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7D5864" w14:textId="625842DD" w:rsidR="00CB5E1D" w:rsidRDefault="00665AE3" w:rsidP="00911D7C">
      <w:pPr>
        <w:pStyle w:val="Heading1"/>
      </w:pPr>
      <w:bookmarkStart w:id="0" w:name="Chapter_1_-_The_Government_Purchase_Card"/>
      <w:bookmarkStart w:id="1" w:name="_Toc174981021"/>
      <w:bookmarkEnd w:id="0"/>
      <w:r>
        <w:t>CHAPTER</w:t>
      </w:r>
      <w:r>
        <w:rPr>
          <w:spacing w:val="-3"/>
        </w:rPr>
        <w:t xml:space="preserve"> </w:t>
      </w:r>
      <w:r>
        <w:t>1</w:t>
      </w:r>
      <w:r>
        <w:rPr>
          <w:spacing w:val="-1"/>
        </w:rPr>
        <w:t xml:space="preserve"> </w:t>
      </w:r>
      <w:r>
        <w:t>-</w:t>
      </w:r>
      <w:r>
        <w:rPr>
          <w:spacing w:val="-4"/>
        </w:rPr>
        <w:t xml:space="preserve"> </w:t>
      </w:r>
      <w:r>
        <w:t>THE</w:t>
      </w:r>
      <w:r>
        <w:rPr>
          <w:spacing w:val="-4"/>
        </w:rPr>
        <w:t xml:space="preserve"> </w:t>
      </w:r>
      <w:r>
        <w:t>GOVERNMENT</w:t>
      </w:r>
      <w:r>
        <w:rPr>
          <w:spacing w:val="-2"/>
        </w:rPr>
        <w:t xml:space="preserve"> </w:t>
      </w:r>
      <w:r>
        <w:t>PURCHASE</w:t>
      </w:r>
      <w:r>
        <w:rPr>
          <w:spacing w:val="-1"/>
        </w:rPr>
        <w:t xml:space="preserve"> </w:t>
      </w:r>
      <w:r>
        <w:t>CARD</w:t>
      </w:r>
      <w:r>
        <w:rPr>
          <w:spacing w:val="-2"/>
        </w:rPr>
        <w:t xml:space="preserve"> PROGRAM</w:t>
      </w:r>
      <w:bookmarkEnd w:id="1"/>
    </w:p>
    <w:p w14:paraId="417F7D96" w14:textId="13B1CBD7" w:rsidR="00586AAA" w:rsidRPr="00B21365" w:rsidRDefault="00586AAA" w:rsidP="00B21365">
      <w:pPr>
        <w:pStyle w:val="Heading1"/>
        <w:ind w:left="0"/>
      </w:pPr>
    </w:p>
    <w:p w14:paraId="76550E61" w14:textId="652C6092" w:rsidR="00586AAA" w:rsidRPr="00471A9E" w:rsidRDefault="00586AAA" w:rsidP="00854ACC">
      <w:pPr>
        <w:pStyle w:val="Heading2"/>
      </w:pPr>
      <w:bookmarkStart w:id="2" w:name="_Toc174981022"/>
      <w:r w:rsidRPr="00471A9E">
        <w:t>1-</w:t>
      </w:r>
      <w:r>
        <w:t>1</w:t>
      </w:r>
      <w:r w:rsidRPr="00471A9E">
        <w:t xml:space="preserve">. </w:t>
      </w:r>
      <w:r>
        <w:t>Overview</w:t>
      </w:r>
      <w:bookmarkEnd w:id="2"/>
    </w:p>
    <w:p w14:paraId="6A1F52C8" w14:textId="77777777" w:rsidR="00586AAA" w:rsidRDefault="00586AAA" w:rsidP="00B21365">
      <w:pPr>
        <w:pStyle w:val="Heading1"/>
        <w:spacing w:before="0"/>
      </w:pPr>
    </w:p>
    <w:p w14:paraId="0A7D5868" w14:textId="4FABB0BC" w:rsidR="00CB5E1D" w:rsidRPr="00F0105B" w:rsidRDefault="00F0105B" w:rsidP="00F0105B">
      <w:pPr>
        <w:pStyle w:val="List"/>
      </w:pPr>
      <w:bookmarkStart w:id="3" w:name="1-1._Overview"/>
      <w:bookmarkEnd w:id="3"/>
      <w:r w:rsidRPr="004A03E6">
        <w:rPr>
          <w:spacing w:val="-1"/>
          <w:w w:val="99"/>
          <w:sz w:val="20"/>
          <w:szCs w:val="20"/>
        </w:rPr>
        <w:t>a.</w:t>
      </w:r>
      <w:r w:rsidRPr="004A03E6">
        <w:rPr>
          <w:spacing w:val="-1"/>
          <w:w w:val="99"/>
          <w:sz w:val="20"/>
          <w:szCs w:val="20"/>
        </w:rPr>
        <w:tab/>
      </w:r>
      <w:r w:rsidR="00665AE3" w:rsidRPr="00F0105B">
        <w:rPr>
          <w:sz w:val="20"/>
          <w:szCs w:val="20"/>
        </w:rPr>
        <w:t>The Army Federal Acquisition Regulation Supplement (AFARS) Appendix EE provides policy guidance</w:t>
      </w:r>
      <w:r w:rsidR="00665AE3" w:rsidRPr="00F0105B">
        <w:rPr>
          <w:spacing w:val="-3"/>
          <w:sz w:val="20"/>
          <w:szCs w:val="20"/>
        </w:rPr>
        <w:t xml:space="preserve"> </w:t>
      </w:r>
      <w:r w:rsidR="00665AE3" w:rsidRPr="00F0105B">
        <w:rPr>
          <w:sz w:val="20"/>
          <w:szCs w:val="20"/>
        </w:rPr>
        <w:t>and</w:t>
      </w:r>
      <w:r w:rsidR="00665AE3" w:rsidRPr="00F0105B">
        <w:rPr>
          <w:spacing w:val="-3"/>
          <w:sz w:val="20"/>
          <w:szCs w:val="20"/>
        </w:rPr>
        <w:t xml:space="preserve"> </w:t>
      </w:r>
      <w:r w:rsidR="00665AE3" w:rsidRPr="00F0105B">
        <w:rPr>
          <w:sz w:val="20"/>
          <w:szCs w:val="20"/>
        </w:rPr>
        <w:t>procedures</w:t>
      </w:r>
      <w:r w:rsidR="00665AE3" w:rsidRPr="00F0105B">
        <w:rPr>
          <w:spacing w:val="-4"/>
          <w:sz w:val="20"/>
          <w:szCs w:val="20"/>
        </w:rPr>
        <w:t xml:space="preserve"> </w:t>
      </w:r>
      <w:r w:rsidR="00665AE3" w:rsidRPr="00F0105B">
        <w:rPr>
          <w:sz w:val="20"/>
          <w:szCs w:val="20"/>
        </w:rPr>
        <w:t>for</w:t>
      </w:r>
      <w:r w:rsidR="00665AE3" w:rsidRPr="00F0105B">
        <w:rPr>
          <w:spacing w:val="-4"/>
          <w:sz w:val="20"/>
          <w:szCs w:val="20"/>
        </w:rPr>
        <w:t xml:space="preserve"> </w:t>
      </w:r>
      <w:r w:rsidR="00665AE3" w:rsidRPr="00F0105B">
        <w:rPr>
          <w:sz w:val="20"/>
          <w:szCs w:val="20"/>
        </w:rPr>
        <w:t>the</w:t>
      </w:r>
      <w:r w:rsidR="00665AE3" w:rsidRPr="00F0105B">
        <w:rPr>
          <w:spacing w:val="-3"/>
          <w:sz w:val="20"/>
          <w:szCs w:val="20"/>
        </w:rPr>
        <w:t xml:space="preserve"> </w:t>
      </w:r>
      <w:r w:rsidR="00665AE3" w:rsidRPr="00F0105B">
        <w:rPr>
          <w:sz w:val="20"/>
          <w:szCs w:val="20"/>
        </w:rPr>
        <w:t>management</w:t>
      </w:r>
      <w:r w:rsidR="00665AE3" w:rsidRPr="00F0105B">
        <w:rPr>
          <w:spacing w:val="-5"/>
          <w:sz w:val="20"/>
          <w:szCs w:val="20"/>
        </w:rPr>
        <w:t xml:space="preserve"> </w:t>
      </w:r>
      <w:r w:rsidR="00665AE3" w:rsidRPr="00F0105B">
        <w:rPr>
          <w:sz w:val="20"/>
          <w:szCs w:val="20"/>
        </w:rPr>
        <w:t>of</w:t>
      </w:r>
      <w:r w:rsidR="00665AE3" w:rsidRPr="00F0105B">
        <w:rPr>
          <w:spacing w:val="-3"/>
          <w:sz w:val="20"/>
          <w:szCs w:val="20"/>
        </w:rPr>
        <w:t xml:space="preserve"> </w:t>
      </w:r>
      <w:r w:rsidR="00665AE3" w:rsidRPr="00F0105B">
        <w:rPr>
          <w:sz w:val="20"/>
          <w:szCs w:val="20"/>
        </w:rPr>
        <w:t>the Army</w:t>
      </w:r>
      <w:r w:rsidR="00665AE3" w:rsidRPr="00F0105B">
        <w:rPr>
          <w:spacing w:val="-4"/>
          <w:sz w:val="20"/>
          <w:szCs w:val="20"/>
        </w:rPr>
        <w:t xml:space="preserve"> </w:t>
      </w:r>
      <w:r w:rsidR="00665AE3" w:rsidRPr="00F0105B">
        <w:rPr>
          <w:sz w:val="20"/>
          <w:szCs w:val="20"/>
        </w:rPr>
        <w:t>Government</w:t>
      </w:r>
      <w:r w:rsidR="00665AE3" w:rsidRPr="00F0105B">
        <w:rPr>
          <w:spacing w:val="-3"/>
          <w:sz w:val="20"/>
          <w:szCs w:val="20"/>
        </w:rPr>
        <w:t xml:space="preserve"> </w:t>
      </w:r>
      <w:r w:rsidR="00665AE3" w:rsidRPr="00F0105B">
        <w:rPr>
          <w:sz w:val="20"/>
          <w:szCs w:val="20"/>
        </w:rPr>
        <w:t>Purchase</w:t>
      </w:r>
      <w:r w:rsidR="00665AE3" w:rsidRPr="00F0105B">
        <w:rPr>
          <w:spacing w:val="-5"/>
          <w:sz w:val="20"/>
          <w:szCs w:val="20"/>
        </w:rPr>
        <w:t xml:space="preserve"> </w:t>
      </w:r>
      <w:r w:rsidR="00665AE3" w:rsidRPr="00F0105B">
        <w:rPr>
          <w:sz w:val="20"/>
          <w:szCs w:val="20"/>
        </w:rPr>
        <w:t>Card</w:t>
      </w:r>
      <w:r w:rsidR="00665AE3" w:rsidRPr="00F0105B">
        <w:rPr>
          <w:spacing w:val="-5"/>
          <w:sz w:val="20"/>
          <w:szCs w:val="20"/>
        </w:rPr>
        <w:t xml:space="preserve"> </w:t>
      </w:r>
      <w:r w:rsidR="00665AE3" w:rsidRPr="00F0105B">
        <w:rPr>
          <w:sz w:val="20"/>
          <w:szCs w:val="20"/>
        </w:rPr>
        <w:t>(GPC)</w:t>
      </w:r>
      <w:r w:rsidR="00665AE3" w:rsidRPr="00F0105B">
        <w:rPr>
          <w:spacing w:val="-4"/>
          <w:sz w:val="20"/>
          <w:szCs w:val="20"/>
        </w:rPr>
        <w:t xml:space="preserve"> </w:t>
      </w:r>
      <w:r w:rsidR="00665AE3" w:rsidRPr="00F0105B">
        <w:rPr>
          <w:sz w:val="20"/>
          <w:szCs w:val="20"/>
        </w:rPr>
        <w:t>program. It</w:t>
      </w:r>
      <w:r w:rsidR="00665AE3" w:rsidRPr="00F0105B">
        <w:rPr>
          <w:spacing w:val="-2"/>
          <w:sz w:val="20"/>
          <w:szCs w:val="20"/>
        </w:rPr>
        <w:t xml:space="preserve"> </w:t>
      </w:r>
      <w:r w:rsidR="00665AE3" w:rsidRPr="00F0105B">
        <w:rPr>
          <w:sz w:val="20"/>
          <w:szCs w:val="20"/>
        </w:rPr>
        <w:t>implements</w:t>
      </w:r>
      <w:r w:rsidR="00665AE3" w:rsidRPr="00F0105B">
        <w:rPr>
          <w:spacing w:val="-1"/>
          <w:sz w:val="20"/>
          <w:szCs w:val="20"/>
        </w:rPr>
        <w:t xml:space="preserve"> </w:t>
      </w:r>
      <w:r w:rsidR="00665AE3" w:rsidRPr="00F0105B">
        <w:rPr>
          <w:sz w:val="20"/>
          <w:szCs w:val="20"/>
        </w:rPr>
        <w:t>and</w:t>
      </w:r>
      <w:r w:rsidR="00665AE3" w:rsidRPr="00F0105B">
        <w:rPr>
          <w:spacing w:val="-2"/>
          <w:sz w:val="20"/>
          <w:szCs w:val="20"/>
        </w:rPr>
        <w:t xml:space="preserve"> </w:t>
      </w:r>
      <w:r w:rsidR="00665AE3" w:rsidRPr="00F0105B">
        <w:rPr>
          <w:sz w:val="20"/>
          <w:szCs w:val="20"/>
        </w:rPr>
        <w:t>supplements</w:t>
      </w:r>
      <w:r w:rsidR="00665AE3" w:rsidRPr="00F0105B">
        <w:rPr>
          <w:spacing w:val="-1"/>
          <w:sz w:val="20"/>
          <w:szCs w:val="20"/>
        </w:rPr>
        <w:t xml:space="preserve"> </w:t>
      </w:r>
      <w:r w:rsidR="00665AE3" w:rsidRPr="00F0105B">
        <w:rPr>
          <w:sz w:val="20"/>
          <w:szCs w:val="20"/>
        </w:rPr>
        <w:t>sections</w:t>
      </w:r>
      <w:r w:rsidR="00665AE3" w:rsidRPr="00F0105B">
        <w:rPr>
          <w:spacing w:val="-1"/>
          <w:sz w:val="20"/>
          <w:szCs w:val="20"/>
        </w:rPr>
        <w:t xml:space="preserve"> </w:t>
      </w:r>
      <w:r w:rsidR="00665AE3" w:rsidRPr="00F0105B">
        <w:rPr>
          <w:sz w:val="20"/>
          <w:szCs w:val="20"/>
        </w:rPr>
        <w:t>of</w:t>
      </w:r>
      <w:r w:rsidR="00665AE3" w:rsidRPr="00F0105B">
        <w:rPr>
          <w:spacing w:val="-2"/>
          <w:sz w:val="20"/>
          <w:szCs w:val="20"/>
        </w:rPr>
        <w:t xml:space="preserve"> </w:t>
      </w:r>
      <w:r w:rsidR="00665AE3" w:rsidRPr="00F0105B">
        <w:rPr>
          <w:sz w:val="20"/>
          <w:szCs w:val="20"/>
        </w:rPr>
        <w:t>the</w:t>
      </w:r>
      <w:r w:rsidR="00665AE3" w:rsidRPr="00F0105B">
        <w:rPr>
          <w:spacing w:val="-2"/>
          <w:sz w:val="20"/>
          <w:szCs w:val="20"/>
        </w:rPr>
        <w:t xml:space="preserve"> </w:t>
      </w:r>
      <w:r w:rsidR="00665AE3" w:rsidRPr="00F0105B">
        <w:rPr>
          <w:sz w:val="20"/>
          <w:szCs w:val="20"/>
        </w:rPr>
        <w:t>Department of</w:t>
      </w:r>
      <w:r w:rsidR="00665AE3" w:rsidRPr="00F0105B">
        <w:rPr>
          <w:spacing w:val="-2"/>
          <w:sz w:val="20"/>
          <w:szCs w:val="20"/>
        </w:rPr>
        <w:t xml:space="preserve"> </w:t>
      </w:r>
      <w:r w:rsidR="00665AE3" w:rsidRPr="00F0105B">
        <w:rPr>
          <w:sz w:val="20"/>
          <w:szCs w:val="20"/>
        </w:rPr>
        <w:t>Defense (DoD)</w:t>
      </w:r>
      <w:r w:rsidR="00665AE3" w:rsidRPr="00F0105B">
        <w:rPr>
          <w:spacing w:val="-1"/>
          <w:sz w:val="20"/>
          <w:szCs w:val="20"/>
        </w:rPr>
        <w:t xml:space="preserve"> </w:t>
      </w:r>
      <w:r w:rsidR="00665AE3" w:rsidRPr="00F0105B">
        <w:rPr>
          <w:sz w:val="20"/>
          <w:szCs w:val="20"/>
        </w:rPr>
        <w:t>Government Charge</w:t>
      </w:r>
      <w:r w:rsidR="00665AE3" w:rsidRPr="00F0105B">
        <w:rPr>
          <w:spacing w:val="-2"/>
          <w:sz w:val="20"/>
          <w:szCs w:val="20"/>
        </w:rPr>
        <w:t xml:space="preserve"> </w:t>
      </w:r>
      <w:r w:rsidR="00665AE3" w:rsidRPr="00F0105B">
        <w:rPr>
          <w:sz w:val="20"/>
          <w:szCs w:val="20"/>
        </w:rPr>
        <w:t>Card Guidebook for Establishing and Managing Purchase, Travel, and Fuel Card Programs (hereinafter referred to as the DoD Charge Card Guidebook).</w:t>
      </w:r>
      <w:r w:rsidR="00665AE3" w:rsidRPr="00F0105B">
        <w:rPr>
          <w:spacing w:val="40"/>
          <w:sz w:val="20"/>
          <w:szCs w:val="20"/>
        </w:rPr>
        <w:t xml:space="preserve"> </w:t>
      </w:r>
      <w:r w:rsidR="00F53681" w:rsidRPr="00F0105B">
        <w:rPr>
          <w:rFonts w:eastAsia="Times New Roman"/>
          <w:sz w:val="20"/>
          <w:szCs w:val="20"/>
        </w:rPr>
        <w:t>In the event of a conflict between D</w:t>
      </w:r>
      <w:r w:rsidR="00C14E01" w:rsidRPr="00F0105B">
        <w:rPr>
          <w:rFonts w:eastAsia="Times New Roman"/>
          <w:sz w:val="20"/>
          <w:szCs w:val="20"/>
        </w:rPr>
        <w:t>o</w:t>
      </w:r>
      <w:r w:rsidR="00F53681" w:rsidRPr="00F0105B">
        <w:rPr>
          <w:rFonts w:eastAsia="Times New Roman"/>
          <w:sz w:val="20"/>
          <w:szCs w:val="20"/>
        </w:rPr>
        <w:t xml:space="preserve">D </w:t>
      </w:r>
      <w:r w:rsidR="008804A4" w:rsidRPr="00F0105B">
        <w:rPr>
          <w:rFonts w:eastAsia="Times New Roman"/>
          <w:sz w:val="20"/>
          <w:szCs w:val="20"/>
        </w:rPr>
        <w:t>p</w:t>
      </w:r>
      <w:r w:rsidR="00F53681" w:rsidRPr="00F0105B">
        <w:rPr>
          <w:rFonts w:eastAsia="Times New Roman"/>
          <w:sz w:val="20"/>
          <w:szCs w:val="20"/>
        </w:rPr>
        <w:t xml:space="preserve">olicy and Army policy, </w:t>
      </w:r>
      <w:r w:rsidR="00AC353C" w:rsidRPr="00F0105B">
        <w:rPr>
          <w:rFonts w:eastAsia="Times New Roman"/>
          <w:sz w:val="20"/>
          <w:szCs w:val="20"/>
        </w:rPr>
        <w:t>D</w:t>
      </w:r>
      <w:r w:rsidR="00C14E01" w:rsidRPr="00F0105B">
        <w:rPr>
          <w:rFonts w:eastAsia="Times New Roman"/>
          <w:sz w:val="20"/>
          <w:szCs w:val="20"/>
        </w:rPr>
        <w:t>o</w:t>
      </w:r>
      <w:r w:rsidR="00AC353C" w:rsidRPr="00F0105B">
        <w:rPr>
          <w:rFonts w:eastAsia="Times New Roman"/>
          <w:sz w:val="20"/>
          <w:szCs w:val="20"/>
        </w:rPr>
        <w:t xml:space="preserve">D </w:t>
      </w:r>
      <w:r w:rsidR="00494744" w:rsidRPr="00F0105B">
        <w:rPr>
          <w:rFonts w:eastAsia="Times New Roman"/>
          <w:sz w:val="20"/>
          <w:szCs w:val="20"/>
        </w:rPr>
        <w:t>p</w:t>
      </w:r>
      <w:r w:rsidR="00AC353C" w:rsidRPr="00F0105B">
        <w:rPr>
          <w:rFonts w:eastAsia="Times New Roman"/>
          <w:sz w:val="20"/>
          <w:szCs w:val="20"/>
        </w:rPr>
        <w:t xml:space="preserve">olicy takes precedence. </w:t>
      </w:r>
      <w:r w:rsidR="00C70AB1" w:rsidRPr="00F0105B">
        <w:rPr>
          <w:rFonts w:eastAsia="Times New Roman"/>
          <w:sz w:val="20"/>
          <w:szCs w:val="20"/>
        </w:rPr>
        <w:t>In the event of a conflict between Army policy and command policy,</w:t>
      </w:r>
      <w:r w:rsidR="00AC353C" w:rsidRPr="00F0105B">
        <w:rPr>
          <w:rFonts w:eastAsia="Times New Roman"/>
          <w:sz w:val="20"/>
          <w:szCs w:val="20"/>
        </w:rPr>
        <w:t xml:space="preserve"> </w:t>
      </w:r>
      <w:r w:rsidR="2AA549CA" w:rsidRPr="00F0105B">
        <w:rPr>
          <w:rFonts w:eastAsia="Times New Roman"/>
          <w:sz w:val="20"/>
          <w:szCs w:val="20"/>
        </w:rPr>
        <w:t>Army policy takes precedence</w:t>
      </w:r>
      <w:r w:rsidR="00F53681" w:rsidRPr="00F0105B">
        <w:rPr>
          <w:rFonts w:eastAsia="Times New Roman"/>
          <w:sz w:val="20"/>
          <w:szCs w:val="20"/>
        </w:rPr>
        <w:t xml:space="preserve"> </w:t>
      </w:r>
      <w:r w:rsidR="59A1EE54" w:rsidRPr="00F0105B">
        <w:rPr>
          <w:rFonts w:eastAsia="Times New Roman"/>
          <w:sz w:val="20"/>
          <w:szCs w:val="20"/>
        </w:rPr>
        <w:t>over</w:t>
      </w:r>
      <w:r w:rsidR="00F53681" w:rsidRPr="00F0105B">
        <w:rPr>
          <w:rFonts w:eastAsia="Times New Roman"/>
          <w:sz w:val="20"/>
          <w:szCs w:val="20"/>
        </w:rPr>
        <w:t xml:space="preserve"> any less-restrictive </w:t>
      </w:r>
      <w:r w:rsidR="00444BA8" w:rsidRPr="00F0105B">
        <w:rPr>
          <w:rFonts w:eastAsia="Times New Roman"/>
          <w:sz w:val="20"/>
          <w:szCs w:val="20"/>
        </w:rPr>
        <w:t>c</w:t>
      </w:r>
      <w:r w:rsidR="00AC353C" w:rsidRPr="00F0105B">
        <w:rPr>
          <w:rFonts w:eastAsia="Times New Roman"/>
          <w:sz w:val="20"/>
          <w:szCs w:val="20"/>
        </w:rPr>
        <w:t xml:space="preserve">ommand </w:t>
      </w:r>
      <w:r w:rsidR="00F53681" w:rsidRPr="00F0105B">
        <w:rPr>
          <w:rFonts w:eastAsia="Times New Roman"/>
          <w:sz w:val="20"/>
          <w:szCs w:val="20"/>
        </w:rPr>
        <w:t>policy</w:t>
      </w:r>
      <w:r w:rsidR="1116A202" w:rsidRPr="00F0105B">
        <w:rPr>
          <w:rFonts w:eastAsia="Times New Roman"/>
          <w:sz w:val="20"/>
          <w:szCs w:val="20"/>
        </w:rPr>
        <w:t>.</w:t>
      </w:r>
      <w:r w:rsidR="418C64D1" w:rsidRPr="00F0105B">
        <w:rPr>
          <w:rFonts w:eastAsia="Times New Roman"/>
          <w:sz w:val="20"/>
          <w:szCs w:val="20"/>
        </w:rPr>
        <w:t xml:space="preserve"> </w:t>
      </w:r>
      <w:r w:rsidR="00C534EA" w:rsidRPr="00F0105B">
        <w:rPr>
          <w:rFonts w:eastAsia="Times New Roman"/>
          <w:sz w:val="20"/>
          <w:szCs w:val="20"/>
        </w:rPr>
        <w:t>T</w:t>
      </w:r>
      <w:r w:rsidR="00F53681" w:rsidRPr="00F0105B">
        <w:rPr>
          <w:rFonts w:eastAsia="Times New Roman"/>
          <w:sz w:val="20"/>
          <w:szCs w:val="20"/>
        </w:rPr>
        <w:t>h</w:t>
      </w:r>
      <w:r w:rsidR="004312AF" w:rsidRPr="00F0105B">
        <w:rPr>
          <w:rFonts w:eastAsia="Times New Roman"/>
          <w:sz w:val="20"/>
          <w:szCs w:val="20"/>
        </w:rPr>
        <w:t>ese operating procedures</w:t>
      </w:r>
      <w:r w:rsidR="00F53681" w:rsidRPr="00F0105B">
        <w:rPr>
          <w:rFonts w:eastAsia="Times New Roman"/>
          <w:sz w:val="20"/>
          <w:szCs w:val="20"/>
        </w:rPr>
        <w:t xml:space="preserve"> neither supersede nor take precedence over more-restrictive </w:t>
      </w:r>
      <w:r w:rsidR="00300CF2" w:rsidRPr="00F0105B">
        <w:rPr>
          <w:rFonts w:eastAsia="Times New Roman"/>
          <w:sz w:val="20"/>
          <w:szCs w:val="20"/>
        </w:rPr>
        <w:t xml:space="preserve">Army </w:t>
      </w:r>
      <w:r w:rsidR="00A46662" w:rsidRPr="00F0105B">
        <w:rPr>
          <w:rFonts w:eastAsia="Times New Roman"/>
          <w:sz w:val="20"/>
          <w:szCs w:val="20"/>
        </w:rPr>
        <w:t>c</w:t>
      </w:r>
      <w:r w:rsidR="00300CF2" w:rsidRPr="00F0105B">
        <w:rPr>
          <w:rFonts w:eastAsia="Times New Roman"/>
          <w:sz w:val="20"/>
          <w:szCs w:val="20"/>
        </w:rPr>
        <w:t xml:space="preserve">ommand </w:t>
      </w:r>
      <w:r w:rsidR="00F53681" w:rsidRPr="00F0105B">
        <w:rPr>
          <w:rFonts w:eastAsia="Times New Roman"/>
          <w:sz w:val="20"/>
          <w:szCs w:val="20"/>
        </w:rPr>
        <w:t xml:space="preserve">procedures. </w:t>
      </w:r>
      <w:r w:rsidR="00665AE3" w:rsidRPr="00F0105B">
        <w:rPr>
          <w:sz w:val="20"/>
          <w:szCs w:val="20"/>
        </w:rPr>
        <w:t>This document applies to all purchases utilizing Army-issued GPCs.</w:t>
      </w:r>
    </w:p>
    <w:p w14:paraId="0A7D5869" w14:textId="77777777" w:rsidR="00CB5E1D" w:rsidRDefault="00CB5E1D">
      <w:pPr>
        <w:pStyle w:val="BodyText"/>
        <w:spacing w:before="1"/>
        <w:rPr>
          <w:sz w:val="23"/>
        </w:rPr>
      </w:pPr>
    </w:p>
    <w:p w14:paraId="0A7D586A" w14:textId="449561E4"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Refer</w:t>
      </w:r>
      <w:r w:rsidR="00665AE3" w:rsidRPr="00F0105B">
        <w:rPr>
          <w:spacing w:val="-3"/>
          <w:sz w:val="20"/>
        </w:rPr>
        <w:t xml:space="preserve"> </w:t>
      </w:r>
      <w:r w:rsidR="00665AE3" w:rsidRPr="00F0105B">
        <w:rPr>
          <w:sz w:val="20"/>
        </w:rPr>
        <w:t>recommended</w:t>
      </w:r>
      <w:r w:rsidR="00665AE3" w:rsidRPr="00F0105B">
        <w:rPr>
          <w:spacing w:val="-4"/>
          <w:sz w:val="20"/>
        </w:rPr>
        <w:t xml:space="preserve"> </w:t>
      </w:r>
      <w:r w:rsidR="00665AE3" w:rsidRPr="00F0105B">
        <w:rPr>
          <w:sz w:val="20"/>
        </w:rPr>
        <w:t>changes</w:t>
      </w:r>
      <w:r w:rsidR="00665AE3" w:rsidRPr="00F0105B">
        <w:rPr>
          <w:spacing w:val="-3"/>
          <w:sz w:val="20"/>
        </w:rPr>
        <w:t xml:space="preserve"> </w:t>
      </w:r>
      <w:r w:rsidR="00665AE3" w:rsidRPr="00F0105B">
        <w:rPr>
          <w:sz w:val="20"/>
        </w:rPr>
        <w:t>and</w:t>
      </w:r>
      <w:r w:rsidR="00665AE3" w:rsidRPr="00F0105B">
        <w:rPr>
          <w:spacing w:val="-2"/>
          <w:sz w:val="20"/>
        </w:rPr>
        <w:t xml:space="preserve"> </w:t>
      </w:r>
      <w:r w:rsidR="00665AE3" w:rsidRPr="00F0105B">
        <w:rPr>
          <w:sz w:val="20"/>
        </w:rPr>
        <w:t>questions about</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AFARS</w:t>
      </w:r>
      <w:r w:rsidR="00665AE3" w:rsidRPr="00F0105B">
        <w:rPr>
          <w:spacing w:val="-2"/>
          <w:sz w:val="20"/>
        </w:rPr>
        <w:t xml:space="preserve"> </w:t>
      </w:r>
      <w:r w:rsidR="00665AE3" w:rsidRPr="00F0105B">
        <w:rPr>
          <w:sz w:val="20"/>
        </w:rPr>
        <w:t>Appendix</w:t>
      </w:r>
      <w:r w:rsidR="00665AE3" w:rsidRPr="00F0105B">
        <w:rPr>
          <w:spacing w:val="-3"/>
          <w:sz w:val="20"/>
        </w:rPr>
        <w:t xml:space="preserve"> </w:t>
      </w:r>
      <w:r w:rsidR="00665AE3" w:rsidRPr="00F0105B">
        <w:rPr>
          <w:sz w:val="20"/>
        </w:rPr>
        <w:t>EE</w:t>
      </w:r>
      <w:r w:rsidR="00665AE3" w:rsidRPr="00F0105B">
        <w:rPr>
          <w:spacing w:val="-5"/>
          <w:sz w:val="20"/>
        </w:rPr>
        <w:t xml:space="preserve"> </w:t>
      </w:r>
      <w:r w:rsidR="00665AE3" w:rsidRPr="00F0105B">
        <w:rPr>
          <w:sz w:val="20"/>
        </w:rPr>
        <w:t>to</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Office</w:t>
      </w:r>
      <w:r w:rsidR="00665AE3" w:rsidRPr="00F0105B">
        <w:rPr>
          <w:spacing w:val="-2"/>
          <w:sz w:val="20"/>
        </w:rPr>
        <w:t xml:space="preserve"> </w:t>
      </w:r>
      <w:r w:rsidR="00665AE3" w:rsidRPr="00F0105B">
        <w:rPr>
          <w:sz w:val="20"/>
        </w:rPr>
        <w:t>of</w:t>
      </w:r>
      <w:r w:rsidR="00665AE3" w:rsidRPr="00F0105B">
        <w:rPr>
          <w:spacing w:val="-4"/>
          <w:sz w:val="20"/>
        </w:rPr>
        <w:t xml:space="preserve"> </w:t>
      </w:r>
      <w:r w:rsidR="00665AE3" w:rsidRPr="00F0105B">
        <w:rPr>
          <w:sz w:val="20"/>
        </w:rPr>
        <w:t>the Deputy Assistant Secretary of the Army (Procurement) (ODASA(P)).</w:t>
      </w:r>
      <w:r w:rsidR="00665AE3" w:rsidRPr="00F0105B">
        <w:rPr>
          <w:spacing w:val="40"/>
          <w:sz w:val="20"/>
        </w:rPr>
        <w:t xml:space="preserve"> </w:t>
      </w:r>
      <w:r w:rsidR="00665AE3" w:rsidRPr="00F0105B">
        <w:rPr>
          <w:sz w:val="20"/>
        </w:rPr>
        <w:t>Submit requests for waivers through the chain of command.</w:t>
      </w:r>
      <w:r w:rsidR="00665AE3" w:rsidRPr="00F0105B">
        <w:rPr>
          <w:spacing w:val="40"/>
          <w:sz w:val="20"/>
        </w:rPr>
        <w:t xml:space="preserve"> </w:t>
      </w:r>
      <w:r w:rsidR="00665AE3" w:rsidRPr="00F0105B">
        <w:rPr>
          <w:sz w:val="20"/>
        </w:rPr>
        <w:t>Compliance with the AFARS Appendix EE is mandatory.</w:t>
      </w:r>
    </w:p>
    <w:p w14:paraId="0A7D586B" w14:textId="77777777" w:rsidR="00CB5E1D" w:rsidRDefault="00CB5E1D">
      <w:pPr>
        <w:pStyle w:val="BodyText"/>
        <w:spacing w:before="11"/>
        <w:rPr>
          <w:sz w:val="19"/>
        </w:rPr>
      </w:pPr>
    </w:p>
    <w:p w14:paraId="0A7D586C" w14:textId="1D6EF139" w:rsidR="00CB5E1D" w:rsidRPr="00F0105B" w:rsidRDefault="00F0105B" w:rsidP="00F0105B">
      <w:pPr>
        <w:pStyle w:val="List"/>
      </w:pPr>
      <w:r>
        <w:rPr>
          <w:spacing w:val="-1"/>
          <w:w w:val="99"/>
          <w:sz w:val="20"/>
          <w:szCs w:val="20"/>
        </w:rPr>
        <w:t>c.</w:t>
      </w:r>
      <w:r>
        <w:rPr>
          <w:spacing w:val="-1"/>
          <w:w w:val="99"/>
          <w:sz w:val="20"/>
          <w:szCs w:val="20"/>
        </w:rPr>
        <w:tab/>
      </w:r>
      <w:r w:rsidR="00665AE3" w:rsidRPr="00F0105B">
        <w:rPr>
          <w:sz w:val="20"/>
        </w:rPr>
        <w:t>The</w:t>
      </w:r>
      <w:r w:rsidR="00665AE3" w:rsidRPr="00F0105B">
        <w:rPr>
          <w:spacing w:val="-4"/>
          <w:sz w:val="20"/>
        </w:rPr>
        <w:t xml:space="preserve"> </w:t>
      </w:r>
      <w:r w:rsidR="00665AE3" w:rsidRPr="00F0105B">
        <w:rPr>
          <w:sz w:val="20"/>
        </w:rPr>
        <w:t>GPC</w:t>
      </w:r>
      <w:r w:rsidR="00665AE3" w:rsidRPr="00F0105B">
        <w:rPr>
          <w:spacing w:val="-2"/>
          <w:sz w:val="20"/>
        </w:rPr>
        <w:t xml:space="preserve"> </w:t>
      </w:r>
      <w:r w:rsidR="00665AE3" w:rsidRPr="00F0105B">
        <w:rPr>
          <w:sz w:val="20"/>
        </w:rPr>
        <w:t>program</w:t>
      </w:r>
      <w:r w:rsidR="00665AE3" w:rsidRPr="00F0105B">
        <w:rPr>
          <w:spacing w:val="-4"/>
          <w:sz w:val="20"/>
        </w:rPr>
        <w:t xml:space="preserve"> </w:t>
      </w:r>
      <w:r w:rsidR="00665AE3" w:rsidRPr="00F0105B">
        <w:rPr>
          <w:sz w:val="20"/>
        </w:rPr>
        <w:t>provides</w:t>
      </w:r>
      <w:r w:rsidR="00665AE3" w:rsidRPr="00F0105B">
        <w:rPr>
          <w:spacing w:val="-1"/>
          <w:sz w:val="20"/>
        </w:rPr>
        <w:t xml:space="preserve"> </w:t>
      </w:r>
      <w:r w:rsidR="00665AE3" w:rsidRPr="00F0105B">
        <w:rPr>
          <w:sz w:val="20"/>
        </w:rPr>
        <w:t>Army</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supported</w:t>
      </w:r>
      <w:r w:rsidR="00665AE3" w:rsidRPr="00F0105B">
        <w:rPr>
          <w:spacing w:val="-4"/>
          <w:sz w:val="20"/>
        </w:rPr>
        <w:t xml:space="preserve"> </w:t>
      </w:r>
      <w:proofErr w:type="gramStart"/>
      <w:r w:rsidR="00665AE3" w:rsidRPr="00F0105B">
        <w:rPr>
          <w:sz w:val="20"/>
        </w:rPr>
        <w:t>organizations</w:t>
      </w:r>
      <w:proofErr w:type="gramEnd"/>
      <w:r w:rsidR="00665AE3" w:rsidRPr="00F0105B">
        <w:rPr>
          <w:spacing w:val="-4"/>
          <w:sz w:val="20"/>
        </w:rPr>
        <w:t xml:space="preserve"> </w:t>
      </w:r>
      <w:r w:rsidR="00665AE3" w:rsidRPr="00F0105B">
        <w:rPr>
          <w:sz w:val="20"/>
        </w:rPr>
        <w:t>a</w:t>
      </w:r>
      <w:r w:rsidR="00665AE3" w:rsidRPr="00F0105B">
        <w:rPr>
          <w:spacing w:val="-4"/>
          <w:sz w:val="20"/>
        </w:rPr>
        <w:t xml:space="preserve"> </w:t>
      </w:r>
      <w:r w:rsidR="00665AE3" w:rsidRPr="00F0105B">
        <w:rPr>
          <w:sz w:val="20"/>
        </w:rPr>
        <w:t>simplified,</w:t>
      </w:r>
      <w:r w:rsidR="00665AE3" w:rsidRPr="00F0105B">
        <w:rPr>
          <w:spacing w:val="-4"/>
          <w:sz w:val="20"/>
        </w:rPr>
        <w:t xml:space="preserve"> </w:t>
      </w:r>
      <w:r w:rsidR="00665AE3" w:rsidRPr="00F0105B">
        <w:rPr>
          <w:sz w:val="20"/>
        </w:rPr>
        <w:t>streamlined</w:t>
      </w:r>
      <w:r w:rsidR="00665AE3" w:rsidRPr="00F0105B">
        <w:rPr>
          <w:spacing w:val="-4"/>
          <w:sz w:val="20"/>
        </w:rPr>
        <w:t xml:space="preserve"> </w:t>
      </w:r>
      <w:r w:rsidR="00665AE3" w:rsidRPr="00F0105B">
        <w:rPr>
          <w:sz w:val="20"/>
        </w:rPr>
        <w:t>method</w:t>
      </w:r>
      <w:r w:rsidR="00665AE3" w:rsidRPr="00F0105B">
        <w:rPr>
          <w:spacing w:val="-4"/>
          <w:sz w:val="20"/>
        </w:rPr>
        <w:t xml:space="preserve"> </w:t>
      </w:r>
      <w:r w:rsidR="00665AE3" w:rsidRPr="00F0105B">
        <w:rPr>
          <w:sz w:val="20"/>
        </w:rPr>
        <w:t xml:space="preserve">of purchasing and paying for supplies, services, construction projects, and contract payments. The program complies with Federal, DoD, and Army statutory and regulatory guidance, as well as the terms and conditions specified in the most current General Services Administration (GSA) </w:t>
      </w:r>
      <w:proofErr w:type="spellStart"/>
      <w:r w:rsidR="00665AE3" w:rsidRPr="00F0105B">
        <w:rPr>
          <w:sz w:val="20"/>
        </w:rPr>
        <w:t>SmartPay</w:t>
      </w:r>
      <w:proofErr w:type="spellEnd"/>
      <w:r w:rsidR="00665AE3" w:rsidRPr="00F0105B">
        <w:rPr>
          <w:sz w:val="20"/>
        </w:rPr>
        <w:t>® 3 Master Contract. The primary benefit of the GPC Program is that the card-issuing banks provide a commercial purchase and payment service that replaces the paper-based, time-consuming purchase order process;</w:t>
      </w:r>
      <w:r w:rsidR="00665AE3" w:rsidRPr="00F0105B">
        <w:rPr>
          <w:spacing w:val="-1"/>
          <w:sz w:val="20"/>
        </w:rPr>
        <w:t xml:space="preserve"> </w:t>
      </w:r>
      <w:r w:rsidR="00665AE3" w:rsidRPr="00F0105B">
        <w:rPr>
          <w:sz w:val="20"/>
        </w:rPr>
        <w:t>reduces procurement lead</w:t>
      </w:r>
      <w:r w:rsidR="00665AE3" w:rsidRPr="00F0105B">
        <w:rPr>
          <w:spacing w:val="-1"/>
          <w:sz w:val="20"/>
        </w:rPr>
        <w:t xml:space="preserve"> </w:t>
      </w:r>
      <w:r w:rsidR="00665AE3" w:rsidRPr="00F0105B">
        <w:rPr>
          <w:sz w:val="20"/>
        </w:rPr>
        <w:t>time;</w:t>
      </w:r>
      <w:r w:rsidR="00665AE3" w:rsidRPr="00F0105B">
        <w:rPr>
          <w:spacing w:val="-1"/>
          <w:sz w:val="20"/>
        </w:rPr>
        <w:t xml:space="preserve"> </w:t>
      </w:r>
      <w:r w:rsidR="00665AE3" w:rsidRPr="00F0105B">
        <w:rPr>
          <w:sz w:val="20"/>
        </w:rPr>
        <w:t>provides transaction</w:t>
      </w:r>
      <w:r w:rsidR="00665AE3" w:rsidRPr="00F0105B">
        <w:rPr>
          <w:spacing w:val="-1"/>
          <w:sz w:val="20"/>
        </w:rPr>
        <w:t xml:space="preserve"> </w:t>
      </w:r>
      <w:r w:rsidR="00665AE3" w:rsidRPr="00F0105B">
        <w:rPr>
          <w:sz w:val="20"/>
        </w:rPr>
        <w:t>cost</w:t>
      </w:r>
      <w:r w:rsidR="00665AE3" w:rsidRPr="00F0105B">
        <w:rPr>
          <w:spacing w:val="-1"/>
          <w:sz w:val="20"/>
        </w:rPr>
        <w:t xml:space="preserve"> </w:t>
      </w:r>
      <w:r w:rsidR="00665AE3" w:rsidRPr="00F0105B">
        <w:rPr>
          <w:sz w:val="20"/>
        </w:rPr>
        <w:t>savings;</w:t>
      </w:r>
      <w:r w:rsidR="00665AE3" w:rsidRPr="00F0105B">
        <w:rPr>
          <w:spacing w:val="-1"/>
          <w:sz w:val="20"/>
        </w:rPr>
        <w:t xml:space="preserve"> </w:t>
      </w:r>
      <w:r w:rsidR="00665AE3" w:rsidRPr="00F0105B">
        <w:rPr>
          <w:sz w:val="20"/>
        </w:rPr>
        <w:t>reduces procurement office workload; provides refunds; and facilitates payment to include reductions in interest payments.</w:t>
      </w:r>
    </w:p>
    <w:p w14:paraId="0A7D586D" w14:textId="77777777" w:rsidR="00CB5E1D" w:rsidRDefault="00CB5E1D">
      <w:pPr>
        <w:pStyle w:val="BodyText"/>
        <w:spacing w:before="11"/>
        <w:rPr>
          <w:sz w:val="19"/>
        </w:rPr>
      </w:pPr>
    </w:p>
    <w:p w14:paraId="0A7D586E" w14:textId="7B2B7A26" w:rsidR="00CB5E1D" w:rsidRPr="00F0105B" w:rsidRDefault="00F0105B" w:rsidP="00F0105B">
      <w:pPr>
        <w:pStyle w:val="List"/>
      </w:pPr>
      <w:r>
        <w:rPr>
          <w:spacing w:val="-1"/>
          <w:w w:val="99"/>
          <w:sz w:val="20"/>
          <w:szCs w:val="20"/>
        </w:rPr>
        <w:t>d.</w:t>
      </w:r>
      <w:r>
        <w:rPr>
          <w:spacing w:val="-1"/>
          <w:w w:val="99"/>
          <w:sz w:val="20"/>
          <w:szCs w:val="20"/>
        </w:rPr>
        <w:tab/>
      </w:r>
      <w:r w:rsidR="00665AE3" w:rsidRPr="00F0105B">
        <w:rPr>
          <w:sz w:val="20"/>
        </w:rPr>
        <w:t>The</w:t>
      </w:r>
      <w:r w:rsidR="00665AE3" w:rsidRPr="00F0105B">
        <w:rPr>
          <w:spacing w:val="-4"/>
          <w:sz w:val="20"/>
        </w:rPr>
        <w:t xml:space="preserve"> </w:t>
      </w:r>
      <w:r w:rsidR="00665AE3" w:rsidRPr="00F0105B">
        <w:rPr>
          <w:sz w:val="20"/>
        </w:rPr>
        <w:t>AFARS</w:t>
      </w:r>
      <w:r w:rsidR="00665AE3" w:rsidRPr="00F0105B">
        <w:rPr>
          <w:spacing w:val="-5"/>
          <w:sz w:val="20"/>
        </w:rPr>
        <w:t xml:space="preserve"> </w:t>
      </w:r>
      <w:r w:rsidR="00665AE3" w:rsidRPr="00F0105B">
        <w:rPr>
          <w:sz w:val="20"/>
        </w:rPr>
        <w:t>Appendix</w:t>
      </w:r>
      <w:r w:rsidR="00665AE3" w:rsidRPr="00F0105B">
        <w:rPr>
          <w:spacing w:val="-3"/>
          <w:sz w:val="20"/>
        </w:rPr>
        <w:t xml:space="preserve"> </w:t>
      </w:r>
      <w:r w:rsidR="00665AE3" w:rsidRPr="00F0105B">
        <w:rPr>
          <w:sz w:val="20"/>
        </w:rPr>
        <w:t>EE</w:t>
      </w:r>
      <w:r w:rsidR="00665AE3" w:rsidRPr="00F0105B">
        <w:rPr>
          <w:spacing w:val="-5"/>
          <w:sz w:val="20"/>
        </w:rPr>
        <w:t xml:space="preserve"> </w:t>
      </w:r>
      <w:r w:rsidR="00665AE3" w:rsidRPr="00F0105B">
        <w:rPr>
          <w:sz w:val="20"/>
        </w:rPr>
        <w:t>provides</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procedures</w:t>
      </w:r>
      <w:r w:rsidR="00665AE3" w:rsidRPr="00F0105B">
        <w:rPr>
          <w:spacing w:val="-3"/>
          <w:sz w:val="20"/>
        </w:rPr>
        <w:t xml:space="preserve"> </w:t>
      </w:r>
      <w:r w:rsidR="00665AE3" w:rsidRPr="00F0105B">
        <w:rPr>
          <w:sz w:val="20"/>
        </w:rPr>
        <w:t>to</w:t>
      </w:r>
      <w:r w:rsidR="00665AE3" w:rsidRPr="00F0105B">
        <w:rPr>
          <w:spacing w:val="-2"/>
          <w:sz w:val="20"/>
        </w:rPr>
        <w:t xml:space="preserve"> </w:t>
      </w:r>
      <w:r w:rsidR="00665AE3" w:rsidRPr="00F0105B">
        <w:rPr>
          <w:sz w:val="20"/>
        </w:rPr>
        <w:t>use</w:t>
      </w:r>
      <w:r w:rsidR="00665AE3" w:rsidRPr="00F0105B">
        <w:rPr>
          <w:spacing w:val="-4"/>
          <w:sz w:val="20"/>
        </w:rPr>
        <w:t xml:space="preserve"> </w:t>
      </w:r>
      <w:r w:rsidR="00665AE3" w:rsidRPr="00F0105B">
        <w:rPr>
          <w:sz w:val="20"/>
        </w:rPr>
        <w:t>within</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Army,</w:t>
      </w:r>
      <w:r w:rsidR="00665AE3" w:rsidRPr="00F0105B">
        <w:rPr>
          <w:spacing w:val="-2"/>
          <w:sz w:val="20"/>
        </w:rPr>
        <w:t xml:space="preserve"> </w:t>
      </w:r>
      <w:r w:rsidR="00665AE3" w:rsidRPr="00F0105B">
        <w:rPr>
          <w:sz w:val="20"/>
        </w:rPr>
        <w:t>including</w:t>
      </w:r>
      <w:r w:rsidR="00665AE3" w:rsidRPr="00F0105B">
        <w:rPr>
          <w:spacing w:val="-4"/>
          <w:sz w:val="20"/>
        </w:rPr>
        <w:t xml:space="preserve"> </w:t>
      </w:r>
      <w:r w:rsidR="00665AE3" w:rsidRPr="00F0105B">
        <w:rPr>
          <w:sz w:val="20"/>
        </w:rPr>
        <w:t>Army</w:t>
      </w:r>
      <w:r w:rsidR="00665AE3" w:rsidRPr="00F0105B">
        <w:rPr>
          <w:spacing w:val="-3"/>
          <w:sz w:val="20"/>
        </w:rPr>
        <w:t xml:space="preserve"> </w:t>
      </w:r>
      <w:r w:rsidR="00665AE3" w:rsidRPr="00F0105B">
        <w:rPr>
          <w:sz w:val="20"/>
        </w:rPr>
        <w:t>National Guard (ARNG) and Air National Guard (ANG), to establish and manage the Army GPC program. Army activities</w:t>
      </w:r>
      <w:r w:rsidR="00665AE3" w:rsidRPr="00F0105B">
        <w:rPr>
          <w:spacing w:val="-3"/>
          <w:sz w:val="20"/>
        </w:rPr>
        <w:t xml:space="preserve"> </w:t>
      </w:r>
      <w:r w:rsidR="00665AE3" w:rsidRPr="00F0105B">
        <w:rPr>
          <w:sz w:val="20"/>
        </w:rPr>
        <w:t>may</w:t>
      </w:r>
      <w:r w:rsidR="00665AE3" w:rsidRPr="00F0105B">
        <w:rPr>
          <w:spacing w:val="-3"/>
          <w:sz w:val="20"/>
        </w:rPr>
        <w:t xml:space="preserve"> </w:t>
      </w:r>
      <w:r w:rsidR="00665AE3" w:rsidRPr="00F0105B">
        <w:rPr>
          <w:sz w:val="20"/>
        </w:rPr>
        <w:t>supplement</w:t>
      </w:r>
      <w:r w:rsidR="00665AE3" w:rsidRPr="00F0105B">
        <w:rPr>
          <w:spacing w:val="-4"/>
          <w:sz w:val="20"/>
        </w:rPr>
        <w:t xml:space="preserve"> </w:t>
      </w:r>
      <w:r w:rsidR="00665AE3" w:rsidRPr="00F0105B">
        <w:rPr>
          <w:sz w:val="20"/>
        </w:rPr>
        <w:t>(i.e.,</w:t>
      </w:r>
      <w:r w:rsidR="00665AE3" w:rsidRPr="00F0105B">
        <w:rPr>
          <w:spacing w:val="-1"/>
          <w:sz w:val="20"/>
        </w:rPr>
        <w:t xml:space="preserve"> </w:t>
      </w:r>
      <w:r w:rsidR="00665AE3" w:rsidRPr="00F0105B">
        <w:rPr>
          <w:sz w:val="20"/>
        </w:rPr>
        <w:t>adopt</w:t>
      </w:r>
      <w:r w:rsidR="00665AE3" w:rsidRPr="00F0105B">
        <w:rPr>
          <w:spacing w:val="-2"/>
          <w:sz w:val="20"/>
        </w:rPr>
        <w:t xml:space="preserve"> </w:t>
      </w:r>
      <w:r w:rsidR="00665AE3" w:rsidRPr="00F0105B">
        <w:rPr>
          <w:sz w:val="20"/>
        </w:rPr>
        <w:t>more</w:t>
      </w:r>
      <w:r w:rsidR="00665AE3" w:rsidRPr="00F0105B">
        <w:rPr>
          <w:spacing w:val="-4"/>
          <w:sz w:val="20"/>
        </w:rPr>
        <w:t xml:space="preserve"> </w:t>
      </w:r>
      <w:r w:rsidR="00665AE3" w:rsidRPr="00F0105B">
        <w:rPr>
          <w:sz w:val="20"/>
        </w:rPr>
        <w:t>stringent</w:t>
      </w:r>
      <w:r w:rsidR="00665AE3" w:rsidRPr="00F0105B">
        <w:rPr>
          <w:spacing w:val="-2"/>
          <w:sz w:val="20"/>
        </w:rPr>
        <w:t xml:space="preserve"> </w:t>
      </w:r>
      <w:r w:rsidR="00665AE3" w:rsidRPr="00F0105B">
        <w:rPr>
          <w:sz w:val="20"/>
        </w:rPr>
        <w:t>internal</w:t>
      </w:r>
      <w:r w:rsidR="00665AE3" w:rsidRPr="00F0105B">
        <w:rPr>
          <w:spacing w:val="-3"/>
          <w:sz w:val="20"/>
        </w:rPr>
        <w:t xml:space="preserve"> </w:t>
      </w:r>
      <w:r w:rsidR="00665AE3" w:rsidRPr="00F0105B">
        <w:rPr>
          <w:sz w:val="20"/>
        </w:rPr>
        <w:t>control</w:t>
      </w:r>
      <w:r w:rsidR="00665AE3" w:rsidRPr="00F0105B">
        <w:rPr>
          <w:spacing w:val="-5"/>
          <w:sz w:val="20"/>
        </w:rPr>
        <w:t xml:space="preserve"> </w:t>
      </w:r>
      <w:r w:rsidR="00665AE3" w:rsidRPr="00F0105B">
        <w:rPr>
          <w:sz w:val="20"/>
        </w:rPr>
        <w:t>requirements</w:t>
      </w:r>
      <w:r w:rsidR="00665AE3" w:rsidRPr="00F0105B">
        <w:rPr>
          <w:spacing w:val="-3"/>
          <w:sz w:val="20"/>
        </w:rPr>
        <w:t xml:space="preserve"> </w:t>
      </w:r>
      <w:r w:rsidR="00665AE3" w:rsidRPr="00F0105B">
        <w:rPr>
          <w:sz w:val="20"/>
        </w:rPr>
        <w:t>than</w:t>
      </w:r>
      <w:r w:rsidR="00665AE3" w:rsidRPr="00F0105B">
        <w:rPr>
          <w:spacing w:val="-2"/>
          <w:sz w:val="20"/>
        </w:rPr>
        <w:t xml:space="preserve"> </w:t>
      </w:r>
      <w:r w:rsidR="00665AE3" w:rsidRPr="00F0105B">
        <w:rPr>
          <w:sz w:val="20"/>
        </w:rPr>
        <w:t>the</w:t>
      </w:r>
      <w:r w:rsidR="00665AE3" w:rsidRPr="00F0105B">
        <w:rPr>
          <w:spacing w:val="-4"/>
          <w:sz w:val="20"/>
        </w:rPr>
        <w:t xml:space="preserve"> </w:t>
      </w:r>
      <w:r w:rsidR="00665AE3" w:rsidRPr="00F0105B">
        <w:rPr>
          <w:sz w:val="20"/>
        </w:rPr>
        <w:t>requirements cited herein), but not change this policy. However, as these are risk-managed programs, activities should maintain a proper balance between the control environment and ease of use to ensure that the benefits of the card continue to accrue. These procedures establish Army-wide standards designed to provide all Army activities with a foundation upon which to build specific standard operating procedures governing their programs.</w:t>
      </w:r>
    </w:p>
    <w:p w14:paraId="0A7D586F" w14:textId="77777777" w:rsidR="00CB5E1D" w:rsidRDefault="00CB5E1D">
      <w:pPr>
        <w:pStyle w:val="BodyText"/>
        <w:spacing w:before="2"/>
      </w:pPr>
    </w:p>
    <w:p w14:paraId="0A7D5870" w14:textId="3055B03C" w:rsidR="00CB5E1D" w:rsidRPr="00F0105B" w:rsidRDefault="00F0105B" w:rsidP="00F0105B">
      <w:pPr>
        <w:pStyle w:val="List"/>
      </w:pPr>
      <w:r>
        <w:rPr>
          <w:spacing w:val="-1"/>
          <w:w w:val="99"/>
          <w:sz w:val="20"/>
          <w:szCs w:val="20"/>
        </w:rPr>
        <w:t>e.</w:t>
      </w:r>
      <w:r>
        <w:rPr>
          <w:spacing w:val="-1"/>
          <w:w w:val="99"/>
          <w:sz w:val="20"/>
          <w:szCs w:val="20"/>
        </w:rPr>
        <w:tab/>
      </w:r>
      <w:proofErr w:type="spellStart"/>
      <w:r w:rsidR="00665AE3" w:rsidRPr="00F0105B">
        <w:rPr>
          <w:sz w:val="20"/>
        </w:rPr>
        <w:t>Nonappropriated</w:t>
      </w:r>
      <w:proofErr w:type="spellEnd"/>
      <w:r w:rsidR="00665AE3" w:rsidRPr="00F0105B">
        <w:rPr>
          <w:sz w:val="20"/>
        </w:rPr>
        <w:t xml:space="preserve"> Fund (NAF) activities implement policies and procedures governing the Army’s Morale, Welfare, and Recreation programs and regulations for </w:t>
      </w:r>
      <w:proofErr w:type="spellStart"/>
      <w:r w:rsidR="00665AE3" w:rsidRPr="00F0105B">
        <w:rPr>
          <w:sz w:val="20"/>
        </w:rPr>
        <w:t>Nonappropriated</w:t>
      </w:r>
      <w:proofErr w:type="spellEnd"/>
      <w:r w:rsidR="00665AE3" w:rsidRPr="00F0105B">
        <w:rPr>
          <w:sz w:val="20"/>
        </w:rPr>
        <w:t xml:space="preserve"> Fund Instrumentalities (NAFI). Chaplaincy activities implement policies and procedures governing Army Chaplain Corps activities.</w:t>
      </w:r>
      <w:r w:rsidR="00665AE3" w:rsidRPr="00F0105B">
        <w:rPr>
          <w:spacing w:val="-4"/>
          <w:sz w:val="20"/>
        </w:rPr>
        <w:t xml:space="preserve"> </w:t>
      </w:r>
      <w:r w:rsidR="00665AE3" w:rsidRPr="00F0105B">
        <w:rPr>
          <w:sz w:val="20"/>
        </w:rPr>
        <w:t>Army</w:t>
      </w:r>
      <w:r w:rsidR="00665AE3" w:rsidRPr="00F0105B">
        <w:rPr>
          <w:spacing w:val="-3"/>
          <w:sz w:val="20"/>
        </w:rPr>
        <w:t xml:space="preserve"> </w:t>
      </w:r>
      <w:r w:rsidR="00665AE3" w:rsidRPr="00F0105B">
        <w:rPr>
          <w:sz w:val="20"/>
        </w:rPr>
        <w:t>NAFIs/entities</w:t>
      </w:r>
      <w:r w:rsidR="00665AE3" w:rsidRPr="00F0105B">
        <w:rPr>
          <w:spacing w:val="-3"/>
          <w:sz w:val="20"/>
        </w:rPr>
        <w:t xml:space="preserve"> </w:t>
      </w:r>
      <w:r w:rsidR="00665AE3" w:rsidRPr="00F0105B">
        <w:rPr>
          <w:sz w:val="20"/>
        </w:rPr>
        <w:t>must</w:t>
      </w:r>
      <w:r w:rsidR="00665AE3" w:rsidRPr="00F0105B">
        <w:rPr>
          <w:spacing w:val="-4"/>
          <w:sz w:val="20"/>
        </w:rPr>
        <w:t xml:space="preserve"> </w:t>
      </w:r>
      <w:r w:rsidR="00665AE3" w:rsidRPr="00F0105B">
        <w:rPr>
          <w:sz w:val="20"/>
        </w:rPr>
        <w:t>operate</w:t>
      </w:r>
      <w:r w:rsidR="00665AE3" w:rsidRPr="00F0105B">
        <w:rPr>
          <w:spacing w:val="-4"/>
          <w:sz w:val="20"/>
        </w:rPr>
        <w:t xml:space="preserve"> </w:t>
      </w:r>
      <w:r w:rsidR="00665AE3" w:rsidRPr="00F0105B">
        <w:rPr>
          <w:sz w:val="20"/>
        </w:rPr>
        <w:t>within</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parameters</w:t>
      </w:r>
      <w:r w:rsidR="00665AE3" w:rsidRPr="00F0105B">
        <w:rPr>
          <w:spacing w:val="-3"/>
          <w:sz w:val="20"/>
        </w:rPr>
        <w:t xml:space="preserve"> </w:t>
      </w:r>
      <w:r w:rsidR="00665AE3" w:rsidRPr="00F0105B">
        <w:rPr>
          <w:sz w:val="20"/>
        </w:rPr>
        <w:t>of</w:t>
      </w:r>
      <w:r w:rsidR="00665AE3" w:rsidRPr="00F0105B">
        <w:rPr>
          <w:spacing w:val="-4"/>
          <w:sz w:val="20"/>
        </w:rPr>
        <w:t xml:space="preserve"> </w:t>
      </w:r>
      <w:r w:rsidR="00665AE3" w:rsidRPr="00F0105B">
        <w:rPr>
          <w:sz w:val="20"/>
        </w:rPr>
        <w:t>these</w:t>
      </w:r>
      <w:r w:rsidR="00665AE3" w:rsidRPr="00F0105B">
        <w:rPr>
          <w:spacing w:val="-2"/>
          <w:sz w:val="20"/>
        </w:rPr>
        <w:t xml:space="preserve"> </w:t>
      </w:r>
      <w:r w:rsidR="00665AE3" w:rsidRPr="00F0105B">
        <w:rPr>
          <w:sz w:val="20"/>
        </w:rPr>
        <w:t>procedures</w:t>
      </w:r>
      <w:r w:rsidR="00665AE3" w:rsidRPr="00F0105B">
        <w:rPr>
          <w:spacing w:val="-2"/>
          <w:sz w:val="20"/>
        </w:rPr>
        <w:t xml:space="preserve"> </w:t>
      </w:r>
      <w:r w:rsidR="00665AE3" w:rsidRPr="00F0105B">
        <w:rPr>
          <w:sz w:val="20"/>
        </w:rPr>
        <w:t>to</w:t>
      </w:r>
      <w:r w:rsidR="00665AE3" w:rsidRPr="00F0105B">
        <w:rPr>
          <w:spacing w:val="-4"/>
          <w:sz w:val="20"/>
        </w:rPr>
        <w:t xml:space="preserve"> </w:t>
      </w:r>
      <w:r w:rsidR="00665AE3" w:rsidRPr="00F0105B">
        <w:rPr>
          <w:sz w:val="20"/>
        </w:rPr>
        <w:t>include</w:t>
      </w:r>
      <w:r w:rsidR="00665AE3" w:rsidRPr="00F0105B">
        <w:rPr>
          <w:spacing w:val="-2"/>
          <w:sz w:val="20"/>
        </w:rPr>
        <w:t xml:space="preserve"> </w:t>
      </w:r>
      <w:r w:rsidR="00665AE3" w:rsidRPr="00F0105B">
        <w:rPr>
          <w:sz w:val="20"/>
        </w:rPr>
        <w:t>Public Health</w:t>
      </w:r>
      <w:r w:rsidR="00665AE3" w:rsidRPr="00F0105B">
        <w:rPr>
          <w:spacing w:val="-5"/>
          <w:sz w:val="20"/>
        </w:rPr>
        <w:t xml:space="preserve"> </w:t>
      </w:r>
      <w:r w:rsidR="00665AE3" w:rsidRPr="00F0105B">
        <w:rPr>
          <w:sz w:val="20"/>
        </w:rPr>
        <w:t>Command</w:t>
      </w:r>
      <w:r w:rsidR="00665AE3" w:rsidRPr="00F0105B">
        <w:rPr>
          <w:spacing w:val="-3"/>
          <w:sz w:val="20"/>
        </w:rPr>
        <w:t xml:space="preserve"> </w:t>
      </w:r>
      <w:r w:rsidR="00665AE3" w:rsidRPr="00F0105B">
        <w:rPr>
          <w:sz w:val="20"/>
        </w:rPr>
        <w:t>(PHC)</w:t>
      </w:r>
      <w:r w:rsidR="00665AE3" w:rsidRPr="00F0105B">
        <w:rPr>
          <w:spacing w:val="-4"/>
          <w:sz w:val="20"/>
        </w:rPr>
        <w:t xml:space="preserve"> </w:t>
      </w:r>
      <w:r w:rsidR="00665AE3" w:rsidRPr="00F0105B">
        <w:rPr>
          <w:sz w:val="20"/>
        </w:rPr>
        <w:t>NAFIs,</w:t>
      </w:r>
      <w:r w:rsidR="00665AE3" w:rsidRPr="00F0105B">
        <w:rPr>
          <w:spacing w:val="-5"/>
          <w:sz w:val="20"/>
        </w:rPr>
        <w:t xml:space="preserve"> </w:t>
      </w:r>
      <w:r w:rsidR="00665AE3" w:rsidRPr="00F0105B">
        <w:rPr>
          <w:sz w:val="20"/>
        </w:rPr>
        <w:t>Department</w:t>
      </w:r>
      <w:r w:rsidR="00665AE3" w:rsidRPr="00F0105B">
        <w:rPr>
          <w:spacing w:val="-3"/>
          <w:sz w:val="20"/>
        </w:rPr>
        <w:t xml:space="preserve"> </w:t>
      </w:r>
      <w:r w:rsidR="00665AE3" w:rsidRPr="00F0105B">
        <w:rPr>
          <w:sz w:val="20"/>
        </w:rPr>
        <w:t>of</w:t>
      </w:r>
      <w:r w:rsidR="00665AE3" w:rsidRPr="00F0105B">
        <w:rPr>
          <w:spacing w:val="-5"/>
          <w:sz w:val="20"/>
        </w:rPr>
        <w:t xml:space="preserve"> </w:t>
      </w:r>
      <w:r w:rsidR="00665AE3" w:rsidRPr="00F0105B">
        <w:rPr>
          <w:sz w:val="20"/>
        </w:rPr>
        <w:t>Defense</w:t>
      </w:r>
      <w:r w:rsidR="00665AE3" w:rsidRPr="00F0105B">
        <w:rPr>
          <w:spacing w:val="-5"/>
          <w:sz w:val="20"/>
        </w:rPr>
        <w:t xml:space="preserve"> </w:t>
      </w:r>
      <w:r w:rsidR="00665AE3" w:rsidRPr="00F0105B">
        <w:rPr>
          <w:sz w:val="20"/>
        </w:rPr>
        <w:t>Education</w:t>
      </w:r>
      <w:r w:rsidR="00665AE3" w:rsidRPr="00F0105B">
        <w:rPr>
          <w:spacing w:val="-3"/>
          <w:sz w:val="20"/>
        </w:rPr>
        <w:t xml:space="preserve"> </w:t>
      </w:r>
      <w:r w:rsidR="00665AE3" w:rsidRPr="00F0105B">
        <w:rPr>
          <w:sz w:val="20"/>
        </w:rPr>
        <w:t>Activities</w:t>
      </w:r>
      <w:r w:rsidR="00665AE3" w:rsidRPr="00F0105B">
        <w:rPr>
          <w:spacing w:val="-4"/>
          <w:sz w:val="20"/>
        </w:rPr>
        <w:t xml:space="preserve"> </w:t>
      </w:r>
      <w:r w:rsidR="00665AE3" w:rsidRPr="00F0105B">
        <w:rPr>
          <w:sz w:val="20"/>
        </w:rPr>
        <w:t>(DoDEA)</w:t>
      </w:r>
      <w:r w:rsidR="00665AE3" w:rsidRPr="00F0105B">
        <w:rPr>
          <w:spacing w:val="-4"/>
          <w:sz w:val="20"/>
        </w:rPr>
        <w:t xml:space="preserve"> </w:t>
      </w:r>
      <w:r w:rsidR="00665AE3" w:rsidRPr="00F0105B">
        <w:rPr>
          <w:sz w:val="20"/>
        </w:rPr>
        <w:t>NAFIs,</w:t>
      </w:r>
      <w:r w:rsidR="00665AE3" w:rsidRPr="00F0105B">
        <w:rPr>
          <w:spacing w:val="-5"/>
          <w:sz w:val="20"/>
        </w:rPr>
        <w:t xml:space="preserve"> </w:t>
      </w:r>
      <w:r w:rsidR="00665AE3" w:rsidRPr="00F0105B">
        <w:rPr>
          <w:sz w:val="20"/>
        </w:rPr>
        <w:t>and</w:t>
      </w:r>
      <w:r w:rsidR="00665AE3" w:rsidRPr="00F0105B">
        <w:rPr>
          <w:spacing w:val="-3"/>
          <w:sz w:val="20"/>
        </w:rPr>
        <w:t xml:space="preserve"> </w:t>
      </w:r>
      <w:r w:rsidR="00665AE3" w:rsidRPr="00F0105B">
        <w:rPr>
          <w:sz w:val="20"/>
        </w:rPr>
        <w:t>Army National Guard NAFIs. NAF activities will comply with the Department of Defense Policies and Procedures</w:t>
      </w:r>
      <w:r w:rsidR="00665AE3" w:rsidRPr="00F0105B">
        <w:rPr>
          <w:spacing w:val="-2"/>
          <w:sz w:val="20"/>
        </w:rPr>
        <w:t xml:space="preserve"> </w:t>
      </w:r>
      <w:r w:rsidR="00665AE3" w:rsidRPr="00F0105B">
        <w:rPr>
          <w:sz w:val="20"/>
        </w:rPr>
        <w:t>Governing</w:t>
      </w:r>
      <w:r w:rsidR="00665AE3" w:rsidRPr="00F0105B">
        <w:rPr>
          <w:spacing w:val="-3"/>
          <w:sz w:val="20"/>
        </w:rPr>
        <w:t xml:space="preserve"> </w:t>
      </w:r>
      <w:r w:rsidR="00665AE3" w:rsidRPr="00F0105B">
        <w:rPr>
          <w:sz w:val="20"/>
        </w:rPr>
        <w:t>Non-Appropriated</w:t>
      </w:r>
      <w:r w:rsidR="00665AE3" w:rsidRPr="00F0105B">
        <w:rPr>
          <w:spacing w:val="-3"/>
          <w:sz w:val="20"/>
        </w:rPr>
        <w:t xml:space="preserve"> </w:t>
      </w:r>
      <w:r w:rsidR="00665AE3" w:rsidRPr="00F0105B">
        <w:rPr>
          <w:sz w:val="20"/>
        </w:rPr>
        <w:t>Funds</w:t>
      </w:r>
      <w:r w:rsidR="00665AE3" w:rsidRPr="00F0105B">
        <w:rPr>
          <w:spacing w:val="-2"/>
          <w:sz w:val="20"/>
        </w:rPr>
        <w:t xml:space="preserve"> </w:t>
      </w:r>
      <w:proofErr w:type="spellStart"/>
      <w:r w:rsidR="00665AE3" w:rsidRPr="00F0105B">
        <w:rPr>
          <w:sz w:val="20"/>
        </w:rPr>
        <w:t>SmartPay</w:t>
      </w:r>
      <w:proofErr w:type="spellEnd"/>
      <w:r w:rsidR="00665AE3" w:rsidRPr="00F0105B">
        <w:rPr>
          <w:sz w:val="20"/>
        </w:rPr>
        <w:t>®</w:t>
      </w:r>
      <w:r w:rsidR="00665AE3" w:rsidRPr="00F0105B">
        <w:rPr>
          <w:spacing w:val="-1"/>
          <w:sz w:val="20"/>
        </w:rPr>
        <w:t xml:space="preserve"> </w:t>
      </w:r>
      <w:r w:rsidR="00665AE3" w:rsidRPr="00F0105B">
        <w:rPr>
          <w:sz w:val="20"/>
        </w:rPr>
        <w:t>3</w:t>
      </w:r>
      <w:r w:rsidR="00665AE3" w:rsidRPr="00F0105B">
        <w:rPr>
          <w:spacing w:val="-3"/>
          <w:sz w:val="20"/>
        </w:rPr>
        <w:t xml:space="preserve"> </w:t>
      </w:r>
      <w:r w:rsidR="00665AE3" w:rsidRPr="00F0105B">
        <w:rPr>
          <w:sz w:val="20"/>
        </w:rPr>
        <w:t>Government-wide Commercial</w:t>
      </w:r>
      <w:r w:rsidR="00665AE3" w:rsidRPr="00F0105B">
        <w:rPr>
          <w:spacing w:val="-4"/>
          <w:sz w:val="20"/>
        </w:rPr>
        <w:t xml:space="preserve"> </w:t>
      </w:r>
      <w:r w:rsidR="00665AE3" w:rsidRPr="00F0105B">
        <w:rPr>
          <w:sz w:val="20"/>
        </w:rPr>
        <w:t>Purchase Card Use – SP3 Transition Memorandum #11.</w:t>
      </w:r>
      <w:r w:rsidR="00E101A2" w:rsidRPr="00F0105B">
        <w:rPr>
          <w:sz w:val="20"/>
        </w:rPr>
        <w:t xml:space="preserve">  Non-appropriated funds (NAF)-funded GPCs issued under S</w:t>
      </w:r>
      <w:r w:rsidR="00032A07" w:rsidRPr="00F0105B">
        <w:rPr>
          <w:sz w:val="20"/>
        </w:rPr>
        <w:t>martPay</w:t>
      </w:r>
      <w:r w:rsidR="00831344" w:rsidRPr="00F0105B">
        <w:rPr>
          <w:sz w:val="20"/>
        </w:rPr>
        <w:t xml:space="preserve">3 </w:t>
      </w:r>
      <w:r w:rsidR="00E101A2" w:rsidRPr="00F0105B">
        <w:rPr>
          <w:sz w:val="20"/>
        </w:rPr>
        <w:t xml:space="preserve">must be properly segregated for oversight. All NAF GPC Cardholder (CH) accounts must be established under separate managing accounts (MAs). </w:t>
      </w:r>
      <w:r w:rsidR="00E4388F" w:rsidRPr="00F0105B">
        <w:rPr>
          <w:sz w:val="20"/>
        </w:rPr>
        <w:t>C</w:t>
      </w:r>
      <w:r w:rsidR="00E101A2" w:rsidRPr="00F0105B">
        <w:rPr>
          <w:sz w:val="20"/>
        </w:rPr>
        <w:t>ommingling of appropriated and non-appropriated funded cards under a single MA is strictly prohibited.</w:t>
      </w:r>
    </w:p>
    <w:p w14:paraId="0A7D5873" w14:textId="77777777" w:rsidR="00CB5E1D" w:rsidRDefault="00CB5E1D" w:rsidP="00B21365">
      <w:pPr>
        <w:pStyle w:val="Heading3"/>
        <w:ind w:left="216"/>
        <w:rPr>
          <w:sz w:val="21"/>
        </w:rPr>
      </w:pPr>
      <w:bookmarkStart w:id="4" w:name="1-2._GPC_Uses"/>
      <w:bookmarkEnd w:id="4"/>
    </w:p>
    <w:p w14:paraId="72A2CDEA" w14:textId="20A28C95" w:rsidR="00A64A92" w:rsidRPr="00B21365" w:rsidRDefault="00A64A92" w:rsidP="00854ACC">
      <w:pPr>
        <w:pStyle w:val="Heading2"/>
      </w:pPr>
      <w:bookmarkStart w:id="5" w:name="_Toc174981023"/>
      <w:bookmarkStart w:id="6" w:name="_Hlk153192746"/>
      <w:r w:rsidRPr="00B21365">
        <w:t>1-2. GPC Uses</w:t>
      </w:r>
      <w:bookmarkEnd w:id="5"/>
    </w:p>
    <w:bookmarkEnd w:id="6"/>
    <w:p w14:paraId="5049202F" w14:textId="77777777" w:rsidR="00A64A92" w:rsidRDefault="00A64A92">
      <w:pPr>
        <w:pStyle w:val="BodyText"/>
        <w:ind w:left="210" w:right="799"/>
      </w:pPr>
    </w:p>
    <w:p w14:paraId="0A7D5874" w14:textId="45AB1B75" w:rsidR="00CB5E1D" w:rsidRDefault="00665AE3">
      <w:pPr>
        <w:pStyle w:val="BodyText"/>
        <w:ind w:left="210" w:right="799"/>
      </w:pPr>
      <w:r>
        <w:t>The</w:t>
      </w:r>
      <w:r>
        <w:rPr>
          <w:spacing w:val="-4"/>
        </w:rPr>
        <w:t xml:space="preserve"> </w:t>
      </w:r>
      <w:r>
        <w:t>purchase</w:t>
      </w:r>
      <w:r>
        <w:rPr>
          <w:spacing w:val="-4"/>
        </w:rPr>
        <w:t xml:space="preserve"> </w:t>
      </w:r>
      <w:r>
        <w:t>card</w:t>
      </w:r>
      <w:r>
        <w:rPr>
          <w:spacing w:val="-4"/>
        </w:rPr>
        <w:t xml:space="preserve"> </w:t>
      </w:r>
      <w:r>
        <w:t>can</w:t>
      </w:r>
      <w:r>
        <w:rPr>
          <w:spacing w:val="-2"/>
        </w:rPr>
        <w:t xml:space="preserve"> </w:t>
      </w:r>
      <w:r>
        <w:t>be</w:t>
      </w:r>
      <w:r>
        <w:rPr>
          <w:spacing w:val="-2"/>
        </w:rPr>
        <w:t xml:space="preserve"> </w:t>
      </w:r>
      <w:r>
        <w:t>used</w:t>
      </w:r>
      <w:r>
        <w:rPr>
          <w:spacing w:val="-4"/>
        </w:rPr>
        <w:t xml:space="preserve"> </w:t>
      </w:r>
      <w:r>
        <w:t>in</w:t>
      </w:r>
      <w:r>
        <w:rPr>
          <w:spacing w:val="-4"/>
        </w:rPr>
        <w:t xml:space="preserve"> </w:t>
      </w:r>
      <w:r>
        <w:t>three</w:t>
      </w:r>
      <w:r>
        <w:rPr>
          <w:spacing w:val="-4"/>
        </w:rPr>
        <w:t xml:space="preserve"> </w:t>
      </w:r>
      <w:r>
        <w:t>ways,</w:t>
      </w:r>
      <w:r>
        <w:rPr>
          <w:spacing w:val="-4"/>
        </w:rPr>
        <w:t xml:space="preserve"> </w:t>
      </w:r>
      <w:r>
        <w:t>depending</w:t>
      </w:r>
      <w:r>
        <w:rPr>
          <w:spacing w:val="-2"/>
        </w:rPr>
        <w:t xml:space="preserve"> </w:t>
      </w:r>
      <w:r>
        <w:t>on</w:t>
      </w:r>
      <w:r>
        <w:rPr>
          <w:spacing w:val="-4"/>
        </w:rPr>
        <w:t xml:space="preserve"> </w:t>
      </w:r>
      <w:r>
        <w:t>the</w:t>
      </w:r>
      <w:r>
        <w:rPr>
          <w:spacing w:val="-4"/>
        </w:rPr>
        <w:t xml:space="preserve"> </w:t>
      </w:r>
      <w:r>
        <w:t>value</w:t>
      </w:r>
      <w:r>
        <w:rPr>
          <w:spacing w:val="-2"/>
        </w:rPr>
        <w:t xml:space="preserve"> </w:t>
      </w:r>
      <w:r>
        <w:t>of</w:t>
      </w:r>
      <w:r>
        <w:rPr>
          <w:spacing w:val="-4"/>
        </w:rPr>
        <w:t xml:space="preserve"> </w:t>
      </w:r>
      <w:r>
        <w:t>the</w:t>
      </w:r>
      <w:r>
        <w:rPr>
          <w:spacing w:val="-4"/>
        </w:rPr>
        <w:t xml:space="preserve"> </w:t>
      </w:r>
      <w:r>
        <w:t>transaction</w:t>
      </w:r>
      <w:r>
        <w:rPr>
          <w:spacing w:val="-2"/>
        </w:rPr>
        <w:t xml:space="preserve"> </w:t>
      </w:r>
      <w:r>
        <w:t>and</w:t>
      </w:r>
      <w:r>
        <w:rPr>
          <w:spacing w:val="-2"/>
        </w:rPr>
        <w:t xml:space="preserve"> </w:t>
      </w:r>
      <w:r>
        <w:t>the authority of the cardholder (CH).</w:t>
      </w:r>
      <w:r>
        <w:rPr>
          <w:spacing w:val="40"/>
        </w:rPr>
        <w:t xml:space="preserve"> </w:t>
      </w:r>
      <w:r>
        <w:t>See Federal Acquisition Regulation (FAR) 13.301.</w:t>
      </w:r>
      <w:r>
        <w:rPr>
          <w:spacing w:val="40"/>
        </w:rPr>
        <w:t xml:space="preserve"> </w:t>
      </w:r>
      <w:r>
        <w:t>Table 1-1 summarizes the three methods and provides descriptions and examples.</w:t>
      </w:r>
    </w:p>
    <w:p w14:paraId="0A7D5875" w14:textId="77777777" w:rsidR="00CB5E1D" w:rsidRDefault="00CB5E1D">
      <w:pPr>
        <w:sectPr w:rsidR="00CB5E1D" w:rsidSect="007F4871">
          <w:footerReference w:type="default" r:id="rId11"/>
          <w:pgSz w:w="12240" w:h="15840"/>
          <w:pgMar w:top="1400" w:right="720" w:bottom="1460" w:left="1320" w:header="0" w:footer="1200" w:gutter="0"/>
          <w:cols w:space="720"/>
        </w:sectPr>
      </w:pPr>
    </w:p>
    <w:p w14:paraId="0A7D5876" w14:textId="77777777" w:rsidR="00CB5E1D" w:rsidRDefault="00665AE3" w:rsidP="00B21365">
      <w:pPr>
        <w:pStyle w:val="BodyText"/>
        <w:spacing w:before="78"/>
        <w:ind w:left="3254"/>
        <w:outlineLvl w:val="2"/>
      </w:pPr>
      <w:bookmarkStart w:id="7" w:name="Table_1-1:_GPC_Methods_and_Uses"/>
      <w:bookmarkStart w:id="8" w:name="_Toc174981024"/>
      <w:bookmarkEnd w:id="7"/>
      <w:r>
        <w:lastRenderedPageBreak/>
        <w:t>Table</w:t>
      </w:r>
      <w:r>
        <w:rPr>
          <w:spacing w:val="-5"/>
        </w:rPr>
        <w:t xml:space="preserve"> </w:t>
      </w:r>
      <w:r>
        <w:t>1-1:</w:t>
      </w:r>
      <w:r>
        <w:rPr>
          <w:spacing w:val="-7"/>
        </w:rPr>
        <w:t xml:space="preserve"> </w:t>
      </w:r>
      <w:r>
        <w:t>GPC</w:t>
      </w:r>
      <w:r>
        <w:rPr>
          <w:spacing w:val="-4"/>
        </w:rPr>
        <w:t xml:space="preserve"> </w:t>
      </w:r>
      <w:r>
        <w:t>Methods</w:t>
      </w:r>
      <w:r>
        <w:rPr>
          <w:spacing w:val="-6"/>
        </w:rPr>
        <w:t xml:space="preserve"> </w:t>
      </w:r>
      <w:r>
        <w:t>and</w:t>
      </w:r>
      <w:r>
        <w:rPr>
          <w:spacing w:val="-6"/>
        </w:rPr>
        <w:t xml:space="preserve"> </w:t>
      </w:r>
      <w:r>
        <w:rPr>
          <w:spacing w:val="-4"/>
        </w:rPr>
        <w:t>Uses</w:t>
      </w:r>
      <w:bookmarkEnd w:id="8"/>
    </w:p>
    <w:p w14:paraId="0A7D5877" w14:textId="77777777" w:rsidR="00CB5E1D" w:rsidRDefault="00CB5E1D" w:rsidP="00B21365">
      <w:pPr>
        <w:pStyle w:val="BodyText"/>
        <w:spacing w:before="10" w:after="1"/>
        <w:outlineLvl w:val="2"/>
      </w:pPr>
    </w:p>
    <w:tbl>
      <w:tblPr>
        <w:tblW w:w="0" w:type="auto"/>
        <w:tblInd w:w="2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97"/>
        <w:gridCol w:w="3869"/>
        <w:gridCol w:w="2775"/>
      </w:tblGrid>
      <w:tr w:rsidR="00CB5E1D" w14:paraId="0A7D587B" w14:textId="77777777">
        <w:trPr>
          <w:trHeight w:val="289"/>
        </w:trPr>
        <w:tc>
          <w:tcPr>
            <w:tcW w:w="2597" w:type="dxa"/>
            <w:shd w:val="clear" w:color="auto" w:fill="A8D08D"/>
          </w:tcPr>
          <w:p w14:paraId="0A7D5878" w14:textId="77777777" w:rsidR="00CB5E1D" w:rsidRDefault="00665AE3" w:rsidP="00C00DFB">
            <w:pPr>
              <w:pStyle w:val="TableParagraph"/>
              <w:spacing w:before="28"/>
              <w:ind w:left="74" w:right="116"/>
              <w:jc w:val="center"/>
              <w:rPr>
                <w:b/>
                <w:sz w:val="20"/>
              </w:rPr>
            </w:pPr>
            <w:r>
              <w:rPr>
                <w:b/>
                <w:sz w:val="20"/>
              </w:rPr>
              <w:t>GPC</w:t>
            </w:r>
            <w:r>
              <w:rPr>
                <w:b/>
                <w:spacing w:val="-6"/>
                <w:sz w:val="20"/>
              </w:rPr>
              <w:t xml:space="preserve"> </w:t>
            </w:r>
            <w:r>
              <w:rPr>
                <w:b/>
                <w:spacing w:val="-2"/>
                <w:sz w:val="20"/>
              </w:rPr>
              <w:t>Method</w:t>
            </w:r>
          </w:p>
        </w:tc>
        <w:tc>
          <w:tcPr>
            <w:tcW w:w="3869" w:type="dxa"/>
            <w:shd w:val="clear" w:color="auto" w:fill="A8D08D"/>
          </w:tcPr>
          <w:p w14:paraId="0A7D5879" w14:textId="77777777" w:rsidR="00CB5E1D" w:rsidRDefault="00665AE3" w:rsidP="00C00DFB">
            <w:pPr>
              <w:pStyle w:val="TableParagraph"/>
              <w:spacing w:before="28"/>
              <w:ind w:left="1344" w:right="1391"/>
              <w:jc w:val="center"/>
              <w:rPr>
                <w:b/>
                <w:sz w:val="20"/>
              </w:rPr>
            </w:pPr>
            <w:r>
              <w:rPr>
                <w:b/>
                <w:spacing w:val="-2"/>
                <w:sz w:val="20"/>
              </w:rPr>
              <w:t>Description</w:t>
            </w:r>
          </w:p>
        </w:tc>
        <w:tc>
          <w:tcPr>
            <w:tcW w:w="2775" w:type="dxa"/>
            <w:shd w:val="clear" w:color="auto" w:fill="A8D08D"/>
          </w:tcPr>
          <w:p w14:paraId="0A7D587A" w14:textId="77777777" w:rsidR="00CB5E1D" w:rsidRDefault="00665AE3" w:rsidP="00C00DFB">
            <w:pPr>
              <w:pStyle w:val="TableParagraph"/>
              <w:spacing w:before="28"/>
              <w:ind w:left="892"/>
              <w:rPr>
                <w:b/>
                <w:sz w:val="20"/>
              </w:rPr>
            </w:pPr>
            <w:r>
              <w:rPr>
                <w:b/>
                <w:spacing w:val="-2"/>
                <w:sz w:val="20"/>
              </w:rPr>
              <w:t>Examples</w:t>
            </w:r>
          </w:p>
        </w:tc>
      </w:tr>
      <w:tr w:rsidR="00CB5E1D" w14:paraId="0A7D5880" w14:textId="77777777">
        <w:trPr>
          <w:trHeight w:val="822"/>
        </w:trPr>
        <w:tc>
          <w:tcPr>
            <w:tcW w:w="2597" w:type="dxa"/>
            <w:shd w:val="clear" w:color="auto" w:fill="A8D08D"/>
          </w:tcPr>
          <w:p w14:paraId="0A7D587C" w14:textId="77777777" w:rsidR="00CB5E1D" w:rsidRDefault="00CB5E1D" w:rsidP="00C00DFB">
            <w:pPr>
              <w:pStyle w:val="TableParagraph"/>
              <w:spacing w:before="7"/>
              <w:rPr>
                <w:sz w:val="25"/>
              </w:rPr>
            </w:pPr>
          </w:p>
          <w:p w14:paraId="0A7D587D" w14:textId="77777777" w:rsidR="00CB5E1D" w:rsidRDefault="00665AE3" w:rsidP="00C00DFB">
            <w:pPr>
              <w:pStyle w:val="TableParagraph"/>
              <w:ind w:left="74" w:right="121"/>
              <w:jc w:val="center"/>
              <w:rPr>
                <w:b/>
                <w:sz w:val="20"/>
              </w:rPr>
            </w:pPr>
            <w:r>
              <w:rPr>
                <w:b/>
                <w:sz w:val="20"/>
              </w:rPr>
              <w:t>Procurement</w:t>
            </w:r>
            <w:r>
              <w:rPr>
                <w:b/>
                <w:spacing w:val="-14"/>
                <w:sz w:val="20"/>
              </w:rPr>
              <w:t xml:space="preserve"> </w:t>
            </w:r>
            <w:r>
              <w:rPr>
                <w:b/>
                <w:spacing w:val="-2"/>
                <w:sz w:val="20"/>
              </w:rPr>
              <w:t>Mechanism</w:t>
            </w:r>
          </w:p>
        </w:tc>
        <w:tc>
          <w:tcPr>
            <w:tcW w:w="3869" w:type="dxa"/>
          </w:tcPr>
          <w:p w14:paraId="0A7D587E" w14:textId="77777777" w:rsidR="00CB5E1D" w:rsidRDefault="00665AE3" w:rsidP="00C00DFB">
            <w:pPr>
              <w:pStyle w:val="TableParagraph"/>
              <w:spacing w:before="66"/>
              <w:ind w:left="102" w:right="47"/>
              <w:rPr>
                <w:sz w:val="20"/>
              </w:rPr>
            </w:pPr>
            <w:r>
              <w:rPr>
                <w:sz w:val="20"/>
              </w:rPr>
              <w:t>To acquire and pay for goods and services</w:t>
            </w:r>
            <w:r>
              <w:rPr>
                <w:spacing w:val="-7"/>
                <w:sz w:val="20"/>
              </w:rPr>
              <w:t xml:space="preserve"> </w:t>
            </w:r>
            <w:r>
              <w:rPr>
                <w:sz w:val="20"/>
              </w:rPr>
              <w:t>by</w:t>
            </w:r>
            <w:r>
              <w:rPr>
                <w:spacing w:val="-7"/>
                <w:sz w:val="20"/>
              </w:rPr>
              <w:t xml:space="preserve"> </w:t>
            </w:r>
            <w:r>
              <w:rPr>
                <w:sz w:val="20"/>
              </w:rPr>
              <w:t>means</w:t>
            </w:r>
            <w:r>
              <w:rPr>
                <w:spacing w:val="-4"/>
                <w:sz w:val="20"/>
              </w:rPr>
              <w:t xml:space="preserve"> </w:t>
            </w:r>
            <w:r>
              <w:rPr>
                <w:sz w:val="20"/>
              </w:rPr>
              <w:t>other</w:t>
            </w:r>
            <w:r>
              <w:rPr>
                <w:spacing w:val="-5"/>
                <w:sz w:val="20"/>
              </w:rPr>
              <w:t xml:space="preserve"> </w:t>
            </w:r>
            <w:r>
              <w:rPr>
                <w:sz w:val="20"/>
              </w:rPr>
              <w:t>than</w:t>
            </w:r>
            <w:r>
              <w:rPr>
                <w:spacing w:val="-7"/>
                <w:sz w:val="20"/>
              </w:rPr>
              <w:t xml:space="preserve"> </w:t>
            </w:r>
            <w:r>
              <w:rPr>
                <w:sz w:val="20"/>
              </w:rPr>
              <w:t>the</w:t>
            </w:r>
            <w:r>
              <w:rPr>
                <w:spacing w:val="-7"/>
                <w:sz w:val="20"/>
              </w:rPr>
              <w:t xml:space="preserve"> </w:t>
            </w:r>
            <w:r>
              <w:rPr>
                <w:sz w:val="20"/>
              </w:rPr>
              <w:t>use</w:t>
            </w:r>
            <w:r>
              <w:rPr>
                <w:spacing w:val="-6"/>
                <w:sz w:val="20"/>
              </w:rPr>
              <w:t xml:space="preserve"> </w:t>
            </w:r>
            <w:r>
              <w:rPr>
                <w:sz w:val="20"/>
              </w:rPr>
              <w:t>of an existing contract.</w:t>
            </w:r>
          </w:p>
        </w:tc>
        <w:tc>
          <w:tcPr>
            <w:tcW w:w="2775" w:type="dxa"/>
          </w:tcPr>
          <w:p w14:paraId="0A7D587F" w14:textId="77777777" w:rsidR="00CB5E1D" w:rsidRDefault="00665AE3" w:rsidP="00C00DFB">
            <w:pPr>
              <w:pStyle w:val="TableParagraph"/>
              <w:spacing w:before="181"/>
              <w:ind w:left="104"/>
              <w:rPr>
                <w:sz w:val="20"/>
              </w:rPr>
            </w:pPr>
            <w:r>
              <w:rPr>
                <w:sz w:val="20"/>
              </w:rPr>
              <w:t>Micro-purchases.</w:t>
            </w:r>
            <w:r>
              <w:rPr>
                <w:spacing w:val="40"/>
                <w:sz w:val="20"/>
              </w:rPr>
              <w:t xml:space="preserve"> </w:t>
            </w:r>
            <w:r>
              <w:rPr>
                <w:sz w:val="20"/>
              </w:rPr>
              <w:t>See paragraphs</w:t>
            </w:r>
            <w:r>
              <w:rPr>
                <w:spacing w:val="-11"/>
                <w:sz w:val="20"/>
              </w:rPr>
              <w:t xml:space="preserve"> </w:t>
            </w:r>
            <w:r>
              <w:rPr>
                <w:sz w:val="20"/>
              </w:rPr>
              <w:t>a.</w:t>
            </w:r>
            <w:r>
              <w:rPr>
                <w:spacing w:val="-10"/>
                <w:sz w:val="20"/>
              </w:rPr>
              <w:t xml:space="preserve"> </w:t>
            </w:r>
            <w:r>
              <w:rPr>
                <w:sz w:val="20"/>
              </w:rPr>
              <w:t>and</w:t>
            </w:r>
            <w:r>
              <w:rPr>
                <w:spacing w:val="-10"/>
                <w:sz w:val="20"/>
              </w:rPr>
              <w:t xml:space="preserve"> </w:t>
            </w:r>
            <w:r>
              <w:rPr>
                <w:sz w:val="20"/>
              </w:rPr>
              <w:t>b.</w:t>
            </w:r>
            <w:r>
              <w:rPr>
                <w:spacing w:val="-10"/>
                <w:sz w:val="20"/>
              </w:rPr>
              <w:t xml:space="preserve"> </w:t>
            </w:r>
            <w:r>
              <w:rPr>
                <w:sz w:val="20"/>
              </w:rPr>
              <w:t>below.</w:t>
            </w:r>
          </w:p>
        </w:tc>
      </w:tr>
      <w:tr w:rsidR="00CB5E1D" w14:paraId="0A7D5885" w14:textId="77777777">
        <w:trPr>
          <w:trHeight w:val="829"/>
        </w:trPr>
        <w:tc>
          <w:tcPr>
            <w:tcW w:w="2597" w:type="dxa"/>
            <w:shd w:val="clear" w:color="auto" w:fill="A8D08D"/>
          </w:tcPr>
          <w:p w14:paraId="0A7D5881" w14:textId="77777777" w:rsidR="00CB5E1D" w:rsidRDefault="00CB5E1D" w:rsidP="00C00DFB">
            <w:pPr>
              <w:pStyle w:val="TableParagraph"/>
              <w:rPr>
                <w:sz w:val="26"/>
              </w:rPr>
            </w:pPr>
          </w:p>
          <w:p w14:paraId="0A7D5882" w14:textId="77777777" w:rsidR="00CB5E1D" w:rsidRDefault="00665AE3" w:rsidP="00C00DFB">
            <w:pPr>
              <w:pStyle w:val="TableParagraph"/>
              <w:ind w:left="74" w:right="121"/>
              <w:jc w:val="center"/>
              <w:rPr>
                <w:b/>
                <w:sz w:val="20"/>
              </w:rPr>
            </w:pPr>
            <w:r>
              <w:rPr>
                <w:b/>
                <w:sz w:val="20"/>
              </w:rPr>
              <w:t>Ordering</w:t>
            </w:r>
            <w:r>
              <w:rPr>
                <w:b/>
                <w:spacing w:val="-12"/>
                <w:sz w:val="20"/>
              </w:rPr>
              <w:t xml:space="preserve"> </w:t>
            </w:r>
            <w:r>
              <w:rPr>
                <w:b/>
                <w:spacing w:val="-2"/>
                <w:sz w:val="20"/>
              </w:rPr>
              <w:t>Mechanism</w:t>
            </w:r>
          </w:p>
        </w:tc>
        <w:tc>
          <w:tcPr>
            <w:tcW w:w="3869" w:type="dxa"/>
          </w:tcPr>
          <w:p w14:paraId="0A7D5883" w14:textId="77777777" w:rsidR="00CB5E1D" w:rsidRDefault="00665AE3" w:rsidP="00C00DFB">
            <w:pPr>
              <w:pStyle w:val="TableParagraph"/>
              <w:spacing w:before="69"/>
              <w:ind w:left="102" w:right="47"/>
              <w:rPr>
                <w:sz w:val="20"/>
              </w:rPr>
            </w:pPr>
            <w:r>
              <w:rPr>
                <w:sz w:val="20"/>
              </w:rPr>
              <w:t>To</w:t>
            </w:r>
            <w:r>
              <w:rPr>
                <w:spacing w:val="-8"/>
                <w:sz w:val="20"/>
              </w:rPr>
              <w:t xml:space="preserve"> </w:t>
            </w:r>
            <w:r>
              <w:rPr>
                <w:sz w:val="20"/>
              </w:rPr>
              <w:t>order</w:t>
            </w:r>
            <w:r>
              <w:rPr>
                <w:spacing w:val="-7"/>
                <w:sz w:val="20"/>
              </w:rPr>
              <w:t xml:space="preserve"> </w:t>
            </w:r>
            <w:r>
              <w:rPr>
                <w:sz w:val="20"/>
              </w:rPr>
              <w:t>and</w:t>
            </w:r>
            <w:r>
              <w:rPr>
                <w:spacing w:val="-6"/>
                <w:sz w:val="20"/>
              </w:rPr>
              <w:t xml:space="preserve"> </w:t>
            </w:r>
            <w:r>
              <w:rPr>
                <w:sz w:val="20"/>
              </w:rPr>
              <w:t>pay</w:t>
            </w:r>
            <w:r>
              <w:rPr>
                <w:spacing w:val="-7"/>
                <w:sz w:val="20"/>
              </w:rPr>
              <w:t xml:space="preserve"> </w:t>
            </w:r>
            <w:r>
              <w:rPr>
                <w:sz w:val="20"/>
              </w:rPr>
              <w:t>for</w:t>
            </w:r>
            <w:r>
              <w:rPr>
                <w:spacing w:val="-4"/>
                <w:sz w:val="20"/>
              </w:rPr>
              <w:t xml:space="preserve"> </w:t>
            </w:r>
            <w:r>
              <w:rPr>
                <w:sz w:val="20"/>
              </w:rPr>
              <w:t>goods</w:t>
            </w:r>
            <w:r>
              <w:rPr>
                <w:spacing w:val="-7"/>
                <w:sz w:val="20"/>
              </w:rPr>
              <w:t xml:space="preserve"> </w:t>
            </w:r>
            <w:r>
              <w:rPr>
                <w:sz w:val="20"/>
              </w:rPr>
              <w:t>and</w:t>
            </w:r>
            <w:r>
              <w:rPr>
                <w:spacing w:val="-8"/>
                <w:sz w:val="20"/>
              </w:rPr>
              <w:t xml:space="preserve"> </w:t>
            </w:r>
            <w:r>
              <w:rPr>
                <w:sz w:val="20"/>
              </w:rPr>
              <w:t>services under an existing contract only if authorized in the contract.</w:t>
            </w:r>
          </w:p>
        </w:tc>
        <w:tc>
          <w:tcPr>
            <w:tcW w:w="2775" w:type="dxa"/>
          </w:tcPr>
          <w:p w14:paraId="0A7D5884" w14:textId="77777777" w:rsidR="00CB5E1D" w:rsidRDefault="00665AE3" w:rsidP="00C00DFB">
            <w:pPr>
              <w:pStyle w:val="TableParagraph"/>
              <w:spacing w:before="69"/>
              <w:ind w:left="104" w:right="644"/>
              <w:jc w:val="both"/>
              <w:rPr>
                <w:sz w:val="20"/>
              </w:rPr>
            </w:pPr>
            <w:r>
              <w:rPr>
                <w:sz w:val="20"/>
              </w:rPr>
              <w:t>Orders placed against existing</w:t>
            </w:r>
            <w:r>
              <w:rPr>
                <w:spacing w:val="-14"/>
                <w:sz w:val="20"/>
              </w:rPr>
              <w:t xml:space="preserve"> </w:t>
            </w:r>
            <w:r>
              <w:rPr>
                <w:sz w:val="20"/>
              </w:rPr>
              <w:t>contracts.</w:t>
            </w:r>
            <w:r>
              <w:rPr>
                <w:spacing w:val="-14"/>
                <w:sz w:val="20"/>
              </w:rPr>
              <w:t xml:space="preserve"> </w:t>
            </w:r>
            <w:r>
              <w:rPr>
                <w:sz w:val="20"/>
              </w:rPr>
              <w:t>See paragraph c. below.</w:t>
            </w:r>
          </w:p>
        </w:tc>
      </w:tr>
      <w:tr w:rsidR="00CB5E1D" w14:paraId="0A7D588A" w14:textId="77777777">
        <w:trPr>
          <w:trHeight w:val="921"/>
        </w:trPr>
        <w:tc>
          <w:tcPr>
            <w:tcW w:w="2597" w:type="dxa"/>
            <w:shd w:val="clear" w:color="auto" w:fill="A8D08D"/>
          </w:tcPr>
          <w:p w14:paraId="0A7D5886" w14:textId="77777777" w:rsidR="00CB5E1D" w:rsidRDefault="00CB5E1D" w:rsidP="00C00DFB">
            <w:pPr>
              <w:pStyle w:val="TableParagraph"/>
              <w:spacing w:before="11"/>
              <w:rPr>
                <w:sz w:val="29"/>
              </w:rPr>
            </w:pPr>
          </w:p>
          <w:p w14:paraId="0A7D5887" w14:textId="77777777" w:rsidR="00CB5E1D" w:rsidRDefault="00665AE3" w:rsidP="00C00DFB">
            <w:pPr>
              <w:pStyle w:val="TableParagraph"/>
              <w:ind w:left="72" w:right="121"/>
              <w:jc w:val="center"/>
              <w:rPr>
                <w:b/>
                <w:sz w:val="20"/>
              </w:rPr>
            </w:pPr>
            <w:r>
              <w:rPr>
                <w:b/>
                <w:sz w:val="20"/>
              </w:rPr>
              <w:t>Payment</w:t>
            </w:r>
            <w:r>
              <w:rPr>
                <w:b/>
                <w:spacing w:val="-11"/>
                <w:sz w:val="20"/>
              </w:rPr>
              <w:t xml:space="preserve"> </w:t>
            </w:r>
            <w:r>
              <w:rPr>
                <w:b/>
                <w:spacing w:val="-2"/>
                <w:sz w:val="20"/>
              </w:rPr>
              <w:t>Mechanism</w:t>
            </w:r>
          </w:p>
        </w:tc>
        <w:tc>
          <w:tcPr>
            <w:tcW w:w="3869" w:type="dxa"/>
          </w:tcPr>
          <w:p w14:paraId="0A7D5888" w14:textId="77777777" w:rsidR="00CB5E1D" w:rsidRDefault="00665AE3" w:rsidP="00C00DFB">
            <w:pPr>
              <w:pStyle w:val="TableParagraph"/>
              <w:spacing w:before="114"/>
              <w:ind w:left="102" w:right="47"/>
              <w:rPr>
                <w:sz w:val="20"/>
              </w:rPr>
            </w:pPr>
            <w:r>
              <w:rPr>
                <w:sz w:val="20"/>
              </w:rPr>
              <w:t>To</w:t>
            </w:r>
            <w:r>
              <w:rPr>
                <w:spacing w:val="-7"/>
                <w:sz w:val="20"/>
              </w:rPr>
              <w:t xml:space="preserve"> </w:t>
            </w:r>
            <w:r>
              <w:rPr>
                <w:sz w:val="20"/>
              </w:rPr>
              <w:t>pay</w:t>
            </w:r>
            <w:r>
              <w:rPr>
                <w:spacing w:val="-6"/>
                <w:sz w:val="20"/>
              </w:rPr>
              <w:t xml:space="preserve"> </w:t>
            </w:r>
            <w:r>
              <w:rPr>
                <w:sz w:val="20"/>
              </w:rPr>
              <w:t>for</w:t>
            </w:r>
            <w:r>
              <w:rPr>
                <w:spacing w:val="-4"/>
                <w:sz w:val="20"/>
              </w:rPr>
              <w:t xml:space="preserve"> </w:t>
            </w:r>
            <w:r>
              <w:rPr>
                <w:sz w:val="20"/>
              </w:rPr>
              <w:t>goods</w:t>
            </w:r>
            <w:r>
              <w:rPr>
                <w:spacing w:val="-6"/>
                <w:sz w:val="20"/>
              </w:rPr>
              <w:t xml:space="preserve"> </w:t>
            </w:r>
            <w:r>
              <w:rPr>
                <w:sz w:val="20"/>
              </w:rPr>
              <w:t>and</w:t>
            </w:r>
            <w:r>
              <w:rPr>
                <w:spacing w:val="-7"/>
                <w:sz w:val="20"/>
              </w:rPr>
              <w:t xml:space="preserve"> </w:t>
            </w:r>
            <w:r>
              <w:rPr>
                <w:sz w:val="20"/>
              </w:rPr>
              <w:t>services</w:t>
            </w:r>
            <w:r>
              <w:rPr>
                <w:spacing w:val="-6"/>
                <w:sz w:val="20"/>
              </w:rPr>
              <w:t xml:space="preserve"> </w:t>
            </w:r>
            <w:r>
              <w:rPr>
                <w:sz w:val="20"/>
              </w:rPr>
              <w:t>when</w:t>
            </w:r>
            <w:r>
              <w:rPr>
                <w:spacing w:val="-7"/>
                <w:sz w:val="20"/>
              </w:rPr>
              <w:t xml:space="preserve"> </w:t>
            </w:r>
            <w:r>
              <w:rPr>
                <w:sz w:val="20"/>
              </w:rPr>
              <w:t>the Contractor agrees to accept contract payment(s) using the GPC card.</w:t>
            </w:r>
          </w:p>
        </w:tc>
        <w:tc>
          <w:tcPr>
            <w:tcW w:w="2775" w:type="dxa"/>
          </w:tcPr>
          <w:p w14:paraId="0A7D5889" w14:textId="77777777" w:rsidR="00CB5E1D" w:rsidRDefault="00665AE3" w:rsidP="00C00DFB">
            <w:pPr>
              <w:pStyle w:val="TableParagraph"/>
              <w:spacing w:line="230" w:lineRule="exact"/>
              <w:ind w:left="104"/>
              <w:rPr>
                <w:sz w:val="20"/>
              </w:rPr>
            </w:pPr>
            <w:r>
              <w:rPr>
                <w:sz w:val="20"/>
              </w:rPr>
              <w:t>Contract invoice payments. Standard Form (SF) 182 training payments. See paragraphs</w:t>
            </w:r>
            <w:r>
              <w:rPr>
                <w:spacing w:val="-11"/>
                <w:sz w:val="20"/>
              </w:rPr>
              <w:t xml:space="preserve"> </w:t>
            </w:r>
            <w:r>
              <w:rPr>
                <w:sz w:val="20"/>
              </w:rPr>
              <w:t>d.</w:t>
            </w:r>
            <w:r>
              <w:rPr>
                <w:spacing w:val="-10"/>
                <w:sz w:val="20"/>
              </w:rPr>
              <w:t xml:space="preserve"> </w:t>
            </w:r>
            <w:r>
              <w:rPr>
                <w:sz w:val="20"/>
              </w:rPr>
              <w:t>and</w:t>
            </w:r>
            <w:r>
              <w:rPr>
                <w:spacing w:val="-10"/>
                <w:sz w:val="20"/>
              </w:rPr>
              <w:t xml:space="preserve"> </w:t>
            </w:r>
            <w:r>
              <w:rPr>
                <w:sz w:val="20"/>
              </w:rPr>
              <w:t>e.</w:t>
            </w:r>
            <w:r>
              <w:rPr>
                <w:spacing w:val="-10"/>
                <w:sz w:val="20"/>
              </w:rPr>
              <w:t xml:space="preserve"> </w:t>
            </w:r>
            <w:r>
              <w:rPr>
                <w:sz w:val="20"/>
              </w:rPr>
              <w:t>below.</w:t>
            </w:r>
          </w:p>
        </w:tc>
      </w:tr>
    </w:tbl>
    <w:p w14:paraId="0A7D588B" w14:textId="77777777" w:rsidR="00CB5E1D" w:rsidRDefault="00CB5E1D">
      <w:pPr>
        <w:pStyle w:val="BodyText"/>
        <w:rPr>
          <w:sz w:val="22"/>
        </w:rPr>
      </w:pPr>
    </w:p>
    <w:p w14:paraId="0A7D588C" w14:textId="77777777" w:rsidR="00CB5E1D" w:rsidRDefault="00665AE3">
      <w:pPr>
        <w:pStyle w:val="BodyText"/>
        <w:ind w:left="211"/>
      </w:pPr>
      <w:r>
        <w:t>The</w:t>
      </w:r>
      <w:r>
        <w:rPr>
          <w:spacing w:val="-6"/>
        </w:rPr>
        <w:t xml:space="preserve"> </w:t>
      </w:r>
      <w:r>
        <w:t>GPC</w:t>
      </w:r>
      <w:r>
        <w:rPr>
          <w:spacing w:val="-3"/>
        </w:rPr>
        <w:t xml:space="preserve"> </w:t>
      </w:r>
      <w:r>
        <w:t>is</w:t>
      </w:r>
      <w:r>
        <w:rPr>
          <w:spacing w:val="-5"/>
        </w:rPr>
        <w:t xml:space="preserve"> </w:t>
      </w:r>
      <w:r>
        <w:t>the</w:t>
      </w:r>
      <w:r>
        <w:rPr>
          <w:spacing w:val="-6"/>
        </w:rPr>
        <w:t xml:space="preserve"> </w:t>
      </w:r>
      <w:r>
        <w:t>preferred</w:t>
      </w:r>
      <w:r>
        <w:rPr>
          <w:spacing w:val="-4"/>
        </w:rPr>
        <w:t xml:space="preserve"> </w:t>
      </w:r>
      <w:r>
        <w:t>method</w:t>
      </w:r>
      <w:r>
        <w:rPr>
          <w:spacing w:val="-5"/>
        </w:rPr>
        <w:t xml:space="preserve"> </w:t>
      </w:r>
      <w:r>
        <w:t>of</w:t>
      </w:r>
      <w:r>
        <w:rPr>
          <w:spacing w:val="-6"/>
        </w:rPr>
        <w:t xml:space="preserve"> </w:t>
      </w:r>
      <w:r>
        <w:t>payment</w:t>
      </w:r>
      <w:r>
        <w:rPr>
          <w:spacing w:val="-4"/>
        </w:rPr>
        <w:t xml:space="preserve"> </w:t>
      </w:r>
      <w:r>
        <w:t>for</w:t>
      </w:r>
      <w:r>
        <w:rPr>
          <w:spacing w:val="-5"/>
        </w:rPr>
        <w:t xml:space="preserve"> </w:t>
      </w:r>
      <w:r>
        <w:t>the</w:t>
      </w:r>
      <w:r>
        <w:rPr>
          <w:spacing w:val="-6"/>
        </w:rPr>
        <w:t xml:space="preserve"> </w:t>
      </w:r>
      <w:r>
        <w:rPr>
          <w:spacing w:val="-2"/>
        </w:rPr>
        <w:t>following:</w:t>
      </w:r>
    </w:p>
    <w:p w14:paraId="0A7D588D" w14:textId="77777777" w:rsidR="00CB5E1D" w:rsidRDefault="00CB5E1D">
      <w:pPr>
        <w:pStyle w:val="BodyText"/>
        <w:spacing w:before="1"/>
      </w:pPr>
    </w:p>
    <w:p w14:paraId="0A7D588E" w14:textId="259DD6C7" w:rsidR="00CB5E1D" w:rsidRPr="00F0105B" w:rsidRDefault="00F0105B" w:rsidP="00F0105B">
      <w:pPr>
        <w:pStyle w:val="List"/>
      </w:pPr>
      <w:r>
        <w:rPr>
          <w:spacing w:val="-1"/>
          <w:w w:val="99"/>
          <w:sz w:val="20"/>
        </w:rPr>
        <w:t>a.</w:t>
      </w:r>
      <w:r>
        <w:rPr>
          <w:spacing w:val="-1"/>
          <w:w w:val="99"/>
          <w:sz w:val="20"/>
        </w:rPr>
        <w:tab/>
      </w:r>
      <w:r w:rsidR="00665AE3" w:rsidRPr="00F0105B">
        <w:rPr>
          <w:b/>
          <w:sz w:val="20"/>
        </w:rPr>
        <w:t xml:space="preserve">Micro-purchases (Card/Cardless). </w:t>
      </w:r>
      <w:r w:rsidR="00665AE3" w:rsidRPr="00F0105B">
        <w:rPr>
          <w:sz w:val="20"/>
        </w:rPr>
        <w:t>The GPC may be used to purchase fixed-price commercial supplies</w:t>
      </w:r>
      <w:r w:rsidR="00665AE3" w:rsidRPr="00F0105B">
        <w:rPr>
          <w:spacing w:val="-3"/>
          <w:sz w:val="20"/>
        </w:rPr>
        <w:t xml:space="preserve"> </w:t>
      </w:r>
      <w:r w:rsidR="00665AE3" w:rsidRPr="00F0105B">
        <w:rPr>
          <w:sz w:val="20"/>
        </w:rPr>
        <w:t>and</w:t>
      </w:r>
      <w:r w:rsidR="00665AE3" w:rsidRPr="00F0105B">
        <w:rPr>
          <w:spacing w:val="-4"/>
          <w:sz w:val="20"/>
        </w:rPr>
        <w:t xml:space="preserve"> </w:t>
      </w:r>
      <w:r w:rsidR="00665AE3" w:rsidRPr="00F0105B">
        <w:rPr>
          <w:sz w:val="20"/>
        </w:rPr>
        <w:t>services</w:t>
      </w:r>
      <w:r w:rsidR="00665AE3" w:rsidRPr="00F0105B">
        <w:rPr>
          <w:spacing w:val="-3"/>
          <w:sz w:val="20"/>
        </w:rPr>
        <w:t xml:space="preserve"> </w:t>
      </w:r>
      <w:r w:rsidR="00665AE3" w:rsidRPr="00F0105B">
        <w:rPr>
          <w:sz w:val="20"/>
        </w:rPr>
        <w:t>that</w:t>
      </w:r>
      <w:r w:rsidR="00665AE3" w:rsidRPr="00F0105B">
        <w:rPr>
          <w:spacing w:val="-2"/>
          <w:sz w:val="20"/>
        </w:rPr>
        <w:t xml:space="preserve"> </w:t>
      </w:r>
      <w:r w:rsidR="00665AE3" w:rsidRPr="00F0105B">
        <w:rPr>
          <w:sz w:val="20"/>
        </w:rPr>
        <w:t>do</w:t>
      </w:r>
      <w:r w:rsidR="00665AE3" w:rsidRPr="00F0105B">
        <w:rPr>
          <w:spacing w:val="-4"/>
          <w:sz w:val="20"/>
        </w:rPr>
        <w:t xml:space="preserve"> </w:t>
      </w:r>
      <w:r w:rsidR="00665AE3" w:rsidRPr="00F0105B">
        <w:rPr>
          <w:sz w:val="20"/>
        </w:rPr>
        <w:t>not</w:t>
      </w:r>
      <w:r w:rsidR="00665AE3" w:rsidRPr="00F0105B">
        <w:rPr>
          <w:spacing w:val="-4"/>
          <w:sz w:val="20"/>
        </w:rPr>
        <w:t xml:space="preserve"> </w:t>
      </w:r>
      <w:r w:rsidR="00665AE3" w:rsidRPr="00F0105B">
        <w:rPr>
          <w:sz w:val="20"/>
        </w:rPr>
        <w:t>require</w:t>
      </w:r>
      <w:r w:rsidR="00665AE3" w:rsidRPr="00F0105B">
        <w:rPr>
          <w:spacing w:val="-2"/>
          <w:sz w:val="20"/>
        </w:rPr>
        <w:t xml:space="preserve"> </w:t>
      </w:r>
      <w:r w:rsidR="00665AE3" w:rsidRPr="00F0105B">
        <w:rPr>
          <w:sz w:val="20"/>
        </w:rPr>
        <w:t>the</w:t>
      </w:r>
      <w:r w:rsidR="00665AE3" w:rsidRPr="00F0105B">
        <w:rPr>
          <w:spacing w:val="-1"/>
          <w:sz w:val="20"/>
        </w:rPr>
        <w:t xml:space="preserve"> </w:t>
      </w:r>
      <w:r w:rsidR="00665AE3" w:rsidRPr="00F0105B">
        <w:rPr>
          <w:sz w:val="20"/>
        </w:rPr>
        <w:t>CH</w:t>
      </w:r>
      <w:r w:rsidR="00665AE3" w:rsidRPr="00F0105B">
        <w:rPr>
          <w:spacing w:val="-4"/>
          <w:sz w:val="20"/>
        </w:rPr>
        <w:t xml:space="preserve"> </w:t>
      </w:r>
      <w:r w:rsidR="00665AE3" w:rsidRPr="00F0105B">
        <w:rPr>
          <w:sz w:val="20"/>
        </w:rPr>
        <w:t>to</w:t>
      </w:r>
      <w:r w:rsidR="00665AE3" w:rsidRPr="00F0105B">
        <w:rPr>
          <w:spacing w:val="-2"/>
          <w:sz w:val="20"/>
        </w:rPr>
        <w:t xml:space="preserve"> </w:t>
      </w:r>
      <w:r w:rsidR="00665AE3" w:rsidRPr="00F0105B">
        <w:rPr>
          <w:sz w:val="20"/>
        </w:rPr>
        <w:t>agree</w:t>
      </w:r>
      <w:r w:rsidR="00665AE3" w:rsidRPr="00F0105B">
        <w:rPr>
          <w:spacing w:val="-4"/>
          <w:sz w:val="20"/>
        </w:rPr>
        <w:t xml:space="preserve"> </w:t>
      </w:r>
      <w:r w:rsidR="00665AE3" w:rsidRPr="00F0105B">
        <w:rPr>
          <w:sz w:val="20"/>
        </w:rPr>
        <w:t>to</w:t>
      </w:r>
      <w:r w:rsidR="00665AE3" w:rsidRPr="00F0105B">
        <w:rPr>
          <w:spacing w:val="-2"/>
          <w:sz w:val="20"/>
        </w:rPr>
        <w:t xml:space="preserve"> </w:t>
      </w:r>
      <w:r w:rsidR="00665AE3" w:rsidRPr="00F0105B">
        <w:rPr>
          <w:sz w:val="20"/>
        </w:rPr>
        <w:t>any</w:t>
      </w:r>
      <w:r w:rsidR="00665AE3" w:rsidRPr="00F0105B">
        <w:rPr>
          <w:spacing w:val="-3"/>
          <w:sz w:val="20"/>
        </w:rPr>
        <w:t xml:space="preserve"> </w:t>
      </w:r>
      <w:r w:rsidR="00665AE3" w:rsidRPr="00F0105B">
        <w:rPr>
          <w:sz w:val="20"/>
        </w:rPr>
        <w:t>terms and</w:t>
      </w:r>
      <w:r w:rsidR="00665AE3" w:rsidRPr="00F0105B">
        <w:rPr>
          <w:spacing w:val="-4"/>
          <w:sz w:val="20"/>
        </w:rPr>
        <w:t xml:space="preserve"> </w:t>
      </w:r>
      <w:r w:rsidR="00665AE3" w:rsidRPr="00F0105B">
        <w:rPr>
          <w:sz w:val="20"/>
        </w:rPr>
        <w:t>conditions</w:t>
      </w:r>
      <w:r w:rsidR="00665AE3" w:rsidRPr="00F0105B">
        <w:rPr>
          <w:spacing w:val="-3"/>
          <w:sz w:val="20"/>
        </w:rPr>
        <w:t xml:space="preserve"> </w:t>
      </w:r>
      <w:r w:rsidR="00665AE3" w:rsidRPr="00F0105B">
        <w:rPr>
          <w:sz w:val="20"/>
        </w:rPr>
        <w:t>other</w:t>
      </w:r>
      <w:r w:rsidR="00665AE3" w:rsidRPr="00F0105B">
        <w:rPr>
          <w:spacing w:val="-3"/>
          <w:sz w:val="20"/>
        </w:rPr>
        <w:t xml:space="preserve"> </w:t>
      </w:r>
      <w:r w:rsidR="00665AE3" w:rsidRPr="00F0105B">
        <w:rPr>
          <w:sz w:val="20"/>
        </w:rPr>
        <w:t>than</w:t>
      </w:r>
      <w:r w:rsidR="00665AE3" w:rsidRPr="00F0105B">
        <w:rPr>
          <w:spacing w:val="-2"/>
          <w:sz w:val="20"/>
        </w:rPr>
        <w:t xml:space="preserve"> </w:t>
      </w:r>
      <w:r w:rsidR="00665AE3" w:rsidRPr="00F0105B">
        <w:rPr>
          <w:sz w:val="20"/>
        </w:rPr>
        <w:t>price and delivery. These purchases are limited to the applicable micro-purchase threshold (MPT).</w:t>
      </w:r>
    </w:p>
    <w:p w14:paraId="0A7D588F" w14:textId="77777777" w:rsidR="00CB5E1D" w:rsidRDefault="00CB5E1D">
      <w:pPr>
        <w:pStyle w:val="BodyText"/>
        <w:spacing w:before="11"/>
        <w:rPr>
          <w:sz w:val="19"/>
        </w:rPr>
      </w:pPr>
    </w:p>
    <w:p w14:paraId="0A7D5890" w14:textId="2797E8B1" w:rsidR="00CB5E1D" w:rsidRPr="00F0105B" w:rsidRDefault="00F0105B" w:rsidP="00F0105B">
      <w:pPr>
        <w:pStyle w:val="List"/>
      </w:pPr>
      <w:r>
        <w:rPr>
          <w:spacing w:val="-1"/>
          <w:w w:val="99"/>
          <w:sz w:val="20"/>
        </w:rPr>
        <w:t>b.</w:t>
      </w:r>
      <w:r>
        <w:rPr>
          <w:spacing w:val="-1"/>
          <w:w w:val="99"/>
          <w:sz w:val="20"/>
        </w:rPr>
        <w:tab/>
      </w:r>
      <w:r w:rsidR="00665AE3" w:rsidRPr="00F0105B">
        <w:rPr>
          <w:b/>
          <w:sz w:val="20"/>
        </w:rPr>
        <w:t>Micro-purchases</w:t>
      </w:r>
      <w:r w:rsidR="00665AE3" w:rsidRPr="00F0105B">
        <w:rPr>
          <w:b/>
          <w:spacing w:val="-3"/>
          <w:sz w:val="20"/>
        </w:rPr>
        <w:t xml:space="preserve"> </w:t>
      </w:r>
      <w:r w:rsidR="00665AE3" w:rsidRPr="00F0105B">
        <w:rPr>
          <w:b/>
          <w:sz w:val="20"/>
        </w:rPr>
        <w:t>(Convenience</w:t>
      </w:r>
      <w:r w:rsidR="00665AE3" w:rsidRPr="00F0105B">
        <w:rPr>
          <w:b/>
          <w:spacing w:val="-3"/>
          <w:sz w:val="20"/>
        </w:rPr>
        <w:t xml:space="preserve"> </w:t>
      </w:r>
      <w:r w:rsidR="00665AE3" w:rsidRPr="00F0105B">
        <w:rPr>
          <w:b/>
          <w:sz w:val="20"/>
        </w:rPr>
        <w:t xml:space="preserve">Check). </w:t>
      </w:r>
      <w:r w:rsidR="00665AE3" w:rsidRPr="00F0105B">
        <w:rPr>
          <w:sz w:val="20"/>
        </w:rPr>
        <w:t>Convenience</w:t>
      </w:r>
      <w:r w:rsidR="00665AE3" w:rsidRPr="00F0105B">
        <w:rPr>
          <w:spacing w:val="-3"/>
          <w:sz w:val="20"/>
        </w:rPr>
        <w:t xml:space="preserve"> </w:t>
      </w:r>
      <w:r w:rsidR="00665AE3" w:rsidRPr="00F0105B">
        <w:rPr>
          <w:sz w:val="20"/>
        </w:rPr>
        <w:t>checks</w:t>
      </w:r>
      <w:r w:rsidR="00665AE3" w:rsidRPr="00F0105B">
        <w:rPr>
          <w:spacing w:val="-2"/>
          <w:sz w:val="20"/>
        </w:rPr>
        <w:t xml:space="preserve"> </w:t>
      </w:r>
      <w:r w:rsidR="00665AE3" w:rsidRPr="00F0105B">
        <w:rPr>
          <w:sz w:val="20"/>
        </w:rPr>
        <w:t>may</w:t>
      </w:r>
      <w:r w:rsidR="00665AE3" w:rsidRPr="00F0105B">
        <w:rPr>
          <w:spacing w:val="-2"/>
          <w:sz w:val="20"/>
        </w:rPr>
        <w:t xml:space="preserve"> </w:t>
      </w:r>
      <w:r w:rsidR="00665AE3" w:rsidRPr="00F0105B">
        <w:rPr>
          <w:sz w:val="20"/>
        </w:rPr>
        <w:t>be</w:t>
      </w:r>
      <w:r w:rsidR="00665AE3" w:rsidRPr="00F0105B">
        <w:rPr>
          <w:spacing w:val="-1"/>
          <w:sz w:val="20"/>
        </w:rPr>
        <w:t xml:space="preserve"> </w:t>
      </w:r>
      <w:r w:rsidR="00665AE3" w:rsidRPr="00F0105B">
        <w:rPr>
          <w:sz w:val="20"/>
        </w:rPr>
        <w:t>used</w:t>
      </w:r>
      <w:r w:rsidR="00665AE3" w:rsidRPr="00F0105B">
        <w:rPr>
          <w:spacing w:val="-1"/>
          <w:sz w:val="20"/>
        </w:rPr>
        <w:t xml:space="preserve"> </w:t>
      </w:r>
      <w:r w:rsidR="00665AE3" w:rsidRPr="00F0105B">
        <w:rPr>
          <w:sz w:val="20"/>
        </w:rPr>
        <w:t>and set</w:t>
      </w:r>
      <w:r w:rsidR="00665AE3" w:rsidRPr="00F0105B">
        <w:rPr>
          <w:spacing w:val="-3"/>
          <w:sz w:val="20"/>
        </w:rPr>
        <w:t xml:space="preserve"> </w:t>
      </w:r>
      <w:r w:rsidR="00665AE3" w:rsidRPr="00F0105B">
        <w:rPr>
          <w:sz w:val="20"/>
        </w:rPr>
        <w:t>up</w:t>
      </w:r>
      <w:r w:rsidR="00665AE3" w:rsidRPr="00F0105B">
        <w:rPr>
          <w:spacing w:val="-1"/>
          <w:sz w:val="20"/>
        </w:rPr>
        <w:t xml:space="preserve"> </w:t>
      </w:r>
      <w:r w:rsidR="00665AE3" w:rsidRPr="00F0105B">
        <w:rPr>
          <w:sz w:val="20"/>
        </w:rPr>
        <w:t>under</w:t>
      </w:r>
      <w:r w:rsidR="00665AE3" w:rsidRPr="00F0105B">
        <w:rPr>
          <w:spacing w:val="-2"/>
          <w:sz w:val="20"/>
        </w:rPr>
        <w:t xml:space="preserve"> </w:t>
      </w:r>
      <w:r w:rsidR="00665AE3" w:rsidRPr="00F0105B">
        <w:rPr>
          <w:sz w:val="20"/>
        </w:rPr>
        <w:t>a separate</w:t>
      </w:r>
      <w:r w:rsidR="00665AE3" w:rsidRPr="00F0105B">
        <w:rPr>
          <w:spacing w:val="-2"/>
          <w:sz w:val="20"/>
        </w:rPr>
        <w:t xml:space="preserve"> </w:t>
      </w:r>
      <w:r w:rsidR="00665AE3" w:rsidRPr="00F0105B">
        <w:rPr>
          <w:sz w:val="20"/>
        </w:rPr>
        <w:t>billing</w:t>
      </w:r>
      <w:r w:rsidR="00665AE3" w:rsidRPr="00F0105B">
        <w:rPr>
          <w:spacing w:val="-4"/>
          <w:sz w:val="20"/>
        </w:rPr>
        <w:t xml:space="preserve"> </w:t>
      </w:r>
      <w:r w:rsidR="00665AE3" w:rsidRPr="00F0105B">
        <w:rPr>
          <w:sz w:val="20"/>
        </w:rPr>
        <w:t>official</w:t>
      </w:r>
      <w:r w:rsidR="00665AE3" w:rsidRPr="00F0105B">
        <w:rPr>
          <w:spacing w:val="-5"/>
          <w:sz w:val="20"/>
        </w:rPr>
        <w:t xml:space="preserve"> </w:t>
      </w:r>
      <w:r w:rsidR="00665AE3" w:rsidRPr="00F0105B">
        <w:rPr>
          <w:sz w:val="20"/>
        </w:rPr>
        <w:t>(BO)</w:t>
      </w:r>
      <w:r w:rsidR="00665AE3" w:rsidRPr="00F0105B">
        <w:rPr>
          <w:spacing w:val="-1"/>
          <w:sz w:val="20"/>
        </w:rPr>
        <w:t xml:space="preserve"> </w:t>
      </w:r>
      <w:r w:rsidR="00665AE3" w:rsidRPr="00F0105B">
        <w:rPr>
          <w:sz w:val="20"/>
        </w:rPr>
        <w:t>account</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buy</w:t>
      </w:r>
      <w:r w:rsidR="00665AE3" w:rsidRPr="00F0105B">
        <w:rPr>
          <w:spacing w:val="-3"/>
          <w:sz w:val="20"/>
        </w:rPr>
        <w:t xml:space="preserve"> </w:t>
      </w:r>
      <w:r w:rsidR="00665AE3" w:rsidRPr="00F0105B">
        <w:rPr>
          <w:sz w:val="20"/>
        </w:rPr>
        <w:t>commercially</w:t>
      </w:r>
      <w:r w:rsidR="00665AE3" w:rsidRPr="00F0105B">
        <w:rPr>
          <w:spacing w:val="-3"/>
          <w:sz w:val="20"/>
        </w:rPr>
        <w:t xml:space="preserve"> </w:t>
      </w:r>
      <w:r w:rsidR="00665AE3" w:rsidRPr="00F0105B">
        <w:rPr>
          <w:sz w:val="20"/>
        </w:rPr>
        <w:t>available,</w:t>
      </w:r>
      <w:r w:rsidR="00665AE3" w:rsidRPr="00F0105B">
        <w:rPr>
          <w:spacing w:val="-2"/>
          <w:sz w:val="20"/>
        </w:rPr>
        <w:t xml:space="preserve"> </w:t>
      </w:r>
      <w:r w:rsidR="00665AE3" w:rsidRPr="00F0105B">
        <w:rPr>
          <w:sz w:val="20"/>
        </w:rPr>
        <w:t>fixed-price</w:t>
      </w:r>
      <w:r w:rsidR="00665AE3" w:rsidRPr="00F0105B">
        <w:rPr>
          <w:spacing w:val="-4"/>
          <w:sz w:val="20"/>
        </w:rPr>
        <w:t xml:space="preserve"> </w:t>
      </w:r>
      <w:r w:rsidR="00665AE3" w:rsidRPr="00F0105B">
        <w:rPr>
          <w:sz w:val="20"/>
        </w:rPr>
        <w:t>supplies</w:t>
      </w:r>
      <w:r w:rsidR="00665AE3" w:rsidRPr="00F0105B">
        <w:rPr>
          <w:spacing w:val="-3"/>
          <w:sz w:val="20"/>
        </w:rPr>
        <w:t xml:space="preserve"> </w:t>
      </w:r>
      <w:r w:rsidR="00665AE3" w:rsidRPr="00F0105B">
        <w:rPr>
          <w:sz w:val="20"/>
        </w:rPr>
        <w:t>and</w:t>
      </w:r>
      <w:r w:rsidR="00665AE3" w:rsidRPr="00F0105B">
        <w:rPr>
          <w:spacing w:val="-4"/>
          <w:sz w:val="20"/>
        </w:rPr>
        <w:t xml:space="preserve"> </w:t>
      </w:r>
      <w:r w:rsidR="00665AE3" w:rsidRPr="00F0105B">
        <w:rPr>
          <w:sz w:val="20"/>
        </w:rPr>
        <w:t>services</w:t>
      </w:r>
      <w:r w:rsidR="00665AE3" w:rsidRPr="00F0105B">
        <w:rPr>
          <w:spacing w:val="-3"/>
          <w:sz w:val="20"/>
        </w:rPr>
        <w:t xml:space="preserve"> </w:t>
      </w:r>
      <w:r w:rsidR="00665AE3" w:rsidRPr="00F0105B">
        <w:rPr>
          <w:sz w:val="20"/>
        </w:rPr>
        <w:t>to fulfill mission-essential requirements. All check purchases must be within the applicable convenience check MPT. A separate account must be issued for each convenience check account.</w:t>
      </w:r>
    </w:p>
    <w:p w14:paraId="0A7D5891" w14:textId="77777777" w:rsidR="00CB5E1D" w:rsidRDefault="00CB5E1D">
      <w:pPr>
        <w:pStyle w:val="BodyText"/>
        <w:spacing w:before="11"/>
        <w:rPr>
          <w:sz w:val="19"/>
        </w:rPr>
      </w:pPr>
    </w:p>
    <w:p w14:paraId="0A7D5892" w14:textId="2C07DB31" w:rsidR="00CB5E1D" w:rsidRPr="00F0105B" w:rsidRDefault="00F0105B" w:rsidP="00F0105B">
      <w:pPr>
        <w:pStyle w:val="List"/>
      </w:pPr>
      <w:r>
        <w:rPr>
          <w:spacing w:val="-1"/>
          <w:w w:val="99"/>
          <w:sz w:val="20"/>
        </w:rPr>
        <w:t>c.</w:t>
      </w:r>
      <w:r>
        <w:rPr>
          <w:spacing w:val="-1"/>
          <w:w w:val="99"/>
          <w:sz w:val="20"/>
        </w:rPr>
        <w:tab/>
      </w:r>
      <w:r w:rsidR="00665AE3" w:rsidRPr="00F0105B">
        <w:rPr>
          <w:b/>
          <w:sz w:val="20"/>
        </w:rPr>
        <w:t>Orders</w:t>
      </w:r>
      <w:r w:rsidR="00665AE3" w:rsidRPr="00F0105B">
        <w:rPr>
          <w:b/>
          <w:spacing w:val="-2"/>
          <w:sz w:val="20"/>
        </w:rPr>
        <w:t xml:space="preserve"> </w:t>
      </w:r>
      <w:r w:rsidR="00665AE3" w:rsidRPr="00F0105B">
        <w:rPr>
          <w:b/>
          <w:sz w:val="20"/>
        </w:rPr>
        <w:t>Against</w:t>
      </w:r>
      <w:r w:rsidR="00665AE3" w:rsidRPr="00F0105B">
        <w:rPr>
          <w:b/>
          <w:spacing w:val="-1"/>
          <w:sz w:val="20"/>
        </w:rPr>
        <w:t xml:space="preserve"> </w:t>
      </w:r>
      <w:r w:rsidR="00665AE3" w:rsidRPr="00F0105B">
        <w:rPr>
          <w:b/>
          <w:sz w:val="20"/>
        </w:rPr>
        <w:t>Pre-Existing</w:t>
      </w:r>
      <w:r w:rsidR="00665AE3" w:rsidRPr="00F0105B">
        <w:rPr>
          <w:b/>
          <w:spacing w:val="-3"/>
          <w:sz w:val="20"/>
        </w:rPr>
        <w:t xml:space="preserve"> </w:t>
      </w:r>
      <w:r w:rsidR="00665AE3" w:rsidRPr="00F0105B">
        <w:rPr>
          <w:b/>
          <w:sz w:val="20"/>
        </w:rPr>
        <w:t>Contract</w:t>
      </w:r>
      <w:r w:rsidR="00665AE3" w:rsidRPr="00F0105B">
        <w:rPr>
          <w:b/>
          <w:spacing w:val="-3"/>
          <w:sz w:val="20"/>
        </w:rPr>
        <w:t xml:space="preserve"> </w:t>
      </w:r>
      <w:r w:rsidR="00665AE3" w:rsidRPr="00F0105B">
        <w:rPr>
          <w:b/>
          <w:sz w:val="20"/>
        </w:rPr>
        <w:t>Vehicles.</w:t>
      </w:r>
      <w:r w:rsidR="00665AE3" w:rsidRPr="00F0105B">
        <w:rPr>
          <w:b/>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GPC</w:t>
      </w:r>
      <w:r w:rsidR="00665AE3" w:rsidRPr="00F0105B">
        <w:rPr>
          <w:spacing w:val="-4"/>
          <w:sz w:val="20"/>
        </w:rPr>
        <w:t xml:space="preserve"> </w:t>
      </w:r>
      <w:r w:rsidR="00665AE3" w:rsidRPr="00F0105B">
        <w:rPr>
          <w:sz w:val="20"/>
        </w:rPr>
        <w:t>may</w:t>
      </w:r>
      <w:r w:rsidR="00665AE3" w:rsidRPr="00F0105B">
        <w:rPr>
          <w:spacing w:val="-3"/>
          <w:sz w:val="20"/>
        </w:rPr>
        <w:t xml:space="preserve"> </w:t>
      </w:r>
      <w:r w:rsidR="00665AE3" w:rsidRPr="00F0105B">
        <w:rPr>
          <w:sz w:val="20"/>
        </w:rPr>
        <w:t>be</w:t>
      </w:r>
      <w:r w:rsidR="00665AE3" w:rsidRPr="00F0105B">
        <w:rPr>
          <w:spacing w:val="-2"/>
          <w:sz w:val="20"/>
        </w:rPr>
        <w:t xml:space="preserve"> </w:t>
      </w:r>
      <w:r w:rsidR="00665AE3" w:rsidRPr="00F0105B">
        <w:rPr>
          <w:sz w:val="20"/>
        </w:rPr>
        <w:t>used</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place</w:t>
      </w:r>
      <w:r w:rsidR="00665AE3" w:rsidRPr="00F0105B">
        <w:rPr>
          <w:spacing w:val="-2"/>
          <w:sz w:val="20"/>
        </w:rPr>
        <w:t xml:space="preserve"> </w:t>
      </w:r>
      <w:r w:rsidR="00665AE3" w:rsidRPr="00F0105B">
        <w:rPr>
          <w:sz w:val="20"/>
        </w:rPr>
        <w:t>task</w:t>
      </w:r>
      <w:r w:rsidR="00665AE3" w:rsidRPr="00F0105B">
        <w:rPr>
          <w:spacing w:val="-3"/>
          <w:sz w:val="20"/>
        </w:rPr>
        <w:t xml:space="preserve"> </w:t>
      </w:r>
      <w:r w:rsidR="00665AE3" w:rsidRPr="00F0105B">
        <w:rPr>
          <w:sz w:val="20"/>
        </w:rPr>
        <w:t>or</w:t>
      </w:r>
      <w:r w:rsidR="00665AE3" w:rsidRPr="00F0105B">
        <w:rPr>
          <w:spacing w:val="-3"/>
          <w:sz w:val="20"/>
        </w:rPr>
        <w:t xml:space="preserve"> </w:t>
      </w:r>
      <w:r w:rsidR="00665AE3" w:rsidRPr="00F0105B">
        <w:rPr>
          <w:sz w:val="20"/>
        </w:rPr>
        <w:t xml:space="preserve">delivery orders against pre-priced contract vehicles and agreements if authorized in the basic contract, basic ordering agreement, or blanket purchase agreement. (Appropriated fund CHs cannot purchase against </w:t>
      </w:r>
      <w:proofErr w:type="spellStart"/>
      <w:r w:rsidR="00665AE3" w:rsidRPr="00F0105B">
        <w:rPr>
          <w:sz w:val="20"/>
        </w:rPr>
        <w:t>nonappropriated</w:t>
      </w:r>
      <w:proofErr w:type="spellEnd"/>
      <w:r w:rsidR="00665AE3" w:rsidRPr="00F0105B">
        <w:rPr>
          <w:sz w:val="20"/>
        </w:rPr>
        <w:t xml:space="preserve"> fund contracts</w:t>
      </w:r>
      <w:r w:rsidR="00D75944" w:rsidRPr="00F0105B">
        <w:rPr>
          <w:sz w:val="20"/>
        </w:rPr>
        <w:t>.</w:t>
      </w:r>
      <w:r w:rsidR="00665AE3" w:rsidRPr="00F0105B">
        <w:rPr>
          <w:sz w:val="20"/>
        </w:rPr>
        <w:t>)</w:t>
      </w:r>
    </w:p>
    <w:p w14:paraId="0A7D5893" w14:textId="77777777" w:rsidR="00CB5E1D" w:rsidRDefault="00CB5E1D">
      <w:pPr>
        <w:pStyle w:val="BodyText"/>
        <w:spacing w:before="2"/>
      </w:pPr>
    </w:p>
    <w:p w14:paraId="0A7D5894" w14:textId="3D4E71D7" w:rsidR="00CB5E1D" w:rsidRPr="00F0105B" w:rsidRDefault="00F0105B" w:rsidP="00F0105B">
      <w:pPr>
        <w:pStyle w:val="List"/>
      </w:pPr>
      <w:r>
        <w:rPr>
          <w:spacing w:val="-1"/>
          <w:w w:val="99"/>
          <w:sz w:val="20"/>
        </w:rPr>
        <w:t>d.</w:t>
      </w:r>
      <w:r>
        <w:rPr>
          <w:spacing w:val="-1"/>
          <w:w w:val="99"/>
          <w:sz w:val="20"/>
        </w:rPr>
        <w:tab/>
      </w:r>
      <w:r w:rsidR="00665AE3" w:rsidRPr="00F0105B">
        <w:rPr>
          <w:b/>
          <w:sz w:val="20"/>
        </w:rPr>
        <w:t xml:space="preserve">Contract Payments. </w:t>
      </w:r>
      <w:r w:rsidR="00665AE3" w:rsidRPr="00F0105B">
        <w:rPr>
          <w:sz w:val="20"/>
        </w:rPr>
        <w:t xml:space="preserve">The GPC may be used to make payments against </w:t>
      </w:r>
      <w:r w:rsidR="001A510F" w:rsidRPr="00F0105B">
        <w:rPr>
          <w:sz w:val="20"/>
        </w:rPr>
        <w:t xml:space="preserve">funded </w:t>
      </w:r>
      <w:r w:rsidR="00665AE3" w:rsidRPr="00F0105B">
        <w:rPr>
          <w:sz w:val="20"/>
        </w:rPr>
        <w:t>contracts</w:t>
      </w:r>
      <w:r w:rsidR="00665AE3" w:rsidRPr="00F0105B">
        <w:rPr>
          <w:spacing w:val="-2"/>
          <w:sz w:val="20"/>
        </w:rPr>
        <w:t xml:space="preserve"> </w:t>
      </w:r>
      <w:r w:rsidR="00665AE3" w:rsidRPr="00F0105B">
        <w:rPr>
          <w:sz w:val="20"/>
        </w:rPr>
        <w:t>found</w:t>
      </w:r>
      <w:r w:rsidR="00665AE3" w:rsidRPr="00F0105B">
        <w:rPr>
          <w:spacing w:val="-3"/>
          <w:sz w:val="20"/>
        </w:rPr>
        <w:t xml:space="preserve"> </w:t>
      </w:r>
      <w:r w:rsidR="00665AE3" w:rsidRPr="00F0105B">
        <w:rPr>
          <w:sz w:val="20"/>
        </w:rPr>
        <w:t>to</w:t>
      </w:r>
      <w:r w:rsidR="00665AE3" w:rsidRPr="00F0105B">
        <w:rPr>
          <w:spacing w:val="-1"/>
          <w:sz w:val="20"/>
        </w:rPr>
        <w:t xml:space="preserve"> </w:t>
      </w:r>
      <w:r w:rsidR="00665AE3" w:rsidRPr="00F0105B">
        <w:rPr>
          <w:sz w:val="20"/>
        </w:rPr>
        <w:t>be</w:t>
      </w:r>
      <w:r w:rsidR="00665AE3" w:rsidRPr="00F0105B">
        <w:rPr>
          <w:spacing w:val="-1"/>
          <w:sz w:val="20"/>
        </w:rPr>
        <w:t xml:space="preserve"> </w:t>
      </w:r>
      <w:r w:rsidR="00665AE3" w:rsidRPr="00F0105B">
        <w:rPr>
          <w:sz w:val="20"/>
        </w:rPr>
        <w:t>advantageous</w:t>
      </w:r>
      <w:r w:rsidR="00665AE3" w:rsidRPr="00F0105B">
        <w:rPr>
          <w:spacing w:val="-2"/>
          <w:sz w:val="20"/>
        </w:rPr>
        <w:t xml:space="preserve"> </w:t>
      </w:r>
      <w:r w:rsidR="00665AE3" w:rsidRPr="00F0105B">
        <w:rPr>
          <w:sz w:val="20"/>
        </w:rPr>
        <w:t>to</w:t>
      </w:r>
      <w:r w:rsidR="00665AE3" w:rsidRPr="00F0105B">
        <w:rPr>
          <w:spacing w:val="-3"/>
          <w:sz w:val="20"/>
        </w:rPr>
        <w:t xml:space="preserve"> </w:t>
      </w:r>
      <w:r w:rsidR="00665AE3" w:rsidRPr="00F0105B">
        <w:rPr>
          <w:sz w:val="20"/>
        </w:rPr>
        <w:t>the</w:t>
      </w:r>
      <w:r w:rsidR="00665AE3" w:rsidRPr="00F0105B">
        <w:rPr>
          <w:spacing w:val="-3"/>
          <w:sz w:val="20"/>
        </w:rPr>
        <w:t xml:space="preserve"> </w:t>
      </w:r>
      <w:r w:rsidR="00665AE3" w:rsidRPr="00F0105B">
        <w:rPr>
          <w:sz w:val="20"/>
        </w:rPr>
        <w:t>Government</w:t>
      </w:r>
      <w:r w:rsidR="00665AE3" w:rsidRPr="00F0105B">
        <w:rPr>
          <w:spacing w:val="-3"/>
          <w:sz w:val="20"/>
        </w:rPr>
        <w:t xml:space="preserve"> </w:t>
      </w:r>
      <w:r w:rsidR="00665AE3" w:rsidRPr="00F0105B">
        <w:rPr>
          <w:sz w:val="20"/>
        </w:rPr>
        <w:t>when</w:t>
      </w:r>
      <w:r w:rsidR="00665AE3" w:rsidRPr="00F0105B">
        <w:rPr>
          <w:spacing w:val="-3"/>
          <w:sz w:val="20"/>
        </w:rPr>
        <w:t xml:space="preserve"> </w:t>
      </w:r>
      <w:r w:rsidR="00665AE3" w:rsidRPr="00F0105B">
        <w:rPr>
          <w:sz w:val="20"/>
        </w:rPr>
        <w:t>compared</w:t>
      </w:r>
      <w:r w:rsidR="00665AE3" w:rsidRPr="00F0105B">
        <w:rPr>
          <w:spacing w:val="-3"/>
          <w:sz w:val="20"/>
        </w:rPr>
        <w:t xml:space="preserve"> </w:t>
      </w:r>
      <w:r w:rsidR="00665AE3" w:rsidRPr="00F0105B">
        <w:rPr>
          <w:sz w:val="20"/>
        </w:rPr>
        <w:t>to</w:t>
      </w:r>
      <w:r w:rsidR="00665AE3" w:rsidRPr="00F0105B">
        <w:rPr>
          <w:spacing w:val="-1"/>
          <w:sz w:val="20"/>
        </w:rPr>
        <w:t xml:space="preserve"> </w:t>
      </w:r>
      <w:r w:rsidR="00665AE3" w:rsidRPr="00F0105B">
        <w:rPr>
          <w:sz w:val="20"/>
        </w:rPr>
        <w:t>other methods</w:t>
      </w:r>
      <w:r w:rsidR="00665AE3" w:rsidRPr="00F0105B">
        <w:rPr>
          <w:spacing w:val="-2"/>
          <w:sz w:val="20"/>
        </w:rPr>
        <w:t xml:space="preserve"> </w:t>
      </w:r>
      <w:r w:rsidR="00665AE3" w:rsidRPr="00F0105B">
        <w:rPr>
          <w:sz w:val="20"/>
        </w:rPr>
        <w:t>of</w:t>
      </w:r>
      <w:r w:rsidR="00665AE3" w:rsidRPr="00F0105B">
        <w:rPr>
          <w:spacing w:val="-1"/>
          <w:sz w:val="20"/>
        </w:rPr>
        <w:t xml:space="preserve"> </w:t>
      </w:r>
      <w:r w:rsidR="00665AE3" w:rsidRPr="00F0105B">
        <w:rPr>
          <w:sz w:val="20"/>
        </w:rPr>
        <w:t>payment, and the contractor accepts payment by the GPC. The contract should include the third-party payment clause</w:t>
      </w:r>
      <w:r w:rsidR="00665AE3" w:rsidRPr="00F0105B">
        <w:rPr>
          <w:spacing w:val="-2"/>
          <w:sz w:val="20"/>
        </w:rPr>
        <w:t xml:space="preserve"> </w:t>
      </w:r>
      <w:r w:rsidR="00665AE3" w:rsidRPr="00F0105B">
        <w:rPr>
          <w:sz w:val="20"/>
        </w:rPr>
        <w:t>identified</w:t>
      </w:r>
      <w:r w:rsidR="00665AE3" w:rsidRPr="00F0105B">
        <w:rPr>
          <w:spacing w:val="-4"/>
          <w:sz w:val="20"/>
        </w:rPr>
        <w:t xml:space="preserve"> </w:t>
      </w:r>
      <w:r w:rsidR="00665AE3" w:rsidRPr="00F0105B">
        <w:rPr>
          <w:sz w:val="20"/>
        </w:rPr>
        <w:t>in</w:t>
      </w:r>
      <w:r w:rsidR="00665AE3" w:rsidRPr="00F0105B">
        <w:rPr>
          <w:spacing w:val="-4"/>
          <w:sz w:val="20"/>
        </w:rPr>
        <w:t xml:space="preserve"> </w:t>
      </w:r>
      <w:r w:rsidR="00665AE3" w:rsidRPr="00F0105B">
        <w:rPr>
          <w:sz w:val="20"/>
        </w:rPr>
        <w:t>FAR</w:t>
      </w:r>
      <w:r w:rsidR="00665AE3" w:rsidRPr="00F0105B">
        <w:rPr>
          <w:spacing w:val="-4"/>
          <w:sz w:val="20"/>
        </w:rPr>
        <w:t xml:space="preserve"> </w:t>
      </w:r>
      <w:r w:rsidR="00665AE3" w:rsidRPr="00F0105B">
        <w:rPr>
          <w:sz w:val="20"/>
        </w:rPr>
        <w:t>32.1108,</w:t>
      </w:r>
      <w:r w:rsidR="00665AE3" w:rsidRPr="00F0105B">
        <w:rPr>
          <w:spacing w:val="-4"/>
          <w:sz w:val="20"/>
        </w:rPr>
        <w:t xml:space="preserve"> </w:t>
      </w:r>
      <w:r w:rsidR="00665AE3" w:rsidRPr="00F0105B">
        <w:rPr>
          <w:sz w:val="20"/>
        </w:rPr>
        <w:t>Payment</w:t>
      </w:r>
      <w:r w:rsidR="00665AE3" w:rsidRPr="00F0105B">
        <w:rPr>
          <w:spacing w:val="-4"/>
          <w:sz w:val="20"/>
        </w:rPr>
        <w:t xml:space="preserve"> </w:t>
      </w:r>
      <w:r w:rsidR="00665AE3" w:rsidRPr="00F0105B">
        <w:rPr>
          <w:sz w:val="20"/>
        </w:rPr>
        <w:t>by</w:t>
      </w:r>
      <w:r w:rsidR="00665AE3" w:rsidRPr="00F0105B">
        <w:rPr>
          <w:spacing w:val="-3"/>
          <w:sz w:val="20"/>
        </w:rPr>
        <w:t xml:space="preserve"> </w:t>
      </w:r>
      <w:r w:rsidR="00665AE3" w:rsidRPr="00F0105B">
        <w:rPr>
          <w:sz w:val="20"/>
        </w:rPr>
        <w:t>Governmentwide</w:t>
      </w:r>
      <w:r w:rsidR="00665AE3" w:rsidRPr="00F0105B">
        <w:rPr>
          <w:spacing w:val="-4"/>
          <w:sz w:val="20"/>
        </w:rPr>
        <w:t xml:space="preserve"> </w:t>
      </w:r>
      <w:r w:rsidR="00665AE3" w:rsidRPr="00F0105B">
        <w:rPr>
          <w:sz w:val="20"/>
        </w:rPr>
        <w:t>Commercial</w:t>
      </w:r>
      <w:r w:rsidR="00665AE3" w:rsidRPr="00F0105B">
        <w:rPr>
          <w:spacing w:val="-3"/>
          <w:sz w:val="20"/>
        </w:rPr>
        <w:t xml:space="preserve"> </w:t>
      </w:r>
      <w:r w:rsidR="00665AE3" w:rsidRPr="00F0105B">
        <w:rPr>
          <w:sz w:val="20"/>
        </w:rPr>
        <w:t>Purchase</w:t>
      </w:r>
      <w:r w:rsidR="00665AE3" w:rsidRPr="00F0105B">
        <w:rPr>
          <w:spacing w:val="-4"/>
          <w:sz w:val="20"/>
        </w:rPr>
        <w:t xml:space="preserve"> </w:t>
      </w:r>
      <w:r w:rsidR="00665AE3" w:rsidRPr="00F0105B">
        <w:rPr>
          <w:sz w:val="20"/>
        </w:rPr>
        <w:t>Card;</w:t>
      </w:r>
      <w:r w:rsidR="00665AE3" w:rsidRPr="00F0105B">
        <w:rPr>
          <w:spacing w:val="-4"/>
          <w:sz w:val="20"/>
        </w:rPr>
        <w:t xml:space="preserve"> </w:t>
      </w:r>
      <w:r w:rsidR="00665AE3" w:rsidRPr="00F0105B">
        <w:rPr>
          <w:sz w:val="20"/>
        </w:rPr>
        <w:t xml:space="preserve">however, GPC contract payments may be made if the contractor agrees to accept the GPC as a method of </w:t>
      </w:r>
      <w:r w:rsidR="00665AE3" w:rsidRPr="00F0105B">
        <w:rPr>
          <w:spacing w:val="-2"/>
          <w:sz w:val="20"/>
        </w:rPr>
        <w:t>payment.</w:t>
      </w:r>
    </w:p>
    <w:p w14:paraId="0A7D5895" w14:textId="77777777" w:rsidR="00CB5E1D" w:rsidRDefault="00CB5E1D">
      <w:pPr>
        <w:pStyle w:val="BodyText"/>
        <w:spacing w:before="10"/>
        <w:rPr>
          <w:sz w:val="19"/>
        </w:rPr>
      </w:pPr>
    </w:p>
    <w:p w14:paraId="0A7D5896" w14:textId="667D5427" w:rsidR="00CB5E1D" w:rsidRPr="00D221D0" w:rsidRDefault="00F0105B" w:rsidP="00F0105B">
      <w:pPr>
        <w:pStyle w:val="List"/>
      </w:pPr>
      <w:r w:rsidRPr="00D221D0">
        <w:rPr>
          <w:spacing w:val="-1"/>
          <w:w w:val="99"/>
        </w:rPr>
        <w:t>e.</w:t>
      </w:r>
      <w:r w:rsidRPr="00D221D0">
        <w:rPr>
          <w:spacing w:val="-1"/>
          <w:w w:val="99"/>
        </w:rPr>
        <w:tab/>
      </w:r>
      <w:r w:rsidR="00665AE3" w:rsidRPr="00F0105B">
        <w:rPr>
          <w:b/>
          <w:sz w:val="20"/>
        </w:rPr>
        <w:t>Payment of Training Requirements on SF 182s</w:t>
      </w:r>
      <w:r w:rsidR="00665AE3" w:rsidRPr="00F0105B">
        <w:rPr>
          <w:sz w:val="20"/>
        </w:rPr>
        <w:t>. The GPC may be used as the method of payment for commercial training requests using the SF 182, valued at or below $25,000, in lieu of an employee reimbursement by miscellaneous payment</w:t>
      </w:r>
      <w:r w:rsidR="00665AE3" w:rsidRPr="00F0105B">
        <w:rPr>
          <w:spacing w:val="-1"/>
          <w:sz w:val="20"/>
        </w:rPr>
        <w:t xml:space="preserve"> </w:t>
      </w:r>
      <w:r w:rsidR="00665AE3" w:rsidRPr="00F0105B">
        <w:rPr>
          <w:sz w:val="20"/>
        </w:rPr>
        <w:t>in</w:t>
      </w:r>
      <w:r w:rsidR="00665AE3" w:rsidRPr="00F0105B">
        <w:rPr>
          <w:spacing w:val="-1"/>
          <w:sz w:val="20"/>
        </w:rPr>
        <w:t xml:space="preserve"> </w:t>
      </w:r>
      <w:r w:rsidR="00665AE3" w:rsidRPr="00F0105B">
        <w:rPr>
          <w:sz w:val="20"/>
        </w:rPr>
        <w:t>accordance with</w:t>
      </w:r>
      <w:r w:rsidR="00665AE3" w:rsidRPr="00F0105B">
        <w:rPr>
          <w:spacing w:val="-1"/>
          <w:sz w:val="20"/>
        </w:rPr>
        <w:t xml:space="preserve"> </w:t>
      </w:r>
      <w:r w:rsidR="00665AE3" w:rsidRPr="00F0105B">
        <w:rPr>
          <w:sz w:val="20"/>
        </w:rPr>
        <w:t>the</w:t>
      </w:r>
      <w:r w:rsidR="00665AE3" w:rsidRPr="00F0105B">
        <w:rPr>
          <w:spacing w:val="-1"/>
          <w:sz w:val="20"/>
        </w:rPr>
        <w:t xml:space="preserve"> </w:t>
      </w:r>
      <w:r w:rsidR="00665AE3" w:rsidRPr="00F0105B">
        <w:rPr>
          <w:sz w:val="20"/>
        </w:rPr>
        <w:t>procedures to directly pay the</w:t>
      </w:r>
      <w:r w:rsidR="00665AE3" w:rsidRPr="00F0105B">
        <w:rPr>
          <w:spacing w:val="-5"/>
          <w:sz w:val="20"/>
        </w:rPr>
        <w:t xml:space="preserve"> </w:t>
      </w:r>
      <w:r w:rsidR="00665AE3" w:rsidRPr="00F0105B">
        <w:rPr>
          <w:sz w:val="20"/>
        </w:rPr>
        <w:t>provider</w:t>
      </w:r>
      <w:r w:rsidR="00665AE3" w:rsidRPr="00F0105B">
        <w:rPr>
          <w:spacing w:val="-2"/>
          <w:sz w:val="20"/>
        </w:rPr>
        <w:t xml:space="preserve"> </w:t>
      </w:r>
      <w:r w:rsidR="00665AE3" w:rsidRPr="00F0105B">
        <w:rPr>
          <w:sz w:val="20"/>
        </w:rPr>
        <w:t>in</w:t>
      </w:r>
      <w:r w:rsidR="00665AE3" w:rsidRPr="00F0105B">
        <w:rPr>
          <w:spacing w:val="-5"/>
          <w:sz w:val="20"/>
        </w:rPr>
        <w:t xml:space="preserve"> </w:t>
      </w:r>
      <w:r w:rsidR="00665AE3" w:rsidRPr="00F0105B">
        <w:rPr>
          <w:sz w:val="20"/>
        </w:rPr>
        <w:t>DoD</w:t>
      </w:r>
      <w:r w:rsidR="00665AE3" w:rsidRPr="00F0105B">
        <w:rPr>
          <w:spacing w:val="-4"/>
          <w:sz w:val="20"/>
        </w:rPr>
        <w:t xml:space="preserve"> </w:t>
      </w:r>
      <w:r w:rsidR="00665AE3" w:rsidRPr="00F0105B">
        <w:rPr>
          <w:sz w:val="20"/>
        </w:rPr>
        <w:t>Financial</w:t>
      </w:r>
      <w:r w:rsidR="00665AE3" w:rsidRPr="00F0105B">
        <w:rPr>
          <w:spacing w:val="-5"/>
          <w:sz w:val="20"/>
        </w:rPr>
        <w:t xml:space="preserve"> </w:t>
      </w:r>
      <w:r w:rsidR="00665AE3" w:rsidRPr="00F0105B">
        <w:rPr>
          <w:sz w:val="20"/>
        </w:rPr>
        <w:t>Management</w:t>
      </w:r>
      <w:r w:rsidR="00665AE3" w:rsidRPr="00F0105B">
        <w:rPr>
          <w:spacing w:val="-3"/>
          <w:sz w:val="20"/>
        </w:rPr>
        <w:t xml:space="preserve"> </w:t>
      </w:r>
      <w:r w:rsidR="00665AE3" w:rsidRPr="00F0105B">
        <w:rPr>
          <w:sz w:val="20"/>
        </w:rPr>
        <w:t>Regulation</w:t>
      </w:r>
      <w:r w:rsidR="00665AE3" w:rsidRPr="00F0105B">
        <w:rPr>
          <w:spacing w:val="-2"/>
          <w:sz w:val="20"/>
        </w:rPr>
        <w:t xml:space="preserve"> </w:t>
      </w:r>
      <w:r w:rsidR="00665AE3" w:rsidRPr="00F0105B">
        <w:rPr>
          <w:sz w:val="20"/>
        </w:rPr>
        <w:t>(FMR)</w:t>
      </w:r>
      <w:r w:rsidR="00665AE3" w:rsidRPr="00F0105B">
        <w:rPr>
          <w:spacing w:val="-4"/>
          <w:sz w:val="20"/>
        </w:rPr>
        <w:t xml:space="preserve"> </w:t>
      </w:r>
      <w:r w:rsidR="00665AE3" w:rsidRPr="00F0105B">
        <w:rPr>
          <w:sz w:val="20"/>
        </w:rPr>
        <w:t>Volume</w:t>
      </w:r>
      <w:r w:rsidR="00665AE3" w:rsidRPr="00F0105B">
        <w:rPr>
          <w:spacing w:val="-5"/>
          <w:sz w:val="20"/>
        </w:rPr>
        <w:t xml:space="preserve"> </w:t>
      </w:r>
      <w:r w:rsidR="00665AE3" w:rsidRPr="00F0105B">
        <w:rPr>
          <w:sz w:val="20"/>
        </w:rPr>
        <w:t>10,</w:t>
      </w:r>
      <w:r w:rsidR="00665AE3" w:rsidRPr="00F0105B">
        <w:rPr>
          <w:spacing w:val="-5"/>
          <w:sz w:val="20"/>
        </w:rPr>
        <w:t xml:space="preserve"> </w:t>
      </w:r>
      <w:r w:rsidR="00665AE3" w:rsidRPr="00F0105B">
        <w:rPr>
          <w:sz w:val="20"/>
        </w:rPr>
        <w:t>Chapter</w:t>
      </w:r>
      <w:r w:rsidR="00665AE3" w:rsidRPr="00F0105B">
        <w:rPr>
          <w:spacing w:val="-4"/>
          <w:sz w:val="20"/>
        </w:rPr>
        <w:t xml:space="preserve"> </w:t>
      </w:r>
      <w:r w:rsidR="00665AE3" w:rsidRPr="00F0105B">
        <w:rPr>
          <w:sz w:val="20"/>
        </w:rPr>
        <w:t>12,</w:t>
      </w:r>
      <w:r w:rsidR="00665AE3" w:rsidRPr="00F0105B">
        <w:rPr>
          <w:spacing w:val="-3"/>
          <w:sz w:val="20"/>
        </w:rPr>
        <w:t xml:space="preserve"> </w:t>
      </w:r>
      <w:r w:rsidR="00665AE3" w:rsidRPr="00F0105B">
        <w:rPr>
          <w:sz w:val="20"/>
        </w:rPr>
        <w:t>Section</w:t>
      </w:r>
      <w:r w:rsidR="00665AE3" w:rsidRPr="00F0105B">
        <w:rPr>
          <w:spacing w:val="-3"/>
          <w:sz w:val="20"/>
        </w:rPr>
        <w:t xml:space="preserve"> </w:t>
      </w:r>
      <w:r w:rsidR="00665AE3" w:rsidRPr="00F0105B">
        <w:rPr>
          <w:sz w:val="20"/>
        </w:rPr>
        <w:t>120323, and DoD Instruction (DoDI) 1400.25, Volume 410.</w:t>
      </w:r>
    </w:p>
    <w:p w14:paraId="0D67E4D4" w14:textId="77777777" w:rsidR="00586AAA" w:rsidRDefault="00586AAA" w:rsidP="00B21365">
      <w:pPr>
        <w:pStyle w:val="ListParagraph"/>
      </w:pPr>
    </w:p>
    <w:p w14:paraId="4C74D036" w14:textId="70B06A81" w:rsidR="00F91E88" w:rsidRPr="00471A9E" w:rsidRDefault="00F91E88" w:rsidP="00854ACC">
      <w:pPr>
        <w:pStyle w:val="Heading2"/>
      </w:pPr>
      <w:bookmarkStart w:id="9" w:name="_Toc174981025"/>
      <w:r w:rsidRPr="00471A9E">
        <w:t>1-</w:t>
      </w:r>
      <w:r w:rsidR="00A51D61">
        <w:t>3</w:t>
      </w:r>
      <w:r w:rsidRPr="00471A9E">
        <w:t xml:space="preserve">. </w:t>
      </w:r>
      <w:r w:rsidR="00A51D61">
        <w:t>Information and Waiver Process</w:t>
      </w:r>
      <w:bookmarkEnd w:id="9"/>
    </w:p>
    <w:p w14:paraId="209045E8" w14:textId="77777777" w:rsidR="00A51D61" w:rsidRDefault="00A51D61" w:rsidP="00B21365">
      <w:pPr>
        <w:pStyle w:val="ListParagraph"/>
        <w:tabs>
          <w:tab w:val="left" w:pos="712"/>
        </w:tabs>
        <w:ind w:left="397" w:right="738" w:firstLine="0"/>
        <w:rPr>
          <w:sz w:val="20"/>
        </w:rPr>
      </w:pPr>
      <w:bookmarkStart w:id="10" w:name="1-3._Information_and_Waiver_Process"/>
      <w:bookmarkEnd w:id="10"/>
    </w:p>
    <w:p w14:paraId="0A7D589A" w14:textId="7AA7313E" w:rsidR="00CB5E1D" w:rsidRPr="00F0105B" w:rsidRDefault="00F0105B" w:rsidP="00F0105B">
      <w:pPr>
        <w:pStyle w:val="List"/>
        <w:sectPr w:rsidR="00CB5E1D" w:rsidRPr="00F0105B" w:rsidSect="007F4871">
          <w:pgSz w:w="12240" w:h="15840"/>
          <w:pgMar w:top="1640" w:right="720" w:bottom="1460" w:left="1320" w:header="0" w:footer="1200" w:gutter="0"/>
          <w:cols w:space="720"/>
        </w:sectPr>
      </w:pPr>
      <w:r w:rsidRPr="00E02E29">
        <w:rPr>
          <w:spacing w:val="-1"/>
          <w:w w:val="99"/>
          <w:sz w:val="20"/>
          <w:szCs w:val="20"/>
        </w:rPr>
        <w:t>a.</w:t>
      </w:r>
      <w:r w:rsidRPr="00E02E29">
        <w:rPr>
          <w:spacing w:val="-1"/>
          <w:w w:val="99"/>
          <w:sz w:val="20"/>
          <w:szCs w:val="20"/>
        </w:rPr>
        <w:tab/>
      </w:r>
      <w:r w:rsidR="00665AE3" w:rsidRPr="00F0105B">
        <w:rPr>
          <w:sz w:val="20"/>
        </w:rPr>
        <w:t>Cardholders should direct GPC-related questions to</w:t>
      </w:r>
      <w:r w:rsidR="00665AE3" w:rsidRPr="00F0105B">
        <w:rPr>
          <w:spacing w:val="-4"/>
          <w:sz w:val="20"/>
        </w:rPr>
        <w:t xml:space="preserve"> </w:t>
      </w:r>
      <w:r w:rsidR="00665AE3" w:rsidRPr="00F0105B">
        <w:rPr>
          <w:sz w:val="20"/>
        </w:rPr>
        <w:t>their</w:t>
      </w:r>
      <w:r w:rsidR="00665AE3" w:rsidRPr="00F0105B">
        <w:rPr>
          <w:spacing w:val="-1"/>
          <w:sz w:val="20"/>
        </w:rPr>
        <w:t xml:space="preserve"> </w:t>
      </w:r>
      <w:r w:rsidR="00665AE3" w:rsidRPr="00F0105B">
        <w:rPr>
          <w:sz w:val="20"/>
        </w:rPr>
        <w:t>Agency/Organization</w:t>
      </w:r>
      <w:r w:rsidR="00665AE3" w:rsidRPr="00F0105B">
        <w:rPr>
          <w:spacing w:val="-4"/>
          <w:sz w:val="20"/>
        </w:rPr>
        <w:t xml:space="preserve"> </w:t>
      </w:r>
      <w:r w:rsidR="00665AE3" w:rsidRPr="00F0105B">
        <w:rPr>
          <w:sz w:val="20"/>
        </w:rPr>
        <w:t>Program</w:t>
      </w:r>
      <w:r w:rsidR="00665AE3" w:rsidRPr="00F0105B">
        <w:rPr>
          <w:spacing w:val="-3"/>
          <w:sz w:val="20"/>
        </w:rPr>
        <w:t xml:space="preserve"> </w:t>
      </w:r>
      <w:r w:rsidR="00665AE3" w:rsidRPr="00F0105B">
        <w:rPr>
          <w:sz w:val="20"/>
        </w:rPr>
        <w:t>Coordinator</w:t>
      </w:r>
      <w:r w:rsidR="00665AE3" w:rsidRPr="00F0105B">
        <w:rPr>
          <w:spacing w:val="-3"/>
          <w:sz w:val="20"/>
        </w:rPr>
        <w:t xml:space="preserve"> </w:t>
      </w:r>
      <w:r w:rsidR="00665AE3" w:rsidRPr="00F0105B">
        <w:rPr>
          <w:sz w:val="20"/>
        </w:rPr>
        <w:t>(A/OPC)</w:t>
      </w:r>
      <w:r w:rsidR="00665AE3" w:rsidRPr="00F0105B">
        <w:rPr>
          <w:spacing w:val="-3"/>
          <w:sz w:val="20"/>
        </w:rPr>
        <w:t xml:space="preserve"> </w:t>
      </w:r>
      <w:r w:rsidR="00665AE3" w:rsidRPr="00F0105B">
        <w:rPr>
          <w:sz w:val="20"/>
        </w:rPr>
        <w:t xml:space="preserve">(Level 4 A/OPC). If the A/OPC cannot resolve an issue, the A/OPC should direct the question to the Oversight Agency/Organization Program Coordinator (OA/OPC) (Level 3 A/OPC). If the OA/OPC cannot resolve the issue, the OA/OPC should consult the Component Program Manager (CPM) (Level 2 A/OPC) for </w:t>
      </w:r>
      <w:r w:rsidR="00665AE3" w:rsidRPr="00F0105B">
        <w:rPr>
          <w:spacing w:val="-2"/>
          <w:sz w:val="20"/>
        </w:rPr>
        <w:t>guidance.</w:t>
      </w:r>
      <w:r w:rsidR="00E02E29" w:rsidRPr="00F0105B">
        <w:rPr>
          <w:spacing w:val="-2"/>
          <w:sz w:val="20"/>
        </w:rPr>
        <w:t xml:space="preserve"> </w:t>
      </w:r>
      <w:r w:rsidR="00A860F8" w:rsidRPr="00F0105B">
        <w:rPr>
          <w:spacing w:val="-2"/>
          <w:sz w:val="20"/>
        </w:rPr>
        <w:t>GPC personnel should coordinate with the</w:t>
      </w:r>
      <w:r w:rsidR="003C7172" w:rsidRPr="00F0105B">
        <w:rPr>
          <w:spacing w:val="-2"/>
          <w:sz w:val="20"/>
        </w:rPr>
        <w:t>ir</w:t>
      </w:r>
      <w:r w:rsidR="00B80A5D" w:rsidRPr="00F0105B">
        <w:rPr>
          <w:spacing w:val="-2"/>
          <w:sz w:val="20"/>
        </w:rPr>
        <w:t xml:space="preserve"> local</w:t>
      </w:r>
      <w:r w:rsidR="00A860F8" w:rsidRPr="00F0105B">
        <w:rPr>
          <w:spacing w:val="-2"/>
          <w:sz w:val="20"/>
        </w:rPr>
        <w:t xml:space="preserve"> </w:t>
      </w:r>
      <w:r w:rsidR="00E02E29" w:rsidRPr="00F0105B">
        <w:rPr>
          <w:spacing w:val="-2"/>
          <w:sz w:val="20"/>
        </w:rPr>
        <w:t xml:space="preserve">legal </w:t>
      </w:r>
      <w:r w:rsidR="006244D9" w:rsidRPr="00F0105B">
        <w:rPr>
          <w:spacing w:val="-2"/>
          <w:sz w:val="20"/>
        </w:rPr>
        <w:t>counsel</w:t>
      </w:r>
      <w:r w:rsidR="00B80A5D" w:rsidRPr="00F0105B">
        <w:rPr>
          <w:spacing w:val="-2"/>
          <w:sz w:val="20"/>
        </w:rPr>
        <w:t xml:space="preserve"> as necessary</w:t>
      </w:r>
      <w:r w:rsidR="00E02E29" w:rsidRPr="00F0105B">
        <w:rPr>
          <w:spacing w:val="-2"/>
          <w:sz w:val="20"/>
        </w:rPr>
        <w:t>.</w:t>
      </w:r>
    </w:p>
    <w:p w14:paraId="0A7D589B" w14:textId="5C6C4CE3" w:rsidR="00CB5E1D" w:rsidRPr="00F0105B" w:rsidRDefault="00F0105B" w:rsidP="00F0105B">
      <w:pPr>
        <w:pStyle w:val="List"/>
      </w:pPr>
      <w:r>
        <w:rPr>
          <w:spacing w:val="-1"/>
          <w:w w:val="99"/>
          <w:sz w:val="20"/>
          <w:szCs w:val="20"/>
        </w:rPr>
        <w:lastRenderedPageBreak/>
        <w:t>b.</w:t>
      </w:r>
      <w:r>
        <w:rPr>
          <w:spacing w:val="-1"/>
          <w:w w:val="99"/>
          <w:sz w:val="20"/>
          <w:szCs w:val="20"/>
        </w:rPr>
        <w:tab/>
      </w:r>
      <w:r w:rsidR="00665AE3" w:rsidRPr="00F0105B">
        <w:rPr>
          <w:sz w:val="20"/>
        </w:rPr>
        <w:t>All</w:t>
      </w:r>
      <w:r w:rsidR="00665AE3" w:rsidRPr="00F0105B">
        <w:rPr>
          <w:spacing w:val="-5"/>
          <w:sz w:val="20"/>
        </w:rPr>
        <w:t xml:space="preserve"> </w:t>
      </w:r>
      <w:r w:rsidR="00665AE3" w:rsidRPr="00F0105B">
        <w:rPr>
          <w:sz w:val="20"/>
        </w:rPr>
        <w:t>waivers,</w:t>
      </w:r>
      <w:r w:rsidR="00665AE3" w:rsidRPr="00F0105B">
        <w:rPr>
          <w:spacing w:val="-4"/>
          <w:sz w:val="20"/>
        </w:rPr>
        <w:t xml:space="preserve"> </w:t>
      </w:r>
      <w:r w:rsidR="00665AE3" w:rsidRPr="00F0105B">
        <w:rPr>
          <w:sz w:val="20"/>
        </w:rPr>
        <w:t>exceptions,</w:t>
      </w:r>
      <w:r w:rsidR="00665AE3" w:rsidRPr="00F0105B">
        <w:rPr>
          <w:spacing w:val="-2"/>
          <w:sz w:val="20"/>
        </w:rPr>
        <w:t xml:space="preserve"> </w:t>
      </w:r>
      <w:r w:rsidR="00665AE3" w:rsidRPr="00F0105B">
        <w:rPr>
          <w:sz w:val="20"/>
        </w:rPr>
        <w:t>and</w:t>
      </w:r>
      <w:r w:rsidR="00665AE3" w:rsidRPr="00F0105B">
        <w:rPr>
          <w:spacing w:val="-4"/>
          <w:sz w:val="20"/>
        </w:rPr>
        <w:t xml:space="preserve"> </w:t>
      </w:r>
      <w:r w:rsidR="00665AE3" w:rsidRPr="00F0105B">
        <w:rPr>
          <w:sz w:val="20"/>
        </w:rPr>
        <w:t>deviations</w:t>
      </w:r>
      <w:r w:rsidR="00665AE3" w:rsidRPr="00F0105B">
        <w:rPr>
          <w:spacing w:val="-3"/>
          <w:sz w:val="20"/>
        </w:rPr>
        <w:t xml:space="preserve"> </w:t>
      </w:r>
      <w:r w:rsidR="00665AE3" w:rsidRPr="00F0105B">
        <w:rPr>
          <w:sz w:val="20"/>
        </w:rPr>
        <w:t>to</w:t>
      </w:r>
      <w:r w:rsidR="00665AE3" w:rsidRPr="00F0105B">
        <w:rPr>
          <w:spacing w:val="-2"/>
          <w:sz w:val="20"/>
        </w:rPr>
        <w:t xml:space="preserve"> </w:t>
      </w:r>
      <w:r w:rsidR="00665AE3" w:rsidRPr="00F0105B">
        <w:rPr>
          <w:sz w:val="20"/>
        </w:rPr>
        <w:t>the</w:t>
      </w:r>
      <w:r w:rsidR="00665AE3" w:rsidRPr="00F0105B">
        <w:rPr>
          <w:spacing w:val="-2"/>
          <w:sz w:val="20"/>
        </w:rPr>
        <w:t xml:space="preserve"> </w:t>
      </w:r>
      <w:r w:rsidR="00F071C2" w:rsidRPr="00F0105B">
        <w:rPr>
          <w:spacing w:val="-2"/>
          <w:sz w:val="20"/>
        </w:rPr>
        <w:t xml:space="preserve">policies, procedures, and tools </w:t>
      </w:r>
      <w:r w:rsidR="00665AE3" w:rsidRPr="00F0105B">
        <w:rPr>
          <w:sz w:val="20"/>
        </w:rPr>
        <w:t>provided</w:t>
      </w:r>
      <w:r w:rsidR="00665AE3" w:rsidRPr="00F0105B">
        <w:rPr>
          <w:spacing w:val="-2"/>
          <w:sz w:val="20"/>
        </w:rPr>
        <w:t xml:space="preserve"> </w:t>
      </w:r>
      <w:r w:rsidR="00665AE3" w:rsidRPr="00F0105B">
        <w:rPr>
          <w:sz w:val="20"/>
        </w:rPr>
        <w:t>in</w:t>
      </w:r>
      <w:r w:rsidR="00665AE3" w:rsidRPr="00F0105B">
        <w:rPr>
          <w:spacing w:val="-2"/>
          <w:sz w:val="20"/>
        </w:rPr>
        <w:t xml:space="preserve"> </w:t>
      </w:r>
      <w:r w:rsidR="00665AE3" w:rsidRPr="00F0105B">
        <w:rPr>
          <w:sz w:val="20"/>
        </w:rPr>
        <w:t>AFARS</w:t>
      </w:r>
      <w:r w:rsidR="00665AE3" w:rsidRPr="00F0105B">
        <w:rPr>
          <w:spacing w:val="-2"/>
          <w:sz w:val="20"/>
        </w:rPr>
        <w:t xml:space="preserve"> </w:t>
      </w:r>
      <w:r w:rsidR="00665AE3" w:rsidRPr="00F0105B">
        <w:rPr>
          <w:sz w:val="20"/>
        </w:rPr>
        <w:t>Appendix EE</w:t>
      </w:r>
      <w:r w:rsidR="00665AE3" w:rsidRPr="00F0105B">
        <w:rPr>
          <w:spacing w:val="-2"/>
          <w:sz w:val="20"/>
        </w:rPr>
        <w:t xml:space="preserve"> </w:t>
      </w:r>
      <w:r w:rsidR="00665AE3" w:rsidRPr="00F0105B">
        <w:rPr>
          <w:sz w:val="20"/>
        </w:rPr>
        <w:t>must</w:t>
      </w:r>
      <w:r w:rsidR="00665AE3" w:rsidRPr="00F0105B">
        <w:rPr>
          <w:spacing w:val="-3"/>
          <w:sz w:val="20"/>
        </w:rPr>
        <w:t xml:space="preserve"> </w:t>
      </w:r>
      <w:r w:rsidR="00665AE3" w:rsidRPr="00F0105B">
        <w:rPr>
          <w:sz w:val="20"/>
        </w:rPr>
        <w:t xml:space="preserve">be </w:t>
      </w:r>
      <w:r w:rsidR="00756967" w:rsidRPr="00F0105B">
        <w:rPr>
          <w:sz w:val="20"/>
        </w:rPr>
        <w:t xml:space="preserve">submitted, in writing, through the </w:t>
      </w:r>
      <w:r w:rsidR="00A645F7" w:rsidRPr="00F0105B">
        <w:rPr>
          <w:sz w:val="20"/>
        </w:rPr>
        <w:t>m</w:t>
      </w:r>
      <w:r w:rsidR="00756967" w:rsidRPr="00F0105B">
        <w:rPr>
          <w:sz w:val="20"/>
        </w:rPr>
        <w:t xml:space="preserve">ajor </w:t>
      </w:r>
      <w:r w:rsidR="00A645F7" w:rsidRPr="00F0105B">
        <w:rPr>
          <w:sz w:val="20"/>
        </w:rPr>
        <w:t>c</w:t>
      </w:r>
      <w:r w:rsidR="00756967" w:rsidRPr="00F0105B">
        <w:rPr>
          <w:sz w:val="20"/>
        </w:rPr>
        <w:t xml:space="preserve">ommand </w:t>
      </w:r>
      <w:r w:rsidR="00760A08" w:rsidRPr="00F0105B">
        <w:rPr>
          <w:sz w:val="20"/>
        </w:rPr>
        <w:t>acquisition chain of command to the ODASA(P)</w:t>
      </w:r>
      <w:r w:rsidR="0004709F" w:rsidRPr="00F0105B">
        <w:rPr>
          <w:sz w:val="20"/>
        </w:rPr>
        <w:t xml:space="preserve"> for approval.  </w:t>
      </w:r>
      <w:r w:rsidR="00665AE3" w:rsidRPr="00F0105B">
        <w:rPr>
          <w:sz w:val="20"/>
        </w:rPr>
        <w:t>The CPM will retain copies of all approved waiver packages. In times of emergencies, a waiver approval may be obtained either through email or telephone call from the CPM with a follow up waiver request letter from the requesting command/activity. The letter must detail the reasons for the request and what adverse mission impact would occur if the waiver was not granted.</w:t>
      </w:r>
    </w:p>
    <w:p w14:paraId="14C97458" w14:textId="77777777" w:rsidR="00A51D61" w:rsidRPr="00B21365" w:rsidRDefault="00A51D61" w:rsidP="00B21365">
      <w:pPr>
        <w:pStyle w:val="ListParagraph"/>
        <w:rPr>
          <w:sz w:val="20"/>
        </w:rPr>
      </w:pPr>
    </w:p>
    <w:p w14:paraId="3F075CCB" w14:textId="41AFFF6D" w:rsidR="00A51D61" w:rsidRPr="00471A9E" w:rsidRDefault="00A51D61" w:rsidP="00854ACC">
      <w:pPr>
        <w:pStyle w:val="Heading2"/>
      </w:pPr>
      <w:bookmarkStart w:id="11" w:name="_Toc174981026"/>
      <w:r w:rsidRPr="00471A9E">
        <w:t>1-</w:t>
      </w:r>
      <w:r>
        <w:t>4</w:t>
      </w:r>
      <w:r w:rsidRPr="00471A9E">
        <w:t xml:space="preserve">. </w:t>
      </w:r>
      <w:r>
        <w:t>Task Order and Period of Performance</w:t>
      </w:r>
      <w:bookmarkEnd w:id="11"/>
    </w:p>
    <w:p w14:paraId="30B7C33B" w14:textId="187FB363" w:rsidR="00A51D61" w:rsidRPr="00B21365" w:rsidRDefault="00A51D61" w:rsidP="00B21365">
      <w:pPr>
        <w:tabs>
          <w:tab w:val="left" w:pos="712"/>
        </w:tabs>
        <w:spacing w:before="78"/>
        <w:ind w:right="900" w:hanging="210"/>
        <w:rPr>
          <w:sz w:val="20"/>
        </w:rPr>
      </w:pPr>
    </w:p>
    <w:p w14:paraId="0A7D589F" w14:textId="16AE8D2B" w:rsidR="00CB5E1D" w:rsidRDefault="00665AE3">
      <w:pPr>
        <w:pStyle w:val="BodyText"/>
        <w:ind w:left="210" w:right="782"/>
      </w:pPr>
      <w:bookmarkStart w:id="12" w:name="1-4._Task_Order_and_Period_of_Performanc"/>
      <w:bookmarkEnd w:id="12"/>
      <w:r>
        <w:t>The</w:t>
      </w:r>
      <w:r>
        <w:rPr>
          <w:spacing w:val="-4"/>
        </w:rPr>
        <w:t xml:space="preserve"> </w:t>
      </w:r>
      <w:r>
        <w:t>Office</w:t>
      </w:r>
      <w:r>
        <w:rPr>
          <w:spacing w:val="-2"/>
        </w:rPr>
        <w:t xml:space="preserve"> </w:t>
      </w:r>
      <w:r>
        <w:t>of</w:t>
      </w:r>
      <w:r>
        <w:rPr>
          <w:spacing w:val="-4"/>
        </w:rPr>
        <w:t xml:space="preserve"> </w:t>
      </w:r>
      <w:r>
        <w:t>the</w:t>
      </w:r>
      <w:r>
        <w:rPr>
          <w:spacing w:val="-4"/>
        </w:rPr>
        <w:t xml:space="preserve"> </w:t>
      </w:r>
      <w:r>
        <w:t>Under</w:t>
      </w:r>
      <w:r>
        <w:rPr>
          <w:spacing w:val="-1"/>
        </w:rPr>
        <w:t xml:space="preserve"> </w:t>
      </w:r>
      <w:r>
        <w:t>Secretary</w:t>
      </w:r>
      <w:r>
        <w:rPr>
          <w:spacing w:val="-3"/>
        </w:rPr>
        <w:t xml:space="preserve"> </w:t>
      </w:r>
      <w:r>
        <w:t>of</w:t>
      </w:r>
      <w:r>
        <w:rPr>
          <w:spacing w:val="-4"/>
        </w:rPr>
        <w:t xml:space="preserve"> </w:t>
      </w:r>
      <w:r>
        <w:t>Defense</w:t>
      </w:r>
      <w:r>
        <w:rPr>
          <w:spacing w:val="-4"/>
        </w:rPr>
        <w:t xml:space="preserve"> </w:t>
      </w:r>
      <w:r>
        <w:t>(OUSD)</w:t>
      </w:r>
      <w:r>
        <w:rPr>
          <w:spacing w:val="-3"/>
        </w:rPr>
        <w:t xml:space="preserve"> </w:t>
      </w:r>
      <w:r>
        <w:t>for</w:t>
      </w:r>
      <w:r>
        <w:rPr>
          <w:spacing w:val="-3"/>
        </w:rPr>
        <w:t xml:space="preserve"> </w:t>
      </w:r>
      <w:r>
        <w:t>Acquisition</w:t>
      </w:r>
      <w:r>
        <w:rPr>
          <w:spacing w:val="-4"/>
        </w:rPr>
        <w:t xml:space="preserve"> </w:t>
      </w:r>
      <w:r>
        <w:t>and</w:t>
      </w:r>
      <w:r>
        <w:rPr>
          <w:spacing w:val="-2"/>
        </w:rPr>
        <w:t xml:space="preserve"> </w:t>
      </w:r>
      <w:r>
        <w:t>Sustainment,</w:t>
      </w:r>
      <w:r>
        <w:rPr>
          <w:spacing w:val="-2"/>
        </w:rPr>
        <w:t xml:space="preserve"> </w:t>
      </w:r>
      <w:r w:rsidR="00363295" w:rsidRPr="00363295">
        <w:rPr>
          <w:spacing w:val="-2"/>
        </w:rPr>
        <w:t xml:space="preserve">Defense Pricing, Contracting, and Acquisition Policy </w:t>
      </w:r>
      <w:r>
        <w:t>(</w:t>
      </w:r>
      <w:r w:rsidR="000B1BEF">
        <w:t>DPCAP</w:t>
      </w:r>
      <w:r>
        <w:t xml:space="preserve">), United States (U.S.) Army, U.S. Department of the Air Force, and Defense agencies and activities awarded a Tailored Task Order #47QRAC18F0003 to U.S. Bank under GSA </w:t>
      </w:r>
      <w:proofErr w:type="spellStart"/>
      <w:r>
        <w:t>SmartPay</w:t>
      </w:r>
      <w:proofErr w:type="spellEnd"/>
      <w:r>
        <w:t>® 3 Master Contract GS-36F-GA001. The period of performance began 30 November 2018 and runs through 29 November 2031 if all contract options are exercised.</w:t>
      </w:r>
      <w:r>
        <w:rPr>
          <w:spacing w:val="40"/>
        </w:rPr>
        <w:t xml:space="preserve"> </w:t>
      </w:r>
      <w:r>
        <w:t>The total duration of the contract period of performance, including the base period and exercise of all three options and extension, is not to exceed 13 years and six months.</w:t>
      </w:r>
    </w:p>
    <w:p w14:paraId="50D702DA" w14:textId="2A363035" w:rsidR="00F70601" w:rsidRDefault="00F70601">
      <w:pPr>
        <w:pStyle w:val="BodyText"/>
        <w:ind w:left="210" w:right="782"/>
      </w:pPr>
    </w:p>
    <w:p w14:paraId="5649B03F" w14:textId="1A02E2A5" w:rsidR="00F70601" w:rsidRPr="00471A9E" w:rsidRDefault="00F70601" w:rsidP="00854ACC">
      <w:pPr>
        <w:pStyle w:val="Heading2"/>
      </w:pPr>
      <w:bookmarkStart w:id="13" w:name="_Toc174981027"/>
      <w:r w:rsidRPr="00471A9E">
        <w:t>1-</w:t>
      </w:r>
      <w:r>
        <w:t>5</w:t>
      </w:r>
      <w:r w:rsidRPr="00471A9E">
        <w:t xml:space="preserve">. GPC </w:t>
      </w:r>
      <w:r>
        <w:t>Authority</w:t>
      </w:r>
      <w:bookmarkEnd w:id="13"/>
    </w:p>
    <w:p w14:paraId="0A7D58A1" w14:textId="7686BDF3" w:rsidR="00CB5E1D" w:rsidRDefault="00CB5E1D" w:rsidP="00B21365">
      <w:pPr>
        <w:pStyle w:val="Heading3"/>
        <w:ind w:left="0"/>
      </w:pPr>
      <w:bookmarkStart w:id="14" w:name="1-5._GPC_Authority"/>
      <w:bookmarkEnd w:id="14"/>
    </w:p>
    <w:p w14:paraId="0A7D58A3" w14:textId="343FF0FB"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GPC programs require procurement authority to operate and cannot be established or maintained unless procurement authority is granted in accordance with governing laws and regulations and delegated</w:t>
      </w:r>
      <w:r w:rsidR="00665AE3" w:rsidRPr="00F0105B">
        <w:rPr>
          <w:spacing w:val="-5"/>
          <w:sz w:val="20"/>
        </w:rPr>
        <w:t xml:space="preserve"> </w:t>
      </w:r>
      <w:r w:rsidR="00665AE3" w:rsidRPr="00F0105B">
        <w:rPr>
          <w:sz w:val="20"/>
        </w:rPr>
        <w:t>through</w:t>
      </w:r>
      <w:r w:rsidR="00665AE3" w:rsidRPr="00F0105B">
        <w:rPr>
          <w:spacing w:val="-5"/>
          <w:sz w:val="20"/>
        </w:rPr>
        <w:t xml:space="preserve"> </w:t>
      </w:r>
      <w:r w:rsidR="00665AE3" w:rsidRPr="00F0105B">
        <w:rPr>
          <w:sz w:val="20"/>
        </w:rPr>
        <w:t>a</w:t>
      </w:r>
      <w:r w:rsidR="00665AE3" w:rsidRPr="00F0105B">
        <w:rPr>
          <w:spacing w:val="-3"/>
          <w:sz w:val="20"/>
        </w:rPr>
        <w:t xml:space="preserve"> </w:t>
      </w:r>
      <w:r w:rsidR="00665AE3" w:rsidRPr="00F0105B">
        <w:rPr>
          <w:sz w:val="20"/>
        </w:rPr>
        <w:t>contracting</w:t>
      </w:r>
      <w:r w:rsidR="00665AE3" w:rsidRPr="00F0105B">
        <w:rPr>
          <w:spacing w:val="-3"/>
          <w:sz w:val="20"/>
        </w:rPr>
        <w:t xml:space="preserve"> </w:t>
      </w:r>
      <w:r w:rsidR="00665AE3" w:rsidRPr="00F0105B">
        <w:rPr>
          <w:sz w:val="20"/>
        </w:rPr>
        <w:t>activity</w:t>
      </w:r>
      <w:r w:rsidR="00665AE3" w:rsidRPr="00F0105B">
        <w:rPr>
          <w:spacing w:val="-2"/>
          <w:sz w:val="20"/>
        </w:rPr>
        <w:t xml:space="preserve"> </w:t>
      </w:r>
      <w:r w:rsidR="00665AE3" w:rsidRPr="00F0105B">
        <w:rPr>
          <w:sz w:val="20"/>
        </w:rPr>
        <w:t>identified</w:t>
      </w:r>
      <w:r w:rsidR="00665AE3" w:rsidRPr="00F0105B">
        <w:rPr>
          <w:spacing w:val="-5"/>
          <w:sz w:val="20"/>
        </w:rPr>
        <w:t xml:space="preserve"> </w:t>
      </w:r>
      <w:r w:rsidR="00665AE3" w:rsidRPr="00F0105B">
        <w:rPr>
          <w:sz w:val="20"/>
        </w:rPr>
        <w:t>in</w:t>
      </w:r>
      <w:r w:rsidR="00665AE3" w:rsidRPr="00F0105B">
        <w:rPr>
          <w:spacing w:val="-5"/>
          <w:sz w:val="20"/>
        </w:rPr>
        <w:t xml:space="preserve"> </w:t>
      </w:r>
      <w:r w:rsidR="00665AE3" w:rsidRPr="00F0105B">
        <w:rPr>
          <w:sz w:val="20"/>
        </w:rPr>
        <w:t>Defense</w:t>
      </w:r>
      <w:r w:rsidR="00665AE3" w:rsidRPr="00F0105B">
        <w:rPr>
          <w:spacing w:val="-5"/>
          <w:sz w:val="20"/>
        </w:rPr>
        <w:t xml:space="preserve"> </w:t>
      </w:r>
      <w:r w:rsidR="00665AE3" w:rsidRPr="00F0105B">
        <w:rPr>
          <w:sz w:val="20"/>
        </w:rPr>
        <w:t>Federal</w:t>
      </w:r>
      <w:r w:rsidR="00665AE3" w:rsidRPr="00F0105B">
        <w:rPr>
          <w:spacing w:val="-4"/>
          <w:sz w:val="20"/>
        </w:rPr>
        <w:t xml:space="preserve"> </w:t>
      </w:r>
      <w:r w:rsidR="00665AE3" w:rsidRPr="00F0105B">
        <w:rPr>
          <w:sz w:val="20"/>
        </w:rPr>
        <w:t>Acquisition</w:t>
      </w:r>
      <w:r w:rsidR="00665AE3" w:rsidRPr="00F0105B">
        <w:rPr>
          <w:spacing w:val="-3"/>
          <w:sz w:val="20"/>
        </w:rPr>
        <w:t xml:space="preserve"> </w:t>
      </w:r>
      <w:r w:rsidR="00665AE3" w:rsidRPr="00F0105B">
        <w:rPr>
          <w:sz w:val="20"/>
        </w:rPr>
        <w:t>Regulation</w:t>
      </w:r>
      <w:r w:rsidR="00665AE3" w:rsidRPr="00F0105B">
        <w:rPr>
          <w:spacing w:val="-3"/>
          <w:sz w:val="20"/>
        </w:rPr>
        <w:t xml:space="preserve"> </w:t>
      </w:r>
      <w:r w:rsidR="00665AE3" w:rsidRPr="00F0105B">
        <w:rPr>
          <w:sz w:val="20"/>
        </w:rPr>
        <w:t>Supplement (DFARS) Procedures, Guidance, and Information (PGI) 202.101 and the DoD Charge Card Guidebook. Contracting authority flows from authorities granted in Titles 10 and 41, United States Code (10 and 41 USC)</w:t>
      </w:r>
      <w:r w:rsidR="00665AE3" w:rsidRPr="00F0105B">
        <w:rPr>
          <w:spacing w:val="-2"/>
          <w:sz w:val="20"/>
        </w:rPr>
        <w:t xml:space="preserve"> </w:t>
      </w:r>
      <w:r w:rsidR="00665AE3" w:rsidRPr="00F0105B">
        <w:rPr>
          <w:sz w:val="20"/>
        </w:rPr>
        <w:t>from</w:t>
      </w:r>
      <w:r w:rsidR="00665AE3" w:rsidRPr="00F0105B">
        <w:rPr>
          <w:spacing w:val="-3"/>
          <w:sz w:val="20"/>
        </w:rPr>
        <w:t xml:space="preserve"> </w:t>
      </w:r>
      <w:r w:rsidR="00665AE3" w:rsidRPr="00F0105B">
        <w:rPr>
          <w:sz w:val="20"/>
        </w:rPr>
        <w:t>DoD to</w:t>
      </w:r>
      <w:r w:rsidR="00665AE3" w:rsidRPr="00F0105B">
        <w:rPr>
          <w:spacing w:val="-3"/>
          <w:sz w:val="20"/>
        </w:rPr>
        <w:t xml:space="preserve"> </w:t>
      </w:r>
      <w:r w:rsidR="00665AE3" w:rsidRPr="00F0105B">
        <w:rPr>
          <w:sz w:val="20"/>
        </w:rPr>
        <w:t>the</w:t>
      </w:r>
      <w:r w:rsidR="00665AE3" w:rsidRPr="00F0105B">
        <w:rPr>
          <w:spacing w:val="-1"/>
          <w:sz w:val="20"/>
        </w:rPr>
        <w:t xml:space="preserve"> </w:t>
      </w:r>
      <w:r w:rsidR="00665AE3" w:rsidRPr="00F0105B">
        <w:rPr>
          <w:sz w:val="20"/>
        </w:rPr>
        <w:t>Secretary</w:t>
      </w:r>
      <w:r w:rsidR="00665AE3" w:rsidRPr="00F0105B">
        <w:rPr>
          <w:spacing w:val="-2"/>
          <w:sz w:val="20"/>
        </w:rPr>
        <w:t xml:space="preserve"> </w:t>
      </w:r>
      <w:r w:rsidR="00665AE3" w:rsidRPr="00F0105B">
        <w:rPr>
          <w:sz w:val="20"/>
        </w:rPr>
        <w:t>of</w:t>
      </w:r>
      <w:r w:rsidR="00665AE3" w:rsidRPr="00F0105B">
        <w:rPr>
          <w:spacing w:val="-3"/>
          <w:sz w:val="20"/>
        </w:rPr>
        <w:t xml:space="preserve"> </w:t>
      </w:r>
      <w:r w:rsidR="00665AE3" w:rsidRPr="00F0105B">
        <w:rPr>
          <w:sz w:val="20"/>
        </w:rPr>
        <w:t>the</w:t>
      </w:r>
      <w:r w:rsidR="00665AE3" w:rsidRPr="00F0105B">
        <w:rPr>
          <w:spacing w:val="-1"/>
          <w:sz w:val="20"/>
        </w:rPr>
        <w:t xml:space="preserve"> </w:t>
      </w:r>
      <w:r w:rsidR="00665AE3" w:rsidRPr="00F0105B">
        <w:rPr>
          <w:sz w:val="20"/>
        </w:rPr>
        <w:t>Army</w:t>
      </w:r>
      <w:r w:rsidR="00665AE3" w:rsidRPr="00F0105B">
        <w:rPr>
          <w:spacing w:val="-2"/>
          <w:sz w:val="20"/>
        </w:rPr>
        <w:t xml:space="preserve"> </w:t>
      </w:r>
      <w:r w:rsidR="00665AE3" w:rsidRPr="00F0105B">
        <w:rPr>
          <w:sz w:val="20"/>
        </w:rPr>
        <w:t>to</w:t>
      </w:r>
      <w:r w:rsidR="00665AE3" w:rsidRPr="00F0105B">
        <w:rPr>
          <w:spacing w:val="-3"/>
          <w:sz w:val="20"/>
        </w:rPr>
        <w:t xml:space="preserve"> </w:t>
      </w:r>
      <w:r w:rsidR="00665AE3" w:rsidRPr="00F0105B">
        <w:rPr>
          <w:sz w:val="20"/>
        </w:rPr>
        <w:t>the</w:t>
      </w:r>
      <w:r w:rsidR="00665AE3" w:rsidRPr="00F0105B">
        <w:rPr>
          <w:spacing w:val="-1"/>
          <w:sz w:val="20"/>
        </w:rPr>
        <w:t xml:space="preserve"> </w:t>
      </w:r>
      <w:r w:rsidR="00665AE3" w:rsidRPr="00F0105B">
        <w:rPr>
          <w:sz w:val="20"/>
        </w:rPr>
        <w:t>Heads</w:t>
      </w:r>
      <w:r w:rsidR="00665AE3" w:rsidRPr="00F0105B">
        <w:rPr>
          <w:spacing w:val="-2"/>
          <w:sz w:val="20"/>
        </w:rPr>
        <w:t xml:space="preserve"> </w:t>
      </w:r>
      <w:r w:rsidR="00665AE3" w:rsidRPr="00F0105B">
        <w:rPr>
          <w:sz w:val="20"/>
        </w:rPr>
        <w:t>of</w:t>
      </w:r>
      <w:r w:rsidR="00665AE3" w:rsidRPr="00F0105B">
        <w:rPr>
          <w:spacing w:val="-3"/>
          <w:sz w:val="20"/>
        </w:rPr>
        <w:t xml:space="preserve"> </w:t>
      </w:r>
      <w:r w:rsidR="00665AE3" w:rsidRPr="00F0105B">
        <w:rPr>
          <w:sz w:val="20"/>
        </w:rPr>
        <w:t>Contracting</w:t>
      </w:r>
      <w:r w:rsidR="00665AE3" w:rsidRPr="00F0105B">
        <w:rPr>
          <w:spacing w:val="-1"/>
          <w:sz w:val="20"/>
        </w:rPr>
        <w:t xml:space="preserve"> </w:t>
      </w:r>
      <w:r w:rsidR="00665AE3" w:rsidRPr="00F0105B">
        <w:rPr>
          <w:sz w:val="20"/>
        </w:rPr>
        <w:t>Activities</w:t>
      </w:r>
      <w:r w:rsidR="00665AE3" w:rsidRPr="00F0105B">
        <w:rPr>
          <w:spacing w:val="-2"/>
          <w:sz w:val="20"/>
        </w:rPr>
        <w:t xml:space="preserve"> </w:t>
      </w:r>
      <w:r w:rsidR="00665AE3" w:rsidRPr="00F0105B">
        <w:rPr>
          <w:sz w:val="20"/>
        </w:rPr>
        <w:t>(HCAs).</w:t>
      </w:r>
      <w:r w:rsidR="00665AE3" w:rsidRPr="00F0105B">
        <w:rPr>
          <w:spacing w:val="-3"/>
          <w:sz w:val="20"/>
        </w:rPr>
        <w:t xml:space="preserve"> </w:t>
      </w:r>
      <w:r w:rsidR="00665AE3" w:rsidRPr="00F0105B">
        <w:rPr>
          <w:sz w:val="20"/>
        </w:rPr>
        <w:t>The</w:t>
      </w:r>
      <w:r w:rsidR="00665AE3" w:rsidRPr="00F0105B">
        <w:rPr>
          <w:spacing w:val="-3"/>
          <w:sz w:val="20"/>
        </w:rPr>
        <w:t xml:space="preserve"> </w:t>
      </w:r>
      <w:r w:rsidR="00665AE3" w:rsidRPr="00F0105B">
        <w:rPr>
          <w:sz w:val="20"/>
        </w:rPr>
        <w:t>HCA</w:t>
      </w:r>
      <w:r w:rsidR="00665AE3" w:rsidRPr="00F0105B">
        <w:rPr>
          <w:spacing w:val="-4"/>
          <w:sz w:val="20"/>
        </w:rPr>
        <w:t xml:space="preserve"> </w:t>
      </w:r>
      <w:r w:rsidR="00665AE3" w:rsidRPr="00F0105B">
        <w:rPr>
          <w:sz w:val="20"/>
        </w:rPr>
        <w:t>re- delegates contracting authority to local procurement offices. The Senior Contracting Official (SCO) or Chief of Contracting Office (CCO) may re-delegate their GPC procurement authority listed in Table 1-3</w:t>
      </w:r>
      <w:r w:rsidR="00665AE3" w:rsidRPr="00F0105B">
        <w:rPr>
          <w:spacing w:val="40"/>
          <w:sz w:val="20"/>
        </w:rPr>
        <w:t xml:space="preserve"> </w:t>
      </w:r>
      <w:r w:rsidR="00665AE3" w:rsidRPr="00F0105B">
        <w:rPr>
          <w:sz w:val="20"/>
        </w:rPr>
        <w:t xml:space="preserve">to OA/OPCs or A/OPCs for OA/OPCs and A/OPCs to appoint cardholders and convenience check account holders through the Delegation of Contracting Authority Letter produced in the Joint Appointment Module (JAM) within the </w:t>
      </w:r>
      <w:hyperlink r:id="rId12">
        <w:r w:rsidR="00665AE3" w:rsidRPr="00F0105B">
          <w:rPr>
            <w:color w:val="0000FF"/>
            <w:sz w:val="20"/>
            <w:u w:val="single" w:color="0000FF"/>
          </w:rPr>
          <w:t>Procurement Integrated Enterprise Environment (PIEE)</w:t>
        </w:r>
        <w:r w:rsidR="00665AE3" w:rsidRPr="00F0105B">
          <w:rPr>
            <w:sz w:val="20"/>
          </w:rPr>
          <w:t>.</w:t>
        </w:r>
      </w:hyperlink>
      <w:r w:rsidR="00665AE3" w:rsidRPr="00F0105B">
        <w:rPr>
          <w:sz w:val="20"/>
        </w:rPr>
        <w:t xml:space="preserve"> See sections 1-8 and 5-1 for more information. Cardholders must countersign to acknowledge this </w:t>
      </w:r>
      <w:r w:rsidR="00665AE3" w:rsidRPr="00F0105B">
        <w:rPr>
          <w:spacing w:val="-2"/>
          <w:sz w:val="20"/>
        </w:rPr>
        <w:t>responsibility.</w:t>
      </w:r>
    </w:p>
    <w:p w14:paraId="0A7D58A4" w14:textId="77777777" w:rsidR="00CB5E1D" w:rsidRDefault="00CB5E1D">
      <w:pPr>
        <w:pStyle w:val="BodyText"/>
        <w:spacing w:before="1"/>
      </w:pPr>
    </w:p>
    <w:p w14:paraId="0A7D58A5" w14:textId="44F4C65E"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The</w:t>
      </w:r>
      <w:r w:rsidR="00665AE3" w:rsidRPr="00F0105B">
        <w:rPr>
          <w:spacing w:val="-4"/>
          <w:sz w:val="20"/>
        </w:rPr>
        <w:t xml:space="preserve"> </w:t>
      </w:r>
      <w:r w:rsidR="00665AE3" w:rsidRPr="00F0105B">
        <w:rPr>
          <w:sz w:val="20"/>
        </w:rPr>
        <w:t>Joint</w:t>
      </w:r>
      <w:r w:rsidR="00665AE3" w:rsidRPr="00F0105B">
        <w:rPr>
          <w:spacing w:val="-2"/>
          <w:sz w:val="20"/>
        </w:rPr>
        <w:t xml:space="preserve"> </w:t>
      </w:r>
      <w:r w:rsidR="00665AE3" w:rsidRPr="00F0105B">
        <w:rPr>
          <w:sz w:val="20"/>
        </w:rPr>
        <w:t>Appointment</w:t>
      </w:r>
      <w:r w:rsidR="00665AE3" w:rsidRPr="00F0105B">
        <w:rPr>
          <w:spacing w:val="-4"/>
          <w:sz w:val="20"/>
        </w:rPr>
        <w:t xml:space="preserve"> </w:t>
      </w:r>
      <w:r w:rsidR="00665AE3" w:rsidRPr="00F0105B">
        <w:rPr>
          <w:sz w:val="20"/>
        </w:rPr>
        <w:t>Module</w:t>
      </w:r>
      <w:r w:rsidR="00665AE3" w:rsidRPr="00F0105B">
        <w:rPr>
          <w:spacing w:val="-4"/>
          <w:sz w:val="20"/>
        </w:rPr>
        <w:t xml:space="preserve"> </w:t>
      </w:r>
      <w:r w:rsidR="00665AE3" w:rsidRPr="00F0105B">
        <w:rPr>
          <w:sz w:val="20"/>
        </w:rPr>
        <w:t>(JAM),</w:t>
      </w:r>
      <w:r w:rsidR="00665AE3" w:rsidRPr="00F0105B">
        <w:rPr>
          <w:spacing w:val="-4"/>
          <w:sz w:val="20"/>
        </w:rPr>
        <w:t xml:space="preserve"> </w:t>
      </w:r>
      <w:r w:rsidR="00665AE3" w:rsidRPr="00F0105B">
        <w:rPr>
          <w:sz w:val="20"/>
        </w:rPr>
        <w:t>an</w:t>
      </w:r>
      <w:r w:rsidR="00665AE3" w:rsidRPr="00F0105B">
        <w:rPr>
          <w:spacing w:val="-4"/>
          <w:sz w:val="20"/>
        </w:rPr>
        <w:t xml:space="preserve"> </w:t>
      </w:r>
      <w:r w:rsidR="00665AE3" w:rsidRPr="00F0105B">
        <w:rPr>
          <w:sz w:val="20"/>
        </w:rPr>
        <w:t>application</w:t>
      </w:r>
      <w:r w:rsidR="00665AE3" w:rsidRPr="00F0105B">
        <w:rPr>
          <w:spacing w:val="-2"/>
          <w:sz w:val="20"/>
        </w:rPr>
        <w:t xml:space="preserve"> </w:t>
      </w:r>
      <w:r w:rsidR="00665AE3" w:rsidRPr="00F0105B">
        <w:rPr>
          <w:sz w:val="20"/>
        </w:rPr>
        <w:t>within</w:t>
      </w:r>
      <w:r w:rsidR="00665AE3" w:rsidRPr="00F0105B">
        <w:rPr>
          <w:spacing w:val="-2"/>
          <w:sz w:val="20"/>
        </w:rPr>
        <w:t xml:space="preserve"> </w:t>
      </w:r>
      <w:r w:rsidR="00665AE3" w:rsidRPr="00F0105B">
        <w:rPr>
          <w:sz w:val="20"/>
        </w:rPr>
        <w:t>PIEE,</w:t>
      </w:r>
      <w:r w:rsidR="00665AE3" w:rsidRPr="00F0105B">
        <w:rPr>
          <w:spacing w:val="-4"/>
          <w:sz w:val="20"/>
        </w:rPr>
        <w:t xml:space="preserve"> </w:t>
      </w:r>
      <w:r w:rsidR="00665AE3" w:rsidRPr="00F0105B">
        <w:rPr>
          <w:sz w:val="20"/>
        </w:rPr>
        <w:t>is</w:t>
      </w:r>
      <w:r w:rsidR="00665AE3" w:rsidRPr="00F0105B">
        <w:rPr>
          <w:spacing w:val="-3"/>
          <w:sz w:val="20"/>
        </w:rPr>
        <w:t xml:space="preserve"> </w:t>
      </w:r>
      <w:r w:rsidR="00665AE3" w:rsidRPr="00F0105B">
        <w:rPr>
          <w:sz w:val="20"/>
        </w:rPr>
        <w:t>the</w:t>
      </w:r>
      <w:r w:rsidR="00665AE3" w:rsidRPr="00F0105B">
        <w:rPr>
          <w:spacing w:val="-2"/>
          <w:sz w:val="20"/>
        </w:rPr>
        <w:t xml:space="preserve"> </w:t>
      </w:r>
      <w:r w:rsidR="00665AE3" w:rsidRPr="00F0105B">
        <w:rPr>
          <w:sz w:val="20"/>
        </w:rPr>
        <w:t>mandatory</w:t>
      </w:r>
      <w:r w:rsidR="00665AE3" w:rsidRPr="00F0105B">
        <w:rPr>
          <w:spacing w:val="-1"/>
          <w:sz w:val="20"/>
        </w:rPr>
        <w:t xml:space="preserve"> </w:t>
      </w:r>
      <w:r w:rsidR="00665AE3" w:rsidRPr="00F0105B">
        <w:rPr>
          <w:sz w:val="20"/>
        </w:rPr>
        <w:t>enterprise</w:t>
      </w:r>
      <w:r w:rsidR="00665AE3" w:rsidRPr="00F0105B">
        <w:rPr>
          <w:spacing w:val="-4"/>
          <w:sz w:val="20"/>
        </w:rPr>
        <w:t xml:space="preserve"> </w:t>
      </w:r>
      <w:r w:rsidR="00665AE3" w:rsidRPr="00F0105B">
        <w:rPr>
          <w:sz w:val="20"/>
        </w:rPr>
        <w:t>tool for appointing and delegating authority to GPC personnel.</w:t>
      </w:r>
    </w:p>
    <w:p w14:paraId="0A7D58A6" w14:textId="77777777" w:rsidR="00CB5E1D" w:rsidRDefault="00CB5E1D">
      <w:pPr>
        <w:pStyle w:val="BodyText"/>
        <w:spacing w:before="10"/>
        <w:rPr>
          <w:sz w:val="19"/>
        </w:rPr>
      </w:pPr>
    </w:p>
    <w:p w14:paraId="0A7D58A7" w14:textId="02377C9E" w:rsidR="00CB5E1D" w:rsidRPr="00F0105B" w:rsidRDefault="00F0105B" w:rsidP="00F0105B">
      <w:pPr>
        <w:pStyle w:val="List"/>
      </w:pPr>
      <w:r>
        <w:rPr>
          <w:spacing w:val="-1"/>
          <w:w w:val="99"/>
          <w:sz w:val="20"/>
          <w:szCs w:val="20"/>
        </w:rPr>
        <w:t>c.</w:t>
      </w:r>
      <w:r>
        <w:rPr>
          <w:spacing w:val="-1"/>
          <w:w w:val="99"/>
          <w:sz w:val="20"/>
          <w:szCs w:val="20"/>
        </w:rPr>
        <w:tab/>
      </w:r>
      <w:r w:rsidR="00665AE3" w:rsidRPr="00F0105B">
        <w:rPr>
          <w:sz w:val="20"/>
        </w:rPr>
        <w:t>Orientation</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training</w:t>
      </w:r>
      <w:r w:rsidR="00665AE3" w:rsidRPr="00F0105B">
        <w:rPr>
          <w:spacing w:val="-2"/>
          <w:sz w:val="20"/>
        </w:rPr>
        <w:t xml:space="preserve"> </w:t>
      </w:r>
      <w:r w:rsidR="00665AE3" w:rsidRPr="00F0105B">
        <w:rPr>
          <w:sz w:val="20"/>
        </w:rPr>
        <w:t>are</w:t>
      </w:r>
      <w:r w:rsidR="00665AE3" w:rsidRPr="00F0105B">
        <w:rPr>
          <w:spacing w:val="-2"/>
          <w:sz w:val="20"/>
        </w:rPr>
        <w:t xml:space="preserve"> </w:t>
      </w:r>
      <w:r w:rsidR="00665AE3" w:rsidRPr="00F0105B">
        <w:rPr>
          <w:sz w:val="20"/>
        </w:rPr>
        <w:t>prerequisites</w:t>
      </w:r>
      <w:r w:rsidR="00665AE3" w:rsidRPr="00F0105B">
        <w:rPr>
          <w:spacing w:val="-3"/>
          <w:sz w:val="20"/>
        </w:rPr>
        <w:t xml:space="preserve"> </w:t>
      </w:r>
      <w:r w:rsidR="00665AE3" w:rsidRPr="00F0105B">
        <w:rPr>
          <w:sz w:val="20"/>
        </w:rPr>
        <w:t>to</w:t>
      </w:r>
      <w:r w:rsidR="00665AE3" w:rsidRPr="00F0105B">
        <w:rPr>
          <w:spacing w:val="-4"/>
          <w:sz w:val="20"/>
        </w:rPr>
        <w:t xml:space="preserve"> </w:t>
      </w:r>
      <w:r w:rsidR="00665AE3" w:rsidRPr="00F0105B">
        <w:rPr>
          <w:sz w:val="20"/>
        </w:rPr>
        <w:t>receiving</w:t>
      </w:r>
      <w:r w:rsidR="00665AE3" w:rsidRPr="00F0105B">
        <w:rPr>
          <w:spacing w:val="-2"/>
          <w:sz w:val="20"/>
        </w:rPr>
        <w:t xml:space="preserve"> </w:t>
      </w:r>
      <w:r w:rsidR="00665AE3" w:rsidRPr="00F0105B">
        <w:rPr>
          <w:sz w:val="20"/>
        </w:rPr>
        <w:t>GPC</w:t>
      </w:r>
      <w:r w:rsidR="00665AE3" w:rsidRPr="00F0105B">
        <w:rPr>
          <w:spacing w:val="-4"/>
          <w:sz w:val="20"/>
        </w:rPr>
        <w:t xml:space="preserve"> </w:t>
      </w:r>
      <w:r w:rsidR="00665AE3" w:rsidRPr="00F0105B">
        <w:rPr>
          <w:sz w:val="20"/>
        </w:rPr>
        <w:t>delegated</w:t>
      </w:r>
      <w:r w:rsidR="00665AE3" w:rsidRPr="00F0105B">
        <w:rPr>
          <w:spacing w:val="-4"/>
          <w:sz w:val="20"/>
        </w:rPr>
        <w:t xml:space="preserve"> </w:t>
      </w:r>
      <w:r w:rsidR="00665AE3" w:rsidRPr="00F0105B">
        <w:rPr>
          <w:sz w:val="20"/>
        </w:rPr>
        <w:t>authority</w:t>
      </w:r>
      <w:r w:rsidR="00665AE3" w:rsidRPr="00F0105B">
        <w:rPr>
          <w:spacing w:val="-3"/>
          <w:sz w:val="20"/>
        </w:rPr>
        <w:t xml:space="preserve"> </w:t>
      </w:r>
      <w:r w:rsidR="00665AE3" w:rsidRPr="00F0105B">
        <w:rPr>
          <w:sz w:val="20"/>
        </w:rPr>
        <w:t>via</w:t>
      </w:r>
      <w:r w:rsidR="00665AE3" w:rsidRPr="00F0105B">
        <w:rPr>
          <w:spacing w:val="-4"/>
          <w:sz w:val="20"/>
        </w:rPr>
        <w:t xml:space="preserve"> </w:t>
      </w:r>
      <w:r w:rsidR="00665AE3" w:rsidRPr="00F0105B">
        <w:rPr>
          <w:sz w:val="20"/>
        </w:rPr>
        <w:t>an</w:t>
      </w:r>
      <w:r w:rsidR="00665AE3" w:rsidRPr="00F0105B">
        <w:rPr>
          <w:spacing w:val="-2"/>
          <w:sz w:val="20"/>
        </w:rPr>
        <w:t xml:space="preserve"> </w:t>
      </w:r>
      <w:r w:rsidR="00665AE3" w:rsidRPr="00F0105B">
        <w:rPr>
          <w:sz w:val="20"/>
        </w:rPr>
        <w:t>appointment in JAM. Training requirements are listed in Chapter 4.</w:t>
      </w:r>
    </w:p>
    <w:p w14:paraId="0A7D58A8" w14:textId="77777777" w:rsidR="00CB5E1D" w:rsidRDefault="00CB5E1D">
      <w:pPr>
        <w:pStyle w:val="BodyText"/>
        <w:spacing w:before="1"/>
      </w:pPr>
    </w:p>
    <w:p w14:paraId="0A7D58A9" w14:textId="4B1B427E" w:rsidR="00CB5E1D" w:rsidRPr="00F0105B" w:rsidRDefault="00F0105B" w:rsidP="00F0105B">
      <w:pPr>
        <w:pStyle w:val="List"/>
      </w:pPr>
      <w:r>
        <w:rPr>
          <w:spacing w:val="-1"/>
          <w:w w:val="99"/>
          <w:sz w:val="20"/>
          <w:szCs w:val="20"/>
        </w:rPr>
        <w:t>d.</w:t>
      </w:r>
      <w:r>
        <w:rPr>
          <w:spacing w:val="-1"/>
          <w:w w:val="99"/>
          <w:sz w:val="20"/>
          <w:szCs w:val="20"/>
        </w:rPr>
        <w:tab/>
      </w:r>
      <w:r w:rsidR="00665AE3" w:rsidRPr="00F0105B">
        <w:rPr>
          <w:sz w:val="20"/>
        </w:rPr>
        <w:t xml:space="preserve">Generally, only a </w:t>
      </w:r>
      <w:r w:rsidR="000F7ABD" w:rsidRPr="00F0105B">
        <w:rPr>
          <w:sz w:val="20"/>
        </w:rPr>
        <w:t>g</w:t>
      </w:r>
      <w:r w:rsidR="00665AE3" w:rsidRPr="00F0105B">
        <w:rPr>
          <w:sz w:val="20"/>
        </w:rPr>
        <w:t>overnment employee can be a cardholder or billing official. National Guard traditional</w:t>
      </w:r>
      <w:r w:rsidR="00665AE3" w:rsidRPr="00F0105B">
        <w:rPr>
          <w:spacing w:val="-3"/>
          <w:sz w:val="20"/>
        </w:rPr>
        <w:t xml:space="preserve"> </w:t>
      </w:r>
      <w:r w:rsidR="00665AE3" w:rsidRPr="00F0105B">
        <w:rPr>
          <w:sz w:val="20"/>
        </w:rPr>
        <w:t>members</w:t>
      </w:r>
      <w:r w:rsidR="00665AE3" w:rsidRPr="00F0105B">
        <w:rPr>
          <w:spacing w:val="-3"/>
          <w:sz w:val="20"/>
        </w:rPr>
        <w:t xml:space="preserve"> </w:t>
      </w:r>
      <w:r w:rsidR="00665AE3" w:rsidRPr="00F0105B">
        <w:rPr>
          <w:sz w:val="20"/>
        </w:rPr>
        <w:t>and</w:t>
      </w:r>
      <w:r w:rsidR="00665AE3" w:rsidRPr="00F0105B">
        <w:rPr>
          <w:spacing w:val="-2"/>
          <w:sz w:val="20"/>
        </w:rPr>
        <w:t xml:space="preserve"> </w:t>
      </w:r>
      <w:r w:rsidR="00665AE3" w:rsidRPr="00F0105B">
        <w:rPr>
          <w:sz w:val="20"/>
        </w:rPr>
        <w:t>State</w:t>
      </w:r>
      <w:r w:rsidR="00665AE3" w:rsidRPr="00F0105B">
        <w:rPr>
          <w:spacing w:val="-4"/>
          <w:sz w:val="20"/>
        </w:rPr>
        <w:t xml:space="preserve"> </w:t>
      </w:r>
      <w:r w:rsidR="00665AE3" w:rsidRPr="00F0105B">
        <w:rPr>
          <w:sz w:val="20"/>
        </w:rPr>
        <w:t>employees</w:t>
      </w:r>
      <w:r w:rsidR="00665AE3" w:rsidRPr="00F0105B">
        <w:rPr>
          <w:spacing w:val="-3"/>
          <w:sz w:val="20"/>
        </w:rPr>
        <w:t xml:space="preserve"> </w:t>
      </w:r>
      <w:r w:rsidR="00665AE3" w:rsidRPr="00F0105B">
        <w:rPr>
          <w:sz w:val="20"/>
        </w:rPr>
        <w:t>should</w:t>
      </w:r>
      <w:r w:rsidR="00665AE3" w:rsidRPr="00F0105B">
        <w:rPr>
          <w:spacing w:val="-4"/>
          <w:sz w:val="20"/>
        </w:rPr>
        <w:t xml:space="preserve"> </w:t>
      </w:r>
      <w:r w:rsidR="00665AE3" w:rsidRPr="00F0105B">
        <w:rPr>
          <w:sz w:val="20"/>
        </w:rPr>
        <w:t>not</w:t>
      </w:r>
      <w:r w:rsidR="00665AE3" w:rsidRPr="00F0105B">
        <w:rPr>
          <w:spacing w:val="-4"/>
          <w:sz w:val="20"/>
        </w:rPr>
        <w:t xml:space="preserve"> </w:t>
      </w:r>
      <w:r w:rsidR="00665AE3" w:rsidRPr="00F0105B">
        <w:rPr>
          <w:sz w:val="20"/>
        </w:rPr>
        <w:t>be</w:t>
      </w:r>
      <w:r w:rsidR="00665AE3" w:rsidRPr="00F0105B">
        <w:rPr>
          <w:spacing w:val="-4"/>
          <w:sz w:val="20"/>
        </w:rPr>
        <w:t xml:space="preserve"> </w:t>
      </w:r>
      <w:r w:rsidR="00665AE3" w:rsidRPr="00F0105B">
        <w:rPr>
          <w:sz w:val="20"/>
        </w:rPr>
        <w:t>CHs</w:t>
      </w:r>
      <w:r w:rsidR="00665AE3" w:rsidRPr="00F0105B">
        <w:rPr>
          <w:spacing w:val="-2"/>
          <w:sz w:val="20"/>
        </w:rPr>
        <w:t xml:space="preserve"> </w:t>
      </w:r>
      <w:r w:rsidR="00665AE3" w:rsidRPr="00F0105B">
        <w:rPr>
          <w:sz w:val="20"/>
        </w:rPr>
        <w:t>or</w:t>
      </w:r>
      <w:r w:rsidR="00665AE3" w:rsidRPr="00F0105B">
        <w:rPr>
          <w:spacing w:val="-1"/>
          <w:sz w:val="20"/>
        </w:rPr>
        <w:t xml:space="preserve"> </w:t>
      </w:r>
      <w:r w:rsidR="00665AE3" w:rsidRPr="00F0105B">
        <w:rPr>
          <w:sz w:val="20"/>
        </w:rPr>
        <w:t>BOs.</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following</w:t>
      </w:r>
      <w:r w:rsidR="00665AE3" w:rsidRPr="00F0105B">
        <w:rPr>
          <w:spacing w:val="-4"/>
          <w:sz w:val="20"/>
        </w:rPr>
        <w:t xml:space="preserve"> </w:t>
      </w:r>
      <w:r w:rsidR="00665AE3" w:rsidRPr="00F0105B">
        <w:rPr>
          <w:sz w:val="20"/>
        </w:rPr>
        <w:t>exceptions</w:t>
      </w:r>
      <w:r w:rsidR="00665AE3" w:rsidRPr="00F0105B">
        <w:rPr>
          <w:spacing w:val="-3"/>
          <w:sz w:val="20"/>
        </w:rPr>
        <w:t xml:space="preserve"> </w:t>
      </w:r>
      <w:r w:rsidR="00665AE3" w:rsidRPr="00F0105B">
        <w:rPr>
          <w:sz w:val="20"/>
        </w:rPr>
        <w:t>apply:</w:t>
      </w:r>
    </w:p>
    <w:p w14:paraId="0A7D58AA" w14:textId="77777777" w:rsidR="00CB5E1D" w:rsidRDefault="00CB5E1D">
      <w:pPr>
        <w:pStyle w:val="BodyText"/>
        <w:spacing w:before="11"/>
        <w:rPr>
          <w:sz w:val="19"/>
        </w:rPr>
      </w:pPr>
    </w:p>
    <w:p w14:paraId="0A7D58AB" w14:textId="7668EEDB"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 xml:space="preserve">Foreign nationals may be appointed as CHs only if they are </w:t>
      </w:r>
      <w:proofErr w:type="gramStart"/>
      <w:r w:rsidR="00665AE3" w:rsidRPr="00F0105B">
        <w:rPr>
          <w:sz w:val="20"/>
        </w:rPr>
        <w:t>direct</w:t>
      </w:r>
      <w:r w:rsidR="00393488" w:rsidRPr="00F0105B">
        <w:rPr>
          <w:sz w:val="20"/>
        </w:rPr>
        <w:t>-</w:t>
      </w:r>
      <w:r w:rsidR="00665AE3" w:rsidRPr="00F0105B">
        <w:rPr>
          <w:sz w:val="20"/>
        </w:rPr>
        <w:t>hires</w:t>
      </w:r>
      <w:proofErr w:type="gramEnd"/>
      <w:r w:rsidR="00665AE3" w:rsidRPr="00F0105B">
        <w:rPr>
          <w:sz w:val="20"/>
        </w:rPr>
        <w:t xml:space="preserve"> working for the U.S. Government. However, commanders/directors should consider the potential consequences of appointing</w:t>
      </w:r>
      <w:r w:rsidR="00665AE3" w:rsidRPr="00F0105B">
        <w:rPr>
          <w:spacing w:val="-5"/>
          <w:sz w:val="20"/>
        </w:rPr>
        <w:t xml:space="preserve"> </w:t>
      </w:r>
      <w:r w:rsidR="00665AE3" w:rsidRPr="00F0105B">
        <w:rPr>
          <w:sz w:val="20"/>
        </w:rPr>
        <w:t>foreign</w:t>
      </w:r>
      <w:r w:rsidR="00665AE3" w:rsidRPr="00F0105B">
        <w:rPr>
          <w:spacing w:val="-5"/>
          <w:sz w:val="20"/>
        </w:rPr>
        <w:t xml:space="preserve"> </w:t>
      </w:r>
      <w:r w:rsidR="00665AE3" w:rsidRPr="00F0105B">
        <w:rPr>
          <w:sz w:val="20"/>
        </w:rPr>
        <w:t>nationals</w:t>
      </w:r>
      <w:r w:rsidR="00665AE3" w:rsidRPr="00F0105B">
        <w:rPr>
          <w:spacing w:val="-4"/>
          <w:sz w:val="20"/>
        </w:rPr>
        <w:t xml:space="preserve"> </w:t>
      </w:r>
      <w:r w:rsidR="00665AE3" w:rsidRPr="00F0105B">
        <w:rPr>
          <w:sz w:val="20"/>
        </w:rPr>
        <w:t>as</w:t>
      </w:r>
      <w:r w:rsidR="00665AE3" w:rsidRPr="00F0105B">
        <w:rPr>
          <w:spacing w:val="-4"/>
          <w:sz w:val="20"/>
        </w:rPr>
        <w:t xml:space="preserve"> </w:t>
      </w:r>
      <w:r w:rsidR="00665AE3" w:rsidRPr="00F0105B">
        <w:rPr>
          <w:sz w:val="20"/>
        </w:rPr>
        <w:t>CHs</w:t>
      </w:r>
      <w:r w:rsidR="00665AE3" w:rsidRPr="00F0105B">
        <w:rPr>
          <w:spacing w:val="-3"/>
          <w:sz w:val="20"/>
        </w:rPr>
        <w:t xml:space="preserve"> </w:t>
      </w:r>
      <w:r w:rsidR="00665AE3" w:rsidRPr="00F0105B">
        <w:rPr>
          <w:sz w:val="20"/>
        </w:rPr>
        <w:t>in</w:t>
      </w:r>
      <w:r w:rsidR="00665AE3" w:rsidRPr="00F0105B">
        <w:rPr>
          <w:spacing w:val="-3"/>
          <w:sz w:val="20"/>
        </w:rPr>
        <w:t xml:space="preserve"> </w:t>
      </w:r>
      <w:r w:rsidR="00665AE3" w:rsidRPr="00F0105B">
        <w:rPr>
          <w:sz w:val="20"/>
        </w:rPr>
        <w:t>countries</w:t>
      </w:r>
      <w:r w:rsidR="00665AE3" w:rsidRPr="00F0105B">
        <w:rPr>
          <w:spacing w:val="-4"/>
          <w:sz w:val="20"/>
        </w:rPr>
        <w:t xml:space="preserve"> </w:t>
      </w:r>
      <w:r w:rsidR="00665AE3" w:rsidRPr="00F0105B">
        <w:rPr>
          <w:sz w:val="20"/>
        </w:rPr>
        <w:t>where</w:t>
      </w:r>
      <w:r w:rsidR="00665AE3" w:rsidRPr="00F0105B">
        <w:rPr>
          <w:spacing w:val="-3"/>
          <w:sz w:val="20"/>
        </w:rPr>
        <w:t xml:space="preserve"> </w:t>
      </w:r>
      <w:r w:rsidR="00665AE3" w:rsidRPr="00F0105B">
        <w:rPr>
          <w:sz w:val="20"/>
        </w:rPr>
        <w:t>Status</w:t>
      </w:r>
      <w:r w:rsidR="00665AE3" w:rsidRPr="00F0105B">
        <w:rPr>
          <w:spacing w:val="-4"/>
          <w:sz w:val="20"/>
        </w:rPr>
        <w:t xml:space="preserve"> </w:t>
      </w:r>
      <w:r w:rsidR="00665AE3" w:rsidRPr="00F0105B">
        <w:rPr>
          <w:sz w:val="20"/>
        </w:rPr>
        <w:t>of</w:t>
      </w:r>
      <w:r w:rsidR="00665AE3" w:rsidRPr="00F0105B">
        <w:rPr>
          <w:spacing w:val="-5"/>
          <w:sz w:val="20"/>
        </w:rPr>
        <w:t xml:space="preserve"> </w:t>
      </w:r>
      <w:r w:rsidR="00665AE3" w:rsidRPr="00F0105B">
        <w:rPr>
          <w:sz w:val="20"/>
        </w:rPr>
        <w:t>Forces</w:t>
      </w:r>
      <w:r w:rsidR="00665AE3" w:rsidRPr="00F0105B">
        <w:rPr>
          <w:spacing w:val="-1"/>
          <w:sz w:val="20"/>
        </w:rPr>
        <w:t xml:space="preserve"> </w:t>
      </w:r>
      <w:r w:rsidR="00665AE3" w:rsidRPr="00F0105B">
        <w:rPr>
          <w:sz w:val="20"/>
        </w:rPr>
        <w:t>Agreements</w:t>
      </w:r>
      <w:r w:rsidR="00665AE3" w:rsidRPr="00F0105B">
        <w:rPr>
          <w:spacing w:val="-4"/>
          <w:sz w:val="20"/>
        </w:rPr>
        <w:t xml:space="preserve"> </w:t>
      </w:r>
      <w:r w:rsidR="00665AE3" w:rsidRPr="00F0105B">
        <w:rPr>
          <w:sz w:val="20"/>
        </w:rPr>
        <w:t>(SOFAs) or local laws do not subject the foreign national employee to the same pecuniary or general financial liability or disciplinary actions for charge card violation as U.S. citizens.</w:t>
      </w:r>
    </w:p>
    <w:p w14:paraId="0A7D58AC" w14:textId="479F7288"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Junior</w:t>
      </w:r>
      <w:r w:rsidR="00665AE3" w:rsidRPr="00F0105B">
        <w:rPr>
          <w:spacing w:val="-4"/>
          <w:sz w:val="20"/>
        </w:rPr>
        <w:t xml:space="preserve"> </w:t>
      </w:r>
      <w:r w:rsidR="00665AE3" w:rsidRPr="00F0105B">
        <w:rPr>
          <w:sz w:val="20"/>
        </w:rPr>
        <w:t>Reserve</w:t>
      </w:r>
      <w:r w:rsidR="00665AE3" w:rsidRPr="00F0105B">
        <w:rPr>
          <w:spacing w:val="-4"/>
          <w:sz w:val="20"/>
        </w:rPr>
        <w:t xml:space="preserve"> </w:t>
      </w:r>
      <w:r w:rsidR="00665AE3" w:rsidRPr="00F0105B">
        <w:rPr>
          <w:sz w:val="20"/>
        </w:rPr>
        <w:t>Officer</w:t>
      </w:r>
      <w:r w:rsidR="00665AE3" w:rsidRPr="00F0105B">
        <w:rPr>
          <w:spacing w:val="-4"/>
          <w:sz w:val="20"/>
        </w:rPr>
        <w:t xml:space="preserve"> </w:t>
      </w:r>
      <w:r w:rsidR="00665AE3" w:rsidRPr="00F0105B">
        <w:rPr>
          <w:sz w:val="20"/>
        </w:rPr>
        <w:t>Training</w:t>
      </w:r>
      <w:r w:rsidR="00665AE3" w:rsidRPr="00F0105B">
        <w:rPr>
          <w:spacing w:val="-4"/>
          <w:sz w:val="20"/>
        </w:rPr>
        <w:t xml:space="preserve"> </w:t>
      </w:r>
      <w:r w:rsidR="00665AE3" w:rsidRPr="00F0105B">
        <w:rPr>
          <w:sz w:val="20"/>
        </w:rPr>
        <w:t>Corps</w:t>
      </w:r>
      <w:r w:rsidR="00665AE3" w:rsidRPr="00F0105B">
        <w:rPr>
          <w:spacing w:val="-4"/>
          <w:sz w:val="20"/>
        </w:rPr>
        <w:t xml:space="preserve"> </w:t>
      </w:r>
      <w:r w:rsidR="00665AE3" w:rsidRPr="00F0105B">
        <w:rPr>
          <w:sz w:val="20"/>
        </w:rPr>
        <w:t>(JROTC)</w:t>
      </w:r>
      <w:r w:rsidR="00665AE3" w:rsidRPr="00F0105B">
        <w:rPr>
          <w:spacing w:val="-4"/>
          <w:sz w:val="20"/>
        </w:rPr>
        <w:t xml:space="preserve"> </w:t>
      </w:r>
      <w:r w:rsidR="00665AE3" w:rsidRPr="00F0105B">
        <w:rPr>
          <w:sz w:val="20"/>
        </w:rPr>
        <w:t>instructors</w:t>
      </w:r>
      <w:r w:rsidR="00665AE3" w:rsidRPr="00F0105B">
        <w:rPr>
          <w:spacing w:val="-4"/>
          <w:sz w:val="20"/>
        </w:rPr>
        <w:t xml:space="preserve"> </w:t>
      </w:r>
      <w:r w:rsidR="00665AE3" w:rsidRPr="00F0105B">
        <w:rPr>
          <w:sz w:val="20"/>
        </w:rPr>
        <w:t>are</w:t>
      </w:r>
      <w:r w:rsidR="00665AE3" w:rsidRPr="00F0105B">
        <w:rPr>
          <w:spacing w:val="-4"/>
          <w:sz w:val="20"/>
        </w:rPr>
        <w:t xml:space="preserve"> </w:t>
      </w:r>
      <w:r w:rsidR="00665AE3" w:rsidRPr="00F0105B">
        <w:rPr>
          <w:sz w:val="20"/>
        </w:rPr>
        <w:t>members</w:t>
      </w:r>
      <w:r w:rsidR="00665AE3" w:rsidRPr="00F0105B">
        <w:rPr>
          <w:spacing w:val="-4"/>
          <w:sz w:val="20"/>
        </w:rPr>
        <w:t xml:space="preserve"> </w:t>
      </w:r>
      <w:r w:rsidR="00665AE3" w:rsidRPr="00F0105B">
        <w:rPr>
          <w:sz w:val="20"/>
        </w:rPr>
        <w:t>of</w:t>
      </w:r>
      <w:r w:rsidR="00665AE3" w:rsidRPr="00F0105B">
        <w:rPr>
          <w:spacing w:val="-3"/>
          <w:sz w:val="20"/>
        </w:rPr>
        <w:t xml:space="preserve"> </w:t>
      </w:r>
      <w:r w:rsidR="00665AE3" w:rsidRPr="00F0105B">
        <w:rPr>
          <w:sz w:val="20"/>
        </w:rPr>
        <w:t>the</w:t>
      </w:r>
      <w:r w:rsidR="00665AE3" w:rsidRPr="00F0105B">
        <w:rPr>
          <w:spacing w:val="-3"/>
          <w:sz w:val="20"/>
        </w:rPr>
        <w:t xml:space="preserve"> </w:t>
      </w:r>
      <w:r w:rsidR="00665AE3" w:rsidRPr="00F0105B">
        <w:rPr>
          <w:sz w:val="20"/>
        </w:rPr>
        <w:t>Armed</w:t>
      </w:r>
      <w:r w:rsidR="00665AE3" w:rsidRPr="00F0105B">
        <w:rPr>
          <w:spacing w:val="-4"/>
          <w:sz w:val="20"/>
        </w:rPr>
        <w:t xml:space="preserve"> </w:t>
      </w:r>
      <w:r w:rsidR="00665AE3" w:rsidRPr="00F0105B">
        <w:rPr>
          <w:sz w:val="20"/>
        </w:rPr>
        <w:t>Forces in accordance with USACC Regulation 145-2, section 4-2, and may be designated micro- purchase procurement authority as GPC cardholders. See FAR 1.603-3(b).</w:t>
      </w:r>
    </w:p>
    <w:p w14:paraId="153D6BDC" w14:textId="2D4B4039" w:rsidR="00F70601" w:rsidRDefault="00F70601" w:rsidP="00F70601">
      <w:pPr>
        <w:tabs>
          <w:tab w:val="left" w:pos="1072"/>
          <w:tab w:val="left" w:pos="1074"/>
        </w:tabs>
        <w:ind w:right="835"/>
        <w:rPr>
          <w:sz w:val="20"/>
        </w:rPr>
      </w:pPr>
    </w:p>
    <w:p w14:paraId="077DDE96" w14:textId="085D08ED" w:rsidR="00F70601" w:rsidRPr="00471A9E" w:rsidRDefault="00F70601" w:rsidP="00854ACC">
      <w:pPr>
        <w:pStyle w:val="Heading2"/>
      </w:pPr>
      <w:bookmarkStart w:id="15" w:name="_Toc174981028"/>
      <w:r w:rsidRPr="00471A9E">
        <w:t>1-</w:t>
      </w:r>
      <w:r>
        <w:t>6</w:t>
      </w:r>
      <w:r w:rsidRPr="00471A9E">
        <w:t xml:space="preserve">. </w:t>
      </w:r>
      <w:r>
        <w:t>Applicability</w:t>
      </w:r>
      <w:bookmarkEnd w:id="15"/>
    </w:p>
    <w:p w14:paraId="3AEB9FC0" w14:textId="77777777" w:rsidR="00F70601" w:rsidRPr="00B21365" w:rsidRDefault="00F70601" w:rsidP="00B21365">
      <w:pPr>
        <w:tabs>
          <w:tab w:val="left" w:pos="1072"/>
          <w:tab w:val="left" w:pos="1074"/>
        </w:tabs>
        <w:ind w:right="835"/>
        <w:rPr>
          <w:sz w:val="20"/>
        </w:rPr>
      </w:pPr>
    </w:p>
    <w:p w14:paraId="0A7D58B2" w14:textId="1191C489" w:rsidR="00CB5E1D" w:rsidRPr="00F0105B" w:rsidRDefault="00F0105B" w:rsidP="00F0105B">
      <w:pPr>
        <w:pStyle w:val="List"/>
      </w:pPr>
      <w:bookmarkStart w:id="16" w:name="1-6._Applicability"/>
      <w:bookmarkEnd w:id="16"/>
      <w:r w:rsidRPr="00440DB8">
        <w:rPr>
          <w:sz w:val="20"/>
        </w:rPr>
        <w:t>a.</w:t>
      </w:r>
      <w:r w:rsidRPr="00440DB8">
        <w:rPr>
          <w:sz w:val="20"/>
        </w:rPr>
        <w:tab/>
      </w:r>
      <w:r w:rsidR="00665AE3" w:rsidRPr="00F0105B">
        <w:rPr>
          <w:sz w:val="20"/>
        </w:rPr>
        <w:t>These procedures apply to all GPC purchases with cards and convenience checks issued by the Army.</w:t>
      </w:r>
      <w:r w:rsidR="00E10D74" w:rsidRPr="00F0105B">
        <w:rPr>
          <w:sz w:val="20"/>
        </w:rPr>
        <w:t xml:space="preserve"> </w:t>
      </w:r>
      <w:r w:rsidR="00665AE3" w:rsidRPr="00F0105B">
        <w:rPr>
          <w:sz w:val="20"/>
        </w:rPr>
        <w:t>Non-Army tenant organizations</w:t>
      </w:r>
      <w:r w:rsidR="00665AE3" w:rsidRPr="00F0105B">
        <w:rPr>
          <w:spacing w:val="-4"/>
          <w:sz w:val="20"/>
        </w:rPr>
        <w:t xml:space="preserve"> </w:t>
      </w:r>
      <w:r w:rsidR="00665AE3" w:rsidRPr="00F0105B">
        <w:rPr>
          <w:sz w:val="20"/>
        </w:rPr>
        <w:t>issued</w:t>
      </w:r>
      <w:r w:rsidR="00665AE3" w:rsidRPr="00F0105B">
        <w:rPr>
          <w:spacing w:val="-3"/>
          <w:sz w:val="20"/>
        </w:rPr>
        <w:t xml:space="preserve"> </w:t>
      </w:r>
      <w:r w:rsidR="00665AE3" w:rsidRPr="00F0105B">
        <w:rPr>
          <w:sz w:val="20"/>
        </w:rPr>
        <w:t>Army</w:t>
      </w:r>
      <w:r w:rsidR="00665AE3" w:rsidRPr="00F0105B">
        <w:rPr>
          <w:spacing w:val="-4"/>
          <w:sz w:val="20"/>
        </w:rPr>
        <w:t xml:space="preserve"> </w:t>
      </w:r>
      <w:r w:rsidR="00665AE3" w:rsidRPr="00F0105B">
        <w:rPr>
          <w:sz w:val="20"/>
        </w:rPr>
        <w:t>GPCs</w:t>
      </w:r>
      <w:r w:rsidR="00665AE3" w:rsidRPr="00F0105B">
        <w:rPr>
          <w:spacing w:val="-4"/>
          <w:sz w:val="20"/>
        </w:rPr>
        <w:t xml:space="preserve"> </w:t>
      </w:r>
      <w:r w:rsidR="00665AE3" w:rsidRPr="00F0105B">
        <w:rPr>
          <w:sz w:val="20"/>
        </w:rPr>
        <w:t>or</w:t>
      </w:r>
      <w:r w:rsidR="00665AE3" w:rsidRPr="00F0105B">
        <w:rPr>
          <w:spacing w:val="-2"/>
          <w:sz w:val="20"/>
        </w:rPr>
        <w:t xml:space="preserve"> </w:t>
      </w:r>
      <w:r w:rsidR="00665AE3" w:rsidRPr="00F0105B">
        <w:rPr>
          <w:sz w:val="20"/>
        </w:rPr>
        <w:t>convenience</w:t>
      </w:r>
      <w:r w:rsidR="00665AE3" w:rsidRPr="00F0105B">
        <w:rPr>
          <w:spacing w:val="-5"/>
          <w:sz w:val="20"/>
        </w:rPr>
        <w:t xml:space="preserve"> </w:t>
      </w:r>
      <w:r w:rsidR="00665AE3" w:rsidRPr="00F0105B">
        <w:rPr>
          <w:sz w:val="20"/>
        </w:rPr>
        <w:t>checks</w:t>
      </w:r>
      <w:r w:rsidR="00665AE3" w:rsidRPr="00F0105B">
        <w:rPr>
          <w:spacing w:val="-4"/>
          <w:sz w:val="20"/>
        </w:rPr>
        <w:t xml:space="preserve"> </w:t>
      </w:r>
      <w:r w:rsidR="00665AE3" w:rsidRPr="00F0105B">
        <w:rPr>
          <w:sz w:val="20"/>
        </w:rPr>
        <w:t>by</w:t>
      </w:r>
      <w:r w:rsidR="00665AE3" w:rsidRPr="00F0105B">
        <w:rPr>
          <w:spacing w:val="-4"/>
          <w:sz w:val="20"/>
        </w:rPr>
        <w:t xml:space="preserve"> </w:t>
      </w:r>
      <w:r w:rsidR="00665AE3" w:rsidRPr="00F0105B">
        <w:rPr>
          <w:sz w:val="20"/>
        </w:rPr>
        <w:t>an</w:t>
      </w:r>
      <w:r w:rsidR="00665AE3" w:rsidRPr="00F0105B">
        <w:rPr>
          <w:spacing w:val="-3"/>
          <w:sz w:val="20"/>
        </w:rPr>
        <w:t xml:space="preserve"> </w:t>
      </w:r>
      <w:r w:rsidR="00665AE3" w:rsidRPr="00F0105B">
        <w:rPr>
          <w:sz w:val="20"/>
        </w:rPr>
        <w:t>Army</w:t>
      </w:r>
      <w:r w:rsidR="00665AE3" w:rsidRPr="00F0105B">
        <w:rPr>
          <w:spacing w:val="-4"/>
          <w:sz w:val="20"/>
        </w:rPr>
        <w:t xml:space="preserve"> </w:t>
      </w:r>
      <w:r w:rsidR="00665AE3" w:rsidRPr="00F0105B">
        <w:rPr>
          <w:sz w:val="20"/>
        </w:rPr>
        <w:t xml:space="preserve">contracting office are also </w:t>
      </w:r>
      <w:r w:rsidR="00665AE3" w:rsidRPr="00F0105B">
        <w:rPr>
          <w:sz w:val="20"/>
        </w:rPr>
        <w:lastRenderedPageBreak/>
        <w:t>subject to these procedures. All BOs, CHs, A/OPCs, Resource Managers (RMs), Logisticians, and other stakeholders participating in the Army GPC program are subject to these procedures, including any non-Army tenant organizations where the Army has contracting authority and oversight responsibilities (such as ANG units).</w:t>
      </w:r>
    </w:p>
    <w:p w14:paraId="0A7D58B3" w14:textId="77777777" w:rsidR="00CB5E1D" w:rsidRDefault="00CB5E1D" w:rsidP="00B21365">
      <w:pPr>
        <w:pStyle w:val="BodyText"/>
        <w:spacing w:before="1"/>
        <w:ind w:left="216" w:right="778" w:firstLine="187"/>
      </w:pPr>
    </w:p>
    <w:p w14:paraId="0A7D58B4" w14:textId="0154F581" w:rsidR="00CB5E1D" w:rsidRPr="00F0105B" w:rsidRDefault="00F0105B" w:rsidP="00F0105B">
      <w:pPr>
        <w:pStyle w:val="List"/>
      </w:pPr>
      <w:r>
        <w:rPr>
          <w:sz w:val="20"/>
        </w:rPr>
        <w:t>b.</w:t>
      </w:r>
      <w:r>
        <w:rPr>
          <w:sz w:val="20"/>
        </w:rPr>
        <w:tab/>
      </w:r>
      <w:r w:rsidR="00665AE3" w:rsidRPr="00F0105B">
        <w:rPr>
          <w:sz w:val="20"/>
        </w:rPr>
        <w:t>The</w:t>
      </w:r>
      <w:r w:rsidR="00665AE3" w:rsidRPr="00F0105B">
        <w:rPr>
          <w:spacing w:val="-5"/>
          <w:sz w:val="20"/>
        </w:rPr>
        <w:t xml:space="preserve"> </w:t>
      </w:r>
      <w:r w:rsidR="00665AE3" w:rsidRPr="00F0105B">
        <w:rPr>
          <w:sz w:val="20"/>
        </w:rPr>
        <w:t>ODASA(P)</w:t>
      </w:r>
      <w:r w:rsidR="00665AE3" w:rsidRPr="00F0105B">
        <w:rPr>
          <w:spacing w:val="-4"/>
          <w:sz w:val="20"/>
        </w:rPr>
        <w:t xml:space="preserve"> </w:t>
      </w:r>
      <w:r w:rsidR="00665AE3" w:rsidRPr="00F0105B">
        <w:rPr>
          <w:sz w:val="20"/>
        </w:rPr>
        <w:t>has</w:t>
      </w:r>
      <w:r w:rsidR="00665AE3" w:rsidRPr="00F0105B">
        <w:rPr>
          <w:spacing w:val="-2"/>
          <w:sz w:val="20"/>
        </w:rPr>
        <w:t xml:space="preserve"> </w:t>
      </w:r>
      <w:r w:rsidR="00665AE3" w:rsidRPr="00F0105B">
        <w:rPr>
          <w:sz w:val="20"/>
        </w:rPr>
        <w:t>overall</w:t>
      </w:r>
      <w:r w:rsidR="00665AE3" w:rsidRPr="00F0105B">
        <w:rPr>
          <w:spacing w:val="-4"/>
          <w:sz w:val="20"/>
        </w:rPr>
        <w:t xml:space="preserve"> </w:t>
      </w:r>
      <w:r w:rsidR="00665AE3" w:rsidRPr="00F0105B">
        <w:rPr>
          <w:sz w:val="20"/>
        </w:rPr>
        <w:t>responsibility</w:t>
      </w:r>
      <w:r w:rsidR="00665AE3" w:rsidRPr="00F0105B">
        <w:rPr>
          <w:spacing w:val="-4"/>
          <w:sz w:val="20"/>
        </w:rPr>
        <w:t xml:space="preserve"> </w:t>
      </w:r>
      <w:r w:rsidR="00665AE3" w:rsidRPr="00F0105B">
        <w:rPr>
          <w:sz w:val="20"/>
        </w:rPr>
        <w:t>for</w:t>
      </w:r>
      <w:r w:rsidR="00665AE3" w:rsidRPr="00F0105B">
        <w:rPr>
          <w:spacing w:val="-5"/>
          <w:sz w:val="20"/>
        </w:rPr>
        <w:t xml:space="preserve"> </w:t>
      </w:r>
      <w:r w:rsidR="00665AE3" w:rsidRPr="00F0105B">
        <w:rPr>
          <w:sz w:val="20"/>
        </w:rPr>
        <w:t>the</w:t>
      </w:r>
      <w:r w:rsidR="00665AE3" w:rsidRPr="00F0105B">
        <w:rPr>
          <w:spacing w:val="-4"/>
          <w:sz w:val="20"/>
        </w:rPr>
        <w:t xml:space="preserve"> </w:t>
      </w:r>
      <w:r w:rsidR="00665AE3" w:rsidRPr="00F0105B">
        <w:rPr>
          <w:sz w:val="20"/>
        </w:rPr>
        <w:t>Army</w:t>
      </w:r>
      <w:r w:rsidR="00665AE3" w:rsidRPr="00F0105B">
        <w:rPr>
          <w:spacing w:val="-2"/>
          <w:sz w:val="20"/>
        </w:rPr>
        <w:t xml:space="preserve"> </w:t>
      </w:r>
      <w:r w:rsidR="00665AE3" w:rsidRPr="00F0105B">
        <w:rPr>
          <w:sz w:val="20"/>
        </w:rPr>
        <w:t>GPC</w:t>
      </w:r>
      <w:r w:rsidR="00665AE3" w:rsidRPr="00F0105B">
        <w:rPr>
          <w:spacing w:val="-5"/>
          <w:sz w:val="20"/>
        </w:rPr>
        <w:t xml:space="preserve"> </w:t>
      </w:r>
      <w:r w:rsidR="00665AE3" w:rsidRPr="00F0105B">
        <w:rPr>
          <w:sz w:val="20"/>
        </w:rPr>
        <w:t>program.</w:t>
      </w:r>
      <w:r w:rsidR="00665AE3" w:rsidRPr="00F0105B">
        <w:rPr>
          <w:spacing w:val="-3"/>
          <w:sz w:val="20"/>
        </w:rPr>
        <w:t xml:space="preserve"> </w:t>
      </w:r>
      <w:r w:rsidR="00665AE3" w:rsidRPr="00F0105B">
        <w:rPr>
          <w:sz w:val="20"/>
        </w:rPr>
        <w:t>Each</w:t>
      </w:r>
      <w:r w:rsidR="00665AE3" w:rsidRPr="00F0105B">
        <w:rPr>
          <w:spacing w:val="-4"/>
          <w:sz w:val="20"/>
        </w:rPr>
        <w:t xml:space="preserve"> </w:t>
      </w:r>
      <w:r w:rsidR="00665AE3" w:rsidRPr="00F0105B">
        <w:rPr>
          <w:sz w:val="20"/>
        </w:rPr>
        <w:t>Army</w:t>
      </w:r>
      <w:r w:rsidR="00665AE3" w:rsidRPr="00F0105B">
        <w:rPr>
          <w:spacing w:val="-2"/>
          <w:sz w:val="20"/>
        </w:rPr>
        <w:t xml:space="preserve"> </w:t>
      </w:r>
      <w:r w:rsidR="00665AE3" w:rsidRPr="00F0105B">
        <w:rPr>
          <w:sz w:val="20"/>
        </w:rPr>
        <w:t>command, organization, or activity utilizing Army GPCs has the responsibility for the following actions:</w:t>
      </w:r>
    </w:p>
    <w:p w14:paraId="0A7D58B5" w14:textId="77777777" w:rsidR="00CB5E1D" w:rsidRDefault="00CB5E1D">
      <w:pPr>
        <w:pStyle w:val="BodyText"/>
        <w:spacing w:before="10"/>
        <w:rPr>
          <w:sz w:val="19"/>
        </w:rPr>
      </w:pPr>
    </w:p>
    <w:p w14:paraId="0A7D58B6" w14:textId="1370985D"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Provide adequate resources and effective internal controls to ensure the appropriate management,</w:t>
      </w:r>
      <w:r w:rsidR="00665AE3" w:rsidRPr="00F0105B">
        <w:rPr>
          <w:spacing w:val="-5"/>
          <w:sz w:val="20"/>
        </w:rPr>
        <w:t xml:space="preserve"> </w:t>
      </w:r>
      <w:r w:rsidR="00665AE3" w:rsidRPr="00F0105B">
        <w:rPr>
          <w:sz w:val="20"/>
        </w:rPr>
        <w:t>operation,</w:t>
      </w:r>
      <w:r w:rsidR="00665AE3" w:rsidRPr="00F0105B">
        <w:rPr>
          <w:spacing w:val="-3"/>
          <w:sz w:val="20"/>
        </w:rPr>
        <w:t xml:space="preserve"> </w:t>
      </w:r>
      <w:r w:rsidR="00665AE3" w:rsidRPr="00F0105B">
        <w:rPr>
          <w:sz w:val="20"/>
        </w:rPr>
        <w:t>training,</w:t>
      </w:r>
      <w:r w:rsidR="00665AE3" w:rsidRPr="00F0105B">
        <w:rPr>
          <w:spacing w:val="-5"/>
          <w:sz w:val="20"/>
        </w:rPr>
        <w:t xml:space="preserve"> </w:t>
      </w:r>
      <w:r w:rsidR="00665AE3" w:rsidRPr="00F0105B">
        <w:rPr>
          <w:sz w:val="20"/>
        </w:rPr>
        <w:t>and</w:t>
      </w:r>
      <w:r w:rsidR="00665AE3" w:rsidRPr="00F0105B">
        <w:rPr>
          <w:spacing w:val="-5"/>
          <w:sz w:val="20"/>
        </w:rPr>
        <w:t xml:space="preserve"> </w:t>
      </w:r>
      <w:r w:rsidR="00665AE3" w:rsidRPr="00F0105B">
        <w:rPr>
          <w:sz w:val="20"/>
        </w:rPr>
        <w:t>oversight</w:t>
      </w:r>
      <w:r w:rsidR="00665AE3" w:rsidRPr="00F0105B">
        <w:rPr>
          <w:spacing w:val="-3"/>
          <w:sz w:val="20"/>
        </w:rPr>
        <w:t xml:space="preserve"> </w:t>
      </w:r>
      <w:r w:rsidR="00665AE3" w:rsidRPr="00F0105B">
        <w:rPr>
          <w:sz w:val="20"/>
        </w:rPr>
        <w:t>is</w:t>
      </w:r>
      <w:r w:rsidR="00665AE3" w:rsidRPr="00F0105B">
        <w:rPr>
          <w:spacing w:val="-4"/>
          <w:sz w:val="20"/>
        </w:rPr>
        <w:t xml:space="preserve"> </w:t>
      </w:r>
      <w:r w:rsidR="00665AE3" w:rsidRPr="00F0105B">
        <w:rPr>
          <w:sz w:val="20"/>
        </w:rPr>
        <w:t>in</w:t>
      </w:r>
      <w:r w:rsidR="00665AE3" w:rsidRPr="00F0105B">
        <w:rPr>
          <w:spacing w:val="-3"/>
          <w:sz w:val="20"/>
        </w:rPr>
        <w:t xml:space="preserve"> </w:t>
      </w:r>
      <w:r w:rsidR="00665AE3" w:rsidRPr="00F0105B">
        <w:rPr>
          <w:sz w:val="20"/>
        </w:rPr>
        <w:t>place</w:t>
      </w:r>
      <w:r w:rsidR="00665AE3" w:rsidRPr="00F0105B">
        <w:rPr>
          <w:spacing w:val="-5"/>
          <w:sz w:val="20"/>
        </w:rPr>
        <w:t xml:space="preserve"> </w:t>
      </w:r>
      <w:r w:rsidR="00665AE3" w:rsidRPr="00F0105B">
        <w:rPr>
          <w:sz w:val="20"/>
        </w:rPr>
        <w:t>to</w:t>
      </w:r>
      <w:r w:rsidR="00665AE3" w:rsidRPr="00F0105B">
        <w:rPr>
          <w:spacing w:val="-5"/>
          <w:sz w:val="20"/>
        </w:rPr>
        <w:t xml:space="preserve"> </w:t>
      </w:r>
      <w:r w:rsidR="00665AE3" w:rsidRPr="00F0105B">
        <w:rPr>
          <w:sz w:val="20"/>
        </w:rPr>
        <w:t>operate</w:t>
      </w:r>
      <w:r w:rsidR="00665AE3" w:rsidRPr="00F0105B">
        <w:rPr>
          <w:spacing w:val="-3"/>
          <w:sz w:val="20"/>
        </w:rPr>
        <w:t xml:space="preserve"> </w:t>
      </w:r>
      <w:r w:rsidR="00665AE3" w:rsidRPr="00F0105B">
        <w:rPr>
          <w:sz w:val="20"/>
        </w:rPr>
        <w:t>a</w:t>
      </w:r>
      <w:r w:rsidR="00665AE3" w:rsidRPr="00F0105B">
        <w:rPr>
          <w:spacing w:val="-3"/>
          <w:sz w:val="20"/>
        </w:rPr>
        <w:t xml:space="preserve"> </w:t>
      </w:r>
      <w:r w:rsidR="00665AE3" w:rsidRPr="00F0105B">
        <w:rPr>
          <w:sz w:val="20"/>
        </w:rPr>
        <w:t>local</w:t>
      </w:r>
      <w:r w:rsidR="00665AE3" w:rsidRPr="00F0105B">
        <w:rPr>
          <w:spacing w:val="-4"/>
          <w:sz w:val="20"/>
        </w:rPr>
        <w:t xml:space="preserve"> </w:t>
      </w:r>
      <w:r w:rsidR="00665AE3" w:rsidRPr="00F0105B">
        <w:rPr>
          <w:sz w:val="20"/>
        </w:rPr>
        <w:t>GPC</w:t>
      </w:r>
      <w:r w:rsidR="00665AE3" w:rsidRPr="00F0105B">
        <w:rPr>
          <w:spacing w:val="-2"/>
          <w:sz w:val="20"/>
        </w:rPr>
        <w:t xml:space="preserve"> </w:t>
      </w:r>
      <w:r w:rsidR="00665AE3" w:rsidRPr="00F0105B">
        <w:rPr>
          <w:sz w:val="20"/>
        </w:rPr>
        <w:t>program effectively and efficiently in compliance with Army policies and procedures.</w:t>
      </w:r>
    </w:p>
    <w:p w14:paraId="0A7D58B7" w14:textId="0185E4BF"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Establish</w:t>
      </w:r>
      <w:r w:rsidR="00665AE3" w:rsidRPr="00F0105B">
        <w:rPr>
          <w:spacing w:val="-2"/>
          <w:sz w:val="20"/>
        </w:rPr>
        <w:t xml:space="preserve"> </w:t>
      </w:r>
      <w:r w:rsidR="00665AE3" w:rsidRPr="00F0105B">
        <w:rPr>
          <w:sz w:val="20"/>
        </w:rPr>
        <w:t>and</w:t>
      </w:r>
      <w:r w:rsidR="00665AE3" w:rsidRPr="00F0105B">
        <w:rPr>
          <w:spacing w:val="-2"/>
          <w:sz w:val="20"/>
        </w:rPr>
        <w:t xml:space="preserve"> </w:t>
      </w:r>
      <w:r w:rsidR="00665AE3" w:rsidRPr="00F0105B">
        <w:rPr>
          <w:sz w:val="20"/>
        </w:rPr>
        <w:t>maintain</w:t>
      </w:r>
      <w:r w:rsidR="00665AE3" w:rsidRPr="00F0105B">
        <w:rPr>
          <w:spacing w:val="-4"/>
          <w:sz w:val="20"/>
        </w:rPr>
        <w:t xml:space="preserve"> </w:t>
      </w:r>
      <w:r w:rsidR="00665AE3" w:rsidRPr="00F0105B">
        <w:rPr>
          <w:sz w:val="20"/>
        </w:rPr>
        <w:t>a</w:t>
      </w:r>
      <w:r w:rsidR="00665AE3" w:rsidRPr="00F0105B">
        <w:rPr>
          <w:spacing w:val="-4"/>
          <w:sz w:val="20"/>
        </w:rPr>
        <w:t xml:space="preserve"> </w:t>
      </w:r>
      <w:r w:rsidR="00665AE3" w:rsidRPr="00F0105B">
        <w:rPr>
          <w:sz w:val="20"/>
        </w:rPr>
        <w:t>command</w:t>
      </w:r>
      <w:r w:rsidR="00665AE3" w:rsidRPr="00F0105B">
        <w:rPr>
          <w:spacing w:val="-4"/>
          <w:sz w:val="20"/>
        </w:rPr>
        <w:t xml:space="preserve"> </w:t>
      </w:r>
      <w:r w:rsidR="00665AE3" w:rsidRPr="00F0105B">
        <w:rPr>
          <w:sz w:val="20"/>
        </w:rPr>
        <w:t>climate</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prevent</w:t>
      </w:r>
      <w:r w:rsidR="00665AE3" w:rsidRPr="00F0105B">
        <w:rPr>
          <w:spacing w:val="-2"/>
          <w:sz w:val="20"/>
        </w:rPr>
        <w:t xml:space="preserve"> </w:t>
      </w:r>
      <w:r w:rsidR="00665AE3" w:rsidRPr="00F0105B">
        <w:rPr>
          <w:sz w:val="20"/>
        </w:rPr>
        <w:t>Army</w:t>
      </w:r>
      <w:r w:rsidR="00665AE3" w:rsidRPr="00F0105B">
        <w:rPr>
          <w:spacing w:val="-3"/>
          <w:sz w:val="20"/>
        </w:rPr>
        <w:t xml:space="preserve"> </w:t>
      </w:r>
      <w:r w:rsidR="00665AE3" w:rsidRPr="00F0105B">
        <w:rPr>
          <w:sz w:val="20"/>
        </w:rPr>
        <w:t>personnel</w:t>
      </w:r>
      <w:r w:rsidR="00665AE3" w:rsidRPr="00F0105B">
        <w:rPr>
          <w:spacing w:val="-5"/>
          <w:sz w:val="20"/>
        </w:rPr>
        <w:t xml:space="preserve"> </w:t>
      </w:r>
      <w:r w:rsidR="00665AE3" w:rsidRPr="00F0105B">
        <w:rPr>
          <w:sz w:val="20"/>
        </w:rPr>
        <w:t>or</w:t>
      </w:r>
      <w:r w:rsidR="00665AE3" w:rsidRPr="00F0105B">
        <w:rPr>
          <w:spacing w:val="-3"/>
          <w:sz w:val="20"/>
        </w:rPr>
        <w:t xml:space="preserve"> </w:t>
      </w:r>
      <w:r w:rsidR="00665AE3" w:rsidRPr="00F0105B">
        <w:rPr>
          <w:sz w:val="20"/>
        </w:rPr>
        <w:t>others</w:t>
      </w:r>
      <w:r w:rsidR="00665AE3" w:rsidRPr="00F0105B">
        <w:rPr>
          <w:spacing w:val="-3"/>
          <w:sz w:val="20"/>
        </w:rPr>
        <w:t xml:space="preserve"> </w:t>
      </w:r>
      <w:r w:rsidR="00665AE3" w:rsidRPr="00F0105B">
        <w:rPr>
          <w:sz w:val="20"/>
        </w:rPr>
        <w:t>from exercising undue influence over the actions of an A/OPC, BO or CH.</w:t>
      </w:r>
    </w:p>
    <w:p w14:paraId="0A7D58B8" w14:textId="0148DF5A"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Take</w:t>
      </w:r>
      <w:r w:rsidR="00665AE3" w:rsidRPr="00F0105B">
        <w:rPr>
          <w:spacing w:val="-4"/>
          <w:sz w:val="20"/>
        </w:rPr>
        <w:t xml:space="preserve"> </w:t>
      </w:r>
      <w:r w:rsidR="00665AE3" w:rsidRPr="00F0105B">
        <w:rPr>
          <w:sz w:val="20"/>
        </w:rPr>
        <w:t>appropriate</w:t>
      </w:r>
      <w:r w:rsidR="00665AE3" w:rsidRPr="00F0105B">
        <w:rPr>
          <w:spacing w:val="-2"/>
          <w:sz w:val="20"/>
        </w:rPr>
        <w:t xml:space="preserve"> </w:t>
      </w:r>
      <w:r w:rsidR="00665AE3" w:rsidRPr="00F0105B">
        <w:rPr>
          <w:sz w:val="20"/>
        </w:rPr>
        <w:t>informal</w:t>
      </w:r>
      <w:r w:rsidR="00665AE3" w:rsidRPr="00F0105B">
        <w:rPr>
          <w:spacing w:val="-5"/>
          <w:sz w:val="20"/>
        </w:rPr>
        <w:t xml:space="preserve"> </w:t>
      </w:r>
      <w:r w:rsidR="00665AE3" w:rsidRPr="00F0105B">
        <w:rPr>
          <w:sz w:val="20"/>
        </w:rPr>
        <w:t>and</w:t>
      </w:r>
      <w:r w:rsidR="00665AE3" w:rsidRPr="00F0105B">
        <w:rPr>
          <w:spacing w:val="-4"/>
          <w:sz w:val="20"/>
        </w:rPr>
        <w:t xml:space="preserve"> </w:t>
      </w:r>
      <w:r w:rsidR="00665AE3" w:rsidRPr="00F0105B">
        <w:rPr>
          <w:sz w:val="20"/>
        </w:rPr>
        <w:t>formal</w:t>
      </w:r>
      <w:r w:rsidR="00665AE3" w:rsidRPr="00F0105B">
        <w:rPr>
          <w:spacing w:val="-3"/>
          <w:sz w:val="20"/>
        </w:rPr>
        <w:t xml:space="preserve"> </w:t>
      </w:r>
      <w:r w:rsidR="00665AE3" w:rsidRPr="00F0105B">
        <w:rPr>
          <w:sz w:val="20"/>
        </w:rPr>
        <w:t>disciplinary</w:t>
      </w:r>
      <w:r w:rsidR="00665AE3" w:rsidRPr="00F0105B">
        <w:rPr>
          <w:spacing w:val="-3"/>
          <w:sz w:val="20"/>
        </w:rPr>
        <w:t xml:space="preserve"> </w:t>
      </w:r>
      <w:r w:rsidR="00665AE3" w:rsidRPr="00F0105B">
        <w:rPr>
          <w:sz w:val="20"/>
        </w:rPr>
        <w:t>actions</w:t>
      </w:r>
      <w:r w:rsidR="00665AE3" w:rsidRPr="00F0105B">
        <w:rPr>
          <w:spacing w:val="-3"/>
          <w:sz w:val="20"/>
        </w:rPr>
        <w:t xml:space="preserve"> </w:t>
      </w:r>
      <w:r w:rsidR="00665AE3" w:rsidRPr="00F0105B">
        <w:rPr>
          <w:sz w:val="20"/>
        </w:rPr>
        <w:t>in</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event</w:t>
      </w:r>
      <w:r w:rsidR="00665AE3" w:rsidRPr="00F0105B">
        <w:rPr>
          <w:spacing w:val="-2"/>
          <w:sz w:val="20"/>
        </w:rPr>
        <w:t xml:space="preserve"> </w:t>
      </w:r>
      <w:r w:rsidR="00665AE3" w:rsidRPr="00F0105B">
        <w:rPr>
          <w:sz w:val="20"/>
        </w:rPr>
        <w:t>of</w:t>
      </w:r>
      <w:r w:rsidR="00665AE3" w:rsidRPr="00F0105B">
        <w:rPr>
          <w:spacing w:val="-4"/>
          <w:sz w:val="20"/>
        </w:rPr>
        <w:t xml:space="preserve"> </w:t>
      </w:r>
      <w:r w:rsidR="00665AE3" w:rsidRPr="00F0105B">
        <w:rPr>
          <w:sz w:val="20"/>
        </w:rPr>
        <w:t>noncompliance,</w:t>
      </w:r>
      <w:r w:rsidR="00665AE3" w:rsidRPr="00F0105B">
        <w:rPr>
          <w:spacing w:val="-2"/>
          <w:sz w:val="20"/>
        </w:rPr>
        <w:t xml:space="preserve"> </w:t>
      </w:r>
      <w:r w:rsidR="00665AE3" w:rsidRPr="00F0105B">
        <w:rPr>
          <w:sz w:val="20"/>
        </w:rPr>
        <w:t>fraud, misuse and/or abuse. Disciplinary actions should be based on the severity and frequency of the infraction and can range from informal actions such as written or verbal counseling, to demotion, removal, loss of security clearance, or potential criminal prosecution.</w:t>
      </w:r>
    </w:p>
    <w:p w14:paraId="380E9DBE" w14:textId="77777777" w:rsidR="00CB5E1D" w:rsidRDefault="00CB5E1D">
      <w:pPr>
        <w:rPr>
          <w:sz w:val="20"/>
        </w:rPr>
      </w:pPr>
    </w:p>
    <w:p w14:paraId="45242829" w14:textId="38613C5C" w:rsidR="00F70601" w:rsidRDefault="00F70601" w:rsidP="00854ACC">
      <w:pPr>
        <w:pStyle w:val="Heading2"/>
      </w:pPr>
      <w:bookmarkStart w:id="17" w:name="_Toc174981029"/>
      <w:r w:rsidRPr="00471A9E">
        <w:t>1-</w:t>
      </w:r>
      <w:r>
        <w:t>7</w:t>
      </w:r>
      <w:r w:rsidRPr="00471A9E">
        <w:t xml:space="preserve">. </w:t>
      </w:r>
      <w:r>
        <w:t>Micro-purchase Thresholds (MPT)</w:t>
      </w:r>
      <w:bookmarkEnd w:id="17"/>
      <w:r>
        <w:t xml:space="preserve"> </w:t>
      </w:r>
    </w:p>
    <w:p w14:paraId="0A7D58BB" w14:textId="77777777" w:rsidR="00CB5E1D" w:rsidRDefault="00CB5E1D" w:rsidP="00B21365">
      <w:pPr>
        <w:pStyle w:val="Heading3"/>
        <w:spacing w:before="78"/>
        <w:ind w:left="0"/>
      </w:pPr>
      <w:bookmarkStart w:id="18" w:name="1-7._Micro-purchase_Thresholds_(MPT)"/>
      <w:bookmarkEnd w:id="18"/>
    </w:p>
    <w:p w14:paraId="0A7D58BC" w14:textId="53F82267" w:rsidR="00CB5E1D" w:rsidRDefault="00665AE3">
      <w:pPr>
        <w:pStyle w:val="BodyText"/>
        <w:ind w:left="211" w:right="799" w:hanging="1"/>
      </w:pPr>
      <w:r>
        <w:t>The</w:t>
      </w:r>
      <w:r>
        <w:rPr>
          <w:spacing w:val="-4"/>
        </w:rPr>
        <w:t xml:space="preserve"> </w:t>
      </w:r>
      <w:r>
        <w:t>definition</w:t>
      </w:r>
      <w:r>
        <w:rPr>
          <w:spacing w:val="-2"/>
        </w:rPr>
        <w:t xml:space="preserve"> </w:t>
      </w:r>
      <w:r>
        <w:t>and</w:t>
      </w:r>
      <w:r>
        <w:rPr>
          <w:spacing w:val="-4"/>
        </w:rPr>
        <w:t xml:space="preserve"> </w:t>
      </w:r>
      <w:r>
        <w:t>current</w:t>
      </w:r>
      <w:r>
        <w:rPr>
          <w:spacing w:val="-2"/>
        </w:rPr>
        <w:t xml:space="preserve"> </w:t>
      </w:r>
      <w:r>
        <w:t>dollar</w:t>
      </w:r>
      <w:r>
        <w:rPr>
          <w:spacing w:val="-3"/>
        </w:rPr>
        <w:t xml:space="preserve"> </w:t>
      </w:r>
      <w:r>
        <w:t>values</w:t>
      </w:r>
      <w:r>
        <w:rPr>
          <w:spacing w:val="-2"/>
        </w:rPr>
        <w:t xml:space="preserve"> </w:t>
      </w:r>
      <w:r>
        <w:t>are</w:t>
      </w:r>
      <w:r>
        <w:rPr>
          <w:spacing w:val="-2"/>
        </w:rPr>
        <w:t xml:space="preserve"> </w:t>
      </w:r>
      <w:r>
        <w:t>located</w:t>
      </w:r>
      <w:r>
        <w:rPr>
          <w:spacing w:val="-4"/>
        </w:rPr>
        <w:t xml:space="preserve"> </w:t>
      </w:r>
      <w:r>
        <w:t>at</w:t>
      </w:r>
      <w:r>
        <w:rPr>
          <w:spacing w:val="-2"/>
        </w:rPr>
        <w:t xml:space="preserve"> </w:t>
      </w:r>
      <w:hyperlink r:id="rId13" w:anchor="FAR_2_101">
        <w:r>
          <w:rPr>
            <w:color w:val="0000FF"/>
            <w:u w:val="single" w:color="0000FF"/>
          </w:rPr>
          <w:t>FAR</w:t>
        </w:r>
        <w:r>
          <w:rPr>
            <w:color w:val="0000FF"/>
            <w:spacing w:val="-1"/>
            <w:u w:val="single" w:color="0000FF"/>
          </w:rPr>
          <w:t xml:space="preserve"> </w:t>
        </w:r>
        <w:r>
          <w:rPr>
            <w:color w:val="0000FF"/>
            <w:u w:val="single" w:color="0000FF"/>
          </w:rPr>
          <w:t>2.101(b)</w:t>
        </w:r>
      </w:hyperlink>
      <w:r>
        <w:rPr>
          <w:color w:val="0000FF"/>
          <w:spacing w:val="-2"/>
        </w:rPr>
        <w:t xml:space="preserve"> </w:t>
      </w:r>
      <w:r>
        <w:t>and</w:t>
      </w:r>
      <w:r>
        <w:rPr>
          <w:spacing w:val="-4"/>
        </w:rPr>
        <w:t xml:space="preserve"> </w:t>
      </w:r>
      <w:r>
        <w:t>summarized</w:t>
      </w:r>
      <w:r>
        <w:rPr>
          <w:spacing w:val="-2"/>
        </w:rPr>
        <w:t xml:space="preserve"> </w:t>
      </w:r>
      <w:r>
        <w:t>in Table 1-2.</w:t>
      </w:r>
    </w:p>
    <w:p w14:paraId="0A7D58BD" w14:textId="77777777" w:rsidR="00CB5E1D" w:rsidRDefault="00CB5E1D">
      <w:pPr>
        <w:pStyle w:val="BodyText"/>
        <w:spacing w:before="11"/>
        <w:rPr>
          <w:sz w:val="21"/>
        </w:rPr>
      </w:pPr>
    </w:p>
    <w:p w14:paraId="0A7D58BE" w14:textId="77777777" w:rsidR="00CB5E1D" w:rsidRDefault="00665AE3" w:rsidP="00B21365">
      <w:pPr>
        <w:pStyle w:val="BodyText"/>
        <w:ind w:left="2923"/>
        <w:outlineLvl w:val="2"/>
      </w:pPr>
      <w:bookmarkStart w:id="19" w:name="Table_1-2:_DoD_Micro-purchase_Thresholds"/>
      <w:bookmarkStart w:id="20" w:name="_Toc174981030"/>
      <w:bookmarkEnd w:id="19"/>
      <w:r>
        <w:t>Table</w:t>
      </w:r>
      <w:r>
        <w:rPr>
          <w:spacing w:val="-8"/>
        </w:rPr>
        <w:t xml:space="preserve"> </w:t>
      </w:r>
      <w:r>
        <w:t>1-2:</w:t>
      </w:r>
      <w:r>
        <w:rPr>
          <w:spacing w:val="-8"/>
        </w:rPr>
        <w:t xml:space="preserve"> </w:t>
      </w:r>
      <w:r>
        <w:t>DoD</w:t>
      </w:r>
      <w:r>
        <w:rPr>
          <w:spacing w:val="-6"/>
        </w:rPr>
        <w:t xml:space="preserve"> </w:t>
      </w:r>
      <w:r>
        <w:t>Micro-purchase</w:t>
      </w:r>
      <w:r>
        <w:rPr>
          <w:spacing w:val="-10"/>
        </w:rPr>
        <w:t xml:space="preserve"> </w:t>
      </w:r>
      <w:r>
        <w:rPr>
          <w:spacing w:val="-2"/>
        </w:rPr>
        <w:t>Thresholds</w:t>
      </w:r>
      <w:bookmarkEnd w:id="20"/>
    </w:p>
    <w:p w14:paraId="0A7D58BF" w14:textId="77777777" w:rsidR="00CB5E1D" w:rsidRDefault="00CB5E1D">
      <w:pPr>
        <w:pStyle w:val="BodyText"/>
        <w:rPr>
          <w:sz w:val="22"/>
        </w:rPr>
      </w:pPr>
    </w:p>
    <w:tbl>
      <w:tblPr>
        <w:tblW w:w="0" w:type="auto"/>
        <w:tblInd w:w="2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46"/>
        <w:gridCol w:w="4500"/>
        <w:gridCol w:w="1260"/>
        <w:gridCol w:w="3420"/>
      </w:tblGrid>
      <w:tr w:rsidR="00CB5E1D" w14:paraId="0A7D58C1" w14:textId="77777777">
        <w:trPr>
          <w:trHeight w:val="349"/>
        </w:trPr>
        <w:tc>
          <w:tcPr>
            <w:tcW w:w="9626" w:type="dxa"/>
            <w:gridSpan w:val="4"/>
            <w:shd w:val="clear" w:color="auto" w:fill="A8D08D"/>
          </w:tcPr>
          <w:p w14:paraId="0A7D58C0" w14:textId="77777777" w:rsidR="00CB5E1D" w:rsidRDefault="00665AE3">
            <w:pPr>
              <w:pStyle w:val="TableParagraph"/>
              <w:spacing w:before="59"/>
              <w:ind w:left="3267" w:right="3243"/>
              <w:jc w:val="center"/>
              <w:rPr>
                <w:b/>
                <w:sz w:val="20"/>
              </w:rPr>
            </w:pPr>
            <w:r>
              <w:rPr>
                <w:b/>
                <w:sz w:val="20"/>
              </w:rPr>
              <w:t>DoD</w:t>
            </w:r>
            <w:r>
              <w:rPr>
                <w:b/>
                <w:spacing w:val="-14"/>
                <w:sz w:val="20"/>
              </w:rPr>
              <w:t xml:space="preserve"> </w:t>
            </w:r>
            <w:r>
              <w:rPr>
                <w:b/>
                <w:sz w:val="20"/>
              </w:rPr>
              <w:t>Micro-purchase</w:t>
            </w:r>
            <w:r>
              <w:rPr>
                <w:b/>
                <w:spacing w:val="-11"/>
                <w:sz w:val="20"/>
              </w:rPr>
              <w:t xml:space="preserve"> </w:t>
            </w:r>
            <w:r>
              <w:rPr>
                <w:b/>
                <w:spacing w:val="-2"/>
                <w:sz w:val="20"/>
              </w:rPr>
              <w:t>Thresholds</w:t>
            </w:r>
          </w:p>
        </w:tc>
      </w:tr>
      <w:tr w:rsidR="00CB5E1D" w14:paraId="0A7D58C6" w14:textId="77777777">
        <w:trPr>
          <w:trHeight w:val="277"/>
        </w:trPr>
        <w:tc>
          <w:tcPr>
            <w:tcW w:w="446" w:type="dxa"/>
            <w:shd w:val="clear" w:color="auto" w:fill="A8D08D"/>
          </w:tcPr>
          <w:p w14:paraId="0A7D58C2" w14:textId="77777777" w:rsidR="00CB5E1D" w:rsidRDefault="00CB5E1D">
            <w:pPr>
              <w:pStyle w:val="TableParagraph"/>
              <w:rPr>
                <w:rFonts w:ascii="Times New Roman"/>
                <w:sz w:val="18"/>
              </w:rPr>
            </w:pPr>
          </w:p>
        </w:tc>
        <w:tc>
          <w:tcPr>
            <w:tcW w:w="4500" w:type="dxa"/>
            <w:shd w:val="clear" w:color="auto" w:fill="A8D08D"/>
          </w:tcPr>
          <w:p w14:paraId="0A7D58C3" w14:textId="77777777" w:rsidR="00CB5E1D" w:rsidRDefault="00665AE3">
            <w:pPr>
              <w:pStyle w:val="TableParagraph"/>
              <w:spacing w:before="23"/>
              <w:ind w:left="241" w:right="234"/>
              <w:jc w:val="center"/>
              <w:rPr>
                <w:b/>
                <w:sz w:val="20"/>
              </w:rPr>
            </w:pPr>
            <w:r>
              <w:rPr>
                <w:b/>
                <w:spacing w:val="-2"/>
                <w:sz w:val="20"/>
              </w:rPr>
              <w:t>Function</w:t>
            </w:r>
          </w:p>
        </w:tc>
        <w:tc>
          <w:tcPr>
            <w:tcW w:w="1260" w:type="dxa"/>
            <w:shd w:val="clear" w:color="auto" w:fill="A8D08D"/>
          </w:tcPr>
          <w:p w14:paraId="0A7D58C4" w14:textId="77777777" w:rsidR="00CB5E1D" w:rsidRDefault="00665AE3">
            <w:pPr>
              <w:pStyle w:val="TableParagraph"/>
              <w:spacing w:before="23"/>
              <w:ind w:left="78" w:right="76"/>
              <w:jc w:val="center"/>
              <w:rPr>
                <w:b/>
                <w:sz w:val="20"/>
              </w:rPr>
            </w:pPr>
            <w:r>
              <w:rPr>
                <w:b/>
                <w:spacing w:val="-2"/>
                <w:sz w:val="20"/>
              </w:rPr>
              <w:t>Threshold</w:t>
            </w:r>
          </w:p>
        </w:tc>
        <w:tc>
          <w:tcPr>
            <w:tcW w:w="3420" w:type="dxa"/>
            <w:shd w:val="clear" w:color="auto" w:fill="A8D08D"/>
          </w:tcPr>
          <w:p w14:paraId="0A7D58C5" w14:textId="77777777" w:rsidR="00CB5E1D" w:rsidRDefault="00665AE3">
            <w:pPr>
              <w:pStyle w:val="TableParagraph"/>
              <w:spacing w:before="23"/>
              <w:ind w:left="464" w:right="364"/>
              <w:jc w:val="center"/>
              <w:rPr>
                <w:b/>
                <w:sz w:val="20"/>
              </w:rPr>
            </w:pPr>
            <w:r>
              <w:rPr>
                <w:b/>
                <w:spacing w:val="-2"/>
                <w:sz w:val="20"/>
              </w:rPr>
              <w:t>Authority</w:t>
            </w:r>
          </w:p>
        </w:tc>
      </w:tr>
      <w:tr w:rsidR="00CB5E1D" w14:paraId="0A7D58CB" w14:textId="77777777">
        <w:trPr>
          <w:trHeight w:val="382"/>
        </w:trPr>
        <w:tc>
          <w:tcPr>
            <w:tcW w:w="446" w:type="dxa"/>
            <w:shd w:val="clear" w:color="auto" w:fill="A8D08D"/>
          </w:tcPr>
          <w:p w14:paraId="0A7D58C7" w14:textId="77777777" w:rsidR="00CB5E1D" w:rsidRDefault="00665AE3">
            <w:pPr>
              <w:pStyle w:val="TableParagraph"/>
              <w:spacing w:before="76"/>
              <w:ind w:left="5"/>
              <w:jc w:val="center"/>
              <w:rPr>
                <w:sz w:val="20"/>
              </w:rPr>
            </w:pPr>
            <w:r>
              <w:rPr>
                <w:w w:val="99"/>
                <w:sz w:val="20"/>
              </w:rPr>
              <w:t>1</w:t>
            </w:r>
          </w:p>
        </w:tc>
        <w:tc>
          <w:tcPr>
            <w:tcW w:w="4500" w:type="dxa"/>
          </w:tcPr>
          <w:p w14:paraId="0A7D58C8" w14:textId="77777777" w:rsidR="00CB5E1D" w:rsidRDefault="00665AE3">
            <w:pPr>
              <w:pStyle w:val="TableParagraph"/>
              <w:spacing w:before="76"/>
              <w:ind w:left="238" w:right="236"/>
              <w:jc w:val="center"/>
              <w:rPr>
                <w:sz w:val="20"/>
              </w:rPr>
            </w:pPr>
            <w:r>
              <w:rPr>
                <w:sz w:val="20"/>
              </w:rPr>
              <w:t>Federal-Wide</w:t>
            </w:r>
            <w:r>
              <w:rPr>
                <w:spacing w:val="-11"/>
                <w:sz w:val="20"/>
              </w:rPr>
              <w:t xml:space="preserve"> </w:t>
            </w:r>
            <w:r>
              <w:rPr>
                <w:sz w:val="20"/>
              </w:rPr>
              <w:t>Open</w:t>
            </w:r>
            <w:r>
              <w:rPr>
                <w:spacing w:val="-9"/>
                <w:sz w:val="20"/>
              </w:rPr>
              <w:t xml:space="preserve"> </w:t>
            </w:r>
            <w:r>
              <w:rPr>
                <w:spacing w:val="-2"/>
                <w:sz w:val="20"/>
              </w:rPr>
              <w:t>Market</w:t>
            </w:r>
          </w:p>
        </w:tc>
        <w:tc>
          <w:tcPr>
            <w:tcW w:w="1260" w:type="dxa"/>
          </w:tcPr>
          <w:p w14:paraId="0A7D58C9" w14:textId="77777777" w:rsidR="00CB5E1D" w:rsidRDefault="00665AE3">
            <w:pPr>
              <w:pStyle w:val="TableParagraph"/>
              <w:spacing w:before="76"/>
              <w:ind w:left="78" w:right="76"/>
              <w:jc w:val="center"/>
              <w:rPr>
                <w:sz w:val="20"/>
              </w:rPr>
            </w:pPr>
            <w:r>
              <w:rPr>
                <w:spacing w:val="-2"/>
                <w:sz w:val="20"/>
              </w:rPr>
              <w:t>$10,000</w:t>
            </w:r>
          </w:p>
        </w:tc>
        <w:tc>
          <w:tcPr>
            <w:tcW w:w="3420" w:type="dxa"/>
          </w:tcPr>
          <w:p w14:paraId="0A7D58CA" w14:textId="77777777" w:rsidR="00CB5E1D" w:rsidRDefault="00665AE3">
            <w:pPr>
              <w:pStyle w:val="TableParagraph"/>
              <w:spacing w:before="76"/>
              <w:ind w:left="462" w:right="368"/>
              <w:jc w:val="center"/>
              <w:rPr>
                <w:sz w:val="20"/>
              </w:rPr>
            </w:pPr>
            <w:r>
              <w:rPr>
                <w:sz w:val="20"/>
              </w:rPr>
              <w:t>FAR</w:t>
            </w:r>
            <w:r>
              <w:rPr>
                <w:spacing w:val="-6"/>
                <w:sz w:val="20"/>
              </w:rPr>
              <w:t xml:space="preserve"> </w:t>
            </w:r>
            <w:r>
              <w:rPr>
                <w:sz w:val="20"/>
              </w:rPr>
              <w:t>2.101,</w:t>
            </w:r>
            <w:r>
              <w:rPr>
                <w:spacing w:val="-6"/>
                <w:sz w:val="20"/>
              </w:rPr>
              <w:t xml:space="preserve"> </w:t>
            </w:r>
            <w:r>
              <w:rPr>
                <w:sz w:val="20"/>
              </w:rPr>
              <w:t>FAR</w:t>
            </w:r>
            <w:r>
              <w:rPr>
                <w:spacing w:val="-3"/>
                <w:sz w:val="20"/>
              </w:rPr>
              <w:t xml:space="preserve"> </w:t>
            </w:r>
            <w:r>
              <w:rPr>
                <w:spacing w:val="-4"/>
                <w:sz w:val="20"/>
              </w:rPr>
              <w:t>13.2</w:t>
            </w:r>
          </w:p>
        </w:tc>
      </w:tr>
      <w:tr w:rsidR="00CB5E1D" w14:paraId="0A7D58D3" w14:textId="77777777">
        <w:trPr>
          <w:trHeight w:val="865"/>
        </w:trPr>
        <w:tc>
          <w:tcPr>
            <w:tcW w:w="446" w:type="dxa"/>
            <w:shd w:val="clear" w:color="auto" w:fill="A8D08D"/>
          </w:tcPr>
          <w:p w14:paraId="0A7D58CC" w14:textId="77777777" w:rsidR="00CB5E1D" w:rsidRDefault="00CB5E1D">
            <w:pPr>
              <w:pStyle w:val="TableParagraph"/>
              <w:spacing w:before="7"/>
              <w:rPr>
                <w:sz w:val="27"/>
              </w:rPr>
            </w:pPr>
          </w:p>
          <w:p w14:paraId="0A7D58CD" w14:textId="77777777" w:rsidR="00CB5E1D" w:rsidRDefault="00665AE3">
            <w:pPr>
              <w:pStyle w:val="TableParagraph"/>
              <w:ind w:left="5"/>
              <w:jc w:val="center"/>
              <w:rPr>
                <w:sz w:val="20"/>
              </w:rPr>
            </w:pPr>
            <w:r>
              <w:rPr>
                <w:w w:val="99"/>
                <w:sz w:val="20"/>
              </w:rPr>
              <w:t>2</w:t>
            </w:r>
          </w:p>
        </w:tc>
        <w:tc>
          <w:tcPr>
            <w:tcW w:w="4500" w:type="dxa"/>
          </w:tcPr>
          <w:p w14:paraId="0A7D58CE" w14:textId="77777777" w:rsidR="00CB5E1D" w:rsidRDefault="00665AE3">
            <w:pPr>
              <w:pStyle w:val="TableParagraph"/>
              <w:spacing w:before="88"/>
              <w:ind w:left="241" w:right="234"/>
              <w:jc w:val="center"/>
              <w:rPr>
                <w:sz w:val="20"/>
              </w:rPr>
            </w:pPr>
            <w:r>
              <w:rPr>
                <w:sz w:val="20"/>
              </w:rPr>
              <w:t>Construction</w:t>
            </w:r>
            <w:r>
              <w:rPr>
                <w:spacing w:val="-7"/>
                <w:sz w:val="20"/>
              </w:rPr>
              <w:t xml:space="preserve"> </w:t>
            </w:r>
            <w:r>
              <w:rPr>
                <w:sz w:val="20"/>
              </w:rPr>
              <w:t>subject</w:t>
            </w:r>
            <w:r>
              <w:rPr>
                <w:spacing w:val="-7"/>
                <w:sz w:val="20"/>
              </w:rPr>
              <w:t xml:space="preserve"> </w:t>
            </w:r>
            <w:r>
              <w:rPr>
                <w:sz w:val="20"/>
              </w:rPr>
              <w:t>to</w:t>
            </w:r>
            <w:r>
              <w:rPr>
                <w:spacing w:val="-7"/>
                <w:sz w:val="20"/>
              </w:rPr>
              <w:t xml:space="preserve"> </w:t>
            </w:r>
            <w:r>
              <w:rPr>
                <w:sz w:val="20"/>
              </w:rPr>
              <w:t>40</w:t>
            </w:r>
            <w:r>
              <w:rPr>
                <w:spacing w:val="-5"/>
                <w:sz w:val="20"/>
              </w:rPr>
              <w:t xml:space="preserve"> </w:t>
            </w:r>
            <w:r>
              <w:rPr>
                <w:sz w:val="20"/>
              </w:rPr>
              <w:t>USC</w:t>
            </w:r>
            <w:r>
              <w:rPr>
                <w:spacing w:val="-7"/>
                <w:sz w:val="20"/>
              </w:rPr>
              <w:t xml:space="preserve"> </w:t>
            </w:r>
            <w:r>
              <w:rPr>
                <w:sz w:val="20"/>
              </w:rPr>
              <w:t>Chapter</w:t>
            </w:r>
            <w:r>
              <w:rPr>
                <w:spacing w:val="-7"/>
                <w:sz w:val="20"/>
              </w:rPr>
              <w:t xml:space="preserve"> </w:t>
            </w:r>
            <w:r>
              <w:rPr>
                <w:sz w:val="20"/>
              </w:rPr>
              <w:t xml:space="preserve">31, subchapter IV, Davis-Bacon Wage Rate </w:t>
            </w:r>
            <w:r>
              <w:rPr>
                <w:spacing w:val="-2"/>
                <w:sz w:val="20"/>
              </w:rPr>
              <w:t>Requirements</w:t>
            </w:r>
          </w:p>
        </w:tc>
        <w:tc>
          <w:tcPr>
            <w:tcW w:w="1260" w:type="dxa"/>
          </w:tcPr>
          <w:p w14:paraId="0A7D58CF" w14:textId="77777777" w:rsidR="00CB5E1D" w:rsidRDefault="00CB5E1D">
            <w:pPr>
              <w:pStyle w:val="TableParagraph"/>
              <w:spacing w:before="7"/>
              <w:rPr>
                <w:sz w:val="27"/>
              </w:rPr>
            </w:pPr>
          </w:p>
          <w:p w14:paraId="0A7D58D0" w14:textId="77777777" w:rsidR="00CB5E1D" w:rsidRDefault="00665AE3">
            <w:pPr>
              <w:pStyle w:val="TableParagraph"/>
              <w:spacing w:before="1"/>
              <w:ind w:left="79" w:right="76"/>
              <w:jc w:val="center"/>
              <w:rPr>
                <w:sz w:val="20"/>
              </w:rPr>
            </w:pPr>
            <w:r>
              <w:rPr>
                <w:spacing w:val="-2"/>
                <w:sz w:val="20"/>
              </w:rPr>
              <w:t>$2,000</w:t>
            </w:r>
          </w:p>
        </w:tc>
        <w:tc>
          <w:tcPr>
            <w:tcW w:w="3420" w:type="dxa"/>
          </w:tcPr>
          <w:p w14:paraId="0A7D58D1" w14:textId="77777777" w:rsidR="00CB5E1D" w:rsidRDefault="00CB5E1D">
            <w:pPr>
              <w:pStyle w:val="TableParagraph"/>
              <w:spacing w:before="7"/>
              <w:rPr>
                <w:sz w:val="27"/>
              </w:rPr>
            </w:pPr>
          </w:p>
          <w:p w14:paraId="0A7D58D2" w14:textId="77777777" w:rsidR="00CB5E1D" w:rsidRDefault="00665AE3">
            <w:pPr>
              <w:pStyle w:val="TableParagraph"/>
              <w:spacing w:before="1"/>
              <w:ind w:left="462" w:right="368"/>
              <w:jc w:val="center"/>
              <w:rPr>
                <w:sz w:val="20"/>
              </w:rPr>
            </w:pPr>
            <w:r>
              <w:rPr>
                <w:sz w:val="20"/>
              </w:rPr>
              <w:t>FAR</w:t>
            </w:r>
            <w:r>
              <w:rPr>
                <w:spacing w:val="-6"/>
                <w:sz w:val="20"/>
              </w:rPr>
              <w:t xml:space="preserve"> </w:t>
            </w:r>
            <w:r>
              <w:rPr>
                <w:sz w:val="20"/>
              </w:rPr>
              <w:t>2.101,</w:t>
            </w:r>
            <w:r>
              <w:rPr>
                <w:spacing w:val="-6"/>
                <w:sz w:val="20"/>
              </w:rPr>
              <w:t xml:space="preserve"> </w:t>
            </w:r>
            <w:r>
              <w:rPr>
                <w:sz w:val="20"/>
              </w:rPr>
              <w:t>FAR</w:t>
            </w:r>
            <w:r>
              <w:rPr>
                <w:spacing w:val="-3"/>
                <w:sz w:val="20"/>
              </w:rPr>
              <w:t xml:space="preserve"> </w:t>
            </w:r>
            <w:r>
              <w:rPr>
                <w:spacing w:val="-4"/>
                <w:sz w:val="20"/>
              </w:rPr>
              <w:t>13.2</w:t>
            </w:r>
          </w:p>
        </w:tc>
      </w:tr>
      <w:tr w:rsidR="00CB5E1D" w14:paraId="0A7D58D8" w14:textId="77777777">
        <w:trPr>
          <w:trHeight w:val="529"/>
        </w:trPr>
        <w:tc>
          <w:tcPr>
            <w:tcW w:w="446" w:type="dxa"/>
            <w:shd w:val="clear" w:color="auto" w:fill="A8D08D"/>
          </w:tcPr>
          <w:p w14:paraId="0A7D58D4" w14:textId="77777777" w:rsidR="00CB5E1D" w:rsidRDefault="00665AE3">
            <w:pPr>
              <w:pStyle w:val="TableParagraph"/>
              <w:spacing w:before="148"/>
              <w:ind w:left="5"/>
              <w:jc w:val="center"/>
              <w:rPr>
                <w:sz w:val="20"/>
              </w:rPr>
            </w:pPr>
            <w:r>
              <w:rPr>
                <w:w w:val="99"/>
                <w:sz w:val="20"/>
              </w:rPr>
              <w:t>3</w:t>
            </w:r>
          </w:p>
        </w:tc>
        <w:tc>
          <w:tcPr>
            <w:tcW w:w="4500" w:type="dxa"/>
          </w:tcPr>
          <w:p w14:paraId="0A7D58D5" w14:textId="77777777" w:rsidR="00CB5E1D" w:rsidRDefault="00665AE3">
            <w:pPr>
              <w:pStyle w:val="TableParagraph"/>
              <w:spacing w:before="32"/>
              <w:ind w:left="731" w:hanging="260"/>
              <w:rPr>
                <w:sz w:val="20"/>
              </w:rPr>
            </w:pPr>
            <w:r>
              <w:rPr>
                <w:sz w:val="20"/>
              </w:rPr>
              <w:t>Services</w:t>
            </w:r>
            <w:r>
              <w:rPr>
                <w:spacing w:val="-7"/>
                <w:sz w:val="20"/>
              </w:rPr>
              <w:t xml:space="preserve"> </w:t>
            </w:r>
            <w:r>
              <w:rPr>
                <w:sz w:val="20"/>
              </w:rPr>
              <w:t>subject</w:t>
            </w:r>
            <w:r>
              <w:rPr>
                <w:spacing w:val="-8"/>
                <w:sz w:val="20"/>
              </w:rPr>
              <w:t xml:space="preserve"> </w:t>
            </w:r>
            <w:r>
              <w:rPr>
                <w:sz w:val="20"/>
              </w:rPr>
              <w:t>to</w:t>
            </w:r>
            <w:r>
              <w:rPr>
                <w:spacing w:val="-6"/>
                <w:sz w:val="20"/>
              </w:rPr>
              <w:t xml:space="preserve"> </w:t>
            </w:r>
            <w:r>
              <w:rPr>
                <w:sz w:val="20"/>
              </w:rPr>
              <w:t>41</w:t>
            </w:r>
            <w:r>
              <w:rPr>
                <w:spacing w:val="-6"/>
                <w:sz w:val="20"/>
              </w:rPr>
              <w:t xml:space="preserve"> </w:t>
            </w:r>
            <w:r>
              <w:rPr>
                <w:sz w:val="20"/>
              </w:rPr>
              <w:t>USC</w:t>
            </w:r>
            <w:r>
              <w:rPr>
                <w:spacing w:val="-6"/>
                <w:sz w:val="20"/>
              </w:rPr>
              <w:t xml:space="preserve"> </w:t>
            </w:r>
            <w:r>
              <w:rPr>
                <w:sz w:val="20"/>
              </w:rPr>
              <w:t>Chapter</w:t>
            </w:r>
            <w:r>
              <w:rPr>
                <w:spacing w:val="-7"/>
                <w:sz w:val="20"/>
              </w:rPr>
              <w:t xml:space="preserve"> </w:t>
            </w:r>
            <w:r>
              <w:rPr>
                <w:sz w:val="20"/>
              </w:rPr>
              <w:t>67, Service Contract Labor Standards</w:t>
            </w:r>
          </w:p>
        </w:tc>
        <w:tc>
          <w:tcPr>
            <w:tcW w:w="1260" w:type="dxa"/>
          </w:tcPr>
          <w:p w14:paraId="0A7D58D6" w14:textId="77777777" w:rsidR="00CB5E1D" w:rsidRDefault="00665AE3">
            <w:pPr>
              <w:pStyle w:val="TableParagraph"/>
              <w:spacing w:before="148"/>
              <w:ind w:left="79" w:right="76"/>
              <w:jc w:val="center"/>
              <w:rPr>
                <w:sz w:val="20"/>
              </w:rPr>
            </w:pPr>
            <w:r>
              <w:rPr>
                <w:spacing w:val="-2"/>
                <w:sz w:val="20"/>
              </w:rPr>
              <w:t>$2,500</w:t>
            </w:r>
          </w:p>
        </w:tc>
        <w:tc>
          <w:tcPr>
            <w:tcW w:w="3420" w:type="dxa"/>
          </w:tcPr>
          <w:p w14:paraId="0A7D58D7" w14:textId="77777777" w:rsidR="00CB5E1D" w:rsidRDefault="00665AE3">
            <w:pPr>
              <w:pStyle w:val="TableParagraph"/>
              <w:spacing w:before="148"/>
              <w:ind w:left="462" w:right="368"/>
              <w:jc w:val="center"/>
              <w:rPr>
                <w:sz w:val="20"/>
              </w:rPr>
            </w:pPr>
            <w:r>
              <w:rPr>
                <w:sz w:val="20"/>
              </w:rPr>
              <w:t>FAR</w:t>
            </w:r>
            <w:r>
              <w:rPr>
                <w:spacing w:val="-6"/>
                <w:sz w:val="20"/>
              </w:rPr>
              <w:t xml:space="preserve"> </w:t>
            </w:r>
            <w:r>
              <w:rPr>
                <w:sz w:val="20"/>
              </w:rPr>
              <w:t>2.101,</w:t>
            </w:r>
            <w:r>
              <w:rPr>
                <w:spacing w:val="-6"/>
                <w:sz w:val="20"/>
              </w:rPr>
              <w:t xml:space="preserve"> </w:t>
            </w:r>
            <w:r>
              <w:rPr>
                <w:sz w:val="20"/>
              </w:rPr>
              <w:t>FAR</w:t>
            </w:r>
            <w:r>
              <w:rPr>
                <w:spacing w:val="-3"/>
                <w:sz w:val="20"/>
              </w:rPr>
              <w:t xml:space="preserve"> </w:t>
            </w:r>
            <w:r>
              <w:rPr>
                <w:spacing w:val="-4"/>
                <w:sz w:val="20"/>
              </w:rPr>
              <w:t>13.2</w:t>
            </w:r>
          </w:p>
        </w:tc>
      </w:tr>
      <w:tr w:rsidR="00CB5E1D" w14:paraId="0A7D58DD" w14:textId="77777777">
        <w:trPr>
          <w:trHeight w:val="620"/>
        </w:trPr>
        <w:tc>
          <w:tcPr>
            <w:tcW w:w="446" w:type="dxa"/>
            <w:shd w:val="clear" w:color="auto" w:fill="A8D08D"/>
          </w:tcPr>
          <w:p w14:paraId="0A7D58D9" w14:textId="77777777" w:rsidR="00CB5E1D" w:rsidRDefault="00665AE3">
            <w:pPr>
              <w:pStyle w:val="TableParagraph"/>
              <w:spacing w:before="193"/>
              <w:ind w:left="5"/>
              <w:jc w:val="center"/>
              <w:rPr>
                <w:sz w:val="20"/>
              </w:rPr>
            </w:pPr>
            <w:r>
              <w:rPr>
                <w:w w:val="99"/>
                <w:sz w:val="20"/>
              </w:rPr>
              <w:t>4</w:t>
            </w:r>
          </w:p>
        </w:tc>
        <w:tc>
          <w:tcPr>
            <w:tcW w:w="4500" w:type="dxa"/>
          </w:tcPr>
          <w:p w14:paraId="0A7D58DA" w14:textId="77777777" w:rsidR="00CB5E1D" w:rsidRDefault="00665AE3">
            <w:pPr>
              <w:pStyle w:val="TableParagraph"/>
              <w:spacing w:before="80"/>
              <w:ind w:left="1749" w:hanging="1335"/>
              <w:rPr>
                <w:sz w:val="20"/>
              </w:rPr>
            </w:pPr>
            <w:r>
              <w:rPr>
                <w:sz w:val="20"/>
              </w:rPr>
              <w:t>GPC</w:t>
            </w:r>
            <w:r>
              <w:rPr>
                <w:spacing w:val="-13"/>
                <w:sz w:val="20"/>
              </w:rPr>
              <w:t xml:space="preserve"> </w:t>
            </w:r>
            <w:r>
              <w:rPr>
                <w:sz w:val="20"/>
              </w:rPr>
              <w:t>Emergency-Type</w:t>
            </w:r>
            <w:r>
              <w:rPr>
                <w:spacing w:val="-13"/>
                <w:sz w:val="20"/>
              </w:rPr>
              <w:t xml:space="preserve"> </w:t>
            </w:r>
            <w:r>
              <w:rPr>
                <w:sz w:val="20"/>
              </w:rPr>
              <w:t>Operations</w:t>
            </w:r>
            <w:r>
              <w:rPr>
                <w:spacing w:val="-13"/>
                <w:sz w:val="20"/>
              </w:rPr>
              <w:t xml:space="preserve"> </w:t>
            </w:r>
            <w:r>
              <w:rPr>
                <w:sz w:val="20"/>
              </w:rPr>
              <w:t>(ETO) Inside U.S.</w:t>
            </w:r>
          </w:p>
        </w:tc>
        <w:tc>
          <w:tcPr>
            <w:tcW w:w="1260" w:type="dxa"/>
          </w:tcPr>
          <w:p w14:paraId="0A7D58DB" w14:textId="77777777" w:rsidR="00CB5E1D" w:rsidRDefault="00665AE3">
            <w:pPr>
              <w:pStyle w:val="TableParagraph"/>
              <w:spacing w:before="193"/>
              <w:ind w:left="78" w:right="76"/>
              <w:jc w:val="center"/>
              <w:rPr>
                <w:sz w:val="20"/>
              </w:rPr>
            </w:pPr>
            <w:r>
              <w:rPr>
                <w:spacing w:val="-2"/>
                <w:sz w:val="20"/>
              </w:rPr>
              <w:t>$20,000</w:t>
            </w:r>
          </w:p>
        </w:tc>
        <w:tc>
          <w:tcPr>
            <w:tcW w:w="3420" w:type="dxa"/>
          </w:tcPr>
          <w:p w14:paraId="0A7D58DC" w14:textId="77777777" w:rsidR="00CB5E1D" w:rsidRDefault="00665AE3">
            <w:pPr>
              <w:pStyle w:val="TableParagraph"/>
              <w:spacing w:before="81"/>
              <w:ind w:left="815" w:hanging="572"/>
              <w:rPr>
                <w:sz w:val="20"/>
              </w:rPr>
            </w:pPr>
            <w:r>
              <w:rPr>
                <w:sz w:val="20"/>
              </w:rPr>
              <w:t>FAR</w:t>
            </w:r>
            <w:r>
              <w:rPr>
                <w:spacing w:val="-13"/>
                <w:sz w:val="20"/>
              </w:rPr>
              <w:t xml:space="preserve"> </w:t>
            </w:r>
            <w:r>
              <w:rPr>
                <w:sz w:val="20"/>
              </w:rPr>
              <w:t>2.101,</w:t>
            </w:r>
            <w:r>
              <w:rPr>
                <w:spacing w:val="-13"/>
                <w:sz w:val="20"/>
              </w:rPr>
              <w:t xml:space="preserve"> </w:t>
            </w:r>
            <w:r>
              <w:rPr>
                <w:sz w:val="20"/>
              </w:rPr>
              <w:t>DFARS</w:t>
            </w:r>
            <w:r>
              <w:rPr>
                <w:spacing w:val="-12"/>
                <w:sz w:val="20"/>
              </w:rPr>
              <w:t xml:space="preserve"> </w:t>
            </w:r>
            <w:r>
              <w:rPr>
                <w:sz w:val="20"/>
              </w:rPr>
              <w:t>213.270(c)(3) DFARS PGI 213.201</w:t>
            </w:r>
          </w:p>
        </w:tc>
      </w:tr>
      <w:tr w:rsidR="00CB5E1D" w14:paraId="0A7D58E2" w14:textId="77777777">
        <w:trPr>
          <w:trHeight w:val="610"/>
        </w:trPr>
        <w:tc>
          <w:tcPr>
            <w:tcW w:w="446" w:type="dxa"/>
            <w:shd w:val="clear" w:color="auto" w:fill="A8D08D"/>
          </w:tcPr>
          <w:p w14:paraId="0A7D58DE" w14:textId="77777777" w:rsidR="00CB5E1D" w:rsidRDefault="00665AE3">
            <w:pPr>
              <w:pStyle w:val="TableParagraph"/>
              <w:spacing w:before="188"/>
              <w:ind w:left="5"/>
              <w:jc w:val="center"/>
              <w:rPr>
                <w:sz w:val="20"/>
              </w:rPr>
            </w:pPr>
            <w:r>
              <w:rPr>
                <w:w w:val="99"/>
                <w:sz w:val="20"/>
              </w:rPr>
              <w:t>5</w:t>
            </w:r>
          </w:p>
        </w:tc>
        <w:tc>
          <w:tcPr>
            <w:tcW w:w="4500" w:type="dxa"/>
          </w:tcPr>
          <w:p w14:paraId="0A7D58DF" w14:textId="77777777" w:rsidR="00CB5E1D" w:rsidRDefault="00665AE3">
            <w:pPr>
              <w:pStyle w:val="TableParagraph"/>
              <w:spacing w:before="188"/>
              <w:ind w:left="239" w:right="236"/>
              <w:jc w:val="center"/>
              <w:rPr>
                <w:sz w:val="20"/>
              </w:rPr>
            </w:pPr>
            <w:r>
              <w:rPr>
                <w:sz w:val="20"/>
              </w:rPr>
              <w:t>GPC</w:t>
            </w:r>
            <w:r>
              <w:rPr>
                <w:spacing w:val="-7"/>
                <w:sz w:val="20"/>
              </w:rPr>
              <w:t xml:space="preserve"> </w:t>
            </w:r>
            <w:r>
              <w:rPr>
                <w:sz w:val="20"/>
              </w:rPr>
              <w:t>ETO</w:t>
            </w:r>
            <w:r>
              <w:rPr>
                <w:spacing w:val="-5"/>
                <w:sz w:val="20"/>
              </w:rPr>
              <w:t xml:space="preserve"> </w:t>
            </w:r>
            <w:r>
              <w:rPr>
                <w:sz w:val="20"/>
              </w:rPr>
              <w:t>Outside</w:t>
            </w:r>
            <w:r>
              <w:rPr>
                <w:spacing w:val="-5"/>
                <w:sz w:val="20"/>
              </w:rPr>
              <w:t xml:space="preserve"> </w:t>
            </w:r>
            <w:r>
              <w:rPr>
                <w:spacing w:val="-4"/>
                <w:sz w:val="20"/>
              </w:rPr>
              <w:t>U.S.</w:t>
            </w:r>
          </w:p>
        </w:tc>
        <w:tc>
          <w:tcPr>
            <w:tcW w:w="1260" w:type="dxa"/>
          </w:tcPr>
          <w:p w14:paraId="0A7D58E0" w14:textId="77777777" w:rsidR="00CB5E1D" w:rsidRDefault="00665AE3">
            <w:pPr>
              <w:pStyle w:val="TableParagraph"/>
              <w:spacing w:before="188"/>
              <w:ind w:left="79" w:right="76"/>
              <w:jc w:val="center"/>
              <w:rPr>
                <w:sz w:val="20"/>
              </w:rPr>
            </w:pPr>
            <w:r>
              <w:rPr>
                <w:spacing w:val="-2"/>
                <w:sz w:val="20"/>
              </w:rPr>
              <w:t>$35,000</w:t>
            </w:r>
          </w:p>
        </w:tc>
        <w:tc>
          <w:tcPr>
            <w:tcW w:w="3420" w:type="dxa"/>
          </w:tcPr>
          <w:p w14:paraId="0A7D58E1" w14:textId="77777777" w:rsidR="00CB5E1D" w:rsidRDefault="00665AE3">
            <w:pPr>
              <w:pStyle w:val="TableParagraph"/>
              <w:spacing w:before="76"/>
              <w:ind w:left="815" w:hanging="572"/>
              <w:rPr>
                <w:sz w:val="20"/>
              </w:rPr>
            </w:pPr>
            <w:r>
              <w:rPr>
                <w:sz w:val="20"/>
              </w:rPr>
              <w:t>FAR</w:t>
            </w:r>
            <w:r>
              <w:rPr>
                <w:spacing w:val="-13"/>
                <w:sz w:val="20"/>
              </w:rPr>
              <w:t xml:space="preserve"> </w:t>
            </w:r>
            <w:r>
              <w:rPr>
                <w:sz w:val="20"/>
              </w:rPr>
              <w:t>2.101,</w:t>
            </w:r>
            <w:r>
              <w:rPr>
                <w:spacing w:val="-13"/>
                <w:sz w:val="20"/>
              </w:rPr>
              <w:t xml:space="preserve"> </w:t>
            </w:r>
            <w:r>
              <w:rPr>
                <w:sz w:val="20"/>
              </w:rPr>
              <w:t>DFARS</w:t>
            </w:r>
            <w:r>
              <w:rPr>
                <w:spacing w:val="-12"/>
                <w:sz w:val="20"/>
              </w:rPr>
              <w:t xml:space="preserve"> </w:t>
            </w:r>
            <w:r>
              <w:rPr>
                <w:sz w:val="20"/>
              </w:rPr>
              <w:t>213.270(c)(3) DFARS PGI 213.201</w:t>
            </w:r>
          </w:p>
        </w:tc>
      </w:tr>
      <w:tr w:rsidR="00CB5E1D" w14:paraId="0A7D58E7" w14:textId="77777777">
        <w:trPr>
          <w:trHeight w:val="562"/>
        </w:trPr>
        <w:tc>
          <w:tcPr>
            <w:tcW w:w="446" w:type="dxa"/>
            <w:shd w:val="clear" w:color="auto" w:fill="A8D08D"/>
          </w:tcPr>
          <w:p w14:paraId="0A7D58E3" w14:textId="77777777" w:rsidR="00CB5E1D" w:rsidRDefault="00665AE3">
            <w:pPr>
              <w:pStyle w:val="TableParagraph"/>
              <w:spacing w:before="167"/>
              <w:ind w:left="5"/>
              <w:jc w:val="center"/>
              <w:rPr>
                <w:sz w:val="20"/>
              </w:rPr>
            </w:pPr>
            <w:r>
              <w:rPr>
                <w:w w:val="99"/>
                <w:sz w:val="20"/>
              </w:rPr>
              <w:t>6</w:t>
            </w:r>
          </w:p>
        </w:tc>
        <w:tc>
          <w:tcPr>
            <w:tcW w:w="4500" w:type="dxa"/>
          </w:tcPr>
          <w:p w14:paraId="0A7D58E4" w14:textId="77777777" w:rsidR="00CB5E1D" w:rsidRDefault="00665AE3">
            <w:pPr>
              <w:pStyle w:val="TableParagraph"/>
              <w:spacing w:before="167"/>
              <w:ind w:left="241" w:right="236"/>
              <w:jc w:val="center"/>
              <w:rPr>
                <w:sz w:val="20"/>
              </w:rPr>
            </w:pPr>
            <w:r>
              <w:rPr>
                <w:sz w:val="20"/>
              </w:rPr>
              <w:t>Federal-Wide</w:t>
            </w:r>
            <w:r>
              <w:rPr>
                <w:spacing w:val="-9"/>
                <w:sz w:val="20"/>
              </w:rPr>
              <w:t xml:space="preserve"> </w:t>
            </w:r>
            <w:r>
              <w:rPr>
                <w:sz w:val="20"/>
              </w:rPr>
              <w:t>Higher</w:t>
            </w:r>
            <w:r>
              <w:rPr>
                <w:spacing w:val="-8"/>
                <w:sz w:val="20"/>
              </w:rPr>
              <w:t xml:space="preserve"> </w:t>
            </w:r>
            <w:r>
              <w:rPr>
                <w:sz w:val="20"/>
              </w:rPr>
              <w:t>Education</w:t>
            </w:r>
            <w:r>
              <w:rPr>
                <w:spacing w:val="-10"/>
                <w:sz w:val="20"/>
              </w:rPr>
              <w:t xml:space="preserve"> </w:t>
            </w:r>
            <w:r>
              <w:rPr>
                <w:sz w:val="20"/>
              </w:rPr>
              <w:t>Open</w:t>
            </w:r>
            <w:r>
              <w:rPr>
                <w:spacing w:val="-10"/>
                <w:sz w:val="20"/>
              </w:rPr>
              <w:t xml:space="preserve"> </w:t>
            </w:r>
            <w:r>
              <w:rPr>
                <w:spacing w:val="-2"/>
                <w:sz w:val="20"/>
              </w:rPr>
              <w:t>Market</w:t>
            </w:r>
          </w:p>
        </w:tc>
        <w:tc>
          <w:tcPr>
            <w:tcW w:w="1260" w:type="dxa"/>
          </w:tcPr>
          <w:p w14:paraId="0A7D58E5" w14:textId="77777777" w:rsidR="00CB5E1D" w:rsidRDefault="00665AE3">
            <w:pPr>
              <w:pStyle w:val="TableParagraph"/>
              <w:spacing w:before="52"/>
              <w:ind w:left="302" w:right="126" w:hanging="161"/>
              <w:rPr>
                <w:sz w:val="20"/>
              </w:rPr>
            </w:pPr>
            <w:r>
              <w:rPr>
                <w:sz w:val="20"/>
              </w:rPr>
              <w:t>$10,000</w:t>
            </w:r>
            <w:r>
              <w:rPr>
                <w:spacing w:val="-14"/>
                <w:sz w:val="20"/>
              </w:rPr>
              <w:t xml:space="preserve"> </w:t>
            </w:r>
            <w:r>
              <w:rPr>
                <w:sz w:val="20"/>
              </w:rPr>
              <w:t xml:space="preserve">or </w:t>
            </w:r>
            <w:r>
              <w:rPr>
                <w:spacing w:val="-2"/>
                <w:sz w:val="20"/>
              </w:rPr>
              <w:t>greater</w:t>
            </w:r>
          </w:p>
        </w:tc>
        <w:tc>
          <w:tcPr>
            <w:tcW w:w="3420" w:type="dxa"/>
          </w:tcPr>
          <w:p w14:paraId="0A7D58E6" w14:textId="77777777" w:rsidR="00CB5E1D" w:rsidRDefault="00665AE3">
            <w:pPr>
              <w:pStyle w:val="TableParagraph"/>
              <w:spacing w:before="167"/>
              <w:ind w:left="464" w:right="368"/>
              <w:jc w:val="center"/>
              <w:rPr>
                <w:sz w:val="20"/>
              </w:rPr>
            </w:pPr>
            <w:r>
              <w:rPr>
                <w:sz w:val="20"/>
              </w:rPr>
              <w:t>Class</w:t>
            </w:r>
            <w:r>
              <w:rPr>
                <w:spacing w:val="-10"/>
                <w:sz w:val="20"/>
              </w:rPr>
              <w:t xml:space="preserve"> </w:t>
            </w:r>
            <w:r>
              <w:rPr>
                <w:sz w:val="20"/>
              </w:rPr>
              <w:t>Deviation</w:t>
            </w:r>
            <w:r>
              <w:rPr>
                <w:spacing w:val="-10"/>
                <w:sz w:val="20"/>
              </w:rPr>
              <w:t xml:space="preserve"> </w:t>
            </w:r>
            <w:r>
              <w:rPr>
                <w:sz w:val="20"/>
              </w:rPr>
              <w:t>2018-</w:t>
            </w:r>
            <w:r>
              <w:rPr>
                <w:spacing w:val="-4"/>
                <w:sz w:val="20"/>
              </w:rPr>
              <w:t>O0018</w:t>
            </w:r>
          </w:p>
        </w:tc>
      </w:tr>
      <w:tr w:rsidR="00CB5E1D" w14:paraId="0A7D58EF" w14:textId="77777777">
        <w:trPr>
          <w:trHeight w:val="826"/>
        </w:trPr>
        <w:tc>
          <w:tcPr>
            <w:tcW w:w="446" w:type="dxa"/>
            <w:shd w:val="clear" w:color="auto" w:fill="A8D08D"/>
          </w:tcPr>
          <w:p w14:paraId="0A7D58E8" w14:textId="77777777" w:rsidR="00CB5E1D" w:rsidRDefault="00CB5E1D">
            <w:pPr>
              <w:pStyle w:val="TableParagraph"/>
              <w:rPr>
                <w:sz w:val="26"/>
              </w:rPr>
            </w:pPr>
          </w:p>
          <w:p w14:paraId="0A7D58E9" w14:textId="77777777" w:rsidR="00CB5E1D" w:rsidRDefault="00665AE3">
            <w:pPr>
              <w:pStyle w:val="TableParagraph"/>
              <w:ind w:left="5"/>
              <w:jc w:val="center"/>
              <w:rPr>
                <w:sz w:val="20"/>
              </w:rPr>
            </w:pPr>
            <w:r>
              <w:rPr>
                <w:w w:val="99"/>
                <w:sz w:val="20"/>
              </w:rPr>
              <w:t>7</w:t>
            </w:r>
          </w:p>
        </w:tc>
        <w:tc>
          <w:tcPr>
            <w:tcW w:w="4500" w:type="dxa"/>
          </w:tcPr>
          <w:p w14:paraId="0A7D58EA" w14:textId="77777777" w:rsidR="00CB5E1D" w:rsidRDefault="00665AE3">
            <w:pPr>
              <w:pStyle w:val="TableParagraph"/>
              <w:spacing w:before="184"/>
              <w:ind w:left="626" w:hanging="538"/>
              <w:rPr>
                <w:sz w:val="20"/>
              </w:rPr>
            </w:pPr>
            <w:r>
              <w:rPr>
                <w:sz w:val="20"/>
              </w:rPr>
              <w:t>GPC</w:t>
            </w:r>
            <w:r>
              <w:rPr>
                <w:spacing w:val="-10"/>
                <w:sz w:val="20"/>
              </w:rPr>
              <w:t xml:space="preserve"> </w:t>
            </w:r>
            <w:r>
              <w:rPr>
                <w:sz w:val="20"/>
              </w:rPr>
              <w:t>Convenience</w:t>
            </w:r>
            <w:r>
              <w:rPr>
                <w:spacing w:val="-8"/>
                <w:sz w:val="20"/>
              </w:rPr>
              <w:t xml:space="preserve"> </w:t>
            </w:r>
            <w:r>
              <w:rPr>
                <w:sz w:val="20"/>
              </w:rPr>
              <w:t>Checks</w:t>
            </w:r>
            <w:r>
              <w:rPr>
                <w:spacing w:val="-9"/>
                <w:sz w:val="20"/>
              </w:rPr>
              <w:t xml:space="preserve"> </w:t>
            </w:r>
            <w:r>
              <w:rPr>
                <w:sz w:val="20"/>
              </w:rPr>
              <w:t>(General</w:t>
            </w:r>
            <w:r>
              <w:rPr>
                <w:spacing w:val="-8"/>
                <w:sz w:val="20"/>
              </w:rPr>
              <w:t xml:space="preserve"> </w:t>
            </w:r>
            <w:r>
              <w:rPr>
                <w:sz w:val="20"/>
              </w:rPr>
              <w:t>–</w:t>
            </w:r>
            <w:r>
              <w:rPr>
                <w:spacing w:val="-10"/>
                <w:sz w:val="20"/>
              </w:rPr>
              <w:t xml:space="preserve"> </w:t>
            </w:r>
            <w:r>
              <w:rPr>
                <w:sz w:val="20"/>
              </w:rPr>
              <w:t>Unrelated to ETO and Other Emergency Uses)</w:t>
            </w:r>
          </w:p>
        </w:tc>
        <w:tc>
          <w:tcPr>
            <w:tcW w:w="1260" w:type="dxa"/>
          </w:tcPr>
          <w:p w14:paraId="0A7D58EB" w14:textId="77777777" w:rsidR="00CB5E1D" w:rsidRDefault="00CB5E1D">
            <w:pPr>
              <w:pStyle w:val="TableParagraph"/>
              <w:rPr>
                <w:sz w:val="26"/>
              </w:rPr>
            </w:pPr>
          </w:p>
          <w:p w14:paraId="0A7D58EC" w14:textId="77777777" w:rsidR="00CB5E1D" w:rsidRDefault="00665AE3">
            <w:pPr>
              <w:pStyle w:val="TableParagraph"/>
              <w:ind w:left="78" w:right="76"/>
              <w:jc w:val="center"/>
              <w:rPr>
                <w:sz w:val="20"/>
              </w:rPr>
            </w:pPr>
            <w:r>
              <w:rPr>
                <w:spacing w:val="-2"/>
                <w:sz w:val="20"/>
              </w:rPr>
              <w:t>$5,000</w:t>
            </w:r>
          </w:p>
        </w:tc>
        <w:tc>
          <w:tcPr>
            <w:tcW w:w="3420" w:type="dxa"/>
          </w:tcPr>
          <w:p w14:paraId="0A7D58ED" w14:textId="77777777" w:rsidR="00CB5E1D" w:rsidRDefault="00665AE3">
            <w:pPr>
              <w:pStyle w:val="TableParagraph"/>
              <w:spacing w:before="68"/>
              <w:ind w:left="316" w:firstLine="88"/>
              <w:rPr>
                <w:sz w:val="20"/>
              </w:rPr>
            </w:pPr>
            <w:r>
              <w:rPr>
                <w:sz w:val="20"/>
              </w:rPr>
              <w:t>P.L. 115-91, National Defense Authorization</w:t>
            </w:r>
            <w:r>
              <w:rPr>
                <w:spacing w:val="-10"/>
                <w:sz w:val="20"/>
              </w:rPr>
              <w:t xml:space="preserve"> </w:t>
            </w:r>
            <w:r>
              <w:rPr>
                <w:sz w:val="20"/>
              </w:rPr>
              <w:t>Act</w:t>
            </w:r>
            <w:r>
              <w:rPr>
                <w:spacing w:val="-12"/>
                <w:sz w:val="20"/>
              </w:rPr>
              <w:t xml:space="preserve"> </w:t>
            </w:r>
            <w:r>
              <w:rPr>
                <w:sz w:val="20"/>
              </w:rPr>
              <w:t>for</w:t>
            </w:r>
            <w:r>
              <w:rPr>
                <w:spacing w:val="-11"/>
                <w:sz w:val="20"/>
              </w:rPr>
              <w:t xml:space="preserve"> </w:t>
            </w:r>
            <w:r>
              <w:rPr>
                <w:sz w:val="20"/>
              </w:rPr>
              <w:t>Fiscal</w:t>
            </w:r>
            <w:r>
              <w:rPr>
                <w:spacing w:val="-11"/>
                <w:sz w:val="20"/>
              </w:rPr>
              <w:t xml:space="preserve"> </w:t>
            </w:r>
            <w:r>
              <w:rPr>
                <w:sz w:val="20"/>
              </w:rPr>
              <w:t>Year</w:t>
            </w:r>
          </w:p>
          <w:p w14:paraId="0A7D58EE" w14:textId="77777777" w:rsidR="00CB5E1D" w:rsidRDefault="00665AE3">
            <w:pPr>
              <w:pStyle w:val="TableParagraph"/>
              <w:spacing w:before="1"/>
              <w:ind w:left="947"/>
              <w:rPr>
                <w:sz w:val="20"/>
              </w:rPr>
            </w:pPr>
            <w:r>
              <w:rPr>
                <w:sz w:val="20"/>
              </w:rPr>
              <w:t>2018,</w:t>
            </w:r>
            <w:r>
              <w:rPr>
                <w:spacing w:val="-8"/>
                <w:sz w:val="20"/>
              </w:rPr>
              <w:t xml:space="preserve"> </w:t>
            </w:r>
            <w:r>
              <w:rPr>
                <w:sz w:val="20"/>
              </w:rPr>
              <w:t>Sec.</w:t>
            </w:r>
            <w:r>
              <w:rPr>
                <w:spacing w:val="-5"/>
                <w:sz w:val="20"/>
              </w:rPr>
              <w:t xml:space="preserve"> </w:t>
            </w:r>
            <w:r>
              <w:rPr>
                <w:spacing w:val="-2"/>
                <w:sz w:val="20"/>
              </w:rPr>
              <w:t>806(b)</w:t>
            </w:r>
          </w:p>
        </w:tc>
      </w:tr>
      <w:tr w:rsidR="00CB5E1D" w14:paraId="0A7D58F7" w14:textId="77777777">
        <w:trPr>
          <w:trHeight w:val="800"/>
        </w:trPr>
        <w:tc>
          <w:tcPr>
            <w:tcW w:w="446" w:type="dxa"/>
            <w:shd w:val="clear" w:color="auto" w:fill="A8D08D"/>
          </w:tcPr>
          <w:p w14:paraId="0A7D58F0" w14:textId="77777777" w:rsidR="00CB5E1D" w:rsidRDefault="00CB5E1D">
            <w:pPr>
              <w:pStyle w:val="TableParagraph"/>
              <w:spacing w:before="8"/>
              <w:rPr>
                <w:sz w:val="24"/>
              </w:rPr>
            </w:pPr>
          </w:p>
          <w:p w14:paraId="0A7D58F1" w14:textId="77777777" w:rsidR="00CB5E1D" w:rsidRDefault="00665AE3">
            <w:pPr>
              <w:pStyle w:val="TableParagraph"/>
              <w:ind w:left="5"/>
              <w:jc w:val="center"/>
              <w:rPr>
                <w:sz w:val="20"/>
              </w:rPr>
            </w:pPr>
            <w:r>
              <w:rPr>
                <w:w w:val="99"/>
                <w:sz w:val="20"/>
              </w:rPr>
              <w:t>8</w:t>
            </w:r>
          </w:p>
        </w:tc>
        <w:tc>
          <w:tcPr>
            <w:tcW w:w="4500" w:type="dxa"/>
          </w:tcPr>
          <w:p w14:paraId="0A7D58F2" w14:textId="77777777" w:rsidR="00CB5E1D" w:rsidRDefault="00665AE3">
            <w:pPr>
              <w:pStyle w:val="TableParagraph"/>
              <w:spacing w:before="172"/>
              <w:ind w:left="895" w:hanging="696"/>
              <w:rPr>
                <w:sz w:val="20"/>
              </w:rPr>
            </w:pPr>
            <w:r>
              <w:rPr>
                <w:sz w:val="20"/>
              </w:rPr>
              <w:t>GPC</w:t>
            </w:r>
            <w:r>
              <w:rPr>
                <w:spacing w:val="-8"/>
                <w:sz w:val="20"/>
              </w:rPr>
              <w:t xml:space="preserve"> </w:t>
            </w:r>
            <w:r>
              <w:rPr>
                <w:sz w:val="20"/>
              </w:rPr>
              <w:t>Convenience</w:t>
            </w:r>
            <w:r>
              <w:rPr>
                <w:spacing w:val="-6"/>
                <w:sz w:val="20"/>
              </w:rPr>
              <w:t xml:space="preserve"> </w:t>
            </w:r>
            <w:r>
              <w:rPr>
                <w:sz w:val="20"/>
              </w:rPr>
              <w:t>Checks</w:t>
            </w:r>
            <w:r>
              <w:rPr>
                <w:spacing w:val="-7"/>
                <w:sz w:val="20"/>
              </w:rPr>
              <w:t xml:space="preserve"> </w:t>
            </w:r>
            <w:r>
              <w:rPr>
                <w:sz w:val="20"/>
              </w:rPr>
              <w:t>for</w:t>
            </w:r>
            <w:r>
              <w:rPr>
                <w:spacing w:val="-7"/>
                <w:sz w:val="20"/>
              </w:rPr>
              <w:t xml:space="preserve"> </w:t>
            </w:r>
            <w:r>
              <w:rPr>
                <w:sz w:val="20"/>
              </w:rPr>
              <w:t>ETO</w:t>
            </w:r>
            <w:r>
              <w:rPr>
                <w:spacing w:val="-7"/>
                <w:sz w:val="20"/>
              </w:rPr>
              <w:t xml:space="preserve"> </w:t>
            </w:r>
            <w:r>
              <w:rPr>
                <w:sz w:val="20"/>
              </w:rPr>
              <w:t>and</w:t>
            </w:r>
            <w:r>
              <w:rPr>
                <w:spacing w:val="-8"/>
                <w:sz w:val="20"/>
              </w:rPr>
              <w:t xml:space="preserve"> </w:t>
            </w:r>
            <w:r>
              <w:rPr>
                <w:sz w:val="20"/>
              </w:rPr>
              <w:t>Other Emergency Uses (Inside U.S.)</w:t>
            </w:r>
          </w:p>
        </w:tc>
        <w:tc>
          <w:tcPr>
            <w:tcW w:w="1260" w:type="dxa"/>
          </w:tcPr>
          <w:p w14:paraId="0A7D58F3" w14:textId="77777777" w:rsidR="00CB5E1D" w:rsidRDefault="00CB5E1D">
            <w:pPr>
              <w:pStyle w:val="TableParagraph"/>
              <w:spacing w:before="8"/>
              <w:rPr>
                <w:sz w:val="24"/>
              </w:rPr>
            </w:pPr>
          </w:p>
          <w:p w14:paraId="0A7D58F4" w14:textId="77777777" w:rsidR="00CB5E1D" w:rsidRDefault="00665AE3">
            <w:pPr>
              <w:pStyle w:val="TableParagraph"/>
              <w:ind w:left="79" w:right="76"/>
              <w:jc w:val="center"/>
              <w:rPr>
                <w:sz w:val="20"/>
              </w:rPr>
            </w:pPr>
            <w:r>
              <w:rPr>
                <w:spacing w:val="-2"/>
                <w:sz w:val="20"/>
              </w:rPr>
              <w:t>$10,000</w:t>
            </w:r>
          </w:p>
        </w:tc>
        <w:tc>
          <w:tcPr>
            <w:tcW w:w="3420" w:type="dxa"/>
          </w:tcPr>
          <w:p w14:paraId="0A7D58F5" w14:textId="77777777" w:rsidR="00CB5E1D" w:rsidRDefault="00665AE3">
            <w:pPr>
              <w:pStyle w:val="TableParagraph"/>
              <w:spacing w:before="56"/>
              <w:ind w:left="316" w:firstLine="88"/>
              <w:rPr>
                <w:sz w:val="20"/>
              </w:rPr>
            </w:pPr>
            <w:r>
              <w:rPr>
                <w:sz w:val="20"/>
              </w:rPr>
              <w:t>P.L. 115-91, National Defense Authorization</w:t>
            </w:r>
            <w:r>
              <w:rPr>
                <w:spacing w:val="-10"/>
                <w:sz w:val="20"/>
              </w:rPr>
              <w:t xml:space="preserve"> </w:t>
            </w:r>
            <w:r>
              <w:rPr>
                <w:sz w:val="20"/>
              </w:rPr>
              <w:t>Act</w:t>
            </w:r>
            <w:r>
              <w:rPr>
                <w:spacing w:val="-12"/>
                <w:sz w:val="20"/>
              </w:rPr>
              <w:t xml:space="preserve"> </w:t>
            </w:r>
            <w:r>
              <w:rPr>
                <w:sz w:val="20"/>
              </w:rPr>
              <w:t>for</w:t>
            </w:r>
            <w:r>
              <w:rPr>
                <w:spacing w:val="-11"/>
                <w:sz w:val="20"/>
              </w:rPr>
              <w:t xml:space="preserve"> </w:t>
            </w:r>
            <w:r>
              <w:rPr>
                <w:sz w:val="20"/>
              </w:rPr>
              <w:t>Fiscal</w:t>
            </w:r>
            <w:r>
              <w:rPr>
                <w:spacing w:val="-11"/>
                <w:sz w:val="20"/>
              </w:rPr>
              <w:t xml:space="preserve"> </w:t>
            </w:r>
            <w:r>
              <w:rPr>
                <w:sz w:val="20"/>
              </w:rPr>
              <w:t>Year</w:t>
            </w:r>
          </w:p>
          <w:p w14:paraId="0A7D58F6" w14:textId="77777777" w:rsidR="00CB5E1D" w:rsidRDefault="00665AE3">
            <w:pPr>
              <w:pStyle w:val="TableParagraph"/>
              <w:spacing w:line="229" w:lineRule="exact"/>
              <w:ind w:left="948"/>
              <w:rPr>
                <w:sz w:val="20"/>
              </w:rPr>
            </w:pPr>
            <w:r>
              <w:rPr>
                <w:sz w:val="20"/>
              </w:rPr>
              <w:t>2018,</w:t>
            </w:r>
            <w:r>
              <w:rPr>
                <w:spacing w:val="-8"/>
                <w:sz w:val="20"/>
              </w:rPr>
              <w:t xml:space="preserve"> </w:t>
            </w:r>
            <w:r>
              <w:rPr>
                <w:sz w:val="20"/>
              </w:rPr>
              <w:t>Sec.</w:t>
            </w:r>
            <w:r>
              <w:rPr>
                <w:spacing w:val="-5"/>
                <w:sz w:val="20"/>
              </w:rPr>
              <w:t xml:space="preserve"> </w:t>
            </w:r>
            <w:r>
              <w:rPr>
                <w:spacing w:val="-2"/>
                <w:sz w:val="20"/>
              </w:rPr>
              <w:t>806(b)</w:t>
            </w:r>
          </w:p>
        </w:tc>
      </w:tr>
      <w:tr w:rsidR="00CB5E1D" w14:paraId="0A7D58FF" w14:textId="77777777">
        <w:trPr>
          <w:trHeight w:val="802"/>
        </w:trPr>
        <w:tc>
          <w:tcPr>
            <w:tcW w:w="446" w:type="dxa"/>
            <w:shd w:val="clear" w:color="auto" w:fill="A8D08D"/>
          </w:tcPr>
          <w:p w14:paraId="0A7D58F8" w14:textId="77777777" w:rsidR="00CB5E1D" w:rsidRDefault="00CB5E1D">
            <w:pPr>
              <w:pStyle w:val="TableParagraph"/>
              <w:spacing w:before="8"/>
              <w:rPr>
                <w:sz w:val="24"/>
              </w:rPr>
            </w:pPr>
          </w:p>
          <w:p w14:paraId="0A7D58F9" w14:textId="77777777" w:rsidR="00CB5E1D" w:rsidRDefault="00665AE3">
            <w:pPr>
              <w:pStyle w:val="TableParagraph"/>
              <w:ind w:left="5"/>
              <w:jc w:val="center"/>
              <w:rPr>
                <w:sz w:val="20"/>
              </w:rPr>
            </w:pPr>
            <w:r>
              <w:rPr>
                <w:w w:val="99"/>
                <w:sz w:val="20"/>
              </w:rPr>
              <w:t>9</w:t>
            </w:r>
          </w:p>
        </w:tc>
        <w:tc>
          <w:tcPr>
            <w:tcW w:w="4500" w:type="dxa"/>
          </w:tcPr>
          <w:p w14:paraId="0A7D58FA" w14:textId="77777777" w:rsidR="00CB5E1D" w:rsidRDefault="00665AE3">
            <w:pPr>
              <w:pStyle w:val="TableParagraph"/>
              <w:spacing w:before="169"/>
              <w:ind w:left="815" w:hanging="617"/>
              <w:rPr>
                <w:sz w:val="20"/>
              </w:rPr>
            </w:pPr>
            <w:r>
              <w:rPr>
                <w:sz w:val="20"/>
              </w:rPr>
              <w:t>GPC</w:t>
            </w:r>
            <w:r>
              <w:rPr>
                <w:spacing w:val="-8"/>
                <w:sz w:val="20"/>
              </w:rPr>
              <w:t xml:space="preserve"> </w:t>
            </w:r>
            <w:r>
              <w:rPr>
                <w:sz w:val="20"/>
              </w:rPr>
              <w:t>Convenience</w:t>
            </w:r>
            <w:r>
              <w:rPr>
                <w:spacing w:val="-6"/>
                <w:sz w:val="20"/>
              </w:rPr>
              <w:t xml:space="preserve"> </w:t>
            </w:r>
            <w:r>
              <w:rPr>
                <w:sz w:val="20"/>
              </w:rPr>
              <w:t>Checks</w:t>
            </w:r>
            <w:r>
              <w:rPr>
                <w:spacing w:val="-7"/>
                <w:sz w:val="20"/>
              </w:rPr>
              <w:t xml:space="preserve"> </w:t>
            </w:r>
            <w:r>
              <w:rPr>
                <w:sz w:val="20"/>
              </w:rPr>
              <w:t>for</w:t>
            </w:r>
            <w:r>
              <w:rPr>
                <w:spacing w:val="-7"/>
                <w:sz w:val="20"/>
              </w:rPr>
              <w:t xml:space="preserve"> </w:t>
            </w:r>
            <w:r>
              <w:rPr>
                <w:sz w:val="20"/>
              </w:rPr>
              <w:t>ETO</w:t>
            </w:r>
            <w:r>
              <w:rPr>
                <w:spacing w:val="-7"/>
                <w:sz w:val="20"/>
              </w:rPr>
              <w:t xml:space="preserve"> </w:t>
            </w:r>
            <w:r>
              <w:rPr>
                <w:sz w:val="20"/>
              </w:rPr>
              <w:t>and</w:t>
            </w:r>
            <w:r>
              <w:rPr>
                <w:spacing w:val="-8"/>
                <w:sz w:val="20"/>
              </w:rPr>
              <w:t xml:space="preserve"> </w:t>
            </w:r>
            <w:r>
              <w:rPr>
                <w:sz w:val="20"/>
              </w:rPr>
              <w:t>Other Emergency Uses (Outside U.S.)</w:t>
            </w:r>
          </w:p>
        </w:tc>
        <w:tc>
          <w:tcPr>
            <w:tcW w:w="1260" w:type="dxa"/>
          </w:tcPr>
          <w:p w14:paraId="0A7D58FB" w14:textId="77777777" w:rsidR="00CB5E1D" w:rsidRDefault="00CB5E1D">
            <w:pPr>
              <w:pStyle w:val="TableParagraph"/>
              <w:spacing w:before="8"/>
              <w:rPr>
                <w:sz w:val="24"/>
              </w:rPr>
            </w:pPr>
          </w:p>
          <w:p w14:paraId="0A7D58FC" w14:textId="77777777" w:rsidR="00CB5E1D" w:rsidRDefault="00665AE3">
            <w:pPr>
              <w:pStyle w:val="TableParagraph"/>
              <w:ind w:left="78" w:right="76"/>
              <w:jc w:val="center"/>
              <w:rPr>
                <w:sz w:val="20"/>
              </w:rPr>
            </w:pPr>
            <w:r>
              <w:rPr>
                <w:spacing w:val="-2"/>
                <w:sz w:val="20"/>
              </w:rPr>
              <w:t>$17,500</w:t>
            </w:r>
          </w:p>
        </w:tc>
        <w:tc>
          <w:tcPr>
            <w:tcW w:w="3420" w:type="dxa"/>
          </w:tcPr>
          <w:p w14:paraId="0A7D58FD" w14:textId="77777777" w:rsidR="00CB5E1D" w:rsidRDefault="00665AE3">
            <w:pPr>
              <w:pStyle w:val="TableParagraph"/>
              <w:spacing w:before="54"/>
              <w:ind w:left="316" w:firstLine="88"/>
              <w:rPr>
                <w:sz w:val="20"/>
              </w:rPr>
            </w:pPr>
            <w:r>
              <w:rPr>
                <w:sz w:val="20"/>
              </w:rPr>
              <w:t>P.L. 115-91, National Defense Authorization</w:t>
            </w:r>
            <w:r>
              <w:rPr>
                <w:spacing w:val="-10"/>
                <w:sz w:val="20"/>
              </w:rPr>
              <w:t xml:space="preserve"> </w:t>
            </w:r>
            <w:r>
              <w:rPr>
                <w:sz w:val="20"/>
              </w:rPr>
              <w:t>Act</w:t>
            </w:r>
            <w:r>
              <w:rPr>
                <w:spacing w:val="-12"/>
                <w:sz w:val="20"/>
              </w:rPr>
              <w:t xml:space="preserve"> </w:t>
            </w:r>
            <w:r>
              <w:rPr>
                <w:sz w:val="20"/>
              </w:rPr>
              <w:t>for</w:t>
            </w:r>
            <w:r>
              <w:rPr>
                <w:spacing w:val="-11"/>
                <w:sz w:val="20"/>
              </w:rPr>
              <w:t xml:space="preserve"> </w:t>
            </w:r>
            <w:r>
              <w:rPr>
                <w:sz w:val="20"/>
              </w:rPr>
              <w:t>Fiscal</w:t>
            </w:r>
            <w:r>
              <w:rPr>
                <w:spacing w:val="-11"/>
                <w:sz w:val="20"/>
              </w:rPr>
              <w:t xml:space="preserve"> </w:t>
            </w:r>
            <w:r>
              <w:rPr>
                <w:sz w:val="20"/>
              </w:rPr>
              <w:t>Year</w:t>
            </w:r>
          </w:p>
          <w:p w14:paraId="0A7D58FE" w14:textId="77777777" w:rsidR="00CB5E1D" w:rsidRDefault="00665AE3">
            <w:pPr>
              <w:pStyle w:val="TableParagraph"/>
              <w:spacing w:before="1"/>
              <w:ind w:left="947"/>
              <w:rPr>
                <w:sz w:val="20"/>
              </w:rPr>
            </w:pPr>
            <w:r>
              <w:rPr>
                <w:sz w:val="20"/>
              </w:rPr>
              <w:t>2018,</w:t>
            </w:r>
            <w:r>
              <w:rPr>
                <w:spacing w:val="-8"/>
                <w:sz w:val="20"/>
              </w:rPr>
              <w:t xml:space="preserve"> </w:t>
            </w:r>
            <w:r>
              <w:rPr>
                <w:sz w:val="20"/>
              </w:rPr>
              <w:t>Sec.</w:t>
            </w:r>
            <w:r>
              <w:rPr>
                <w:spacing w:val="-5"/>
                <w:sz w:val="20"/>
              </w:rPr>
              <w:t xml:space="preserve"> </w:t>
            </w:r>
            <w:r>
              <w:rPr>
                <w:spacing w:val="-2"/>
                <w:sz w:val="20"/>
              </w:rPr>
              <w:t>806(b)</w:t>
            </w:r>
          </w:p>
        </w:tc>
      </w:tr>
    </w:tbl>
    <w:p w14:paraId="4D33EB49" w14:textId="4F600480" w:rsidR="008E6CFE" w:rsidRPr="00471A9E" w:rsidRDefault="008E6CFE" w:rsidP="00854ACC">
      <w:pPr>
        <w:pStyle w:val="Heading2"/>
      </w:pPr>
      <w:bookmarkStart w:id="21" w:name="_Toc174981031"/>
      <w:r w:rsidRPr="00471A9E">
        <w:lastRenderedPageBreak/>
        <w:t>1-</w:t>
      </w:r>
      <w:r>
        <w:t>8</w:t>
      </w:r>
      <w:r w:rsidRPr="00471A9E">
        <w:t xml:space="preserve">. GPC </w:t>
      </w:r>
      <w:r>
        <w:t>Delegations of Authority and Appointment Letters</w:t>
      </w:r>
      <w:bookmarkEnd w:id="21"/>
    </w:p>
    <w:p w14:paraId="0A7D5903" w14:textId="77777777" w:rsidR="00CB5E1D" w:rsidRDefault="00CB5E1D" w:rsidP="00B21365">
      <w:pPr>
        <w:pStyle w:val="Heading3"/>
        <w:ind w:left="0"/>
      </w:pPr>
      <w:bookmarkStart w:id="22" w:name="1-8._GPC_Delegations_of_Authority_and_Ap"/>
      <w:bookmarkEnd w:id="22"/>
    </w:p>
    <w:p w14:paraId="0A7D5904" w14:textId="77777777" w:rsidR="00CB5E1D" w:rsidRDefault="00665AE3">
      <w:pPr>
        <w:pStyle w:val="BodyText"/>
        <w:ind w:left="210" w:right="799"/>
      </w:pPr>
      <w:r>
        <w:t>The different types of delegation of authority appointments identified in this section and Table 1-3 are available to CHs as needed. Each authority has unique policies, procedures, training, and oversight requirements.</w:t>
      </w:r>
      <w:r>
        <w:rPr>
          <w:spacing w:val="-4"/>
        </w:rPr>
        <w:t xml:space="preserve"> </w:t>
      </w:r>
      <w:r>
        <w:t>CHs</w:t>
      </w:r>
      <w:r>
        <w:rPr>
          <w:spacing w:val="-3"/>
        </w:rPr>
        <w:t xml:space="preserve"> </w:t>
      </w:r>
      <w:r>
        <w:t>must</w:t>
      </w:r>
      <w:r>
        <w:rPr>
          <w:spacing w:val="-4"/>
        </w:rPr>
        <w:t xml:space="preserve"> </w:t>
      </w:r>
      <w:r>
        <w:t>have</w:t>
      </w:r>
      <w:r>
        <w:rPr>
          <w:spacing w:val="-4"/>
        </w:rPr>
        <w:t xml:space="preserve"> </w:t>
      </w:r>
      <w:r>
        <w:t>the</w:t>
      </w:r>
      <w:r>
        <w:rPr>
          <w:spacing w:val="-2"/>
        </w:rPr>
        <w:t xml:space="preserve"> </w:t>
      </w:r>
      <w:r>
        <w:t>appropriate</w:t>
      </w:r>
      <w:r>
        <w:rPr>
          <w:spacing w:val="-4"/>
        </w:rPr>
        <w:t xml:space="preserve"> </w:t>
      </w:r>
      <w:r>
        <w:t>designation</w:t>
      </w:r>
      <w:r>
        <w:rPr>
          <w:spacing w:val="-2"/>
        </w:rPr>
        <w:t xml:space="preserve"> </w:t>
      </w:r>
      <w:r>
        <w:t>in</w:t>
      </w:r>
      <w:r>
        <w:rPr>
          <w:spacing w:val="-2"/>
        </w:rPr>
        <w:t xml:space="preserve"> </w:t>
      </w:r>
      <w:r>
        <w:t>their</w:t>
      </w:r>
      <w:r>
        <w:rPr>
          <w:spacing w:val="-3"/>
        </w:rPr>
        <w:t xml:space="preserve"> </w:t>
      </w:r>
      <w:r>
        <w:t>JAM</w:t>
      </w:r>
      <w:r>
        <w:rPr>
          <w:spacing w:val="-2"/>
        </w:rPr>
        <w:t xml:space="preserve"> </w:t>
      </w:r>
      <w:r>
        <w:t>appointment</w:t>
      </w:r>
      <w:r>
        <w:rPr>
          <w:spacing w:val="-4"/>
        </w:rPr>
        <w:t xml:space="preserve"> </w:t>
      </w:r>
      <w:proofErr w:type="gramStart"/>
      <w:r>
        <w:t>in</w:t>
      </w:r>
      <w:r>
        <w:rPr>
          <w:spacing w:val="-4"/>
        </w:rPr>
        <w:t xml:space="preserve"> </w:t>
      </w:r>
      <w:r>
        <w:t>order</w:t>
      </w:r>
      <w:r>
        <w:rPr>
          <w:spacing w:val="-1"/>
        </w:rPr>
        <w:t xml:space="preserve"> </w:t>
      </w:r>
      <w:r>
        <w:t>to</w:t>
      </w:r>
      <w:proofErr w:type="gramEnd"/>
      <w:r>
        <w:rPr>
          <w:spacing w:val="-4"/>
        </w:rPr>
        <w:t xml:space="preserve"> </w:t>
      </w:r>
      <w:r>
        <w:t>use</w:t>
      </w:r>
      <w:r>
        <w:rPr>
          <w:spacing w:val="-2"/>
        </w:rPr>
        <w:t xml:space="preserve"> </w:t>
      </w:r>
      <w:r>
        <w:t>the corresponding purchasing authority. These appointments can only be granted to individuals who have completed training commensurate with their delegated authority.</w:t>
      </w:r>
    </w:p>
    <w:p w14:paraId="25315BFD" w14:textId="77777777" w:rsidR="00CB5E1D" w:rsidRDefault="00CB5E1D"/>
    <w:p w14:paraId="0A7D5906" w14:textId="77777777" w:rsidR="00CB5E1D" w:rsidRDefault="00665AE3" w:rsidP="00B21365">
      <w:pPr>
        <w:pStyle w:val="BodyText"/>
        <w:spacing w:before="78"/>
        <w:ind w:left="2635"/>
        <w:outlineLvl w:val="2"/>
      </w:pPr>
      <w:bookmarkStart w:id="23" w:name="Table_1-3:_GPC_Delegation_of_Authority_a"/>
      <w:bookmarkStart w:id="24" w:name="_Toc174981032"/>
      <w:bookmarkEnd w:id="23"/>
      <w:r>
        <w:t>Table</w:t>
      </w:r>
      <w:r>
        <w:rPr>
          <w:spacing w:val="-6"/>
        </w:rPr>
        <w:t xml:space="preserve"> </w:t>
      </w:r>
      <w:r>
        <w:t>1-3:</w:t>
      </w:r>
      <w:r>
        <w:rPr>
          <w:spacing w:val="-6"/>
        </w:rPr>
        <w:t xml:space="preserve"> </w:t>
      </w:r>
      <w:r>
        <w:t>GPC</w:t>
      </w:r>
      <w:r>
        <w:rPr>
          <w:spacing w:val="-7"/>
        </w:rPr>
        <w:t xml:space="preserve"> </w:t>
      </w:r>
      <w:r>
        <w:t>Delegation</w:t>
      </w:r>
      <w:r>
        <w:rPr>
          <w:spacing w:val="-5"/>
        </w:rPr>
        <w:t xml:space="preserve"> </w:t>
      </w:r>
      <w:r>
        <w:t>of</w:t>
      </w:r>
      <w:r>
        <w:rPr>
          <w:spacing w:val="-7"/>
        </w:rPr>
        <w:t xml:space="preserve"> </w:t>
      </w:r>
      <w:r>
        <w:t>Authority</w:t>
      </w:r>
      <w:r>
        <w:rPr>
          <w:spacing w:val="-6"/>
        </w:rPr>
        <w:t xml:space="preserve"> </w:t>
      </w:r>
      <w:r>
        <w:t>and</w:t>
      </w:r>
      <w:r>
        <w:rPr>
          <w:spacing w:val="-7"/>
        </w:rPr>
        <w:t xml:space="preserve"> </w:t>
      </w:r>
      <w:r>
        <w:rPr>
          <w:spacing w:val="-2"/>
        </w:rPr>
        <w:t>Limits</w:t>
      </w:r>
      <w:bookmarkEnd w:id="24"/>
    </w:p>
    <w:p w14:paraId="0A7D5907" w14:textId="77777777" w:rsidR="00CB5E1D" w:rsidRDefault="00CB5E1D" w:rsidP="00B21365">
      <w:pPr>
        <w:pStyle w:val="BodyText"/>
        <w:spacing w:before="1"/>
        <w:outlineLvl w:val="2"/>
      </w:pPr>
    </w:p>
    <w:tbl>
      <w:tblPr>
        <w:tblW w:w="0" w:type="auto"/>
        <w:tblInd w:w="31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46"/>
        <w:gridCol w:w="1317"/>
        <w:gridCol w:w="1732"/>
        <w:gridCol w:w="1348"/>
        <w:gridCol w:w="4095"/>
      </w:tblGrid>
      <w:tr w:rsidR="00C062D3" w14:paraId="0A7D5913" w14:textId="77777777" w:rsidTr="00B21365">
        <w:trPr>
          <w:trHeight w:val="802"/>
        </w:trPr>
        <w:tc>
          <w:tcPr>
            <w:tcW w:w="446" w:type="dxa"/>
            <w:shd w:val="clear" w:color="auto" w:fill="A8D08D"/>
            <w:vAlign w:val="center"/>
          </w:tcPr>
          <w:p w14:paraId="0A7D5909" w14:textId="77777777" w:rsidR="00C062D3" w:rsidRDefault="00C062D3" w:rsidP="00B21365">
            <w:pPr>
              <w:pStyle w:val="TableParagraph"/>
              <w:ind w:left="23"/>
              <w:jc w:val="center"/>
              <w:rPr>
                <w:b/>
                <w:sz w:val="18"/>
              </w:rPr>
            </w:pPr>
            <w:r>
              <w:rPr>
                <w:b/>
                <w:sz w:val="18"/>
              </w:rPr>
              <w:t>#</w:t>
            </w:r>
          </w:p>
        </w:tc>
        <w:tc>
          <w:tcPr>
            <w:tcW w:w="1317" w:type="dxa"/>
            <w:shd w:val="clear" w:color="auto" w:fill="A8D08D"/>
            <w:vAlign w:val="center"/>
          </w:tcPr>
          <w:p w14:paraId="0A7D590B" w14:textId="77777777" w:rsidR="00C062D3" w:rsidRDefault="00C062D3" w:rsidP="00B21365">
            <w:pPr>
              <w:pStyle w:val="TableParagraph"/>
              <w:ind w:left="20" w:right="102"/>
              <w:jc w:val="center"/>
              <w:rPr>
                <w:b/>
                <w:sz w:val="18"/>
              </w:rPr>
            </w:pPr>
            <w:r>
              <w:rPr>
                <w:b/>
                <w:spacing w:val="-2"/>
                <w:sz w:val="18"/>
              </w:rPr>
              <w:t xml:space="preserve">Authority </w:t>
            </w:r>
            <w:r>
              <w:rPr>
                <w:b/>
                <w:spacing w:val="-4"/>
                <w:sz w:val="18"/>
              </w:rPr>
              <w:t>Type</w:t>
            </w:r>
          </w:p>
        </w:tc>
        <w:tc>
          <w:tcPr>
            <w:tcW w:w="1732" w:type="dxa"/>
            <w:shd w:val="clear" w:color="auto" w:fill="A8D08D"/>
            <w:vAlign w:val="center"/>
          </w:tcPr>
          <w:p w14:paraId="0A7D590D" w14:textId="77777777" w:rsidR="00C062D3" w:rsidRDefault="00C062D3" w:rsidP="00B21365">
            <w:pPr>
              <w:pStyle w:val="TableParagraph"/>
              <w:ind w:left="470" w:right="346" w:hanging="60"/>
              <w:jc w:val="center"/>
              <w:rPr>
                <w:b/>
                <w:sz w:val="18"/>
              </w:rPr>
            </w:pPr>
            <w:r>
              <w:rPr>
                <w:b/>
                <w:spacing w:val="-2"/>
                <w:sz w:val="18"/>
              </w:rPr>
              <w:t>Delegation Authority</w:t>
            </w:r>
          </w:p>
        </w:tc>
        <w:tc>
          <w:tcPr>
            <w:tcW w:w="1348" w:type="dxa"/>
            <w:shd w:val="clear" w:color="auto" w:fill="A8D08D"/>
            <w:vAlign w:val="center"/>
          </w:tcPr>
          <w:p w14:paraId="0A7D590E" w14:textId="2F759515" w:rsidR="00C062D3" w:rsidRDefault="00C062D3" w:rsidP="00B21365">
            <w:pPr>
              <w:pStyle w:val="TableParagraph"/>
              <w:ind w:left="116" w:right="85" w:hanging="1"/>
              <w:jc w:val="center"/>
              <w:rPr>
                <w:b/>
                <w:sz w:val="18"/>
              </w:rPr>
            </w:pPr>
            <w:r>
              <w:rPr>
                <w:b/>
                <w:spacing w:val="-2"/>
                <w:sz w:val="18"/>
              </w:rPr>
              <w:t xml:space="preserve">Delegation </w:t>
            </w:r>
            <w:r>
              <w:rPr>
                <w:b/>
                <w:sz w:val="18"/>
              </w:rPr>
              <w:t>Not to Exceed</w:t>
            </w:r>
            <w:r>
              <w:rPr>
                <w:b/>
                <w:spacing w:val="-13"/>
                <w:sz w:val="18"/>
              </w:rPr>
              <w:t xml:space="preserve"> </w:t>
            </w:r>
            <w:r>
              <w:rPr>
                <w:b/>
                <w:sz w:val="18"/>
              </w:rPr>
              <w:t xml:space="preserve">Limit </w:t>
            </w:r>
          </w:p>
        </w:tc>
        <w:tc>
          <w:tcPr>
            <w:tcW w:w="4095" w:type="dxa"/>
            <w:shd w:val="clear" w:color="auto" w:fill="A8D08D"/>
            <w:vAlign w:val="center"/>
          </w:tcPr>
          <w:p w14:paraId="0A7D5911" w14:textId="77777777" w:rsidR="00C062D3" w:rsidRDefault="00C062D3" w:rsidP="00B21365">
            <w:pPr>
              <w:pStyle w:val="TableParagraph"/>
              <w:jc w:val="center"/>
              <w:rPr>
                <w:b/>
                <w:sz w:val="18"/>
              </w:rPr>
            </w:pPr>
            <w:r>
              <w:rPr>
                <w:b/>
                <w:sz w:val="18"/>
              </w:rPr>
              <w:t>Scope</w:t>
            </w:r>
            <w:r>
              <w:rPr>
                <w:b/>
                <w:spacing w:val="-2"/>
                <w:sz w:val="18"/>
              </w:rPr>
              <w:t xml:space="preserve"> </w:t>
            </w:r>
            <w:r>
              <w:rPr>
                <w:b/>
                <w:sz w:val="18"/>
              </w:rPr>
              <w:t>of</w:t>
            </w:r>
            <w:r>
              <w:rPr>
                <w:b/>
                <w:spacing w:val="-1"/>
                <w:sz w:val="18"/>
              </w:rPr>
              <w:t xml:space="preserve"> </w:t>
            </w:r>
            <w:r>
              <w:rPr>
                <w:b/>
                <w:sz w:val="18"/>
              </w:rPr>
              <w:t>Authority</w:t>
            </w:r>
            <w:r>
              <w:rPr>
                <w:b/>
                <w:spacing w:val="-1"/>
                <w:sz w:val="18"/>
              </w:rPr>
              <w:t xml:space="preserve"> </w:t>
            </w:r>
            <w:r>
              <w:rPr>
                <w:b/>
                <w:spacing w:val="-2"/>
                <w:sz w:val="18"/>
              </w:rPr>
              <w:t>Limits</w:t>
            </w:r>
          </w:p>
        </w:tc>
      </w:tr>
      <w:tr w:rsidR="00C062D3" w14:paraId="0A7D591E" w14:textId="77777777" w:rsidTr="00B21365">
        <w:trPr>
          <w:trHeight w:val="2854"/>
        </w:trPr>
        <w:tc>
          <w:tcPr>
            <w:tcW w:w="446" w:type="dxa"/>
            <w:vAlign w:val="center"/>
          </w:tcPr>
          <w:p w14:paraId="0A7D5914" w14:textId="77777777" w:rsidR="00C062D3" w:rsidRDefault="00C062D3" w:rsidP="00024710">
            <w:pPr>
              <w:pStyle w:val="TableParagraph"/>
              <w:spacing w:line="206" w:lineRule="exact"/>
              <w:ind w:left="23"/>
              <w:jc w:val="center"/>
              <w:rPr>
                <w:sz w:val="18"/>
              </w:rPr>
            </w:pPr>
            <w:r>
              <w:rPr>
                <w:sz w:val="18"/>
              </w:rPr>
              <w:t>1</w:t>
            </w:r>
          </w:p>
        </w:tc>
        <w:tc>
          <w:tcPr>
            <w:tcW w:w="1317" w:type="dxa"/>
            <w:vAlign w:val="center"/>
          </w:tcPr>
          <w:p w14:paraId="0A7D5915" w14:textId="77777777" w:rsidR="00C062D3" w:rsidRDefault="00C062D3" w:rsidP="009F56F8">
            <w:pPr>
              <w:pStyle w:val="TableParagraph"/>
              <w:ind w:left="105" w:right="104"/>
              <w:rPr>
                <w:sz w:val="18"/>
              </w:rPr>
            </w:pPr>
            <w:r>
              <w:rPr>
                <w:spacing w:val="-2"/>
                <w:sz w:val="18"/>
              </w:rPr>
              <w:t xml:space="preserve">Micro- </w:t>
            </w:r>
            <w:r>
              <w:rPr>
                <w:sz w:val="18"/>
              </w:rPr>
              <w:t>Purchase</w:t>
            </w:r>
            <w:r>
              <w:rPr>
                <w:spacing w:val="-13"/>
                <w:sz w:val="18"/>
              </w:rPr>
              <w:t xml:space="preserve"> </w:t>
            </w:r>
            <w:r>
              <w:rPr>
                <w:sz w:val="18"/>
              </w:rPr>
              <w:t>CH</w:t>
            </w:r>
          </w:p>
        </w:tc>
        <w:tc>
          <w:tcPr>
            <w:tcW w:w="1732" w:type="dxa"/>
            <w:vAlign w:val="center"/>
          </w:tcPr>
          <w:p w14:paraId="0A7D5916" w14:textId="77777777" w:rsidR="00C062D3" w:rsidRDefault="00C062D3" w:rsidP="009F56F8">
            <w:pPr>
              <w:pStyle w:val="TableParagraph"/>
              <w:ind w:left="108" w:right="346"/>
              <w:rPr>
                <w:sz w:val="18"/>
              </w:rPr>
            </w:pPr>
            <w:r>
              <w:rPr>
                <w:sz w:val="18"/>
              </w:rPr>
              <w:t>FAR</w:t>
            </w:r>
            <w:r>
              <w:rPr>
                <w:spacing w:val="-13"/>
                <w:sz w:val="18"/>
              </w:rPr>
              <w:t xml:space="preserve"> </w:t>
            </w:r>
            <w:r>
              <w:rPr>
                <w:sz w:val="18"/>
              </w:rPr>
              <w:t>1.603-3(b) FAR 13.201</w:t>
            </w:r>
          </w:p>
          <w:p w14:paraId="0A7D5917" w14:textId="77777777" w:rsidR="00C062D3" w:rsidRDefault="00C062D3" w:rsidP="009F56F8">
            <w:pPr>
              <w:pStyle w:val="TableParagraph"/>
              <w:ind w:left="108" w:right="216"/>
              <w:rPr>
                <w:sz w:val="18"/>
              </w:rPr>
            </w:pPr>
            <w:r>
              <w:rPr>
                <w:sz w:val="18"/>
              </w:rPr>
              <w:t>DFARS</w:t>
            </w:r>
            <w:r>
              <w:rPr>
                <w:spacing w:val="-13"/>
                <w:sz w:val="18"/>
              </w:rPr>
              <w:t xml:space="preserve"> </w:t>
            </w:r>
            <w:r>
              <w:rPr>
                <w:sz w:val="18"/>
              </w:rPr>
              <w:t xml:space="preserve">201.603- </w:t>
            </w:r>
            <w:r>
              <w:rPr>
                <w:spacing w:val="-4"/>
                <w:sz w:val="18"/>
              </w:rPr>
              <w:t>3(b)</w:t>
            </w:r>
          </w:p>
        </w:tc>
        <w:tc>
          <w:tcPr>
            <w:tcW w:w="1348" w:type="dxa"/>
            <w:vAlign w:val="center"/>
          </w:tcPr>
          <w:p w14:paraId="7BCCBF4B" w14:textId="77777777" w:rsidR="00471FF6" w:rsidRDefault="00471FF6" w:rsidP="00B21365">
            <w:pPr>
              <w:pStyle w:val="TableParagraph"/>
              <w:spacing w:line="206" w:lineRule="exact"/>
              <w:ind w:left="294"/>
              <w:jc w:val="center"/>
              <w:rPr>
                <w:spacing w:val="-2"/>
                <w:sz w:val="18"/>
              </w:rPr>
            </w:pPr>
          </w:p>
          <w:p w14:paraId="0A7D5918" w14:textId="28DB2FFD" w:rsidR="00C062D3" w:rsidRDefault="00C062D3" w:rsidP="00B21365">
            <w:pPr>
              <w:pStyle w:val="TableParagraph"/>
              <w:spacing w:line="206" w:lineRule="exact"/>
              <w:jc w:val="center"/>
              <w:rPr>
                <w:sz w:val="18"/>
              </w:rPr>
            </w:pPr>
            <w:r>
              <w:rPr>
                <w:spacing w:val="-2"/>
                <w:sz w:val="18"/>
              </w:rPr>
              <w:t>$10,000</w:t>
            </w:r>
          </w:p>
        </w:tc>
        <w:tc>
          <w:tcPr>
            <w:tcW w:w="4095" w:type="dxa"/>
            <w:vAlign w:val="center"/>
          </w:tcPr>
          <w:p w14:paraId="0A7D5919" w14:textId="27ACA0CF" w:rsidR="00C062D3" w:rsidRDefault="00C062D3" w:rsidP="009F56F8">
            <w:pPr>
              <w:pStyle w:val="TableParagraph"/>
              <w:ind w:left="109" w:right="115"/>
              <w:rPr>
                <w:sz w:val="18"/>
              </w:rPr>
            </w:pPr>
            <w:r>
              <w:rPr>
                <w:sz w:val="18"/>
              </w:rPr>
              <w:t xml:space="preserve">Grants authority to make authorized GPC purchases valued below the MPT </w:t>
            </w:r>
            <w:r>
              <w:rPr>
                <w:b/>
                <w:sz w:val="18"/>
              </w:rPr>
              <w:t>using simplified</w:t>
            </w:r>
            <w:r>
              <w:rPr>
                <w:b/>
                <w:spacing w:val="-13"/>
                <w:sz w:val="18"/>
              </w:rPr>
              <w:t xml:space="preserve"> </w:t>
            </w:r>
            <w:r>
              <w:rPr>
                <w:b/>
                <w:sz w:val="18"/>
              </w:rPr>
              <w:t>acquisition</w:t>
            </w:r>
            <w:r>
              <w:rPr>
                <w:b/>
                <w:spacing w:val="-12"/>
                <w:sz w:val="18"/>
              </w:rPr>
              <w:t xml:space="preserve"> </w:t>
            </w:r>
            <w:r>
              <w:rPr>
                <w:b/>
                <w:sz w:val="18"/>
              </w:rPr>
              <w:t>procedures.</w:t>
            </w:r>
            <w:r>
              <w:rPr>
                <w:b/>
                <w:spacing w:val="-13"/>
                <w:sz w:val="18"/>
              </w:rPr>
              <w:t xml:space="preserve"> </w:t>
            </w:r>
            <w:r>
              <w:rPr>
                <w:sz w:val="18"/>
              </w:rPr>
              <w:t xml:space="preserve">(See FAR 2.101 “micro-purchase” definition.) </w:t>
            </w:r>
          </w:p>
          <w:p w14:paraId="0A7D591A" w14:textId="77777777" w:rsidR="00C062D3" w:rsidRDefault="00C062D3" w:rsidP="009F56F8">
            <w:pPr>
              <w:pStyle w:val="TableParagraph"/>
              <w:spacing w:before="10"/>
              <w:rPr>
                <w:sz w:val="17"/>
              </w:rPr>
            </w:pPr>
          </w:p>
          <w:p w14:paraId="0A7D591B" w14:textId="77777777" w:rsidR="00C062D3" w:rsidRDefault="00C062D3" w:rsidP="009F56F8">
            <w:pPr>
              <w:pStyle w:val="TableParagraph"/>
              <w:ind w:left="110" w:right="115" w:hanging="1"/>
              <w:rPr>
                <w:sz w:val="18"/>
              </w:rPr>
            </w:pPr>
            <w:r>
              <w:rPr>
                <w:sz w:val="18"/>
              </w:rPr>
              <w:t>CHs</w:t>
            </w:r>
            <w:r>
              <w:rPr>
                <w:spacing w:val="-4"/>
                <w:sz w:val="18"/>
              </w:rPr>
              <w:t xml:space="preserve"> </w:t>
            </w:r>
            <w:r>
              <w:rPr>
                <w:sz w:val="18"/>
              </w:rPr>
              <w:t>who</w:t>
            </w:r>
            <w:r>
              <w:rPr>
                <w:spacing w:val="-4"/>
                <w:sz w:val="18"/>
              </w:rPr>
              <w:t xml:space="preserve"> </w:t>
            </w:r>
            <w:r>
              <w:rPr>
                <w:sz w:val="18"/>
              </w:rPr>
              <w:t>only</w:t>
            </w:r>
            <w:r>
              <w:rPr>
                <w:spacing w:val="-6"/>
                <w:sz w:val="18"/>
              </w:rPr>
              <w:t xml:space="preserve"> </w:t>
            </w:r>
            <w:r>
              <w:rPr>
                <w:sz w:val="18"/>
              </w:rPr>
              <w:t>have</w:t>
            </w:r>
            <w:r>
              <w:rPr>
                <w:spacing w:val="-4"/>
                <w:sz w:val="18"/>
              </w:rPr>
              <w:t xml:space="preserve"> </w:t>
            </w:r>
            <w:r>
              <w:rPr>
                <w:sz w:val="18"/>
              </w:rPr>
              <w:t>this</w:t>
            </w:r>
            <w:r>
              <w:rPr>
                <w:spacing w:val="-6"/>
                <w:sz w:val="18"/>
              </w:rPr>
              <w:t xml:space="preserve"> </w:t>
            </w:r>
            <w:r>
              <w:rPr>
                <w:sz w:val="18"/>
              </w:rPr>
              <w:t>designation</w:t>
            </w:r>
            <w:r>
              <w:rPr>
                <w:spacing w:val="-5"/>
                <w:sz w:val="18"/>
              </w:rPr>
              <w:t xml:space="preserve"> </w:t>
            </w:r>
            <w:r>
              <w:rPr>
                <w:sz w:val="18"/>
              </w:rPr>
              <w:t>do</w:t>
            </w:r>
            <w:r>
              <w:rPr>
                <w:spacing w:val="-7"/>
                <w:sz w:val="18"/>
              </w:rPr>
              <w:t xml:space="preserve"> </w:t>
            </w:r>
            <w:r>
              <w:rPr>
                <w:b/>
                <w:sz w:val="18"/>
              </w:rPr>
              <w:t xml:space="preserve">not </w:t>
            </w:r>
            <w:r>
              <w:rPr>
                <w:sz w:val="18"/>
              </w:rPr>
              <w:t>have the authority to place orders against any contract, including GSA federal</w:t>
            </w:r>
            <w:r>
              <w:rPr>
                <w:spacing w:val="-1"/>
                <w:sz w:val="18"/>
              </w:rPr>
              <w:t xml:space="preserve"> </w:t>
            </w:r>
            <w:r>
              <w:rPr>
                <w:sz w:val="18"/>
              </w:rPr>
              <w:t xml:space="preserve">supply schedule (FSS) orders using GSA Advantage and orders against </w:t>
            </w:r>
            <w:proofErr w:type="spellStart"/>
            <w:r>
              <w:rPr>
                <w:sz w:val="18"/>
              </w:rPr>
              <w:t>FedMall</w:t>
            </w:r>
            <w:proofErr w:type="spellEnd"/>
            <w:r>
              <w:rPr>
                <w:sz w:val="18"/>
              </w:rPr>
              <w:t xml:space="preserve"> contracts.</w:t>
            </w:r>
            <w:r>
              <w:rPr>
                <w:spacing w:val="40"/>
                <w:sz w:val="18"/>
              </w:rPr>
              <w:t xml:space="preserve"> </w:t>
            </w:r>
            <w:r>
              <w:rPr>
                <w:sz w:val="18"/>
              </w:rPr>
              <w:t>CHs who will place orders against any contract also require the</w:t>
            </w:r>
          </w:p>
          <w:p w14:paraId="0A7D591C" w14:textId="77777777" w:rsidR="00C062D3" w:rsidRDefault="00C062D3" w:rsidP="009F56F8">
            <w:pPr>
              <w:pStyle w:val="TableParagraph"/>
              <w:spacing w:line="206" w:lineRule="exact"/>
              <w:ind w:left="110" w:right="154"/>
              <w:rPr>
                <w:sz w:val="18"/>
              </w:rPr>
            </w:pPr>
            <w:r>
              <w:rPr>
                <w:sz w:val="18"/>
              </w:rPr>
              <w:t>Contract</w:t>
            </w:r>
            <w:r>
              <w:rPr>
                <w:spacing w:val="-9"/>
                <w:sz w:val="18"/>
              </w:rPr>
              <w:t xml:space="preserve"> </w:t>
            </w:r>
            <w:r>
              <w:rPr>
                <w:sz w:val="18"/>
              </w:rPr>
              <w:t>Ordering</w:t>
            </w:r>
            <w:r>
              <w:rPr>
                <w:spacing w:val="-8"/>
                <w:sz w:val="18"/>
              </w:rPr>
              <w:t xml:space="preserve"> </w:t>
            </w:r>
            <w:r>
              <w:rPr>
                <w:sz w:val="18"/>
              </w:rPr>
              <w:t>Official</w:t>
            </w:r>
            <w:r>
              <w:rPr>
                <w:spacing w:val="-8"/>
                <w:sz w:val="18"/>
              </w:rPr>
              <w:t xml:space="preserve"> </w:t>
            </w:r>
            <w:r>
              <w:rPr>
                <w:sz w:val="18"/>
              </w:rPr>
              <w:t>CH</w:t>
            </w:r>
            <w:r>
              <w:rPr>
                <w:spacing w:val="-11"/>
                <w:sz w:val="18"/>
              </w:rPr>
              <w:t xml:space="preserve"> </w:t>
            </w:r>
            <w:r>
              <w:rPr>
                <w:sz w:val="18"/>
              </w:rPr>
              <w:t>designation in their appointment.</w:t>
            </w:r>
          </w:p>
        </w:tc>
      </w:tr>
      <w:tr w:rsidR="00C062D3" w14:paraId="0A7D5929" w14:textId="77777777" w:rsidTr="00B21365">
        <w:trPr>
          <w:trHeight w:val="1045"/>
        </w:trPr>
        <w:tc>
          <w:tcPr>
            <w:tcW w:w="446" w:type="dxa"/>
            <w:vAlign w:val="center"/>
          </w:tcPr>
          <w:p w14:paraId="0A7D591F" w14:textId="77777777" w:rsidR="00C062D3" w:rsidRDefault="00C062D3" w:rsidP="00024710">
            <w:pPr>
              <w:pStyle w:val="TableParagraph"/>
              <w:spacing w:before="1"/>
              <w:ind w:left="23"/>
              <w:jc w:val="center"/>
              <w:rPr>
                <w:sz w:val="18"/>
              </w:rPr>
            </w:pPr>
            <w:r>
              <w:rPr>
                <w:sz w:val="18"/>
              </w:rPr>
              <w:t>2</w:t>
            </w:r>
          </w:p>
        </w:tc>
        <w:tc>
          <w:tcPr>
            <w:tcW w:w="1317" w:type="dxa"/>
            <w:vAlign w:val="center"/>
          </w:tcPr>
          <w:p w14:paraId="0A7D5920" w14:textId="77777777" w:rsidR="00C062D3" w:rsidRDefault="00C062D3" w:rsidP="009F56F8">
            <w:pPr>
              <w:pStyle w:val="TableParagraph"/>
              <w:spacing w:before="1"/>
              <w:ind w:left="105" w:right="104"/>
              <w:rPr>
                <w:sz w:val="18"/>
              </w:rPr>
            </w:pPr>
            <w:r>
              <w:rPr>
                <w:spacing w:val="-2"/>
                <w:sz w:val="18"/>
              </w:rPr>
              <w:t xml:space="preserve">Micro- Purchase Convenience </w:t>
            </w:r>
            <w:r>
              <w:rPr>
                <w:sz w:val="18"/>
              </w:rPr>
              <w:t>Check</w:t>
            </w:r>
            <w:r>
              <w:rPr>
                <w:spacing w:val="-1"/>
                <w:sz w:val="18"/>
              </w:rPr>
              <w:t xml:space="preserve"> </w:t>
            </w:r>
            <w:r>
              <w:rPr>
                <w:spacing w:val="-2"/>
                <w:sz w:val="18"/>
              </w:rPr>
              <w:t>Writer</w:t>
            </w:r>
          </w:p>
        </w:tc>
        <w:tc>
          <w:tcPr>
            <w:tcW w:w="1732" w:type="dxa"/>
            <w:vAlign w:val="center"/>
          </w:tcPr>
          <w:p w14:paraId="0A7D5921" w14:textId="77777777" w:rsidR="00C062D3" w:rsidRDefault="00C062D3" w:rsidP="009F56F8">
            <w:pPr>
              <w:pStyle w:val="TableParagraph"/>
              <w:spacing w:before="1"/>
              <w:ind w:left="108" w:right="346"/>
              <w:rPr>
                <w:sz w:val="18"/>
              </w:rPr>
            </w:pPr>
            <w:r>
              <w:rPr>
                <w:sz w:val="18"/>
              </w:rPr>
              <w:t>FAR</w:t>
            </w:r>
            <w:r>
              <w:rPr>
                <w:spacing w:val="-13"/>
                <w:sz w:val="18"/>
              </w:rPr>
              <w:t xml:space="preserve"> </w:t>
            </w:r>
            <w:r>
              <w:rPr>
                <w:sz w:val="18"/>
              </w:rPr>
              <w:t>1.603-3(b) FAR 13.201</w:t>
            </w:r>
          </w:p>
          <w:p w14:paraId="0A7D5922" w14:textId="77777777" w:rsidR="00C062D3" w:rsidRDefault="00C062D3" w:rsidP="009F56F8">
            <w:pPr>
              <w:pStyle w:val="TableParagraph"/>
              <w:ind w:left="108" w:right="216"/>
              <w:rPr>
                <w:sz w:val="18"/>
              </w:rPr>
            </w:pPr>
            <w:r>
              <w:rPr>
                <w:sz w:val="18"/>
              </w:rPr>
              <w:t>DFARS</w:t>
            </w:r>
            <w:r>
              <w:rPr>
                <w:spacing w:val="-13"/>
                <w:sz w:val="18"/>
              </w:rPr>
              <w:t xml:space="preserve"> </w:t>
            </w:r>
            <w:r>
              <w:rPr>
                <w:sz w:val="18"/>
              </w:rPr>
              <w:t xml:space="preserve">201.603- </w:t>
            </w:r>
            <w:r>
              <w:rPr>
                <w:spacing w:val="-4"/>
                <w:sz w:val="18"/>
              </w:rPr>
              <w:t>3(b)</w:t>
            </w:r>
          </w:p>
        </w:tc>
        <w:tc>
          <w:tcPr>
            <w:tcW w:w="1348" w:type="dxa"/>
            <w:vAlign w:val="center"/>
          </w:tcPr>
          <w:p w14:paraId="2A85C055" w14:textId="77777777" w:rsidR="00D54523" w:rsidRDefault="00D54523" w:rsidP="00024710">
            <w:pPr>
              <w:pStyle w:val="TableParagraph"/>
              <w:spacing w:before="1"/>
              <w:ind w:left="106"/>
              <w:jc w:val="center"/>
              <w:rPr>
                <w:spacing w:val="-2"/>
                <w:sz w:val="18"/>
              </w:rPr>
            </w:pPr>
          </w:p>
          <w:p w14:paraId="0A7D5923" w14:textId="224E2247" w:rsidR="00C062D3" w:rsidRDefault="00C062D3" w:rsidP="00B21365">
            <w:pPr>
              <w:pStyle w:val="TableParagraph"/>
              <w:spacing w:before="1"/>
              <w:jc w:val="center"/>
              <w:rPr>
                <w:sz w:val="18"/>
              </w:rPr>
            </w:pPr>
            <w:r>
              <w:rPr>
                <w:spacing w:val="-2"/>
                <w:sz w:val="18"/>
              </w:rPr>
              <w:t>$5,000</w:t>
            </w:r>
          </w:p>
          <w:p w14:paraId="0A7D5924" w14:textId="77777777" w:rsidR="00C062D3" w:rsidRDefault="00C062D3" w:rsidP="00B21365">
            <w:pPr>
              <w:pStyle w:val="TableParagraph"/>
              <w:spacing w:before="10"/>
              <w:jc w:val="center"/>
              <w:rPr>
                <w:sz w:val="17"/>
              </w:rPr>
            </w:pPr>
          </w:p>
          <w:p w14:paraId="0A7D5925" w14:textId="0A2CCD42" w:rsidR="00C062D3" w:rsidRDefault="00C062D3" w:rsidP="00B21365">
            <w:pPr>
              <w:pStyle w:val="TableParagraph"/>
              <w:jc w:val="center"/>
              <w:rPr>
                <w:sz w:val="18"/>
              </w:rPr>
            </w:pPr>
          </w:p>
        </w:tc>
        <w:tc>
          <w:tcPr>
            <w:tcW w:w="4095" w:type="dxa"/>
            <w:vAlign w:val="center"/>
          </w:tcPr>
          <w:p w14:paraId="0A7D5927" w14:textId="73CB1AF0" w:rsidR="00C062D3" w:rsidRDefault="00C062D3" w:rsidP="00B21365">
            <w:pPr>
              <w:pStyle w:val="TableParagraph"/>
              <w:spacing w:before="1"/>
              <w:ind w:left="110" w:right="115"/>
              <w:rPr>
                <w:sz w:val="18"/>
              </w:rPr>
            </w:pPr>
            <w:r>
              <w:rPr>
                <w:sz w:val="18"/>
              </w:rPr>
              <w:t>Grants authority to make authorized convenience check purchases valued below</w:t>
            </w:r>
            <w:r>
              <w:rPr>
                <w:spacing w:val="-7"/>
                <w:sz w:val="18"/>
              </w:rPr>
              <w:t xml:space="preserve"> </w:t>
            </w:r>
            <w:r>
              <w:rPr>
                <w:sz w:val="18"/>
              </w:rPr>
              <w:t>the</w:t>
            </w:r>
            <w:r>
              <w:rPr>
                <w:spacing w:val="-9"/>
                <w:sz w:val="18"/>
              </w:rPr>
              <w:t xml:space="preserve"> </w:t>
            </w:r>
            <w:r>
              <w:rPr>
                <w:sz w:val="18"/>
              </w:rPr>
              <w:t>MPT</w:t>
            </w:r>
            <w:r>
              <w:rPr>
                <w:spacing w:val="-7"/>
                <w:sz w:val="18"/>
              </w:rPr>
              <w:t xml:space="preserve"> </w:t>
            </w:r>
            <w:r>
              <w:rPr>
                <w:sz w:val="18"/>
              </w:rPr>
              <w:t>using</w:t>
            </w:r>
            <w:r>
              <w:rPr>
                <w:spacing w:val="-7"/>
                <w:sz w:val="18"/>
              </w:rPr>
              <w:t xml:space="preserve"> </w:t>
            </w:r>
            <w:r>
              <w:rPr>
                <w:sz w:val="18"/>
              </w:rPr>
              <w:t>simplified</w:t>
            </w:r>
            <w:r>
              <w:rPr>
                <w:spacing w:val="-7"/>
                <w:sz w:val="18"/>
              </w:rPr>
              <w:t xml:space="preserve"> </w:t>
            </w:r>
            <w:r>
              <w:rPr>
                <w:sz w:val="18"/>
              </w:rPr>
              <w:t>acquisition procedures. (See FAR 2.101 “micro-purchase”</w:t>
            </w:r>
            <w:r>
              <w:rPr>
                <w:spacing w:val="-2"/>
                <w:sz w:val="18"/>
              </w:rPr>
              <w:t xml:space="preserve"> definition.)</w:t>
            </w:r>
          </w:p>
        </w:tc>
      </w:tr>
      <w:tr w:rsidR="00C062D3" w14:paraId="0A7D593A" w14:textId="77777777" w:rsidTr="00B21365">
        <w:trPr>
          <w:trHeight w:val="2764"/>
        </w:trPr>
        <w:tc>
          <w:tcPr>
            <w:tcW w:w="446" w:type="dxa"/>
            <w:vAlign w:val="center"/>
          </w:tcPr>
          <w:p w14:paraId="0A7D592A" w14:textId="77777777" w:rsidR="00C062D3" w:rsidRDefault="00C062D3" w:rsidP="00024710">
            <w:pPr>
              <w:pStyle w:val="TableParagraph"/>
              <w:spacing w:line="206" w:lineRule="exact"/>
              <w:ind w:left="23"/>
              <w:jc w:val="center"/>
              <w:rPr>
                <w:sz w:val="18"/>
              </w:rPr>
            </w:pPr>
            <w:r>
              <w:rPr>
                <w:sz w:val="18"/>
              </w:rPr>
              <w:t>3</w:t>
            </w:r>
          </w:p>
        </w:tc>
        <w:tc>
          <w:tcPr>
            <w:tcW w:w="1317" w:type="dxa"/>
            <w:vAlign w:val="center"/>
          </w:tcPr>
          <w:p w14:paraId="0A7D592B" w14:textId="77777777" w:rsidR="00C062D3" w:rsidRDefault="00C062D3" w:rsidP="009F56F8">
            <w:pPr>
              <w:pStyle w:val="TableParagraph"/>
              <w:ind w:left="105" w:right="106"/>
              <w:rPr>
                <w:sz w:val="18"/>
              </w:rPr>
            </w:pPr>
            <w:r>
              <w:rPr>
                <w:spacing w:val="-2"/>
                <w:sz w:val="18"/>
              </w:rPr>
              <w:t xml:space="preserve">Higher Education Micro- </w:t>
            </w:r>
            <w:r>
              <w:rPr>
                <w:sz w:val="18"/>
              </w:rPr>
              <w:t>Purchase</w:t>
            </w:r>
            <w:r>
              <w:rPr>
                <w:spacing w:val="-13"/>
                <w:sz w:val="18"/>
              </w:rPr>
              <w:t xml:space="preserve"> </w:t>
            </w:r>
            <w:r>
              <w:rPr>
                <w:sz w:val="18"/>
              </w:rPr>
              <w:t>CH</w:t>
            </w:r>
          </w:p>
        </w:tc>
        <w:tc>
          <w:tcPr>
            <w:tcW w:w="1732" w:type="dxa"/>
            <w:vAlign w:val="center"/>
          </w:tcPr>
          <w:p w14:paraId="0A7D592C" w14:textId="77777777" w:rsidR="00C062D3" w:rsidRDefault="00C062D3" w:rsidP="009F56F8">
            <w:pPr>
              <w:pStyle w:val="TableParagraph"/>
              <w:ind w:left="108" w:right="346"/>
              <w:rPr>
                <w:sz w:val="18"/>
              </w:rPr>
            </w:pPr>
            <w:r>
              <w:rPr>
                <w:sz w:val="18"/>
              </w:rPr>
              <w:t>FAR</w:t>
            </w:r>
            <w:r>
              <w:rPr>
                <w:spacing w:val="-13"/>
                <w:sz w:val="18"/>
              </w:rPr>
              <w:t xml:space="preserve"> </w:t>
            </w:r>
            <w:r>
              <w:rPr>
                <w:sz w:val="18"/>
              </w:rPr>
              <w:t>1.603-3(b) FAR 13.201</w:t>
            </w:r>
          </w:p>
          <w:p w14:paraId="0A7D592D" w14:textId="77777777" w:rsidR="00C062D3" w:rsidRDefault="00C062D3" w:rsidP="009F56F8">
            <w:pPr>
              <w:pStyle w:val="TableParagraph"/>
              <w:ind w:left="108" w:right="216"/>
              <w:rPr>
                <w:sz w:val="18"/>
              </w:rPr>
            </w:pPr>
            <w:r>
              <w:rPr>
                <w:sz w:val="18"/>
              </w:rPr>
              <w:t>DFARS</w:t>
            </w:r>
            <w:r>
              <w:rPr>
                <w:spacing w:val="-13"/>
                <w:sz w:val="18"/>
              </w:rPr>
              <w:t xml:space="preserve"> </w:t>
            </w:r>
            <w:r>
              <w:rPr>
                <w:sz w:val="18"/>
              </w:rPr>
              <w:t xml:space="preserve">201.603- </w:t>
            </w:r>
            <w:r>
              <w:rPr>
                <w:spacing w:val="-4"/>
                <w:sz w:val="18"/>
              </w:rPr>
              <w:t>3(b)</w:t>
            </w:r>
          </w:p>
          <w:p w14:paraId="0A7D592E" w14:textId="77777777" w:rsidR="00C062D3" w:rsidRDefault="00C062D3" w:rsidP="009F56F8">
            <w:pPr>
              <w:pStyle w:val="TableParagraph"/>
              <w:ind w:left="108" w:right="338"/>
              <w:rPr>
                <w:sz w:val="18"/>
              </w:rPr>
            </w:pPr>
            <w:r>
              <w:rPr>
                <w:sz w:val="18"/>
              </w:rPr>
              <w:t>Class</w:t>
            </w:r>
            <w:r>
              <w:rPr>
                <w:spacing w:val="-13"/>
                <w:sz w:val="18"/>
              </w:rPr>
              <w:t xml:space="preserve"> </w:t>
            </w:r>
            <w:r>
              <w:rPr>
                <w:sz w:val="18"/>
              </w:rPr>
              <w:t xml:space="preserve">Deviation </w:t>
            </w:r>
            <w:r>
              <w:rPr>
                <w:spacing w:val="-2"/>
                <w:sz w:val="18"/>
              </w:rPr>
              <w:t>2018-O0018</w:t>
            </w:r>
          </w:p>
        </w:tc>
        <w:tc>
          <w:tcPr>
            <w:tcW w:w="1348" w:type="dxa"/>
            <w:vAlign w:val="center"/>
          </w:tcPr>
          <w:p w14:paraId="0F731CF8" w14:textId="77777777" w:rsidR="00D54523" w:rsidRDefault="00D54523" w:rsidP="00B21365">
            <w:pPr>
              <w:pStyle w:val="TableParagraph"/>
              <w:spacing w:line="206" w:lineRule="exact"/>
              <w:ind w:left="106"/>
              <w:jc w:val="center"/>
              <w:rPr>
                <w:spacing w:val="-2"/>
                <w:sz w:val="18"/>
              </w:rPr>
            </w:pPr>
          </w:p>
          <w:p w14:paraId="0A7D592F" w14:textId="5F8F1706" w:rsidR="00C062D3" w:rsidRDefault="00C062D3" w:rsidP="00B21365">
            <w:pPr>
              <w:pStyle w:val="TableParagraph"/>
              <w:spacing w:line="206" w:lineRule="exact"/>
              <w:ind w:left="30"/>
              <w:jc w:val="center"/>
              <w:rPr>
                <w:sz w:val="18"/>
              </w:rPr>
            </w:pPr>
            <w:r>
              <w:rPr>
                <w:spacing w:val="-2"/>
                <w:sz w:val="18"/>
              </w:rPr>
              <w:t>$10,000</w:t>
            </w:r>
          </w:p>
          <w:p w14:paraId="0A7D5930" w14:textId="77777777" w:rsidR="00C062D3" w:rsidRDefault="00C062D3" w:rsidP="00B21365">
            <w:pPr>
              <w:pStyle w:val="TableParagraph"/>
              <w:spacing w:before="2"/>
              <w:ind w:left="30"/>
              <w:jc w:val="center"/>
              <w:rPr>
                <w:sz w:val="18"/>
              </w:rPr>
            </w:pPr>
            <w:r>
              <w:rPr>
                <w:sz w:val="18"/>
              </w:rPr>
              <w:t xml:space="preserve">but HCA </w:t>
            </w:r>
            <w:r>
              <w:rPr>
                <w:spacing w:val="-2"/>
                <w:sz w:val="18"/>
              </w:rPr>
              <w:t xml:space="preserve">determination </w:t>
            </w:r>
            <w:r>
              <w:rPr>
                <w:sz w:val="18"/>
              </w:rPr>
              <w:t xml:space="preserve">can result in higher value </w:t>
            </w:r>
            <w:r>
              <w:rPr>
                <w:spacing w:val="-2"/>
                <w:sz w:val="18"/>
              </w:rPr>
              <w:t>(unlimited)</w:t>
            </w:r>
          </w:p>
        </w:tc>
        <w:tc>
          <w:tcPr>
            <w:tcW w:w="4095" w:type="dxa"/>
            <w:vAlign w:val="center"/>
          </w:tcPr>
          <w:p w14:paraId="0A7D5931" w14:textId="77777777" w:rsidR="00C062D3" w:rsidRDefault="00C062D3" w:rsidP="009F56F8">
            <w:pPr>
              <w:pStyle w:val="TableParagraph"/>
              <w:ind w:left="110" w:right="115"/>
              <w:rPr>
                <w:sz w:val="18"/>
              </w:rPr>
            </w:pPr>
            <w:r>
              <w:rPr>
                <w:sz w:val="18"/>
              </w:rPr>
              <w:t>Grants authority to make authorized open market</w:t>
            </w:r>
            <w:r>
              <w:rPr>
                <w:spacing w:val="-7"/>
                <w:sz w:val="18"/>
              </w:rPr>
              <w:t xml:space="preserve"> </w:t>
            </w:r>
            <w:r>
              <w:rPr>
                <w:sz w:val="18"/>
              </w:rPr>
              <w:t>micro-purchases</w:t>
            </w:r>
            <w:r>
              <w:rPr>
                <w:spacing w:val="-6"/>
                <w:sz w:val="18"/>
              </w:rPr>
              <w:t xml:space="preserve"> </w:t>
            </w:r>
            <w:r>
              <w:rPr>
                <w:sz w:val="18"/>
              </w:rPr>
              <w:t>using</w:t>
            </w:r>
            <w:r>
              <w:rPr>
                <w:spacing w:val="-9"/>
                <w:sz w:val="18"/>
              </w:rPr>
              <w:t xml:space="preserve"> </w:t>
            </w:r>
            <w:r>
              <w:rPr>
                <w:sz w:val="18"/>
              </w:rPr>
              <w:t>the</w:t>
            </w:r>
            <w:r>
              <w:rPr>
                <w:spacing w:val="-6"/>
                <w:sz w:val="18"/>
              </w:rPr>
              <w:t xml:space="preserve"> </w:t>
            </w:r>
            <w:r>
              <w:rPr>
                <w:sz w:val="18"/>
              </w:rPr>
              <w:t>GPC</w:t>
            </w:r>
            <w:r>
              <w:rPr>
                <w:spacing w:val="-7"/>
                <w:sz w:val="18"/>
              </w:rPr>
              <w:t xml:space="preserve"> </w:t>
            </w:r>
            <w:r>
              <w:rPr>
                <w:sz w:val="18"/>
              </w:rPr>
              <w:t>up to</w:t>
            </w:r>
            <w:r>
              <w:rPr>
                <w:spacing w:val="-3"/>
                <w:sz w:val="18"/>
              </w:rPr>
              <w:t xml:space="preserve"> </w:t>
            </w:r>
            <w:r>
              <w:rPr>
                <w:sz w:val="18"/>
              </w:rPr>
              <w:t>any</w:t>
            </w:r>
            <w:r>
              <w:rPr>
                <w:spacing w:val="-3"/>
                <w:sz w:val="18"/>
              </w:rPr>
              <w:t xml:space="preserve"> </w:t>
            </w:r>
            <w:r>
              <w:rPr>
                <w:sz w:val="18"/>
              </w:rPr>
              <w:t>applicable</w:t>
            </w:r>
            <w:r>
              <w:rPr>
                <w:spacing w:val="-3"/>
                <w:sz w:val="18"/>
              </w:rPr>
              <w:t xml:space="preserve"> </w:t>
            </w:r>
            <w:r>
              <w:rPr>
                <w:sz w:val="18"/>
              </w:rPr>
              <w:t>“Higher</w:t>
            </w:r>
            <w:r>
              <w:rPr>
                <w:spacing w:val="-3"/>
                <w:sz w:val="18"/>
              </w:rPr>
              <w:t xml:space="preserve"> </w:t>
            </w:r>
            <w:r>
              <w:rPr>
                <w:sz w:val="18"/>
              </w:rPr>
              <w:t>Education”</w:t>
            </w:r>
            <w:r>
              <w:rPr>
                <w:spacing w:val="-5"/>
                <w:sz w:val="18"/>
              </w:rPr>
              <w:t xml:space="preserve"> </w:t>
            </w:r>
            <w:r>
              <w:rPr>
                <w:sz w:val="18"/>
              </w:rPr>
              <w:t>MPT. (See MPT</w:t>
            </w:r>
            <w:r>
              <w:rPr>
                <w:spacing w:val="-1"/>
                <w:sz w:val="18"/>
              </w:rPr>
              <w:t xml:space="preserve"> </w:t>
            </w:r>
            <w:r>
              <w:rPr>
                <w:sz w:val="18"/>
              </w:rPr>
              <w:t>definition</w:t>
            </w:r>
            <w:r>
              <w:rPr>
                <w:spacing w:val="-1"/>
                <w:sz w:val="18"/>
              </w:rPr>
              <w:t xml:space="preserve"> </w:t>
            </w:r>
            <w:r>
              <w:rPr>
                <w:sz w:val="18"/>
              </w:rPr>
              <w:t>at FAR</w:t>
            </w:r>
            <w:r>
              <w:rPr>
                <w:spacing w:val="-2"/>
                <w:sz w:val="18"/>
              </w:rPr>
              <w:t xml:space="preserve"> </w:t>
            </w:r>
            <w:r>
              <w:rPr>
                <w:sz w:val="18"/>
              </w:rPr>
              <w:t>2.101 &amp; Class Deviation 2018-O0018.)</w:t>
            </w:r>
          </w:p>
          <w:p w14:paraId="0A7D5932" w14:textId="77777777" w:rsidR="00C062D3" w:rsidRDefault="00C062D3" w:rsidP="009F56F8">
            <w:pPr>
              <w:pStyle w:val="TableParagraph"/>
              <w:spacing w:before="11"/>
              <w:rPr>
                <w:sz w:val="17"/>
              </w:rPr>
            </w:pPr>
          </w:p>
          <w:p w14:paraId="0A7D5934" w14:textId="51D571B5" w:rsidR="00C062D3" w:rsidRDefault="00C062D3" w:rsidP="00B21365">
            <w:pPr>
              <w:pStyle w:val="TableParagraph"/>
              <w:spacing w:line="207" w:lineRule="exact"/>
              <w:ind w:left="110"/>
              <w:rPr>
                <w:sz w:val="18"/>
              </w:rPr>
            </w:pPr>
            <w:r>
              <w:rPr>
                <w:sz w:val="18"/>
              </w:rPr>
              <w:t>This</w:t>
            </w:r>
            <w:r>
              <w:rPr>
                <w:spacing w:val="-4"/>
                <w:sz w:val="18"/>
              </w:rPr>
              <w:t xml:space="preserve"> </w:t>
            </w:r>
            <w:r>
              <w:rPr>
                <w:sz w:val="18"/>
              </w:rPr>
              <w:t>authority</w:t>
            </w:r>
            <w:r>
              <w:rPr>
                <w:spacing w:val="-2"/>
                <w:sz w:val="18"/>
              </w:rPr>
              <w:t xml:space="preserve"> </w:t>
            </w:r>
            <w:r>
              <w:rPr>
                <w:sz w:val="18"/>
              </w:rPr>
              <w:t>is</w:t>
            </w:r>
            <w:r>
              <w:rPr>
                <w:spacing w:val="-2"/>
                <w:sz w:val="18"/>
              </w:rPr>
              <w:t xml:space="preserve"> </w:t>
            </w:r>
            <w:r>
              <w:rPr>
                <w:sz w:val="18"/>
              </w:rPr>
              <w:t>generally</w:t>
            </w:r>
            <w:r>
              <w:rPr>
                <w:spacing w:val="-2"/>
                <w:sz w:val="18"/>
              </w:rPr>
              <w:t xml:space="preserve"> </w:t>
            </w:r>
            <w:r>
              <w:rPr>
                <w:sz w:val="18"/>
              </w:rPr>
              <w:t>limited</w:t>
            </w:r>
            <w:r>
              <w:rPr>
                <w:spacing w:val="-2"/>
                <w:sz w:val="18"/>
              </w:rPr>
              <w:t xml:space="preserve"> </w:t>
            </w:r>
            <w:r>
              <w:rPr>
                <w:spacing w:val="-5"/>
                <w:sz w:val="18"/>
              </w:rPr>
              <w:t>to</w:t>
            </w:r>
            <w:r w:rsidR="00A54AA0">
              <w:rPr>
                <w:sz w:val="18"/>
              </w:rPr>
              <w:t xml:space="preserve"> </w:t>
            </w:r>
            <w:r>
              <w:rPr>
                <w:sz w:val="18"/>
              </w:rPr>
              <w:t>$10,000, but FAR 2.101 MPT definition allows</w:t>
            </w:r>
            <w:r>
              <w:rPr>
                <w:spacing w:val="-7"/>
                <w:sz w:val="18"/>
              </w:rPr>
              <w:t xml:space="preserve"> </w:t>
            </w:r>
            <w:r>
              <w:rPr>
                <w:sz w:val="18"/>
              </w:rPr>
              <w:t>for</w:t>
            </w:r>
            <w:r>
              <w:rPr>
                <w:spacing w:val="-9"/>
                <w:sz w:val="18"/>
              </w:rPr>
              <w:t xml:space="preserve"> </w:t>
            </w:r>
            <w:r>
              <w:rPr>
                <w:sz w:val="18"/>
              </w:rPr>
              <w:t>higher</w:t>
            </w:r>
            <w:r>
              <w:rPr>
                <w:spacing w:val="-7"/>
                <w:sz w:val="18"/>
              </w:rPr>
              <w:t xml:space="preserve"> </w:t>
            </w:r>
            <w:r>
              <w:rPr>
                <w:sz w:val="18"/>
              </w:rPr>
              <w:t>threshold</w:t>
            </w:r>
            <w:r>
              <w:rPr>
                <w:spacing w:val="-9"/>
                <w:sz w:val="18"/>
              </w:rPr>
              <w:t xml:space="preserve"> </w:t>
            </w:r>
            <w:r>
              <w:rPr>
                <w:sz w:val="18"/>
              </w:rPr>
              <w:t>after</w:t>
            </w:r>
            <w:r>
              <w:rPr>
                <w:spacing w:val="-7"/>
                <w:sz w:val="18"/>
              </w:rPr>
              <w:t xml:space="preserve"> </w:t>
            </w:r>
            <w:r>
              <w:rPr>
                <w:sz w:val="18"/>
              </w:rPr>
              <w:t>appropriate HCA determination.</w:t>
            </w:r>
          </w:p>
          <w:p w14:paraId="0A7D5935" w14:textId="77777777" w:rsidR="00C062D3" w:rsidRDefault="00C062D3" w:rsidP="009F56F8">
            <w:pPr>
              <w:pStyle w:val="TableParagraph"/>
              <w:rPr>
                <w:sz w:val="18"/>
              </w:rPr>
            </w:pPr>
          </w:p>
          <w:p w14:paraId="0A7D5938" w14:textId="77777777" w:rsidR="00C062D3" w:rsidRDefault="00C062D3" w:rsidP="009F56F8">
            <w:pPr>
              <w:pStyle w:val="TableParagraph"/>
              <w:spacing w:line="206" w:lineRule="exact"/>
              <w:ind w:left="110"/>
              <w:rPr>
                <w:sz w:val="18"/>
              </w:rPr>
            </w:pPr>
            <w:r>
              <w:rPr>
                <w:sz w:val="18"/>
              </w:rPr>
              <w:t>Not</w:t>
            </w:r>
            <w:r>
              <w:rPr>
                <w:spacing w:val="-6"/>
                <w:sz w:val="18"/>
              </w:rPr>
              <w:t xml:space="preserve"> </w:t>
            </w:r>
            <w:r>
              <w:rPr>
                <w:sz w:val="18"/>
              </w:rPr>
              <w:t>for</w:t>
            </w:r>
            <w:r>
              <w:rPr>
                <w:spacing w:val="-6"/>
                <w:sz w:val="18"/>
              </w:rPr>
              <w:t xml:space="preserve"> </w:t>
            </w:r>
            <w:r>
              <w:rPr>
                <w:sz w:val="18"/>
              </w:rPr>
              <w:t>use</w:t>
            </w:r>
            <w:r>
              <w:rPr>
                <w:spacing w:val="-5"/>
                <w:sz w:val="18"/>
              </w:rPr>
              <w:t xml:space="preserve"> </w:t>
            </w:r>
            <w:r>
              <w:rPr>
                <w:sz w:val="18"/>
              </w:rPr>
              <w:t>to</w:t>
            </w:r>
            <w:r>
              <w:rPr>
                <w:spacing w:val="-5"/>
                <w:sz w:val="18"/>
              </w:rPr>
              <w:t xml:space="preserve"> </w:t>
            </w:r>
            <w:r>
              <w:rPr>
                <w:sz w:val="18"/>
              </w:rPr>
              <w:t>make</w:t>
            </w:r>
            <w:r>
              <w:rPr>
                <w:spacing w:val="-8"/>
                <w:sz w:val="18"/>
              </w:rPr>
              <w:t xml:space="preserve"> </w:t>
            </w:r>
            <w:r>
              <w:rPr>
                <w:sz w:val="18"/>
              </w:rPr>
              <w:t>payments</w:t>
            </w:r>
            <w:r>
              <w:rPr>
                <w:spacing w:val="-9"/>
                <w:sz w:val="18"/>
              </w:rPr>
              <w:t xml:space="preserve"> </w:t>
            </w:r>
            <w:r>
              <w:rPr>
                <w:sz w:val="18"/>
              </w:rPr>
              <w:t>against approved SF 182s.</w:t>
            </w:r>
          </w:p>
        </w:tc>
      </w:tr>
    </w:tbl>
    <w:p w14:paraId="5E25E88E" w14:textId="7027CB46" w:rsidR="00B91289" w:rsidRDefault="00B91289" w:rsidP="00B91289">
      <w:pPr>
        <w:tabs>
          <w:tab w:val="left" w:pos="7080"/>
        </w:tabs>
        <w:rPr>
          <w:rFonts w:ascii="Times New Roman"/>
          <w:sz w:val="18"/>
        </w:rPr>
      </w:pPr>
    </w:p>
    <w:p w14:paraId="41AE3E0E" w14:textId="77777777" w:rsidR="00B91289" w:rsidRDefault="00B91289">
      <w:pPr>
        <w:rPr>
          <w:rFonts w:ascii="Times New Roman"/>
          <w:sz w:val="18"/>
        </w:rPr>
      </w:pPr>
      <w:r>
        <w:rPr>
          <w:rFonts w:ascii="Times New Roman"/>
          <w:sz w:val="18"/>
        </w:rPr>
        <w:br w:type="page"/>
      </w:r>
    </w:p>
    <w:p w14:paraId="0A7D5953" w14:textId="122CAE55" w:rsidR="00B91289" w:rsidRPr="00B91289" w:rsidRDefault="00B91289" w:rsidP="00B21365">
      <w:pPr>
        <w:tabs>
          <w:tab w:val="left" w:pos="7080"/>
        </w:tabs>
        <w:rPr>
          <w:rFonts w:ascii="Times New Roman"/>
          <w:sz w:val="18"/>
        </w:rPr>
        <w:sectPr w:rsidR="00B91289" w:rsidRPr="00B91289" w:rsidSect="007F4871">
          <w:pgSz w:w="12240" w:h="15840"/>
          <w:pgMar w:top="1400" w:right="720" w:bottom="1460" w:left="1320" w:header="0" w:footer="1200" w:gutter="0"/>
          <w:cols w:space="720"/>
        </w:sectPr>
      </w:pPr>
    </w:p>
    <w:tbl>
      <w:tblPr>
        <w:tblW w:w="0" w:type="auto"/>
        <w:tblInd w:w="31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46"/>
        <w:gridCol w:w="1317"/>
        <w:gridCol w:w="1732"/>
        <w:gridCol w:w="1348"/>
        <w:gridCol w:w="4185"/>
      </w:tblGrid>
      <w:tr w:rsidR="00C062D3" w14:paraId="0A7D595F" w14:textId="77777777" w:rsidTr="00B21365">
        <w:trPr>
          <w:trHeight w:val="958"/>
        </w:trPr>
        <w:tc>
          <w:tcPr>
            <w:tcW w:w="446" w:type="dxa"/>
            <w:shd w:val="clear" w:color="auto" w:fill="A8D08D"/>
            <w:vAlign w:val="center"/>
          </w:tcPr>
          <w:p w14:paraId="0A7D5955" w14:textId="77777777" w:rsidR="00C062D3" w:rsidRDefault="00C062D3" w:rsidP="00B21365">
            <w:pPr>
              <w:pStyle w:val="TableParagraph"/>
              <w:jc w:val="center"/>
              <w:rPr>
                <w:b/>
                <w:sz w:val="18"/>
              </w:rPr>
            </w:pPr>
            <w:r>
              <w:rPr>
                <w:b/>
                <w:sz w:val="18"/>
              </w:rPr>
              <w:lastRenderedPageBreak/>
              <w:t>#</w:t>
            </w:r>
          </w:p>
        </w:tc>
        <w:tc>
          <w:tcPr>
            <w:tcW w:w="1317" w:type="dxa"/>
            <w:shd w:val="clear" w:color="auto" w:fill="A8D08D"/>
            <w:vAlign w:val="center"/>
          </w:tcPr>
          <w:p w14:paraId="0A7D5957" w14:textId="77777777" w:rsidR="00C062D3" w:rsidRPr="00B21365" w:rsidRDefault="00C062D3" w:rsidP="00B21365">
            <w:pPr>
              <w:pStyle w:val="TableParagraph"/>
              <w:ind w:left="446" w:right="104" w:hanging="190"/>
              <w:rPr>
                <w:b/>
                <w:sz w:val="18"/>
              </w:rPr>
            </w:pPr>
            <w:r w:rsidRPr="00B21365">
              <w:rPr>
                <w:b/>
                <w:spacing w:val="-2"/>
                <w:sz w:val="18"/>
              </w:rPr>
              <w:t xml:space="preserve">Authority </w:t>
            </w:r>
            <w:r w:rsidRPr="00B21365">
              <w:rPr>
                <w:b/>
                <w:spacing w:val="-4"/>
                <w:sz w:val="18"/>
              </w:rPr>
              <w:t>Type</w:t>
            </w:r>
          </w:p>
        </w:tc>
        <w:tc>
          <w:tcPr>
            <w:tcW w:w="1732" w:type="dxa"/>
            <w:shd w:val="clear" w:color="auto" w:fill="A8D08D"/>
            <w:vAlign w:val="center"/>
          </w:tcPr>
          <w:p w14:paraId="0A7D5959" w14:textId="77777777" w:rsidR="00C062D3" w:rsidRPr="00B21365" w:rsidRDefault="00C062D3" w:rsidP="00B21365">
            <w:pPr>
              <w:pStyle w:val="TableParagraph"/>
              <w:jc w:val="center"/>
              <w:rPr>
                <w:b/>
                <w:sz w:val="18"/>
              </w:rPr>
            </w:pPr>
            <w:r w:rsidRPr="00B21365">
              <w:rPr>
                <w:b/>
                <w:spacing w:val="-2"/>
                <w:sz w:val="18"/>
              </w:rPr>
              <w:t>Delegation Authority</w:t>
            </w:r>
          </w:p>
        </w:tc>
        <w:tc>
          <w:tcPr>
            <w:tcW w:w="1348" w:type="dxa"/>
            <w:shd w:val="clear" w:color="auto" w:fill="A8D08D"/>
            <w:vAlign w:val="center"/>
          </w:tcPr>
          <w:p w14:paraId="0A7D595A" w14:textId="0F7BA0FD" w:rsidR="00C062D3" w:rsidRPr="00B21365" w:rsidRDefault="00C062D3" w:rsidP="00B21365">
            <w:pPr>
              <w:pStyle w:val="TableParagraph"/>
              <w:ind w:left="30" w:right="30"/>
              <w:jc w:val="center"/>
              <w:rPr>
                <w:b/>
                <w:sz w:val="18"/>
              </w:rPr>
            </w:pPr>
            <w:r w:rsidRPr="00B21365">
              <w:rPr>
                <w:b/>
                <w:spacing w:val="-2"/>
                <w:sz w:val="18"/>
              </w:rPr>
              <w:t xml:space="preserve">Delegation </w:t>
            </w:r>
            <w:r w:rsidRPr="00B21365">
              <w:rPr>
                <w:b/>
                <w:sz w:val="18"/>
              </w:rPr>
              <w:t>Not to Exceed</w:t>
            </w:r>
            <w:r w:rsidRPr="00B21365">
              <w:rPr>
                <w:b/>
                <w:spacing w:val="-13"/>
                <w:sz w:val="18"/>
              </w:rPr>
              <w:t xml:space="preserve"> </w:t>
            </w:r>
            <w:r w:rsidRPr="00B21365">
              <w:rPr>
                <w:b/>
                <w:sz w:val="18"/>
              </w:rPr>
              <w:t xml:space="preserve">Limit </w:t>
            </w:r>
          </w:p>
        </w:tc>
        <w:tc>
          <w:tcPr>
            <w:tcW w:w="4185" w:type="dxa"/>
            <w:shd w:val="clear" w:color="auto" w:fill="A8D08D"/>
            <w:vAlign w:val="center"/>
          </w:tcPr>
          <w:p w14:paraId="0A7D595D" w14:textId="77777777" w:rsidR="00C062D3" w:rsidRPr="00B21365" w:rsidRDefault="00C062D3" w:rsidP="00B64624">
            <w:pPr>
              <w:pStyle w:val="TableParagraph"/>
              <w:ind w:left="750"/>
              <w:rPr>
                <w:b/>
                <w:sz w:val="18"/>
              </w:rPr>
            </w:pPr>
            <w:r w:rsidRPr="00B21365">
              <w:rPr>
                <w:b/>
                <w:sz w:val="18"/>
              </w:rPr>
              <w:t>Scope</w:t>
            </w:r>
            <w:r w:rsidRPr="00B21365">
              <w:rPr>
                <w:b/>
                <w:spacing w:val="-2"/>
                <w:sz w:val="18"/>
              </w:rPr>
              <w:t xml:space="preserve"> </w:t>
            </w:r>
            <w:r w:rsidRPr="00B21365">
              <w:rPr>
                <w:b/>
                <w:sz w:val="18"/>
              </w:rPr>
              <w:t>of</w:t>
            </w:r>
            <w:r w:rsidRPr="00B21365">
              <w:rPr>
                <w:b/>
                <w:spacing w:val="-1"/>
                <w:sz w:val="18"/>
              </w:rPr>
              <w:t xml:space="preserve"> </w:t>
            </w:r>
            <w:r w:rsidRPr="00B21365">
              <w:rPr>
                <w:b/>
                <w:sz w:val="18"/>
              </w:rPr>
              <w:t>Authority</w:t>
            </w:r>
            <w:r w:rsidRPr="00B21365">
              <w:rPr>
                <w:b/>
                <w:spacing w:val="-1"/>
                <w:sz w:val="18"/>
              </w:rPr>
              <w:t xml:space="preserve"> </w:t>
            </w:r>
            <w:r w:rsidRPr="00B21365">
              <w:rPr>
                <w:b/>
                <w:spacing w:val="-2"/>
                <w:sz w:val="18"/>
              </w:rPr>
              <w:t>Limits</w:t>
            </w:r>
          </w:p>
        </w:tc>
      </w:tr>
      <w:tr w:rsidR="000462B7" w14:paraId="0A7D596D" w14:textId="77777777" w:rsidTr="00B21365">
        <w:trPr>
          <w:trHeight w:val="2578"/>
        </w:trPr>
        <w:tc>
          <w:tcPr>
            <w:tcW w:w="446" w:type="dxa"/>
            <w:vAlign w:val="center"/>
          </w:tcPr>
          <w:p w14:paraId="0A7D5960" w14:textId="14DBB632" w:rsidR="000462B7" w:rsidRDefault="000462B7" w:rsidP="00024710">
            <w:pPr>
              <w:pStyle w:val="TableParagraph"/>
              <w:spacing w:before="1"/>
              <w:ind w:left="23"/>
              <w:jc w:val="center"/>
              <w:rPr>
                <w:sz w:val="18"/>
              </w:rPr>
            </w:pPr>
            <w:r>
              <w:rPr>
                <w:sz w:val="18"/>
              </w:rPr>
              <w:t>4</w:t>
            </w:r>
          </w:p>
        </w:tc>
        <w:tc>
          <w:tcPr>
            <w:tcW w:w="1317" w:type="dxa"/>
            <w:vAlign w:val="center"/>
          </w:tcPr>
          <w:p w14:paraId="1C220CB1" w14:textId="77777777" w:rsidR="000462B7" w:rsidRPr="004F1192" w:rsidRDefault="000462B7" w:rsidP="00024710">
            <w:pPr>
              <w:pStyle w:val="TableParagraph"/>
              <w:spacing w:before="1"/>
              <w:ind w:left="105" w:right="104"/>
              <w:rPr>
                <w:sz w:val="18"/>
              </w:rPr>
            </w:pPr>
            <w:r w:rsidRPr="004F1192">
              <w:rPr>
                <w:spacing w:val="-2"/>
                <w:sz w:val="18"/>
              </w:rPr>
              <w:t xml:space="preserve">Micro- Purchase </w:t>
            </w:r>
            <w:r w:rsidRPr="004F1192">
              <w:rPr>
                <w:spacing w:val="-4"/>
                <w:sz w:val="18"/>
              </w:rPr>
              <w:t>ETO</w:t>
            </w:r>
          </w:p>
          <w:p w14:paraId="0A7D5962" w14:textId="41CFE6A4" w:rsidR="000462B7" w:rsidRDefault="000462B7" w:rsidP="00024710">
            <w:pPr>
              <w:pStyle w:val="TableParagraph"/>
              <w:ind w:left="105" w:right="104"/>
              <w:rPr>
                <w:sz w:val="18"/>
              </w:rPr>
            </w:pPr>
            <w:r w:rsidRPr="004F1192">
              <w:rPr>
                <w:spacing w:val="-2"/>
                <w:sz w:val="18"/>
              </w:rPr>
              <w:t xml:space="preserve">Cardholder </w:t>
            </w:r>
            <w:r w:rsidRPr="004F1192">
              <w:rPr>
                <w:sz w:val="18"/>
              </w:rPr>
              <w:t>and/or</w:t>
            </w:r>
            <w:r w:rsidRPr="004F1192">
              <w:rPr>
                <w:spacing w:val="-13"/>
                <w:sz w:val="18"/>
              </w:rPr>
              <w:t xml:space="preserve"> </w:t>
            </w:r>
            <w:r w:rsidRPr="004F1192">
              <w:rPr>
                <w:sz w:val="18"/>
              </w:rPr>
              <w:t xml:space="preserve">Check </w:t>
            </w:r>
            <w:r w:rsidRPr="004F1192">
              <w:rPr>
                <w:spacing w:val="-2"/>
                <w:sz w:val="18"/>
              </w:rPr>
              <w:t>Writer</w:t>
            </w:r>
          </w:p>
        </w:tc>
        <w:tc>
          <w:tcPr>
            <w:tcW w:w="1732" w:type="dxa"/>
            <w:vAlign w:val="center"/>
          </w:tcPr>
          <w:p w14:paraId="7D180FAE" w14:textId="77777777" w:rsidR="000462B7" w:rsidRDefault="000462B7" w:rsidP="00024710">
            <w:pPr>
              <w:pStyle w:val="TableParagraph"/>
              <w:spacing w:before="1"/>
              <w:ind w:left="108" w:right="346"/>
              <w:rPr>
                <w:sz w:val="18"/>
              </w:rPr>
            </w:pPr>
            <w:r>
              <w:rPr>
                <w:sz w:val="18"/>
              </w:rPr>
              <w:t>FAR</w:t>
            </w:r>
            <w:r>
              <w:rPr>
                <w:spacing w:val="-13"/>
                <w:sz w:val="18"/>
              </w:rPr>
              <w:t xml:space="preserve"> </w:t>
            </w:r>
            <w:r>
              <w:rPr>
                <w:sz w:val="18"/>
              </w:rPr>
              <w:t>1.603-3(b) FAR 13.201 FAR 13.201(g)</w:t>
            </w:r>
          </w:p>
          <w:p w14:paraId="0A7D5966" w14:textId="0BB774C6" w:rsidR="000462B7" w:rsidRDefault="000462B7" w:rsidP="00024710">
            <w:pPr>
              <w:pStyle w:val="TableParagraph"/>
              <w:spacing w:before="1"/>
              <w:ind w:left="108" w:right="346"/>
              <w:rPr>
                <w:sz w:val="18"/>
              </w:rPr>
            </w:pPr>
            <w:r>
              <w:rPr>
                <w:sz w:val="18"/>
              </w:rPr>
              <w:t>DFARS</w:t>
            </w:r>
            <w:r>
              <w:rPr>
                <w:spacing w:val="-13"/>
                <w:sz w:val="18"/>
              </w:rPr>
              <w:t xml:space="preserve"> </w:t>
            </w:r>
            <w:r>
              <w:rPr>
                <w:sz w:val="18"/>
              </w:rPr>
              <w:t xml:space="preserve">201.603- </w:t>
            </w:r>
            <w:r>
              <w:rPr>
                <w:spacing w:val="-4"/>
                <w:sz w:val="18"/>
              </w:rPr>
              <w:t>3(b)</w:t>
            </w:r>
          </w:p>
        </w:tc>
        <w:tc>
          <w:tcPr>
            <w:tcW w:w="1348" w:type="dxa"/>
            <w:vAlign w:val="center"/>
          </w:tcPr>
          <w:p w14:paraId="6F8AB419" w14:textId="44166EF6" w:rsidR="000462B7" w:rsidRDefault="00A54AA0" w:rsidP="00B21365">
            <w:pPr>
              <w:pStyle w:val="TableParagraph"/>
              <w:spacing w:before="1" w:line="207" w:lineRule="exact"/>
              <w:ind w:left="30"/>
              <w:jc w:val="center"/>
              <w:rPr>
                <w:b/>
                <w:sz w:val="18"/>
              </w:rPr>
            </w:pPr>
            <w:r>
              <w:rPr>
                <w:b/>
                <w:sz w:val="18"/>
              </w:rPr>
              <w:br/>
            </w:r>
            <w:r w:rsidR="000462B7">
              <w:rPr>
                <w:b/>
                <w:sz w:val="18"/>
              </w:rPr>
              <w:t>ETO</w:t>
            </w:r>
            <w:r w:rsidR="000462B7">
              <w:rPr>
                <w:b/>
                <w:spacing w:val="-2"/>
                <w:sz w:val="18"/>
              </w:rPr>
              <w:t xml:space="preserve"> </w:t>
            </w:r>
            <w:r w:rsidR="000462B7">
              <w:rPr>
                <w:b/>
                <w:spacing w:val="-5"/>
                <w:sz w:val="18"/>
              </w:rPr>
              <w:t>CH</w:t>
            </w:r>
            <w:r>
              <w:rPr>
                <w:b/>
                <w:spacing w:val="-5"/>
                <w:sz w:val="18"/>
              </w:rPr>
              <w:t>:</w:t>
            </w:r>
          </w:p>
          <w:p w14:paraId="372C230F" w14:textId="77777777" w:rsidR="000462B7" w:rsidRDefault="000462B7" w:rsidP="00B21365">
            <w:pPr>
              <w:pStyle w:val="TableParagraph"/>
              <w:spacing w:line="206" w:lineRule="exact"/>
              <w:ind w:left="30"/>
              <w:jc w:val="center"/>
              <w:rPr>
                <w:sz w:val="18"/>
              </w:rPr>
            </w:pPr>
            <w:r>
              <w:rPr>
                <w:spacing w:val="-2"/>
                <w:sz w:val="18"/>
              </w:rPr>
              <w:t>$20,000</w:t>
            </w:r>
          </w:p>
          <w:p w14:paraId="3349D995" w14:textId="77777777" w:rsidR="000462B7" w:rsidRDefault="000462B7" w:rsidP="00B21365">
            <w:pPr>
              <w:pStyle w:val="TableParagraph"/>
              <w:spacing w:line="206" w:lineRule="exact"/>
              <w:ind w:left="30"/>
              <w:jc w:val="center"/>
              <w:rPr>
                <w:sz w:val="18"/>
              </w:rPr>
            </w:pPr>
            <w:r>
              <w:rPr>
                <w:sz w:val="18"/>
              </w:rPr>
              <w:t xml:space="preserve">Inside </w:t>
            </w:r>
            <w:r>
              <w:rPr>
                <w:spacing w:val="-4"/>
                <w:sz w:val="18"/>
              </w:rPr>
              <w:t>U.S.</w:t>
            </w:r>
          </w:p>
          <w:p w14:paraId="332CE885" w14:textId="77777777" w:rsidR="000462B7" w:rsidRDefault="000462B7" w:rsidP="00B21365">
            <w:pPr>
              <w:pStyle w:val="TableParagraph"/>
              <w:spacing w:line="207" w:lineRule="exact"/>
              <w:ind w:left="30"/>
              <w:jc w:val="center"/>
              <w:rPr>
                <w:sz w:val="18"/>
              </w:rPr>
            </w:pPr>
            <w:r>
              <w:rPr>
                <w:spacing w:val="-2"/>
                <w:sz w:val="18"/>
              </w:rPr>
              <w:t>$35,000</w:t>
            </w:r>
          </w:p>
          <w:p w14:paraId="5CE1036B" w14:textId="77777777" w:rsidR="000462B7" w:rsidRDefault="000462B7" w:rsidP="00B21365">
            <w:pPr>
              <w:pStyle w:val="TableParagraph"/>
              <w:spacing w:before="1"/>
              <w:ind w:left="30"/>
              <w:jc w:val="center"/>
              <w:rPr>
                <w:sz w:val="18"/>
              </w:rPr>
            </w:pPr>
            <w:r>
              <w:rPr>
                <w:sz w:val="18"/>
              </w:rPr>
              <w:t>Outside</w:t>
            </w:r>
            <w:r>
              <w:rPr>
                <w:spacing w:val="-3"/>
                <w:sz w:val="18"/>
              </w:rPr>
              <w:t xml:space="preserve"> </w:t>
            </w:r>
            <w:r>
              <w:rPr>
                <w:spacing w:val="-4"/>
                <w:sz w:val="18"/>
              </w:rPr>
              <w:t>U.S.</w:t>
            </w:r>
          </w:p>
          <w:p w14:paraId="3F4CF630" w14:textId="77777777" w:rsidR="000462B7" w:rsidRDefault="000462B7" w:rsidP="00B21365">
            <w:pPr>
              <w:pStyle w:val="TableParagraph"/>
              <w:spacing w:before="10"/>
              <w:ind w:left="30"/>
              <w:jc w:val="center"/>
              <w:rPr>
                <w:sz w:val="17"/>
              </w:rPr>
            </w:pPr>
          </w:p>
          <w:p w14:paraId="068D72DF" w14:textId="1CA83308" w:rsidR="000462B7" w:rsidRDefault="000462B7" w:rsidP="00B21365">
            <w:pPr>
              <w:pStyle w:val="TableParagraph"/>
              <w:ind w:left="30"/>
              <w:jc w:val="center"/>
              <w:rPr>
                <w:b/>
                <w:sz w:val="17"/>
              </w:rPr>
            </w:pPr>
            <w:r>
              <w:rPr>
                <w:b/>
                <w:sz w:val="17"/>
              </w:rPr>
              <w:t>ETO</w:t>
            </w:r>
            <w:r>
              <w:rPr>
                <w:b/>
                <w:spacing w:val="-12"/>
                <w:sz w:val="17"/>
              </w:rPr>
              <w:t xml:space="preserve"> </w:t>
            </w:r>
            <w:r w:rsidR="00A54AA0">
              <w:rPr>
                <w:b/>
                <w:spacing w:val="-12"/>
                <w:sz w:val="17"/>
              </w:rPr>
              <w:br/>
            </w:r>
            <w:r>
              <w:rPr>
                <w:b/>
                <w:sz w:val="17"/>
              </w:rPr>
              <w:t>Check</w:t>
            </w:r>
            <w:r w:rsidR="00A54AA0">
              <w:rPr>
                <w:b/>
                <w:sz w:val="17"/>
              </w:rPr>
              <w:t>w</w:t>
            </w:r>
            <w:r>
              <w:rPr>
                <w:b/>
                <w:spacing w:val="-2"/>
                <w:sz w:val="17"/>
              </w:rPr>
              <w:t>riter</w:t>
            </w:r>
            <w:r w:rsidR="00A54AA0">
              <w:rPr>
                <w:b/>
                <w:spacing w:val="-2"/>
                <w:sz w:val="17"/>
              </w:rPr>
              <w:t>:</w:t>
            </w:r>
          </w:p>
          <w:p w14:paraId="7B7C89E8" w14:textId="77777777" w:rsidR="000462B7" w:rsidRDefault="000462B7" w:rsidP="00B21365">
            <w:pPr>
              <w:pStyle w:val="TableParagraph"/>
              <w:spacing w:before="1" w:line="195" w:lineRule="exact"/>
              <w:ind w:left="30"/>
              <w:jc w:val="center"/>
              <w:rPr>
                <w:sz w:val="17"/>
              </w:rPr>
            </w:pPr>
            <w:r>
              <w:rPr>
                <w:spacing w:val="-2"/>
                <w:sz w:val="17"/>
              </w:rPr>
              <w:t>$10,000</w:t>
            </w:r>
          </w:p>
          <w:p w14:paraId="73C3929F" w14:textId="77777777" w:rsidR="000462B7" w:rsidRDefault="000462B7" w:rsidP="00B21365">
            <w:pPr>
              <w:pStyle w:val="TableParagraph"/>
              <w:spacing w:line="195" w:lineRule="exact"/>
              <w:ind w:left="30"/>
              <w:jc w:val="center"/>
              <w:rPr>
                <w:sz w:val="17"/>
              </w:rPr>
            </w:pPr>
            <w:r>
              <w:rPr>
                <w:sz w:val="17"/>
              </w:rPr>
              <w:t>Inside</w:t>
            </w:r>
            <w:r>
              <w:rPr>
                <w:spacing w:val="-1"/>
                <w:sz w:val="17"/>
              </w:rPr>
              <w:t xml:space="preserve"> </w:t>
            </w:r>
            <w:r>
              <w:rPr>
                <w:spacing w:val="-4"/>
                <w:sz w:val="17"/>
              </w:rPr>
              <w:t>U.S.</w:t>
            </w:r>
          </w:p>
          <w:p w14:paraId="30DCDC04" w14:textId="77777777" w:rsidR="000462B7" w:rsidRDefault="000462B7" w:rsidP="00B21365">
            <w:pPr>
              <w:pStyle w:val="TableParagraph"/>
              <w:spacing w:before="1" w:line="195" w:lineRule="exact"/>
              <w:ind w:left="30"/>
              <w:jc w:val="center"/>
              <w:rPr>
                <w:sz w:val="17"/>
              </w:rPr>
            </w:pPr>
            <w:r>
              <w:rPr>
                <w:spacing w:val="-2"/>
                <w:sz w:val="17"/>
              </w:rPr>
              <w:t>$17,500</w:t>
            </w:r>
          </w:p>
          <w:p w14:paraId="23F161D7" w14:textId="77777777" w:rsidR="000462B7" w:rsidRDefault="000462B7" w:rsidP="00B21365">
            <w:pPr>
              <w:pStyle w:val="TableParagraph"/>
              <w:spacing w:line="195" w:lineRule="exact"/>
              <w:ind w:left="30"/>
              <w:jc w:val="center"/>
              <w:rPr>
                <w:sz w:val="17"/>
              </w:rPr>
            </w:pPr>
            <w:r>
              <w:rPr>
                <w:sz w:val="17"/>
              </w:rPr>
              <w:t>Outside</w:t>
            </w:r>
            <w:r>
              <w:rPr>
                <w:spacing w:val="-4"/>
                <w:sz w:val="17"/>
              </w:rPr>
              <w:t xml:space="preserve"> U.S.</w:t>
            </w:r>
          </w:p>
          <w:p w14:paraId="0A7D5968" w14:textId="18876B37" w:rsidR="000462B7" w:rsidRDefault="000462B7" w:rsidP="00B21365">
            <w:pPr>
              <w:pStyle w:val="TableParagraph"/>
              <w:ind w:left="106" w:right="284"/>
              <w:jc w:val="center"/>
              <w:rPr>
                <w:sz w:val="18"/>
              </w:rPr>
            </w:pPr>
          </w:p>
        </w:tc>
        <w:tc>
          <w:tcPr>
            <w:tcW w:w="4185" w:type="dxa"/>
            <w:vAlign w:val="center"/>
          </w:tcPr>
          <w:p w14:paraId="7701CE0A" w14:textId="77777777" w:rsidR="000462B7" w:rsidRDefault="000462B7" w:rsidP="00024710">
            <w:pPr>
              <w:pStyle w:val="TableParagraph"/>
              <w:spacing w:before="1"/>
              <w:ind w:left="110" w:right="115"/>
              <w:rPr>
                <w:sz w:val="18"/>
              </w:rPr>
            </w:pPr>
            <w:r>
              <w:rPr>
                <w:sz w:val="18"/>
              </w:rPr>
              <w:t>Grants authority to make authorized open market</w:t>
            </w:r>
            <w:r>
              <w:rPr>
                <w:spacing w:val="-7"/>
                <w:sz w:val="18"/>
              </w:rPr>
              <w:t xml:space="preserve"> </w:t>
            </w:r>
            <w:r>
              <w:rPr>
                <w:sz w:val="18"/>
              </w:rPr>
              <w:t>micro-purchases</w:t>
            </w:r>
            <w:r>
              <w:rPr>
                <w:spacing w:val="-6"/>
                <w:sz w:val="18"/>
              </w:rPr>
              <w:t xml:space="preserve"> </w:t>
            </w:r>
            <w:r>
              <w:rPr>
                <w:sz w:val="18"/>
              </w:rPr>
              <w:t>using</w:t>
            </w:r>
            <w:r>
              <w:rPr>
                <w:spacing w:val="-9"/>
                <w:sz w:val="18"/>
              </w:rPr>
              <w:t xml:space="preserve"> </w:t>
            </w:r>
            <w:r>
              <w:rPr>
                <w:sz w:val="18"/>
              </w:rPr>
              <w:t>the</w:t>
            </w:r>
            <w:r>
              <w:rPr>
                <w:spacing w:val="-6"/>
                <w:sz w:val="18"/>
              </w:rPr>
              <w:t xml:space="preserve"> </w:t>
            </w:r>
            <w:r>
              <w:rPr>
                <w:sz w:val="18"/>
              </w:rPr>
              <w:t>GPC</w:t>
            </w:r>
            <w:r>
              <w:rPr>
                <w:spacing w:val="-7"/>
                <w:sz w:val="18"/>
              </w:rPr>
              <w:t xml:space="preserve"> </w:t>
            </w:r>
            <w:r>
              <w:rPr>
                <w:sz w:val="18"/>
              </w:rPr>
              <w:t>up to</w:t>
            </w:r>
            <w:r>
              <w:rPr>
                <w:spacing w:val="-4"/>
                <w:sz w:val="18"/>
              </w:rPr>
              <w:t xml:space="preserve"> </w:t>
            </w:r>
            <w:r>
              <w:rPr>
                <w:sz w:val="18"/>
              </w:rPr>
              <w:t>the</w:t>
            </w:r>
            <w:r>
              <w:rPr>
                <w:spacing w:val="-7"/>
                <w:sz w:val="18"/>
              </w:rPr>
              <w:t xml:space="preserve"> </w:t>
            </w:r>
            <w:r>
              <w:rPr>
                <w:sz w:val="18"/>
              </w:rPr>
              <w:t>applicable</w:t>
            </w:r>
            <w:r>
              <w:rPr>
                <w:spacing w:val="-4"/>
                <w:sz w:val="18"/>
              </w:rPr>
              <w:t xml:space="preserve"> </w:t>
            </w:r>
            <w:r>
              <w:rPr>
                <w:sz w:val="18"/>
              </w:rPr>
              <w:t>“Contingency”</w:t>
            </w:r>
            <w:r>
              <w:rPr>
                <w:spacing w:val="-5"/>
                <w:sz w:val="18"/>
              </w:rPr>
              <w:t xml:space="preserve"> </w:t>
            </w:r>
            <w:r>
              <w:rPr>
                <w:sz w:val="18"/>
              </w:rPr>
              <w:t>MPT.</w:t>
            </w:r>
            <w:r>
              <w:rPr>
                <w:spacing w:val="-5"/>
                <w:sz w:val="18"/>
              </w:rPr>
              <w:t xml:space="preserve"> </w:t>
            </w:r>
            <w:r>
              <w:rPr>
                <w:sz w:val="18"/>
              </w:rPr>
              <w:t>(See MPT definition at FAR 2.101.)</w:t>
            </w:r>
          </w:p>
          <w:p w14:paraId="1B4A5709" w14:textId="77777777" w:rsidR="000462B7" w:rsidRDefault="000462B7" w:rsidP="00024710">
            <w:pPr>
              <w:pStyle w:val="TableParagraph"/>
              <w:spacing w:before="11"/>
              <w:rPr>
                <w:sz w:val="17"/>
              </w:rPr>
            </w:pPr>
          </w:p>
          <w:p w14:paraId="0DF9C26C" w14:textId="19C7C3A0" w:rsidR="000462B7" w:rsidRDefault="000462B7" w:rsidP="00024710">
            <w:pPr>
              <w:pStyle w:val="TableParagraph"/>
              <w:ind w:left="110" w:right="72"/>
              <w:rPr>
                <w:sz w:val="18"/>
              </w:rPr>
            </w:pPr>
            <w:r>
              <w:rPr>
                <w:sz w:val="18"/>
              </w:rPr>
              <w:t xml:space="preserve">If </w:t>
            </w:r>
            <w:proofErr w:type="gramStart"/>
            <w:r>
              <w:rPr>
                <w:sz w:val="18"/>
              </w:rPr>
              <w:t>intent</w:t>
            </w:r>
            <w:proofErr w:type="gramEnd"/>
            <w:r>
              <w:rPr>
                <w:sz w:val="18"/>
              </w:rPr>
              <w:t xml:space="preserve"> to authorize CH to place orders against any contract, a</w:t>
            </w:r>
            <w:r>
              <w:rPr>
                <w:spacing w:val="-7"/>
                <w:sz w:val="18"/>
              </w:rPr>
              <w:t xml:space="preserve"> </w:t>
            </w:r>
            <w:r>
              <w:rPr>
                <w:sz w:val="18"/>
              </w:rPr>
              <w:t>Contract</w:t>
            </w:r>
            <w:r>
              <w:rPr>
                <w:spacing w:val="-8"/>
                <w:sz w:val="18"/>
              </w:rPr>
              <w:t xml:space="preserve"> </w:t>
            </w:r>
            <w:r>
              <w:rPr>
                <w:sz w:val="18"/>
              </w:rPr>
              <w:t>Ordering</w:t>
            </w:r>
            <w:r>
              <w:rPr>
                <w:spacing w:val="-7"/>
                <w:sz w:val="18"/>
              </w:rPr>
              <w:t xml:space="preserve"> </w:t>
            </w:r>
            <w:r>
              <w:rPr>
                <w:sz w:val="18"/>
              </w:rPr>
              <w:t>Official</w:t>
            </w:r>
            <w:r>
              <w:rPr>
                <w:spacing w:val="-7"/>
                <w:sz w:val="18"/>
              </w:rPr>
              <w:t xml:space="preserve"> </w:t>
            </w:r>
            <w:r>
              <w:rPr>
                <w:sz w:val="18"/>
              </w:rPr>
              <w:t>CH</w:t>
            </w:r>
            <w:r>
              <w:rPr>
                <w:spacing w:val="-8"/>
                <w:sz w:val="18"/>
              </w:rPr>
              <w:t xml:space="preserve"> </w:t>
            </w:r>
            <w:r>
              <w:rPr>
                <w:sz w:val="18"/>
              </w:rPr>
              <w:t>designation is also required.</w:t>
            </w:r>
          </w:p>
          <w:p w14:paraId="41A46E05" w14:textId="77777777" w:rsidR="000462B7" w:rsidRDefault="000462B7" w:rsidP="00024710">
            <w:pPr>
              <w:pStyle w:val="TableParagraph"/>
              <w:spacing w:before="5"/>
              <w:rPr>
                <w:sz w:val="16"/>
              </w:rPr>
            </w:pPr>
          </w:p>
          <w:p w14:paraId="0A7D596B" w14:textId="2EDC7195" w:rsidR="000462B7" w:rsidRDefault="000462B7" w:rsidP="00024710">
            <w:pPr>
              <w:pStyle w:val="TableParagraph"/>
              <w:spacing w:before="1"/>
              <w:ind w:left="110" w:right="115"/>
              <w:rPr>
                <w:sz w:val="18"/>
              </w:rPr>
            </w:pPr>
            <w:r>
              <w:rPr>
                <w:sz w:val="18"/>
              </w:rPr>
              <w:t>ETO</w:t>
            </w:r>
            <w:r>
              <w:rPr>
                <w:spacing w:val="-6"/>
                <w:sz w:val="18"/>
              </w:rPr>
              <w:t xml:space="preserve"> </w:t>
            </w:r>
            <w:r>
              <w:rPr>
                <w:sz w:val="18"/>
              </w:rPr>
              <w:t>Checkwriter</w:t>
            </w:r>
            <w:r>
              <w:rPr>
                <w:spacing w:val="-7"/>
                <w:sz w:val="18"/>
              </w:rPr>
              <w:t xml:space="preserve"> </w:t>
            </w:r>
            <w:r>
              <w:rPr>
                <w:sz w:val="18"/>
              </w:rPr>
              <w:t>limits</w:t>
            </w:r>
            <w:r>
              <w:rPr>
                <w:spacing w:val="-6"/>
                <w:sz w:val="18"/>
              </w:rPr>
              <w:t xml:space="preserve"> </w:t>
            </w:r>
            <w:r>
              <w:rPr>
                <w:sz w:val="18"/>
              </w:rPr>
              <w:t>are</w:t>
            </w:r>
            <w:r>
              <w:rPr>
                <w:spacing w:val="-7"/>
                <w:sz w:val="18"/>
              </w:rPr>
              <w:t xml:space="preserve"> </w:t>
            </w:r>
            <w:r>
              <w:rPr>
                <w:sz w:val="18"/>
              </w:rPr>
              <w:t>one</w:t>
            </w:r>
            <w:r>
              <w:rPr>
                <w:spacing w:val="-4"/>
                <w:sz w:val="18"/>
              </w:rPr>
              <w:t xml:space="preserve"> </w:t>
            </w:r>
            <w:r>
              <w:rPr>
                <w:sz w:val="18"/>
              </w:rPr>
              <w:t>half</w:t>
            </w:r>
            <w:r>
              <w:rPr>
                <w:spacing w:val="-5"/>
                <w:sz w:val="18"/>
              </w:rPr>
              <w:t xml:space="preserve"> </w:t>
            </w:r>
            <w:r>
              <w:rPr>
                <w:sz w:val="18"/>
              </w:rPr>
              <w:t>of</w:t>
            </w:r>
            <w:r>
              <w:rPr>
                <w:spacing w:val="-5"/>
                <w:sz w:val="18"/>
              </w:rPr>
              <w:t xml:space="preserve"> </w:t>
            </w:r>
            <w:r>
              <w:rPr>
                <w:sz w:val="18"/>
              </w:rPr>
              <w:t xml:space="preserve">ETO </w:t>
            </w:r>
            <w:r>
              <w:rPr>
                <w:spacing w:val="-4"/>
                <w:sz w:val="18"/>
              </w:rPr>
              <w:t>MPTs.</w:t>
            </w:r>
          </w:p>
        </w:tc>
      </w:tr>
      <w:tr w:rsidR="000462B7" w14:paraId="50B0EABE" w14:textId="77777777" w:rsidTr="00B21365">
        <w:trPr>
          <w:trHeight w:val="3082"/>
        </w:trPr>
        <w:tc>
          <w:tcPr>
            <w:tcW w:w="446" w:type="dxa"/>
            <w:vAlign w:val="center"/>
          </w:tcPr>
          <w:p w14:paraId="04E35347" w14:textId="106F2186" w:rsidR="000462B7" w:rsidRDefault="000462B7" w:rsidP="00024710">
            <w:pPr>
              <w:pStyle w:val="TableParagraph"/>
              <w:spacing w:before="1"/>
              <w:ind w:left="23"/>
              <w:jc w:val="center"/>
              <w:rPr>
                <w:sz w:val="18"/>
              </w:rPr>
            </w:pPr>
            <w:r>
              <w:rPr>
                <w:sz w:val="18"/>
              </w:rPr>
              <w:t>5</w:t>
            </w:r>
          </w:p>
        </w:tc>
        <w:tc>
          <w:tcPr>
            <w:tcW w:w="1317" w:type="dxa"/>
            <w:vAlign w:val="center"/>
          </w:tcPr>
          <w:p w14:paraId="1265DB6A" w14:textId="77777777" w:rsidR="000462B7" w:rsidRDefault="000462B7" w:rsidP="00024710">
            <w:pPr>
              <w:pStyle w:val="TableParagraph"/>
              <w:spacing w:before="1"/>
              <w:ind w:left="105" w:right="104"/>
              <w:rPr>
                <w:sz w:val="18"/>
              </w:rPr>
            </w:pPr>
            <w:r>
              <w:rPr>
                <w:spacing w:val="-2"/>
                <w:sz w:val="18"/>
              </w:rPr>
              <w:t xml:space="preserve">Warranted </w:t>
            </w:r>
            <w:r>
              <w:rPr>
                <w:spacing w:val="-4"/>
                <w:sz w:val="18"/>
              </w:rPr>
              <w:t>ETO</w:t>
            </w:r>
          </w:p>
          <w:p w14:paraId="1FFE70A2" w14:textId="689F1ACB" w:rsidR="000462B7" w:rsidRDefault="000462B7" w:rsidP="00024710">
            <w:pPr>
              <w:pStyle w:val="TableParagraph"/>
              <w:spacing w:before="1"/>
              <w:ind w:left="105" w:right="104"/>
              <w:rPr>
                <w:spacing w:val="-2"/>
                <w:sz w:val="18"/>
              </w:rPr>
            </w:pPr>
            <w:r>
              <w:rPr>
                <w:spacing w:val="-2"/>
                <w:sz w:val="18"/>
              </w:rPr>
              <w:t xml:space="preserve">Contracting </w:t>
            </w:r>
            <w:r>
              <w:rPr>
                <w:spacing w:val="-6"/>
                <w:sz w:val="18"/>
              </w:rPr>
              <w:t>CH</w:t>
            </w:r>
          </w:p>
        </w:tc>
        <w:tc>
          <w:tcPr>
            <w:tcW w:w="1732" w:type="dxa"/>
            <w:vAlign w:val="center"/>
          </w:tcPr>
          <w:p w14:paraId="3AD3BACF" w14:textId="77777777" w:rsidR="000462B7" w:rsidRDefault="000462B7" w:rsidP="00024710">
            <w:pPr>
              <w:pStyle w:val="TableParagraph"/>
              <w:spacing w:before="1"/>
              <w:ind w:left="108" w:right="216"/>
              <w:rPr>
                <w:sz w:val="18"/>
              </w:rPr>
            </w:pPr>
            <w:r>
              <w:rPr>
                <w:sz w:val="18"/>
              </w:rPr>
              <w:t>FAR 1.603-3(a) FAR</w:t>
            </w:r>
            <w:r>
              <w:rPr>
                <w:spacing w:val="-1"/>
                <w:sz w:val="18"/>
              </w:rPr>
              <w:t xml:space="preserve"> </w:t>
            </w:r>
            <w:r>
              <w:rPr>
                <w:sz w:val="18"/>
              </w:rPr>
              <w:t>2.101</w:t>
            </w:r>
            <w:r>
              <w:rPr>
                <w:spacing w:val="-2"/>
                <w:sz w:val="18"/>
              </w:rPr>
              <w:t xml:space="preserve"> </w:t>
            </w:r>
            <w:r>
              <w:rPr>
                <w:spacing w:val="-5"/>
                <w:sz w:val="18"/>
              </w:rPr>
              <w:t>MPT</w:t>
            </w:r>
          </w:p>
          <w:p w14:paraId="67B2619A" w14:textId="77777777" w:rsidR="000462B7" w:rsidRDefault="000462B7" w:rsidP="00024710">
            <w:pPr>
              <w:pStyle w:val="TableParagraph"/>
              <w:spacing w:line="206" w:lineRule="exact"/>
              <w:ind w:left="108"/>
              <w:rPr>
                <w:sz w:val="18"/>
              </w:rPr>
            </w:pPr>
            <w:r>
              <w:rPr>
                <w:sz w:val="18"/>
              </w:rPr>
              <w:t>FAR</w:t>
            </w:r>
            <w:r>
              <w:rPr>
                <w:spacing w:val="-1"/>
                <w:sz w:val="18"/>
              </w:rPr>
              <w:t xml:space="preserve"> </w:t>
            </w:r>
            <w:r>
              <w:rPr>
                <w:sz w:val="18"/>
              </w:rPr>
              <w:t>2.101</w:t>
            </w:r>
            <w:r>
              <w:rPr>
                <w:spacing w:val="-2"/>
                <w:sz w:val="18"/>
              </w:rPr>
              <w:t xml:space="preserve"> </w:t>
            </w:r>
            <w:r>
              <w:rPr>
                <w:spacing w:val="-5"/>
                <w:sz w:val="18"/>
              </w:rPr>
              <w:t>SAT</w:t>
            </w:r>
          </w:p>
          <w:p w14:paraId="415738F2" w14:textId="77777777" w:rsidR="000462B7" w:rsidRDefault="000462B7" w:rsidP="00024710">
            <w:pPr>
              <w:pStyle w:val="TableParagraph"/>
              <w:ind w:left="108" w:right="216"/>
              <w:rPr>
                <w:sz w:val="18"/>
              </w:rPr>
            </w:pPr>
            <w:r>
              <w:rPr>
                <w:sz w:val="18"/>
              </w:rPr>
              <w:t>DFARS</w:t>
            </w:r>
            <w:r>
              <w:rPr>
                <w:spacing w:val="-13"/>
                <w:sz w:val="18"/>
              </w:rPr>
              <w:t xml:space="preserve"> </w:t>
            </w:r>
            <w:r>
              <w:rPr>
                <w:sz w:val="18"/>
              </w:rPr>
              <w:t xml:space="preserve">201.603- </w:t>
            </w:r>
            <w:r>
              <w:rPr>
                <w:spacing w:val="-4"/>
                <w:sz w:val="18"/>
              </w:rPr>
              <w:t>3(b)</w:t>
            </w:r>
          </w:p>
          <w:p w14:paraId="7F33C646" w14:textId="4A307A40" w:rsidR="000462B7" w:rsidRDefault="000462B7" w:rsidP="00024710">
            <w:pPr>
              <w:pStyle w:val="TableParagraph"/>
              <w:spacing w:before="1"/>
              <w:ind w:left="108" w:right="216"/>
              <w:rPr>
                <w:sz w:val="18"/>
              </w:rPr>
            </w:pPr>
            <w:r>
              <w:rPr>
                <w:spacing w:val="-4"/>
                <w:sz w:val="18"/>
              </w:rPr>
              <w:t xml:space="preserve">DFARS </w:t>
            </w:r>
            <w:r>
              <w:rPr>
                <w:spacing w:val="-2"/>
                <w:sz w:val="18"/>
              </w:rPr>
              <w:t>213.301(3)</w:t>
            </w:r>
          </w:p>
        </w:tc>
        <w:tc>
          <w:tcPr>
            <w:tcW w:w="1348" w:type="dxa"/>
            <w:vAlign w:val="center"/>
          </w:tcPr>
          <w:p w14:paraId="40CEB707" w14:textId="78393451" w:rsidR="000462B7" w:rsidRDefault="00A54AA0" w:rsidP="00B21365">
            <w:pPr>
              <w:pStyle w:val="TableParagraph"/>
              <w:spacing w:before="1" w:line="207" w:lineRule="exact"/>
              <w:ind w:left="30"/>
              <w:jc w:val="center"/>
              <w:rPr>
                <w:sz w:val="18"/>
              </w:rPr>
            </w:pPr>
            <w:r>
              <w:rPr>
                <w:spacing w:val="-2"/>
                <w:sz w:val="18"/>
              </w:rPr>
              <w:br/>
            </w:r>
            <w:r w:rsidR="000462B7">
              <w:rPr>
                <w:spacing w:val="-2"/>
                <w:sz w:val="18"/>
              </w:rPr>
              <w:t>$1,500,000</w:t>
            </w:r>
          </w:p>
          <w:p w14:paraId="004A59F4" w14:textId="55504FD9" w:rsidR="000462B7" w:rsidRDefault="000462B7" w:rsidP="00B21365">
            <w:pPr>
              <w:pStyle w:val="TableParagraph"/>
              <w:spacing w:before="1" w:line="207" w:lineRule="exact"/>
              <w:ind w:left="30"/>
              <w:jc w:val="center"/>
              <w:rPr>
                <w:spacing w:val="-2"/>
                <w:sz w:val="18"/>
              </w:rPr>
            </w:pPr>
            <w:r>
              <w:rPr>
                <w:sz w:val="18"/>
              </w:rPr>
              <w:t>Outside</w:t>
            </w:r>
            <w:r>
              <w:rPr>
                <w:spacing w:val="-13"/>
                <w:sz w:val="18"/>
              </w:rPr>
              <w:t xml:space="preserve"> </w:t>
            </w:r>
            <w:r>
              <w:rPr>
                <w:sz w:val="18"/>
              </w:rPr>
              <w:t xml:space="preserve">the </w:t>
            </w:r>
            <w:r>
              <w:rPr>
                <w:spacing w:val="-4"/>
                <w:sz w:val="18"/>
              </w:rPr>
              <w:t>U.S.</w:t>
            </w:r>
          </w:p>
        </w:tc>
        <w:tc>
          <w:tcPr>
            <w:tcW w:w="4185" w:type="dxa"/>
            <w:vAlign w:val="center"/>
          </w:tcPr>
          <w:p w14:paraId="05141C8A" w14:textId="4F5C8314" w:rsidR="000462B7" w:rsidRDefault="000462B7" w:rsidP="00024710">
            <w:pPr>
              <w:pStyle w:val="TableParagraph"/>
              <w:spacing w:before="1"/>
              <w:ind w:left="110" w:right="115"/>
              <w:rPr>
                <w:sz w:val="18"/>
              </w:rPr>
            </w:pPr>
            <w:r>
              <w:rPr>
                <w:sz w:val="18"/>
              </w:rPr>
              <w:t>Grants Contracting Officers supporting Contingency</w:t>
            </w:r>
            <w:r>
              <w:rPr>
                <w:spacing w:val="-7"/>
                <w:sz w:val="18"/>
              </w:rPr>
              <w:t xml:space="preserve"> </w:t>
            </w:r>
            <w:r>
              <w:rPr>
                <w:sz w:val="18"/>
              </w:rPr>
              <w:t>Operations</w:t>
            </w:r>
            <w:r>
              <w:rPr>
                <w:spacing w:val="-9"/>
                <w:sz w:val="18"/>
              </w:rPr>
              <w:t xml:space="preserve"> </w:t>
            </w:r>
            <w:r>
              <w:rPr>
                <w:sz w:val="18"/>
              </w:rPr>
              <w:t>and</w:t>
            </w:r>
            <w:r>
              <w:rPr>
                <w:spacing w:val="-10"/>
                <w:sz w:val="18"/>
              </w:rPr>
              <w:t xml:space="preserve"> </w:t>
            </w:r>
            <w:r>
              <w:rPr>
                <w:sz w:val="18"/>
              </w:rPr>
              <w:t>Humanitarian and Peacekeeping Operations authority to make authorized GPC purchases outside the U.S. as authorized in DFARS 213.301(3) for use outside the U.S. using simplified acquisition procedures up to the applicable</w:t>
            </w:r>
            <w:r>
              <w:rPr>
                <w:spacing w:val="-12"/>
                <w:sz w:val="18"/>
              </w:rPr>
              <w:t xml:space="preserve"> </w:t>
            </w:r>
            <w:r>
              <w:rPr>
                <w:sz w:val="18"/>
              </w:rPr>
              <w:t>Simplified</w:t>
            </w:r>
            <w:r>
              <w:rPr>
                <w:spacing w:val="-13"/>
                <w:sz w:val="18"/>
              </w:rPr>
              <w:t xml:space="preserve"> </w:t>
            </w:r>
            <w:r>
              <w:rPr>
                <w:sz w:val="18"/>
              </w:rPr>
              <w:t>Acquisition</w:t>
            </w:r>
            <w:r>
              <w:rPr>
                <w:spacing w:val="-11"/>
                <w:sz w:val="18"/>
              </w:rPr>
              <w:t xml:space="preserve"> </w:t>
            </w:r>
            <w:r>
              <w:rPr>
                <w:sz w:val="18"/>
              </w:rPr>
              <w:t>Threshold (SAT). (See FAR 2.101 definition of SAT.)</w:t>
            </w:r>
          </w:p>
          <w:p w14:paraId="6F979267" w14:textId="77777777" w:rsidR="000462B7" w:rsidRDefault="000462B7" w:rsidP="00024710">
            <w:pPr>
              <w:pStyle w:val="TableParagraph"/>
              <w:spacing w:before="9"/>
              <w:rPr>
                <w:sz w:val="17"/>
              </w:rPr>
            </w:pPr>
          </w:p>
          <w:p w14:paraId="3F69961F" w14:textId="24D86312" w:rsidR="000462B7" w:rsidRDefault="000462B7" w:rsidP="00024710">
            <w:pPr>
              <w:pStyle w:val="TableParagraph"/>
              <w:spacing w:before="1"/>
              <w:ind w:left="110" w:right="115"/>
              <w:rPr>
                <w:sz w:val="18"/>
              </w:rPr>
            </w:pPr>
            <w:r>
              <w:rPr>
                <w:sz w:val="18"/>
              </w:rPr>
              <w:t>The GPC</w:t>
            </w:r>
            <w:r>
              <w:rPr>
                <w:spacing w:val="-1"/>
                <w:sz w:val="18"/>
              </w:rPr>
              <w:t xml:space="preserve"> </w:t>
            </w:r>
            <w:r>
              <w:rPr>
                <w:sz w:val="18"/>
              </w:rPr>
              <w:t>appointment</w:t>
            </w:r>
            <w:r>
              <w:rPr>
                <w:spacing w:val="-1"/>
                <w:sz w:val="18"/>
              </w:rPr>
              <w:t xml:space="preserve"> </w:t>
            </w:r>
            <w:r>
              <w:rPr>
                <w:sz w:val="18"/>
              </w:rPr>
              <w:t>letter</w:t>
            </w:r>
            <w:r>
              <w:rPr>
                <w:spacing w:val="-3"/>
                <w:sz w:val="18"/>
              </w:rPr>
              <w:t xml:space="preserve"> </w:t>
            </w:r>
            <w:r>
              <w:rPr>
                <w:sz w:val="18"/>
              </w:rPr>
              <w:t>may only</w:t>
            </w:r>
            <w:r>
              <w:rPr>
                <w:spacing w:val="-2"/>
                <w:sz w:val="18"/>
              </w:rPr>
              <w:t xml:space="preserve"> </w:t>
            </w:r>
            <w:r>
              <w:rPr>
                <w:sz w:val="18"/>
              </w:rPr>
              <w:t>be issued</w:t>
            </w:r>
            <w:r>
              <w:rPr>
                <w:spacing w:val="-9"/>
                <w:sz w:val="18"/>
              </w:rPr>
              <w:t xml:space="preserve"> </w:t>
            </w:r>
            <w:r>
              <w:rPr>
                <w:sz w:val="18"/>
              </w:rPr>
              <w:t>to</w:t>
            </w:r>
            <w:r>
              <w:rPr>
                <w:spacing w:val="-6"/>
                <w:sz w:val="18"/>
              </w:rPr>
              <w:t xml:space="preserve"> </w:t>
            </w:r>
            <w:r>
              <w:rPr>
                <w:sz w:val="18"/>
              </w:rPr>
              <w:t>individuals</w:t>
            </w:r>
            <w:r>
              <w:rPr>
                <w:spacing w:val="-6"/>
                <w:sz w:val="18"/>
              </w:rPr>
              <w:t xml:space="preserve"> </w:t>
            </w:r>
            <w:r>
              <w:rPr>
                <w:sz w:val="18"/>
              </w:rPr>
              <w:t>who</w:t>
            </w:r>
            <w:r>
              <w:rPr>
                <w:spacing w:val="-9"/>
                <w:sz w:val="18"/>
              </w:rPr>
              <w:t xml:space="preserve"> </w:t>
            </w:r>
            <w:r>
              <w:rPr>
                <w:sz w:val="18"/>
              </w:rPr>
              <w:t>have</w:t>
            </w:r>
            <w:r>
              <w:rPr>
                <w:spacing w:val="-9"/>
                <w:sz w:val="18"/>
              </w:rPr>
              <w:t xml:space="preserve"> </w:t>
            </w:r>
            <w:r>
              <w:rPr>
                <w:sz w:val="18"/>
              </w:rPr>
              <w:t>previously been</w:t>
            </w:r>
            <w:r>
              <w:rPr>
                <w:spacing w:val="-6"/>
                <w:sz w:val="18"/>
              </w:rPr>
              <w:t xml:space="preserve"> </w:t>
            </w:r>
            <w:r>
              <w:rPr>
                <w:sz w:val="18"/>
              </w:rPr>
              <w:t>issued</w:t>
            </w:r>
            <w:r>
              <w:rPr>
                <w:spacing w:val="-6"/>
                <w:sz w:val="18"/>
              </w:rPr>
              <w:t xml:space="preserve"> </w:t>
            </w:r>
            <w:r>
              <w:rPr>
                <w:sz w:val="18"/>
              </w:rPr>
              <w:t>an</w:t>
            </w:r>
            <w:r>
              <w:rPr>
                <w:spacing w:val="-3"/>
                <w:sz w:val="18"/>
              </w:rPr>
              <w:t xml:space="preserve"> </w:t>
            </w:r>
            <w:r>
              <w:rPr>
                <w:sz w:val="18"/>
              </w:rPr>
              <w:t>SF</w:t>
            </w:r>
            <w:r>
              <w:rPr>
                <w:spacing w:val="-4"/>
                <w:sz w:val="18"/>
              </w:rPr>
              <w:t xml:space="preserve"> </w:t>
            </w:r>
            <w:r>
              <w:rPr>
                <w:sz w:val="18"/>
              </w:rPr>
              <w:t>1402</w:t>
            </w:r>
            <w:r>
              <w:rPr>
                <w:spacing w:val="-3"/>
                <w:sz w:val="18"/>
              </w:rPr>
              <w:t xml:space="preserve"> </w:t>
            </w:r>
            <w:r>
              <w:rPr>
                <w:sz w:val="18"/>
              </w:rPr>
              <w:t>delegating</w:t>
            </w:r>
            <w:r>
              <w:rPr>
                <w:spacing w:val="-6"/>
                <w:sz w:val="18"/>
              </w:rPr>
              <w:t xml:space="preserve"> </w:t>
            </w:r>
            <w:r>
              <w:rPr>
                <w:sz w:val="18"/>
              </w:rPr>
              <w:t>them authority sufficient to serve as a Contingency Contracting Officer.</w:t>
            </w:r>
          </w:p>
        </w:tc>
      </w:tr>
      <w:tr w:rsidR="00661BD2" w14:paraId="372635C2" w14:textId="77777777" w:rsidTr="00B21365">
        <w:trPr>
          <w:trHeight w:val="1768"/>
        </w:trPr>
        <w:tc>
          <w:tcPr>
            <w:tcW w:w="446" w:type="dxa"/>
            <w:vAlign w:val="center"/>
          </w:tcPr>
          <w:p w14:paraId="4DBC8DD7" w14:textId="7919DB86" w:rsidR="00661BD2" w:rsidRDefault="00661BD2" w:rsidP="00024710">
            <w:pPr>
              <w:pStyle w:val="TableParagraph"/>
              <w:spacing w:before="1"/>
              <w:ind w:left="23"/>
              <w:jc w:val="center"/>
              <w:rPr>
                <w:sz w:val="18"/>
              </w:rPr>
            </w:pPr>
            <w:r>
              <w:rPr>
                <w:sz w:val="18"/>
              </w:rPr>
              <w:t>6</w:t>
            </w:r>
          </w:p>
        </w:tc>
        <w:tc>
          <w:tcPr>
            <w:tcW w:w="1317" w:type="dxa"/>
            <w:vAlign w:val="center"/>
          </w:tcPr>
          <w:p w14:paraId="7007A17B" w14:textId="263B77B8" w:rsidR="00661BD2" w:rsidRDefault="00661BD2" w:rsidP="00024710">
            <w:pPr>
              <w:pStyle w:val="TableParagraph"/>
              <w:ind w:left="105" w:right="314"/>
              <w:rPr>
                <w:sz w:val="18"/>
              </w:rPr>
            </w:pPr>
            <w:r>
              <w:rPr>
                <w:spacing w:val="-2"/>
                <w:sz w:val="18"/>
              </w:rPr>
              <w:t xml:space="preserve">Contract Ordering </w:t>
            </w:r>
            <w:r>
              <w:rPr>
                <w:sz w:val="18"/>
              </w:rPr>
              <w:t>Official</w:t>
            </w:r>
            <w:r>
              <w:rPr>
                <w:spacing w:val="-13"/>
                <w:sz w:val="18"/>
              </w:rPr>
              <w:t xml:space="preserve"> </w:t>
            </w:r>
            <w:r>
              <w:rPr>
                <w:sz w:val="18"/>
              </w:rPr>
              <w:t xml:space="preserve">CH </w:t>
            </w:r>
          </w:p>
          <w:p w14:paraId="6FCAEAFC" w14:textId="77777777" w:rsidR="00661BD2" w:rsidRDefault="00661BD2" w:rsidP="00024710">
            <w:pPr>
              <w:pStyle w:val="TableParagraph"/>
              <w:rPr>
                <w:sz w:val="20"/>
              </w:rPr>
            </w:pPr>
          </w:p>
          <w:p w14:paraId="56A5B6C3" w14:textId="77777777" w:rsidR="00661BD2" w:rsidRDefault="00661BD2" w:rsidP="00024710">
            <w:pPr>
              <w:pStyle w:val="TableParagraph"/>
              <w:rPr>
                <w:sz w:val="20"/>
              </w:rPr>
            </w:pPr>
          </w:p>
          <w:p w14:paraId="2E61425D" w14:textId="77777777" w:rsidR="00661BD2" w:rsidRDefault="00661BD2" w:rsidP="00024710">
            <w:pPr>
              <w:pStyle w:val="TableParagraph"/>
              <w:spacing w:before="160"/>
              <w:ind w:left="105"/>
              <w:rPr>
                <w:sz w:val="17"/>
              </w:rPr>
            </w:pPr>
            <w:r>
              <w:rPr>
                <w:sz w:val="17"/>
              </w:rPr>
              <w:t xml:space="preserve">CHs who will place orders against any </w:t>
            </w:r>
            <w:r>
              <w:rPr>
                <w:spacing w:val="-2"/>
                <w:sz w:val="17"/>
              </w:rPr>
              <w:t xml:space="preserve">contract, </w:t>
            </w:r>
            <w:r>
              <w:rPr>
                <w:sz w:val="17"/>
              </w:rPr>
              <w:t>including</w:t>
            </w:r>
            <w:r>
              <w:rPr>
                <w:spacing w:val="-12"/>
                <w:sz w:val="17"/>
              </w:rPr>
              <w:t xml:space="preserve"> </w:t>
            </w:r>
            <w:r>
              <w:rPr>
                <w:sz w:val="17"/>
              </w:rPr>
              <w:t>GSA FSS</w:t>
            </w:r>
            <w:r>
              <w:rPr>
                <w:spacing w:val="-12"/>
                <w:sz w:val="17"/>
              </w:rPr>
              <w:t xml:space="preserve"> </w:t>
            </w:r>
            <w:r>
              <w:rPr>
                <w:sz w:val="17"/>
              </w:rPr>
              <w:t>orders</w:t>
            </w:r>
            <w:r>
              <w:rPr>
                <w:spacing w:val="-12"/>
                <w:sz w:val="17"/>
              </w:rPr>
              <w:t xml:space="preserve"> </w:t>
            </w:r>
            <w:r>
              <w:rPr>
                <w:sz w:val="17"/>
              </w:rPr>
              <w:t xml:space="preserve">on </w:t>
            </w:r>
            <w:r>
              <w:rPr>
                <w:spacing w:val="-4"/>
                <w:sz w:val="17"/>
              </w:rPr>
              <w:t>GSA</w:t>
            </w:r>
          </w:p>
          <w:p w14:paraId="559A4CAB" w14:textId="5A6EDE3A" w:rsidR="00661BD2" w:rsidRDefault="00661BD2" w:rsidP="00024710">
            <w:pPr>
              <w:pStyle w:val="TableParagraph"/>
              <w:spacing w:before="1"/>
              <w:ind w:left="105" w:right="104"/>
              <w:rPr>
                <w:spacing w:val="-2"/>
                <w:sz w:val="18"/>
              </w:rPr>
            </w:pPr>
            <w:r>
              <w:rPr>
                <w:spacing w:val="-2"/>
                <w:sz w:val="17"/>
              </w:rPr>
              <w:t xml:space="preserve">Advantage </w:t>
            </w:r>
            <w:r>
              <w:rPr>
                <w:sz w:val="17"/>
              </w:rPr>
              <w:t xml:space="preserve">and </w:t>
            </w:r>
            <w:proofErr w:type="spellStart"/>
            <w:r>
              <w:rPr>
                <w:sz w:val="17"/>
              </w:rPr>
              <w:t>FedMall</w:t>
            </w:r>
            <w:proofErr w:type="spellEnd"/>
            <w:r>
              <w:rPr>
                <w:sz w:val="17"/>
              </w:rPr>
              <w:t xml:space="preserve"> contracts at any dollar level,</w:t>
            </w:r>
            <w:r>
              <w:rPr>
                <w:spacing w:val="-12"/>
                <w:sz w:val="17"/>
              </w:rPr>
              <w:t xml:space="preserve"> </w:t>
            </w:r>
            <w:r>
              <w:rPr>
                <w:sz w:val="17"/>
              </w:rPr>
              <w:t>require this</w:t>
            </w:r>
            <w:r>
              <w:rPr>
                <w:spacing w:val="-12"/>
                <w:sz w:val="17"/>
              </w:rPr>
              <w:t xml:space="preserve"> </w:t>
            </w:r>
            <w:r>
              <w:rPr>
                <w:spacing w:val="-2"/>
                <w:sz w:val="17"/>
              </w:rPr>
              <w:t>designation.</w:t>
            </w:r>
          </w:p>
        </w:tc>
        <w:tc>
          <w:tcPr>
            <w:tcW w:w="1732" w:type="dxa"/>
            <w:vAlign w:val="center"/>
          </w:tcPr>
          <w:p w14:paraId="61CFD9B0" w14:textId="77777777" w:rsidR="00661BD2" w:rsidRDefault="00661BD2" w:rsidP="00024710">
            <w:pPr>
              <w:pStyle w:val="TableParagraph"/>
              <w:ind w:left="108" w:right="346"/>
              <w:rPr>
                <w:sz w:val="18"/>
              </w:rPr>
            </w:pPr>
            <w:r>
              <w:rPr>
                <w:sz w:val="18"/>
              </w:rPr>
              <w:t>FAR</w:t>
            </w:r>
            <w:r>
              <w:rPr>
                <w:spacing w:val="-13"/>
                <w:sz w:val="18"/>
              </w:rPr>
              <w:t xml:space="preserve"> </w:t>
            </w:r>
            <w:r>
              <w:rPr>
                <w:sz w:val="18"/>
              </w:rPr>
              <w:t>1.603-3(a) FAR 8.4</w:t>
            </w:r>
          </w:p>
          <w:p w14:paraId="7DDF0ED9" w14:textId="77777777" w:rsidR="00661BD2" w:rsidRDefault="00661BD2" w:rsidP="00024710">
            <w:pPr>
              <w:pStyle w:val="TableParagraph"/>
              <w:ind w:left="108" w:right="196"/>
              <w:rPr>
                <w:sz w:val="18"/>
              </w:rPr>
            </w:pPr>
            <w:r>
              <w:rPr>
                <w:sz w:val="18"/>
              </w:rPr>
              <w:t>FAR 13.301(b) FAR</w:t>
            </w:r>
            <w:r>
              <w:rPr>
                <w:spacing w:val="-13"/>
                <w:sz w:val="18"/>
              </w:rPr>
              <w:t xml:space="preserve"> </w:t>
            </w:r>
            <w:r>
              <w:rPr>
                <w:sz w:val="18"/>
              </w:rPr>
              <w:t>13.301(c)(2)</w:t>
            </w:r>
          </w:p>
          <w:p w14:paraId="714999D5" w14:textId="77777777" w:rsidR="00661BD2" w:rsidRDefault="00661BD2" w:rsidP="00024710">
            <w:pPr>
              <w:pStyle w:val="TableParagraph"/>
              <w:rPr>
                <w:sz w:val="18"/>
              </w:rPr>
            </w:pPr>
          </w:p>
          <w:p w14:paraId="2F9F7C16" w14:textId="77777777" w:rsidR="00661BD2" w:rsidRDefault="00661BD2" w:rsidP="00024710">
            <w:pPr>
              <w:pStyle w:val="TableParagraph"/>
              <w:ind w:left="108" w:right="126"/>
              <w:rPr>
                <w:sz w:val="18"/>
              </w:rPr>
            </w:pPr>
            <w:r>
              <w:rPr>
                <w:sz w:val="18"/>
              </w:rPr>
              <w:t>AFARS</w:t>
            </w:r>
            <w:r>
              <w:rPr>
                <w:spacing w:val="-13"/>
                <w:sz w:val="18"/>
              </w:rPr>
              <w:t xml:space="preserve"> </w:t>
            </w:r>
            <w:r>
              <w:rPr>
                <w:sz w:val="18"/>
              </w:rPr>
              <w:t xml:space="preserve">5113.202- </w:t>
            </w:r>
            <w:r>
              <w:rPr>
                <w:spacing w:val="-2"/>
                <w:sz w:val="18"/>
              </w:rPr>
              <w:t>90(c)</w:t>
            </w:r>
          </w:p>
          <w:p w14:paraId="14682DA3" w14:textId="77777777" w:rsidR="00661BD2" w:rsidRDefault="00661BD2" w:rsidP="00024710">
            <w:pPr>
              <w:pStyle w:val="TableParagraph"/>
              <w:spacing w:before="10"/>
              <w:rPr>
                <w:sz w:val="17"/>
              </w:rPr>
            </w:pPr>
          </w:p>
          <w:p w14:paraId="1B7C149D" w14:textId="09DFF2E4" w:rsidR="00661BD2" w:rsidRDefault="000B1BEF" w:rsidP="00024710">
            <w:pPr>
              <w:pStyle w:val="TableParagraph"/>
              <w:spacing w:before="1"/>
              <w:ind w:left="108" w:right="216"/>
              <w:rPr>
                <w:sz w:val="18"/>
              </w:rPr>
            </w:pPr>
            <w:r>
              <w:rPr>
                <w:sz w:val="18"/>
              </w:rPr>
              <w:t>DPCAP</w:t>
            </w:r>
            <w:r w:rsidR="00661BD2">
              <w:rPr>
                <w:spacing w:val="-15"/>
                <w:sz w:val="18"/>
              </w:rPr>
              <w:t xml:space="preserve"> </w:t>
            </w:r>
            <w:r w:rsidR="00661BD2">
              <w:rPr>
                <w:sz w:val="18"/>
              </w:rPr>
              <w:t>JAM</w:t>
            </w:r>
            <w:r w:rsidR="00661BD2">
              <w:rPr>
                <w:spacing w:val="-12"/>
                <w:sz w:val="18"/>
              </w:rPr>
              <w:t xml:space="preserve"> </w:t>
            </w:r>
            <w:r w:rsidR="00661BD2">
              <w:rPr>
                <w:sz w:val="18"/>
              </w:rPr>
              <w:t xml:space="preserve">Role </w:t>
            </w:r>
            <w:r w:rsidR="00661BD2">
              <w:rPr>
                <w:spacing w:val="-2"/>
                <w:sz w:val="18"/>
              </w:rPr>
              <w:t>Descriptions Guide</w:t>
            </w:r>
          </w:p>
        </w:tc>
        <w:tc>
          <w:tcPr>
            <w:tcW w:w="1348" w:type="dxa"/>
            <w:vAlign w:val="center"/>
          </w:tcPr>
          <w:p w14:paraId="7FF1C43B" w14:textId="5BC398C3" w:rsidR="00661BD2" w:rsidRDefault="00661BD2" w:rsidP="00B21365">
            <w:pPr>
              <w:pStyle w:val="TableParagraph"/>
              <w:ind w:left="106" w:right="240"/>
              <w:jc w:val="center"/>
              <w:rPr>
                <w:sz w:val="18"/>
              </w:rPr>
            </w:pPr>
            <w:r>
              <w:rPr>
                <w:spacing w:val="-2"/>
                <w:sz w:val="18"/>
              </w:rPr>
              <w:t>Simplified Acquisition Threshold</w:t>
            </w:r>
          </w:p>
          <w:p w14:paraId="7902117A" w14:textId="77777777" w:rsidR="00661BD2" w:rsidRDefault="00661BD2" w:rsidP="00B21365">
            <w:pPr>
              <w:pStyle w:val="TableParagraph"/>
              <w:jc w:val="center"/>
              <w:rPr>
                <w:sz w:val="18"/>
              </w:rPr>
            </w:pPr>
          </w:p>
          <w:p w14:paraId="5F6573DF" w14:textId="77777777" w:rsidR="00661BD2" w:rsidRDefault="00661BD2" w:rsidP="00B21365">
            <w:pPr>
              <w:pStyle w:val="TableParagraph"/>
              <w:ind w:left="106" w:right="114"/>
              <w:jc w:val="center"/>
              <w:rPr>
                <w:sz w:val="18"/>
              </w:rPr>
            </w:pPr>
            <w:r>
              <w:rPr>
                <w:sz w:val="18"/>
              </w:rPr>
              <w:t xml:space="preserve">$250,000 for CHs that are </w:t>
            </w:r>
            <w:r>
              <w:rPr>
                <w:spacing w:val="-2"/>
                <w:sz w:val="18"/>
              </w:rPr>
              <w:t xml:space="preserve">trained contracting professionals </w:t>
            </w:r>
            <w:r>
              <w:rPr>
                <w:sz w:val="18"/>
              </w:rPr>
              <w:t xml:space="preserve">in the </w:t>
            </w:r>
            <w:r>
              <w:rPr>
                <w:spacing w:val="-2"/>
                <w:sz w:val="18"/>
              </w:rPr>
              <w:t xml:space="preserve">contracting </w:t>
            </w:r>
            <w:r>
              <w:rPr>
                <w:sz w:val="18"/>
              </w:rPr>
              <w:t>office</w:t>
            </w:r>
            <w:r>
              <w:rPr>
                <w:spacing w:val="-13"/>
                <w:sz w:val="18"/>
              </w:rPr>
              <w:t xml:space="preserve"> </w:t>
            </w:r>
            <w:r>
              <w:rPr>
                <w:sz w:val="18"/>
              </w:rPr>
              <w:t>(1102s)</w:t>
            </w:r>
          </w:p>
          <w:p w14:paraId="521B2A45" w14:textId="77777777" w:rsidR="00661BD2" w:rsidRDefault="00661BD2" w:rsidP="00B21365">
            <w:pPr>
              <w:pStyle w:val="TableParagraph"/>
              <w:jc w:val="center"/>
              <w:rPr>
                <w:sz w:val="18"/>
              </w:rPr>
            </w:pPr>
          </w:p>
          <w:p w14:paraId="022F925F" w14:textId="7731875C" w:rsidR="00661BD2" w:rsidRDefault="00661BD2" w:rsidP="00B21365">
            <w:pPr>
              <w:pStyle w:val="TableParagraph"/>
              <w:spacing w:before="1" w:line="207" w:lineRule="exact"/>
              <w:ind w:left="106"/>
              <w:jc w:val="center"/>
              <w:rPr>
                <w:spacing w:val="-2"/>
                <w:sz w:val="18"/>
              </w:rPr>
            </w:pPr>
            <w:r>
              <w:rPr>
                <w:sz w:val="18"/>
              </w:rPr>
              <w:t>$25,000 for CHs</w:t>
            </w:r>
            <w:r>
              <w:rPr>
                <w:spacing w:val="-15"/>
                <w:sz w:val="18"/>
              </w:rPr>
              <w:t xml:space="preserve"> </w:t>
            </w:r>
            <w:r>
              <w:rPr>
                <w:sz w:val="18"/>
              </w:rPr>
              <w:t>outside</w:t>
            </w:r>
            <w:r>
              <w:rPr>
                <w:spacing w:val="-12"/>
                <w:sz w:val="18"/>
              </w:rPr>
              <w:t xml:space="preserve"> </w:t>
            </w:r>
            <w:r>
              <w:rPr>
                <w:sz w:val="18"/>
              </w:rPr>
              <w:t xml:space="preserve">a </w:t>
            </w:r>
            <w:r>
              <w:rPr>
                <w:spacing w:val="-2"/>
                <w:sz w:val="18"/>
              </w:rPr>
              <w:t>contracting office</w:t>
            </w:r>
          </w:p>
        </w:tc>
        <w:tc>
          <w:tcPr>
            <w:tcW w:w="4185" w:type="dxa"/>
            <w:vAlign w:val="center"/>
          </w:tcPr>
          <w:p w14:paraId="4222BCA6" w14:textId="77777777" w:rsidR="00661BD2" w:rsidRDefault="00661BD2" w:rsidP="00024710">
            <w:pPr>
              <w:pStyle w:val="TableParagraph"/>
              <w:ind w:left="110"/>
              <w:rPr>
                <w:sz w:val="18"/>
              </w:rPr>
            </w:pPr>
            <w:r>
              <w:rPr>
                <w:sz w:val="18"/>
              </w:rPr>
              <w:t>Grants authority to place and pay for authorized</w:t>
            </w:r>
            <w:r>
              <w:rPr>
                <w:spacing w:val="-9"/>
                <w:sz w:val="18"/>
              </w:rPr>
              <w:t xml:space="preserve"> </w:t>
            </w:r>
            <w:r>
              <w:rPr>
                <w:sz w:val="18"/>
              </w:rPr>
              <w:t>GPC</w:t>
            </w:r>
            <w:r>
              <w:rPr>
                <w:spacing w:val="-9"/>
                <w:sz w:val="18"/>
              </w:rPr>
              <w:t xml:space="preserve"> </w:t>
            </w:r>
            <w:r>
              <w:rPr>
                <w:sz w:val="18"/>
              </w:rPr>
              <w:t>purchases</w:t>
            </w:r>
            <w:r>
              <w:rPr>
                <w:spacing w:val="-10"/>
                <w:sz w:val="18"/>
              </w:rPr>
              <w:t xml:space="preserve"> </w:t>
            </w:r>
            <w:r>
              <w:rPr>
                <w:sz w:val="18"/>
              </w:rPr>
              <w:t>against</w:t>
            </w:r>
            <w:r>
              <w:rPr>
                <w:spacing w:val="-9"/>
                <w:sz w:val="18"/>
              </w:rPr>
              <w:t xml:space="preserve"> </w:t>
            </w:r>
            <w:r>
              <w:rPr>
                <w:sz w:val="18"/>
              </w:rPr>
              <w:t xml:space="preserve">the </w:t>
            </w:r>
            <w:r>
              <w:rPr>
                <w:spacing w:val="-2"/>
                <w:sz w:val="18"/>
              </w:rPr>
              <w:t>following:</w:t>
            </w:r>
          </w:p>
          <w:p w14:paraId="49ABF941" w14:textId="77777777" w:rsidR="00661BD2" w:rsidRDefault="00661BD2" w:rsidP="00024710">
            <w:pPr>
              <w:pStyle w:val="TableParagraph"/>
              <w:spacing w:before="10"/>
              <w:rPr>
                <w:sz w:val="17"/>
              </w:rPr>
            </w:pPr>
          </w:p>
          <w:p w14:paraId="6586215B" w14:textId="2EE10B22" w:rsidR="00661BD2" w:rsidRDefault="00F0105B" w:rsidP="00F0105B">
            <w:pPr>
              <w:pStyle w:val="List2"/>
            </w:pPr>
            <w:r>
              <w:rPr>
                <w:sz w:val="18"/>
                <w:szCs w:val="18"/>
              </w:rPr>
              <w:t>1)</w:t>
            </w:r>
            <w:r>
              <w:rPr>
                <w:sz w:val="18"/>
                <w:szCs w:val="18"/>
              </w:rPr>
              <w:tab/>
            </w:r>
            <w:r w:rsidR="00661BD2">
              <w:rPr>
                <w:sz w:val="18"/>
              </w:rPr>
              <w:t>Orders</w:t>
            </w:r>
            <w:r w:rsidR="00661BD2">
              <w:rPr>
                <w:spacing w:val="-9"/>
                <w:sz w:val="18"/>
              </w:rPr>
              <w:t xml:space="preserve"> </w:t>
            </w:r>
            <w:r w:rsidR="00661BD2">
              <w:rPr>
                <w:sz w:val="18"/>
              </w:rPr>
              <w:t>from</w:t>
            </w:r>
            <w:r w:rsidR="00661BD2">
              <w:rPr>
                <w:spacing w:val="-9"/>
                <w:sz w:val="18"/>
              </w:rPr>
              <w:t xml:space="preserve"> </w:t>
            </w:r>
            <w:r w:rsidR="00661BD2">
              <w:rPr>
                <w:sz w:val="18"/>
              </w:rPr>
              <w:t>GSA</w:t>
            </w:r>
            <w:r w:rsidR="00661BD2">
              <w:rPr>
                <w:spacing w:val="-8"/>
                <w:sz w:val="18"/>
              </w:rPr>
              <w:t xml:space="preserve"> </w:t>
            </w:r>
            <w:r w:rsidR="00661BD2">
              <w:rPr>
                <w:sz w:val="18"/>
              </w:rPr>
              <w:t>federal</w:t>
            </w:r>
            <w:r w:rsidR="00661BD2">
              <w:rPr>
                <w:spacing w:val="-10"/>
                <w:sz w:val="18"/>
              </w:rPr>
              <w:t xml:space="preserve"> </w:t>
            </w:r>
            <w:r w:rsidR="00661BD2">
              <w:rPr>
                <w:sz w:val="18"/>
              </w:rPr>
              <w:t>supply schedule contracts.</w:t>
            </w:r>
          </w:p>
          <w:p w14:paraId="65BA8BBB" w14:textId="77777777" w:rsidR="00661BD2" w:rsidRDefault="00661BD2" w:rsidP="00024710">
            <w:pPr>
              <w:pStyle w:val="TableParagraph"/>
              <w:rPr>
                <w:sz w:val="18"/>
              </w:rPr>
            </w:pPr>
          </w:p>
          <w:p w14:paraId="408F5F72" w14:textId="64AF29BC" w:rsidR="00661BD2" w:rsidRDefault="00F0105B" w:rsidP="00F0105B">
            <w:pPr>
              <w:pStyle w:val="List2"/>
            </w:pPr>
            <w:r>
              <w:rPr>
                <w:sz w:val="18"/>
                <w:szCs w:val="18"/>
              </w:rPr>
              <w:t>2)</w:t>
            </w:r>
            <w:r>
              <w:rPr>
                <w:sz w:val="18"/>
                <w:szCs w:val="18"/>
              </w:rPr>
              <w:tab/>
            </w:r>
            <w:r w:rsidR="00661BD2">
              <w:rPr>
                <w:sz w:val="18"/>
              </w:rPr>
              <w:t xml:space="preserve">Orders from </w:t>
            </w:r>
            <w:proofErr w:type="spellStart"/>
            <w:r w:rsidR="00661BD2">
              <w:rPr>
                <w:sz w:val="18"/>
              </w:rPr>
              <w:t>FedMall</w:t>
            </w:r>
            <w:proofErr w:type="spellEnd"/>
            <w:r w:rsidR="00661BD2">
              <w:rPr>
                <w:sz w:val="18"/>
              </w:rPr>
              <w:t xml:space="preserve"> contracts, Computer</w:t>
            </w:r>
            <w:r w:rsidR="00661BD2">
              <w:rPr>
                <w:spacing w:val="-13"/>
                <w:sz w:val="18"/>
              </w:rPr>
              <w:t xml:space="preserve"> </w:t>
            </w:r>
            <w:r w:rsidR="00661BD2">
              <w:rPr>
                <w:sz w:val="18"/>
              </w:rPr>
              <w:t>Hardware</w:t>
            </w:r>
            <w:r w:rsidR="00661BD2">
              <w:rPr>
                <w:spacing w:val="-11"/>
                <w:sz w:val="18"/>
              </w:rPr>
              <w:t xml:space="preserve"> </w:t>
            </w:r>
            <w:r w:rsidR="00661BD2">
              <w:rPr>
                <w:sz w:val="18"/>
              </w:rPr>
              <w:t>Enterprise</w:t>
            </w:r>
            <w:r w:rsidR="00661BD2">
              <w:rPr>
                <w:spacing w:val="-12"/>
                <w:sz w:val="18"/>
              </w:rPr>
              <w:t xml:space="preserve"> </w:t>
            </w:r>
            <w:r w:rsidR="00661BD2">
              <w:rPr>
                <w:sz w:val="18"/>
              </w:rPr>
              <w:t>Software and Solutions (CHESS) IDIQ contracts, Governmentwide acquisition, and multi- agency contracts.</w:t>
            </w:r>
          </w:p>
          <w:p w14:paraId="574D8270" w14:textId="77777777" w:rsidR="00661BD2" w:rsidRDefault="00661BD2" w:rsidP="00024710">
            <w:pPr>
              <w:pStyle w:val="ListParagraph"/>
              <w:rPr>
                <w:sz w:val="18"/>
              </w:rPr>
            </w:pPr>
          </w:p>
          <w:p w14:paraId="5391DD5A" w14:textId="2E649B86" w:rsidR="00661BD2" w:rsidRDefault="00F0105B" w:rsidP="00F0105B">
            <w:pPr>
              <w:pStyle w:val="List2"/>
            </w:pPr>
            <w:r>
              <w:rPr>
                <w:sz w:val="18"/>
                <w:szCs w:val="18"/>
              </w:rPr>
              <w:t>3)</w:t>
            </w:r>
            <w:r>
              <w:rPr>
                <w:sz w:val="18"/>
                <w:szCs w:val="18"/>
              </w:rPr>
              <w:tab/>
            </w:r>
            <w:r w:rsidR="00661BD2">
              <w:rPr>
                <w:sz w:val="18"/>
              </w:rPr>
              <w:t>Blanket purchase agreements.</w:t>
            </w:r>
          </w:p>
          <w:p w14:paraId="1DE5974B" w14:textId="77777777" w:rsidR="00661BD2" w:rsidRDefault="00661BD2" w:rsidP="00024710">
            <w:pPr>
              <w:pStyle w:val="TableParagraph"/>
              <w:spacing w:before="1"/>
              <w:rPr>
                <w:sz w:val="18"/>
              </w:rPr>
            </w:pPr>
          </w:p>
          <w:p w14:paraId="0BE9EAAC" w14:textId="729A8EC9" w:rsidR="00661BD2" w:rsidRDefault="00F0105B" w:rsidP="00F0105B">
            <w:pPr>
              <w:pStyle w:val="List2"/>
            </w:pPr>
            <w:r>
              <w:rPr>
                <w:sz w:val="18"/>
                <w:szCs w:val="18"/>
              </w:rPr>
              <w:t>4)</w:t>
            </w:r>
            <w:r>
              <w:rPr>
                <w:sz w:val="18"/>
                <w:szCs w:val="18"/>
              </w:rPr>
              <w:tab/>
            </w:r>
            <w:r w:rsidR="00661BD2">
              <w:rPr>
                <w:sz w:val="18"/>
              </w:rPr>
              <w:t>Indefinite</w:t>
            </w:r>
            <w:r w:rsidR="00661BD2">
              <w:rPr>
                <w:spacing w:val="-10"/>
                <w:sz w:val="18"/>
              </w:rPr>
              <w:t xml:space="preserve"> </w:t>
            </w:r>
            <w:r w:rsidR="00661BD2">
              <w:rPr>
                <w:sz w:val="18"/>
              </w:rPr>
              <w:t>Delivery,</w:t>
            </w:r>
            <w:r w:rsidR="00661BD2">
              <w:rPr>
                <w:spacing w:val="-12"/>
                <w:sz w:val="18"/>
              </w:rPr>
              <w:t xml:space="preserve"> </w:t>
            </w:r>
            <w:r w:rsidR="00661BD2">
              <w:rPr>
                <w:sz w:val="18"/>
              </w:rPr>
              <w:t>Time-and-Material,</w:t>
            </w:r>
            <w:r w:rsidR="00661BD2">
              <w:rPr>
                <w:spacing w:val="-12"/>
                <w:sz w:val="18"/>
              </w:rPr>
              <w:t xml:space="preserve"> </w:t>
            </w:r>
            <w:r w:rsidR="00661BD2">
              <w:rPr>
                <w:sz w:val="18"/>
              </w:rPr>
              <w:t>or Labor-Hour contracts that have firm fixed prices and pre-arranged terms and conditions that were awarded by a warranted contracting officer (KO) who designated the CH, to place orders. The</w:t>
            </w:r>
            <w:r w:rsidR="00F167AC">
              <w:rPr>
                <w:sz w:val="18"/>
              </w:rPr>
              <w:t xml:space="preserve"> </w:t>
            </w:r>
            <w:r w:rsidR="00661BD2">
              <w:rPr>
                <w:sz w:val="18"/>
              </w:rPr>
              <w:t>KO is responsible for performing oversight and reporting any concerns to the A/OPC.</w:t>
            </w:r>
          </w:p>
          <w:p w14:paraId="27DC7478" w14:textId="77777777" w:rsidR="00661BD2" w:rsidRDefault="00661BD2" w:rsidP="00024710">
            <w:pPr>
              <w:pStyle w:val="TableParagraph"/>
              <w:spacing w:before="11"/>
              <w:rPr>
                <w:sz w:val="17"/>
              </w:rPr>
            </w:pPr>
          </w:p>
          <w:p w14:paraId="4F6CEAF9" w14:textId="3F0A4AEC" w:rsidR="00661BD2" w:rsidRDefault="00661BD2" w:rsidP="00024710">
            <w:pPr>
              <w:pStyle w:val="TableParagraph"/>
              <w:ind w:left="110" w:right="72"/>
              <w:rPr>
                <w:sz w:val="18"/>
              </w:rPr>
            </w:pPr>
            <w:r>
              <w:rPr>
                <w:sz w:val="18"/>
              </w:rPr>
              <w:t xml:space="preserve">Contract Ordering Official training must be completed before using this authority. </w:t>
            </w:r>
          </w:p>
          <w:p w14:paraId="207F21F5" w14:textId="77777777" w:rsidR="00661BD2" w:rsidRDefault="00661BD2" w:rsidP="00024710">
            <w:pPr>
              <w:pStyle w:val="TableParagraph"/>
              <w:rPr>
                <w:sz w:val="18"/>
              </w:rPr>
            </w:pPr>
          </w:p>
          <w:p w14:paraId="760EF6FD" w14:textId="48468321" w:rsidR="00661BD2" w:rsidRDefault="00661BD2" w:rsidP="00024710">
            <w:pPr>
              <w:pStyle w:val="TableParagraph"/>
              <w:spacing w:before="1"/>
              <w:ind w:left="110" w:right="115"/>
              <w:rPr>
                <w:sz w:val="18"/>
              </w:rPr>
            </w:pPr>
            <w:r>
              <w:rPr>
                <w:sz w:val="18"/>
              </w:rPr>
              <w:t>A/OPCs</w:t>
            </w:r>
            <w:r>
              <w:rPr>
                <w:spacing w:val="-9"/>
                <w:sz w:val="18"/>
              </w:rPr>
              <w:t xml:space="preserve"> </w:t>
            </w:r>
            <w:r>
              <w:rPr>
                <w:sz w:val="18"/>
              </w:rPr>
              <w:t>must</w:t>
            </w:r>
            <w:r>
              <w:rPr>
                <w:spacing w:val="-10"/>
                <w:sz w:val="18"/>
              </w:rPr>
              <w:t xml:space="preserve"> </w:t>
            </w:r>
            <w:r>
              <w:rPr>
                <w:sz w:val="18"/>
              </w:rPr>
              <w:t>ensure</w:t>
            </w:r>
            <w:r>
              <w:rPr>
                <w:spacing w:val="-9"/>
                <w:sz w:val="18"/>
              </w:rPr>
              <w:t xml:space="preserve"> </w:t>
            </w:r>
            <w:r>
              <w:rPr>
                <w:sz w:val="18"/>
              </w:rPr>
              <w:t>additional</w:t>
            </w:r>
            <w:r>
              <w:rPr>
                <w:spacing w:val="-9"/>
                <w:sz w:val="18"/>
              </w:rPr>
              <w:t xml:space="preserve"> </w:t>
            </w:r>
            <w:r>
              <w:rPr>
                <w:sz w:val="18"/>
              </w:rPr>
              <w:t xml:space="preserve">controls and oversight procedures are in place before granting </w:t>
            </w:r>
            <w:r>
              <w:rPr>
                <w:sz w:val="18"/>
              </w:rPr>
              <w:lastRenderedPageBreak/>
              <w:t>this authority.</w:t>
            </w:r>
          </w:p>
        </w:tc>
      </w:tr>
    </w:tbl>
    <w:p w14:paraId="0A7D5997" w14:textId="77777777" w:rsidR="00CB5E1D" w:rsidRDefault="00CB5E1D">
      <w:pPr>
        <w:spacing w:line="206" w:lineRule="exact"/>
        <w:jc w:val="center"/>
        <w:rPr>
          <w:sz w:val="18"/>
        </w:rPr>
        <w:sectPr w:rsidR="00CB5E1D" w:rsidSect="007F4871">
          <w:type w:val="continuous"/>
          <w:pgSz w:w="12240" w:h="15840"/>
          <w:pgMar w:top="1460" w:right="720" w:bottom="1420" w:left="1320" w:header="0" w:footer="1200" w:gutter="0"/>
          <w:cols w:space="720"/>
        </w:sectPr>
      </w:pPr>
    </w:p>
    <w:tbl>
      <w:tblPr>
        <w:tblW w:w="0" w:type="auto"/>
        <w:tblInd w:w="31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46"/>
        <w:gridCol w:w="1317"/>
        <w:gridCol w:w="1732"/>
        <w:gridCol w:w="1348"/>
        <w:gridCol w:w="4185"/>
      </w:tblGrid>
      <w:tr w:rsidR="00C062D3" w14:paraId="0A7D59A3" w14:textId="77777777" w:rsidTr="00B21365">
        <w:trPr>
          <w:trHeight w:val="868"/>
        </w:trPr>
        <w:tc>
          <w:tcPr>
            <w:tcW w:w="446" w:type="dxa"/>
            <w:shd w:val="clear" w:color="auto" w:fill="A8D08D"/>
            <w:vAlign w:val="center"/>
          </w:tcPr>
          <w:p w14:paraId="0A7D5999" w14:textId="77777777" w:rsidR="00C062D3" w:rsidRDefault="00C062D3" w:rsidP="00B21365">
            <w:pPr>
              <w:pStyle w:val="TableParagraph"/>
              <w:ind w:left="23"/>
              <w:jc w:val="center"/>
              <w:rPr>
                <w:b/>
                <w:sz w:val="18"/>
              </w:rPr>
            </w:pPr>
            <w:r>
              <w:rPr>
                <w:b/>
                <w:sz w:val="18"/>
              </w:rPr>
              <w:t>#</w:t>
            </w:r>
          </w:p>
        </w:tc>
        <w:tc>
          <w:tcPr>
            <w:tcW w:w="1317" w:type="dxa"/>
            <w:shd w:val="clear" w:color="auto" w:fill="A8D08D"/>
            <w:vAlign w:val="center"/>
          </w:tcPr>
          <w:p w14:paraId="0A7D599B" w14:textId="59FE2C0E" w:rsidR="00C062D3" w:rsidRPr="00B21365" w:rsidRDefault="00C062D3" w:rsidP="00B21365">
            <w:pPr>
              <w:pStyle w:val="TableParagraph"/>
              <w:ind w:right="102"/>
              <w:jc w:val="center"/>
              <w:rPr>
                <w:b/>
                <w:sz w:val="18"/>
              </w:rPr>
            </w:pPr>
            <w:r w:rsidRPr="00B21365">
              <w:rPr>
                <w:b/>
                <w:spacing w:val="-2"/>
                <w:sz w:val="18"/>
              </w:rPr>
              <w:t>Authority</w:t>
            </w:r>
            <w:r w:rsidR="009631EE">
              <w:rPr>
                <w:b/>
                <w:spacing w:val="-2"/>
                <w:sz w:val="18"/>
              </w:rPr>
              <w:br/>
            </w:r>
            <w:r w:rsidRPr="00B21365">
              <w:rPr>
                <w:b/>
                <w:spacing w:val="-4"/>
                <w:sz w:val="18"/>
              </w:rPr>
              <w:t>Type</w:t>
            </w:r>
          </w:p>
        </w:tc>
        <w:tc>
          <w:tcPr>
            <w:tcW w:w="1732" w:type="dxa"/>
            <w:shd w:val="clear" w:color="auto" w:fill="A8D08D"/>
            <w:vAlign w:val="center"/>
          </w:tcPr>
          <w:p w14:paraId="0A7D599D" w14:textId="77777777" w:rsidR="00C062D3" w:rsidRPr="00B21365" w:rsidRDefault="00C062D3" w:rsidP="00B21365">
            <w:pPr>
              <w:pStyle w:val="TableParagraph"/>
              <w:ind w:left="470" w:right="346" w:hanging="60"/>
              <w:jc w:val="center"/>
              <w:rPr>
                <w:b/>
                <w:sz w:val="18"/>
              </w:rPr>
            </w:pPr>
            <w:r w:rsidRPr="00B21365">
              <w:rPr>
                <w:b/>
                <w:spacing w:val="-2"/>
                <w:sz w:val="18"/>
              </w:rPr>
              <w:t>Delegation Authority</w:t>
            </w:r>
          </w:p>
        </w:tc>
        <w:tc>
          <w:tcPr>
            <w:tcW w:w="1348" w:type="dxa"/>
            <w:shd w:val="clear" w:color="auto" w:fill="A8D08D"/>
            <w:vAlign w:val="center"/>
          </w:tcPr>
          <w:p w14:paraId="0A7D599E" w14:textId="06ED0781" w:rsidR="00C062D3" w:rsidRPr="00B21365" w:rsidRDefault="00C062D3" w:rsidP="00B21365">
            <w:pPr>
              <w:pStyle w:val="TableParagraph"/>
              <w:ind w:left="116" w:right="85" w:hanging="1"/>
              <w:jc w:val="center"/>
              <w:rPr>
                <w:b/>
                <w:sz w:val="18"/>
              </w:rPr>
            </w:pPr>
            <w:r w:rsidRPr="00B21365">
              <w:rPr>
                <w:b/>
                <w:spacing w:val="-2"/>
                <w:sz w:val="18"/>
              </w:rPr>
              <w:t xml:space="preserve">Delegation </w:t>
            </w:r>
            <w:r w:rsidRPr="00B21365">
              <w:rPr>
                <w:b/>
                <w:sz w:val="18"/>
              </w:rPr>
              <w:t>Not to Exceed</w:t>
            </w:r>
            <w:r w:rsidRPr="00B21365">
              <w:rPr>
                <w:b/>
                <w:spacing w:val="-13"/>
                <w:sz w:val="18"/>
              </w:rPr>
              <w:t xml:space="preserve"> </w:t>
            </w:r>
            <w:r w:rsidRPr="00B21365">
              <w:rPr>
                <w:b/>
                <w:sz w:val="18"/>
              </w:rPr>
              <w:t xml:space="preserve">Limit </w:t>
            </w:r>
          </w:p>
        </w:tc>
        <w:tc>
          <w:tcPr>
            <w:tcW w:w="4185" w:type="dxa"/>
            <w:shd w:val="clear" w:color="auto" w:fill="A8D08D"/>
            <w:vAlign w:val="center"/>
          </w:tcPr>
          <w:p w14:paraId="0A7D59A1" w14:textId="77777777" w:rsidR="00C062D3" w:rsidRPr="00B21365" w:rsidRDefault="00C062D3" w:rsidP="00B21365">
            <w:pPr>
              <w:pStyle w:val="TableParagraph"/>
              <w:jc w:val="center"/>
              <w:rPr>
                <w:b/>
                <w:sz w:val="18"/>
              </w:rPr>
            </w:pPr>
            <w:r w:rsidRPr="00B21365">
              <w:rPr>
                <w:b/>
                <w:sz w:val="18"/>
              </w:rPr>
              <w:t>Scope</w:t>
            </w:r>
            <w:r w:rsidRPr="00B21365">
              <w:rPr>
                <w:b/>
                <w:spacing w:val="-2"/>
                <w:sz w:val="18"/>
              </w:rPr>
              <w:t xml:space="preserve"> </w:t>
            </w:r>
            <w:r w:rsidRPr="00B21365">
              <w:rPr>
                <w:b/>
                <w:sz w:val="18"/>
              </w:rPr>
              <w:t>of</w:t>
            </w:r>
            <w:r w:rsidRPr="00B21365">
              <w:rPr>
                <w:b/>
                <w:spacing w:val="-1"/>
                <w:sz w:val="18"/>
              </w:rPr>
              <w:t xml:space="preserve"> </w:t>
            </w:r>
            <w:r w:rsidRPr="00B21365">
              <w:rPr>
                <w:b/>
                <w:sz w:val="18"/>
              </w:rPr>
              <w:t>Authority</w:t>
            </w:r>
            <w:r w:rsidRPr="00B21365">
              <w:rPr>
                <w:b/>
                <w:spacing w:val="-1"/>
                <w:sz w:val="18"/>
              </w:rPr>
              <w:t xml:space="preserve"> </w:t>
            </w:r>
            <w:r w:rsidRPr="00B21365">
              <w:rPr>
                <w:b/>
                <w:spacing w:val="-2"/>
                <w:sz w:val="18"/>
              </w:rPr>
              <w:t>Limits</w:t>
            </w:r>
          </w:p>
        </w:tc>
      </w:tr>
      <w:tr w:rsidR="007461BE" w14:paraId="1FE6AD14" w14:textId="77777777" w:rsidTr="00B21365">
        <w:trPr>
          <w:trHeight w:val="1498"/>
        </w:trPr>
        <w:tc>
          <w:tcPr>
            <w:tcW w:w="446" w:type="dxa"/>
            <w:vAlign w:val="center"/>
          </w:tcPr>
          <w:p w14:paraId="36CE19B5" w14:textId="752744BC" w:rsidR="007461BE" w:rsidRDefault="007461BE" w:rsidP="00B21365">
            <w:pPr>
              <w:pStyle w:val="TableParagraph"/>
              <w:jc w:val="center"/>
              <w:rPr>
                <w:rFonts w:ascii="Times New Roman"/>
                <w:sz w:val="18"/>
              </w:rPr>
            </w:pPr>
            <w:r>
              <w:rPr>
                <w:sz w:val="18"/>
              </w:rPr>
              <w:t>7</w:t>
            </w:r>
          </w:p>
        </w:tc>
        <w:tc>
          <w:tcPr>
            <w:tcW w:w="1317" w:type="dxa"/>
            <w:vAlign w:val="center"/>
          </w:tcPr>
          <w:p w14:paraId="7E84C48C" w14:textId="77777777" w:rsidR="007461BE" w:rsidRDefault="007461BE" w:rsidP="000F30E7">
            <w:pPr>
              <w:pStyle w:val="TableParagraph"/>
              <w:ind w:left="105" w:right="104"/>
              <w:rPr>
                <w:sz w:val="18"/>
              </w:rPr>
            </w:pPr>
            <w:r>
              <w:rPr>
                <w:spacing w:val="-2"/>
                <w:sz w:val="18"/>
              </w:rPr>
              <w:t>Overseas Simplified</w:t>
            </w:r>
          </w:p>
          <w:p w14:paraId="1BBCFCFD" w14:textId="5497CA8A" w:rsidR="007461BE" w:rsidRDefault="007461BE" w:rsidP="00B21365">
            <w:pPr>
              <w:pStyle w:val="TableParagraph"/>
              <w:ind w:left="105"/>
              <w:rPr>
                <w:rFonts w:ascii="Times New Roman"/>
                <w:sz w:val="18"/>
              </w:rPr>
            </w:pPr>
            <w:r>
              <w:rPr>
                <w:spacing w:val="-2"/>
                <w:sz w:val="18"/>
              </w:rPr>
              <w:t xml:space="preserve">Acquisition </w:t>
            </w:r>
            <w:r>
              <w:rPr>
                <w:sz w:val="18"/>
              </w:rPr>
              <w:t>CH</w:t>
            </w:r>
            <w:r>
              <w:rPr>
                <w:spacing w:val="-3"/>
                <w:sz w:val="18"/>
              </w:rPr>
              <w:t xml:space="preserve"> </w:t>
            </w:r>
          </w:p>
        </w:tc>
        <w:tc>
          <w:tcPr>
            <w:tcW w:w="1732" w:type="dxa"/>
            <w:vAlign w:val="center"/>
          </w:tcPr>
          <w:p w14:paraId="18D4C7FA" w14:textId="77777777" w:rsidR="007461BE" w:rsidRDefault="007461BE" w:rsidP="002E4CC7">
            <w:pPr>
              <w:pStyle w:val="TableParagraph"/>
              <w:spacing w:line="206" w:lineRule="exact"/>
              <w:ind w:left="108"/>
              <w:rPr>
                <w:sz w:val="18"/>
              </w:rPr>
            </w:pPr>
            <w:r>
              <w:rPr>
                <w:sz w:val="18"/>
              </w:rPr>
              <w:t>FAR</w:t>
            </w:r>
            <w:r>
              <w:rPr>
                <w:spacing w:val="-4"/>
                <w:sz w:val="18"/>
              </w:rPr>
              <w:t xml:space="preserve"> </w:t>
            </w:r>
            <w:r>
              <w:rPr>
                <w:sz w:val="18"/>
              </w:rPr>
              <w:t>1.603-</w:t>
            </w:r>
            <w:r>
              <w:rPr>
                <w:spacing w:val="-4"/>
                <w:sz w:val="18"/>
              </w:rPr>
              <w:t>3(a)</w:t>
            </w:r>
          </w:p>
          <w:p w14:paraId="4C183986" w14:textId="77777777" w:rsidR="007461BE" w:rsidRDefault="007461BE" w:rsidP="002E4CC7">
            <w:pPr>
              <w:pStyle w:val="TableParagraph"/>
              <w:spacing w:before="1" w:line="207" w:lineRule="exact"/>
              <w:ind w:left="108"/>
              <w:rPr>
                <w:sz w:val="18"/>
              </w:rPr>
            </w:pPr>
            <w:r>
              <w:rPr>
                <w:sz w:val="18"/>
              </w:rPr>
              <w:t>for &gt;</w:t>
            </w:r>
            <w:r>
              <w:rPr>
                <w:spacing w:val="-2"/>
                <w:sz w:val="18"/>
              </w:rPr>
              <w:t xml:space="preserve"> </w:t>
            </w:r>
            <w:r>
              <w:rPr>
                <w:spacing w:val="-5"/>
                <w:sz w:val="18"/>
              </w:rPr>
              <w:t>MPT</w:t>
            </w:r>
            <w:r>
              <w:rPr>
                <w:spacing w:val="-5"/>
                <w:sz w:val="18"/>
              </w:rPr>
              <w:br/>
            </w:r>
            <w:r>
              <w:rPr>
                <w:spacing w:val="-5"/>
                <w:sz w:val="18"/>
              </w:rPr>
              <w:br/>
            </w:r>
            <w:r>
              <w:rPr>
                <w:sz w:val="18"/>
              </w:rPr>
              <w:t>FAR</w:t>
            </w:r>
            <w:r>
              <w:rPr>
                <w:spacing w:val="-4"/>
                <w:sz w:val="18"/>
              </w:rPr>
              <w:t xml:space="preserve"> </w:t>
            </w:r>
            <w:r>
              <w:rPr>
                <w:sz w:val="18"/>
              </w:rPr>
              <w:t>1.603-</w:t>
            </w:r>
            <w:r>
              <w:rPr>
                <w:spacing w:val="-4"/>
                <w:sz w:val="18"/>
              </w:rPr>
              <w:t>3(b)</w:t>
            </w:r>
          </w:p>
          <w:p w14:paraId="5863A1B8" w14:textId="77777777" w:rsidR="007461BE" w:rsidRDefault="007461BE" w:rsidP="002E4CC7">
            <w:pPr>
              <w:pStyle w:val="TableParagraph"/>
              <w:spacing w:line="207" w:lineRule="exact"/>
              <w:ind w:left="108"/>
              <w:rPr>
                <w:sz w:val="18"/>
              </w:rPr>
            </w:pPr>
            <w:r>
              <w:rPr>
                <w:sz w:val="18"/>
              </w:rPr>
              <w:t>for &lt;</w:t>
            </w:r>
            <w:r>
              <w:rPr>
                <w:spacing w:val="-2"/>
                <w:sz w:val="18"/>
              </w:rPr>
              <w:t xml:space="preserve"> </w:t>
            </w:r>
            <w:r>
              <w:rPr>
                <w:spacing w:val="-5"/>
                <w:sz w:val="18"/>
              </w:rPr>
              <w:t>MPT</w:t>
            </w:r>
          </w:p>
          <w:p w14:paraId="013FFA19" w14:textId="77777777" w:rsidR="007461BE" w:rsidRDefault="007461BE" w:rsidP="002E4CC7">
            <w:pPr>
              <w:pStyle w:val="TableParagraph"/>
              <w:spacing w:before="10"/>
              <w:rPr>
                <w:sz w:val="15"/>
              </w:rPr>
            </w:pPr>
          </w:p>
          <w:p w14:paraId="3C422D48" w14:textId="0E6A33ED" w:rsidR="007461BE" w:rsidRDefault="007461BE" w:rsidP="002E4CC7">
            <w:pPr>
              <w:pStyle w:val="TableParagraph"/>
              <w:spacing w:before="1" w:line="207" w:lineRule="exact"/>
              <w:ind w:left="108"/>
              <w:rPr>
                <w:sz w:val="18"/>
              </w:rPr>
            </w:pPr>
            <w:r>
              <w:rPr>
                <w:spacing w:val="-4"/>
                <w:sz w:val="18"/>
              </w:rPr>
              <w:t xml:space="preserve">DFARS </w:t>
            </w:r>
            <w:r>
              <w:rPr>
                <w:spacing w:val="-2"/>
                <w:sz w:val="18"/>
              </w:rPr>
              <w:t>213.301(2)</w:t>
            </w:r>
          </w:p>
        </w:tc>
        <w:tc>
          <w:tcPr>
            <w:tcW w:w="1348" w:type="dxa"/>
            <w:vAlign w:val="center"/>
          </w:tcPr>
          <w:p w14:paraId="51D005E9" w14:textId="291E1741" w:rsidR="007461BE" w:rsidRDefault="007461BE" w:rsidP="00B21365">
            <w:pPr>
              <w:pStyle w:val="TableParagraph"/>
              <w:jc w:val="center"/>
              <w:rPr>
                <w:rFonts w:ascii="Times New Roman"/>
                <w:sz w:val="18"/>
              </w:rPr>
            </w:pPr>
            <w:r>
              <w:rPr>
                <w:spacing w:val="-2"/>
                <w:sz w:val="18"/>
              </w:rPr>
              <w:t>$25,000</w:t>
            </w:r>
          </w:p>
        </w:tc>
        <w:tc>
          <w:tcPr>
            <w:tcW w:w="4185" w:type="dxa"/>
            <w:vAlign w:val="center"/>
          </w:tcPr>
          <w:p w14:paraId="3DCC4E58" w14:textId="77777777" w:rsidR="007461BE" w:rsidRDefault="007461BE" w:rsidP="002E4CC7">
            <w:pPr>
              <w:pStyle w:val="TableParagraph"/>
              <w:ind w:left="110"/>
              <w:rPr>
                <w:sz w:val="18"/>
              </w:rPr>
            </w:pPr>
            <w:r>
              <w:rPr>
                <w:sz w:val="18"/>
              </w:rPr>
              <w:t>Grants authority to make authorized GPC purchases valued up to $25,000 using</w:t>
            </w:r>
          </w:p>
          <w:p w14:paraId="347FA4EB" w14:textId="4B64D6DF" w:rsidR="007461BE" w:rsidRDefault="007461BE" w:rsidP="002E4CC7">
            <w:pPr>
              <w:pStyle w:val="TableParagraph"/>
              <w:spacing w:before="1"/>
              <w:ind w:left="110" w:right="115"/>
              <w:rPr>
                <w:sz w:val="18"/>
              </w:rPr>
            </w:pPr>
            <w:r>
              <w:rPr>
                <w:sz w:val="18"/>
              </w:rPr>
              <w:t>simplified</w:t>
            </w:r>
            <w:r>
              <w:rPr>
                <w:spacing w:val="-1"/>
                <w:sz w:val="18"/>
              </w:rPr>
              <w:t xml:space="preserve"> </w:t>
            </w:r>
            <w:r>
              <w:rPr>
                <w:sz w:val="18"/>
              </w:rPr>
              <w:t>acquisition</w:t>
            </w:r>
            <w:r>
              <w:rPr>
                <w:spacing w:val="-1"/>
                <w:sz w:val="18"/>
              </w:rPr>
              <w:t xml:space="preserve"> </w:t>
            </w:r>
            <w:r>
              <w:rPr>
                <w:sz w:val="18"/>
              </w:rPr>
              <w:t>procedures when the CH</w:t>
            </w:r>
            <w:r>
              <w:rPr>
                <w:spacing w:val="-6"/>
                <w:sz w:val="18"/>
              </w:rPr>
              <w:t xml:space="preserve"> </w:t>
            </w:r>
            <w:r>
              <w:rPr>
                <w:sz w:val="18"/>
              </w:rPr>
              <w:t>is</w:t>
            </w:r>
            <w:r>
              <w:rPr>
                <w:spacing w:val="-5"/>
                <w:sz w:val="18"/>
              </w:rPr>
              <w:t xml:space="preserve"> </w:t>
            </w:r>
            <w:r>
              <w:rPr>
                <w:sz w:val="18"/>
              </w:rPr>
              <w:t>outside</w:t>
            </w:r>
            <w:r>
              <w:rPr>
                <w:spacing w:val="-5"/>
                <w:sz w:val="18"/>
              </w:rPr>
              <w:t xml:space="preserve"> </w:t>
            </w:r>
            <w:r>
              <w:rPr>
                <w:sz w:val="18"/>
              </w:rPr>
              <w:t>the</w:t>
            </w:r>
            <w:r>
              <w:rPr>
                <w:spacing w:val="-5"/>
                <w:sz w:val="18"/>
              </w:rPr>
              <w:t xml:space="preserve"> </w:t>
            </w:r>
            <w:r>
              <w:rPr>
                <w:sz w:val="18"/>
              </w:rPr>
              <w:t>U.S.</w:t>
            </w:r>
            <w:r>
              <w:rPr>
                <w:spacing w:val="-6"/>
                <w:sz w:val="18"/>
              </w:rPr>
              <w:t xml:space="preserve"> </w:t>
            </w:r>
            <w:r>
              <w:rPr>
                <w:sz w:val="18"/>
              </w:rPr>
              <w:t>for</w:t>
            </w:r>
            <w:r>
              <w:rPr>
                <w:spacing w:val="-6"/>
                <w:sz w:val="18"/>
              </w:rPr>
              <w:t xml:space="preserve"> </w:t>
            </w:r>
            <w:r>
              <w:rPr>
                <w:sz w:val="18"/>
              </w:rPr>
              <w:t>items/services</w:t>
            </w:r>
            <w:r>
              <w:rPr>
                <w:spacing w:val="-5"/>
                <w:sz w:val="18"/>
              </w:rPr>
              <w:t xml:space="preserve"> </w:t>
            </w:r>
            <w:r>
              <w:rPr>
                <w:sz w:val="18"/>
              </w:rPr>
              <w:t>to be</w:t>
            </w:r>
            <w:r>
              <w:rPr>
                <w:spacing w:val="-4"/>
                <w:sz w:val="18"/>
              </w:rPr>
              <w:t xml:space="preserve"> </w:t>
            </w:r>
            <w:r>
              <w:rPr>
                <w:sz w:val="18"/>
              </w:rPr>
              <w:t>used</w:t>
            </w:r>
            <w:r>
              <w:rPr>
                <w:spacing w:val="-7"/>
                <w:sz w:val="18"/>
              </w:rPr>
              <w:t xml:space="preserve"> </w:t>
            </w:r>
            <w:r>
              <w:rPr>
                <w:sz w:val="18"/>
              </w:rPr>
              <w:t>outside</w:t>
            </w:r>
            <w:r>
              <w:rPr>
                <w:spacing w:val="-7"/>
                <w:sz w:val="18"/>
              </w:rPr>
              <w:t xml:space="preserve"> </w:t>
            </w:r>
            <w:r>
              <w:rPr>
                <w:sz w:val="18"/>
              </w:rPr>
              <w:t>the</w:t>
            </w:r>
            <w:r>
              <w:rPr>
                <w:spacing w:val="-4"/>
                <w:sz w:val="18"/>
              </w:rPr>
              <w:t xml:space="preserve"> </w:t>
            </w:r>
            <w:r>
              <w:rPr>
                <w:sz w:val="18"/>
              </w:rPr>
              <w:t>U.S.,</w:t>
            </w:r>
            <w:r>
              <w:rPr>
                <w:spacing w:val="-5"/>
                <w:sz w:val="18"/>
              </w:rPr>
              <w:t xml:space="preserve"> </w:t>
            </w:r>
            <w:r>
              <w:rPr>
                <w:sz w:val="18"/>
              </w:rPr>
              <w:t>and</w:t>
            </w:r>
            <w:r>
              <w:rPr>
                <w:spacing w:val="-7"/>
                <w:sz w:val="18"/>
              </w:rPr>
              <w:t xml:space="preserve"> </w:t>
            </w:r>
            <w:r>
              <w:rPr>
                <w:sz w:val="18"/>
              </w:rPr>
              <w:t>that</w:t>
            </w:r>
            <w:r>
              <w:rPr>
                <w:spacing w:val="-7"/>
                <w:sz w:val="18"/>
              </w:rPr>
              <w:t xml:space="preserve"> </w:t>
            </w:r>
            <w:r>
              <w:rPr>
                <w:sz w:val="18"/>
              </w:rPr>
              <w:t xml:space="preserve">comply with the requirements of DFARS </w:t>
            </w:r>
            <w:r>
              <w:rPr>
                <w:spacing w:val="-2"/>
                <w:sz w:val="18"/>
              </w:rPr>
              <w:t>213.301(2).</w:t>
            </w:r>
          </w:p>
        </w:tc>
      </w:tr>
      <w:tr w:rsidR="007461BE" w14:paraId="0A7D59B4" w14:textId="77777777" w:rsidTr="00B21365">
        <w:trPr>
          <w:trHeight w:val="2070"/>
        </w:trPr>
        <w:tc>
          <w:tcPr>
            <w:tcW w:w="446" w:type="dxa"/>
            <w:vAlign w:val="center"/>
          </w:tcPr>
          <w:p w14:paraId="0A7D59AE" w14:textId="77777777" w:rsidR="007461BE" w:rsidRDefault="007461BE" w:rsidP="002E4CC7">
            <w:pPr>
              <w:pStyle w:val="TableParagraph"/>
              <w:spacing w:line="206" w:lineRule="exact"/>
              <w:ind w:left="23"/>
              <w:jc w:val="center"/>
              <w:rPr>
                <w:sz w:val="18"/>
              </w:rPr>
            </w:pPr>
            <w:r>
              <w:rPr>
                <w:sz w:val="18"/>
              </w:rPr>
              <w:t>8</w:t>
            </w:r>
          </w:p>
        </w:tc>
        <w:tc>
          <w:tcPr>
            <w:tcW w:w="1317" w:type="dxa"/>
            <w:vAlign w:val="center"/>
          </w:tcPr>
          <w:p w14:paraId="0A7D59AF" w14:textId="77777777" w:rsidR="007461BE" w:rsidRDefault="007461BE" w:rsidP="000F30E7">
            <w:pPr>
              <w:pStyle w:val="TableParagraph"/>
              <w:ind w:left="105" w:right="314"/>
              <w:rPr>
                <w:sz w:val="18"/>
              </w:rPr>
            </w:pPr>
            <w:r>
              <w:rPr>
                <w:spacing w:val="-2"/>
                <w:sz w:val="18"/>
              </w:rPr>
              <w:t xml:space="preserve">Contract Payment </w:t>
            </w:r>
            <w:r>
              <w:rPr>
                <w:sz w:val="18"/>
              </w:rPr>
              <w:t>Official</w:t>
            </w:r>
            <w:r>
              <w:rPr>
                <w:spacing w:val="-13"/>
                <w:sz w:val="18"/>
              </w:rPr>
              <w:t xml:space="preserve"> </w:t>
            </w:r>
            <w:r>
              <w:rPr>
                <w:sz w:val="18"/>
              </w:rPr>
              <w:t>CH</w:t>
            </w:r>
          </w:p>
        </w:tc>
        <w:tc>
          <w:tcPr>
            <w:tcW w:w="1732" w:type="dxa"/>
            <w:vAlign w:val="center"/>
          </w:tcPr>
          <w:p w14:paraId="0A7D59B0" w14:textId="77777777" w:rsidR="007461BE" w:rsidRDefault="007461BE" w:rsidP="002E4CC7">
            <w:pPr>
              <w:pStyle w:val="TableParagraph"/>
              <w:spacing w:line="206" w:lineRule="exact"/>
              <w:ind w:left="108"/>
              <w:rPr>
                <w:sz w:val="18"/>
              </w:rPr>
            </w:pPr>
            <w:r>
              <w:rPr>
                <w:sz w:val="18"/>
              </w:rPr>
              <w:t>FAR</w:t>
            </w:r>
            <w:r>
              <w:rPr>
                <w:spacing w:val="-1"/>
                <w:sz w:val="18"/>
              </w:rPr>
              <w:t xml:space="preserve"> </w:t>
            </w:r>
            <w:r>
              <w:rPr>
                <w:spacing w:val="-2"/>
                <w:sz w:val="18"/>
              </w:rPr>
              <w:t>13.301(c)(3)</w:t>
            </w:r>
          </w:p>
        </w:tc>
        <w:tc>
          <w:tcPr>
            <w:tcW w:w="1348" w:type="dxa"/>
            <w:vAlign w:val="center"/>
          </w:tcPr>
          <w:p w14:paraId="0A7D59B1" w14:textId="77777777" w:rsidR="007461BE" w:rsidRDefault="007461BE" w:rsidP="00B21365">
            <w:pPr>
              <w:pStyle w:val="TableParagraph"/>
              <w:ind w:left="106" w:right="128"/>
              <w:jc w:val="center"/>
              <w:rPr>
                <w:sz w:val="18"/>
              </w:rPr>
            </w:pPr>
            <w:r>
              <w:rPr>
                <w:sz w:val="18"/>
              </w:rPr>
              <w:t xml:space="preserve">As specified in the delegation of </w:t>
            </w:r>
            <w:r>
              <w:rPr>
                <w:spacing w:val="-2"/>
                <w:sz w:val="18"/>
              </w:rPr>
              <w:t>authority</w:t>
            </w:r>
            <w:r>
              <w:rPr>
                <w:spacing w:val="40"/>
                <w:sz w:val="18"/>
              </w:rPr>
              <w:t xml:space="preserve"> </w:t>
            </w:r>
            <w:r>
              <w:rPr>
                <w:sz w:val="18"/>
              </w:rPr>
              <w:t>letter and contract. Not to</w:t>
            </w:r>
            <w:r>
              <w:rPr>
                <w:spacing w:val="-15"/>
                <w:sz w:val="18"/>
              </w:rPr>
              <w:t xml:space="preserve"> </w:t>
            </w:r>
            <w:r>
              <w:rPr>
                <w:sz w:val="18"/>
              </w:rPr>
              <w:t>exceed</w:t>
            </w:r>
            <w:r>
              <w:rPr>
                <w:spacing w:val="-12"/>
                <w:sz w:val="18"/>
              </w:rPr>
              <w:t xml:space="preserve"> </w:t>
            </w:r>
            <w:r>
              <w:rPr>
                <w:sz w:val="18"/>
              </w:rPr>
              <w:t xml:space="preserve">the KO’s warrant </w:t>
            </w:r>
            <w:r>
              <w:rPr>
                <w:spacing w:val="-2"/>
                <w:sz w:val="18"/>
              </w:rPr>
              <w:t>authority.</w:t>
            </w:r>
          </w:p>
        </w:tc>
        <w:tc>
          <w:tcPr>
            <w:tcW w:w="4185" w:type="dxa"/>
            <w:vAlign w:val="center"/>
          </w:tcPr>
          <w:p w14:paraId="0A7D59B2" w14:textId="77777777" w:rsidR="007461BE" w:rsidRDefault="007461BE" w:rsidP="002E4CC7">
            <w:pPr>
              <w:pStyle w:val="TableParagraph"/>
              <w:ind w:left="110" w:right="154"/>
              <w:rPr>
                <w:sz w:val="18"/>
              </w:rPr>
            </w:pPr>
            <w:r>
              <w:rPr>
                <w:sz w:val="18"/>
              </w:rPr>
              <w:t>Grants authority to make contract payments</w:t>
            </w:r>
            <w:r>
              <w:rPr>
                <w:spacing w:val="-7"/>
                <w:sz w:val="18"/>
              </w:rPr>
              <w:t xml:space="preserve"> </w:t>
            </w:r>
            <w:r>
              <w:rPr>
                <w:sz w:val="18"/>
              </w:rPr>
              <w:t>when</w:t>
            </w:r>
            <w:r>
              <w:rPr>
                <w:spacing w:val="-7"/>
                <w:sz w:val="18"/>
              </w:rPr>
              <w:t xml:space="preserve"> </w:t>
            </w:r>
            <w:r>
              <w:rPr>
                <w:sz w:val="18"/>
              </w:rPr>
              <w:t>authorized</w:t>
            </w:r>
            <w:r>
              <w:rPr>
                <w:spacing w:val="-7"/>
                <w:sz w:val="18"/>
              </w:rPr>
              <w:t xml:space="preserve"> </w:t>
            </w:r>
            <w:r>
              <w:rPr>
                <w:sz w:val="18"/>
              </w:rPr>
              <w:t>by</w:t>
            </w:r>
            <w:r>
              <w:rPr>
                <w:spacing w:val="-11"/>
                <w:sz w:val="18"/>
              </w:rPr>
              <w:t xml:space="preserve"> </w:t>
            </w:r>
            <w:r>
              <w:rPr>
                <w:sz w:val="18"/>
              </w:rPr>
              <w:t>the</w:t>
            </w:r>
            <w:r>
              <w:rPr>
                <w:spacing w:val="-7"/>
                <w:sz w:val="18"/>
              </w:rPr>
              <w:t xml:space="preserve"> </w:t>
            </w:r>
            <w:r>
              <w:rPr>
                <w:sz w:val="18"/>
              </w:rPr>
              <w:t>contract terms and conditions.</w:t>
            </w:r>
          </w:p>
        </w:tc>
      </w:tr>
      <w:tr w:rsidR="007461BE" w14:paraId="0A7D59C4" w14:textId="77777777" w:rsidTr="00B21365">
        <w:trPr>
          <w:trHeight w:val="2070"/>
        </w:trPr>
        <w:tc>
          <w:tcPr>
            <w:tcW w:w="446" w:type="dxa"/>
            <w:vAlign w:val="center"/>
          </w:tcPr>
          <w:p w14:paraId="0A7D59B5" w14:textId="77777777" w:rsidR="007461BE" w:rsidRDefault="007461BE" w:rsidP="002E4CC7">
            <w:pPr>
              <w:pStyle w:val="TableParagraph"/>
              <w:spacing w:line="206" w:lineRule="exact"/>
              <w:ind w:left="23"/>
              <w:jc w:val="center"/>
              <w:rPr>
                <w:sz w:val="18"/>
              </w:rPr>
            </w:pPr>
            <w:r>
              <w:rPr>
                <w:sz w:val="18"/>
              </w:rPr>
              <w:t>9</w:t>
            </w:r>
          </w:p>
        </w:tc>
        <w:tc>
          <w:tcPr>
            <w:tcW w:w="1317" w:type="dxa"/>
            <w:vAlign w:val="center"/>
          </w:tcPr>
          <w:p w14:paraId="0A7D59B6" w14:textId="77777777" w:rsidR="007461BE" w:rsidRDefault="007461BE" w:rsidP="000F30E7">
            <w:pPr>
              <w:pStyle w:val="TableParagraph"/>
              <w:ind w:left="105" w:right="99"/>
              <w:rPr>
                <w:sz w:val="17"/>
              </w:rPr>
            </w:pPr>
            <w:r>
              <w:rPr>
                <w:spacing w:val="-2"/>
                <w:sz w:val="17"/>
              </w:rPr>
              <w:t xml:space="preserve">Miscellaneous Payments </w:t>
            </w:r>
            <w:r>
              <w:rPr>
                <w:sz w:val="17"/>
              </w:rPr>
              <w:t xml:space="preserve">Official CH </w:t>
            </w:r>
            <w:r>
              <w:rPr>
                <w:spacing w:val="-2"/>
                <w:sz w:val="17"/>
              </w:rPr>
              <w:t>(SF-182</w:t>
            </w:r>
          </w:p>
          <w:p w14:paraId="0A7D59B7" w14:textId="77777777" w:rsidR="007461BE" w:rsidRDefault="007461BE" w:rsidP="000F30E7">
            <w:pPr>
              <w:pStyle w:val="TableParagraph"/>
              <w:ind w:left="105" w:right="104"/>
              <w:rPr>
                <w:sz w:val="17"/>
              </w:rPr>
            </w:pPr>
            <w:r>
              <w:rPr>
                <w:spacing w:val="-2"/>
                <w:sz w:val="17"/>
              </w:rPr>
              <w:t>Training Payments)</w:t>
            </w:r>
          </w:p>
        </w:tc>
        <w:tc>
          <w:tcPr>
            <w:tcW w:w="1732" w:type="dxa"/>
            <w:vAlign w:val="center"/>
          </w:tcPr>
          <w:p w14:paraId="0A7D59B8" w14:textId="77777777" w:rsidR="007461BE" w:rsidRDefault="007461BE" w:rsidP="002E4CC7">
            <w:pPr>
              <w:pStyle w:val="TableParagraph"/>
              <w:ind w:left="108"/>
              <w:rPr>
                <w:sz w:val="18"/>
              </w:rPr>
            </w:pPr>
            <w:r>
              <w:rPr>
                <w:sz w:val="18"/>
              </w:rPr>
              <w:t>DoD</w:t>
            </w:r>
            <w:r>
              <w:rPr>
                <w:spacing w:val="-15"/>
                <w:sz w:val="18"/>
              </w:rPr>
              <w:t xml:space="preserve"> </w:t>
            </w:r>
            <w:r>
              <w:rPr>
                <w:sz w:val="18"/>
              </w:rPr>
              <w:t>Charge</w:t>
            </w:r>
            <w:r>
              <w:rPr>
                <w:spacing w:val="-12"/>
                <w:sz w:val="18"/>
              </w:rPr>
              <w:t xml:space="preserve"> </w:t>
            </w:r>
            <w:r>
              <w:rPr>
                <w:sz w:val="18"/>
              </w:rPr>
              <w:t xml:space="preserve">Card </w:t>
            </w:r>
            <w:r>
              <w:rPr>
                <w:spacing w:val="-2"/>
                <w:sz w:val="18"/>
              </w:rPr>
              <w:t>Guidebook</w:t>
            </w:r>
          </w:p>
          <w:p w14:paraId="0A7D59B9" w14:textId="77777777" w:rsidR="007461BE" w:rsidRDefault="007461BE" w:rsidP="002E4CC7">
            <w:pPr>
              <w:pStyle w:val="TableParagraph"/>
              <w:spacing w:before="10"/>
              <w:rPr>
                <w:sz w:val="17"/>
              </w:rPr>
            </w:pPr>
          </w:p>
          <w:p w14:paraId="0A7D59BA" w14:textId="77777777" w:rsidR="007461BE" w:rsidRDefault="007461BE" w:rsidP="002E4CC7">
            <w:pPr>
              <w:pStyle w:val="TableParagraph"/>
              <w:spacing w:line="207" w:lineRule="exact"/>
              <w:ind w:left="108"/>
              <w:rPr>
                <w:sz w:val="18"/>
              </w:rPr>
            </w:pPr>
            <w:r>
              <w:rPr>
                <w:sz w:val="18"/>
              </w:rPr>
              <w:t>DoD</w:t>
            </w:r>
            <w:r>
              <w:rPr>
                <w:spacing w:val="-1"/>
                <w:sz w:val="18"/>
              </w:rPr>
              <w:t xml:space="preserve"> </w:t>
            </w:r>
            <w:r>
              <w:rPr>
                <w:sz w:val="18"/>
              </w:rPr>
              <w:t>FMR Vol</w:t>
            </w:r>
            <w:r>
              <w:rPr>
                <w:spacing w:val="-2"/>
                <w:sz w:val="18"/>
              </w:rPr>
              <w:t xml:space="preserve"> </w:t>
            </w:r>
            <w:r>
              <w:rPr>
                <w:spacing w:val="-5"/>
                <w:sz w:val="18"/>
              </w:rPr>
              <w:t>10,</w:t>
            </w:r>
          </w:p>
          <w:p w14:paraId="0A7D59BB" w14:textId="77777777" w:rsidR="007461BE" w:rsidRDefault="007461BE" w:rsidP="002E4CC7">
            <w:pPr>
              <w:pStyle w:val="TableParagraph"/>
              <w:spacing w:line="207" w:lineRule="exact"/>
              <w:ind w:left="108"/>
              <w:rPr>
                <w:sz w:val="18"/>
              </w:rPr>
            </w:pPr>
            <w:r>
              <w:rPr>
                <w:sz w:val="18"/>
              </w:rPr>
              <w:t>Ch.</w:t>
            </w:r>
            <w:r>
              <w:rPr>
                <w:spacing w:val="-1"/>
                <w:sz w:val="18"/>
              </w:rPr>
              <w:t xml:space="preserve"> </w:t>
            </w:r>
            <w:r>
              <w:rPr>
                <w:sz w:val="18"/>
              </w:rPr>
              <w:t xml:space="preserve">12, </w:t>
            </w:r>
            <w:r>
              <w:rPr>
                <w:spacing w:val="-5"/>
                <w:sz w:val="18"/>
              </w:rPr>
              <w:t>Sec</w:t>
            </w:r>
          </w:p>
          <w:p w14:paraId="0A7D59BC" w14:textId="77777777" w:rsidR="007461BE" w:rsidRDefault="007461BE" w:rsidP="002E4CC7">
            <w:pPr>
              <w:pStyle w:val="TableParagraph"/>
              <w:spacing w:before="2"/>
              <w:ind w:left="108"/>
              <w:rPr>
                <w:sz w:val="18"/>
              </w:rPr>
            </w:pPr>
            <w:r>
              <w:rPr>
                <w:spacing w:val="-2"/>
                <w:sz w:val="18"/>
              </w:rPr>
              <w:t>120323</w:t>
            </w:r>
          </w:p>
          <w:p w14:paraId="0A7D59BD" w14:textId="77777777" w:rsidR="007461BE" w:rsidRDefault="007461BE" w:rsidP="002E4CC7">
            <w:pPr>
              <w:pStyle w:val="TableParagraph"/>
              <w:spacing w:before="11"/>
              <w:rPr>
                <w:sz w:val="17"/>
              </w:rPr>
            </w:pPr>
          </w:p>
          <w:p w14:paraId="0A7D59BE" w14:textId="77777777" w:rsidR="007461BE" w:rsidRDefault="007461BE" w:rsidP="002E4CC7">
            <w:pPr>
              <w:pStyle w:val="TableParagraph"/>
              <w:spacing w:line="207" w:lineRule="exact"/>
              <w:ind w:left="108"/>
              <w:rPr>
                <w:sz w:val="18"/>
              </w:rPr>
            </w:pPr>
            <w:r>
              <w:rPr>
                <w:sz w:val="18"/>
              </w:rPr>
              <w:t>DoDI</w:t>
            </w:r>
            <w:r>
              <w:rPr>
                <w:spacing w:val="-2"/>
                <w:sz w:val="18"/>
              </w:rPr>
              <w:t xml:space="preserve"> 1400.25</w:t>
            </w:r>
          </w:p>
          <w:p w14:paraId="0A7D59BF" w14:textId="77777777" w:rsidR="007461BE" w:rsidRDefault="007461BE" w:rsidP="002E4CC7">
            <w:pPr>
              <w:pStyle w:val="TableParagraph"/>
              <w:spacing w:line="207" w:lineRule="exact"/>
              <w:ind w:left="108"/>
              <w:rPr>
                <w:sz w:val="18"/>
              </w:rPr>
            </w:pPr>
            <w:r>
              <w:rPr>
                <w:sz w:val="18"/>
              </w:rPr>
              <w:t>Volume</w:t>
            </w:r>
            <w:r>
              <w:rPr>
                <w:spacing w:val="-2"/>
                <w:sz w:val="18"/>
              </w:rPr>
              <w:t xml:space="preserve"> </w:t>
            </w:r>
            <w:r>
              <w:rPr>
                <w:spacing w:val="-5"/>
                <w:sz w:val="18"/>
              </w:rPr>
              <w:t>410</w:t>
            </w:r>
          </w:p>
        </w:tc>
        <w:tc>
          <w:tcPr>
            <w:tcW w:w="1348" w:type="dxa"/>
            <w:vAlign w:val="center"/>
          </w:tcPr>
          <w:p w14:paraId="0A7D59C0" w14:textId="527C3CBA" w:rsidR="007461BE" w:rsidRDefault="007461BE" w:rsidP="00B21365">
            <w:pPr>
              <w:pStyle w:val="TableParagraph"/>
              <w:spacing w:line="206" w:lineRule="exact"/>
              <w:ind w:left="30"/>
              <w:jc w:val="center"/>
              <w:rPr>
                <w:sz w:val="18"/>
              </w:rPr>
            </w:pPr>
            <w:r>
              <w:rPr>
                <w:spacing w:val="-2"/>
                <w:sz w:val="18"/>
              </w:rPr>
              <w:t>$25,000</w:t>
            </w:r>
          </w:p>
        </w:tc>
        <w:tc>
          <w:tcPr>
            <w:tcW w:w="4185" w:type="dxa"/>
            <w:vAlign w:val="center"/>
          </w:tcPr>
          <w:p w14:paraId="0A7D59C1" w14:textId="77777777" w:rsidR="007461BE" w:rsidRDefault="007461BE" w:rsidP="002E4CC7">
            <w:pPr>
              <w:pStyle w:val="TableParagraph"/>
              <w:ind w:left="110" w:right="115"/>
              <w:rPr>
                <w:sz w:val="18"/>
              </w:rPr>
            </w:pPr>
            <w:r>
              <w:rPr>
                <w:sz w:val="18"/>
              </w:rPr>
              <w:t>Grants authority to make payments for commercial training requests using the SF 182, valued at or below $25,000, in lieu of an employee reimbursement by miscellaneous</w:t>
            </w:r>
            <w:r>
              <w:rPr>
                <w:spacing w:val="-9"/>
                <w:sz w:val="18"/>
              </w:rPr>
              <w:t xml:space="preserve"> </w:t>
            </w:r>
            <w:r>
              <w:rPr>
                <w:sz w:val="18"/>
              </w:rPr>
              <w:t>payment</w:t>
            </w:r>
            <w:r>
              <w:rPr>
                <w:spacing w:val="-11"/>
                <w:sz w:val="18"/>
              </w:rPr>
              <w:t xml:space="preserve"> </w:t>
            </w:r>
            <w:r>
              <w:rPr>
                <w:sz w:val="18"/>
              </w:rPr>
              <w:t>in</w:t>
            </w:r>
            <w:r>
              <w:rPr>
                <w:spacing w:val="-9"/>
                <w:sz w:val="18"/>
              </w:rPr>
              <w:t xml:space="preserve"> </w:t>
            </w:r>
            <w:r>
              <w:rPr>
                <w:sz w:val="18"/>
              </w:rPr>
              <w:t>accordance</w:t>
            </w:r>
            <w:r>
              <w:rPr>
                <w:spacing w:val="-9"/>
                <w:sz w:val="18"/>
              </w:rPr>
              <w:t xml:space="preserve"> </w:t>
            </w:r>
            <w:r>
              <w:rPr>
                <w:sz w:val="18"/>
              </w:rPr>
              <w:t>with the procedures to directly pay the provider in DoD FMR Volume 10, Chapter 12, Section 120323, and DoDI 1400.25,</w:t>
            </w:r>
          </w:p>
          <w:p w14:paraId="0A7D59C2" w14:textId="77777777" w:rsidR="007461BE" w:rsidRDefault="007461BE" w:rsidP="002E4CC7">
            <w:pPr>
              <w:pStyle w:val="TableParagraph"/>
              <w:ind w:left="110"/>
              <w:rPr>
                <w:sz w:val="18"/>
              </w:rPr>
            </w:pPr>
            <w:r>
              <w:rPr>
                <w:sz w:val="18"/>
              </w:rPr>
              <w:t>Volume</w:t>
            </w:r>
            <w:r>
              <w:rPr>
                <w:spacing w:val="-2"/>
                <w:sz w:val="18"/>
              </w:rPr>
              <w:t xml:space="preserve"> </w:t>
            </w:r>
            <w:r>
              <w:rPr>
                <w:spacing w:val="-4"/>
                <w:sz w:val="18"/>
              </w:rPr>
              <w:t>410.</w:t>
            </w:r>
          </w:p>
        </w:tc>
      </w:tr>
      <w:tr w:rsidR="007461BE" w14:paraId="0A7D59D3" w14:textId="77777777" w:rsidTr="00B21365">
        <w:trPr>
          <w:trHeight w:val="2739"/>
        </w:trPr>
        <w:tc>
          <w:tcPr>
            <w:tcW w:w="446" w:type="dxa"/>
            <w:vAlign w:val="center"/>
          </w:tcPr>
          <w:p w14:paraId="0A7D59C5" w14:textId="77777777" w:rsidR="007461BE" w:rsidRDefault="007461BE" w:rsidP="002E4CC7">
            <w:pPr>
              <w:pStyle w:val="TableParagraph"/>
              <w:spacing w:line="206" w:lineRule="exact"/>
              <w:ind w:left="107" w:right="78"/>
              <w:jc w:val="center"/>
              <w:rPr>
                <w:sz w:val="18"/>
              </w:rPr>
            </w:pPr>
            <w:r>
              <w:rPr>
                <w:spacing w:val="-5"/>
                <w:sz w:val="18"/>
              </w:rPr>
              <w:t>10</w:t>
            </w:r>
          </w:p>
        </w:tc>
        <w:tc>
          <w:tcPr>
            <w:tcW w:w="1317" w:type="dxa"/>
            <w:vAlign w:val="center"/>
          </w:tcPr>
          <w:p w14:paraId="0A7D59C6" w14:textId="77777777" w:rsidR="007461BE" w:rsidRDefault="007461BE" w:rsidP="000F30E7">
            <w:pPr>
              <w:pStyle w:val="TableParagraph"/>
              <w:ind w:left="105" w:right="317"/>
              <w:rPr>
                <w:sz w:val="18"/>
              </w:rPr>
            </w:pPr>
            <w:r>
              <w:rPr>
                <w:spacing w:val="-2"/>
                <w:sz w:val="18"/>
              </w:rPr>
              <w:t xml:space="preserve">Inter/Intra- Govern- mental Payment </w:t>
            </w:r>
            <w:r>
              <w:rPr>
                <w:sz w:val="18"/>
              </w:rPr>
              <w:t>Official</w:t>
            </w:r>
            <w:r>
              <w:rPr>
                <w:spacing w:val="-13"/>
                <w:sz w:val="18"/>
              </w:rPr>
              <w:t xml:space="preserve"> </w:t>
            </w:r>
            <w:r>
              <w:rPr>
                <w:sz w:val="18"/>
              </w:rPr>
              <w:t>CH</w:t>
            </w:r>
          </w:p>
        </w:tc>
        <w:tc>
          <w:tcPr>
            <w:tcW w:w="1732" w:type="dxa"/>
            <w:vAlign w:val="center"/>
          </w:tcPr>
          <w:p w14:paraId="0A7D59C7" w14:textId="77777777" w:rsidR="007461BE" w:rsidRDefault="007461BE" w:rsidP="002E4CC7">
            <w:pPr>
              <w:pStyle w:val="TableParagraph"/>
              <w:ind w:left="108" w:firstLine="2"/>
              <w:rPr>
                <w:sz w:val="18"/>
              </w:rPr>
            </w:pPr>
            <w:r>
              <w:rPr>
                <w:sz w:val="18"/>
              </w:rPr>
              <w:t>TFM</w:t>
            </w:r>
            <w:r>
              <w:rPr>
                <w:spacing w:val="-8"/>
                <w:sz w:val="18"/>
              </w:rPr>
              <w:t xml:space="preserve"> </w:t>
            </w:r>
            <w:r>
              <w:rPr>
                <w:sz w:val="18"/>
              </w:rPr>
              <w:t>Vol.</w:t>
            </w:r>
            <w:r>
              <w:rPr>
                <w:spacing w:val="-9"/>
                <w:sz w:val="18"/>
              </w:rPr>
              <w:t xml:space="preserve"> </w:t>
            </w:r>
            <w:r>
              <w:rPr>
                <w:sz w:val="18"/>
              </w:rPr>
              <w:t>I,</w:t>
            </w:r>
            <w:r>
              <w:rPr>
                <w:spacing w:val="-9"/>
                <w:sz w:val="18"/>
              </w:rPr>
              <w:t xml:space="preserve"> </w:t>
            </w:r>
            <w:r>
              <w:rPr>
                <w:sz w:val="18"/>
              </w:rPr>
              <w:t>Part</w:t>
            </w:r>
            <w:r>
              <w:rPr>
                <w:spacing w:val="-9"/>
                <w:sz w:val="18"/>
              </w:rPr>
              <w:t xml:space="preserve"> </w:t>
            </w:r>
            <w:r>
              <w:rPr>
                <w:sz w:val="18"/>
              </w:rPr>
              <w:t>5, Ch 7000</w:t>
            </w:r>
          </w:p>
          <w:p w14:paraId="0A7D59C8" w14:textId="77777777" w:rsidR="007461BE" w:rsidRDefault="007461BE" w:rsidP="002E4CC7">
            <w:pPr>
              <w:pStyle w:val="TableParagraph"/>
              <w:spacing w:before="10"/>
              <w:rPr>
                <w:sz w:val="17"/>
              </w:rPr>
            </w:pPr>
          </w:p>
          <w:p w14:paraId="0A7D59C9" w14:textId="4E45A15A" w:rsidR="007461BE" w:rsidRDefault="000B1BEF" w:rsidP="002E4CC7">
            <w:pPr>
              <w:pStyle w:val="TableParagraph"/>
              <w:spacing w:before="1"/>
              <w:ind w:left="108" w:right="89"/>
              <w:rPr>
                <w:sz w:val="18"/>
              </w:rPr>
            </w:pPr>
            <w:r>
              <w:rPr>
                <w:sz w:val="18"/>
              </w:rPr>
              <w:t>DPCAP</w:t>
            </w:r>
            <w:r w:rsidR="007461BE">
              <w:rPr>
                <w:sz w:val="18"/>
              </w:rPr>
              <w:t xml:space="preserve"> memo, “Guidance on the Implementation of </w:t>
            </w:r>
            <w:r w:rsidR="007461BE">
              <w:rPr>
                <w:spacing w:val="-2"/>
                <w:sz w:val="18"/>
              </w:rPr>
              <w:t xml:space="preserve">Adjusted Government </w:t>
            </w:r>
            <w:r w:rsidR="007461BE">
              <w:rPr>
                <w:sz w:val="18"/>
              </w:rPr>
              <w:t xml:space="preserve">Charge Card CH </w:t>
            </w:r>
            <w:r w:rsidR="007461BE">
              <w:rPr>
                <w:spacing w:val="-2"/>
                <w:sz w:val="18"/>
              </w:rPr>
              <w:t xml:space="preserve">Special Designation </w:t>
            </w:r>
            <w:r w:rsidR="007461BE">
              <w:rPr>
                <w:sz w:val="18"/>
              </w:rPr>
              <w:t>Thresholds,”</w:t>
            </w:r>
            <w:r w:rsidR="007461BE">
              <w:rPr>
                <w:spacing w:val="-13"/>
                <w:sz w:val="18"/>
              </w:rPr>
              <w:t xml:space="preserve"> </w:t>
            </w:r>
            <w:r w:rsidR="007461BE">
              <w:rPr>
                <w:sz w:val="18"/>
              </w:rPr>
              <w:t>dated Oct 6, 2020</w:t>
            </w:r>
          </w:p>
        </w:tc>
        <w:tc>
          <w:tcPr>
            <w:tcW w:w="1348" w:type="dxa"/>
            <w:vAlign w:val="center"/>
          </w:tcPr>
          <w:p w14:paraId="0A7D59CA" w14:textId="7726FE82" w:rsidR="007461BE" w:rsidRDefault="002D7685" w:rsidP="00B21365">
            <w:pPr>
              <w:pStyle w:val="TableParagraph"/>
              <w:spacing w:line="206" w:lineRule="exact"/>
              <w:ind w:left="30"/>
              <w:jc w:val="center"/>
              <w:rPr>
                <w:sz w:val="18"/>
              </w:rPr>
            </w:pPr>
            <w:r>
              <w:rPr>
                <w:spacing w:val="-2"/>
                <w:sz w:val="18"/>
              </w:rPr>
              <w:br/>
            </w:r>
            <w:r w:rsidR="007461BE">
              <w:rPr>
                <w:spacing w:val="-2"/>
                <w:sz w:val="18"/>
              </w:rPr>
              <w:t>$10,000</w:t>
            </w:r>
          </w:p>
        </w:tc>
        <w:tc>
          <w:tcPr>
            <w:tcW w:w="4185" w:type="dxa"/>
            <w:vAlign w:val="center"/>
          </w:tcPr>
          <w:p w14:paraId="0A7D59CB" w14:textId="606192BE" w:rsidR="007461BE" w:rsidRDefault="007461BE" w:rsidP="002E4CC7">
            <w:pPr>
              <w:pStyle w:val="TableParagraph"/>
              <w:ind w:left="110" w:right="154"/>
              <w:rPr>
                <w:sz w:val="18"/>
              </w:rPr>
            </w:pPr>
            <w:r>
              <w:rPr>
                <w:sz w:val="18"/>
              </w:rPr>
              <w:t>Grants authority to make inter/intra-governmental transactions (IGT) or payments</w:t>
            </w:r>
            <w:r>
              <w:rPr>
                <w:spacing w:val="-6"/>
                <w:sz w:val="18"/>
              </w:rPr>
              <w:t xml:space="preserve"> </w:t>
            </w:r>
            <w:r>
              <w:rPr>
                <w:sz w:val="18"/>
              </w:rPr>
              <w:t>to</w:t>
            </w:r>
            <w:r>
              <w:rPr>
                <w:spacing w:val="-5"/>
                <w:sz w:val="18"/>
              </w:rPr>
              <w:t xml:space="preserve"> </w:t>
            </w:r>
            <w:r>
              <w:rPr>
                <w:sz w:val="18"/>
              </w:rPr>
              <w:t>another</w:t>
            </w:r>
            <w:r>
              <w:rPr>
                <w:spacing w:val="-8"/>
                <w:sz w:val="18"/>
              </w:rPr>
              <w:t xml:space="preserve"> </w:t>
            </w:r>
            <w:r>
              <w:rPr>
                <w:sz w:val="18"/>
              </w:rPr>
              <w:t>Government</w:t>
            </w:r>
            <w:r>
              <w:rPr>
                <w:spacing w:val="-8"/>
                <w:sz w:val="18"/>
              </w:rPr>
              <w:t xml:space="preserve"> </w:t>
            </w:r>
            <w:r>
              <w:rPr>
                <w:sz w:val="18"/>
              </w:rPr>
              <w:t>entity</w:t>
            </w:r>
            <w:r>
              <w:rPr>
                <w:spacing w:val="-5"/>
                <w:sz w:val="18"/>
              </w:rPr>
              <w:t xml:space="preserve"> </w:t>
            </w:r>
            <w:r>
              <w:rPr>
                <w:sz w:val="18"/>
              </w:rPr>
              <w:t>in</w:t>
            </w:r>
            <w:r>
              <w:rPr>
                <w:spacing w:val="-5"/>
                <w:sz w:val="18"/>
              </w:rPr>
              <w:t xml:space="preserve"> </w:t>
            </w:r>
            <w:r>
              <w:rPr>
                <w:sz w:val="18"/>
              </w:rPr>
              <w:t>lieu of using a Military Interdepartmental Purchase Request (MIPR).</w:t>
            </w:r>
          </w:p>
          <w:p w14:paraId="0A7D59CC" w14:textId="77777777" w:rsidR="007461BE" w:rsidRDefault="007461BE" w:rsidP="002E4CC7">
            <w:pPr>
              <w:pStyle w:val="TableParagraph"/>
              <w:spacing w:before="11"/>
              <w:rPr>
                <w:sz w:val="17"/>
              </w:rPr>
            </w:pPr>
          </w:p>
          <w:p w14:paraId="0A7D59CD" w14:textId="77777777" w:rsidR="007461BE" w:rsidRDefault="007461BE" w:rsidP="002E4CC7">
            <w:pPr>
              <w:pStyle w:val="TableParagraph"/>
              <w:spacing w:line="207" w:lineRule="exact"/>
              <w:ind w:left="110"/>
              <w:rPr>
                <w:sz w:val="18"/>
              </w:rPr>
            </w:pPr>
            <w:r>
              <w:rPr>
                <w:sz w:val="18"/>
              </w:rPr>
              <w:t>Includes</w:t>
            </w:r>
            <w:r>
              <w:rPr>
                <w:spacing w:val="-4"/>
                <w:sz w:val="18"/>
              </w:rPr>
              <w:t xml:space="preserve"> </w:t>
            </w:r>
            <w:r>
              <w:rPr>
                <w:sz w:val="18"/>
              </w:rPr>
              <w:t>payments</w:t>
            </w:r>
            <w:r>
              <w:rPr>
                <w:spacing w:val="-3"/>
                <w:sz w:val="18"/>
              </w:rPr>
              <w:t xml:space="preserve"> </w:t>
            </w:r>
            <w:r>
              <w:rPr>
                <w:spacing w:val="-5"/>
                <w:sz w:val="18"/>
              </w:rPr>
              <w:t>to:</w:t>
            </w:r>
          </w:p>
          <w:p w14:paraId="0A7D59CE" w14:textId="6B7C87CC" w:rsidR="007461BE" w:rsidRDefault="00F0105B" w:rsidP="00F0105B">
            <w:pPr>
              <w:pStyle w:val="TableParagraph"/>
              <w:tabs>
                <w:tab w:val="left" w:pos="469"/>
              </w:tabs>
              <w:spacing w:line="219" w:lineRule="exact"/>
              <w:ind w:left="469" w:hanging="359"/>
              <w:rPr>
                <w:rFonts w:ascii="Symbol" w:hAnsi="Symbol"/>
                <w:sz w:val="18"/>
              </w:rPr>
            </w:pPr>
            <w:r>
              <w:rPr>
                <w:rFonts w:ascii="Symbol" w:eastAsia="Symbol" w:hAnsi="Symbol" w:cs="Symbol"/>
                <w:sz w:val="18"/>
              </w:rPr>
              <w:t></w:t>
            </w:r>
            <w:r>
              <w:rPr>
                <w:rFonts w:ascii="Symbol" w:eastAsia="Symbol" w:hAnsi="Symbol" w:cs="Symbol"/>
                <w:sz w:val="18"/>
              </w:rPr>
              <w:tab/>
            </w:r>
            <w:r w:rsidR="007461BE">
              <w:rPr>
                <w:sz w:val="18"/>
              </w:rPr>
              <w:t>DLA</w:t>
            </w:r>
            <w:r w:rsidR="007461BE">
              <w:rPr>
                <w:spacing w:val="-2"/>
                <w:sz w:val="18"/>
              </w:rPr>
              <w:t xml:space="preserve"> </w:t>
            </w:r>
            <w:r w:rsidR="007461BE">
              <w:rPr>
                <w:sz w:val="18"/>
              </w:rPr>
              <w:t>Document</w:t>
            </w:r>
            <w:r w:rsidR="007461BE">
              <w:rPr>
                <w:spacing w:val="-2"/>
                <w:sz w:val="18"/>
              </w:rPr>
              <w:t xml:space="preserve"> Services</w:t>
            </w:r>
          </w:p>
          <w:p w14:paraId="0A7D59CF" w14:textId="27907245" w:rsidR="007461BE" w:rsidRDefault="00F0105B" w:rsidP="00F0105B">
            <w:pPr>
              <w:pStyle w:val="TableParagraph"/>
              <w:tabs>
                <w:tab w:val="left" w:pos="470"/>
              </w:tabs>
              <w:ind w:left="470" w:right="523" w:hanging="360"/>
              <w:rPr>
                <w:rFonts w:ascii="Symbol" w:hAnsi="Symbol"/>
                <w:sz w:val="18"/>
              </w:rPr>
            </w:pPr>
            <w:r>
              <w:rPr>
                <w:rFonts w:ascii="Symbol" w:eastAsia="Symbol" w:hAnsi="Symbol" w:cs="Symbol"/>
                <w:sz w:val="18"/>
              </w:rPr>
              <w:t></w:t>
            </w:r>
            <w:r>
              <w:rPr>
                <w:rFonts w:ascii="Symbol" w:eastAsia="Symbol" w:hAnsi="Symbol" w:cs="Symbol"/>
                <w:sz w:val="18"/>
              </w:rPr>
              <w:tab/>
            </w:r>
            <w:r w:rsidR="007461BE">
              <w:rPr>
                <w:sz w:val="18"/>
              </w:rPr>
              <w:t>Department</w:t>
            </w:r>
            <w:r w:rsidR="007461BE">
              <w:rPr>
                <w:spacing w:val="-13"/>
                <w:sz w:val="18"/>
              </w:rPr>
              <w:t xml:space="preserve"> </w:t>
            </w:r>
            <w:r w:rsidR="007461BE">
              <w:rPr>
                <w:sz w:val="18"/>
              </w:rPr>
              <w:t>of</w:t>
            </w:r>
            <w:r w:rsidR="007461BE">
              <w:rPr>
                <w:spacing w:val="-10"/>
                <w:sz w:val="18"/>
              </w:rPr>
              <w:t xml:space="preserve"> </w:t>
            </w:r>
            <w:r w:rsidR="007461BE">
              <w:rPr>
                <w:sz w:val="18"/>
              </w:rPr>
              <w:t>Agriculture</w:t>
            </w:r>
            <w:r w:rsidR="007461BE">
              <w:rPr>
                <w:spacing w:val="-13"/>
                <w:sz w:val="18"/>
              </w:rPr>
              <w:t xml:space="preserve"> </w:t>
            </w:r>
            <w:r w:rsidR="007461BE">
              <w:rPr>
                <w:sz w:val="18"/>
              </w:rPr>
              <w:t xml:space="preserve">offered </w:t>
            </w:r>
            <w:r w:rsidR="007461BE">
              <w:rPr>
                <w:spacing w:val="-2"/>
                <w:sz w:val="18"/>
              </w:rPr>
              <w:t>training</w:t>
            </w:r>
          </w:p>
          <w:p w14:paraId="0A7D59D0" w14:textId="294A6EFC" w:rsidR="007461BE" w:rsidRDefault="00F0105B" w:rsidP="00F0105B">
            <w:pPr>
              <w:pStyle w:val="TableParagraph"/>
              <w:tabs>
                <w:tab w:val="left" w:pos="469"/>
              </w:tabs>
              <w:spacing w:line="219" w:lineRule="exact"/>
              <w:ind w:left="469" w:hanging="359"/>
              <w:rPr>
                <w:rFonts w:ascii="Symbol" w:hAnsi="Symbol"/>
                <w:sz w:val="18"/>
              </w:rPr>
            </w:pPr>
            <w:r>
              <w:rPr>
                <w:rFonts w:ascii="Symbol" w:eastAsia="Symbol" w:hAnsi="Symbol" w:cs="Symbol"/>
                <w:sz w:val="18"/>
              </w:rPr>
              <w:t></w:t>
            </w:r>
            <w:r>
              <w:rPr>
                <w:rFonts w:ascii="Symbol" w:eastAsia="Symbol" w:hAnsi="Symbol" w:cs="Symbol"/>
                <w:sz w:val="18"/>
              </w:rPr>
              <w:tab/>
            </w:r>
            <w:proofErr w:type="spellStart"/>
            <w:r w:rsidR="007461BE">
              <w:rPr>
                <w:sz w:val="18"/>
              </w:rPr>
              <w:t>FedMall</w:t>
            </w:r>
            <w:proofErr w:type="spellEnd"/>
            <w:r w:rsidR="007461BE">
              <w:rPr>
                <w:spacing w:val="-2"/>
                <w:sz w:val="18"/>
              </w:rPr>
              <w:t xml:space="preserve"> </w:t>
            </w:r>
            <w:r w:rsidR="007461BE">
              <w:rPr>
                <w:sz w:val="18"/>
              </w:rPr>
              <w:t>GPC</w:t>
            </w:r>
            <w:r w:rsidR="007461BE">
              <w:rPr>
                <w:spacing w:val="-2"/>
                <w:sz w:val="18"/>
              </w:rPr>
              <w:t xml:space="preserve"> Requisitioning</w:t>
            </w:r>
          </w:p>
          <w:p w14:paraId="0A7D59D1" w14:textId="7E7D559D" w:rsidR="007461BE" w:rsidRDefault="00F0105B" w:rsidP="00F0105B">
            <w:pPr>
              <w:pStyle w:val="TableParagraph"/>
              <w:tabs>
                <w:tab w:val="left" w:pos="469"/>
              </w:tabs>
              <w:spacing w:line="219" w:lineRule="exact"/>
              <w:ind w:left="469" w:hanging="359"/>
              <w:rPr>
                <w:rFonts w:ascii="Symbol" w:hAnsi="Symbol"/>
                <w:sz w:val="18"/>
              </w:rPr>
            </w:pPr>
            <w:r>
              <w:rPr>
                <w:rFonts w:ascii="Symbol" w:eastAsia="Symbol" w:hAnsi="Symbol" w:cs="Symbol"/>
                <w:sz w:val="18"/>
              </w:rPr>
              <w:t></w:t>
            </w:r>
            <w:r>
              <w:rPr>
                <w:rFonts w:ascii="Symbol" w:eastAsia="Symbol" w:hAnsi="Symbol" w:cs="Symbol"/>
                <w:sz w:val="18"/>
              </w:rPr>
              <w:tab/>
            </w:r>
            <w:r w:rsidR="007461BE">
              <w:rPr>
                <w:sz w:val="18"/>
              </w:rPr>
              <w:t>GSA</w:t>
            </w:r>
            <w:r w:rsidR="007461BE">
              <w:rPr>
                <w:spacing w:val="-3"/>
                <w:sz w:val="18"/>
              </w:rPr>
              <w:t xml:space="preserve"> </w:t>
            </w:r>
            <w:r w:rsidR="007461BE">
              <w:rPr>
                <w:sz w:val="18"/>
              </w:rPr>
              <w:t>Global</w:t>
            </w:r>
            <w:r w:rsidR="007461BE">
              <w:rPr>
                <w:spacing w:val="-2"/>
                <w:sz w:val="18"/>
              </w:rPr>
              <w:t xml:space="preserve"> </w:t>
            </w:r>
            <w:r w:rsidR="007461BE">
              <w:rPr>
                <w:sz w:val="18"/>
              </w:rPr>
              <w:t>Supply</w:t>
            </w:r>
            <w:r w:rsidR="007461BE">
              <w:rPr>
                <w:spacing w:val="-1"/>
                <w:sz w:val="18"/>
              </w:rPr>
              <w:t xml:space="preserve"> </w:t>
            </w:r>
            <w:r w:rsidR="007461BE">
              <w:rPr>
                <w:spacing w:val="-2"/>
                <w:sz w:val="18"/>
              </w:rPr>
              <w:t>requisitioning</w:t>
            </w:r>
          </w:p>
        </w:tc>
      </w:tr>
    </w:tbl>
    <w:p w14:paraId="0A7D59DA" w14:textId="77777777" w:rsidR="00CB5E1D" w:rsidRDefault="00CB5E1D">
      <w:pPr>
        <w:pStyle w:val="BodyText"/>
        <w:spacing w:before="7"/>
        <w:rPr>
          <w:sz w:val="13"/>
        </w:rPr>
      </w:pPr>
    </w:p>
    <w:p w14:paraId="0A7D59DB" w14:textId="0FFB7B18" w:rsidR="00CB5E1D" w:rsidRPr="00F0105B" w:rsidRDefault="00F0105B" w:rsidP="00F0105B">
      <w:pPr>
        <w:pStyle w:val="List"/>
      </w:pPr>
      <w:r>
        <w:rPr>
          <w:spacing w:val="-1"/>
          <w:w w:val="99"/>
          <w:sz w:val="20"/>
          <w:szCs w:val="20"/>
        </w:rPr>
        <w:t>a.</w:t>
      </w:r>
      <w:r>
        <w:rPr>
          <w:spacing w:val="-1"/>
          <w:w w:val="99"/>
          <w:sz w:val="20"/>
          <w:szCs w:val="20"/>
        </w:rPr>
        <w:tab/>
      </w:r>
      <w:r w:rsidR="00665AE3" w:rsidRPr="00F0105B">
        <w:rPr>
          <w:b/>
          <w:sz w:val="20"/>
        </w:rPr>
        <w:t>Micro-Purchase Cardholder</w:t>
      </w:r>
      <w:r w:rsidR="00665AE3" w:rsidRPr="00F0105B">
        <w:rPr>
          <w:sz w:val="20"/>
        </w:rPr>
        <w:t>. This authority allows CHs to use the GPC to buy commercially available,</w:t>
      </w:r>
      <w:r w:rsidR="00665AE3" w:rsidRPr="00F0105B">
        <w:rPr>
          <w:spacing w:val="-4"/>
          <w:sz w:val="20"/>
        </w:rPr>
        <w:t xml:space="preserve"> </w:t>
      </w:r>
      <w:r w:rsidR="00665AE3" w:rsidRPr="00F0105B">
        <w:rPr>
          <w:sz w:val="20"/>
        </w:rPr>
        <w:t>fixed-price</w:t>
      </w:r>
      <w:r w:rsidR="00665AE3" w:rsidRPr="00F0105B">
        <w:rPr>
          <w:spacing w:val="-4"/>
          <w:sz w:val="20"/>
        </w:rPr>
        <w:t xml:space="preserve"> </w:t>
      </w:r>
      <w:r w:rsidR="00665AE3" w:rsidRPr="00F0105B">
        <w:rPr>
          <w:sz w:val="20"/>
        </w:rPr>
        <w:t>supplies</w:t>
      </w:r>
      <w:r w:rsidR="00665AE3" w:rsidRPr="00F0105B">
        <w:rPr>
          <w:spacing w:val="-3"/>
          <w:sz w:val="20"/>
        </w:rPr>
        <w:t xml:space="preserve"> </w:t>
      </w:r>
      <w:r w:rsidR="00665AE3" w:rsidRPr="00F0105B">
        <w:rPr>
          <w:sz w:val="20"/>
        </w:rPr>
        <w:t>and</w:t>
      </w:r>
      <w:r w:rsidR="00665AE3" w:rsidRPr="00F0105B">
        <w:rPr>
          <w:spacing w:val="-4"/>
          <w:sz w:val="20"/>
        </w:rPr>
        <w:t xml:space="preserve"> </w:t>
      </w:r>
      <w:r w:rsidR="00665AE3" w:rsidRPr="00F0105B">
        <w:rPr>
          <w:sz w:val="20"/>
        </w:rPr>
        <w:t>services</w:t>
      </w:r>
      <w:r w:rsidR="00665AE3" w:rsidRPr="00F0105B">
        <w:rPr>
          <w:spacing w:val="-3"/>
          <w:sz w:val="20"/>
        </w:rPr>
        <w:t xml:space="preserve"> </w:t>
      </w:r>
      <w:r w:rsidR="00665AE3" w:rsidRPr="00F0105B">
        <w:rPr>
          <w:sz w:val="20"/>
        </w:rPr>
        <w:t>to</w:t>
      </w:r>
      <w:r w:rsidR="00665AE3" w:rsidRPr="00F0105B">
        <w:rPr>
          <w:spacing w:val="-4"/>
          <w:sz w:val="20"/>
        </w:rPr>
        <w:t xml:space="preserve"> </w:t>
      </w:r>
      <w:r w:rsidR="00665AE3" w:rsidRPr="00F0105B">
        <w:rPr>
          <w:sz w:val="20"/>
        </w:rPr>
        <w:t>fulfill</w:t>
      </w:r>
      <w:r w:rsidR="00665AE3" w:rsidRPr="00F0105B">
        <w:rPr>
          <w:spacing w:val="-5"/>
          <w:sz w:val="20"/>
        </w:rPr>
        <w:t xml:space="preserve"> </w:t>
      </w:r>
      <w:r w:rsidR="00665AE3" w:rsidRPr="00F0105B">
        <w:rPr>
          <w:sz w:val="20"/>
        </w:rPr>
        <w:t>mission-essential</w:t>
      </w:r>
      <w:r w:rsidR="00665AE3" w:rsidRPr="00F0105B">
        <w:rPr>
          <w:spacing w:val="-5"/>
          <w:sz w:val="20"/>
        </w:rPr>
        <w:t xml:space="preserve"> </w:t>
      </w:r>
      <w:r w:rsidR="00665AE3" w:rsidRPr="00F0105B">
        <w:rPr>
          <w:sz w:val="20"/>
        </w:rPr>
        <w:t>requirements.</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maximum</w:t>
      </w:r>
      <w:r w:rsidR="00665AE3" w:rsidRPr="00F0105B">
        <w:rPr>
          <w:spacing w:val="-4"/>
          <w:sz w:val="20"/>
        </w:rPr>
        <w:t xml:space="preserve"> </w:t>
      </w:r>
      <w:r w:rsidR="00665AE3" w:rsidRPr="00F0105B">
        <w:rPr>
          <w:sz w:val="20"/>
        </w:rPr>
        <w:t>single transaction dollar limit for stand-alone purchases is the MPT as defined at FAR 2.101.</w:t>
      </w:r>
    </w:p>
    <w:p w14:paraId="0A7D59DC" w14:textId="77777777" w:rsidR="00CB5E1D" w:rsidRDefault="00CB5E1D">
      <w:pPr>
        <w:pStyle w:val="BodyText"/>
        <w:spacing w:before="11"/>
        <w:rPr>
          <w:sz w:val="19"/>
        </w:rPr>
      </w:pPr>
    </w:p>
    <w:p w14:paraId="0A7D59DD" w14:textId="7EB9C3B1" w:rsidR="00CB5E1D" w:rsidRPr="00F0105B" w:rsidRDefault="00F0105B" w:rsidP="00F0105B">
      <w:pPr>
        <w:pStyle w:val="List"/>
      </w:pPr>
      <w:r>
        <w:rPr>
          <w:spacing w:val="-1"/>
          <w:w w:val="99"/>
          <w:sz w:val="20"/>
          <w:szCs w:val="20"/>
        </w:rPr>
        <w:t>b.</w:t>
      </w:r>
      <w:r>
        <w:rPr>
          <w:spacing w:val="-1"/>
          <w:w w:val="99"/>
          <w:sz w:val="20"/>
          <w:szCs w:val="20"/>
        </w:rPr>
        <w:tab/>
      </w:r>
      <w:r w:rsidR="00665AE3" w:rsidRPr="00F0105B">
        <w:rPr>
          <w:b/>
          <w:sz w:val="20"/>
        </w:rPr>
        <w:t>Micro-Purchase Convenience Check Writer</w:t>
      </w:r>
      <w:r w:rsidR="00665AE3" w:rsidRPr="00F0105B">
        <w:rPr>
          <w:sz w:val="20"/>
        </w:rPr>
        <w:t xml:space="preserve">. This authority allows CHs to use a GPC convenience check to </w:t>
      </w:r>
      <w:r w:rsidR="00665AE3" w:rsidRPr="00F0105B">
        <w:rPr>
          <w:sz w:val="20"/>
        </w:rPr>
        <w:lastRenderedPageBreak/>
        <w:t>buy commercially available, fixed-price supplies and services to fulfill mission- essential requirements. Since convenience checks expose the Government to greater risk, CHs must make</w:t>
      </w:r>
      <w:r w:rsidR="00665AE3" w:rsidRPr="00F0105B">
        <w:rPr>
          <w:spacing w:val="-4"/>
          <w:sz w:val="20"/>
        </w:rPr>
        <w:t xml:space="preserve"> </w:t>
      </w:r>
      <w:r w:rsidR="00665AE3" w:rsidRPr="00F0105B">
        <w:rPr>
          <w:sz w:val="20"/>
        </w:rPr>
        <w:t>every</w:t>
      </w:r>
      <w:r w:rsidR="00665AE3" w:rsidRPr="00F0105B">
        <w:rPr>
          <w:spacing w:val="-3"/>
          <w:sz w:val="20"/>
        </w:rPr>
        <w:t xml:space="preserve"> </w:t>
      </w:r>
      <w:r w:rsidR="00665AE3" w:rsidRPr="00F0105B">
        <w:rPr>
          <w:sz w:val="20"/>
        </w:rPr>
        <w:t>effort</w:t>
      </w:r>
      <w:r w:rsidR="00665AE3" w:rsidRPr="00F0105B">
        <w:rPr>
          <w:spacing w:val="-4"/>
          <w:sz w:val="20"/>
        </w:rPr>
        <w:t xml:space="preserve"> </w:t>
      </w:r>
      <w:r w:rsidR="00665AE3" w:rsidRPr="00F0105B">
        <w:rPr>
          <w:sz w:val="20"/>
        </w:rPr>
        <w:t>to</w:t>
      </w:r>
      <w:r w:rsidR="00665AE3" w:rsidRPr="00F0105B">
        <w:rPr>
          <w:spacing w:val="-2"/>
          <w:sz w:val="20"/>
        </w:rPr>
        <w:t xml:space="preserve"> </w:t>
      </w:r>
      <w:r w:rsidR="00665AE3" w:rsidRPr="00F0105B">
        <w:rPr>
          <w:sz w:val="20"/>
        </w:rPr>
        <w:t>use</w:t>
      </w:r>
      <w:r w:rsidR="00665AE3" w:rsidRPr="00F0105B">
        <w:rPr>
          <w:spacing w:val="-4"/>
          <w:sz w:val="20"/>
        </w:rPr>
        <w:t xml:space="preserve"> </w:t>
      </w:r>
      <w:r w:rsidR="00665AE3" w:rsidRPr="00F0105B">
        <w:rPr>
          <w:sz w:val="20"/>
        </w:rPr>
        <w:t>a GPC</w:t>
      </w:r>
      <w:r w:rsidR="00665AE3" w:rsidRPr="00F0105B">
        <w:rPr>
          <w:spacing w:val="-4"/>
          <w:sz w:val="20"/>
        </w:rPr>
        <w:t xml:space="preserve"> </w:t>
      </w:r>
      <w:r w:rsidR="00665AE3" w:rsidRPr="00F0105B">
        <w:rPr>
          <w:sz w:val="20"/>
        </w:rPr>
        <w:t>card</w:t>
      </w:r>
      <w:r w:rsidR="00665AE3" w:rsidRPr="00F0105B">
        <w:rPr>
          <w:spacing w:val="-4"/>
          <w:sz w:val="20"/>
        </w:rPr>
        <w:t xml:space="preserve"> </w:t>
      </w:r>
      <w:r w:rsidR="00665AE3" w:rsidRPr="00F0105B">
        <w:rPr>
          <w:sz w:val="20"/>
        </w:rPr>
        <w:t>before</w:t>
      </w:r>
      <w:r w:rsidR="00665AE3" w:rsidRPr="00F0105B">
        <w:rPr>
          <w:spacing w:val="-2"/>
          <w:sz w:val="20"/>
        </w:rPr>
        <w:t xml:space="preserve"> </w:t>
      </w:r>
      <w:r w:rsidR="00665AE3" w:rsidRPr="00F0105B">
        <w:rPr>
          <w:sz w:val="20"/>
        </w:rPr>
        <w:t>writing</w:t>
      </w:r>
      <w:r w:rsidR="00665AE3" w:rsidRPr="00F0105B">
        <w:rPr>
          <w:spacing w:val="-2"/>
          <w:sz w:val="20"/>
        </w:rPr>
        <w:t xml:space="preserve"> </w:t>
      </w:r>
      <w:r w:rsidR="00665AE3" w:rsidRPr="00F0105B">
        <w:rPr>
          <w:sz w:val="20"/>
        </w:rPr>
        <w:t>a</w:t>
      </w:r>
      <w:r w:rsidR="00665AE3" w:rsidRPr="00F0105B">
        <w:rPr>
          <w:spacing w:val="-2"/>
          <w:sz w:val="20"/>
        </w:rPr>
        <w:t xml:space="preserve"> </w:t>
      </w:r>
      <w:r w:rsidR="00665AE3" w:rsidRPr="00F0105B">
        <w:rPr>
          <w:sz w:val="20"/>
        </w:rPr>
        <w:t>check.</w:t>
      </w:r>
      <w:r w:rsidR="00665AE3" w:rsidRPr="00F0105B">
        <w:rPr>
          <w:spacing w:val="-3"/>
          <w:sz w:val="20"/>
        </w:rPr>
        <w:t xml:space="preserve"> </w:t>
      </w:r>
      <w:r w:rsidR="00665AE3" w:rsidRPr="00F0105B">
        <w:rPr>
          <w:sz w:val="20"/>
        </w:rPr>
        <w:t>CHs</w:t>
      </w:r>
      <w:r w:rsidR="00665AE3" w:rsidRPr="00F0105B">
        <w:rPr>
          <w:spacing w:val="-3"/>
          <w:sz w:val="20"/>
        </w:rPr>
        <w:t xml:space="preserve"> </w:t>
      </w:r>
      <w:r w:rsidR="00665AE3" w:rsidRPr="00F0105B">
        <w:rPr>
          <w:sz w:val="20"/>
        </w:rPr>
        <w:t>may</w:t>
      </w:r>
      <w:r w:rsidR="00665AE3" w:rsidRPr="00F0105B">
        <w:rPr>
          <w:spacing w:val="-3"/>
          <w:sz w:val="20"/>
        </w:rPr>
        <w:t xml:space="preserve"> </w:t>
      </w:r>
      <w:r w:rsidR="00665AE3" w:rsidRPr="00F0105B">
        <w:rPr>
          <w:sz w:val="20"/>
        </w:rPr>
        <w:t>only</w:t>
      </w:r>
      <w:r w:rsidR="00665AE3" w:rsidRPr="00F0105B">
        <w:rPr>
          <w:spacing w:val="-3"/>
          <w:sz w:val="20"/>
        </w:rPr>
        <w:t xml:space="preserve"> </w:t>
      </w:r>
      <w:r w:rsidR="00665AE3" w:rsidRPr="00F0105B">
        <w:rPr>
          <w:sz w:val="20"/>
        </w:rPr>
        <w:t>use</w:t>
      </w:r>
      <w:r w:rsidR="00665AE3" w:rsidRPr="00F0105B">
        <w:rPr>
          <w:spacing w:val="-2"/>
          <w:sz w:val="20"/>
        </w:rPr>
        <w:t xml:space="preserve"> </w:t>
      </w:r>
      <w:r w:rsidR="00665AE3" w:rsidRPr="00F0105B">
        <w:rPr>
          <w:sz w:val="20"/>
        </w:rPr>
        <w:t>this</w:t>
      </w:r>
      <w:r w:rsidR="00665AE3" w:rsidRPr="00F0105B">
        <w:rPr>
          <w:spacing w:val="-3"/>
          <w:sz w:val="20"/>
        </w:rPr>
        <w:t xml:space="preserve"> </w:t>
      </w:r>
      <w:r w:rsidR="00665AE3" w:rsidRPr="00F0105B">
        <w:rPr>
          <w:sz w:val="20"/>
        </w:rPr>
        <w:t>authority</w:t>
      </w:r>
      <w:r w:rsidR="00665AE3" w:rsidRPr="00F0105B">
        <w:rPr>
          <w:spacing w:val="-3"/>
          <w:sz w:val="20"/>
        </w:rPr>
        <w:t xml:space="preserve"> </w:t>
      </w:r>
      <w:r w:rsidR="00665AE3" w:rsidRPr="00F0105B">
        <w:rPr>
          <w:sz w:val="20"/>
        </w:rPr>
        <w:t>when</w:t>
      </w:r>
      <w:r w:rsidR="00665AE3" w:rsidRPr="00F0105B">
        <w:rPr>
          <w:spacing w:val="-4"/>
          <w:sz w:val="20"/>
        </w:rPr>
        <w:t xml:space="preserve"> </w:t>
      </w:r>
      <w:r w:rsidR="00665AE3" w:rsidRPr="00F0105B">
        <w:rPr>
          <w:sz w:val="20"/>
        </w:rPr>
        <w:t>use</w:t>
      </w:r>
    </w:p>
    <w:p w14:paraId="0A7D59DE" w14:textId="77777777" w:rsidR="00CB5E1D" w:rsidRDefault="00CB5E1D">
      <w:pPr>
        <w:rPr>
          <w:sz w:val="20"/>
        </w:rPr>
        <w:sectPr w:rsidR="00CB5E1D" w:rsidSect="007F4871">
          <w:type w:val="continuous"/>
          <w:pgSz w:w="12240" w:h="15840"/>
          <w:pgMar w:top="1460" w:right="720" w:bottom="1460" w:left="1320" w:header="0" w:footer="1200" w:gutter="0"/>
          <w:cols w:space="720"/>
        </w:sectPr>
      </w:pPr>
    </w:p>
    <w:p w14:paraId="3EAD7D9E" w14:textId="5694D0BC" w:rsidR="00D750B5" w:rsidRDefault="00665AE3">
      <w:pPr>
        <w:pStyle w:val="BodyText"/>
        <w:spacing w:before="78"/>
        <w:ind w:left="211" w:right="782"/>
        <w:rPr>
          <w:b/>
        </w:rPr>
      </w:pPr>
      <w:r>
        <w:lastRenderedPageBreak/>
        <w:t>of</w:t>
      </w:r>
      <w:r>
        <w:rPr>
          <w:spacing w:val="-4"/>
        </w:rPr>
        <w:t xml:space="preserve"> </w:t>
      </w:r>
      <w:r>
        <w:t>the</w:t>
      </w:r>
      <w:r>
        <w:rPr>
          <w:spacing w:val="-4"/>
        </w:rPr>
        <w:t xml:space="preserve"> </w:t>
      </w:r>
      <w:r>
        <w:t>GPC</w:t>
      </w:r>
      <w:r>
        <w:rPr>
          <w:spacing w:val="-1"/>
        </w:rPr>
        <w:t xml:space="preserve"> </w:t>
      </w:r>
      <w:r>
        <w:t>is</w:t>
      </w:r>
      <w:r>
        <w:rPr>
          <w:spacing w:val="-3"/>
        </w:rPr>
        <w:t xml:space="preserve"> </w:t>
      </w:r>
      <w:r>
        <w:t>not</w:t>
      </w:r>
      <w:r>
        <w:rPr>
          <w:spacing w:val="-4"/>
        </w:rPr>
        <w:t xml:space="preserve"> </w:t>
      </w:r>
      <w:r>
        <w:t>possible.</w:t>
      </w:r>
      <w:r>
        <w:rPr>
          <w:spacing w:val="-2"/>
        </w:rPr>
        <w:t xml:space="preserve"> </w:t>
      </w:r>
      <w:r>
        <w:t>All</w:t>
      </w:r>
      <w:r>
        <w:rPr>
          <w:spacing w:val="-5"/>
        </w:rPr>
        <w:t xml:space="preserve"> </w:t>
      </w:r>
      <w:r>
        <w:t>check</w:t>
      </w:r>
      <w:r>
        <w:rPr>
          <w:spacing w:val="-3"/>
        </w:rPr>
        <w:t xml:space="preserve"> </w:t>
      </w:r>
      <w:r>
        <w:t>purchases must</w:t>
      </w:r>
      <w:r>
        <w:rPr>
          <w:spacing w:val="-4"/>
        </w:rPr>
        <w:t xml:space="preserve"> </w:t>
      </w:r>
      <w:r>
        <w:t>be</w:t>
      </w:r>
      <w:r>
        <w:rPr>
          <w:spacing w:val="-4"/>
        </w:rPr>
        <w:t xml:space="preserve"> </w:t>
      </w:r>
      <w:r>
        <w:t>within</w:t>
      </w:r>
      <w:r>
        <w:rPr>
          <w:spacing w:val="-4"/>
        </w:rPr>
        <w:t xml:space="preserve"> </w:t>
      </w:r>
      <w:r>
        <w:t>the</w:t>
      </w:r>
      <w:r>
        <w:rPr>
          <w:spacing w:val="-4"/>
        </w:rPr>
        <w:t xml:space="preserve"> </w:t>
      </w:r>
      <w:r>
        <w:t>applicable</w:t>
      </w:r>
      <w:r>
        <w:rPr>
          <w:spacing w:val="-4"/>
        </w:rPr>
        <w:t xml:space="preserve"> </w:t>
      </w:r>
      <w:r>
        <w:t>convenience</w:t>
      </w:r>
      <w:r>
        <w:rPr>
          <w:spacing w:val="-4"/>
        </w:rPr>
        <w:t xml:space="preserve"> </w:t>
      </w:r>
      <w:r>
        <w:t>check</w:t>
      </w:r>
      <w:r>
        <w:rPr>
          <w:spacing w:val="-3"/>
        </w:rPr>
        <w:t xml:space="preserve"> </w:t>
      </w:r>
      <w:r>
        <w:t xml:space="preserve">MPT. DoD FMR Volume 10, Chapter 23 establishes the financial management policy for convenience check </w:t>
      </w:r>
      <w:r>
        <w:rPr>
          <w:spacing w:val="-2"/>
        </w:rPr>
        <w:t>accounts.</w:t>
      </w:r>
    </w:p>
    <w:p w14:paraId="70D1323F" w14:textId="77777777" w:rsidR="00D750B5" w:rsidRDefault="00D750B5">
      <w:pPr>
        <w:pStyle w:val="BodyText"/>
        <w:spacing w:before="78"/>
        <w:ind w:left="211" w:right="782"/>
      </w:pPr>
    </w:p>
    <w:p w14:paraId="145DEADF" w14:textId="72C116A2" w:rsidR="00CB7DB5" w:rsidRPr="00B21365" w:rsidRDefault="00F0105B" w:rsidP="00F0105B">
      <w:pPr>
        <w:pStyle w:val="List"/>
        <w:rPr>
          <w:w w:val="105"/>
        </w:rPr>
      </w:pPr>
      <w:r w:rsidRPr="00B21365">
        <w:rPr>
          <w:spacing w:val="-1"/>
          <w:w w:val="99"/>
        </w:rPr>
        <w:t>c.</w:t>
      </w:r>
      <w:proofErr w:type="gramStart"/>
      <w:r w:rsidRPr="00B21365">
        <w:rPr>
          <w:spacing w:val="-1"/>
          <w:w w:val="99"/>
        </w:rPr>
        <w:tab/>
      </w:r>
      <w:r w:rsidR="00487108">
        <w:rPr>
          <w:sz w:val="19"/>
        </w:rPr>
        <w:t xml:space="preserve">  </w:t>
      </w:r>
      <w:r w:rsidR="00665AE3" w:rsidRPr="00B21365">
        <w:rPr>
          <w:b/>
        </w:rPr>
        <w:t>Micro</w:t>
      </w:r>
      <w:proofErr w:type="gramEnd"/>
      <w:r w:rsidR="00665AE3" w:rsidRPr="00B21365">
        <w:rPr>
          <w:b/>
        </w:rPr>
        <w:t>-Purchase</w:t>
      </w:r>
      <w:r w:rsidR="00665AE3" w:rsidRPr="00B21365">
        <w:rPr>
          <w:b/>
          <w:spacing w:val="-4"/>
        </w:rPr>
        <w:t xml:space="preserve"> </w:t>
      </w:r>
      <w:r w:rsidR="00665AE3" w:rsidRPr="00B21365">
        <w:rPr>
          <w:b/>
        </w:rPr>
        <w:t>Emergency-Type</w:t>
      </w:r>
      <w:r w:rsidR="00665AE3" w:rsidRPr="00B21365">
        <w:rPr>
          <w:b/>
          <w:spacing w:val="-6"/>
        </w:rPr>
        <w:t xml:space="preserve"> </w:t>
      </w:r>
      <w:r w:rsidR="00665AE3" w:rsidRPr="00B21365">
        <w:rPr>
          <w:b/>
        </w:rPr>
        <w:t>Operations</w:t>
      </w:r>
      <w:r w:rsidR="00665AE3" w:rsidRPr="00B21365">
        <w:rPr>
          <w:b/>
          <w:spacing w:val="-6"/>
        </w:rPr>
        <w:t xml:space="preserve"> </w:t>
      </w:r>
      <w:r w:rsidR="00665AE3" w:rsidRPr="00B21365">
        <w:rPr>
          <w:b/>
        </w:rPr>
        <w:t>(ETO)</w:t>
      </w:r>
      <w:r w:rsidR="00665AE3" w:rsidRPr="00B21365">
        <w:rPr>
          <w:b/>
          <w:spacing w:val="-5"/>
        </w:rPr>
        <w:t xml:space="preserve"> </w:t>
      </w:r>
      <w:r w:rsidR="00665AE3" w:rsidRPr="00B21365">
        <w:rPr>
          <w:b/>
        </w:rPr>
        <w:t>CH</w:t>
      </w:r>
      <w:r w:rsidR="00665AE3" w:rsidRPr="00B21365">
        <w:rPr>
          <w:b/>
          <w:spacing w:val="-6"/>
        </w:rPr>
        <w:t xml:space="preserve"> </w:t>
      </w:r>
      <w:r w:rsidR="00665AE3" w:rsidRPr="00B21365">
        <w:rPr>
          <w:b/>
        </w:rPr>
        <w:t>and/or</w:t>
      </w:r>
      <w:r w:rsidR="00665AE3" w:rsidRPr="00B21365">
        <w:rPr>
          <w:b/>
          <w:spacing w:val="-6"/>
        </w:rPr>
        <w:t xml:space="preserve"> </w:t>
      </w:r>
      <w:r w:rsidR="00665AE3" w:rsidRPr="00B21365">
        <w:rPr>
          <w:b/>
        </w:rPr>
        <w:t>Check</w:t>
      </w:r>
      <w:r w:rsidR="00665AE3" w:rsidRPr="00B21365">
        <w:rPr>
          <w:b/>
          <w:spacing w:val="-4"/>
        </w:rPr>
        <w:t xml:space="preserve"> </w:t>
      </w:r>
      <w:r w:rsidR="00665AE3" w:rsidRPr="00B21365">
        <w:rPr>
          <w:b/>
        </w:rPr>
        <w:t>Writer</w:t>
      </w:r>
      <w:r w:rsidR="00665AE3" w:rsidRPr="00B21365">
        <w:t>.</w:t>
      </w:r>
      <w:r w:rsidR="00665AE3" w:rsidRPr="00B21365">
        <w:rPr>
          <w:spacing w:val="-4"/>
        </w:rPr>
        <w:t xml:space="preserve"> </w:t>
      </w:r>
      <w:r w:rsidR="00665AE3" w:rsidRPr="00B21365">
        <w:t>This</w:t>
      </w:r>
      <w:r w:rsidR="00665AE3" w:rsidRPr="00B21365">
        <w:rPr>
          <w:spacing w:val="-5"/>
        </w:rPr>
        <w:t xml:space="preserve"> </w:t>
      </w:r>
      <w:r w:rsidR="00665AE3" w:rsidRPr="00B21365">
        <w:t>authority allows CHs to buy commercially available, fixed-price supplies and services to fulfill</w:t>
      </w:r>
      <w:r w:rsidR="00665AE3" w:rsidRPr="00B21365">
        <w:rPr>
          <w:spacing w:val="-1"/>
        </w:rPr>
        <w:t xml:space="preserve"> </w:t>
      </w:r>
      <w:r w:rsidR="00665AE3" w:rsidRPr="00B21365">
        <w:t xml:space="preserve">mission-essential requirements in direct support of a declared contingency or emergency event. </w:t>
      </w:r>
      <w:r w:rsidR="00CB7DB5" w:rsidRPr="00B21365">
        <w:rPr>
          <w:spacing w:val="-1"/>
          <w:w w:val="105"/>
        </w:rPr>
        <w:t xml:space="preserve">The ETOs currently included in </w:t>
      </w:r>
      <w:r w:rsidR="00CB7DB5" w:rsidRPr="00B21365">
        <w:t xml:space="preserve">41 </w:t>
      </w:r>
      <w:r w:rsidR="00012E1A" w:rsidRPr="00B21365">
        <w:t>USC</w:t>
      </w:r>
      <w:r w:rsidR="00CB7DB5" w:rsidRPr="00B21365">
        <w:t xml:space="preserve"> 1903</w:t>
      </w:r>
      <w:r w:rsidR="00CB7DB5" w:rsidRPr="00B21365">
        <w:rPr>
          <w:spacing w:val="-1"/>
          <w:w w:val="105"/>
        </w:rPr>
        <w:t xml:space="preserve"> are:</w:t>
      </w:r>
    </w:p>
    <w:p w14:paraId="72082940" w14:textId="77777777" w:rsidR="00CB7DB5" w:rsidRPr="00B21365" w:rsidRDefault="00CB7DB5" w:rsidP="008C4974">
      <w:pPr>
        <w:pStyle w:val="BodyText"/>
        <w:spacing w:before="100" w:beforeAutospacing="1" w:after="100" w:afterAutospacing="1"/>
        <w:ind w:firstLine="720"/>
        <w:contextualSpacing/>
        <w:rPr>
          <w:spacing w:val="-1"/>
          <w:w w:val="105"/>
        </w:rPr>
      </w:pPr>
    </w:p>
    <w:p w14:paraId="3E237DF4" w14:textId="37F8824A" w:rsidR="00CB7DB5" w:rsidRPr="00B21365" w:rsidRDefault="00F0105B" w:rsidP="00F0105B">
      <w:pPr>
        <w:pStyle w:val="List2"/>
        <w:rPr>
          <w:w w:val="105"/>
        </w:rPr>
      </w:pPr>
      <w:r w:rsidRPr="00B21365">
        <w:rPr>
          <w:spacing w:val="-1"/>
          <w:w w:val="105"/>
        </w:rPr>
        <w:t>1)</w:t>
      </w:r>
      <w:r w:rsidRPr="00B21365">
        <w:rPr>
          <w:spacing w:val="-1"/>
          <w:w w:val="105"/>
        </w:rPr>
        <w:tab/>
      </w:r>
      <w:r w:rsidR="00CB7DB5" w:rsidRPr="00B21365">
        <w:t>Contingency Operations</w:t>
      </w:r>
      <w:r w:rsidR="00CB7DB5" w:rsidRPr="00B21365">
        <w:rPr>
          <w:spacing w:val="-1"/>
          <w:w w:val="105"/>
        </w:rPr>
        <w:t xml:space="preserve"> as defined in </w:t>
      </w:r>
      <w:r w:rsidR="00CB7DB5" w:rsidRPr="00B21365">
        <w:t xml:space="preserve">FAR </w:t>
      </w:r>
      <w:proofErr w:type="gramStart"/>
      <w:r w:rsidR="00CB7DB5" w:rsidRPr="00B21365">
        <w:t>2.101</w:t>
      </w:r>
      <w:r w:rsidR="00CB7DB5" w:rsidRPr="00B21365">
        <w:rPr>
          <w:spacing w:val="-1"/>
          <w:w w:val="105"/>
        </w:rPr>
        <w:t>;</w:t>
      </w:r>
      <w:proofErr w:type="gramEnd"/>
      <w:r w:rsidR="00CB7DB5" w:rsidRPr="00B21365">
        <w:rPr>
          <w:spacing w:val="-1"/>
          <w:w w:val="105"/>
        </w:rPr>
        <w:t xml:space="preserve"> </w:t>
      </w:r>
    </w:p>
    <w:p w14:paraId="72A3BD4C" w14:textId="7B2AE74E" w:rsidR="00CB7DB5" w:rsidRPr="00B21365" w:rsidRDefault="00F0105B" w:rsidP="00F0105B">
      <w:pPr>
        <w:pStyle w:val="List2"/>
        <w:rPr>
          <w:w w:val="105"/>
        </w:rPr>
      </w:pPr>
      <w:r w:rsidRPr="00B21365">
        <w:rPr>
          <w:spacing w:val="-1"/>
          <w:w w:val="105"/>
        </w:rPr>
        <w:t>2)</w:t>
      </w:r>
      <w:r w:rsidRPr="00B21365">
        <w:rPr>
          <w:spacing w:val="-1"/>
          <w:w w:val="105"/>
        </w:rPr>
        <w:tab/>
      </w:r>
      <w:r w:rsidR="00CB7DB5" w:rsidRPr="00B21365">
        <w:t>Operations to facilitate the defense against or recovery from cyber, nuclear, biological, chemical, or radiological attack against the United States as addressed in</w:t>
      </w:r>
      <w:r w:rsidR="00CB7DB5" w:rsidRPr="00B21365">
        <w:rPr>
          <w:spacing w:val="-1"/>
          <w:w w:val="105"/>
        </w:rPr>
        <w:t xml:space="preserve"> </w:t>
      </w:r>
      <w:r w:rsidR="00CB7DB5" w:rsidRPr="00B21365">
        <w:t xml:space="preserve">FAR </w:t>
      </w:r>
      <w:proofErr w:type="gramStart"/>
      <w:r w:rsidR="00CB7DB5" w:rsidRPr="00B21365">
        <w:t>18.001</w:t>
      </w:r>
      <w:r w:rsidR="00CB7DB5" w:rsidRPr="00B21365">
        <w:rPr>
          <w:spacing w:val="-1"/>
          <w:w w:val="105"/>
        </w:rPr>
        <w:t>;</w:t>
      </w:r>
      <w:proofErr w:type="gramEnd"/>
      <w:r w:rsidR="00CB7DB5" w:rsidRPr="00B21365">
        <w:rPr>
          <w:spacing w:val="-1"/>
          <w:w w:val="105"/>
        </w:rPr>
        <w:t xml:space="preserve"> </w:t>
      </w:r>
    </w:p>
    <w:p w14:paraId="0EA20DA4" w14:textId="5B80E701" w:rsidR="00CB7DB5" w:rsidRPr="00B21365" w:rsidRDefault="00F0105B" w:rsidP="00F0105B">
      <w:pPr>
        <w:pStyle w:val="List2"/>
        <w:rPr>
          <w:w w:val="105"/>
        </w:rPr>
      </w:pPr>
      <w:r w:rsidRPr="00B21365">
        <w:rPr>
          <w:spacing w:val="-1"/>
          <w:w w:val="105"/>
        </w:rPr>
        <w:t>3)</w:t>
      </w:r>
      <w:r w:rsidRPr="00B21365">
        <w:rPr>
          <w:spacing w:val="-1"/>
          <w:w w:val="105"/>
        </w:rPr>
        <w:tab/>
      </w:r>
      <w:r w:rsidR="00CB7DB5" w:rsidRPr="00B21365">
        <w:t>Operations in support of a request from the Secretary of State or the Administrator of the United States Agency for International Development to facilitate the provision of international disaster assistance as addressed in</w:t>
      </w:r>
      <w:r w:rsidR="00CB7DB5" w:rsidRPr="00B21365">
        <w:rPr>
          <w:spacing w:val="-1"/>
          <w:w w:val="105"/>
        </w:rPr>
        <w:t xml:space="preserve"> </w:t>
      </w:r>
      <w:r w:rsidR="00CB7DB5" w:rsidRPr="00B21365">
        <w:t>FAR 18.001</w:t>
      </w:r>
      <w:r w:rsidR="00CB7DB5" w:rsidRPr="00B21365">
        <w:rPr>
          <w:spacing w:val="-1"/>
          <w:w w:val="105"/>
        </w:rPr>
        <w:t>; and</w:t>
      </w:r>
    </w:p>
    <w:p w14:paraId="79F1F7F5" w14:textId="62AE8067" w:rsidR="00CB7DB5" w:rsidRPr="00B21365" w:rsidRDefault="00F0105B" w:rsidP="00F0105B">
      <w:pPr>
        <w:pStyle w:val="List2"/>
        <w:rPr>
          <w:w w:val="105"/>
        </w:rPr>
      </w:pPr>
      <w:r w:rsidRPr="00B21365">
        <w:rPr>
          <w:spacing w:val="-1"/>
          <w:w w:val="105"/>
        </w:rPr>
        <w:t>4)</w:t>
      </w:r>
      <w:r w:rsidRPr="00B21365">
        <w:rPr>
          <w:spacing w:val="-1"/>
          <w:w w:val="105"/>
        </w:rPr>
        <w:tab/>
      </w:r>
      <w:r w:rsidR="00CB7DB5" w:rsidRPr="00B21365">
        <w:t>Operations to support response to an emergency or major disaster as defined in Section 102 of the</w:t>
      </w:r>
      <w:r w:rsidR="00CB7DB5" w:rsidRPr="00B21365">
        <w:rPr>
          <w:color w:val="000000"/>
        </w:rPr>
        <w:t xml:space="preserve"> </w:t>
      </w:r>
      <w:r w:rsidR="00CB7DB5" w:rsidRPr="00B21365">
        <w:t>Robert T. Stafford Disaster Relief and Emergency Assistance Act</w:t>
      </w:r>
      <w:r w:rsidR="00CB7DB5" w:rsidRPr="00B21365">
        <w:rPr>
          <w:color w:val="000000"/>
        </w:rPr>
        <w:t xml:space="preserve"> (</w:t>
      </w:r>
      <w:r w:rsidR="00CB7DB5" w:rsidRPr="00B21365">
        <w:t xml:space="preserve">42 </w:t>
      </w:r>
      <w:r w:rsidR="00012E1A" w:rsidRPr="00B21365">
        <w:t>USC</w:t>
      </w:r>
      <w:r w:rsidR="00CB7DB5" w:rsidRPr="00B21365">
        <w:t xml:space="preserve"> 5121</w:t>
      </w:r>
      <w:r w:rsidR="00CB7DB5" w:rsidRPr="00B21365">
        <w:rPr>
          <w:rStyle w:val="stdref"/>
          <w:color w:val="0F0D61"/>
        </w:rPr>
        <w:t xml:space="preserve">, </w:t>
      </w:r>
      <w:r w:rsidR="00CB7DB5" w:rsidRPr="00B21365">
        <w:t>implemented in</w:t>
      </w:r>
      <w:r w:rsidR="00CB7DB5" w:rsidRPr="00B21365">
        <w:rPr>
          <w:rStyle w:val="stdref"/>
          <w:color w:val="0F0D61"/>
        </w:rPr>
        <w:t xml:space="preserve"> </w:t>
      </w:r>
      <w:r w:rsidR="00CB7DB5" w:rsidRPr="00B21365">
        <w:t>FAR 26.2</w:t>
      </w:r>
      <w:r w:rsidR="00CB7DB5" w:rsidRPr="00B21365">
        <w:rPr>
          <w:color w:val="000000"/>
        </w:rPr>
        <w:t>)</w:t>
      </w:r>
      <w:r w:rsidR="00CB7DB5" w:rsidRPr="00B21365">
        <w:rPr>
          <w:spacing w:val="-1"/>
          <w:w w:val="105"/>
        </w:rPr>
        <w:t xml:space="preserve">. </w:t>
      </w:r>
    </w:p>
    <w:p w14:paraId="197D02B4" w14:textId="513252AB" w:rsidR="00CB7DB5" w:rsidRDefault="00CB7DB5" w:rsidP="008D0A0D">
      <w:pPr>
        <w:adjustRightInd w:val="0"/>
        <w:ind w:left="187"/>
        <w:rPr>
          <w:rFonts w:eastAsia="Times New Roman"/>
          <w:sz w:val="20"/>
          <w:szCs w:val="20"/>
        </w:rPr>
      </w:pPr>
      <w:r w:rsidRPr="00B21365">
        <w:rPr>
          <w:rFonts w:eastAsia="Times New Roman"/>
          <w:sz w:val="20"/>
          <w:szCs w:val="20"/>
        </w:rPr>
        <w:t xml:space="preserve">The group term “ETO” also includes humanitarian or peacekeeping operations (as defined in </w:t>
      </w:r>
      <w:r w:rsidRPr="00B21365">
        <w:rPr>
          <w:sz w:val="20"/>
          <w:szCs w:val="20"/>
        </w:rPr>
        <w:t>FAR 2.101</w:t>
      </w:r>
      <w:r w:rsidRPr="00B21365">
        <w:rPr>
          <w:rFonts w:eastAsia="Times New Roman"/>
          <w:sz w:val="20"/>
          <w:szCs w:val="20"/>
        </w:rPr>
        <w:t xml:space="preserve">). Currently, when supporting humanitarian or peacekeeping operations in accordance with </w:t>
      </w:r>
      <w:r w:rsidRPr="00B21365">
        <w:rPr>
          <w:sz w:val="20"/>
          <w:szCs w:val="20"/>
        </w:rPr>
        <w:t>FAR 2.101</w:t>
      </w:r>
      <w:r w:rsidRPr="00B21365">
        <w:rPr>
          <w:rFonts w:eastAsia="Times New Roman"/>
          <w:sz w:val="20"/>
          <w:szCs w:val="20"/>
        </w:rPr>
        <w:t>, the MPT does not increase, regardless of whether the humanitarian or peacekeeping operation is taking place inside or outside the United States; and the SAT can increase to $500,000 upon determination by the HCA that the respective supplies or services directly support the humanitarian or peacekeeping operation.</w:t>
      </w:r>
      <w:r w:rsidR="003272C2">
        <w:rPr>
          <w:rFonts w:eastAsia="Times New Roman"/>
          <w:sz w:val="20"/>
          <w:szCs w:val="20"/>
        </w:rPr>
        <w:t xml:space="preserve">  </w:t>
      </w:r>
      <w:r w:rsidRPr="00B21365">
        <w:rPr>
          <w:sz w:val="20"/>
          <w:szCs w:val="20"/>
        </w:rPr>
        <w:t>FAR 18.2</w:t>
      </w:r>
      <w:r w:rsidRPr="00B21365">
        <w:rPr>
          <w:rFonts w:eastAsia="Times New Roman"/>
          <w:sz w:val="20"/>
          <w:szCs w:val="20"/>
        </w:rPr>
        <w:t xml:space="preserve"> addresses </w:t>
      </w:r>
      <w:r w:rsidRPr="00B21365">
        <w:rPr>
          <w:sz w:val="20"/>
          <w:szCs w:val="20"/>
        </w:rPr>
        <w:t>Emergency Acquisition Flexibilities</w:t>
      </w:r>
      <w:r w:rsidRPr="00B21365">
        <w:rPr>
          <w:rFonts w:eastAsia="Times New Roman"/>
          <w:sz w:val="20"/>
          <w:szCs w:val="20"/>
        </w:rPr>
        <w:t xml:space="preserve"> (EAFs). It is critical to verify whether increased EAFs have been authorized for the </w:t>
      </w:r>
      <w:proofErr w:type="gramStart"/>
      <w:r w:rsidRPr="00B21365">
        <w:rPr>
          <w:rFonts w:eastAsia="Times New Roman"/>
          <w:sz w:val="20"/>
          <w:szCs w:val="20"/>
        </w:rPr>
        <w:t>particular ETO</w:t>
      </w:r>
      <w:proofErr w:type="gramEnd"/>
      <w:r w:rsidRPr="00B21365">
        <w:rPr>
          <w:rFonts w:eastAsia="Times New Roman"/>
          <w:sz w:val="20"/>
          <w:szCs w:val="20"/>
        </w:rPr>
        <w:t xml:space="preserve"> being supported. If so, each HCA has the authority to authorize </w:t>
      </w:r>
      <w:proofErr w:type="gramStart"/>
      <w:r w:rsidRPr="00B21365">
        <w:rPr>
          <w:rFonts w:eastAsia="Times New Roman"/>
          <w:sz w:val="20"/>
          <w:szCs w:val="20"/>
        </w:rPr>
        <w:t>use</w:t>
      </w:r>
      <w:proofErr w:type="gramEnd"/>
      <w:r w:rsidRPr="00B21365">
        <w:rPr>
          <w:rFonts w:eastAsia="Times New Roman"/>
          <w:sz w:val="20"/>
          <w:szCs w:val="20"/>
        </w:rPr>
        <w:t xml:space="preserve"> of EAFs. </w:t>
      </w:r>
      <w:bookmarkStart w:id="25" w:name="_2rrrqc1" w:colFirst="0" w:colLast="0"/>
      <w:bookmarkStart w:id="26" w:name="_A.1_Increased_Thresholds"/>
      <w:bookmarkEnd w:id="25"/>
      <w:bookmarkEnd w:id="26"/>
    </w:p>
    <w:p w14:paraId="25EE8341" w14:textId="77777777" w:rsidR="006807ED" w:rsidRPr="00B21365" w:rsidRDefault="006807ED" w:rsidP="00B21365">
      <w:pPr>
        <w:adjustRightInd w:val="0"/>
        <w:ind w:left="187"/>
        <w:rPr>
          <w:sz w:val="20"/>
        </w:rPr>
      </w:pPr>
    </w:p>
    <w:p w14:paraId="0A7D5A12" w14:textId="671A11DA" w:rsidR="00CB5E1D" w:rsidRPr="00F0105B" w:rsidRDefault="00F0105B" w:rsidP="00F0105B">
      <w:pPr>
        <w:pStyle w:val="List"/>
      </w:pPr>
      <w:bookmarkStart w:id="27" w:name="Table_1-4:__Emergency-Type_Operations"/>
      <w:bookmarkEnd w:id="27"/>
      <w:r>
        <w:rPr>
          <w:spacing w:val="-1"/>
          <w:w w:val="99"/>
          <w:sz w:val="20"/>
          <w:szCs w:val="20"/>
        </w:rPr>
        <w:t>d.</w:t>
      </w:r>
      <w:r>
        <w:rPr>
          <w:spacing w:val="-1"/>
          <w:w w:val="99"/>
          <w:sz w:val="20"/>
          <w:szCs w:val="20"/>
        </w:rPr>
        <w:tab/>
      </w:r>
      <w:r w:rsidR="00665AE3" w:rsidRPr="00F0105B">
        <w:rPr>
          <w:b/>
          <w:sz w:val="20"/>
        </w:rPr>
        <w:t>Warranted</w:t>
      </w:r>
      <w:r w:rsidR="00665AE3" w:rsidRPr="00F0105B">
        <w:rPr>
          <w:b/>
          <w:spacing w:val="-3"/>
          <w:sz w:val="20"/>
        </w:rPr>
        <w:t xml:space="preserve"> </w:t>
      </w:r>
      <w:r w:rsidR="00665AE3" w:rsidRPr="00F0105B">
        <w:rPr>
          <w:b/>
          <w:sz w:val="20"/>
        </w:rPr>
        <w:t>Overseas</w:t>
      </w:r>
      <w:r w:rsidR="00665AE3" w:rsidRPr="00F0105B">
        <w:rPr>
          <w:b/>
          <w:spacing w:val="-4"/>
          <w:sz w:val="20"/>
        </w:rPr>
        <w:t xml:space="preserve"> </w:t>
      </w:r>
      <w:r w:rsidR="00665AE3" w:rsidRPr="00F0105B">
        <w:rPr>
          <w:b/>
          <w:sz w:val="20"/>
        </w:rPr>
        <w:t>ETO Cardholder.</w:t>
      </w:r>
      <w:r w:rsidR="00665AE3" w:rsidRPr="00F0105B">
        <w:rPr>
          <w:b/>
          <w:spacing w:val="-4"/>
          <w:sz w:val="20"/>
        </w:rPr>
        <w:t xml:space="preserve"> </w:t>
      </w:r>
      <w:r w:rsidR="00665AE3" w:rsidRPr="00F0105B">
        <w:rPr>
          <w:sz w:val="20"/>
        </w:rPr>
        <w:t>This</w:t>
      </w:r>
      <w:r w:rsidR="00665AE3" w:rsidRPr="00F0105B">
        <w:rPr>
          <w:spacing w:val="-3"/>
          <w:sz w:val="20"/>
        </w:rPr>
        <w:t xml:space="preserve"> </w:t>
      </w:r>
      <w:r w:rsidR="00665AE3" w:rsidRPr="00F0105B">
        <w:rPr>
          <w:sz w:val="20"/>
        </w:rPr>
        <w:t>authority</w:t>
      </w:r>
      <w:r w:rsidR="00665AE3" w:rsidRPr="00F0105B">
        <w:rPr>
          <w:spacing w:val="-3"/>
          <w:sz w:val="20"/>
        </w:rPr>
        <w:t xml:space="preserve"> </w:t>
      </w:r>
      <w:r w:rsidR="00665AE3" w:rsidRPr="00F0105B">
        <w:rPr>
          <w:sz w:val="20"/>
        </w:rPr>
        <w:t>allows</w:t>
      </w:r>
      <w:r w:rsidR="00665AE3" w:rsidRPr="00F0105B">
        <w:rPr>
          <w:spacing w:val="-3"/>
          <w:sz w:val="20"/>
        </w:rPr>
        <w:t xml:space="preserve"> </w:t>
      </w:r>
      <w:r w:rsidR="00665AE3" w:rsidRPr="00F0105B">
        <w:rPr>
          <w:sz w:val="20"/>
        </w:rPr>
        <w:t>CHs</w:t>
      </w:r>
      <w:r w:rsidR="00665AE3" w:rsidRPr="00F0105B">
        <w:rPr>
          <w:spacing w:val="-3"/>
          <w:sz w:val="20"/>
        </w:rPr>
        <w:t xml:space="preserve"> </w:t>
      </w:r>
      <w:r w:rsidR="00665AE3" w:rsidRPr="00F0105B">
        <w:rPr>
          <w:sz w:val="20"/>
        </w:rPr>
        <w:t>to</w:t>
      </w:r>
      <w:r w:rsidR="00665AE3" w:rsidRPr="00F0105B">
        <w:rPr>
          <w:spacing w:val="-4"/>
          <w:sz w:val="20"/>
        </w:rPr>
        <w:t xml:space="preserve"> </w:t>
      </w:r>
      <w:r w:rsidR="00665AE3" w:rsidRPr="00F0105B">
        <w:rPr>
          <w:sz w:val="20"/>
        </w:rPr>
        <w:t>use</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GPC</w:t>
      </w:r>
      <w:r w:rsidR="00665AE3" w:rsidRPr="00F0105B">
        <w:rPr>
          <w:spacing w:val="-4"/>
          <w:sz w:val="20"/>
        </w:rPr>
        <w:t xml:space="preserve"> </w:t>
      </w:r>
      <w:r w:rsidR="00665AE3" w:rsidRPr="00F0105B">
        <w:rPr>
          <w:sz w:val="20"/>
        </w:rPr>
        <w:t>in</w:t>
      </w:r>
      <w:r w:rsidR="00665AE3" w:rsidRPr="00F0105B">
        <w:rPr>
          <w:spacing w:val="-4"/>
          <w:sz w:val="20"/>
        </w:rPr>
        <w:t xml:space="preserve"> </w:t>
      </w:r>
      <w:r w:rsidR="00665AE3" w:rsidRPr="00F0105B">
        <w:rPr>
          <w:sz w:val="20"/>
        </w:rPr>
        <w:t>conjunction with their separately issued SF 1402 Certificate of Appointment to purchase supplies and services as prescribed in DFARS 213.301(3). Contracting officers may use this authority to make purchases up to the</w:t>
      </w:r>
      <w:r w:rsidR="00665AE3" w:rsidRPr="00F0105B">
        <w:rPr>
          <w:spacing w:val="-2"/>
          <w:sz w:val="20"/>
        </w:rPr>
        <w:t xml:space="preserve"> </w:t>
      </w:r>
      <w:r w:rsidR="00665AE3" w:rsidRPr="00F0105B">
        <w:rPr>
          <w:sz w:val="20"/>
        </w:rPr>
        <w:t>applicable</w:t>
      </w:r>
      <w:r w:rsidR="00665AE3" w:rsidRPr="00F0105B">
        <w:rPr>
          <w:spacing w:val="-2"/>
          <w:sz w:val="20"/>
        </w:rPr>
        <w:t xml:space="preserve"> </w:t>
      </w:r>
      <w:r w:rsidR="00665AE3" w:rsidRPr="00F0105B">
        <w:rPr>
          <w:sz w:val="20"/>
        </w:rPr>
        <w:t>simplified</w:t>
      </w:r>
      <w:r w:rsidR="00665AE3" w:rsidRPr="00F0105B">
        <w:rPr>
          <w:spacing w:val="-2"/>
          <w:sz w:val="20"/>
        </w:rPr>
        <w:t xml:space="preserve"> </w:t>
      </w:r>
      <w:r w:rsidR="00665AE3" w:rsidRPr="00F0105B">
        <w:rPr>
          <w:sz w:val="20"/>
        </w:rPr>
        <w:t>acquisition</w:t>
      </w:r>
      <w:r w:rsidR="00665AE3" w:rsidRPr="00F0105B">
        <w:rPr>
          <w:spacing w:val="-2"/>
          <w:sz w:val="20"/>
        </w:rPr>
        <w:t xml:space="preserve"> </w:t>
      </w:r>
      <w:r w:rsidR="00665AE3" w:rsidRPr="00F0105B">
        <w:rPr>
          <w:sz w:val="20"/>
        </w:rPr>
        <w:t>threshold</w:t>
      </w:r>
      <w:r w:rsidR="00665AE3" w:rsidRPr="00F0105B">
        <w:rPr>
          <w:spacing w:val="-2"/>
          <w:sz w:val="20"/>
        </w:rPr>
        <w:t xml:space="preserve"> </w:t>
      </w:r>
      <w:r w:rsidR="00665AE3" w:rsidRPr="00F0105B">
        <w:rPr>
          <w:sz w:val="20"/>
        </w:rPr>
        <w:t>in</w:t>
      </w:r>
      <w:r w:rsidR="00665AE3" w:rsidRPr="00F0105B">
        <w:rPr>
          <w:spacing w:val="-2"/>
          <w:sz w:val="20"/>
        </w:rPr>
        <w:t xml:space="preserve"> </w:t>
      </w:r>
      <w:r w:rsidR="00665AE3" w:rsidRPr="00F0105B">
        <w:rPr>
          <w:sz w:val="20"/>
        </w:rPr>
        <w:t>support</w:t>
      </w:r>
      <w:r w:rsidR="00665AE3" w:rsidRPr="00F0105B">
        <w:rPr>
          <w:spacing w:val="-2"/>
          <w:sz w:val="20"/>
        </w:rPr>
        <w:t xml:space="preserve"> </w:t>
      </w:r>
      <w:r w:rsidR="00665AE3" w:rsidRPr="00F0105B">
        <w:rPr>
          <w:sz w:val="20"/>
        </w:rPr>
        <w:t>of</w:t>
      </w:r>
      <w:r w:rsidR="00665AE3" w:rsidRPr="00F0105B">
        <w:rPr>
          <w:spacing w:val="-2"/>
          <w:sz w:val="20"/>
        </w:rPr>
        <w:t xml:space="preserve"> </w:t>
      </w:r>
      <w:r w:rsidR="00665AE3" w:rsidRPr="00F0105B">
        <w:rPr>
          <w:sz w:val="20"/>
        </w:rPr>
        <w:t>declared contingency</w:t>
      </w:r>
      <w:r w:rsidR="00665AE3" w:rsidRPr="00F0105B">
        <w:rPr>
          <w:spacing w:val="-1"/>
          <w:sz w:val="20"/>
        </w:rPr>
        <w:t xml:space="preserve"> </w:t>
      </w:r>
      <w:r w:rsidR="00665AE3" w:rsidRPr="00F0105B">
        <w:rPr>
          <w:sz w:val="20"/>
        </w:rPr>
        <w:t>or</w:t>
      </w:r>
      <w:r w:rsidR="00665AE3" w:rsidRPr="00F0105B">
        <w:rPr>
          <w:spacing w:val="-1"/>
          <w:sz w:val="20"/>
        </w:rPr>
        <w:t xml:space="preserve"> </w:t>
      </w:r>
      <w:r w:rsidR="00665AE3" w:rsidRPr="00F0105B">
        <w:rPr>
          <w:sz w:val="20"/>
        </w:rPr>
        <w:t>emergency</w:t>
      </w:r>
      <w:r w:rsidR="00665AE3" w:rsidRPr="00F0105B">
        <w:rPr>
          <w:spacing w:val="-1"/>
          <w:sz w:val="20"/>
        </w:rPr>
        <w:t xml:space="preserve"> </w:t>
      </w:r>
      <w:r w:rsidR="00665AE3" w:rsidRPr="00F0105B">
        <w:rPr>
          <w:sz w:val="20"/>
        </w:rPr>
        <w:t>events.</w:t>
      </w:r>
    </w:p>
    <w:p w14:paraId="0A7D5A13" w14:textId="77777777" w:rsidR="00CB5E1D" w:rsidRDefault="00CB5E1D" w:rsidP="006807ED">
      <w:pPr>
        <w:pStyle w:val="BodyText"/>
      </w:pPr>
    </w:p>
    <w:p w14:paraId="0A7D5A14" w14:textId="0F6E8AC9" w:rsidR="00CB5E1D" w:rsidRPr="00F0105B" w:rsidRDefault="00F0105B" w:rsidP="00F0105B">
      <w:pPr>
        <w:pStyle w:val="List"/>
      </w:pPr>
      <w:r>
        <w:rPr>
          <w:spacing w:val="-1"/>
          <w:w w:val="99"/>
          <w:sz w:val="20"/>
          <w:szCs w:val="20"/>
        </w:rPr>
        <w:t>e.</w:t>
      </w:r>
      <w:r>
        <w:rPr>
          <w:spacing w:val="-1"/>
          <w:w w:val="99"/>
          <w:sz w:val="20"/>
          <w:szCs w:val="20"/>
        </w:rPr>
        <w:tab/>
      </w:r>
      <w:r w:rsidR="00665AE3" w:rsidRPr="00F0105B">
        <w:rPr>
          <w:b/>
          <w:sz w:val="20"/>
          <w:szCs w:val="20"/>
        </w:rPr>
        <w:t xml:space="preserve">Contract Ordering Official. </w:t>
      </w:r>
      <w:r w:rsidR="00665AE3" w:rsidRPr="00F0105B">
        <w:rPr>
          <w:sz w:val="20"/>
          <w:szCs w:val="20"/>
        </w:rPr>
        <w:t xml:space="preserve">This authority allows CHs with the appropriate training to issue fixed- price orders against existing contracts (e.g., GSA FSS, BPAs, </w:t>
      </w:r>
      <w:proofErr w:type="spellStart"/>
      <w:r w:rsidR="00665AE3" w:rsidRPr="00F0105B">
        <w:rPr>
          <w:sz w:val="20"/>
          <w:szCs w:val="20"/>
        </w:rPr>
        <w:t>FedMall</w:t>
      </w:r>
      <w:proofErr w:type="spellEnd"/>
      <w:r w:rsidR="00665AE3" w:rsidRPr="00F0105B">
        <w:rPr>
          <w:sz w:val="20"/>
          <w:szCs w:val="20"/>
        </w:rPr>
        <w:t xml:space="preserve"> contracts, CHESS contracts) to fulfill</w:t>
      </w:r>
      <w:r w:rsidR="00665AE3" w:rsidRPr="00F0105B">
        <w:rPr>
          <w:spacing w:val="-5"/>
          <w:sz w:val="20"/>
          <w:szCs w:val="20"/>
        </w:rPr>
        <w:t xml:space="preserve"> </w:t>
      </w:r>
      <w:r w:rsidR="00665AE3" w:rsidRPr="00F0105B">
        <w:rPr>
          <w:sz w:val="20"/>
          <w:szCs w:val="20"/>
        </w:rPr>
        <w:t>mission-essential</w:t>
      </w:r>
      <w:r w:rsidR="00665AE3" w:rsidRPr="00F0105B">
        <w:rPr>
          <w:spacing w:val="-5"/>
          <w:sz w:val="20"/>
          <w:szCs w:val="20"/>
        </w:rPr>
        <w:t xml:space="preserve"> </w:t>
      </w:r>
      <w:r w:rsidR="00665AE3" w:rsidRPr="00F0105B">
        <w:rPr>
          <w:sz w:val="20"/>
          <w:szCs w:val="20"/>
        </w:rPr>
        <w:t>requirements</w:t>
      </w:r>
      <w:r w:rsidR="00665AE3" w:rsidRPr="00F0105B">
        <w:rPr>
          <w:spacing w:val="-3"/>
          <w:sz w:val="20"/>
          <w:szCs w:val="20"/>
        </w:rPr>
        <w:t xml:space="preserve"> </w:t>
      </w:r>
      <w:r w:rsidR="00665AE3" w:rsidRPr="00F0105B">
        <w:rPr>
          <w:sz w:val="20"/>
          <w:szCs w:val="20"/>
        </w:rPr>
        <w:t>for</w:t>
      </w:r>
      <w:r w:rsidR="00665AE3" w:rsidRPr="00F0105B">
        <w:rPr>
          <w:spacing w:val="-3"/>
          <w:sz w:val="20"/>
          <w:szCs w:val="20"/>
        </w:rPr>
        <w:t xml:space="preserve"> </w:t>
      </w:r>
      <w:r w:rsidR="00665AE3" w:rsidRPr="00F0105B">
        <w:rPr>
          <w:sz w:val="20"/>
          <w:szCs w:val="20"/>
        </w:rPr>
        <w:t>supplies</w:t>
      </w:r>
      <w:r w:rsidR="00665AE3" w:rsidRPr="00F0105B">
        <w:rPr>
          <w:spacing w:val="-3"/>
          <w:sz w:val="20"/>
          <w:szCs w:val="20"/>
        </w:rPr>
        <w:t xml:space="preserve"> </w:t>
      </w:r>
      <w:r w:rsidR="00665AE3" w:rsidRPr="00F0105B">
        <w:rPr>
          <w:sz w:val="20"/>
          <w:szCs w:val="20"/>
        </w:rPr>
        <w:t>and</w:t>
      </w:r>
      <w:r w:rsidR="00665AE3" w:rsidRPr="00F0105B">
        <w:rPr>
          <w:spacing w:val="-4"/>
          <w:sz w:val="20"/>
          <w:szCs w:val="20"/>
        </w:rPr>
        <w:t xml:space="preserve"> </w:t>
      </w:r>
      <w:r w:rsidR="00665AE3" w:rsidRPr="00F0105B">
        <w:rPr>
          <w:sz w:val="20"/>
          <w:szCs w:val="20"/>
        </w:rPr>
        <w:t>services</w:t>
      </w:r>
      <w:r w:rsidR="00665AE3" w:rsidRPr="00F0105B">
        <w:rPr>
          <w:spacing w:val="-3"/>
          <w:sz w:val="20"/>
          <w:szCs w:val="20"/>
        </w:rPr>
        <w:t xml:space="preserve"> </w:t>
      </w:r>
      <w:r w:rsidR="00665AE3" w:rsidRPr="00F0105B">
        <w:rPr>
          <w:sz w:val="20"/>
          <w:szCs w:val="20"/>
        </w:rPr>
        <w:t>valued</w:t>
      </w:r>
      <w:r w:rsidR="00665AE3" w:rsidRPr="00F0105B">
        <w:rPr>
          <w:spacing w:val="-4"/>
          <w:sz w:val="20"/>
          <w:szCs w:val="20"/>
        </w:rPr>
        <w:t xml:space="preserve"> </w:t>
      </w:r>
      <w:r w:rsidR="00665AE3" w:rsidRPr="00F0105B">
        <w:rPr>
          <w:sz w:val="20"/>
          <w:szCs w:val="20"/>
        </w:rPr>
        <w:t>up</w:t>
      </w:r>
      <w:r w:rsidR="00665AE3" w:rsidRPr="00F0105B">
        <w:rPr>
          <w:spacing w:val="-4"/>
          <w:sz w:val="20"/>
          <w:szCs w:val="20"/>
        </w:rPr>
        <w:t xml:space="preserve"> </w:t>
      </w:r>
      <w:r w:rsidR="00665AE3" w:rsidRPr="00F0105B">
        <w:rPr>
          <w:sz w:val="20"/>
          <w:szCs w:val="20"/>
        </w:rPr>
        <w:t>to</w:t>
      </w:r>
      <w:r w:rsidR="00665AE3" w:rsidRPr="00F0105B">
        <w:rPr>
          <w:spacing w:val="-2"/>
          <w:sz w:val="20"/>
          <w:szCs w:val="20"/>
        </w:rPr>
        <w:t xml:space="preserve"> </w:t>
      </w:r>
      <w:r w:rsidR="00665AE3" w:rsidRPr="00F0105B">
        <w:rPr>
          <w:sz w:val="20"/>
          <w:szCs w:val="20"/>
        </w:rPr>
        <w:t>the</w:t>
      </w:r>
      <w:r w:rsidR="00665AE3" w:rsidRPr="00F0105B">
        <w:rPr>
          <w:spacing w:val="-2"/>
          <w:sz w:val="20"/>
          <w:szCs w:val="20"/>
        </w:rPr>
        <w:t xml:space="preserve"> </w:t>
      </w:r>
      <w:r w:rsidR="00665AE3" w:rsidRPr="00F0105B">
        <w:rPr>
          <w:sz w:val="20"/>
          <w:szCs w:val="20"/>
        </w:rPr>
        <w:t>Contract</w:t>
      </w:r>
      <w:r w:rsidR="00665AE3" w:rsidRPr="00F0105B">
        <w:rPr>
          <w:spacing w:val="-4"/>
          <w:sz w:val="20"/>
          <w:szCs w:val="20"/>
        </w:rPr>
        <w:t xml:space="preserve"> </w:t>
      </w:r>
      <w:r w:rsidR="00665AE3" w:rsidRPr="00F0105B">
        <w:rPr>
          <w:sz w:val="20"/>
          <w:szCs w:val="20"/>
        </w:rPr>
        <w:t>Ordering</w:t>
      </w:r>
      <w:r w:rsidR="00665AE3" w:rsidRPr="00F0105B">
        <w:rPr>
          <w:spacing w:val="-4"/>
          <w:sz w:val="20"/>
          <w:szCs w:val="20"/>
        </w:rPr>
        <w:t xml:space="preserve"> </w:t>
      </w:r>
      <w:r w:rsidR="00665AE3" w:rsidRPr="00F0105B">
        <w:rPr>
          <w:sz w:val="20"/>
          <w:szCs w:val="20"/>
        </w:rPr>
        <w:t xml:space="preserve">Official single purchase limit and to use the GPC to pay for these orders/purchases. When using this authority, CHs must 1) ensure they are authorized to place orders by the contract terms and conditions, 2) ensure the order will comply with all the contracts terms and conditions, and 3) follow all applicable ordering procedures. When ordering above the MPT, CH should obtain pricing from small business when small business can meet the requirements. The CH should obtain quotes from at least three sources. If restricting competition to fewer than three sources, the CH should document the circumstances in the purchase file. CHs with this designation will be referred to as “Ordering Officials” throughout this </w:t>
      </w:r>
      <w:r w:rsidR="00665AE3" w:rsidRPr="00F0105B">
        <w:rPr>
          <w:spacing w:val="-2"/>
          <w:sz w:val="20"/>
          <w:szCs w:val="20"/>
        </w:rPr>
        <w:t>document.</w:t>
      </w:r>
      <w:r w:rsidR="005B1A9E" w:rsidRPr="00F0105B">
        <w:rPr>
          <w:sz w:val="20"/>
          <w:szCs w:val="20"/>
        </w:rPr>
        <w:t xml:space="preserve"> The </w:t>
      </w:r>
      <w:hyperlink r:id="rId14" w:history="1">
        <w:r w:rsidR="005B1A9E" w:rsidRPr="00F0105B">
          <w:rPr>
            <w:rStyle w:val="Hyperlink"/>
            <w:sz w:val="20"/>
            <w:szCs w:val="20"/>
          </w:rPr>
          <w:t>Army Ordering Officer Guide</w:t>
        </w:r>
      </w:hyperlink>
      <w:r w:rsidR="005B1A9E" w:rsidRPr="00F0105B">
        <w:rPr>
          <w:sz w:val="20"/>
          <w:szCs w:val="20"/>
        </w:rPr>
        <w:t xml:space="preserve"> </w:t>
      </w:r>
      <w:r w:rsidR="00F70820" w:rsidRPr="00F0105B">
        <w:rPr>
          <w:sz w:val="20"/>
          <w:szCs w:val="20"/>
        </w:rPr>
        <w:t xml:space="preserve">standardizes procedures for selecting, appointing, and terminating ordering officers </w:t>
      </w:r>
      <w:r w:rsidR="00040323" w:rsidRPr="00F0105B">
        <w:rPr>
          <w:sz w:val="20"/>
          <w:szCs w:val="20"/>
        </w:rPr>
        <w:t xml:space="preserve">in accordance with AFARS 5101.602-2-92 </w:t>
      </w:r>
      <w:r w:rsidR="00F70820" w:rsidRPr="00F0105B">
        <w:rPr>
          <w:sz w:val="20"/>
          <w:szCs w:val="20"/>
        </w:rPr>
        <w:t>and provides guidance for appointed individuals.</w:t>
      </w:r>
      <w:r w:rsidR="005E782D" w:rsidRPr="00F0105B">
        <w:rPr>
          <w:sz w:val="20"/>
          <w:szCs w:val="20"/>
        </w:rPr>
        <w:t xml:space="preserve"> </w:t>
      </w:r>
      <w:r w:rsidR="00816434" w:rsidRPr="00F0105B">
        <w:rPr>
          <w:sz w:val="20"/>
          <w:szCs w:val="20"/>
        </w:rPr>
        <w:t>This guide is to be utilized in conjunction with AFARS Appendix EE</w:t>
      </w:r>
      <w:r w:rsidR="001440F5" w:rsidRPr="00F0105B">
        <w:rPr>
          <w:sz w:val="20"/>
          <w:szCs w:val="20"/>
        </w:rPr>
        <w:t>.</w:t>
      </w:r>
    </w:p>
    <w:p w14:paraId="0A7D5A15" w14:textId="77777777" w:rsidR="00CB5E1D" w:rsidRDefault="00CB5E1D">
      <w:pPr>
        <w:pStyle w:val="BodyText"/>
        <w:spacing w:before="1"/>
      </w:pPr>
    </w:p>
    <w:p w14:paraId="0A7D5A16" w14:textId="39E53757" w:rsidR="00CB5E1D" w:rsidRPr="00F0105B" w:rsidRDefault="00F0105B" w:rsidP="00F0105B">
      <w:pPr>
        <w:pStyle w:val="List"/>
      </w:pPr>
      <w:r>
        <w:rPr>
          <w:spacing w:val="-1"/>
          <w:w w:val="99"/>
          <w:sz w:val="20"/>
          <w:szCs w:val="20"/>
        </w:rPr>
        <w:t>f.</w:t>
      </w:r>
      <w:r>
        <w:rPr>
          <w:spacing w:val="-1"/>
          <w:w w:val="99"/>
          <w:sz w:val="20"/>
          <w:szCs w:val="20"/>
        </w:rPr>
        <w:tab/>
      </w:r>
      <w:r w:rsidR="00665AE3" w:rsidRPr="00F0105B">
        <w:rPr>
          <w:b/>
          <w:sz w:val="20"/>
        </w:rPr>
        <w:t>Overseas Simplified Acquisition</w:t>
      </w:r>
      <w:r w:rsidR="00665AE3" w:rsidRPr="00F0105B">
        <w:rPr>
          <w:sz w:val="20"/>
        </w:rPr>
        <w:t>. This authority allows CHs to make authorized GPC purchases up to a single purchase limit of $25,000 when the CH is outside the U.S. for items/services to be used outside</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U.S.,</w:t>
      </w:r>
      <w:r w:rsidR="00665AE3" w:rsidRPr="00F0105B">
        <w:rPr>
          <w:spacing w:val="-2"/>
          <w:sz w:val="20"/>
        </w:rPr>
        <w:t xml:space="preserve"> </w:t>
      </w:r>
      <w:r w:rsidR="00665AE3" w:rsidRPr="00F0105B">
        <w:rPr>
          <w:sz w:val="20"/>
        </w:rPr>
        <w:t>and</w:t>
      </w:r>
      <w:r w:rsidR="00665AE3" w:rsidRPr="00F0105B">
        <w:rPr>
          <w:spacing w:val="-2"/>
          <w:sz w:val="20"/>
        </w:rPr>
        <w:t xml:space="preserve"> </w:t>
      </w:r>
      <w:r w:rsidR="00665AE3" w:rsidRPr="00F0105B">
        <w:rPr>
          <w:sz w:val="20"/>
        </w:rPr>
        <w:t>that</w:t>
      </w:r>
      <w:r w:rsidR="00665AE3" w:rsidRPr="00F0105B">
        <w:rPr>
          <w:spacing w:val="-4"/>
          <w:sz w:val="20"/>
        </w:rPr>
        <w:t xml:space="preserve"> </w:t>
      </w:r>
      <w:r w:rsidR="00665AE3" w:rsidRPr="00F0105B">
        <w:rPr>
          <w:sz w:val="20"/>
        </w:rPr>
        <w:t>comply</w:t>
      </w:r>
      <w:r w:rsidR="00665AE3" w:rsidRPr="00F0105B">
        <w:rPr>
          <w:spacing w:val="-3"/>
          <w:sz w:val="20"/>
        </w:rPr>
        <w:t xml:space="preserve"> </w:t>
      </w:r>
      <w:r w:rsidR="00665AE3" w:rsidRPr="00F0105B">
        <w:rPr>
          <w:sz w:val="20"/>
        </w:rPr>
        <w:t>with</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requirements</w:t>
      </w:r>
      <w:r w:rsidR="00665AE3" w:rsidRPr="00F0105B">
        <w:rPr>
          <w:spacing w:val="-3"/>
          <w:sz w:val="20"/>
        </w:rPr>
        <w:t xml:space="preserve"> </w:t>
      </w:r>
      <w:r w:rsidR="00665AE3" w:rsidRPr="00F0105B">
        <w:rPr>
          <w:sz w:val="20"/>
        </w:rPr>
        <w:t>of</w:t>
      </w:r>
      <w:r w:rsidR="00665AE3" w:rsidRPr="00F0105B">
        <w:rPr>
          <w:spacing w:val="-4"/>
          <w:sz w:val="20"/>
        </w:rPr>
        <w:t xml:space="preserve"> </w:t>
      </w:r>
      <w:r w:rsidR="00665AE3" w:rsidRPr="00F0105B">
        <w:rPr>
          <w:sz w:val="20"/>
        </w:rPr>
        <w:t>DFARS</w:t>
      </w:r>
      <w:r w:rsidR="00665AE3" w:rsidRPr="00F0105B">
        <w:rPr>
          <w:spacing w:val="-5"/>
          <w:sz w:val="20"/>
        </w:rPr>
        <w:t xml:space="preserve"> </w:t>
      </w:r>
      <w:r w:rsidR="00665AE3" w:rsidRPr="00F0105B">
        <w:rPr>
          <w:sz w:val="20"/>
        </w:rPr>
        <w:t>213.301(2).</w:t>
      </w:r>
      <w:r w:rsidR="00665AE3" w:rsidRPr="00F0105B">
        <w:rPr>
          <w:spacing w:val="-1"/>
          <w:sz w:val="20"/>
        </w:rPr>
        <w:t xml:space="preserve"> </w:t>
      </w:r>
      <w:r w:rsidR="00665AE3" w:rsidRPr="00F0105B">
        <w:rPr>
          <w:sz w:val="20"/>
        </w:rPr>
        <w:t>When</w:t>
      </w:r>
      <w:r w:rsidR="00665AE3" w:rsidRPr="00F0105B">
        <w:rPr>
          <w:spacing w:val="-2"/>
          <w:sz w:val="20"/>
        </w:rPr>
        <w:t xml:space="preserve"> </w:t>
      </w:r>
      <w:r w:rsidR="00665AE3" w:rsidRPr="00F0105B">
        <w:rPr>
          <w:sz w:val="20"/>
        </w:rPr>
        <w:t>ordering</w:t>
      </w:r>
      <w:r w:rsidR="00665AE3" w:rsidRPr="00F0105B">
        <w:rPr>
          <w:spacing w:val="-4"/>
          <w:sz w:val="20"/>
        </w:rPr>
        <w:t xml:space="preserve"> </w:t>
      </w:r>
      <w:r w:rsidR="00665AE3" w:rsidRPr="00F0105B">
        <w:rPr>
          <w:sz w:val="20"/>
        </w:rPr>
        <w:t>above</w:t>
      </w:r>
      <w:r w:rsidR="00665AE3" w:rsidRPr="00F0105B">
        <w:rPr>
          <w:spacing w:val="-2"/>
          <w:sz w:val="20"/>
        </w:rPr>
        <w:t xml:space="preserve"> </w:t>
      </w:r>
      <w:r w:rsidR="00665AE3" w:rsidRPr="00F0105B">
        <w:rPr>
          <w:sz w:val="20"/>
        </w:rPr>
        <w:t>the MPT, the CH should obtain quotes from at least three sources. If restricting consideration to fewer than three, document the circumstances in the purchase file.</w:t>
      </w:r>
    </w:p>
    <w:p w14:paraId="0A7D5A17" w14:textId="77777777" w:rsidR="00CB5E1D" w:rsidRDefault="00CB5E1D">
      <w:pPr>
        <w:pStyle w:val="BodyText"/>
      </w:pPr>
    </w:p>
    <w:p w14:paraId="0A7D5A18" w14:textId="26CF91EE" w:rsidR="00CB5E1D" w:rsidRPr="00F0105B" w:rsidRDefault="00F0105B" w:rsidP="00F0105B">
      <w:pPr>
        <w:pStyle w:val="List"/>
      </w:pPr>
      <w:r>
        <w:rPr>
          <w:spacing w:val="-1"/>
          <w:w w:val="99"/>
          <w:sz w:val="20"/>
          <w:szCs w:val="20"/>
        </w:rPr>
        <w:t>g.</w:t>
      </w:r>
      <w:r>
        <w:rPr>
          <w:spacing w:val="-1"/>
          <w:w w:val="99"/>
          <w:sz w:val="20"/>
          <w:szCs w:val="20"/>
        </w:rPr>
        <w:tab/>
      </w:r>
      <w:r w:rsidR="00665AE3" w:rsidRPr="00F0105B">
        <w:rPr>
          <w:b/>
          <w:sz w:val="20"/>
        </w:rPr>
        <w:t>Contract</w:t>
      </w:r>
      <w:r w:rsidR="00665AE3" w:rsidRPr="00F0105B">
        <w:rPr>
          <w:b/>
          <w:spacing w:val="-3"/>
          <w:sz w:val="20"/>
        </w:rPr>
        <w:t xml:space="preserve"> </w:t>
      </w:r>
      <w:r w:rsidR="00665AE3" w:rsidRPr="00F0105B">
        <w:rPr>
          <w:b/>
          <w:sz w:val="20"/>
        </w:rPr>
        <w:t>Payment</w:t>
      </w:r>
      <w:r w:rsidR="00665AE3" w:rsidRPr="00F0105B">
        <w:rPr>
          <w:b/>
          <w:spacing w:val="-3"/>
          <w:sz w:val="20"/>
        </w:rPr>
        <w:t xml:space="preserve"> </w:t>
      </w:r>
      <w:r w:rsidR="00665AE3" w:rsidRPr="00F0105B">
        <w:rPr>
          <w:b/>
          <w:sz w:val="20"/>
        </w:rPr>
        <w:t>Official.</w:t>
      </w:r>
      <w:r w:rsidR="00665AE3" w:rsidRPr="00F0105B">
        <w:rPr>
          <w:b/>
          <w:spacing w:val="-4"/>
          <w:sz w:val="20"/>
        </w:rPr>
        <w:t xml:space="preserve"> </w:t>
      </w:r>
      <w:r w:rsidR="00665AE3" w:rsidRPr="00F0105B">
        <w:rPr>
          <w:sz w:val="20"/>
        </w:rPr>
        <w:t>This</w:t>
      </w:r>
      <w:r w:rsidR="00665AE3" w:rsidRPr="00F0105B">
        <w:rPr>
          <w:spacing w:val="-3"/>
          <w:sz w:val="20"/>
        </w:rPr>
        <w:t xml:space="preserve"> </w:t>
      </w:r>
      <w:r w:rsidR="00665AE3" w:rsidRPr="00F0105B">
        <w:rPr>
          <w:sz w:val="20"/>
        </w:rPr>
        <w:t>authority</w:t>
      </w:r>
      <w:r w:rsidR="00665AE3" w:rsidRPr="00F0105B">
        <w:rPr>
          <w:spacing w:val="-3"/>
          <w:sz w:val="20"/>
        </w:rPr>
        <w:t xml:space="preserve"> </w:t>
      </w:r>
      <w:r w:rsidR="00665AE3" w:rsidRPr="00F0105B">
        <w:rPr>
          <w:sz w:val="20"/>
        </w:rPr>
        <w:t>allows</w:t>
      </w:r>
      <w:r w:rsidR="00665AE3" w:rsidRPr="00F0105B">
        <w:rPr>
          <w:spacing w:val="-3"/>
          <w:sz w:val="20"/>
        </w:rPr>
        <w:t xml:space="preserve"> </w:t>
      </w:r>
      <w:r w:rsidR="00665AE3" w:rsidRPr="00F0105B">
        <w:rPr>
          <w:sz w:val="20"/>
        </w:rPr>
        <w:t>CHs to</w:t>
      </w:r>
      <w:r w:rsidR="00665AE3" w:rsidRPr="00F0105B">
        <w:rPr>
          <w:spacing w:val="-4"/>
          <w:sz w:val="20"/>
        </w:rPr>
        <w:t xml:space="preserve"> </w:t>
      </w:r>
      <w:r w:rsidR="00665AE3" w:rsidRPr="00F0105B">
        <w:rPr>
          <w:sz w:val="20"/>
        </w:rPr>
        <w:t>use</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GPC</w:t>
      </w:r>
      <w:r w:rsidR="00665AE3" w:rsidRPr="00F0105B">
        <w:rPr>
          <w:spacing w:val="-4"/>
          <w:sz w:val="20"/>
        </w:rPr>
        <w:t xml:space="preserve"> </w:t>
      </w:r>
      <w:r w:rsidR="00665AE3" w:rsidRPr="00F0105B">
        <w:rPr>
          <w:sz w:val="20"/>
        </w:rPr>
        <w:t>to</w:t>
      </w:r>
      <w:r w:rsidR="00665AE3" w:rsidRPr="00F0105B">
        <w:rPr>
          <w:spacing w:val="-2"/>
          <w:sz w:val="20"/>
        </w:rPr>
        <w:t xml:space="preserve"> </w:t>
      </w:r>
      <w:r w:rsidR="00665AE3" w:rsidRPr="00F0105B">
        <w:rPr>
          <w:sz w:val="20"/>
        </w:rPr>
        <w:t>make</w:t>
      </w:r>
      <w:r w:rsidR="00665AE3" w:rsidRPr="00F0105B">
        <w:rPr>
          <w:spacing w:val="-2"/>
          <w:sz w:val="20"/>
        </w:rPr>
        <w:t xml:space="preserve"> </w:t>
      </w:r>
      <w:r w:rsidR="00665AE3" w:rsidRPr="00F0105B">
        <w:rPr>
          <w:sz w:val="20"/>
        </w:rPr>
        <w:t>payments</w:t>
      </w:r>
      <w:r w:rsidR="00665AE3" w:rsidRPr="00F0105B">
        <w:rPr>
          <w:spacing w:val="-3"/>
          <w:sz w:val="20"/>
        </w:rPr>
        <w:t xml:space="preserve"> </w:t>
      </w:r>
      <w:r w:rsidR="00665AE3" w:rsidRPr="00F0105B">
        <w:rPr>
          <w:sz w:val="20"/>
        </w:rPr>
        <w:t xml:space="preserve">against contracts that have been signed by a Contracting Officer when the GPC is named as the payment method. The GPC may </w:t>
      </w:r>
      <w:r w:rsidR="00665AE3" w:rsidRPr="00F0105B">
        <w:rPr>
          <w:sz w:val="20"/>
        </w:rPr>
        <w:lastRenderedPageBreak/>
        <w:t>provide a streamlined way of paying for contracts when a contracting officer determines the use of the GPC is in the best interest of the Government (AFARS 5113.202-90(d)).</w:t>
      </w:r>
    </w:p>
    <w:p w14:paraId="0A7D5A19" w14:textId="77777777" w:rsidR="00CB5E1D" w:rsidRDefault="00CB5E1D">
      <w:pPr>
        <w:pStyle w:val="BodyText"/>
        <w:spacing w:before="11"/>
        <w:rPr>
          <w:sz w:val="19"/>
        </w:rPr>
      </w:pPr>
    </w:p>
    <w:p w14:paraId="0A7D5A1A" w14:textId="52564E35" w:rsidR="00CB5E1D" w:rsidRPr="00F0105B" w:rsidRDefault="00F0105B" w:rsidP="00F0105B">
      <w:pPr>
        <w:pStyle w:val="List"/>
      </w:pPr>
      <w:r>
        <w:rPr>
          <w:spacing w:val="-1"/>
          <w:w w:val="99"/>
          <w:sz w:val="20"/>
          <w:szCs w:val="20"/>
        </w:rPr>
        <w:t>h.</w:t>
      </w:r>
      <w:r>
        <w:rPr>
          <w:spacing w:val="-1"/>
          <w:w w:val="99"/>
          <w:sz w:val="20"/>
          <w:szCs w:val="20"/>
        </w:rPr>
        <w:tab/>
      </w:r>
      <w:r w:rsidR="00665AE3" w:rsidRPr="00F0105B">
        <w:rPr>
          <w:b/>
          <w:sz w:val="20"/>
        </w:rPr>
        <w:t xml:space="preserve">Miscellaneous Payments Official (SF 182 Training Payments). </w:t>
      </w:r>
      <w:r w:rsidR="00665AE3" w:rsidRPr="00F0105B">
        <w:rPr>
          <w:sz w:val="20"/>
        </w:rPr>
        <w:t>This authority allows CHs to make payments for commercial training requests using the SF 182, valued at or below $25,000 in accordance with the procedures to directly pay the provider in DoD FMR Volume 10, Chapter 12, Section</w:t>
      </w:r>
      <w:r w:rsidR="00665AE3" w:rsidRPr="00F0105B">
        <w:rPr>
          <w:spacing w:val="-4"/>
          <w:sz w:val="20"/>
        </w:rPr>
        <w:t xml:space="preserve"> </w:t>
      </w:r>
      <w:r w:rsidR="00665AE3" w:rsidRPr="00F0105B">
        <w:rPr>
          <w:sz w:val="20"/>
        </w:rPr>
        <w:t>120323,</w:t>
      </w:r>
      <w:r w:rsidR="00665AE3" w:rsidRPr="00F0105B">
        <w:rPr>
          <w:spacing w:val="-2"/>
          <w:sz w:val="20"/>
        </w:rPr>
        <w:t xml:space="preserve"> </w:t>
      </w:r>
      <w:r w:rsidR="00665AE3" w:rsidRPr="00F0105B">
        <w:rPr>
          <w:sz w:val="20"/>
        </w:rPr>
        <w:t>and</w:t>
      </w:r>
      <w:r w:rsidR="00665AE3" w:rsidRPr="00F0105B">
        <w:rPr>
          <w:spacing w:val="-4"/>
          <w:sz w:val="20"/>
        </w:rPr>
        <w:t xml:space="preserve"> </w:t>
      </w:r>
      <w:r w:rsidR="00665AE3" w:rsidRPr="00F0105B">
        <w:rPr>
          <w:sz w:val="20"/>
        </w:rPr>
        <w:t>DoDI</w:t>
      </w:r>
      <w:r w:rsidR="00665AE3" w:rsidRPr="00F0105B">
        <w:rPr>
          <w:spacing w:val="-2"/>
          <w:sz w:val="20"/>
        </w:rPr>
        <w:t xml:space="preserve"> </w:t>
      </w:r>
      <w:r w:rsidR="00665AE3" w:rsidRPr="00F0105B">
        <w:rPr>
          <w:sz w:val="20"/>
        </w:rPr>
        <w:t>1400.25,</w:t>
      </w:r>
      <w:r w:rsidR="00665AE3" w:rsidRPr="00F0105B">
        <w:rPr>
          <w:spacing w:val="-2"/>
          <w:sz w:val="20"/>
        </w:rPr>
        <w:t xml:space="preserve"> </w:t>
      </w:r>
      <w:r w:rsidR="00665AE3" w:rsidRPr="00F0105B">
        <w:rPr>
          <w:sz w:val="20"/>
        </w:rPr>
        <w:t>Volume</w:t>
      </w:r>
      <w:r w:rsidR="00665AE3" w:rsidRPr="00F0105B">
        <w:rPr>
          <w:spacing w:val="-2"/>
          <w:sz w:val="20"/>
        </w:rPr>
        <w:t xml:space="preserve"> </w:t>
      </w:r>
      <w:r w:rsidR="00665AE3" w:rsidRPr="00F0105B">
        <w:rPr>
          <w:sz w:val="20"/>
        </w:rPr>
        <w:t>410a.</w:t>
      </w:r>
      <w:r w:rsidR="00665AE3" w:rsidRPr="00F0105B">
        <w:rPr>
          <w:spacing w:val="-4"/>
          <w:sz w:val="20"/>
        </w:rPr>
        <w:t xml:space="preserve"> </w:t>
      </w:r>
      <w:proofErr w:type="gramStart"/>
      <w:r w:rsidR="00665AE3" w:rsidRPr="00F0105B">
        <w:rPr>
          <w:sz w:val="20"/>
        </w:rPr>
        <w:t>The</w:t>
      </w:r>
      <w:r w:rsidR="00665AE3" w:rsidRPr="00F0105B">
        <w:rPr>
          <w:spacing w:val="-4"/>
          <w:sz w:val="20"/>
        </w:rPr>
        <w:t xml:space="preserve"> </w:t>
      </w:r>
      <w:r w:rsidR="00665AE3" w:rsidRPr="00F0105B">
        <w:rPr>
          <w:sz w:val="20"/>
        </w:rPr>
        <w:t>SF</w:t>
      </w:r>
      <w:proofErr w:type="gramEnd"/>
      <w:r w:rsidR="00665AE3" w:rsidRPr="00F0105B">
        <w:rPr>
          <w:spacing w:val="-1"/>
          <w:sz w:val="20"/>
        </w:rPr>
        <w:t xml:space="preserve"> </w:t>
      </w:r>
      <w:r w:rsidR="00665AE3" w:rsidRPr="00F0105B">
        <w:rPr>
          <w:sz w:val="20"/>
        </w:rPr>
        <w:t>182</w:t>
      </w:r>
      <w:r w:rsidR="00665AE3" w:rsidRPr="00F0105B">
        <w:rPr>
          <w:spacing w:val="-2"/>
          <w:sz w:val="20"/>
        </w:rPr>
        <w:t xml:space="preserve"> </w:t>
      </w:r>
      <w:r w:rsidR="00665AE3" w:rsidRPr="00F0105B">
        <w:rPr>
          <w:sz w:val="20"/>
        </w:rPr>
        <w:t>or</w:t>
      </w:r>
      <w:r w:rsidR="00665AE3" w:rsidRPr="00F0105B">
        <w:rPr>
          <w:spacing w:val="-3"/>
          <w:sz w:val="20"/>
        </w:rPr>
        <w:t xml:space="preserve"> </w:t>
      </w:r>
      <w:r w:rsidR="00665AE3" w:rsidRPr="00F0105B">
        <w:rPr>
          <w:sz w:val="20"/>
        </w:rPr>
        <w:t>equivalent</w:t>
      </w:r>
      <w:r w:rsidR="00665AE3" w:rsidRPr="00F0105B">
        <w:rPr>
          <w:spacing w:val="-4"/>
          <w:sz w:val="20"/>
        </w:rPr>
        <w:t xml:space="preserve"> </w:t>
      </w:r>
      <w:r w:rsidR="00665AE3" w:rsidRPr="00F0105B">
        <w:rPr>
          <w:sz w:val="20"/>
        </w:rPr>
        <w:t>must</w:t>
      </w:r>
      <w:r w:rsidR="00665AE3" w:rsidRPr="00F0105B">
        <w:rPr>
          <w:spacing w:val="-4"/>
          <w:sz w:val="20"/>
        </w:rPr>
        <w:t xml:space="preserve"> </w:t>
      </w:r>
      <w:r w:rsidR="00665AE3" w:rsidRPr="00F0105B">
        <w:rPr>
          <w:sz w:val="20"/>
        </w:rPr>
        <w:t>be</w:t>
      </w:r>
      <w:r w:rsidR="00665AE3" w:rsidRPr="00F0105B">
        <w:rPr>
          <w:spacing w:val="-4"/>
          <w:sz w:val="20"/>
        </w:rPr>
        <w:t xml:space="preserve"> </w:t>
      </w:r>
      <w:r w:rsidR="00665AE3" w:rsidRPr="00F0105B">
        <w:rPr>
          <w:sz w:val="20"/>
        </w:rPr>
        <w:t>completed</w:t>
      </w:r>
      <w:r w:rsidR="00665AE3" w:rsidRPr="00F0105B">
        <w:rPr>
          <w:spacing w:val="-4"/>
          <w:sz w:val="20"/>
        </w:rPr>
        <w:t xml:space="preserve"> </w:t>
      </w:r>
      <w:r w:rsidR="00665AE3" w:rsidRPr="00F0105B">
        <w:rPr>
          <w:sz w:val="20"/>
        </w:rPr>
        <w:t>prior</w:t>
      </w:r>
      <w:r w:rsidR="00665AE3" w:rsidRPr="00F0105B">
        <w:rPr>
          <w:spacing w:val="-3"/>
          <w:sz w:val="20"/>
        </w:rPr>
        <w:t xml:space="preserve"> </w:t>
      </w:r>
      <w:r w:rsidR="00665AE3" w:rsidRPr="00F0105B">
        <w:rPr>
          <w:sz w:val="20"/>
        </w:rPr>
        <w:t xml:space="preserve">to the training. When provided by a non-Government source, the training must consist of a regularly scheduled, commercial-off-the-shelf (COTS) course, training conference, or instructional service that is available to the </w:t>
      </w:r>
      <w:r w:rsidR="00BA7BB9" w:rsidRPr="00F0105B">
        <w:rPr>
          <w:sz w:val="20"/>
        </w:rPr>
        <w:t>public</w:t>
      </w:r>
      <w:r w:rsidR="00665AE3" w:rsidRPr="00F0105B">
        <w:rPr>
          <w:sz w:val="20"/>
        </w:rPr>
        <w:t xml:space="preserve"> and priced the same for everyone in the same category, e.g., price per student, course, program, service, or training space.</w:t>
      </w:r>
    </w:p>
    <w:p w14:paraId="0A7D5A1B" w14:textId="77777777" w:rsidR="00CB5E1D" w:rsidRDefault="00CB5E1D">
      <w:pPr>
        <w:pStyle w:val="BodyText"/>
        <w:spacing w:before="2"/>
      </w:pPr>
    </w:p>
    <w:p w14:paraId="7C793185" w14:textId="43FE0A74" w:rsidR="00F72449" w:rsidRPr="00F0105B" w:rsidRDefault="00F0105B" w:rsidP="00F0105B">
      <w:pPr>
        <w:pStyle w:val="List"/>
      </w:pPr>
      <w:proofErr w:type="spellStart"/>
      <w:r>
        <w:rPr>
          <w:spacing w:val="-1"/>
          <w:w w:val="99"/>
          <w:sz w:val="20"/>
          <w:szCs w:val="20"/>
        </w:rPr>
        <w:t>i</w:t>
      </w:r>
      <w:proofErr w:type="spellEnd"/>
      <w:r>
        <w:rPr>
          <w:spacing w:val="-1"/>
          <w:w w:val="99"/>
          <w:sz w:val="20"/>
          <w:szCs w:val="20"/>
        </w:rPr>
        <w:t>.</w:t>
      </w:r>
      <w:r>
        <w:rPr>
          <w:spacing w:val="-1"/>
          <w:w w:val="99"/>
          <w:sz w:val="20"/>
          <w:szCs w:val="20"/>
        </w:rPr>
        <w:tab/>
      </w:r>
      <w:r w:rsidR="00665AE3" w:rsidRPr="00F0105B">
        <w:rPr>
          <w:b/>
          <w:sz w:val="20"/>
        </w:rPr>
        <w:t>Inter/Intra-Governmental</w:t>
      </w:r>
      <w:r w:rsidR="00665AE3" w:rsidRPr="00F0105B">
        <w:rPr>
          <w:b/>
          <w:spacing w:val="-1"/>
          <w:sz w:val="20"/>
        </w:rPr>
        <w:t xml:space="preserve"> </w:t>
      </w:r>
      <w:r w:rsidR="00665AE3" w:rsidRPr="00F0105B">
        <w:rPr>
          <w:b/>
          <w:sz w:val="20"/>
        </w:rPr>
        <w:t>Payment</w:t>
      </w:r>
      <w:r w:rsidR="00665AE3" w:rsidRPr="00F0105B">
        <w:rPr>
          <w:b/>
          <w:spacing w:val="-5"/>
          <w:sz w:val="20"/>
        </w:rPr>
        <w:t xml:space="preserve"> </w:t>
      </w:r>
      <w:r w:rsidR="00665AE3" w:rsidRPr="00F0105B">
        <w:rPr>
          <w:b/>
          <w:sz w:val="20"/>
        </w:rPr>
        <w:t>Official.</w:t>
      </w:r>
      <w:r w:rsidR="00665AE3" w:rsidRPr="00F0105B">
        <w:rPr>
          <w:b/>
          <w:spacing w:val="-5"/>
          <w:sz w:val="20"/>
        </w:rPr>
        <w:t xml:space="preserve"> </w:t>
      </w:r>
      <w:r w:rsidR="00CA4647" w:rsidRPr="00F0105B">
        <w:rPr>
          <w:sz w:val="20"/>
        </w:rPr>
        <w:t>This</w:t>
      </w:r>
      <w:r w:rsidR="000228F8" w:rsidRPr="00F0105B">
        <w:rPr>
          <w:sz w:val="20"/>
        </w:rPr>
        <w:t xml:space="preserve"> authority </w:t>
      </w:r>
      <w:r w:rsidR="00CA4647" w:rsidRPr="00F0105B">
        <w:rPr>
          <w:sz w:val="20"/>
        </w:rPr>
        <w:t>allows CHs</w:t>
      </w:r>
      <w:r w:rsidR="000228F8" w:rsidRPr="00F0105B">
        <w:rPr>
          <w:sz w:val="20"/>
        </w:rPr>
        <w:t xml:space="preserve"> to make payments to another Federal Government entity in lieu of using a MIPR or Inter-Governmental Payment and Collection (IPAC) in accordance with the DoD FMR. This authority includes, but is not limited to, payments to DLA Document Services, U.S. Department of Agriculture (USDA)-offered training, GSA Global Supply, </w:t>
      </w:r>
      <w:r w:rsidR="00771BCE" w:rsidRPr="00F0105B">
        <w:rPr>
          <w:sz w:val="20"/>
        </w:rPr>
        <w:t xml:space="preserve">Commissary, </w:t>
      </w:r>
      <w:r w:rsidR="000228F8" w:rsidRPr="00F0105B">
        <w:rPr>
          <w:sz w:val="20"/>
        </w:rPr>
        <w:t xml:space="preserve">and </w:t>
      </w:r>
      <w:proofErr w:type="spellStart"/>
      <w:r w:rsidR="000228F8" w:rsidRPr="00F0105B">
        <w:rPr>
          <w:sz w:val="20"/>
        </w:rPr>
        <w:t>FedMall</w:t>
      </w:r>
      <w:proofErr w:type="spellEnd"/>
      <w:r w:rsidR="000228F8" w:rsidRPr="00F0105B">
        <w:rPr>
          <w:sz w:val="20"/>
        </w:rPr>
        <w:t xml:space="preserve"> GPC requisitioning. (Purchases from State and Local governments are considered traditional open-market micro-purchases and therefore are covered by the applicable authority listed above.) Special </w:t>
      </w:r>
      <w:r w:rsidR="00E261E6" w:rsidRPr="00F0105B">
        <w:rPr>
          <w:sz w:val="20"/>
        </w:rPr>
        <w:t>r</w:t>
      </w:r>
      <w:r w:rsidR="000228F8" w:rsidRPr="00F0105B">
        <w:rPr>
          <w:sz w:val="20"/>
        </w:rPr>
        <w:t>equirements</w:t>
      </w:r>
      <w:r w:rsidR="00E261E6" w:rsidRPr="00F0105B">
        <w:rPr>
          <w:sz w:val="20"/>
        </w:rPr>
        <w:t xml:space="preserve"> for this authority include the following</w:t>
      </w:r>
      <w:r w:rsidR="00A95909" w:rsidRPr="00F0105B">
        <w:rPr>
          <w:sz w:val="20"/>
        </w:rPr>
        <w:t>:</w:t>
      </w:r>
    </w:p>
    <w:p w14:paraId="2C53DC3B" w14:textId="7757C04D" w:rsidR="000228F8" w:rsidRDefault="00A95909" w:rsidP="00B21365">
      <w:pPr>
        <w:pStyle w:val="ListParagraph"/>
        <w:tabs>
          <w:tab w:val="left" w:pos="713"/>
        </w:tabs>
        <w:ind w:left="396" w:right="740" w:firstLine="0"/>
        <w:rPr>
          <w:sz w:val="20"/>
        </w:rPr>
      </w:pPr>
      <w:r>
        <w:rPr>
          <w:sz w:val="20"/>
        </w:rPr>
        <w:t xml:space="preserve">  </w:t>
      </w:r>
    </w:p>
    <w:p w14:paraId="1D4D564A" w14:textId="3D81CCE7" w:rsidR="00A95909" w:rsidRPr="00F0105B" w:rsidRDefault="00F0105B" w:rsidP="00F0105B">
      <w:pPr>
        <w:pStyle w:val="List2"/>
      </w:pPr>
      <w:r>
        <w:rPr>
          <w:spacing w:val="-1"/>
          <w:w w:val="99"/>
          <w:sz w:val="20"/>
          <w:szCs w:val="20"/>
        </w:rPr>
        <w:t>1)</w:t>
      </w:r>
      <w:r>
        <w:rPr>
          <w:spacing w:val="-1"/>
          <w:w w:val="99"/>
          <w:sz w:val="20"/>
          <w:szCs w:val="20"/>
        </w:rPr>
        <w:tab/>
      </w:r>
      <w:r w:rsidR="000228F8" w:rsidRPr="00F0105B">
        <w:rPr>
          <w:sz w:val="20"/>
        </w:rPr>
        <w:t>The not-to-exceed value is dictated by TFM Volume 1, Part 5, Chapter 7000, Section 7055.20.</w:t>
      </w:r>
    </w:p>
    <w:p w14:paraId="58A349AB" w14:textId="0F6BDFF1" w:rsidR="00672057" w:rsidRPr="00F0105B" w:rsidRDefault="00F0105B" w:rsidP="00F0105B">
      <w:pPr>
        <w:pStyle w:val="List2"/>
      </w:pPr>
      <w:r>
        <w:rPr>
          <w:spacing w:val="-1"/>
          <w:w w:val="99"/>
          <w:sz w:val="20"/>
          <w:szCs w:val="20"/>
        </w:rPr>
        <w:t>2)</w:t>
      </w:r>
      <w:r>
        <w:rPr>
          <w:spacing w:val="-1"/>
          <w:w w:val="99"/>
          <w:sz w:val="20"/>
          <w:szCs w:val="20"/>
        </w:rPr>
        <w:tab/>
      </w:r>
      <w:r w:rsidR="000228F8" w:rsidRPr="00F0105B">
        <w:rPr>
          <w:sz w:val="20"/>
        </w:rPr>
        <w:t>Federal Government entities must limit their credit card collections so that individual transactions are no more than $10,000, which is the daily GPC credit limit for third-party purchases. The Treasury encourages use of IPAC for payments between Federal Agencies, debit cards, Automated Clearing House (ACH) debits/credits, and Fedwire transactions.</w:t>
      </w:r>
    </w:p>
    <w:p w14:paraId="74C43CAE" w14:textId="7F82E33E" w:rsidR="00672057" w:rsidRPr="00F0105B" w:rsidRDefault="00F0105B" w:rsidP="00F0105B">
      <w:pPr>
        <w:pStyle w:val="List2"/>
      </w:pPr>
      <w:r>
        <w:rPr>
          <w:spacing w:val="-1"/>
          <w:w w:val="99"/>
          <w:sz w:val="20"/>
          <w:szCs w:val="20"/>
        </w:rPr>
        <w:t>3)</w:t>
      </w:r>
      <w:r>
        <w:rPr>
          <w:spacing w:val="-1"/>
          <w:w w:val="99"/>
          <w:sz w:val="20"/>
          <w:szCs w:val="20"/>
        </w:rPr>
        <w:tab/>
      </w:r>
      <w:r w:rsidR="000228F8" w:rsidRPr="00F0105B">
        <w:rPr>
          <w:sz w:val="20"/>
        </w:rPr>
        <w:t>Card acceptance policies can be found in TFM Volume I, Part 5, Chapter 7000, which addresses limitations on credit card transactions.</w:t>
      </w:r>
    </w:p>
    <w:p w14:paraId="0A7D5A1D" w14:textId="61C25D48" w:rsidR="00EE392E" w:rsidRPr="00F0105B" w:rsidRDefault="00F0105B" w:rsidP="00F0105B">
      <w:pPr>
        <w:pStyle w:val="List2"/>
        <w:sectPr w:rsidR="00EE392E" w:rsidRPr="00F0105B" w:rsidSect="007F4871">
          <w:pgSz w:w="12240" w:h="15840"/>
          <w:pgMar w:top="1400" w:right="720" w:bottom="1460" w:left="1320" w:header="0" w:footer="1200" w:gutter="0"/>
          <w:cols w:space="720"/>
        </w:sectPr>
      </w:pPr>
      <w:r w:rsidRPr="004B56F7">
        <w:rPr>
          <w:spacing w:val="-1"/>
          <w:w w:val="99"/>
          <w:sz w:val="20"/>
          <w:szCs w:val="20"/>
        </w:rPr>
        <w:t>4)</w:t>
      </w:r>
      <w:r w:rsidRPr="004B56F7">
        <w:rPr>
          <w:spacing w:val="-1"/>
          <w:w w:val="99"/>
          <w:sz w:val="20"/>
          <w:szCs w:val="20"/>
        </w:rPr>
        <w:tab/>
      </w:r>
      <w:r w:rsidR="000228F8" w:rsidRPr="00F0105B">
        <w:rPr>
          <w:sz w:val="20"/>
          <w:szCs w:val="20"/>
        </w:rPr>
        <w:t xml:space="preserve">IGTs exceeding $10,000 </w:t>
      </w:r>
      <w:r w:rsidR="00E63802" w:rsidRPr="00F0105B">
        <w:rPr>
          <w:sz w:val="20"/>
          <w:szCs w:val="20"/>
        </w:rPr>
        <w:t>must</w:t>
      </w:r>
      <w:r w:rsidR="000228F8" w:rsidRPr="00F0105B">
        <w:rPr>
          <w:sz w:val="20"/>
          <w:szCs w:val="20"/>
        </w:rPr>
        <w:t xml:space="preserve"> be made with an alternative payment method (e.g., IPAC for payments between Federal Agencies, debit cards, ACH debits/credits, and Fedwire transactions).</w:t>
      </w:r>
    </w:p>
    <w:p w14:paraId="0A7D5A1E" w14:textId="77777777" w:rsidR="00CB5E1D" w:rsidRDefault="00665AE3" w:rsidP="00911D7C">
      <w:pPr>
        <w:pStyle w:val="Heading1"/>
      </w:pPr>
      <w:bookmarkStart w:id="28" w:name="Chapter_2_-_Program_Organization,_Roles,"/>
      <w:bookmarkStart w:id="29" w:name="_Toc174981033"/>
      <w:bookmarkEnd w:id="28"/>
      <w:r>
        <w:lastRenderedPageBreak/>
        <w:t>CHAPTER</w:t>
      </w:r>
      <w:r>
        <w:rPr>
          <w:spacing w:val="-5"/>
        </w:rPr>
        <w:t xml:space="preserve"> </w:t>
      </w:r>
      <w:r>
        <w:t>2</w:t>
      </w:r>
      <w:r>
        <w:rPr>
          <w:spacing w:val="-1"/>
        </w:rPr>
        <w:t xml:space="preserve"> </w:t>
      </w:r>
      <w:r>
        <w:t>-</w:t>
      </w:r>
      <w:r>
        <w:rPr>
          <w:spacing w:val="-4"/>
        </w:rPr>
        <w:t xml:space="preserve"> </w:t>
      </w:r>
      <w:r>
        <w:t>PROGRAM</w:t>
      </w:r>
      <w:r>
        <w:rPr>
          <w:spacing w:val="-3"/>
        </w:rPr>
        <w:t xml:space="preserve"> </w:t>
      </w:r>
      <w:r>
        <w:t>ORGANIZATION,</w:t>
      </w:r>
      <w:r>
        <w:rPr>
          <w:spacing w:val="-4"/>
        </w:rPr>
        <w:t xml:space="preserve"> </w:t>
      </w:r>
      <w:r>
        <w:t>ROLES,</w:t>
      </w:r>
      <w:r>
        <w:rPr>
          <w:spacing w:val="-2"/>
        </w:rPr>
        <w:t xml:space="preserve"> </w:t>
      </w:r>
      <w:r>
        <w:t>AND</w:t>
      </w:r>
      <w:r>
        <w:rPr>
          <w:spacing w:val="-2"/>
        </w:rPr>
        <w:t xml:space="preserve"> RESPONSIBILITIES</w:t>
      </w:r>
      <w:bookmarkEnd w:id="29"/>
    </w:p>
    <w:p w14:paraId="0A7D5A1F" w14:textId="77777777" w:rsidR="00CB5E1D" w:rsidRDefault="00CB5E1D">
      <w:pPr>
        <w:pStyle w:val="BodyText"/>
        <w:spacing w:before="10"/>
        <w:rPr>
          <w:b/>
          <w:sz w:val="23"/>
        </w:rPr>
      </w:pPr>
    </w:p>
    <w:p w14:paraId="0A7D5A20" w14:textId="77777777" w:rsidR="00CB5E1D" w:rsidRDefault="00665AE3">
      <w:pPr>
        <w:pStyle w:val="BodyText"/>
        <w:ind w:left="211" w:right="799"/>
      </w:pPr>
      <w:r>
        <w:t>The</w:t>
      </w:r>
      <w:r>
        <w:rPr>
          <w:spacing w:val="-4"/>
        </w:rPr>
        <w:t xml:space="preserve"> </w:t>
      </w:r>
      <w:r>
        <w:t>general</w:t>
      </w:r>
      <w:r>
        <w:rPr>
          <w:spacing w:val="-5"/>
        </w:rPr>
        <w:t xml:space="preserve"> </w:t>
      </w:r>
      <w:r>
        <w:t>roles</w:t>
      </w:r>
      <w:r>
        <w:rPr>
          <w:spacing w:val="-3"/>
        </w:rPr>
        <w:t xml:space="preserve"> </w:t>
      </w:r>
      <w:r>
        <w:t>and</w:t>
      </w:r>
      <w:r>
        <w:rPr>
          <w:spacing w:val="-4"/>
        </w:rPr>
        <w:t xml:space="preserve"> </w:t>
      </w:r>
      <w:r>
        <w:t>responsibilities</w:t>
      </w:r>
      <w:r>
        <w:rPr>
          <w:spacing w:val="-3"/>
        </w:rPr>
        <w:t xml:space="preserve"> </w:t>
      </w:r>
      <w:r>
        <w:t>of</w:t>
      </w:r>
      <w:r>
        <w:rPr>
          <w:spacing w:val="-4"/>
        </w:rPr>
        <w:t xml:space="preserve"> </w:t>
      </w:r>
      <w:r>
        <w:t>the</w:t>
      </w:r>
      <w:r>
        <w:rPr>
          <w:spacing w:val="-2"/>
        </w:rPr>
        <w:t xml:space="preserve"> </w:t>
      </w:r>
      <w:r>
        <w:t>participants</w:t>
      </w:r>
      <w:r>
        <w:rPr>
          <w:spacing w:val="-3"/>
        </w:rPr>
        <w:t xml:space="preserve"> </w:t>
      </w:r>
      <w:r>
        <w:t>in</w:t>
      </w:r>
      <w:r>
        <w:rPr>
          <w:spacing w:val="-4"/>
        </w:rPr>
        <w:t xml:space="preserve"> </w:t>
      </w:r>
      <w:r>
        <w:t>the</w:t>
      </w:r>
      <w:r>
        <w:rPr>
          <w:spacing w:val="-4"/>
        </w:rPr>
        <w:t xml:space="preserve"> </w:t>
      </w:r>
      <w:r>
        <w:t>purchase</w:t>
      </w:r>
      <w:r>
        <w:rPr>
          <w:spacing w:val="-4"/>
        </w:rPr>
        <w:t xml:space="preserve"> </w:t>
      </w:r>
      <w:r>
        <w:t>card</w:t>
      </w:r>
      <w:r>
        <w:rPr>
          <w:spacing w:val="-2"/>
        </w:rPr>
        <w:t xml:space="preserve"> </w:t>
      </w:r>
      <w:r>
        <w:t>program</w:t>
      </w:r>
      <w:r>
        <w:rPr>
          <w:spacing w:val="-4"/>
        </w:rPr>
        <w:t xml:space="preserve"> </w:t>
      </w:r>
      <w:r>
        <w:t>are</w:t>
      </w:r>
      <w:r>
        <w:rPr>
          <w:spacing w:val="-2"/>
        </w:rPr>
        <w:t xml:space="preserve"> </w:t>
      </w:r>
      <w:r>
        <w:t>presented</w:t>
      </w:r>
      <w:r>
        <w:rPr>
          <w:spacing w:val="-2"/>
        </w:rPr>
        <w:t xml:space="preserve"> </w:t>
      </w:r>
      <w:r>
        <w:t>in the following regulations:</w:t>
      </w:r>
    </w:p>
    <w:p w14:paraId="0A7D5A21" w14:textId="77777777" w:rsidR="00CB5E1D" w:rsidRDefault="00CB5E1D">
      <w:pPr>
        <w:pStyle w:val="BodyText"/>
        <w:spacing w:before="2"/>
      </w:pPr>
    </w:p>
    <w:p w14:paraId="0A7D5A22" w14:textId="77D3C09E"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DoD</w:t>
      </w:r>
      <w:r w:rsidR="00665AE3" w:rsidRPr="00F0105B">
        <w:rPr>
          <w:spacing w:val="-7"/>
          <w:sz w:val="20"/>
        </w:rPr>
        <w:t xml:space="preserve"> </w:t>
      </w:r>
      <w:r w:rsidR="00665AE3" w:rsidRPr="00F0105B">
        <w:rPr>
          <w:sz w:val="20"/>
        </w:rPr>
        <w:t>Charge</w:t>
      </w:r>
      <w:r w:rsidR="00665AE3" w:rsidRPr="00F0105B">
        <w:rPr>
          <w:spacing w:val="-5"/>
          <w:sz w:val="20"/>
        </w:rPr>
        <w:t xml:space="preserve"> </w:t>
      </w:r>
      <w:r w:rsidR="00665AE3" w:rsidRPr="00F0105B">
        <w:rPr>
          <w:sz w:val="20"/>
        </w:rPr>
        <w:t>Card</w:t>
      </w:r>
      <w:r w:rsidR="00665AE3" w:rsidRPr="00F0105B">
        <w:rPr>
          <w:spacing w:val="-6"/>
          <w:sz w:val="20"/>
        </w:rPr>
        <w:t xml:space="preserve"> </w:t>
      </w:r>
      <w:r w:rsidR="00665AE3" w:rsidRPr="00F0105B">
        <w:rPr>
          <w:spacing w:val="-2"/>
          <w:sz w:val="20"/>
        </w:rPr>
        <w:t>Guidebook</w:t>
      </w:r>
    </w:p>
    <w:p w14:paraId="0A7D5A23" w14:textId="103490D3"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AFARS</w:t>
      </w:r>
      <w:r w:rsidR="00665AE3" w:rsidRPr="00F0105B">
        <w:rPr>
          <w:spacing w:val="-5"/>
          <w:sz w:val="20"/>
        </w:rPr>
        <w:t xml:space="preserve"> </w:t>
      </w:r>
      <w:r w:rsidR="00665AE3" w:rsidRPr="00F0105B">
        <w:rPr>
          <w:sz w:val="20"/>
        </w:rPr>
        <w:t>Appendix</w:t>
      </w:r>
      <w:r w:rsidR="00665AE3" w:rsidRPr="00F0105B">
        <w:rPr>
          <w:spacing w:val="-6"/>
          <w:sz w:val="20"/>
        </w:rPr>
        <w:t xml:space="preserve"> </w:t>
      </w:r>
      <w:r w:rsidR="00665AE3" w:rsidRPr="00F0105B">
        <w:rPr>
          <w:sz w:val="20"/>
        </w:rPr>
        <w:t>EE</w:t>
      </w:r>
      <w:r w:rsidR="00665AE3" w:rsidRPr="00F0105B">
        <w:rPr>
          <w:spacing w:val="-7"/>
          <w:sz w:val="20"/>
        </w:rPr>
        <w:t xml:space="preserve"> </w:t>
      </w:r>
      <w:r w:rsidR="00665AE3" w:rsidRPr="00F0105B">
        <w:rPr>
          <w:sz w:val="20"/>
        </w:rPr>
        <w:t>and</w:t>
      </w:r>
      <w:r w:rsidR="00665AE3" w:rsidRPr="00F0105B">
        <w:rPr>
          <w:spacing w:val="-5"/>
          <w:sz w:val="20"/>
        </w:rPr>
        <w:t xml:space="preserve"> </w:t>
      </w:r>
      <w:r w:rsidR="00665AE3" w:rsidRPr="00F0105B">
        <w:rPr>
          <w:sz w:val="20"/>
        </w:rPr>
        <w:t>AFARS</w:t>
      </w:r>
      <w:r w:rsidR="00665AE3" w:rsidRPr="00F0105B">
        <w:rPr>
          <w:spacing w:val="-7"/>
          <w:sz w:val="20"/>
        </w:rPr>
        <w:t xml:space="preserve"> </w:t>
      </w:r>
      <w:r w:rsidR="00665AE3" w:rsidRPr="00F0105B">
        <w:rPr>
          <w:spacing w:val="-2"/>
          <w:sz w:val="20"/>
        </w:rPr>
        <w:t>5113.201</w:t>
      </w:r>
    </w:p>
    <w:p w14:paraId="0A7D5A24" w14:textId="50ABC2E3" w:rsidR="00CB5E1D" w:rsidRPr="00F0105B" w:rsidRDefault="00F0105B" w:rsidP="00F0105B">
      <w:pPr>
        <w:pStyle w:val="List"/>
      </w:pPr>
      <w:r>
        <w:rPr>
          <w:spacing w:val="-1"/>
          <w:w w:val="99"/>
          <w:sz w:val="20"/>
          <w:szCs w:val="20"/>
        </w:rPr>
        <w:t>c.</w:t>
      </w:r>
      <w:r>
        <w:rPr>
          <w:spacing w:val="-1"/>
          <w:w w:val="99"/>
          <w:sz w:val="20"/>
          <w:szCs w:val="20"/>
        </w:rPr>
        <w:tab/>
      </w:r>
      <w:r w:rsidR="00665AE3" w:rsidRPr="00F0105B">
        <w:rPr>
          <w:sz w:val="20"/>
        </w:rPr>
        <w:t>Chapter</w:t>
      </w:r>
      <w:r w:rsidR="00665AE3" w:rsidRPr="00F0105B">
        <w:rPr>
          <w:spacing w:val="-7"/>
          <w:sz w:val="20"/>
        </w:rPr>
        <w:t xml:space="preserve"> </w:t>
      </w:r>
      <w:r w:rsidR="00665AE3" w:rsidRPr="00F0105B">
        <w:rPr>
          <w:sz w:val="20"/>
        </w:rPr>
        <w:t>4500</w:t>
      </w:r>
      <w:r w:rsidR="00665AE3" w:rsidRPr="00F0105B">
        <w:rPr>
          <w:spacing w:val="-5"/>
          <w:sz w:val="20"/>
        </w:rPr>
        <w:t xml:space="preserve"> </w:t>
      </w:r>
      <w:r w:rsidR="00665AE3" w:rsidRPr="00F0105B">
        <w:rPr>
          <w:sz w:val="20"/>
        </w:rPr>
        <w:t>of</w:t>
      </w:r>
      <w:r w:rsidR="00665AE3" w:rsidRPr="00F0105B">
        <w:rPr>
          <w:spacing w:val="-7"/>
          <w:sz w:val="20"/>
        </w:rPr>
        <w:t xml:space="preserve"> </w:t>
      </w:r>
      <w:r w:rsidR="00665AE3" w:rsidRPr="00F0105B">
        <w:rPr>
          <w:sz w:val="20"/>
        </w:rPr>
        <w:t>the</w:t>
      </w:r>
      <w:r w:rsidR="00665AE3" w:rsidRPr="00F0105B">
        <w:rPr>
          <w:spacing w:val="-7"/>
          <w:sz w:val="20"/>
        </w:rPr>
        <w:t xml:space="preserve"> </w:t>
      </w:r>
      <w:r w:rsidR="00665AE3" w:rsidRPr="00F0105B">
        <w:rPr>
          <w:sz w:val="20"/>
        </w:rPr>
        <w:t>Treasury</w:t>
      </w:r>
      <w:r w:rsidR="00665AE3" w:rsidRPr="00F0105B">
        <w:rPr>
          <w:spacing w:val="-6"/>
          <w:sz w:val="20"/>
        </w:rPr>
        <w:t xml:space="preserve"> </w:t>
      </w:r>
      <w:r w:rsidR="00665AE3" w:rsidRPr="00F0105B">
        <w:rPr>
          <w:sz w:val="20"/>
        </w:rPr>
        <w:t>Financial</w:t>
      </w:r>
      <w:r w:rsidR="00665AE3" w:rsidRPr="00F0105B">
        <w:rPr>
          <w:spacing w:val="-6"/>
          <w:sz w:val="20"/>
        </w:rPr>
        <w:t xml:space="preserve"> </w:t>
      </w:r>
      <w:r w:rsidR="00665AE3" w:rsidRPr="00F0105B">
        <w:rPr>
          <w:spacing w:val="-2"/>
          <w:sz w:val="20"/>
        </w:rPr>
        <w:t>Manual</w:t>
      </w:r>
    </w:p>
    <w:p w14:paraId="0A7D5A25" w14:textId="55919C24" w:rsidR="00CB5E1D" w:rsidRPr="00F0105B" w:rsidRDefault="00F0105B" w:rsidP="00F0105B">
      <w:pPr>
        <w:pStyle w:val="List"/>
      </w:pPr>
      <w:r>
        <w:rPr>
          <w:spacing w:val="-1"/>
          <w:w w:val="99"/>
          <w:sz w:val="20"/>
          <w:szCs w:val="20"/>
        </w:rPr>
        <w:t>d.</w:t>
      </w:r>
      <w:r>
        <w:rPr>
          <w:spacing w:val="-1"/>
          <w:w w:val="99"/>
          <w:sz w:val="20"/>
          <w:szCs w:val="20"/>
        </w:rPr>
        <w:tab/>
      </w:r>
      <w:r w:rsidR="00665AE3" w:rsidRPr="00F0105B">
        <w:rPr>
          <w:sz w:val="20"/>
        </w:rPr>
        <w:t>Office</w:t>
      </w:r>
      <w:r w:rsidR="00665AE3" w:rsidRPr="00F0105B">
        <w:rPr>
          <w:spacing w:val="-8"/>
          <w:sz w:val="20"/>
        </w:rPr>
        <w:t xml:space="preserve"> </w:t>
      </w:r>
      <w:r w:rsidR="00665AE3" w:rsidRPr="00F0105B">
        <w:rPr>
          <w:sz w:val="20"/>
        </w:rPr>
        <w:t>of</w:t>
      </w:r>
      <w:r w:rsidR="00665AE3" w:rsidRPr="00F0105B">
        <w:rPr>
          <w:spacing w:val="-5"/>
          <w:sz w:val="20"/>
        </w:rPr>
        <w:t xml:space="preserve"> </w:t>
      </w:r>
      <w:r w:rsidR="00665AE3" w:rsidRPr="00F0105B">
        <w:rPr>
          <w:sz w:val="20"/>
        </w:rPr>
        <w:t>Management</w:t>
      </w:r>
      <w:r w:rsidR="00665AE3" w:rsidRPr="00F0105B">
        <w:rPr>
          <w:spacing w:val="-7"/>
          <w:sz w:val="20"/>
        </w:rPr>
        <w:t xml:space="preserve"> </w:t>
      </w:r>
      <w:r w:rsidR="00665AE3" w:rsidRPr="00F0105B">
        <w:rPr>
          <w:sz w:val="20"/>
        </w:rPr>
        <w:t>and</w:t>
      </w:r>
      <w:r w:rsidR="00665AE3" w:rsidRPr="00F0105B">
        <w:rPr>
          <w:spacing w:val="-5"/>
          <w:sz w:val="20"/>
        </w:rPr>
        <w:t xml:space="preserve"> </w:t>
      </w:r>
      <w:r w:rsidR="00665AE3" w:rsidRPr="00F0105B">
        <w:rPr>
          <w:sz w:val="20"/>
        </w:rPr>
        <w:t>Budget</w:t>
      </w:r>
      <w:r w:rsidR="00665AE3" w:rsidRPr="00F0105B">
        <w:rPr>
          <w:spacing w:val="-7"/>
          <w:sz w:val="20"/>
        </w:rPr>
        <w:t xml:space="preserve"> </w:t>
      </w:r>
      <w:r w:rsidR="00665AE3" w:rsidRPr="00F0105B">
        <w:rPr>
          <w:sz w:val="20"/>
        </w:rPr>
        <w:t>(OMB)</w:t>
      </w:r>
      <w:r w:rsidR="00665AE3" w:rsidRPr="00F0105B">
        <w:rPr>
          <w:spacing w:val="-6"/>
          <w:sz w:val="20"/>
        </w:rPr>
        <w:t xml:space="preserve"> </w:t>
      </w:r>
      <w:r w:rsidR="00665AE3" w:rsidRPr="00F0105B">
        <w:rPr>
          <w:sz w:val="20"/>
        </w:rPr>
        <w:t>Circular</w:t>
      </w:r>
      <w:r w:rsidR="00665AE3" w:rsidRPr="00F0105B">
        <w:rPr>
          <w:spacing w:val="-6"/>
          <w:sz w:val="20"/>
        </w:rPr>
        <w:t xml:space="preserve"> </w:t>
      </w:r>
      <w:r w:rsidR="00665AE3" w:rsidRPr="00F0105B">
        <w:rPr>
          <w:sz w:val="20"/>
        </w:rPr>
        <w:t>123,</w:t>
      </w:r>
      <w:r w:rsidR="00665AE3" w:rsidRPr="00F0105B">
        <w:rPr>
          <w:spacing w:val="-7"/>
          <w:sz w:val="20"/>
        </w:rPr>
        <w:t xml:space="preserve"> </w:t>
      </w:r>
      <w:r w:rsidR="00665AE3" w:rsidRPr="00F0105B">
        <w:rPr>
          <w:sz w:val="20"/>
        </w:rPr>
        <w:t>Appendix</w:t>
      </w:r>
      <w:r w:rsidR="00665AE3" w:rsidRPr="00F0105B">
        <w:rPr>
          <w:spacing w:val="-4"/>
          <w:sz w:val="20"/>
        </w:rPr>
        <w:t xml:space="preserve"> </w:t>
      </w:r>
      <w:r w:rsidR="00665AE3" w:rsidRPr="00F0105B">
        <w:rPr>
          <w:sz w:val="20"/>
        </w:rPr>
        <w:t>B</w:t>
      </w:r>
      <w:r w:rsidR="00665AE3" w:rsidRPr="00F0105B">
        <w:rPr>
          <w:spacing w:val="-7"/>
          <w:sz w:val="20"/>
        </w:rPr>
        <w:t xml:space="preserve"> </w:t>
      </w:r>
      <w:r w:rsidR="00665AE3" w:rsidRPr="00F0105B">
        <w:rPr>
          <w:sz w:val="20"/>
        </w:rPr>
        <w:t>Revised,</w:t>
      </w:r>
      <w:r w:rsidR="00665AE3" w:rsidRPr="00F0105B">
        <w:rPr>
          <w:spacing w:val="-7"/>
          <w:sz w:val="20"/>
        </w:rPr>
        <w:t xml:space="preserve"> </w:t>
      </w:r>
      <w:r w:rsidR="00665AE3" w:rsidRPr="00F0105B">
        <w:rPr>
          <w:sz w:val="20"/>
        </w:rPr>
        <w:t>Chapters</w:t>
      </w:r>
      <w:r w:rsidR="00665AE3" w:rsidRPr="00F0105B">
        <w:rPr>
          <w:spacing w:val="-6"/>
          <w:sz w:val="20"/>
        </w:rPr>
        <w:t xml:space="preserve"> </w:t>
      </w:r>
      <w:r w:rsidR="00665AE3" w:rsidRPr="00F0105B">
        <w:rPr>
          <w:spacing w:val="-10"/>
          <w:sz w:val="20"/>
        </w:rPr>
        <w:t>4</w:t>
      </w:r>
    </w:p>
    <w:p w14:paraId="0A7D5A26" w14:textId="615D570D" w:rsidR="00CB5E1D" w:rsidRPr="00F0105B" w:rsidRDefault="00F0105B" w:rsidP="00F0105B">
      <w:pPr>
        <w:pStyle w:val="List"/>
      </w:pPr>
      <w:r>
        <w:rPr>
          <w:spacing w:val="-1"/>
          <w:w w:val="99"/>
          <w:sz w:val="20"/>
          <w:szCs w:val="20"/>
        </w:rPr>
        <w:t>e.</w:t>
      </w:r>
      <w:r>
        <w:rPr>
          <w:spacing w:val="-1"/>
          <w:w w:val="99"/>
          <w:sz w:val="20"/>
          <w:szCs w:val="20"/>
        </w:rPr>
        <w:tab/>
      </w:r>
      <w:r w:rsidR="00665AE3" w:rsidRPr="00F0105B">
        <w:rPr>
          <w:sz w:val="20"/>
        </w:rPr>
        <w:t>DoD</w:t>
      </w:r>
      <w:r w:rsidR="00665AE3" w:rsidRPr="00F0105B">
        <w:rPr>
          <w:spacing w:val="-5"/>
          <w:sz w:val="20"/>
        </w:rPr>
        <w:t xml:space="preserve"> </w:t>
      </w:r>
      <w:r w:rsidR="00665AE3" w:rsidRPr="00F0105B">
        <w:rPr>
          <w:sz w:val="20"/>
        </w:rPr>
        <w:t>FMR</w:t>
      </w:r>
      <w:r w:rsidR="00665AE3" w:rsidRPr="00F0105B">
        <w:rPr>
          <w:spacing w:val="-1"/>
          <w:sz w:val="20"/>
        </w:rPr>
        <w:t xml:space="preserve"> </w:t>
      </w:r>
      <w:r w:rsidR="00665AE3" w:rsidRPr="00F0105B">
        <w:rPr>
          <w:sz w:val="20"/>
        </w:rPr>
        <w:t>Vol.</w:t>
      </w:r>
      <w:r w:rsidR="00665AE3" w:rsidRPr="00F0105B">
        <w:rPr>
          <w:spacing w:val="-3"/>
          <w:sz w:val="20"/>
        </w:rPr>
        <w:t xml:space="preserve"> </w:t>
      </w:r>
      <w:r w:rsidR="00665AE3" w:rsidRPr="00F0105B">
        <w:rPr>
          <w:sz w:val="20"/>
        </w:rPr>
        <w:t>5,</w:t>
      </w:r>
      <w:r w:rsidR="00665AE3" w:rsidRPr="00F0105B">
        <w:rPr>
          <w:spacing w:val="-4"/>
          <w:sz w:val="20"/>
        </w:rPr>
        <w:t xml:space="preserve"> </w:t>
      </w:r>
      <w:r w:rsidR="00665AE3" w:rsidRPr="00F0105B">
        <w:rPr>
          <w:sz w:val="20"/>
        </w:rPr>
        <w:t>Ch.</w:t>
      </w:r>
      <w:r w:rsidR="00665AE3" w:rsidRPr="00F0105B">
        <w:rPr>
          <w:spacing w:val="-4"/>
          <w:sz w:val="20"/>
        </w:rPr>
        <w:t xml:space="preserve"> </w:t>
      </w:r>
      <w:r w:rsidR="00665AE3" w:rsidRPr="00F0105B">
        <w:rPr>
          <w:sz w:val="20"/>
        </w:rPr>
        <w:t>33</w:t>
      </w:r>
      <w:r w:rsidR="00665AE3" w:rsidRPr="00F0105B">
        <w:rPr>
          <w:spacing w:val="-5"/>
          <w:sz w:val="20"/>
        </w:rPr>
        <w:t xml:space="preserve"> </w:t>
      </w:r>
      <w:r w:rsidR="00665AE3" w:rsidRPr="00F0105B">
        <w:rPr>
          <w:sz w:val="20"/>
        </w:rPr>
        <w:t>and</w:t>
      </w:r>
      <w:r w:rsidR="00665AE3" w:rsidRPr="00F0105B">
        <w:rPr>
          <w:spacing w:val="-4"/>
          <w:sz w:val="20"/>
        </w:rPr>
        <w:t xml:space="preserve"> </w:t>
      </w:r>
      <w:r w:rsidR="00665AE3" w:rsidRPr="00F0105B">
        <w:rPr>
          <w:sz w:val="20"/>
        </w:rPr>
        <w:t>Vol.</w:t>
      </w:r>
      <w:r w:rsidR="00665AE3" w:rsidRPr="00F0105B">
        <w:rPr>
          <w:spacing w:val="-2"/>
          <w:sz w:val="20"/>
        </w:rPr>
        <w:t xml:space="preserve"> </w:t>
      </w:r>
      <w:r w:rsidR="00665AE3" w:rsidRPr="00F0105B">
        <w:rPr>
          <w:sz w:val="20"/>
        </w:rPr>
        <w:t>10,</w:t>
      </w:r>
      <w:r w:rsidR="00665AE3" w:rsidRPr="00F0105B">
        <w:rPr>
          <w:spacing w:val="-5"/>
          <w:sz w:val="20"/>
        </w:rPr>
        <w:t xml:space="preserve"> </w:t>
      </w:r>
      <w:r w:rsidR="00665AE3" w:rsidRPr="00F0105B">
        <w:rPr>
          <w:sz w:val="20"/>
        </w:rPr>
        <w:t>Ch.</w:t>
      </w:r>
      <w:r w:rsidR="00665AE3" w:rsidRPr="00F0105B">
        <w:rPr>
          <w:spacing w:val="-4"/>
          <w:sz w:val="20"/>
        </w:rPr>
        <w:t xml:space="preserve"> </w:t>
      </w:r>
      <w:r w:rsidR="00665AE3" w:rsidRPr="00F0105B">
        <w:rPr>
          <w:spacing w:val="-5"/>
          <w:sz w:val="20"/>
        </w:rPr>
        <w:t>23</w:t>
      </w:r>
    </w:p>
    <w:p w14:paraId="0A7D5A27" w14:textId="77777777" w:rsidR="00CB5E1D" w:rsidRDefault="00CB5E1D">
      <w:pPr>
        <w:pStyle w:val="BodyText"/>
        <w:spacing w:before="10"/>
        <w:rPr>
          <w:sz w:val="19"/>
        </w:rPr>
      </w:pPr>
    </w:p>
    <w:p w14:paraId="0A7D5A28" w14:textId="77777777" w:rsidR="00CB5E1D" w:rsidRDefault="00665AE3" w:rsidP="00854ACC">
      <w:pPr>
        <w:pStyle w:val="Heading2"/>
      </w:pPr>
      <w:bookmarkStart w:id="30" w:name="2-1._Responsibilities_and_Governmental_F"/>
      <w:bookmarkStart w:id="31" w:name="_Toc174981034"/>
      <w:bookmarkEnd w:id="30"/>
      <w:r>
        <w:t>2-1.</w:t>
      </w:r>
      <w:r>
        <w:rPr>
          <w:spacing w:val="-13"/>
        </w:rPr>
        <w:t xml:space="preserve"> </w:t>
      </w:r>
      <w:r>
        <w:t>Responsibilities</w:t>
      </w:r>
      <w:r>
        <w:rPr>
          <w:spacing w:val="-12"/>
        </w:rPr>
        <w:t xml:space="preserve"> </w:t>
      </w:r>
      <w:r>
        <w:t>and</w:t>
      </w:r>
      <w:r>
        <w:rPr>
          <w:spacing w:val="-10"/>
        </w:rPr>
        <w:t xml:space="preserve"> </w:t>
      </w:r>
      <w:r>
        <w:t>Governmental</w:t>
      </w:r>
      <w:r>
        <w:rPr>
          <w:spacing w:val="-10"/>
        </w:rPr>
        <w:t xml:space="preserve"> </w:t>
      </w:r>
      <w:r>
        <w:rPr>
          <w:spacing w:val="-2"/>
        </w:rPr>
        <w:t>Functions</w:t>
      </w:r>
      <w:bookmarkEnd w:id="31"/>
    </w:p>
    <w:p w14:paraId="0A7D5A29" w14:textId="77777777" w:rsidR="00CB5E1D" w:rsidRDefault="00CB5E1D">
      <w:pPr>
        <w:pStyle w:val="BodyText"/>
        <w:spacing w:before="1"/>
        <w:rPr>
          <w:b/>
        </w:rPr>
      </w:pPr>
    </w:p>
    <w:p w14:paraId="0A7D5A2A" w14:textId="0BF411C3" w:rsidR="00CB5E1D" w:rsidRDefault="00665AE3">
      <w:pPr>
        <w:pStyle w:val="BodyText"/>
        <w:ind w:left="208" w:right="741" w:firstLine="1"/>
      </w:pPr>
      <w:r>
        <w:t xml:space="preserve">All </w:t>
      </w:r>
      <w:r w:rsidR="006F04AE">
        <w:t xml:space="preserve">GPC </w:t>
      </w:r>
      <w:r>
        <w:t xml:space="preserve">Program personnel will complete GPC-specific training prior to being appointed any </w:t>
      </w:r>
      <w:r w:rsidR="006F04AE">
        <w:t xml:space="preserve">GPC </w:t>
      </w:r>
      <w:r>
        <w:t>responsibilities</w:t>
      </w:r>
      <w:r w:rsidR="006F04AE">
        <w:t xml:space="preserve">.  </w:t>
      </w:r>
      <w:r>
        <w:t>GPC personnel will keep their GPC training current to continue to</w:t>
      </w:r>
      <w:r>
        <w:rPr>
          <w:spacing w:val="-2"/>
        </w:rPr>
        <w:t xml:space="preserve"> </w:t>
      </w:r>
      <w:r>
        <w:t>hold</w:t>
      </w:r>
      <w:r>
        <w:rPr>
          <w:spacing w:val="-2"/>
        </w:rPr>
        <w:t xml:space="preserve"> </w:t>
      </w:r>
      <w:r>
        <w:t>GPC</w:t>
      </w:r>
      <w:r>
        <w:rPr>
          <w:spacing w:val="-2"/>
        </w:rPr>
        <w:t xml:space="preserve"> </w:t>
      </w:r>
      <w:r>
        <w:t>positions. Program</w:t>
      </w:r>
      <w:r>
        <w:rPr>
          <w:spacing w:val="-2"/>
        </w:rPr>
        <w:t xml:space="preserve"> </w:t>
      </w:r>
      <w:r>
        <w:t>personnel</w:t>
      </w:r>
      <w:r>
        <w:rPr>
          <w:spacing w:val="-3"/>
        </w:rPr>
        <w:t xml:space="preserve"> </w:t>
      </w:r>
      <w:r>
        <w:t>must</w:t>
      </w:r>
      <w:r>
        <w:rPr>
          <w:spacing w:val="-2"/>
        </w:rPr>
        <w:t xml:space="preserve"> </w:t>
      </w:r>
      <w:r>
        <w:t>protect</w:t>
      </w:r>
      <w:r>
        <w:rPr>
          <w:spacing w:val="-2"/>
        </w:rPr>
        <w:t xml:space="preserve"> </w:t>
      </w:r>
      <w:r>
        <w:t>the</w:t>
      </w:r>
      <w:r>
        <w:rPr>
          <w:spacing w:val="-2"/>
        </w:rPr>
        <w:t xml:space="preserve"> </w:t>
      </w:r>
      <w:r>
        <w:t>information derived</w:t>
      </w:r>
      <w:r>
        <w:rPr>
          <w:spacing w:val="-2"/>
        </w:rPr>
        <w:t xml:space="preserve"> </w:t>
      </w:r>
      <w:r>
        <w:t xml:space="preserve">from </w:t>
      </w:r>
      <w:proofErr w:type="gramStart"/>
      <w:r>
        <w:t>use</w:t>
      </w:r>
      <w:proofErr w:type="gramEnd"/>
      <w:r>
        <w:rPr>
          <w:spacing w:val="-2"/>
        </w:rPr>
        <w:t xml:space="preserve"> </w:t>
      </w:r>
      <w:r>
        <w:t>of the GPC. All appointments must be made in JAM</w:t>
      </w:r>
      <w:r>
        <w:rPr>
          <w:b/>
        </w:rPr>
        <w:t xml:space="preserve">, </w:t>
      </w:r>
      <w:r>
        <w:t>an application within PIEE used by GPC participants to initiate, review, approve, maintain, and terminate GPC appointment and delegation letters. Paper copies of appointments</w:t>
      </w:r>
      <w:r>
        <w:rPr>
          <w:spacing w:val="-4"/>
        </w:rPr>
        <w:t xml:space="preserve"> </w:t>
      </w:r>
      <w:r>
        <w:t>are</w:t>
      </w:r>
      <w:r>
        <w:rPr>
          <w:spacing w:val="-5"/>
        </w:rPr>
        <w:t xml:space="preserve"> </w:t>
      </w:r>
      <w:r>
        <w:t>not</w:t>
      </w:r>
      <w:r>
        <w:rPr>
          <w:spacing w:val="-5"/>
        </w:rPr>
        <w:t xml:space="preserve"> </w:t>
      </w:r>
      <w:r>
        <w:t>required</w:t>
      </w:r>
      <w:r>
        <w:rPr>
          <w:spacing w:val="-5"/>
        </w:rPr>
        <w:t xml:space="preserve"> </w:t>
      </w:r>
      <w:r>
        <w:t>if</w:t>
      </w:r>
      <w:r>
        <w:rPr>
          <w:spacing w:val="-5"/>
        </w:rPr>
        <w:t xml:space="preserve"> </w:t>
      </w:r>
      <w:r>
        <w:t>appointments</w:t>
      </w:r>
      <w:r>
        <w:rPr>
          <w:spacing w:val="-1"/>
        </w:rPr>
        <w:t xml:space="preserve"> </w:t>
      </w:r>
      <w:r>
        <w:t>are</w:t>
      </w:r>
      <w:r>
        <w:rPr>
          <w:spacing w:val="-5"/>
        </w:rPr>
        <w:t xml:space="preserve"> </w:t>
      </w:r>
      <w:r>
        <w:t>issued</w:t>
      </w:r>
      <w:r>
        <w:rPr>
          <w:spacing w:val="-5"/>
        </w:rPr>
        <w:t xml:space="preserve"> </w:t>
      </w:r>
      <w:r>
        <w:t>using</w:t>
      </w:r>
      <w:r>
        <w:rPr>
          <w:spacing w:val="-5"/>
        </w:rPr>
        <w:t xml:space="preserve"> </w:t>
      </w:r>
      <w:r>
        <w:t>JAM.</w:t>
      </w:r>
      <w:r>
        <w:rPr>
          <w:spacing w:val="-4"/>
        </w:rPr>
        <w:t xml:space="preserve"> </w:t>
      </w:r>
      <w:r>
        <w:t>Government</w:t>
      </w:r>
      <w:r>
        <w:rPr>
          <w:spacing w:val="-3"/>
        </w:rPr>
        <w:t xml:space="preserve"> </w:t>
      </w:r>
      <w:r>
        <w:t>contractor</w:t>
      </w:r>
      <w:r>
        <w:rPr>
          <w:spacing w:val="-4"/>
        </w:rPr>
        <w:t xml:space="preserve"> </w:t>
      </w:r>
      <w:r>
        <w:t>employees will not be appointed as A/OPCs, BOs, or CHs, nor perform independent receipt of goods and services and will not be granted access to the card-issuing bank’s electronic access system (EAS) or any of the business IT systems</w:t>
      </w:r>
      <w:r w:rsidR="00D56DD9">
        <w:t xml:space="preserve">, but may </w:t>
      </w:r>
      <w:r>
        <w:t>be granted read-only access to the card-issuing bank’s EAS upon Level 3 A/OPC approval.</w:t>
      </w:r>
    </w:p>
    <w:p w14:paraId="0A7D5A2B" w14:textId="77777777" w:rsidR="00CB5E1D" w:rsidRDefault="00CB5E1D" w:rsidP="00B21365">
      <w:pPr>
        <w:pStyle w:val="BodyText"/>
        <w:spacing w:before="1"/>
        <w:outlineLvl w:val="1"/>
      </w:pPr>
    </w:p>
    <w:p w14:paraId="0A7D5A2C" w14:textId="77777777" w:rsidR="00CB5E1D" w:rsidRDefault="00665AE3" w:rsidP="00854ACC">
      <w:pPr>
        <w:pStyle w:val="Heading2"/>
      </w:pPr>
      <w:bookmarkStart w:id="32" w:name="2-2._Program_Hierarchy_Structure_and_Rol"/>
      <w:bookmarkStart w:id="33" w:name="_Toc174981035"/>
      <w:bookmarkEnd w:id="32"/>
      <w:r>
        <w:t>2-2.</w:t>
      </w:r>
      <w:r>
        <w:rPr>
          <w:spacing w:val="-9"/>
        </w:rPr>
        <w:t xml:space="preserve"> </w:t>
      </w:r>
      <w:r>
        <w:t>Program</w:t>
      </w:r>
      <w:r>
        <w:rPr>
          <w:spacing w:val="-5"/>
        </w:rPr>
        <w:t xml:space="preserve"> </w:t>
      </w:r>
      <w:r>
        <w:t>Hierarchy</w:t>
      </w:r>
      <w:r>
        <w:rPr>
          <w:spacing w:val="-7"/>
        </w:rPr>
        <w:t xml:space="preserve"> </w:t>
      </w:r>
      <w:r>
        <w:t>Structure</w:t>
      </w:r>
      <w:r>
        <w:rPr>
          <w:spacing w:val="-8"/>
        </w:rPr>
        <w:t xml:space="preserve"> </w:t>
      </w:r>
      <w:r>
        <w:t>and</w:t>
      </w:r>
      <w:r>
        <w:rPr>
          <w:spacing w:val="-6"/>
        </w:rPr>
        <w:t xml:space="preserve"> </w:t>
      </w:r>
      <w:r>
        <w:t>Roles</w:t>
      </w:r>
      <w:r>
        <w:rPr>
          <w:spacing w:val="-6"/>
        </w:rPr>
        <w:t xml:space="preserve"> </w:t>
      </w:r>
      <w:r>
        <w:t>and</w:t>
      </w:r>
      <w:r>
        <w:rPr>
          <w:spacing w:val="-8"/>
        </w:rPr>
        <w:t xml:space="preserve"> </w:t>
      </w:r>
      <w:r>
        <w:rPr>
          <w:spacing w:val="-2"/>
        </w:rPr>
        <w:t>Responsibilities</w:t>
      </w:r>
      <w:bookmarkEnd w:id="33"/>
    </w:p>
    <w:p w14:paraId="0A7D5A2D" w14:textId="77777777" w:rsidR="00CB5E1D" w:rsidRDefault="00CB5E1D">
      <w:pPr>
        <w:pStyle w:val="BodyText"/>
        <w:spacing w:before="1"/>
        <w:rPr>
          <w:b/>
        </w:rPr>
      </w:pPr>
    </w:p>
    <w:p w14:paraId="0A7D5A2E" w14:textId="77777777" w:rsidR="00CB5E1D" w:rsidRDefault="00665AE3">
      <w:pPr>
        <w:pStyle w:val="BodyText"/>
        <w:ind w:left="208" w:right="741"/>
      </w:pPr>
      <w:r>
        <w:t>The GPC Program is founded on a six-tiered hierarchal reporting chain of command system identified in Figures</w:t>
      </w:r>
      <w:r>
        <w:rPr>
          <w:spacing w:val="-3"/>
        </w:rPr>
        <w:t xml:space="preserve"> </w:t>
      </w:r>
      <w:r>
        <w:t>2-1</w:t>
      </w:r>
      <w:r>
        <w:rPr>
          <w:spacing w:val="-4"/>
        </w:rPr>
        <w:t xml:space="preserve"> </w:t>
      </w:r>
      <w:r>
        <w:t>and</w:t>
      </w:r>
      <w:r>
        <w:rPr>
          <w:spacing w:val="-4"/>
        </w:rPr>
        <w:t xml:space="preserve"> </w:t>
      </w:r>
      <w:r>
        <w:t>2-2.</w:t>
      </w:r>
      <w:r>
        <w:rPr>
          <w:spacing w:val="-2"/>
        </w:rPr>
        <w:t xml:space="preserve"> </w:t>
      </w:r>
      <w:r>
        <w:t>The</w:t>
      </w:r>
      <w:r>
        <w:rPr>
          <w:spacing w:val="-2"/>
        </w:rPr>
        <w:t xml:space="preserve"> </w:t>
      </w:r>
      <w:r>
        <w:t>formal</w:t>
      </w:r>
      <w:r>
        <w:rPr>
          <w:spacing w:val="-3"/>
        </w:rPr>
        <w:t xml:space="preserve"> </w:t>
      </w:r>
      <w:r>
        <w:t>names</w:t>
      </w:r>
      <w:r>
        <w:rPr>
          <w:spacing w:val="-3"/>
        </w:rPr>
        <w:t xml:space="preserve"> </w:t>
      </w:r>
      <w:r>
        <w:t>associated</w:t>
      </w:r>
      <w:r>
        <w:rPr>
          <w:spacing w:val="-4"/>
        </w:rPr>
        <w:t xml:space="preserve"> </w:t>
      </w:r>
      <w:r>
        <w:t>with</w:t>
      </w:r>
      <w:r>
        <w:rPr>
          <w:spacing w:val="-4"/>
        </w:rPr>
        <w:t xml:space="preserve"> </w:t>
      </w:r>
      <w:r>
        <w:t>specific</w:t>
      </w:r>
      <w:r>
        <w:rPr>
          <w:spacing w:val="-3"/>
        </w:rPr>
        <w:t xml:space="preserve"> </w:t>
      </w:r>
      <w:r>
        <w:t>roles</w:t>
      </w:r>
      <w:r>
        <w:rPr>
          <w:spacing w:val="-3"/>
        </w:rPr>
        <w:t xml:space="preserve"> </w:t>
      </w:r>
      <w:r>
        <w:t>within</w:t>
      </w:r>
      <w:r>
        <w:rPr>
          <w:spacing w:val="-2"/>
        </w:rPr>
        <w:t xml:space="preserve"> </w:t>
      </w:r>
      <w:r>
        <w:t>this</w:t>
      </w:r>
      <w:r>
        <w:rPr>
          <w:spacing w:val="-3"/>
        </w:rPr>
        <w:t xml:space="preserve"> </w:t>
      </w:r>
      <w:r>
        <w:t>hierarchy</w:t>
      </w:r>
      <w:r>
        <w:rPr>
          <w:spacing w:val="-3"/>
        </w:rPr>
        <w:t xml:space="preserve"> </w:t>
      </w:r>
      <w:r>
        <w:t>are</w:t>
      </w:r>
      <w:r>
        <w:rPr>
          <w:spacing w:val="-2"/>
        </w:rPr>
        <w:t xml:space="preserve"> </w:t>
      </w:r>
      <w:r>
        <w:t>often</w:t>
      </w:r>
      <w:r>
        <w:rPr>
          <w:spacing w:val="-4"/>
        </w:rPr>
        <w:t xml:space="preserve"> </w:t>
      </w:r>
      <w:r>
        <w:t>used interchangeably</w:t>
      </w:r>
      <w:r>
        <w:rPr>
          <w:spacing w:val="-4"/>
        </w:rPr>
        <w:t xml:space="preserve"> </w:t>
      </w:r>
      <w:r>
        <w:t>with</w:t>
      </w:r>
      <w:r>
        <w:rPr>
          <w:spacing w:val="-4"/>
        </w:rPr>
        <w:t xml:space="preserve"> </w:t>
      </w:r>
      <w:r>
        <w:t>the</w:t>
      </w:r>
      <w:r>
        <w:rPr>
          <w:spacing w:val="-4"/>
        </w:rPr>
        <w:t xml:space="preserve"> </w:t>
      </w:r>
      <w:r>
        <w:t>corresponding</w:t>
      </w:r>
      <w:r>
        <w:rPr>
          <w:spacing w:val="-3"/>
        </w:rPr>
        <w:t xml:space="preserve"> </w:t>
      </w:r>
      <w:r>
        <w:t>level</w:t>
      </w:r>
      <w:r>
        <w:rPr>
          <w:spacing w:val="-5"/>
        </w:rPr>
        <w:t xml:space="preserve"> </w:t>
      </w:r>
      <w:r>
        <w:t>of</w:t>
      </w:r>
      <w:r>
        <w:rPr>
          <w:spacing w:val="-3"/>
        </w:rPr>
        <w:t xml:space="preserve"> </w:t>
      </w:r>
      <w:r>
        <w:t>authority</w:t>
      </w:r>
      <w:r>
        <w:rPr>
          <w:spacing w:val="-4"/>
        </w:rPr>
        <w:t xml:space="preserve"> </w:t>
      </w:r>
      <w:r>
        <w:t>within</w:t>
      </w:r>
      <w:r>
        <w:rPr>
          <w:spacing w:val="-4"/>
        </w:rPr>
        <w:t xml:space="preserve"> </w:t>
      </w:r>
      <w:r>
        <w:t>the</w:t>
      </w:r>
      <w:r>
        <w:rPr>
          <w:spacing w:val="-3"/>
        </w:rPr>
        <w:t xml:space="preserve"> </w:t>
      </w:r>
      <w:r>
        <w:t>hierarchy.</w:t>
      </w:r>
      <w:r>
        <w:rPr>
          <w:spacing w:val="-4"/>
        </w:rPr>
        <w:t xml:space="preserve"> </w:t>
      </w:r>
      <w:r>
        <w:t>For</w:t>
      </w:r>
      <w:r>
        <w:rPr>
          <w:spacing w:val="-4"/>
        </w:rPr>
        <w:t xml:space="preserve"> </w:t>
      </w:r>
      <w:r>
        <w:t>instance,</w:t>
      </w:r>
      <w:r>
        <w:rPr>
          <w:spacing w:val="-3"/>
        </w:rPr>
        <w:t xml:space="preserve"> </w:t>
      </w:r>
      <w:r>
        <w:t>A/OPCs</w:t>
      </w:r>
      <w:r>
        <w:rPr>
          <w:spacing w:val="-4"/>
        </w:rPr>
        <w:t xml:space="preserve"> </w:t>
      </w:r>
      <w:r>
        <w:t xml:space="preserve">may be referred to as Level 4s, and the Army GPC CPM is often referred to as </w:t>
      </w:r>
      <w:proofErr w:type="gramStart"/>
      <w:r>
        <w:t>the Level</w:t>
      </w:r>
      <w:proofErr w:type="gramEnd"/>
      <w:r>
        <w:t xml:space="preserve"> 2. Table 2-1 describes the GPC roles in PIEE and JAM.</w:t>
      </w:r>
    </w:p>
    <w:p w14:paraId="0A7D5A30" w14:textId="77777777" w:rsidR="00CB5E1D" w:rsidRDefault="00665AE3" w:rsidP="00B21365">
      <w:pPr>
        <w:pStyle w:val="BodyText"/>
        <w:spacing w:before="78"/>
        <w:ind w:left="1498" w:right="1814"/>
        <w:jc w:val="center"/>
        <w:outlineLvl w:val="2"/>
      </w:pPr>
      <w:bookmarkStart w:id="34" w:name="Figure_2-1:_Hierarchy_Chart"/>
      <w:bookmarkStart w:id="35" w:name="_Toc174981036"/>
      <w:bookmarkEnd w:id="34"/>
      <w:r w:rsidRPr="00B21365">
        <w:t>Figure</w:t>
      </w:r>
      <w:r w:rsidRPr="00B21365">
        <w:rPr>
          <w:spacing w:val="-8"/>
        </w:rPr>
        <w:t xml:space="preserve"> </w:t>
      </w:r>
      <w:r w:rsidRPr="00B21365">
        <w:t>2-1:</w:t>
      </w:r>
      <w:r w:rsidRPr="00B21365">
        <w:rPr>
          <w:spacing w:val="-9"/>
        </w:rPr>
        <w:t xml:space="preserve"> </w:t>
      </w:r>
      <w:r w:rsidRPr="00B21365">
        <w:t>Hierarchy</w:t>
      </w:r>
      <w:r w:rsidRPr="00B21365">
        <w:rPr>
          <w:spacing w:val="-8"/>
        </w:rPr>
        <w:t xml:space="preserve"> </w:t>
      </w:r>
      <w:r w:rsidRPr="00B21365">
        <w:rPr>
          <w:spacing w:val="-4"/>
        </w:rPr>
        <w:t>Chart</w:t>
      </w:r>
      <w:bookmarkEnd w:id="35"/>
    </w:p>
    <w:p w14:paraId="0A7D5A31" w14:textId="23B2DBDB" w:rsidR="00CB5E1D" w:rsidRDefault="00CB5E1D">
      <w:pPr>
        <w:pStyle w:val="BodyText"/>
      </w:pPr>
    </w:p>
    <w:p w14:paraId="0A7D5A33" w14:textId="79A5A8F0" w:rsidR="00CB5E1D" w:rsidRDefault="00287655" w:rsidP="00B21365">
      <w:pPr>
        <w:pStyle w:val="BodyText"/>
        <w:spacing w:before="3"/>
        <w:rPr>
          <w:sz w:val="26"/>
        </w:rPr>
        <w:sectPr w:rsidR="00CB5E1D" w:rsidSect="007F4871">
          <w:pgSz w:w="12240" w:h="15840"/>
          <w:pgMar w:top="1400" w:right="720" w:bottom="1460" w:left="1320" w:header="0" w:footer="1200" w:gutter="0"/>
          <w:cols w:space="720"/>
        </w:sectPr>
      </w:pPr>
      <w:r w:rsidRPr="00287655">
        <w:rPr>
          <w:noProof/>
          <w:sz w:val="26"/>
        </w:rPr>
        <w:drawing>
          <wp:inline distT="0" distB="0" distL="0" distR="0" wp14:anchorId="634EF87F" wp14:editId="61622095">
            <wp:extent cx="5980156" cy="3026834"/>
            <wp:effectExtent l="0" t="0" r="1905" b="2540"/>
            <wp:docPr id="140265172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51723" name="Picture 1" descr="Diagram&#10;&#10;Description automatically generated"/>
                    <pic:cNvPicPr/>
                  </pic:nvPicPr>
                  <pic:blipFill rotWithShape="1">
                    <a:blip r:embed="rId15"/>
                    <a:srcRect l="1453" r="832"/>
                    <a:stretch/>
                  </pic:blipFill>
                  <pic:spPr bwMode="auto">
                    <a:xfrm>
                      <a:off x="0" y="0"/>
                      <a:ext cx="6044554" cy="3059429"/>
                    </a:xfrm>
                    <a:prstGeom prst="rect">
                      <a:avLst/>
                    </a:prstGeom>
                    <a:ln>
                      <a:noFill/>
                    </a:ln>
                    <a:extLst>
                      <a:ext uri="{53640926-AAD7-44D8-BBD7-CCE9431645EC}">
                        <a14:shadowObscured xmlns:a14="http://schemas.microsoft.com/office/drawing/2010/main"/>
                      </a:ext>
                    </a:extLst>
                  </pic:spPr>
                </pic:pic>
              </a:graphicData>
            </a:graphic>
          </wp:inline>
        </w:drawing>
      </w:r>
    </w:p>
    <w:p w14:paraId="0A7D5A34" w14:textId="2EF341DB" w:rsidR="00CB5E1D" w:rsidRDefault="00CB5E1D">
      <w:pPr>
        <w:pStyle w:val="BodyText"/>
        <w:spacing w:before="11"/>
        <w:rPr>
          <w:sz w:val="16"/>
        </w:rPr>
      </w:pPr>
    </w:p>
    <w:p w14:paraId="0A7D5A38" w14:textId="77777777" w:rsidR="00CB5E1D" w:rsidRDefault="00CB5E1D">
      <w:pPr>
        <w:jc w:val="center"/>
        <w:rPr>
          <w:sz w:val="18"/>
        </w:rPr>
        <w:sectPr w:rsidR="00CB5E1D" w:rsidSect="007F4871">
          <w:type w:val="continuous"/>
          <w:pgSz w:w="12240" w:h="15840"/>
          <w:pgMar w:top="1820" w:right="720" w:bottom="280" w:left="1320" w:header="0" w:footer="1200" w:gutter="0"/>
          <w:cols w:num="2" w:space="720" w:equalWidth="0">
            <w:col w:w="2793" w:space="2050"/>
            <w:col w:w="5357"/>
          </w:cols>
        </w:sectPr>
      </w:pPr>
    </w:p>
    <w:p w14:paraId="0A7D5A39" w14:textId="5A056845" w:rsidR="00CB5E1D" w:rsidRDefault="00CB5E1D">
      <w:pPr>
        <w:pStyle w:val="BodyText"/>
        <w:spacing w:before="1"/>
        <w:rPr>
          <w:b/>
          <w:sz w:val="15"/>
        </w:rPr>
      </w:pPr>
    </w:p>
    <w:p w14:paraId="0A7D5A5A" w14:textId="77777777" w:rsidR="00CB5E1D" w:rsidRDefault="00665AE3" w:rsidP="00B21365">
      <w:pPr>
        <w:pStyle w:val="BodyText"/>
        <w:spacing w:before="78"/>
        <w:ind w:left="1498" w:right="1814"/>
        <w:jc w:val="center"/>
        <w:outlineLvl w:val="2"/>
      </w:pPr>
      <w:bookmarkStart w:id="36" w:name="Figure_2-2:_Hierarchy_Structure"/>
      <w:bookmarkStart w:id="37" w:name="_Toc174981037"/>
      <w:bookmarkEnd w:id="36"/>
      <w:r>
        <w:t>Figure</w:t>
      </w:r>
      <w:r>
        <w:rPr>
          <w:spacing w:val="-8"/>
        </w:rPr>
        <w:t xml:space="preserve"> </w:t>
      </w:r>
      <w:r>
        <w:t>2-2:</w:t>
      </w:r>
      <w:r>
        <w:rPr>
          <w:spacing w:val="-10"/>
        </w:rPr>
        <w:t xml:space="preserve"> </w:t>
      </w:r>
      <w:r>
        <w:t>Hierarchy</w:t>
      </w:r>
      <w:r>
        <w:rPr>
          <w:spacing w:val="-8"/>
        </w:rPr>
        <w:t xml:space="preserve"> </w:t>
      </w:r>
      <w:r>
        <w:rPr>
          <w:spacing w:val="-2"/>
        </w:rPr>
        <w:t>Structure</w:t>
      </w:r>
      <w:bookmarkEnd w:id="37"/>
    </w:p>
    <w:p w14:paraId="0A7D5A5B" w14:textId="77777777" w:rsidR="00CB5E1D" w:rsidRDefault="00CB5E1D">
      <w:pPr>
        <w:pStyle w:val="BodyText"/>
        <w:spacing w:before="1"/>
      </w:pP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67"/>
        <w:gridCol w:w="1524"/>
        <w:gridCol w:w="7061"/>
      </w:tblGrid>
      <w:tr w:rsidR="00CB5E1D" w14:paraId="0A7D5A5D" w14:textId="77777777" w:rsidTr="00B21365">
        <w:trPr>
          <w:trHeight w:val="291"/>
        </w:trPr>
        <w:tc>
          <w:tcPr>
            <w:tcW w:w="9552" w:type="dxa"/>
            <w:gridSpan w:val="3"/>
            <w:shd w:val="clear" w:color="auto" w:fill="A8D08D"/>
            <w:vAlign w:val="center"/>
          </w:tcPr>
          <w:p w14:paraId="0A7D5A5C" w14:textId="77777777" w:rsidR="00CB5E1D" w:rsidRDefault="00665AE3" w:rsidP="000E6391">
            <w:pPr>
              <w:pStyle w:val="TableParagraph"/>
              <w:spacing w:before="41"/>
              <w:ind w:left="2649" w:right="2981"/>
              <w:jc w:val="center"/>
              <w:rPr>
                <w:b/>
                <w:sz w:val="18"/>
              </w:rPr>
            </w:pPr>
            <w:r>
              <w:rPr>
                <w:b/>
                <w:spacing w:val="-2"/>
                <w:sz w:val="18"/>
              </w:rPr>
              <w:t>Army</w:t>
            </w:r>
            <w:r>
              <w:rPr>
                <w:b/>
                <w:spacing w:val="-5"/>
                <w:sz w:val="18"/>
              </w:rPr>
              <w:t xml:space="preserve"> </w:t>
            </w:r>
            <w:r>
              <w:rPr>
                <w:b/>
                <w:spacing w:val="-2"/>
                <w:sz w:val="18"/>
              </w:rPr>
              <w:t>Level/Hierarchy</w:t>
            </w:r>
            <w:r>
              <w:rPr>
                <w:b/>
                <w:sz w:val="18"/>
              </w:rPr>
              <w:t xml:space="preserve"> </w:t>
            </w:r>
            <w:r>
              <w:rPr>
                <w:b/>
                <w:spacing w:val="-2"/>
                <w:sz w:val="18"/>
              </w:rPr>
              <w:t>GPC Program</w:t>
            </w:r>
            <w:r>
              <w:rPr>
                <w:b/>
                <w:spacing w:val="2"/>
                <w:sz w:val="18"/>
              </w:rPr>
              <w:t xml:space="preserve"> </w:t>
            </w:r>
            <w:r>
              <w:rPr>
                <w:b/>
                <w:spacing w:val="-2"/>
                <w:sz w:val="18"/>
              </w:rPr>
              <w:t>Structure</w:t>
            </w:r>
          </w:p>
        </w:tc>
      </w:tr>
      <w:tr w:rsidR="00CB5E1D" w14:paraId="0A7D5A62" w14:textId="77777777" w:rsidTr="00B21365">
        <w:trPr>
          <w:trHeight w:val="485"/>
        </w:trPr>
        <w:tc>
          <w:tcPr>
            <w:tcW w:w="967" w:type="dxa"/>
            <w:shd w:val="clear" w:color="auto" w:fill="A8D08D"/>
            <w:vAlign w:val="center"/>
          </w:tcPr>
          <w:p w14:paraId="0A7D5A5E" w14:textId="77777777" w:rsidR="00CB5E1D" w:rsidRDefault="00665AE3" w:rsidP="00B21365">
            <w:pPr>
              <w:pStyle w:val="TableParagraph"/>
              <w:spacing w:before="34"/>
              <w:ind w:left="208" w:right="153" w:hanging="12"/>
              <w:jc w:val="center"/>
              <w:rPr>
                <w:sz w:val="18"/>
              </w:rPr>
            </w:pPr>
            <w:r>
              <w:rPr>
                <w:sz w:val="18"/>
              </w:rPr>
              <w:t>Level</w:t>
            </w:r>
            <w:r>
              <w:rPr>
                <w:spacing w:val="-13"/>
                <w:sz w:val="18"/>
              </w:rPr>
              <w:t xml:space="preserve"> </w:t>
            </w:r>
            <w:r>
              <w:rPr>
                <w:sz w:val="18"/>
              </w:rPr>
              <w:t xml:space="preserve">1 </w:t>
            </w:r>
            <w:r>
              <w:rPr>
                <w:spacing w:val="-2"/>
                <w:sz w:val="18"/>
              </w:rPr>
              <w:t>A/OPC</w:t>
            </w:r>
          </w:p>
        </w:tc>
        <w:tc>
          <w:tcPr>
            <w:tcW w:w="1524" w:type="dxa"/>
            <w:vAlign w:val="center"/>
          </w:tcPr>
          <w:p w14:paraId="0A7D5A60" w14:textId="77777777" w:rsidR="00CB5E1D" w:rsidRDefault="00665AE3" w:rsidP="000E6391">
            <w:pPr>
              <w:pStyle w:val="TableParagraph"/>
              <w:ind w:left="95" w:right="68"/>
              <w:jc w:val="center"/>
              <w:rPr>
                <w:sz w:val="18"/>
              </w:rPr>
            </w:pPr>
            <w:r>
              <w:rPr>
                <w:spacing w:val="-5"/>
                <w:sz w:val="18"/>
              </w:rPr>
              <w:t>DoD</w:t>
            </w:r>
          </w:p>
        </w:tc>
        <w:tc>
          <w:tcPr>
            <w:tcW w:w="7061" w:type="dxa"/>
            <w:vAlign w:val="center"/>
          </w:tcPr>
          <w:p w14:paraId="0A7D5A61" w14:textId="00F28050" w:rsidR="00CB5E1D" w:rsidRDefault="00F0105B" w:rsidP="00F0105B">
            <w:pPr>
              <w:pStyle w:val="TableParagraph"/>
              <w:spacing w:before="133"/>
              <w:ind w:left="288" w:hanging="205"/>
              <w:rPr>
                <w:sz w:val="18"/>
              </w:rPr>
            </w:pPr>
            <w:r>
              <w:rPr>
                <w:rFonts w:ascii="Symbol" w:eastAsia="Symbol" w:hAnsi="Symbol" w:cs="Symbol"/>
                <w:sz w:val="18"/>
                <w:szCs w:val="18"/>
              </w:rPr>
              <w:t></w:t>
            </w:r>
            <w:r>
              <w:rPr>
                <w:rFonts w:ascii="Symbol" w:eastAsia="Symbol" w:hAnsi="Symbol" w:cs="Symbol"/>
                <w:sz w:val="18"/>
                <w:szCs w:val="18"/>
              </w:rPr>
              <w:tab/>
            </w:r>
            <w:r w:rsidR="000B1BEF">
              <w:rPr>
                <w:sz w:val="18"/>
              </w:rPr>
              <w:t>DPCAP</w:t>
            </w:r>
            <w:r w:rsidR="00665AE3">
              <w:rPr>
                <w:spacing w:val="-7"/>
                <w:sz w:val="18"/>
              </w:rPr>
              <w:t xml:space="preserve"> </w:t>
            </w:r>
            <w:r w:rsidR="00665AE3">
              <w:rPr>
                <w:sz w:val="18"/>
              </w:rPr>
              <w:t>manages</w:t>
            </w:r>
            <w:r w:rsidR="00665AE3">
              <w:rPr>
                <w:spacing w:val="-5"/>
                <w:sz w:val="18"/>
              </w:rPr>
              <w:t xml:space="preserve"> </w:t>
            </w:r>
            <w:r w:rsidR="00665AE3">
              <w:rPr>
                <w:sz w:val="18"/>
              </w:rPr>
              <w:t>the</w:t>
            </w:r>
            <w:r w:rsidR="00665AE3">
              <w:rPr>
                <w:spacing w:val="-6"/>
                <w:sz w:val="18"/>
              </w:rPr>
              <w:t xml:space="preserve"> </w:t>
            </w:r>
            <w:r w:rsidR="00665AE3">
              <w:rPr>
                <w:sz w:val="18"/>
              </w:rPr>
              <w:t>DoD</w:t>
            </w:r>
            <w:r w:rsidR="00665AE3">
              <w:rPr>
                <w:spacing w:val="-7"/>
                <w:sz w:val="18"/>
              </w:rPr>
              <w:t xml:space="preserve"> </w:t>
            </w:r>
            <w:r w:rsidR="00665AE3">
              <w:rPr>
                <w:sz w:val="18"/>
              </w:rPr>
              <w:t>GPC</w:t>
            </w:r>
            <w:r w:rsidR="00665AE3">
              <w:rPr>
                <w:spacing w:val="-8"/>
                <w:sz w:val="18"/>
              </w:rPr>
              <w:t xml:space="preserve"> </w:t>
            </w:r>
            <w:r w:rsidR="00665AE3">
              <w:rPr>
                <w:spacing w:val="-2"/>
                <w:sz w:val="18"/>
              </w:rPr>
              <w:t>Program</w:t>
            </w:r>
          </w:p>
        </w:tc>
      </w:tr>
      <w:tr w:rsidR="00CB5E1D" w14:paraId="0A7D5A68" w14:textId="77777777" w:rsidTr="00B21365">
        <w:trPr>
          <w:trHeight w:val="817"/>
        </w:trPr>
        <w:tc>
          <w:tcPr>
            <w:tcW w:w="967" w:type="dxa"/>
            <w:shd w:val="clear" w:color="auto" w:fill="A8D08D"/>
            <w:vAlign w:val="center"/>
          </w:tcPr>
          <w:p w14:paraId="0A7D5A63" w14:textId="77777777" w:rsidR="00CB5E1D" w:rsidRDefault="00665AE3" w:rsidP="00B21365">
            <w:pPr>
              <w:pStyle w:val="TableParagraph"/>
              <w:spacing w:before="133"/>
              <w:ind w:left="205" w:right="161" w:hanging="10"/>
              <w:jc w:val="center"/>
              <w:rPr>
                <w:sz w:val="18"/>
              </w:rPr>
            </w:pPr>
            <w:r>
              <w:rPr>
                <w:sz w:val="18"/>
              </w:rPr>
              <w:t>Level</w:t>
            </w:r>
            <w:r>
              <w:rPr>
                <w:spacing w:val="-13"/>
                <w:sz w:val="18"/>
              </w:rPr>
              <w:t xml:space="preserve"> </w:t>
            </w:r>
            <w:r>
              <w:rPr>
                <w:sz w:val="18"/>
              </w:rPr>
              <w:t xml:space="preserve">2 </w:t>
            </w:r>
            <w:r>
              <w:rPr>
                <w:spacing w:val="-2"/>
                <w:sz w:val="18"/>
              </w:rPr>
              <w:t>A/OPC (CPM)</w:t>
            </w:r>
          </w:p>
        </w:tc>
        <w:tc>
          <w:tcPr>
            <w:tcW w:w="1524" w:type="dxa"/>
            <w:vAlign w:val="center"/>
          </w:tcPr>
          <w:p w14:paraId="0A7D5A65" w14:textId="77777777" w:rsidR="00CB5E1D" w:rsidRDefault="00665AE3" w:rsidP="00B21365">
            <w:pPr>
              <w:pStyle w:val="TableParagraph"/>
              <w:ind w:left="390" w:right="330" w:hanging="41"/>
              <w:jc w:val="center"/>
              <w:rPr>
                <w:sz w:val="18"/>
              </w:rPr>
            </w:pPr>
            <w:r>
              <w:rPr>
                <w:spacing w:val="-2"/>
                <w:sz w:val="18"/>
              </w:rPr>
              <w:t>ASA(ALT) DASA(P)</w:t>
            </w:r>
          </w:p>
        </w:tc>
        <w:tc>
          <w:tcPr>
            <w:tcW w:w="7061" w:type="dxa"/>
            <w:vAlign w:val="center"/>
          </w:tcPr>
          <w:p w14:paraId="0A7D5A67" w14:textId="37130006" w:rsidR="00CB5E1D" w:rsidRDefault="00F0105B" w:rsidP="00F0105B">
            <w:pPr>
              <w:pStyle w:val="TableParagraph"/>
              <w:ind w:left="288" w:right="388" w:hanging="205"/>
              <w:rPr>
                <w:sz w:val="18"/>
              </w:rPr>
            </w:pPr>
            <w:r>
              <w:rPr>
                <w:rFonts w:ascii="Symbol" w:eastAsia="Symbol" w:hAnsi="Symbol" w:cs="Symbol"/>
                <w:sz w:val="18"/>
                <w:szCs w:val="18"/>
              </w:rPr>
              <w:t></w:t>
            </w:r>
            <w:r>
              <w:rPr>
                <w:rFonts w:ascii="Symbol" w:eastAsia="Symbol" w:hAnsi="Symbol" w:cs="Symbol"/>
                <w:sz w:val="18"/>
                <w:szCs w:val="18"/>
              </w:rPr>
              <w:tab/>
            </w:r>
            <w:r w:rsidR="00665AE3">
              <w:rPr>
                <w:sz w:val="18"/>
              </w:rPr>
              <w:t>The</w:t>
            </w:r>
            <w:r w:rsidR="00665AE3">
              <w:rPr>
                <w:spacing w:val="-3"/>
                <w:sz w:val="18"/>
              </w:rPr>
              <w:t xml:space="preserve"> </w:t>
            </w:r>
            <w:r w:rsidR="00665AE3">
              <w:rPr>
                <w:sz w:val="18"/>
              </w:rPr>
              <w:t>DASA(P)</w:t>
            </w:r>
            <w:r w:rsidR="00665AE3">
              <w:rPr>
                <w:spacing w:val="-4"/>
                <w:sz w:val="18"/>
              </w:rPr>
              <w:t xml:space="preserve"> </w:t>
            </w:r>
            <w:r w:rsidR="00665AE3">
              <w:rPr>
                <w:sz w:val="18"/>
              </w:rPr>
              <w:t>appoints the CPM (Level 2 A/OPC) to administer</w:t>
            </w:r>
            <w:r w:rsidR="00665AE3">
              <w:rPr>
                <w:spacing w:val="-1"/>
                <w:sz w:val="18"/>
              </w:rPr>
              <w:t xml:space="preserve"> </w:t>
            </w:r>
            <w:r w:rsidR="00665AE3">
              <w:rPr>
                <w:sz w:val="18"/>
              </w:rPr>
              <w:t xml:space="preserve">the Army GPC </w:t>
            </w:r>
            <w:r w:rsidR="00665AE3">
              <w:rPr>
                <w:spacing w:val="-2"/>
                <w:sz w:val="18"/>
              </w:rPr>
              <w:t>Program.</w:t>
            </w:r>
          </w:p>
        </w:tc>
      </w:tr>
      <w:tr w:rsidR="00CB5E1D" w14:paraId="0A7D5A72" w14:textId="77777777" w:rsidTr="00B21365">
        <w:trPr>
          <w:trHeight w:val="1134"/>
        </w:trPr>
        <w:tc>
          <w:tcPr>
            <w:tcW w:w="967" w:type="dxa"/>
            <w:shd w:val="clear" w:color="auto" w:fill="A8D08D"/>
            <w:vAlign w:val="center"/>
          </w:tcPr>
          <w:p w14:paraId="0A7D5A6A" w14:textId="77777777" w:rsidR="00CB5E1D" w:rsidRDefault="00665AE3" w:rsidP="000E6391">
            <w:pPr>
              <w:pStyle w:val="TableParagraph"/>
              <w:spacing w:before="131"/>
              <w:ind w:left="126" w:firstLine="69"/>
              <w:rPr>
                <w:sz w:val="18"/>
              </w:rPr>
            </w:pPr>
            <w:r>
              <w:rPr>
                <w:sz w:val="18"/>
              </w:rPr>
              <w:t xml:space="preserve">Level 3 </w:t>
            </w:r>
            <w:r>
              <w:rPr>
                <w:spacing w:val="-2"/>
                <w:sz w:val="18"/>
              </w:rPr>
              <w:t>OA/OPC</w:t>
            </w:r>
          </w:p>
        </w:tc>
        <w:tc>
          <w:tcPr>
            <w:tcW w:w="1524" w:type="dxa"/>
            <w:vAlign w:val="center"/>
          </w:tcPr>
          <w:p w14:paraId="0A7D5A6C" w14:textId="77777777" w:rsidR="00CB5E1D" w:rsidRDefault="00665AE3" w:rsidP="000E6391">
            <w:pPr>
              <w:pStyle w:val="TableParagraph"/>
              <w:ind w:left="95" w:right="85"/>
              <w:jc w:val="center"/>
              <w:rPr>
                <w:sz w:val="18"/>
              </w:rPr>
            </w:pPr>
            <w:r>
              <w:rPr>
                <w:sz w:val="18"/>
              </w:rPr>
              <w:t>Army</w:t>
            </w:r>
            <w:r>
              <w:rPr>
                <w:spacing w:val="-3"/>
                <w:sz w:val="18"/>
              </w:rPr>
              <w:t xml:space="preserve"> </w:t>
            </w:r>
            <w:r>
              <w:rPr>
                <w:sz w:val="18"/>
              </w:rPr>
              <w:t>Command (ACOM) or</w:t>
            </w:r>
          </w:p>
          <w:p w14:paraId="0A7D5A6D" w14:textId="77777777" w:rsidR="00CB5E1D" w:rsidRDefault="00665AE3" w:rsidP="000E6391">
            <w:pPr>
              <w:pStyle w:val="TableParagraph"/>
              <w:spacing w:line="206" w:lineRule="exact"/>
              <w:ind w:left="94" w:right="85"/>
              <w:jc w:val="center"/>
              <w:rPr>
                <w:sz w:val="18"/>
              </w:rPr>
            </w:pPr>
            <w:r>
              <w:rPr>
                <w:spacing w:val="-2"/>
                <w:sz w:val="18"/>
              </w:rPr>
              <w:t>equivalent</w:t>
            </w:r>
          </w:p>
        </w:tc>
        <w:tc>
          <w:tcPr>
            <w:tcW w:w="7061" w:type="dxa"/>
            <w:vAlign w:val="center"/>
          </w:tcPr>
          <w:p w14:paraId="0A7D5A6E" w14:textId="0B344473" w:rsidR="00CB5E1D" w:rsidRDefault="00F0105B" w:rsidP="00F0105B">
            <w:pPr>
              <w:pStyle w:val="TableParagraph"/>
              <w:spacing w:before="1" w:line="219" w:lineRule="exact"/>
              <w:ind w:left="288" w:hanging="205"/>
              <w:rPr>
                <w:sz w:val="18"/>
              </w:rPr>
            </w:pPr>
            <w:r>
              <w:rPr>
                <w:rFonts w:ascii="Symbol" w:eastAsia="Symbol" w:hAnsi="Symbol" w:cs="Symbol"/>
                <w:sz w:val="18"/>
                <w:szCs w:val="18"/>
              </w:rPr>
              <w:t></w:t>
            </w:r>
            <w:r>
              <w:rPr>
                <w:rFonts w:ascii="Symbol" w:eastAsia="Symbol" w:hAnsi="Symbol" w:cs="Symbol"/>
                <w:sz w:val="18"/>
                <w:szCs w:val="18"/>
              </w:rPr>
              <w:tab/>
            </w:r>
            <w:r w:rsidR="00665AE3">
              <w:rPr>
                <w:sz w:val="18"/>
              </w:rPr>
              <w:t>ACOM</w:t>
            </w:r>
            <w:r w:rsidR="00665AE3">
              <w:rPr>
                <w:spacing w:val="-9"/>
                <w:sz w:val="18"/>
              </w:rPr>
              <w:t xml:space="preserve"> </w:t>
            </w:r>
            <w:r w:rsidR="00665AE3">
              <w:rPr>
                <w:sz w:val="18"/>
              </w:rPr>
              <w:t>or</w:t>
            </w:r>
            <w:r w:rsidR="00665AE3">
              <w:rPr>
                <w:spacing w:val="-7"/>
                <w:sz w:val="18"/>
              </w:rPr>
              <w:t xml:space="preserve"> </w:t>
            </w:r>
            <w:r w:rsidR="00665AE3">
              <w:rPr>
                <w:sz w:val="18"/>
              </w:rPr>
              <w:t>equivalent</w:t>
            </w:r>
            <w:r w:rsidR="00665AE3">
              <w:rPr>
                <w:spacing w:val="-10"/>
                <w:sz w:val="18"/>
              </w:rPr>
              <w:t xml:space="preserve"> </w:t>
            </w:r>
            <w:r w:rsidR="00665AE3">
              <w:rPr>
                <w:sz w:val="18"/>
              </w:rPr>
              <w:t>organization</w:t>
            </w:r>
            <w:r w:rsidR="00665AE3">
              <w:rPr>
                <w:spacing w:val="-9"/>
                <w:sz w:val="18"/>
              </w:rPr>
              <w:t xml:space="preserve"> </w:t>
            </w:r>
            <w:r w:rsidR="00665AE3">
              <w:rPr>
                <w:sz w:val="18"/>
              </w:rPr>
              <w:t>must</w:t>
            </w:r>
            <w:r w:rsidR="00665AE3">
              <w:rPr>
                <w:spacing w:val="-9"/>
                <w:sz w:val="18"/>
              </w:rPr>
              <w:t xml:space="preserve"> </w:t>
            </w:r>
            <w:r w:rsidR="00665AE3">
              <w:rPr>
                <w:sz w:val="18"/>
              </w:rPr>
              <w:t>possess</w:t>
            </w:r>
            <w:r w:rsidR="00665AE3">
              <w:rPr>
                <w:spacing w:val="-9"/>
                <w:sz w:val="18"/>
              </w:rPr>
              <w:t xml:space="preserve"> </w:t>
            </w:r>
            <w:r w:rsidR="00665AE3">
              <w:rPr>
                <w:sz w:val="18"/>
              </w:rPr>
              <w:t>HCA</w:t>
            </w:r>
            <w:r w:rsidR="00665AE3">
              <w:rPr>
                <w:spacing w:val="-10"/>
                <w:sz w:val="18"/>
              </w:rPr>
              <w:t xml:space="preserve"> </w:t>
            </w:r>
            <w:r w:rsidR="00665AE3">
              <w:rPr>
                <w:spacing w:val="-2"/>
                <w:sz w:val="18"/>
              </w:rPr>
              <w:t>authority.</w:t>
            </w:r>
          </w:p>
          <w:p w14:paraId="0A7D5A6F" w14:textId="05222D66" w:rsidR="00CB5E1D" w:rsidRDefault="00F0105B" w:rsidP="00F0105B">
            <w:pPr>
              <w:pStyle w:val="TableParagraph"/>
              <w:spacing w:line="218" w:lineRule="exact"/>
              <w:ind w:left="288" w:hanging="205"/>
              <w:rPr>
                <w:sz w:val="18"/>
              </w:rPr>
            </w:pPr>
            <w:r>
              <w:rPr>
                <w:rFonts w:ascii="Symbol" w:eastAsia="Symbol" w:hAnsi="Symbol" w:cs="Symbol"/>
                <w:sz w:val="18"/>
                <w:szCs w:val="18"/>
              </w:rPr>
              <w:t></w:t>
            </w:r>
            <w:r>
              <w:rPr>
                <w:rFonts w:ascii="Symbol" w:eastAsia="Symbol" w:hAnsi="Symbol" w:cs="Symbol"/>
                <w:sz w:val="18"/>
                <w:szCs w:val="18"/>
              </w:rPr>
              <w:tab/>
            </w:r>
            <w:r w:rsidR="00665AE3">
              <w:rPr>
                <w:sz w:val="18"/>
              </w:rPr>
              <w:t>SCO</w:t>
            </w:r>
            <w:r w:rsidR="00665AE3">
              <w:rPr>
                <w:spacing w:val="-3"/>
                <w:sz w:val="18"/>
              </w:rPr>
              <w:t xml:space="preserve"> </w:t>
            </w:r>
            <w:r w:rsidR="00665AE3">
              <w:rPr>
                <w:sz w:val="18"/>
              </w:rPr>
              <w:t>appoints</w:t>
            </w:r>
            <w:r w:rsidR="00665AE3">
              <w:rPr>
                <w:spacing w:val="-3"/>
                <w:sz w:val="18"/>
              </w:rPr>
              <w:t xml:space="preserve"> </w:t>
            </w:r>
            <w:proofErr w:type="gramStart"/>
            <w:r w:rsidR="00665AE3">
              <w:rPr>
                <w:sz w:val="18"/>
              </w:rPr>
              <w:t>the</w:t>
            </w:r>
            <w:r w:rsidR="00665AE3">
              <w:rPr>
                <w:spacing w:val="-4"/>
                <w:sz w:val="18"/>
              </w:rPr>
              <w:t xml:space="preserve"> </w:t>
            </w:r>
            <w:r w:rsidR="00665AE3">
              <w:rPr>
                <w:sz w:val="18"/>
              </w:rPr>
              <w:t>Level</w:t>
            </w:r>
            <w:proofErr w:type="gramEnd"/>
            <w:r w:rsidR="00665AE3">
              <w:rPr>
                <w:spacing w:val="-4"/>
                <w:sz w:val="18"/>
              </w:rPr>
              <w:t xml:space="preserve"> </w:t>
            </w:r>
            <w:r w:rsidR="00665AE3">
              <w:rPr>
                <w:sz w:val="18"/>
              </w:rPr>
              <w:t>3</w:t>
            </w:r>
            <w:r w:rsidR="00665AE3">
              <w:rPr>
                <w:spacing w:val="-1"/>
                <w:sz w:val="18"/>
              </w:rPr>
              <w:t xml:space="preserve"> </w:t>
            </w:r>
            <w:r w:rsidR="00665AE3">
              <w:rPr>
                <w:spacing w:val="-2"/>
                <w:sz w:val="18"/>
              </w:rPr>
              <w:t>A/OPC.</w:t>
            </w:r>
          </w:p>
          <w:p w14:paraId="0A7D5A70" w14:textId="6DAF9CE0" w:rsidR="00CB5E1D" w:rsidRDefault="00F0105B" w:rsidP="00F0105B">
            <w:pPr>
              <w:pStyle w:val="TableParagraph"/>
              <w:ind w:left="288" w:right="94" w:hanging="205"/>
              <w:rPr>
                <w:sz w:val="18"/>
              </w:rPr>
            </w:pPr>
            <w:r>
              <w:rPr>
                <w:rFonts w:ascii="Symbol" w:eastAsia="Symbol" w:hAnsi="Symbol" w:cs="Symbol"/>
                <w:sz w:val="18"/>
                <w:szCs w:val="18"/>
              </w:rPr>
              <w:t></w:t>
            </w:r>
            <w:r>
              <w:rPr>
                <w:rFonts w:ascii="Symbol" w:eastAsia="Symbol" w:hAnsi="Symbol" w:cs="Symbol"/>
                <w:sz w:val="18"/>
                <w:szCs w:val="18"/>
              </w:rPr>
              <w:tab/>
            </w:r>
            <w:r w:rsidR="00665AE3">
              <w:rPr>
                <w:sz w:val="18"/>
              </w:rPr>
              <w:t>SCO</w:t>
            </w:r>
            <w:r w:rsidR="00665AE3">
              <w:rPr>
                <w:spacing w:val="-13"/>
                <w:sz w:val="18"/>
              </w:rPr>
              <w:t xml:space="preserve"> </w:t>
            </w:r>
            <w:r w:rsidR="00665AE3">
              <w:rPr>
                <w:sz w:val="18"/>
              </w:rPr>
              <w:t>may</w:t>
            </w:r>
            <w:r w:rsidR="00665AE3">
              <w:rPr>
                <w:spacing w:val="-12"/>
                <w:sz w:val="18"/>
              </w:rPr>
              <w:t xml:space="preserve"> </w:t>
            </w:r>
            <w:r w:rsidR="00665AE3">
              <w:rPr>
                <w:sz w:val="18"/>
              </w:rPr>
              <w:t>delegate</w:t>
            </w:r>
            <w:r w:rsidR="00665AE3">
              <w:rPr>
                <w:spacing w:val="-12"/>
                <w:sz w:val="18"/>
              </w:rPr>
              <w:t xml:space="preserve"> </w:t>
            </w:r>
            <w:r w:rsidR="00665AE3">
              <w:rPr>
                <w:sz w:val="18"/>
              </w:rPr>
              <w:t>this</w:t>
            </w:r>
            <w:r w:rsidR="00665AE3">
              <w:rPr>
                <w:spacing w:val="-13"/>
                <w:sz w:val="18"/>
              </w:rPr>
              <w:t xml:space="preserve"> </w:t>
            </w:r>
            <w:r w:rsidR="00665AE3">
              <w:rPr>
                <w:sz w:val="18"/>
              </w:rPr>
              <w:t>appointment</w:t>
            </w:r>
            <w:r w:rsidR="00665AE3">
              <w:rPr>
                <w:spacing w:val="-12"/>
                <w:sz w:val="18"/>
              </w:rPr>
              <w:t xml:space="preserve"> </w:t>
            </w:r>
            <w:r w:rsidR="00665AE3">
              <w:rPr>
                <w:sz w:val="18"/>
              </w:rPr>
              <w:t>further.</w:t>
            </w:r>
            <w:r w:rsidR="00665AE3">
              <w:rPr>
                <w:spacing w:val="-12"/>
                <w:sz w:val="18"/>
              </w:rPr>
              <w:t xml:space="preserve"> </w:t>
            </w:r>
            <w:r w:rsidR="00665AE3">
              <w:rPr>
                <w:sz w:val="18"/>
              </w:rPr>
              <w:t>The</w:t>
            </w:r>
            <w:r w:rsidR="00665AE3">
              <w:rPr>
                <w:spacing w:val="-12"/>
                <w:sz w:val="18"/>
              </w:rPr>
              <w:t xml:space="preserve"> </w:t>
            </w:r>
            <w:r w:rsidR="00665AE3">
              <w:rPr>
                <w:sz w:val="18"/>
              </w:rPr>
              <w:t>SCO’s</w:t>
            </w:r>
            <w:r w:rsidR="00665AE3">
              <w:rPr>
                <w:spacing w:val="-11"/>
                <w:sz w:val="18"/>
              </w:rPr>
              <w:t xml:space="preserve"> </w:t>
            </w:r>
            <w:r w:rsidR="00665AE3">
              <w:rPr>
                <w:sz w:val="18"/>
              </w:rPr>
              <w:t>management</w:t>
            </w:r>
            <w:r w:rsidR="00665AE3">
              <w:rPr>
                <w:spacing w:val="-12"/>
                <w:sz w:val="18"/>
              </w:rPr>
              <w:t xml:space="preserve"> </w:t>
            </w:r>
            <w:r w:rsidR="00665AE3">
              <w:rPr>
                <w:sz w:val="18"/>
              </w:rPr>
              <w:t>responsibility for the GPC program may be delegated to the CCO.</w:t>
            </w:r>
          </w:p>
          <w:p w14:paraId="0A7D5A71" w14:textId="6C3CA5C0" w:rsidR="00CB5E1D" w:rsidRDefault="00F0105B" w:rsidP="00F0105B">
            <w:pPr>
              <w:pStyle w:val="TableParagraph"/>
              <w:spacing w:before="1"/>
              <w:ind w:left="288" w:hanging="205"/>
              <w:rPr>
                <w:sz w:val="18"/>
              </w:rPr>
            </w:pPr>
            <w:r>
              <w:rPr>
                <w:rFonts w:ascii="Symbol" w:eastAsia="Symbol" w:hAnsi="Symbol" w:cs="Symbol"/>
                <w:sz w:val="18"/>
                <w:szCs w:val="18"/>
              </w:rPr>
              <w:t></w:t>
            </w:r>
            <w:r>
              <w:rPr>
                <w:rFonts w:ascii="Symbol" w:eastAsia="Symbol" w:hAnsi="Symbol" w:cs="Symbol"/>
                <w:sz w:val="18"/>
                <w:szCs w:val="18"/>
              </w:rPr>
              <w:tab/>
            </w:r>
            <w:r w:rsidR="00665AE3">
              <w:rPr>
                <w:sz w:val="18"/>
              </w:rPr>
              <w:t>Level</w:t>
            </w:r>
            <w:r w:rsidR="00665AE3">
              <w:rPr>
                <w:spacing w:val="-3"/>
                <w:sz w:val="18"/>
              </w:rPr>
              <w:t xml:space="preserve"> </w:t>
            </w:r>
            <w:r w:rsidR="00665AE3">
              <w:rPr>
                <w:sz w:val="18"/>
              </w:rPr>
              <w:t>3</w:t>
            </w:r>
            <w:r w:rsidR="00665AE3">
              <w:rPr>
                <w:spacing w:val="-2"/>
                <w:sz w:val="18"/>
              </w:rPr>
              <w:t xml:space="preserve"> </w:t>
            </w:r>
            <w:r w:rsidR="00665AE3">
              <w:rPr>
                <w:sz w:val="18"/>
              </w:rPr>
              <w:t>A/OPC</w:t>
            </w:r>
            <w:r w:rsidR="00665AE3">
              <w:rPr>
                <w:spacing w:val="-3"/>
                <w:sz w:val="18"/>
              </w:rPr>
              <w:t xml:space="preserve"> </w:t>
            </w:r>
            <w:r w:rsidR="00665AE3">
              <w:rPr>
                <w:sz w:val="18"/>
              </w:rPr>
              <w:t>reports</w:t>
            </w:r>
            <w:r w:rsidR="00665AE3">
              <w:rPr>
                <w:spacing w:val="-5"/>
                <w:sz w:val="18"/>
              </w:rPr>
              <w:t xml:space="preserve"> </w:t>
            </w:r>
            <w:r w:rsidR="00665AE3">
              <w:rPr>
                <w:sz w:val="18"/>
              </w:rPr>
              <w:t>to</w:t>
            </w:r>
            <w:r w:rsidR="00665AE3">
              <w:rPr>
                <w:spacing w:val="-5"/>
                <w:sz w:val="18"/>
              </w:rPr>
              <w:t xml:space="preserve"> </w:t>
            </w:r>
            <w:r w:rsidR="00665AE3">
              <w:rPr>
                <w:sz w:val="18"/>
              </w:rPr>
              <w:t>the</w:t>
            </w:r>
            <w:r w:rsidR="00665AE3">
              <w:rPr>
                <w:spacing w:val="-7"/>
                <w:sz w:val="18"/>
              </w:rPr>
              <w:t xml:space="preserve"> </w:t>
            </w:r>
            <w:r w:rsidR="00665AE3">
              <w:rPr>
                <w:sz w:val="18"/>
              </w:rPr>
              <w:t>Level</w:t>
            </w:r>
            <w:r w:rsidR="00665AE3">
              <w:rPr>
                <w:spacing w:val="-5"/>
                <w:sz w:val="18"/>
              </w:rPr>
              <w:t xml:space="preserve"> </w:t>
            </w:r>
            <w:r w:rsidR="00665AE3">
              <w:rPr>
                <w:sz w:val="18"/>
              </w:rPr>
              <w:t>2</w:t>
            </w:r>
            <w:r w:rsidR="00665AE3">
              <w:rPr>
                <w:spacing w:val="-2"/>
                <w:sz w:val="18"/>
              </w:rPr>
              <w:t xml:space="preserve"> </w:t>
            </w:r>
            <w:r w:rsidR="00665AE3">
              <w:rPr>
                <w:sz w:val="18"/>
              </w:rPr>
              <w:t>A/OPC</w:t>
            </w:r>
            <w:r w:rsidR="00665AE3">
              <w:rPr>
                <w:spacing w:val="-6"/>
                <w:sz w:val="18"/>
              </w:rPr>
              <w:t xml:space="preserve"> </w:t>
            </w:r>
            <w:r w:rsidR="00665AE3">
              <w:rPr>
                <w:sz w:val="18"/>
              </w:rPr>
              <w:t>as</w:t>
            </w:r>
            <w:r w:rsidR="00665AE3">
              <w:rPr>
                <w:spacing w:val="-2"/>
                <w:sz w:val="18"/>
              </w:rPr>
              <w:t xml:space="preserve"> required.</w:t>
            </w:r>
          </w:p>
        </w:tc>
      </w:tr>
      <w:tr w:rsidR="00CB5E1D" w14:paraId="0A7D5A77" w14:textId="77777777" w:rsidTr="00B21365">
        <w:trPr>
          <w:trHeight w:val="661"/>
        </w:trPr>
        <w:tc>
          <w:tcPr>
            <w:tcW w:w="967" w:type="dxa"/>
            <w:shd w:val="clear" w:color="auto" w:fill="A8D08D"/>
            <w:vAlign w:val="center"/>
          </w:tcPr>
          <w:p w14:paraId="0A7D5A73" w14:textId="77777777" w:rsidR="00CB5E1D" w:rsidRDefault="00665AE3" w:rsidP="00B21365">
            <w:pPr>
              <w:pStyle w:val="TableParagraph"/>
              <w:spacing w:before="171"/>
              <w:ind w:left="208" w:right="153" w:hanging="12"/>
              <w:jc w:val="center"/>
              <w:rPr>
                <w:sz w:val="18"/>
              </w:rPr>
            </w:pPr>
            <w:r>
              <w:rPr>
                <w:sz w:val="18"/>
              </w:rPr>
              <w:t>Level</w:t>
            </w:r>
            <w:r>
              <w:rPr>
                <w:spacing w:val="-13"/>
                <w:sz w:val="18"/>
              </w:rPr>
              <w:t xml:space="preserve"> </w:t>
            </w:r>
            <w:r>
              <w:rPr>
                <w:sz w:val="18"/>
              </w:rPr>
              <w:t xml:space="preserve">4 </w:t>
            </w:r>
            <w:r>
              <w:rPr>
                <w:spacing w:val="-2"/>
                <w:sz w:val="18"/>
              </w:rPr>
              <w:t>A/OPC</w:t>
            </w:r>
          </w:p>
        </w:tc>
        <w:tc>
          <w:tcPr>
            <w:tcW w:w="1524" w:type="dxa"/>
            <w:vAlign w:val="center"/>
          </w:tcPr>
          <w:p w14:paraId="0A7D5A75" w14:textId="77777777" w:rsidR="00CB5E1D" w:rsidRDefault="00665AE3" w:rsidP="00B21365">
            <w:pPr>
              <w:pStyle w:val="TableParagraph"/>
              <w:ind w:left="345" w:right="191" w:hanging="125"/>
              <w:jc w:val="center"/>
              <w:rPr>
                <w:sz w:val="18"/>
              </w:rPr>
            </w:pPr>
            <w:r>
              <w:rPr>
                <w:spacing w:val="-2"/>
                <w:sz w:val="18"/>
              </w:rPr>
              <w:t>Installation</w:t>
            </w:r>
            <w:r>
              <w:rPr>
                <w:spacing w:val="-11"/>
                <w:sz w:val="18"/>
              </w:rPr>
              <w:t xml:space="preserve"> </w:t>
            </w:r>
            <w:r>
              <w:rPr>
                <w:spacing w:val="-2"/>
                <w:sz w:val="18"/>
              </w:rPr>
              <w:t>or equivalent</w:t>
            </w:r>
          </w:p>
        </w:tc>
        <w:tc>
          <w:tcPr>
            <w:tcW w:w="7061" w:type="dxa"/>
            <w:vAlign w:val="center"/>
          </w:tcPr>
          <w:p w14:paraId="0A7D5A76" w14:textId="00F883B4" w:rsidR="00CB5E1D" w:rsidRDefault="00F0105B" w:rsidP="00F0105B">
            <w:pPr>
              <w:pStyle w:val="TableParagraph"/>
              <w:spacing w:before="17"/>
              <w:ind w:left="288" w:right="62" w:hanging="205"/>
              <w:rPr>
                <w:sz w:val="18"/>
              </w:rPr>
            </w:pPr>
            <w:r>
              <w:rPr>
                <w:rFonts w:ascii="Symbol" w:eastAsia="Symbol" w:hAnsi="Symbol" w:cs="Symbol"/>
                <w:sz w:val="18"/>
                <w:szCs w:val="18"/>
              </w:rPr>
              <w:t></w:t>
            </w:r>
            <w:r>
              <w:rPr>
                <w:rFonts w:ascii="Symbol" w:eastAsia="Symbol" w:hAnsi="Symbol" w:cs="Symbol"/>
                <w:sz w:val="18"/>
                <w:szCs w:val="18"/>
              </w:rPr>
              <w:tab/>
            </w:r>
            <w:r w:rsidR="00665AE3">
              <w:rPr>
                <w:sz w:val="18"/>
              </w:rPr>
              <w:t>SCO</w:t>
            </w:r>
            <w:r w:rsidR="00665AE3">
              <w:rPr>
                <w:spacing w:val="-8"/>
                <w:sz w:val="18"/>
              </w:rPr>
              <w:t xml:space="preserve"> </w:t>
            </w:r>
            <w:r w:rsidR="00665AE3">
              <w:rPr>
                <w:sz w:val="18"/>
              </w:rPr>
              <w:t>or</w:t>
            </w:r>
            <w:r w:rsidR="00665AE3">
              <w:rPr>
                <w:spacing w:val="-10"/>
                <w:sz w:val="18"/>
              </w:rPr>
              <w:t xml:space="preserve"> </w:t>
            </w:r>
            <w:r w:rsidR="00665AE3">
              <w:rPr>
                <w:sz w:val="18"/>
              </w:rPr>
              <w:t>equivalent</w:t>
            </w:r>
            <w:r w:rsidR="00665AE3">
              <w:rPr>
                <w:spacing w:val="-7"/>
                <w:sz w:val="18"/>
              </w:rPr>
              <w:t xml:space="preserve"> </w:t>
            </w:r>
            <w:r w:rsidR="00665AE3">
              <w:rPr>
                <w:sz w:val="18"/>
              </w:rPr>
              <w:t>appoints</w:t>
            </w:r>
            <w:r w:rsidR="00665AE3">
              <w:rPr>
                <w:spacing w:val="-9"/>
                <w:sz w:val="18"/>
              </w:rPr>
              <w:t xml:space="preserve"> </w:t>
            </w:r>
            <w:r w:rsidR="00665AE3">
              <w:rPr>
                <w:sz w:val="18"/>
              </w:rPr>
              <w:t>the</w:t>
            </w:r>
            <w:r w:rsidR="00665AE3">
              <w:rPr>
                <w:spacing w:val="-5"/>
                <w:sz w:val="18"/>
              </w:rPr>
              <w:t xml:space="preserve"> </w:t>
            </w:r>
            <w:r w:rsidR="00665AE3">
              <w:rPr>
                <w:sz w:val="18"/>
              </w:rPr>
              <w:t>Level</w:t>
            </w:r>
            <w:r w:rsidR="00665AE3">
              <w:rPr>
                <w:spacing w:val="-7"/>
                <w:sz w:val="18"/>
              </w:rPr>
              <w:t xml:space="preserve"> </w:t>
            </w:r>
            <w:r w:rsidR="00665AE3">
              <w:rPr>
                <w:sz w:val="18"/>
              </w:rPr>
              <w:t>4</w:t>
            </w:r>
            <w:r w:rsidR="00665AE3">
              <w:rPr>
                <w:spacing w:val="-5"/>
                <w:sz w:val="18"/>
              </w:rPr>
              <w:t xml:space="preserve"> </w:t>
            </w:r>
            <w:r w:rsidR="00665AE3">
              <w:rPr>
                <w:sz w:val="18"/>
              </w:rPr>
              <w:t>A/OPC.</w:t>
            </w:r>
            <w:r w:rsidR="00665AE3">
              <w:rPr>
                <w:spacing w:val="-5"/>
                <w:sz w:val="18"/>
              </w:rPr>
              <w:t xml:space="preserve"> </w:t>
            </w:r>
            <w:r w:rsidR="00665AE3">
              <w:rPr>
                <w:sz w:val="18"/>
              </w:rPr>
              <w:t>SCO</w:t>
            </w:r>
            <w:r w:rsidR="00665AE3">
              <w:rPr>
                <w:spacing w:val="-6"/>
                <w:sz w:val="18"/>
              </w:rPr>
              <w:t xml:space="preserve"> </w:t>
            </w:r>
            <w:r w:rsidR="00665AE3">
              <w:rPr>
                <w:sz w:val="18"/>
              </w:rPr>
              <w:t>may</w:t>
            </w:r>
            <w:r w:rsidR="00665AE3">
              <w:rPr>
                <w:spacing w:val="-5"/>
                <w:sz w:val="18"/>
              </w:rPr>
              <w:t xml:space="preserve"> </w:t>
            </w:r>
            <w:r w:rsidR="00665AE3">
              <w:rPr>
                <w:sz w:val="18"/>
              </w:rPr>
              <w:t>delegate</w:t>
            </w:r>
            <w:r w:rsidR="00665AE3">
              <w:rPr>
                <w:spacing w:val="-5"/>
                <w:sz w:val="18"/>
              </w:rPr>
              <w:t xml:space="preserve"> </w:t>
            </w:r>
            <w:r w:rsidR="00665AE3">
              <w:rPr>
                <w:sz w:val="18"/>
              </w:rPr>
              <w:t>this</w:t>
            </w:r>
            <w:r w:rsidR="00665AE3">
              <w:rPr>
                <w:spacing w:val="-6"/>
                <w:sz w:val="18"/>
              </w:rPr>
              <w:t xml:space="preserve"> </w:t>
            </w:r>
            <w:r w:rsidR="00665AE3">
              <w:rPr>
                <w:sz w:val="18"/>
              </w:rPr>
              <w:t>authority</w:t>
            </w:r>
            <w:r w:rsidR="00665AE3">
              <w:rPr>
                <w:spacing w:val="-5"/>
                <w:sz w:val="18"/>
              </w:rPr>
              <w:t xml:space="preserve"> </w:t>
            </w:r>
            <w:r w:rsidR="00665AE3">
              <w:rPr>
                <w:sz w:val="18"/>
              </w:rPr>
              <w:t>to the CCO or equivalent. Level 4 A/OPC reports to the Level 3 A/OPC as required.</w:t>
            </w:r>
          </w:p>
        </w:tc>
      </w:tr>
      <w:tr w:rsidR="00CB5E1D" w14:paraId="0A7D5A7F" w14:textId="77777777" w:rsidTr="00B21365">
        <w:trPr>
          <w:trHeight w:val="898"/>
        </w:trPr>
        <w:tc>
          <w:tcPr>
            <w:tcW w:w="967" w:type="dxa"/>
            <w:shd w:val="clear" w:color="auto" w:fill="A8D08D"/>
            <w:vAlign w:val="center"/>
          </w:tcPr>
          <w:p w14:paraId="0A7D5A79" w14:textId="77777777" w:rsidR="00CB5E1D" w:rsidRDefault="00665AE3" w:rsidP="000E6391">
            <w:pPr>
              <w:pStyle w:val="TableParagraph"/>
              <w:spacing w:before="116"/>
              <w:ind w:left="196"/>
              <w:rPr>
                <w:sz w:val="18"/>
              </w:rPr>
            </w:pPr>
            <w:r>
              <w:rPr>
                <w:sz w:val="18"/>
              </w:rPr>
              <w:t>Level</w:t>
            </w:r>
            <w:r>
              <w:rPr>
                <w:spacing w:val="-5"/>
                <w:sz w:val="18"/>
              </w:rPr>
              <w:t xml:space="preserve"> </w:t>
            </w:r>
            <w:r>
              <w:rPr>
                <w:spacing w:val="-10"/>
                <w:sz w:val="18"/>
              </w:rPr>
              <w:t>5</w:t>
            </w:r>
          </w:p>
        </w:tc>
        <w:tc>
          <w:tcPr>
            <w:tcW w:w="1524" w:type="dxa"/>
            <w:vAlign w:val="center"/>
          </w:tcPr>
          <w:p w14:paraId="0A7D5A7B" w14:textId="77777777" w:rsidR="00CB5E1D" w:rsidRDefault="00665AE3" w:rsidP="00B21365">
            <w:pPr>
              <w:pStyle w:val="TableParagraph"/>
              <w:spacing w:before="1"/>
              <w:ind w:left="208" w:right="191" w:firstLine="7"/>
              <w:jc w:val="center"/>
              <w:rPr>
                <w:sz w:val="18"/>
              </w:rPr>
            </w:pPr>
            <w:r>
              <w:rPr>
                <w:sz w:val="18"/>
              </w:rPr>
              <w:t>Billing</w:t>
            </w:r>
            <w:r>
              <w:rPr>
                <w:spacing w:val="-13"/>
                <w:sz w:val="18"/>
              </w:rPr>
              <w:t xml:space="preserve"> </w:t>
            </w:r>
            <w:r>
              <w:rPr>
                <w:sz w:val="18"/>
              </w:rPr>
              <w:t>Official and</w:t>
            </w:r>
            <w:r>
              <w:rPr>
                <w:spacing w:val="20"/>
                <w:sz w:val="18"/>
              </w:rPr>
              <w:t xml:space="preserve"> </w:t>
            </w:r>
            <w:r>
              <w:rPr>
                <w:spacing w:val="-2"/>
                <w:sz w:val="18"/>
              </w:rPr>
              <w:t>Alternate</w:t>
            </w:r>
          </w:p>
        </w:tc>
        <w:tc>
          <w:tcPr>
            <w:tcW w:w="7061" w:type="dxa"/>
            <w:vAlign w:val="center"/>
          </w:tcPr>
          <w:p w14:paraId="0A7D5A7C" w14:textId="046F05EE" w:rsidR="00CB5E1D" w:rsidRDefault="00F0105B" w:rsidP="00F0105B">
            <w:pPr>
              <w:pStyle w:val="TableParagraph"/>
              <w:tabs>
                <w:tab w:val="left" w:pos="288"/>
              </w:tabs>
              <w:spacing w:before="20"/>
              <w:ind w:left="371" w:hanging="288"/>
              <w:rPr>
                <w:sz w:val="18"/>
              </w:rPr>
            </w:pPr>
            <w:r>
              <w:rPr>
                <w:rFonts w:ascii="Symbol" w:eastAsia="Symbol" w:hAnsi="Symbol" w:cs="Symbol"/>
                <w:sz w:val="18"/>
                <w:szCs w:val="18"/>
              </w:rPr>
              <w:t></w:t>
            </w:r>
            <w:r>
              <w:rPr>
                <w:rFonts w:ascii="Symbol" w:eastAsia="Symbol" w:hAnsi="Symbol" w:cs="Symbol"/>
                <w:sz w:val="18"/>
                <w:szCs w:val="18"/>
              </w:rPr>
              <w:tab/>
            </w:r>
            <w:r w:rsidR="00665AE3">
              <w:rPr>
                <w:sz w:val="18"/>
              </w:rPr>
              <w:t>CCO</w:t>
            </w:r>
            <w:r w:rsidR="00665AE3">
              <w:rPr>
                <w:spacing w:val="-4"/>
                <w:sz w:val="18"/>
              </w:rPr>
              <w:t xml:space="preserve"> </w:t>
            </w:r>
            <w:r w:rsidR="00665AE3">
              <w:rPr>
                <w:sz w:val="18"/>
              </w:rPr>
              <w:t>appoints</w:t>
            </w:r>
            <w:r w:rsidR="00665AE3">
              <w:rPr>
                <w:spacing w:val="-3"/>
                <w:sz w:val="18"/>
              </w:rPr>
              <w:t xml:space="preserve"> </w:t>
            </w:r>
            <w:r w:rsidR="00665AE3">
              <w:rPr>
                <w:sz w:val="18"/>
              </w:rPr>
              <w:t>the</w:t>
            </w:r>
            <w:r w:rsidR="00665AE3">
              <w:rPr>
                <w:spacing w:val="-4"/>
                <w:sz w:val="18"/>
              </w:rPr>
              <w:t xml:space="preserve"> </w:t>
            </w:r>
            <w:r w:rsidR="00665AE3">
              <w:rPr>
                <w:sz w:val="18"/>
              </w:rPr>
              <w:t>BO.</w:t>
            </w:r>
            <w:r w:rsidR="00665AE3">
              <w:rPr>
                <w:spacing w:val="-5"/>
                <w:sz w:val="18"/>
              </w:rPr>
              <w:t xml:space="preserve"> </w:t>
            </w:r>
            <w:r w:rsidR="00665AE3">
              <w:rPr>
                <w:sz w:val="18"/>
              </w:rPr>
              <w:t>This</w:t>
            </w:r>
            <w:r w:rsidR="00665AE3">
              <w:rPr>
                <w:spacing w:val="-4"/>
                <w:sz w:val="18"/>
              </w:rPr>
              <w:t xml:space="preserve"> </w:t>
            </w:r>
            <w:r w:rsidR="00665AE3">
              <w:rPr>
                <w:sz w:val="18"/>
              </w:rPr>
              <w:t>authority</w:t>
            </w:r>
            <w:r w:rsidR="00665AE3">
              <w:rPr>
                <w:spacing w:val="-4"/>
                <w:sz w:val="18"/>
              </w:rPr>
              <w:t xml:space="preserve"> </w:t>
            </w:r>
            <w:r w:rsidR="00665AE3">
              <w:rPr>
                <w:sz w:val="18"/>
              </w:rPr>
              <w:t>may</w:t>
            </w:r>
            <w:r w:rsidR="00665AE3">
              <w:rPr>
                <w:spacing w:val="-2"/>
                <w:sz w:val="18"/>
              </w:rPr>
              <w:t xml:space="preserve"> </w:t>
            </w:r>
            <w:r w:rsidR="00665AE3">
              <w:rPr>
                <w:sz w:val="18"/>
              </w:rPr>
              <w:t>be</w:t>
            </w:r>
            <w:r w:rsidR="00665AE3">
              <w:rPr>
                <w:spacing w:val="-5"/>
                <w:sz w:val="18"/>
              </w:rPr>
              <w:t xml:space="preserve"> </w:t>
            </w:r>
            <w:r w:rsidR="00665AE3">
              <w:rPr>
                <w:sz w:val="18"/>
              </w:rPr>
              <w:t>delegated</w:t>
            </w:r>
            <w:r w:rsidR="00665AE3">
              <w:rPr>
                <w:spacing w:val="-2"/>
                <w:sz w:val="18"/>
              </w:rPr>
              <w:t xml:space="preserve"> </w:t>
            </w:r>
            <w:r w:rsidR="00665AE3">
              <w:rPr>
                <w:sz w:val="18"/>
              </w:rPr>
              <w:t>to</w:t>
            </w:r>
            <w:r w:rsidR="00665AE3">
              <w:rPr>
                <w:spacing w:val="-2"/>
                <w:sz w:val="18"/>
              </w:rPr>
              <w:t xml:space="preserve"> </w:t>
            </w:r>
            <w:r w:rsidR="00665AE3">
              <w:rPr>
                <w:sz w:val="18"/>
              </w:rPr>
              <w:t>the</w:t>
            </w:r>
            <w:r w:rsidR="00665AE3">
              <w:rPr>
                <w:spacing w:val="-3"/>
                <w:sz w:val="18"/>
              </w:rPr>
              <w:t xml:space="preserve"> </w:t>
            </w:r>
            <w:r w:rsidR="00665AE3">
              <w:rPr>
                <w:sz w:val="18"/>
              </w:rPr>
              <w:t>Level</w:t>
            </w:r>
            <w:r w:rsidR="00665AE3">
              <w:rPr>
                <w:spacing w:val="-5"/>
                <w:sz w:val="18"/>
              </w:rPr>
              <w:t xml:space="preserve"> </w:t>
            </w:r>
            <w:r w:rsidR="00665AE3">
              <w:rPr>
                <w:sz w:val="18"/>
              </w:rPr>
              <w:t>4</w:t>
            </w:r>
            <w:r w:rsidR="00665AE3">
              <w:rPr>
                <w:spacing w:val="-2"/>
                <w:sz w:val="18"/>
              </w:rPr>
              <w:t xml:space="preserve"> A/OPC.</w:t>
            </w:r>
          </w:p>
          <w:p w14:paraId="0A7D5A7D" w14:textId="0E55962D" w:rsidR="00CB5E1D" w:rsidRDefault="00F0105B" w:rsidP="00F0105B">
            <w:pPr>
              <w:pStyle w:val="TableParagraph"/>
              <w:tabs>
                <w:tab w:val="left" w:pos="288"/>
              </w:tabs>
              <w:ind w:left="371" w:hanging="288"/>
              <w:rPr>
                <w:sz w:val="18"/>
              </w:rPr>
            </w:pPr>
            <w:r>
              <w:rPr>
                <w:rFonts w:ascii="Symbol" w:eastAsia="Symbol" w:hAnsi="Symbol" w:cs="Symbol"/>
                <w:sz w:val="18"/>
                <w:szCs w:val="18"/>
              </w:rPr>
              <w:t></w:t>
            </w:r>
            <w:r>
              <w:rPr>
                <w:rFonts w:ascii="Symbol" w:eastAsia="Symbol" w:hAnsi="Symbol" w:cs="Symbol"/>
                <w:sz w:val="18"/>
                <w:szCs w:val="18"/>
              </w:rPr>
              <w:tab/>
            </w:r>
            <w:r w:rsidR="00665AE3">
              <w:rPr>
                <w:sz w:val="18"/>
              </w:rPr>
              <w:t>BO</w:t>
            </w:r>
            <w:r w:rsidR="00665AE3">
              <w:rPr>
                <w:spacing w:val="-7"/>
                <w:sz w:val="18"/>
              </w:rPr>
              <w:t xml:space="preserve"> </w:t>
            </w:r>
            <w:r w:rsidR="00665AE3">
              <w:rPr>
                <w:sz w:val="18"/>
              </w:rPr>
              <w:t>is</w:t>
            </w:r>
            <w:r w:rsidR="00665AE3">
              <w:rPr>
                <w:spacing w:val="-6"/>
                <w:sz w:val="18"/>
              </w:rPr>
              <w:t xml:space="preserve"> </w:t>
            </w:r>
            <w:r w:rsidR="00665AE3">
              <w:rPr>
                <w:sz w:val="18"/>
              </w:rPr>
              <w:t>also</w:t>
            </w:r>
            <w:r w:rsidR="00665AE3">
              <w:rPr>
                <w:spacing w:val="-8"/>
                <w:sz w:val="18"/>
              </w:rPr>
              <w:t xml:space="preserve"> </w:t>
            </w:r>
            <w:r w:rsidR="00665AE3">
              <w:rPr>
                <w:sz w:val="18"/>
              </w:rPr>
              <w:t>a</w:t>
            </w:r>
            <w:r w:rsidR="00665AE3">
              <w:rPr>
                <w:spacing w:val="-6"/>
                <w:sz w:val="18"/>
              </w:rPr>
              <w:t xml:space="preserve"> </w:t>
            </w:r>
            <w:r w:rsidR="00665AE3">
              <w:rPr>
                <w:sz w:val="18"/>
              </w:rPr>
              <w:t>certifying</w:t>
            </w:r>
            <w:r w:rsidR="00665AE3">
              <w:rPr>
                <w:spacing w:val="-7"/>
                <w:sz w:val="18"/>
              </w:rPr>
              <w:t xml:space="preserve"> </w:t>
            </w:r>
            <w:r w:rsidR="00665AE3">
              <w:rPr>
                <w:spacing w:val="-2"/>
                <w:sz w:val="18"/>
              </w:rPr>
              <w:t>officer.</w:t>
            </w:r>
          </w:p>
          <w:p w14:paraId="0A7D5A7E" w14:textId="3316D77D" w:rsidR="00CB5E1D" w:rsidRDefault="00F0105B" w:rsidP="00F0105B">
            <w:pPr>
              <w:pStyle w:val="TableParagraph"/>
              <w:tabs>
                <w:tab w:val="left" w:pos="288"/>
              </w:tabs>
              <w:ind w:left="371" w:hanging="288"/>
              <w:rPr>
                <w:sz w:val="18"/>
              </w:rPr>
            </w:pPr>
            <w:r>
              <w:rPr>
                <w:rFonts w:ascii="Symbol" w:eastAsia="Symbol" w:hAnsi="Symbol" w:cs="Symbol"/>
                <w:sz w:val="18"/>
                <w:szCs w:val="18"/>
              </w:rPr>
              <w:t></w:t>
            </w:r>
            <w:r>
              <w:rPr>
                <w:rFonts w:ascii="Symbol" w:eastAsia="Symbol" w:hAnsi="Symbol" w:cs="Symbol"/>
                <w:sz w:val="18"/>
                <w:szCs w:val="18"/>
              </w:rPr>
              <w:tab/>
            </w:r>
            <w:r w:rsidR="00665AE3">
              <w:rPr>
                <w:sz w:val="18"/>
              </w:rPr>
              <w:t>BO</w:t>
            </w:r>
            <w:r w:rsidR="00665AE3">
              <w:rPr>
                <w:spacing w:val="-9"/>
                <w:sz w:val="18"/>
              </w:rPr>
              <w:t xml:space="preserve"> </w:t>
            </w:r>
            <w:r w:rsidR="00665AE3">
              <w:rPr>
                <w:sz w:val="18"/>
              </w:rPr>
              <w:t>monitors</w:t>
            </w:r>
            <w:r w:rsidR="00665AE3">
              <w:rPr>
                <w:spacing w:val="-6"/>
                <w:sz w:val="18"/>
              </w:rPr>
              <w:t xml:space="preserve"> </w:t>
            </w:r>
            <w:r w:rsidR="00665AE3">
              <w:rPr>
                <w:sz w:val="18"/>
              </w:rPr>
              <w:t>and</w:t>
            </w:r>
            <w:r w:rsidR="00665AE3">
              <w:rPr>
                <w:spacing w:val="-9"/>
                <w:sz w:val="18"/>
              </w:rPr>
              <w:t xml:space="preserve"> </w:t>
            </w:r>
            <w:r w:rsidR="00665AE3">
              <w:rPr>
                <w:sz w:val="18"/>
              </w:rPr>
              <w:t>approves</w:t>
            </w:r>
            <w:r w:rsidR="00665AE3">
              <w:rPr>
                <w:spacing w:val="-5"/>
                <w:sz w:val="18"/>
              </w:rPr>
              <w:t xml:space="preserve"> </w:t>
            </w:r>
            <w:r w:rsidR="00665AE3">
              <w:rPr>
                <w:sz w:val="18"/>
              </w:rPr>
              <w:t>CH</w:t>
            </w:r>
            <w:r w:rsidR="00665AE3">
              <w:rPr>
                <w:spacing w:val="-8"/>
                <w:sz w:val="18"/>
              </w:rPr>
              <w:t xml:space="preserve"> </w:t>
            </w:r>
            <w:r w:rsidR="00665AE3">
              <w:rPr>
                <w:sz w:val="18"/>
              </w:rPr>
              <w:t>purchases</w:t>
            </w:r>
            <w:r w:rsidR="00665AE3">
              <w:rPr>
                <w:spacing w:val="-5"/>
                <w:sz w:val="18"/>
              </w:rPr>
              <w:t xml:space="preserve"> </w:t>
            </w:r>
            <w:r w:rsidR="00665AE3">
              <w:rPr>
                <w:sz w:val="18"/>
              </w:rPr>
              <w:t>and</w:t>
            </w:r>
            <w:r w:rsidR="00665AE3">
              <w:rPr>
                <w:spacing w:val="-8"/>
                <w:sz w:val="18"/>
              </w:rPr>
              <w:t xml:space="preserve"> </w:t>
            </w:r>
            <w:r w:rsidR="00665AE3">
              <w:rPr>
                <w:sz w:val="18"/>
              </w:rPr>
              <w:t>certifies</w:t>
            </w:r>
            <w:r w:rsidR="00665AE3">
              <w:rPr>
                <w:spacing w:val="-4"/>
                <w:sz w:val="18"/>
              </w:rPr>
              <w:t xml:space="preserve"> </w:t>
            </w:r>
            <w:r w:rsidR="00665AE3">
              <w:rPr>
                <w:sz w:val="18"/>
              </w:rPr>
              <w:t>billing</w:t>
            </w:r>
            <w:r w:rsidR="00665AE3">
              <w:rPr>
                <w:spacing w:val="-9"/>
                <w:sz w:val="18"/>
              </w:rPr>
              <w:t xml:space="preserve"> </w:t>
            </w:r>
            <w:r w:rsidR="00665AE3">
              <w:rPr>
                <w:spacing w:val="-2"/>
                <w:sz w:val="18"/>
              </w:rPr>
              <w:t>statements.</w:t>
            </w:r>
          </w:p>
        </w:tc>
      </w:tr>
      <w:tr w:rsidR="00CB5E1D" w14:paraId="0A7D5A87" w14:textId="77777777" w:rsidTr="00B21365">
        <w:trPr>
          <w:trHeight w:val="661"/>
        </w:trPr>
        <w:tc>
          <w:tcPr>
            <w:tcW w:w="967" w:type="dxa"/>
            <w:shd w:val="clear" w:color="auto" w:fill="A8D08D"/>
            <w:vAlign w:val="center"/>
          </w:tcPr>
          <w:p w14:paraId="0A7D5A81" w14:textId="77777777" w:rsidR="00CB5E1D" w:rsidRDefault="00665AE3" w:rsidP="000E6391">
            <w:pPr>
              <w:pStyle w:val="TableParagraph"/>
              <w:ind w:left="196"/>
              <w:rPr>
                <w:sz w:val="18"/>
              </w:rPr>
            </w:pPr>
            <w:r>
              <w:rPr>
                <w:sz w:val="18"/>
              </w:rPr>
              <w:t>Level</w:t>
            </w:r>
            <w:r>
              <w:rPr>
                <w:spacing w:val="-5"/>
                <w:sz w:val="18"/>
              </w:rPr>
              <w:t xml:space="preserve"> </w:t>
            </w:r>
            <w:r>
              <w:rPr>
                <w:spacing w:val="-10"/>
                <w:sz w:val="18"/>
              </w:rPr>
              <w:t>6</w:t>
            </w:r>
          </w:p>
        </w:tc>
        <w:tc>
          <w:tcPr>
            <w:tcW w:w="1524" w:type="dxa"/>
            <w:vAlign w:val="center"/>
          </w:tcPr>
          <w:p w14:paraId="0A7D5A83" w14:textId="77777777" w:rsidR="00CB5E1D" w:rsidRDefault="00665AE3" w:rsidP="000E6391">
            <w:pPr>
              <w:pStyle w:val="TableParagraph"/>
              <w:ind w:left="95" w:right="83"/>
              <w:jc w:val="center"/>
              <w:rPr>
                <w:sz w:val="18"/>
              </w:rPr>
            </w:pPr>
            <w:r>
              <w:rPr>
                <w:spacing w:val="-2"/>
                <w:sz w:val="18"/>
              </w:rPr>
              <w:t>Cardholder</w:t>
            </w:r>
          </w:p>
        </w:tc>
        <w:tc>
          <w:tcPr>
            <w:tcW w:w="7061" w:type="dxa"/>
            <w:vAlign w:val="center"/>
          </w:tcPr>
          <w:p w14:paraId="0A7D5A84" w14:textId="166C9351" w:rsidR="00CB5E1D" w:rsidRDefault="00F0105B" w:rsidP="00F0105B">
            <w:pPr>
              <w:pStyle w:val="TableParagraph"/>
              <w:tabs>
                <w:tab w:val="left" w:pos="298"/>
              </w:tabs>
              <w:spacing w:before="1"/>
              <w:ind w:left="298" w:hanging="215"/>
              <w:rPr>
                <w:sz w:val="18"/>
              </w:rPr>
            </w:pPr>
            <w:r>
              <w:rPr>
                <w:rFonts w:ascii="Symbol" w:eastAsia="Symbol" w:hAnsi="Symbol" w:cs="Symbol"/>
                <w:sz w:val="18"/>
                <w:szCs w:val="18"/>
              </w:rPr>
              <w:t></w:t>
            </w:r>
            <w:r>
              <w:rPr>
                <w:rFonts w:ascii="Symbol" w:eastAsia="Symbol" w:hAnsi="Symbol" w:cs="Symbol"/>
                <w:sz w:val="18"/>
                <w:szCs w:val="18"/>
              </w:rPr>
              <w:tab/>
            </w:r>
            <w:r w:rsidR="00665AE3">
              <w:rPr>
                <w:sz w:val="18"/>
              </w:rPr>
              <w:t>CH</w:t>
            </w:r>
            <w:r w:rsidR="00665AE3">
              <w:rPr>
                <w:spacing w:val="-8"/>
                <w:sz w:val="18"/>
              </w:rPr>
              <w:t xml:space="preserve"> </w:t>
            </w:r>
            <w:r w:rsidR="00665AE3">
              <w:rPr>
                <w:sz w:val="18"/>
              </w:rPr>
              <w:t>is</w:t>
            </w:r>
            <w:r w:rsidR="00665AE3">
              <w:rPr>
                <w:spacing w:val="-5"/>
                <w:sz w:val="18"/>
              </w:rPr>
              <w:t xml:space="preserve"> </w:t>
            </w:r>
            <w:r w:rsidR="00665AE3">
              <w:rPr>
                <w:sz w:val="18"/>
              </w:rPr>
              <w:t>the</w:t>
            </w:r>
            <w:r w:rsidR="00665AE3">
              <w:rPr>
                <w:spacing w:val="-9"/>
                <w:sz w:val="18"/>
              </w:rPr>
              <w:t xml:space="preserve"> </w:t>
            </w:r>
            <w:r w:rsidR="00665AE3">
              <w:rPr>
                <w:sz w:val="18"/>
              </w:rPr>
              <w:t>individual</w:t>
            </w:r>
            <w:r w:rsidR="00665AE3">
              <w:rPr>
                <w:spacing w:val="-6"/>
                <w:sz w:val="18"/>
              </w:rPr>
              <w:t xml:space="preserve"> </w:t>
            </w:r>
            <w:r w:rsidR="00665AE3">
              <w:rPr>
                <w:sz w:val="18"/>
              </w:rPr>
              <w:t>issued</w:t>
            </w:r>
            <w:r w:rsidR="00665AE3">
              <w:rPr>
                <w:spacing w:val="-7"/>
                <w:sz w:val="18"/>
              </w:rPr>
              <w:t xml:space="preserve"> </w:t>
            </w:r>
            <w:r w:rsidR="00665AE3">
              <w:rPr>
                <w:sz w:val="18"/>
              </w:rPr>
              <w:t>the</w:t>
            </w:r>
            <w:r w:rsidR="00665AE3">
              <w:rPr>
                <w:spacing w:val="-8"/>
                <w:sz w:val="18"/>
              </w:rPr>
              <w:t xml:space="preserve"> </w:t>
            </w:r>
            <w:r w:rsidR="00665AE3">
              <w:rPr>
                <w:sz w:val="18"/>
              </w:rPr>
              <w:t>GPC</w:t>
            </w:r>
            <w:r w:rsidR="00665AE3">
              <w:rPr>
                <w:spacing w:val="-7"/>
                <w:sz w:val="18"/>
              </w:rPr>
              <w:t xml:space="preserve"> </w:t>
            </w:r>
            <w:r w:rsidR="00665AE3">
              <w:rPr>
                <w:sz w:val="18"/>
              </w:rPr>
              <w:t>or</w:t>
            </w:r>
            <w:r w:rsidR="00665AE3">
              <w:rPr>
                <w:spacing w:val="-5"/>
                <w:sz w:val="18"/>
              </w:rPr>
              <w:t xml:space="preserve"> </w:t>
            </w:r>
            <w:r w:rsidR="00665AE3">
              <w:rPr>
                <w:sz w:val="18"/>
              </w:rPr>
              <w:t>convenience</w:t>
            </w:r>
            <w:r w:rsidR="00665AE3">
              <w:rPr>
                <w:spacing w:val="-8"/>
                <w:sz w:val="18"/>
              </w:rPr>
              <w:t xml:space="preserve"> </w:t>
            </w:r>
            <w:r w:rsidR="00665AE3">
              <w:rPr>
                <w:spacing w:val="-2"/>
                <w:sz w:val="18"/>
              </w:rPr>
              <w:t>checks.</w:t>
            </w:r>
          </w:p>
          <w:p w14:paraId="0A7D5A85" w14:textId="4F193E01" w:rsidR="00CB5E1D" w:rsidRDefault="00F0105B" w:rsidP="00F0105B">
            <w:pPr>
              <w:pStyle w:val="TableParagraph"/>
              <w:tabs>
                <w:tab w:val="left" w:pos="298"/>
              </w:tabs>
              <w:spacing w:line="219" w:lineRule="exact"/>
              <w:ind w:left="298" w:hanging="215"/>
              <w:rPr>
                <w:sz w:val="18"/>
              </w:rPr>
            </w:pPr>
            <w:r>
              <w:rPr>
                <w:rFonts w:ascii="Symbol" w:eastAsia="Symbol" w:hAnsi="Symbol" w:cs="Symbol"/>
                <w:sz w:val="18"/>
                <w:szCs w:val="18"/>
              </w:rPr>
              <w:t></w:t>
            </w:r>
            <w:r>
              <w:rPr>
                <w:rFonts w:ascii="Symbol" w:eastAsia="Symbol" w:hAnsi="Symbol" w:cs="Symbol"/>
                <w:sz w:val="18"/>
                <w:szCs w:val="18"/>
              </w:rPr>
              <w:tab/>
            </w:r>
            <w:r w:rsidR="00665AE3">
              <w:rPr>
                <w:sz w:val="18"/>
              </w:rPr>
              <w:t>Level</w:t>
            </w:r>
            <w:r w:rsidR="00665AE3">
              <w:rPr>
                <w:spacing w:val="-6"/>
                <w:sz w:val="18"/>
              </w:rPr>
              <w:t xml:space="preserve"> </w:t>
            </w:r>
            <w:r w:rsidR="00665AE3">
              <w:rPr>
                <w:sz w:val="18"/>
              </w:rPr>
              <w:t>4</w:t>
            </w:r>
            <w:r w:rsidR="00665AE3">
              <w:rPr>
                <w:spacing w:val="-3"/>
                <w:sz w:val="18"/>
              </w:rPr>
              <w:t xml:space="preserve"> </w:t>
            </w:r>
            <w:r w:rsidR="00665AE3">
              <w:rPr>
                <w:sz w:val="18"/>
              </w:rPr>
              <w:t>A/OPC</w:t>
            </w:r>
            <w:r w:rsidR="00665AE3">
              <w:rPr>
                <w:spacing w:val="-4"/>
                <w:sz w:val="18"/>
              </w:rPr>
              <w:t xml:space="preserve"> </w:t>
            </w:r>
            <w:r w:rsidR="00665AE3">
              <w:rPr>
                <w:sz w:val="18"/>
              </w:rPr>
              <w:t>appoints</w:t>
            </w:r>
            <w:r w:rsidR="00665AE3">
              <w:rPr>
                <w:spacing w:val="-5"/>
                <w:sz w:val="18"/>
              </w:rPr>
              <w:t xml:space="preserve"> </w:t>
            </w:r>
            <w:r w:rsidR="00665AE3">
              <w:rPr>
                <w:sz w:val="18"/>
              </w:rPr>
              <w:t>the</w:t>
            </w:r>
            <w:r w:rsidR="00665AE3">
              <w:rPr>
                <w:spacing w:val="-3"/>
                <w:sz w:val="18"/>
              </w:rPr>
              <w:t xml:space="preserve"> </w:t>
            </w:r>
            <w:r w:rsidR="00665AE3">
              <w:rPr>
                <w:sz w:val="18"/>
              </w:rPr>
              <w:t>CH</w:t>
            </w:r>
            <w:r w:rsidR="00665AE3">
              <w:rPr>
                <w:spacing w:val="-9"/>
                <w:sz w:val="18"/>
              </w:rPr>
              <w:t xml:space="preserve"> </w:t>
            </w:r>
            <w:r w:rsidR="00665AE3">
              <w:rPr>
                <w:sz w:val="18"/>
              </w:rPr>
              <w:t>(when</w:t>
            </w:r>
            <w:r w:rsidR="00665AE3">
              <w:rPr>
                <w:spacing w:val="-3"/>
                <w:sz w:val="18"/>
              </w:rPr>
              <w:t xml:space="preserve"> </w:t>
            </w:r>
            <w:r w:rsidR="00665AE3">
              <w:rPr>
                <w:sz w:val="18"/>
              </w:rPr>
              <w:t>CCO</w:t>
            </w:r>
            <w:r w:rsidR="00665AE3">
              <w:rPr>
                <w:spacing w:val="-7"/>
                <w:sz w:val="18"/>
              </w:rPr>
              <w:t xml:space="preserve"> </w:t>
            </w:r>
            <w:r w:rsidR="00665AE3">
              <w:rPr>
                <w:sz w:val="18"/>
              </w:rPr>
              <w:t>delegates</w:t>
            </w:r>
            <w:r w:rsidR="00665AE3">
              <w:rPr>
                <w:spacing w:val="-6"/>
                <w:sz w:val="18"/>
              </w:rPr>
              <w:t xml:space="preserve"> </w:t>
            </w:r>
            <w:r w:rsidR="00665AE3">
              <w:rPr>
                <w:sz w:val="18"/>
              </w:rPr>
              <w:t>the</w:t>
            </w:r>
            <w:r w:rsidR="00665AE3">
              <w:rPr>
                <w:spacing w:val="-8"/>
                <w:sz w:val="18"/>
              </w:rPr>
              <w:t xml:space="preserve"> </w:t>
            </w:r>
            <w:r w:rsidR="00665AE3">
              <w:rPr>
                <w:sz w:val="18"/>
              </w:rPr>
              <w:t>authority</w:t>
            </w:r>
            <w:r w:rsidR="00665AE3">
              <w:rPr>
                <w:spacing w:val="-7"/>
                <w:sz w:val="18"/>
              </w:rPr>
              <w:t xml:space="preserve"> </w:t>
            </w:r>
            <w:r w:rsidR="00665AE3">
              <w:rPr>
                <w:sz w:val="18"/>
              </w:rPr>
              <w:t>to</w:t>
            </w:r>
            <w:r w:rsidR="00665AE3">
              <w:rPr>
                <w:spacing w:val="-3"/>
                <w:sz w:val="18"/>
              </w:rPr>
              <w:t xml:space="preserve"> </w:t>
            </w:r>
            <w:r w:rsidR="00665AE3">
              <w:rPr>
                <w:spacing w:val="-2"/>
                <w:sz w:val="18"/>
              </w:rPr>
              <w:t>A/OPC).</w:t>
            </w:r>
          </w:p>
          <w:p w14:paraId="0A7D5A86" w14:textId="2BC56750" w:rsidR="00CB5E1D" w:rsidRDefault="00F0105B" w:rsidP="00F0105B">
            <w:pPr>
              <w:pStyle w:val="TableParagraph"/>
              <w:tabs>
                <w:tab w:val="left" w:pos="298"/>
              </w:tabs>
              <w:spacing w:line="200" w:lineRule="exact"/>
              <w:ind w:left="298" w:hanging="215"/>
              <w:rPr>
                <w:sz w:val="18"/>
              </w:rPr>
            </w:pPr>
            <w:r>
              <w:rPr>
                <w:rFonts w:ascii="Symbol" w:eastAsia="Symbol" w:hAnsi="Symbol" w:cs="Symbol"/>
                <w:sz w:val="18"/>
                <w:szCs w:val="18"/>
              </w:rPr>
              <w:t></w:t>
            </w:r>
            <w:r>
              <w:rPr>
                <w:rFonts w:ascii="Symbol" w:eastAsia="Symbol" w:hAnsi="Symbol" w:cs="Symbol"/>
                <w:sz w:val="18"/>
                <w:szCs w:val="18"/>
              </w:rPr>
              <w:tab/>
            </w:r>
            <w:r w:rsidR="00665AE3">
              <w:rPr>
                <w:sz w:val="18"/>
              </w:rPr>
              <w:t>CH</w:t>
            </w:r>
            <w:r w:rsidR="00665AE3">
              <w:rPr>
                <w:spacing w:val="-9"/>
                <w:sz w:val="18"/>
              </w:rPr>
              <w:t xml:space="preserve"> </w:t>
            </w:r>
            <w:r w:rsidR="00665AE3">
              <w:rPr>
                <w:sz w:val="18"/>
              </w:rPr>
              <w:t>must</w:t>
            </w:r>
            <w:r w:rsidR="00665AE3">
              <w:rPr>
                <w:spacing w:val="-8"/>
                <w:sz w:val="18"/>
              </w:rPr>
              <w:t xml:space="preserve"> </w:t>
            </w:r>
            <w:r w:rsidR="00665AE3">
              <w:rPr>
                <w:sz w:val="18"/>
              </w:rPr>
              <w:t>acknowledge</w:t>
            </w:r>
            <w:r w:rsidR="00665AE3">
              <w:rPr>
                <w:spacing w:val="-7"/>
                <w:sz w:val="18"/>
              </w:rPr>
              <w:t xml:space="preserve"> </w:t>
            </w:r>
            <w:r w:rsidR="00665AE3">
              <w:rPr>
                <w:sz w:val="18"/>
              </w:rPr>
              <w:t>authority</w:t>
            </w:r>
            <w:r w:rsidR="00665AE3">
              <w:rPr>
                <w:spacing w:val="-5"/>
                <w:sz w:val="18"/>
              </w:rPr>
              <w:t xml:space="preserve"> </w:t>
            </w:r>
            <w:r w:rsidR="00665AE3">
              <w:rPr>
                <w:sz w:val="18"/>
              </w:rPr>
              <w:t>and</w:t>
            </w:r>
            <w:r w:rsidR="00665AE3">
              <w:rPr>
                <w:spacing w:val="-5"/>
                <w:sz w:val="18"/>
              </w:rPr>
              <w:t xml:space="preserve"> </w:t>
            </w:r>
            <w:r w:rsidR="00665AE3">
              <w:rPr>
                <w:sz w:val="18"/>
              </w:rPr>
              <w:t>duties</w:t>
            </w:r>
            <w:r w:rsidR="00665AE3">
              <w:rPr>
                <w:spacing w:val="-10"/>
                <w:sz w:val="18"/>
              </w:rPr>
              <w:t xml:space="preserve"> </w:t>
            </w:r>
            <w:r w:rsidR="00665AE3">
              <w:rPr>
                <w:sz w:val="18"/>
              </w:rPr>
              <w:t>by</w:t>
            </w:r>
            <w:r w:rsidR="00665AE3">
              <w:rPr>
                <w:spacing w:val="-11"/>
                <w:sz w:val="18"/>
              </w:rPr>
              <w:t xml:space="preserve"> </w:t>
            </w:r>
            <w:r w:rsidR="00665AE3">
              <w:rPr>
                <w:sz w:val="18"/>
              </w:rPr>
              <w:t>signing</w:t>
            </w:r>
            <w:r w:rsidR="00665AE3">
              <w:rPr>
                <w:spacing w:val="-9"/>
                <w:sz w:val="18"/>
              </w:rPr>
              <w:t xml:space="preserve"> </w:t>
            </w:r>
            <w:r w:rsidR="00665AE3">
              <w:rPr>
                <w:sz w:val="18"/>
              </w:rPr>
              <w:t>appointment</w:t>
            </w:r>
            <w:r w:rsidR="00665AE3">
              <w:rPr>
                <w:spacing w:val="-8"/>
                <w:sz w:val="18"/>
              </w:rPr>
              <w:t xml:space="preserve"> </w:t>
            </w:r>
            <w:r w:rsidR="00665AE3">
              <w:rPr>
                <w:sz w:val="18"/>
              </w:rPr>
              <w:t>letter</w:t>
            </w:r>
            <w:r w:rsidR="00665AE3">
              <w:rPr>
                <w:spacing w:val="-6"/>
                <w:sz w:val="18"/>
              </w:rPr>
              <w:t xml:space="preserve"> </w:t>
            </w:r>
            <w:r w:rsidR="00665AE3">
              <w:rPr>
                <w:sz w:val="18"/>
              </w:rPr>
              <w:t>in</w:t>
            </w:r>
            <w:r w:rsidR="00665AE3">
              <w:rPr>
                <w:spacing w:val="-4"/>
                <w:sz w:val="18"/>
              </w:rPr>
              <w:t xml:space="preserve"> JAM.</w:t>
            </w:r>
          </w:p>
        </w:tc>
      </w:tr>
    </w:tbl>
    <w:p w14:paraId="0A7D5A88" w14:textId="77777777" w:rsidR="00CB5E1D" w:rsidRDefault="00CB5E1D">
      <w:pPr>
        <w:pStyle w:val="BodyText"/>
        <w:spacing w:before="4"/>
      </w:pPr>
    </w:p>
    <w:p w14:paraId="0A7D5A89" w14:textId="77777777" w:rsidR="00CB5E1D" w:rsidRDefault="00665AE3" w:rsidP="00B21365">
      <w:pPr>
        <w:pStyle w:val="BodyText"/>
        <w:ind w:left="1498" w:right="1814"/>
        <w:jc w:val="center"/>
        <w:outlineLvl w:val="2"/>
      </w:pPr>
      <w:bookmarkStart w:id="38" w:name="Table_2-1:__JAM_GPC_Roles"/>
      <w:bookmarkStart w:id="39" w:name="_Toc174981038"/>
      <w:bookmarkEnd w:id="38"/>
      <w:r>
        <w:t>Table</w:t>
      </w:r>
      <w:r>
        <w:rPr>
          <w:spacing w:val="-4"/>
        </w:rPr>
        <w:t xml:space="preserve"> </w:t>
      </w:r>
      <w:r>
        <w:t>2-1:</w:t>
      </w:r>
      <w:r>
        <w:rPr>
          <w:spacing w:val="49"/>
        </w:rPr>
        <w:t xml:space="preserve"> </w:t>
      </w:r>
      <w:r>
        <w:t>JAM</w:t>
      </w:r>
      <w:r>
        <w:rPr>
          <w:spacing w:val="-5"/>
        </w:rPr>
        <w:t xml:space="preserve"> </w:t>
      </w:r>
      <w:r>
        <w:t>GPC</w:t>
      </w:r>
      <w:r>
        <w:rPr>
          <w:spacing w:val="-5"/>
        </w:rPr>
        <w:t xml:space="preserve"> </w:t>
      </w:r>
      <w:r>
        <w:rPr>
          <w:spacing w:val="-4"/>
        </w:rPr>
        <w:t>Roles</w:t>
      </w:r>
      <w:bookmarkEnd w:id="39"/>
    </w:p>
    <w:p w14:paraId="0A7D5A8A" w14:textId="77777777" w:rsidR="00CB5E1D" w:rsidRDefault="00CB5E1D">
      <w:pPr>
        <w:pStyle w:val="BodyText"/>
        <w:spacing w:before="1"/>
      </w:pPr>
    </w:p>
    <w:tbl>
      <w:tblPr>
        <w:tblW w:w="0" w:type="auto"/>
        <w:tblInd w:w="2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58"/>
        <w:gridCol w:w="1636"/>
        <w:gridCol w:w="2034"/>
        <w:gridCol w:w="1705"/>
        <w:gridCol w:w="1290"/>
        <w:gridCol w:w="1856"/>
      </w:tblGrid>
      <w:tr w:rsidR="00277156" w14:paraId="0A7D5A9B" w14:textId="77777777" w:rsidTr="00B21365">
        <w:trPr>
          <w:trHeight w:val="658"/>
        </w:trPr>
        <w:tc>
          <w:tcPr>
            <w:tcW w:w="458" w:type="dxa"/>
            <w:shd w:val="clear" w:color="auto" w:fill="A8D08D"/>
            <w:vAlign w:val="center"/>
          </w:tcPr>
          <w:p w14:paraId="0A7D5A8D" w14:textId="77777777" w:rsidR="00277156" w:rsidRDefault="00277156" w:rsidP="00B21365">
            <w:pPr>
              <w:pStyle w:val="TableParagraph"/>
              <w:jc w:val="center"/>
              <w:rPr>
                <w:b/>
                <w:sz w:val="18"/>
              </w:rPr>
            </w:pPr>
            <w:r>
              <w:rPr>
                <w:b/>
                <w:sz w:val="18"/>
              </w:rPr>
              <w:t>#</w:t>
            </w:r>
          </w:p>
        </w:tc>
        <w:tc>
          <w:tcPr>
            <w:tcW w:w="1636" w:type="dxa"/>
            <w:shd w:val="clear" w:color="auto" w:fill="A8D08D"/>
            <w:vAlign w:val="center"/>
          </w:tcPr>
          <w:p w14:paraId="0A7D5A90" w14:textId="5DA1B77B" w:rsidR="00277156" w:rsidRDefault="00277156" w:rsidP="00B21365">
            <w:pPr>
              <w:pStyle w:val="TableParagraph"/>
              <w:ind w:left="86"/>
              <w:jc w:val="center"/>
              <w:rPr>
                <w:b/>
                <w:sz w:val="18"/>
              </w:rPr>
            </w:pPr>
            <w:r>
              <w:rPr>
                <w:b/>
                <w:sz w:val="18"/>
              </w:rPr>
              <w:t>GPC</w:t>
            </w:r>
            <w:r>
              <w:rPr>
                <w:b/>
                <w:spacing w:val="-2"/>
                <w:sz w:val="18"/>
              </w:rPr>
              <w:t xml:space="preserve"> </w:t>
            </w:r>
            <w:r>
              <w:rPr>
                <w:b/>
                <w:spacing w:val="-5"/>
                <w:sz w:val="18"/>
              </w:rPr>
              <w:t>JAM</w:t>
            </w:r>
            <w:r w:rsidR="003C6744">
              <w:rPr>
                <w:b/>
                <w:spacing w:val="-5"/>
                <w:sz w:val="18"/>
              </w:rPr>
              <w:t xml:space="preserve"> </w:t>
            </w:r>
            <w:r>
              <w:rPr>
                <w:b/>
                <w:spacing w:val="-4"/>
                <w:sz w:val="18"/>
              </w:rPr>
              <w:t xml:space="preserve">and </w:t>
            </w:r>
            <w:r>
              <w:rPr>
                <w:b/>
                <w:sz w:val="18"/>
              </w:rPr>
              <w:t>PIEE</w:t>
            </w:r>
            <w:r>
              <w:rPr>
                <w:b/>
                <w:spacing w:val="-13"/>
                <w:sz w:val="18"/>
              </w:rPr>
              <w:t xml:space="preserve"> </w:t>
            </w:r>
            <w:r>
              <w:rPr>
                <w:b/>
                <w:sz w:val="18"/>
              </w:rPr>
              <w:t>Roles</w:t>
            </w:r>
          </w:p>
        </w:tc>
        <w:tc>
          <w:tcPr>
            <w:tcW w:w="2034" w:type="dxa"/>
            <w:shd w:val="clear" w:color="auto" w:fill="A8D08D"/>
            <w:vAlign w:val="center"/>
          </w:tcPr>
          <w:p w14:paraId="0A7D5A92" w14:textId="77777777" w:rsidR="00277156" w:rsidRDefault="00277156" w:rsidP="00B21365">
            <w:pPr>
              <w:pStyle w:val="TableParagraph"/>
              <w:ind w:left="75" w:right="52"/>
              <w:jc w:val="center"/>
              <w:rPr>
                <w:b/>
                <w:sz w:val="18"/>
              </w:rPr>
            </w:pPr>
            <w:r>
              <w:rPr>
                <w:b/>
                <w:spacing w:val="-4"/>
                <w:sz w:val="18"/>
              </w:rPr>
              <w:t xml:space="preserve">Who </w:t>
            </w:r>
            <w:r>
              <w:rPr>
                <w:b/>
                <w:spacing w:val="-2"/>
                <w:sz w:val="18"/>
              </w:rPr>
              <w:t>Submits Request</w:t>
            </w:r>
          </w:p>
        </w:tc>
        <w:tc>
          <w:tcPr>
            <w:tcW w:w="1705" w:type="dxa"/>
            <w:shd w:val="clear" w:color="auto" w:fill="A8D08D"/>
            <w:vAlign w:val="center"/>
          </w:tcPr>
          <w:p w14:paraId="0A7D5A94" w14:textId="77777777" w:rsidR="00277156" w:rsidRDefault="00277156" w:rsidP="00B21365">
            <w:pPr>
              <w:pStyle w:val="TableParagraph"/>
              <w:ind w:left="22" w:right="44"/>
              <w:jc w:val="center"/>
              <w:rPr>
                <w:b/>
                <w:sz w:val="18"/>
              </w:rPr>
            </w:pPr>
            <w:r>
              <w:rPr>
                <w:b/>
                <w:spacing w:val="-2"/>
                <w:sz w:val="18"/>
              </w:rPr>
              <w:t>Additional Guidance Information</w:t>
            </w:r>
          </w:p>
        </w:tc>
        <w:tc>
          <w:tcPr>
            <w:tcW w:w="1290" w:type="dxa"/>
            <w:shd w:val="clear" w:color="auto" w:fill="A8D08D"/>
            <w:vAlign w:val="center"/>
          </w:tcPr>
          <w:p w14:paraId="0A7D5A96" w14:textId="77777777" w:rsidR="00277156" w:rsidRDefault="00277156" w:rsidP="003C6744">
            <w:pPr>
              <w:pStyle w:val="TableParagraph"/>
              <w:spacing w:line="207" w:lineRule="exact"/>
              <w:ind w:left="89" w:right="56"/>
              <w:jc w:val="center"/>
              <w:rPr>
                <w:b/>
                <w:sz w:val="18"/>
              </w:rPr>
            </w:pPr>
            <w:r>
              <w:rPr>
                <w:b/>
                <w:spacing w:val="-5"/>
                <w:sz w:val="18"/>
              </w:rPr>
              <w:t>JAM</w:t>
            </w:r>
          </w:p>
          <w:p w14:paraId="0A7D5A97" w14:textId="77777777" w:rsidR="00277156" w:rsidRDefault="00277156" w:rsidP="003C6744">
            <w:pPr>
              <w:pStyle w:val="TableParagraph"/>
              <w:ind w:left="89" w:right="57"/>
              <w:jc w:val="center"/>
              <w:rPr>
                <w:b/>
                <w:sz w:val="18"/>
              </w:rPr>
            </w:pPr>
            <w:r>
              <w:rPr>
                <w:b/>
                <w:spacing w:val="-2"/>
                <w:sz w:val="18"/>
              </w:rPr>
              <w:t>Appointment Issued</w:t>
            </w:r>
          </w:p>
        </w:tc>
        <w:tc>
          <w:tcPr>
            <w:tcW w:w="1856" w:type="dxa"/>
            <w:shd w:val="clear" w:color="auto" w:fill="A8D08D"/>
            <w:vAlign w:val="center"/>
          </w:tcPr>
          <w:p w14:paraId="0A7D5A99" w14:textId="1A6535E7" w:rsidR="00277156" w:rsidRDefault="00277156" w:rsidP="00B21365">
            <w:pPr>
              <w:pStyle w:val="TableParagraph"/>
              <w:spacing w:before="85"/>
              <w:ind w:left="134" w:right="37"/>
              <w:jc w:val="center"/>
              <w:rPr>
                <w:b/>
                <w:sz w:val="16"/>
              </w:rPr>
            </w:pPr>
            <w:r>
              <w:rPr>
                <w:b/>
                <w:sz w:val="18"/>
              </w:rPr>
              <w:t>How</w:t>
            </w:r>
            <w:r>
              <w:rPr>
                <w:b/>
                <w:spacing w:val="-12"/>
                <w:sz w:val="18"/>
              </w:rPr>
              <w:t xml:space="preserve"> </w:t>
            </w:r>
            <w:r>
              <w:rPr>
                <w:b/>
                <w:sz w:val="18"/>
              </w:rPr>
              <w:t>Is</w:t>
            </w:r>
            <w:r>
              <w:rPr>
                <w:b/>
                <w:spacing w:val="-12"/>
                <w:sz w:val="18"/>
              </w:rPr>
              <w:t xml:space="preserve"> </w:t>
            </w:r>
            <w:r>
              <w:rPr>
                <w:b/>
                <w:sz w:val="18"/>
              </w:rPr>
              <w:t>the</w:t>
            </w:r>
            <w:r>
              <w:rPr>
                <w:b/>
                <w:spacing w:val="-12"/>
                <w:sz w:val="18"/>
              </w:rPr>
              <w:t xml:space="preserve"> </w:t>
            </w:r>
            <w:r>
              <w:rPr>
                <w:b/>
                <w:sz w:val="18"/>
              </w:rPr>
              <w:t xml:space="preserve">Process </w:t>
            </w:r>
            <w:r>
              <w:rPr>
                <w:b/>
                <w:spacing w:val="-2"/>
                <w:sz w:val="18"/>
              </w:rPr>
              <w:t>Initiated?</w:t>
            </w:r>
          </w:p>
        </w:tc>
      </w:tr>
      <w:tr w:rsidR="00277156" w14:paraId="0A7D5AA5" w14:textId="77777777">
        <w:trPr>
          <w:trHeight w:val="879"/>
        </w:trPr>
        <w:tc>
          <w:tcPr>
            <w:tcW w:w="458" w:type="dxa"/>
          </w:tcPr>
          <w:p w14:paraId="0A7D5A9C" w14:textId="77777777" w:rsidR="00277156" w:rsidRDefault="00277156">
            <w:pPr>
              <w:pStyle w:val="TableParagraph"/>
              <w:spacing w:before="1"/>
              <w:ind w:left="143"/>
              <w:rPr>
                <w:sz w:val="18"/>
              </w:rPr>
            </w:pPr>
            <w:r>
              <w:rPr>
                <w:sz w:val="18"/>
              </w:rPr>
              <w:t>1</w:t>
            </w:r>
          </w:p>
        </w:tc>
        <w:tc>
          <w:tcPr>
            <w:tcW w:w="1636" w:type="dxa"/>
          </w:tcPr>
          <w:p w14:paraId="0A7D5A9D" w14:textId="77777777" w:rsidR="00277156" w:rsidRDefault="00277156">
            <w:pPr>
              <w:pStyle w:val="TableParagraph"/>
              <w:spacing w:before="1"/>
              <w:ind w:left="143"/>
              <w:rPr>
                <w:sz w:val="18"/>
              </w:rPr>
            </w:pPr>
            <w:r>
              <w:rPr>
                <w:sz w:val="18"/>
              </w:rPr>
              <w:t>GPC</w:t>
            </w:r>
            <w:r>
              <w:rPr>
                <w:spacing w:val="-2"/>
                <w:sz w:val="18"/>
              </w:rPr>
              <w:t xml:space="preserve"> </w:t>
            </w:r>
            <w:r>
              <w:rPr>
                <w:spacing w:val="-5"/>
                <w:sz w:val="18"/>
              </w:rPr>
              <w:t>DoD</w:t>
            </w:r>
          </w:p>
          <w:p w14:paraId="0A7D5A9E" w14:textId="77777777" w:rsidR="00277156" w:rsidRDefault="00277156">
            <w:pPr>
              <w:pStyle w:val="TableParagraph"/>
              <w:spacing w:before="1"/>
              <w:ind w:left="143" w:right="401"/>
              <w:rPr>
                <w:sz w:val="18"/>
              </w:rPr>
            </w:pPr>
            <w:r>
              <w:rPr>
                <w:spacing w:val="-2"/>
                <w:sz w:val="18"/>
              </w:rPr>
              <w:t xml:space="preserve">Program Management </w:t>
            </w:r>
            <w:r>
              <w:rPr>
                <w:sz w:val="18"/>
              </w:rPr>
              <w:t>Office</w:t>
            </w:r>
            <w:r>
              <w:rPr>
                <w:spacing w:val="1"/>
                <w:sz w:val="18"/>
              </w:rPr>
              <w:t xml:space="preserve"> </w:t>
            </w:r>
            <w:r>
              <w:rPr>
                <w:spacing w:val="-2"/>
                <w:sz w:val="18"/>
              </w:rPr>
              <w:t>(PMO)</w:t>
            </w:r>
          </w:p>
        </w:tc>
        <w:tc>
          <w:tcPr>
            <w:tcW w:w="2034" w:type="dxa"/>
          </w:tcPr>
          <w:p w14:paraId="0A7D5A9F" w14:textId="37D1958B" w:rsidR="00277156" w:rsidRDefault="000B1BEF">
            <w:pPr>
              <w:pStyle w:val="TableParagraph"/>
              <w:spacing w:before="1"/>
              <w:ind w:left="142" w:right="444"/>
              <w:rPr>
                <w:sz w:val="18"/>
              </w:rPr>
            </w:pPr>
            <w:r>
              <w:rPr>
                <w:sz w:val="18"/>
              </w:rPr>
              <w:t>DPCAP</w:t>
            </w:r>
            <w:r w:rsidR="00277156">
              <w:rPr>
                <w:spacing w:val="-13"/>
                <w:sz w:val="18"/>
              </w:rPr>
              <w:t xml:space="preserve"> </w:t>
            </w:r>
            <w:r w:rsidR="00277156">
              <w:rPr>
                <w:sz w:val="18"/>
              </w:rPr>
              <w:t xml:space="preserve">(Contracting </w:t>
            </w:r>
            <w:r w:rsidR="00277156">
              <w:rPr>
                <w:spacing w:val="-2"/>
                <w:sz w:val="18"/>
              </w:rPr>
              <w:t>eBusiness)</w:t>
            </w:r>
          </w:p>
          <w:p w14:paraId="0A7D5AA0" w14:textId="77777777" w:rsidR="00277156" w:rsidRDefault="00277156">
            <w:pPr>
              <w:pStyle w:val="TableParagraph"/>
              <w:ind w:left="142" w:right="57"/>
              <w:rPr>
                <w:sz w:val="18"/>
              </w:rPr>
            </w:pPr>
            <w:r>
              <w:rPr>
                <w:sz w:val="18"/>
              </w:rPr>
              <w:t>The</w:t>
            </w:r>
            <w:r>
              <w:rPr>
                <w:spacing w:val="-15"/>
                <w:sz w:val="18"/>
              </w:rPr>
              <w:t xml:space="preserve"> </w:t>
            </w:r>
            <w:r>
              <w:rPr>
                <w:sz w:val="18"/>
              </w:rPr>
              <w:t>PIEE</w:t>
            </w:r>
            <w:r>
              <w:rPr>
                <w:spacing w:val="-12"/>
                <w:sz w:val="18"/>
              </w:rPr>
              <w:t xml:space="preserve"> </w:t>
            </w:r>
            <w:r>
              <w:rPr>
                <w:sz w:val="18"/>
              </w:rPr>
              <w:t>Hierarchy Level 1.</w:t>
            </w:r>
          </w:p>
        </w:tc>
        <w:tc>
          <w:tcPr>
            <w:tcW w:w="1705" w:type="dxa"/>
          </w:tcPr>
          <w:p w14:paraId="0A7D5AA1" w14:textId="77777777" w:rsidR="00277156" w:rsidRDefault="00277156">
            <w:pPr>
              <w:pStyle w:val="TableParagraph"/>
              <w:spacing w:before="1"/>
              <w:ind w:left="145"/>
              <w:rPr>
                <w:sz w:val="18"/>
              </w:rPr>
            </w:pPr>
            <w:r>
              <w:rPr>
                <w:spacing w:val="-4"/>
                <w:sz w:val="18"/>
              </w:rPr>
              <w:t>None</w:t>
            </w:r>
          </w:p>
        </w:tc>
        <w:tc>
          <w:tcPr>
            <w:tcW w:w="1290" w:type="dxa"/>
          </w:tcPr>
          <w:p w14:paraId="0A7D5AA2" w14:textId="77777777" w:rsidR="00277156" w:rsidRDefault="00277156">
            <w:pPr>
              <w:pStyle w:val="TableParagraph"/>
              <w:spacing w:before="1"/>
              <w:ind w:left="144"/>
              <w:rPr>
                <w:sz w:val="18"/>
              </w:rPr>
            </w:pPr>
            <w:r>
              <w:rPr>
                <w:spacing w:val="-4"/>
                <w:sz w:val="18"/>
              </w:rPr>
              <w:t>None</w:t>
            </w:r>
          </w:p>
        </w:tc>
        <w:tc>
          <w:tcPr>
            <w:tcW w:w="1856" w:type="dxa"/>
          </w:tcPr>
          <w:p w14:paraId="0A7D5AA3" w14:textId="77777777" w:rsidR="00277156" w:rsidRDefault="00277156">
            <w:pPr>
              <w:pStyle w:val="TableParagraph"/>
              <w:spacing w:before="1"/>
              <w:ind w:left="148" w:right="72"/>
              <w:rPr>
                <w:sz w:val="18"/>
              </w:rPr>
            </w:pPr>
            <w:r>
              <w:rPr>
                <w:sz w:val="18"/>
              </w:rPr>
              <w:t>PMO</w:t>
            </w:r>
            <w:r>
              <w:rPr>
                <w:spacing w:val="-13"/>
                <w:sz w:val="18"/>
              </w:rPr>
              <w:t xml:space="preserve"> </w:t>
            </w:r>
            <w:r>
              <w:rPr>
                <w:sz w:val="18"/>
              </w:rPr>
              <w:t xml:space="preserve">representative registers for PIEE access and </w:t>
            </w:r>
            <w:proofErr w:type="gramStart"/>
            <w:r>
              <w:rPr>
                <w:sz w:val="18"/>
              </w:rPr>
              <w:t>requests</w:t>
            </w:r>
            <w:proofErr w:type="gramEnd"/>
            <w:r>
              <w:rPr>
                <w:sz w:val="18"/>
              </w:rPr>
              <w:t xml:space="preserve"> role.</w:t>
            </w:r>
          </w:p>
        </w:tc>
      </w:tr>
      <w:tr w:rsidR="00277156" w14:paraId="0A7D5AAE" w14:textId="77777777">
        <w:trPr>
          <w:trHeight w:val="653"/>
        </w:trPr>
        <w:tc>
          <w:tcPr>
            <w:tcW w:w="458" w:type="dxa"/>
          </w:tcPr>
          <w:p w14:paraId="0A7D5AA6" w14:textId="77777777" w:rsidR="00277156" w:rsidRDefault="00277156">
            <w:pPr>
              <w:pStyle w:val="TableParagraph"/>
              <w:spacing w:before="1"/>
              <w:ind w:left="143"/>
              <w:rPr>
                <w:sz w:val="18"/>
              </w:rPr>
            </w:pPr>
            <w:r>
              <w:rPr>
                <w:sz w:val="18"/>
              </w:rPr>
              <w:t>2</w:t>
            </w:r>
          </w:p>
        </w:tc>
        <w:tc>
          <w:tcPr>
            <w:tcW w:w="1636" w:type="dxa"/>
          </w:tcPr>
          <w:p w14:paraId="0A7D5AA7" w14:textId="77777777" w:rsidR="00277156" w:rsidRDefault="00277156">
            <w:pPr>
              <w:pStyle w:val="TableParagraph"/>
              <w:spacing w:before="1"/>
              <w:ind w:left="143" w:right="5"/>
              <w:rPr>
                <w:sz w:val="18"/>
              </w:rPr>
            </w:pPr>
            <w:r>
              <w:rPr>
                <w:spacing w:val="-2"/>
                <w:sz w:val="18"/>
              </w:rPr>
              <w:t xml:space="preserve">Component </w:t>
            </w:r>
            <w:r>
              <w:rPr>
                <w:sz w:val="18"/>
              </w:rPr>
              <w:t>Program</w:t>
            </w:r>
            <w:r>
              <w:rPr>
                <w:spacing w:val="-13"/>
                <w:sz w:val="18"/>
              </w:rPr>
              <w:t xml:space="preserve"> </w:t>
            </w:r>
            <w:r>
              <w:rPr>
                <w:sz w:val="18"/>
              </w:rPr>
              <w:t xml:space="preserve">Manager </w:t>
            </w:r>
            <w:r>
              <w:rPr>
                <w:spacing w:val="-2"/>
                <w:sz w:val="18"/>
              </w:rPr>
              <w:t>(CPM)</w:t>
            </w:r>
          </w:p>
        </w:tc>
        <w:tc>
          <w:tcPr>
            <w:tcW w:w="2034" w:type="dxa"/>
          </w:tcPr>
          <w:p w14:paraId="0A7D5AA8" w14:textId="77777777" w:rsidR="00277156" w:rsidRDefault="00277156">
            <w:pPr>
              <w:pStyle w:val="TableParagraph"/>
              <w:ind w:left="142" w:right="57"/>
              <w:rPr>
                <w:sz w:val="18"/>
              </w:rPr>
            </w:pPr>
            <w:r>
              <w:rPr>
                <w:sz w:val="18"/>
              </w:rPr>
              <w:t>The</w:t>
            </w:r>
            <w:r>
              <w:rPr>
                <w:spacing w:val="-15"/>
                <w:sz w:val="18"/>
              </w:rPr>
              <w:t xml:space="preserve"> </w:t>
            </w:r>
            <w:r>
              <w:rPr>
                <w:sz w:val="18"/>
              </w:rPr>
              <w:t>PIEE</w:t>
            </w:r>
            <w:r>
              <w:rPr>
                <w:spacing w:val="-12"/>
                <w:sz w:val="18"/>
              </w:rPr>
              <w:t xml:space="preserve"> </w:t>
            </w:r>
            <w:r>
              <w:rPr>
                <w:sz w:val="18"/>
              </w:rPr>
              <w:t>Hierarchy Level 2.</w:t>
            </w:r>
          </w:p>
        </w:tc>
        <w:tc>
          <w:tcPr>
            <w:tcW w:w="1705" w:type="dxa"/>
          </w:tcPr>
          <w:p w14:paraId="0A7D5AA9" w14:textId="77777777" w:rsidR="00277156" w:rsidRDefault="00277156">
            <w:pPr>
              <w:pStyle w:val="TableParagraph"/>
              <w:spacing w:before="1"/>
              <w:ind w:left="145"/>
              <w:rPr>
                <w:sz w:val="18"/>
              </w:rPr>
            </w:pPr>
            <w:r>
              <w:rPr>
                <w:spacing w:val="-4"/>
                <w:sz w:val="18"/>
              </w:rPr>
              <w:t>None</w:t>
            </w:r>
          </w:p>
        </w:tc>
        <w:tc>
          <w:tcPr>
            <w:tcW w:w="1290" w:type="dxa"/>
          </w:tcPr>
          <w:p w14:paraId="0A7D5AAA" w14:textId="77777777" w:rsidR="00277156" w:rsidRDefault="00277156">
            <w:pPr>
              <w:pStyle w:val="TableParagraph"/>
              <w:spacing w:before="1" w:line="207" w:lineRule="exact"/>
              <w:ind w:left="144"/>
              <w:rPr>
                <w:sz w:val="18"/>
              </w:rPr>
            </w:pPr>
            <w:r>
              <w:rPr>
                <w:spacing w:val="-5"/>
                <w:sz w:val="18"/>
              </w:rPr>
              <w:t>CPM</w:t>
            </w:r>
          </w:p>
          <w:p w14:paraId="0A7D5AAB" w14:textId="77777777" w:rsidR="00277156" w:rsidRDefault="00277156">
            <w:pPr>
              <w:pStyle w:val="TableParagraph"/>
              <w:ind w:left="144"/>
              <w:rPr>
                <w:sz w:val="18"/>
              </w:rPr>
            </w:pPr>
            <w:r>
              <w:rPr>
                <w:spacing w:val="-2"/>
                <w:sz w:val="18"/>
              </w:rPr>
              <w:t>appointment letter</w:t>
            </w:r>
          </w:p>
        </w:tc>
        <w:tc>
          <w:tcPr>
            <w:tcW w:w="1856" w:type="dxa"/>
          </w:tcPr>
          <w:p w14:paraId="0A7D5AAC" w14:textId="77777777" w:rsidR="00277156" w:rsidRDefault="00277156">
            <w:pPr>
              <w:pStyle w:val="TableParagraph"/>
              <w:ind w:left="148" w:right="274"/>
              <w:jc w:val="both"/>
              <w:rPr>
                <w:sz w:val="18"/>
              </w:rPr>
            </w:pPr>
            <w:r>
              <w:rPr>
                <w:sz w:val="18"/>
              </w:rPr>
              <w:t>CPM</w:t>
            </w:r>
            <w:r>
              <w:rPr>
                <w:spacing w:val="-15"/>
                <w:sz w:val="18"/>
              </w:rPr>
              <w:t xml:space="preserve"> </w:t>
            </w:r>
            <w:r>
              <w:rPr>
                <w:sz w:val="18"/>
              </w:rPr>
              <w:t>registers</w:t>
            </w:r>
            <w:r>
              <w:rPr>
                <w:spacing w:val="-12"/>
                <w:sz w:val="18"/>
              </w:rPr>
              <w:t xml:space="preserve"> </w:t>
            </w:r>
            <w:r>
              <w:rPr>
                <w:sz w:val="18"/>
              </w:rPr>
              <w:t>for PIEE</w:t>
            </w:r>
            <w:r>
              <w:rPr>
                <w:spacing w:val="-4"/>
                <w:sz w:val="18"/>
              </w:rPr>
              <w:t xml:space="preserve"> </w:t>
            </w:r>
            <w:r>
              <w:rPr>
                <w:sz w:val="18"/>
              </w:rPr>
              <w:t>access</w:t>
            </w:r>
            <w:r>
              <w:rPr>
                <w:spacing w:val="-4"/>
                <w:sz w:val="18"/>
              </w:rPr>
              <w:t xml:space="preserve"> </w:t>
            </w:r>
            <w:r>
              <w:rPr>
                <w:sz w:val="18"/>
              </w:rPr>
              <w:t xml:space="preserve">and </w:t>
            </w:r>
            <w:proofErr w:type="gramStart"/>
            <w:r>
              <w:rPr>
                <w:sz w:val="18"/>
              </w:rPr>
              <w:t>requests</w:t>
            </w:r>
            <w:proofErr w:type="gramEnd"/>
            <w:r>
              <w:rPr>
                <w:sz w:val="18"/>
              </w:rPr>
              <w:t xml:space="preserve"> role.</w:t>
            </w:r>
          </w:p>
        </w:tc>
      </w:tr>
      <w:tr w:rsidR="00277156" w14:paraId="0A7D5AB8" w14:textId="77777777">
        <w:trPr>
          <w:trHeight w:val="3519"/>
        </w:trPr>
        <w:tc>
          <w:tcPr>
            <w:tcW w:w="458" w:type="dxa"/>
          </w:tcPr>
          <w:p w14:paraId="0A7D5AAF" w14:textId="77777777" w:rsidR="00277156" w:rsidRDefault="00277156">
            <w:pPr>
              <w:pStyle w:val="TableParagraph"/>
              <w:spacing w:before="1"/>
              <w:ind w:left="143"/>
              <w:rPr>
                <w:sz w:val="18"/>
              </w:rPr>
            </w:pPr>
            <w:r>
              <w:rPr>
                <w:sz w:val="18"/>
              </w:rPr>
              <w:t>3</w:t>
            </w:r>
          </w:p>
        </w:tc>
        <w:tc>
          <w:tcPr>
            <w:tcW w:w="1636" w:type="dxa"/>
          </w:tcPr>
          <w:p w14:paraId="0A7D5AB0" w14:textId="77777777" w:rsidR="00277156" w:rsidRDefault="00277156">
            <w:pPr>
              <w:pStyle w:val="TableParagraph"/>
              <w:spacing w:before="1"/>
              <w:ind w:left="143" w:right="105"/>
              <w:rPr>
                <w:sz w:val="18"/>
              </w:rPr>
            </w:pPr>
            <w:r>
              <w:rPr>
                <w:sz w:val="18"/>
              </w:rPr>
              <w:t>GPC</w:t>
            </w:r>
            <w:r>
              <w:rPr>
                <w:spacing w:val="-13"/>
                <w:sz w:val="18"/>
              </w:rPr>
              <w:t xml:space="preserve"> </w:t>
            </w:r>
            <w:r>
              <w:rPr>
                <w:sz w:val="18"/>
              </w:rPr>
              <w:t xml:space="preserve">Delegating/ </w:t>
            </w:r>
            <w:r>
              <w:rPr>
                <w:spacing w:val="-2"/>
                <w:sz w:val="18"/>
              </w:rPr>
              <w:t xml:space="preserve">Appointing </w:t>
            </w:r>
            <w:r>
              <w:rPr>
                <w:sz w:val="18"/>
              </w:rPr>
              <w:t>Authority (DAA)</w:t>
            </w:r>
          </w:p>
        </w:tc>
        <w:tc>
          <w:tcPr>
            <w:tcW w:w="2034" w:type="dxa"/>
          </w:tcPr>
          <w:p w14:paraId="0A7D5AB1" w14:textId="77777777" w:rsidR="00277156" w:rsidRDefault="00277156">
            <w:pPr>
              <w:pStyle w:val="TableParagraph"/>
              <w:ind w:left="142" w:right="57"/>
              <w:rPr>
                <w:sz w:val="18"/>
              </w:rPr>
            </w:pPr>
            <w:r>
              <w:rPr>
                <w:sz w:val="18"/>
              </w:rPr>
              <w:t>Individual(s) (other than the A/OPC or OA/OPC with delegating authority) who have retained or been delegated authority to electronically sign GPC Delegation of Procurement</w:t>
            </w:r>
            <w:r>
              <w:rPr>
                <w:spacing w:val="-13"/>
                <w:sz w:val="18"/>
              </w:rPr>
              <w:t xml:space="preserve"> </w:t>
            </w:r>
            <w:r>
              <w:rPr>
                <w:sz w:val="18"/>
              </w:rPr>
              <w:t>Authority and</w:t>
            </w:r>
            <w:r>
              <w:rPr>
                <w:spacing w:val="-15"/>
                <w:sz w:val="18"/>
              </w:rPr>
              <w:t xml:space="preserve"> </w:t>
            </w:r>
            <w:r>
              <w:rPr>
                <w:sz w:val="18"/>
              </w:rPr>
              <w:t>GPC</w:t>
            </w:r>
            <w:r>
              <w:rPr>
                <w:spacing w:val="-12"/>
                <w:sz w:val="18"/>
              </w:rPr>
              <w:t xml:space="preserve"> </w:t>
            </w:r>
            <w:r>
              <w:rPr>
                <w:sz w:val="18"/>
              </w:rPr>
              <w:t>Appointment Letters (e.g., the Director of Contracts or SCO).</w:t>
            </w:r>
          </w:p>
        </w:tc>
        <w:tc>
          <w:tcPr>
            <w:tcW w:w="1705" w:type="dxa"/>
          </w:tcPr>
          <w:p w14:paraId="0A7D5AB2" w14:textId="77777777" w:rsidR="00277156" w:rsidRDefault="00277156">
            <w:pPr>
              <w:pStyle w:val="TableParagraph"/>
              <w:ind w:left="145" w:right="-1"/>
              <w:rPr>
                <w:sz w:val="18"/>
              </w:rPr>
            </w:pPr>
            <w:r>
              <w:rPr>
                <w:sz w:val="18"/>
              </w:rPr>
              <w:t>Servicing Agency A/OPCs should direct any</w:t>
            </w:r>
            <w:r>
              <w:rPr>
                <w:spacing w:val="40"/>
                <w:sz w:val="18"/>
              </w:rPr>
              <w:t xml:space="preserve"> </w:t>
            </w:r>
            <w:r>
              <w:rPr>
                <w:sz w:val="18"/>
              </w:rPr>
              <w:t xml:space="preserve">individual </w:t>
            </w:r>
            <w:proofErr w:type="gramStart"/>
            <w:r>
              <w:rPr>
                <w:sz w:val="18"/>
              </w:rPr>
              <w:t>at</w:t>
            </w:r>
            <w:proofErr w:type="gramEnd"/>
            <w:r>
              <w:rPr>
                <w:sz w:val="18"/>
              </w:rPr>
              <w:t xml:space="preserve"> a </w:t>
            </w:r>
            <w:r>
              <w:rPr>
                <w:spacing w:val="-2"/>
                <w:sz w:val="18"/>
              </w:rPr>
              <w:t xml:space="preserve">“Requesting </w:t>
            </w:r>
            <w:r>
              <w:rPr>
                <w:sz w:val="18"/>
              </w:rPr>
              <w:t>Agency” who has been delegated authority to sign delegation and appointment</w:t>
            </w:r>
            <w:r>
              <w:rPr>
                <w:spacing w:val="-13"/>
                <w:sz w:val="18"/>
              </w:rPr>
              <w:t xml:space="preserve"> </w:t>
            </w:r>
            <w:r>
              <w:rPr>
                <w:sz w:val="18"/>
              </w:rPr>
              <w:t>letters to request this role during PIEE registration. These individuals must have been issued an SF 1402</w:t>
            </w:r>
          </w:p>
          <w:p w14:paraId="0A7D5AB3" w14:textId="77777777" w:rsidR="00277156" w:rsidRDefault="00277156">
            <w:pPr>
              <w:pStyle w:val="TableParagraph"/>
              <w:spacing w:line="189" w:lineRule="exact"/>
              <w:ind w:left="145" w:right="-15"/>
              <w:rPr>
                <w:sz w:val="18"/>
              </w:rPr>
            </w:pPr>
            <w:r>
              <w:rPr>
                <w:sz w:val="18"/>
              </w:rPr>
              <w:t>authorizing</w:t>
            </w:r>
            <w:r>
              <w:rPr>
                <w:spacing w:val="-3"/>
                <w:sz w:val="18"/>
              </w:rPr>
              <w:t xml:space="preserve"> </w:t>
            </w:r>
            <w:r>
              <w:rPr>
                <w:sz w:val="18"/>
              </w:rPr>
              <w:t>them</w:t>
            </w:r>
            <w:r>
              <w:rPr>
                <w:spacing w:val="-3"/>
                <w:sz w:val="18"/>
              </w:rPr>
              <w:t xml:space="preserve"> </w:t>
            </w:r>
            <w:r>
              <w:rPr>
                <w:spacing w:val="-5"/>
                <w:sz w:val="18"/>
              </w:rPr>
              <w:t>to</w:t>
            </w:r>
          </w:p>
        </w:tc>
        <w:tc>
          <w:tcPr>
            <w:tcW w:w="1290" w:type="dxa"/>
          </w:tcPr>
          <w:p w14:paraId="0A7D5AB4" w14:textId="77777777" w:rsidR="00277156" w:rsidRDefault="00277156">
            <w:pPr>
              <w:pStyle w:val="TableParagraph"/>
              <w:spacing w:before="1"/>
              <w:ind w:left="144"/>
              <w:rPr>
                <w:sz w:val="18"/>
              </w:rPr>
            </w:pPr>
            <w:r>
              <w:rPr>
                <w:spacing w:val="-4"/>
                <w:sz w:val="18"/>
              </w:rPr>
              <w:t>None</w:t>
            </w:r>
          </w:p>
        </w:tc>
        <w:tc>
          <w:tcPr>
            <w:tcW w:w="1856" w:type="dxa"/>
          </w:tcPr>
          <w:p w14:paraId="0A7D5AB5" w14:textId="77777777" w:rsidR="00277156" w:rsidRDefault="00277156">
            <w:pPr>
              <w:pStyle w:val="TableParagraph"/>
              <w:ind w:left="148"/>
              <w:rPr>
                <w:sz w:val="18"/>
              </w:rPr>
            </w:pPr>
            <w:r>
              <w:rPr>
                <w:sz w:val="18"/>
              </w:rPr>
              <w:t>DAA</w:t>
            </w:r>
            <w:r>
              <w:rPr>
                <w:spacing w:val="-12"/>
                <w:sz w:val="18"/>
              </w:rPr>
              <w:t xml:space="preserve"> </w:t>
            </w:r>
            <w:r>
              <w:rPr>
                <w:sz w:val="18"/>
              </w:rPr>
              <w:t>may</w:t>
            </w:r>
            <w:r>
              <w:rPr>
                <w:spacing w:val="-11"/>
                <w:sz w:val="18"/>
              </w:rPr>
              <w:t xml:space="preserve"> </w:t>
            </w:r>
            <w:r>
              <w:rPr>
                <w:sz w:val="18"/>
              </w:rPr>
              <w:t>register</w:t>
            </w:r>
            <w:r>
              <w:rPr>
                <w:spacing w:val="-13"/>
                <w:sz w:val="18"/>
              </w:rPr>
              <w:t xml:space="preserve"> </w:t>
            </w:r>
            <w:r>
              <w:rPr>
                <w:sz w:val="18"/>
              </w:rPr>
              <w:t>for PIEE access and request role</w:t>
            </w:r>
          </w:p>
          <w:p w14:paraId="0A7D5AB6" w14:textId="77777777" w:rsidR="00277156" w:rsidRDefault="00277156">
            <w:pPr>
              <w:pStyle w:val="TableParagraph"/>
              <w:ind w:left="148"/>
              <w:rPr>
                <w:sz w:val="18"/>
              </w:rPr>
            </w:pPr>
            <w:r>
              <w:rPr>
                <w:sz w:val="18"/>
              </w:rPr>
              <w:t>or complete actions using</w:t>
            </w:r>
            <w:r>
              <w:rPr>
                <w:spacing w:val="-15"/>
                <w:sz w:val="18"/>
              </w:rPr>
              <w:t xml:space="preserve"> </w:t>
            </w:r>
            <w:r>
              <w:rPr>
                <w:sz w:val="18"/>
              </w:rPr>
              <w:t>only</w:t>
            </w:r>
            <w:r>
              <w:rPr>
                <w:spacing w:val="-12"/>
                <w:sz w:val="18"/>
              </w:rPr>
              <w:t xml:space="preserve"> </w:t>
            </w:r>
            <w:r>
              <w:rPr>
                <w:sz w:val="18"/>
              </w:rPr>
              <w:t xml:space="preserve">tokenized </w:t>
            </w:r>
            <w:r>
              <w:rPr>
                <w:spacing w:val="-2"/>
                <w:sz w:val="18"/>
              </w:rPr>
              <w:t>emails.</w:t>
            </w:r>
          </w:p>
        </w:tc>
      </w:tr>
    </w:tbl>
    <w:p w14:paraId="0A7D5AB9" w14:textId="77777777" w:rsidR="00CB5E1D" w:rsidRDefault="00CB5E1D">
      <w:pPr>
        <w:rPr>
          <w:sz w:val="18"/>
        </w:rPr>
        <w:sectPr w:rsidR="00CB5E1D" w:rsidSect="007F4871">
          <w:pgSz w:w="12240" w:h="15840"/>
          <w:pgMar w:top="1400" w:right="720" w:bottom="1460" w:left="1320" w:header="0" w:footer="1200" w:gutter="0"/>
          <w:cols w:space="720"/>
        </w:sectPr>
      </w:pPr>
    </w:p>
    <w:tbl>
      <w:tblPr>
        <w:tblW w:w="0" w:type="auto"/>
        <w:tblInd w:w="2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58"/>
        <w:gridCol w:w="1636"/>
        <w:gridCol w:w="2034"/>
        <w:gridCol w:w="1705"/>
        <w:gridCol w:w="1290"/>
        <w:gridCol w:w="1856"/>
      </w:tblGrid>
      <w:tr w:rsidR="00277156" w14:paraId="0A7D5ACA" w14:textId="77777777" w:rsidTr="00B21365">
        <w:trPr>
          <w:trHeight w:val="787"/>
        </w:trPr>
        <w:tc>
          <w:tcPr>
            <w:tcW w:w="458" w:type="dxa"/>
            <w:shd w:val="clear" w:color="auto" w:fill="A8D08D"/>
          </w:tcPr>
          <w:p w14:paraId="0A7D5ABA" w14:textId="77777777" w:rsidR="00277156" w:rsidRDefault="00277156">
            <w:pPr>
              <w:pStyle w:val="TableParagraph"/>
              <w:rPr>
                <w:sz w:val="20"/>
              </w:rPr>
            </w:pPr>
          </w:p>
          <w:p w14:paraId="0A7D5ABC" w14:textId="77777777" w:rsidR="00277156" w:rsidRDefault="00277156">
            <w:pPr>
              <w:pStyle w:val="TableParagraph"/>
              <w:ind w:left="143"/>
              <w:rPr>
                <w:b/>
                <w:sz w:val="18"/>
              </w:rPr>
            </w:pPr>
            <w:r>
              <w:rPr>
                <w:b/>
                <w:sz w:val="18"/>
              </w:rPr>
              <w:t>#</w:t>
            </w:r>
          </w:p>
        </w:tc>
        <w:tc>
          <w:tcPr>
            <w:tcW w:w="1636" w:type="dxa"/>
            <w:shd w:val="clear" w:color="auto" w:fill="A8D08D"/>
            <w:vAlign w:val="center"/>
          </w:tcPr>
          <w:p w14:paraId="0A7D5ABE" w14:textId="77777777" w:rsidR="00277156" w:rsidRDefault="00277156" w:rsidP="00B21365">
            <w:pPr>
              <w:pStyle w:val="TableParagraph"/>
              <w:jc w:val="center"/>
              <w:rPr>
                <w:b/>
                <w:sz w:val="18"/>
              </w:rPr>
            </w:pPr>
            <w:r>
              <w:rPr>
                <w:b/>
                <w:sz w:val="18"/>
              </w:rPr>
              <w:t>GPC</w:t>
            </w:r>
            <w:r>
              <w:rPr>
                <w:b/>
                <w:spacing w:val="-2"/>
                <w:sz w:val="18"/>
              </w:rPr>
              <w:t xml:space="preserve"> </w:t>
            </w:r>
            <w:r>
              <w:rPr>
                <w:b/>
                <w:spacing w:val="-5"/>
                <w:sz w:val="18"/>
              </w:rPr>
              <w:t>JAM</w:t>
            </w:r>
          </w:p>
          <w:p w14:paraId="0A7D5ABF" w14:textId="77777777" w:rsidR="00277156" w:rsidRDefault="00277156" w:rsidP="00B21365">
            <w:pPr>
              <w:pStyle w:val="TableParagraph"/>
              <w:spacing w:before="2"/>
              <w:ind w:right="317" w:firstLine="316"/>
              <w:jc w:val="center"/>
              <w:rPr>
                <w:b/>
                <w:sz w:val="18"/>
              </w:rPr>
            </w:pPr>
            <w:r>
              <w:rPr>
                <w:b/>
                <w:spacing w:val="-4"/>
                <w:sz w:val="18"/>
              </w:rPr>
              <w:t xml:space="preserve">and </w:t>
            </w:r>
            <w:r>
              <w:rPr>
                <w:b/>
                <w:sz w:val="18"/>
              </w:rPr>
              <w:t>PIEE</w:t>
            </w:r>
            <w:r>
              <w:rPr>
                <w:b/>
                <w:spacing w:val="-13"/>
                <w:sz w:val="18"/>
              </w:rPr>
              <w:t xml:space="preserve"> </w:t>
            </w:r>
            <w:r>
              <w:rPr>
                <w:b/>
                <w:sz w:val="18"/>
              </w:rPr>
              <w:t>Roles</w:t>
            </w:r>
          </w:p>
        </w:tc>
        <w:tc>
          <w:tcPr>
            <w:tcW w:w="2034" w:type="dxa"/>
            <w:shd w:val="clear" w:color="auto" w:fill="A8D08D"/>
            <w:vAlign w:val="center"/>
          </w:tcPr>
          <w:p w14:paraId="0A7D5AC1" w14:textId="77777777" w:rsidR="00277156" w:rsidRDefault="00277156" w:rsidP="00B21365">
            <w:pPr>
              <w:pStyle w:val="TableParagraph"/>
              <w:ind w:right="52"/>
              <w:jc w:val="center"/>
              <w:rPr>
                <w:b/>
                <w:sz w:val="18"/>
              </w:rPr>
            </w:pPr>
            <w:r>
              <w:rPr>
                <w:b/>
                <w:spacing w:val="-4"/>
                <w:sz w:val="18"/>
              </w:rPr>
              <w:t xml:space="preserve">Who </w:t>
            </w:r>
            <w:r>
              <w:rPr>
                <w:b/>
                <w:spacing w:val="-2"/>
                <w:sz w:val="18"/>
              </w:rPr>
              <w:t>Submits Request</w:t>
            </w:r>
          </w:p>
        </w:tc>
        <w:tc>
          <w:tcPr>
            <w:tcW w:w="1705" w:type="dxa"/>
            <w:shd w:val="clear" w:color="auto" w:fill="A8D08D"/>
            <w:vAlign w:val="center"/>
          </w:tcPr>
          <w:p w14:paraId="0A7D5AC3" w14:textId="77777777" w:rsidR="00277156" w:rsidRDefault="00277156" w:rsidP="00B21365">
            <w:pPr>
              <w:pStyle w:val="TableParagraph"/>
              <w:ind w:right="44" w:firstLine="22"/>
              <w:jc w:val="center"/>
              <w:rPr>
                <w:b/>
                <w:sz w:val="18"/>
              </w:rPr>
            </w:pPr>
            <w:r>
              <w:rPr>
                <w:b/>
                <w:spacing w:val="-2"/>
                <w:sz w:val="18"/>
              </w:rPr>
              <w:t>Additional Guidance Information</w:t>
            </w:r>
          </w:p>
        </w:tc>
        <w:tc>
          <w:tcPr>
            <w:tcW w:w="1290" w:type="dxa"/>
            <w:shd w:val="clear" w:color="auto" w:fill="A8D08D"/>
            <w:vAlign w:val="center"/>
          </w:tcPr>
          <w:p w14:paraId="0A7D5AC5" w14:textId="77777777" w:rsidR="00277156" w:rsidRDefault="00277156" w:rsidP="003C6744">
            <w:pPr>
              <w:pStyle w:val="TableParagraph"/>
              <w:ind w:left="89" w:right="56"/>
              <w:jc w:val="center"/>
              <w:rPr>
                <w:b/>
                <w:sz w:val="18"/>
              </w:rPr>
            </w:pPr>
            <w:r>
              <w:rPr>
                <w:b/>
                <w:spacing w:val="-5"/>
                <w:sz w:val="18"/>
              </w:rPr>
              <w:t>JAM</w:t>
            </w:r>
          </w:p>
          <w:p w14:paraId="0A7D5AC6" w14:textId="77777777" w:rsidR="00277156" w:rsidRDefault="00277156" w:rsidP="00B21365">
            <w:pPr>
              <w:pStyle w:val="TableParagraph"/>
              <w:spacing w:before="2"/>
              <w:ind w:left="20" w:right="57"/>
              <w:jc w:val="center"/>
              <w:rPr>
                <w:b/>
                <w:sz w:val="18"/>
              </w:rPr>
            </w:pPr>
            <w:r>
              <w:rPr>
                <w:b/>
                <w:spacing w:val="-2"/>
                <w:sz w:val="18"/>
              </w:rPr>
              <w:t>Appointment Issued</w:t>
            </w:r>
          </w:p>
        </w:tc>
        <w:tc>
          <w:tcPr>
            <w:tcW w:w="1856" w:type="dxa"/>
            <w:shd w:val="clear" w:color="auto" w:fill="A8D08D"/>
            <w:vAlign w:val="center"/>
          </w:tcPr>
          <w:p w14:paraId="0A7D5AC8" w14:textId="65AF6421" w:rsidR="00277156" w:rsidRDefault="00277156" w:rsidP="00B21365">
            <w:pPr>
              <w:pStyle w:val="TableParagraph"/>
              <w:spacing w:before="85"/>
              <w:ind w:left="134" w:right="37"/>
              <w:jc w:val="center"/>
              <w:rPr>
                <w:b/>
                <w:sz w:val="16"/>
              </w:rPr>
            </w:pPr>
            <w:r>
              <w:rPr>
                <w:b/>
                <w:sz w:val="18"/>
              </w:rPr>
              <w:t>How</w:t>
            </w:r>
            <w:r>
              <w:rPr>
                <w:b/>
                <w:spacing w:val="-12"/>
                <w:sz w:val="18"/>
              </w:rPr>
              <w:t xml:space="preserve"> </w:t>
            </w:r>
            <w:r>
              <w:rPr>
                <w:b/>
                <w:sz w:val="18"/>
              </w:rPr>
              <w:t>Is</w:t>
            </w:r>
            <w:r>
              <w:rPr>
                <w:b/>
                <w:spacing w:val="-12"/>
                <w:sz w:val="18"/>
              </w:rPr>
              <w:t xml:space="preserve"> </w:t>
            </w:r>
            <w:r>
              <w:rPr>
                <w:b/>
                <w:sz w:val="18"/>
              </w:rPr>
              <w:t>the</w:t>
            </w:r>
            <w:r>
              <w:rPr>
                <w:b/>
                <w:spacing w:val="-12"/>
                <w:sz w:val="18"/>
              </w:rPr>
              <w:t xml:space="preserve"> </w:t>
            </w:r>
            <w:r>
              <w:rPr>
                <w:b/>
                <w:sz w:val="18"/>
              </w:rPr>
              <w:t xml:space="preserve">Process </w:t>
            </w:r>
            <w:r>
              <w:rPr>
                <w:b/>
                <w:spacing w:val="-2"/>
                <w:sz w:val="18"/>
              </w:rPr>
              <w:t>Initiated</w:t>
            </w:r>
            <w:r w:rsidR="003C6744">
              <w:rPr>
                <w:b/>
                <w:sz w:val="16"/>
              </w:rPr>
              <w:t>?</w:t>
            </w:r>
          </w:p>
        </w:tc>
      </w:tr>
      <w:tr w:rsidR="00277156" w14:paraId="0A7D5AD2" w14:textId="77777777">
        <w:trPr>
          <w:trHeight w:val="620"/>
        </w:trPr>
        <w:tc>
          <w:tcPr>
            <w:tcW w:w="458" w:type="dxa"/>
          </w:tcPr>
          <w:p w14:paraId="0A7D5ACB" w14:textId="77777777" w:rsidR="00277156" w:rsidRDefault="00277156">
            <w:pPr>
              <w:pStyle w:val="TableParagraph"/>
              <w:rPr>
                <w:rFonts w:ascii="Times New Roman"/>
                <w:sz w:val="16"/>
              </w:rPr>
            </w:pPr>
          </w:p>
        </w:tc>
        <w:tc>
          <w:tcPr>
            <w:tcW w:w="1636" w:type="dxa"/>
          </w:tcPr>
          <w:p w14:paraId="0A7D5ACC" w14:textId="77777777" w:rsidR="00277156" w:rsidRDefault="00277156">
            <w:pPr>
              <w:pStyle w:val="TableParagraph"/>
              <w:rPr>
                <w:rFonts w:ascii="Times New Roman"/>
                <w:sz w:val="16"/>
              </w:rPr>
            </w:pPr>
          </w:p>
        </w:tc>
        <w:tc>
          <w:tcPr>
            <w:tcW w:w="2034" w:type="dxa"/>
          </w:tcPr>
          <w:p w14:paraId="0A7D5ACD" w14:textId="77777777" w:rsidR="00277156" w:rsidRDefault="00277156">
            <w:pPr>
              <w:pStyle w:val="TableParagraph"/>
              <w:rPr>
                <w:rFonts w:ascii="Times New Roman"/>
                <w:sz w:val="16"/>
              </w:rPr>
            </w:pPr>
          </w:p>
        </w:tc>
        <w:tc>
          <w:tcPr>
            <w:tcW w:w="1705" w:type="dxa"/>
          </w:tcPr>
          <w:p w14:paraId="0A7D5ACE" w14:textId="77777777" w:rsidR="00277156" w:rsidRDefault="00277156">
            <w:pPr>
              <w:pStyle w:val="TableParagraph"/>
              <w:spacing w:line="206" w:lineRule="exact"/>
              <w:ind w:left="145" w:right="262"/>
              <w:rPr>
                <w:sz w:val="18"/>
              </w:rPr>
            </w:pPr>
            <w:r>
              <w:rPr>
                <w:sz w:val="18"/>
              </w:rPr>
              <w:t>further</w:t>
            </w:r>
            <w:r>
              <w:rPr>
                <w:spacing w:val="-13"/>
                <w:sz w:val="18"/>
              </w:rPr>
              <w:t xml:space="preserve"> </w:t>
            </w:r>
            <w:r>
              <w:rPr>
                <w:sz w:val="18"/>
              </w:rPr>
              <w:t xml:space="preserve">delegate </w:t>
            </w:r>
            <w:r>
              <w:rPr>
                <w:spacing w:val="-2"/>
                <w:sz w:val="18"/>
              </w:rPr>
              <w:t>procurement authority.</w:t>
            </w:r>
          </w:p>
        </w:tc>
        <w:tc>
          <w:tcPr>
            <w:tcW w:w="1290" w:type="dxa"/>
          </w:tcPr>
          <w:p w14:paraId="0A7D5ACF" w14:textId="77777777" w:rsidR="00277156" w:rsidRDefault="00277156">
            <w:pPr>
              <w:pStyle w:val="TableParagraph"/>
              <w:rPr>
                <w:rFonts w:ascii="Times New Roman"/>
                <w:sz w:val="16"/>
              </w:rPr>
            </w:pPr>
          </w:p>
        </w:tc>
        <w:tc>
          <w:tcPr>
            <w:tcW w:w="1856" w:type="dxa"/>
          </w:tcPr>
          <w:p w14:paraId="0A7D5AD0" w14:textId="77777777" w:rsidR="00277156" w:rsidRDefault="00277156">
            <w:pPr>
              <w:pStyle w:val="TableParagraph"/>
              <w:rPr>
                <w:rFonts w:ascii="Times New Roman"/>
                <w:sz w:val="16"/>
              </w:rPr>
            </w:pPr>
          </w:p>
        </w:tc>
      </w:tr>
      <w:tr w:rsidR="00277156" w14:paraId="0A7D5ADD" w14:textId="77777777">
        <w:trPr>
          <w:trHeight w:val="1035"/>
        </w:trPr>
        <w:tc>
          <w:tcPr>
            <w:tcW w:w="458" w:type="dxa"/>
          </w:tcPr>
          <w:p w14:paraId="0A7D5AD3" w14:textId="77777777" w:rsidR="00277156" w:rsidRDefault="00277156">
            <w:pPr>
              <w:pStyle w:val="TableParagraph"/>
              <w:spacing w:before="3"/>
              <w:ind w:left="143"/>
              <w:rPr>
                <w:sz w:val="18"/>
              </w:rPr>
            </w:pPr>
            <w:r>
              <w:rPr>
                <w:sz w:val="18"/>
              </w:rPr>
              <w:t>4</w:t>
            </w:r>
          </w:p>
        </w:tc>
        <w:tc>
          <w:tcPr>
            <w:tcW w:w="1636" w:type="dxa"/>
          </w:tcPr>
          <w:p w14:paraId="0A7D5AD4" w14:textId="77777777" w:rsidR="00277156" w:rsidRDefault="00277156">
            <w:pPr>
              <w:pStyle w:val="TableParagraph"/>
              <w:spacing w:before="1" w:line="207" w:lineRule="exact"/>
              <w:ind w:left="143"/>
              <w:rPr>
                <w:sz w:val="18"/>
              </w:rPr>
            </w:pPr>
            <w:r>
              <w:rPr>
                <w:spacing w:val="-2"/>
                <w:sz w:val="18"/>
              </w:rPr>
              <w:t>OA/OPC</w:t>
            </w:r>
          </w:p>
          <w:p w14:paraId="0A7D5AD5" w14:textId="4C4221B5" w:rsidR="00277156" w:rsidRDefault="00277156">
            <w:pPr>
              <w:pStyle w:val="TableParagraph"/>
              <w:ind w:left="143"/>
              <w:rPr>
                <w:sz w:val="18"/>
              </w:rPr>
            </w:pPr>
            <w:r>
              <w:rPr>
                <w:sz w:val="18"/>
              </w:rPr>
              <w:t>With Delegating Authority</w:t>
            </w:r>
          </w:p>
        </w:tc>
        <w:tc>
          <w:tcPr>
            <w:tcW w:w="2034" w:type="dxa"/>
          </w:tcPr>
          <w:p w14:paraId="0A7D5AD6" w14:textId="77777777" w:rsidR="00277156" w:rsidRDefault="00277156">
            <w:pPr>
              <w:pStyle w:val="TableParagraph"/>
              <w:spacing w:before="1"/>
              <w:ind w:left="142" w:right="57"/>
              <w:rPr>
                <w:sz w:val="18"/>
              </w:rPr>
            </w:pPr>
            <w:r>
              <w:rPr>
                <w:sz w:val="18"/>
              </w:rPr>
              <w:t>Primary and Alternate A/OPCs with responsibility for</w:t>
            </w:r>
          </w:p>
          <w:p w14:paraId="0A7D5AD7" w14:textId="77777777" w:rsidR="00277156" w:rsidRDefault="00277156">
            <w:pPr>
              <w:pStyle w:val="TableParagraph"/>
              <w:spacing w:line="206" w:lineRule="exact"/>
              <w:ind w:left="142"/>
              <w:rPr>
                <w:sz w:val="18"/>
              </w:rPr>
            </w:pPr>
            <w:r>
              <w:rPr>
                <w:sz w:val="18"/>
              </w:rPr>
              <w:t>managing</w:t>
            </w:r>
            <w:r>
              <w:rPr>
                <w:spacing w:val="-15"/>
                <w:sz w:val="18"/>
              </w:rPr>
              <w:t xml:space="preserve"> </w:t>
            </w:r>
            <w:r>
              <w:rPr>
                <w:sz w:val="18"/>
              </w:rPr>
              <w:t>/</w:t>
            </w:r>
            <w:r>
              <w:rPr>
                <w:spacing w:val="-12"/>
                <w:sz w:val="18"/>
              </w:rPr>
              <w:t xml:space="preserve"> </w:t>
            </w:r>
            <w:r>
              <w:rPr>
                <w:sz w:val="18"/>
              </w:rPr>
              <w:t>overseeing other A/OPCs.</w:t>
            </w:r>
          </w:p>
        </w:tc>
        <w:tc>
          <w:tcPr>
            <w:tcW w:w="1705" w:type="dxa"/>
          </w:tcPr>
          <w:p w14:paraId="0A7D5AD8" w14:textId="77777777" w:rsidR="00277156" w:rsidRDefault="00277156">
            <w:pPr>
              <w:pStyle w:val="TableParagraph"/>
              <w:spacing w:before="3"/>
              <w:ind w:left="145"/>
              <w:rPr>
                <w:sz w:val="18"/>
              </w:rPr>
            </w:pPr>
            <w:r>
              <w:rPr>
                <w:spacing w:val="-4"/>
                <w:sz w:val="18"/>
              </w:rPr>
              <w:t>None</w:t>
            </w:r>
          </w:p>
        </w:tc>
        <w:tc>
          <w:tcPr>
            <w:tcW w:w="1290" w:type="dxa"/>
          </w:tcPr>
          <w:p w14:paraId="0A7D5AD9" w14:textId="77777777" w:rsidR="00277156" w:rsidRDefault="00277156">
            <w:pPr>
              <w:pStyle w:val="TableParagraph"/>
              <w:spacing w:before="3" w:line="207" w:lineRule="exact"/>
              <w:ind w:left="144"/>
              <w:rPr>
                <w:sz w:val="18"/>
              </w:rPr>
            </w:pPr>
            <w:r>
              <w:rPr>
                <w:spacing w:val="-2"/>
                <w:sz w:val="18"/>
              </w:rPr>
              <w:t>OA/OPC</w:t>
            </w:r>
          </w:p>
          <w:p w14:paraId="0A7D5ADA" w14:textId="77777777" w:rsidR="00277156" w:rsidRDefault="00277156">
            <w:pPr>
              <w:pStyle w:val="TableParagraph"/>
              <w:ind w:left="144"/>
              <w:rPr>
                <w:sz w:val="18"/>
              </w:rPr>
            </w:pPr>
            <w:r>
              <w:rPr>
                <w:spacing w:val="-2"/>
                <w:sz w:val="18"/>
              </w:rPr>
              <w:t>Appointment Letter</w:t>
            </w:r>
          </w:p>
        </w:tc>
        <w:tc>
          <w:tcPr>
            <w:tcW w:w="1856" w:type="dxa"/>
          </w:tcPr>
          <w:p w14:paraId="0A7D5ADB" w14:textId="77777777" w:rsidR="00277156" w:rsidRDefault="00277156">
            <w:pPr>
              <w:pStyle w:val="TableParagraph"/>
              <w:spacing w:before="1"/>
              <w:ind w:left="148" w:right="230"/>
              <w:rPr>
                <w:sz w:val="18"/>
              </w:rPr>
            </w:pPr>
            <w:r>
              <w:rPr>
                <w:sz w:val="18"/>
              </w:rPr>
              <w:t>OA/OPC</w:t>
            </w:r>
            <w:r>
              <w:rPr>
                <w:spacing w:val="-13"/>
                <w:sz w:val="18"/>
              </w:rPr>
              <w:t xml:space="preserve"> </w:t>
            </w:r>
            <w:r>
              <w:rPr>
                <w:sz w:val="18"/>
              </w:rPr>
              <w:t>registers for PIEE access and</w:t>
            </w:r>
            <w:r>
              <w:rPr>
                <w:spacing w:val="-15"/>
                <w:sz w:val="18"/>
              </w:rPr>
              <w:t xml:space="preserve"> </w:t>
            </w:r>
            <w:proofErr w:type="gramStart"/>
            <w:r>
              <w:rPr>
                <w:sz w:val="18"/>
              </w:rPr>
              <w:t>requests</w:t>
            </w:r>
            <w:proofErr w:type="gramEnd"/>
            <w:r>
              <w:rPr>
                <w:spacing w:val="-12"/>
                <w:sz w:val="18"/>
              </w:rPr>
              <w:t xml:space="preserve"> </w:t>
            </w:r>
            <w:r>
              <w:rPr>
                <w:sz w:val="18"/>
              </w:rPr>
              <w:t>role.</w:t>
            </w:r>
          </w:p>
        </w:tc>
      </w:tr>
      <w:tr w:rsidR="00277156" w14:paraId="0A7D5AE8" w14:textId="77777777">
        <w:trPr>
          <w:trHeight w:val="1035"/>
        </w:trPr>
        <w:tc>
          <w:tcPr>
            <w:tcW w:w="458" w:type="dxa"/>
          </w:tcPr>
          <w:p w14:paraId="0A7D5ADE" w14:textId="77777777" w:rsidR="00277156" w:rsidRDefault="00277156">
            <w:pPr>
              <w:pStyle w:val="TableParagraph"/>
              <w:spacing w:before="1"/>
              <w:ind w:left="143"/>
              <w:rPr>
                <w:sz w:val="18"/>
              </w:rPr>
            </w:pPr>
            <w:r>
              <w:rPr>
                <w:sz w:val="18"/>
              </w:rPr>
              <w:t>5</w:t>
            </w:r>
          </w:p>
        </w:tc>
        <w:tc>
          <w:tcPr>
            <w:tcW w:w="1636" w:type="dxa"/>
          </w:tcPr>
          <w:p w14:paraId="0A7D5ADF" w14:textId="77777777" w:rsidR="00277156" w:rsidRDefault="00277156">
            <w:pPr>
              <w:pStyle w:val="TableParagraph"/>
              <w:spacing w:before="1" w:line="207" w:lineRule="exact"/>
              <w:ind w:left="143"/>
              <w:rPr>
                <w:sz w:val="18"/>
              </w:rPr>
            </w:pPr>
            <w:r>
              <w:rPr>
                <w:spacing w:val="-2"/>
                <w:sz w:val="18"/>
              </w:rPr>
              <w:t>OA/OPC</w:t>
            </w:r>
          </w:p>
          <w:p w14:paraId="0A7D5AE0" w14:textId="77777777" w:rsidR="00277156" w:rsidRDefault="00277156">
            <w:pPr>
              <w:pStyle w:val="TableParagraph"/>
              <w:ind w:left="143" w:right="317"/>
              <w:rPr>
                <w:sz w:val="18"/>
              </w:rPr>
            </w:pPr>
            <w:r>
              <w:rPr>
                <w:spacing w:val="-2"/>
                <w:sz w:val="18"/>
              </w:rPr>
              <w:t>Without Delegating Authority</w:t>
            </w:r>
          </w:p>
        </w:tc>
        <w:tc>
          <w:tcPr>
            <w:tcW w:w="2034" w:type="dxa"/>
          </w:tcPr>
          <w:p w14:paraId="0A7D5AE1" w14:textId="77777777" w:rsidR="00277156" w:rsidRDefault="00277156">
            <w:pPr>
              <w:pStyle w:val="TableParagraph"/>
              <w:spacing w:before="1"/>
              <w:ind w:left="142"/>
              <w:rPr>
                <w:sz w:val="18"/>
              </w:rPr>
            </w:pPr>
            <w:r>
              <w:rPr>
                <w:sz w:val="18"/>
              </w:rPr>
              <w:t>Primary and Alternate A/OPCs with responsibility for managing</w:t>
            </w:r>
            <w:r>
              <w:rPr>
                <w:spacing w:val="-15"/>
                <w:sz w:val="18"/>
              </w:rPr>
              <w:t xml:space="preserve"> </w:t>
            </w:r>
            <w:r>
              <w:rPr>
                <w:sz w:val="18"/>
              </w:rPr>
              <w:t>/</w:t>
            </w:r>
            <w:r>
              <w:rPr>
                <w:spacing w:val="-12"/>
                <w:sz w:val="18"/>
              </w:rPr>
              <w:t xml:space="preserve"> </w:t>
            </w:r>
            <w:r>
              <w:rPr>
                <w:sz w:val="18"/>
              </w:rPr>
              <w:t>overseeing</w:t>
            </w:r>
          </w:p>
          <w:p w14:paraId="0A7D5AE2" w14:textId="77777777" w:rsidR="00277156" w:rsidRDefault="00277156">
            <w:pPr>
              <w:pStyle w:val="TableParagraph"/>
              <w:spacing w:line="187" w:lineRule="exact"/>
              <w:ind w:left="142"/>
              <w:rPr>
                <w:sz w:val="18"/>
              </w:rPr>
            </w:pPr>
            <w:r>
              <w:rPr>
                <w:sz w:val="18"/>
              </w:rPr>
              <w:t>other</w:t>
            </w:r>
            <w:r>
              <w:rPr>
                <w:spacing w:val="-2"/>
                <w:sz w:val="18"/>
              </w:rPr>
              <w:t xml:space="preserve"> A/OPCs.</w:t>
            </w:r>
          </w:p>
        </w:tc>
        <w:tc>
          <w:tcPr>
            <w:tcW w:w="1705" w:type="dxa"/>
          </w:tcPr>
          <w:p w14:paraId="0A7D5AE3" w14:textId="77777777" w:rsidR="00277156" w:rsidRDefault="00277156">
            <w:pPr>
              <w:pStyle w:val="TableParagraph"/>
              <w:spacing w:before="1"/>
              <w:ind w:left="145"/>
              <w:rPr>
                <w:sz w:val="18"/>
              </w:rPr>
            </w:pPr>
            <w:r>
              <w:rPr>
                <w:spacing w:val="-4"/>
                <w:sz w:val="18"/>
              </w:rPr>
              <w:t>None</w:t>
            </w:r>
          </w:p>
        </w:tc>
        <w:tc>
          <w:tcPr>
            <w:tcW w:w="1290" w:type="dxa"/>
          </w:tcPr>
          <w:p w14:paraId="0A7D5AE4" w14:textId="77777777" w:rsidR="00277156" w:rsidRDefault="00277156">
            <w:pPr>
              <w:pStyle w:val="TableParagraph"/>
              <w:spacing w:before="1" w:line="207" w:lineRule="exact"/>
              <w:ind w:left="144"/>
              <w:rPr>
                <w:sz w:val="18"/>
              </w:rPr>
            </w:pPr>
            <w:r>
              <w:rPr>
                <w:spacing w:val="-2"/>
                <w:sz w:val="18"/>
              </w:rPr>
              <w:t>OA/OPC</w:t>
            </w:r>
          </w:p>
          <w:p w14:paraId="0A7D5AE5" w14:textId="77777777" w:rsidR="00277156" w:rsidRDefault="00277156">
            <w:pPr>
              <w:pStyle w:val="TableParagraph"/>
              <w:ind w:left="144"/>
              <w:rPr>
                <w:sz w:val="18"/>
              </w:rPr>
            </w:pPr>
            <w:r>
              <w:rPr>
                <w:spacing w:val="-2"/>
                <w:sz w:val="18"/>
              </w:rPr>
              <w:t>Appointment Letter</w:t>
            </w:r>
          </w:p>
        </w:tc>
        <w:tc>
          <w:tcPr>
            <w:tcW w:w="1856" w:type="dxa"/>
          </w:tcPr>
          <w:p w14:paraId="0A7D5AE6" w14:textId="77777777" w:rsidR="00277156" w:rsidRDefault="00277156">
            <w:pPr>
              <w:pStyle w:val="TableParagraph"/>
              <w:spacing w:before="1"/>
              <w:ind w:left="148" w:right="230"/>
              <w:rPr>
                <w:sz w:val="18"/>
              </w:rPr>
            </w:pPr>
            <w:r>
              <w:rPr>
                <w:sz w:val="18"/>
              </w:rPr>
              <w:t>OA/OPC</w:t>
            </w:r>
            <w:r>
              <w:rPr>
                <w:spacing w:val="-13"/>
                <w:sz w:val="18"/>
              </w:rPr>
              <w:t xml:space="preserve"> </w:t>
            </w:r>
            <w:r>
              <w:rPr>
                <w:sz w:val="18"/>
              </w:rPr>
              <w:t>registers for PIEE access and</w:t>
            </w:r>
            <w:r>
              <w:rPr>
                <w:spacing w:val="-15"/>
                <w:sz w:val="18"/>
              </w:rPr>
              <w:t xml:space="preserve"> </w:t>
            </w:r>
            <w:proofErr w:type="gramStart"/>
            <w:r>
              <w:rPr>
                <w:sz w:val="18"/>
              </w:rPr>
              <w:t>requests</w:t>
            </w:r>
            <w:proofErr w:type="gramEnd"/>
            <w:r>
              <w:rPr>
                <w:spacing w:val="-12"/>
                <w:sz w:val="18"/>
              </w:rPr>
              <w:t xml:space="preserve"> </w:t>
            </w:r>
            <w:r>
              <w:rPr>
                <w:sz w:val="18"/>
              </w:rPr>
              <w:t>role.</w:t>
            </w:r>
          </w:p>
        </w:tc>
      </w:tr>
      <w:tr w:rsidR="00277156" w14:paraId="0A7D5AF3" w14:textId="77777777">
        <w:trPr>
          <w:trHeight w:val="1527"/>
        </w:trPr>
        <w:tc>
          <w:tcPr>
            <w:tcW w:w="458" w:type="dxa"/>
          </w:tcPr>
          <w:p w14:paraId="0A7D5AE9" w14:textId="77777777" w:rsidR="00277156" w:rsidRDefault="00277156">
            <w:pPr>
              <w:pStyle w:val="TableParagraph"/>
              <w:spacing w:before="1"/>
              <w:ind w:left="143"/>
              <w:rPr>
                <w:sz w:val="18"/>
              </w:rPr>
            </w:pPr>
            <w:r>
              <w:rPr>
                <w:sz w:val="18"/>
              </w:rPr>
              <w:t>6</w:t>
            </w:r>
          </w:p>
        </w:tc>
        <w:tc>
          <w:tcPr>
            <w:tcW w:w="1636" w:type="dxa"/>
          </w:tcPr>
          <w:p w14:paraId="0A7D5AEA" w14:textId="77777777" w:rsidR="00277156" w:rsidRDefault="00277156">
            <w:pPr>
              <w:pStyle w:val="TableParagraph"/>
              <w:spacing w:before="1" w:line="207" w:lineRule="exact"/>
              <w:ind w:left="143"/>
              <w:rPr>
                <w:sz w:val="18"/>
              </w:rPr>
            </w:pPr>
            <w:r>
              <w:rPr>
                <w:spacing w:val="-4"/>
                <w:sz w:val="18"/>
              </w:rPr>
              <w:t>A/OPC</w:t>
            </w:r>
          </w:p>
          <w:p w14:paraId="0A7D5AEB" w14:textId="58EE1A02" w:rsidR="00277156" w:rsidRDefault="00277156">
            <w:pPr>
              <w:pStyle w:val="TableParagraph"/>
              <w:ind w:left="143"/>
              <w:rPr>
                <w:sz w:val="18"/>
              </w:rPr>
            </w:pPr>
            <w:r>
              <w:rPr>
                <w:sz w:val="18"/>
              </w:rPr>
              <w:t>With Delegating Authority</w:t>
            </w:r>
            <w:r>
              <w:rPr>
                <w:spacing w:val="-15"/>
                <w:sz w:val="18"/>
              </w:rPr>
              <w:t xml:space="preserve"> </w:t>
            </w:r>
          </w:p>
        </w:tc>
        <w:tc>
          <w:tcPr>
            <w:tcW w:w="2034" w:type="dxa"/>
          </w:tcPr>
          <w:p w14:paraId="0A7D5AEC" w14:textId="4168A0E2" w:rsidR="00277156" w:rsidRDefault="00277156">
            <w:pPr>
              <w:pStyle w:val="TableParagraph"/>
              <w:spacing w:before="1"/>
              <w:ind w:left="142" w:right="-29"/>
              <w:rPr>
                <w:sz w:val="18"/>
              </w:rPr>
            </w:pPr>
            <w:r>
              <w:rPr>
                <w:sz w:val="18"/>
              </w:rPr>
              <w:t>Primary and alternate A/OPCs</w:t>
            </w:r>
            <w:r>
              <w:rPr>
                <w:spacing w:val="-15"/>
                <w:sz w:val="18"/>
              </w:rPr>
              <w:t xml:space="preserve"> </w:t>
            </w:r>
            <w:r>
              <w:rPr>
                <w:sz w:val="18"/>
              </w:rPr>
              <w:t>responsible</w:t>
            </w:r>
            <w:r>
              <w:rPr>
                <w:spacing w:val="-12"/>
                <w:sz w:val="18"/>
              </w:rPr>
              <w:t xml:space="preserve"> </w:t>
            </w:r>
            <w:r>
              <w:rPr>
                <w:sz w:val="18"/>
              </w:rPr>
              <w:t xml:space="preserve">for </w:t>
            </w:r>
            <w:r>
              <w:rPr>
                <w:spacing w:val="-2"/>
                <w:sz w:val="18"/>
              </w:rPr>
              <w:t>day-to-day</w:t>
            </w:r>
            <w:r>
              <w:rPr>
                <w:spacing w:val="40"/>
                <w:sz w:val="18"/>
              </w:rPr>
              <w:t xml:space="preserve"> </w:t>
            </w:r>
            <w:r>
              <w:rPr>
                <w:sz w:val="18"/>
              </w:rPr>
              <w:t>management and oversight of CH and managing accounts.</w:t>
            </w:r>
          </w:p>
        </w:tc>
        <w:tc>
          <w:tcPr>
            <w:tcW w:w="1705" w:type="dxa"/>
          </w:tcPr>
          <w:p w14:paraId="0A7D5AED" w14:textId="77777777" w:rsidR="00277156" w:rsidRDefault="00277156">
            <w:pPr>
              <w:pStyle w:val="TableParagraph"/>
              <w:spacing w:before="1"/>
              <w:ind w:left="145"/>
              <w:rPr>
                <w:sz w:val="18"/>
              </w:rPr>
            </w:pPr>
            <w:r>
              <w:rPr>
                <w:spacing w:val="-4"/>
                <w:sz w:val="18"/>
              </w:rPr>
              <w:t>None</w:t>
            </w:r>
          </w:p>
        </w:tc>
        <w:tc>
          <w:tcPr>
            <w:tcW w:w="1290" w:type="dxa"/>
          </w:tcPr>
          <w:p w14:paraId="0A7D5AEE" w14:textId="77777777" w:rsidR="00277156" w:rsidRDefault="00277156">
            <w:pPr>
              <w:pStyle w:val="TableParagraph"/>
              <w:spacing w:before="1" w:line="207" w:lineRule="exact"/>
              <w:ind w:left="144"/>
              <w:rPr>
                <w:sz w:val="18"/>
              </w:rPr>
            </w:pPr>
            <w:r>
              <w:rPr>
                <w:spacing w:val="-4"/>
                <w:sz w:val="18"/>
              </w:rPr>
              <w:t>A/OPC</w:t>
            </w:r>
          </w:p>
          <w:p w14:paraId="0A7D5AEF" w14:textId="77777777" w:rsidR="00277156" w:rsidRDefault="00277156">
            <w:pPr>
              <w:pStyle w:val="TableParagraph"/>
              <w:ind w:left="144"/>
              <w:rPr>
                <w:sz w:val="18"/>
              </w:rPr>
            </w:pPr>
            <w:r>
              <w:rPr>
                <w:spacing w:val="-2"/>
                <w:sz w:val="18"/>
              </w:rPr>
              <w:t>Appointment Letter</w:t>
            </w:r>
          </w:p>
        </w:tc>
        <w:tc>
          <w:tcPr>
            <w:tcW w:w="1856" w:type="dxa"/>
          </w:tcPr>
          <w:p w14:paraId="0A7D5AF0" w14:textId="77777777" w:rsidR="00277156" w:rsidRDefault="00277156">
            <w:pPr>
              <w:pStyle w:val="TableParagraph"/>
              <w:spacing w:before="1"/>
              <w:ind w:left="148"/>
              <w:rPr>
                <w:sz w:val="18"/>
              </w:rPr>
            </w:pPr>
            <w:r>
              <w:rPr>
                <w:sz w:val="18"/>
              </w:rPr>
              <w:t>A/OPC</w:t>
            </w:r>
            <w:r>
              <w:rPr>
                <w:spacing w:val="-15"/>
                <w:sz w:val="18"/>
              </w:rPr>
              <w:t xml:space="preserve"> </w:t>
            </w:r>
            <w:r>
              <w:rPr>
                <w:sz w:val="18"/>
              </w:rPr>
              <w:t>registers</w:t>
            </w:r>
            <w:r>
              <w:rPr>
                <w:spacing w:val="-12"/>
                <w:sz w:val="18"/>
              </w:rPr>
              <w:t xml:space="preserve"> </w:t>
            </w:r>
            <w:r>
              <w:rPr>
                <w:sz w:val="18"/>
              </w:rPr>
              <w:t>for PIEE access</w:t>
            </w:r>
          </w:p>
          <w:p w14:paraId="0A7D5AF1" w14:textId="77777777" w:rsidR="00277156" w:rsidRDefault="00277156">
            <w:pPr>
              <w:pStyle w:val="TableParagraph"/>
              <w:spacing w:line="206" w:lineRule="exact"/>
              <w:ind w:left="148"/>
              <w:rPr>
                <w:sz w:val="18"/>
              </w:rPr>
            </w:pPr>
            <w:r>
              <w:rPr>
                <w:sz w:val="18"/>
              </w:rPr>
              <w:t>and</w:t>
            </w:r>
            <w:r>
              <w:rPr>
                <w:spacing w:val="-1"/>
                <w:sz w:val="18"/>
              </w:rPr>
              <w:t xml:space="preserve"> </w:t>
            </w:r>
            <w:proofErr w:type="gramStart"/>
            <w:r>
              <w:rPr>
                <w:sz w:val="18"/>
              </w:rPr>
              <w:t>requests</w:t>
            </w:r>
            <w:proofErr w:type="gramEnd"/>
            <w:r>
              <w:rPr>
                <w:spacing w:val="-2"/>
                <w:sz w:val="18"/>
              </w:rPr>
              <w:t xml:space="preserve"> </w:t>
            </w:r>
            <w:r>
              <w:rPr>
                <w:spacing w:val="-4"/>
                <w:sz w:val="18"/>
              </w:rPr>
              <w:t>role.</w:t>
            </w:r>
          </w:p>
        </w:tc>
      </w:tr>
      <w:tr w:rsidR="00277156" w14:paraId="0A7D5AFE" w14:textId="77777777" w:rsidTr="00B21365">
        <w:trPr>
          <w:trHeight w:val="1381"/>
        </w:trPr>
        <w:tc>
          <w:tcPr>
            <w:tcW w:w="458" w:type="dxa"/>
          </w:tcPr>
          <w:p w14:paraId="0A7D5AF4" w14:textId="77777777" w:rsidR="00277156" w:rsidRDefault="00277156">
            <w:pPr>
              <w:pStyle w:val="TableParagraph"/>
              <w:spacing w:before="1"/>
              <w:ind w:left="143"/>
              <w:rPr>
                <w:sz w:val="18"/>
              </w:rPr>
            </w:pPr>
            <w:r>
              <w:rPr>
                <w:sz w:val="18"/>
              </w:rPr>
              <w:t>7</w:t>
            </w:r>
          </w:p>
        </w:tc>
        <w:tc>
          <w:tcPr>
            <w:tcW w:w="1636" w:type="dxa"/>
          </w:tcPr>
          <w:p w14:paraId="0A7D5AF5" w14:textId="77777777" w:rsidR="00277156" w:rsidRDefault="00277156">
            <w:pPr>
              <w:pStyle w:val="TableParagraph"/>
              <w:spacing w:before="1" w:line="207" w:lineRule="exact"/>
              <w:ind w:left="143"/>
              <w:rPr>
                <w:sz w:val="18"/>
              </w:rPr>
            </w:pPr>
            <w:r>
              <w:rPr>
                <w:spacing w:val="-4"/>
                <w:sz w:val="18"/>
              </w:rPr>
              <w:t>A/OPC</w:t>
            </w:r>
          </w:p>
          <w:p w14:paraId="0A7D5AF6" w14:textId="77777777" w:rsidR="00277156" w:rsidRDefault="00277156">
            <w:pPr>
              <w:pStyle w:val="TableParagraph"/>
              <w:ind w:left="143" w:right="317"/>
              <w:rPr>
                <w:sz w:val="18"/>
              </w:rPr>
            </w:pPr>
            <w:r>
              <w:rPr>
                <w:spacing w:val="-2"/>
                <w:sz w:val="18"/>
              </w:rPr>
              <w:t>Without Delegating Authority</w:t>
            </w:r>
          </w:p>
        </w:tc>
        <w:tc>
          <w:tcPr>
            <w:tcW w:w="2034" w:type="dxa"/>
          </w:tcPr>
          <w:p w14:paraId="0A7D5AF7" w14:textId="65F0D5FE" w:rsidR="00277156" w:rsidRDefault="00277156">
            <w:pPr>
              <w:pStyle w:val="TableParagraph"/>
              <w:spacing w:before="1"/>
              <w:ind w:left="142" w:right="-29"/>
              <w:rPr>
                <w:sz w:val="18"/>
              </w:rPr>
            </w:pPr>
            <w:r>
              <w:rPr>
                <w:sz w:val="18"/>
              </w:rPr>
              <w:t>Primary and alternate A/OPCs</w:t>
            </w:r>
            <w:r>
              <w:rPr>
                <w:spacing w:val="-15"/>
                <w:sz w:val="18"/>
              </w:rPr>
              <w:t xml:space="preserve"> </w:t>
            </w:r>
            <w:r>
              <w:rPr>
                <w:sz w:val="18"/>
              </w:rPr>
              <w:t>responsible</w:t>
            </w:r>
            <w:r>
              <w:rPr>
                <w:spacing w:val="-12"/>
                <w:sz w:val="18"/>
              </w:rPr>
              <w:t xml:space="preserve"> </w:t>
            </w:r>
            <w:r>
              <w:rPr>
                <w:sz w:val="18"/>
              </w:rPr>
              <w:t xml:space="preserve">for </w:t>
            </w:r>
            <w:r>
              <w:rPr>
                <w:spacing w:val="-2"/>
                <w:sz w:val="18"/>
              </w:rPr>
              <w:t>day-to-day</w:t>
            </w:r>
            <w:r>
              <w:rPr>
                <w:spacing w:val="40"/>
                <w:sz w:val="18"/>
              </w:rPr>
              <w:t xml:space="preserve"> </w:t>
            </w:r>
            <w:r>
              <w:rPr>
                <w:sz w:val="18"/>
              </w:rPr>
              <w:t>management and oversight of CH and managing accounts.</w:t>
            </w:r>
          </w:p>
        </w:tc>
        <w:tc>
          <w:tcPr>
            <w:tcW w:w="1705" w:type="dxa"/>
          </w:tcPr>
          <w:p w14:paraId="0A7D5AF8" w14:textId="77777777" w:rsidR="00277156" w:rsidRDefault="00277156">
            <w:pPr>
              <w:pStyle w:val="TableParagraph"/>
              <w:spacing w:before="1"/>
              <w:ind w:left="145"/>
              <w:rPr>
                <w:sz w:val="18"/>
              </w:rPr>
            </w:pPr>
            <w:r>
              <w:rPr>
                <w:spacing w:val="-4"/>
                <w:sz w:val="18"/>
              </w:rPr>
              <w:t>None</w:t>
            </w:r>
          </w:p>
        </w:tc>
        <w:tc>
          <w:tcPr>
            <w:tcW w:w="1290" w:type="dxa"/>
          </w:tcPr>
          <w:p w14:paraId="0A7D5AF9" w14:textId="77777777" w:rsidR="00277156" w:rsidRDefault="00277156">
            <w:pPr>
              <w:pStyle w:val="TableParagraph"/>
              <w:spacing w:before="1" w:line="207" w:lineRule="exact"/>
              <w:ind w:left="144"/>
              <w:rPr>
                <w:sz w:val="18"/>
              </w:rPr>
            </w:pPr>
            <w:r>
              <w:rPr>
                <w:spacing w:val="-4"/>
                <w:sz w:val="18"/>
              </w:rPr>
              <w:t>A/OPC</w:t>
            </w:r>
          </w:p>
          <w:p w14:paraId="0A7D5AFA" w14:textId="77777777" w:rsidR="00277156" w:rsidRDefault="00277156">
            <w:pPr>
              <w:pStyle w:val="TableParagraph"/>
              <w:ind w:left="144"/>
              <w:rPr>
                <w:sz w:val="18"/>
              </w:rPr>
            </w:pPr>
            <w:r>
              <w:rPr>
                <w:spacing w:val="-2"/>
                <w:sz w:val="18"/>
              </w:rPr>
              <w:t>Appointment Letter</w:t>
            </w:r>
          </w:p>
        </w:tc>
        <w:tc>
          <w:tcPr>
            <w:tcW w:w="1856" w:type="dxa"/>
          </w:tcPr>
          <w:p w14:paraId="0A7D5AFB" w14:textId="77777777" w:rsidR="00277156" w:rsidRDefault="00277156">
            <w:pPr>
              <w:pStyle w:val="TableParagraph"/>
              <w:spacing w:before="1"/>
              <w:ind w:left="148"/>
              <w:rPr>
                <w:sz w:val="18"/>
              </w:rPr>
            </w:pPr>
            <w:r>
              <w:rPr>
                <w:sz w:val="18"/>
              </w:rPr>
              <w:t>A/OPC</w:t>
            </w:r>
            <w:r>
              <w:rPr>
                <w:spacing w:val="-15"/>
                <w:sz w:val="18"/>
              </w:rPr>
              <w:t xml:space="preserve"> </w:t>
            </w:r>
            <w:r>
              <w:rPr>
                <w:sz w:val="18"/>
              </w:rPr>
              <w:t>registers</w:t>
            </w:r>
            <w:r>
              <w:rPr>
                <w:spacing w:val="-12"/>
                <w:sz w:val="18"/>
              </w:rPr>
              <w:t xml:space="preserve"> </w:t>
            </w:r>
            <w:r>
              <w:rPr>
                <w:sz w:val="18"/>
              </w:rPr>
              <w:t>for PIEE access</w:t>
            </w:r>
          </w:p>
          <w:p w14:paraId="0A7D5AFC" w14:textId="77777777" w:rsidR="00277156" w:rsidRDefault="00277156">
            <w:pPr>
              <w:pStyle w:val="TableParagraph"/>
              <w:spacing w:line="206" w:lineRule="exact"/>
              <w:ind w:left="148"/>
              <w:rPr>
                <w:sz w:val="18"/>
              </w:rPr>
            </w:pPr>
            <w:r>
              <w:rPr>
                <w:sz w:val="18"/>
              </w:rPr>
              <w:t>and</w:t>
            </w:r>
            <w:r>
              <w:rPr>
                <w:spacing w:val="-1"/>
                <w:sz w:val="18"/>
              </w:rPr>
              <w:t xml:space="preserve"> </w:t>
            </w:r>
            <w:proofErr w:type="gramStart"/>
            <w:r>
              <w:rPr>
                <w:sz w:val="18"/>
              </w:rPr>
              <w:t>requests</w:t>
            </w:r>
            <w:proofErr w:type="gramEnd"/>
            <w:r>
              <w:rPr>
                <w:spacing w:val="-2"/>
                <w:sz w:val="18"/>
              </w:rPr>
              <w:t xml:space="preserve"> </w:t>
            </w:r>
            <w:r>
              <w:rPr>
                <w:spacing w:val="-4"/>
                <w:sz w:val="18"/>
              </w:rPr>
              <w:t>role.</w:t>
            </w:r>
          </w:p>
        </w:tc>
      </w:tr>
      <w:tr w:rsidR="00277156" w14:paraId="0A7D5B09" w14:textId="77777777">
        <w:trPr>
          <w:trHeight w:val="2900"/>
        </w:trPr>
        <w:tc>
          <w:tcPr>
            <w:tcW w:w="458" w:type="dxa"/>
          </w:tcPr>
          <w:p w14:paraId="0A7D5AFF" w14:textId="77777777" w:rsidR="00277156" w:rsidRDefault="00277156">
            <w:pPr>
              <w:pStyle w:val="TableParagraph"/>
              <w:spacing w:before="1"/>
              <w:ind w:left="143"/>
              <w:rPr>
                <w:sz w:val="18"/>
              </w:rPr>
            </w:pPr>
            <w:r>
              <w:rPr>
                <w:sz w:val="18"/>
              </w:rPr>
              <w:t>8</w:t>
            </w:r>
          </w:p>
        </w:tc>
        <w:tc>
          <w:tcPr>
            <w:tcW w:w="1636" w:type="dxa"/>
          </w:tcPr>
          <w:p w14:paraId="0A7D5B00" w14:textId="77777777" w:rsidR="00277156" w:rsidRDefault="00277156">
            <w:pPr>
              <w:pStyle w:val="TableParagraph"/>
              <w:spacing w:before="1"/>
              <w:ind w:left="143"/>
              <w:rPr>
                <w:sz w:val="18"/>
              </w:rPr>
            </w:pPr>
            <w:r>
              <w:rPr>
                <w:spacing w:val="-2"/>
                <w:sz w:val="18"/>
              </w:rPr>
              <w:t xml:space="preserve">Approving/Billing </w:t>
            </w:r>
            <w:r>
              <w:rPr>
                <w:sz w:val="18"/>
              </w:rPr>
              <w:t>Official (A/BO)</w:t>
            </w:r>
          </w:p>
        </w:tc>
        <w:tc>
          <w:tcPr>
            <w:tcW w:w="2034" w:type="dxa"/>
          </w:tcPr>
          <w:p w14:paraId="0A7D5B01" w14:textId="77777777" w:rsidR="00277156" w:rsidRDefault="00277156">
            <w:pPr>
              <w:pStyle w:val="TableParagraph"/>
              <w:spacing w:before="1"/>
              <w:ind w:left="142" w:right="26"/>
              <w:rPr>
                <w:sz w:val="18"/>
              </w:rPr>
            </w:pPr>
            <w:r>
              <w:rPr>
                <w:sz w:val="18"/>
              </w:rPr>
              <w:t>Program officials responsible for reviewing and approving GPC managing account (MA)</w:t>
            </w:r>
            <w:r>
              <w:rPr>
                <w:spacing w:val="-15"/>
                <w:sz w:val="18"/>
              </w:rPr>
              <w:t xml:space="preserve"> </w:t>
            </w:r>
            <w:r>
              <w:rPr>
                <w:sz w:val="18"/>
              </w:rPr>
              <w:t>billing</w:t>
            </w:r>
            <w:r>
              <w:rPr>
                <w:spacing w:val="-12"/>
                <w:sz w:val="18"/>
              </w:rPr>
              <w:t xml:space="preserve"> </w:t>
            </w:r>
            <w:r>
              <w:rPr>
                <w:sz w:val="18"/>
              </w:rPr>
              <w:t xml:space="preserve">statements (GPC bank invoices) and transaction supporting data for compliance with applicable acquisition </w:t>
            </w:r>
            <w:r>
              <w:rPr>
                <w:spacing w:val="-2"/>
                <w:sz w:val="18"/>
              </w:rPr>
              <w:t>policies.</w:t>
            </w:r>
          </w:p>
        </w:tc>
        <w:tc>
          <w:tcPr>
            <w:tcW w:w="1705" w:type="dxa"/>
          </w:tcPr>
          <w:p w14:paraId="0A7D5B02" w14:textId="77777777" w:rsidR="00277156" w:rsidRDefault="00277156">
            <w:pPr>
              <w:pStyle w:val="TableParagraph"/>
              <w:spacing w:before="1"/>
              <w:ind w:left="145"/>
              <w:rPr>
                <w:sz w:val="18"/>
              </w:rPr>
            </w:pPr>
            <w:r>
              <w:rPr>
                <w:spacing w:val="-4"/>
                <w:sz w:val="18"/>
              </w:rPr>
              <w:t>None</w:t>
            </w:r>
          </w:p>
        </w:tc>
        <w:tc>
          <w:tcPr>
            <w:tcW w:w="1290" w:type="dxa"/>
          </w:tcPr>
          <w:p w14:paraId="0A7D5B03" w14:textId="77777777" w:rsidR="00277156" w:rsidRDefault="00277156">
            <w:pPr>
              <w:pStyle w:val="TableParagraph"/>
              <w:spacing w:before="1" w:line="207" w:lineRule="exact"/>
              <w:ind w:left="144"/>
              <w:rPr>
                <w:sz w:val="18"/>
              </w:rPr>
            </w:pPr>
            <w:r>
              <w:rPr>
                <w:spacing w:val="-4"/>
                <w:sz w:val="18"/>
              </w:rPr>
              <w:t>A/BO</w:t>
            </w:r>
          </w:p>
          <w:p w14:paraId="0A7D5B04" w14:textId="77777777" w:rsidR="00277156" w:rsidRDefault="00277156">
            <w:pPr>
              <w:pStyle w:val="TableParagraph"/>
              <w:ind w:left="144"/>
              <w:rPr>
                <w:sz w:val="18"/>
              </w:rPr>
            </w:pPr>
            <w:r>
              <w:rPr>
                <w:spacing w:val="-2"/>
                <w:sz w:val="18"/>
              </w:rPr>
              <w:t>Appointment Letter</w:t>
            </w:r>
          </w:p>
        </w:tc>
        <w:tc>
          <w:tcPr>
            <w:tcW w:w="1856" w:type="dxa"/>
          </w:tcPr>
          <w:p w14:paraId="0A7D5B05" w14:textId="77777777" w:rsidR="00277156" w:rsidRDefault="00277156">
            <w:pPr>
              <w:pStyle w:val="TableParagraph"/>
              <w:spacing w:before="1"/>
              <w:ind w:left="148"/>
              <w:rPr>
                <w:sz w:val="18"/>
              </w:rPr>
            </w:pPr>
            <w:r>
              <w:rPr>
                <w:sz w:val="18"/>
              </w:rPr>
              <w:t>OA/OPC</w:t>
            </w:r>
            <w:r>
              <w:rPr>
                <w:spacing w:val="-12"/>
                <w:sz w:val="18"/>
              </w:rPr>
              <w:t xml:space="preserve"> </w:t>
            </w:r>
            <w:r>
              <w:rPr>
                <w:sz w:val="18"/>
              </w:rPr>
              <w:t>or</w:t>
            </w:r>
            <w:r>
              <w:rPr>
                <w:spacing w:val="-12"/>
                <w:sz w:val="18"/>
              </w:rPr>
              <w:t xml:space="preserve"> </w:t>
            </w:r>
            <w:r>
              <w:rPr>
                <w:sz w:val="18"/>
              </w:rPr>
              <w:t>A/OPC nominates A/BO using JAM. A/BO responds to JAM- generated email direction</w:t>
            </w:r>
            <w:r>
              <w:rPr>
                <w:spacing w:val="-15"/>
                <w:sz w:val="18"/>
              </w:rPr>
              <w:t xml:space="preserve"> </w:t>
            </w:r>
            <w:r>
              <w:rPr>
                <w:sz w:val="18"/>
              </w:rPr>
              <w:t>to</w:t>
            </w:r>
            <w:r>
              <w:rPr>
                <w:spacing w:val="-12"/>
                <w:sz w:val="18"/>
              </w:rPr>
              <w:t xml:space="preserve"> </w:t>
            </w:r>
            <w:r>
              <w:rPr>
                <w:sz w:val="18"/>
              </w:rPr>
              <w:t>register for PIEE access.</w:t>
            </w:r>
          </w:p>
          <w:p w14:paraId="0A7D5B06" w14:textId="77777777" w:rsidR="00277156" w:rsidRDefault="00277156">
            <w:pPr>
              <w:pStyle w:val="TableParagraph"/>
              <w:ind w:left="148" w:right="-15"/>
              <w:rPr>
                <w:sz w:val="18"/>
              </w:rPr>
            </w:pPr>
            <w:r>
              <w:rPr>
                <w:sz w:val="18"/>
              </w:rPr>
              <w:t>When</w:t>
            </w:r>
            <w:r>
              <w:rPr>
                <w:spacing w:val="-9"/>
                <w:sz w:val="18"/>
              </w:rPr>
              <w:t xml:space="preserve"> </w:t>
            </w:r>
            <w:r>
              <w:rPr>
                <w:sz w:val="18"/>
              </w:rPr>
              <w:t>A/BO</w:t>
            </w:r>
            <w:r>
              <w:rPr>
                <w:spacing w:val="-11"/>
                <w:sz w:val="18"/>
              </w:rPr>
              <w:t xml:space="preserve"> </w:t>
            </w:r>
            <w:r>
              <w:rPr>
                <w:sz w:val="18"/>
              </w:rPr>
              <w:t>uses</w:t>
            </w:r>
            <w:r>
              <w:rPr>
                <w:spacing w:val="-9"/>
                <w:sz w:val="18"/>
              </w:rPr>
              <w:t xml:space="preserve"> </w:t>
            </w:r>
            <w:r>
              <w:rPr>
                <w:sz w:val="18"/>
              </w:rPr>
              <w:t>the identical email entered during nomination, the role request</w:t>
            </w:r>
            <w:r>
              <w:rPr>
                <w:spacing w:val="-5"/>
                <w:sz w:val="18"/>
              </w:rPr>
              <w:t xml:space="preserve"> </w:t>
            </w:r>
            <w:r>
              <w:rPr>
                <w:sz w:val="18"/>
              </w:rPr>
              <w:t>and</w:t>
            </w:r>
            <w:r>
              <w:rPr>
                <w:spacing w:val="-4"/>
                <w:sz w:val="18"/>
              </w:rPr>
              <w:t xml:space="preserve"> </w:t>
            </w:r>
            <w:r>
              <w:rPr>
                <w:sz w:val="18"/>
              </w:rPr>
              <w:t>required</w:t>
            </w:r>
          </w:p>
          <w:p w14:paraId="0A7D5B07" w14:textId="77777777" w:rsidR="00277156" w:rsidRDefault="00277156">
            <w:pPr>
              <w:pStyle w:val="TableParagraph"/>
              <w:spacing w:line="206" w:lineRule="exact"/>
              <w:ind w:left="148"/>
              <w:rPr>
                <w:sz w:val="18"/>
              </w:rPr>
            </w:pPr>
            <w:proofErr w:type="spellStart"/>
            <w:r>
              <w:rPr>
                <w:sz w:val="18"/>
              </w:rPr>
              <w:t>DoDAACs</w:t>
            </w:r>
            <w:proofErr w:type="spellEnd"/>
            <w:r>
              <w:rPr>
                <w:spacing w:val="-15"/>
                <w:sz w:val="18"/>
              </w:rPr>
              <w:t xml:space="preserve"> </w:t>
            </w:r>
            <w:r>
              <w:rPr>
                <w:sz w:val="18"/>
              </w:rPr>
              <w:t>are</w:t>
            </w:r>
            <w:r>
              <w:rPr>
                <w:spacing w:val="-12"/>
                <w:sz w:val="18"/>
              </w:rPr>
              <w:t xml:space="preserve"> </w:t>
            </w:r>
            <w:r>
              <w:rPr>
                <w:sz w:val="18"/>
              </w:rPr>
              <w:t xml:space="preserve">pre- </w:t>
            </w:r>
            <w:r>
              <w:rPr>
                <w:spacing w:val="-2"/>
                <w:sz w:val="18"/>
              </w:rPr>
              <w:t>populated.</w:t>
            </w:r>
          </w:p>
        </w:tc>
      </w:tr>
      <w:tr w:rsidR="00277156" w14:paraId="0A7D5B18" w14:textId="77777777">
        <w:trPr>
          <w:trHeight w:val="2691"/>
        </w:trPr>
        <w:tc>
          <w:tcPr>
            <w:tcW w:w="458" w:type="dxa"/>
          </w:tcPr>
          <w:p w14:paraId="0A7D5B0A" w14:textId="77777777" w:rsidR="00277156" w:rsidRDefault="00277156">
            <w:pPr>
              <w:pStyle w:val="TableParagraph"/>
              <w:spacing w:before="1"/>
              <w:ind w:left="143"/>
              <w:rPr>
                <w:sz w:val="18"/>
              </w:rPr>
            </w:pPr>
            <w:r>
              <w:rPr>
                <w:sz w:val="18"/>
              </w:rPr>
              <w:t>9</w:t>
            </w:r>
          </w:p>
        </w:tc>
        <w:tc>
          <w:tcPr>
            <w:tcW w:w="1636" w:type="dxa"/>
          </w:tcPr>
          <w:p w14:paraId="0A7D5B0B" w14:textId="77777777" w:rsidR="00277156" w:rsidRDefault="00277156">
            <w:pPr>
              <w:pStyle w:val="TableParagraph"/>
              <w:spacing w:before="1"/>
              <w:ind w:left="143"/>
              <w:rPr>
                <w:sz w:val="18"/>
              </w:rPr>
            </w:pPr>
            <w:r>
              <w:rPr>
                <w:sz w:val="18"/>
              </w:rPr>
              <w:t>Certifying</w:t>
            </w:r>
            <w:r>
              <w:rPr>
                <w:spacing w:val="-4"/>
                <w:sz w:val="18"/>
              </w:rPr>
              <w:t xml:space="preserve"> </w:t>
            </w:r>
            <w:r>
              <w:rPr>
                <w:spacing w:val="-2"/>
                <w:sz w:val="18"/>
              </w:rPr>
              <w:t>Officer</w:t>
            </w:r>
          </w:p>
        </w:tc>
        <w:tc>
          <w:tcPr>
            <w:tcW w:w="2034" w:type="dxa"/>
          </w:tcPr>
          <w:p w14:paraId="0A7D5B0C" w14:textId="77777777" w:rsidR="00277156" w:rsidRDefault="00277156">
            <w:pPr>
              <w:pStyle w:val="TableParagraph"/>
              <w:ind w:left="142" w:right="16"/>
              <w:rPr>
                <w:sz w:val="18"/>
              </w:rPr>
            </w:pPr>
            <w:r>
              <w:rPr>
                <w:sz w:val="18"/>
              </w:rPr>
              <w:t>Program officials responsible for reviewing GPC MA billing statements in accordance with DoD FMR</w:t>
            </w:r>
            <w:r>
              <w:rPr>
                <w:spacing w:val="-15"/>
                <w:sz w:val="18"/>
              </w:rPr>
              <w:t xml:space="preserve"> </w:t>
            </w:r>
            <w:r>
              <w:rPr>
                <w:sz w:val="18"/>
              </w:rPr>
              <w:t>requirements</w:t>
            </w:r>
            <w:r>
              <w:rPr>
                <w:spacing w:val="-12"/>
                <w:sz w:val="18"/>
              </w:rPr>
              <w:t xml:space="preserve"> </w:t>
            </w:r>
            <w:r>
              <w:rPr>
                <w:sz w:val="18"/>
              </w:rPr>
              <w:t xml:space="preserve">and </w:t>
            </w:r>
            <w:r>
              <w:rPr>
                <w:b/>
                <w:sz w:val="18"/>
              </w:rPr>
              <w:t xml:space="preserve">certifying </w:t>
            </w:r>
            <w:r>
              <w:rPr>
                <w:sz w:val="18"/>
              </w:rPr>
              <w:t>statements (GPC bank invoices) for payment.</w:t>
            </w:r>
          </w:p>
        </w:tc>
        <w:tc>
          <w:tcPr>
            <w:tcW w:w="1705" w:type="dxa"/>
          </w:tcPr>
          <w:p w14:paraId="0A7D5B0D" w14:textId="77777777" w:rsidR="00277156" w:rsidRDefault="00277156">
            <w:pPr>
              <w:pStyle w:val="TableParagraph"/>
              <w:ind w:left="145" w:right="32"/>
              <w:rPr>
                <w:sz w:val="18"/>
              </w:rPr>
            </w:pPr>
            <w:r>
              <w:rPr>
                <w:sz w:val="18"/>
              </w:rPr>
              <w:t>Certifying Officer responsibilities</w:t>
            </w:r>
            <w:r>
              <w:rPr>
                <w:spacing w:val="-13"/>
                <w:sz w:val="18"/>
              </w:rPr>
              <w:t xml:space="preserve"> </w:t>
            </w:r>
            <w:r>
              <w:rPr>
                <w:sz w:val="18"/>
              </w:rPr>
              <w:t>are addressed in DoD FMR Volume 10,</w:t>
            </w:r>
          </w:p>
          <w:p w14:paraId="0A7D5B0E" w14:textId="77777777" w:rsidR="00277156" w:rsidRDefault="00277156">
            <w:pPr>
              <w:pStyle w:val="TableParagraph"/>
              <w:spacing w:line="207" w:lineRule="exact"/>
              <w:ind w:left="145"/>
              <w:rPr>
                <w:sz w:val="18"/>
              </w:rPr>
            </w:pPr>
            <w:r>
              <w:rPr>
                <w:sz w:val="18"/>
              </w:rPr>
              <w:t>Chapter</w:t>
            </w:r>
            <w:r>
              <w:rPr>
                <w:spacing w:val="-3"/>
                <w:sz w:val="18"/>
              </w:rPr>
              <w:t xml:space="preserve"> </w:t>
            </w:r>
            <w:r>
              <w:rPr>
                <w:spacing w:val="-5"/>
                <w:sz w:val="18"/>
              </w:rPr>
              <w:t>23</w:t>
            </w:r>
          </w:p>
          <w:p w14:paraId="0A7D5B0F" w14:textId="77777777" w:rsidR="00277156" w:rsidRDefault="00277156">
            <w:pPr>
              <w:pStyle w:val="TableParagraph"/>
              <w:spacing w:line="207" w:lineRule="exact"/>
              <w:ind w:left="145"/>
              <w:rPr>
                <w:sz w:val="18"/>
              </w:rPr>
            </w:pPr>
            <w:r>
              <w:rPr>
                <w:sz w:val="18"/>
              </w:rPr>
              <w:t>(230406)</w:t>
            </w:r>
            <w:r>
              <w:rPr>
                <w:spacing w:val="-2"/>
                <w:sz w:val="18"/>
              </w:rPr>
              <w:t xml:space="preserve"> </w:t>
            </w:r>
            <w:r>
              <w:rPr>
                <w:sz w:val="18"/>
              </w:rPr>
              <w:t>and</w:t>
            </w:r>
            <w:r>
              <w:rPr>
                <w:spacing w:val="-1"/>
                <w:sz w:val="18"/>
              </w:rPr>
              <w:t xml:space="preserve"> </w:t>
            </w:r>
            <w:r>
              <w:rPr>
                <w:spacing w:val="-5"/>
                <w:sz w:val="18"/>
              </w:rPr>
              <w:t>DAU</w:t>
            </w:r>
          </w:p>
          <w:p w14:paraId="0A7D5B10" w14:textId="77777777" w:rsidR="00277156" w:rsidRDefault="00277156">
            <w:pPr>
              <w:pStyle w:val="TableParagraph"/>
              <w:ind w:left="145"/>
              <w:rPr>
                <w:sz w:val="18"/>
              </w:rPr>
            </w:pPr>
            <w:r>
              <w:rPr>
                <w:sz w:val="18"/>
              </w:rPr>
              <w:t>CLG</w:t>
            </w:r>
            <w:r>
              <w:rPr>
                <w:spacing w:val="-2"/>
                <w:sz w:val="18"/>
              </w:rPr>
              <w:t xml:space="preserve"> </w:t>
            </w:r>
            <w:r>
              <w:rPr>
                <w:spacing w:val="-4"/>
                <w:sz w:val="18"/>
              </w:rPr>
              <w:t>006.</w:t>
            </w:r>
          </w:p>
          <w:p w14:paraId="0A7D5B11" w14:textId="77777777" w:rsidR="00277156" w:rsidRDefault="00277156">
            <w:pPr>
              <w:pStyle w:val="TableParagraph"/>
              <w:spacing w:before="1"/>
              <w:rPr>
                <w:sz w:val="18"/>
              </w:rPr>
            </w:pPr>
          </w:p>
          <w:p w14:paraId="0A7D5B12" w14:textId="77777777" w:rsidR="00277156" w:rsidRDefault="00277156">
            <w:pPr>
              <w:pStyle w:val="TableParagraph"/>
              <w:spacing w:before="1"/>
              <w:ind w:left="145" w:right="132"/>
              <w:rPr>
                <w:sz w:val="18"/>
              </w:rPr>
            </w:pPr>
            <w:r>
              <w:rPr>
                <w:sz w:val="18"/>
              </w:rPr>
              <w:t>Certifying Officer appointments</w:t>
            </w:r>
            <w:r>
              <w:rPr>
                <w:spacing w:val="-13"/>
                <w:sz w:val="18"/>
              </w:rPr>
              <w:t xml:space="preserve"> </w:t>
            </w:r>
            <w:r>
              <w:rPr>
                <w:sz w:val="18"/>
              </w:rPr>
              <w:t>are made in accordance with</w:t>
            </w:r>
          </w:p>
        </w:tc>
        <w:tc>
          <w:tcPr>
            <w:tcW w:w="1290" w:type="dxa"/>
          </w:tcPr>
          <w:p w14:paraId="0A7D5B13" w14:textId="77777777" w:rsidR="00277156" w:rsidRDefault="00277156">
            <w:pPr>
              <w:pStyle w:val="TableParagraph"/>
              <w:spacing w:before="1"/>
              <w:ind w:left="144"/>
              <w:rPr>
                <w:sz w:val="18"/>
              </w:rPr>
            </w:pPr>
            <w:r>
              <w:rPr>
                <w:sz w:val="18"/>
              </w:rPr>
              <w:t>DD</w:t>
            </w:r>
            <w:r>
              <w:rPr>
                <w:spacing w:val="-15"/>
                <w:sz w:val="18"/>
              </w:rPr>
              <w:t xml:space="preserve"> </w:t>
            </w:r>
            <w:r>
              <w:rPr>
                <w:sz w:val="18"/>
              </w:rPr>
              <w:t>Form</w:t>
            </w:r>
            <w:r>
              <w:rPr>
                <w:spacing w:val="-12"/>
                <w:sz w:val="18"/>
              </w:rPr>
              <w:t xml:space="preserve"> </w:t>
            </w:r>
            <w:r>
              <w:rPr>
                <w:sz w:val="18"/>
              </w:rPr>
              <w:t xml:space="preserve">577 </w:t>
            </w:r>
            <w:r>
              <w:rPr>
                <w:spacing w:val="-2"/>
                <w:sz w:val="18"/>
              </w:rPr>
              <w:t>Certifying Officer Appointment</w:t>
            </w:r>
          </w:p>
        </w:tc>
        <w:tc>
          <w:tcPr>
            <w:tcW w:w="1856" w:type="dxa"/>
          </w:tcPr>
          <w:p w14:paraId="0A7D5B14" w14:textId="77777777" w:rsidR="00277156" w:rsidRDefault="00277156">
            <w:pPr>
              <w:pStyle w:val="TableParagraph"/>
              <w:spacing w:line="205" w:lineRule="exact"/>
              <w:ind w:left="148"/>
              <w:rPr>
                <w:sz w:val="18"/>
              </w:rPr>
            </w:pPr>
            <w:r>
              <w:rPr>
                <w:sz w:val="18"/>
              </w:rPr>
              <w:t>OA/OPC,</w:t>
            </w:r>
            <w:r>
              <w:rPr>
                <w:spacing w:val="-3"/>
                <w:sz w:val="18"/>
              </w:rPr>
              <w:t xml:space="preserve"> </w:t>
            </w:r>
            <w:r>
              <w:rPr>
                <w:sz w:val="18"/>
              </w:rPr>
              <w:t>A/OPC</w:t>
            </w:r>
            <w:r>
              <w:rPr>
                <w:spacing w:val="-3"/>
                <w:sz w:val="18"/>
              </w:rPr>
              <w:t xml:space="preserve"> </w:t>
            </w:r>
            <w:r>
              <w:rPr>
                <w:spacing w:val="-5"/>
                <w:sz w:val="18"/>
              </w:rPr>
              <w:t>or</w:t>
            </w:r>
          </w:p>
          <w:p w14:paraId="0A7D5B15" w14:textId="77777777" w:rsidR="00277156" w:rsidRDefault="00277156">
            <w:pPr>
              <w:pStyle w:val="TableParagraph"/>
              <w:ind w:left="148" w:right="30"/>
              <w:rPr>
                <w:sz w:val="18"/>
              </w:rPr>
            </w:pPr>
            <w:r>
              <w:rPr>
                <w:sz w:val="18"/>
              </w:rPr>
              <w:t>DD 577 Appointing Authority (AA) nominates</w:t>
            </w:r>
            <w:r>
              <w:rPr>
                <w:spacing w:val="-13"/>
                <w:sz w:val="18"/>
              </w:rPr>
              <w:t xml:space="preserve"> </w:t>
            </w:r>
            <w:r>
              <w:rPr>
                <w:sz w:val="18"/>
              </w:rPr>
              <w:t>Certifying Officer using JAM. Certifying Officer responds to JAM- generated email direction to register for PIEE access.</w:t>
            </w:r>
          </w:p>
          <w:p w14:paraId="0A7D5B16" w14:textId="77777777" w:rsidR="00277156" w:rsidRDefault="00277156">
            <w:pPr>
              <w:pStyle w:val="TableParagraph"/>
              <w:spacing w:line="206" w:lineRule="exact"/>
              <w:ind w:left="148" w:right="391"/>
              <w:jc w:val="both"/>
              <w:rPr>
                <w:sz w:val="18"/>
              </w:rPr>
            </w:pPr>
            <w:r>
              <w:rPr>
                <w:sz w:val="18"/>
              </w:rPr>
              <w:t>When</w:t>
            </w:r>
            <w:r>
              <w:rPr>
                <w:spacing w:val="-13"/>
                <w:sz w:val="18"/>
              </w:rPr>
              <w:t xml:space="preserve"> </w:t>
            </w:r>
            <w:r>
              <w:rPr>
                <w:sz w:val="18"/>
              </w:rPr>
              <w:t>Certifying Officer</w:t>
            </w:r>
            <w:r>
              <w:rPr>
                <w:spacing w:val="-9"/>
                <w:sz w:val="18"/>
              </w:rPr>
              <w:t xml:space="preserve"> </w:t>
            </w:r>
            <w:r>
              <w:rPr>
                <w:sz w:val="18"/>
              </w:rPr>
              <w:t>uses</w:t>
            </w:r>
            <w:r>
              <w:rPr>
                <w:spacing w:val="-6"/>
                <w:sz w:val="18"/>
              </w:rPr>
              <w:t xml:space="preserve"> </w:t>
            </w:r>
            <w:r>
              <w:rPr>
                <w:sz w:val="18"/>
              </w:rPr>
              <w:t>the identical email</w:t>
            </w:r>
          </w:p>
        </w:tc>
      </w:tr>
    </w:tbl>
    <w:p w14:paraId="0A7D5B19" w14:textId="77777777" w:rsidR="00CB5E1D" w:rsidRDefault="00CB5E1D">
      <w:pPr>
        <w:rPr>
          <w:sz w:val="18"/>
        </w:rPr>
        <w:sectPr w:rsidR="00CB5E1D" w:rsidSect="007F4871">
          <w:type w:val="continuous"/>
          <w:pgSz w:w="12240" w:h="15840"/>
          <w:pgMar w:top="1460" w:right="720" w:bottom="1460" w:left="1320" w:header="0" w:footer="1200" w:gutter="0"/>
          <w:cols w:space="720"/>
        </w:sectPr>
      </w:pPr>
    </w:p>
    <w:tbl>
      <w:tblPr>
        <w:tblW w:w="0" w:type="auto"/>
        <w:tblInd w:w="2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58"/>
        <w:gridCol w:w="1636"/>
        <w:gridCol w:w="2034"/>
        <w:gridCol w:w="1705"/>
        <w:gridCol w:w="1290"/>
        <w:gridCol w:w="1856"/>
      </w:tblGrid>
      <w:tr w:rsidR="00277156" w14:paraId="0A7D5B2A" w14:textId="77777777" w:rsidTr="00B21365">
        <w:trPr>
          <w:trHeight w:val="697"/>
        </w:trPr>
        <w:tc>
          <w:tcPr>
            <w:tcW w:w="458" w:type="dxa"/>
            <w:shd w:val="clear" w:color="auto" w:fill="A8D08D"/>
            <w:vAlign w:val="center"/>
          </w:tcPr>
          <w:p w14:paraId="0A7D5B1C" w14:textId="77777777" w:rsidR="00277156" w:rsidRDefault="00277156" w:rsidP="00B21365">
            <w:pPr>
              <w:pStyle w:val="TableParagraph"/>
              <w:ind w:left="8" w:hanging="8"/>
              <w:jc w:val="center"/>
              <w:rPr>
                <w:b/>
                <w:sz w:val="18"/>
              </w:rPr>
            </w:pPr>
            <w:r>
              <w:rPr>
                <w:b/>
                <w:sz w:val="18"/>
              </w:rPr>
              <w:lastRenderedPageBreak/>
              <w:t>#</w:t>
            </w:r>
          </w:p>
        </w:tc>
        <w:tc>
          <w:tcPr>
            <w:tcW w:w="1636" w:type="dxa"/>
            <w:shd w:val="clear" w:color="auto" w:fill="A8D08D"/>
            <w:vAlign w:val="center"/>
          </w:tcPr>
          <w:p w14:paraId="0A7D5B1F" w14:textId="4E0344F0" w:rsidR="00277156" w:rsidRDefault="00E01E52" w:rsidP="00B21365">
            <w:pPr>
              <w:pStyle w:val="TableParagraph"/>
              <w:jc w:val="center"/>
              <w:rPr>
                <w:b/>
                <w:sz w:val="18"/>
              </w:rPr>
            </w:pPr>
            <w:r>
              <w:rPr>
                <w:b/>
                <w:sz w:val="18"/>
              </w:rPr>
              <w:t>G</w:t>
            </w:r>
            <w:r w:rsidR="00277156">
              <w:rPr>
                <w:b/>
                <w:sz w:val="18"/>
              </w:rPr>
              <w:t>PC</w:t>
            </w:r>
            <w:r w:rsidR="00277156">
              <w:rPr>
                <w:b/>
                <w:spacing w:val="-2"/>
                <w:sz w:val="18"/>
              </w:rPr>
              <w:t xml:space="preserve"> </w:t>
            </w:r>
            <w:r w:rsidR="00277156">
              <w:rPr>
                <w:b/>
                <w:spacing w:val="-5"/>
                <w:sz w:val="18"/>
              </w:rPr>
              <w:t>JAM</w:t>
            </w:r>
            <w:r>
              <w:rPr>
                <w:b/>
                <w:spacing w:val="-4"/>
                <w:sz w:val="18"/>
              </w:rPr>
              <w:t xml:space="preserve"> </w:t>
            </w:r>
            <w:r w:rsidR="00277156">
              <w:rPr>
                <w:b/>
                <w:spacing w:val="-4"/>
                <w:sz w:val="18"/>
              </w:rPr>
              <w:t xml:space="preserve">and </w:t>
            </w:r>
            <w:r w:rsidR="00277156">
              <w:rPr>
                <w:b/>
                <w:sz w:val="18"/>
              </w:rPr>
              <w:t>PIEE</w:t>
            </w:r>
            <w:r w:rsidR="00277156">
              <w:rPr>
                <w:b/>
                <w:spacing w:val="-13"/>
                <w:sz w:val="18"/>
              </w:rPr>
              <w:t xml:space="preserve"> </w:t>
            </w:r>
            <w:r w:rsidR="00277156">
              <w:rPr>
                <w:b/>
                <w:sz w:val="18"/>
              </w:rPr>
              <w:t>Roles</w:t>
            </w:r>
          </w:p>
        </w:tc>
        <w:tc>
          <w:tcPr>
            <w:tcW w:w="2034" w:type="dxa"/>
            <w:shd w:val="clear" w:color="auto" w:fill="A8D08D"/>
            <w:vAlign w:val="center"/>
          </w:tcPr>
          <w:p w14:paraId="0A7D5B21" w14:textId="77777777" w:rsidR="00277156" w:rsidRDefault="00277156" w:rsidP="00B21365">
            <w:pPr>
              <w:pStyle w:val="TableParagraph"/>
              <w:ind w:left="75" w:right="52"/>
              <w:jc w:val="center"/>
              <w:rPr>
                <w:b/>
                <w:sz w:val="18"/>
              </w:rPr>
            </w:pPr>
            <w:r>
              <w:rPr>
                <w:b/>
                <w:spacing w:val="-4"/>
                <w:sz w:val="18"/>
              </w:rPr>
              <w:t xml:space="preserve">Who </w:t>
            </w:r>
            <w:r>
              <w:rPr>
                <w:b/>
                <w:spacing w:val="-2"/>
                <w:sz w:val="18"/>
              </w:rPr>
              <w:t>Submits Request</w:t>
            </w:r>
          </w:p>
        </w:tc>
        <w:tc>
          <w:tcPr>
            <w:tcW w:w="1705" w:type="dxa"/>
            <w:shd w:val="clear" w:color="auto" w:fill="A8D08D"/>
            <w:vAlign w:val="center"/>
          </w:tcPr>
          <w:p w14:paraId="0A7D5B23" w14:textId="77777777" w:rsidR="00277156" w:rsidRDefault="00277156" w:rsidP="00B21365">
            <w:pPr>
              <w:pStyle w:val="TableParagraph"/>
              <w:ind w:left="22" w:right="44"/>
              <w:jc w:val="center"/>
              <w:rPr>
                <w:b/>
                <w:sz w:val="18"/>
              </w:rPr>
            </w:pPr>
            <w:r>
              <w:rPr>
                <w:b/>
                <w:spacing w:val="-2"/>
                <w:sz w:val="18"/>
              </w:rPr>
              <w:t>Additional Guidance Information</w:t>
            </w:r>
          </w:p>
        </w:tc>
        <w:tc>
          <w:tcPr>
            <w:tcW w:w="1290" w:type="dxa"/>
            <w:shd w:val="clear" w:color="auto" w:fill="A8D08D"/>
            <w:vAlign w:val="center"/>
          </w:tcPr>
          <w:p w14:paraId="0A7D5B25" w14:textId="77777777" w:rsidR="00277156" w:rsidRDefault="00277156" w:rsidP="00B21365">
            <w:pPr>
              <w:pStyle w:val="TableParagraph"/>
              <w:ind w:right="56"/>
              <w:jc w:val="center"/>
              <w:rPr>
                <w:b/>
                <w:sz w:val="18"/>
              </w:rPr>
            </w:pPr>
            <w:r>
              <w:rPr>
                <w:b/>
                <w:spacing w:val="-5"/>
                <w:sz w:val="18"/>
              </w:rPr>
              <w:t>JAM</w:t>
            </w:r>
          </w:p>
          <w:p w14:paraId="0A7D5B26" w14:textId="77777777" w:rsidR="00277156" w:rsidRDefault="00277156" w:rsidP="00E01E52">
            <w:pPr>
              <w:pStyle w:val="TableParagraph"/>
              <w:spacing w:before="2"/>
              <w:ind w:left="89" w:right="57"/>
              <w:jc w:val="center"/>
              <w:rPr>
                <w:b/>
                <w:sz w:val="18"/>
              </w:rPr>
            </w:pPr>
            <w:r>
              <w:rPr>
                <w:b/>
                <w:spacing w:val="-2"/>
                <w:sz w:val="18"/>
              </w:rPr>
              <w:t>Appointment Issued</w:t>
            </w:r>
          </w:p>
        </w:tc>
        <w:tc>
          <w:tcPr>
            <w:tcW w:w="1856" w:type="dxa"/>
            <w:shd w:val="clear" w:color="auto" w:fill="A8D08D"/>
            <w:vAlign w:val="center"/>
          </w:tcPr>
          <w:p w14:paraId="0A7D5B27" w14:textId="77777777" w:rsidR="00277156" w:rsidRDefault="00277156" w:rsidP="00E01E52">
            <w:pPr>
              <w:pStyle w:val="TableParagraph"/>
              <w:spacing w:before="85"/>
              <w:ind w:left="134" w:right="37"/>
              <w:jc w:val="center"/>
              <w:rPr>
                <w:b/>
                <w:sz w:val="18"/>
              </w:rPr>
            </w:pPr>
            <w:r>
              <w:rPr>
                <w:b/>
                <w:sz w:val="18"/>
              </w:rPr>
              <w:t>How</w:t>
            </w:r>
            <w:r>
              <w:rPr>
                <w:b/>
                <w:spacing w:val="-12"/>
                <w:sz w:val="18"/>
              </w:rPr>
              <w:t xml:space="preserve"> </w:t>
            </w:r>
            <w:r>
              <w:rPr>
                <w:b/>
                <w:sz w:val="18"/>
              </w:rPr>
              <w:t>Is</w:t>
            </w:r>
            <w:r>
              <w:rPr>
                <w:b/>
                <w:spacing w:val="-12"/>
                <w:sz w:val="18"/>
              </w:rPr>
              <w:t xml:space="preserve"> </w:t>
            </w:r>
            <w:r>
              <w:rPr>
                <w:b/>
                <w:sz w:val="18"/>
              </w:rPr>
              <w:t>the</w:t>
            </w:r>
            <w:r>
              <w:rPr>
                <w:b/>
                <w:spacing w:val="-12"/>
                <w:sz w:val="18"/>
              </w:rPr>
              <w:t xml:space="preserve"> </w:t>
            </w:r>
            <w:r>
              <w:rPr>
                <w:b/>
                <w:sz w:val="18"/>
              </w:rPr>
              <w:t xml:space="preserve">Process </w:t>
            </w:r>
            <w:r>
              <w:rPr>
                <w:b/>
                <w:spacing w:val="-2"/>
                <w:sz w:val="18"/>
              </w:rPr>
              <w:t>Initiated?</w:t>
            </w:r>
          </w:p>
          <w:p w14:paraId="0A7D5B28" w14:textId="0A9AC694" w:rsidR="00277156" w:rsidRDefault="00277156" w:rsidP="00E01E52">
            <w:pPr>
              <w:pStyle w:val="TableParagraph"/>
              <w:ind w:left="134" w:right="34"/>
              <w:jc w:val="center"/>
              <w:rPr>
                <w:b/>
                <w:sz w:val="16"/>
              </w:rPr>
            </w:pPr>
            <w:r>
              <w:rPr>
                <w:noProof/>
              </w:rPr>
              <mc:AlternateContent>
                <mc:Choice Requires="wpg">
                  <w:drawing>
                    <wp:anchor distT="0" distB="0" distL="0" distR="0" simplePos="0" relativeHeight="251662336" behindDoc="0" locked="0" layoutInCell="1" allowOverlap="1" wp14:anchorId="0A7D6BA7" wp14:editId="0A7D6BA8">
                      <wp:simplePos x="0" y="0"/>
                      <wp:positionH relativeFrom="column">
                        <wp:posOffset>1424939</wp:posOffset>
                      </wp:positionH>
                      <wp:positionV relativeFrom="paragraph">
                        <wp:posOffset>-31192</wp:posOffset>
                      </wp:positionV>
                      <wp:extent cx="134620" cy="1905"/>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4620" cy="1905"/>
                                <a:chOff x="0" y="0"/>
                                <a:chExt cx="134620" cy="1905"/>
                              </a:xfrm>
                            </wpg:grpSpPr>
                            <wps:wsp>
                              <wps:cNvPr id="32" name="Graphic 32"/>
                              <wps:cNvSpPr/>
                              <wps:spPr>
                                <a:xfrm>
                                  <a:off x="0" y="0"/>
                                  <a:ext cx="134620" cy="1905"/>
                                </a:xfrm>
                                <a:custGeom>
                                  <a:avLst/>
                                  <a:gdLst/>
                                  <a:ahLst/>
                                  <a:cxnLst/>
                                  <a:rect l="l" t="t" r="r" b="b"/>
                                  <a:pathLst>
                                    <a:path w="134620" h="1905">
                                      <a:moveTo>
                                        <a:pt x="134124" y="0"/>
                                      </a:moveTo>
                                      <a:lnTo>
                                        <a:pt x="0" y="0"/>
                                      </a:lnTo>
                                      <a:lnTo>
                                        <a:pt x="0" y="1524"/>
                                      </a:lnTo>
                                      <a:lnTo>
                                        <a:pt x="134124" y="1524"/>
                                      </a:lnTo>
                                      <a:lnTo>
                                        <a:pt x="134124"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w14:anchorId="4FF6DDDD" id="Group 31" o:spid="_x0000_s1026" style="position:absolute;margin-left:112.2pt;margin-top:-2.45pt;width:10.6pt;height:.15pt;z-index:251662336;mso-wrap-distance-left:0;mso-wrap-distance-right:0" coordsize="13462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">
                      <v:shape id="Graphic 32" o:spid="_x0000_s1027" style="position:absolute;width:134620;height:1905;visibility:visible;mso-wrap-style:square;v-text-anchor:top" coordsize="1346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" path="m134124,l,,,1524r134124,l134124,xe" fillcolor="yellow" stroked="f">
                        <v:path arrowok="t"/>
                      </v:shape>
                    </v:group>
                  </w:pict>
                </mc:Fallback>
              </mc:AlternateContent>
            </w:r>
          </w:p>
        </w:tc>
      </w:tr>
      <w:tr w:rsidR="00277156" w14:paraId="0A7D5B34" w14:textId="77777777">
        <w:trPr>
          <w:trHeight w:val="1035"/>
        </w:trPr>
        <w:tc>
          <w:tcPr>
            <w:tcW w:w="458" w:type="dxa"/>
          </w:tcPr>
          <w:p w14:paraId="0A7D5B2B" w14:textId="77777777" w:rsidR="00277156" w:rsidRDefault="00277156">
            <w:pPr>
              <w:pStyle w:val="TableParagraph"/>
              <w:rPr>
                <w:rFonts w:ascii="Times New Roman"/>
                <w:sz w:val="16"/>
              </w:rPr>
            </w:pPr>
          </w:p>
        </w:tc>
        <w:tc>
          <w:tcPr>
            <w:tcW w:w="1636" w:type="dxa"/>
          </w:tcPr>
          <w:p w14:paraId="0A7D5B2C" w14:textId="77777777" w:rsidR="00277156" w:rsidRDefault="00277156">
            <w:pPr>
              <w:pStyle w:val="TableParagraph"/>
              <w:rPr>
                <w:rFonts w:ascii="Times New Roman"/>
                <w:sz w:val="16"/>
              </w:rPr>
            </w:pPr>
          </w:p>
        </w:tc>
        <w:tc>
          <w:tcPr>
            <w:tcW w:w="2034" w:type="dxa"/>
          </w:tcPr>
          <w:p w14:paraId="0A7D5B2D" w14:textId="77777777" w:rsidR="00277156" w:rsidRDefault="00277156">
            <w:pPr>
              <w:pStyle w:val="TableParagraph"/>
              <w:rPr>
                <w:rFonts w:ascii="Times New Roman"/>
                <w:sz w:val="16"/>
              </w:rPr>
            </w:pPr>
          </w:p>
        </w:tc>
        <w:tc>
          <w:tcPr>
            <w:tcW w:w="1705" w:type="dxa"/>
          </w:tcPr>
          <w:p w14:paraId="0A7D5B2E" w14:textId="77777777" w:rsidR="00277156" w:rsidRDefault="00277156">
            <w:pPr>
              <w:pStyle w:val="TableParagraph"/>
              <w:spacing w:before="1" w:line="207" w:lineRule="exact"/>
              <w:ind w:left="145"/>
              <w:rPr>
                <w:sz w:val="18"/>
              </w:rPr>
            </w:pPr>
            <w:r>
              <w:rPr>
                <w:sz w:val="18"/>
              </w:rPr>
              <w:t>DoD</w:t>
            </w:r>
            <w:r>
              <w:rPr>
                <w:spacing w:val="-3"/>
                <w:sz w:val="18"/>
              </w:rPr>
              <w:t xml:space="preserve"> </w:t>
            </w:r>
            <w:r>
              <w:rPr>
                <w:sz w:val="18"/>
              </w:rPr>
              <w:t>FMR</w:t>
            </w:r>
            <w:r>
              <w:rPr>
                <w:spacing w:val="-1"/>
                <w:sz w:val="18"/>
              </w:rPr>
              <w:t xml:space="preserve"> </w:t>
            </w:r>
            <w:r>
              <w:rPr>
                <w:sz w:val="18"/>
              </w:rPr>
              <w:t>Vol.</w:t>
            </w:r>
            <w:r>
              <w:rPr>
                <w:spacing w:val="-1"/>
                <w:sz w:val="18"/>
              </w:rPr>
              <w:t xml:space="preserve"> </w:t>
            </w:r>
            <w:r>
              <w:rPr>
                <w:spacing w:val="-5"/>
                <w:sz w:val="18"/>
              </w:rPr>
              <w:t>5,</w:t>
            </w:r>
          </w:p>
          <w:p w14:paraId="0A7D5B2F" w14:textId="77777777" w:rsidR="00277156" w:rsidRDefault="00277156">
            <w:pPr>
              <w:pStyle w:val="TableParagraph"/>
              <w:spacing w:line="207" w:lineRule="exact"/>
              <w:ind w:left="145"/>
              <w:rPr>
                <w:sz w:val="18"/>
              </w:rPr>
            </w:pPr>
            <w:r>
              <w:rPr>
                <w:sz w:val="18"/>
              </w:rPr>
              <w:t>Chapter</w:t>
            </w:r>
            <w:r>
              <w:rPr>
                <w:spacing w:val="-3"/>
                <w:sz w:val="18"/>
              </w:rPr>
              <w:t xml:space="preserve"> </w:t>
            </w:r>
            <w:r>
              <w:rPr>
                <w:spacing w:val="-5"/>
                <w:sz w:val="18"/>
              </w:rPr>
              <w:t>5.</w:t>
            </w:r>
          </w:p>
        </w:tc>
        <w:tc>
          <w:tcPr>
            <w:tcW w:w="1290" w:type="dxa"/>
          </w:tcPr>
          <w:p w14:paraId="0A7D5B30" w14:textId="77777777" w:rsidR="00277156" w:rsidRDefault="00277156">
            <w:pPr>
              <w:pStyle w:val="TableParagraph"/>
              <w:rPr>
                <w:rFonts w:ascii="Times New Roman"/>
                <w:sz w:val="16"/>
              </w:rPr>
            </w:pPr>
          </w:p>
        </w:tc>
        <w:tc>
          <w:tcPr>
            <w:tcW w:w="1856" w:type="dxa"/>
          </w:tcPr>
          <w:p w14:paraId="0A7D5B31" w14:textId="77777777" w:rsidR="00277156" w:rsidRDefault="00277156">
            <w:pPr>
              <w:pStyle w:val="TableParagraph"/>
              <w:spacing w:before="1"/>
              <w:ind w:left="148"/>
              <w:rPr>
                <w:sz w:val="18"/>
              </w:rPr>
            </w:pPr>
            <w:r>
              <w:rPr>
                <w:sz w:val="18"/>
              </w:rPr>
              <w:t>entered during nomination, the role request</w:t>
            </w:r>
            <w:r>
              <w:rPr>
                <w:spacing w:val="-15"/>
                <w:sz w:val="18"/>
              </w:rPr>
              <w:t xml:space="preserve"> </w:t>
            </w:r>
            <w:r>
              <w:rPr>
                <w:sz w:val="18"/>
              </w:rPr>
              <w:t>and</w:t>
            </w:r>
            <w:r>
              <w:rPr>
                <w:spacing w:val="-12"/>
                <w:sz w:val="18"/>
              </w:rPr>
              <w:t xml:space="preserve"> </w:t>
            </w:r>
            <w:r>
              <w:rPr>
                <w:sz w:val="18"/>
              </w:rPr>
              <w:t xml:space="preserve">required </w:t>
            </w:r>
            <w:proofErr w:type="spellStart"/>
            <w:r>
              <w:rPr>
                <w:sz w:val="18"/>
              </w:rPr>
              <w:t>DoDAACs</w:t>
            </w:r>
            <w:proofErr w:type="spellEnd"/>
            <w:r>
              <w:rPr>
                <w:sz w:val="18"/>
              </w:rPr>
              <w:t xml:space="preserve"> are pre-</w:t>
            </w:r>
          </w:p>
          <w:p w14:paraId="0A7D5B32" w14:textId="77777777" w:rsidR="00277156" w:rsidRDefault="00277156">
            <w:pPr>
              <w:pStyle w:val="TableParagraph"/>
              <w:spacing w:line="187" w:lineRule="exact"/>
              <w:ind w:left="148"/>
              <w:rPr>
                <w:sz w:val="18"/>
              </w:rPr>
            </w:pPr>
            <w:r>
              <w:rPr>
                <w:spacing w:val="-2"/>
                <w:sz w:val="18"/>
              </w:rPr>
              <w:t>populated.</w:t>
            </w:r>
          </w:p>
        </w:tc>
      </w:tr>
      <w:tr w:rsidR="00277156" w14:paraId="0A7D5B44" w14:textId="77777777">
        <w:trPr>
          <w:trHeight w:val="3313"/>
        </w:trPr>
        <w:tc>
          <w:tcPr>
            <w:tcW w:w="458" w:type="dxa"/>
          </w:tcPr>
          <w:p w14:paraId="0A7D5B35" w14:textId="77777777" w:rsidR="00277156" w:rsidRDefault="00277156">
            <w:pPr>
              <w:pStyle w:val="TableParagraph"/>
              <w:spacing w:before="1"/>
              <w:ind w:left="143"/>
              <w:rPr>
                <w:sz w:val="18"/>
              </w:rPr>
            </w:pPr>
            <w:r>
              <w:rPr>
                <w:spacing w:val="-5"/>
                <w:sz w:val="18"/>
              </w:rPr>
              <w:t>10</w:t>
            </w:r>
          </w:p>
        </w:tc>
        <w:tc>
          <w:tcPr>
            <w:tcW w:w="1636" w:type="dxa"/>
          </w:tcPr>
          <w:p w14:paraId="0A7D5B36" w14:textId="77777777" w:rsidR="00277156" w:rsidRDefault="00277156">
            <w:pPr>
              <w:pStyle w:val="TableParagraph"/>
              <w:spacing w:before="1"/>
              <w:ind w:left="143"/>
              <w:rPr>
                <w:sz w:val="18"/>
              </w:rPr>
            </w:pPr>
            <w:r>
              <w:rPr>
                <w:sz w:val="18"/>
              </w:rPr>
              <w:t>Cardholder</w:t>
            </w:r>
            <w:r>
              <w:rPr>
                <w:spacing w:val="-3"/>
                <w:sz w:val="18"/>
              </w:rPr>
              <w:t xml:space="preserve"> </w:t>
            </w:r>
            <w:r>
              <w:rPr>
                <w:spacing w:val="-4"/>
                <w:sz w:val="18"/>
              </w:rPr>
              <w:t>(CH)</w:t>
            </w:r>
          </w:p>
        </w:tc>
        <w:tc>
          <w:tcPr>
            <w:tcW w:w="2034" w:type="dxa"/>
          </w:tcPr>
          <w:p w14:paraId="0A7D5B37" w14:textId="77777777" w:rsidR="00277156" w:rsidRDefault="00277156">
            <w:pPr>
              <w:pStyle w:val="TableParagraph"/>
              <w:ind w:left="142" w:right="140"/>
              <w:jc w:val="both"/>
              <w:rPr>
                <w:sz w:val="18"/>
              </w:rPr>
            </w:pPr>
            <w:r>
              <w:rPr>
                <w:sz w:val="18"/>
              </w:rPr>
              <w:t>Individuals who have been</w:t>
            </w:r>
            <w:r>
              <w:rPr>
                <w:spacing w:val="-13"/>
                <w:sz w:val="18"/>
              </w:rPr>
              <w:t xml:space="preserve"> </w:t>
            </w:r>
            <w:r>
              <w:rPr>
                <w:sz w:val="18"/>
              </w:rPr>
              <w:t>issued</w:t>
            </w:r>
            <w:r>
              <w:rPr>
                <w:spacing w:val="-12"/>
                <w:sz w:val="18"/>
              </w:rPr>
              <w:t xml:space="preserve"> </w:t>
            </w:r>
            <w:r>
              <w:rPr>
                <w:sz w:val="18"/>
              </w:rPr>
              <w:t>GPC</w:t>
            </w:r>
            <w:r>
              <w:rPr>
                <w:spacing w:val="-13"/>
                <w:sz w:val="18"/>
              </w:rPr>
              <w:t xml:space="preserve"> </w:t>
            </w:r>
            <w:r>
              <w:rPr>
                <w:sz w:val="18"/>
              </w:rPr>
              <w:t xml:space="preserve">CH </w:t>
            </w:r>
            <w:r>
              <w:rPr>
                <w:spacing w:val="-2"/>
                <w:sz w:val="18"/>
              </w:rPr>
              <w:t>accounts.</w:t>
            </w:r>
          </w:p>
        </w:tc>
        <w:tc>
          <w:tcPr>
            <w:tcW w:w="1705" w:type="dxa"/>
          </w:tcPr>
          <w:p w14:paraId="0A7D5B38" w14:textId="77777777" w:rsidR="00277156" w:rsidRDefault="00277156">
            <w:pPr>
              <w:pStyle w:val="TableParagraph"/>
              <w:ind w:left="145" w:right="-15"/>
              <w:rPr>
                <w:sz w:val="18"/>
              </w:rPr>
            </w:pPr>
            <w:r>
              <w:rPr>
                <w:sz w:val="18"/>
              </w:rPr>
              <w:t>Includes carded, cardless, and convenience</w:t>
            </w:r>
            <w:r>
              <w:rPr>
                <w:spacing w:val="-13"/>
                <w:sz w:val="18"/>
              </w:rPr>
              <w:t xml:space="preserve"> </w:t>
            </w:r>
            <w:r>
              <w:rPr>
                <w:sz w:val="18"/>
              </w:rPr>
              <w:t xml:space="preserve">check </w:t>
            </w:r>
            <w:r>
              <w:rPr>
                <w:spacing w:val="-2"/>
                <w:sz w:val="18"/>
              </w:rPr>
              <w:t>accounts.</w:t>
            </w:r>
          </w:p>
          <w:p w14:paraId="0A7D5B39" w14:textId="77777777" w:rsidR="00277156" w:rsidRDefault="00277156">
            <w:pPr>
              <w:pStyle w:val="TableParagraph"/>
              <w:rPr>
                <w:sz w:val="18"/>
              </w:rPr>
            </w:pPr>
          </w:p>
          <w:p w14:paraId="0A7D5B3A" w14:textId="77777777" w:rsidR="00277156" w:rsidRDefault="00277156">
            <w:pPr>
              <w:pStyle w:val="TableParagraph"/>
              <w:ind w:left="145" w:right="32"/>
              <w:rPr>
                <w:sz w:val="18"/>
              </w:rPr>
            </w:pPr>
            <w:r>
              <w:rPr>
                <w:sz w:val="18"/>
              </w:rPr>
              <w:t>10 types of “Special</w:t>
            </w:r>
            <w:r>
              <w:rPr>
                <w:spacing w:val="-15"/>
                <w:sz w:val="18"/>
              </w:rPr>
              <w:t xml:space="preserve"> </w:t>
            </w:r>
            <w:r>
              <w:rPr>
                <w:sz w:val="18"/>
              </w:rPr>
              <w:t>Use”</w:t>
            </w:r>
            <w:r>
              <w:rPr>
                <w:spacing w:val="-12"/>
                <w:sz w:val="18"/>
              </w:rPr>
              <w:t xml:space="preserve"> </w:t>
            </w:r>
            <w:r>
              <w:rPr>
                <w:sz w:val="18"/>
              </w:rPr>
              <w:t xml:space="preserve">CH delegations are </w:t>
            </w:r>
            <w:r>
              <w:rPr>
                <w:spacing w:val="-2"/>
                <w:sz w:val="18"/>
              </w:rPr>
              <w:t>available.</w:t>
            </w:r>
          </w:p>
          <w:p w14:paraId="0A7D5B3B" w14:textId="77777777" w:rsidR="00277156" w:rsidRDefault="00277156">
            <w:pPr>
              <w:pStyle w:val="TableParagraph"/>
              <w:spacing w:before="2"/>
              <w:rPr>
                <w:sz w:val="18"/>
              </w:rPr>
            </w:pPr>
          </w:p>
          <w:p w14:paraId="0A7D5B3C" w14:textId="77777777" w:rsidR="00277156" w:rsidRDefault="00277156">
            <w:pPr>
              <w:pStyle w:val="TableParagraph"/>
              <w:ind w:left="145"/>
              <w:rPr>
                <w:sz w:val="18"/>
              </w:rPr>
            </w:pPr>
            <w:r>
              <w:rPr>
                <w:sz w:val="18"/>
              </w:rPr>
              <w:t>2 of the 10 CH delegations are equivalent to issuance of a SF</w:t>
            </w:r>
          </w:p>
          <w:p w14:paraId="0A7D5B3D" w14:textId="77777777" w:rsidR="00277156" w:rsidRDefault="00277156">
            <w:pPr>
              <w:pStyle w:val="TableParagraph"/>
              <w:spacing w:line="206" w:lineRule="exact"/>
              <w:ind w:left="145" w:hanging="1"/>
              <w:rPr>
                <w:sz w:val="18"/>
              </w:rPr>
            </w:pPr>
            <w:r>
              <w:rPr>
                <w:sz w:val="18"/>
              </w:rPr>
              <w:t>1402</w:t>
            </w:r>
            <w:r>
              <w:rPr>
                <w:spacing w:val="-15"/>
                <w:sz w:val="18"/>
              </w:rPr>
              <w:t xml:space="preserve"> </w:t>
            </w:r>
            <w:r>
              <w:rPr>
                <w:sz w:val="18"/>
              </w:rPr>
              <w:t>Certificate</w:t>
            </w:r>
            <w:r>
              <w:rPr>
                <w:spacing w:val="-12"/>
                <w:sz w:val="18"/>
              </w:rPr>
              <w:t xml:space="preserve"> </w:t>
            </w:r>
            <w:r>
              <w:rPr>
                <w:sz w:val="18"/>
              </w:rPr>
              <w:t xml:space="preserve">of </w:t>
            </w:r>
            <w:r>
              <w:rPr>
                <w:spacing w:val="-2"/>
                <w:sz w:val="18"/>
              </w:rPr>
              <w:t>Appointment.</w:t>
            </w:r>
          </w:p>
        </w:tc>
        <w:tc>
          <w:tcPr>
            <w:tcW w:w="1290" w:type="dxa"/>
          </w:tcPr>
          <w:p w14:paraId="0A7D5B3E" w14:textId="77777777" w:rsidR="00277156" w:rsidRDefault="00277156">
            <w:pPr>
              <w:pStyle w:val="TableParagraph"/>
              <w:spacing w:before="1" w:line="207" w:lineRule="exact"/>
              <w:ind w:left="144"/>
              <w:rPr>
                <w:sz w:val="18"/>
              </w:rPr>
            </w:pPr>
            <w:r>
              <w:rPr>
                <w:sz w:val="18"/>
              </w:rPr>
              <w:t>GPC</w:t>
            </w:r>
            <w:r>
              <w:rPr>
                <w:spacing w:val="-2"/>
                <w:sz w:val="18"/>
              </w:rPr>
              <w:t xml:space="preserve"> </w:t>
            </w:r>
            <w:r>
              <w:rPr>
                <w:spacing w:val="-5"/>
                <w:sz w:val="18"/>
              </w:rPr>
              <w:t>CH</w:t>
            </w:r>
          </w:p>
          <w:p w14:paraId="0A7D5B3F" w14:textId="77777777" w:rsidR="00277156" w:rsidRDefault="00277156">
            <w:pPr>
              <w:pStyle w:val="TableParagraph"/>
              <w:ind w:left="144"/>
              <w:rPr>
                <w:sz w:val="18"/>
              </w:rPr>
            </w:pPr>
            <w:r>
              <w:rPr>
                <w:spacing w:val="-2"/>
                <w:sz w:val="18"/>
              </w:rPr>
              <w:t>Appointment Letter</w:t>
            </w:r>
          </w:p>
        </w:tc>
        <w:tc>
          <w:tcPr>
            <w:tcW w:w="1856" w:type="dxa"/>
          </w:tcPr>
          <w:p w14:paraId="0A7D5B40" w14:textId="77777777" w:rsidR="00277156" w:rsidRDefault="00277156">
            <w:pPr>
              <w:pStyle w:val="TableParagraph"/>
              <w:ind w:left="148" w:right="37"/>
              <w:rPr>
                <w:sz w:val="18"/>
              </w:rPr>
            </w:pPr>
            <w:r>
              <w:rPr>
                <w:sz w:val="18"/>
              </w:rPr>
              <w:t>OA/OPC or A/OPC nominates</w:t>
            </w:r>
            <w:r>
              <w:rPr>
                <w:spacing w:val="-15"/>
                <w:sz w:val="18"/>
              </w:rPr>
              <w:t xml:space="preserve"> </w:t>
            </w:r>
            <w:r>
              <w:rPr>
                <w:sz w:val="18"/>
              </w:rPr>
              <w:t>CH</w:t>
            </w:r>
            <w:r>
              <w:rPr>
                <w:spacing w:val="-12"/>
                <w:sz w:val="18"/>
              </w:rPr>
              <w:t xml:space="preserve"> </w:t>
            </w:r>
            <w:r>
              <w:rPr>
                <w:sz w:val="18"/>
              </w:rPr>
              <w:t xml:space="preserve">using JAM. CH responds to JAM-generated email direction to register for PIEE </w:t>
            </w:r>
            <w:r>
              <w:rPr>
                <w:spacing w:val="-2"/>
                <w:sz w:val="18"/>
              </w:rPr>
              <w:t>access.</w:t>
            </w:r>
          </w:p>
          <w:p w14:paraId="0A7D5B41" w14:textId="77777777" w:rsidR="00277156" w:rsidRDefault="00277156">
            <w:pPr>
              <w:pStyle w:val="TableParagraph"/>
              <w:spacing w:before="1"/>
              <w:rPr>
                <w:sz w:val="18"/>
              </w:rPr>
            </w:pPr>
          </w:p>
          <w:p w14:paraId="0A7D5B42" w14:textId="77777777" w:rsidR="00277156" w:rsidRDefault="00277156">
            <w:pPr>
              <w:pStyle w:val="TableParagraph"/>
              <w:ind w:left="148" w:right="86"/>
              <w:rPr>
                <w:sz w:val="18"/>
              </w:rPr>
            </w:pPr>
            <w:r>
              <w:rPr>
                <w:sz w:val="18"/>
              </w:rPr>
              <w:t>When CH uses the identical email entered during nomination,</w:t>
            </w:r>
            <w:r>
              <w:rPr>
                <w:spacing w:val="-15"/>
                <w:sz w:val="18"/>
              </w:rPr>
              <w:t xml:space="preserve"> </w:t>
            </w:r>
            <w:r>
              <w:rPr>
                <w:sz w:val="18"/>
              </w:rPr>
              <w:t>the</w:t>
            </w:r>
            <w:r>
              <w:rPr>
                <w:spacing w:val="-12"/>
                <w:sz w:val="18"/>
              </w:rPr>
              <w:t xml:space="preserve"> </w:t>
            </w:r>
            <w:r>
              <w:rPr>
                <w:sz w:val="18"/>
              </w:rPr>
              <w:t xml:space="preserve">role request and required </w:t>
            </w:r>
            <w:proofErr w:type="spellStart"/>
            <w:r>
              <w:rPr>
                <w:sz w:val="18"/>
              </w:rPr>
              <w:t>DoDAACs</w:t>
            </w:r>
            <w:proofErr w:type="spellEnd"/>
            <w:r>
              <w:rPr>
                <w:sz w:val="18"/>
              </w:rPr>
              <w:t xml:space="preserve"> are pre-populated.</w:t>
            </w:r>
          </w:p>
        </w:tc>
      </w:tr>
      <w:tr w:rsidR="00277156" w14:paraId="0A7D5B4D" w14:textId="77777777" w:rsidTr="00B21365">
        <w:trPr>
          <w:trHeight w:val="706"/>
        </w:trPr>
        <w:tc>
          <w:tcPr>
            <w:tcW w:w="458" w:type="dxa"/>
          </w:tcPr>
          <w:p w14:paraId="0A7D5B45" w14:textId="77777777" w:rsidR="00277156" w:rsidRDefault="00277156">
            <w:pPr>
              <w:pStyle w:val="TableParagraph"/>
              <w:spacing w:before="1"/>
              <w:ind w:left="143"/>
              <w:rPr>
                <w:sz w:val="18"/>
              </w:rPr>
            </w:pPr>
            <w:r>
              <w:rPr>
                <w:spacing w:val="-5"/>
                <w:sz w:val="18"/>
              </w:rPr>
              <w:t>11</w:t>
            </w:r>
          </w:p>
        </w:tc>
        <w:tc>
          <w:tcPr>
            <w:tcW w:w="1636" w:type="dxa"/>
          </w:tcPr>
          <w:p w14:paraId="0A7D5B46" w14:textId="77777777" w:rsidR="00277156" w:rsidRDefault="00277156">
            <w:pPr>
              <w:pStyle w:val="TableParagraph"/>
              <w:spacing w:before="1"/>
              <w:ind w:left="143"/>
              <w:rPr>
                <w:sz w:val="18"/>
              </w:rPr>
            </w:pPr>
            <w:r>
              <w:rPr>
                <w:spacing w:val="-2"/>
                <w:sz w:val="18"/>
              </w:rPr>
              <w:t>Component Resource</w:t>
            </w:r>
          </w:p>
          <w:p w14:paraId="0A7D5B47" w14:textId="77777777" w:rsidR="00277156" w:rsidRDefault="00277156">
            <w:pPr>
              <w:pStyle w:val="TableParagraph"/>
              <w:spacing w:before="1" w:line="187" w:lineRule="exact"/>
              <w:ind w:left="143"/>
              <w:rPr>
                <w:sz w:val="18"/>
              </w:rPr>
            </w:pPr>
            <w:r>
              <w:rPr>
                <w:sz w:val="18"/>
              </w:rPr>
              <w:t>Manager</w:t>
            </w:r>
            <w:r>
              <w:rPr>
                <w:spacing w:val="-1"/>
                <w:sz w:val="18"/>
              </w:rPr>
              <w:t xml:space="preserve"> </w:t>
            </w:r>
            <w:r>
              <w:rPr>
                <w:spacing w:val="-2"/>
                <w:sz w:val="18"/>
              </w:rPr>
              <w:t>(CRM)</w:t>
            </w:r>
          </w:p>
        </w:tc>
        <w:tc>
          <w:tcPr>
            <w:tcW w:w="2034" w:type="dxa"/>
          </w:tcPr>
          <w:p w14:paraId="0A7D5B48" w14:textId="77777777" w:rsidR="00277156" w:rsidRDefault="00277156">
            <w:pPr>
              <w:pStyle w:val="TableParagraph"/>
              <w:spacing w:before="1"/>
              <w:ind w:left="142" w:right="-29"/>
              <w:rPr>
                <w:sz w:val="18"/>
              </w:rPr>
            </w:pPr>
            <w:r>
              <w:rPr>
                <w:sz w:val="18"/>
              </w:rPr>
              <w:t>The</w:t>
            </w:r>
            <w:r>
              <w:rPr>
                <w:spacing w:val="-12"/>
                <w:sz w:val="18"/>
              </w:rPr>
              <w:t xml:space="preserve"> </w:t>
            </w:r>
            <w:r>
              <w:rPr>
                <w:sz w:val="18"/>
              </w:rPr>
              <w:t>Comptroller/FM</w:t>
            </w:r>
            <w:r>
              <w:rPr>
                <w:spacing w:val="-12"/>
                <w:sz w:val="18"/>
              </w:rPr>
              <w:t xml:space="preserve"> </w:t>
            </w:r>
            <w:r>
              <w:rPr>
                <w:sz w:val="18"/>
              </w:rPr>
              <w:t>for the Component.</w:t>
            </w:r>
          </w:p>
        </w:tc>
        <w:tc>
          <w:tcPr>
            <w:tcW w:w="1705" w:type="dxa"/>
          </w:tcPr>
          <w:p w14:paraId="0A7D5B49" w14:textId="77777777" w:rsidR="00277156" w:rsidRDefault="00277156">
            <w:pPr>
              <w:pStyle w:val="TableParagraph"/>
              <w:spacing w:before="1"/>
              <w:ind w:left="145"/>
              <w:rPr>
                <w:sz w:val="18"/>
              </w:rPr>
            </w:pPr>
            <w:r>
              <w:rPr>
                <w:spacing w:val="-4"/>
                <w:sz w:val="18"/>
              </w:rPr>
              <w:t>None</w:t>
            </w:r>
          </w:p>
        </w:tc>
        <w:tc>
          <w:tcPr>
            <w:tcW w:w="1290" w:type="dxa"/>
          </w:tcPr>
          <w:p w14:paraId="0A7D5B4A" w14:textId="77777777" w:rsidR="00277156" w:rsidRDefault="00277156">
            <w:pPr>
              <w:pStyle w:val="TableParagraph"/>
              <w:spacing w:before="1"/>
              <w:ind w:left="144"/>
              <w:rPr>
                <w:sz w:val="18"/>
              </w:rPr>
            </w:pPr>
            <w:r>
              <w:rPr>
                <w:spacing w:val="-4"/>
                <w:sz w:val="18"/>
              </w:rPr>
              <w:t>None</w:t>
            </w:r>
          </w:p>
        </w:tc>
        <w:tc>
          <w:tcPr>
            <w:tcW w:w="1856" w:type="dxa"/>
          </w:tcPr>
          <w:p w14:paraId="0A7D5B4B" w14:textId="77777777" w:rsidR="00277156" w:rsidRDefault="00277156">
            <w:pPr>
              <w:pStyle w:val="TableParagraph"/>
              <w:spacing w:line="206" w:lineRule="exact"/>
              <w:ind w:left="148"/>
              <w:rPr>
                <w:sz w:val="18"/>
              </w:rPr>
            </w:pPr>
            <w:r>
              <w:rPr>
                <w:sz w:val="18"/>
              </w:rPr>
              <w:t>CRM registers for PIEE</w:t>
            </w:r>
            <w:r>
              <w:rPr>
                <w:spacing w:val="-12"/>
                <w:sz w:val="18"/>
              </w:rPr>
              <w:t xml:space="preserve"> </w:t>
            </w:r>
            <w:r>
              <w:rPr>
                <w:sz w:val="18"/>
              </w:rPr>
              <w:t>access</w:t>
            </w:r>
            <w:r>
              <w:rPr>
                <w:spacing w:val="-11"/>
                <w:sz w:val="18"/>
              </w:rPr>
              <w:t xml:space="preserve"> </w:t>
            </w:r>
            <w:r>
              <w:rPr>
                <w:sz w:val="18"/>
              </w:rPr>
              <w:t>and</w:t>
            </w:r>
            <w:r>
              <w:rPr>
                <w:spacing w:val="-12"/>
                <w:sz w:val="18"/>
              </w:rPr>
              <w:t xml:space="preserve"> </w:t>
            </w:r>
            <w:r>
              <w:rPr>
                <w:sz w:val="18"/>
              </w:rPr>
              <w:t xml:space="preserve">re- </w:t>
            </w:r>
            <w:proofErr w:type="gramStart"/>
            <w:r>
              <w:rPr>
                <w:sz w:val="18"/>
              </w:rPr>
              <w:t>quests</w:t>
            </w:r>
            <w:proofErr w:type="gramEnd"/>
            <w:r>
              <w:rPr>
                <w:spacing w:val="-2"/>
                <w:sz w:val="18"/>
              </w:rPr>
              <w:t xml:space="preserve"> </w:t>
            </w:r>
            <w:r>
              <w:rPr>
                <w:sz w:val="18"/>
              </w:rPr>
              <w:t>role.</w:t>
            </w:r>
            <w:r>
              <w:rPr>
                <w:spacing w:val="-2"/>
                <w:sz w:val="18"/>
              </w:rPr>
              <w:t xml:space="preserve"> </w:t>
            </w:r>
            <w:r>
              <w:rPr>
                <w:sz w:val="18"/>
              </w:rPr>
              <w:t>(Note</w:t>
            </w:r>
            <w:r>
              <w:rPr>
                <w:spacing w:val="-1"/>
                <w:sz w:val="18"/>
              </w:rPr>
              <w:t xml:space="preserve"> </w:t>
            </w:r>
            <w:r>
              <w:rPr>
                <w:spacing w:val="-5"/>
                <w:sz w:val="18"/>
              </w:rPr>
              <w:t>5)</w:t>
            </w:r>
          </w:p>
        </w:tc>
      </w:tr>
      <w:tr w:rsidR="00277156" w14:paraId="0A7D5B55" w14:textId="77777777">
        <w:trPr>
          <w:trHeight w:val="1131"/>
        </w:trPr>
        <w:tc>
          <w:tcPr>
            <w:tcW w:w="458" w:type="dxa"/>
          </w:tcPr>
          <w:p w14:paraId="0A7D5B4E" w14:textId="77777777" w:rsidR="00277156" w:rsidRDefault="00277156">
            <w:pPr>
              <w:pStyle w:val="TableParagraph"/>
              <w:spacing w:before="1"/>
              <w:ind w:left="143"/>
              <w:rPr>
                <w:sz w:val="18"/>
              </w:rPr>
            </w:pPr>
            <w:r>
              <w:rPr>
                <w:spacing w:val="-5"/>
                <w:sz w:val="18"/>
              </w:rPr>
              <w:t>12</w:t>
            </w:r>
          </w:p>
        </w:tc>
        <w:tc>
          <w:tcPr>
            <w:tcW w:w="1636" w:type="dxa"/>
          </w:tcPr>
          <w:p w14:paraId="0A7D5B4F" w14:textId="77777777" w:rsidR="00277156" w:rsidRDefault="00277156">
            <w:pPr>
              <w:pStyle w:val="TableParagraph"/>
              <w:spacing w:before="1"/>
              <w:ind w:left="143"/>
              <w:rPr>
                <w:sz w:val="18"/>
              </w:rPr>
            </w:pPr>
            <w:r>
              <w:rPr>
                <w:sz w:val="18"/>
              </w:rPr>
              <w:t>Oversight</w:t>
            </w:r>
            <w:r>
              <w:rPr>
                <w:spacing w:val="-1"/>
                <w:sz w:val="18"/>
              </w:rPr>
              <w:t xml:space="preserve"> </w:t>
            </w:r>
            <w:r>
              <w:rPr>
                <w:spacing w:val="-5"/>
                <w:sz w:val="18"/>
              </w:rPr>
              <w:t>RM</w:t>
            </w:r>
          </w:p>
        </w:tc>
        <w:tc>
          <w:tcPr>
            <w:tcW w:w="2034" w:type="dxa"/>
          </w:tcPr>
          <w:p w14:paraId="0A7D5B50" w14:textId="77777777" w:rsidR="00277156" w:rsidRDefault="00277156">
            <w:pPr>
              <w:pStyle w:val="TableParagraph"/>
              <w:ind w:left="142" w:right="33"/>
              <w:rPr>
                <w:sz w:val="18"/>
              </w:rPr>
            </w:pPr>
            <w:r>
              <w:rPr>
                <w:sz w:val="18"/>
              </w:rPr>
              <w:t>Individuals</w:t>
            </w:r>
            <w:r>
              <w:rPr>
                <w:spacing w:val="-13"/>
                <w:sz w:val="18"/>
              </w:rPr>
              <w:t xml:space="preserve"> </w:t>
            </w:r>
            <w:r>
              <w:rPr>
                <w:sz w:val="18"/>
              </w:rPr>
              <w:t>responsible for approving RM access to PIEE; they can also perform all RM functions.</w:t>
            </w:r>
          </w:p>
        </w:tc>
        <w:tc>
          <w:tcPr>
            <w:tcW w:w="1705" w:type="dxa"/>
          </w:tcPr>
          <w:p w14:paraId="0A7D5B51" w14:textId="77777777" w:rsidR="00277156" w:rsidRDefault="00277156">
            <w:pPr>
              <w:pStyle w:val="TableParagraph"/>
              <w:spacing w:before="1"/>
              <w:ind w:left="145"/>
              <w:rPr>
                <w:sz w:val="18"/>
              </w:rPr>
            </w:pPr>
            <w:r>
              <w:rPr>
                <w:spacing w:val="-4"/>
                <w:sz w:val="18"/>
              </w:rPr>
              <w:t>None</w:t>
            </w:r>
          </w:p>
        </w:tc>
        <w:tc>
          <w:tcPr>
            <w:tcW w:w="1290" w:type="dxa"/>
          </w:tcPr>
          <w:p w14:paraId="0A7D5B52" w14:textId="77777777" w:rsidR="00277156" w:rsidRDefault="00277156">
            <w:pPr>
              <w:pStyle w:val="TableParagraph"/>
              <w:spacing w:before="1"/>
              <w:ind w:left="144"/>
              <w:rPr>
                <w:sz w:val="18"/>
              </w:rPr>
            </w:pPr>
            <w:r>
              <w:rPr>
                <w:spacing w:val="-4"/>
                <w:sz w:val="18"/>
              </w:rPr>
              <w:t>None</w:t>
            </w:r>
          </w:p>
        </w:tc>
        <w:tc>
          <w:tcPr>
            <w:tcW w:w="1856" w:type="dxa"/>
          </w:tcPr>
          <w:p w14:paraId="0A7D5B53" w14:textId="77777777" w:rsidR="00277156" w:rsidRDefault="00277156">
            <w:pPr>
              <w:pStyle w:val="TableParagraph"/>
              <w:ind w:left="148"/>
              <w:rPr>
                <w:sz w:val="18"/>
              </w:rPr>
            </w:pPr>
            <w:r>
              <w:rPr>
                <w:sz w:val="18"/>
              </w:rPr>
              <w:t>Oversight RM registers for PIEE access</w:t>
            </w:r>
            <w:r>
              <w:rPr>
                <w:spacing w:val="-15"/>
                <w:sz w:val="18"/>
              </w:rPr>
              <w:t xml:space="preserve"> </w:t>
            </w:r>
            <w:r>
              <w:rPr>
                <w:sz w:val="18"/>
              </w:rPr>
              <w:t>and</w:t>
            </w:r>
            <w:r>
              <w:rPr>
                <w:spacing w:val="-12"/>
                <w:sz w:val="18"/>
              </w:rPr>
              <w:t xml:space="preserve"> </w:t>
            </w:r>
            <w:proofErr w:type="gramStart"/>
            <w:r>
              <w:rPr>
                <w:sz w:val="18"/>
              </w:rPr>
              <w:t>requests</w:t>
            </w:r>
            <w:proofErr w:type="gramEnd"/>
            <w:r>
              <w:rPr>
                <w:sz w:val="18"/>
              </w:rPr>
              <w:t xml:space="preserve"> </w:t>
            </w:r>
            <w:r>
              <w:rPr>
                <w:spacing w:val="-2"/>
                <w:sz w:val="18"/>
              </w:rPr>
              <w:t>role.</w:t>
            </w:r>
          </w:p>
        </w:tc>
      </w:tr>
      <w:tr w:rsidR="00277156" w14:paraId="0A7D5B5E" w14:textId="77777777" w:rsidTr="00B21365">
        <w:trPr>
          <w:trHeight w:val="2488"/>
        </w:trPr>
        <w:tc>
          <w:tcPr>
            <w:tcW w:w="458" w:type="dxa"/>
          </w:tcPr>
          <w:p w14:paraId="0A7D5B56" w14:textId="77777777" w:rsidR="00277156" w:rsidRDefault="00277156">
            <w:pPr>
              <w:pStyle w:val="TableParagraph"/>
              <w:spacing w:before="1"/>
              <w:ind w:left="143"/>
              <w:rPr>
                <w:sz w:val="18"/>
              </w:rPr>
            </w:pPr>
            <w:r>
              <w:rPr>
                <w:spacing w:val="-5"/>
                <w:sz w:val="18"/>
              </w:rPr>
              <w:t>13</w:t>
            </w:r>
          </w:p>
        </w:tc>
        <w:tc>
          <w:tcPr>
            <w:tcW w:w="1636" w:type="dxa"/>
          </w:tcPr>
          <w:p w14:paraId="0A7D5B57" w14:textId="77777777" w:rsidR="00277156" w:rsidRDefault="00277156">
            <w:pPr>
              <w:pStyle w:val="TableParagraph"/>
              <w:spacing w:before="1"/>
              <w:ind w:left="143" w:right="295"/>
              <w:rPr>
                <w:sz w:val="18"/>
              </w:rPr>
            </w:pPr>
            <w:r>
              <w:rPr>
                <w:spacing w:val="-2"/>
                <w:sz w:val="18"/>
              </w:rPr>
              <w:t xml:space="preserve">Resource </w:t>
            </w:r>
            <w:r>
              <w:rPr>
                <w:sz w:val="18"/>
              </w:rPr>
              <w:t>Manager</w:t>
            </w:r>
            <w:r>
              <w:rPr>
                <w:spacing w:val="-13"/>
                <w:sz w:val="18"/>
              </w:rPr>
              <w:t xml:space="preserve"> </w:t>
            </w:r>
            <w:r>
              <w:rPr>
                <w:sz w:val="18"/>
              </w:rPr>
              <w:t>(RM)</w:t>
            </w:r>
          </w:p>
        </w:tc>
        <w:tc>
          <w:tcPr>
            <w:tcW w:w="2034" w:type="dxa"/>
          </w:tcPr>
          <w:p w14:paraId="0A7D5B58" w14:textId="77777777" w:rsidR="00277156" w:rsidRDefault="00277156">
            <w:pPr>
              <w:pStyle w:val="TableParagraph"/>
              <w:ind w:left="142" w:right="26"/>
              <w:rPr>
                <w:sz w:val="18"/>
              </w:rPr>
            </w:pPr>
            <w:r>
              <w:rPr>
                <w:sz w:val="18"/>
              </w:rPr>
              <w:t>Provides appropriate GPC account funding, enters</w:t>
            </w:r>
            <w:r>
              <w:rPr>
                <w:spacing w:val="-15"/>
                <w:sz w:val="18"/>
              </w:rPr>
              <w:t xml:space="preserve"> </w:t>
            </w:r>
            <w:r>
              <w:rPr>
                <w:sz w:val="18"/>
              </w:rPr>
              <w:t>associated</w:t>
            </w:r>
            <w:r>
              <w:rPr>
                <w:spacing w:val="-12"/>
                <w:sz w:val="18"/>
              </w:rPr>
              <w:t xml:space="preserve"> </w:t>
            </w:r>
            <w:r>
              <w:rPr>
                <w:sz w:val="18"/>
              </w:rPr>
              <w:t>lines of accounting (LOAs) into applicable systems, and works with the A/OPC to establish spending limits tied directly to funding allocated for each managing and CH account.</w:t>
            </w:r>
          </w:p>
        </w:tc>
        <w:tc>
          <w:tcPr>
            <w:tcW w:w="1705" w:type="dxa"/>
          </w:tcPr>
          <w:p w14:paraId="0A7D5B59" w14:textId="77777777" w:rsidR="00277156" w:rsidRDefault="00277156">
            <w:pPr>
              <w:pStyle w:val="TableParagraph"/>
              <w:spacing w:before="1"/>
              <w:ind w:left="145"/>
              <w:rPr>
                <w:sz w:val="18"/>
              </w:rPr>
            </w:pPr>
            <w:r>
              <w:rPr>
                <w:spacing w:val="-4"/>
                <w:sz w:val="18"/>
              </w:rPr>
              <w:t>None</w:t>
            </w:r>
          </w:p>
        </w:tc>
        <w:tc>
          <w:tcPr>
            <w:tcW w:w="1290" w:type="dxa"/>
          </w:tcPr>
          <w:p w14:paraId="0A7D5B5A" w14:textId="77777777" w:rsidR="00277156" w:rsidRDefault="00277156">
            <w:pPr>
              <w:pStyle w:val="TableParagraph"/>
              <w:spacing w:before="1"/>
              <w:ind w:left="144"/>
              <w:rPr>
                <w:sz w:val="18"/>
              </w:rPr>
            </w:pPr>
            <w:r>
              <w:rPr>
                <w:spacing w:val="-4"/>
                <w:sz w:val="18"/>
              </w:rPr>
              <w:t>None</w:t>
            </w:r>
          </w:p>
        </w:tc>
        <w:tc>
          <w:tcPr>
            <w:tcW w:w="1856" w:type="dxa"/>
          </w:tcPr>
          <w:p w14:paraId="0A7D5B5B" w14:textId="77777777" w:rsidR="00277156" w:rsidRDefault="00277156">
            <w:pPr>
              <w:pStyle w:val="TableParagraph"/>
              <w:ind w:left="148" w:right="230"/>
              <w:rPr>
                <w:sz w:val="18"/>
              </w:rPr>
            </w:pPr>
            <w:r>
              <w:rPr>
                <w:sz w:val="18"/>
              </w:rPr>
              <w:t>RM</w:t>
            </w:r>
            <w:r>
              <w:rPr>
                <w:spacing w:val="-15"/>
                <w:sz w:val="18"/>
              </w:rPr>
              <w:t xml:space="preserve"> </w:t>
            </w:r>
            <w:r>
              <w:rPr>
                <w:sz w:val="18"/>
              </w:rPr>
              <w:t>registers</w:t>
            </w:r>
            <w:r>
              <w:rPr>
                <w:spacing w:val="-12"/>
                <w:sz w:val="18"/>
              </w:rPr>
              <w:t xml:space="preserve"> </w:t>
            </w:r>
            <w:r>
              <w:rPr>
                <w:sz w:val="18"/>
              </w:rPr>
              <w:t>for PIEE access</w:t>
            </w:r>
          </w:p>
          <w:p w14:paraId="0A7D5B5C" w14:textId="77777777" w:rsidR="00277156" w:rsidRDefault="00277156">
            <w:pPr>
              <w:pStyle w:val="TableParagraph"/>
              <w:ind w:left="148"/>
              <w:rPr>
                <w:sz w:val="18"/>
              </w:rPr>
            </w:pPr>
            <w:r>
              <w:rPr>
                <w:sz w:val="18"/>
              </w:rPr>
              <w:t>and</w:t>
            </w:r>
            <w:r>
              <w:rPr>
                <w:spacing w:val="-1"/>
                <w:sz w:val="18"/>
              </w:rPr>
              <w:t xml:space="preserve"> </w:t>
            </w:r>
            <w:proofErr w:type="gramStart"/>
            <w:r>
              <w:rPr>
                <w:sz w:val="18"/>
              </w:rPr>
              <w:t>requests</w:t>
            </w:r>
            <w:proofErr w:type="gramEnd"/>
            <w:r>
              <w:rPr>
                <w:spacing w:val="-2"/>
                <w:sz w:val="18"/>
              </w:rPr>
              <w:t xml:space="preserve"> </w:t>
            </w:r>
            <w:r>
              <w:rPr>
                <w:spacing w:val="-4"/>
                <w:sz w:val="18"/>
              </w:rPr>
              <w:t>role.</w:t>
            </w:r>
          </w:p>
        </w:tc>
      </w:tr>
      <w:tr w:rsidR="00277156" w14:paraId="0A7D5B6B" w14:textId="77777777">
        <w:trPr>
          <w:trHeight w:val="2485"/>
        </w:trPr>
        <w:tc>
          <w:tcPr>
            <w:tcW w:w="458" w:type="dxa"/>
          </w:tcPr>
          <w:p w14:paraId="0A7D5B5F" w14:textId="77777777" w:rsidR="00277156" w:rsidRDefault="00277156">
            <w:pPr>
              <w:pStyle w:val="TableParagraph"/>
              <w:spacing w:before="1"/>
              <w:ind w:left="143"/>
              <w:rPr>
                <w:sz w:val="18"/>
              </w:rPr>
            </w:pPr>
            <w:r>
              <w:rPr>
                <w:spacing w:val="-5"/>
                <w:sz w:val="18"/>
              </w:rPr>
              <w:t>14</w:t>
            </w:r>
          </w:p>
        </w:tc>
        <w:tc>
          <w:tcPr>
            <w:tcW w:w="1636" w:type="dxa"/>
          </w:tcPr>
          <w:p w14:paraId="0A7D5B60" w14:textId="77777777" w:rsidR="00277156" w:rsidRDefault="00277156">
            <w:pPr>
              <w:pStyle w:val="TableParagraph"/>
              <w:spacing w:before="1"/>
              <w:ind w:left="143"/>
              <w:rPr>
                <w:sz w:val="18"/>
              </w:rPr>
            </w:pPr>
            <w:r>
              <w:rPr>
                <w:spacing w:val="-2"/>
                <w:sz w:val="18"/>
              </w:rPr>
              <w:t>Supervisor</w:t>
            </w:r>
          </w:p>
        </w:tc>
        <w:tc>
          <w:tcPr>
            <w:tcW w:w="2034" w:type="dxa"/>
          </w:tcPr>
          <w:p w14:paraId="0A7D5B61" w14:textId="77777777" w:rsidR="00277156" w:rsidRDefault="00277156">
            <w:pPr>
              <w:pStyle w:val="TableParagraph"/>
              <w:ind w:left="142" w:right="57"/>
              <w:rPr>
                <w:sz w:val="18"/>
              </w:rPr>
            </w:pPr>
            <w:r>
              <w:rPr>
                <w:sz w:val="18"/>
              </w:rPr>
              <w:t>Supervisors of individuals</w:t>
            </w:r>
            <w:r>
              <w:rPr>
                <w:spacing w:val="-15"/>
                <w:sz w:val="18"/>
              </w:rPr>
              <w:t xml:space="preserve"> </w:t>
            </w:r>
            <w:r>
              <w:rPr>
                <w:sz w:val="18"/>
              </w:rPr>
              <w:t>with</w:t>
            </w:r>
            <w:r>
              <w:rPr>
                <w:spacing w:val="-12"/>
                <w:sz w:val="18"/>
              </w:rPr>
              <w:t xml:space="preserve"> </w:t>
            </w:r>
            <w:r>
              <w:rPr>
                <w:sz w:val="18"/>
              </w:rPr>
              <w:t xml:space="preserve">PIEE </w:t>
            </w:r>
            <w:r>
              <w:rPr>
                <w:spacing w:val="-2"/>
                <w:sz w:val="18"/>
              </w:rPr>
              <w:t>roles.</w:t>
            </w:r>
          </w:p>
        </w:tc>
        <w:tc>
          <w:tcPr>
            <w:tcW w:w="1705" w:type="dxa"/>
          </w:tcPr>
          <w:p w14:paraId="0A7D5B62" w14:textId="77777777" w:rsidR="00277156" w:rsidRDefault="00277156">
            <w:pPr>
              <w:pStyle w:val="TableParagraph"/>
              <w:ind w:left="145"/>
              <w:rPr>
                <w:sz w:val="18"/>
              </w:rPr>
            </w:pPr>
            <w:r>
              <w:rPr>
                <w:spacing w:val="-2"/>
                <w:sz w:val="18"/>
              </w:rPr>
              <w:t xml:space="preserve">Supervisor </w:t>
            </w:r>
            <w:r>
              <w:rPr>
                <w:sz w:val="18"/>
              </w:rPr>
              <w:t>information is available to JAM from</w:t>
            </w:r>
            <w:r>
              <w:rPr>
                <w:spacing w:val="-12"/>
                <w:sz w:val="18"/>
              </w:rPr>
              <w:t xml:space="preserve"> </w:t>
            </w:r>
            <w:r>
              <w:rPr>
                <w:sz w:val="18"/>
              </w:rPr>
              <w:t>the</w:t>
            </w:r>
            <w:r>
              <w:rPr>
                <w:spacing w:val="-12"/>
                <w:sz w:val="18"/>
              </w:rPr>
              <w:t xml:space="preserve"> </w:t>
            </w:r>
            <w:r>
              <w:rPr>
                <w:sz w:val="18"/>
              </w:rPr>
              <w:t>data</w:t>
            </w:r>
            <w:r>
              <w:rPr>
                <w:spacing w:val="-12"/>
                <w:sz w:val="18"/>
              </w:rPr>
              <w:t xml:space="preserve"> </w:t>
            </w:r>
            <w:r>
              <w:rPr>
                <w:sz w:val="18"/>
              </w:rPr>
              <w:t>the individual enters during</w:t>
            </w:r>
            <w:r>
              <w:rPr>
                <w:spacing w:val="-15"/>
                <w:sz w:val="18"/>
              </w:rPr>
              <w:t xml:space="preserve"> </w:t>
            </w:r>
            <w:r>
              <w:rPr>
                <w:sz w:val="18"/>
              </w:rPr>
              <w:t>their</w:t>
            </w:r>
            <w:r>
              <w:rPr>
                <w:spacing w:val="-12"/>
                <w:sz w:val="18"/>
              </w:rPr>
              <w:t xml:space="preserve"> </w:t>
            </w:r>
            <w:r>
              <w:rPr>
                <w:sz w:val="18"/>
              </w:rPr>
              <w:t xml:space="preserve">PIEE </w:t>
            </w:r>
            <w:r>
              <w:rPr>
                <w:spacing w:val="-2"/>
                <w:sz w:val="18"/>
              </w:rPr>
              <w:t>registration.</w:t>
            </w:r>
          </w:p>
          <w:p w14:paraId="0A7D5B63" w14:textId="77777777" w:rsidR="00277156" w:rsidRDefault="00277156">
            <w:pPr>
              <w:pStyle w:val="TableParagraph"/>
              <w:spacing w:before="8"/>
              <w:rPr>
                <w:sz w:val="16"/>
              </w:rPr>
            </w:pPr>
          </w:p>
          <w:p w14:paraId="0A7D5B64" w14:textId="77777777" w:rsidR="00277156" w:rsidRDefault="00277156">
            <w:pPr>
              <w:pStyle w:val="TableParagraph"/>
              <w:spacing w:line="206" w:lineRule="exact"/>
              <w:ind w:left="145"/>
              <w:rPr>
                <w:sz w:val="18"/>
              </w:rPr>
            </w:pPr>
            <w:r>
              <w:rPr>
                <w:sz w:val="18"/>
              </w:rPr>
              <w:t>Future PIEE releases are planned</w:t>
            </w:r>
            <w:r>
              <w:rPr>
                <w:spacing w:val="-15"/>
                <w:sz w:val="18"/>
              </w:rPr>
              <w:t xml:space="preserve"> </w:t>
            </w:r>
            <w:r>
              <w:rPr>
                <w:sz w:val="18"/>
              </w:rPr>
              <w:t>to</w:t>
            </w:r>
            <w:r>
              <w:rPr>
                <w:spacing w:val="-12"/>
                <w:sz w:val="18"/>
              </w:rPr>
              <w:t xml:space="preserve"> </w:t>
            </w:r>
            <w:r>
              <w:rPr>
                <w:sz w:val="18"/>
              </w:rPr>
              <w:t>connect to DEERS for</w:t>
            </w:r>
          </w:p>
        </w:tc>
        <w:tc>
          <w:tcPr>
            <w:tcW w:w="1290" w:type="dxa"/>
          </w:tcPr>
          <w:p w14:paraId="0A7D5B65" w14:textId="77777777" w:rsidR="00277156" w:rsidRDefault="00277156">
            <w:pPr>
              <w:pStyle w:val="TableParagraph"/>
              <w:spacing w:before="1"/>
              <w:ind w:left="144"/>
              <w:rPr>
                <w:sz w:val="18"/>
              </w:rPr>
            </w:pPr>
            <w:r>
              <w:rPr>
                <w:spacing w:val="-4"/>
                <w:sz w:val="18"/>
              </w:rPr>
              <w:t>None</w:t>
            </w:r>
          </w:p>
        </w:tc>
        <w:tc>
          <w:tcPr>
            <w:tcW w:w="1856" w:type="dxa"/>
          </w:tcPr>
          <w:p w14:paraId="0A7D5B66" w14:textId="6EC0E472" w:rsidR="00277156" w:rsidRDefault="00277156">
            <w:pPr>
              <w:pStyle w:val="TableParagraph"/>
              <w:ind w:left="148" w:right="610"/>
              <w:rPr>
                <w:sz w:val="18"/>
              </w:rPr>
            </w:pPr>
            <w:r>
              <w:rPr>
                <w:sz w:val="18"/>
              </w:rPr>
              <w:t>Not</w:t>
            </w:r>
            <w:r>
              <w:rPr>
                <w:spacing w:val="-13"/>
                <w:sz w:val="18"/>
              </w:rPr>
              <w:t xml:space="preserve"> </w:t>
            </w:r>
            <w:r>
              <w:rPr>
                <w:sz w:val="18"/>
              </w:rPr>
              <w:t xml:space="preserve">Required </w:t>
            </w:r>
          </w:p>
          <w:p w14:paraId="0A7D5B67" w14:textId="77777777" w:rsidR="00277156" w:rsidRDefault="00277156">
            <w:pPr>
              <w:pStyle w:val="TableParagraph"/>
              <w:spacing w:before="10"/>
              <w:rPr>
                <w:sz w:val="17"/>
              </w:rPr>
            </w:pPr>
          </w:p>
          <w:p w14:paraId="0A7D5B68" w14:textId="77777777" w:rsidR="00277156" w:rsidRDefault="00277156">
            <w:pPr>
              <w:pStyle w:val="TableParagraph"/>
              <w:ind w:left="148"/>
              <w:rPr>
                <w:sz w:val="18"/>
              </w:rPr>
            </w:pPr>
            <w:r>
              <w:rPr>
                <w:sz w:val="18"/>
              </w:rPr>
              <w:t>PIEE</w:t>
            </w:r>
            <w:r>
              <w:rPr>
                <w:spacing w:val="-15"/>
                <w:sz w:val="18"/>
              </w:rPr>
              <w:t xml:space="preserve"> </w:t>
            </w:r>
            <w:r>
              <w:rPr>
                <w:sz w:val="18"/>
              </w:rPr>
              <w:t>users</w:t>
            </w:r>
            <w:r>
              <w:rPr>
                <w:spacing w:val="-12"/>
                <w:sz w:val="18"/>
              </w:rPr>
              <w:t xml:space="preserve"> </w:t>
            </w:r>
            <w:r>
              <w:rPr>
                <w:sz w:val="18"/>
              </w:rPr>
              <w:t>identify their supervisor</w:t>
            </w:r>
          </w:p>
          <w:p w14:paraId="0A7D5B69" w14:textId="77777777" w:rsidR="00277156" w:rsidRDefault="00277156">
            <w:pPr>
              <w:pStyle w:val="TableParagraph"/>
              <w:spacing w:before="2"/>
              <w:ind w:left="148" w:right="450"/>
              <w:rPr>
                <w:sz w:val="18"/>
              </w:rPr>
            </w:pPr>
            <w:r>
              <w:rPr>
                <w:sz w:val="18"/>
              </w:rPr>
              <w:t>in their PIEE account</w:t>
            </w:r>
            <w:r>
              <w:rPr>
                <w:spacing w:val="-13"/>
                <w:sz w:val="18"/>
              </w:rPr>
              <w:t xml:space="preserve"> </w:t>
            </w:r>
            <w:r>
              <w:rPr>
                <w:sz w:val="18"/>
              </w:rPr>
              <w:t>profile.</w:t>
            </w:r>
          </w:p>
        </w:tc>
      </w:tr>
    </w:tbl>
    <w:p w14:paraId="0A7D5B6C" w14:textId="77777777" w:rsidR="00CB5E1D" w:rsidRDefault="00CB5E1D">
      <w:pPr>
        <w:rPr>
          <w:sz w:val="18"/>
        </w:rPr>
        <w:sectPr w:rsidR="00CB5E1D" w:rsidSect="007F4871">
          <w:type w:val="continuous"/>
          <w:pgSz w:w="12240" w:h="15840"/>
          <w:pgMar w:top="1460" w:right="720" w:bottom="1460" w:left="1320" w:header="0" w:footer="1200" w:gutter="0"/>
          <w:cols w:space="720"/>
        </w:sectPr>
      </w:pPr>
    </w:p>
    <w:tbl>
      <w:tblPr>
        <w:tblW w:w="0" w:type="auto"/>
        <w:tblInd w:w="2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58"/>
        <w:gridCol w:w="1636"/>
        <w:gridCol w:w="2034"/>
        <w:gridCol w:w="1705"/>
        <w:gridCol w:w="1290"/>
        <w:gridCol w:w="1856"/>
      </w:tblGrid>
      <w:tr w:rsidR="00277156" w14:paraId="0A7D5B7D" w14:textId="77777777" w:rsidTr="00B21365">
        <w:trPr>
          <w:trHeight w:val="697"/>
        </w:trPr>
        <w:tc>
          <w:tcPr>
            <w:tcW w:w="458" w:type="dxa"/>
            <w:shd w:val="clear" w:color="auto" w:fill="A8D08D"/>
            <w:vAlign w:val="center"/>
          </w:tcPr>
          <w:p w14:paraId="0A7D5B6F" w14:textId="77777777" w:rsidR="00277156" w:rsidRDefault="00277156" w:rsidP="00B21365">
            <w:pPr>
              <w:pStyle w:val="TableParagraph"/>
              <w:ind w:left="8"/>
              <w:jc w:val="center"/>
              <w:rPr>
                <w:b/>
                <w:sz w:val="18"/>
              </w:rPr>
            </w:pPr>
            <w:r>
              <w:rPr>
                <w:b/>
                <w:sz w:val="18"/>
              </w:rPr>
              <w:lastRenderedPageBreak/>
              <w:t>#</w:t>
            </w:r>
          </w:p>
        </w:tc>
        <w:tc>
          <w:tcPr>
            <w:tcW w:w="1636" w:type="dxa"/>
            <w:shd w:val="clear" w:color="auto" w:fill="A8D08D"/>
            <w:vAlign w:val="center"/>
          </w:tcPr>
          <w:p w14:paraId="0A7D5B71" w14:textId="77777777" w:rsidR="00277156" w:rsidRDefault="00277156" w:rsidP="00B21365">
            <w:pPr>
              <w:pStyle w:val="TableParagraph"/>
              <w:jc w:val="center"/>
              <w:rPr>
                <w:b/>
                <w:sz w:val="18"/>
              </w:rPr>
            </w:pPr>
            <w:r>
              <w:rPr>
                <w:b/>
                <w:sz w:val="18"/>
              </w:rPr>
              <w:t>GPC</w:t>
            </w:r>
            <w:r>
              <w:rPr>
                <w:b/>
                <w:spacing w:val="-2"/>
                <w:sz w:val="18"/>
              </w:rPr>
              <w:t xml:space="preserve"> </w:t>
            </w:r>
            <w:r>
              <w:rPr>
                <w:b/>
                <w:spacing w:val="-5"/>
                <w:sz w:val="18"/>
              </w:rPr>
              <w:t>JAM</w:t>
            </w:r>
          </w:p>
          <w:p w14:paraId="0A7D5B72" w14:textId="77777777" w:rsidR="00277156" w:rsidRDefault="00277156" w:rsidP="00B21365">
            <w:pPr>
              <w:pStyle w:val="TableParagraph"/>
              <w:spacing w:before="2"/>
              <w:ind w:right="-1"/>
              <w:jc w:val="center"/>
              <w:rPr>
                <w:b/>
                <w:sz w:val="18"/>
              </w:rPr>
            </w:pPr>
            <w:r>
              <w:rPr>
                <w:b/>
                <w:spacing w:val="-4"/>
                <w:sz w:val="18"/>
              </w:rPr>
              <w:t xml:space="preserve">and </w:t>
            </w:r>
            <w:r>
              <w:rPr>
                <w:b/>
                <w:sz w:val="18"/>
              </w:rPr>
              <w:t>PIEE</w:t>
            </w:r>
            <w:r>
              <w:rPr>
                <w:b/>
                <w:spacing w:val="-13"/>
                <w:sz w:val="18"/>
              </w:rPr>
              <w:t xml:space="preserve"> </w:t>
            </w:r>
            <w:r>
              <w:rPr>
                <w:b/>
                <w:sz w:val="18"/>
              </w:rPr>
              <w:t>Roles</w:t>
            </w:r>
          </w:p>
        </w:tc>
        <w:tc>
          <w:tcPr>
            <w:tcW w:w="2034" w:type="dxa"/>
            <w:shd w:val="clear" w:color="auto" w:fill="A8D08D"/>
            <w:vAlign w:val="center"/>
          </w:tcPr>
          <w:p w14:paraId="0A7D5B74" w14:textId="77777777" w:rsidR="00277156" w:rsidRDefault="00277156" w:rsidP="00B21365">
            <w:pPr>
              <w:pStyle w:val="TableParagraph"/>
              <w:ind w:left="75"/>
              <w:jc w:val="center"/>
              <w:rPr>
                <w:b/>
                <w:sz w:val="18"/>
              </w:rPr>
            </w:pPr>
            <w:r>
              <w:rPr>
                <w:b/>
                <w:spacing w:val="-4"/>
                <w:sz w:val="18"/>
              </w:rPr>
              <w:t xml:space="preserve">Who </w:t>
            </w:r>
            <w:r>
              <w:rPr>
                <w:b/>
                <w:spacing w:val="-2"/>
                <w:sz w:val="18"/>
              </w:rPr>
              <w:t>Submits Request</w:t>
            </w:r>
          </w:p>
        </w:tc>
        <w:tc>
          <w:tcPr>
            <w:tcW w:w="1705" w:type="dxa"/>
            <w:shd w:val="clear" w:color="auto" w:fill="A8D08D"/>
            <w:vAlign w:val="center"/>
          </w:tcPr>
          <w:p w14:paraId="0A7D5B76" w14:textId="77777777" w:rsidR="00277156" w:rsidRDefault="00277156" w:rsidP="00B21365">
            <w:pPr>
              <w:pStyle w:val="TableParagraph"/>
              <w:ind w:left="22" w:right="44"/>
              <w:jc w:val="center"/>
              <w:rPr>
                <w:b/>
                <w:sz w:val="18"/>
              </w:rPr>
            </w:pPr>
            <w:r>
              <w:rPr>
                <w:b/>
                <w:spacing w:val="-2"/>
                <w:sz w:val="18"/>
              </w:rPr>
              <w:t>Additional Guidance Information</w:t>
            </w:r>
          </w:p>
        </w:tc>
        <w:tc>
          <w:tcPr>
            <w:tcW w:w="1290" w:type="dxa"/>
            <w:shd w:val="clear" w:color="auto" w:fill="A8D08D"/>
            <w:vAlign w:val="center"/>
          </w:tcPr>
          <w:p w14:paraId="0A7D5B78" w14:textId="7908CA98" w:rsidR="00277156" w:rsidRDefault="006974EF" w:rsidP="006974EF">
            <w:pPr>
              <w:pStyle w:val="TableParagraph"/>
              <w:ind w:left="89" w:right="56"/>
              <w:jc w:val="center"/>
              <w:rPr>
                <w:b/>
                <w:sz w:val="18"/>
              </w:rPr>
            </w:pPr>
            <w:r>
              <w:rPr>
                <w:b/>
                <w:spacing w:val="-5"/>
                <w:sz w:val="18"/>
              </w:rPr>
              <w:t>JA</w:t>
            </w:r>
            <w:r w:rsidR="00277156">
              <w:rPr>
                <w:b/>
                <w:spacing w:val="-5"/>
                <w:sz w:val="18"/>
              </w:rPr>
              <w:t>M</w:t>
            </w:r>
          </w:p>
          <w:p w14:paraId="0A7D5B79" w14:textId="77777777" w:rsidR="00277156" w:rsidRDefault="00277156" w:rsidP="006974EF">
            <w:pPr>
              <w:pStyle w:val="TableParagraph"/>
              <w:spacing w:before="2"/>
              <w:ind w:left="89" w:right="57"/>
              <w:jc w:val="center"/>
              <w:rPr>
                <w:b/>
                <w:sz w:val="18"/>
              </w:rPr>
            </w:pPr>
            <w:r>
              <w:rPr>
                <w:b/>
                <w:spacing w:val="-2"/>
                <w:sz w:val="18"/>
              </w:rPr>
              <w:t>Appointment Issued</w:t>
            </w:r>
          </w:p>
        </w:tc>
        <w:tc>
          <w:tcPr>
            <w:tcW w:w="1856" w:type="dxa"/>
            <w:shd w:val="clear" w:color="auto" w:fill="A8D08D"/>
            <w:vAlign w:val="center"/>
          </w:tcPr>
          <w:p w14:paraId="0A7D5B7B" w14:textId="19D47638" w:rsidR="00277156" w:rsidRDefault="00277156" w:rsidP="00B21365">
            <w:pPr>
              <w:pStyle w:val="TableParagraph"/>
              <w:spacing w:before="85"/>
              <w:ind w:left="-12" w:right="37"/>
              <w:jc w:val="center"/>
              <w:rPr>
                <w:b/>
                <w:sz w:val="16"/>
              </w:rPr>
            </w:pPr>
            <w:r>
              <w:rPr>
                <w:b/>
                <w:sz w:val="18"/>
              </w:rPr>
              <w:t>How</w:t>
            </w:r>
            <w:r>
              <w:rPr>
                <w:b/>
                <w:spacing w:val="-12"/>
                <w:sz w:val="18"/>
              </w:rPr>
              <w:t xml:space="preserve"> </w:t>
            </w:r>
            <w:r>
              <w:rPr>
                <w:b/>
                <w:sz w:val="18"/>
              </w:rPr>
              <w:t>Is</w:t>
            </w:r>
            <w:r>
              <w:rPr>
                <w:b/>
                <w:spacing w:val="-12"/>
                <w:sz w:val="18"/>
              </w:rPr>
              <w:t xml:space="preserve"> </w:t>
            </w:r>
            <w:r>
              <w:rPr>
                <w:b/>
                <w:sz w:val="18"/>
              </w:rPr>
              <w:t>the</w:t>
            </w:r>
            <w:r>
              <w:rPr>
                <w:b/>
                <w:spacing w:val="-12"/>
                <w:sz w:val="18"/>
              </w:rPr>
              <w:t xml:space="preserve"> </w:t>
            </w:r>
            <w:r>
              <w:rPr>
                <w:b/>
                <w:sz w:val="18"/>
              </w:rPr>
              <w:t xml:space="preserve">Process </w:t>
            </w:r>
            <w:r>
              <w:rPr>
                <w:b/>
                <w:spacing w:val="-2"/>
                <w:sz w:val="18"/>
              </w:rPr>
              <w:t>Initiated?</w:t>
            </w:r>
          </w:p>
        </w:tc>
      </w:tr>
      <w:tr w:rsidR="00277156" w14:paraId="0A7D5B85" w14:textId="77777777">
        <w:trPr>
          <w:trHeight w:val="414"/>
        </w:trPr>
        <w:tc>
          <w:tcPr>
            <w:tcW w:w="458" w:type="dxa"/>
          </w:tcPr>
          <w:p w14:paraId="0A7D5B7E" w14:textId="77777777" w:rsidR="00277156" w:rsidRDefault="00277156">
            <w:pPr>
              <w:pStyle w:val="TableParagraph"/>
              <w:rPr>
                <w:rFonts w:ascii="Times New Roman"/>
                <w:sz w:val="16"/>
              </w:rPr>
            </w:pPr>
          </w:p>
        </w:tc>
        <w:tc>
          <w:tcPr>
            <w:tcW w:w="1636" w:type="dxa"/>
          </w:tcPr>
          <w:p w14:paraId="0A7D5B7F" w14:textId="77777777" w:rsidR="00277156" w:rsidRDefault="00277156">
            <w:pPr>
              <w:pStyle w:val="TableParagraph"/>
              <w:rPr>
                <w:rFonts w:ascii="Times New Roman"/>
                <w:sz w:val="16"/>
              </w:rPr>
            </w:pPr>
          </w:p>
        </w:tc>
        <w:tc>
          <w:tcPr>
            <w:tcW w:w="2034" w:type="dxa"/>
          </w:tcPr>
          <w:p w14:paraId="0A7D5B80" w14:textId="77777777" w:rsidR="00277156" w:rsidRDefault="00277156">
            <w:pPr>
              <w:pStyle w:val="TableParagraph"/>
              <w:rPr>
                <w:rFonts w:ascii="Times New Roman"/>
                <w:sz w:val="16"/>
              </w:rPr>
            </w:pPr>
          </w:p>
        </w:tc>
        <w:tc>
          <w:tcPr>
            <w:tcW w:w="1705" w:type="dxa"/>
          </w:tcPr>
          <w:p w14:paraId="0A7D5B81" w14:textId="77777777" w:rsidR="00277156" w:rsidRDefault="00277156">
            <w:pPr>
              <w:pStyle w:val="TableParagraph"/>
              <w:spacing w:line="206" w:lineRule="exact"/>
              <w:ind w:left="145"/>
              <w:rPr>
                <w:sz w:val="18"/>
              </w:rPr>
            </w:pPr>
            <w:r>
              <w:rPr>
                <w:spacing w:val="-2"/>
                <w:sz w:val="18"/>
              </w:rPr>
              <w:t>supervisory information.</w:t>
            </w:r>
          </w:p>
        </w:tc>
        <w:tc>
          <w:tcPr>
            <w:tcW w:w="1290" w:type="dxa"/>
          </w:tcPr>
          <w:p w14:paraId="0A7D5B82" w14:textId="77777777" w:rsidR="00277156" w:rsidRDefault="00277156">
            <w:pPr>
              <w:pStyle w:val="TableParagraph"/>
              <w:rPr>
                <w:rFonts w:ascii="Times New Roman"/>
                <w:sz w:val="16"/>
              </w:rPr>
            </w:pPr>
          </w:p>
        </w:tc>
        <w:tc>
          <w:tcPr>
            <w:tcW w:w="1856" w:type="dxa"/>
          </w:tcPr>
          <w:p w14:paraId="0A7D5B83" w14:textId="77777777" w:rsidR="00277156" w:rsidRDefault="00277156">
            <w:pPr>
              <w:pStyle w:val="TableParagraph"/>
              <w:rPr>
                <w:rFonts w:ascii="Times New Roman"/>
                <w:sz w:val="16"/>
              </w:rPr>
            </w:pPr>
          </w:p>
        </w:tc>
      </w:tr>
      <w:tr w:rsidR="00277156" w14:paraId="0A7D5B91" w14:textId="77777777">
        <w:trPr>
          <w:trHeight w:val="2485"/>
        </w:trPr>
        <w:tc>
          <w:tcPr>
            <w:tcW w:w="458" w:type="dxa"/>
          </w:tcPr>
          <w:p w14:paraId="0A7D5B86" w14:textId="77777777" w:rsidR="00277156" w:rsidRDefault="00277156">
            <w:pPr>
              <w:pStyle w:val="TableParagraph"/>
              <w:spacing w:before="1"/>
              <w:ind w:left="143"/>
              <w:rPr>
                <w:sz w:val="18"/>
              </w:rPr>
            </w:pPr>
            <w:r>
              <w:rPr>
                <w:spacing w:val="-5"/>
                <w:sz w:val="18"/>
              </w:rPr>
              <w:t>15</w:t>
            </w:r>
          </w:p>
        </w:tc>
        <w:tc>
          <w:tcPr>
            <w:tcW w:w="1636" w:type="dxa"/>
          </w:tcPr>
          <w:p w14:paraId="0A7D5B87" w14:textId="77777777" w:rsidR="00277156" w:rsidRDefault="00277156">
            <w:pPr>
              <w:pStyle w:val="TableParagraph"/>
              <w:spacing w:before="1"/>
              <w:ind w:left="143"/>
              <w:rPr>
                <w:sz w:val="18"/>
              </w:rPr>
            </w:pPr>
            <w:r>
              <w:rPr>
                <w:sz w:val="18"/>
              </w:rPr>
              <w:t>DD577</w:t>
            </w:r>
            <w:r>
              <w:rPr>
                <w:spacing w:val="-3"/>
                <w:sz w:val="18"/>
              </w:rPr>
              <w:t xml:space="preserve"> </w:t>
            </w:r>
            <w:r>
              <w:rPr>
                <w:sz w:val="18"/>
              </w:rPr>
              <w:t>View</w:t>
            </w:r>
            <w:r>
              <w:rPr>
                <w:spacing w:val="-1"/>
                <w:sz w:val="18"/>
              </w:rPr>
              <w:t xml:space="preserve"> </w:t>
            </w:r>
            <w:r>
              <w:rPr>
                <w:spacing w:val="-4"/>
                <w:sz w:val="18"/>
              </w:rPr>
              <w:t>Only</w:t>
            </w:r>
          </w:p>
        </w:tc>
        <w:tc>
          <w:tcPr>
            <w:tcW w:w="2034" w:type="dxa"/>
          </w:tcPr>
          <w:p w14:paraId="0A7D5B88" w14:textId="77777777" w:rsidR="00277156" w:rsidRDefault="00277156">
            <w:pPr>
              <w:pStyle w:val="TableParagraph"/>
              <w:spacing w:before="1"/>
              <w:ind w:left="142" w:right="57"/>
              <w:rPr>
                <w:sz w:val="18"/>
              </w:rPr>
            </w:pPr>
            <w:r>
              <w:rPr>
                <w:sz w:val="18"/>
              </w:rPr>
              <w:t>Individuals in paying offices (e.g., DFAS</w:t>
            </w:r>
            <w:proofErr w:type="gramStart"/>
            <w:r>
              <w:rPr>
                <w:sz w:val="18"/>
              </w:rPr>
              <w:t>) who</w:t>
            </w:r>
            <w:proofErr w:type="gramEnd"/>
            <w:r>
              <w:rPr>
                <w:spacing w:val="-9"/>
                <w:sz w:val="18"/>
              </w:rPr>
              <w:t xml:space="preserve"> </w:t>
            </w:r>
            <w:r>
              <w:rPr>
                <w:sz w:val="18"/>
              </w:rPr>
              <w:t>need</w:t>
            </w:r>
            <w:r>
              <w:rPr>
                <w:spacing w:val="-9"/>
                <w:sz w:val="18"/>
              </w:rPr>
              <w:t xml:space="preserve"> </w:t>
            </w:r>
            <w:r>
              <w:rPr>
                <w:sz w:val="18"/>
              </w:rPr>
              <w:t>to</w:t>
            </w:r>
            <w:r>
              <w:rPr>
                <w:spacing w:val="-11"/>
                <w:sz w:val="18"/>
              </w:rPr>
              <w:t xml:space="preserve"> </w:t>
            </w:r>
            <w:r>
              <w:rPr>
                <w:sz w:val="18"/>
              </w:rPr>
              <w:t>view</w:t>
            </w:r>
            <w:r>
              <w:rPr>
                <w:spacing w:val="-10"/>
                <w:sz w:val="18"/>
              </w:rPr>
              <w:t xml:space="preserve"> </w:t>
            </w:r>
            <w:r>
              <w:rPr>
                <w:sz w:val="18"/>
              </w:rPr>
              <w:t xml:space="preserve">DD Form 577 </w:t>
            </w:r>
            <w:r>
              <w:rPr>
                <w:spacing w:val="-2"/>
                <w:sz w:val="18"/>
              </w:rPr>
              <w:t>appointments.</w:t>
            </w:r>
          </w:p>
          <w:p w14:paraId="0A7D5B89" w14:textId="77777777" w:rsidR="00277156" w:rsidRDefault="00277156">
            <w:pPr>
              <w:pStyle w:val="TableParagraph"/>
              <w:spacing w:before="10"/>
              <w:rPr>
                <w:sz w:val="17"/>
              </w:rPr>
            </w:pPr>
          </w:p>
          <w:p w14:paraId="0A7D5B8A" w14:textId="77777777" w:rsidR="00277156" w:rsidRDefault="00277156">
            <w:pPr>
              <w:pStyle w:val="TableParagraph"/>
              <w:ind w:left="142" w:right="57"/>
              <w:rPr>
                <w:sz w:val="18"/>
              </w:rPr>
            </w:pPr>
            <w:r>
              <w:rPr>
                <w:sz w:val="18"/>
              </w:rPr>
              <w:t>Other individuals who require</w:t>
            </w:r>
            <w:r>
              <w:rPr>
                <w:spacing w:val="-11"/>
                <w:sz w:val="18"/>
              </w:rPr>
              <w:t xml:space="preserve"> </w:t>
            </w:r>
            <w:proofErr w:type="gramStart"/>
            <w:r>
              <w:rPr>
                <w:sz w:val="18"/>
              </w:rPr>
              <w:t>access</w:t>
            </w:r>
            <w:r>
              <w:rPr>
                <w:spacing w:val="-12"/>
                <w:sz w:val="18"/>
              </w:rPr>
              <w:t xml:space="preserve"> </w:t>
            </w:r>
            <w:r>
              <w:rPr>
                <w:sz w:val="18"/>
              </w:rPr>
              <w:t>to</w:t>
            </w:r>
            <w:proofErr w:type="gramEnd"/>
            <w:r>
              <w:rPr>
                <w:spacing w:val="-13"/>
                <w:sz w:val="18"/>
              </w:rPr>
              <w:t xml:space="preserve"> </w:t>
            </w:r>
            <w:r>
              <w:rPr>
                <w:sz w:val="18"/>
              </w:rPr>
              <w:t>view DD Form 577s.</w:t>
            </w:r>
          </w:p>
          <w:p w14:paraId="0A7D5B8B" w14:textId="77777777" w:rsidR="00277156" w:rsidRDefault="00277156">
            <w:pPr>
              <w:pStyle w:val="TableParagraph"/>
              <w:spacing w:before="6"/>
              <w:rPr>
                <w:sz w:val="16"/>
              </w:rPr>
            </w:pPr>
          </w:p>
          <w:p w14:paraId="0A7D5B8C" w14:textId="77777777" w:rsidR="00277156" w:rsidRDefault="00277156">
            <w:pPr>
              <w:pStyle w:val="TableParagraph"/>
              <w:spacing w:before="1" w:line="206" w:lineRule="exact"/>
              <w:ind w:left="142" w:right="164"/>
              <w:rPr>
                <w:sz w:val="18"/>
              </w:rPr>
            </w:pPr>
            <w:r>
              <w:rPr>
                <w:sz w:val="18"/>
              </w:rPr>
              <w:t>May be granted to contractor</w:t>
            </w:r>
            <w:r>
              <w:rPr>
                <w:spacing w:val="-13"/>
                <w:sz w:val="18"/>
              </w:rPr>
              <w:t xml:space="preserve"> </w:t>
            </w:r>
            <w:r>
              <w:rPr>
                <w:sz w:val="18"/>
              </w:rPr>
              <w:t>personnel.</w:t>
            </w:r>
          </w:p>
        </w:tc>
        <w:tc>
          <w:tcPr>
            <w:tcW w:w="1705" w:type="dxa"/>
          </w:tcPr>
          <w:p w14:paraId="0A7D5B8D" w14:textId="77777777" w:rsidR="00277156" w:rsidRDefault="00277156">
            <w:pPr>
              <w:pStyle w:val="TableParagraph"/>
              <w:spacing w:before="1"/>
              <w:ind w:left="145"/>
              <w:rPr>
                <w:sz w:val="18"/>
              </w:rPr>
            </w:pPr>
            <w:r>
              <w:rPr>
                <w:spacing w:val="-4"/>
                <w:sz w:val="18"/>
              </w:rPr>
              <w:t>None</w:t>
            </w:r>
          </w:p>
        </w:tc>
        <w:tc>
          <w:tcPr>
            <w:tcW w:w="1290" w:type="dxa"/>
          </w:tcPr>
          <w:p w14:paraId="0A7D5B8E" w14:textId="77777777" w:rsidR="00277156" w:rsidRDefault="00277156">
            <w:pPr>
              <w:pStyle w:val="TableParagraph"/>
              <w:spacing w:before="1"/>
              <w:ind w:left="144"/>
              <w:rPr>
                <w:sz w:val="18"/>
              </w:rPr>
            </w:pPr>
            <w:r>
              <w:rPr>
                <w:spacing w:val="-4"/>
                <w:sz w:val="18"/>
              </w:rPr>
              <w:t>None</w:t>
            </w:r>
          </w:p>
        </w:tc>
        <w:tc>
          <w:tcPr>
            <w:tcW w:w="1856" w:type="dxa"/>
          </w:tcPr>
          <w:p w14:paraId="0A7D5B8F" w14:textId="77777777" w:rsidR="00277156" w:rsidRDefault="00277156">
            <w:pPr>
              <w:pStyle w:val="TableParagraph"/>
              <w:spacing w:before="1"/>
              <w:ind w:left="148"/>
              <w:rPr>
                <w:sz w:val="18"/>
              </w:rPr>
            </w:pPr>
            <w:r>
              <w:rPr>
                <w:sz w:val="18"/>
              </w:rPr>
              <w:t>Registers for PIEE access</w:t>
            </w:r>
            <w:r>
              <w:rPr>
                <w:spacing w:val="-15"/>
                <w:sz w:val="18"/>
              </w:rPr>
              <w:t xml:space="preserve"> </w:t>
            </w:r>
            <w:r>
              <w:rPr>
                <w:sz w:val="18"/>
              </w:rPr>
              <w:t>and</w:t>
            </w:r>
            <w:r>
              <w:rPr>
                <w:spacing w:val="-12"/>
                <w:sz w:val="18"/>
              </w:rPr>
              <w:t xml:space="preserve"> </w:t>
            </w:r>
            <w:r>
              <w:rPr>
                <w:sz w:val="18"/>
              </w:rPr>
              <w:t>requests “DD 577 View Only User” role.</w:t>
            </w:r>
          </w:p>
        </w:tc>
      </w:tr>
      <w:tr w:rsidR="00277156" w14:paraId="0A7D5B9A" w14:textId="77777777">
        <w:trPr>
          <w:trHeight w:val="1654"/>
        </w:trPr>
        <w:tc>
          <w:tcPr>
            <w:tcW w:w="458" w:type="dxa"/>
          </w:tcPr>
          <w:p w14:paraId="0A7D5B92" w14:textId="77777777" w:rsidR="00277156" w:rsidRDefault="00277156">
            <w:pPr>
              <w:pStyle w:val="TableParagraph"/>
              <w:spacing w:before="1"/>
              <w:ind w:left="143"/>
              <w:rPr>
                <w:sz w:val="18"/>
              </w:rPr>
            </w:pPr>
            <w:r>
              <w:rPr>
                <w:spacing w:val="-5"/>
                <w:sz w:val="18"/>
              </w:rPr>
              <w:t>16</w:t>
            </w:r>
          </w:p>
        </w:tc>
        <w:tc>
          <w:tcPr>
            <w:tcW w:w="1636" w:type="dxa"/>
          </w:tcPr>
          <w:p w14:paraId="0A7D5B93" w14:textId="77777777" w:rsidR="00277156" w:rsidRDefault="00277156">
            <w:pPr>
              <w:pStyle w:val="TableParagraph"/>
              <w:spacing w:before="1"/>
              <w:ind w:left="143" w:right="-15"/>
              <w:rPr>
                <w:sz w:val="18"/>
              </w:rPr>
            </w:pPr>
            <w:r>
              <w:rPr>
                <w:sz w:val="18"/>
              </w:rPr>
              <w:t>DD577</w:t>
            </w:r>
            <w:r>
              <w:rPr>
                <w:spacing w:val="-13"/>
                <w:sz w:val="18"/>
              </w:rPr>
              <w:t xml:space="preserve"> </w:t>
            </w:r>
            <w:r>
              <w:rPr>
                <w:sz w:val="18"/>
              </w:rPr>
              <w:t xml:space="preserve">Appointing </w:t>
            </w:r>
            <w:r>
              <w:rPr>
                <w:spacing w:val="-2"/>
                <w:sz w:val="18"/>
              </w:rPr>
              <w:t>Authority</w:t>
            </w:r>
          </w:p>
        </w:tc>
        <w:tc>
          <w:tcPr>
            <w:tcW w:w="2034" w:type="dxa"/>
          </w:tcPr>
          <w:p w14:paraId="0A7D5B94" w14:textId="77777777" w:rsidR="00277156" w:rsidRDefault="00277156">
            <w:pPr>
              <w:pStyle w:val="TableParagraph"/>
              <w:ind w:left="142"/>
              <w:rPr>
                <w:sz w:val="18"/>
              </w:rPr>
            </w:pPr>
            <w:r>
              <w:rPr>
                <w:sz w:val="18"/>
              </w:rPr>
              <w:t>Individuals authorized by Component-level Financial</w:t>
            </w:r>
            <w:r>
              <w:rPr>
                <w:spacing w:val="-7"/>
                <w:sz w:val="18"/>
              </w:rPr>
              <w:t xml:space="preserve"> </w:t>
            </w:r>
            <w:r>
              <w:rPr>
                <w:sz w:val="18"/>
              </w:rPr>
              <w:t>Management procedures to sign DD Form 577 Certifying Officer</w:t>
            </w:r>
            <w:r>
              <w:rPr>
                <w:spacing w:val="-15"/>
                <w:sz w:val="18"/>
              </w:rPr>
              <w:t xml:space="preserve"> </w:t>
            </w:r>
            <w:r>
              <w:rPr>
                <w:sz w:val="18"/>
              </w:rPr>
              <w:t>appointments</w:t>
            </w:r>
            <w:r>
              <w:rPr>
                <w:spacing w:val="-12"/>
                <w:sz w:val="18"/>
              </w:rPr>
              <w:t xml:space="preserve"> </w:t>
            </w:r>
            <w:r>
              <w:rPr>
                <w:sz w:val="18"/>
              </w:rPr>
              <w:t>in accordance with FMR</w:t>
            </w:r>
          </w:p>
          <w:p w14:paraId="0A7D5B95" w14:textId="77777777" w:rsidR="00277156" w:rsidRDefault="00277156">
            <w:pPr>
              <w:pStyle w:val="TableParagraph"/>
              <w:spacing w:line="187" w:lineRule="exact"/>
              <w:ind w:left="142"/>
              <w:rPr>
                <w:sz w:val="18"/>
              </w:rPr>
            </w:pPr>
            <w:r>
              <w:rPr>
                <w:sz w:val="18"/>
              </w:rPr>
              <w:t>Vol 5,</w:t>
            </w:r>
            <w:r>
              <w:rPr>
                <w:spacing w:val="-1"/>
                <w:sz w:val="18"/>
              </w:rPr>
              <w:t xml:space="preserve"> </w:t>
            </w:r>
            <w:r>
              <w:rPr>
                <w:sz w:val="18"/>
              </w:rPr>
              <w:t>Ch</w:t>
            </w:r>
            <w:r>
              <w:rPr>
                <w:spacing w:val="-2"/>
                <w:sz w:val="18"/>
              </w:rPr>
              <w:t xml:space="preserve"> </w:t>
            </w:r>
            <w:r>
              <w:rPr>
                <w:spacing w:val="-5"/>
                <w:sz w:val="18"/>
              </w:rPr>
              <w:t>5.</w:t>
            </w:r>
          </w:p>
        </w:tc>
        <w:tc>
          <w:tcPr>
            <w:tcW w:w="1705" w:type="dxa"/>
          </w:tcPr>
          <w:p w14:paraId="0A7D5B96" w14:textId="77777777" w:rsidR="00277156" w:rsidRDefault="00277156">
            <w:pPr>
              <w:pStyle w:val="TableParagraph"/>
              <w:spacing w:before="1"/>
              <w:ind w:left="145"/>
              <w:rPr>
                <w:sz w:val="18"/>
              </w:rPr>
            </w:pPr>
            <w:r>
              <w:rPr>
                <w:spacing w:val="-4"/>
                <w:sz w:val="18"/>
              </w:rPr>
              <w:t>None</w:t>
            </w:r>
          </w:p>
        </w:tc>
        <w:tc>
          <w:tcPr>
            <w:tcW w:w="1290" w:type="dxa"/>
          </w:tcPr>
          <w:p w14:paraId="0A7D5B97" w14:textId="77777777" w:rsidR="00277156" w:rsidRDefault="00277156">
            <w:pPr>
              <w:pStyle w:val="TableParagraph"/>
              <w:spacing w:before="1"/>
              <w:ind w:left="144"/>
              <w:rPr>
                <w:sz w:val="18"/>
              </w:rPr>
            </w:pPr>
            <w:r>
              <w:rPr>
                <w:spacing w:val="-4"/>
                <w:sz w:val="18"/>
              </w:rPr>
              <w:t>None</w:t>
            </w:r>
          </w:p>
        </w:tc>
        <w:tc>
          <w:tcPr>
            <w:tcW w:w="1856" w:type="dxa"/>
          </w:tcPr>
          <w:p w14:paraId="0A7D5B98" w14:textId="77777777" w:rsidR="00277156" w:rsidRDefault="00277156">
            <w:pPr>
              <w:pStyle w:val="TableParagraph"/>
              <w:ind w:left="148"/>
              <w:rPr>
                <w:sz w:val="18"/>
              </w:rPr>
            </w:pPr>
            <w:r>
              <w:rPr>
                <w:sz w:val="18"/>
              </w:rPr>
              <w:t>Registers for PIEE access</w:t>
            </w:r>
            <w:r>
              <w:rPr>
                <w:spacing w:val="-15"/>
                <w:sz w:val="18"/>
              </w:rPr>
              <w:t xml:space="preserve"> </w:t>
            </w:r>
            <w:r>
              <w:rPr>
                <w:sz w:val="18"/>
              </w:rPr>
              <w:t>and</w:t>
            </w:r>
            <w:r>
              <w:rPr>
                <w:spacing w:val="-12"/>
                <w:sz w:val="18"/>
              </w:rPr>
              <w:t xml:space="preserve"> </w:t>
            </w:r>
            <w:r>
              <w:rPr>
                <w:sz w:val="18"/>
              </w:rPr>
              <w:t>requests “DD 577 Appointing Authority” role.</w:t>
            </w:r>
          </w:p>
        </w:tc>
      </w:tr>
      <w:tr w:rsidR="00277156" w14:paraId="0A7D5BA3" w14:textId="77777777">
        <w:trPr>
          <w:trHeight w:val="829"/>
        </w:trPr>
        <w:tc>
          <w:tcPr>
            <w:tcW w:w="458" w:type="dxa"/>
          </w:tcPr>
          <w:p w14:paraId="0A7D5B9B" w14:textId="77777777" w:rsidR="00277156" w:rsidRDefault="00277156">
            <w:pPr>
              <w:pStyle w:val="TableParagraph"/>
              <w:spacing w:before="1"/>
              <w:ind w:left="143"/>
              <w:rPr>
                <w:sz w:val="18"/>
              </w:rPr>
            </w:pPr>
            <w:r>
              <w:rPr>
                <w:spacing w:val="-5"/>
                <w:sz w:val="18"/>
              </w:rPr>
              <w:t>17</w:t>
            </w:r>
          </w:p>
        </w:tc>
        <w:tc>
          <w:tcPr>
            <w:tcW w:w="1636" w:type="dxa"/>
          </w:tcPr>
          <w:p w14:paraId="0A7D5B9C" w14:textId="77777777" w:rsidR="00277156" w:rsidRDefault="00277156">
            <w:pPr>
              <w:pStyle w:val="TableParagraph"/>
              <w:spacing w:before="1"/>
              <w:ind w:left="143"/>
              <w:rPr>
                <w:sz w:val="18"/>
              </w:rPr>
            </w:pPr>
            <w:r>
              <w:rPr>
                <w:sz w:val="18"/>
              </w:rPr>
              <w:t xml:space="preserve">GPC Help </w:t>
            </w:r>
            <w:r>
              <w:rPr>
                <w:spacing w:val="-2"/>
                <w:sz w:val="18"/>
              </w:rPr>
              <w:t>Administrator (HAM)</w:t>
            </w:r>
          </w:p>
        </w:tc>
        <w:tc>
          <w:tcPr>
            <w:tcW w:w="2034" w:type="dxa"/>
          </w:tcPr>
          <w:p w14:paraId="0A7D5B9D" w14:textId="77777777" w:rsidR="00277156" w:rsidRDefault="00277156">
            <w:pPr>
              <w:pStyle w:val="TableParagraph"/>
              <w:spacing w:before="1"/>
              <w:ind w:left="142"/>
              <w:rPr>
                <w:sz w:val="18"/>
              </w:rPr>
            </w:pPr>
            <w:r>
              <w:rPr>
                <w:sz w:val="18"/>
              </w:rPr>
              <w:t>Individuals providing help desk support to GPC</w:t>
            </w:r>
            <w:r>
              <w:rPr>
                <w:spacing w:val="-15"/>
                <w:sz w:val="18"/>
              </w:rPr>
              <w:t xml:space="preserve"> </w:t>
            </w:r>
            <w:r>
              <w:rPr>
                <w:sz w:val="18"/>
              </w:rPr>
              <w:t>program</w:t>
            </w:r>
            <w:r>
              <w:rPr>
                <w:spacing w:val="-12"/>
                <w:sz w:val="18"/>
              </w:rPr>
              <w:t xml:space="preserve"> </w:t>
            </w:r>
            <w:r>
              <w:rPr>
                <w:sz w:val="18"/>
              </w:rPr>
              <w:t>officials.</w:t>
            </w:r>
          </w:p>
        </w:tc>
        <w:tc>
          <w:tcPr>
            <w:tcW w:w="1705" w:type="dxa"/>
          </w:tcPr>
          <w:p w14:paraId="0A7D5B9F" w14:textId="54BF474A" w:rsidR="00277156" w:rsidRDefault="00277156" w:rsidP="00B21365">
            <w:pPr>
              <w:pStyle w:val="TableParagraph"/>
              <w:spacing w:before="1"/>
              <w:ind w:left="145"/>
              <w:rPr>
                <w:sz w:val="18"/>
              </w:rPr>
            </w:pPr>
            <w:r>
              <w:rPr>
                <w:sz w:val="18"/>
              </w:rPr>
              <w:t>May</w:t>
            </w:r>
            <w:r>
              <w:rPr>
                <w:spacing w:val="-13"/>
                <w:sz w:val="18"/>
              </w:rPr>
              <w:t xml:space="preserve"> </w:t>
            </w:r>
            <w:r>
              <w:rPr>
                <w:sz w:val="18"/>
              </w:rPr>
              <w:t>be</w:t>
            </w:r>
            <w:r>
              <w:rPr>
                <w:spacing w:val="-11"/>
                <w:sz w:val="18"/>
              </w:rPr>
              <w:t xml:space="preserve"> </w:t>
            </w:r>
            <w:r>
              <w:rPr>
                <w:sz w:val="18"/>
              </w:rPr>
              <w:t>granted</w:t>
            </w:r>
            <w:r>
              <w:rPr>
                <w:spacing w:val="-11"/>
                <w:sz w:val="18"/>
              </w:rPr>
              <w:t xml:space="preserve"> </w:t>
            </w:r>
            <w:r>
              <w:rPr>
                <w:sz w:val="18"/>
              </w:rPr>
              <w:t xml:space="preserve">to </w:t>
            </w:r>
            <w:r>
              <w:rPr>
                <w:spacing w:val="-2"/>
                <w:sz w:val="18"/>
              </w:rPr>
              <w:t>contractor personnel.</w:t>
            </w:r>
          </w:p>
        </w:tc>
        <w:tc>
          <w:tcPr>
            <w:tcW w:w="1290" w:type="dxa"/>
          </w:tcPr>
          <w:p w14:paraId="0A7D5BA0" w14:textId="77777777" w:rsidR="00277156" w:rsidRDefault="00277156">
            <w:pPr>
              <w:pStyle w:val="TableParagraph"/>
              <w:spacing w:before="1"/>
              <w:ind w:left="144"/>
              <w:rPr>
                <w:sz w:val="18"/>
              </w:rPr>
            </w:pPr>
            <w:r>
              <w:rPr>
                <w:spacing w:val="-4"/>
                <w:sz w:val="18"/>
              </w:rPr>
              <w:t>None</w:t>
            </w:r>
          </w:p>
        </w:tc>
        <w:tc>
          <w:tcPr>
            <w:tcW w:w="1856" w:type="dxa"/>
          </w:tcPr>
          <w:p w14:paraId="0A7D5BA1" w14:textId="77777777" w:rsidR="00277156" w:rsidRDefault="00277156">
            <w:pPr>
              <w:pStyle w:val="TableParagraph"/>
              <w:spacing w:line="206" w:lineRule="exact"/>
              <w:ind w:left="148"/>
              <w:rPr>
                <w:sz w:val="18"/>
              </w:rPr>
            </w:pPr>
            <w:r>
              <w:rPr>
                <w:sz w:val="18"/>
              </w:rPr>
              <w:t>Registers for PIEE access</w:t>
            </w:r>
            <w:r>
              <w:rPr>
                <w:spacing w:val="-15"/>
                <w:sz w:val="18"/>
              </w:rPr>
              <w:t xml:space="preserve"> </w:t>
            </w:r>
            <w:r>
              <w:rPr>
                <w:sz w:val="18"/>
              </w:rPr>
              <w:t>and</w:t>
            </w:r>
            <w:r>
              <w:rPr>
                <w:spacing w:val="-12"/>
                <w:sz w:val="18"/>
              </w:rPr>
              <w:t xml:space="preserve"> </w:t>
            </w:r>
            <w:r>
              <w:rPr>
                <w:sz w:val="18"/>
              </w:rPr>
              <w:t>requests “GPC Help Administrator” role.</w:t>
            </w:r>
          </w:p>
        </w:tc>
      </w:tr>
      <w:tr w:rsidR="00277156" w14:paraId="0A7D5BAD" w14:textId="77777777">
        <w:trPr>
          <w:trHeight w:val="3726"/>
        </w:trPr>
        <w:tc>
          <w:tcPr>
            <w:tcW w:w="458" w:type="dxa"/>
          </w:tcPr>
          <w:p w14:paraId="0A7D5BA4" w14:textId="77777777" w:rsidR="00277156" w:rsidRDefault="00277156">
            <w:pPr>
              <w:pStyle w:val="TableParagraph"/>
              <w:spacing w:before="1"/>
              <w:ind w:left="143"/>
              <w:rPr>
                <w:sz w:val="18"/>
              </w:rPr>
            </w:pPr>
            <w:r>
              <w:rPr>
                <w:spacing w:val="-5"/>
                <w:sz w:val="18"/>
              </w:rPr>
              <w:t>18</w:t>
            </w:r>
          </w:p>
        </w:tc>
        <w:tc>
          <w:tcPr>
            <w:tcW w:w="1636" w:type="dxa"/>
          </w:tcPr>
          <w:p w14:paraId="0A7D5BA5" w14:textId="77777777" w:rsidR="00277156" w:rsidRDefault="00277156">
            <w:pPr>
              <w:pStyle w:val="TableParagraph"/>
              <w:spacing w:before="1"/>
              <w:ind w:left="143"/>
              <w:rPr>
                <w:sz w:val="18"/>
              </w:rPr>
            </w:pPr>
            <w:r>
              <w:rPr>
                <w:sz w:val="18"/>
              </w:rPr>
              <w:t>GPC</w:t>
            </w:r>
            <w:r>
              <w:rPr>
                <w:spacing w:val="-2"/>
                <w:sz w:val="18"/>
              </w:rPr>
              <w:t xml:space="preserve"> Auditor</w:t>
            </w:r>
          </w:p>
        </w:tc>
        <w:tc>
          <w:tcPr>
            <w:tcW w:w="2034" w:type="dxa"/>
          </w:tcPr>
          <w:p w14:paraId="0A7D5BA6" w14:textId="77777777" w:rsidR="00277156" w:rsidRDefault="00277156">
            <w:pPr>
              <w:pStyle w:val="TableParagraph"/>
              <w:ind w:left="142" w:right="57"/>
              <w:rPr>
                <w:sz w:val="18"/>
              </w:rPr>
            </w:pPr>
            <w:r>
              <w:rPr>
                <w:sz w:val="18"/>
              </w:rPr>
              <w:t>Individuals granted access to PIEE GPC functionality for purposes</w:t>
            </w:r>
            <w:r>
              <w:rPr>
                <w:spacing w:val="-15"/>
                <w:sz w:val="18"/>
              </w:rPr>
              <w:t xml:space="preserve"> </w:t>
            </w:r>
            <w:r>
              <w:rPr>
                <w:sz w:val="18"/>
              </w:rPr>
              <w:t>of</w:t>
            </w:r>
            <w:r>
              <w:rPr>
                <w:spacing w:val="-12"/>
                <w:sz w:val="18"/>
              </w:rPr>
              <w:t xml:space="preserve"> </w:t>
            </w:r>
            <w:r>
              <w:rPr>
                <w:sz w:val="18"/>
              </w:rPr>
              <w:t>reviewing the GPC program</w:t>
            </w:r>
          </w:p>
        </w:tc>
        <w:tc>
          <w:tcPr>
            <w:tcW w:w="1705" w:type="dxa"/>
          </w:tcPr>
          <w:p w14:paraId="0A7D5BA7" w14:textId="77777777" w:rsidR="00277156" w:rsidRDefault="00277156">
            <w:pPr>
              <w:pStyle w:val="TableParagraph"/>
              <w:ind w:left="145"/>
              <w:rPr>
                <w:sz w:val="18"/>
              </w:rPr>
            </w:pPr>
            <w:r>
              <w:rPr>
                <w:sz w:val="18"/>
              </w:rPr>
              <w:t>GPC Auditor is required to load a scanned copy of audit letter during PIEE registration process. Each request must specify the purpose, scope of the review, define the access required,</w:t>
            </w:r>
            <w:r>
              <w:rPr>
                <w:spacing w:val="-15"/>
                <w:sz w:val="18"/>
              </w:rPr>
              <w:t xml:space="preserve"> </w:t>
            </w:r>
            <w:r>
              <w:rPr>
                <w:sz w:val="18"/>
              </w:rPr>
              <w:t>and</w:t>
            </w:r>
            <w:r>
              <w:rPr>
                <w:spacing w:val="-12"/>
                <w:sz w:val="18"/>
              </w:rPr>
              <w:t xml:space="preserve"> </w:t>
            </w:r>
            <w:r>
              <w:rPr>
                <w:sz w:val="18"/>
              </w:rPr>
              <w:t>state the</w:t>
            </w:r>
            <w:r>
              <w:rPr>
                <w:spacing w:val="-15"/>
                <w:sz w:val="18"/>
              </w:rPr>
              <w:t xml:space="preserve"> </w:t>
            </w:r>
            <w:r>
              <w:rPr>
                <w:sz w:val="18"/>
              </w:rPr>
              <w:t>desired</w:t>
            </w:r>
            <w:r>
              <w:rPr>
                <w:spacing w:val="-12"/>
                <w:sz w:val="18"/>
              </w:rPr>
              <w:t xml:space="preserve"> </w:t>
            </w:r>
            <w:r>
              <w:rPr>
                <w:sz w:val="18"/>
              </w:rPr>
              <w:t>access period (start and end dates).</w:t>
            </w:r>
          </w:p>
          <w:p w14:paraId="0A7D5BA8" w14:textId="77777777" w:rsidR="00277156" w:rsidRDefault="00277156">
            <w:pPr>
              <w:pStyle w:val="TableParagraph"/>
              <w:ind w:left="145"/>
              <w:rPr>
                <w:sz w:val="18"/>
              </w:rPr>
            </w:pPr>
            <w:r>
              <w:rPr>
                <w:sz w:val="18"/>
              </w:rPr>
              <w:t>Access requests must</w:t>
            </w:r>
            <w:r>
              <w:rPr>
                <w:spacing w:val="-15"/>
                <w:sz w:val="18"/>
              </w:rPr>
              <w:t xml:space="preserve"> </w:t>
            </w:r>
            <w:r>
              <w:rPr>
                <w:sz w:val="18"/>
              </w:rPr>
              <w:t>be</w:t>
            </w:r>
            <w:r>
              <w:rPr>
                <w:spacing w:val="-12"/>
                <w:sz w:val="18"/>
              </w:rPr>
              <w:t xml:space="preserve"> </w:t>
            </w:r>
            <w:r>
              <w:rPr>
                <w:sz w:val="18"/>
              </w:rPr>
              <w:t>approved</w:t>
            </w:r>
          </w:p>
          <w:p w14:paraId="0A7D5BA9" w14:textId="77777777" w:rsidR="00277156" w:rsidRDefault="00277156">
            <w:pPr>
              <w:pStyle w:val="TableParagraph"/>
              <w:spacing w:line="187" w:lineRule="exact"/>
              <w:ind w:left="145"/>
              <w:rPr>
                <w:sz w:val="18"/>
              </w:rPr>
            </w:pPr>
            <w:r>
              <w:rPr>
                <w:sz w:val="18"/>
              </w:rPr>
              <w:t xml:space="preserve">by the </w:t>
            </w:r>
            <w:r>
              <w:rPr>
                <w:spacing w:val="-4"/>
                <w:sz w:val="18"/>
              </w:rPr>
              <w:t>CPM.</w:t>
            </w:r>
          </w:p>
        </w:tc>
        <w:tc>
          <w:tcPr>
            <w:tcW w:w="1290" w:type="dxa"/>
          </w:tcPr>
          <w:p w14:paraId="0A7D5BAA" w14:textId="77777777" w:rsidR="00277156" w:rsidRDefault="00277156">
            <w:pPr>
              <w:pStyle w:val="TableParagraph"/>
              <w:spacing w:before="1"/>
              <w:ind w:left="144"/>
              <w:rPr>
                <w:sz w:val="18"/>
              </w:rPr>
            </w:pPr>
            <w:r>
              <w:rPr>
                <w:spacing w:val="-4"/>
                <w:sz w:val="18"/>
              </w:rPr>
              <w:t>None</w:t>
            </w:r>
          </w:p>
        </w:tc>
        <w:tc>
          <w:tcPr>
            <w:tcW w:w="1856" w:type="dxa"/>
          </w:tcPr>
          <w:p w14:paraId="0A7D5BAB" w14:textId="77777777" w:rsidR="00277156" w:rsidRDefault="00277156">
            <w:pPr>
              <w:pStyle w:val="TableParagraph"/>
              <w:spacing w:before="1"/>
              <w:ind w:left="148"/>
              <w:rPr>
                <w:sz w:val="18"/>
              </w:rPr>
            </w:pPr>
            <w:r>
              <w:rPr>
                <w:spacing w:val="-2"/>
                <w:sz w:val="18"/>
              </w:rPr>
              <w:t>Self-Initiate.</w:t>
            </w:r>
          </w:p>
        </w:tc>
      </w:tr>
    </w:tbl>
    <w:p w14:paraId="0A7D5BB4" w14:textId="77777777" w:rsidR="00CB5E1D" w:rsidRDefault="00CB5E1D">
      <w:pPr>
        <w:spacing w:line="187" w:lineRule="exact"/>
        <w:rPr>
          <w:sz w:val="18"/>
        </w:rPr>
        <w:sectPr w:rsidR="00CB5E1D" w:rsidSect="007F4871">
          <w:type w:val="continuous"/>
          <w:pgSz w:w="12240" w:h="15840"/>
          <w:pgMar w:top="1460" w:right="720" w:bottom="1460" w:left="1320" w:header="0" w:footer="1200" w:gutter="0"/>
          <w:cols w:space="720"/>
        </w:sectPr>
      </w:pPr>
    </w:p>
    <w:p w14:paraId="0A7D5BCA" w14:textId="77777777" w:rsidR="00CB5E1D" w:rsidRDefault="00CB5E1D">
      <w:pPr>
        <w:pStyle w:val="BodyText"/>
        <w:spacing w:before="6"/>
        <w:rPr>
          <w:sz w:val="13"/>
        </w:rPr>
      </w:pPr>
    </w:p>
    <w:p w14:paraId="0A7D5BCB" w14:textId="77777777" w:rsidR="00CB5E1D" w:rsidRDefault="00665AE3" w:rsidP="00854ACC">
      <w:pPr>
        <w:pStyle w:val="Heading2"/>
      </w:pPr>
      <w:bookmarkStart w:id="40" w:name="_Toc174981039"/>
      <w:r>
        <w:t>2-3.</w:t>
      </w:r>
      <w:r>
        <w:rPr>
          <w:spacing w:val="-9"/>
        </w:rPr>
        <w:t xml:space="preserve"> </w:t>
      </w:r>
      <w:r>
        <w:t>Component</w:t>
      </w:r>
      <w:r>
        <w:rPr>
          <w:spacing w:val="-8"/>
        </w:rPr>
        <w:t xml:space="preserve"> </w:t>
      </w:r>
      <w:r>
        <w:t>Program</w:t>
      </w:r>
      <w:r>
        <w:rPr>
          <w:spacing w:val="-5"/>
        </w:rPr>
        <w:t xml:space="preserve"> </w:t>
      </w:r>
      <w:r>
        <w:t>Manager</w:t>
      </w:r>
      <w:r>
        <w:rPr>
          <w:spacing w:val="-10"/>
        </w:rPr>
        <w:t xml:space="preserve"> </w:t>
      </w:r>
      <w:r>
        <w:t>(Level</w:t>
      </w:r>
      <w:r>
        <w:rPr>
          <w:spacing w:val="-8"/>
        </w:rPr>
        <w:t xml:space="preserve"> </w:t>
      </w:r>
      <w:r>
        <w:t>2</w:t>
      </w:r>
      <w:r>
        <w:rPr>
          <w:spacing w:val="-9"/>
        </w:rPr>
        <w:t xml:space="preserve"> </w:t>
      </w:r>
      <w:r>
        <w:t>A/OPC)</w:t>
      </w:r>
      <w:r>
        <w:rPr>
          <w:spacing w:val="-9"/>
        </w:rPr>
        <w:t xml:space="preserve"> </w:t>
      </w:r>
      <w:r>
        <w:t>Duties</w:t>
      </w:r>
      <w:r>
        <w:rPr>
          <w:spacing w:val="-8"/>
        </w:rPr>
        <w:t xml:space="preserve"> </w:t>
      </w:r>
      <w:r>
        <w:t>and</w:t>
      </w:r>
      <w:r>
        <w:rPr>
          <w:spacing w:val="-8"/>
        </w:rPr>
        <w:t xml:space="preserve"> </w:t>
      </w:r>
      <w:r>
        <w:rPr>
          <w:spacing w:val="-2"/>
        </w:rPr>
        <w:t>Responsibilities</w:t>
      </w:r>
      <w:bookmarkEnd w:id="40"/>
    </w:p>
    <w:p w14:paraId="0A7D5BCC" w14:textId="77777777" w:rsidR="00CB5E1D" w:rsidRDefault="00CB5E1D">
      <w:pPr>
        <w:pStyle w:val="BodyText"/>
        <w:spacing w:before="1"/>
        <w:rPr>
          <w:b/>
        </w:rPr>
      </w:pPr>
    </w:p>
    <w:p w14:paraId="0A7D5BCD" w14:textId="4DE0466F"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Administer</w:t>
      </w:r>
      <w:r w:rsidR="00665AE3" w:rsidRPr="00F0105B">
        <w:rPr>
          <w:spacing w:val="-11"/>
          <w:sz w:val="20"/>
        </w:rPr>
        <w:t xml:space="preserve"> </w:t>
      </w:r>
      <w:r w:rsidR="00665AE3" w:rsidRPr="00F0105B">
        <w:rPr>
          <w:sz w:val="20"/>
        </w:rPr>
        <w:t>the</w:t>
      </w:r>
      <w:r w:rsidR="00665AE3" w:rsidRPr="00F0105B">
        <w:rPr>
          <w:spacing w:val="-11"/>
          <w:sz w:val="20"/>
        </w:rPr>
        <w:t xml:space="preserve"> </w:t>
      </w:r>
      <w:r w:rsidR="00665AE3" w:rsidRPr="00F0105B">
        <w:rPr>
          <w:sz w:val="20"/>
        </w:rPr>
        <w:t>Army</w:t>
      </w:r>
      <w:r w:rsidR="00665AE3" w:rsidRPr="00F0105B">
        <w:rPr>
          <w:spacing w:val="-11"/>
          <w:sz w:val="20"/>
        </w:rPr>
        <w:t xml:space="preserve"> </w:t>
      </w:r>
      <w:r w:rsidR="00665AE3" w:rsidRPr="00F0105B">
        <w:rPr>
          <w:sz w:val="20"/>
        </w:rPr>
        <w:t>GPC</w:t>
      </w:r>
      <w:r w:rsidR="00665AE3" w:rsidRPr="00F0105B">
        <w:rPr>
          <w:spacing w:val="-10"/>
          <w:sz w:val="20"/>
        </w:rPr>
        <w:t xml:space="preserve"> </w:t>
      </w:r>
      <w:r w:rsidR="00665AE3" w:rsidRPr="00F0105B">
        <w:rPr>
          <w:spacing w:val="-2"/>
          <w:sz w:val="20"/>
        </w:rPr>
        <w:t>Program.</w:t>
      </w:r>
    </w:p>
    <w:p w14:paraId="0A7D5BCE" w14:textId="0C3F34AC"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Establish</w:t>
      </w:r>
      <w:r w:rsidR="00665AE3" w:rsidRPr="00F0105B">
        <w:rPr>
          <w:spacing w:val="-14"/>
          <w:sz w:val="20"/>
        </w:rPr>
        <w:t xml:space="preserve"> </w:t>
      </w:r>
      <w:r w:rsidR="00665AE3" w:rsidRPr="00F0105B">
        <w:rPr>
          <w:sz w:val="20"/>
        </w:rPr>
        <w:t>policies</w:t>
      </w:r>
      <w:r w:rsidR="00665AE3" w:rsidRPr="00F0105B">
        <w:rPr>
          <w:spacing w:val="-13"/>
          <w:sz w:val="20"/>
        </w:rPr>
        <w:t xml:space="preserve"> </w:t>
      </w:r>
      <w:r w:rsidR="00665AE3" w:rsidRPr="00F0105B">
        <w:rPr>
          <w:sz w:val="20"/>
        </w:rPr>
        <w:t>and</w:t>
      </w:r>
      <w:r w:rsidR="00665AE3" w:rsidRPr="00F0105B">
        <w:rPr>
          <w:spacing w:val="-12"/>
          <w:sz w:val="20"/>
        </w:rPr>
        <w:t xml:space="preserve"> </w:t>
      </w:r>
      <w:r w:rsidR="00665AE3" w:rsidRPr="00F0105B">
        <w:rPr>
          <w:spacing w:val="-2"/>
          <w:sz w:val="20"/>
        </w:rPr>
        <w:t>guidelines.</w:t>
      </w:r>
    </w:p>
    <w:p w14:paraId="0A7D5BCF" w14:textId="3E12B261" w:rsidR="00CB5E1D" w:rsidRPr="00F0105B" w:rsidRDefault="00F0105B" w:rsidP="00F0105B">
      <w:pPr>
        <w:pStyle w:val="List"/>
      </w:pPr>
      <w:r>
        <w:rPr>
          <w:spacing w:val="-1"/>
          <w:w w:val="99"/>
          <w:sz w:val="20"/>
          <w:szCs w:val="20"/>
        </w:rPr>
        <w:t>c.</w:t>
      </w:r>
      <w:r>
        <w:rPr>
          <w:spacing w:val="-1"/>
          <w:w w:val="99"/>
          <w:sz w:val="20"/>
          <w:szCs w:val="20"/>
        </w:rPr>
        <w:tab/>
      </w:r>
      <w:r w:rsidR="00665AE3" w:rsidRPr="00F0105B">
        <w:rPr>
          <w:sz w:val="20"/>
        </w:rPr>
        <w:t>Design</w:t>
      </w:r>
      <w:r w:rsidR="00665AE3" w:rsidRPr="00F0105B">
        <w:rPr>
          <w:spacing w:val="-14"/>
          <w:sz w:val="20"/>
        </w:rPr>
        <w:t xml:space="preserve"> </w:t>
      </w:r>
      <w:r w:rsidR="00665AE3" w:rsidRPr="00F0105B">
        <w:rPr>
          <w:sz w:val="20"/>
        </w:rPr>
        <w:t>and</w:t>
      </w:r>
      <w:r w:rsidR="00665AE3" w:rsidRPr="00F0105B">
        <w:rPr>
          <w:spacing w:val="-10"/>
          <w:sz w:val="20"/>
        </w:rPr>
        <w:t xml:space="preserve"> </w:t>
      </w:r>
      <w:r w:rsidR="00665AE3" w:rsidRPr="00F0105B">
        <w:rPr>
          <w:sz w:val="20"/>
        </w:rPr>
        <w:t>maintain</w:t>
      </w:r>
      <w:r w:rsidR="00665AE3" w:rsidRPr="00F0105B">
        <w:rPr>
          <w:spacing w:val="-14"/>
          <w:sz w:val="20"/>
        </w:rPr>
        <w:t xml:space="preserve"> </w:t>
      </w:r>
      <w:r w:rsidR="00665AE3" w:rsidRPr="00F0105B">
        <w:rPr>
          <w:sz w:val="20"/>
        </w:rPr>
        <w:t>hierarchies</w:t>
      </w:r>
      <w:r w:rsidR="00665AE3" w:rsidRPr="00F0105B">
        <w:rPr>
          <w:spacing w:val="-9"/>
          <w:sz w:val="20"/>
        </w:rPr>
        <w:t xml:space="preserve"> </w:t>
      </w:r>
      <w:r w:rsidR="00665AE3" w:rsidRPr="00F0105B">
        <w:rPr>
          <w:sz w:val="20"/>
        </w:rPr>
        <w:t>and</w:t>
      </w:r>
      <w:r w:rsidR="00665AE3" w:rsidRPr="00F0105B">
        <w:rPr>
          <w:spacing w:val="-11"/>
          <w:sz w:val="20"/>
        </w:rPr>
        <w:t xml:space="preserve"> </w:t>
      </w:r>
      <w:r w:rsidR="00665AE3" w:rsidRPr="00F0105B">
        <w:rPr>
          <w:sz w:val="20"/>
        </w:rPr>
        <w:t>approve</w:t>
      </w:r>
      <w:r w:rsidR="00665AE3" w:rsidRPr="00F0105B">
        <w:rPr>
          <w:spacing w:val="-13"/>
          <w:sz w:val="20"/>
        </w:rPr>
        <w:t xml:space="preserve"> </w:t>
      </w:r>
      <w:r w:rsidR="00665AE3" w:rsidRPr="00F0105B">
        <w:rPr>
          <w:sz w:val="20"/>
        </w:rPr>
        <w:t>subordinate</w:t>
      </w:r>
      <w:r w:rsidR="00665AE3" w:rsidRPr="00F0105B">
        <w:rPr>
          <w:spacing w:val="-11"/>
          <w:sz w:val="20"/>
        </w:rPr>
        <w:t xml:space="preserve"> </w:t>
      </w:r>
      <w:r w:rsidR="00665AE3" w:rsidRPr="00F0105B">
        <w:rPr>
          <w:sz w:val="20"/>
        </w:rPr>
        <w:t>Level</w:t>
      </w:r>
      <w:r w:rsidR="00665AE3" w:rsidRPr="00F0105B">
        <w:rPr>
          <w:spacing w:val="-12"/>
          <w:sz w:val="20"/>
        </w:rPr>
        <w:t xml:space="preserve"> </w:t>
      </w:r>
      <w:r w:rsidR="00665AE3" w:rsidRPr="00F0105B">
        <w:rPr>
          <w:sz w:val="20"/>
        </w:rPr>
        <w:t>3</w:t>
      </w:r>
      <w:r w:rsidR="00665AE3" w:rsidRPr="00F0105B">
        <w:rPr>
          <w:spacing w:val="-10"/>
          <w:sz w:val="20"/>
        </w:rPr>
        <w:t xml:space="preserve"> </w:t>
      </w:r>
      <w:r w:rsidR="00665AE3" w:rsidRPr="00F0105B">
        <w:rPr>
          <w:spacing w:val="-2"/>
          <w:sz w:val="20"/>
        </w:rPr>
        <w:t>A/OPCs.</w:t>
      </w:r>
    </w:p>
    <w:p w14:paraId="0A7D5BD0" w14:textId="0BE97245" w:rsidR="00CB5E1D" w:rsidRPr="00F0105B" w:rsidRDefault="00F0105B" w:rsidP="00F0105B">
      <w:pPr>
        <w:pStyle w:val="List"/>
      </w:pPr>
      <w:r>
        <w:rPr>
          <w:spacing w:val="-1"/>
          <w:w w:val="99"/>
          <w:sz w:val="20"/>
          <w:szCs w:val="20"/>
        </w:rPr>
        <w:t>d.</w:t>
      </w:r>
      <w:r>
        <w:rPr>
          <w:spacing w:val="-1"/>
          <w:w w:val="99"/>
          <w:sz w:val="20"/>
          <w:szCs w:val="20"/>
        </w:rPr>
        <w:tab/>
      </w:r>
      <w:r w:rsidR="00665AE3" w:rsidRPr="00F0105B">
        <w:rPr>
          <w:sz w:val="20"/>
        </w:rPr>
        <w:t>Interface</w:t>
      </w:r>
      <w:r w:rsidR="00665AE3" w:rsidRPr="00F0105B">
        <w:rPr>
          <w:spacing w:val="-14"/>
          <w:sz w:val="20"/>
        </w:rPr>
        <w:t xml:space="preserve"> </w:t>
      </w:r>
      <w:r w:rsidR="00665AE3" w:rsidRPr="00F0105B">
        <w:rPr>
          <w:sz w:val="20"/>
        </w:rPr>
        <w:t>with</w:t>
      </w:r>
      <w:r w:rsidR="00665AE3" w:rsidRPr="00F0105B">
        <w:rPr>
          <w:spacing w:val="-14"/>
          <w:sz w:val="20"/>
        </w:rPr>
        <w:t xml:space="preserve"> </w:t>
      </w:r>
      <w:r w:rsidR="00665AE3" w:rsidRPr="00F0105B">
        <w:rPr>
          <w:sz w:val="20"/>
        </w:rPr>
        <w:t>the</w:t>
      </w:r>
      <w:r w:rsidR="00665AE3" w:rsidRPr="00F0105B">
        <w:rPr>
          <w:spacing w:val="-11"/>
          <w:sz w:val="20"/>
        </w:rPr>
        <w:t xml:space="preserve"> </w:t>
      </w:r>
      <w:r w:rsidR="000B1BEF" w:rsidRPr="00F0105B">
        <w:rPr>
          <w:sz w:val="20"/>
        </w:rPr>
        <w:t>DPCAP</w:t>
      </w:r>
      <w:r w:rsidR="00665AE3" w:rsidRPr="00F0105B">
        <w:rPr>
          <w:spacing w:val="-13"/>
          <w:sz w:val="20"/>
        </w:rPr>
        <w:t xml:space="preserve"> </w:t>
      </w:r>
      <w:r w:rsidR="00665AE3" w:rsidRPr="00F0105B">
        <w:rPr>
          <w:sz w:val="20"/>
        </w:rPr>
        <w:t>GPC</w:t>
      </w:r>
      <w:r w:rsidR="00665AE3" w:rsidRPr="00F0105B">
        <w:rPr>
          <w:spacing w:val="-12"/>
          <w:sz w:val="20"/>
        </w:rPr>
        <w:t xml:space="preserve"> </w:t>
      </w:r>
      <w:r w:rsidR="00665AE3" w:rsidRPr="00F0105B">
        <w:rPr>
          <w:sz w:val="20"/>
        </w:rPr>
        <w:t>program</w:t>
      </w:r>
      <w:r w:rsidR="00665AE3" w:rsidRPr="00F0105B">
        <w:rPr>
          <w:spacing w:val="-11"/>
          <w:sz w:val="20"/>
        </w:rPr>
        <w:t xml:space="preserve"> </w:t>
      </w:r>
      <w:r w:rsidR="00665AE3" w:rsidRPr="00F0105B">
        <w:rPr>
          <w:sz w:val="20"/>
        </w:rPr>
        <w:t>office</w:t>
      </w:r>
      <w:r w:rsidR="00665AE3" w:rsidRPr="00F0105B">
        <w:rPr>
          <w:spacing w:val="-11"/>
          <w:sz w:val="20"/>
        </w:rPr>
        <w:t xml:space="preserve"> </w:t>
      </w:r>
      <w:r w:rsidR="00665AE3" w:rsidRPr="00F0105B">
        <w:rPr>
          <w:sz w:val="20"/>
        </w:rPr>
        <w:t>on</w:t>
      </w:r>
      <w:r w:rsidR="00665AE3" w:rsidRPr="00F0105B">
        <w:rPr>
          <w:spacing w:val="-12"/>
          <w:sz w:val="20"/>
        </w:rPr>
        <w:t xml:space="preserve"> </w:t>
      </w:r>
      <w:r w:rsidR="00665AE3" w:rsidRPr="00F0105B">
        <w:rPr>
          <w:sz w:val="20"/>
        </w:rPr>
        <w:t>performance</w:t>
      </w:r>
      <w:r w:rsidR="00665AE3" w:rsidRPr="00F0105B">
        <w:rPr>
          <w:spacing w:val="-11"/>
          <w:sz w:val="20"/>
        </w:rPr>
        <w:t xml:space="preserve"> </w:t>
      </w:r>
      <w:r w:rsidR="00665AE3" w:rsidRPr="00F0105B">
        <w:rPr>
          <w:spacing w:val="-2"/>
          <w:sz w:val="20"/>
        </w:rPr>
        <w:t>issues.</w:t>
      </w:r>
    </w:p>
    <w:p w14:paraId="0A7D5BD1" w14:textId="0F695416" w:rsidR="00CB5E1D" w:rsidRPr="00F0105B" w:rsidRDefault="00F0105B" w:rsidP="00F0105B">
      <w:pPr>
        <w:pStyle w:val="List"/>
      </w:pPr>
      <w:r>
        <w:rPr>
          <w:spacing w:val="-1"/>
          <w:w w:val="99"/>
          <w:sz w:val="20"/>
          <w:szCs w:val="20"/>
        </w:rPr>
        <w:t>e.</w:t>
      </w:r>
      <w:r>
        <w:rPr>
          <w:spacing w:val="-1"/>
          <w:w w:val="99"/>
          <w:sz w:val="20"/>
          <w:szCs w:val="20"/>
        </w:rPr>
        <w:tab/>
      </w:r>
      <w:r w:rsidR="00665AE3" w:rsidRPr="00F0105B">
        <w:rPr>
          <w:spacing w:val="-2"/>
          <w:sz w:val="20"/>
        </w:rPr>
        <w:t>Ensure</w:t>
      </w:r>
      <w:r w:rsidR="00665AE3" w:rsidRPr="00F0105B">
        <w:rPr>
          <w:spacing w:val="-5"/>
          <w:sz w:val="20"/>
        </w:rPr>
        <w:t xml:space="preserve"> </w:t>
      </w:r>
      <w:r w:rsidR="00665AE3" w:rsidRPr="00F0105B">
        <w:rPr>
          <w:spacing w:val="-2"/>
          <w:sz w:val="20"/>
        </w:rPr>
        <w:t>effective</w:t>
      </w:r>
      <w:r w:rsidR="00665AE3" w:rsidRPr="00F0105B">
        <w:rPr>
          <w:spacing w:val="-1"/>
          <w:sz w:val="20"/>
        </w:rPr>
        <w:t xml:space="preserve"> </w:t>
      </w:r>
      <w:r w:rsidR="00665AE3" w:rsidRPr="00F0105B">
        <w:rPr>
          <w:spacing w:val="-2"/>
          <w:sz w:val="20"/>
        </w:rPr>
        <w:t>Army</w:t>
      </w:r>
      <w:r w:rsidR="00665AE3" w:rsidRPr="00F0105B">
        <w:rPr>
          <w:sz w:val="20"/>
        </w:rPr>
        <w:t xml:space="preserve"> </w:t>
      </w:r>
      <w:r w:rsidR="00665AE3" w:rsidRPr="00F0105B">
        <w:rPr>
          <w:spacing w:val="-2"/>
          <w:sz w:val="20"/>
        </w:rPr>
        <w:t>GPC</w:t>
      </w:r>
      <w:r w:rsidR="00665AE3" w:rsidRPr="00F0105B">
        <w:rPr>
          <w:spacing w:val="-3"/>
          <w:sz w:val="20"/>
        </w:rPr>
        <w:t xml:space="preserve"> </w:t>
      </w:r>
      <w:r w:rsidR="00665AE3" w:rsidRPr="00F0105B">
        <w:rPr>
          <w:spacing w:val="-2"/>
          <w:sz w:val="20"/>
        </w:rPr>
        <w:t>surveillance</w:t>
      </w:r>
      <w:r w:rsidR="00665AE3" w:rsidRPr="00F0105B">
        <w:rPr>
          <w:spacing w:val="-4"/>
          <w:sz w:val="20"/>
        </w:rPr>
        <w:t xml:space="preserve"> </w:t>
      </w:r>
      <w:r w:rsidR="00665AE3" w:rsidRPr="00F0105B">
        <w:rPr>
          <w:spacing w:val="-2"/>
          <w:sz w:val="20"/>
        </w:rPr>
        <w:t>(e.g., Procurement</w:t>
      </w:r>
      <w:r w:rsidR="00665AE3" w:rsidRPr="00F0105B">
        <w:rPr>
          <w:spacing w:val="-1"/>
          <w:sz w:val="20"/>
        </w:rPr>
        <w:t xml:space="preserve"> </w:t>
      </w:r>
      <w:r w:rsidR="00665AE3" w:rsidRPr="00F0105B">
        <w:rPr>
          <w:spacing w:val="-2"/>
          <w:sz w:val="20"/>
        </w:rPr>
        <w:t>Management</w:t>
      </w:r>
      <w:r w:rsidR="00665AE3" w:rsidRPr="00F0105B">
        <w:rPr>
          <w:spacing w:val="-3"/>
          <w:sz w:val="20"/>
        </w:rPr>
        <w:t xml:space="preserve"> </w:t>
      </w:r>
      <w:r w:rsidR="00665AE3" w:rsidRPr="00F0105B">
        <w:rPr>
          <w:spacing w:val="-2"/>
          <w:sz w:val="20"/>
        </w:rPr>
        <w:t>Reviews (PMRs)).</w:t>
      </w:r>
    </w:p>
    <w:p w14:paraId="0A7D5BD2" w14:textId="2EB3CAB3" w:rsidR="00CB5E1D" w:rsidRPr="00F0105B" w:rsidRDefault="00F0105B" w:rsidP="00F0105B">
      <w:pPr>
        <w:pStyle w:val="List"/>
      </w:pPr>
      <w:r>
        <w:rPr>
          <w:spacing w:val="-1"/>
          <w:w w:val="99"/>
          <w:sz w:val="20"/>
          <w:szCs w:val="20"/>
        </w:rPr>
        <w:t>f.</w:t>
      </w:r>
      <w:r>
        <w:rPr>
          <w:spacing w:val="-1"/>
          <w:w w:val="99"/>
          <w:sz w:val="20"/>
          <w:szCs w:val="20"/>
        </w:rPr>
        <w:tab/>
      </w:r>
      <w:r w:rsidR="00665AE3" w:rsidRPr="00F0105B">
        <w:rPr>
          <w:sz w:val="20"/>
        </w:rPr>
        <w:t>Liaison</w:t>
      </w:r>
      <w:r w:rsidR="00665AE3" w:rsidRPr="00F0105B">
        <w:rPr>
          <w:spacing w:val="-12"/>
          <w:sz w:val="20"/>
        </w:rPr>
        <w:t xml:space="preserve"> </w:t>
      </w:r>
      <w:r w:rsidR="00665AE3" w:rsidRPr="00F0105B">
        <w:rPr>
          <w:sz w:val="20"/>
        </w:rPr>
        <w:t>with</w:t>
      </w:r>
      <w:r w:rsidR="00665AE3" w:rsidRPr="00F0105B">
        <w:rPr>
          <w:spacing w:val="-12"/>
          <w:sz w:val="20"/>
        </w:rPr>
        <w:t xml:space="preserve"> </w:t>
      </w:r>
      <w:r w:rsidR="00665AE3" w:rsidRPr="00F0105B">
        <w:rPr>
          <w:sz w:val="20"/>
        </w:rPr>
        <w:t>Army</w:t>
      </w:r>
      <w:r w:rsidR="00665AE3" w:rsidRPr="00F0105B">
        <w:rPr>
          <w:spacing w:val="-12"/>
          <w:sz w:val="20"/>
        </w:rPr>
        <w:t xml:space="preserve"> </w:t>
      </w:r>
      <w:r w:rsidR="00665AE3" w:rsidRPr="00F0105B">
        <w:rPr>
          <w:sz w:val="20"/>
        </w:rPr>
        <w:t>organizations,</w:t>
      </w:r>
      <w:r w:rsidR="00665AE3" w:rsidRPr="00F0105B">
        <w:rPr>
          <w:spacing w:val="-13"/>
          <w:sz w:val="20"/>
        </w:rPr>
        <w:t xml:space="preserve"> </w:t>
      </w:r>
      <w:r w:rsidR="00665AE3" w:rsidRPr="00F0105B">
        <w:rPr>
          <w:sz w:val="20"/>
        </w:rPr>
        <w:t>the</w:t>
      </w:r>
      <w:r w:rsidR="00665AE3" w:rsidRPr="00F0105B">
        <w:rPr>
          <w:spacing w:val="-14"/>
          <w:sz w:val="20"/>
        </w:rPr>
        <w:t xml:space="preserve"> </w:t>
      </w:r>
      <w:r w:rsidR="00665AE3" w:rsidRPr="00F0105B">
        <w:rPr>
          <w:sz w:val="20"/>
        </w:rPr>
        <w:t>servicing</w:t>
      </w:r>
      <w:r w:rsidR="00665AE3" w:rsidRPr="00F0105B">
        <w:rPr>
          <w:spacing w:val="-12"/>
          <w:sz w:val="20"/>
        </w:rPr>
        <w:t xml:space="preserve"> </w:t>
      </w:r>
      <w:r w:rsidR="00665AE3" w:rsidRPr="00F0105B">
        <w:rPr>
          <w:sz w:val="20"/>
        </w:rPr>
        <w:t>bank,</w:t>
      </w:r>
      <w:r w:rsidR="00665AE3" w:rsidRPr="00F0105B">
        <w:rPr>
          <w:spacing w:val="-13"/>
          <w:sz w:val="20"/>
        </w:rPr>
        <w:t xml:space="preserve"> </w:t>
      </w:r>
      <w:r w:rsidR="000B1BEF" w:rsidRPr="00F0105B">
        <w:rPr>
          <w:sz w:val="20"/>
        </w:rPr>
        <w:t>DPCAP</w:t>
      </w:r>
      <w:r w:rsidR="00665AE3" w:rsidRPr="00F0105B">
        <w:rPr>
          <w:sz w:val="20"/>
        </w:rPr>
        <w:t>,</w:t>
      </w:r>
      <w:r w:rsidR="00665AE3" w:rsidRPr="00F0105B">
        <w:rPr>
          <w:spacing w:val="-12"/>
          <w:sz w:val="20"/>
        </w:rPr>
        <w:t xml:space="preserve"> </w:t>
      </w:r>
      <w:r w:rsidR="00665AE3" w:rsidRPr="00F0105B">
        <w:rPr>
          <w:sz w:val="20"/>
        </w:rPr>
        <w:t>GSA,</w:t>
      </w:r>
      <w:r w:rsidR="00665AE3" w:rsidRPr="00F0105B">
        <w:rPr>
          <w:spacing w:val="-14"/>
          <w:sz w:val="20"/>
        </w:rPr>
        <w:t xml:space="preserve"> </w:t>
      </w:r>
      <w:r w:rsidR="00665AE3" w:rsidRPr="00F0105B">
        <w:rPr>
          <w:sz w:val="20"/>
        </w:rPr>
        <w:t>and</w:t>
      </w:r>
      <w:r w:rsidR="00665AE3" w:rsidRPr="00F0105B">
        <w:rPr>
          <w:spacing w:val="-12"/>
          <w:sz w:val="20"/>
        </w:rPr>
        <w:t xml:space="preserve"> </w:t>
      </w:r>
      <w:r w:rsidR="00665AE3" w:rsidRPr="00F0105B">
        <w:rPr>
          <w:sz w:val="20"/>
        </w:rPr>
        <w:t>other</w:t>
      </w:r>
      <w:r w:rsidR="00665AE3" w:rsidRPr="00F0105B">
        <w:rPr>
          <w:spacing w:val="-13"/>
          <w:sz w:val="20"/>
        </w:rPr>
        <w:t xml:space="preserve"> </w:t>
      </w:r>
      <w:r w:rsidR="00665AE3" w:rsidRPr="00F0105B">
        <w:rPr>
          <w:sz w:val="20"/>
        </w:rPr>
        <w:t>federal</w:t>
      </w:r>
      <w:r w:rsidR="00665AE3" w:rsidRPr="00F0105B">
        <w:rPr>
          <w:spacing w:val="-13"/>
          <w:sz w:val="20"/>
        </w:rPr>
        <w:t xml:space="preserve"> </w:t>
      </w:r>
      <w:r w:rsidR="00665AE3" w:rsidRPr="00F0105B">
        <w:rPr>
          <w:spacing w:val="-2"/>
          <w:sz w:val="20"/>
        </w:rPr>
        <w:t>agencies.</w:t>
      </w:r>
    </w:p>
    <w:p w14:paraId="0A7D5BD3" w14:textId="13D296CC" w:rsidR="00CB5E1D" w:rsidRPr="00F0105B" w:rsidRDefault="00F0105B" w:rsidP="00F0105B">
      <w:pPr>
        <w:pStyle w:val="List"/>
      </w:pPr>
      <w:r>
        <w:rPr>
          <w:spacing w:val="-1"/>
          <w:w w:val="99"/>
          <w:sz w:val="20"/>
          <w:szCs w:val="20"/>
        </w:rPr>
        <w:t>g.</w:t>
      </w:r>
      <w:r>
        <w:rPr>
          <w:spacing w:val="-1"/>
          <w:w w:val="99"/>
          <w:sz w:val="20"/>
          <w:szCs w:val="20"/>
        </w:rPr>
        <w:tab/>
      </w:r>
      <w:r w:rsidR="00665AE3" w:rsidRPr="00F0105B">
        <w:rPr>
          <w:spacing w:val="-2"/>
          <w:sz w:val="20"/>
        </w:rPr>
        <w:t>Manage</w:t>
      </w:r>
      <w:r w:rsidR="00665AE3" w:rsidRPr="00F0105B">
        <w:rPr>
          <w:spacing w:val="-1"/>
          <w:sz w:val="20"/>
        </w:rPr>
        <w:t xml:space="preserve"> </w:t>
      </w:r>
      <w:r w:rsidR="00665AE3" w:rsidRPr="00F0105B">
        <w:rPr>
          <w:spacing w:val="-2"/>
          <w:sz w:val="20"/>
        </w:rPr>
        <w:t>and</w:t>
      </w:r>
      <w:r w:rsidR="00665AE3" w:rsidRPr="00F0105B">
        <w:rPr>
          <w:spacing w:val="-1"/>
          <w:sz w:val="20"/>
        </w:rPr>
        <w:t xml:space="preserve"> </w:t>
      </w:r>
      <w:r w:rsidR="00665AE3" w:rsidRPr="00F0105B">
        <w:rPr>
          <w:spacing w:val="-2"/>
          <w:sz w:val="20"/>
        </w:rPr>
        <w:t>implement</w:t>
      </w:r>
      <w:r w:rsidR="00665AE3" w:rsidRPr="00F0105B">
        <w:rPr>
          <w:spacing w:val="-3"/>
          <w:sz w:val="20"/>
        </w:rPr>
        <w:t xml:space="preserve"> </w:t>
      </w:r>
      <w:r w:rsidR="00665AE3" w:rsidRPr="00F0105B">
        <w:rPr>
          <w:spacing w:val="-2"/>
          <w:sz w:val="20"/>
        </w:rPr>
        <w:t>technical and</w:t>
      </w:r>
      <w:r w:rsidR="00665AE3" w:rsidRPr="00F0105B">
        <w:rPr>
          <w:spacing w:val="-4"/>
          <w:sz w:val="20"/>
        </w:rPr>
        <w:t xml:space="preserve"> </w:t>
      </w:r>
      <w:r w:rsidR="00665AE3" w:rsidRPr="00F0105B">
        <w:rPr>
          <w:spacing w:val="-2"/>
          <w:sz w:val="20"/>
        </w:rPr>
        <w:t>system</w:t>
      </w:r>
      <w:r w:rsidR="00665AE3" w:rsidRPr="00F0105B">
        <w:rPr>
          <w:spacing w:val="-1"/>
          <w:sz w:val="20"/>
        </w:rPr>
        <w:t xml:space="preserve"> </w:t>
      </w:r>
      <w:r w:rsidR="00665AE3" w:rsidRPr="00F0105B">
        <w:rPr>
          <w:spacing w:val="-2"/>
          <w:sz w:val="20"/>
        </w:rPr>
        <w:t>enhancements.</w:t>
      </w:r>
    </w:p>
    <w:p w14:paraId="0A7D5BD4" w14:textId="63C7411D" w:rsidR="00CB5E1D" w:rsidRPr="00F0105B" w:rsidRDefault="00F0105B" w:rsidP="00F0105B">
      <w:pPr>
        <w:pStyle w:val="List"/>
      </w:pPr>
      <w:r>
        <w:rPr>
          <w:spacing w:val="-1"/>
          <w:w w:val="99"/>
          <w:sz w:val="20"/>
          <w:szCs w:val="20"/>
        </w:rPr>
        <w:t>h.</w:t>
      </w:r>
      <w:r>
        <w:rPr>
          <w:spacing w:val="-1"/>
          <w:w w:val="99"/>
          <w:sz w:val="20"/>
          <w:szCs w:val="20"/>
        </w:rPr>
        <w:tab/>
      </w:r>
      <w:r w:rsidR="00665AE3" w:rsidRPr="00F0105B">
        <w:rPr>
          <w:spacing w:val="-2"/>
          <w:sz w:val="20"/>
        </w:rPr>
        <w:t>Develop,</w:t>
      </w:r>
      <w:r w:rsidR="00665AE3" w:rsidRPr="00F0105B">
        <w:rPr>
          <w:spacing w:val="-3"/>
          <w:sz w:val="20"/>
        </w:rPr>
        <w:t xml:space="preserve"> </w:t>
      </w:r>
      <w:r w:rsidR="001D6D24" w:rsidRPr="00F0105B">
        <w:rPr>
          <w:spacing w:val="-2"/>
          <w:sz w:val="20"/>
        </w:rPr>
        <w:t>test,</w:t>
      </w:r>
      <w:r w:rsidR="00665AE3" w:rsidRPr="00F0105B">
        <w:rPr>
          <w:spacing w:val="-1"/>
          <w:sz w:val="20"/>
        </w:rPr>
        <w:t xml:space="preserve"> </w:t>
      </w:r>
      <w:r w:rsidR="00665AE3" w:rsidRPr="00F0105B">
        <w:rPr>
          <w:spacing w:val="-2"/>
          <w:sz w:val="20"/>
        </w:rPr>
        <w:t>and</w:t>
      </w:r>
      <w:r w:rsidR="00665AE3" w:rsidRPr="00F0105B">
        <w:rPr>
          <w:spacing w:val="-4"/>
          <w:sz w:val="20"/>
        </w:rPr>
        <w:t xml:space="preserve"> </w:t>
      </w:r>
      <w:r w:rsidR="00665AE3" w:rsidRPr="00F0105B">
        <w:rPr>
          <w:spacing w:val="-2"/>
          <w:sz w:val="20"/>
        </w:rPr>
        <w:t>deploy GPC</w:t>
      </w:r>
      <w:r w:rsidR="00665AE3" w:rsidRPr="00F0105B">
        <w:rPr>
          <w:spacing w:val="-1"/>
          <w:sz w:val="20"/>
        </w:rPr>
        <w:t xml:space="preserve"> </w:t>
      </w:r>
      <w:r w:rsidR="00665AE3" w:rsidRPr="00F0105B">
        <w:rPr>
          <w:spacing w:val="-2"/>
          <w:sz w:val="20"/>
        </w:rPr>
        <w:t>hardware/software/networking</w:t>
      </w:r>
      <w:r w:rsidR="00665AE3" w:rsidRPr="00F0105B">
        <w:rPr>
          <w:spacing w:val="-3"/>
          <w:sz w:val="20"/>
        </w:rPr>
        <w:t xml:space="preserve"> </w:t>
      </w:r>
      <w:r w:rsidR="00665AE3" w:rsidRPr="00F0105B">
        <w:rPr>
          <w:spacing w:val="-2"/>
          <w:sz w:val="20"/>
        </w:rPr>
        <w:t>systems</w:t>
      </w:r>
      <w:r w:rsidR="00665AE3" w:rsidRPr="00F0105B">
        <w:rPr>
          <w:sz w:val="20"/>
        </w:rPr>
        <w:t xml:space="preserve"> </w:t>
      </w:r>
      <w:r w:rsidR="00665AE3" w:rsidRPr="00F0105B">
        <w:rPr>
          <w:spacing w:val="-2"/>
          <w:sz w:val="20"/>
        </w:rPr>
        <w:t>enhancements.</w:t>
      </w:r>
    </w:p>
    <w:p w14:paraId="0A7D5BD5" w14:textId="354CB09E" w:rsidR="00CB5E1D" w:rsidRPr="00F0105B" w:rsidRDefault="00F0105B" w:rsidP="00F0105B">
      <w:pPr>
        <w:pStyle w:val="List"/>
      </w:pPr>
      <w:proofErr w:type="spellStart"/>
      <w:r>
        <w:rPr>
          <w:spacing w:val="-1"/>
          <w:w w:val="99"/>
          <w:sz w:val="20"/>
          <w:szCs w:val="20"/>
        </w:rPr>
        <w:t>i</w:t>
      </w:r>
      <w:proofErr w:type="spellEnd"/>
      <w:r>
        <w:rPr>
          <w:spacing w:val="-1"/>
          <w:w w:val="99"/>
          <w:sz w:val="20"/>
          <w:szCs w:val="20"/>
        </w:rPr>
        <w:t>.</w:t>
      </w:r>
      <w:r>
        <w:rPr>
          <w:spacing w:val="-1"/>
          <w:w w:val="99"/>
          <w:sz w:val="20"/>
          <w:szCs w:val="20"/>
        </w:rPr>
        <w:tab/>
      </w:r>
      <w:r w:rsidR="00665AE3" w:rsidRPr="00F0105B">
        <w:rPr>
          <w:sz w:val="20"/>
        </w:rPr>
        <w:t>Review</w:t>
      </w:r>
      <w:r w:rsidR="00665AE3" w:rsidRPr="00F0105B">
        <w:rPr>
          <w:spacing w:val="-14"/>
          <w:sz w:val="20"/>
        </w:rPr>
        <w:t xml:space="preserve"> </w:t>
      </w:r>
      <w:r w:rsidR="00665AE3" w:rsidRPr="00F0105B">
        <w:rPr>
          <w:sz w:val="20"/>
        </w:rPr>
        <w:t>and</w:t>
      </w:r>
      <w:r w:rsidR="00665AE3" w:rsidRPr="00F0105B">
        <w:rPr>
          <w:spacing w:val="-14"/>
          <w:sz w:val="20"/>
        </w:rPr>
        <w:t xml:space="preserve"> </w:t>
      </w:r>
      <w:r w:rsidR="00665AE3" w:rsidRPr="00F0105B">
        <w:rPr>
          <w:sz w:val="20"/>
        </w:rPr>
        <w:t>submit</w:t>
      </w:r>
      <w:r w:rsidR="00665AE3" w:rsidRPr="00F0105B">
        <w:rPr>
          <w:spacing w:val="-14"/>
          <w:sz w:val="20"/>
        </w:rPr>
        <w:t xml:space="preserve"> </w:t>
      </w:r>
      <w:r w:rsidR="00665AE3" w:rsidRPr="00F0105B">
        <w:rPr>
          <w:sz w:val="20"/>
        </w:rPr>
        <w:t>monthly,</w:t>
      </w:r>
      <w:r w:rsidR="00665AE3" w:rsidRPr="00F0105B">
        <w:rPr>
          <w:spacing w:val="-13"/>
          <w:sz w:val="20"/>
        </w:rPr>
        <w:t xml:space="preserve"> </w:t>
      </w:r>
      <w:r w:rsidR="00665AE3" w:rsidRPr="00F0105B">
        <w:rPr>
          <w:sz w:val="20"/>
        </w:rPr>
        <w:t>semi-annual,</w:t>
      </w:r>
      <w:r w:rsidR="00665AE3" w:rsidRPr="00F0105B">
        <w:rPr>
          <w:spacing w:val="-14"/>
          <w:sz w:val="20"/>
        </w:rPr>
        <w:t xml:space="preserve"> </w:t>
      </w:r>
      <w:r w:rsidR="00665AE3" w:rsidRPr="00F0105B">
        <w:rPr>
          <w:sz w:val="20"/>
        </w:rPr>
        <w:t>and</w:t>
      </w:r>
      <w:r w:rsidR="00665AE3" w:rsidRPr="00F0105B">
        <w:rPr>
          <w:spacing w:val="-12"/>
          <w:sz w:val="20"/>
        </w:rPr>
        <w:t xml:space="preserve"> </w:t>
      </w:r>
      <w:r w:rsidR="00665AE3" w:rsidRPr="00F0105B">
        <w:rPr>
          <w:sz w:val="20"/>
        </w:rPr>
        <w:t>annual</w:t>
      </w:r>
      <w:r w:rsidR="00665AE3" w:rsidRPr="00F0105B">
        <w:rPr>
          <w:spacing w:val="-14"/>
          <w:sz w:val="20"/>
        </w:rPr>
        <w:t xml:space="preserve"> </w:t>
      </w:r>
      <w:r w:rsidR="00665AE3" w:rsidRPr="00F0105B">
        <w:rPr>
          <w:sz w:val="20"/>
        </w:rPr>
        <w:t>reports</w:t>
      </w:r>
      <w:r w:rsidR="00665AE3" w:rsidRPr="00F0105B">
        <w:rPr>
          <w:spacing w:val="-11"/>
          <w:sz w:val="20"/>
        </w:rPr>
        <w:t xml:space="preserve"> </w:t>
      </w:r>
      <w:r w:rsidR="00665AE3" w:rsidRPr="00F0105B">
        <w:rPr>
          <w:sz w:val="20"/>
        </w:rPr>
        <w:t>as</w:t>
      </w:r>
      <w:r w:rsidR="00665AE3" w:rsidRPr="00F0105B">
        <w:rPr>
          <w:spacing w:val="-13"/>
          <w:sz w:val="20"/>
        </w:rPr>
        <w:t xml:space="preserve"> </w:t>
      </w:r>
      <w:r w:rsidR="00665AE3" w:rsidRPr="00F0105B">
        <w:rPr>
          <w:spacing w:val="-2"/>
          <w:sz w:val="20"/>
        </w:rPr>
        <w:t>required.</w:t>
      </w:r>
    </w:p>
    <w:p w14:paraId="0A7D5BD6" w14:textId="5B4B3CF3" w:rsidR="00CB5E1D" w:rsidRPr="00F0105B" w:rsidRDefault="00F0105B" w:rsidP="00F0105B">
      <w:pPr>
        <w:pStyle w:val="List"/>
      </w:pPr>
      <w:r>
        <w:rPr>
          <w:spacing w:val="-1"/>
          <w:w w:val="99"/>
          <w:sz w:val="20"/>
          <w:szCs w:val="20"/>
        </w:rPr>
        <w:t>j.</w:t>
      </w:r>
      <w:r>
        <w:rPr>
          <w:spacing w:val="-1"/>
          <w:w w:val="99"/>
          <w:sz w:val="20"/>
          <w:szCs w:val="20"/>
        </w:rPr>
        <w:tab/>
      </w:r>
      <w:r w:rsidR="00665AE3" w:rsidRPr="00F0105B">
        <w:rPr>
          <w:sz w:val="20"/>
        </w:rPr>
        <w:t>Implement</w:t>
      </w:r>
      <w:r w:rsidR="00665AE3" w:rsidRPr="00F0105B">
        <w:rPr>
          <w:spacing w:val="-14"/>
          <w:sz w:val="20"/>
        </w:rPr>
        <w:t xml:space="preserve"> </w:t>
      </w:r>
      <w:r w:rsidR="00665AE3" w:rsidRPr="00F0105B">
        <w:rPr>
          <w:sz w:val="20"/>
        </w:rPr>
        <w:t>trends,</w:t>
      </w:r>
      <w:r w:rsidR="00665AE3" w:rsidRPr="00F0105B">
        <w:rPr>
          <w:spacing w:val="-14"/>
          <w:sz w:val="20"/>
        </w:rPr>
        <w:t xml:space="preserve"> </w:t>
      </w:r>
      <w:r w:rsidR="00665AE3" w:rsidRPr="00F0105B">
        <w:rPr>
          <w:sz w:val="20"/>
        </w:rPr>
        <w:t>best</w:t>
      </w:r>
      <w:r w:rsidR="00665AE3" w:rsidRPr="00F0105B">
        <w:rPr>
          <w:spacing w:val="-14"/>
          <w:sz w:val="20"/>
        </w:rPr>
        <w:t xml:space="preserve"> </w:t>
      </w:r>
      <w:r w:rsidR="00665AE3" w:rsidRPr="00F0105B">
        <w:rPr>
          <w:sz w:val="20"/>
        </w:rPr>
        <w:t>practices,</w:t>
      </w:r>
      <w:r w:rsidR="00665AE3" w:rsidRPr="00F0105B">
        <w:rPr>
          <w:spacing w:val="-12"/>
          <w:sz w:val="20"/>
        </w:rPr>
        <w:t xml:space="preserve"> </w:t>
      </w:r>
      <w:r w:rsidR="00665AE3" w:rsidRPr="00F0105B">
        <w:rPr>
          <w:sz w:val="20"/>
        </w:rPr>
        <w:t>increase</w:t>
      </w:r>
      <w:r w:rsidR="00665AE3" w:rsidRPr="00F0105B">
        <w:rPr>
          <w:spacing w:val="-14"/>
          <w:sz w:val="20"/>
        </w:rPr>
        <w:t xml:space="preserve"> </w:t>
      </w:r>
      <w:r w:rsidR="00665AE3" w:rsidRPr="00F0105B">
        <w:rPr>
          <w:sz w:val="20"/>
        </w:rPr>
        <w:t>rebates,</w:t>
      </w:r>
      <w:r w:rsidR="00665AE3" w:rsidRPr="00F0105B">
        <w:rPr>
          <w:spacing w:val="-12"/>
          <w:sz w:val="20"/>
        </w:rPr>
        <w:t xml:space="preserve"> </w:t>
      </w:r>
      <w:r w:rsidR="00665AE3" w:rsidRPr="00F0105B">
        <w:rPr>
          <w:sz w:val="20"/>
        </w:rPr>
        <w:t>and</w:t>
      </w:r>
      <w:r w:rsidR="00665AE3" w:rsidRPr="00F0105B">
        <w:rPr>
          <w:spacing w:val="-14"/>
          <w:sz w:val="20"/>
        </w:rPr>
        <w:t xml:space="preserve"> </w:t>
      </w:r>
      <w:r w:rsidR="00665AE3" w:rsidRPr="00F0105B">
        <w:rPr>
          <w:sz w:val="20"/>
        </w:rPr>
        <w:t>lower</w:t>
      </w:r>
      <w:r w:rsidR="00665AE3" w:rsidRPr="00F0105B">
        <w:rPr>
          <w:spacing w:val="-13"/>
          <w:sz w:val="20"/>
        </w:rPr>
        <w:t xml:space="preserve"> </w:t>
      </w:r>
      <w:r w:rsidR="00665AE3" w:rsidRPr="00F0105B">
        <w:rPr>
          <w:sz w:val="20"/>
        </w:rPr>
        <w:t>costs</w:t>
      </w:r>
      <w:r w:rsidR="00665AE3" w:rsidRPr="00F0105B">
        <w:rPr>
          <w:spacing w:val="-13"/>
          <w:sz w:val="20"/>
        </w:rPr>
        <w:t xml:space="preserve"> </w:t>
      </w:r>
      <w:r w:rsidR="00665AE3" w:rsidRPr="00F0105B">
        <w:rPr>
          <w:sz w:val="20"/>
        </w:rPr>
        <w:t>to</w:t>
      </w:r>
      <w:r w:rsidR="00665AE3" w:rsidRPr="00F0105B">
        <w:rPr>
          <w:spacing w:val="-13"/>
          <w:sz w:val="20"/>
        </w:rPr>
        <w:t xml:space="preserve"> </w:t>
      </w:r>
      <w:r w:rsidR="00665AE3" w:rsidRPr="00F0105B">
        <w:rPr>
          <w:sz w:val="20"/>
        </w:rPr>
        <w:t>improve</w:t>
      </w:r>
      <w:r w:rsidR="00665AE3" w:rsidRPr="00F0105B">
        <w:rPr>
          <w:spacing w:val="-14"/>
          <w:sz w:val="20"/>
        </w:rPr>
        <w:t xml:space="preserve"> </w:t>
      </w:r>
      <w:r w:rsidR="00665AE3" w:rsidRPr="00F0105B">
        <w:rPr>
          <w:sz w:val="20"/>
        </w:rPr>
        <w:t>the</w:t>
      </w:r>
      <w:r w:rsidR="00665AE3" w:rsidRPr="00F0105B">
        <w:rPr>
          <w:spacing w:val="-13"/>
          <w:sz w:val="20"/>
        </w:rPr>
        <w:t xml:space="preserve"> </w:t>
      </w:r>
      <w:r w:rsidR="00665AE3" w:rsidRPr="00F0105B">
        <w:rPr>
          <w:spacing w:val="-2"/>
          <w:sz w:val="20"/>
        </w:rPr>
        <w:t>program.</w:t>
      </w:r>
    </w:p>
    <w:p w14:paraId="0A7D5BD7" w14:textId="195F9E97" w:rsidR="00CB5E1D" w:rsidRPr="00F0105B" w:rsidRDefault="00F0105B" w:rsidP="00F0105B">
      <w:pPr>
        <w:pStyle w:val="List"/>
      </w:pPr>
      <w:r>
        <w:rPr>
          <w:spacing w:val="-1"/>
          <w:w w:val="99"/>
          <w:sz w:val="20"/>
          <w:szCs w:val="20"/>
        </w:rPr>
        <w:t>k.</w:t>
      </w:r>
      <w:r>
        <w:rPr>
          <w:spacing w:val="-1"/>
          <w:w w:val="99"/>
          <w:sz w:val="20"/>
          <w:szCs w:val="20"/>
        </w:rPr>
        <w:tab/>
      </w:r>
      <w:r w:rsidR="00665AE3" w:rsidRPr="00F0105B">
        <w:rPr>
          <w:sz w:val="20"/>
        </w:rPr>
        <w:t>Participate</w:t>
      </w:r>
      <w:r w:rsidR="00665AE3" w:rsidRPr="00F0105B">
        <w:rPr>
          <w:spacing w:val="-9"/>
          <w:sz w:val="20"/>
        </w:rPr>
        <w:t xml:space="preserve"> </w:t>
      </w:r>
      <w:r w:rsidR="00665AE3" w:rsidRPr="00F0105B">
        <w:rPr>
          <w:sz w:val="20"/>
        </w:rPr>
        <w:t>in</w:t>
      </w:r>
      <w:r w:rsidR="00665AE3" w:rsidRPr="00F0105B">
        <w:rPr>
          <w:spacing w:val="-8"/>
          <w:sz w:val="20"/>
        </w:rPr>
        <w:t xml:space="preserve"> </w:t>
      </w:r>
      <w:r w:rsidR="00665AE3" w:rsidRPr="00F0105B">
        <w:rPr>
          <w:sz w:val="20"/>
        </w:rPr>
        <w:t>meetings,</w:t>
      </w:r>
      <w:r w:rsidR="00665AE3" w:rsidRPr="00F0105B">
        <w:rPr>
          <w:spacing w:val="-7"/>
          <w:sz w:val="20"/>
        </w:rPr>
        <w:t xml:space="preserve"> </w:t>
      </w:r>
      <w:r w:rsidR="00665AE3" w:rsidRPr="00F0105B">
        <w:rPr>
          <w:sz w:val="20"/>
        </w:rPr>
        <w:t>events,</w:t>
      </w:r>
      <w:r w:rsidR="00665AE3" w:rsidRPr="00F0105B">
        <w:rPr>
          <w:spacing w:val="-9"/>
          <w:sz w:val="20"/>
        </w:rPr>
        <w:t xml:space="preserve"> </w:t>
      </w:r>
      <w:r w:rsidR="00665AE3" w:rsidRPr="00F0105B">
        <w:rPr>
          <w:sz w:val="20"/>
        </w:rPr>
        <w:t>training</w:t>
      </w:r>
      <w:r w:rsidR="00665AE3" w:rsidRPr="00F0105B">
        <w:rPr>
          <w:spacing w:val="-7"/>
          <w:sz w:val="20"/>
        </w:rPr>
        <w:t xml:space="preserve"> </w:t>
      </w:r>
      <w:r w:rsidR="00665AE3" w:rsidRPr="00F0105B">
        <w:rPr>
          <w:sz w:val="20"/>
        </w:rPr>
        <w:t>events,</w:t>
      </w:r>
      <w:r w:rsidR="00665AE3" w:rsidRPr="00F0105B">
        <w:rPr>
          <w:spacing w:val="-6"/>
          <w:sz w:val="20"/>
        </w:rPr>
        <w:t xml:space="preserve"> </w:t>
      </w:r>
      <w:r w:rsidR="00665AE3" w:rsidRPr="00F0105B">
        <w:rPr>
          <w:sz w:val="20"/>
        </w:rPr>
        <w:t>and</w:t>
      </w:r>
      <w:r w:rsidR="00665AE3" w:rsidRPr="00F0105B">
        <w:rPr>
          <w:spacing w:val="-7"/>
          <w:sz w:val="20"/>
        </w:rPr>
        <w:t xml:space="preserve"> </w:t>
      </w:r>
      <w:r w:rsidR="00665AE3" w:rsidRPr="00F0105B">
        <w:rPr>
          <w:sz w:val="20"/>
        </w:rPr>
        <w:t>panel</w:t>
      </w:r>
      <w:r w:rsidR="00665AE3" w:rsidRPr="00F0105B">
        <w:rPr>
          <w:spacing w:val="-9"/>
          <w:sz w:val="20"/>
        </w:rPr>
        <w:t xml:space="preserve"> </w:t>
      </w:r>
      <w:r w:rsidR="00665AE3" w:rsidRPr="00F0105B">
        <w:rPr>
          <w:sz w:val="20"/>
        </w:rPr>
        <w:t>discussions</w:t>
      </w:r>
      <w:r w:rsidR="00665AE3" w:rsidRPr="00F0105B">
        <w:rPr>
          <w:spacing w:val="-8"/>
          <w:sz w:val="20"/>
        </w:rPr>
        <w:t xml:space="preserve"> </w:t>
      </w:r>
      <w:r w:rsidR="00665AE3" w:rsidRPr="00F0105B">
        <w:rPr>
          <w:sz w:val="20"/>
        </w:rPr>
        <w:t>representing</w:t>
      </w:r>
      <w:r w:rsidR="00665AE3" w:rsidRPr="00F0105B">
        <w:rPr>
          <w:spacing w:val="-9"/>
          <w:sz w:val="20"/>
        </w:rPr>
        <w:t xml:space="preserve"> </w:t>
      </w:r>
      <w:r w:rsidR="00665AE3" w:rsidRPr="00F0105B">
        <w:rPr>
          <w:sz w:val="20"/>
        </w:rPr>
        <w:t>the</w:t>
      </w:r>
      <w:r w:rsidR="00665AE3" w:rsidRPr="00F0105B">
        <w:rPr>
          <w:spacing w:val="-8"/>
          <w:sz w:val="20"/>
        </w:rPr>
        <w:t xml:space="preserve"> </w:t>
      </w:r>
      <w:r w:rsidR="00665AE3" w:rsidRPr="00F0105B">
        <w:rPr>
          <w:spacing w:val="-2"/>
          <w:sz w:val="20"/>
        </w:rPr>
        <w:t>Army.</w:t>
      </w:r>
    </w:p>
    <w:p w14:paraId="0A7D5BD8" w14:textId="282946CB" w:rsidR="00CB5E1D" w:rsidRPr="00F0105B" w:rsidRDefault="00F0105B" w:rsidP="00F0105B">
      <w:pPr>
        <w:pStyle w:val="List"/>
      </w:pPr>
      <w:r>
        <w:rPr>
          <w:spacing w:val="-1"/>
          <w:w w:val="99"/>
          <w:sz w:val="20"/>
          <w:szCs w:val="20"/>
        </w:rPr>
        <w:t>l.</w:t>
      </w:r>
      <w:r>
        <w:rPr>
          <w:spacing w:val="-1"/>
          <w:w w:val="99"/>
          <w:sz w:val="20"/>
          <w:szCs w:val="20"/>
        </w:rPr>
        <w:tab/>
      </w:r>
      <w:r w:rsidR="00665AE3" w:rsidRPr="00F0105B">
        <w:rPr>
          <w:sz w:val="20"/>
        </w:rPr>
        <w:t>Communicate</w:t>
      </w:r>
      <w:r w:rsidR="00665AE3" w:rsidRPr="00F0105B">
        <w:rPr>
          <w:spacing w:val="-10"/>
          <w:sz w:val="20"/>
        </w:rPr>
        <w:t xml:space="preserve"> </w:t>
      </w:r>
      <w:r w:rsidR="00665AE3" w:rsidRPr="00F0105B">
        <w:rPr>
          <w:sz w:val="20"/>
        </w:rPr>
        <w:t>DoD</w:t>
      </w:r>
      <w:r w:rsidR="00665AE3" w:rsidRPr="00F0105B">
        <w:rPr>
          <w:spacing w:val="-9"/>
          <w:sz w:val="20"/>
        </w:rPr>
        <w:t xml:space="preserve"> </w:t>
      </w:r>
      <w:r w:rsidR="00665AE3" w:rsidRPr="00F0105B">
        <w:rPr>
          <w:sz w:val="20"/>
        </w:rPr>
        <w:t>and</w:t>
      </w:r>
      <w:r w:rsidR="00665AE3" w:rsidRPr="00F0105B">
        <w:rPr>
          <w:spacing w:val="-8"/>
          <w:sz w:val="20"/>
        </w:rPr>
        <w:t xml:space="preserve"> </w:t>
      </w:r>
      <w:r w:rsidR="00665AE3" w:rsidRPr="00F0105B">
        <w:rPr>
          <w:sz w:val="20"/>
        </w:rPr>
        <w:t>Army</w:t>
      </w:r>
      <w:r w:rsidR="00665AE3" w:rsidRPr="00F0105B">
        <w:rPr>
          <w:spacing w:val="-8"/>
          <w:sz w:val="20"/>
        </w:rPr>
        <w:t xml:space="preserve"> </w:t>
      </w:r>
      <w:r w:rsidR="00665AE3" w:rsidRPr="00F0105B">
        <w:rPr>
          <w:sz w:val="20"/>
        </w:rPr>
        <w:t>GPC</w:t>
      </w:r>
      <w:r w:rsidR="00665AE3" w:rsidRPr="00F0105B">
        <w:rPr>
          <w:spacing w:val="-10"/>
          <w:sz w:val="20"/>
        </w:rPr>
        <w:t xml:space="preserve"> </w:t>
      </w:r>
      <w:r w:rsidR="00665AE3" w:rsidRPr="00F0105B">
        <w:rPr>
          <w:sz w:val="20"/>
        </w:rPr>
        <w:t>policy/procedure</w:t>
      </w:r>
      <w:r w:rsidR="00665AE3" w:rsidRPr="00F0105B">
        <w:rPr>
          <w:spacing w:val="-7"/>
          <w:sz w:val="20"/>
        </w:rPr>
        <w:t xml:space="preserve"> </w:t>
      </w:r>
      <w:r w:rsidR="00665AE3" w:rsidRPr="00F0105B">
        <w:rPr>
          <w:sz w:val="20"/>
        </w:rPr>
        <w:t>updates</w:t>
      </w:r>
      <w:r w:rsidR="00665AE3" w:rsidRPr="00F0105B">
        <w:rPr>
          <w:spacing w:val="-9"/>
          <w:sz w:val="20"/>
        </w:rPr>
        <w:t xml:space="preserve"> </w:t>
      </w:r>
      <w:r w:rsidR="00665AE3" w:rsidRPr="00F0105B">
        <w:rPr>
          <w:sz w:val="20"/>
        </w:rPr>
        <w:t>and</w:t>
      </w:r>
      <w:r w:rsidR="00665AE3" w:rsidRPr="00F0105B">
        <w:rPr>
          <w:spacing w:val="-7"/>
          <w:sz w:val="20"/>
        </w:rPr>
        <w:t xml:space="preserve"> </w:t>
      </w:r>
      <w:r w:rsidR="00665AE3" w:rsidRPr="00F0105B">
        <w:rPr>
          <w:sz w:val="20"/>
        </w:rPr>
        <w:t>surveillance/audit</w:t>
      </w:r>
      <w:r w:rsidR="00665AE3" w:rsidRPr="00F0105B">
        <w:rPr>
          <w:spacing w:val="-10"/>
          <w:sz w:val="20"/>
        </w:rPr>
        <w:t xml:space="preserve"> </w:t>
      </w:r>
      <w:r w:rsidR="00665AE3" w:rsidRPr="00F0105B">
        <w:rPr>
          <w:spacing w:val="-2"/>
          <w:sz w:val="20"/>
        </w:rPr>
        <w:t>findings.</w:t>
      </w:r>
    </w:p>
    <w:p w14:paraId="0A7D5BD9" w14:textId="36852D3B" w:rsidR="00CB5E1D" w:rsidRPr="00F0105B" w:rsidRDefault="00F0105B" w:rsidP="00F0105B">
      <w:pPr>
        <w:pStyle w:val="List"/>
      </w:pPr>
      <w:r>
        <w:rPr>
          <w:spacing w:val="-1"/>
          <w:w w:val="99"/>
          <w:sz w:val="20"/>
          <w:szCs w:val="20"/>
        </w:rPr>
        <w:t>m.</w:t>
      </w:r>
      <w:r>
        <w:rPr>
          <w:spacing w:val="-1"/>
          <w:w w:val="99"/>
          <w:sz w:val="20"/>
          <w:szCs w:val="20"/>
        </w:rPr>
        <w:tab/>
      </w:r>
      <w:r w:rsidR="00665AE3" w:rsidRPr="00F0105B">
        <w:rPr>
          <w:sz w:val="20"/>
        </w:rPr>
        <w:t>Address</w:t>
      </w:r>
      <w:r w:rsidR="00665AE3" w:rsidRPr="00F0105B">
        <w:rPr>
          <w:spacing w:val="-9"/>
          <w:sz w:val="20"/>
        </w:rPr>
        <w:t xml:space="preserve"> </w:t>
      </w:r>
      <w:r w:rsidR="00665AE3" w:rsidRPr="00F0105B">
        <w:rPr>
          <w:sz w:val="20"/>
        </w:rPr>
        <w:t>systemic</w:t>
      </w:r>
      <w:r w:rsidR="00665AE3" w:rsidRPr="00F0105B">
        <w:rPr>
          <w:spacing w:val="-7"/>
          <w:sz w:val="20"/>
        </w:rPr>
        <w:t xml:space="preserve"> </w:t>
      </w:r>
      <w:r w:rsidR="00665AE3" w:rsidRPr="00F0105B">
        <w:rPr>
          <w:sz w:val="20"/>
        </w:rPr>
        <w:t>program</w:t>
      </w:r>
      <w:r w:rsidR="00665AE3" w:rsidRPr="00F0105B">
        <w:rPr>
          <w:spacing w:val="-7"/>
          <w:sz w:val="20"/>
        </w:rPr>
        <w:t xml:space="preserve"> </w:t>
      </w:r>
      <w:r w:rsidR="00665AE3" w:rsidRPr="00F0105B">
        <w:rPr>
          <w:sz w:val="20"/>
        </w:rPr>
        <w:t>deficiencies</w:t>
      </w:r>
      <w:r w:rsidR="00665AE3" w:rsidRPr="00F0105B">
        <w:rPr>
          <w:spacing w:val="-9"/>
          <w:sz w:val="20"/>
        </w:rPr>
        <w:t xml:space="preserve"> </w:t>
      </w:r>
      <w:r w:rsidR="00665AE3" w:rsidRPr="00F0105B">
        <w:rPr>
          <w:sz w:val="20"/>
        </w:rPr>
        <w:t>and</w:t>
      </w:r>
      <w:r w:rsidR="00665AE3" w:rsidRPr="00F0105B">
        <w:rPr>
          <w:spacing w:val="-11"/>
          <w:sz w:val="20"/>
        </w:rPr>
        <w:t xml:space="preserve"> </w:t>
      </w:r>
      <w:r w:rsidR="00665AE3" w:rsidRPr="00F0105B">
        <w:rPr>
          <w:spacing w:val="-2"/>
          <w:sz w:val="20"/>
        </w:rPr>
        <w:t>discrepancies.</w:t>
      </w:r>
    </w:p>
    <w:p w14:paraId="0A7D5BDA" w14:textId="77777777" w:rsidR="00CB5E1D" w:rsidRDefault="00CB5E1D">
      <w:pPr>
        <w:pStyle w:val="BodyText"/>
        <w:spacing w:before="1"/>
      </w:pPr>
    </w:p>
    <w:p w14:paraId="0A7D5BDB" w14:textId="77777777" w:rsidR="00CB5E1D" w:rsidRDefault="00665AE3" w:rsidP="00854ACC">
      <w:pPr>
        <w:pStyle w:val="Heading2"/>
      </w:pPr>
      <w:bookmarkStart w:id="41" w:name="_Toc174981040"/>
      <w:r>
        <w:t>2-4.</w:t>
      </w:r>
      <w:r>
        <w:rPr>
          <w:spacing w:val="-6"/>
        </w:rPr>
        <w:t xml:space="preserve"> </w:t>
      </w:r>
      <w:r>
        <w:t>Primary</w:t>
      </w:r>
      <w:r>
        <w:rPr>
          <w:spacing w:val="-5"/>
        </w:rPr>
        <w:t xml:space="preserve"> </w:t>
      </w:r>
      <w:r>
        <w:t>and</w:t>
      </w:r>
      <w:r>
        <w:rPr>
          <w:spacing w:val="-5"/>
        </w:rPr>
        <w:t xml:space="preserve"> </w:t>
      </w:r>
      <w:r>
        <w:t>Alternate</w:t>
      </w:r>
      <w:r>
        <w:rPr>
          <w:spacing w:val="-6"/>
        </w:rPr>
        <w:t xml:space="preserve"> </w:t>
      </w:r>
      <w:r>
        <w:t>Level</w:t>
      </w:r>
      <w:r>
        <w:rPr>
          <w:spacing w:val="-6"/>
        </w:rPr>
        <w:t xml:space="preserve"> </w:t>
      </w:r>
      <w:r>
        <w:t>3</w:t>
      </w:r>
      <w:r>
        <w:rPr>
          <w:spacing w:val="-5"/>
        </w:rPr>
        <w:t xml:space="preserve"> </w:t>
      </w:r>
      <w:r>
        <w:t>A/OPC</w:t>
      </w:r>
      <w:r>
        <w:rPr>
          <w:spacing w:val="-4"/>
        </w:rPr>
        <w:t xml:space="preserve"> </w:t>
      </w:r>
      <w:r>
        <w:t>Duties</w:t>
      </w:r>
      <w:r>
        <w:rPr>
          <w:spacing w:val="-4"/>
        </w:rPr>
        <w:t xml:space="preserve"> </w:t>
      </w:r>
      <w:r>
        <w:t>and</w:t>
      </w:r>
      <w:r>
        <w:rPr>
          <w:spacing w:val="-5"/>
        </w:rPr>
        <w:t xml:space="preserve"> </w:t>
      </w:r>
      <w:r>
        <w:rPr>
          <w:spacing w:val="-2"/>
        </w:rPr>
        <w:t>Responsibilities</w:t>
      </w:r>
      <w:bookmarkEnd w:id="41"/>
    </w:p>
    <w:p w14:paraId="0A7D5BDC" w14:textId="77777777" w:rsidR="00CB5E1D" w:rsidRDefault="00CB5E1D">
      <w:pPr>
        <w:pStyle w:val="BodyText"/>
        <w:spacing w:before="10"/>
        <w:rPr>
          <w:b/>
          <w:sz w:val="19"/>
        </w:rPr>
      </w:pPr>
    </w:p>
    <w:p w14:paraId="0A7D5BDD" w14:textId="196513A1"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Implement,</w:t>
      </w:r>
      <w:r w:rsidR="00665AE3" w:rsidRPr="00F0105B">
        <w:rPr>
          <w:spacing w:val="-5"/>
          <w:sz w:val="20"/>
        </w:rPr>
        <w:t xml:space="preserve"> </w:t>
      </w:r>
      <w:r w:rsidR="00665AE3" w:rsidRPr="00F0105B">
        <w:rPr>
          <w:sz w:val="20"/>
        </w:rPr>
        <w:t>administer,</w:t>
      </w:r>
      <w:r w:rsidR="00665AE3" w:rsidRPr="00F0105B">
        <w:rPr>
          <w:spacing w:val="-7"/>
          <w:sz w:val="20"/>
        </w:rPr>
        <w:t xml:space="preserve"> </w:t>
      </w:r>
      <w:r w:rsidR="00665AE3" w:rsidRPr="00F0105B">
        <w:rPr>
          <w:sz w:val="20"/>
        </w:rPr>
        <w:t>and</w:t>
      </w:r>
      <w:r w:rsidR="00665AE3" w:rsidRPr="00F0105B">
        <w:rPr>
          <w:spacing w:val="-5"/>
          <w:sz w:val="20"/>
        </w:rPr>
        <w:t xml:space="preserve"> </w:t>
      </w:r>
      <w:r w:rsidR="00665AE3" w:rsidRPr="00F0105B">
        <w:rPr>
          <w:sz w:val="20"/>
        </w:rPr>
        <w:t>monitor</w:t>
      </w:r>
      <w:r w:rsidR="00665AE3" w:rsidRPr="00F0105B">
        <w:rPr>
          <w:spacing w:val="-6"/>
          <w:sz w:val="20"/>
        </w:rPr>
        <w:t xml:space="preserve"> </w:t>
      </w:r>
      <w:r w:rsidR="00665AE3" w:rsidRPr="00F0105B">
        <w:rPr>
          <w:sz w:val="20"/>
        </w:rPr>
        <w:t>the</w:t>
      </w:r>
      <w:r w:rsidR="00665AE3" w:rsidRPr="00F0105B">
        <w:rPr>
          <w:spacing w:val="-5"/>
          <w:sz w:val="20"/>
        </w:rPr>
        <w:t xml:space="preserve"> </w:t>
      </w:r>
      <w:r w:rsidR="00665AE3" w:rsidRPr="00F0105B">
        <w:rPr>
          <w:sz w:val="20"/>
        </w:rPr>
        <w:t>ACOM</w:t>
      </w:r>
      <w:r w:rsidR="00665AE3" w:rsidRPr="00F0105B">
        <w:rPr>
          <w:spacing w:val="-7"/>
          <w:sz w:val="20"/>
        </w:rPr>
        <w:t xml:space="preserve"> </w:t>
      </w:r>
      <w:r w:rsidR="00665AE3" w:rsidRPr="00F0105B">
        <w:rPr>
          <w:sz w:val="20"/>
        </w:rPr>
        <w:t>GPC</w:t>
      </w:r>
      <w:r w:rsidR="00665AE3" w:rsidRPr="00F0105B">
        <w:rPr>
          <w:spacing w:val="-7"/>
          <w:sz w:val="20"/>
        </w:rPr>
        <w:t xml:space="preserve"> </w:t>
      </w:r>
      <w:r w:rsidR="00665AE3" w:rsidRPr="00F0105B">
        <w:rPr>
          <w:sz w:val="20"/>
        </w:rPr>
        <w:t>program</w:t>
      </w:r>
      <w:r w:rsidR="00665AE3" w:rsidRPr="00F0105B">
        <w:rPr>
          <w:spacing w:val="-6"/>
          <w:sz w:val="20"/>
        </w:rPr>
        <w:t xml:space="preserve"> </w:t>
      </w:r>
      <w:r w:rsidR="00665AE3" w:rsidRPr="00F0105B">
        <w:rPr>
          <w:sz w:val="20"/>
        </w:rPr>
        <w:t>subject</w:t>
      </w:r>
      <w:r w:rsidR="00665AE3" w:rsidRPr="00F0105B">
        <w:rPr>
          <w:spacing w:val="-7"/>
          <w:sz w:val="20"/>
        </w:rPr>
        <w:t xml:space="preserve"> </w:t>
      </w:r>
      <w:r w:rsidR="00665AE3" w:rsidRPr="00F0105B">
        <w:rPr>
          <w:sz w:val="20"/>
        </w:rPr>
        <w:t>to</w:t>
      </w:r>
      <w:r w:rsidR="00665AE3" w:rsidRPr="00F0105B">
        <w:rPr>
          <w:spacing w:val="-7"/>
          <w:sz w:val="20"/>
        </w:rPr>
        <w:t xml:space="preserve"> </w:t>
      </w:r>
      <w:r w:rsidR="00665AE3" w:rsidRPr="00F0105B">
        <w:rPr>
          <w:sz w:val="20"/>
        </w:rPr>
        <w:t>DoD</w:t>
      </w:r>
      <w:r w:rsidR="00665AE3" w:rsidRPr="00F0105B">
        <w:rPr>
          <w:spacing w:val="-6"/>
          <w:sz w:val="20"/>
        </w:rPr>
        <w:t xml:space="preserve"> </w:t>
      </w:r>
      <w:r w:rsidR="00665AE3" w:rsidRPr="00F0105B">
        <w:rPr>
          <w:sz w:val="20"/>
        </w:rPr>
        <w:t>and</w:t>
      </w:r>
      <w:r w:rsidR="00665AE3" w:rsidRPr="00F0105B">
        <w:rPr>
          <w:spacing w:val="-5"/>
          <w:sz w:val="20"/>
        </w:rPr>
        <w:t xml:space="preserve"> </w:t>
      </w:r>
      <w:r w:rsidR="00665AE3" w:rsidRPr="00F0105B">
        <w:rPr>
          <w:sz w:val="20"/>
        </w:rPr>
        <w:t>Army</w:t>
      </w:r>
      <w:r w:rsidR="00665AE3" w:rsidRPr="00F0105B">
        <w:rPr>
          <w:spacing w:val="-6"/>
          <w:sz w:val="20"/>
        </w:rPr>
        <w:t xml:space="preserve"> </w:t>
      </w:r>
      <w:r w:rsidR="00665AE3" w:rsidRPr="00F0105B">
        <w:rPr>
          <w:spacing w:val="-2"/>
          <w:sz w:val="20"/>
        </w:rPr>
        <w:t>policies.</w:t>
      </w:r>
    </w:p>
    <w:p w14:paraId="0A7D5BDE" w14:textId="764750D6"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Serve</w:t>
      </w:r>
      <w:r w:rsidR="00665AE3" w:rsidRPr="00F0105B">
        <w:rPr>
          <w:spacing w:val="-7"/>
          <w:sz w:val="20"/>
        </w:rPr>
        <w:t xml:space="preserve"> </w:t>
      </w:r>
      <w:r w:rsidR="00665AE3" w:rsidRPr="00F0105B">
        <w:rPr>
          <w:sz w:val="20"/>
        </w:rPr>
        <w:t>as</w:t>
      </w:r>
      <w:r w:rsidR="00665AE3" w:rsidRPr="00F0105B">
        <w:rPr>
          <w:spacing w:val="-5"/>
          <w:sz w:val="20"/>
        </w:rPr>
        <w:t xml:space="preserve"> </w:t>
      </w:r>
      <w:r w:rsidR="00665AE3" w:rsidRPr="00F0105B">
        <w:rPr>
          <w:sz w:val="20"/>
        </w:rPr>
        <w:t>a</w:t>
      </w:r>
      <w:r w:rsidR="00665AE3" w:rsidRPr="00F0105B">
        <w:rPr>
          <w:spacing w:val="-4"/>
          <w:sz w:val="20"/>
        </w:rPr>
        <w:t xml:space="preserve"> </w:t>
      </w:r>
      <w:r w:rsidR="00665AE3" w:rsidRPr="00F0105B">
        <w:rPr>
          <w:sz w:val="20"/>
        </w:rPr>
        <w:t>liaison</w:t>
      </w:r>
      <w:r w:rsidR="00665AE3" w:rsidRPr="00F0105B">
        <w:rPr>
          <w:spacing w:val="-6"/>
          <w:sz w:val="20"/>
        </w:rPr>
        <w:t xml:space="preserve"> </w:t>
      </w:r>
      <w:r w:rsidR="00665AE3" w:rsidRPr="00F0105B">
        <w:rPr>
          <w:sz w:val="20"/>
        </w:rPr>
        <w:t>with</w:t>
      </w:r>
      <w:r w:rsidR="00665AE3" w:rsidRPr="00F0105B">
        <w:rPr>
          <w:spacing w:val="-4"/>
          <w:sz w:val="20"/>
        </w:rPr>
        <w:t xml:space="preserve"> </w:t>
      </w:r>
      <w:r w:rsidR="00665AE3" w:rsidRPr="00F0105B">
        <w:rPr>
          <w:sz w:val="20"/>
        </w:rPr>
        <w:t>all</w:t>
      </w:r>
      <w:r w:rsidR="00665AE3" w:rsidRPr="00F0105B">
        <w:rPr>
          <w:spacing w:val="-5"/>
          <w:sz w:val="20"/>
        </w:rPr>
        <w:t xml:space="preserve"> </w:t>
      </w:r>
      <w:r w:rsidR="00665AE3" w:rsidRPr="00F0105B">
        <w:rPr>
          <w:sz w:val="20"/>
        </w:rPr>
        <w:t>GPC</w:t>
      </w:r>
      <w:r w:rsidR="00665AE3" w:rsidRPr="00F0105B">
        <w:rPr>
          <w:spacing w:val="-6"/>
          <w:sz w:val="20"/>
        </w:rPr>
        <w:t xml:space="preserve"> </w:t>
      </w:r>
      <w:r w:rsidR="00665AE3" w:rsidRPr="00F0105B">
        <w:rPr>
          <w:sz w:val="20"/>
        </w:rPr>
        <w:t>Program</w:t>
      </w:r>
      <w:r w:rsidR="00665AE3" w:rsidRPr="00F0105B">
        <w:rPr>
          <w:spacing w:val="-7"/>
          <w:sz w:val="20"/>
        </w:rPr>
        <w:t xml:space="preserve"> </w:t>
      </w:r>
      <w:r w:rsidR="00665AE3" w:rsidRPr="00F0105B">
        <w:rPr>
          <w:sz w:val="20"/>
        </w:rPr>
        <w:t>stakeholders</w:t>
      </w:r>
      <w:r w:rsidR="00665AE3" w:rsidRPr="00F0105B">
        <w:rPr>
          <w:spacing w:val="-5"/>
          <w:sz w:val="20"/>
        </w:rPr>
        <w:t xml:space="preserve"> </w:t>
      </w:r>
      <w:r w:rsidR="00665AE3" w:rsidRPr="00F0105B">
        <w:rPr>
          <w:sz w:val="20"/>
        </w:rPr>
        <w:t>(e.g.,</w:t>
      </w:r>
      <w:r w:rsidR="00665AE3" w:rsidRPr="00F0105B">
        <w:rPr>
          <w:spacing w:val="-6"/>
          <w:sz w:val="20"/>
        </w:rPr>
        <w:t xml:space="preserve"> </w:t>
      </w:r>
      <w:r w:rsidR="00665AE3" w:rsidRPr="00F0105B">
        <w:rPr>
          <w:sz w:val="20"/>
        </w:rPr>
        <w:t>HQDA,</w:t>
      </w:r>
      <w:r w:rsidR="00665AE3" w:rsidRPr="00F0105B">
        <w:rPr>
          <w:spacing w:val="-4"/>
          <w:sz w:val="20"/>
        </w:rPr>
        <w:t xml:space="preserve"> </w:t>
      </w:r>
      <w:r w:rsidR="000B1BEF" w:rsidRPr="00F0105B">
        <w:rPr>
          <w:sz w:val="20"/>
        </w:rPr>
        <w:t>DPCAP</w:t>
      </w:r>
      <w:r w:rsidR="00665AE3" w:rsidRPr="00F0105B">
        <w:rPr>
          <w:sz w:val="20"/>
        </w:rPr>
        <w:t>,</w:t>
      </w:r>
      <w:r w:rsidR="00665AE3" w:rsidRPr="00F0105B">
        <w:rPr>
          <w:spacing w:val="-4"/>
          <w:sz w:val="20"/>
        </w:rPr>
        <w:t xml:space="preserve"> </w:t>
      </w:r>
      <w:r w:rsidR="00665AE3" w:rsidRPr="00F0105B">
        <w:rPr>
          <w:sz w:val="20"/>
        </w:rPr>
        <w:t>GSA,</w:t>
      </w:r>
      <w:r w:rsidR="00665AE3" w:rsidRPr="00F0105B">
        <w:rPr>
          <w:spacing w:val="-6"/>
          <w:sz w:val="20"/>
        </w:rPr>
        <w:t xml:space="preserve"> </w:t>
      </w:r>
      <w:r w:rsidR="00665AE3" w:rsidRPr="00F0105B">
        <w:rPr>
          <w:sz w:val="20"/>
        </w:rPr>
        <w:t>AAA,</w:t>
      </w:r>
      <w:r w:rsidR="00665AE3" w:rsidRPr="00F0105B">
        <w:rPr>
          <w:spacing w:val="-5"/>
          <w:sz w:val="20"/>
        </w:rPr>
        <w:t xml:space="preserve"> </w:t>
      </w:r>
      <w:r w:rsidR="00665AE3" w:rsidRPr="00F0105B">
        <w:rPr>
          <w:sz w:val="20"/>
        </w:rPr>
        <w:t>Bank</w:t>
      </w:r>
      <w:r w:rsidR="0051520E" w:rsidRPr="00F0105B">
        <w:rPr>
          <w:spacing w:val="-2"/>
          <w:sz w:val="20"/>
        </w:rPr>
        <w:t>)</w:t>
      </w:r>
      <w:r w:rsidR="00C10D14" w:rsidRPr="00F0105B">
        <w:rPr>
          <w:spacing w:val="-2"/>
          <w:sz w:val="20"/>
        </w:rPr>
        <w:t>.</w:t>
      </w:r>
    </w:p>
    <w:p w14:paraId="0A7D5BDF" w14:textId="011AA38B" w:rsidR="00CB5E1D" w:rsidRPr="00F0105B" w:rsidRDefault="00F0105B" w:rsidP="00F0105B">
      <w:pPr>
        <w:pStyle w:val="List"/>
      </w:pPr>
      <w:r>
        <w:rPr>
          <w:spacing w:val="-1"/>
          <w:w w:val="99"/>
          <w:sz w:val="20"/>
          <w:szCs w:val="20"/>
        </w:rPr>
        <w:t>c.</w:t>
      </w:r>
      <w:r>
        <w:rPr>
          <w:spacing w:val="-1"/>
          <w:w w:val="99"/>
          <w:sz w:val="20"/>
          <w:szCs w:val="20"/>
        </w:rPr>
        <w:tab/>
      </w:r>
      <w:r w:rsidR="00665AE3" w:rsidRPr="00F0105B">
        <w:rPr>
          <w:sz w:val="20"/>
        </w:rPr>
        <w:t>Review</w:t>
      </w:r>
      <w:r w:rsidR="00665AE3" w:rsidRPr="00F0105B">
        <w:rPr>
          <w:spacing w:val="-6"/>
          <w:sz w:val="20"/>
        </w:rPr>
        <w:t xml:space="preserve"> </w:t>
      </w:r>
      <w:r w:rsidR="00665AE3" w:rsidRPr="00F0105B">
        <w:rPr>
          <w:sz w:val="20"/>
        </w:rPr>
        <w:t>and</w:t>
      </w:r>
      <w:r w:rsidR="00665AE3" w:rsidRPr="00F0105B">
        <w:rPr>
          <w:spacing w:val="-6"/>
          <w:sz w:val="20"/>
        </w:rPr>
        <w:t xml:space="preserve"> </w:t>
      </w:r>
      <w:r w:rsidR="00665AE3" w:rsidRPr="00F0105B">
        <w:rPr>
          <w:sz w:val="20"/>
        </w:rPr>
        <w:t>submit</w:t>
      </w:r>
      <w:r w:rsidR="00665AE3" w:rsidRPr="00F0105B">
        <w:rPr>
          <w:spacing w:val="-5"/>
          <w:sz w:val="20"/>
        </w:rPr>
        <w:t xml:space="preserve"> </w:t>
      </w:r>
      <w:r w:rsidR="00665AE3" w:rsidRPr="00F0105B">
        <w:rPr>
          <w:sz w:val="20"/>
        </w:rPr>
        <w:t>monthly</w:t>
      </w:r>
      <w:r w:rsidR="00665AE3" w:rsidRPr="00F0105B">
        <w:rPr>
          <w:spacing w:val="-5"/>
          <w:sz w:val="20"/>
        </w:rPr>
        <w:t xml:space="preserve"> </w:t>
      </w:r>
      <w:r w:rsidR="00665AE3" w:rsidRPr="00F0105B">
        <w:rPr>
          <w:sz w:val="20"/>
        </w:rPr>
        <w:t>and</w:t>
      </w:r>
      <w:r w:rsidR="00665AE3" w:rsidRPr="00F0105B">
        <w:rPr>
          <w:spacing w:val="-8"/>
          <w:sz w:val="20"/>
        </w:rPr>
        <w:t xml:space="preserve"> </w:t>
      </w:r>
      <w:r w:rsidR="00665AE3" w:rsidRPr="00F0105B">
        <w:rPr>
          <w:sz w:val="20"/>
        </w:rPr>
        <w:t>semi-annual</w:t>
      </w:r>
      <w:r w:rsidR="00665AE3" w:rsidRPr="00F0105B">
        <w:rPr>
          <w:spacing w:val="-6"/>
          <w:sz w:val="20"/>
        </w:rPr>
        <w:t xml:space="preserve"> </w:t>
      </w:r>
      <w:r w:rsidR="00665AE3" w:rsidRPr="00F0105B">
        <w:rPr>
          <w:sz w:val="20"/>
        </w:rPr>
        <w:t>IOD</w:t>
      </w:r>
      <w:r w:rsidR="00665AE3" w:rsidRPr="00F0105B">
        <w:rPr>
          <w:spacing w:val="-8"/>
          <w:sz w:val="20"/>
        </w:rPr>
        <w:t xml:space="preserve"> </w:t>
      </w:r>
      <w:r w:rsidR="00665AE3" w:rsidRPr="00F0105B">
        <w:rPr>
          <w:spacing w:val="-2"/>
          <w:sz w:val="20"/>
        </w:rPr>
        <w:t>reports.</w:t>
      </w:r>
    </w:p>
    <w:p w14:paraId="0A7D5BE0" w14:textId="12C9711F" w:rsidR="00CB5E1D" w:rsidRPr="00F0105B" w:rsidRDefault="00F0105B" w:rsidP="00F0105B">
      <w:pPr>
        <w:pStyle w:val="List"/>
      </w:pPr>
      <w:r>
        <w:rPr>
          <w:spacing w:val="-1"/>
          <w:w w:val="99"/>
          <w:sz w:val="20"/>
          <w:szCs w:val="20"/>
        </w:rPr>
        <w:t>d.</w:t>
      </w:r>
      <w:r>
        <w:rPr>
          <w:spacing w:val="-1"/>
          <w:w w:val="99"/>
          <w:sz w:val="20"/>
          <w:szCs w:val="20"/>
        </w:rPr>
        <w:tab/>
      </w:r>
      <w:r w:rsidR="00665AE3" w:rsidRPr="00F0105B">
        <w:rPr>
          <w:sz w:val="20"/>
        </w:rPr>
        <w:t>Inform</w:t>
      </w:r>
      <w:r w:rsidR="00665AE3" w:rsidRPr="00F0105B">
        <w:rPr>
          <w:spacing w:val="-9"/>
          <w:sz w:val="20"/>
        </w:rPr>
        <w:t xml:space="preserve"> </w:t>
      </w:r>
      <w:r w:rsidR="00665AE3" w:rsidRPr="00F0105B">
        <w:rPr>
          <w:sz w:val="20"/>
        </w:rPr>
        <w:t>Level</w:t>
      </w:r>
      <w:r w:rsidR="00665AE3" w:rsidRPr="00F0105B">
        <w:rPr>
          <w:spacing w:val="-9"/>
          <w:sz w:val="20"/>
        </w:rPr>
        <w:t xml:space="preserve"> </w:t>
      </w:r>
      <w:r w:rsidR="00665AE3" w:rsidRPr="00F0105B">
        <w:rPr>
          <w:sz w:val="20"/>
        </w:rPr>
        <w:t>2</w:t>
      </w:r>
      <w:r w:rsidR="00665AE3" w:rsidRPr="00F0105B">
        <w:rPr>
          <w:spacing w:val="-8"/>
          <w:sz w:val="20"/>
        </w:rPr>
        <w:t xml:space="preserve"> </w:t>
      </w:r>
      <w:r w:rsidR="00665AE3" w:rsidRPr="00F0105B">
        <w:rPr>
          <w:sz w:val="20"/>
        </w:rPr>
        <w:t>A/OPC</w:t>
      </w:r>
      <w:r w:rsidR="00665AE3" w:rsidRPr="00F0105B">
        <w:rPr>
          <w:spacing w:val="-7"/>
          <w:sz w:val="20"/>
        </w:rPr>
        <w:t xml:space="preserve"> </w:t>
      </w:r>
      <w:r w:rsidR="00665AE3" w:rsidRPr="00F0105B">
        <w:rPr>
          <w:sz w:val="20"/>
        </w:rPr>
        <w:t>of</w:t>
      </w:r>
      <w:r w:rsidR="00665AE3" w:rsidRPr="00F0105B">
        <w:rPr>
          <w:spacing w:val="-8"/>
          <w:sz w:val="20"/>
        </w:rPr>
        <w:t xml:space="preserve"> </w:t>
      </w:r>
      <w:r w:rsidR="00665AE3" w:rsidRPr="00F0105B">
        <w:rPr>
          <w:sz w:val="20"/>
        </w:rPr>
        <w:t>GPC</w:t>
      </w:r>
      <w:r w:rsidR="00665AE3" w:rsidRPr="00F0105B">
        <w:rPr>
          <w:spacing w:val="-9"/>
          <w:sz w:val="20"/>
        </w:rPr>
        <w:t xml:space="preserve"> </w:t>
      </w:r>
      <w:r w:rsidR="00665AE3" w:rsidRPr="00F0105B">
        <w:rPr>
          <w:sz w:val="20"/>
        </w:rPr>
        <w:t>program</w:t>
      </w:r>
      <w:r w:rsidR="00665AE3" w:rsidRPr="00F0105B">
        <w:rPr>
          <w:spacing w:val="-8"/>
          <w:sz w:val="20"/>
        </w:rPr>
        <w:t xml:space="preserve"> </w:t>
      </w:r>
      <w:r w:rsidR="00665AE3" w:rsidRPr="00F0105B">
        <w:rPr>
          <w:sz w:val="20"/>
        </w:rPr>
        <w:t>trends</w:t>
      </w:r>
      <w:r w:rsidR="00665AE3" w:rsidRPr="00F0105B">
        <w:rPr>
          <w:spacing w:val="-8"/>
          <w:sz w:val="20"/>
        </w:rPr>
        <w:t xml:space="preserve"> </w:t>
      </w:r>
      <w:r w:rsidR="00665AE3" w:rsidRPr="00F0105B">
        <w:rPr>
          <w:sz w:val="20"/>
        </w:rPr>
        <w:t>and</w:t>
      </w:r>
      <w:r w:rsidR="00665AE3" w:rsidRPr="00F0105B">
        <w:rPr>
          <w:spacing w:val="-8"/>
          <w:sz w:val="20"/>
        </w:rPr>
        <w:t xml:space="preserve"> </w:t>
      </w:r>
      <w:r w:rsidR="00665AE3" w:rsidRPr="00F0105B">
        <w:rPr>
          <w:sz w:val="20"/>
        </w:rPr>
        <w:t>issues</w:t>
      </w:r>
      <w:r w:rsidR="00665AE3" w:rsidRPr="00F0105B">
        <w:rPr>
          <w:spacing w:val="-7"/>
          <w:sz w:val="20"/>
        </w:rPr>
        <w:t xml:space="preserve"> </w:t>
      </w:r>
      <w:r w:rsidR="00665AE3" w:rsidRPr="00F0105B">
        <w:rPr>
          <w:sz w:val="20"/>
        </w:rPr>
        <w:t>as</w:t>
      </w:r>
      <w:r w:rsidR="00665AE3" w:rsidRPr="00F0105B">
        <w:rPr>
          <w:spacing w:val="-8"/>
          <w:sz w:val="20"/>
        </w:rPr>
        <w:t xml:space="preserve"> </w:t>
      </w:r>
      <w:r w:rsidR="00665AE3" w:rsidRPr="00F0105B">
        <w:rPr>
          <w:sz w:val="20"/>
        </w:rPr>
        <w:t>they</w:t>
      </w:r>
      <w:r w:rsidR="00665AE3" w:rsidRPr="00F0105B">
        <w:rPr>
          <w:spacing w:val="-9"/>
          <w:sz w:val="20"/>
        </w:rPr>
        <w:t xml:space="preserve"> </w:t>
      </w:r>
      <w:r w:rsidR="00665AE3" w:rsidRPr="00F0105B">
        <w:rPr>
          <w:spacing w:val="-2"/>
          <w:sz w:val="20"/>
        </w:rPr>
        <w:t>arise.</w:t>
      </w:r>
    </w:p>
    <w:p w14:paraId="0A7D5BE1" w14:textId="4DD8C60D" w:rsidR="00CB5E1D" w:rsidRPr="00F0105B" w:rsidRDefault="00F0105B" w:rsidP="00F0105B">
      <w:pPr>
        <w:pStyle w:val="List"/>
      </w:pPr>
      <w:r>
        <w:rPr>
          <w:spacing w:val="-1"/>
          <w:w w:val="99"/>
          <w:sz w:val="20"/>
          <w:szCs w:val="20"/>
        </w:rPr>
        <w:t>e.</w:t>
      </w:r>
      <w:r>
        <w:rPr>
          <w:spacing w:val="-1"/>
          <w:w w:val="99"/>
          <w:sz w:val="20"/>
          <w:szCs w:val="20"/>
        </w:rPr>
        <w:tab/>
      </w:r>
      <w:r w:rsidR="00665AE3" w:rsidRPr="00F0105B">
        <w:rPr>
          <w:sz w:val="20"/>
        </w:rPr>
        <w:t>Provide</w:t>
      </w:r>
      <w:r w:rsidR="00665AE3" w:rsidRPr="00F0105B">
        <w:rPr>
          <w:spacing w:val="-14"/>
          <w:sz w:val="20"/>
        </w:rPr>
        <w:t xml:space="preserve"> </w:t>
      </w:r>
      <w:r w:rsidR="00665AE3" w:rsidRPr="00F0105B">
        <w:rPr>
          <w:sz w:val="20"/>
        </w:rPr>
        <w:t>program</w:t>
      </w:r>
      <w:r w:rsidR="00665AE3" w:rsidRPr="00F0105B">
        <w:rPr>
          <w:spacing w:val="-12"/>
          <w:sz w:val="20"/>
        </w:rPr>
        <w:t xml:space="preserve"> </w:t>
      </w:r>
      <w:r w:rsidR="00665AE3" w:rsidRPr="00F0105B">
        <w:rPr>
          <w:sz w:val="20"/>
        </w:rPr>
        <w:t>support</w:t>
      </w:r>
      <w:r w:rsidR="00665AE3" w:rsidRPr="00F0105B">
        <w:rPr>
          <w:spacing w:val="-11"/>
          <w:sz w:val="20"/>
        </w:rPr>
        <w:t xml:space="preserve"> </w:t>
      </w:r>
      <w:r w:rsidR="00665AE3" w:rsidRPr="00F0105B">
        <w:rPr>
          <w:sz w:val="20"/>
        </w:rPr>
        <w:t>to</w:t>
      </w:r>
      <w:r w:rsidR="00665AE3" w:rsidRPr="00F0105B">
        <w:rPr>
          <w:spacing w:val="-10"/>
          <w:sz w:val="20"/>
        </w:rPr>
        <w:t xml:space="preserve"> </w:t>
      </w:r>
      <w:r w:rsidR="00665AE3" w:rsidRPr="00F0105B">
        <w:rPr>
          <w:sz w:val="20"/>
        </w:rPr>
        <w:t>ACOM</w:t>
      </w:r>
      <w:r w:rsidR="00665AE3" w:rsidRPr="00F0105B">
        <w:rPr>
          <w:spacing w:val="-11"/>
          <w:sz w:val="20"/>
        </w:rPr>
        <w:t xml:space="preserve"> </w:t>
      </w:r>
      <w:r w:rsidR="00665AE3" w:rsidRPr="00F0105B">
        <w:rPr>
          <w:sz w:val="20"/>
        </w:rPr>
        <w:t>and</w:t>
      </w:r>
      <w:r w:rsidR="00665AE3" w:rsidRPr="00F0105B">
        <w:rPr>
          <w:spacing w:val="-11"/>
          <w:sz w:val="20"/>
        </w:rPr>
        <w:t xml:space="preserve"> </w:t>
      </w:r>
      <w:r w:rsidR="00665AE3" w:rsidRPr="00F0105B">
        <w:rPr>
          <w:sz w:val="20"/>
        </w:rPr>
        <w:t>installation</w:t>
      </w:r>
      <w:r w:rsidR="00665AE3" w:rsidRPr="00F0105B">
        <w:rPr>
          <w:spacing w:val="-9"/>
          <w:sz w:val="20"/>
        </w:rPr>
        <w:t xml:space="preserve"> </w:t>
      </w:r>
      <w:r w:rsidR="00665AE3" w:rsidRPr="00F0105B">
        <w:rPr>
          <w:sz w:val="20"/>
        </w:rPr>
        <w:t>Level</w:t>
      </w:r>
      <w:r w:rsidR="00665AE3" w:rsidRPr="00F0105B">
        <w:rPr>
          <w:spacing w:val="-12"/>
          <w:sz w:val="20"/>
        </w:rPr>
        <w:t xml:space="preserve"> </w:t>
      </w:r>
      <w:r w:rsidR="00665AE3" w:rsidRPr="00F0105B">
        <w:rPr>
          <w:sz w:val="20"/>
        </w:rPr>
        <w:t>4</w:t>
      </w:r>
      <w:r w:rsidR="00665AE3" w:rsidRPr="00F0105B">
        <w:rPr>
          <w:spacing w:val="-11"/>
          <w:sz w:val="20"/>
        </w:rPr>
        <w:t xml:space="preserve"> </w:t>
      </w:r>
      <w:r w:rsidR="00665AE3" w:rsidRPr="00F0105B">
        <w:rPr>
          <w:spacing w:val="-2"/>
          <w:sz w:val="20"/>
        </w:rPr>
        <w:t>A/OPCs.</w:t>
      </w:r>
    </w:p>
    <w:p w14:paraId="0A7D5BE2" w14:textId="590C5E4D" w:rsidR="00CB5E1D" w:rsidRPr="00F0105B" w:rsidRDefault="00F0105B" w:rsidP="00F0105B">
      <w:pPr>
        <w:pStyle w:val="List"/>
      </w:pPr>
      <w:r>
        <w:rPr>
          <w:spacing w:val="-1"/>
          <w:w w:val="99"/>
          <w:sz w:val="20"/>
          <w:szCs w:val="20"/>
        </w:rPr>
        <w:t>f.</w:t>
      </w:r>
      <w:r>
        <w:rPr>
          <w:spacing w:val="-1"/>
          <w:w w:val="99"/>
          <w:sz w:val="20"/>
          <w:szCs w:val="20"/>
        </w:rPr>
        <w:tab/>
      </w:r>
      <w:r w:rsidR="00665AE3" w:rsidRPr="00F0105B">
        <w:rPr>
          <w:sz w:val="20"/>
        </w:rPr>
        <w:t>Establish</w:t>
      </w:r>
      <w:r w:rsidR="00665AE3" w:rsidRPr="00F0105B">
        <w:rPr>
          <w:spacing w:val="-14"/>
          <w:sz w:val="20"/>
        </w:rPr>
        <w:t xml:space="preserve"> </w:t>
      </w:r>
      <w:r w:rsidR="00665AE3" w:rsidRPr="00F0105B">
        <w:rPr>
          <w:sz w:val="20"/>
        </w:rPr>
        <w:t>and</w:t>
      </w:r>
      <w:r w:rsidR="00665AE3" w:rsidRPr="00F0105B">
        <w:rPr>
          <w:spacing w:val="-14"/>
          <w:sz w:val="20"/>
        </w:rPr>
        <w:t xml:space="preserve"> </w:t>
      </w:r>
      <w:r w:rsidR="00665AE3" w:rsidRPr="00F0105B">
        <w:rPr>
          <w:sz w:val="20"/>
        </w:rPr>
        <w:t>implement</w:t>
      </w:r>
      <w:r w:rsidR="00665AE3" w:rsidRPr="00F0105B">
        <w:rPr>
          <w:spacing w:val="-14"/>
          <w:sz w:val="20"/>
        </w:rPr>
        <w:t xml:space="preserve"> </w:t>
      </w:r>
      <w:r w:rsidR="00665AE3" w:rsidRPr="00F0105B">
        <w:rPr>
          <w:sz w:val="20"/>
        </w:rPr>
        <w:t>ACOM-specific</w:t>
      </w:r>
      <w:r w:rsidR="00665AE3" w:rsidRPr="00F0105B">
        <w:rPr>
          <w:spacing w:val="-14"/>
          <w:sz w:val="20"/>
        </w:rPr>
        <w:t xml:space="preserve"> </w:t>
      </w:r>
      <w:r w:rsidR="00665AE3" w:rsidRPr="00F0105B">
        <w:rPr>
          <w:sz w:val="20"/>
        </w:rPr>
        <w:t>policy</w:t>
      </w:r>
      <w:r w:rsidR="00665AE3" w:rsidRPr="00F0105B">
        <w:rPr>
          <w:spacing w:val="-13"/>
          <w:sz w:val="20"/>
        </w:rPr>
        <w:t xml:space="preserve"> </w:t>
      </w:r>
      <w:r w:rsidR="00665AE3" w:rsidRPr="00F0105B">
        <w:rPr>
          <w:sz w:val="20"/>
        </w:rPr>
        <w:t>and</w:t>
      </w:r>
      <w:r w:rsidR="00665AE3" w:rsidRPr="00F0105B">
        <w:rPr>
          <w:spacing w:val="-12"/>
          <w:sz w:val="20"/>
        </w:rPr>
        <w:t xml:space="preserve"> </w:t>
      </w:r>
      <w:r w:rsidR="00665AE3" w:rsidRPr="00F0105B">
        <w:rPr>
          <w:spacing w:val="-2"/>
          <w:sz w:val="20"/>
        </w:rPr>
        <w:t>guidelines.</w:t>
      </w:r>
    </w:p>
    <w:p w14:paraId="0A7D5BE3" w14:textId="72E7B971" w:rsidR="00CB5E1D" w:rsidRPr="00F0105B" w:rsidRDefault="00F0105B" w:rsidP="00F0105B">
      <w:pPr>
        <w:pStyle w:val="List"/>
      </w:pPr>
      <w:r>
        <w:rPr>
          <w:spacing w:val="-1"/>
          <w:w w:val="99"/>
          <w:sz w:val="20"/>
          <w:szCs w:val="20"/>
        </w:rPr>
        <w:t>g.</w:t>
      </w:r>
      <w:r>
        <w:rPr>
          <w:spacing w:val="-1"/>
          <w:w w:val="99"/>
          <w:sz w:val="20"/>
          <w:szCs w:val="20"/>
        </w:rPr>
        <w:tab/>
      </w:r>
      <w:r w:rsidR="00665AE3" w:rsidRPr="00F0105B">
        <w:rPr>
          <w:spacing w:val="-2"/>
          <w:sz w:val="20"/>
        </w:rPr>
        <w:t>Develop/implement</w:t>
      </w:r>
      <w:r w:rsidR="00665AE3" w:rsidRPr="00F0105B">
        <w:rPr>
          <w:spacing w:val="-1"/>
          <w:sz w:val="20"/>
        </w:rPr>
        <w:t xml:space="preserve"> </w:t>
      </w:r>
      <w:r w:rsidR="00665AE3" w:rsidRPr="00F0105B">
        <w:rPr>
          <w:spacing w:val="-2"/>
          <w:sz w:val="20"/>
        </w:rPr>
        <w:t>program</w:t>
      </w:r>
      <w:r w:rsidR="00665AE3" w:rsidRPr="00F0105B">
        <w:rPr>
          <w:sz w:val="20"/>
        </w:rPr>
        <w:t xml:space="preserve"> </w:t>
      </w:r>
      <w:r w:rsidR="00665AE3" w:rsidRPr="00F0105B">
        <w:rPr>
          <w:spacing w:val="-2"/>
          <w:sz w:val="20"/>
        </w:rPr>
        <w:t>internal control</w:t>
      </w:r>
      <w:r w:rsidR="00665AE3" w:rsidRPr="00F0105B">
        <w:rPr>
          <w:spacing w:val="-1"/>
          <w:sz w:val="20"/>
        </w:rPr>
        <w:t xml:space="preserve"> </w:t>
      </w:r>
      <w:r w:rsidR="00665AE3" w:rsidRPr="00F0105B">
        <w:rPr>
          <w:spacing w:val="-2"/>
          <w:sz w:val="20"/>
        </w:rPr>
        <w:t>requirements</w:t>
      </w:r>
      <w:r w:rsidR="00665AE3" w:rsidRPr="00F0105B">
        <w:rPr>
          <w:spacing w:val="1"/>
          <w:sz w:val="20"/>
        </w:rPr>
        <w:t xml:space="preserve"> </w:t>
      </w:r>
      <w:r w:rsidR="00665AE3" w:rsidRPr="00F0105B">
        <w:rPr>
          <w:spacing w:val="-2"/>
          <w:sz w:val="20"/>
        </w:rPr>
        <w:t>and</w:t>
      </w:r>
      <w:r w:rsidR="00665AE3" w:rsidRPr="00F0105B">
        <w:rPr>
          <w:spacing w:val="-1"/>
          <w:sz w:val="20"/>
        </w:rPr>
        <w:t xml:space="preserve"> </w:t>
      </w:r>
      <w:r w:rsidR="00665AE3" w:rsidRPr="00F0105B">
        <w:rPr>
          <w:spacing w:val="-2"/>
          <w:sz w:val="20"/>
        </w:rPr>
        <w:t>surveillance</w:t>
      </w:r>
      <w:r w:rsidR="00665AE3" w:rsidRPr="00F0105B">
        <w:rPr>
          <w:spacing w:val="-3"/>
          <w:sz w:val="20"/>
        </w:rPr>
        <w:t xml:space="preserve"> </w:t>
      </w:r>
      <w:r w:rsidR="00665AE3" w:rsidRPr="00F0105B">
        <w:rPr>
          <w:spacing w:val="-2"/>
          <w:sz w:val="20"/>
        </w:rPr>
        <w:t>plan.</w:t>
      </w:r>
    </w:p>
    <w:p w14:paraId="0A7D5BE4" w14:textId="30D11911" w:rsidR="00CB5E1D" w:rsidRPr="00F0105B" w:rsidRDefault="00F0105B" w:rsidP="00F0105B">
      <w:pPr>
        <w:pStyle w:val="List"/>
      </w:pPr>
      <w:r>
        <w:rPr>
          <w:spacing w:val="-1"/>
          <w:w w:val="99"/>
          <w:sz w:val="20"/>
          <w:szCs w:val="20"/>
        </w:rPr>
        <w:t>h.</w:t>
      </w:r>
      <w:r>
        <w:rPr>
          <w:spacing w:val="-1"/>
          <w:w w:val="99"/>
          <w:sz w:val="20"/>
          <w:szCs w:val="20"/>
        </w:rPr>
        <w:tab/>
      </w:r>
      <w:r w:rsidR="00665AE3" w:rsidRPr="00F0105B">
        <w:rPr>
          <w:sz w:val="20"/>
        </w:rPr>
        <w:t>Participate</w:t>
      </w:r>
      <w:r w:rsidR="00665AE3" w:rsidRPr="00F0105B">
        <w:rPr>
          <w:spacing w:val="-14"/>
          <w:sz w:val="20"/>
        </w:rPr>
        <w:t xml:space="preserve"> </w:t>
      </w:r>
      <w:r w:rsidR="00665AE3" w:rsidRPr="00F0105B">
        <w:rPr>
          <w:sz w:val="20"/>
        </w:rPr>
        <w:t>in</w:t>
      </w:r>
      <w:r w:rsidR="00665AE3" w:rsidRPr="00F0105B">
        <w:rPr>
          <w:spacing w:val="-12"/>
          <w:sz w:val="20"/>
        </w:rPr>
        <w:t xml:space="preserve"> </w:t>
      </w:r>
      <w:r w:rsidR="00665AE3" w:rsidRPr="00F0105B">
        <w:rPr>
          <w:sz w:val="20"/>
        </w:rPr>
        <w:t>GPC</w:t>
      </w:r>
      <w:r w:rsidR="00665AE3" w:rsidRPr="00F0105B">
        <w:rPr>
          <w:spacing w:val="-12"/>
          <w:sz w:val="20"/>
        </w:rPr>
        <w:t xml:space="preserve"> </w:t>
      </w:r>
      <w:r w:rsidR="00665AE3" w:rsidRPr="00F0105B">
        <w:rPr>
          <w:sz w:val="20"/>
        </w:rPr>
        <w:t>program</w:t>
      </w:r>
      <w:r w:rsidR="00665AE3" w:rsidRPr="00F0105B">
        <w:rPr>
          <w:spacing w:val="-13"/>
          <w:sz w:val="20"/>
        </w:rPr>
        <w:t xml:space="preserve"> </w:t>
      </w:r>
      <w:r w:rsidR="00665AE3" w:rsidRPr="00F0105B">
        <w:rPr>
          <w:sz w:val="20"/>
        </w:rPr>
        <w:t>meetings</w:t>
      </w:r>
      <w:r w:rsidR="00665AE3" w:rsidRPr="00F0105B">
        <w:rPr>
          <w:spacing w:val="-11"/>
          <w:sz w:val="20"/>
        </w:rPr>
        <w:t xml:space="preserve"> </w:t>
      </w:r>
      <w:r w:rsidR="00665AE3" w:rsidRPr="00F0105B">
        <w:rPr>
          <w:sz w:val="20"/>
        </w:rPr>
        <w:t>and</w:t>
      </w:r>
      <w:r w:rsidR="00665AE3" w:rsidRPr="00F0105B">
        <w:rPr>
          <w:spacing w:val="-12"/>
          <w:sz w:val="20"/>
        </w:rPr>
        <w:t xml:space="preserve"> </w:t>
      </w:r>
      <w:r w:rsidR="00665AE3" w:rsidRPr="00F0105B">
        <w:rPr>
          <w:spacing w:val="-2"/>
          <w:sz w:val="20"/>
        </w:rPr>
        <w:t>events.</w:t>
      </w:r>
    </w:p>
    <w:p w14:paraId="0A7D5BE5" w14:textId="50D35D64" w:rsidR="00CB5E1D" w:rsidRPr="00F0105B" w:rsidRDefault="00F0105B" w:rsidP="00F0105B">
      <w:pPr>
        <w:pStyle w:val="List"/>
      </w:pPr>
      <w:proofErr w:type="spellStart"/>
      <w:r>
        <w:rPr>
          <w:spacing w:val="-1"/>
          <w:w w:val="99"/>
          <w:sz w:val="20"/>
          <w:szCs w:val="20"/>
        </w:rPr>
        <w:t>i</w:t>
      </w:r>
      <w:proofErr w:type="spellEnd"/>
      <w:r>
        <w:rPr>
          <w:spacing w:val="-1"/>
          <w:w w:val="99"/>
          <w:sz w:val="20"/>
          <w:szCs w:val="20"/>
        </w:rPr>
        <w:t>.</w:t>
      </w:r>
      <w:r>
        <w:rPr>
          <w:spacing w:val="-1"/>
          <w:w w:val="99"/>
          <w:sz w:val="20"/>
          <w:szCs w:val="20"/>
        </w:rPr>
        <w:tab/>
      </w:r>
      <w:r w:rsidR="00665AE3" w:rsidRPr="00F0105B">
        <w:rPr>
          <w:spacing w:val="-2"/>
          <w:sz w:val="20"/>
        </w:rPr>
        <w:t>Suspend</w:t>
      </w:r>
      <w:r w:rsidR="00665AE3" w:rsidRPr="00F0105B">
        <w:rPr>
          <w:spacing w:val="-1"/>
          <w:sz w:val="20"/>
        </w:rPr>
        <w:t xml:space="preserve"> </w:t>
      </w:r>
      <w:r w:rsidR="00665AE3" w:rsidRPr="00F0105B">
        <w:rPr>
          <w:spacing w:val="-2"/>
          <w:sz w:val="20"/>
        </w:rPr>
        <w:t>accounts</w:t>
      </w:r>
      <w:r w:rsidR="00665AE3" w:rsidRPr="00F0105B">
        <w:rPr>
          <w:sz w:val="20"/>
        </w:rPr>
        <w:t xml:space="preserve"> </w:t>
      </w:r>
      <w:r w:rsidR="00665AE3" w:rsidRPr="00F0105B">
        <w:rPr>
          <w:spacing w:val="-2"/>
          <w:sz w:val="20"/>
        </w:rPr>
        <w:t>and</w:t>
      </w:r>
      <w:r w:rsidR="00665AE3" w:rsidRPr="00F0105B">
        <w:rPr>
          <w:spacing w:val="-4"/>
          <w:sz w:val="20"/>
        </w:rPr>
        <w:t xml:space="preserve"> </w:t>
      </w:r>
      <w:r w:rsidR="00665AE3" w:rsidRPr="00F0105B">
        <w:rPr>
          <w:spacing w:val="-2"/>
          <w:sz w:val="20"/>
        </w:rPr>
        <w:t>administer corrective</w:t>
      </w:r>
      <w:r w:rsidR="00665AE3" w:rsidRPr="00F0105B">
        <w:rPr>
          <w:spacing w:val="-1"/>
          <w:sz w:val="20"/>
        </w:rPr>
        <w:t xml:space="preserve"> </w:t>
      </w:r>
      <w:r w:rsidR="00665AE3" w:rsidRPr="00F0105B">
        <w:rPr>
          <w:spacing w:val="-2"/>
          <w:sz w:val="20"/>
        </w:rPr>
        <w:t>actions</w:t>
      </w:r>
      <w:r w:rsidR="00665AE3" w:rsidRPr="00F0105B">
        <w:rPr>
          <w:sz w:val="20"/>
        </w:rPr>
        <w:t xml:space="preserve"> </w:t>
      </w:r>
      <w:r w:rsidR="00665AE3" w:rsidRPr="00F0105B">
        <w:rPr>
          <w:spacing w:val="-2"/>
          <w:sz w:val="20"/>
        </w:rPr>
        <w:t>for non-compliance.</w:t>
      </w:r>
    </w:p>
    <w:p w14:paraId="0A7D5BE6" w14:textId="1EF561EA" w:rsidR="00CB5E1D" w:rsidRPr="00F0105B" w:rsidRDefault="00F0105B" w:rsidP="00F0105B">
      <w:pPr>
        <w:pStyle w:val="List"/>
      </w:pPr>
      <w:r>
        <w:rPr>
          <w:spacing w:val="-1"/>
          <w:w w:val="99"/>
          <w:sz w:val="20"/>
          <w:szCs w:val="20"/>
        </w:rPr>
        <w:t>j.</w:t>
      </w:r>
      <w:r>
        <w:rPr>
          <w:spacing w:val="-1"/>
          <w:w w:val="99"/>
          <w:sz w:val="20"/>
          <w:szCs w:val="20"/>
        </w:rPr>
        <w:tab/>
      </w:r>
      <w:r w:rsidR="00665AE3" w:rsidRPr="00F0105B">
        <w:rPr>
          <w:sz w:val="20"/>
        </w:rPr>
        <w:t>Ensure</w:t>
      </w:r>
      <w:r w:rsidR="00665AE3" w:rsidRPr="00F0105B">
        <w:rPr>
          <w:spacing w:val="-14"/>
          <w:sz w:val="20"/>
        </w:rPr>
        <w:t xml:space="preserve"> </w:t>
      </w:r>
      <w:r w:rsidR="00665AE3" w:rsidRPr="00F0105B">
        <w:rPr>
          <w:sz w:val="20"/>
        </w:rPr>
        <w:t>all</w:t>
      </w:r>
      <w:r w:rsidR="00665AE3" w:rsidRPr="00F0105B">
        <w:rPr>
          <w:spacing w:val="-14"/>
          <w:sz w:val="20"/>
        </w:rPr>
        <w:t xml:space="preserve"> </w:t>
      </w:r>
      <w:r w:rsidR="00665AE3" w:rsidRPr="00F0105B">
        <w:rPr>
          <w:sz w:val="20"/>
        </w:rPr>
        <w:t>Level</w:t>
      </w:r>
      <w:r w:rsidR="00665AE3" w:rsidRPr="00F0105B">
        <w:rPr>
          <w:spacing w:val="-14"/>
          <w:sz w:val="20"/>
        </w:rPr>
        <w:t xml:space="preserve"> </w:t>
      </w:r>
      <w:r w:rsidR="00665AE3" w:rsidRPr="00F0105B">
        <w:rPr>
          <w:sz w:val="20"/>
        </w:rPr>
        <w:t>4</w:t>
      </w:r>
      <w:r w:rsidR="00665AE3" w:rsidRPr="00F0105B">
        <w:rPr>
          <w:spacing w:val="-14"/>
          <w:sz w:val="20"/>
        </w:rPr>
        <w:t xml:space="preserve"> </w:t>
      </w:r>
      <w:r w:rsidR="00665AE3" w:rsidRPr="00F0105B">
        <w:rPr>
          <w:sz w:val="20"/>
        </w:rPr>
        <w:t>A/OPCs</w:t>
      </w:r>
      <w:r w:rsidR="00665AE3" w:rsidRPr="00F0105B">
        <w:rPr>
          <w:spacing w:val="-14"/>
          <w:sz w:val="20"/>
        </w:rPr>
        <w:t xml:space="preserve"> </w:t>
      </w:r>
      <w:r w:rsidR="00665AE3" w:rsidRPr="00F0105B">
        <w:rPr>
          <w:sz w:val="20"/>
        </w:rPr>
        <w:t>meet</w:t>
      </w:r>
      <w:r w:rsidR="00665AE3" w:rsidRPr="00F0105B">
        <w:rPr>
          <w:spacing w:val="-12"/>
          <w:sz w:val="20"/>
        </w:rPr>
        <w:t xml:space="preserve"> </w:t>
      </w:r>
      <w:r w:rsidR="00665AE3" w:rsidRPr="00F0105B">
        <w:rPr>
          <w:sz w:val="20"/>
        </w:rPr>
        <w:t>education,</w:t>
      </w:r>
      <w:r w:rsidR="00665AE3" w:rsidRPr="00F0105B">
        <w:rPr>
          <w:spacing w:val="-14"/>
          <w:sz w:val="20"/>
        </w:rPr>
        <w:t xml:space="preserve"> </w:t>
      </w:r>
      <w:r w:rsidR="00665AE3" w:rsidRPr="00F0105B">
        <w:rPr>
          <w:sz w:val="20"/>
        </w:rPr>
        <w:t>training,</w:t>
      </w:r>
      <w:r w:rsidR="00665AE3" w:rsidRPr="00F0105B">
        <w:rPr>
          <w:spacing w:val="-13"/>
          <w:sz w:val="20"/>
        </w:rPr>
        <w:t xml:space="preserve"> </w:t>
      </w:r>
      <w:r w:rsidR="00665AE3" w:rsidRPr="00F0105B">
        <w:rPr>
          <w:sz w:val="20"/>
        </w:rPr>
        <w:t>and</w:t>
      </w:r>
      <w:r w:rsidR="00665AE3" w:rsidRPr="00F0105B">
        <w:rPr>
          <w:spacing w:val="-12"/>
          <w:sz w:val="20"/>
        </w:rPr>
        <w:t xml:space="preserve"> </w:t>
      </w:r>
      <w:r w:rsidR="00665AE3" w:rsidRPr="00F0105B">
        <w:rPr>
          <w:sz w:val="20"/>
        </w:rPr>
        <w:t>certification</w:t>
      </w:r>
      <w:r w:rsidR="00665AE3" w:rsidRPr="00F0105B">
        <w:rPr>
          <w:spacing w:val="-14"/>
          <w:sz w:val="20"/>
        </w:rPr>
        <w:t xml:space="preserve"> </w:t>
      </w:r>
      <w:r w:rsidR="00665AE3" w:rsidRPr="00F0105B">
        <w:rPr>
          <w:spacing w:val="-2"/>
          <w:sz w:val="20"/>
        </w:rPr>
        <w:t>requirements.</w:t>
      </w:r>
    </w:p>
    <w:p w14:paraId="0A7D5BE7" w14:textId="7EFACC0F" w:rsidR="00CB5E1D" w:rsidRPr="00F0105B" w:rsidRDefault="00F0105B" w:rsidP="00F0105B">
      <w:pPr>
        <w:pStyle w:val="List"/>
      </w:pPr>
      <w:r>
        <w:rPr>
          <w:spacing w:val="-1"/>
          <w:w w:val="99"/>
          <w:sz w:val="20"/>
          <w:szCs w:val="20"/>
        </w:rPr>
        <w:t>k.</w:t>
      </w:r>
      <w:r>
        <w:rPr>
          <w:spacing w:val="-1"/>
          <w:w w:val="99"/>
          <w:sz w:val="20"/>
          <w:szCs w:val="20"/>
        </w:rPr>
        <w:tab/>
      </w:r>
      <w:r w:rsidR="00665AE3" w:rsidRPr="00F0105B">
        <w:rPr>
          <w:sz w:val="20"/>
        </w:rPr>
        <w:t>Track</w:t>
      </w:r>
      <w:r w:rsidR="00665AE3" w:rsidRPr="00F0105B">
        <w:rPr>
          <w:spacing w:val="-8"/>
          <w:sz w:val="20"/>
        </w:rPr>
        <w:t xml:space="preserve"> </w:t>
      </w:r>
      <w:r w:rsidR="00665AE3" w:rsidRPr="00F0105B">
        <w:rPr>
          <w:sz w:val="20"/>
        </w:rPr>
        <w:t>training</w:t>
      </w:r>
      <w:r w:rsidR="00665AE3" w:rsidRPr="00F0105B">
        <w:rPr>
          <w:spacing w:val="-12"/>
          <w:sz w:val="20"/>
        </w:rPr>
        <w:t xml:space="preserve"> </w:t>
      </w:r>
      <w:r w:rsidR="00665AE3" w:rsidRPr="00F0105B">
        <w:rPr>
          <w:sz w:val="20"/>
        </w:rPr>
        <w:t>for</w:t>
      </w:r>
      <w:r w:rsidR="00665AE3" w:rsidRPr="00F0105B">
        <w:rPr>
          <w:spacing w:val="-9"/>
          <w:sz w:val="20"/>
        </w:rPr>
        <w:t xml:space="preserve"> </w:t>
      </w:r>
      <w:r w:rsidR="00665AE3" w:rsidRPr="00F0105B">
        <w:rPr>
          <w:sz w:val="20"/>
        </w:rPr>
        <w:t>Level</w:t>
      </w:r>
      <w:r w:rsidR="00665AE3" w:rsidRPr="00F0105B">
        <w:rPr>
          <w:spacing w:val="-12"/>
          <w:sz w:val="20"/>
        </w:rPr>
        <w:t xml:space="preserve"> </w:t>
      </w:r>
      <w:r w:rsidR="00665AE3" w:rsidRPr="00F0105B">
        <w:rPr>
          <w:sz w:val="20"/>
        </w:rPr>
        <w:t>4</w:t>
      </w:r>
      <w:r w:rsidR="00665AE3" w:rsidRPr="00F0105B">
        <w:rPr>
          <w:spacing w:val="-9"/>
          <w:sz w:val="20"/>
        </w:rPr>
        <w:t xml:space="preserve"> </w:t>
      </w:r>
      <w:r w:rsidR="00665AE3" w:rsidRPr="00F0105B">
        <w:rPr>
          <w:sz w:val="20"/>
        </w:rPr>
        <w:t>A/OPCs</w:t>
      </w:r>
      <w:r w:rsidR="00665AE3" w:rsidRPr="00F0105B">
        <w:rPr>
          <w:spacing w:val="-9"/>
          <w:sz w:val="20"/>
        </w:rPr>
        <w:t xml:space="preserve"> </w:t>
      </w:r>
      <w:r w:rsidR="00665AE3" w:rsidRPr="00F0105B">
        <w:rPr>
          <w:sz w:val="20"/>
        </w:rPr>
        <w:t>in</w:t>
      </w:r>
      <w:r w:rsidR="00665AE3" w:rsidRPr="00F0105B">
        <w:rPr>
          <w:spacing w:val="-9"/>
          <w:sz w:val="20"/>
        </w:rPr>
        <w:t xml:space="preserve"> </w:t>
      </w:r>
      <w:r w:rsidR="00665AE3" w:rsidRPr="00F0105B">
        <w:rPr>
          <w:spacing w:val="-2"/>
          <w:sz w:val="20"/>
        </w:rPr>
        <w:t>PIEE/JAM.</w:t>
      </w:r>
    </w:p>
    <w:p w14:paraId="0A7D5BE8" w14:textId="7B3390B5" w:rsidR="00CB5E1D" w:rsidRPr="00F0105B" w:rsidRDefault="00F0105B" w:rsidP="00F0105B">
      <w:pPr>
        <w:pStyle w:val="List"/>
      </w:pPr>
      <w:r>
        <w:rPr>
          <w:spacing w:val="-1"/>
          <w:w w:val="99"/>
          <w:sz w:val="20"/>
          <w:szCs w:val="20"/>
        </w:rPr>
        <w:t>l.</w:t>
      </w:r>
      <w:r>
        <w:rPr>
          <w:spacing w:val="-1"/>
          <w:w w:val="99"/>
          <w:sz w:val="20"/>
          <w:szCs w:val="20"/>
        </w:rPr>
        <w:tab/>
      </w:r>
      <w:r w:rsidR="00665AE3" w:rsidRPr="00F0105B">
        <w:rPr>
          <w:sz w:val="20"/>
        </w:rPr>
        <w:t>Ensure</w:t>
      </w:r>
      <w:r w:rsidR="00665AE3" w:rsidRPr="00F0105B">
        <w:rPr>
          <w:spacing w:val="-14"/>
          <w:sz w:val="20"/>
        </w:rPr>
        <w:t xml:space="preserve"> </w:t>
      </w:r>
      <w:r w:rsidR="00665AE3" w:rsidRPr="00F0105B">
        <w:rPr>
          <w:sz w:val="20"/>
        </w:rPr>
        <w:t>all</w:t>
      </w:r>
      <w:r w:rsidR="00665AE3" w:rsidRPr="00F0105B">
        <w:rPr>
          <w:spacing w:val="-11"/>
          <w:sz w:val="20"/>
        </w:rPr>
        <w:t xml:space="preserve"> </w:t>
      </w:r>
      <w:r w:rsidR="00665AE3" w:rsidRPr="00F0105B">
        <w:rPr>
          <w:sz w:val="20"/>
        </w:rPr>
        <w:t>Level</w:t>
      </w:r>
      <w:r w:rsidR="00665AE3" w:rsidRPr="00F0105B">
        <w:rPr>
          <w:spacing w:val="-11"/>
          <w:sz w:val="20"/>
        </w:rPr>
        <w:t xml:space="preserve"> </w:t>
      </w:r>
      <w:r w:rsidR="00665AE3" w:rsidRPr="00F0105B">
        <w:rPr>
          <w:sz w:val="20"/>
        </w:rPr>
        <w:t>4</w:t>
      </w:r>
      <w:r w:rsidR="00665AE3" w:rsidRPr="00F0105B">
        <w:rPr>
          <w:spacing w:val="-11"/>
          <w:sz w:val="20"/>
        </w:rPr>
        <w:t xml:space="preserve"> </w:t>
      </w:r>
      <w:r w:rsidR="00665AE3" w:rsidRPr="00F0105B">
        <w:rPr>
          <w:sz w:val="20"/>
        </w:rPr>
        <w:t>A/OPCs</w:t>
      </w:r>
      <w:r w:rsidR="00665AE3" w:rsidRPr="00F0105B">
        <w:rPr>
          <w:spacing w:val="-11"/>
          <w:sz w:val="20"/>
        </w:rPr>
        <w:t xml:space="preserve"> </w:t>
      </w:r>
      <w:r w:rsidR="00665AE3" w:rsidRPr="00F0105B">
        <w:rPr>
          <w:sz w:val="20"/>
        </w:rPr>
        <w:t>hold</w:t>
      </w:r>
      <w:r w:rsidR="00665AE3" w:rsidRPr="00F0105B">
        <w:rPr>
          <w:spacing w:val="-11"/>
          <w:sz w:val="20"/>
        </w:rPr>
        <w:t xml:space="preserve"> </w:t>
      </w:r>
      <w:r w:rsidR="00665AE3" w:rsidRPr="00F0105B">
        <w:rPr>
          <w:sz w:val="20"/>
        </w:rPr>
        <w:t>appointment</w:t>
      </w:r>
      <w:r w:rsidR="00665AE3" w:rsidRPr="00F0105B">
        <w:rPr>
          <w:spacing w:val="-12"/>
          <w:sz w:val="20"/>
        </w:rPr>
        <w:t xml:space="preserve"> </w:t>
      </w:r>
      <w:r w:rsidR="00665AE3" w:rsidRPr="00F0105B">
        <w:rPr>
          <w:sz w:val="20"/>
        </w:rPr>
        <w:t>letters</w:t>
      </w:r>
      <w:r w:rsidR="00665AE3" w:rsidRPr="00F0105B">
        <w:rPr>
          <w:spacing w:val="-12"/>
          <w:sz w:val="20"/>
        </w:rPr>
        <w:t xml:space="preserve"> </w:t>
      </w:r>
      <w:r w:rsidR="00665AE3" w:rsidRPr="00F0105B">
        <w:rPr>
          <w:sz w:val="20"/>
        </w:rPr>
        <w:t>in</w:t>
      </w:r>
      <w:r w:rsidR="00665AE3" w:rsidRPr="00F0105B">
        <w:rPr>
          <w:spacing w:val="-13"/>
          <w:sz w:val="20"/>
        </w:rPr>
        <w:t xml:space="preserve"> </w:t>
      </w:r>
      <w:r w:rsidR="00665AE3" w:rsidRPr="00F0105B">
        <w:rPr>
          <w:spacing w:val="-2"/>
          <w:sz w:val="20"/>
        </w:rPr>
        <w:t>PIEE/JAM.</w:t>
      </w:r>
    </w:p>
    <w:p w14:paraId="0A7D5BE9" w14:textId="74BBB50F" w:rsidR="00CB5E1D" w:rsidRPr="00F0105B" w:rsidRDefault="00F0105B" w:rsidP="00F0105B">
      <w:pPr>
        <w:pStyle w:val="List"/>
      </w:pPr>
      <w:r>
        <w:rPr>
          <w:spacing w:val="-1"/>
          <w:w w:val="99"/>
          <w:sz w:val="20"/>
          <w:szCs w:val="20"/>
        </w:rPr>
        <w:t>m.</w:t>
      </w:r>
      <w:r>
        <w:rPr>
          <w:spacing w:val="-1"/>
          <w:w w:val="99"/>
          <w:sz w:val="20"/>
          <w:szCs w:val="20"/>
        </w:rPr>
        <w:tab/>
      </w:r>
      <w:r w:rsidR="00665AE3" w:rsidRPr="00F0105B">
        <w:rPr>
          <w:sz w:val="20"/>
        </w:rPr>
        <w:t>Lead</w:t>
      </w:r>
      <w:r w:rsidR="00665AE3" w:rsidRPr="00F0105B">
        <w:rPr>
          <w:spacing w:val="-13"/>
          <w:sz w:val="20"/>
        </w:rPr>
        <w:t xml:space="preserve"> </w:t>
      </w:r>
      <w:r w:rsidR="00665AE3" w:rsidRPr="00F0105B">
        <w:rPr>
          <w:sz w:val="20"/>
        </w:rPr>
        <w:t>implementation</w:t>
      </w:r>
      <w:r w:rsidR="00665AE3" w:rsidRPr="00F0105B">
        <w:rPr>
          <w:spacing w:val="-14"/>
          <w:sz w:val="20"/>
        </w:rPr>
        <w:t xml:space="preserve"> </w:t>
      </w:r>
      <w:r w:rsidR="00665AE3" w:rsidRPr="00F0105B">
        <w:rPr>
          <w:sz w:val="20"/>
        </w:rPr>
        <w:t>of</w:t>
      </w:r>
      <w:r w:rsidR="00665AE3" w:rsidRPr="00F0105B">
        <w:rPr>
          <w:spacing w:val="-13"/>
          <w:sz w:val="20"/>
        </w:rPr>
        <w:t xml:space="preserve"> </w:t>
      </w:r>
      <w:r w:rsidR="00665AE3" w:rsidRPr="00F0105B">
        <w:rPr>
          <w:sz w:val="20"/>
        </w:rPr>
        <w:t>GPC</w:t>
      </w:r>
      <w:r w:rsidR="00665AE3" w:rsidRPr="00F0105B">
        <w:rPr>
          <w:spacing w:val="-12"/>
          <w:sz w:val="20"/>
        </w:rPr>
        <w:t xml:space="preserve"> </w:t>
      </w:r>
      <w:r w:rsidR="00665AE3" w:rsidRPr="00F0105B">
        <w:rPr>
          <w:sz w:val="20"/>
        </w:rPr>
        <w:t>systems</w:t>
      </w:r>
      <w:r w:rsidR="00665AE3" w:rsidRPr="00F0105B">
        <w:rPr>
          <w:spacing w:val="-11"/>
          <w:sz w:val="20"/>
        </w:rPr>
        <w:t xml:space="preserve"> </w:t>
      </w:r>
      <w:r w:rsidR="00665AE3" w:rsidRPr="00F0105B">
        <w:rPr>
          <w:sz w:val="20"/>
        </w:rPr>
        <w:t>at</w:t>
      </w:r>
      <w:r w:rsidR="00665AE3" w:rsidRPr="00F0105B">
        <w:rPr>
          <w:spacing w:val="-13"/>
          <w:sz w:val="20"/>
        </w:rPr>
        <w:t xml:space="preserve"> </w:t>
      </w:r>
      <w:r w:rsidR="00665AE3" w:rsidRPr="00F0105B">
        <w:rPr>
          <w:sz w:val="20"/>
        </w:rPr>
        <w:t>the</w:t>
      </w:r>
      <w:r w:rsidR="00665AE3" w:rsidRPr="00F0105B">
        <w:rPr>
          <w:spacing w:val="-14"/>
          <w:sz w:val="20"/>
        </w:rPr>
        <w:t xml:space="preserve"> </w:t>
      </w:r>
      <w:r w:rsidR="00665AE3" w:rsidRPr="00F0105B">
        <w:rPr>
          <w:sz w:val="20"/>
        </w:rPr>
        <w:t>Command</w:t>
      </w:r>
      <w:r w:rsidR="00665AE3" w:rsidRPr="00F0105B">
        <w:rPr>
          <w:spacing w:val="-14"/>
          <w:sz w:val="20"/>
        </w:rPr>
        <w:t xml:space="preserve"> </w:t>
      </w:r>
      <w:r w:rsidR="00665AE3" w:rsidRPr="00F0105B">
        <w:rPr>
          <w:spacing w:val="-2"/>
          <w:sz w:val="20"/>
        </w:rPr>
        <w:t>level.</w:t>
      </w:r>
    </w:p>
    <w:p w14:paraId="0A7D5BEA" w14:textId="02CC1AB1" w:rsidR="00CB5E1D" w:rsidRPr="00F0105B" w:rsidRDefault="00F0105B" w:rsidP="00F0105B">
      <w:pPr>
        <w:pStyle w:val="List"/>
      </w:pPr>
      <w:r>
        <w:rPr>
          <w:spacing w:val="-1"/>
          <w:w w:val="99"/>
          <w:sz w:val="20"/>
          <w:szCs w:val="20"/>
        </w:rPr>
        <w:t>n.</w:t>
      </w:r>
      <w:r>
        <w:rPr>
          <w:spacing w:val="-1"/>
          <w:w w:val="99"/>
          <w:sz w:val="20"/>
          <w:szCs w:val="20"/>
        </w:rPr>
        <w:tab/>
      </w:r>
      <w:r w:rsidR="00665AE3" w:rsidRPr="00F0105B">
        <w:rPr>
          <w:sz w:val="20"/>
        </w:rPr>
        <w:t>Coordinate</w:t>
      </w:r>
      <w:r w:rsidR="00665AE3" w:rsidRPr="00F0105B">
        <w:rPr>
          <w:spacing w:val="-14"/>
          <w:sz w:val="20"/>
        </w:rPr>
        <w:t xml:space="preserve"> </w:t>
      </w:r>
      <w:r w:rsidR="00665AE3" w:rsidRPr="00F0105B">
        <w:rPr>
          <w:sz w:val="20"/>
        </w:rPr>
        <w:t>GPC</w:t>
      </w:r>
      <w:r w:rsidR="00665AE3" w:rsidRPr="00F0105B">
        <w:rPr>
          <w:spacing w:val="-14"/>
          <w:sz w:val="20"/>
        </w:rPr>
        <w:t xml:space="preserve"> </w:t>
      </w:r>
      <w:r w:rsidR="00665AE3" w:rsidRPr="00F0105B">
        <w:rPr>
          <w:sz w:val="20"/>
        </w:rPr>
        <w:t>program</w:t>
      </w:r>
      <w:r w:rsidR="00665AE3" w:rsidRPr="00F0105B">
        <w:rPr>
          <w:spacing w:val="-14"/>
          <w:sz w:val="20"/>
        </w:rPr>
        <w:t xml:space="preserve"> </w:t>
      </w:r>
      <w:r w:rsidR="00665AE3" w:rsidRPr="00F0105B">
        <w:rPr>
          <w:sz w:val="20"/>
        </w:rPr>
        <w:t>changes</w:t>
      </w:r>
      <w:r w:rsidR="00665AE3" w:rsidRPr="00F0105B">
        <w:rPr>
          <w:spacing w:val="-14"/>
          <w:sz w:val="20"/>
        </w:rPr>
        <w:t xml:space="preserve"> </w:t>
      </w:r>
      <w:r w:rsidR="00665AE3" w:rsidRPr="00F0105B">
        <w:rPr>
          <w:sz w:val="20"/>
        </w:rPr>
        <w:t>with</w:t>
      </w:r>
      <w:r w:rsidR="00665AE3" w:rsidRPr="00F0105B">
        <w:rPr>
          <w:spacing w:val="-12"/>
          <w:sz w:val="20"/>
        </w:rPr>
        <w:t xml:space="preserve"> </w:t>
      </w:r>
      <w:r w:rsidR="00665AE3" w:rsidRPr="00F0105B">
        <w:rPr>
          <w:sz w:val="20"/>
        </w:rPr>
        <w:t>CPM</w:t>
      </w:r>
      <w:r w:rsidR="00665AE3" w:rsidRPr="00F0105B">
        <w:rPr>
          <w:spacing w:val="-14"/>
          <w:sz w:val="20"/>
        </w:rPr>
        <w:t xml:space="preserve"> </w:t>
      </w:r>
      <w:r w:rsidR="00665AE3" w:rsidRPr="00F0105B">
        <w:rPr>
          <w:sz w:val="20"/>
        </w:rPr>
        <w:t>(e.g.,</w:t>
      </w:r>
      <w:r w:rsidR="00665AE3" w:rsidRPr="00F0105B">
        <w:rPr>
          <w:spacing w:val="-12"/>
          <w:sz w:val="20"/>
        </w:rPr>
        <w:t xml:space="preserve"> </w:t>
      </w:r>
      <w:r w:rsidR="00665AE3" w:rsidRPr="00F0105B">
        <w:rPr>
          <w:sz w:val="20"/>
        </w:rPr>
        <w:t>hierarchy</w:t>
      </w:r>
      <w:r w:rsidR="00665AE3" w:rsidRPr="00F0105B">
        <w:rPr>
          <w:spacing w:val="-12"/>
          <w:sz w:val="20"/>
        </w:rPr>
        <w:t xml:space="preserve"> </w:t>
      </w:r>
      <w:r w:rsidR="00665AE3" w:rsidRPr="00F0105B">
        <w:rPr>
          <w:sz w:val="20"/>
        </w:rPr>
        <w:t>changes,</w:t>
      </w:r>
      <w:r w:rsidR="00665AE3" w:rsidRPr="00F0105B">
        <w:rPr>
          <w:spacing w:val="-13"/>
          <w:sz w:val="20"/>
        </w:rPr>
        <w:t xml:space="preserve"> </w:t>
      </w:r>
      <w:r w:rsidR="00665AE3" w:rsidRPr="00F0105B">
        <w:rPr>
          <w:sz w:val="20"/>
        </w:rPr>
        <w:t>Level</w:t>
      </w:r>
      <w:r w:rsidR="00665AE3" w:rsidRPr="00F0105B">
        <w:rPr>
          <w:spacing w:val="-12"/>
          <w:sz w:val="20"/>
        </w:rPr>
        <w:t xml:space="preserve"> </w:t>
      </w:r>
      <w:r w:rsidR="00665AE3" w:rsidRPr="00F0105B">
        <w:rPr>
          <w:sz w:val="20"/>
        </w:rPr>
        <w:t>3</w:t>
      </w:r>
      <w:r w:rsidR="00665AE3" w:rsidRPr="00F0105B">
        <w:rPr>
          <w:spacing w:val="-12"/>
          <w:sz w:val="20"/>
        </w:rPr>
        <w:t xml:space="preserve"> </w:t>
      </w:r>
      <w:r w:rsidR="00665AE3" w:rsidRPr="00F0105B">
        <w:rPr>
          <w:spacing w:val="-2"/>
          <w:sz w:val="20"/>
        </w:rPr>
        <w:t>appointments).</w:t>
      </w:r>
    </w:p>
    <w:p w14:paraId="0A7D5BEB" w14:textId="7FD34713" w:rsidR="00CB5E1D" w:rsidRPr="00F0105B" w:rsidRDefault="00F0105B" w:rsidP="00F0105B">
      <w:pPr>
        <w:pStyle w:val="List"/>
      </w:pPr>
      <w:r>
        <w:rPr>
          <w:spacing w:val="-1"/>
          <w:w w:val="99"/>
          <w:sz w:val="20"/>
          <w:szCs w:val="20"/>
        </w:rPr>
        <w:t>o.</w:t>
      </w:r>
      <w:r>
        <w:rPr>
          <w:spacing w:val="-1"/>
          <w:w w:val="99"/>
          <w:sz w:val="20"/>
          <w:szCs w:val="20"/>
        </w:rPr>
        <w:tab/>
      </w:r>
      <w:r w:rsidR="00665AE3" w:rsidRPr="00F0105B">
        <w:rPr>
          <w:sz w:val="20"/>
        </w:rPr>
        <w:t>Respond</w:t>
      </w:r>
      <w:r w:rsidR="00665AE3" w:rsidRPr="00F0105B">
        <w:rPr>
          <w:spacing w:val="-13"/>
          <w:sz w:val="20"/>
        </w:rPr>
        <w:t xml:space="preserve"> </w:t>
      </w:r>
      <w:r w:rsidR="00665AE3" w:rsidRPr="00F0105B">
        <w:rPr>
          <w:sz w:val="20"/>
        </w:rPr>
        <w:t>to</w:t>
      </w:r>
      <w:r w:rsidR="00665AE3" w:rsidRPr="00F0105B">
        <w:rPr>
          <w:spacing w:val="-9"/>
          <w:sz w:val="20"/>
        </w:rPr>
        <w:t xml:space="preserve"> </w:t>
      </w:r>
      <w:r w:rsidR="00665AE3" w:rsidRPr="00F0105B">
        <w:rPr>
          <w:sz w:val="20"/>
        </w:rPr>
        <w:t>data</w:t>
      </w:r>
      <w:r w:rsidR="00665AE3" w:rsidRPr="00F0105B">
        <w:rPr>
          <w:spacing w:val="-12"/>
          <w:sz w:val="20"/>
        </w:rPr>
        <w:t xml:space="preserve"> </w:t>
      </w:r>
      <w:r w:rsidR="00665AE3" w:rsidRPr="00F0105B">
        <w:rPr>
          <w:sz w:val="20"/>
        </w:rPr>
        <w:t>calls</w:t>
      </w:r>
      <w:r w:rsidR="00665AE3" w:rsidRPr="00F0105B">
        <w:rPr>
          <w:spacing w:val="-11"/>
          <w:sz w:val="20"/>
        </w:rPr>
        <w:t xml:space="preserve"> </w:t>
      </w:r>
      <w:r w:rsidR="00665AE3" w:rsidRPr="00F0105B">
        <w:rPr>
          <w:sz w:val="20"/>
        </w:rPr>
        <w:t>in</w:t>
      </w:r>
      <w:r w:rsidR="00665AE3" w:rsidRPr="00F0105B">
        <w:rPr>
          <w:spacing w:val="-9"/>
          <w:sz w:val="20"/>
        </w:rPr>
        <w:t xml:space="preserve"> </w:t>
      </w:r>
      <w:r w:rsidR="00665AE3" w:rsidRPr="00F0105B">
        <w:rPr>
          <w:sz w:val="20"/>
        </w:rPr>
        <w:t>a</w:t>
      </w:r>
      <w:r w:rsidR="00665AE3" w:rsidRPr="00F0105B">
        <w:rPr>
          <w:spacing w:val="-10"/>
          <w:sz w:val="20"/>
        </w:rPr>
        <w:t xml:space="preserve"> </w:t>
      </w:r>
      <w:r w:rsidR="00665AE3" w:rsidRPr="00F0105B">
        <w:rPr>
          <w:sz w:val="20"/>
        </w:rPr>
        <w:t>timely</w:t>
      </w:r>
      <w:r w:rsidR="00665AE3" w:rsidRPr="00F0105B">
        <w:rPr>
          <w:spacing w:val="-8"/>
          <w:sz w:val="20"/>
        </w:rPr>
        <w:t xml:space="preserve"> </w:t>
      </w:r>
      <w:r w:rsidR="00665AE3" w:rsidRPr="00F0105B">
        <w:rPr>
          <w:sz w:val="20"/>
        </w:rPr>
        <w:t>manner</w:t>
      </w:r>
      <w:r w:rsidR="00665AE3" w:rsidRPr="00F0105B">
        <w:rPr>
          <w:spacing w:val="-8"/>
          <w:sz w:val="20"/>
        </w:rPr>
        <w:t xml:space="preserve"> </w:t>
      </w:r>
      <w:r w:rsidR="00665AE3" w:rsidRPr="00F0105B">
        <w:rPr>
          <w:sz w:val="20"/>
        </w:rPr>
        <w:t>and</w:t>
      </w:r>
      <w:r w:rsidR="00665AE3" w:rsidRPr="00F0105B">
        <w:rPr>
          <w:spacing w:val="-12"/>
          <w:sz w:val="20"/>
        </w:rPr>
        <w:t xml:space="preserve"> </w:t>
      </w:r>
      <w:r w:rsidR="00665AE3" w:rsidRPr="00F0105B">
        <w:rPr>
          <w:sz w:val="20"/>
        </w:rPr>
        <w:t>with</w:t>
      </w:r>
      <w:r w:rsidR="00665AE3" w:rsidRPr="00F0105B">
        <w:rPr>
          <w:spacing w:val="-12"/>
          <w:sz w:val="20"/>
        </w:rPr>
        <w:t xml:space="preserve"> </w:t>
      </w:r>
      <w:r w:rsidR="00665AE3" w:rsidRPr="00F0105B">
        <w:rPr>
          <w:sz w:val="20"/>
        </w:rPr>
        <w:t>concise,</w:t>
      </w:r>
      <w:r w:rsidR="00665AE3" w:rsidRPr="00F0105B">
        <w:rPr>
          <w:spacing w:val="-12"/>
          <w:sz w:val="20"/>
        </w:rPr>
        <w:t xml:space="preserve"> </w:t>
      </w:r>
      <w:r w:rsidR="00665AE3" w:rsidRPr="00F0105B">
        <w:rPr>
          <w:sz w:val="20"/>
        </w:rPr>
        <w:t>current</w:t>
      </w:r>
      <w:r w:rsidR="00665AE3" w:rsidRPr="00F0105B">
        <w:rPr>
          <w:spacing w:val="-9"/>
          <w:sz w:val="20"/>
        </w:rPr>
        <w:t xml:space="preserve"> </w:t>
      </w:r>
      <w:r w:rsidR="00665AE3" w:rsidRPr="00F0105B">
        <w:rPr>
          <w:spacing w:val="-2"/>
          <w:sz w:val="20"/>
        </w:rPr>
        <w:t>data.</w:t>
      </w:r>
    </w:p>
    <w:p w14:paraId="0A7D5BEC" w14:textId="5D864F1D" w:rsidR="00CB5E1D" w:rsidRPr="00F0105B" w:rsidRDefault="00F0105B" w:rsidP="00F0105B">
      <w:pPr>
        <w:pStyle w:val="List"/>
      </w:pPr>
      <w:r>
        <w:rPr>
          <w:spacing w:val="-1"/>
          <w:w w:val="99"/>
          <w:sz w:val="20"/>
          <w:szCs w:val="20"/>
        </w:rPr>
        <w:t>p.</w:t>
      </w:r>
      <w:r>
        <w:rPr>
          <w:spacing w:val="-1"/>
          <w:w w:val="99"/>
          <w:sz w:val="20"/>
          <w:szCs w:val="20"/>
        </w:rPr>
        <w:tab/>
      </w:r>
      <w:r w:rsidR="00665AE3" w:rsidRPr="00F0105B">
        <w:rPr>
          <w:sz w:val="20"/>
        </w:rPr>
        <w:t>Oversee</w:t>
      </w:r>
      <w:r w:rsidR="00665AE3" w:rsidRPr="00F0105B">
        <w:rPr>
          <w:spacing w:val="-14"/>
          <w:sz w:val="20"/>
        </w:rPr>
        <w:t xml:space="preserve"> </w:t>
      </w:r>
      <w:r w:rsidR="00665AE3" w:rsidRPr="00F0105B">
        <w:rPr>
          <w:sz w:val="20"/>
        </w:rPr>
        <w:t>Level</w:t>
      </w:r>
      <w:r w:rsidR="00665AE3" w:rsidRPr="00F0105B">
        <w:rPr>
          <w:spacing w:val="-14"/>
          <w:sz w:val="20"/>
        </w:rPr>
        <w:t xml:space="preserve"> </w:t>
      </w:r>
      <w:r w:rsidR="00665AE3" w:rsidRPr="00F0105B">
        <w:rPr>
          <w:sz w:val="20"/>
        </w:rPr>
        <w:t>4</w:t>
      </w:r>
      <w:r w:rsidR="00665AE3" w:rsidRPr="00F0105B">
        <w:rPr>
          <w:spacing w:val="-14"/>
          <w:sz w:val="20"/>
        </w:rPr>
        <w:t xml:space="preserve"> </w:t>
      </w:r>
      <w:r w:rsidR="00665AE3" w:rsidRPr="00F0105B">
        <w:rPr>
          <w:sz w:val="20"/>
        </w:rPr>
        <w:t>A/OPC</w:t>
      </w:r>
      <w:r w:rsidR="00665AE3" w:rsidRPr="00F0105B">
        <w:rPr>
          <w:spacing w:val="-13"/>
          <w:sz w:val="20"/>
        </w:rPr>
        <w:t xml:space="preserve"> </w:t>
      </w:r>
      <w:r w:rsidR="00665AE3" w:rsidRPr="00F0105B">
        <w:rPr>
          <w:sz w:val="20"/>
        </w:rPr>
        <w:t>program</w:t>
      </w:r>
      <w:r w:rsidR="00665AE3" w:rsidRPr="00F0105B">
        <w:rPr>
          <w:spacing w:val="-14"/>
          <w:sz w:val="20"/>
        </w:rPr>
        <w:t xml:space="preserve"> </w:t>
      </w:r>
      <w:r w:rsidR="00665AE3" w:rsidRPr="00F0105B">
        <w:rPr>
          <w:sz w:val="20"/>
        </w:rPr>
        <w:t>controls,</w:t>
      </w:r>
      <w:r w:rsidR="00665AE3" w:rsidRPr="00F0105B">
        <w:rPr>
          <w:spacing w:val="-12"/>
          <w:sz w:val="20"/>
        </w:rPr>
        <w:t xml:space="preserve"> </w:t>
      </w:r>
      <w:r w:rsidR="00665AE3" w:rsidRPr="00F0105B">
        <w:rPr>
          <w:sz w:val="20"/>
        </w:rPr>
        <w:t>including</w:t>
      </w:r>
      <w:r w:rsidR="00665AE3" w:rsidRPr="00F0105B">
        <w:rPr>
          <w:spacing w:val="-13"/>
          <w:sz w:val="20"/>
        </w:rPr>
        <w:t xml:space="preserve"> </w:t>
      </w:r>
      <w:r w:rsidR="00665AE3" w:rsidRPr="00F0105B">
        <w:rPr>
          <w:sz w:val="20"/>
        </w:rPr>
        <w:t>managing</w:t>
      </w:r>
      <w:r w:rsidR="00665AE3" w:rsidRPr="00F0105B">
        <w:rPr>
          <w:spacing w:val="-12"/>
          <w:sz w:val="20"/>
        </w:rPr>
        <w:t xml:space="preserve"> </w:t>
      </w:r>
      <w:r w:rsidR="00665AE3" w:rsidRPr="00F0105B">
        <w:rPr>
          <w:sz w:val="20"/>
        </w:rPr>
        <w:t>account</w:t>
      </w:r>
      <w:r w:rsidR="00665AE3" w:rsidRPr="00F0105B">
        <w:rPr>
          <w:spacing w:val="-12"/>
          <w:sz w:val="20"/>
        </w:rPr>
        <w:t xml:space="preserve"> </w:t>
      </w:r>
      <w:r w:rsidR="00665AE3" w:rsidRPr="00F0105B">
        <w:rPr>
          <w:sz w:val="20"/>
        </w:rPr>
        <w:t>reviews</w:t>
      </w:r>
      <w:r w:rsidR="00665AE3" w:rsidRPr="00F0105B">
        <w:rPr>
          <w:spacing w:val="-13"/>
          <w:sz w:val="20"/>
        </w:rPr>
        <w:t xml:space="preserve"> </w:t>
      </w:r>
      <w:r w:rsidR="00665AE3" w:rsidRPr="00F0105B">
        <w:rPr>
          <w:sz w:val="20"/>
        </w:rPr>
        <w:t>and</w:t>
      </w:r>
      <w:r w:rsidR="00665AE3" w:rsidRPr="00F0105B">
        <w:rPr>
          <w:spacing w:val="-14"/>
          <w:sz w:val="20"/>
        </w:rPr>
        <w:t xml:space="preserve"> </w:t>
      </w:r>
      <w:r w:rsidR="00665AE3" w:rsidRPr="00F0105B">
        <w:rPr>
          <w:sz w:val="20"/>
        </w:rPr>
        <w:t>IOD</w:t>
      </w:r>
      <w:r w:rsidR="00665AE3" w:rsidRPr="00F0105B">
        <w:rPr>
          <w:spacing w:val="-14"/>
          <w:sz w:val="20"/>
        </w:rPr>
        <w:t xml:space="preserve"> </w:t>
      </w:r>
      <w:r w:rsidR="00665AE3" w:rsidRPr="00F0105B">
        <w:rPr>
          <w:spacing w:val="-2"/>
          <w:sz w:val="20"/>
        </w:rPr>
        <w:t>reviews.</w:t>
      </w:r>
    </w:p>
    <w:p w14:paraId="0A7D5BED" w14:textId="67CD91E6" w:rsidR="00CB5E1D" w:rsidRPr="00F0105B" w:rsidRDefault="00F0105B" w:rsidP="00F0105B">
      <w:pPr>
        <w:pStyle w:val="List"/>
      </w:pPr>
      <w:r>
        <w:rPr>
          <w:spacing w:val="-1"/>
          <w:w w:val="99"/>
          <w:sz w:val="20"/>
          <w:szCs w:val="20"/>
        </w:rPr>
        <w:t>q.</w:t>
      </w:r>
      <w:r>
        <w:rPr>
          <w:spacing w:val="-1"/>
          <w:w w:val="99"/>
          <w:sz w:val="20"/>
          <w:szCs w:val="20"/>
        </w:rPr>
        <w:tab/>
      </w:r>
      <w:r w:rsidR="00665AE3" w:rsidRPr="00F0105B">
        <w:rPr>
          <w:sz w:val="20"/>
        </w:rPr>
        <w:t>Manage</w:t>
      </w:r>
      <w:r w:rsidR="00665AE3" w:rsidRPr="00F0105B">
        <w:rPr>
          <w:spacing w:val="-14"/>
          <w:sz w:val="20"/>
        </w:rPr>
        <w:t xml:space="preserve"> </w:t>
      </w:r>
      <w:r w:rsidR="00665AE3" w:rsidRPr="00F0105B">
        <w:rPr>
          <w:sz w:val="20"/>
        </w:rPr>
        <w:t>agent</w:t>
      </w:r>
      <w:r w:rsidR="00665AE3" w:rsidRPr="00F0105B">
        <w:rPr>
          <w:spacing w:val="-13"/>
          <w:sz w:val="20"/>
        </w:rPr>
        <w:t xml:space="preserve"> </w:t>
      </w:r>
      <w:r w:rsidR="00665AE3" w:rsidRPr="00F0105B">
        <w:rPr>
          <w:sz w:val="20"/>
        </w:rPr>
        <w:t>numbers</w:t>
      </w:r>
      <w:r w:rsidR="00665AE3" w:rsidRPr="00F0105B">
        <w:rPr>
          <w:spacing w:val="-11"/>
          <w:sz w:val="20"/>
        </w:rPr>
        <w:t xml:space="preserve"> </w:t>
      </w:r>
      <w:r w:rsidR="00665AE3" w:rsidRPr="00F0105B">
        <w:rPr>
          <w:sz w:val="20"/>
        </w:rPr>
        <w:t>and</w:t>
      </w:r>
      <w:r w:rsidR="00665AE3" w:rsidRPr="00F0105B">
        <w:rPr>
          <w:spacing w:val="-12"/>
          <w:sz w:val="20"/>
        </w:rPr>
        <w:t xml:space="preserve"> </w:t>
      </w:r>
      <w:r w:rsidR="00665AE3" w:rsidRPr="00F0105B">
        <w:rPr>
          <w:sz w:val="20"/>
        </w:rPr>
        <w:t>periodically</w:t>
      </w:r>
      <w:r w:rsidR="00665AE3" w:rsidRPr="00F0105B">
        <w:rPr>
          <w:spacing w:val="-14"/>
          <w:sz w:val="20"/>
        </w:rPr>
        <w:t xml:space="preserve"> </w:t>
      </w:r>
      <w:r w:rsidR="00665AE3" w:rsidRPr="00F0105B">
        <w:rPr>
          <w:sz w:val="20"/>
        </w:rPr>
        <w:t>assess</w:t>
      </w:r>
      <w:r w:rsidR="00665AE3" w:rsidRPr="00F0105B">
        <w:rPr>
          <w:spacing w:val="-11"/>
          <w:sz w:val="20"/>
        </w:rPr>
        <w:t xml:space="preserve"> </w:t>
      </w:r>
      <w:r w:rsidR="00665AE3" w:rsidRPr="00F0105B">
        <w:rPr>
          <w:sz w:val="20"/>
        </w:rPr>
        <w:t>the</w:t>
      </w:r>
      <w:r w:rsidR="00665AE3" w:rsidRPr="00F0105B">
        <w:rPr>
          <w:spacing w:val="-14"/>
          <w:sz w:val="20"/>
        </w:rPr>
        <w:t xml:space="preserve"> </w:t>
      </w:r>
      <w:r w:rsidR="00665AE3" w:rsidRPr="00F0105B">
        <w:rPr>
          <w:sz w:val="20"/>
        </w:rPr>
        <w:t>ongoing</w:t>
      </w:r>
      <w:r w:rsidR="00665AE3" w:rsidRPr="00F0105B">
        <w:rPr>
          <w:spacing w:val="-13"/>
          <w:sz w:val="20"/>
        </w:rPr>
        <w:t xml:space="preserve"> </w:t>
      </w:r>
      <w:r w:rsidR="00665AE3" w:rsidRPr="00F0105B">
        <w:rPr>
          <w:sz w:val="20"/>
        </w:rPr>
        <w:t>need</w:t>
      </w:r>
      <w:r w:rsidR="00665AE3" w:rsidRPr="00F0105B">
        <w:rPr>
          <w:spacing w:val="-12"/>
          <w:sz w:val="20"/>
        </w:rPr>
        <w:t xml:space="preserve"> </w:t>
      </w:r>
      <w:r w:rsidR="00665AE3" w:rsidRPr="00F0105B">
        <w:rPr>
          <w:sz w:val="20"/>
        </w:rPr>
        <w:t>for</w:t>
      </w:r>
      <w:r w:rsidR="00665AE3" w:rsidRPr="00F0105B">
        <w:rPr>
          <w:spacing w:val="-12"/>
          <w:sz w:val="20"/>
        </w:rPr>
        <w:t xml:space="preserve"> </w:t>
      </w:r>
      <w:r w:rsidR="00665AE3" w:rsidRPr="00F0105B">
        <w:rPr>
          <w:sz w:val="20"/>
        </w:rPr>
        <w:t>agent</w:t>
      </w:r>
      <w:r w:rsidR="00665AE3" w:rsidRPr="00F0105B">
        <w:rPr>
          <w:spacing w:val="-13"/>
          <w:sz w:val="20"/>
        </w:rPr>
        <w:t xml:space="preserve"> </w:t>
      </w:r>
      <w:r w:rsidR="00665AE3" w:rsidRPr="00F0105B">
        <w:rPr>
          <w:spacing w:val="-2"/>
          <w:sz w:val="20"/>
        </w:rPr>
        <w:t>numbers.</w:t>
      </w:r>
    </w:p>
    <w:p w14:paraId="0A7D5BEE" w14:textId="29C0F55F" w:rsidR="00CB5E1D" w:rsidRPr="00F0105B" w:rsidRDefault="00F0105B" w:rsidP="00F0105B">
      <w:pPr>
        <w:pStyle w:val="List"/>
      </w:pPr>
      <w:r>
        <w:rPr>
          <w:spacing w:val="-1"/>
          <w:w w:val="99"/>
          <w:sz w:val="20"/>
          <w:szCs w:val="20"/>
        </w:rPr>
        <w:t>r.</w:t>
      </w:r>
      <w:r>
        <w:rPr>
          <w:spacing w:val="-1"/>
          <w:w w:val="99"/>
          <w:sz w:val="20"/>
          <w:szCs w:val="20"/>
        </w:rPr>
        <w:tab/>
      </w:r>
      <w:r w:rsidR="00665AE3" w:rsidRPr="00F0105B">
        <w:rPr>
          <w:sz w:val="20"/>
        </w:rPr>
        <w:t>Manage</w:t>
      </w:r>
      <w:r w:rsidR="00665AE3" w:rsidRPr="00F0105B">
        <w:rPr>
          <w:spacing w:val="-13"/>
          <w:sz w:val="20"/>
        </w:rPr>
        <w:t xml:space="preserve"> </w:t>
      </w:r>
      <w:r w:rsidR="00665AE3" w:rsidRPr="00F0105B">
        <w:rPr>
          <w:sz w:val="20"/>
        </w:rPr>
        <w:t>enterprise</w:t>
      </w:r>
      <w:r w:rsidR="00665AE3" w:rsidRPr="00F0105B">
        <w:rPr>
          <w:spacing w:val="-14"/>
          <w:sz w:val="20"/>
        </w:rPr>
        <w:t xml:space="preserve"> </w:t>
      </w:r>
      <w:r w:rsidR="00665AE3" w:rsidRPr="00F0105B">
        <w:rPr>
          <w:sz w:val="20"/>
        </w:rPr>
        <w:t>data</w:t>
      </w:r>
      <w:r w:rsidR="00665AE3" w:rsidRPr="00F0105B">
        <w:rPr>
          <w:spacing w:val="-12"/>
          <w:sz w:val="20"/>
        </w:rPr>
        <w:t xml:space="preserve"> </w:t>
      </w:r>
      <w:r w:rsidR="00665AE3" w:rsidRPr="00F0105B">
        <w:rPr>
          <w:sz w:val="20"/>
        </w:rPr>
        <w:t>mining</w:t>
      </w:r>
      <w:r w:rsidR="00665AE3" w:rsidRPr="00F0105B">
        <w:rPr>
          <w:spacing w:val="-12"/>
          <w:sz w:val="20"/>
        </w:rPr>
        <w:t xml:space="preserve"> </w:t>
      </w:r>
      <w:r w:rsidR="00665AE3" w:rsidRPr="00F0105B">
        <w:rPr>
          <w:sz w:val="20"/>
        </w:rPr>
        <w:t>processes</w:t>
      </w:r>
      <w:r w:rsidR="00665AE3" w:rsidRPr="00F0105B">
        <w:rPr>
          <w:spacing w:val="-13"/>
          <w:sz w:val="20"/>
        </w:rPr>
        <w:t xml:space="preserve"> </w:t>
      </w:r>
      <w:r w:rsidR="00665AE3" w:rsidRPr="00F0105B">
        <w:rPr>
          <w:sz w:val="20"/>
        </w:rPr>
        <w:t>per</w:t>
      </w:r>
      <w:r w:rsidR="00665AE3" w:rsidRPr="00F0105B">
        <w:rPr>
          <w:spacing w:val="-12"/>
          <w:sz w:val="20"/>
        </w:rPr>
        <w:t xml:space="preserve"> </w:t>
      </w:r>
      <w:r w:rsidR="000B1BEF" w:rsidRPr="00F0105B">
        <w:rPr>
          <w:sz w:val="20"/>
        </w:rPr>
        <w:t>DPCAP</w:t>
      </w:r>
      <w:r w:rsidR="00665AE3" w:rsidRPr="00F0105B">
        <w:rPr>
          <w:spacing w:val="-12"/>
          <w:sz w:val="20"/>
        </w:rPr>
        <w:t xml:space="preserve"> </w:t>
      </w:r>
      <w:r w:rsidR="00665AE3" w:rsidRPr="00F0105B">
        <w:rPr>
          <w:sz w:val="20"/>
        </w:rPr>
        <w:t>policy</w:t>
      </w:r>
      <w:r w:rsidR="00665AE3" w:rsidRPr="00F0105B">
        <w:rPr>
          <w:spacing w:val="-13"/>
          <w:sz w:val="20"/>
        </w:rPr>
        <w:t xml:space="preserve"> </w:t>
      </w:r>
      <w:r w:rsidR="00665AE3" w:rsidRPr="00F0105B">
        <w:rPr>
          <w:sz w:val="20"/>
        </w:rPr>
        <w:t>and</w:t>
      </w:r>
      <w:r w:rsidR="00665AE3" w:rsidRPr="00F0105B">
        <w:rPr>
          <w:spacing w:val="-12"/>
          <w:sz w:val="20"/>
        </w:rPr>
        <w:t xml:space="preserve"> </w:t>
      </w:r>
      <w:r w:rsidR="00665AE3" w:rsidRPr="00F0105B">
        <w:rPr>
          <w:spacing w:val="-2"/>
          <w:sz w:val="20"/>
        </w:rPr>
        <w:t>procedures.</w:t>
      </w:r>
    </w:p>
    <w:p w14:paraId="0A7D5BEF" w14:textId="067B28EF" w:rsidR="00CB5E1D" w:rsidRPr="00F0105B" w:rsidRDefault="00F0105B" w:rsidP="00F0105B">
      <w:pPr>
        <w:pStyle w:val="List"/>
      </w:pPr>
      <w:r>
        <w:rPr>
          <w:spacing w:val="-1"/>
          <w:w w:val="99"/>
          <w:sz w:val="20"/>
          <w:szCs w:val="20"/>
        </w:rPr>
        <w:t>s.</w:t>
      </w:r>
      <w:r>
        <w:rPr>
          <w:spacing w:val="-1"/>
          <w:w w:val="99"/>
          <w:sz w:val="20"/>
          <w:szCs w:val="20"/>
        </w:rPr>
        <w:tab/>
      </w:r>
      <w:r w:rsidR="00665AE3" w:rsidRPr="00F0105B">
        <w:rPr>
          <w:spacing w:val="-2"/>
          <w:sz w:val="20"/>
        </w:rPr>
        <w:t>Maintain managing accounts</w:t>
      </w:r>
      <w:r w:rsidR="00665AE3" w:rsidRPr="00F0105B">
        <w:rPr>
          <w:spacing w:val="1"/>
          <w:sz w:val="20"/>
        </w:rPr>
        <w:t xml:space="preserve"> </w:t>
      </w:r>
      <w:r w:rsidR="00665AE3" w:rsidRPr="00F0105B">
        <w:rPr>
          <w:spacing w:val="-2"/>
          <w:sz w:val="20"/>
        </w:rPr>
        <w:t>to</w:t>
      </w:r>
      <w:r w:rsidR="00665AE3" w:rsidRPr="00F0105B">
        <w:rPr>
          <w:spacing w:val="-5"/>
          <w:sz w:val="20"/>
        </w:rPr>
        <w:t xml:space="preserve"> </w:t>
      </w:r>
      <w:r w:rsidR="00665AE3" w:rsidRPr="00F0105B">
        <w:rPr>
          <w:spacing w:val="-2"/>
          <w:sz w:val="20"/>
        </w:rPr>
        <w:t>meet</w:t>
      </w:r>
      <w:r w:rsidR="00665AE3" w:rsidRPr="00F0105B">
        <w:rPr>
          <w:spacing w:val="-1"/>
          <w:sz w:val="20"/>
        </w:rPr>
        <w:t xml:space="preserve"> </w:t>
      </w:r>
      <w:r w:rsidR="00665AE3" w:rsidRPr="00F0105B">
        <w:rPr>
          <w:spacing w:val="-2"/>
          <w:sz w:val="20"/>
        </w:rPr>
        <w:t>mission needs.</w:t>
      </w:r>
    </w:p>
    <w:p w14:paraId="0A7D5BF0" w14:textId="4DFBB13B" w:rsidR="00CB5E1D" w:rsidRPr="00F0105B" w:rsidRDefault="00F0105B" w:rsidP="00F0105B">
      <w:pPr>
        <w:pStyle w:val="List"/>
      </w:pPr>
      <w:r>
        <w:rPr>
          <w:spacing w:val="-1"/>
          <w:w w:val="99"/>
          <w:sz w:val="20"/>
          <w:szCs w:val="20"/>
        </w:rPr>
        <w:t>t.</w:t>
      </w:r>
      <w:r>
        <w:rPr>
          <w:spacing w:val="-1"/>
          <w:w w:val="99"/>
          <w:sz w:val="20"/>
          <w:szCs w:val="20"/>
        </w:rPr>
        <w:tab/>
      </w:r>
      <w:r w:rsidR="00665AE3" w:rsidRPr="00F0105B">
        <w:rPr>
          <w:sz w:val="20"/>
        </w:rPr>
        <w:t>Communicate</w:t>
      </w:r>
      <w:r w:rsidR="00665AE3" w:rsidRPr="00F0105B">
        <w:rPr>
          <w:spacing w:val="-6"/>
          <w:sz w:val="20"/>
        </w:rPr>
        <w:t xml:space="preserve"> </w:t>
      </w:r>
      <w:r w:rsidR="00665AE3" w:rsidRPr="00F0105B">
        <w:rPr>
          <w:sz w:val="20"/>
        </w:rPr>
        <w:t>policy</w:t>
      </w:r>
      <w:r w:rsidR="00665AE3" w:rsidRPr="00F0105B">
        <w:rPr>
          <w:spacing w:val="-7"/>
          <w:sz w:val="20"/>
        </w:rPr>
        <w:t xml:space="preserve"> </w:t>
      </w:r>
      <w:r w:rsidR="00665AE3" w:rsidRPr="00F0105B">
        <w:rPr>
          <w:sz w:val="20"/>
        </w:rPr>
        <w:t>updates,</w:t>
      </w:r>
      <w:r w:rsidR="00665AE3" w:rsidRPr="00F0105B">
        <w:rPr>
          <w:spacing w:val="-7"/>
          <w:sz w:val="20"/>
        </w:rPr>
        <w:t xml:space="preserve"> </w:t>
      </w:r>
      <w:r w:rsidR="00665AE3" w:rsidRPr="00F0105B">
        <w:rPr>
          <w:sz w:val="20"/>
        </w:rPr>
        <w:t>procedure</w:t>
      </w:r>
      <w:r w:rsidR="00665AE3" w:rsidRPr="00F0105B">
        <w:rPr>
          <w:spacing w:val="-7"/>
          <w:sz w:val="20"/>
        </w:rPr>
        <w:t xml:space="preserve"> </w:t>
      </w:r>
      <w:r w:rsidR="00665AE3" w:rsidRPr="00F0105B">
        <w:rPr>
          <w:sz w:val="20"/>
        </w:rPr>
        <w:t>changes,</w:t>
      </w:r>
      <w:r w:rsidR="00665AE3" w:rsidRPr="00F0105B">
        <w:rPr>
          <w:spacing w:val="-6"/>
          <w:sz w:val="20"/>
        </w:rPr>
        <w:t xml:space="preserve"> </w:t>
      </w:r>
      <w:r w:rsidR="00665AE3" w:rsidRPr="00F0105B">
        <w:rPr>
          <w:sz w:val="20"/>
        </w:rPr>
        <w:t>and</w:t>
      </w:r>
      <w:r w:rsidR="00665AE3" w:rsidRPr="00F0105B">
        <w:rPr>
          <w:spacing w:val="-7"/>
          <w:sz w:val="20"/>
        </w:rPr>
        <w:t xml:space="preserve"> </w:t>
      </w:r>
      <w:r w:rsidR="00665AE3" w:rsidRPr="00F0105B">
        <w:rPr>
          <w:sz w:val="20"/>
        </w:rPr>
        <w:t>other</w:t>
      </w:r>
      <w:r w:rsidR="00665AE3" w:rsidRPr="00F0105B">
        <w:rPr>
          <w:spacing w:val="-7"/>
          <w:sz w:val="20"/>
        </w:rPr>
        <w:t xml:space="preserve"> </w:t>
      </w:r>
      <w:r w:rsidR="00665AE3" w:rsidRPr="00F0105B">
        <w:rPr>
          <w:sz w:val="20"/>
        </w:rPr>
        <w:t>information</w:t>
      </w:r>
      <w:r w:rsidR="00665AE3" w:rsidRPr="00F0105B">
        <w:rPr>
          <w:spacing w:val="-7"/>
          <w:sz w:val="20"/>
        </w:rPr>
        <w:t xml:space="preserve"> </w:t>
      </w:r>
      <w:r w:rsidR="00665AE3" w:rsidRPr="00F0105B">
        <w:rPr>
          <w:sz w:val="20"/>
        </w:rPr>
        <w:t>to</w:t>
      </w:r>
      <w:r w:rsidR="00665AE3" w:rsidRPr="00F0105B">
        <w:rPr>
          <w:spacing w:val="-7"/>
          <w:sz w:val="20"/>
        </w:rPr>
        <w:t xml:space="preserve"> </w:t>
      </w:r>
      <w:r w:rsidR="00665AE3" w:rsidRPr="00F0105B">
        <w:rPr>
          <w:sz w:val="20"/>
        </w:rPr>
        <w:t>Level</w:t>
      </w:r>
      <w:r w:rsidR="00665AE3" w:rsidRPr="00F0105B">
        <w:rPr>
          <w:spacing w:val="-7"/>
          <w:sz w:val="20"/>
        </w:rPr>
        <w:t xml:space="preserve"> </w:t>
      </w:r>
      <w:r w:rsidR="00665AE3" w:rsidRPr="00F0105B">
        <w:rPr>
          <w:sz w:val="20"/>
        </w:rPr>
        <w:t>4</w:t>
      </w:r>
      <w:r w:rsidR="00665AE3" w:rsidRPr="00F0105B">
        <w:rPr>
          <w:spacing w:val="-7"/>
          <w:sz w:val="20"/>
        </w:rPr>
        <w:t xml:space="preserve"> </w:t>
      </w:r>
      <w:r w:rsidR="00665AE3" w:rsidRPr="00F0105B">
        <w:rPr>
          <w:spacing w:val="-2"/>
          <w:sz w:val="20"/>
        </w:rPr>
        <w:t>A/OPCs.</w:t>
      </w:r>
    </w:p>
    <w:p w14:paraId="0A7D5BF1" w14:textId="28CB601C" w:rsidR="00CB5E1D" w:rsidRPr="00F0105B" w:rsidRDefault="00F0105B" w:rsidP="00F0105B">
      <w:pPr>
        <w:pStyle w:val="List"/>
      </w:pPr>
      <w:r>
        <w:rPr>
          <w:spacing w:val="-1"/>
          <w:w w:val="99"/>
          <w:sz w:val="20"/>
          <w:szCs w:val="20"/>
        </w:rPr>
        <w:t>u.</w:t>
      </w:r>
      <w:r>
        <w:rPr>
          <w:spacing w:val="-1"/>
          <w:w w:val="99"/>
          <w:sz w:val="20"/>
          <w:szCs w:val="20"/>
        </w:rPr>
        <w:tab/>
      </w:r>
      <w:r w:rsidR="00665AE3" w:rsidRPr="00F0105B">
        <w:rPr>
          <w:sz w:val="20"/>
        </w:rPr>
        <w:t>Process</w:t>
      </w:r>
      <w:r w:rsidR="00665AE3" w:rsidRPr="00F0105B">
        <w:rPr>
          <w:spacing w:val="-7"/>
          <w:sz w:val="20"/>
        </w:rPr>
        <w:t xml:space="preserve"> </w:t>
      </w:r>
      <w:r w:rsidR="00665AE3" w:rsidRPr="00F0105B">
        <w:rPr>
          <w:sz w:val="20"/>
        </w:rPr>
        <w:t>and</w:t>
      </w:r>
      <w:r w:rsidR="00665AE3" w:rsidRPr="00F0105B">
        <w:rPr>
          <w:spacing w:val="-7"/>
          <w:sz w:val="20"/>
        </w:rPr>
        <w:t xml:space="preserve"> </w:t>
      </w:r>
      <w:r w:rsidR="00665AE3" w:rsidRPr="00F0105B">
        <w:rPr>
          <w:sz w:val="20"/>
        </w:rPr>
        <w:t>retain</w:t>
      </w:r>
      <w:r w:rsidR="00665AE3" w:rsidRPr="00F0105B">
        <w:rPr>
          <w:spacing w:val="-7"/>
          <w:sz w:val="20"/>
        </w:rPr>
        <w:t xml:space="preserve"> </w:t>
      </w:r>
      <w:r w:rsidR="00665AE3" w:rsidRPr="00F0105B">
        <w:rPr>
          <w:sz w:val="20"/>
        </w:rPr>
        <w:t>waivers,</w:t>
      </w:r>
      <w:r w:rsidR="00665AE3" w:rsidRPr="00F0105B">
        <w:rPr>
          <w:spacing w:val="-8"/>
          <w:sz w:val="20"/>
        </w:rPr>
        <w:t xml:space="preserve"> </w:t>
      </w:r>
      <w:r w:rsidR="00665AE3" w:rsidRPr="00F0105B">
        <w:rPr>
          <w:sz w:val="20"/>
        </w:rPr>
        <w:t>exceptions</w:t>
      </w:r>
      <w:r w:rsidR="00665AE3" w:rsidRPr="00F0105B">
        <w:rPr>
          <w:spacing w:val="-6"/>
          <w:sz w:val="20"/>
        </w:rPr>
        <w:t xml:space="preserve"> </w:t>
      </w:r>
      <w:r w:rsidR="00665AE3" w:rsidRPr="00F0105B">
        <w:rPr>
          <w:sz w:val="20"/>
        </w:rPr>
        <w:t>and</w:t>
      </w:r>
      <w:r w:rsidR="00665AE3" w:rsidRPr="00F0105B">
        <w:rPr>
          <w:spacing w:val="-7"/>
          <w:sz w:val="20"/>
        </w:rPr>
        <w:t xml:space="preserve"> </w:t>
      </w:r>
      <w:r w:rsidR="00665AE3" w:rsidRPr="00F0105B">
        <w:rPr>
          <w:spacing w:val="-2"/>
          <w:sz w:val="20"/>
        </w:rPr>
        <w:t>deviations.</w:t>
      </w:r>
    </w:p>
    <w:p w14:paraId="0A7D5BF2" w14:textId="609AD8FB" w:rsidR="00CB5E1D" w:rsidRPr="00F0105B" w:rsidRDefault="00F0105B" w:rsidP="00F0105B">
      <w:pPr>
        <w:pStyle w:val="List"/>
      </w:pPr>
      <w:r>
        <w:rPr>
          <w:spacing w:val="-1"/>
          <w:w w:val="99"/>
          <w:sz w:val="20"/>
          <w:szCs w:val="20"/>
        </w:rPr>
        <w:t>v.</w:t>
      </w:r>
      <w:r>
        <w:rPr>
          <w:spacing w:val="-1"/>
          <w:w w:val="99"/>
          <w:sz w:val="20"/>
          <w:szCs w:val="20"/>
        </w:rPr>
        <w:tab/>
      </w:r>
      <w:r w:rsidR="00665AE3" w:rsidRPr="00F0105B">
        <w:rPr>
          <w:sz w:val="20"/>
        </w:rPr>
        <w:t>Review</w:t>
      </w:r>
      <w:r w:rsidR="00665AE3" w:rsidRPr="00F0105B">
        <w:rPr>
          <w:spacing w:val="-6"/>
          <w:sz w:val="20"/>
        </w:rPr>
        <w:t xml:space="preserve"> </w:t>
      </w:r>
      <w:r w:rsidR="00665AE3" w:rsidRPr="00F0105B">
        <w:rPr>
          <w:sz w:val="20"/>
        </w:rPr>
        <w:t>and</w:t>
      </w:r>
      <w:r w:rsidR="00665AE3" w:rsidRPr="00F0105B">
        <w:rPr>
          <w:spacing w:val="-6"/>
          <w:sz w:val="20"/>
        </w:rPr>
        <w:t xml:space="preserve"> </w:t>
      </w:r>
      <w:r w:rsidR="00665AE3" w:rsidRPr="00F0105B">
        <w:rPr>
          <w:sz w:val="20"/>
        </w:rPr>
        <w:t>submit</w:t>
      </w:r>
      <w:r w:rsidR="00665AE3" w:rsidRPr="00F0105B">
        <w:rPr>
          <w:spacing w:val="-7"/>
          <w:sz w:val="20"/>
        </w:rPr>
        <w:t xml:space="preserve"> </w:t>
      </w:r>
      <w:r w:rsidR="00665AE3" w:rsidRPr="00F0105B">
        <w:rPr>
          <w:sz w:val="20"/>
        </w:rPr>
        <w:t>weekly,</w:t>
      </w:r>
      <w:r w:rsidR="00665AE3" w:rsidRPr="00F0105B">
        <w:rPr>
          <w:spacing w:val="-6"/>
          <w:sz w:val="20"/>
        </w:rPr>
        <w:t xml:space="preserve"> </w:t>
      </w:r>
      <w:r w:rsidR="00665AE3" w:rsidRPr="00F0105B">
        <w:rPr>
          <w:sz w:val="20"/>
        </w:rPr>
        <w:t>monthly,</w:t>
      </w:r>
      <w:r w:rsidR="00665AE3" w:rsidRPr="00F0105B">
        <w:rPr>
          <w:spacing w:val="-6"/>
          <w:sz w:val="20"/>
        </w:rPr>
        <w:t xml:space="preserve"> </w:t>
      </w:r>
      <w:r w:rsidR="00665AE3" w:rsidRPr="00F0105B">
        <w:rPr>
          <w:sz w:val="20"/>
        </w:rPr>
        <w:t>quarterly</w:t>
      </w:r>
      <w:r w:rsidR="00665AE3" w:rsidRPr="00F0105B">
        <w:rPr>
          <w:spacing w:val="-7"/>
          <w:sz w:val="20"/>
        </w:rPr>
        <w:t xml:space="preserve"> </w:t>
      </w:r>
      <w:r w:rsidR="00665AE3" w:rsidRPr="00F0105B">
        <w:rPr>
          <w:sz w:val="20"/>
        </w:rPr>
        <w:t>and</w:t>
      </w:r>
      <w:r w:rsidR="00665AE3" w:rsidRPr="00F0105B">
        <w:rPr>
          <w:spacing w:val="-8"/>
          <w:sz w:val="20"/>
        </w:rPr>
        <w:t xml:space="preserve"> </w:t>
      </w:r>
      <w:r w:rsidR="00665AE3" w:rsidRPr="00F0105B">
        <w:rPr>
          <w:sz w:val="20"/>
        </w:rPr>
        <w:t>annual</w:t>
      </w:r>
      <w:r w:rsidR="00665AE3" w:rsidRPr="00F0105B">
        <w:rPr>
          <w:spacing w:val="-8"/>
          <w:sz w:val="20"/>
        </w:rPr>
        <w:t xml:space="preserve"> </w:t>
      </w:r>
      <w:r w:rsidR="00665AE3" w:rsidRPr="00F0105B">
        <w:rPr>
          <w:sz w:val="20"/>
        </w:rPr>
        <w:t>reports</w:t>
      </w:r>
      <w:r w:rsidR="00665AE3" w:rsidRPr="00F0105B">
        <w:rPr>
          <w:spacing w:val="-7"/>
          <w:sz w:val="20"/>
        </w:rPr>
        <w:t xml:space="preserve"> </w:t>
      </w:r>
      <w:r w:rsidR="00665AE3" w:rsidRPr="00F0105B">
        <w:rPr>
          <w:sz w:val="20"/>
        </w:rPr>
        <w:t>as</w:t>
      </w:r>
      <w:r w:rsidR="00665AE3" w:rsidRPr="00F0105B">
        <w:rPr>
          <w:spacing w:val="-7"/>
          <w:sz w:val="20"/>
        </w:rPr>
        <w:t xml:space="preserve"> </w:t>
      </w:r>
      <w:r w:rsidR="00665AE3" w:rsidRPr="00F0105B">
        <w:rPr>
          <w:spacing w:val="-2"/>
          <w:sz w:val="20"/>
        </w:rPr>
        <w:t>required.</w:t>
      </w:r>
    </w:p>
    <w:p w14:paraId="0A7D5BF3" w14:textId="44A54846" w:rsidR="00CB5E1D" w:rsidRPr="00F0105B" w:rsidRDefault="00F0105B" w:rsidP="00F0105B">
      <w:pPr>
        <w:pStyle w:val="List"/>
      </w:pPr>
      <w:r>
        <w:rPr>
          <w:spacing w:val="-1"/>
          <w:w w:val="99"/>
          <w:sz w:val="20"/>
          <w:szCs w:val="20"/>
        </w:rPr>
        <w:t>w.</w:t>
      </w:r>
      <w:r>
        <w:rPr>
          <w:spacing w:val="-1"/>
          <w:w w:val="99"/>
          <w:sz w:val="20"/>
          <w:szCs w:val="20"/>
        </w:rPr>
        <w:tab/>
      </w:r>
      <w:r w:rsidR="00665AE3" w:rsidRPr="00F0105B">
        <w:rPr>
          <w:sz w:val="20"/>
        </w:rPr>
        <w:t>Seek</w:t>
      </w:r>
      <w:r w:rsidR="00665AE3" w:rsidRPr="00F0105B">
        <w:rPr>
          <w:spacing w:val="-5"/>
          <w:sz w:val="20"/>
        </w:rPr>
        <w:t xml:space="preserve"> </w:t>
      </w:r>
      <w:r w:rsidR="00665AE3" w:rsidRPr="00F0105B">
        <w:rPr>
          <w:sz w:val="20"/>
        </w:rPr>
        <w:t>out</w:t>
      </w:r>
      <w:r w:rsidR="00665AE3" w:rsidRPr="00F0105B">
        <w:rPr>
          <w:spacing w:val="-6"/>
          <w:sz w:val="20"/>
        </w:rPr>
        <w:t xml:space="preserve"> </w:t>
      </w:r>
      <w:r w:rsidR="00665AE3" w:rsidRPr="00F0105B">
        <w:rPr>
          <w:sz w:val="20"/>
        </w:rPr>
        <w:t>trends</w:t>
      </w:r>
      <w:r w:rsidR="00665AE3" w:rsidRPr="00F0105B">
        <w:rPr>
          <w:spacing w:val="-5"/>
          <w:sz w:val="20"/>
        </w:rPr>
        <w:t xml:space="preserve"> </w:t>
      </w:r>
      <w:r w:rsidR="00665AE3" w:rsidRPr="00F0105B">
        <w:rPr>
          <w:sz w:val="20"/>
        </w:rPr>
        <w:t>and</w:t>
      </w:r>
      <w:r w:rsidR="00665AE3" w:rsidRPr="00F0105B">
        <w:rPr>
          <w:spacing w:val="-6"/>
          <w:sz w:val="20"/>
        </w:rPr>
        <w:t xml:space="preserve"> </w:t>
      </w:r>
      <w:r w:rsidR="00665AE3" w:rsidRPr="00F0105B">
        <w:rPr>
          <w:sz w:val="20"/>
        </w:rPr>
        <w:t>best</w:t>
      </w:r>
      <w:r w:rsidR="00665AE3" w:rsidRPr="00F0105B">
        <w:rPr>
          <w:spacing w:val="-6"/>
          <w:sz w:val="20"/>
        </w:rPr>
        <w:t xml:space="preserve"> </w:t>
      </w:r>
      <w:r w:rsidR="00665AE3" w:rsidRPr="00F0105B">
        <w:rPr>
          <w:sz w:val="20"/>
        </w:rPr>
        <w:t>practices</w:t>
      </w:r>
      <w:r w:rsidR="00665AE3" w:rsidRPr="00F0105B">
        <w:rPr>
          <w:spacing w:val="-4"/>
          <w:sz w:val="20"/>
        </w:rPr>
        <w:t xml:space="preserve"> </w:t>
      </w:r>
      <w:r w:rsidR="00665AE3" w:rsidRPr="00F0105B">
        <w:rPr>
          <w:sz w:val="20"/>
        </w:rPr>
        <w:t>to</w:t>
      </w:r>
      <w:r w:rsidR="00665AE3" w:rsidRPr="00F0105B">
        <w:rPr>
          <w:spacing w:val="-6"/>
          <w:sz w:val="20"/>
        </w:rPr>
        <w:t xml:space="preserve"> </w:t>
      </w:r>
      <w:r w:rsidR="00665AE3" w:rsidRPr="00F0105B">
        <w:rPr>
          <w:sz w:val="20"/>
        </w:rPr>
        <w:t>improve</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pacing w:val="-2"/>
          <w:sz w:val="20"/>
        </w:rPr>
        <w:t>Program.</w:t>
      </w:r>
    </w:p>
    <w:p w14:paraId="0A7D5BF4" w14:textId="1612E987" w:rsidR="00CB5E1D" w:rsidRPr="00F0105B" w:rsidRDefault="00F0105B" w:rsidP="00F0105B">
      <w:pPr>
        <w:pStyle w:val="List"/>
      </w:pPr>
      <w:r>
        <w:rPr>
          <w:spacing w:val="-1"/>
          <w:w w:val="99"/>
          <w:sz w:val="20"/>
          <w:szCs w:val="20"/>
        </w:rPr>
        <w:t>x.</w:t>
      </w:r>
      <w:r>
        <w:rPr>
          <w:spacing w:val="-1"/>
          <w:w w:val="99"/>
          <w:sz w:val="20"/>
          <w:szCs w:val="20"/>
        </w:rPr>
        <w:tab/>
      </w:r>
      <w:r w:rsidR="00665AE3" w:rsidRPr="00F0105B">
        <w:rPr>
          <w:sz w:val="20"/>
        </w:rPr>
        <w:t>Implement</w:t>
      </w:r>
      <w:r w:rsidR="00665AE3" w:rsidRPr="00F0105B">
        <w:rPr>
          <w:spacing w:val="-8"/>
          <w:sz w:val="20"/>
        </w:rPr>
        <w:t xml:space="preserve"> </w:t>
      </w:r>
      <w:r w:rsidR="00665AE3" w:rsidRPr="00F0105B">
        <w:rPr>
          <w:sz w:val="20"/>
        </w:rPr>
        <w:t>innovative</w:t>
      </w:r>
      <w:r w:rsidR="00665AE3" w:rsidRPr="00F0105B">
        <w:rPr>
          <w:spacing w:val="-7"/>
          <w:sz w:val="20"/>
        </w:rPr>
        <w:t xml:space="preserve"> </w:t>
      </w:r>
      <w:r w:rsidR="00665AE3" w:rsidRPr="00F0105B">
        <w:rPr>
          <w:sz w:val="20"/>
        </w:rPr>
        <w:t>means</w:t>
      </w:r>
      <w:r w:rsidR="00665AE3" w:rsidRPr="00F0105B">
        <w:rPr>
          <w:spacing w:val="-8"/>
          <w:sz w:val="20"/>
        </w:rPr>
        <w:t xml:space="preserve"> </w:t>
      </w:r>
      <w:r w:rsidR="00665AE3" w:rsidRPr="00F0105B">
        <w:rPr>
          <w:sz w:val="20"/>
        </w:rPr>
        <w:t>to</w:t>
      </w:r>
      <w:r w:rsidR="00665AE3" w:rsidRPr="00F0105B">
        <w:rPr>
          <w:spacing w:val="-9"/>
          <w:sz w:val="20"/>
        </w:rPr>
        <w:t xml:space="preserve"> </w:t>
      </w:r>
      <w:r w:rsidR="00665AE3" w:rsidRPr="00F0105B">
        <w:rPr>
          <w:sz w:val="20"/>
        </w:rPr>
        <w:t>increase</w:t>
      </w:r>
      <w:r w:rsidR="00665AE3" w:rsidRPr="00F0105B">
        <w:rPr>
          <w:spacing w:val="-8"/>
          <w:sz w:val="20"/>
        </w:rPr>
        <w:t xml:space="preserve"> </w:t>
      </w:r>
      <w:r w:rsidR="00665AE3" w:rsidRPr="00F0105B">
        <w:rPr>
          <w:sz w:val="20"/>
        </w:rPr>
        <w:t>rebates,</w:t>
      </w:r>
      <w:r w:rsidR="00665AE3" w:rsidRPr="00F0105B">
        <w:rPr>
          <w:spacing w:val="-9"/>
          <w:sz w:val="20"/>
        </w:rPr>
        <w:t xml:space="preserve"> </w:t>
      </w:r>
      <w:r w:rsidR="00665AE3" w:rsidRPr="00F0105B">
        <w:rPr>
          <w:sz w:val="20"/>
        </w:rPr>
        <w:t>lower</w:t>
      </w:r>
      <w:r w:rsidR="00665AE3" w:rsidRPr="00F0105B">
        <w:rPr>
          <w:spacing w:val="-6"/>
          <w:sz w:val="20"/>
        </w:rPr>
        <w:t xml:space="preserve"> </w:t>
      </w:r>
      <w:r w:rsidR="00665AE3" w:rsidRPr="00F0105B">
        <w:rPr>
          <w:sz w:val="20"/>
        </w:rPr>
        <w:t>administrative</w:t>
      </w:r>
      <w:r w:rsidR="00665AE3" w:rsidRPr="00F0105B">
        <w:rPr>
          <w:spacing w:val="-9"/>
          <w:sz w:val="20"/>
        </w:rPr>
        <w:t xml:space="preserve"> </w:t>
      </w:r>
      <w:r w:rsidR="00665AE3" w:rsidRPr="00F0105B">
        <w:rPr>
          <w:sz w:val="20"/>
        </w:rPr>
        <w:t>costs</w:t>
      </w:r>
      <w:r w:rsidR="00665AE3" w:rsidRPr="00F0105B">
        <w:rPr>
          <w:spacing w:val="-8"/>
          <w:sz w:val="20"/>
        </w:rPr>
        <w:t xml:space="preserve"> </w:t>
      </w:r>
      <w:r w:rsidR="00665AE3" w:rsidRPr="00F0105B">
        <w:rPr>
          <w:sz w:val="20"/>
        </w:rPr>
        <w:t>and</w:t>
      </w:r>
      <w:r w:rsidR="00665AE3" w:rsidRPr="00F0105B">
        <w:rPr>
          <w:spacing w:val="-8"/>
          <w:sz w:val="20"/>
        </w:rPr>
        <w:t xml:space="preserve"> </w:t>
      </w:r>
      <w:r w:rsidR="00665AE3" w:rsidRPr="00F0105B">
        <w:rPr>
          <w:sz w:val="20"/>
        </w:rPr>
        <w:t>merchant</w:t>
      </w:r>
      <w:r w:rsidR="00665AE3" w:rsidRPr="00F0105B">
        <w:rPr>
          <w:spacing w:val="-9"/>
          <w:sz w:val="20"/>
        </w:rPr>
        <w:t xml:space="preserve"> </w:t>
      </w:r>
      <w:r w:rsidR="00665AE3" w:rsidRPr="00F0105B">
        <w:rPr>
          <w:spacing w:val="-2"/>
          <w:sz w:val="20"/>
        </w:rPr>
        <w:t>prices.</w:t>
      </w:r>
    </w:p>
    <w:p w14:paraId="0A7D5BF6" w14:textId="59633845" w:rsidR="00CB5E1D" w:rsidRPr="00F0105B" w:rsidRDefault="00F0105B" w:rsidP="00F0105B">
      <w:pPr>
        <w:pStyle w:val="List"/>
      </w:pPr>
      <w:r>
        <w:rPr>
          <w:spacing w:val="-1"/>
          <w:w w:val="99"/>
          <w:sz w:val="20"/>
          <w:szCs w:val="20"/>
        </w:rPr>
        <w:t>y.</w:t>
      </w:r>
      <w:r>
        <w:rPr>
          <w:spacing w:val="-1"/>
          <w:w w:val="99"/>
          <w:sz w:val="20"/>
          <w:szCs w:val="20"/>
        </w:rPr>
        <w:tab/>
      </w:r>
      <w:r w:rsidR="00665AE3" w:rsidRPr="00F0105B">
        <w:rPr>
          <w:sz w:val="20"/>
        </w:rPr>
        <w:t>Proactively</w:t>
      </w:r>
      <w:r w:rsidR="00665AE3" w:rsidRPr="00F0105B">
        <w:rPr>
          <w:spacing w:val="-7"/>
          <w:sz w:val="20"/>
        </w:rPr>
        <w:t xml:space="preserve"> </w:t>
      </w:r>
      <w:r w:rsidR="00665AE3" w:rsidRPr="00F0105B">
        <w:rPr>
          <w:sz w:val="20"/>
        </w:rPr>
        <w:t>address</w:t>
      </w:r>
      <w:r w:rsidR="00665AE3" w:rsidRPr="00F0105B">
        <w:rPr>
          <w:spacing w:val="-6"/>
          <w:sz w:val="20"/>
        </w:rPr>
        <w:t xml:space="preserve"> </w:t>
      </w:r>
      <w:r w:rsidR="00665AE3" w:rsidRPr="00F0105B">
        <w:rPr>
          <w:sz w:val="20"/>
        </w:rPr>
        <w:t>and</w:t>
      </w:r>
      <w:r w:rsidR="00665AE3" w:rsidRPr="00F0105B">
        <w:rPr>
          <w:spacing w:val="-5"/>
          <w:sz w:val="20"/>
        </w:rPr>
        <w:t xml:space="preserve"> </w:t>
      </w:r>
      <w:r w:rsidR="00665AE3" w:rsidRPr="00F0105B">
        <w:rPr>
          <w:sz w:val="20"/>
        </w:rPr>
        <w:t>resolve</w:t>
      </w:r>
      <w:r w:rsidR="00665AE3" w:rsidRPr="00F0105B">
        <w:rPr>
          <w:spacing w:val="-7"/>
          <w:sz w:val="20"/>
        </w:rPr>
        <w:t xml:space="preserve"> </w:t>
      </w:r>
      <w:r w:rsidR="00665AE3" w:rsidRPr="00F0105B">
        <w:rPr>
          <w:sz w:val="20"/>
        </w:rPr>
        <w:t>emails</w:t>
      </w:r>
      <w:r w:rsidR="00665AE3" w:rsidRPr="00F0105B">
        <w:rPr>
          <w:spacing w:val="-6"/>
          <w:sz w:val="20"/>
        </w:rPr>
        <w:t xml:space="preserve"> </w:t>
      </w:r>
      <w:r w:rsidR="00665AE3" w:rsidRPr="00F0105B">
        <w:rPr>
          <w:sz w:val="20"/>
        </w:rPr>
        <w:t>at</w:t>
      </w:r>
      <w:r w:rsidR="00665AE3" w:rsidRPr="00F0105B">
        <w:rPr>
          <w:spacing w:val="-7"/>
          <w:sz w:val="20"/>
        </w:rPr>
        <w:t xml:space="preserve"> </w:t>
      </w:r>
      <w:r w:rsidR="00665AE3" w:rsidRPr="00F0105B">
        <w:rPr>
          <w:sz w:val="20"/>
        </w:rPr>
        <w:t>the</w:t>
      </w:r>
      <w:r w:rsidR="00665AE3" w:rsidRPr="00F0105B">
        <w:rPr>
          <w:spacing w:val="-5"/>
          <w:sz w:val="20"/>
        </w:rPr>
        <w:t xml:space="preserve"> </w:t>
      </w:r>
      <w:r w:rsidR="00665AE3" w:rsidRPr="00F0105B">
        <w:rPr>
          <w:sz w:val="20"/>
        </w:rPr>
        <w:t>lowest</w:t>
      </w:r>
      <w:r w:rsidR="00665AE3" w:rsidRPr="00F0105B">
        <w:rPr>
          <w:spacing w:val="-7"/>
          <w:sz w:val="20"/>
        </w:rPr>
        <w:t xml:space="preserve"> </w:t>
      </w:r>
      <w:r w:rsidR="00665AE3" w:rsidRPr="00F0105B">
        <w:rPr>
          <w:spacing w:val="-2"/>
          <w:sz w:val="20"/>
        </w:rPr>
        <w:t>level.</w:t>
      </w:r>
    </w:p>
    <w:p w14:paraId="0A7D5BF7" w14:textId="26DE59D2" w:rsidR="00CB5E1D" w:rsidRPr="00F0105B" w:rsidRDefault="00F0105B" w:rsidP="00F0105B">
      <w:pPr>
        <w:pStyle w:val="List"/>
      </w:pPr>
      <w:r>
        <w:rPr>
          <w:spacing w:val="-1"/>
          <w:w w:val="99"/>
          <w:sz w:val="20"/>
          <w:szCs w:val="20"/>
        </w:rPr>
        <w:t>z.</w:t>
      </w:r>
      <w:r>
        <w:rPr>
          <w:spacing w:val="-1"/>
          <w:w w:val="99"/>
          <w:sz w:val="20"/>
          <w:szCs w:val="20"/>
        </w:rPr>
        <w:tab/>
      </w:r>
      <w:r w:rsidR="00665AE3" w:rsidRPr="00F0105B">
        <w:rPr>
          <w:sz w:val="20"/>
        </w:rPr>
        <w:t>Resolve</w:t>
      </w:r>
      <w:r w:rsidR="00665AE3" w:rsidRPr="00F0105B">
        <w:rPr>
          <w:spacing w:val="-9"/>
          <w:sz w:val="20"/>
        </w:rPr>
        <w:t xml:space="preserve"> </w:t>
      </w:r>
      <w:r w:rsidR="00665AE3" w:rsidRPr="00F0105B">
        <w:rPr>
          <w:sz w:val="20"/>
        </w:rPr>
        <w:t>deficiencies</w:t>
      </w:r>
      <w:r w:rsidR="00665AE3" w:rsidRPr="00F0105B">
        <w:rPr>
          <w:spacing w:val="-9"/>
          <w:sz w:val="20"/>
        </w:rPr>
        <w:t xml:space="preserve"> </w:t>
      </w:r>
      <w:r w:rsidR="00665AE3" w:rsidRPr="00F0105B">
        <w:rPr>
          <w:sz w:val="20"/>
        </w:rPr>
        <w:t>and</w:t>
      </w:r>
      <w:r w:rsidR="00665AE3" w:rsidRPr="00F0105B">
        <w:rPr>
          <w:spacing w:val="-10"/>
          <w:sz w:val="20"/>
        </w:rPr>
        <w:t xml:space="preserve"> </w:t>
      </w:r>
      <w:r w:rsidR="00665AE3" w:rsidRPr="00F0105B">
        <w:rPr>
          <w:sz w:val="20"/>
        </w:rPr>
        <w:t>discrepancies</w:t>
      </w:r>
      <w:r w:rsidR="00665AE3" w:rsidRPr="00F0105B">
        <w:rPr>
          <w:spacing w:val="-10"/>
          <w:sz w:val="20"/>
        </w:rPr>
        <w:t xml:space="preserve"> </w:t>
      </w:r>
      <w:r w:rsidR="00665AE3" w:rsidRPr="00F0105B">
        <w:rPr>
          <w:sz w:val="20"/>
        </w:rPr>
        <w:t>impacting</w:t>
      </w:r>
      <w:r w:rsidR="00665AE3" w:rsidRPr="00F0105B">
        <w:rPr>
          <w:spacing w:val="-10"/>
          <w:sz w:val="20"/>
        </w:rPr>
        <w:t xml:space="preserve"> </w:t>
      </w:r>
      <w:r w:rsidR="00665AE3" w:rsidRPr="00F0105B">
        <w:rPr>
          <w:sz w:val="20"/>
        </w:rPr>
        <w:t>program</w:t>
      </w:r>
      <w:r w:rsidR="00665AE3" w:rsidRPr="00F0105B">
        <w:rPr>
          <w:spacing w:val="-10"/>
          <w:sz w:val="20"/>
        </w:rPr>
        <w:t xml:space="preserve"> </w:t>
      </w:r>
      <w:r w:rsidR="00665AE3" w:rsidRPr="00F0105B">
        <w:rPr>
          <w:sz w:val="20"/>
        </w:rPr>
        <w:t>effectiveness</w:t>
      </w:r>
      <w:r w:rsidR="00665AE3" w:rsidRPr="00F0105B">
        <w:rPr>
          <w:spacing w:val="-9"/>
          <w:sz w:val="20"/>
        </w:rPr>
        <w:t xml:space="preserve"> </w:t>
      </w:r>
      <w:r w:rsidR="00665AE3" w:rsidRPr="00F0105B">
        <w:rPr>
          <w:sz w:val="20"/>
        </w:rPr>
        <w:t>and</w:t>
      </w:r>
      <w:r w:rsidR="00665AE3" w:rsidRPr="00F0105B">
        <w:rPr>
          <w:spacing w:val="-9"/>
          <w:sz w:val="20"/>
        </w:rPr>
        <w:t xml:space="preserve"> </w:t>
      </w:r>
      <w:r w:rsidR="00665AE3" w:rsidRPr="00F0105B">
        <w:rPr>
          <w:spacing w:val="-2"/>
          <w:sz w:val="20"/>
        </w:rPr>
        <w:t>efficiencies.</w:t>
      </w:r>
    </w:p>
    <w:p w14:paraId="0A7D5BF8" w14:textId="4B0E70AE" w:rsidR="00CB5E1D" w:rsidRPr="00F0105B" w:rsidRDefault="00F0105B" w:rsidP="00F0105B">
      <w:pPr>
        <w:pStyle w:val="List"/>
      </w:pPr>
      <w:r>
        <w:rPr>
          <w:spacing w:val="-1"/>
          <w:w w:val="99"/>
          <w:sz w:val="20"/>
          <w:szCs w:val="20"/>
        </w:rPr>
        <w:t>aa.</w:t>
      </w:r>
      <w:r>
        <w:rPr>
          <w:spacing w:val="-1"/>
          <w:w w:val="99"/>
          <w:sz w:val="20"/>
          <w:szCs w:val="20"/>
        </w:rPr>
        <w:tab/>
      </w:r>
      <w:r w:rsidR="00665AE3" w:rsidRPr="00F0105B">
        <w:rPr>
          <w:sz w:val="20"/>
        </w:rPr>
        <w:t>Perform</w:t>
      </w:r>
      <w:r w:rsidR="00665AE3" w:rsidRPr="00F0105B">
        <w:rPr>
          <w:spacing w:val="-9"/>
          <w:sz w:val="20"/>
        </w:rPr>
        <w:t xml:space="preserve"> </w:t>
      </w:r>
      <w:r w:rsidR="00665AE3" w:rsidRPr="00F0105B">
        <w:rPr>
          <w:sz w:val="20"/>
        </w:rPr>
        <w:t>PMRs</w:t>
      </w:r>
      <w:r w:rsidR="00665AE3" w:rsidRPr="00F0105B">
        <w:rPr>
          <w:spacing w:val="-7"/>
          <w:sz w:val="20"/>
        </w:rPr>
        <w:t xml:space="preserve"> </w:t>
      </w:r>
      <w:r w:rsidR="00665AE3" w:rsidRPr="00F0105B">
        <w:rPr>
          <w:sz w:val="20"/>
        </w:rPr>
        <w:t>every</w:t>
      </w:r>
      <w:r w:rsidR="00665AE3" w:rsidRPr="00F0105B">
        <w:rPr>
          <w:spacing w:val="-8"/>
          <w:sz w:val="20"/>
        </w:rPr>
        <w:t xml:space="preserve"> </w:t>
      </w:r>
      <w:r w:rsidR="00665AE3" w:rsidRPr="00F0105B">
        <w:rPr>
          <w:sz w:val="20"/>
        </w:rPr>
        <w:t>three</w:t>
      </w:r>
      <w:r w:rsidR="00665AE3" w:rsidRPr="00F0105B">
        <w:rPr>
          <w:spacing w:val="-3"/>
          <w:sz w:val="20"/>
        </w:rPr>
        <w:t xml:space="preserve"> </w:t>
      </w:r>
      <w:r w:rsidR="00665AE3" w:rsidRPr="00F0105B">
        <w:rPr>
          <w:spacing w:val="-2"/>
          <w:sz w:val="20"/>
        </w:rPr>
        <w:t>years.</w:t>
      </w:r>
    </w:p>
    <w:p w14:paraId="0A7D5BF9" w14:textId="77777777" w:rsidR="00CB5E1D" w:rsidRDefault="00CB5E1D">
      <w:pPr>
        <w:pStyle w:val="BodyText"/>
        <w:spacing w:before="10"/>
        <w:rPr>
          <w:sz w:val="19"/>
        </w:rPr>
      </w:pPr>
    </w:p>
    <w:p w14:paraId="0A7D5BFA" w14:textId="77777777" w:rsidR="00CB5E1D" w:rsidRDefault="00665AE3" w:rsidP="00854ACC">
      <w:pPr>
        <w:pStyle w:val="Heading2"/>
      </w:pPr>
      <w:bookmarkStart w:id="42" w:name="2-5._Primary_and_Alternate_Level_4_A/OPC"/>
      <w:bookmarkStart w:id="43" w:name="_Toc174981041"/>
      <w:bookmarkEnd w:id="42"/>
      <w:r>
        <w:t>2-5.</w:t>
      </w:r>
      <w:r>
        <w:rPr>
          <w:spacing w:val="-7"/>
        </w:rPr>
        <w:t xml:space="preserve"> </w:t>
      </w:r>
      <w:r>
        <w:t>Primary</w:t>
      </w:r>
      <w:r>
        <w:rPr>
          <w:spacing w:val="-4"/>
        </w:rPr>
        <w:t xml:space="preserve"> </w:t>
      </w:r>
      <w:r>
        <w:t>and</w:t>
      </w:r>
      <w:r>
        <w:rPr>
          <w:spacing w:val="-5"/>
        </w:rPr>
        <w:t xml:space="preserve"> </w:t>
      </w:r>
      <w:r>
        <w:t>Alternate</w:t>
      </w:r>
      <w:r>
        <w:rPr>
          <w:spacing w:val="-6"/>
        </w:rPr>
        <w:t xml:space="preserve"> </w:t>
      </w:r>
      <w:r>
        <w:t>Level</w:t>
      </w:r>
      <w:r>
        <w:rPr>
          <w:spacing w:val="28"/>
        </w:rPr>
        <w:t xml:space="preserve"> </w:t>
      </w:r>
      <w:r>
        <w:t>4</w:t>
      </w:r>
      <w:r>
        <w:rPr>
          <w:spacing w:val="28"/>
        </w:rPr>
        <w:t xml:space="preserve"> </w:t>
      </w:r>
      <w:r>
        <w:t>A/OPC</w:t>
      </w:r>
      <w:r>
        <w:rPr>
          <w:spacing w:val="-8"/>
        </w:rPr>
        <w:t xml:space="preserve"> </w:t>
      </w:r>
      <w:r>
        <w:t>Duties</w:t>
      </w:r>
      <w:r>
        <w:rPr>
          <w:spacing w:val="-6"/>
        </w:rPr>
        <w:t xml:space="preserve"> </w:t>
      </w:r>
      <w:r>
        <w:t>and</w:t>
      </w:r>
      <w:r>
        <w:rPr>
          <w:spacing w:val="-8"/>
        </w:rPr>
        <w:t xml:space="preserve"> </w:t>
      </w:r>
      <w:r>
        <w:rPr>
          <w:spacing w:val="-2"/>
        </w:rPr>
        <w:t>Responsibilities</w:t>
      </w:r>
      <w:bookmarkEnd w:id="43"/>
    </w:p>
    <w:p w14:paraId="0A7D5BFB" w14:textId="77777777" w:rsidR="00CB5E1D" w:rsidRDefault="00CB5E1D">
      <w:pPr>
        <w:pStyle w:val="BodyText"/>
        <w:spacing w:before="1"/>
        <w:rPr>
          <w:b/>
        </w:rPr>
      </w:pPr>
    </w:p>
    <w:p w14:paraId="0A7D5BFC" w14:textId="6489C34F"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Manage</w:t>
      </w:r>
      <w:r w:rsidR="00665AE3" w:rsidRPr="00F0105B">
        <w:rPr>
          <w:spacing w:val="-11"/>
          <w:sz w:val="20"/>
        </w:rPr>
        <w:t xml:space="preserve"> </w:t>
      </w:r>
      <w:r w:rsidR="00665AE3" w:rsidRPr="00F0105B">
        <w:rPr>
          <w:sz w:val="20"/>
        </w:rPr>
        <w:t>the</w:t>
      </w:r>
      <w:r w:rsidR="00665AE3" w:rsidRPr="00F0105B">
        <w:rPr>
          <w:spacing w:val="-9"/>
          <w:sz w:val="20"/>
        </w:rPr>
        <w:t xml:space="preserve"> </w:t>
      </w:r>
      <w:r w:rsidR="00665AE3" w:rsidRPr="00F0105B">
        <w:rPr>
          <w:sz w:val="20"/>
        </w:rPr>
        <w:t>day-to-day</w:t>
      </w:r>
      <w:r w:rsidR="00665AE3" w:rsidRPr="00F0105B">
        <w:rPr>
          <w:spacing w:val="-9"/>
          <w:sz w:val="20"/>
        </w:rPr>
        <w:t xml:space="preserve"> </w:t>
      </w:r>
      <w:r w:rsidR="00665AE3" w:rsidRPr="00F0105B">
        <w:rPr>
          <w:sz w:val="20"/>
        </w:rPr>
        <w:t>operation</w:t>
      </w:r>
      <w:r w:rsidR="00665AE3" w:rsidRPr="00F0105B">
        <w:rPr>
          <w:spacing w:val="-9"/>
          <w:sz w:val="20"/>
        </w:rPr>
        <w:t xml:space="preserve"> </w:t>
      </w:r>
      <w:r w:rsidR="00665AE3" w:rsidRPr="00F0105B">
        <w:rPr>
          <w:sz w:val="20"/>
        </w:rPr>
        <w:t>of</w:t>
      </w:r>
      <w:r w:rsidR="00665AE3" w:rsidRPr="00F0105B">
        <w:rPr>
          <w:spacing w:val="-8"/>
          <w:sz w:val="20"/>
        </w:rPr>
        <w:t xml:space="preserve"> </w:t>
      </w:r>
      <w:r w:rsidR="00665AE3" w:rsidRPr="00F0105B">
        <w:rPr>
          <w:sz w:val="20"/>
        </w:rPr>
        <w:t>the</w:t>
      </w:r>
      <w:r w:rsidR="00665AE3" w:rsidRPr="00F0105B">
        <w:rPr>
          <w:spacing w:val="-9"/>
          <w:sz w:val="20"/>
        </w:rPr>
        <w:t xml:space="preserve"> </w:t>
      </w:r>
      <w:r w:rsidR="00665AE3" w:rsidRPr="00F0105B">
        <w:rPr>
          <w:sz w:val="20"/>
        </w:rPr>
        <w:t>GPC</w:t>
      </w:r>
      <w:r w:rsidR="00665AE3" w:rsidRPr="00F0105B">
        <w:rPr>
          <w:spacing w:val="-9"/>
          <w:sz w:val="20"/>
        </w:rPr>
        <w:t xml:space="preserve"> </w:t>
      </w:r>
      <w:r w:rsidR="00665AE3" w:rsidRPr="00F0105B">
        <w:rPr>
          <w:sz w:val="20"/>
        </w:rPr>
        <w:t>program</w:t>
      </w:r>
      <w:r w:rsidR="00665AE3" w:rsidRPr="00F0105B">
        <w:rPr>
          <w:spacing w:val="-10"/>
          <w:sz w:val="20"/>
        </w:rPr>
        <w:t xml:space="preserve"> </w:t>
      </w:r>
      <w:r w:rsidR="00665AE3" w:rsidRPr="00F0105B">
        <w:rPr>
          <w:sz w:val="20"/>
        </w:rPr>
        <w:t>at</w:t>
      </w:r>
      <w:r w:rsidR="00665AE3" w:rsidRPr="00F0105B">
        <w:rPr>
          <w:spacing w:val="-9"/>
          <w:sz w:val="20"/>
        </w:rPr>
        <w:t xml:space="preserve"> </w:t>
      </w:r>
      <w:r w:rsidR="00665AE3" w:rsidRPr="00F0105B">
        <w:rPr>
          <w:sz w:val="20"/>
        </w:rPr>
        <w:t>an</w:t>
      </w:r>
      <w:r w:rsidR="00665AE3" w:rsidRPr="00F0105B">
        <w:rPr>
          <w:spacing w:val="-8"/>
          <w:sz w:val="20"/>
        </w:rPr>
        <w:t xml:space="preserve"> </w:t>
      </w:r>
      <w:r w:rsidR="00665AE3" w:rsidRPr="00F0105B">
        <w:rPr>
          <w:spacing w:val="-2"/>
          <w:sz w:val="20"/>
        </w:rPr>
        <w:t>installation/organization.</w:t>
      </w:r>
    </w:p>
    <w:p w14:paraId="0A7D5BFD" w14:textId="1E4526D1"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Assist</w:t>
      </w:r>
      <w:r w:rsidR="00665AE3" w:rsidRPr="00F0105B">
        <w:rPr>
          <w:spacing w:val="-12"/>
          <w:sz w:val="20"/>
        </w:rPr>
        <w:t xml:space="preserve"> </w:t>
      </w:r>
      <w:r w:rsidR="00665AE3" w:rsidRPr="00F0105B">
        <w:rPr>
          <w:sz w:val="20"/>
        </w:rPr>
        <w:t>CHs</w:t>
      </w:r>
      <w:r w:rsidR="00665AE3" w:rsidRPr="00F0105B">
        <w:rPr>
          <w:spacing w:val="-10"/>
          <w:sz w:val="20"/>
        </w:rPr>
        <w:t xml:space="preserve"> </w:t>
      </w:r>
      <w:r w:rsidR="00665AE3" w:rsidRPr="00F0105B">
        <w:rPr>
          <w:sz w:val="20"/>
        </w:rPr>
        <w:t>and</w:t>
      </w:r>
      <w:r w:rsidR="00665AE3" w:rsidRPr="00F0105B">
        <w:rPr>
          <w:spacing w:val="-10"/>
          <w:sz w:val="20"/>
        </w:rPr>
        <w:t xml:space="preserve"> </w:t>
      </w:r>
      <w:r w:rsidR="00665AE3" w:rsidRPr="00F0105B">
        <w:rPr>
          <w:sz w:val="20"/>
        </w:rPr>
        <w:t>BOs</w:t>
      </w:r>
      <w:r w:rsidR="00665AE3" w:rsidRPr="00F0105B">
        <w:rPr>
          <w:spacing w:val="-9"/>
          <w:sz w:val="20"/>
        </w:rPr>
        <w:t xml:space="preserve"> </w:t>
      </w:r>
      <w:r w:rsidR="00665AE3" w:rsidRPr="00F0105B">
        <w:rPr>
          <w:sz w:val="20"/>
        </w:rPr>
        <w:t>in</w:t>
      </w:r>
      <w:r w:rsidR="00665AE3" w:rsidRPr="00F0105B">
        <w:rPr>
          <w:spacing w:val="-11"/>
          <w:sz w:val="20"/>
        </w:rPr>
        <w:t xml:space="preserve"> </w:t>
      </w:r>
      <w:r w:rsidR="00665AE3" w:rsidRPr="00F0105B">
        <w:rPr>
          <w:sz w:val="20"/>
        </w:rPr>
        <w:t>fulfilling</w:t>
      </w:r>
      <w:r w:rsidR="00665AE3" w:rsidRPr="00F0105B">
        <w:rPr>
          <w:spacing w:val="-10"/>
          <w:sz w:val="20"/>
        </w:rPr>
        <w:t xml:space="preserve"> </w:t>
      </w:r>
      <w:r w:rsidR="00665AE3" w:rsidRPr="00F0105B">
        <w:rPr>
          <w:sz w:val="20"/>
        </w:rPr>
        <w:t>their</w:t>
      </w:r>
      <w:r w:rsidR="00665AE3" w:rsidRPr="00F0105B">
        <w:rPr>
          <w:spacing w:val="-11"/>
          <w:sz w:val="20"/>
        </w:rPr>
        <w:t xml:space="preserve"> </w:t>
      </w:r>
      <w:r w:rsidR="00665AE3" w:rsidRPr="00F0105B">
        <w:rPr>
          <w:spacing w:val="-2"/>
          <w:sz w:val="20"/>
        </w:rPr>
        <w:t>responsibilities.</w:t>
      </w:r>
    </w:p>
    <w:p w14:paraId="0A7D5BFE" w14:textId="7B1A4A14" w:rsidR="00CB5E1D" w:rsidRPr="00F0105B" w:rsidRDefault="00F0105B" w:rsidP="00F0105B">
      <w:pPr>
        <w:pStyle w:val="List"/>
      </w:pPr>
      <w:r>
        <w:rPr>
          <w:spacing w:val="-1"/>
          <w:w w:val="99"/>
          <w:sz w:val="20"/>
          <w:szCs w:val="20"/>
        </w:rPr>
        <w:t>c.</w:t>
      </w:r>
      <w:r>
        <w:rPr>
          <w:spacing w:val="-1"/>
          <w:w w:val="99"/>
          <w:sz w:val="20"/>
          <w:szCs w:val="20"/>
        </w:rPr>
        <w:tab/>
      </w:r>
      <w:r w:rsidR="00665AE3" w:rsidRPr="00F0105B">
        <w:rPr>
          <w:sz w:val="20"/>
        </w:rPr>
        <w:t>Serve</w:t>
      </w:r>
      <w:r w:rsidR="00665AE3" w:rsidRPr="00F0105B">
        <w:rPr>
          <w:spacing w:val="-10"/>
          <w:sz w:val="20"/>
        </w:rPr>
        <w:t xml:space="preserve"> </w:t>
      </w:r>
      <w:r w:rsidR="00665AE3" w:rsidRPr="00F0105B">
        <w:rPr>
          <w:sz w:val="20"/>
        </w:rPr>
        <w:t>as</w:t>
      </w:r>
      <w:r w:rsidR="00665AE3" w:rsidRPr="00F0105B">
        <w:rPr>
          <w:spacing w:val="-8"/>
          <w:sz w:val="20"/>
        </w:rPr>
        <w:t xml:space="preserve"> </w:t>
      </w:r>
      <w:r w:rsidR="00665AE3" w:rsidRPr="00F0105B">
        <w:rPr>
          <w:sz w:val="20"/>
        </w:rPr>
        <w:t>the</w:t>
      </w:r>
      <w:r w:rsidR="00665AE3" w:rsidRPr="00F0105B">
        <w:rPr>
          <w:spacing w:val="-7"/>
          <w:sz w:val="20"/>
        </w:rPr>
        <w:t xml:space="preserve"> </w:t>
      </w:r>
      <w:r w:rsidR="00665AE3" w:rsidRPr="00F0105B">
        <w:rPr>
          <w:sz w:val="20"/>
        </w:rPr>
        <w:t>liaison</w:t>
      </w:r>
      <w:r w:rsidR="00665AE3" w:rsidRPr="00F0105B">
        <w:rPr>
          <w:spacing w:val="-7"/>
          <w:sz w:val="20"/>
        </w:rPr>
        <w:t xml:space="preserve"> </w:t>
      </w:r>
      <w:r w:rsidR="00665AE3" w:rsidRPr="00F0105B">
        <w:rPr>
          <w:sz w:val="20"/>
        </w:rPr>
        <w:t>between</w:t>
      </w:r>
      <w:r w:rsidR="00665AE3" w:rsidRPr="00F0105B">
        <w:rPr>
          <w:spacing w:val="-7"/>
          <w:sz w:val="20"/>
        </w:rPr>
        <w:t xml:space="preserve"> </w:t>
      </w:r>
      <w:r w:rsidR="00665AE3" w:rsidRPr="00F0105B">
        <w:rPr>
          <w:sz w:val="20"/>
        </w:rPr>
        <w:t>the</w:t>
      </w:r>
      <w:r w:rsidR="00665AE3" w:rsidRPr="00F0105B">
        <w:rPr>
          <w:spacing w:val="-5"/>
          <w:sz w:val="20"/>
        </w:rPr>
        <w:t xml:space="preserve"> </w:t>
      </w:r>
      <w:r w:rsidR="00665AE3" w:rsidRPr="00F0105B">
        <w:rPr>
          <w:sz w:val="20"/>
        </w:rPr>
        <w:t>Level</w:t>
      </w:r>
      <w:r w:rsidR="00665AE3" w:rsidRPr="00F0105B">
        <w:rPr>
          <w:spacing w:val="-8"/>
          <w:sz w:val="20"/>
        </w:rPr>
        <w:t xml:space="preserve"> </w:t>
      </w:r>
      <w:r w:rsidR="00665AE3" w:rsidRPr="00F0105B">
        <w:rPr>
          <w:sz w:val="20"/>
        </w:rPr>
        <w:t>3</w:t>
      </w:r>
      <w:r w:rsidR="00665AE3" w:rsidRPr="00F0105B">
        <w:rPr>
          <w:spacing w:val="-5"/>
          <w:sz w:val="20"/>
        </w:rPr>
        <w:t xml:space="preserve"> </w:t>
      </w:r>
      <w:r w:rsidR="00665AE3" w:rsidRPr="00F0105B">
        <w:rPr>
          <w:sz w:val="20"/>
        </w:rPr>
        <w:t>A/OPC</w:t>
      </w:r>
      <w:r w:rsidR="00665AE3" w:rsidRPr="00F0105B">
        <w:rPr>
          <w:spacing w:val="-7"/>
          <w:sz w:val="20"/>
        </w:rPr>
        <w:t xml:space="preserve"> </w:t>
      </w:r>
      <w:r w:rsidR="00665AE3" w:rsidRPr="00F0105B">
        <w:rPr>
          <w:sz w:val="20"/>
        </w:rPr>
        <w:t>and</w:t>
      </w:r>
      <w:r w:rsidR="00665AE3" w:rsidRPr="00F0105B">
        <w:rPr>
          <w:spacing w:val="-7"/>
          <w:sz w:val="20"/>
        </w:rPr>
        <w:t xml:space="preserve"> </w:t>
      </w:r>
      <w:r w:rsidR="00665AE3" w:rsidRPr="00F0105B">
        <w:rPr>
          <w:sz w:val="20"/>
        </w:rPr>
        <w:t>the</w:t>
      </w:r>
      <w:r w:rsidR="00665AE3" w:rsidRPr="00F0105B">
        <w:rPr>
          <w:spacing w:val="-7"/>
          <w:sz w:val="20"/>
        </w:rPr>
        <w:t xml:space="preserve"> </w:t>
      </w:r>
      <w:r w:rsidR="00665AE3" w:rsidRPr="00F0105B">
        <w:rPr>
          <w:sz w:val="20"/>
        </w:rPr>
        <w:t>installation/organization</w:t>
      </w:r>
      <w:r w:rsidR="00665AE3" w:rsidRPr="00F0105B">
        <w:rPr>
          <w:spacing w:val="-5"/>
          <w:sz w:val="20"/>
        </w:rPr>
        <w:t xml:space="preserve"> </w:t>
      </w:r>
      <w:r w:rsidR="00665AE3" w:rsidRPr="00F0105B">
        <w:rPr>
          <w:sz w:val="20"/>
        </w:rPr>
        <w:t>GPC</w:t>
      </w:r>
      <w:r w:rsidR="00665AE3" w:rsidRPr="00F0105B">
        <w:rPr>
          <w:spacing w:val="-7"/>
          <w:sz w:val="20"/>
        </w:rPr>
        <w:t xml:space="preserve"> </w:t>
      </w:r>
      <w:r w:rsidR="00665AE3" w:rsidRPr="00F0105B">
        <w:rPr>
          <w:spacing w:val="-2"/>
          <w:sz w:val="20"/>
        </w:rPr>
        <w:t>personnel.</w:t>
      </w:r>
    </w:p>
    <w:p w14:paraId="0A7D5BFF" w14:textId="233FB920" w:rsidR="00CB5E1D" w:rsidRPr="00F0105B" w:rsidRDefault="00F0105B" w:rsidP="00F0105B">
      <w:pPr>
        <w:pStyle w:val="List"/>
      </w:pPr>
      <w:r>
        <w:rPr>
          <w:spacing w:val="-1"/>
          <w:w w:val="99"/>
          <w:sz w:val="20"/>
          <w:szCs w:val="20"/>
        </w:rPr>
        <w:t>d.</w:t>
      </w:r>
      <w:r>
        <w:rPr>
          <w:spacing w:val="-1"/>
          <w:w w:val="99"/>
          <w:sz w:val="20"/>
          <w:szCs w:val="20"/>
        </w:rPr>
        <w:tab/>
      </w:r>
      <w:r w:rsidR="00665AE3" w:rsidRPr="00F0105B">
        <w:rPr>
          <w:sz w:val="20"/>
        </w:rPr>
        <w:t>Liaison</w:t>
      </w:r>
      <w:r w:rsidR="00665AE3" w:rsidRPr="00F0105B">
        <w:rPr>
          <w:spacing w:val="-7"/>
          <w:sz w:val="20"/>
        </w:rPr>
        <w:t xml:space="preserve"> </w:t>
      </w:r>
      <w:r w:rsidR="00665AE3" w:rsidRPr="00F0105B">
        <w:rPr>
          <w:sz w:val="20"/>
        </w:rPr>
        <w:t>between</w:t>
      </w:r>
      <w:r w:rsidR="00665AE3" w:rsidRPr="00F0105B">
        <w:rPr>
          <w:spacing w:val="-6"/>
          <w:sz w:val="20"/>
        </w:rPr>
        <w:t xml:space="preserve"> </w:t>
      </w:r>
      <w:r w:rsidR="00665AE3" w:rsidRPr="00F0105B">
        <w:rPr>
          <w:sz w:val="20"/>
        </w:rPr>
        <w:t>the</w:t>
      </w:r>
      <w:r w:rsidR="00665AE3" w:rsidRPr="00F0105B">
        <w:rPr>
          <w:spacing w:val="-6"/>
          <w:sz w:val="20"/>
        </w:rPr>
        <w:t xml:space="preserve"> </w:t>
      </w:r>
      <w:r w:rsidR="00665AE3" w:rsidRPr="00F0105B">
        <w:rPr>
          <w:sz w:val="20"/>
        </w:rPr>
        <w:t>financial/contracting</w:t>
      </w:r>
      <w:r w:rsidR="00665AE3" w:rsidRPr="00F0105B">
        <w:rPr>
          <w:spacing w:val="-8"/>
          <w:sz w:val="20"/>
        </w:rPr>
        <w:t xml:space="preserve"> </w:t>
      </w:r>
      <w:r w:rsidR="00665AE3" w:rsidRPr="00F0105B">
        <w:rPr>
          <w:sz w:val="20"/>
        </w:rPr>
        <w:t>communities</w:t>
      </w:r>
      <w:r w:rsidR="00665AE3" w:rsidRPr="00F0105B">
        <w:rPr>
          <w:spacing w:val="-5"/>
          <w:sz w:val="20"/>
        </w:rPr>
        <w:t xml:space="preserve"> </w:t>
      </w:r>
      <w:r w:rsidR="00665AE3" w:rsidRPr="00F0105B">
        <w:rPr>
          <w:sz w:val="20"/>
        </w:rPr>
        <w:t>as</w:t>
      </w:r>
      <w:r w:rsidR="00665AE3" w:rsidRPr="00F0105B">
        <w:rPr>
          <w:spacing w:val="-7"/>
          <w:sz w:val="20"/>
        </w:rPr>
        <w:t xml:space="preserve"> </w:t>
      </w:r>
      <w:r w:rsidR="00665AE3" w:rsidRPr="00F0105B">
        <w:rPr>
          <w:sz w:val="20"/>
        </w:rPr>
        <w:t>it</w:t>
      </w:r>
      <w:r w:rsidR="00665AE3" w:rsidRPr="00F0105B">
        <w:rPr>
          <w:spacing w:val="-8"/>
          <w:sz w:val="20"/>
        </w:rPr>
        <w:t xml:space="preserve"> </w:t>
      </w:r>
      <w:r w:rsidR="00665AE3" w:rsidRPr="00F0105B">
        <w:rPr>
          <w:sz w:val="20"/>
        </w:rPr>
        <w:t>applies</w:t>
      </w:r>
      <w:r w:rsidR="00665AE3" w:rsidRPr="00F0105B">
        <w:rPr>
          <w:spacing w:val="-7"/>
          <w:sz w:val="20"/>
        </w:rPr>
        <w:t xml:space="preserve"> </w:t>
      </w:r>
      <w:r w:rsidR="00665AE3" w:rsidRPr="00F0105B">
        <w:rPr>
          <w:sz w:val="20"/>
        </w:rPr>
        <w:t>to</w:t>
      </w:r>
      <w:r w:rsidR="00665AE3" w:rsidRPr="00F0105B">
        <w:rPr>
          <w:spacing w:val="-8"/>
          <w:sz w:val="20"/>
        </w:rPr>
        <w:t xml:space="preserve"> </w:t>
      </w:r>
      <w:r w:rsidR="00665AE3" w:rsidRPr="00F0105B">
        <w:rPr>
          <w:sz w:val="20"/>
        </w:rPr>
        <w:t>the</w:t>
      </w:r>
      <w:r w:rsidR="00665AE3" w:rsidRPr="00F0105B">
        <w:rPr>
          <w:spacing w:val="-8"/>
          <w:sz w:val="20"/>
        </w:rPr>
        <w:t xml:space="preserve"> </w:t>
      </w:r>
      <w:r w:rsidR="00665AE3" w:rsidRPr="00F0105B">
        <w:rPr>
          <w:sz w:val="20"/>
        </w:rPr>
        <w:t>GPC</w:t>
      </w:r>
      <w:r w:rsidR="00665AE3" w:rsidRPr="00F0105B">
        <w:rPr>
          <w:spacing w:val="-7"/>
          <w:sz w:val="20"/>
        </w:rPr>
        <w:t xml:space="preserve"> </w:t>
      </w:r>
      <w:r w:rsidR="00665AE3" w:rsidRPr="00F0105B">
        <w:rPr>
          <w:sz w:val="20"/>
        </w:rPr>
        <w:t>payment</w:t>
      </w:r>
      <w:r w:rsidR="00665AE3" w:rsidRPr="00F0105B">
        <w:rPr>
          <w:spacing w:val="-8"/>
          <w:sz w:val="20"/>
        </w:rPr>
        <w:t xml:space="preserve"> </w:t>
      </w:r>
      <w:r w:rsidR="00665AE3" w:rsidRPr="00F0105B">
        <w:rPr>
          <w:spacing w:val="-2"/>
          <w:sz w:val="20"/>
        </w:rPr>
        <w:t>process.</w:t>
      </w:r>
    </w:p>
    <w:p w14:paraId="0A7D5C00" w14:textId="1E489218" w:rsidR="00CB5E1D" w:rsidRPr="00F0105B" w:rsidRDefault="00F0105B" w:rsidP="00F0105B">
      <w:pPr>
        <w:pStyle w:val="List"/>
      </w:pPr>
      <w:r>
        <w:rPr>
          <w:spacing w:val="-1"/>
          <w:w w:val="99"/>
          <w:sz w:val="20"/>
          <w:szCs w:val="20"/>
        </w:rPr>
        <w:t>e.</w:t>
      </w:r>
      <w:r>
        <w:rPr>
          <w:spacing w:val="-1"/>
          <w:w w:val="99"/>
          <w:sz w:val="20"/>
          <w:szCs w:val="20"/>
        </w:rPr>
        <w:tab/>
      </w:r>
      <w:r w:rsidR="00665AE3" w:rsidRPr="00F0105B">
        <w:rPr>
          <w:spacing w:val="-2"/>
          <w:sz w:val="20"/>
        </w:rPr>
        <w:t>Serve</w:t>
      </w:r>
      <w:r w:rsidR="00665AE3" w:rsidRPr="00F0105B">
        <w:rPr>
          <w:spacing w:val="-4"/>
          <w:sz w:val="20"/>
        </w:rPr>
        <w:t xml:space="preserve"> </w:t>
      </w:r>
      <w:r w:rsidR="00665AE3" w:rsidRPr="00F0105B">
        <w:rPr>
          <w:spacing w:val="-2"/>
          <w:sz w:val="20"/>
        </w:rPr>
        <w:t>as the</w:t>
      </w:r>
      <w:r w:rsidR="00665AE3" w:rsidRPr="00F0105B">
        <w:rPr>
          <w:spacing w:val="-1"/>
          <w:sz w:val="20"/>
        </w:rPr>
        <w:t xml:space="preserve"> </w:t>
      </w:r>
      <w:r w:rsidR="00665AE3" w:rsidRPr="00F0105B">
        <w:rPr>
          <w:spacing w:val="-2"/>
          <w:sz w:val="20"/>
        </w:rPr>
        <w:t>installation/organization</w:t>
      </w:r>
      <w:r w:rsidR="00665AE3" w:rsidRPr="00F0105B">
        <w:rPr>
          <w:spacing w:val="-1"/>
          <w:sz w:val="20"/>
        </w:rPr>
        <w:t xml:space="preserve"> </w:t>
      </w:r>
      <w:r w:rsidR="00665AE3" w:rsidRPr="00F0105B">
        <w:rPr>
          <w:spacing w:val="-2"/>
          <w:sz w:val="20"/>
        </w:rPr>
        <w:t>point</w:t>
      </w:r>
      <w:r w:rsidR="00665AE3" w:rsidRPr="00F0105B">
        <w:rPr>
          <w:sz w:val="20"/>
        </w:rPr>
        <w:t xml:space="preserve"> </w:t>
      </w:r>
      <w:r w:rsidR="00665AE3" w:rsidRPr="00F0105B">
        <w:rPr>
          <w:spacing w:val="-2"/>
          <w:sz w:val="20"/>
        </w:rPr>
        <w:t>of</w:t>
      </w:r>
      <w:r w:rsidR="00665AE3" w:rsidRPr="00F0105B">
        <w:rPr>
          <w:spacing w:val="-3"/>
          <w:sz w:val="20"/>
        </w:rPr>
        <w:t xml:space="preserve"> </w:t>
      </w:r>
      <w:r w:rsidR="00665AE3" w:rsidRPr="00F0105B">
        <w:rPr>
          <w:spacing w:val="-2"/>
          <w:sz w:val="20"/>
        </w:rPr>
        <w:t>contact</w:t>
      </w:r>
      <w:r w:rsidR="00665AE3" w:rsidRPr="00F0105B">
        <w:rPr>
          <w:spacing w:val="-1"/>
          <w:sz w:val="20"/>
        </w:rPr>
        <w:t xml:space="preserve"> </w:t>
      </w:r>
      <w:r w:rsidR="00665AE3" w:rsidRPr="00F0105B">
        <w:rPr>
          <w:spacing w:val="-2"/>
          <w:sz w:val="20"/>
        </w:rPr>
        <w:t>for</w:t>
      </w:r>
      <w:r w:rsidR="00665AE3" w:rsidRPr="00F0105B">
        <w:rPr>
          <w:sz w:val="20"/>
        </w:rPr>
        <w:t xml:space="preserve"> </w:t>
      </w:r>
      <w:r w:rsidR="00665AE3" w:rsidRPr="00F0105B">
        <w:rPr>
          <w:spacing w:val="-2"/>
          <w:sz w:val="20"/>
        </w:rPr>
        <w:t>bank-related</w:t>
      </w:r>
      <w:r w:rsidR="00665AE3" w:rsidRPr="00F0105B">
        <w:rPr>
          <w:sz w:val="20"/>
        </w:rPr>
        <w:t xml:space="preserve"> </w:t>
      </w:r>
      <w:r w:rsidR="00665AE3" w:rsidRPr="00F0105B">
        <w:rPr>
          <w:spacing w:val="-2"/>
          <w:sz w:val="20"/>
        </w:rPr>
        <w:t>matters.</w:t>
      </w:r>
    </w:p>
    <w:p w14:paraId="0A7D5C01" w14:textId="7F07340E" w:rsidR="00CB5E1D" w:rsidRPr="00F0105B" w:rsidRDefault="00F0105B" w:rsidP="00F0105B">
      <w:pPr>
        <w:pStyle w:val="List"/>
      </w:pPr>
      <w:r>
        <w:rPr>
          <w:spacing w:val="-1"/>
          <w:w w:val="99"/>
          <w:sz w:val="20"/>
          <w:szCs w:val="20"/>
        </w:rPr>
        <w:t>f.</w:t>
      </w:r>
      <w:r>
        <w:rPr>
          <w:spacing w:val="-1"/>
          <w:w w:val="99"/>
          <w:sz w:val="20"/>
          <w:szCs w:val="20"/>
        </w:rPr>
        <w:tab/>
      </w:r>
      <w:r w:rsidR="00665AE3" w:rsidRPr="00F0105B">
        <w:rPr>
          <w:spacing w:val="-2"/>
          <w:sz w:val="20"/>
        </w:rPr>
        <w:t>Provide</w:t>
      </w:r>
      <w:r w:rsidR="00665AE3" w:rsidRPr="00F0105B">
        <w:rPr>
          <w:spacing w:val="-4"/>
          <w:sz w:val="20"/>
        </w:rPr>
        <w:t xml:space="preserve"> </w:t>
      </w:r>
      <w:r w:rsidR="00665AE3" w:rsidRPr="00F0105B">
        <w:rPr>
          <w:spacing w:val="-2"/>
          <w:sz w:val="20"/>
        </w:rPr>
        <w:t>business</w:t>
      </w:r>
      <w:r w:rsidR="00665AE3" w:rsidRPr="00F0105B">
        <w:rPr>
          <w:spacing w:val="1"/>
          <w:sz w:val="20"/>
        </w:rPr>
        <w:t xml:space="preserve"> </w:t>
      </w:r>
      <w:r w:rsidR="00665AE3" w:rsidRPr="00F0105B">
        <w:rPr>
          <w:spacing w:val="-2"/>
          <w:sz w:val="20"/>
        </w:rPr>
        <w:t>advice</w:t>
      </w:r>
      <w:r w:rsidR="00665AE3" w:rsidRPr="00F0105B">
        <w:rPr>
          <w:sz w:val="20"/>
        </w:rPr>
        <w:t xml:space="preserve"> </w:t>
      </w:r>
      <w:r w:rsidR="00665AE3" w:rsidRPr="00F0105B">
        <w:rPr>
          <w:spacing w:val="-2"/>
          <w:sz w:val="20"/>
        </w:rPr>
        <w:t>to</w:t>
      </w:r>
      <w:r w:rsidR="00665AE3" w:rsidRPr="00F0105B">
        <w:rPr>
          <w:spacing w:val="-5"/>
          <w:sz w:val="20"/>
        </w:rPr>
        <w:t xml:space="preserve"> </w:t>
      </w:r>
      <w:r w:rsidR="00665AE3" w:rsidRPr="00F0105B">
        <w:rPr>
          <w:spacing w:val="-2"/>
          <w:sz w:val="20"/>
        </w:rPr>
        <w:t>supporting</w:t>
      </w:r>
      <w:r w:rsidR="00665AE3" w:rsidRPr="00F0105B">
        <w:rPr>
          <w:sz w:val="20"/>
        </w:rPr>
        <w:t xml:space="preserve"> </w:t>
      </w:r>
      <w:r w:rsidR="00665AE3" w:rsidRPr="00F0105B">
        <w:rPr>
          <w:spacing w:val="-2"/>
          <w:sz w:val="20"/>
        </w:rPr>
        <w:t>organizations, CHs, BOs,</w:t>
      </w:r>
      <w:r w:rsidR="00665AE3" w:rsidRPr="00F0105B">
        <w:rPr>
          <w:sz w:val="20"/>
        </w:rPr>
        <w:t xml:space="preserve"> </w:t>
      </w:r>
      <w:r w:rsidR="00665AE3" w:rsidRPr="00F0105B">
        <w:rPr>
          <w:spacing w:val="-2"/>
          <w:sz w:val="20"/>
        </w:rPr>
        <w:t>and</w:t>
      </w:r>
      <w:r w:rsidR="00665AE3" w:rsidRPr="00F0105B">
        <w:rPr>
          <w:spacing w:val="-3"/>
          <w:sz w:val="20"/>
        </w:rPr>
        <w:t xml:space="preserve"> </w:t>
      </w:r>
      <w:r w:rsidR="00665AE3" w:rsidRPr="00F0105B">
        <w:rPr>
          <w:spacing w:val="-2"/>
          <w:sz w:val="20"/>
        </w:rPr>
        <w:t>small</w:t>
      </w:r>
      <w:r w:rsidR="00665AE3" w:rsidRPr="00F0105B">
        <w:rPr>
          <w:spacing w:val="-3"/>
          <w:sz w:val="20"/>
        </w:rPr>
        <w:t xml:space="preserve"> </w:t>
      </w:r>
      <w:r w:rsidR="00665AE3" w:rsidRPr="00F0105B">
        <w:rPr>
          <w:spacing w:val="-2"/>
          <w:sz w:val="20"/>
        </w:rPr>
        <w:t>business</w:t>
      </w:r>
      <w:r w:rsidR="00665AE3" w:rsidRPr="00F0105B">
        <w:rPr>
          <w:spacing w:val="-1"/>
          <w:sz w:val="20"/>
        </w:rPr>
        <w:t xml:space="preserve"> </w:t>
      </w:r>
      <w:r w:rsidR="00665AE3" w:rsidRPr="00F0105B">
        <w:rPr>
          <w:spacing w:val="-2"/>
          <w:sz w:val="20"/>
        </w:rPr>
        <w:t>specialists.</w:t>
      </w:r>
    </w:p>
    <w:p w14:paraId="0A7D5C02" w14:textId="0E306643" w:rsidR="00CB5E1D" w:rsidRPr="00F0105B" w:rsidRDefault="00F0105B" w:rsidP="00F0105B">
      <w:pPr>
        <w:pStyle w:val="List"/>
      </w:pPr>
      <w:r>
        <w:rPr>
          <w:spacing w:val="-1"/>
          <w:w w:val="99"/>
          <w:sz w:val="20"/>
          <w:szCs w:val="20"/>
        </w:rPr>
        <w:lastRenderedPageBreak/>
        <w:t>g.</w:t>
      </w:r>
      <w:r>
        <w:rPr>
          <w:spacing w:val="-1"/>
          <w:w w:val="99"/>
          <w:sz w:val="20"/>
          <w:szCs w:val="20"/>
        </w:rPr>
        <w:tab/>
      </w:r>
      <w:r w:rsidR="00665AE3" w:rsidRPr="00F0105B">
        <w:rPr>
          <w:spacing w:val="-2"/>
          <w:sz w:val="20"/>
        </w:rPr>
        <w:t>Participate in</w:t>
      </w:r>
      <w:r w:rsidR="00665AE3" w:rsidRPr="00F0105B">
        <w:rPr>
          <w:spacing w:val="-1"/>
          <w:sz w:val="20"/>
        </w:rPr>
        <w:t xml:space="preserve"> </w:t>
      </w:r>
      <w:r w:rsidR="00665AE3" w:rsidRPr="00F0105B">
        <w:rPr>
          <w:spacing w:val="-2"/>
          <w:sz w:val="20"/>
        </w:rPr>
        <w:t>meetings. Communicate</w:t>
      </w:r>
      <w:r w:rsidR="00665AE3" w:rsidRPr="00F0105B">
        <w:rPr>
          <w:spacing w:val="-1"/>
          <w:sz w:val="20"/>
        </w:rPr>
        <w:t xml:space="preserve"> </w:t>
      </w:r>
      <w:r w:rsidR="00665AE3" w:rsidRPr="00F0105B">
        <w:rPr>
          <w:spacing w:val="-2"/>
          <w:sz w:val="20"/>
        </w:rPr>
        <w:t>Army</w:t>
      </w:r>
      <w:r w:rsidR="00665AE3" w:rsidRPr="00F0105B">
        <w:rPr>
          <w:spacing w:val="-1"/>
          <w:sz w:val="20"/>
        </w:rPr>
        <w:t xml:space="preserve"> </w:t>
      </w:r>
      <w:r w:rsidR="00665AE3" w:rsidRPr="00F0105B">
        <w:rPr>
          <w:spacing w:val="-2"/>
          <w:sz w:val="20"/>
        </w:rPr>
        <w:t>policy updates</w:t>
      </w:r>
      <w:r w:rsidR="00665AE3" w:rsidRPr="00F0105B">
        <w:rPr>
          <w:spacing w:val="-1"/>
          <w:sz w:val="20"/>
        </w:rPr>
        <w:t xml:space="preserve"> </w:t>
      </w:r>
      <w:r w:rsidR="00665AE3" w:rsidRPr="00F0105B">
        <w:rPr>
          <w:spacing w:val="-2"/>
          <w:sz w:val="20"/>
        </w:rPr>
        <w:t>and</w:t>
      </w:r>
      <w:r w:rsidR="00665AE3" w:rsidRPr="00F0105B">
        <w:rPr>
          <w:spacing w:val="-1"/>
          <w:sz w:val="20"/>
        </w:rPr>
        <w:t xml:space="preserve"> </w:t>
      </w:r>
      <w:r w:rsidR="00665AE3" w:rsidRPr="00F0105B">
        <w:rPr>
          <w:spacing w:val="-2"/>
          <w:sz w:val="20"/>
        </w:rPr>
        <w:t>internal</w:t>
      </w:r>
      <w:r w:rsidR="00665AE3" w:rsidRPr="00F0105B">
        <w:rPr>
          <w:spacing w:val="-5"/>
          <w:sz w:val="20"/>
        </w:rPr>
        <w:t xml:space="preserve"> </w:t>
      </w:r>
      <w:r w:rsidR="00665AE3" w:rsidRPr="00F0105B">
        <w:rPr>
          <w:spacing w:val="-2"/>
          <w:sz w:val="20"/>
        </w:rPr>
        <w:t>review</w:t>
      </w:r>
      <w:r w:rsidR="00665AE3" w:rsidRPr="00F0105B">
        <w:rPr>
          <w:spacing w:val="-1"/>
          <w:sz w:val="20"/>
        </w:rPr>
        <w:t xml:space="preserve"> </w:t>
      </w:r>
      <w:r w:rsidR="00665AE3" w:rsidRPr="00F0105B">
        <w:rPr>
          <w:spacing w:val="-2"/>
          <w:sz w:val="20"/>
        </w:rPr>
        <w:t>findings.</w:t>
      </w:r>
    </w:p>
    <w:p w14:paraId="0A7D5C03" w14:textId="5CA822BF" w:rsidR="00CB5E1D" w:rsidRPr="00F0105B" w:rsidRDefault="00F0105B" w:rsidP="00F0105B">
      <w:pPr>
        <w:pStyle w:val="List"/>
      </w:pPr>
      <w:r>
        <w:rPr>
          <w:spacing w:val="-1"/>
          <w:w w:val="99"/>
          <w:sz w:val="20"/>
          <w:szCs w:val="20"/>
        </w:rPr>
        <w:t>h.</w:t>
      </w:r>
      <w:r>
        <w:rPr>
          <w:spacing w:val="-1"/>
          <w:w w:val="99"/>
          <w:sz w:val="20"/>
          <w:szCs w:val="20"/>
        </w:rPr>
        <w:tab/>
      </w:r>
      <w:r w:rsidR="00665AE3" w:rsidRPr="00F0105B">
        <w:rPr>
          <w:sz w:val="20"/>
        </w:rPr>
        <w:t>Assist</w:t>
      </w:r>
      <w:r w:rsidR="00665AE3" w:rsidRPr="00F0105B">
        <w:rPr>
          <w:spacing w:val="-14"/>
          <w:sz w:val="20"/>
        </w:rPr>
        <w:t xml:space="preserve"> </w:t>
      </w:r>
      <w:r w:rsidR="00665AE3" w:rsidRPr="00F0105B">
        <w:rPr>
          <w:sz w:val="20"/>
        </w:rPr>
        <w:t>the</w:t>
      </w:r>
      <w:r w:rsidR="00665AE3" w:rsidRPr="00F0105B">
        <w:rPr>
          <w:spacing w:val="-11"/>
          <w:sz w:val="20"/>
        </w:rPr>
        <w:t xml:space="preserve"> </w:t>
      </w:r>
      <w:r w:rsidR="00665AE3" w:rsidRPr="00F0105B">
        <w:rPr>
          <w:sz w:val="20"/>
        </w:rPr>
        <w:t>Level</w:t>
      </w:r>
      <w:r w:rsidR="00665AE3" w:rsidRPr="00F0105B">
        <w:rPr>
          <w:spacing w:val="-12"/>
          <w:sz w:val="20"/>
        </w:rPr>
        <w:t xml:space="preserve"> </w:t>
      </w:r>
      <w:r w:rsidR="00665AE3" w:rsidRPr="00F0105B">
        <w:rPr>
          <w:sz w:val="20"/>
        </w:rPr>
        <w:t>3</w:t>
      </w:r>
      <w:r w:rsidR="00665AE3" w:rsidRPr="00F0105B">
        <w:rPr>
          <w:spacing w:val="-14"/>
          <w:sz w:val="20"/>
        </w:rPr>
        <w:t xml:space="preserve"> </w:t>
      </w:r>
      <w:r w:rsidR="00665AE3" w:rsidRPr="00F0105B">
        <w:rPr>
          <w:sz w:val="20"/>
        </w:rPr>
        <w:t>to</w:t>
      </w:r>
      <w:r w:rsidR="00665AE3" w:rsidRPr="00F0105B">
        <w:rPr>
          <w:spacing w:val="-12"/>
          <w:sz w:val="20"/>
        </w:rPr>
        <w:t xml:space="preserve"> </w:t>
      </w:r>
      <w:r w:rsidR="00665AE3" w:rsidRPr="00F0105B">
        <w:rPr>
          <w:sz w:val="20"/>
        </w:rPr>
        <w:t>increase</w:t>
      </w:r>
      <w:r w:rsidR="00665AE3" w:rsidRPr="00F0105B">
        <w:rPr>
          <w:spacing w:val="-13"/>
          <w:sz w:val="20"/>
        </w:rPr>
        <w:t xml:space="preserve"> </w:t>
      </w:r>
      <w:r w:rsidR="00665AE3" w:rsidRPr="00F0105B">
        <w:rPr>
          <w:sz w:val="20"/>
        </w:rPr>
        <w:t>rebates</w:t>
      </w:r>
      <w:r w:rsidR="00665AE3" w:rsidRPr="00F0105B">
        <w:rPr>
          <w:spacing w:val="-11"/>
          <w:sz w:val="20"/>
        </w:rPr>
        <w:t xml:space="preserve"> </w:t>
      </w:r>
      <w:r w:rsidR="00665AE3" w:rsidRPr="00F0105B">
        <w:rPr>
          <w:sz w:val="20"/>
        </w:rPr>
        <w:t>and</w:t>
      </w:r>
      <w:r w:rsidR="00665AE3" w:rsidRPr="00F0105B">
        <w:rPr>
          <w:spacing w:val="-14"/>
          <w:sz w:val="20"/>
        </w:rPr>
        <w:t xml:space="preserve"> </w:t>
      </w:r>
      <w:r w:rsidR="00665AE3" w:rsidRPr="00F0105B">
        <w:rPr>
          <w:sz w:val="20"/>
        </w:rPr>
        <w:t>lower</w:t>
      </w:r>
      <w:r w:rsidR="00665AE3" w:rsidRPr="00F0105B">
        <w:rPr>
          <w:spacing w:val="-11"/>
          <w:sz w:val="20"/>
        </w:rPr>
        <w:t xml:space="preserve"> </w:t>
      </w:r>
      <w:r w:rsidR="00665AE3" w:rsidRPr="00F0105B">
        <w:rPr>
          <w:sz w:val="20"/>
        </w:rPr>
        <w:t>administrative</w:t>
      </w:r>
      <w:r w:rsidR="00665AE3" w:rsidRPr="00F0105B">
        <w:rPr>
          <w:spacing w:val="-11"/>
          <w:sz w:val="20"/>
        </w:rPr>
        <w:t xml:space="preserve"> </w:t>
      </w:r>
      <w:r w:rsidR="00665AE3" w:rsidRPr="00F0105B">
        <w:rPr>
          <w:sz w:val="20"/>
        </w:rPr>
        <w:t>and</w:t>
      </w:r>
      <w:r w:rsidR="00665AE3" w:rsidRPr="00F0105B">
        <w:rPr>
          <w:spacing w:val="-11"/>
          <w:sz w:val="20"/>
        </w:rPr>
        <w:t xml:space="preserve"> </w:t>
      </w:r>
      <w:r w:rsidR="00665AE3" w:rsidRPr="00F0105B">
        <w:rPr>
          <w:sz w:val="20"/>
        </w:rPr>
        <w:t>merchant</w:t>
      </w:r>
      <w:r w:rsidR="00665AE3" w:rsidRPr="00F0105B">
        <w:rPr>
          <w:spacing w:val="-14"/>
          <w:sz w:val="20"/>
        </w:rPr>
        <w:t xml:space="preserve"> </w:t>
      </w:r>
      <w:r w:rsidR="00665AE3" w:rsidRPr="00F0105B">
        <w:rPr>
          <w:spacing w:val="-2"/>
          <w:sz w:val="20"/>
        </w:rPr>
        <w:t>costs.</w:t>
      </w:r>
    </w:p>
    <w:p w14:paraId="0A7D5C04" w14:textId="4E74A1D6" w:rsidR="00CB5E1D" w:rsidRPr="00F0105B" w:rsidRDefault="00F0105B" w:rsidP="00F0105B">
      <w:pPr>
        <w:pStyle w:val="List"/>
      </w:pPr>
      <w:proofErr w:type="spellStart"/>
      <w:r>
        <w:rPr>
          <w:spacing w:val="-1"/>
          <w:w w:val="99"/>
          <w:sz w:val="20"/>
          <w:szCs w:val="20"/>
        </w:rPr>
        <w:t>i</w:t>
      </w:r>
      <w:proofErr w:type="spellEnd"/>
      <w:r>
        <w:rPr>
          <w:spacing w:val="-1"/>
          <w:w w:val="99"/>
          <w:sz w:val="20"/>
          <w:szCs w:val="20"/>
        </w:rPr>
        <w:t>.</w:t>
      </w:r>
      <w:r>
        <w:rPr>
          <w:spacing w:val="-1"/>
          <w:w w:val="99"/>
          <w:sz w:val="20"/>
          <w:szCs w:val="20"/>
        </w:rPr>
        <w:tab/>
      </w:r>
      <w:r w:rsidR="00665AE3" w:rsidRPr="00F0105B">
        <w:rPr>
          <w:sz w:val="20"/>
        </w:rPr>
        <w:t>Ensure</w:t>
      </w:r>
      <w:r w:rsidR="00665AE3" w:rsidRPr="00F0105B">
        <w:rPr>
          <w:spacing w:val="-14"/>
          <w:sz w:val="20"/>
        </w:rPr>
        <w:t xml:space="preserve"> </w:t>
      </w:r>
      <w:r w:rsidR="00665AE3" w:rsidRPr="00F0105B">
        <w:rPr>
          <w:sz w:val="20"/>
        </w:rPr>
        <w:t>the</w:t>
      </w:r>
      <w:r w:rsidR="00665AE3" w:rsidRPr="00F0105B">
        <w:rPr>
          <w:spacing w:val="-13"/>
          <w:sz w:val="20"/>
        </w:rPr>
        <w:t xml:space="preserve"> </w:t>
      </w:r>
      <w:r w:rsidR="00665AE3" w:rsidRPr="00F0105B">
        <w:rPr>
          <w:sz w:val="20"/>
        </w:rPr>
        <w:t>proper</w:t>
      </w:r>
      <w:r w:rsidR="00665AE3" w:rsidRPr="00F0105B">
        <w:rPr>
          <w:spacing w:val="-11"/>
          <w:sz w:val="20"/>
        </w:rPr>
        <w:t xml:space="preserve"> </w:t>
      </w:r>
      <w:r w:rsidR="00665AE3" w:rsidRPr="00F0105B">
        <w:rPr>
          <w:sz w:val="20"/>
        </w:rPr>
        <w:t>disposition</w:t>
      </w:r>
      <w:r w:rsidR="00665AE3" w:rsidRPr="00F0105B">
        <w:rPr>
          <w:spacing w:val="-12"/>
          <w:sz w:val="20"/>
        </w:rPr>
        <w:t xml:space="preserve"> </w:t>
      </w:r>
      <w:r w:rsidR="00665AE3" w:rsidRPr="00F0105B">
        <w:rPr>
          <w:sz w:val="20"/>
        </w:rPr>
        <w:t>of</w:t>
      </w:r>
      <w:r w:rsidR="00665AE3" w:rsidRPr="00F0105B">
        <w:rPr>
          <w:spacing w:val="-13"/>
          <w:sz w:val="20"/>
        </w:rPr>
        <w:t xml:space="preserve"> </w:t>
      </w:r>
      <w:r w:rsidR="00665AE3" w:rsidRPr="00F0105B">
        <w:rPr>
          <w:sz w:val="20"/>
        </w:rPr>
        <w:t>rebate</w:t>
      </w:r>
      <w:r w:rsidR="00665AE3" w:rsidRPr="00F0105B">
        <w:rPr>
          <w:spacing w:val="-14"/>
          <w:sz w:val="20"/>
        </w:rPr>
        <w:t xml:space="preserve"> </w:t>
      </w:r>
      <w:r w:rsidR="00665AE3" w:rsidRPr="00F0105B">
        <w:rPr>
          <w:spacing w:val="-2"/>
          <w:sz w:val="20"/>
        </w:rPr>
        <w:t>checks.</w:t>
      </w:r>
    </w:p>
    <w:p w14:paraId="0A7D5C05" w14:textId="26C0015B" w:rsidR="00CB5E1D" w:rsidRPr="00F0105B" w:rsidRDefault="00F0105B" w:rsidP="00F0105B">
      <w:pPr>
        <w:pStyle w:val="List"/>
      </w:pPr>
      <w:r>
        <w:rPr>
          <w:spacing w:val="-1"/>
          <w:w w:val="99"/>
          <w:sz w:val="20"/>
          <w:szCs w:val="20"/>
        </w:rPr>
        <w:t>j.</w:t>
      </w:r>
      <w:r>
        <w:rPr>
          <w:spacing w:val="-1"/>
          <w:w w:val="99"/>
          <w:sz w:val="20"/>
          <w:szCs w:val="20"/>
        </w:rPr>
        <w:tab/>
      </w:r>
      <w:r w:rsidR="00665AE3" w:rsidRPr="00F0105B">
        <w:rPr>
          <w:sz w:val="20"/>
        </w:rPr>
        <w:t>Ensure</w:t>
      </w:r>
      <w:r w:rsidR="00665AE3" w:rsidRPr="00F0105B">
        <w:rPr>
          <w:spacing w:val="-14"/>
          <w:sz w:val="20"/>
        </w:rPr>
        <w:t xml:space="preserve"> </w:t>
      </w:r>
      <w:r w:rsidR="00665AE3" w:rsidRPr="00F0105B">
        <w:rPr>
          <w:sz w:val="20"/>
        </w:rPr>
        <w:t>GPC</w:t>
      </w:r>
      <w:r w:rsidR="00665AE3" w:rsidRPr="00F0105B">
        <w:rPr>
          <w:spacing w:val="-14"/>
          <w:sz w:val="20"/>
        </w:rPr>
        <w:t xml:space="preserve"> </w:t>
      </w:r>
      <w:r w:rsidR="00665AE3" w:rsidRPr="00F0105B">
        <w:rPr>
          <w:sz w:val="20"/>
        </w:rPr>
        <w:t>Program</w:t>
      </w:r>
      <w:r w:rsidR="00665AE3" w:rsidRPr="00F0105B">
        <w:rPr>
          <w:spacing w:val="-14"/>
          <w:sz w:val="20"/>
        </w:rPr>
        <w:t xml:space="preserve"> </w:t>
      </w:r>
      <w:r w:rsidR="00665AE3" w:rsidRPr="00F0105B">
        <w:rPr>
          <w:sz w:val="20"/>
        </w:rPr>
        <w:t>personnel</w:t>
      </w:r>
      <w:r w:rsidR="00665AE3" w:rsidRPr="00F0105B">
        <w:rPr>
          <w:spacing w:val="-14"/>
          <w:sz w:val="20"/>
        </w:rPr>
        <w:t xml:space="preserve"> </w:t>
      </w:r>
      <w:r w:rsidR="00665AE3" w:rsidRPr="00F0105B">
        <w:rPr>
          <w:sz w:val="20"/>
        </w:rPr>
        <w:t>are</w:t>
      </w:r>
      <w:r w:rsidR="00665AE3" w:rsidRPr="00F0105B">
        <w:rPr>
          <w:spacing w:val="-14"/>
          <w:sz w:val="20"/>
        </w:rPr>
        <w:t xml:space="preserve"> </w:t>
      </w:r>
      <w:r w:rsidR="00665AE3" w:rsidRPr="00F0105B">
        <w:rPr>
          <w:sz w:val="20"/>
        </w:rPr>
        <w:t>properly</w:t>
      </w:r>
      <w:r w:rsidR="00665AE3" w:rsidRPr="00F0105B">
        <w:rPr>
          <w:spacing w:val="-11"/>
          <w:sz w:val="20"/>
        </w:rPr>
        <w:t xml:space="preserve"> </w:t>
      </w:r>
      <w:r w:rsidR="00665AE3" w:rsidRPr="00F0105B">
        <w:rPr>
          <w:sz w:val="20"/>
        </w:rPr>
        <w:t>trained</w:t>
      </w:r>
      <w:r w:rsidR="00665AE3" w:rsidRPr="00F0105B">
        <w:rPr>
          <w:spacing w:val="-13"/>
          <w:sz w:val="20"/>
        </w:rPr>
        <w:t xml:space="preserve"> </w:t>
      </w:r>
      <w:r w:rsidR="00665AE3" w:rsidRPr="00F0105B">
        <w:rPr>
          <w:sz w:val="20"/>
        </w:rPr>
        <w:t>and</w:t>
      </w:r>
      <w:r w:rsidR="00665AE3" w:rsidRPr="00F0105B">
        <w:rPr>
          <w:spacing w:val="-12"/>
          <w:sz w:val="20"/>
        </w:rPr>
        <w:t xml:space="preserve"> </w:t>
      </w:r>
      <w:r w:rsidR="00665AE3" w:rsidRPr="00F0105B">
        <w:rPr>
          <w:spacing w:val="-2"/>
          <w:sz w:val="20"/>
        </w:rPr>
        <w:t>appointed.</w:t>
      </w:r>
    </w:p>
    <w:p w14:paraId="0A7D5C06" w14:textId="06EB2DB4" w:rsidR="00CB5E1D" w:rsidRPr="00F0105B" w:rsidRDefault="00F0105B" w:rsidP="00F0105B">
      <w:pPr>
        <w:pStyle w:val="List"/>
      </w:pPr>
      <w:r>
        <w:rPr>
          <w:spacing w:val="-1"/>
          <w:w w:val="99"/>
          <w:sz w:val="20"/>
          <w:szCs w:val="20"/>
        </w:rPr>
        <w:t>k.</w:t>
      </w:r>
      <w:r>
        <w:rPr>
          <w:spacing w:val="-1"/>
          <w:w w:val="99"/>
          <w:sz w:val="20"/>
          <w:szCs w:val="20"/>
        </w:rPr>
        <w:tab/>
      </w:r>
      <w:r w:rsidR="00665AE3" w:rsidRPr="00F0105B">
        <w:rPr>
          <w:sz w:val="20"/>
        </w:rPr>
        <w:t>Maintain</w:t>
      </w:r>
      <w:r w:rsidR="00665AE3" w:rsidRPr="00F0105B">
        <w:rPr>
          <w:spacing w:val="-13"/>
          <w:sz w:val="20"/>
        </w:rPr>
        <w:t xml:space="preserve"> </w:t>
      </w:r>
      <w:r w:rsidR="00665AE3" w:rsidRPr="00F0105B">
        <w:rPr>
          <w:sz w:val="20"/>
        </w:rPr>
        <w:t>currency</w:t>
      </w:r>
      <w:r w:rsidR="00665AE3" w:rsidRPr="00F0105B">
        <w:rPr>
          <w:spacing w:val="-13"/>
          <w:sz w:val="20"/>
        </w:rPr>
        <w:t xml:space="preserve"> </w:t>
      </w:r>
      <w:r w:rsidR="00665AE3" w:rsidRPr="00F0105B">
        <w:rPr>
          <w:sz w:val="20"/>
        </w:rPr>
        <w:t>in</w:t>
      </w:r>
      <w:r w:rsidR="00665AE3" w:rsidRPr="00F0105B">
        <w:rPr>
          <w:spacing w:val="-12"/>
          <w:sz w:val="20"/>
        </w:rPr>
        <w:t xml:space="preserve"> </w:t>
      </w:r>
      <w:r w:rsidR="00665AE3" w:rsidRPr="00F0105B">
        <w:rPr>
          <w:sz w:val="20"/>
        </w:rPr>
        <w:t>training</w:t>
      </w:r>
      <w:r w:rsidR="00665AE3" w:rsidRPr="00F0105B">
        <w:rPr>
          <w:spacing w:val="-13"/>
          <w:sz w:val="20"/>
        </w:rPr>
        <w:t xml:space="preserve"> </w:t>
      </w:r>
      <w:r w:rsidR="00237245" w:rsidRPr="00F0105B">
        <w:rPr>
          <w:sz w:val="20"/>
        </w:rPr>
        <w:t>to</w:t>
      </w:r>
      <w:r w:rsidR="00665AE3" w:rsidRPr="00F0105B">
        <w:rPr>
          <w:spacing w:val="-13"/>
          <w:sz w:val="20"/>
        </w:rPr>
        <w:t xml:space="preserve"> </w:t>
      </w:r>
      <w:r w:rsidR="00665AE3" w:rsidRPr="00F0105B">
        <w:rPr>
          <w:sz w:val="20"/>
        </w:rPr>
        <w:t>perform</w:t>
      </w:r>
      <w:r w:rsidR="00665AE3" w:rsidRPr="00F0105B">
        <w:rPr>
          <w:spacing w:val="-12"/>
          <w:sz w:val="20"/>
        </w:rPr>
        <w:t xml:space="preserve"> </w:t>
      </w:r>
      <w:r w:rsidR="00665AE3" w:rsidRPr="00F0105B">
        <w:rPr>
          <w:sz w:val="20"/>
        </w:rPr>
        <w:t>their</w:t>
      </w:r>
      <w:r w:rsidR="00665AE3" w:rsidRPr="00F0105B">
        <w:rPr>
          <w:spacing w:val="-13"/>
          <w:sz w:val="20"/>
        </w:rPr>
        <w:t xml:space="preserve"> </w:t>
      </w:r>
      <w:r w:rsidR="00665AE3" w:rsidRPr="00F0105B">
        <w:rPr>
          <w:sz w:val="20"/>
        </w:rPr>
        <w:t>respective</w:t>
      </w:r>
      <w:r w:rsidR="00665AE3" w:rsidRPr="00F0105B">
        <w:rPr>
          <w:spacing w:val="-13"/>
          <w:sz w:val="20"/>
        </w:rPr>
        <w:t xml:space="preserve"> </w:t>
      </w:r>
      <w:r w:rsidR="00665AE3" w:rsidRPr="00F0105B">
        <w:rPr>
          <w:spacing w:val="-2"/>
          <w:sz w:val="20"/>
        </w:rPr>
        <w:t>duties.</w:t>
      </w:r>
    </w:p>
    <w:p w14:paraId="0A7D5C07" w14:textId="461F7BAD" w:rsidR="00CB5E1D" w:rsidRPr="00F0105B" w:rsidRDefault="00F0105B" w:rsidP="00F0105B">
      <w:pPr>
        <w:pStyle w:val="List"/>
      </w:pPr>
      <w:r>
        <w:rPr>
          <w:spacing w:val="-1"/>
          <w:w w:val="99"/>
          <w:sz w:val="20"/>
          <w:szCs w:val="20"/>
        </w:rPr>
        <w:t>l.</w:t>
      </w:r>
      <w:r>
        <w:rPr>
          <w:spacing w:val="-1"/>
          <w:w w:val="99"/>
          <w:sz w:val="20"/>
          <w:szCs w:val="20"/>
        </w:rPr>
        <w:tab/>
      </w:r>
      <w:r w:rsidR="00665AE3" w:rsidRPr="00F0105B">
        <w:rPr>
          <w:sz w:val="20"/>
        </w:rPr>
        <w:t>Establish</w:t>
      </w:r>
      <w:r w:rsidR="00665AE3" w:rsidRPr="00F0105B">
        <w:rPr>
          <w:spacing w:val="-11"/>
          <w:sz w:val="20"/>
        </w:rPr>
        <w:t xml:space="preserve"> </w:t>
      </w:r>
      <w:r w:rsidR="00665AE3" w:rsidRPr="00F0105B">
        <w:rPr>
          <w:sz w:val="20"/>
        </w:rPr>
        <w:t>and</w:t>
      </w:r>
      <w:r w:rsidR="00665AE3" w:rsidRPr="00F0105B">
        <w:rPr>
          <w:spacing w:val="-10"/>
          <w:sz w:val="20"/>
        </w:rPr>
        <w:t xml:space="preserve"> </w:t>
      </w:r>
      <w:r w:rsidR="00665AE3" w:rsidRPr="00F0105B">
        <w:rPr>
          <w:sz w:val="20"/>
        </w:rPr>
        <w:t>maintain</w:t>
      </w:r>
      <w:r w:rsidR="00665AE3" w:rsidRPr="00F0105B">
        <w:rPr>
          <w:spacing w:val="-11"/>
          <w:sz w:val="20"/>
        </w:rPr>
        <w:t xml:space="preserve"> </w:t>
      </w:r>
      <w:r w:rsidR="00665AE3" w:rsidRPr="00F0105B">
        <w:rPr>
          <w:sz w:val="20"/>
        </w:rPr>
        <w:t>a</w:t>
      </w:r>
      <w:r w:rsidR="00665AE3" w:rsidRPr="00F0105B">
        <w:rPr>
          <w:spacing w:val="-10"/>
          <w:sz w:val="20"/>
        </w:rPr>
        <w:t xml:space="preserve"> </w:t>
      </w:r>
      <w:r w:rsidR="00665AE3" w:rsidRPr="00F0105B">
        <w:rPr>
          <w:sz w:val="20"/>
        </w:rPr>
        <w:t>manual</w:t>
      </w:r>
      <w:r w:rsidR="00665AE3" w:rsidRPr="00F0105B">
        <w:rPr>
          <w:spacing w:val="-11"/>
          <w:sz w:val="20"/>
        </w:rPr>
        <w:t xml:space="preserve"> </w:t>
      </w:r>
      <w:r w:rsidR="00665AE3" w:rsidRPr="00F0105B">
        <w:rPr>
          <w:sz w:val="20"/>
        </w:rPr>
        <w:t>or</w:t>
      </w:r>
      <w:r w:rsidR="00665AE3" w:rsidRPr="00F0105B">
        <w:rPr>
          <w:spacing w:val="-10"/>
          <w:sz w:val="20"/>
        </w:rPr>
        <w:t xml:space="preserve"> </w:t>
      </w:r>
      <w:r w:rsidR="00665AE3" w:rsidRPr="00F0105B">
        <w:rPr>
          <w:sz w:val="20"/>
        </w:rPr>
        <w:t>electronic</w:t>
      </w:r>
      <w:r w:rsidR="00665AE3" w:rsidRPr="00F0105B">
        <w:rPr>
          <w:spacing w:val="-9"/>
          <w:sz w:val="20"/>
        </w:rPr>
        <w:t xml:space="preserve"> </w:t>
      </w:r>
      <w:r w:rsidR="00665AE3" w:rsidRPr="00F0105B">
        <w:rPr>
          <w:sz w:val="20"/>
        </w:rPr>
        <w:t>file</w:t>
      </w:r>
      <w:r w:rsidR="00665AE3" w:rsidRPr="00F0105B">
        <w:rPr>
          <w:spacing w:val="-13"/>
          <w:sz w:val="20"/>
        </w:rPr>
        <w:t xml:space="preserve"> </w:t>
      </w:r>
      <w:r w:rsidR="00665AE3" w:rsidRPr="00F0105B">
        <w:rPr>
          <w:sz w:val="20"/>
        </w:rPr>
        <w:t>for</w:t>
      </w:r>
      <w:r w:rsidR="00665AE3" w:rsidRPr="00F0105B">
        <w:rPr>
          <w:spacing w:val="-9"/>
          <w:sz w:val="20"/>
        </w:rPr>
        <w:t xml:space="preserve"> </w:t>
      </w:r>
      <w:r w:rsidR="00665AE3" w:rsidRPr="00F0105B">
        <w:rPr>
          <w:sz w:val="20"/>
        </w:rPr>
        <w:t>each</w:t>
      </w:r>
      <w:r w:rsidR="00665AE3" w:rsidRPr="00F0105B">
        <w:rPr>
          <w:spacing w:val="-11"/>
          <w:sz w:val="20"/>
        </w:rPr>
        <w:t xml:space="preserve"> </w:t>
      </w:r>
      <w:r w:rsidR="00665AE3" w:rsidRPr="00F0105B">
        <w:rPr>
          <w:sz w:val="20"/>
        </w:rPr>
        <w:t>BO</w:t>
      </w:r>
      <w:r w:rsidR="00665AE3" w:rsidRPr="00F0105B">
        <w:rPr>
          <w:spacing w:val="-9"/>
          <w:sz w:val="20"/>
        </w:rPr>
        <w:t xml:space="preserve"> </w:t>
      </w:r>
      <w:r w:rsidR="00665AE3" w:rsidRPr="00F0105B">
        <w:rPr>
          <w:sz w:val="20"/>
        </w:rPr>
        <w:t>and</w:t>
      </w:r>
      <w:r w:rsidR="00665AE3" w:rsidRPr="00F0105B">
        <w:rPr>
          <w:spacing w:val="-12"/>
          <w:sz w:val="20"/>
        </w:rPr>
        <w:t xml:space="preserve"> </w:t>
      </w:r>
      <w:r w:rsidR="00665AE3" w:rsidRPr="00F0105B">
        <w:rPr>
          <w:sz w:val="20"/>
        </w:rPr>
        <w:t>CH</w:t>
      </w:r>
      <w:r w:rsidR="00665AE3" w:rsidRPr="00F0105B">
        <w:rPr>
          <w:spacing w:val="-11"/>
          <w:sz w:val="20"/>
        </w:rPr>
        <w:t xml:space="preserve"> </w:t>
      </w:r>
      <w:r w:rsidR="00665AE3" w:rsidRPr="00F0105B">
        <w:rPr>
          <w:sz w:val="20"/>
        </w:rPr>
        <w:t>per</w:t>
      </w:r>
      <w:r w:rsidR="00665AE3" w:rsidRPr="00F0105B">
        <w:rPr>
          <w:spacing w:val="-11"/>
          <w:sz w:val="20"/>
        </w:rPr>
        <w:t xml:space="preserve"> </w:t>
      </w:r>
      <w:r w:rsidR="00665AE3" w:rsidRPr="00F0105B">
        <w:rPr>
          <w:sz w:val="20"/>
        </w:rPr>
        <w:t>retention</w:t>
      </w:r>
      <w:r w:rsidR="00665AE3" w:rsidRPr="00F0105B">
        <w:rPr>
          <w:spacing w:val="-11"/>
          <w:sz w:val="20"/>
        </w:rPr>
        <w:t xml:space="preserve"> </w:t>
      </w:r>
      <w:r w:rsidR="00665AE3" w:rsidRPr="00F0105B">
        <w:rPr>
          <w:spacing w:val="-2"/>
          <w:sz w:val="20"/>
        </w:rPr>
        <w:t>rules.</w:t>
      </w:r>
    </w:p>
    <w:p w14:paraId="0A7D5C08" w14:textId="0FD4C4E6" w:rsidR="00CB5E1D" w:rsidRPr="00F0105B" w:rsidRDefault="00F0105B" w:rsidP="00F0105B">
      <w:pPr>
        <w:pStyle w:val="List"/>
      </w:pPr>
      <w:r>
        <w:rPr>
          <w:spacing w:val="-1"/>
          <w:w w:val="99"/>
          <w:sz w:val="20"/>
          <w:szCs w:val="20"/>
        </w:rPr>
        <w:t>m.</w:t>
      </w:r>
      <w:r>
        <w:rPr>
          <w:spacing w:val="-1"/>
          <w:w w:val="99"/>
          <w:sz w:val="20"/>
          <w:szCs w:val="20"/>
        </w:rPr>
        <w:tab/>
      </w:r>
      <w:r w:rsidR="00665AE3" w:rsidRPr="00F0105B">
        <w:rPr>
          <w:sz w:val="20"/>
        </w:rPr>
        <w:t>Establish,</w:t>
      </w:r>
      <w:r w:rsidR="00665AE3" w:rsidRPr="00F0105B">
        <w:rPr>
          <w:spacing w:val="-14"/>
          <w:sz w:val="20"/>
        </w:rPr>
        <w:t xml:space="preserve"> </w:t>
      </w:r>
      <w:r w:rsidR="00665AE3" w:rsidRPr="00F0105B">
        <w:rPr>
          <w:sz w:val="20"/>
        </w:rPr>
        <w:t>maintain,</w:t>
      </w:r>
      <w:r w:rsidR="00665AE3" w:rsidRPr="00F0105B">
        <w:rPr>
          <w:spacing w:val="-14"/>
          <w:sz w:val="20"/>
        </w:rPr>
        <w:t xml:space="preserve"> </w:t>
      </w:r>
      <w:r w:rsidR="00665AE3" w:rsidRPr="00F0105B">
        <w:rPr>
          <w:sz w:val="20"/>
        </w:rPr>
        <w:t>and</w:t>
      </w:r>
      <w:r w:rsidR="00665AE3" w:rsidRPr="00F0105B">
        <w:rPr>
          <w:spacing w:val="-14"/>
          <w:sz w:val="20"/>
        </w:rPr>
        <w:t xml:space="preserve"> </w:t>
      </w:r>
      <w:r w:rsidR="00665AE3" w:rsidRPr="00F0105B">
        <w:rPr>
          <w:sz w:val="20"/>
        </w:rPr>
        <w:t>terminate</w:t>
      </w:r>
      <w:r w:rsidR="00665AE3" w:rsidRPr="00F0105B">
        <w:rPr>
          <w:spacing w:val="-14"/>
          <w:sz w:val="20"/>
        </w:rPr>
        <w:t xml:space="preserve"> </w:t>
      </w:r>
      <w:r w:rsidR="00665AE3" w:rsidRPr="00F0105B">
        <w:rPr>
          <w:sz w:val="20"/>
        </w:rPr>
        <w:t>CH</w:t>
      </w:r>
      <w:r w:rsidR="00665AE3" w:rsidRPr="00F0105B">
        <w:rPr>
          <w:spacing w:val="-13"/>
          <w:sz w:val="20"/>
        </w:rPr>
        <w:t xml:space="preserve"> </w:t>
      </w:r>
      <w:r w:rsidR="00665AE3" w:rsidRPr="00F0105B">
        <w:rPr>
          <w:sz w:val="20"/>
        </w:rPr>
        <w:t>and</w:t>
      </w:r>
      <w:r w:rsidR="00665AE3" w:rsidRPr="00F0105B">
        <w:rPr>
          <w:spacing w:val="-12"/>
          <w:sz w:val="20"/>
        </w:rPr>
        <w:t xml:space="preserve"> </w:t>
      </w:r>
      <w:r w:rsidR="00665AE3" w:rsidRPr="00F0105B">
        <w:rPr>
          <w:sz w:val="20"/>
        </w:rPr>
        <w:t>BO</w:t>
      </w:r>
      <w:r w:rsidR="00665AE3" w:rsidRPr="00F0105B">
        <w:rPr>
          <w:spacing w:val="-14"/>
          <w:sz w:val="20"/>
        </w:rPr>
        <w:t xml:space="preserve"> </w:t>
      </w:r>
      <w:r w:rsidR="00665AE3" w:rsidRPr="00F0105B">
        <w:rPr>
          <w:sz w:val="20"/>
        </w:rPr>
        <w:t>accounts</w:t>
      </w:r>
      <w:r w:rsidR="00665AE3" w:rsidRPr="00F0105B">
        <w:rPr>
          <w:spacing w:val="-12"/>
          <w:sz w:val="20"/>
        </w:rPr>
        <w:t xml:space="preserve"> </w:t>
      </w:r>
      <w:r w:rsidR="00665AE3" w:rsidRPr="00F0105B">
        <w:rPr>
          <w:sz w:val="20"/>
        </w:rPr>
        <w:t>within</w:t>
      </w:r>
      <w:r w:rsidR="00665AE3" w:rsidRPr="00F0105B">
        <w:rPr>
          <w:spacing w:val="-13"/>
          <w:sz w:val="20"/>
        </w:rPr>
        <w:t xml:space="preserve"> </w:t>
      </w:r>
      <w:r w:rsidR="00665AE3" w:rsidRPr="00F0105B">
        <w:rPr>
          <w:sz w:val="20"/>
        </w:rPr>
        <w:t>the</w:t>
      </w:r>
      <w:r w:rsidR="00665AE3" w:rsidRPr="00F0105B">
        <w:rPr>
          <w:spacing w:val="-14"/>
          <w:sz w:val="20"/>
        </w:rPr>
        <w:t xml:space="preserve"> </w:t>
      </w:r>
      <w:r w:rsidR="00665AE3" w:rsidRPr="00F0105B">
        <w:rPr>
          <w:sz w:val="20"/>
        </w:rPr>
        <w:t>servicing</w:t>
      </w:r>
      <w:r w:rsidR="00665AE3" w:rsidRPr="00F0105B">
        <w:rPr>
          <w:spacing w:val="-14"/>
          <w:sz w:val="20"/>
        </w:rPr>
        <w:t xml:space="preserve"> </w:t>
      </w:r>
      <w:r w:rsidR="00665AE3" w:rsidRPr="00F0105B">
        <w:rPr>
          <w:sz w:val="20"/>
        </w:rPr>
        <w:t>bank’s</w:t>
      </w:r>
      <w:r w:rsidR="00665AE3" w:rsidRPr="00F0105B">
        <w:rPr>
          <w:spacing w:val="-14"/>
          <w:sz w:val="20"/>
        </w:rPr>
        <w:t xml:space="preserve"> </w:t>
      </w:r>
      <w:r w:rsidR="00665AE3" w:rsidRPr="00F0105B">
        <w:rPr>
          <w:spacing w:val="-4"/>
          <w:sz w:val="20"/>
        </w:rPr>
        <w:t>EAS.</w:t>
      </w:r>
    </w:p>
    <w:p w14:paraId="0A7D5C09" w14:textId="7827FD3E" w:rsidR="00CB5E1D" w:rsidRPr="00F0105B" w:rsidRDefault="00F0105B" w:rsidP="00F0105B">
      <w:pPr>
        <w:pStyle w:val="List"/>
      </w:pPr>
      <w:r>
        <w:rPr>
          <w:spacing w:val="-1"/>
          <w:w w:val="99"/>
          <w:sz w:val="20"/>
          <w:szCs w:val="20"/>
        </w:rPr>
        <w:t>n.</w:t>
      </w:r>
      <w:r>
        <w:rPr>
          <w:spacing w:val="-1"/>
          <w:w w:val="99"/>
          <w:sz w:val="20"/>
          <w:szCs w:val="20"/>
        </w:rPr>
        <w:tab/>
      </w:r>
      <w:r w:rsidR="00665AE3" w:rsidRPr="00F0105B">
        <w:rPr>
          <w:sz w:val="20"/>
        </w:rPr>
        <w:t>Ensure</w:t>
      </w:r>
      <w:r w:rsidR="00665AE3" w:rsidRPr="00F0105B">
        <w:rPr>
          <w:spacing w:val="-14"/>
          <w:sz w:val="20"/>
        </w:rPr>
        <w:t xml:space="preserve"> </w:t>
      </w:r>
      <w:r w:rsidR="00665AE3" w:rsidRPr="00F0105B">
        <w:rPr>
          <w:sz w:val="20"/>
        </w:rPr>
        <w:t>that</w:t>
      </w:r>
      <w:r w:rsidR="00665AE3" w:rsidRPr="00F0105B">
        <w:rPr>
          <w:spacing w:val="-14"/>
          <w:sz w:val="20"/>
        </w:rPr>
        <w:t xml:space="preserve"> </w:t>
      </w:r>
      <w:r w:rsidR="00665AE3" w:rsidRPr="00F0105B">
        <w:rPr>
          <w:sz w:val="20"/>
        </w:rPr>
        <w:t>all</w:t>
      </w:r>
      <w:r w:rsidR="00665AE3" w:rsidRPr="00F0105B">
        <w:rPr>
          <w:spacing w:val="-13"/>
          <w:sz w:val="20"/>
        </w:rPr>
        <w:t xml:space="preserve"> </w:t>
      </w:r>
      <w:r w:rsidR="00665AE3" w:rsidRPr="00F0105B">
        <w:rPr>
          <w:sz w:val="20"/>
        </w:rPr>
        <w:t>managing</w:t>
      </w:r>
      <w:r w:rsidR="00665AE3" w:rsidRPr="00F0105B">
        <w:rPr>
          <w:spacing w:val="-11"/>
          <w:sz w:val="20"/>
        </w:rPr>
        <w:t xml:space="preserve"> </w:t>
      </w:r>
      <w:r w:rsidR="00665AE3" w:rsidRPr="00F0105B">
        <w:rPr>
          <w:sz w:val="20"/>
        </w:rPr>
        <w:t>accounts</w:t>
      </w:r>
      <w:r w:rsidR="00665AE3" w:rsidRPr="00F0105B">
        <w:rPr>
          <w:spacing w:val="-10"/>
          <w:sz w:val="20"/>
        </w:rPr>
        <w:t xml:space="preserve"> </w:t>
      </w:r>
      <w:r w:rsidR="00665AE3" w:rsidRPr="00F0105B">
        <w:rPr>
          <w:sz w:val="20"/>
        </w:rPr>
        <w:t>have</w:t>
      </w:r>
      <w:r w:rsidR="00665AE3" w:rsidRPr="00F0105B">
        <w:rPr>
          <w:spacing w:val="-14"/>
          <w:sz w:val="20"/>
        </w:rPr>
        <w:t xml:space="preserve"> </w:t>
      </w:r>
      <w:r w:rsidR="00665AE3" w:rsidRPr="00F0105B">
        <w:rPr>
          <w:sz w:val="20"/>
        </w:rPr>
        <w:t>a</w:t>
      </w:r>
      <w:r w:rsidR="00665AE3" w:rsidRPr="00F0105B">
        <w:rPr>
          <w:spacing w:val="-11"/>
          <w:sz w:val="20"/>
        </w:rPr>
        <w:t xml:space="preserve"> </w:t>
      </w:r>
      <w:r w:rsidR="00665AE3" w:rsidRPr="00F0105B">
        <w:rPr>
          <w:sz w:val="20"/>
        </w:rPr>
        <w:t>primary</w:t>
      </w:r>
      <w:r w:rsidR="00665AE3" w:rsidRPr="00F0105B">
        <w:rPr>
          <w:spacing w:val="-11"/>
          <w:sz w:val="20"/>
        </w:rPr>
        <w:t xml:space="preserve"> </w:t>
      </w:r>
      <w:r w:rsidR="00665AE3" w:rsidRPr="00F0105B">
        <w:rPr>
          <w:sz w:val="20"/>
        </w:rPr>
        <w:t>and</w:t>
      </w:r>
      <w:r w:rsidR="00665AE3" w:rsidRPr="00F0105B">
        <w:rPr>
          <w:spacing w:val="-14"/>
          <w:sz w:val="20"/>
        </w:rPr>
        <w:t xml:space="preserve"> </w:t>
      </w:r>
      <w:r w:rsidR="00665AE3" w:rsidRPr="00F0105B">
        <w:rPr>
          <w:sz w:val="20"/>
        </w:rPr>
        <w:t>alternate</w:t>
      </w:r>
      <w:r w:rsidR="00665AE3" w:rsidRPr="00F0105B">
        <w:rPr>
          <w:spacing w:val="-13"/>
          <w:sz w:val="20"/>
        </w:rPr>
        <w:t xml:space="preserve"> </w:t>
      </w:r>
      <w:r w:rsidR="00665AE3" w:rsidRPr="00F0105B">
        <w:rPr>
          <w:spacing w:val="-5"/>
          <w:sz w:val="20"/>
        </w:rPr>
        <w:t>BO.</w:t>
      </w:r>
    </w:p>
    <w:p w14:paraId="0A7D5C0A" w14:textId="225755F7" w:rsidR="00CB5E1D" w:rsidRPr="00F0105B" w:rsidRDefault="00F0105B" w:rsidP="00F0105B">
      <w:pPr>
        <w:pStyle w:val="List"/>
      </w:pPr>
      <w:r>
        <w:rPr>
          <w:spacing w:val="-1"/>
          <w:w w:val="99"/>
          <w:sz w:val="20"/>
          <w:szCs w:val="20"/>
        </w:rPr>
        <w:t>o.</w:t>
      </w:r>
      <w:r>
        <w:rPr>
          <w:spacing w:val="-1"/>
          <w:w w:val="99"/>
          <w:sz w:val="20"/>
          <w:szCs w:val="20"/>
        </w:rPr>
        <w:tab/>
      </w:r>
      <w:r w:rsidR="00665AE3" w:rsidRPr="00F0105B">
        <w:rPr>
          <w:sz w:val="20"/>
        </w:rPr>
        <w:t>Evaluate</w:t>
      </w:r>
      <w:r w:rsidR="00665AE3" w:rsidRPr="00F0105B">
        <w:rPr>
          <w:spacing w:val="-14"/>
          <w:sz w:val="20"/>
        </w:rPr>
        <w:t xml:space="preserve"> </w:t>
      </w:r>
      <w:r w:rsidR="00665AE3" w:rsidRPr="00F0105B">
        <w:rPr>
          <w:sz w:val="20"/>
        </w:rPr>
        <w:t>the</w:t>
      </w:r>
      <w:r w:rsidR="00665AE3" w:rsidRPr="00F0105B">
        <w:rPr>
          <w:spacing w:val="-14"/>
          <w:sz w:val="20"/>
        </w:rPr>
        <w:t xml:space="preserve"> </w:t>
      </w:r>
      <w:r w:rsidR="00665AE3" w:rsidRPr="00F0105B">
        <w:rPr>
          <w:sz w:val="20"/>
        </w:rPr>
        <w:t>effectiveness</w:t>
      </w:r>
      <w:r w:rsidR="00665AE3" w:rsidRPr="00F0105B">
        <w:rPr>
          <w:spacing w:val="-14"/>
          <w:sz w:val="20"/>
        </w:rPr>
        <w:t xml:space="preserve"> </w:t>
      </w:r>
      <w:r w:rsidR="00665AE3" w:rsidRPr="00F0105B">
        <w:rPr>
          <w:sz w:val="20"/>
        </w:rPr>
        <w:t>of</w:t>
      </w:r>
      <w:r w:rsidR="00665AE3" w:rsidRPr="00F0105B">
        <w:rPr>
          <w:spacing w:val="-13"/>
          <w:sz w:val="20"/>
        </w:rPr>
        <w:t xml:space="preserve"> </w:t>
      </w:r>
      <w:r w:rsidR="00665AE3" w:rsidRPr="00F0105B">
        <w:rPr>
          <w:sz w:val="20"/>
        </w:rPr>
        <w:t>each</w:t>
      </w:r>
      <w:r w:rsidR="00665AE3" w:rsidRPr="00F0105B">
        <w:rPr>
          <w:spacing w:val="-12"/>
          <w:sz w:val="20"/>
        </w:rPr>
        <w:t xml:space="preserve"> </w:t>
      </w:r>
      <w:r w:rsidR="00665AE3" w:rsidRPr="00F0105B">
        <w:rPr>
          <w:sz w:val="20"/>
        </w:rPr>
        <w:t>BO’s</w:t>
      </w:r>
      <w:r w:rsidR="00665AE3" w:rsidRPr="00F0105B">
        <w:rPr>
          <w:spacing w:val="-12"/>
          <w:sz w:val="20"/>
        </w:rPr>
        <w:t xml:space="preserve"> </w:t>
      </w:r>
      <w:r w:rsidR="00665AE3" w:rsidRPr="00F0105B">
        <w:rPr>
          <w:sz w:val="20"/>
        </w:rPr>
        <w:t>ability</w:t>
      </w:r>
      <w:r w:rsidR="00665AE3" w:rsidRPr="00F0105B">
        <w:rPr>
          <w:spacing w:val="-13"/>
          <w:sz w:val="20"/>
        </w:rPr>
        <w:t xml:space="preserve"> </w:t>
      </w:r>
      <w:r w:rsidR="00665AE3" w:rsidRPr="00F0105B">
        <w:rPr>
          <w:sz w:val="20"/>
        </w:rPr>
        <w:t>to</w:t>
      </w:r>
      <w:r w:rsidR="00665AE3" w:rsidRPr="00F0105B">
        <w:rPr>
          <w:spacing w:val="-14"/>
          <w:sz w:val="20"/>
        </w:rPr>
        <w:t xml:space="preserve"> </w:t>
      </w:r>
      <w:r w:rsidR="00665AE3" w:rsidRPr="00F0105B">
        <w:rPr>
          <w:sz w:val="20"/>
        </w:rPr>
        <w:t>review,</w:t>
      </w:r>
      <w:r w:rsidR="00665AE3" w:rsidRPr="00F0105B">
        <w:rPr>
          <w:spacing w:val="-12"/>
          <w:sz w:val="20"/>
        </w:rPr>
        <w:t xml:space="preserve"> </w:t>
      </w:r>
      <w:r w:rsidR="00665AE3" w:rsidRPr="00F0105B">
        <w:rPr>
          <w:sz w:val="20"/>
        </w:rPr>
        <w:t>approve</w:t>
      </w:r>
      <w:r w:rsidR="00665AE3" w:rsidRPr="00F0105B">
        <w:rPr>
          <w:spacing w:val="-12"/>
          <w:sz w:val="20"/>
        </w:rPr>
        <w:t xml:space="preserve"> </w:t>
      </w:r>
      <w:r w:rsidR="00665AE3" w:rsidRPr="00F0105B">
        <w:rPr>
          <w:sz w:val="20"/>
        </w:rPr>
        <w:t>and</w:t>
      </w:r>
      <w:r w:rsidR="00665AE3" w:rsidRPr="00F0105B">
        <w:rPr>
          <w:spacing w:val="-14"/>
          <w:sz w:val="20"/>
        </w:rPr>
        <w:t xml:space="preserve"> </w:t>
      </w:r>
      <w:r w:rsidR="00665AE3" w:rsidRPr="00F0105B">
        <w:rPr>
          <w:sz w:val="20"/>
        </w:rPr>
        <w:t>reconcile</w:t>
      </w:r>
      <w:r w:rsidR="00665AE3" w:rsidRPr="00F0105B">
        <w:rPr>
          <w:spacing w:val="-13"/>
          <w:sz w:val="20"/>
        </w:rPr>
        <w:t xml:space="preserve"> </w:t>
      </w:r>
      <w:r w:rsidR="00665AE3" w:rsidRPr="00F0105B">
        <w:rPr>
          <w:spacing w:val="-2"/>
          <w:sz w:val="20"/>
        </w:rPr>
        <w:t>transactions.</w:t>
      </w:r>
    </w:p>
    <w:p w14:paraId="0A7D5C0B" w14:textId="0ED54D79" w:rsidR="00CB5E1D" w:rsidRPr="00F0105B" w:rsidRDefault="00F0105B" w:rsidP="00F0105B">
      <w:pPr>
        <w:pStyle w:val="List"/>
      </w:pPr>
      <w:r>
        <w:rPr>
          <w:spacing w:val="-1"/>
          <w:w w:val="99"/>
          <w:sz w:val="20"/>
          <w:szCs w:val="20"/>
        </w:rPr>
        <w:t>p.</w:t>
      </w:r>
      <w:r>
        <w:rPr>
          <w:spacing w:val="-1"/>
          <w:w w:val="99"/>
          <w:sz w:val="20"/>
          <w:szCs w:val="20"/>
        </w:rPr>
        <w:tab/>
      </w:r>
      <w:r w:rsidR="00665AE3" w:rsidRPr="00F0105B">
        <w:rPr>
          <w:sz w:val="20"/>
        </w:rPr>
        <w:t>Ensure</w:t>
      </w:r>
      <w:r w:rsidR="00665AE3" w:rsidRPr="00F0105B">
        <w:rPr>
          <w:spacing w:val="-12"/>
          <w:sz w:val="20"/>
        </w:rPr>
        <w:t xml:space="preserve"> </w:t>
      </w:r>
      <w:r w:rsidR="00665AE3" w:rsidRPr="00F0105B">
        <w:rPr>
          <w:sz w:val="20"/>
        </w:rPr>
        <w:t>timely</w:t>
      </w:r>
      <w:r w:rsidR="00665AE3" w:rsidRPr="00F0105B">
        <w:rPr>
          <w:spacing w:val="-11"/>
          <w:sz w:val="20"/>
        </w:rPr>
        <w:t xml:space="preserve"> </w:t>
      </w:r>
      <w:r w:rsidR="00665AE3" w:rsidRPr="00F0105B">
        <w:rPr>
          <w:sz w:val="20"/>
        </w:rPr>
        <w:t>reconciliation</w:t>
      </w:r>
      <w:r w:rsidR="00665AE3" w:rsidRPr="00F0105B">
        <w:rPr>
          <w:spacing w:val="-12"/>
          <w:sz w:val="20"/>
        </w:rPr>
        <w:t xml:space="preserve"> </w:t>
      </w:r>
      <w:r w:rsidR="00665AE3" w:rsidRPr="00F0105B">
        <w:rPr>
          <w:sz w:val="20"/>
        </w:rPr>
        <w:t>of</w:t>
      </w:r>
      <w:r w:rsidR="00665AE3" w:rsidRPr="00F0105B">
        <w:rPr>
          <w:spacing w:val="-9"/>
          <w:sz w:val="20"/>
        </w:rPr>
        <w:t xml:space="preserve"> </w:t>
      </w:r>
      <w:r w:rsidR="00665AE3" w:rsidRPr="00F0105B">
        <w:rPr>
          <w:sz w:val="20"/>
        </w:rPr>
        <w:t>all</w:t>
      </w:r>
      <w:r w:rsidR="00665AE3" w:rsidRPr="00F0105B">
        <w:rPr>
          <w:spacing w:val="-10"/>
          <w:sz w:val="20"/>
        </w:rPr>
        <w:t xml:space="preserve"> </w:t>
      </w:r>
      <w:r w:rsidR="00665AE3" w:rsidRPr="00F0105B">
        <w:rPr>
          <w:sz w:val="20"/>
        </w:rPr>
        <w:t>CH</w:t>
      </w:r>
      <w:r w:rsidR="00665AE3" w:rsidRPr="00F0105B">
        <w:rPr>
          <w:spacing w:val="-11"/>
          <w:sz w:val="20"/>
        </w:rPr>
        <w:t xml:space="preserve"> </w:t>
      </w:r>
      <w:r w:rsidR="00665AE3" w:rsidRPr="00F0105B">
        <w:rPr>
          <w:sz w:val="20"/>
        </w:rPr>
        <w:t>and</w:t>
      </w:r>
      <w:r w:rsidR="00665AE3" w:rsidRPr="00F0105B">
        <w:rPr>
          <w:spacing w:val="-10"/>
          <w:sz w:val="20"/>
        </w:rPr>
        <w:t xml:space="preserve"> </w:t>
      </w:r>
      <w:r w:rsidR="00665AE3" w:rsidRPr="00F0105B">
        <w:rPr>
          <w:sz w:val="20"/>
        </w:rPr>
        <w:t>BO</w:t>
      </w:r>
      <w:r w:rsidR="00665AE3" w:rsidRPr="00F0105B">
        <w:rPr>
          <w:spacing w:val="-8"/>
          <w:sz w:val="20"/>
        </w:rPr>
        <w:t xml:space="preserve"> </w:t>
      </w:r>
      <w:r w:rsidR="00665AE3" w:rsidRPr="00F0105B">
        <w:rPr>
          <w:sz w:val="20"/>
        </w:rPr>
        <w:t>accounts</w:t>
      </w:r>
      <w:r w:rsidR="00665AE3" w:rsidRPr="00F0105B">
        <w:rPr>
          <w:spacing w:val="-11"/>
          <w:sz w:val="20"/>
        </w:rPr>
        <w:t xml:space="preserve"> </w:t>
      </w:r>
      <w:r w:rsidR="00665AE3" w:rsidRPr="00F0105B">
        <w:rPr>
          <w:sz w:val="20"/>
        </w:rPr>
        <w:t>at</w:t>
      </w:r>
      <w:r w:rsidR="00665AE3" w:rsidRPr="00F0105B">
        <w:rPr>
          <w:spacing w:val="-9"/>
          <w:sz w:val="20"/>
        </w:rPr>
        <w:t xml:space="preserve"> </w:t>
      </w:r>
      <w:r w:rsidR="00665AE3" w:rsidRPr="00F0105B">
        <w:rPr>
          <w:sz w:val="20"/>
        </w:rPr>
        <w:t>the</w:t>
      </w:r>
      <w:r w:rsidR="00665AE3" w:rsidRPr="00F0105B">
        <w:rPr>
          <w:spacing w:val="-9"/>
          <w:sz w:val="20"/>
        </w:rPr>
        <w:t xml:space="preserve"> </w:t>
      </w:r>
      <w:r w:rsidR="00665AE3" w:rsidRPr="00F0105B">
        <w:rPr>
          <w:sz w:val="20"/>
        </w:rPr>
        <w:t>end</w:t>
      </w:r>
      <w:r w:rsidR="00665AE3" w:rsidRPr="00F0105B">
        <w:rPr>
          <w:spacing w:val="-12"/>
          <w:sz w:val="20"/>
        </w:rPr>
        <w:t xml:space="preserve"> </w:t>
      </w:r>
      <w:r w:rsidR="00665AE3" w:rsidRPr="00F0105B">
        <w:rPr>
          <w:sz w:val="20"/>
        </w:rPr>
        <w:t>of</w:t>
      </w:r>
      <w:r w:rsidR="00665AE3" w:rsidRPr="00F0105B">
        <w:rPr>
          <w:spacing w:val="-12"/>
          <w:sz w:val="20"/>
        </w:rPr>
        <w:t xml:space="preserve"> </w:t>
      </w:r>
      <w:r w:rsidR="00665AE3" w:rsidRPr="00F0105B">
        <w:rPr>
          <w:sz w:val="20"/>
        </w:rPr>
        <w:t>the</w:t>
      </w:r>
      <w:r w:rsidR="00665AE3" w:rsidRPr="00F0105B">
        <w:rPr>
          <w:spacing w:val="-9"/>
          <w:sz w:val="20"/>
        </w:rPr>
        <w:t xml:space="preserve"> </w:t>
      </w:r>
      <w:r w:rsidR="00665AE3" w:rsidRPr="00F0105B">
        <w:rPr>
          <w:sz w:val="20"/>
        </w:rPr>
        <w:t>billing</w:t>
      </w:r>
      <w:r w:rsidR="00665AE3" w:rsidRPr="00F0105B">
        <w:rPr>
          <w:spacing w:val="-12"/>
          <w:sz w:val="20"/>
        </w:rPr>
        <w:t xml:space="preserve"> </w:t>
      </w:r>
      <w:r w:rsidR="00665AE3" w:rsidRPr="00F0105B">
        <w:rPr>
          <w:spacing w:val="-2"/>
          <w:sz w:val="20"/>
        </w:rPr>
        <w:t>cycle.</w:t>
      </w:r>
    </w:p>
    <w:p w14:paraId="0A7D5C0C" w14:textId="4C1AAADD" w:rsidR="00CB5E1D" w:rsidRPr="00F0105B" w:rsidRDefault="00F0105B" w:rsidP="00F0105B">
      <w:pPr>
        <w:pStyle w:val="List"/>
      </w:pPr>
      <w:r>
        <w:rPr>
          <w:spacing w:val="-1"/>
          <w:w w:val="99"/>
          <w:sz w:val="20"/>
          <w:szCs w:val="20"/>
        </w:rPr>
        <w:t>q.</w:t>
      </w:r>
      <w:r>
        <w:rPr>
          <w:spacing w:val="-1"/>
          <w:w w:val="99"/>
          <w:sz w:val="20"/>
          <w:szCs w:val="20"/>
        </w:rPr>
        <w:tab/>
      </w:r>
      <w:r w:rsidR="00665AE3" w:rsidRPr="00F0105B">
        <w:rPr>
          <w:sz w:val="20"/>
        </w:rPr>
        <w:t>Coordinate</w:t>
      </w:r>
      <w:r w:rsidR="00665AE3" w:rsidRPr="00F0105B">
        <w:rPr>
          <w:spacing w:val="-14"/>
          <w:sz w:val="20"/>
        </w:rPr>
        <w:t xml:space="preserve"> </w:t>
      </w:r>
      <w:r w:rsidR="00665AE3" w:rsidRPr="00F0105B">
        <w:rPr>
          <w:sz w:val="20"/>
        </w:rPr>
        <w:t>with</w:t>
      </w:r>
      <w:r w:rsidR="00665AE3" w:rsidRPr="00F0105B">
        <w:rPr>
          <w:spacing w:val="-14"/>
          <w:sz w:val="20"/>
        </w:rPr>
        <w:t xml:space="preserve"> </w:t>
      </w:r>
      <w:r w:rsidR="00665AE3" w:rsidRPr="00F0105B">
        <w:rPr>
          <w:sz w:val="20"/>
        </w:rPr>
        <w:t>RMs</w:t>
      </w:r>
      <w:r w:rsidR="00665AE3" w:rsidRPr="00F0105B">
        <w:rPr>
          <w:spacing w:val="-14"/>
          <w:sz w:val="20"/>
        </w:rPr>
        <w:t xml:space="preserve"> </w:t>
      </w:r>
      <w:r w:rsidR="00665AE3" w:rsidRPr="00F0105B">
        <w:rPr>
          <w:sz w:val="20"/>
        </w:rPr>
        <w:t>to</w:t>
      </w:r>
      <w:r w:rsidR="00665AE3" w:rsidRPr="00F0105B">
        <w:rPr>
          <w:spacing w:val="-14"/>
          <w:sz w:val="20"/>
        </w:rPr>
        <w:t xml:space="preserve"> </w:t>
      </w:r>
      <w:r w:rsidR="00665AE3" w:rsidRPr="00F0105B">
        <w:rPr>
          <w:sz w:val="20"/>
        </w:rPr>
        <w:t>ensure</w:t>
      </w:r>
      <w:r w:rsidR="00665AE3" w:rsidRPr="00F0105B">
        <w:rPr>
          <w:spacing w:val="-14"/>
          <w:sz w:val="20"/>
        </w:rPr>
        <w:t xml:space="preserve"> </w:t>
      </w:r>
      <w:r w:rsidR="00665AE3" w:rsidRPr="00F0105B">
        <w:rPr>
          <w:sz w:val="20"/>
        </w:rPr>
        <w:t>timely</w:t>
      </w:r>
      <w:r w:rsidR="00665AE3" w:rsidRPr="00F0105B">
        <w:rPr>
          <w:spacing w:val="-14"/>
          <w:sz w:val="20"/>
        </w:rPr>
        <w:t xml:space="preserve"> </w:t>
      </w:r>
      <w:r w:rsidR="00665AE3" w:rsidRPr="00F0105B">
        <w:rPr>
          <w:sz w:val="20"/>
        </w:rPr>
        <w:t>certification</w:t>
      </w:r>
      <w:r w:rsidR="00665AE3" w:rsidRPr="00F0105B">
        <w:rPr>
          <w:spacing w:val="-13"/>
          <w:sz w:val="20"/>
        </w:rPr>
        <w:t xml:space="preserve"> </w:t>
      </w:r>
      <w:r w:rsidR="00665AE3" w:rsidRPr="00F0105B">
        <w:rPr>
          <w:sz w:val="20"/>
        </w:rPr>
        <w:t>and</w:t>
      </w:r>
      <w:r w:rsidR="00665AE3" w:rsidRPr="00F0105B">
        <w:rPr>
          <w:spacing w:val="-13"/>
          <w:sz w:val="20"/>
        </w:rPr>
        <w:t xml:space="preserve"> </w:t>
      </w:r>
      <w:r w:rsidR="00665AE3" w:rsidRPr="00F0105B">
        <w:rPr>
          <w:spacing w:val="-2"/>
          <w:sz w:val="20"/>
        </w:rPr>
        <w:t>payment.</w:t>
      </w:r>
    </w:p>
    <w:p w14:paraId="0A7D5C0D" w14:textId="49FB7868" w:rsidR="00CB5E1D" w:rsidRPr="00F0105B" w:rsidRDefault="00F0105B" w:rsidP="00F0105B">
      <w:pPr>
        <w:pStyle w:val="List"/>
      </w:pPr>
      <w:r>
        <w:rPr>
          <w:spacing w:val="-1"/>
          <w:w w:val="99"/>
          <w:sz w:val="20"/>
          <w:szCs w:val="20"/>
        </w:rPr>
        <w:t>r.</w:t>
      </w:r>
      <w:r>
        <w:rPr>
          <w:spacing w:val="-1"/>
          <w:w w:val="99"/>
          <w:sz w:val="20"/>
          <w:szCs w:val="20"/>
        </w:rPr>
        <w:tab/>
      </w:r>
      <w:r w:rsidR="00665AE3" w:rsidRPr="00F0105B">
        <w:rPr>
          <w:sz w:val="20"/>
        </w:rPr>
        <w:t>Confirm</w:t>
      </w:r>
      <w:r w:rsidR="00665AE3" w:rsidRPr="00F0105B">
        <w:rPr>
          <w:spacing w:val="-14"/>
          <w:sz w:val="20"/>
        </w:rPr>
        <w:t xml:space="preserve"> </w:t>
      </w:r>
      <w:r w:rsidR="00665AE3" w:rsidRPr="00F0105B">
        <w:rPr>
          <w:sz w:val="20"/>
        </w:rPr>
        <w:t>completion</w:t>
      </w:r>
      <w:r w:rsidR="00665AE3" w:rsidRPr="00F0105B">
        <w:rPr>
          <w:spacing w:val="-13"/>
          <w:sz w:val="20"/>
        </w:rPr>
        <w:t xml:space="preserve"> </w:t>
      </w:r>
      <w:r w:rsidR="00665AE3" w:rsidRPr="00F0105B">
        <w:rPr>
          <w:sz w:val="20"/>
        </w:rPr>
        <w:t>of</w:t>
      </w:r>
      <w:r w:rsidR="00665AE3" w:rsidRPr="00F0105B">
        <w:rPr>
          <w:spacing w:val="-13"/>
          <w:sz w:val="20"/>
        </w:rPr>
        <w:t xml:space="preserve"> </w:t>
      </w:r>
      <w:r w:rsidR="00665AE3" w:rsidRPr="00F0105B">
        <w:rPr>
          <w:sz w:val="20"/>
        </w:rPr>
        <w:t>required</w:t>
      </w:r>
      <w:r w:rsidR="00665AE3" w:rsidRPr="00F0105B">
        <w:rPr>
          <w:spacing w:val="-12"/>
          <w:sz w:val="20"/>
        </w:rPr>
        <w:t xml:space="preserve"> </w:t>
      </w:r>
      <w:r w:rsidR="00665AE3" w:rsidRPr="00F0105B">
        <w:rPr>
          <w:sz w:val="20"/>
        </w:rPr>
        <w:t>initial</w:t>
      </w:r>
      <w:r w:rsidR="00665AE3" w:rsidRPr="00F0105B">
        <w:rPr>
          <w:spacing w:val="-13"/>
          <w:sz w:val="20"/>
        </w:rPr>
        <w:t xml:space="preserve"> </w:t>
      </w:r>
      <w:r w:rsidR="00665AE3" w:rsidRPr="00F0105B">
        <w:rPr>
          <w:sz w:val="20"/>
        </w:rPr>
        <w:t>and</w:t>
      </w:r>
      <w:r w:rsidR="00665AE3" w:rsidRPr="00F0105B">
        <w:rPr>
          <w:spacing w:val="-12"/>
          <w:sz w:val="20"/>
        </w:rPr>
        <w:t xml:space="preserve"> </w:t>
      </w:r>
      <w:r w:rsidR="00665AE3" w:rsidRPr="00F0105B">
        <w:rPr>
          <w:sz w:val="20"/>
        </w:rPr>
        <w:t>refresher</w:t>
      </w:r>
      <w:r w:rsidR="00665AE3" w:rsidRPr="00F0105B">
        <w:rPr>
          <w:spacing w:val="-12"/>
          <w:sz w:val="20"/>
        </w:rPr>
        <w:t xml:space="preserve"> </w:t>
      </w:r>
      <w:r w:rsidR="00665AE3" w:rsidRPr="00F0105B">
        <w:rPr>
          <w:sz w:val="20"/>
        </w:rPr>
        <w:t>training</w:t>
      </w:r>
      <w:r w:rsidR="00665AE3" w:rsidRPr="00F0105B">
        <w:rPr>
          <w:spacing w:val="-12"/>
          <w:sz w:val="20"/>
        </w:rPr>
        <w:t xml:space="preserve"> </w:t>
      </w:r>
      <w:r w:rsidR="00665AE3" w:rsidRPr="00F0105B">
        <w:rPr>
          <w:sz w:val="20"/>
        </w:rPr>
        <w:t>for</w:t>
      </w:r>
      <w:r w:rsidR="00665AE3" w:rsidRPr="00F0105B">
        <w:rPr>
          <w:spacing w:val="-13"/>
          <w:sz w:val="20"/>
        </w:rPr>
        <w:t xml:space="preserve"> </w:t>
      </w:r>
      <w:r w:rsidR="00665AE3" w:rsidRPr="00F0105B">
        <w:rPr>
          <w:sz w:val="20"/>
        </w:rPr>
        <w:t>all</w:t>
      </w:r>
      <w:r w:rsidR="00665AE3" w:rsidRPr="00F0105B">
        <w:rPr>
          <w:spacing w:val="-12"/>
          <w:sz w:val="20"/>
        </w:rPr>
        <w:t xml:space="preserve"> </w:t>
      </w:r>
      <w:r w:rsidR="00665AE3" w:rsidRPr="00F0105B">
        <w:rPr>
          <w:sz w:val="20"/>
        </w:rPr>
        <w:t>CHs</w:t>
      </w:r>
      <w:r w:rsidR="00665AE3" w:rsidRPr="00F0105B">
        <w:rPr>
          <w:spacing w:val="-11"/>
          <w:sz w:val="20"/>
        </w:rPr>
        <w:t xml:space="preserve"> </w:t>
      </w:r>
      <w:r w:rsidR="00665AE3" w:rsidRPr="00F0105B">
        <w:rPr>
          <w:sz w:val="20"/>
        </w:rPr>
        <w:t>and</w:t>
      </w:r>
      <w:r w:rsidR="00665AE3" w:rsidRPr="00F0105B">
        <w:rPr>
          <w:spacing w:val="-14"/>
          <w:sz w:val="20"/>
        </w:rPr>
        <w:t xml:space="preserve"> </w:t>
      </w:r>
      <w:r w:rsidR="00665AE3" w:rsidRPr="00F0105B">
        <w:rPr>
          <w:spacing w:val="-4"/>
          <w:sz w:val="20"/>
        </w:rPr>
        <w:t>BOs.</w:t>
      </w:r>
    </w:p>
    <w:p w14:paraId="0A7D5C0E" w14:textId="074051A8" w:rsidR="00CB5E1D" w:rsidRPr="00F0105B" w:rsidRDefault="00F0105B" w:rsidP="00F0105B">
      <w:pPr>
        <w:pStyle w:val="List"/>
      </w:pPr>
      <w:r>
        <w:rPr>
          <w:spacing w:val="-1"/>
          <w:w w:val="99"/>
          <w:sz w:val="20"/>
          <w:szCs w:val="20"/>
        </w:rPr>
        <w:t>s.</w:t>
      </w:r>
      <w:r>
        <w:rPr>
          <w:spacing w:val="-1"/>
          <w:w w:val="99"/>
          <w:sz w:val="20"/>
          <w:szCs w:val="20"/>
        </w:rPr>
        <w:tab/>
      </w:r>
      <w:r w:rsidR="00665AE3" w:rsidRPr="00F0105B">
        <w:rPr>
          <w:sz w:val="20"/>
        </w:rPr>
        <w:t>Maintain</w:t>
      </w:r>
      <w:r w:rsidR="00665AE3" w:rsidRPr="00F0105B">
        <w:rPr>
          <w:spacing w:val="-14"/>
          <w:sz w:val="20"/>
        </w:rPr>
        <w:t xml:space="preserve"> </w:t>
      </w:r>
      <w:r w:rsidR="00665AE3" w:rsidRPr="00F0105B">
        <w:rPr>
          <w:sz w:val="20"/>
        </w:rPr>
        <w:t>training</w:t>
      </w:r>
      <w:r w:rsidR="00665AE3" w:rsidRPr="00F0105B">
        <w:rPr>
          <w:spacing w:val="-14"/>
          <w:sz w:val="20"/>
        </w:rPr>
        <w:t xml:space="preserve"> </w:t>
      </w:r>
      <w:r w:rsidR="00665AE3" w:rsidRPr="00F0105B">
        <w:rPr>
          <w:sz w:val="20"/>
        </w:rPr>
        <w:t>records</w:t>
      </w:r>
      <w:r w:rsidR="00665AE3" w:rsidRPr="00F0105B">
        <w:rPr>
          <w:spacing w:val="-13"/>
          <w:sz w:val="20"/>
        </w:rPr>
        <w:t xml:space="preserve"> </w:t>
      </w:r>
      <w:r w:rsidR="00665AE3" w:rsidRPr="00F0105B">
        <w:rPr>
          <w:sz w:val="20"/>
        </w:rPr>
        <w:t>within</w:t>
      </w:r>
      <w:r w:rsidR="00665AE3" w:rsidRPr="00F0105B">
        <w:rPr>
          <w:spacing w:val="-14"/>
          <w:sz w:val="20"/>
        </w:rPr>
        <w:t xml:space="preserve"> </w:t>
      </w:r>
      <w:r w:rsidR="00665AE3" w:rsidRPr="00F0105B">
        <w:rPr>
          <w:sz w:val="20"/>
        </w:rPr>
        <w:t>PIEE</w:t>
      </w:r>
      <w:r w:rsidR="00665AE3" w:rsidRPr="00F0105B">
        <w:rPr>
          <w:spacing w:val="-13"/>
          <w:sz w:val="20"/>
        </w:rPr>
        <w:t xml:space="preserve"> </w:t>
      </w:r>
      <w:r w:rsidR="00665AE3" w:rsidRPr="00F0105B">
        <w:rPr>
          <w:sz w:val="20"/>
        </w:rPr>
        <w:t>and</w:t>
      </w:r>
      <w:r w:rsidR="00665AE3" w:rsidRPr="00F0105B">
        <w:rPr>
          <w:spacing w:val="-14"/>
          <w:sz w:val="20"/>
        </w:rPr>
        <w:t xml:space="preserve"> </w:t>
      </w:r>
      <w:r w:rsidR="00665AE3" w:rsidRPr="00F0105B">
        <w:rPr>
          <w:spacing w:val="-4"/>
          <w:sz w:val="20"/>
        </w:rPr>
        <w:t>JAM.</w:t>
      </w:r>
    </w:p>
    <w:p w14:paraId="0A7D5C0F" w14:textId="4367C293" w:rsidR="00CB5E1D" w:rsidRPr="00F0105B" w:rsidRDefault="00F0105B" w:rsidP="00F0105B">
      <w:pPr>
        <w:pStyle w:val="List"/>
      </w:pPr>
      <w:r>
        <w:rPr>
          <w:spacing w:val="-1"/>
          <w:w w:val="99"/>
          <w:sz w:val="20"/>
          <w:szCs w:val="20"/>
        </w:rPr>
        <w:t>t.</w:t>
      </w:r>
      <w:r>
        <w:rPr>
          <w:spacing w:val="-1"/>
          <w:w w:val="99"/>
          <w:sz w:val="20"/>
          <w:szCs w:val="20"/>
        </w:rPr>
        <w:tab/>
      </w:r>
      <w:r w:rsidR="00665AE3" w:rsidRPr="00F0105B">
        <w:rPr>
          <w:spacing w:val="-2"/>
          <w:sz w:val="20"/>
        </w:rPr>
        <w:t>Coordinate</w:t>
      </w:r>
      <w:r w:rsidR="00665AE3" w:rsidRPr="00F0105B">
        <w:rPr>
          <w:spacing w:val="-4"/>
          <w:sz w:val="20"/>
        </w:rPr>
        <w:t xml:space="preserve"> </w:t>
      </w:r>
      <w:r w:rsidR="00665AE3" w:rsidRPr="00F0105B">
        <w:rPr>
          <w:spacing w:val="-2"/>
          <w:sz w:val="20"/>
        </w:rPr>
        <w:t>with</w:t>
      </w:r>
      <w:r w:rsidR="00665AE3" w:rsidRPr="00F0105B">
        <w:rPr>
          <w:spacing w:val="-4"/>
          <w:sz w:val="20"/>
        </w:rPr>
        <w:t xml:space="preserve"> </w:t>
      </w:r>
      <w:r w:rsidR="00665AE3" w:rsidRPr="00F0105B">
        <w:rPr>
          <w:spacing w:val="-2"/>
          <w:sz w:val="20"/>
        </w:rPr>
        <w:t>the</w:t>
      </w:r>
      <w:r w:rsidR="00665AE3" w:rsidRPr="00F0105B">
        <w:rPr>
          <w:spacing w:val="-1"/>
          <w:sz w:val="20"/>
        </w:rPr>
        <w:t xml:space="preserve"> </w:t>
      </w:r>
      <w:r w:rsidR="00665AE3" w:rsidRPr="00F0105B">
        <w:rPr>
          <w:spacing w:val="-2"/>
          <w:sz w:val="20"/>
        </w:rPr>
        <w:t>Accountable</w:t>
      </w:r>
      <w:r w:rsidR="00665AE3" w:rsidRPr="00F0105B">
        <w:rPr>
          <w:spacing w:val="-1"/>
          <w:sz w:val="20"/>
        </w:rPr>
        <w:t xml:space="preserve"> </w:t>
      </w:r>
      <w:r w:rsidR="00665AE3" w:rsidRPr="00F0105B">
        <w:rPr>
          <w:spacing w:val="-2"/>
          <w:sz w:val="20"/>
        </w:rPr>
        <w:t>Property</w:t>
      </w:r>
      <w:r w:rsidR="00665AE3" w:rsidRPr="00F0105B">
        <w:rPr>
          <w:spacing w:val="-1"/>
          <w:sz w:val="20"/>
        </w:rPr>
        <w:t xml:space="preserve"> </w:t>
      </w:r>
      <w:r w:rsidR="00665AE3" w:rsidRPr="00F0105B">
        <w:rPr>
          <w:spacing w:val="-2"/>
          <w:sz w:val="20"/>
        </w:rPr>
        <w:t>Officer (APO).</w:t>
      </w:r>
    </w:p>
    <w:p w14:paraId="0A7D5C10" w14:textId="3AA6D4D9" w:rsidR="00CB5E1D" w:rsidRPr="00F0105B" w:rsidRDefault="00F0105B" w:rsidP="00F0105B">
      <w:pPr>
        <w:pStyle w:val="List"/>
      </w:pPr>
      <w:r>
        <w:rPr>
          <w:spacing w:val="-1"/>
          <w:w w:val="99"/>
          <w:sz w:val="20"/>
          <w:szCs w:val="20"/>
        </w:rPr>
        <w:t>u.</w:t>
      </w:r>
      <w:r>
        <w:rPr>
          <w:spacing w:val="-1"/>
          <w:w w:val="99"/>
          <w:sz w:val="20"/>
          <w:szCs w:val="20"/>
        </w:rPr>
        <w:tab/>
      </w:r>
      <w:r w:rsidR="00665AE3" w:rsidRPr="00F0105B">
        <w:rPr>
          <w:spacing w:val="-2"/>
          <w:sz w:val="20"/>
        </w:rPr>
        <w:t>Provide</w:t>
      </w:r>
      <w:r w:rsidR="00665AE3" w:rsidRPr="00F0105B">
        <w:rPr>
          <w:spacing w:val="-4"/>
          <w:sz w:val="20"/>
        </w:rPr>
        <w:t xml:space="preserve"> </w:t>
      </w:r>
      <w:r w:rsidR="00665AE3" w:rsidRPr="00F0105B">
        <w:rPr>
          <w:spacing w:val="-2"/>
          <w:sz w:val="20"/>
        </w:rPr>
        <w:t>training</w:t>
      </w:r>
      <w:r w:rsidR="00665AE3" w:rsidRPr="00F0105B">
        <w:rPr>
          <w:spacing w:val="-1"/>
          <w:sz w:val="20"/>
        </w:rPr>
        <w:t xml:space="preserve"> </w:t>
      </w:r>
      <w:r w:rsidR="00665AE3" w:rsidRPr="00F0105B">
        <w:rPr>
          <w:spacing w:val="-2"/>
          <w:sz w:val="20"/>
        </w:rPr>
        <w:t>to</w:t>
      </w:r>
      <w:r w:rsidR="00665AE3" w:rsidRPr="00F0105B">
        <w:rPr>
          <w:spacing w:val="-4"/>
          <w:sz w:val="20"/>
        </w:rPr>
        <w:t xml:space="preserve"> </w:t>
      </w:r>
      <w:r w:rsidR="00665AE3" w:rsidRPr="00F0105B">
        <w:rPr>
          <w:spacing w:val="-2"/>
          <w:sz w:val="20"/>
        </w:rPr>
        <w:t>CHs</w:t>
      </w:r>
      <w:r w:rsidR="00665AE3" w:rsidRPr="00F0105B">
        <w:rPr>
          <w:sz w:val="20"/>
        </w:rPr>
        <w:t xml:space="preserve"> </w:t>
      </w:r>
      <w:r w:rsidR="00665AE3" w:rsidRPr="00F0105B">
        <w:rPr>
          <w:spacing w:val="-2"/>
          <w:sz w:val="20"/>
        </w:rPr>
        <w:t>on</w:t>
      </w:r>
      <w:r w:rsidR="00665AE3" w:rsidRPr="00F0105B">
        <w:rPr>
          <w:spacing w:val="-4"/>
          <w:sz w:val="20"/>
        </w:rPr>
        <w:t xml:space="preserve"> </w:t>
      </w:r>
      <w:r w:rsidR="00665AE3" w:rsidRPr="00F0105B">
        <w:rPr>
          <w:spacing w:val="-2"/>
          <w:sz w:val="20"/>
        </w:rPr>
        <w:t>property</w:t>
      </w:r>
      <w:r w:rsidR="00665AE3" w:rsidRPr="00F0105B">
        <w:rPr>
          <w:sz w:val="20"/>
        </w:rPr>
        <w:t xml:space="preserve"> </w:t>
      </w:r>
      <w:r w:rsidR="00665AE3" w:rsidRPr="00F0105B">
        <w:rPr>
          <w:spacing w:val="-2"/>
          <w:sz w:val="20"/>
        </w:rPr>
        <w:t>accountability</w:t>
      </w:r>
      <w:r w:rsidR="00665AE3" w:rsidRPr="00F0105B">
        <w:rPr>
          <w:sz w:val="20"/>
        </w:rPr>
        <w:t xml:space="preserve"> </w:t>
      </w:r>
      <w:r w:rsidR="00665AE3" w:rsidRPr="00F0105B">
        <w:rPr>
          <w:spacing w:val="-2"/>
          <w:sz w:val="20"/>
        </w:rPr>
        <w:t>procedures.</w:t>
      </w:r>
    </w:p>
    <w:p w14:paraId="0A7D5C11" w14:textId="739DE32C" w:rsidR="00CB5E1D" w:rsidRPr="00F0105B" w:rsidRDefault="00F0105B" w:rsidP="00F0105B">
      <w:pPr>
        <w:pStyle w:val="List"/>
      </w:pPr>
      <w:r>
        <w:rPr>
          <w:spacing w:val="-1"/>
          <w:w w:val="99"/>
          <w:sz w:val="20"/>
          <w:szCs w:val="20"/>
        </w:rPr>
        <w:t>v.</w:t>
      </w:r>
      <w:r>
        <w:rPr>
          <w:spacing w:val="-1"/>
          <w:w w:val="99"/>
          <w:sz w:val="20"/>
          <w:szCs w:val="20"/>
        </w:rPr>
        <w:tab/>
      </w:r>
      <w:r w:rsidR="00665AE3" w:rsidRPr="00F0105B">
        <w:rPr>
          <w:sz w:val="20"/>
        </w:rPr>
        <w:t>Nominate</w:t>
      </w:r>
      <w:r w:rsidR="00665AE3" w:rsidRPr="00F0105B">
        <w:rPr>
          <w:spacing w:val="-10"/>
          <w:sz w:val="20"/>
        </w:rPr>
        <w:t xml:space="preserve"> </w:t>
      </w:r>
      <w:r w:rsidR="00665AE3" w:rsidRPr="00F0105B">
        <w:rPr>
          <w:sz w:val="20"/>
        </w:rPr>
        <w:t>and</w:t>
      </w:r>
      <w:r w:rsidR="00665AE3" w:rsidRPr="00F0105B">
        <w:rPr>
          <w:spacing w:val="-11"/>
          <w:sz w:val="20"/>
        </w:rPr>
        <w:t xml:space="preserve"> </w:t>
      </w:r>
      <w:r w:rsidR="00665AE3" w:rsidRPr="00F0105B">
        <w:rPr>
          <w:sz w:val="20"/>
        </w:rPr>
        <w:t>appoint</w:t>
      </w:r>
      <w:r w:rsidR="00665AE3" w:rsidRPr="00F0105B">
        <w:rPr>
          <w:spacing w:val="-10"/>
          <w:sz w:val="20"/>
        </w:rPr>
        <w:t xml:space="preserve"> </w:t>
      </w:r>
      <w:r w:rsidR="00665AE3" w:rsidRPr="00F0105B">
        <w:rPr>
          <w:sz w:val="20"/>
        </w:rPr>
        <w:t>CHs</w:t>
      </w:r>
      <w:r w:rsidR="00665AE3" w:rsidRPr="00F0105B">
        <w:rPr>
          <w:spacing w:val="-12"/>
          <w:sz w:val="20"/>
        </w:rPr>
        <w:t xml:space="preserve"> </w:t>
      </w:r>
      <w:r w:rsidR="00665AE3" w:rsidRPr="00F0105B">
        <w:rPr>
          <w:sz w:val="20"/>
        </w:rPr>
        <w:t>and</w:t>
      </w:r>
      <w:r w:rsidR="00665AE3" w:rsidRPr="00F0105B">
        <w:rPr>
          <w:spacing w:val="-10"/>
          <w:sz w:val="20"/>
        </w:rPr>
        <w:t xml:space="preserve"> </w:t>
      </w:r>
      <w:r w:rsidR="00665AE3" w:rsidRPr="00F0105B">
        <w:rPr>
          <w:sz w:val="20"/>
        </w:rPr>
        <w:t>BOs</w:t>
      </w:r>
      <w:r w:rsidR="00665AE3" w:rsidRPr="00F0105B">
        <w:rPr>
          <w:spacing w:val="-9"/>
          <w:sz w:val="20"/>
        </w:rPr>
        <w:t xml:space="preserve"> </w:t>
      </w:r>
      <w:r w:rsidR="00665AE3" w:rsidRPr="00F0105B">
        <w:rPr>
          <w:sz w:val="20"/>
        </w:rPr>
        <w:t>within</w:t>
      </w:r>
      <w:r w:rsidR="00665AE3" w:rsidRPr="00F0105B">
        <w:rPr>
          <w:spacing w:val="-13"/>
          <w:sz w:val="20"/>
        </w:rPr>
        <w:t xml:space="preserve"> </w:t>
      </w:r>
      <w:r w:rsidR="00665AE3" w:rsidRPr="00F0105B">
        <w:rPr>
          <w:sz w:val="20"/>
        </w:rPr>
        <w:t>PIEE</w:t>
      </w:r>
      <w:r w:rsidR="00665AE3" w:rsidRPr="00F0105B">
        <w:rPr>
          <w:spacing w:val="-11"/>
          <w:sz w:val="20"/>
        </w:rPr>
        <w:t xml:space="preserve"> </w:t>
      </w:r>
      <w:r w:rsidR="00665AE3" w:rsidRPr="00F0105B">
        <w:rPr>
          <w:sz w:val="20"/>
        </w:rPr>
        <w:t>and</w:t>
      </w:r>
      <w:r w:rsidR="00665AE3" w:rsidRPr="00F0105B">
        <w:rPr>
          <w:spacing w:val="-12"/>
          <w:sz w:val="20"/>
        </w:rPr>
        <w:t xml:space="preserve"> </w:t>
      </w:r>
      <w:r w:rsidR="00665AE3" w:rsidRPr="00F0105B">
        <w:rPr>
          <w:spacing w:val="-4"/>
          <w:sz w:val="20"/>
        </w:rPr>
        <w:t>JAM.</w:t>
      </w:r>
    </w:p>
    <w:p w14:paraId="0A7D5C12" w14:textId="4FBD6729" w:rsidR="00CB5E1D" w:rsidRPr="00F0105B" w:rsidRDefault="00F0105B" w:rsidP="00F0105B">
      <w:pPr>
        <w:pStyle w:val="List"/>
      </w:pPr>
      <w:r>
        <w:rPr>
          <w:spacing w:val="-1"/>
          <w:w w:val="99"/>
          <w:sz w:val="20"/>
          <w:szCs w:val="20"/>
        </w:rPr>
        <w:t>w.</w:t>
      </w:r>
      <w:r>
        <w:rPr>
          <w:spacing w:val="-1"/>
          <w:w w:val="99"/>
          <w:sz w:val="20"/>
          <w:szCs w:val="20"/>
        </w:rPr>
        <w:tab/>
      </w:r>
      <w:r w:rsidR="00665AE3" w:rsidRPr="00F0105B">
        <w:rPr>
          <w:spacing w:val="-2"/>
          <w:sz w:val="20"/>
        </w:rPr>
        <w:t>Maintain and terminate</w:t>
      </w:r>
      <w:r w:rsidR="00665AE3" w:rsidRPr="00F0105B">
        <w:rPr>
          <w:spacing w:val="-4"/>
          <w:sz w:val="20"/>
        </w:rPr>
        <w:t xml:space="preserve"> </w:t>
      </w:r>
      <w:r w:rsidR="00665AE3" w:rsidRPr="00F0105B">
        <w:rPr>
          <w:spacing w:val="-2"/>
          <w:sz w:val="20"/>
        </w:rPr>
        <w:t>appointment letters</w:t>
      </w:r>
      <w:r w:rsidR="00665AE3" w:rsidRPr="00F0105B">
        <w:rPr>
          <w:sz w:val="20"/>
        </w:rPr>
        <w:t xml:space="preserve"> </w:t>
      </w:r>
      <w:r w:rsidR="00665AE3" w:rsidRPr="00F0105B">
        <w:rPr>
          <w:spacing w:val="-2"/>
          <w:sz w:val="20"/>
        </w:rPr>
        <w:t>in</w:t>
      </w:r>
      <w:r w:rsidR="00665AE3" w:rsidRPr="00F0105B">
        <w:rPr>
          <w:spacing w:val="-5"/>
          <w:sz w:val="20"/>
        </w:rPr>
        <w:t xml:space="preserve"> </w:t>
      </w:r>
      <w:r w:rsidR="00665AE3" w:rsidRPr="00F0105B">
        <w:rPr>
          <w:spacing w:val="-4"/>
          <w:sz w:val="20"/>
        </w:rPr>
        <w:t>JAM.</w:t>
      </w:r>
    </w:p>
    <w:p w14:paraId="0A7D5C13" w14:textId="7CB0CCB7" w:rsidR="00CB5E1D" w:rsidRPr="00F0105B" w:rsidRDefault="00F0105B" w:rsidP="00F0105B">
      <w:pPr>
        <w:pStyle w:val="List"/>
      </w:pPr>
      <w:r>
        <w:rPr>
          <w:spacing w:val="-1"/>
          <w:w w:val="99"/>
          <w:sz w:val="20"/>
          <w:szCs w:val="20"/>
        </w:rPr>
        <w:t>x.</w:t>
      </w:r>
      <w:r>
        <w:rPr>
          <w:spacing w:val="-1"/>
          <w:w w:val="99"/>
          <w:sz w:val="20"/>
          <w:szCs w:val="20"/>
        </w:rPr>
        <w:tab/>
      </w:r>
      <w:r w:rsidR="00665AE3" w:rsidRPr="00F0105B">
        <w:rPr>
          <w:spacing w:val="-2"/>
          <w:sz w:val="20"/>
        </w:rPr>
        <w:t>Maintain</w:t>
      </w:r>
      <w:r w:rsidR="00665AE3" w:rsidRPr="00F0105B">
        <w:rPr>
          <w:spacing w:val="-1"/>
          <w:sz w:val="20"/>
        </w:rPr>
        <w:t xml:space="preserve"> </w:t>
      </w:r>
      <w:r w:rsidR="00665AE3" w:rsidRPr="00F0105B">
        <w:rPr>
          <w:spacing w:val="-2"/>
          <w:sz w:val="20"/>
        </w:rPr>
        <w:t>program</w:t>
      </w:r>
      <w:r w:rsidR="00665AE3" w:rsidRPr="00F0105B">
        <w:rPr>
          <w:spacing w:val="-4"/>
          <w:sz w:val="20"/>
        </w:rPr>
        <w:t xml:space="preserve"> </w:t>
      </w:r>
      <w:r w:rsidR="00665AE3" w:rsidRPr="00F0105B">
        <w:rPr>
          <w:spacing w:val="-2"/>
          <w:sz w:val="20"/>
        </w:rPr>
        <w:t>oversight</w:t>
      </w:r>
      <w:r w:rsidR="00665AE3" w:rsidRPr="00F0105B">
        <w:rPr>
          <w:spacing w:val="-3"/>
          <w:sz w:val="20"/>
        </w:rPr>
        <w:t xml:space="preserve"> </w:t>
      </w:r>
      <w:r w:rsidR="00665AE3" w:rsidRPr="00F0105B">
        <w:rPr>
          <w:spacing w:val="-2"/>
          <w:sz w:val="20"/>
        </w:rPr>
        <w:t>through</w:t>
      </w:r>
      <w:r w:rsidR="00665AE3" w:rsidRPr="00F0105B">
        <w:rPr>
          <w:spacing w:val="-4"/>
          <w:sz w:val="20"/>
        </w:rPr>
        <w:t xml:space="preserve"> </w:t>
      </w:r>
      <w:r w:rsidR="00665AE3" w:rsidRPr="00F0105B">
        <w:rPr>
          <w:spacing w:val="-2"/>
          <w:sz w:val="20"/>
        </w:rPr>
        <w:t>IOD,</w:t>
      </w:r>
      <w:r w:rsidR="00665AE3" w:rsidRPr="00F0105B">
        <w:rPr>
          <w:sz w:val="20"/>
        </w:rPr>
        <w:t xml:space="preserve"> </w:t>
      </w:r>
      <w:r w:rsidR="00665AE3" w:rsidRPr="00F0105B">
        <w:rPr>
          <w:spacing w:val="-2"/>
          <w:sz w:val="20"/>
        </w:rPr>
        <w:t>annual</w:t>
      </w:r>
      <w:r w:rsidR="00665AE3" w:rsidRPr="00F0105B">
        <w:rPr>
          <w:spacing w:val="-4"/>
          <w:sz w:val="20"/>
        </w:rPr>
        <w:t xml:space="preserve"> </w:t>
      </w:r>
      <w:r w:rsidR="00665AE3" w:rsidRPr="00F0105B">
        <w:rPr>
          <w:spacing w:val="-2"/>
          <w:sz w:val="20"/>
        </w:rPr>
        <w:t>management</w:t>
      </w:r>
      <w:r w:rsidR="00665AE3" w:rsidRPr="00F0105B">
        <w:rPr>
          <w:spacing w:val="-1"/>
          <w:sz w:val="20"/>
        </w:rPr>
        <w:t xml:space="preserve"> </w:t>
      </w:r>
      <w:r w:rsidR="00665AE3" w:rsidRPr="00F0105B">
        <w:rPr>
          <w:spacing w:val="-2"/>
          <w:sz w:val="20"/>
        </w:rPr>
        <w:t>assessment,</w:t>
      </w:r>
      <w:r w:rsidR="00665AE3" w:rsidRPr="00F0105B">
        <w:rPr>
          <w:spacing w:val="-1"/>
          <w:sz w:val="20"/>
        </w:rPr>
        <w:t xml:space="preserve"> </w:t>
      </w:r>
      <w:r w:rsidR="00665AE3" w:rsidRPr="00F0105B">
        <w:rPr>
          <w:spacing w:val="-2"/>
          <w:sz w:val="20"/>
        </w:rPr>
        <w:t>and</w:t>
      </w:r>
      <w:r w:rsidR="00665AE3" w:rsidRPr="00F0105B">
        <w:rPr>
          <w:sz w:val="20"/>
        </w:rPr>
        <w:t xml:space="preserve"> </w:t>
      </w:r>
      <w:r w:rsidR="00665AE3" w:rsidRPr="00F0105B">
        <w:rPr>
          <w:spacing w:val="-2"/>
          <w:sz w:val="20"/>
        </w:rPr>
        <w:t>bank reports.</w:t>
      </w:r>
    </w:p>
    <w:p w14:paraId="0A7D5C14" w14:textId="016CEAE1" w:rsidR="00CB5E1D" w:rsidRPr="00F0105B" w:rsidRDefault="00F0105B" w:rsidP="00F0105B">
      <w:pPr>
        <w:pStyle w:val="List"/>
      </w:pPr>
      <w:r>
        <w:rPr>
          <w:spacing w:val="-1"/>
          <w:w w:val="99"/>
          <w:sz w:val="20"/>
          <w:szCs w:val="20"/>
        </w:rPr>
        <w:t>y.</w:t>
      </w:r>
      <w:r>
        <w:rPr>
          <w:spacing w:val="-1"/>
          <w:w w:val="99"/>
          <w:sz w:val="20"/>
          <w:szCs w:val="20"/>
        </w:rPr>
        <w:tab/>
      </w:r>
      <w:r w:rsidR="00665AE3" w:rsidRPr="00F0105B">
        <w:rPr>
          <w:sz w:val="20"/>
        </w:rPr>
        <w:t>Complete</w:t>
      </w:r>
      <w:r w:rsidR="00665AE3" w:rsidRPr="00F0105B">
        <w:rPr>
          <w:spacing w:val="-14"/>
          <w:sz w:val="20"/>
        </w:rPr>
        <w:t xml:space="preserve"> </w:t>
      </w:r>
      <w:r w:rsidR="00665AE3" w:rsidRPr="00F0105B">
        <w:rPr>
          <w:sz w:val="20"/>
        </w:rPr>
        <w:t>all</w:t>
      </w:r>
      <w:r w:rsidR="00665AE3" w:rsidRPr="00F0105B">
        <w:rPr>
          <w:spacing w:val="-14"/>
          <w:sz w:val="20"/>
        </w:rPr>
        <w:t xml:space="preserve"> </w:t>
      </w:r>
      <w:r w:rsidR="00665AE3" w:rsidRPr="00F0105B">
        <w:rPr>
          <w:sz w:val="20"/>
        </w:rPr>
        <w:t>assigned</w:t>
      </w:r>
      <w:r w:rsidR="00665AE3" w:rsidRPr="00F0105B">
        <w:rPr>
          <w:spacing w:val="-14"/>
          <w:sz w:val="20"/>
        </w:rPr>
        <w:t xml:space="preserve"> </w:t>
      </w:r>
      <w:r w:rsidR="00665AE3" w:rsidRPr="00F0105B">
        <w:rPr>
          <w:sz w:val="20"/>
        </w:rPr>
        <w:t>IOD</w:t>
      </w:r>
      <w:r w:rsidR="00665AE3" w:rsidRPr="00F0105B">
        <w:rPr>
          <w:spacing w:val="-14"/>
          <w:sz w:val="20"/>
        </w:rPr>
        <w:t xml:space="preserve"> </w:t>
      </w:r>
      <w:r w:rsidR="00665AE3" w:rsidRPr="00F0105B">
        <w:rPr>
          <w:sz w:val="20"/>
        </w:rPr>
        <w:t>cases,</w:t>
      </w:r>
      <w:r w:rsidR="00665AE3" w:rsidRPr="00F0105B">
        <w:rPr>
          <w:spacing w:val="-14"/>
          <w:sz w:val="20"/>
        </w:rPr>
        <w:t xml:space="preserve"> </w:t>
      </w:r>
      <w:r w:rsidR="00665AE3" w:rsidRPr="00F0105B">
        <w:rPr>
          <w:sz w:val="20"/>
        </w:rPr>
        <w:t>monthly</w:t>
      </w:r>
      <w:r w:rsidR="00665AE3" w:rsidRPr="00F0105B">
        <w:rPr>
          <w:spacing w:val="-14"/>
          <w:sz w:val="20"/>
        </w:rPr>
        <w:t xml:space="preserve"> </w:t>
      </w:r>
      <w:r w:rsidR="00665AE3" w:rsidRPr="00F0105B">
        <w:rPr>
          <w:sz w:val="20"/>
        </w:rPr>
        <w:t>reviews,</w:t>
      </w:r>
      <w:r w:rsidR="00665AE3" w:rsidRPr="00F0105B">
        <w:rPr>
          <w:spacing w:val="-13"/>
          <w:sz w:val="20"/>
        </w:rPr>
        <w:t xml:space="preserve"> </w:t>
      </w:r>
      <w:r w:rsidR="00665AE3" w:rsidRPr="00F0105B">
        <w:rPr>
          <w:sz w:val="20"/>
        </w:rPr>
        <w:t>and</w:t>
      </w:r>
      <w:r w:rsidR="00665AE3" w:rsidRPr="00F0105B">
        <w:rPr>
          <w:spacing w:val="-13"/>
          <w:sz w:val="20"/>
        </w:rPr>
        <w:t xml:space="preserve"> </w:t>
      </w:r>
      <w:r w:rsidR="00665AE3" w:rsidRPr="00F0105B">
        <w:rPr>
          <w:sz w:val="20"/>
        </w:rPr>
        <w:t>semi-annual</w:t>
      </w:r>
      <w:r w:rsidR="00665AE3" w:rsidRPr="00F0105B">
        <w:rPr>
          <w:spacing w:val="-14"/>
          <w:sz w:val="20"/>
        </w:rPr>
        <w:t xml:space="preserve"> </w:t>
      </w:r>
      <w:r w:rsidR="00665AE3" w:rsidRPr="00F0105B">
        <w:rPr>
          <w:sz w:val="20"/>
        </w:rPr>
        <w:t>reviews</w:t>
      </w:r>
      <w:r w:rsidR="00665AE3" w:rsidRPr="00F0105B">
        <w:rPr>
          <w:spacing w:val="-12"/>
          <w:sz w:val="20"/>
        </w:rPr>
        <w:t xml:space="preserve"> </w:t>
      </w:r>
      <w:r w:rsidR="00665AE3" w:rsidRPr="00F0105B">
        <w:rPr>
          <w:sz w:val="20"/>
        </w:rPr>
        <w:t>per</w:t>
      </w:r>
      <w:r w:rsidR="00665AE3" w:rsidRPr="00F0105B">
        <w:rPr>
          <w:spacing w:val="-14"/>
          <w:sz w:val="20"/>
        </w:rPr>
        <w:t xml:space="preserve"> </w:t>
      </w:r>
      <w:r w:rsidR="00665AE3" w:rsidRPr="00F0105B">
        <w:rPr>
          <w:sz w:val="20"/>
        </w:rPr>
        <w:t>policy</w:t>
      </w:r>
      <w:r w:rsidR="00665AE3" w:rsidRPr="00F0105B">
        <w:rPr>
          <w:spacing w:val="-14"/>
          <w:sz w:val="20"/>
        </w:rPr>
        <w:t xml:space="preserve"> </w:t>
      </w:r>
      <w:r w:rsidR="00665AE3" w:rsidRPr="00F0105B">
        <w:rPr>
          <w:spacing w:val="-2"/>
          <w:sz w:val="20"/>
        </w:rPr>
        <w:t>timelines.</w:t>
      </w:r>
    </w:p>
    <w:p w14:paraId="0A7D5C15" w14:textId="260DABD1" w:rsidR="00CB5E1D" w:rsidRPr="00F0105B" w:rsidRDefault="00F0105B" w:rsidP="00F0105B">
      <w:pPr>
        <w:pStyle w:val="List"/>
      </w:pPr>
      <w:r>
        <w:rPr>
          <w:spacing w:val="-1"/>
          <w:w w:val="99"/>
          <w:sz w:val="20"/>
          <w:szCs w:val="20"/>
        </w:rPr>
        <w:t>z.</w:t>
      </w:r>
      <w:r>
        <w:rPr>
          <w:spacing w:val="-1"/>
          <w:w w:val="99"/>
          <w:sz w:val="20"/>
          <w:szCs w:val="20"/>
        </w:rPr>
        <w:tab/>
      </w:r>
      <w:r w:rsidR="00665AE3" w:rsidRPr="00F0105B">
        <w:rPr>
          <w:spacing w:val="-2"/>
          <w:sz w:val="20"/>
        </w:rPr>
        <w:t>Address</w:t>
      </w:r>
      <w:r w:rsidR="00665AE3" w:rsidRPr="00F0105B">
        <w:rPr>
          <w:spacing w:val="-3"/>
          <w:sz w:val="20"/>
        </w:rPr>
        <w:t xml:space="preserve"> </w:t>
      </w:r>
      <w:r w:rsidR="00665AE3" w:rsidRPr="00F0105B">
        <w:rPr>
          <w:spacing w:val="-2"/>
          <w:sz w:val="20"/>
        </w:rPr>
        <w:t>program</w:t>
      </w:r>
      <w:r w:rsidR="00665AE3" w:rsidRPr="00F0105B">
        <w:rPr>
          <w:spacing w:val="-1"/>
          <w:sz w:val="20"/>
        </w:rPr>
        <w:t xml:space="preserve"> </w:t>
      </w:r>
      <w:r w:rsidR="00665AE3" w:rsidRPr="00F0105B">
        <w:rPr>
          <w:spacing w:val="-2"/>
          <w:sz w:val="20"/>
        </w:rPr>
        <w:t>deficiencies</w:t>
      </w:r>
      <w:r w:rsidR="00665AE3" w:rsidRPr="00F0105B">
        <w:rPr>
          <w:spacing w:val="-1"/>
          <w:sz w:val="20"/>
        </w:rPr>
        <w:t xml:space="preserve"> </w:t>
      </w:r>
      <w:r w:rsidR="00665AE3" w:rsidRPr="00F0105B">
        <w:rPr>
          <w:spacing w:val="-2"/>
          <w:sz w:val="20"/>
        </w:rPr>
        <w:t>and</w:t>
      </w:r>
      <w:r w:rsidR="00665AE3" w:rsidRPr="00F0105B">
        <w:rPr>
          <w:spacing w:val="-4"/>
          <w:sz w:val="20"/>
        </w:rPr>
        <w:t xml:space="preserve"> </w:t>
      </w:r>
      <w:r w:rsidR="00665AE3" w:rsidRPr="00F0105B">
        <w:rPr>
          <w:spacing w:val="-2"/>
          <w:sz w:val="20"/>
        </w:rPr>
        <w:t>discrepancies</w:t>
      </w:r>
      <w:r w:rsidR="00665AE3" w:rsidRPr="00F0105B">
        <w:rPr>
          <w:spacing w:val="-3"/>
          <w:sz w:val="20"/>
        </w:rPr>
        <w:t xml:space="preserve"> </w:t>
      </w:r>
      <w:r w:rsidR="00665AE3" w:rsidRPr="00F0105B">
        <w:rPr>
          <w:spacing w:val="-2"/>
          <w:sz w:val="20"/>
        </w:rPr>
        <w:t>identified</w:t>
      </w:r>
      <w:r w:rsidR="00665AE3" w:rsidRPr="00F0105B">
        <w:rPr>
          <w:spacing w:val="-1"/>
          <w:sz w:val="20"/>
        </w:rPr>
        <w:t xml:space="preserve"> </w:t>
      </w:r>
      <w:r w:rsidR="00665AE3" w:rsidRPr="00F0105B">
        <w:rPr>
          <w:spacing w:val="-2"/>
          <w:sz w:val="20"/>
        </w:rPr>
        <w:t xml:space="preserve">in </w:t>
      </w:r>
      <w:r w:rsidR="00665AE3" w:rsidRPr="00F0105B">
        <w:rPr>
          <w:spacing w:val="-4"/>
          <w:sz w:val="20"/>
        </w:rPr>
        <w:t>IOD.</w:t>
      </w:r>
    </w:p>
    <w:p w14:paraId="0A7D5C16" w14:textId="431D5E1D" w:rsidR="00CB5E1D" w:rsidRPr="00F0105B" w:rsidRDefault="00F0105B" w:rsidP="00F0105B">
      <w:pPr>
        <w:pStyle w:val="List"/>
      </w:pPr>
      <w:r>
        <w:rPr>
          <w:spacing w:val="-1"/>
          <w:w w:val="99"/>
          <w:sz w:val="20"/>
          <w:szCs w:val="20"/>
        </w:rPr>
        <w:t>aa.</w:t>
      </w:r>
      <w:r>
        <w:rPr>
          <w:spacing w:val="-1"/>
          <w:w w:val="99"/>
          <w:sz w:val="20"/>
          <w:szCs w:val="20"/>
        </w:rPr>
        <w:tab/>
      </w:r>
      <w:r w:rsidR="00665AE3" w:rsidRPr="00F0105B">
        <w:rPr>
          <w:sz w:val="20"/>
        </w:rPr>
        <w:t>Annually</w:t>
      </w:r>
      <w:r w:rsidR="00665AE3" w:rsidRPr="00F0105B">
        <w:rPr>
          <w:spacing w:val="-12"/>
          <w:sz w:val="20"/>
        </w:rPr>
        <w:t xml:space="preserve"> </w:t>
      </w:r>
      <w:r w:rsidR="00665AE3" w:rsidRPr="00F0105B">
        <w:rPr>
          <w:sz w:val="20"/>
        </w:rPr>
        <w:t>assess</w:t>
      </w:r>
      <w:r w:rsidR="00665AE3" w:rsidRPr="00F0105B">
        <w:rPr>
          <w:spacing w:val="-10"/>
          <w:sz w:val="20"/>
        </w:rPr>
        <w:t xml:space="preserve"> </w:t>
      </w:r>
      <w:r w:rsidR="00665AE3" w:rsidRPr="00F0105B">
        <w:rPr>
          <w:sz w:val="20"/>
        </w:rPr>
        <w:t>each</w:t>
      </w:r>
      <w:r w:rsidR="00665AE3" w:rsidRPr="00F0105B">
        <w:rPr>
          <w:spacing w:val="-14"/>
          <w:sz w:val="20"/>
        </w:rPr>
        <w:t xml:space="preserve"> </w:t>
      </w:r>
      <w:r w:rsidR="00665AE3" w:rsidRPr="00F0105B">
        <w:rPr>
          <w:sz w:val="20"/>
        </w:rPr>
        <w:t>CH’s</w:t>
      </w:r>
      <w:r w:rsidR="00665AE3" w:rsidRPr="00F0105B">
        <w:rPr>
          <w:spacing w:val="-12"/>
          <w:sz w:val="20"/>
        </w:rPr>
        <w:t xml:space="preserve"> </w:t>
      </w:r>
      <w:r w:rsidR="00665AE3" w:rsidRPr="00F0105B">
        <w:rPr>
          <w:sz w:val="20"/>
        </w:rPr>
        <w:t>continuing</w:t>
      </w:r>
      <w:r w:rsidR="00665AE3" w:rsidRPr="00F0105B">
        <w:rPr>
          <w:spacing w:val="-14"/>
          <w:sz w:val="20"/>
        </w:rPr>
        <w:t xml:space="preserve"> </w:t>
      </w:r>
      <w:r w:rsidR="00665AE3" w:rsidRPr="00F0105B">
        <w:rPr>
          <w:sz w:val="20"/>
        </w:rPr>
        <w:t>need</w:t>
      </w:r>
      <w:r w:rsidR="00665AE3" w:rsidRPr="00F0105B">
        <w:rPr>
          <w:spacing w:val="-11"/>
          <w:sz w:val="20"/>
        </w:rPr>
        <w:t xml:space="preserve"> </w:t>
      </w:r>
      <w:r w:rsidR="00665AE3" w:rsidRPr="00F0105B">
        <w:rPr>
          <w:sz w:val="20"/>
        </w:rPr>
        <w:t>to</w:t>
      </w:r>
      <w:r w:rsidR="00665AE3" w:rsidRPr="00F0105B">
        <w:rPr>
          <w:spacing w:val="-14"/>
          <w:sz w:val="20"/>
        </w:rPr>
        <w:t xml:space="preserve"> </w:t>
      </w:r>
      <w:r w:rsidR="00665AE3" w:rsidRPr="00F0105B">
        <w:rPr>
          <w:sz w:val="20"/>
        </w:rPr>
        <w:t>maintain</w:t>
      </w:r>
      <w:r w:rsidR="00665AE3" w:rsidRPr="00F0105B">
        <w:rPr>
          <w:spacing w:val="-13"/>
          <w:sz w:val="20"/>
        </w:rPr>
        <w:t xml:space="preserve"> </w:t>
      </w:r>
      <w:r w:rsidR="00665AE3" w:rsidRPr="00F0105B">
        <w:rPr>
          <w:sz w:val="20"/>
        </w:rPr>
        <w:t>an</w:t>
      </w:r>
      <w:r w:rsidR="00665AE3" w:rsidRPr="00F0105B">
        <w:rPr>
          <w:spacing w:val="-12"/>
          <w:sz w:val="20"/>
        </w:rPr>
        <w:t xml:space="preserve"> </w:t>
      </w:r>
      <w:r w:rsidR="00665AE3" w:rsidRPr="00F0105B">
        <w:rPr>
          <w:spacing w:val="-2"/>
          <w:sz w:val="20"/>
        </w:rPr>
        <w:t>account.</w:t>
      </w:r>
    </w:p>
    <w:p w14:paraId="0A7D5C17" w14:textId="71936F24" w:rsidR="00CB5E1D" w:rsidRPr="00F0105B" w:rsidRDefault="00F0105B" w:rsidP="00F0105B">
      <w:pPr>
        <w:pStyle w:val="List"/>
      </w:pPr>
      <w:r>
        <w:rPr>
          <w:spacing w:val="-1"/>
          <w:w w:val="99"/>
          <w:sz w:val="20"/>
          <w:szCs w:val="20"/>
        </w:rPr>
        <w:t>bb.</w:t>
      </w:r>
      <w:r>
        <w:rPr>
          <w:spacing w:val="-1"/>
          <w:w w:val="99"/>
          <w:sz w:val="20"/>
          <w:szCs w:val="20"/>
        </w:rPr>
        <w:tab/>
      </w:r>
      <w:r w:rsidR="00665AE3" w:rsidRPr="00F0105B">
        <w:rPr>
          <w:sz w:val="20"/>
        </w:rPr>
        <w:t>Close</w:t>
      </w:r>
      <w:r w:rsidR="00665AE3" w:rsidRPr="00F0105B">
        <w:rPr>
          <w:spacing w:val="-11"/>
          <w:sz w:val="20"/>
        </w:rPr>
        <w:t xml:space="preserve"> </w:t>
      </w:r>
      <w:r w:rsidR="00665AE3" w:rsidRPr="00F0105B">
        <w:rPr>
          <w:sz w:val="20"/>
        </w:rPr>
        <w:t>unused</w:t>
      </w:r>
      <w:r w:rsidR="00665AE3" w:rsidRPr="00F0105B">
        <w:rPr>
          <w:spacing w:val="-13"/>
          <w:sz w:val="20"/>
        </w:rPr>
        <w:t xml:space="preserve"> </w:t>
      </w:r>
      <w:r w:rsidR="00665AE3" w:rsidRPr="00F0105B">
        <w:rPr>
          <w:sz w:val="20"/>
        </w:rPr>
        <w:t>accounts</w:t>
      </w:r>
      <w:r w:rsidR="00665AE3" w:rsidRPr="00F0105B">
        <w:rPr>
          <w:spacing w:val="-12"/>
          <w:sz w:val="20"/>
        </w:rPr>
        <w:t xml:space="preserve"> </w:t>
      </w:r>
      <w:r w:rsidR="00665AE3" w:rsidRPr="00F0105B">
        <w:rPr>
          <w:sz w:val="20"/>
        </w:rPr>
        <w:t>as</w:t>
      </w:r>
      <w:r w:rsidR="00665AE3" w:rsidRPr="00F0105B">
        <w:rPr>
          <w:spacing w:val="-13"/>
          <w:sz w:val="20"/>
        </w:rPr>
        <w:t xml:space="preserve"> </w:t>
      </w:r>
      <w:r w:rsidR="00665AE3" w:rsidRPr="00F0105B">
        <w:rPr>
          <w:spacing w:val="-2"/>
          <w:sz w:val="20"/>
        </w:rPr>
        <w:t>appropriate.</w:t>
      </w:r>
    </w:p>
    <w:p w14:paraId="0A7D5C18" w14:textId="364AD4CF" w:rsidR="00CB5E1D" w:rsidRPr="00F0105B" w:rsidRDefault="00F0105B" w:rsidP="00F0105B">
      <w:pPr>
        <w:pStyle w:val="List"/>
      </w:pPr>
      <w:r>
        <w:rPr>
          <w:spacing w:val="-1"/>
          <w:w w:val="99"/>
          <w:sz w:val="20"/>
          <w:szCs w:val="20"/>
        </w:rPr>
        <w:t>cc.</w:t>
      </w:r>
      <w:r>
        <w:rPr>
          <w:spacing w:val="-1"/>
          <w:w w:val="99"/>
          <w:sz w:val="20"/>
          <w:szCs w:val="20"/>
        </w:rPr>
        <w:tab/>
      </w:r>
      <w:r w:rsidR="00665AE3" w:rsidRPr="00F0105B">
        <w:rPr>
          <w:sz w:val="20"/>
        </w:rPr>
        <w:t>Request</w:t>
      </w:r>
      <w:r w:rsidR="00665AE3" w:rsidRPr="00F0105B">
        <w:rPr>
          <w:spacing w:val="-14"/>
          <w:sz w:val="20"/>
        </w:rPr>
        <w:t xml:space="preserve"> </w:t>
      </w:r>
      <w:r w:rsidR="00665AE3" w:rsidRPr="00F0105B">
        <w:rPr>
          <w:sz w:val="20"/>
        </w:rPr>
        <w:t>justification</w:t>
      </w:r>
      <w:r w:rsidR="00665AE3" w:rsidRPr="00F0105B">
        <w:rPr>
          <w:spacing w:val="-14"/>
          <w:sz w:val="20"/>
        </w:rPr>
        <w:t xml:space="preserve"> </w:t>
      </w:r>
      <w:r w:rsidR="00665AE3" w:rsidRPr="00F0105B">
        <w:rPr>
          <w:sz w:val="20"/>
        </w:rPr>
        <w:t>in</w:t>
      </w:r>
      <w:r w:rsidR="00665AE3" w:rsidRPr="00F0105B">
        <w:rPr>
          <w:spacing w:val="-14"/>
          <w:sz w:val="20"/>
        </w:rPr>
        <w:t xml:space="preserve"> </w:t>
      </w:r>
      <w:r w:rsidR="00665AE3" w:rsidRPr="00F0105B">
        <w:rPr>
          <w:sz w:val="20"/>
        </w:rPr>
        <w:t>writing</w:t>
      </w:r>
      <w:r w:rsidR="00665AE3" w:rsidRPr="00F0105B">
        <w:rPr>
          <w:spacing w:val="-14"/>
          <w:sz w:val="20"/>
        </w:rPr>
        <w:t xml:space="preserve"> </w:t>
      </w:r>
      <w:r w:rsidR="00665AE3" w:rsidRPr="00F0105B">
        <w:rPr>
          <w:sz w:val="20"/>
        </w:rPr>
        <w:t>from</w:t>
      </w:r>
      <w:r w:rsidR="00665AE3" w:rsidRPr="00F0105B">
        <w:rPr>
          <w:spacing w:val="-14"/>
          <w:sz w:val="20"/>
        </w:rPr>
        <w:t xml:space="preserve"> </w:t>
      </w:r>
      <w:r w:rsidR="00665AE3" w:rsidRPr="00F0105B">
        <w:rPr>
          <w:sz w:val="20"/>
        </w:rPr>
        <w:t>BOs</w:t>
      </w:r>
      <w:r w:rsidR="00665AE3" w:rsidRPr="00F0105B">
        <w:rPr>
          <w:spacing w:val="-13"/>
          <w:sz w:val="20"/>
        </w:rPr>
        <w:t xml:space="preserve"> </w:t>
      </w:r>
      <w:r w:rsidR="00665AE3" w:rsidRPr="00F0105B">
        <w:rPr>
          <w:sz w:val="20"/>
        </w:rPr>
        <w:t>when</w:t>
      </w:r>
      <w:r w:rsidR="00665AE3" w:rsidRPr="00F0105B">
        <w:rPr>
          <w:spacing w:val="-13"/>
          <w:sz w:val="20"/>
        </w:rPr>
        <w:t xml:space="preserve"> </w:t>
      </w:r>
      <w:r w:rsidR="00665AE3" w:rsidRPr="00F0105B">
        <w:rPr>
          <w:sz w:val="20"/>
        </w:rPr>
        <w:t>accounts</w:t>
      </w:r>
      <w:r w:rsidR="00665AE3" w:rsidRPr="00F0105B">
        <w:rPr>
          <w:spacing w:val="-12"/>
          <w:sz w:val="20"/>
        </w:rPr>
        <w:t xml:space="preserve"> </w:t>
      </w:r>
      <w:r w:rsidR="00665AE3" w:rsidRPr="00F0105B">
        <w:rPr>
          <w:sz w:val="20"/>
        </w:rPr>
        <w:t>with</w:t>
      </w:r>
      <w:r w:rsidR="00665AE3" w:rsidRPr="00F0105B">
        <w:rPr>
          <w:spacing w:val="-14"/>
          <w:sz w:val="20"/>
        </w:rPr>
        <w:t xml:space="preserve"> </w:t>
      </w:r>
      <w:r w:rsidR="00665AE3" w:rsidRPr="00F0105B">
        <w:rPr>
          <w:sz w:val="20"/>
        </w:rPr>
        <w:t>little</w:t>
      </w:r>
      <w:r w:rsidR="00665AE3" w:rsidRPr="00F0105B">
        <w:rPr>
          <w:spacing w:val="-12"/>
          <w:sz w:val="20"/>
        </w:rPr>
        <w:t xml:space="preserve"> </w:t>
      </w:r>
      <w:r w:rsidR="00665AE3" w:rsidRPr="00F0105B">
        <w:rPr>
          <w:sz w:val="20"/>
        </w:rPr>
        <w:t>activity</w:t>
      </w:r>
      <w:r w:rsidR="00665AE3" w:rsidRPr="00F0105B">
        <w:rPr>
          <w:spacing w:val="-12"/>
          <w:sz w:val="20"/>
        </w:rPr>
        <w:t xml:space="preserve"> </w:t>
      </w:r>
      <w:r w:rsidR="00665AE3" w:rsidRPr="00F0105B">
        <w:rPr>
          <w:sz w:val="20"/>
        </w:rPr>
        <w:t>must</w:t>
      </w:r>
      <w:r w:rsidR="00665AE3" w:rsidRPr="00F0105B">
        <w:rPr>
          <w:spacing w:val="-14"/>
          <w:sz w:val="20"/>
        </w:rPr>
        <w:t xml:space="preserve"> </w:t>
      </w:r>
      <w:r w:rsidR="00665AE3" w:rsidRPr="00F0105B">
        <w:rPr>
          <w:sz w:val="20"/>
        </w:rPr>
        <w:t>remain</w:t>
      </w:r>
      <w:r w:rsidR="00665AE3" w:rsidRPr="00F0105B">
        <w:rPr>
          <w:spacing w:val="-13"/>
          <w:sz w:val="20"/>
        </w:rPr>
        <w:t xml:space="preserve"> </w:t>
      </w:r>
      <w:r w:rsidR="00665AE3" w:rsidRPr="00F0105B">
        <w:rPr>
          <w:spacing w:val="-2"/>
          <w:sz w:val="20"/>
        </w:rPr>
        <w:t>open.</w:t>
      </w:r>
    </w:p>
    <w:p w14:paraId="0A7D5C19" w14:textId="102BD21B" w:rsidR="00CB5E1D" w:rsidRPr="00F0105B" w:rsidRDefault="00F0105B" w:rsidP="00F0105B">
      <w:pPr>
        <w:pStyle w:val="List"/>
      </w:pPr>
      <w:r>
        <w:rPr>
          <w:spacing w:val="-1"/>
          <w:w w:val="99"/>
          <w:sz w:val="20"/>
          <w:szCs w:val="20"/>
        </w:rPr>
        <w:t>dd.</w:t>
      </w:r>
      <w:r>
        <w:rPr>
          <w:spacing w:val="-1"/>
          <w:w w:val="99"/>
          <w:sz w:val="20"/>
          <w:szCs w:val="20"/>
        </w:rPr>
        <w:tab/>
      </w:r>
      <w:r w:rsidR="00665AE3" w:rsidRPr="00F0105B">
        <w:rPr>
          <w:sz w:val="20"/>
        </w:rPr>
        <w:t>Perform</w:t>
      </w:r>
      <w:r w:rsidR="00665AE3" w:rsidRPr="00F0105B">
        <w:rPr>
          <w:spacing w:val="-14"/>
          <w:sz w:val="20"/>
        </w:rPr>
        <w:t xml:space="preserve"> </w:t>
      </w:r>
      <w:r w:rsidR="00665AE3" w:rsidRPr="00F0105B">
        <w:rPr>
          <w:sz w:val="20"/>
        </w:rPr>
        <w:t>Level</w:t>
      </w:r>
      <w:r w:rsidR="00665AE3" w:rsidRPr="00F0105B">
        <w:rPr>
          <w:spacing w:val="-13"/>
          <w:sz w:val="20"/>
        </w:rPr>
        <w:t xml:space="preserve"> </w:t>
      </w:r>
      <w:r w:rsidR="00665AE3" w:rsidRPr="00F0105B">
        <w:rPr>
          <w:sz w:val="20"/>
        </w:rPr>
        <w:t>4</w:t>
      </w:r>
      <w:r w:rsidR="00665AE3" w:rsidRPr="00F0105B">
        <w:rPr>
          <w:spacing w:val="-13"/>
          <w:sz w:val="20"/>
        </w:rPr>
        <w:t xml:space="preserve"> </w:t>
      </w:r>
      <w:r w:rsidR="00665AE3" w:rsidRPr="00F0105B">
        <w:rPr>
          <w:sz w:val="20"/>
        </w:rPr>
        <w:t>Annual</w:t>
      </w:r>
      <w:r w:rsidR="00665AE3" w:rsidRPr="00F0105B">
        <w:rPr>
          <w:spacing w:val="-14"/>
          <w:sz w:val="20"/>
        </w:rPr>
        <w:t xml:space="preserve"> </w:t>
      </w:r>
      <w:r w:rsidR="00665AE3" w:rsidRPr="00F0105B">
        <w:rPr>
          <w:sz w:val="20"/>
        </w:rPr>
        <w:t>Assessment</w:t>
      </w:r>
      <w:r w:rsidR="00665AE3" w:rsidRPr="00F0105B">
        <w:rPr>
          <w:spacing w:val="-12"/>
          <w:sz w:val="20"/>
        </w:rPr>
        <w:t xml:space="preserve"> </w:t>
      </w:r>
      <w:r w:rsidR="00665AE3" w:rsidRPr="00F0105B">
        <w:rPr>
          <w:sz w:val="20"/>
        </w:rPr>
        <w:t>using</w:t>
      </w:r>
      <w:r w:rsidR="00665AE3" w:rsidRPr="00F0105B">
        <w:rPr>
          <w:spacing w:val="-14"/>
          <w:sz w:val="20"/>
        </w:rPr>
        <w:t xml:space="preserve"> </w:t>
      </w:r>
      <w:r w:rsidR="00665AE3" w:rsidRPr="00F0105B">
        <w:rPr>
          <w:sz w:val="20"/>
        </w:rPr>
        <w:t>the</w:t>
      </w:r>
      <w:r w:rsidR="00665AE3" w:rsidRPr="00F0105B">
        <w:rPr>
          <w:spacing w:val="-12"/>
          <w:sz w:val="20"/>
        </w:rPr>
        <w:t xml:space="preserve"> </w:t>
      </w:r>
      <w:r w:rsidR="00665AE3" w:rsidRPr="00F0105B">
        <w:rPr>
          <w:sz w:val="20"/>
        </w:rPr>
        <w:t>Annual</w:t>
      </w:r>
      <w:r w:rsidR="00665AE3" w:rsidRPr="00F0105B">
        <w:rPr>
          <w:spacing w:val="-14"/>
          <w:sz w:val="20"/>
        </w:rPr>
        <w:t xml:space="preserve"> </w:t>
      </w:r>
      <w:r w:rsidR="00665AE3" w:rsidRPr="00F0105B">
        <w:rPr>
          <w:sz w:val="20"/>
        </w:rPr>
        <w:t>Assessment</w:t>
      </w:r>
      <w:r w:rsidR="00665AE3" w:rsidRPr="00F0105B">
        <w:rPr>
          <w:spacing w:val="-13"/>
          <w:sz w:val="20"/>
        </w:rPr>
        <w:t xml:space="preserve"> </w:t>
      </w:r>
      <w:r w:rsidR="00665AE3" w:rsidRPr="00F0105B">
        <w:rPr>
          <w:spacing w:val="-2"/>
          <w:sz w:val="20"/>
        </w:rPr>
        <w:t>Checklist.</w:t>
      </w:r>
    </w:p>
    <w:p w14:paraId="0A7D5C1A" w14:textId="0B8D6AFD" w:rsidR="00CB5E1D" w:rsidRPr="00F0105B" w:rsidRDefault="00F0105B" w:rsidP="00F0105B">
      <w:pPr>
        <w:pStyle w:val="List"/>
      </w:pPr>
      <w:proofErr w:type="spellStart"/>
      <w:r>
        <w:rPr>
          <w:spacing w:val="-1"/>
          <w:w w:val="99"/>
          <w:sz w:val="20"/>
          <w:szCs w:val="20"/>
        </w:rPr>
        <w:t>ee</w:t>
      </w:r>
      <w:proofErr w:type="spellEnd"/>
      <w:r>
        <w:rPr>
          <w:spacing w:val="-1"/>
          <w:w w:val="99"/>
          <w:sz w:val="20"/>
          <w:szCs w:val="20"/>
        </w:rPr>
        <w:t>.</w:t>
      </w:r>
      <w:r>
        <w:rPr>
          <w:spacing w:val="-1"/>
          <w:w w:val="99"/>
          <w:sz w:val="20"/>
          <w:szCs w:val="20"/>
        </w:rPr>
        <w:tab/>
      </w:r>
      <w:r w:rsidR="00665AE3" w:rsidRPr="00F0105B">
        <w:rPr>
          <w:sz w:val="20"/>
        </w:rPr>
        <w:t>Develop</w:t>
      </w:r>
      <w:r w:rsidR="00665AE3" w:rsidRPr="00F0105B">
        <w:rPr>
          <w:spacing w:val="-12"/>
          <w:sz w:val="20"/>
        </w:rPr>
        <w:t xml:space="preserve"> </w:t>
      </w:r>
      <w:r w:rsidR="00665AE3" w:rsidRPr="00F0105B">
        <w:rPr>
          <w:sz w:val="20"/>
        </w:rPr>
        <w:t>and</w:t>
      </w:r>
      <w:r w:rsidR="00665AE3" w:rsidRPr="00F0105B">
        <w:rPr>
          <w:spacing w:val="-12"/>
          <w:sz w:val="20"/>
        </w:rPr>
        <w:t xml:space="preserve"> </w:t>
      </w:r>
      <w:r w:rsidR="00665AE3" w:rsidRPr="00F0105B">
        <w:rPr>
          <w:sz w:val="20"/>
        </w:rPr>
        <w:t>implement</w:t>
      </w:r>
      <w:r w:rsidR="00665AE3" w:rsidRPr="00F0105B">
        <w:rPr>
          <w:spacing w:val="-12"/>
          <w:sz w:val="20"/>
        </w:rPr>
        <w:t xml:space="preserve"> </w:t>
      </w:r>
      <w:r w:rsidR="00665AE3" w:rsidRPr="00F0105B">
        <w:rPr>
          <w:sz w:val="20"/>
        </w:rPr>
        <w:t>local</w:t>
      </w:r>
      <w:r w:rsidR="00665AE3" w:rsidRPr="00F0105B">
        <w:rPr>
          <w:spacing w:val="-13"/>
          <w:sz w:val="20"/>
        </w:rPr>
        <w:t xml:space="preserve"> </w:t>
      </w:r>
      <w:r w:rsidR="00665AE3" w:rsidRPr="00F0105B">
        <w:rPr>
          <w:sz w:val="20"/>
        </w:rPr>
        <w:t>GPC</w:t>
      </w:r>
      <w:r w:rsidR="00665AE3" w:rsidRPr="00F0105B">
        <w:rPr>
          <w:spacing w:val="-11"/>
          <w:sz w:val="20"/>
        </w:rPr>
        <w:t xml:space="preserve"> </w:t>
      </w:r>
      <w:r w:rsidR="00665AE3" w:rsidRPr="00F0105B">
        <w:rPr>
          <w:spacing w:val="-2"/>
          <w:sz w:val="20"/>
        </w:rPr>
        <w:t>procedures.</w:t>
      </w:r>
    </w:p>
    <w:p w14:paraId="0A7D5C1B" w14:textId="70555A56" w:rsidR="00CB5E1D" w:rsidRPr="00F0105B" w:rsidRDefault="00F0105B" w:rsidP="00F0105B">
      <w:pPr>
        <w:pStyle w:val="List"/>
      </w:pPr>
      <w:r>
        <w:rPr>
          <w:spacing w:val="-1"/>
          <w:w w:val="99"/>
          <w:sz w:val="20"/>
          <w:szCs w:val="20"/>
        </w:rPr>
        <w:t>ff.</w:t>
      </w:r>
      <w:r>
        <w:rPr>
          <w:spacing w:val="-1"/>
          <w:w w:val="99"/>
          <w:sz w:val="20"/>
          <w:szCs w:val="20"/>
        </w:rPr>
        <w:tab/>
      </w:r>
      <w:r w:rsidR="00665AE3" w:rsidRPr="00F0105B">
        <w:rPr>
          <w:sz w:val="20"/>
        </w:rPr>
        <w:t>Inform</w:t>
      </w:r>
      <w:r w:rsidR="00665AE3" w:rsidRPr="00F0105B">
        <w:rPr>
          <w:spacing w:val="-14"/>
          <w:sz w:val="20"/>
        </w:rPr>
        <w:t xml:space="preserve"> </w:t>
      </w:r>
      <w:r w:rsidR="00665AE3" w:rsidRPr="00F0105B">
        <w:rPr>
          <w:sz w:val="20"/>
        </w:rPr>
        <w:t>CHs</w:t>
      </w:r>
      <w:r w:rsidR="00665AE3" w:rsidRPr="00F0105B">
        <w:rPr>
          <w:spacing w:val="-10"/>
          <w:sz w:val="20"/>
        </w:rPr>
        <w:t xml:space="preserve"> </w:t>
      </w:r>
      <w:r w:rsidR="00665AE3" w:rsidRPr="00F0105B">
        <w:rPr>
          <w:sz w:val="20"/>
        </w:rPr>
        <w:t>of</w:t>
      </w:r>
      <w:r w:rsidR="00665AE3" w:rsidRPr="00F0105B">
        <w:rPr>
          <w:spacing w:val="-12"/>
          <w:sz w:val="20"/>
        </w:rPr>
        <w:t xml:space="preserve"> </w:t>
      </w:r>
      <w:r w:rsidR="00665AE3" w:rsidRPr="00F0105B">
        <w:rPr>
          <w:sz w:val="20"/>
        </w:rPr>
        <w:t>prohibited</w:t>
      </w:r>
      <w:r w:rsidR="00665AE3" w:rsidRPr="00F0105B">
        <w:rPr>
          <w:spacing w:val="-11"/>
          <w:sz w:val="20"/>
        </w:rPr>
        <w:t xml:space="preserve"> </w:t>
      </w:r>
      <w:r w:rsidR="00665AE3" w:rsidRPr="00F0105B">
        <w:rPr>
          <w:sz w:val="20"/>
        </w:rPr>
        <w:t>items</w:t>
      </w:r>
      <w:r w:rsidR="00665AE3" w:rsidRPr="00F0105B">
        <w:rPr>
          <w:spacing w:val="-9"/>
          <w:sz w:val="20"/>
        </w:rPr>
        <w:t xml:space="preserve"> </w:t>
      </w:r>
      <w:r w:rsidR="00665AE3" w:rsidRPr="00F0105B">
        <w:rPr>
          <w:sz w:val="20"/>
        </w:rPr>
        <w:t>and</w:t>
      </w:r>
      <w:r w:rsidR="00665AE3" w:rsidRPr="00F0105B">
        <w:rPr>
          <w:spacing w:val="-14"/>
          <w:sz w:val="20"/>
        </w:rPr>
        <w:t xml:space="preserve"> </w:t>
      </w:r>
      <w:r w:rsidR="00665AE3" w:rsidRPr="00F0105B">
        <w:rPr>
          <w:spacing w:val="-2"/>
          <w:sz w:val="20"/>
        </w:rPr>
        <w:t>services.</w:t>
      </w:r>
    </w:p>
    <w:p w14:paraId="0A7D5C1C" w14:textId="4AF62A11" w:rsidR="00CB5E1D" w:rsidRPr="00F0105B" w:rsidRDefault="00F0105B" w:rsidP="00F0105B">
      <w:pPr>
        <w:pStyle w:val="List"/>
      </w:pPr>
      <w:r>
        <w:rPr>
          <w:spacing w:val="-1"/>
          <w:w w:val="99"/>
          <w:sz w:val="20"/>
          <w:szCs w:val="20"/>
        </w:rPr>
        <w:t>gg.</w:t>
      </w:r>
      <w:r>
        <w:rPr>
          <w:spacing w:val="-1"/>
          <w:w w:val="99"/>
          <w:sz w:val="20"/>
          <w:szCs w:val="20"/>
        </w:rPr>
        <w:tab/>
      </w:r>
      <w:r w:rsidR="00665AE3" w:rsidRPr="00F0105B">
        <w:rPr>
          <w:sz w:val="20"/>
        </w:rPr>
        <w:t>Monitor</w:t>
      </w:r>
      <w:r w:rsidR="00665AE3" w:rsidRPr="00F0105B">
        <w:rPr>
          <w:spacing w:val="-14"/>
          <w:sz w:val="20"/>
        </w:rPr>
        <w:t xml:space="preserve"> </w:t>
      </w:r>
      <w:r w:rsidR="00665AE3" w:rsidRPr="00F0105B">
        <w:rPr>
          <w:sz w:val="20"/>
        </w:rPr>
        <w:t>bank</w:t>
      </w:r>
      <w:r w:rsidR="00665AE3" w:rsidRPr="00F0105B">
        <w:rPr>
          <w:spacing w:val="-14"/>
          <w:sz w:val="20"/>
        </w:rPr>
        <w:t xml:space="preserve"> </w:t>
      </w:r>
      <w:r w:rsidR="00665AE3" w:rsidRPr="00F0105B">
        <w:rPr>
          <w:sz w:val="20"/>
        </w:rPr>
        <w:t>transaction</w:t>
      </w:r>
      <w:r w:rsidR="00665AE3" w:rsidRPr="00F0105B">
        <w:rPr>
          <w:spacing w:val="-14"/>
          <w:sz w:val="20"/>
        </w:rPr>
        <w:t xml:space="preserve"> </w:t>
      </w:r>
      <w:r w:rsidR="00665AE3" w:rsidRPr="00F0105B">
        <w:rPr>
          <w:sz w:val="20"/>
        </w:rPr>
        <w:t>reports</w:t>
      </w:r>
      <w:r w:rsidR="00665AE3" w:rsidRPr="00F0105B">
        <w:rPr>
          <w:spacing w:val="-14"/>
          <w:sz w:val="20"/>
        </w:rPr>
        <w:t xml:space="preserve"> </w:t>
      </w:r>
      <w:r w:rsidR="00665AE3" w:rsidRPr="00F0105B">
        <w:rPr>
          <w:sz w:val="20"/>
        </w:rPr>
        <w:t>to</w:t>
      </w:r>
      <w:r w:rsidR="00665AE3" w:rsidRPr="00F0105B">
        <w:rPr>
          <w:spacing w:val="-14"/>
          <w:sz w:val="20"/>
        </w:rPr>
        <w:t xml:space="preserve"> </w:t>
      </w:r>
      <w:r w:rsidR="00665AE3" w:rsidRPr="00F0105B">
        <w:rPr>
          <w:sz w:val="20"/>
        </w:rPr>
        <w:t>identify</w:t>
      </w:r>
      <w:r w:rsidR="00665AE3" w:rsidRPr="00F0105B">
        <w:rPr>
          <w:spacing w:val="-11"/>
          <w:sz w:val="20"/>
        </w:rPr>
        <w:t xml:space="preserve"> </w:t>
      </w:r>
      <w:r w:rsidR="00665AE3" w:rsidRPr="00F0105B">
        <w:rPr>
          <w:sz w:val="20"/>
        </w:rPr>
        <w:t>potential</w:t>
      </w:r>
      <w:r w:rsidR="00665AE3" w:rsidRPr="00F0105B">
        <w:rPr>
          <w:spacing w:val="-13"/>
          <w:sz w:val="20"/>
        </w:rPr>
        <w:t xml:space="preserve"> </w:t>
      </w:r>
      <w:r w:rsidR="00665AE3" w:rsidRPr="00F0105B">
        <w:rPr>
          <w:sz w:val="20"/>
        </w:rPr>
        <w:t>improper</w:t>
      </w:r>
      <w:r w:rsidR="00665AE3" w:rsidRPr="00F0105B">
        <w:rPr>
          <w:spacing w:val="-12"/>
          <w:sz w:val="20"/>
        </w:rPr>
        <w:t xml:space="preserve"> </w:t>
      </w:r>
      <w:r w:rsidR="00665AE3" w:rsidRPr="00F0105B">
        <w:rPr>
          <w:sz w:val="20"/>
        </w:rPr>
        <w:t>use</w:t>
      </w:r>
      <w:r w:rsidR="00665AE3" w:rsidRPr="00F0105B">
        <w:rPr>
          <w:spacing w:val="-13"/>
          <w:sz w:val="20"/>
        </w:rPr>
        <w:t xml:space="preserve"> </w:t>
      </w:r>
      <w:r w:rsidR="00665AE3" w:rsidRPr="00F0105B">
        <w:rPr>
          <w:sz w:val="20"/>
        </w:rPr>
        <w:t>of</w:t>
      </w:r>
      <w:r w:rsidR="00665AE3" w:rsidRPr="00F0105B">
        <w:rPr>
          <w:spacing w:val="-14"/>
          <w:sz w:val="20"/>
        </w:rPr>
        <w:t xml:space="preserve"> </w:t>
      </w:r>
      <w:r w:rsidR="00665AE3" w:rsidRPr="00F0105B">
        <w:rPr>
          <w:sz w:val="20"/>
        </w:rPr>
        <w:t>the</w:t>
      </w:r>
      <w:r w:rsidR="00665AE3" w:rsidRPr="00F0105B">
        <w:rPr>
          <w:spacing w:val="-14"/>
          <w:sz w:val="20"/>
        </w:rPr>
        <w:t xml:space="preserve"> </w:t>
      </w:r>
      <w:r w:rsidR="00665AE3" w:rsidRPr="00F0105B">
        <w:rPr>
          <w:spacing w:val="-4"/>
          <w:sz w:val="20"/>
        </w:rPr>
        <w:t>GPC.</w:t>
      </w:r>
    </w:p>
    <w:p w14:paraId="0A7D5C1D" w14:textId="73526814" w:rsidR="00CB5E1D" w:rsidRPr="00F0105B" w:rsidRDefault="00F0105B" w:rsidP="00F0105B">
      <w:pPr>
        <w:pStyle w:val="List"/>
      </w:pPr>
      <w:proofErr w:type="spellStart"/>
      <w:r>
        <w:rPr>
          <w:spacing w:val="-1"/>
          <w:w w:val="99"/>
          <w:sz w:val="20"/>
          <w:szCs w:val="20"/>
        </w:rPr>
        <w:t>hh</w:t>
      </w:r>
      <w:proofErr w:type="spellEnd"/>
      <w:r>
        <w:rPr>
          <w:spacing w:val="-1"/>
          <w:w w:val="99"/>
          <w:sz w:val="20"/>
          <w:szCs w:val="20"/>
        </w:rPr>
        <w:t>.</w:t>
      </w:r>
      <w:r>
        <w:rPr>
          <w:spacing w:val="-1"/>
          <w:w w:val="99"/>
          <w:sz w:val="20"/>
          <w:szCs w:val="20"/>
        </w:rPr>
        <w:tab/>
      </w:r>
      <w:r w:rsidR="00665AE3" w:rsidRPr="00F0105B">
        <w:rPr>
          <w:sz w:val="20"/>
        </w:rPr>
        <w:t>Take</w:t>
      </w:r>
      <w:r w:rsidR="00665AE3" w:rsidRPr="00F0105B">
        <w:rPr>
          <w:spacing w:val="-14"/>
          <w:sz w:val="20"/>
        </w:rPr>
        <w:t xml:space="preserve"> </w:t>
      </w:r>
      <w:r w:rsidR="00665AE3" w:rsidRPr="00F0105B">
        <w:rPr>
          <w:sz w:val="20"/>
        </w:rPr>
        <w:t>corrective</w:t>
      </w:r>
      <w:r w:rsidR="00665AE3" w:rsidRPr="00F0105B">
        <w:rPr>
          <w:spacing w:val="-12"/>
          <w:sz w:val="20"/>
        </w:rPr>
        <w:t xml:space="preserve"> </w:t>
      </w:r>
      <w:r w:rsidR="00665AE3" w:rsidRPr="00F0105B">
        <w:rPr>
          <w:sz w:val="20"/>
        </w:rPr>
        <w:t>action</w:t>
      </w:r>
      <w:r w:rsidR="00665AE3" w:rsidRPr="00F0105B">
        <w:rPr>
          <w:spacing w:val="-11"/>
          <w:sz w:val="20"/>
        </w:rPr>
        <w:t xml:space="preserve"> </w:t>
      </w:r>
      <w:r w:rsidR="00665AE3" w:rsidRPr="00F0105B">
        <w:rPr>
          <w:sz w:val="20"/>
        </w:rPr>
        <w:t>to</w:t>
      </w:r>
      <w:r w:rsidR="00665AE3" w:rsidRPr="00F0105B">
        <w:rPr>
          <w:spacing w:val="-11"/>
          <w:sz w:val="20"/>
        </w:rPr>
        <w:t xml:space="preserve"> </w:t>
      </w:r>
      <w:r w:rsidR="00665AE3" w:rsidRPr="00F0105B">
        <w:rPr>
          <w:sz w:val="20"/>
        </w:rPr>
        <w:t>address</w:t>
      </w:r>
      <w:r w:rsidR="00665AE3" w:rsidRPr="00F0105B">
        <w:rPr>
          <w:spacing w:val="-13"/>
          <w:sz w:val="20"/>
        </w:rPr>
        <w:t xml:space="preserve"> </w:t>
      </w:r>
      <w:r w:rsidR="00665AE3" w:rsidRPr="00F0105B">
        <w:rPr>
          <w:sz w:val="20"/>
        </w:rPr>
        <w:t>any</w:t>
      </w:r>
      <w:r w:rsidR="00665AE3" w:rsidRPr="00F0105B">
        <w:rPr>
          <w:spacing w:val="-12"/>
          <w:sz w:val="20"/>
        </w:rPr>
        <w:t xml:space="preserve"> </w:t>
      </w:r>
      <w:r w:rsidR="00665AE3" w:rsidRPr="00F0105B">
        <w:rPr>
          <w:sz w:val="20"/>
        </w:rPr>
        <w:t>suspected</w:t>
      </w:r>
      <w:r w:rsidR="00665AE3" w:rsidRPr="00F0105B">
        <w:rPr>
          <w:spacing w:val="-11"/>
          <w:sz w:val="20"/>
        </w:rPr>
        <w:t xml:space="preserve"> </w:t>
      </w:r>
      <w:r w:rsidR="00665AE3" w:rsidRPr="00F0105B">
        <w:rPr>
          <w:sz w:val="20"/>
        </w:rPr>
        <w:t>legal</w:t>
      </w:r>
      <w:r w:rsidR="00665AE3" w:rsidRPr="00F0105B">
        <w:rPr>
          <w:spacing w:val="-12"/>
          <w:sz w:val="20"/>
        </w:rPr>
        <w:t xml:space="preserve"> </w:t>
      </w:r>
      <w:r w:rsidR="00665AE3" w:rsidRPr="00F0105B">
        <w:rPr>
          <w:sz w:val="20"/>
        </w:rPr>
        <w:t>or</w:t>
      </w:r>
      <w:r w:rsidR="00665AE3" w:rsidRPr="00F0105B">
        <w:rPr>
          <w:spacing w:val="-11"/>
          <w:sz w:val="20"/>
        </w:rPr>
        <w:t xml:space="preserve"> </w:t>
      </w:r>
      <w:r w:rsidR="00665AE3" w:rsidRPr="00F0105B">
        <w:rPr>
          <w:sz w:val="20"/>
        </w:rPr>
        <w:t>policy</w:t>
      </w:r>
      <w:r w:rsidR="00665AE3" w:rsidRPr="00F0105B">
        <w:rPr>
          <w:spacing w:val="-12"/>
          <w:sz w:val="20"/>
        </w:rPr>
        <w:t xml:space="preserve"> </w:t>
      </w:r>
      <w:r w:rsidR="00665AE3" w:rsidRPr="00F0105B">
        <w:rPr>
          <w:spacing w:val="-2"/>
          <w:sz w:val="20"/>
        </w:rPr>
        <w:t>violations.</w:t>
      </w:r>
    </w:p>
    <w:p w14:paraId="0A7D5C1E" w14:textId="77777777" w:rsidR="00CB5E1D" w:rsidRDefault="00665AE3">
      <w:pPr>
        <w:pStyle w:val="BodyText"/>
        <w:spacing w:before="1"/>
        <w:ind w:left="391"/>
      </w:pPr>
      <w:r>
        <w:t>ii.</w:t>
      </w:r>
      <w:r>
        <w:rPr>
          <w:spacing w:val="73"/>
          <w:w w:val="150"/>
        </w:rPr>
        <w:t xml:space="preserve"> </w:t>
      </w:r>
      <w:r>
        <w:t>In</w:t>
      </w:r>
      <w:r>
        <w:rPr>
          <w:spacing w:val="-9"/>
        </w:rPr>
        <w:t xml:space="preserve"> </w:t>
      </w:r>
      <w:r>
        <w:t>the</w:t>
      </w:r>
      <w:r>
        <w:rPr>
          <w:spacing w:val="-8"/>
        </w:rPr>
        <w:t xml:space="preserve"> </w:t>
      </w:r>
      <w:r>
        <w:t>event</w:t>
      </w:r>
      <w:r>
        <w:rPr>
          <w:spacing w:val="-11"/>
        </w:rPr>
        <w:t xml:space="preserve"> </w:t>
      </w:r>
      <w:r>
        <w:t>of</w:t>
      </w:r>
      <w:r>
        <w:rPr>
          <w:spacing w:val="-8"/>
        </w:rPr>
        <w:t xml:space="preserve"> </w:t>
      </w:r>
      <w:r>
        <w:t>unauthorized</w:t>
      </w:r>
      <w:r>
        <w:rPr>
          <w:spacing w:val="-11"/>
        </w:rPr>
        <w:t xml:space="preserve"> </w:t>
      </w:r>
      <w:r>
        <w:t>card</w:t>
      </w:r>
      <w:r>
        <w:rPr>
          <w:spacing w:val="-9"/>
        </w:rPr>
        <w:t xml:space="preserve"> </w:t>
      </w:r>
      <w:r>
        <w:t>activity</w:t>
      </w:r>
      <w:r>
        <w:rPr>
          <w:spacing w:val="-7"/>
        </w:rPr>
        <w:t xml:space="preserve"> </w:t>
      </w:r>
      <w:r>
        <w:t>or</w:t>
      </w:r>
      <w:r>
        <w:rPr>
          <w:spacing w:val="-8"/>
        </w:rPr>
        <w:t xml:space="preserve"> </w:t>
      </w:r>
      <w:r>
        <w:t>fraud,</w:t>
      </w:r>
      <w:r>
        <w:rPr>
          <w:spacing w:val="-10"/>
        </w:rPr>
        <w:t xml:space="preserve"> </w:t>
      </w:r>
      <w:r>
        <w:t>set</w:t>
      </w:r>
      <w:r>
        <w:rPr>
          <w:spacing w:val="-9"/>
        </w:rPr>
        <w:t xml:space="preserve"> </w:t>
      </w:r>
      <w:r>
        <w:t>the</w:t>
      </w:r>
      <w:r>
        <w:rPr>
          <w:spacing w:val="-8"/>
        </w:rPr>
        <w:t xml:space="preserve"> </w:t>
      </w:r>
      <w:r>
        <w:t>single</w:t>
      </w:r>
      <w:r>
        <w:rPr>
          <w:spacing w:val="-9"/>
        </w:rPr>
        <w:t xml:space="preserve"> </w:t>
      </w:r>
      <w:r>
        <w:t>purchase</w:t>
      </w:r>
      <w:r>
        <w:rPr>
          <w:spacing w:val="-9"/>
        </w:rPr>
        <w:t xml:space="preserve"> </w:t>
      </w:r>
      <w:r>
        <w:t>limit</w:t>
      </w:r>
      <w:r>
        <w:rPr>
          <w:spacing w:val="-10"/>
        </w:rPr>
        <w:t xml:space="preserve"> </w:t>
      </w:r>
      <w:r>
        <w:t>to</w:t>
      </w:r>
      <w:r>
        <w:rPr>
          <w:spacing w:val="-8"/>
        </w:rPr>
        <w:t xml:space="preserve"> </w:t>
      </w:r>
      <w:r>
        <w:rPr>
          <w:spacing w:val="-5"/>
        </w:rPr>
        <w:t>$1.</w:t>
      </w:r>
    </w:p>
    <w:p w14:paraId="0A7D5C1F" w14:textId="07B2245C" w:rsidR="00CB5E1D" w:rsidRPr="00F0105B" w:rsidRDefault="00F0105B" w:rsidP="00F0105B">
      <w:pPr>
        <w:pStyle w:val="List"/>
      </w:pPr>
      <w:proofErr w:type="spellStart"/>
      <w:r>
        <w:rPr>
          <w:spacing w:val="-2"/>
          <w:w w:val="99"/>
          <w:sz w:val="20"/>
          <w:szCs w:val="20"/>
        </w:rPr>
        <w:t>jj</w:t>
      </w:r>
      <w:proofErr w:type="spellEnd"/>
      <w:r>
        <w:rPr>
          <w:spacing w:val="-2"/>
          <w:w w:val="99"/>
          <w:sz w:val="20"/>
          <w:szCs w:val="20"/>
        </w:rPr>
        <w:t>.</w:t>
      </w:r>
      <w:r>
        <w:rPr>
          <w:spacing w:val="-2"/>
          <w:w w:val="99"/>
          <w:sz w:val="20"/>
          <w:szCs w:val="20"/>
        </w:rPr>
        <w:tab/>
      </w:r>
      <w:r w:rsidR="00665AE3" w:rsidRPr="00F0105B">
        <w:rPr>
          <w:spacing w:val="-2"/>
          <w:sz w:val="20"/>
        </w:rPr>
        <w:t>Monitor</w:t>
      </w:r>
      <w:r w:rsidR="00665AE3" w:rsidRPr="00F0105B">
        <w:rPr>
          <w:sz w:val="20"/>
        </w:rPr>
        <w:t xml:space="preserve"> </w:t>
      </w:r>
      <w:r w:rsidR="00665AE3" w:rsidRPr="00F0105B">
        <w:rPr>
          <w:spacing w:val="-2"/>
          <w:sz w:val="20"/>
        </w:rPr>
        <w:t>bank transaction</w:t>
      </w:r>
      <w:r w:rsidR="00665AE3" w:rsidRPr="00F0105B">
        <w:rPr>
          <w:spacing w:val="-4"/>
          <w:sz w:val="20"/>
        </w:rPr>
        <w:t xml:space="preserve"> </w:t>
      </w:r>
      <w:r w:rsidR="00665AE3" w:rsidRPr="00F0105B">
        <w:rPr>
          <w:spacing w:val="-2"/>
          <w:sz w:val="20"/>
        </w:rPr>
        <w:t>declination</w:t>
      </w:r>
      <w:r w:rsidR="00665AE3" w:rsidRPr="00F0105B">
        <w:rPr>
          <w:spacing w:val="-3"/>
          <w:sz w:val="20"/>
        </w:rPr>
        <w:t xml:space="preserve"> </w:t>
      </w:r>
      <w:r w:rsidR="00665AE3" w:rsidRPr="00F0105B">
        <w:rPr>
          <w:spacing w:val="-2"/>
          <w:sz w:val="20"/>
        </w:rPr>
        <w:t>reports</w:t>
      </w:r>
      <w:r w:rsidR="00665AE3" w:rsidRPr="00F0105B">
        <w:rPr>
          <w:sz w:val="20"/>
        </w:rPr>
        <w:t xml:space="preserve"> </w:t>
      </w:r>
      <w:r w:rsidR="00665AE3" w:rsidRPr="00F0105B">
        <w:rPr>
          <w:spacing w:val="-2"/>
          <w:sz w:val="20"/>
        </w:rPr>
        <w:t>to</w:t>
      </w:r>
      <w:r w:rsidR="00665AE3" w:rsidRPr="00F0105B">
        <w:rPr>
          <w:spacing w:val="-4"/>
          <w:sz w:val="20"/>
        </w:rPr>
        <w:t xml:space="preserve"> </w:t>
      </w:r>
      <w:r w:rsidR="00665AE3" w:rsidRPr="00F0105B">
        <w:rPr>
          <w:spacing w:val="-2"/>
          <w:sz w:val="20"/>
        </w:rPr>
        <w:t>identify potential</w:t>
      </w:r>
      <w:r w:rsidR="00665AE3" w:rsidRPr="00F0105B">
        <w:rPr>
          <w:spacing w:val="-1"/>
          <w:sz w:val="20"/>
        </w:rPr>
        <w:t xml:space="preserve"> </w:t>
      </w:r>
      <w:r w:rsidR="00665AE3" w:rsidRPr="00F0105B">
        <w:rPr>
          <w:spacing w:val="-2"/>
          <w:sz w:val="20"/>
        </w:rPr>
        <w:t>fraud</w:t>
      </w:r>
      <w:r w:rsidR="00665AE3" w:rsidRPr="00F0105B">
        <w:rPr>
          <w:spacing w:val="-1"/>
          <w:sz w:val="20"/>
        </w:rPr>
        <w:t xml:space="preserve"> </w:t>
      </w:r>
      <w:r w:rsidR="00665AE3" w:rsidRPr="00F0105B">
        <w:rPr>
          <w:spacing w:val="-2"/>
          <w:sz w:val="20"/>
        </w:rPr>
        <w:t>activity.</w:t>
      </w:r>
    </w:p>
    <w:p w14:paraId="0A7D5C20" w14:textId="7C0743A7" w:rsidR="00CB5E1D" w:rsidRPr="00F0105B" w:rsidRDefault="00F0105B" w:rsidP="00F0105B">
      <w:pPr>
        <w:pStyle w:val="List"/>
      </w:pPr>
      <w:r>
        <w:rPr>
          <w:spacing w:val="-2"/>
          <w:w w:val="99"/>
          <w:sz w:val="20"/>
          <w:szCs w:val="20"/>
        </w:rPr>
        <w:t>kk.</w:t>
      </w:r>
      <w:r>
        <w:rPr>
          <w:spacing w:val="-2"/>
          <w:w w:val="99"/>
          <w:sz w:val="20"/>
          <w:szCs w:val="20"/>
        </w:rPr>
        <w:tab/>
      </w:r>
      <w:r w:rsidR="00665AE3" w:rsidRPr="00F0105B">
        <w:rPr>
          <w:sz w:val="20"/>
        </w:rPr>
        <w:t>Review</w:t>
      </w:r>
      <w:r w:rsidR="00665AE3" w:rsidRPr="00F0105B">
        <w:rPr>
          <w:spacing w:val="-14"/>
          <w:sz w:val="20"/>
        </w:rPr>
        <w:t xml:space="preserve"> </w:t>
      </w:r>
      <w:r w:rsidR="00665AE3" w:rsidRPr="00F0105B">
        <w:rPr>
          <w:sz w:val="20"/>
        </w:rPr>
        <w:t>transactions</w:t>
      </w:r>
      <w:r w:rsidR="00665AE3" w:rsidRPr="00F0105B">
        <w:rPr>
          <w:spacing w:val="-13"/>
          <w:sz w:val="20"/>
        </w:rPr>
        <w:t xml:space="preserve"> </w:t>
      </w:r>
      <w:r w:rsidR="00665AE3" w:rsidRPr="00F0105B">
        <w:rPr>
          <w:sz w:val="20"/>
        </w:rPr>
        <w:t>of</w:t>
      </w:r>
      <w:r w:rsidR="00665AE3" w:rsidRPr="00F0105B">
        <w:rPr>
          <w:spacing w:val="-11"/>
          <w:sz w:val="20"/>
        </w:rPr>
        <w:t xml:space="preserve"> </w:t>
      </w:r>
      <w:r w:rsidR="00665AE3" w:rsidRPr="00F0105B">
        <w:rPr>
          <w:sz w:val="20"/>
        </w:rPr>
        <w:t>newly</w:t>
      </w:r>
      <w:r w:rsidR="00665AE3" w:rsidRPr="00F0105B">
        <w:rPr>
          <w:spacing w:val="-11"/>
          <w:sz w:val="20"/>
        </w:rPr>
        <w:t xml:space="preserve"> </w:t>
      </w:r>
      <w:r w:rsidR="00665AE3" w:rsidRPr="00F0105B">
        <w:rPr>
          <w:sz w:val="20"/>
        </w:rPr>
        <w:t>appointed</w:t>
      </w:r>
      <w:r w:rsidR="00665AE3" w:rsidRPr="00F0105B">
        <w:rPr>
          <w:spacing w:val="-12"/>
          <w:sz w:val="20"/>
        </w:rPr>
        <w:t xml:space="preserve"> </w:t>
      </w:r>
      <w:r w:rsidR="00665AE3" w:rsidRPr="00F0105B">
        <w:rPr>
          <w:sz w:val="20"/>
        </w:rPr>
        <w:t>CHs</w:t>
      </w:r>
      <w:r w:rsidR="00665AE3" w:rsidRPr="00F0105B">
        <w:rPr>
          <w:spacing w:val="-12"/>
          <w:sz w:val="20"/>
        </w:rPr>
        <w:t xml:space="preserve"> </w:t>
      </w:r>
      <w:r w:rsidR="00665AE3" w:rsidRPr="00F0105B">
        <w:rPr>
          <w:sz w:val="20"/>
        </w:rPr>
        <w:t>within</w:t>
      </w:r>
      <w:r w:rsidR="00665AE3" w:rsidRPr="00F0105B">
        <w:rPr>
          <w:spacing w:val="-12"/>
          <w:sz w:val="20"/>
        </w:rPr>
        <w:t xml:space="preserve"> </w:t>
      </w:r>
      <w:r w:rsidR="00665AE3" w:rsidRPr="00F0105B">
        <w:rPr>
          <w:sz w:val="20"/>
        </w:rPr>
        <w:t>four</w:t>
      </w:r>
      <w:r w:rsidR="00665AE3" w:rsidRPr="00F0105B">
        <w:rPr>
          <w:spacing w:val="-13"/>
          <w:sz w:val="20"/>
        </w:rPr>
        <w:t xml:space="preserve"> </w:t>
      </w:r>
      <w:r w:rsidR="00665AE3" w:rsidRPr="00F0105B">
        <w:rPr>
          <w:sz w:val="20"/>
        </w:rPr>
        <w:t>months</w:t>
      </w:r>
      <w:r w:rsidR="00665AE3" w:rsidRPr="00F0105B">
        <w:rPr>
          <w:spacing w:val="-12"/>
          <w:sz w:val="20"/>
        </w:rPr>
        <w:t xml:space="preserve"> </w:t>
      </w:r>
      <w:r w:rsidR="00665AE3" w:rsidRPr="00F0105B">
        <w:rPr>
          <w:sz w:val="20"/>
        </w:rPr>
        <w:t>of</w:t>
      </w:r>
      <w:r w:rsidR="00665AE3" w:rsidRPr="00F0105B">
        <w:rPr>
          <w:spacing w:val="-12"/>
          <w:sz w:val="20"/>
        </w:rPr>
        <w:t xml:space="preserve"> </w:t>
      </w:r>
      <w:r w:rsidR="00665AE3" w:rsidRPr="00F0105B">
        <w:rPr>
          <w:spacing w:val="-2"/>
          <w:sz w:val="20"/>
        </w:rPr>
        <w:t>appointment.</w:t>
      </w:r>
    </w:p>
    <w:p w14:paraId="0A7D5C21" w14:textId="3FD5CDC6" w:rsidR="00CB5E1D" w:rsidRPr="00F0105B" w:rsidRDefault="00F0105B" w:rsidP="00F0105B">
      <w:pPr>
        <w:pStyle w:val="List"/>
      </w:pPr>
      <w:r>
        <w:rPr>
          <w:spacing w:val="-2"/>
          <w:w w:val="99"/>
          <w:sz w:val="20"/>
          <w:szCs w:val="20"/>
        </w:rPr>
        <w:t>ll.</w:t>
      </w:r>
      <w:r>
        <w:rPr>
          <w:spacing w:val="-2"/>
          <w:w w:val="99"/>
          <w:sz w:val="20"/>
          <w:szCs w:val="20"/>
        </w:rPr>
        <w:tab/>
      </w:r>
      <w:r w:rsidR="00665AE3" w:rsidRPr="00F0105B">
        <w:rPr>
          <w:sz w:val="20"/>
        </w:rPr>
        <w:t>Reduce</w:t>
      </w:r>
      <w:r w:rsidR="00665AE3" w:rsidRPr="00F0105B">
        <w:rPr>
          <w:spacing w:val="-14"/>
          <w:sz w:val="20"/>
        </w:rPr>
        <w:t xml:space="preserve"> </w:t>
      </w:r>
      <w:r w:rsidR="00665AE3" w:rsidRPr="00F0105B">
        <w:rPr>
          <w:sz w:val="20"/>
        </w:rPr>
        <w:t>managing</w:t>
      </w:r>
      <w:r w:rsidR="00665AE3" w:rsidRPr="00F0105B">
        <w:rPr>
          <w:spacing w:val="-14"/>
          <w:sz w:val="20"/>
        </w:rPr>
        <w:t xml:space="preserve"> </w:t>
      </w:r>
      <w:r w:rsidR="00665AE3" w:rsidRPr="00F0105B">
        <w:rPr>
          <w:sz w:val="20"/>
        </w:rPr>
        <w:t>accounts</w:t>
      </w:r>
      <w:r w:rsidR="00665AE3" w:rsidRPr="00F0105B">
        <w:rPr>
          <w:spacing w:val="-14"/>
          <w:sz w:val="20"/>
        </w:rPr>
        <w:t xml:space="preserve"> </w:t>
      </w:r>
      <w:r w:rsidR="00665AE3" w:rsidRPr="00F0105B">
        <w:rPr>
          <w:sz w:val="20"/>
        </w:rPr>
        <w:t>as</w:t>
      </w:r>
      <w:r w:rsidR="00665AE3" w:rsidRPr="00F0105B">
        <w:rPr>
          <w:spacing w:val="-14"/>
          <w:sz w:val="20"/>
        </w:rPr>
        <w:t xml:space="preserve"> </w:t>
      </w:r>
      <w:r w:rsidR="00665AE3" w:rsidRPr="00F0105B">
        <w:rPr>
          <w:sz w:val="20"/>
        </w:rPr>
        <w:t>appropriate</w:t>
      </w:r>
      <w:r w:rsidR="00665AE3" w:rsidRPr="00F0105B">
        <w:rPr>
          <w:spacing w:val="-14"/>
          <w:sz w:val="20"/>
        </w:rPr>
        <w:t xml:space="preserve"> </w:t>
      </w:r>
      <w:r w:rsidR="00665AE3" w:rsidRPr="00F0105B">
        <w:rPr>
          <w:sz w:val="20"/>
        </w:rPr>
        <w:t>to</w:t>
      </w:r>
      <w:r w:rsidR="00665AE3" w:rsidRPr="00F0105B">
        <w:rPr>
          <w:spacing w:val="-14"/>
          <w:sz w:val="20"/>
        </w:rPr>
        <w:t xml:space="preserve"> </w:t>
      </w:r>
      <w:r w:rsidR="00665AE3" w:rsidRPr="00F0105B">
        <w:rPr>
          <w:sz w:val="20"/>
        </w:rPr>
        <w:t>meet</w:t>
      </w:r>
      <w:r w:rsidR="00665AE3" w:rsidRPr="00F0105B">
        <w:rPr>
          <w:spacing w:val="-13"/>
          <w:sz w:val="20"/>
        </w:rPr>
        <w:t xml:space="preserve"> </w:t>
      </w:r>
      <w:r w:rsidR="00665AE3" w:rsidRPr="00F0105B">
        <w:rPr>
          <w:sz w:val="20"/>
        </w:rPr>
        <w:t>mission</w:t>
      </w:r>
      <w:r w:rsidR="00665AE3" w:rsidRPr="00F0105B">
        <w:rPr>
          <w:spacing w:val="-13"/>
          <w:sz w:val="20"/>
        </w:rPr>
        <w:t xml:space="preserve"> </w:t>
      </w:r>
      <w:r w:rsidR="00665AE3" w:rsidRPr="00F0105B">
        <w:rPr>
          <w:spacing w:val="-2"/>
          <w:sz w:val="20"/>
        </w:rPr>
        <w:t>needs.</w:t>
      </w:r>
    </w:p>
    <w:p w14:paraId="0A7D5C22" w14:textId="231C9441" w:rsidR="00CB5E1D" w:rsidRPr="00F0105B" w:rsidRDefault="00F0105B" w:rsidP="00F0105B">
      <w:pPr>
        <w:pStyle w:val="List"/>
      </w:pPr>
      <w:r>
        <w:rPr>
          <w:spacing w:val="-2"/>
          <w:w w:val="99"/>
          <w:sz w:val="20"/>
          <w:szCs w:val="20"/>
        </w:rPr>
        <w:t>mm.</w:t>
      </w:r>
      <w:r>
        <w:rPr>
          <w:spacing w:val="-2"/>
          <w:w w:val="99"/>
          <w:sz w:val="20"/>
          <w:szCs w:val="20"/>
        </w:rPr>
        <w:tab/>
      </w:r>
      <w:r w:rsidR="00665AE3" w:rsidRPr="00F0105B">
        <w:rPr>
          <w:sz w:val="20"/>
        </w:rPr>
        <w:t>Process</w:t>
      </w:r>
      <w:r w:rsidR="00665AE3" w:rsidRPr="00F0105B">
        <w:rPr>
          <w:spacing w:val="-14"/>
          <w:sz w:val="20"/>
        </w:rPr>
        <w:t xml:space="preserve"> </w:t>
      </w:r>
      <w:r w:rsidR="00665AE3" w:rsidRPr="00F0105B">
        <w:rPr>
          <w:sz w:val="20"/>
        </w:rPr>
        <w:t>requests</w:t>
      </w:r>
      <w:r w:rsidR="00665AE3" w:rsidRPr="00F0105B">
        <w:rPr>
          <w:spacing w:val="-14"/>
          <w:sz w:val="20"/>
        </w:rPr>
        <w:t xml:space="preserve"> </w:t>
      </w:r>
      <w:r w:rsidR="00665AE3" w:rsidRPr="00F0105B">
        <w:rPr>
          <w:sz w:val="20"/>
        </w:rPr>
        <w:t>for</w:t>
      </w:r>
      <w:r w:rsidR="00665AE3" w:rsidRPr="00F0105B">
        <w:rPr>
          <w:spacing w:val="-14"/>
          <w:sz w:val="20"/>
        </w:rPr>
        <w:t xml:space="preserve"> </w:t>
      </w:r>
      <w:r w:rsidR="00665AE3" w:rsidRPr="00F0105B">
        <w:rPr>
          <w:sz w:val="20"/>
        </w:rPr>
        <w:t>user</w:t>
      </w:r>
      <w:r w:rsidR="00665AE3" w:rsidRPr="00F0105B">
        <w:rPr>
          <w:spacing w:val="-13"/>
          <w:sz w:val="20"/>
        </w:rPr>
        <w:t xml:space="preserve"> </w:t>
      </w:r>
      <w:r w:rsidR="00665AE3" w:rsidRPr="00F0105B">
        <w:rPr>
          <w:sz w:val="20"/>
        </w:rPr>
        <w:t>identifications</w:t>
      </w:r>
      <w:r w:rsidR="00665AE3" w:rsidRPr="00F0105B">
        <w:rPr>
          <w:spacing w:val="-13"/>
          <w:sz w:val="20"/>
        </w:rPr>
        <w:t xml:space="preserve"> </w:t>
      </w:r>
      <w:r w:rsidR="00665AE3" w:rsidRPr="00F0105B">
        <w:rPr>
          <w:sz w:val="20"/>
        </w:rPr>
        <w:t>in</w:t>
      </w:r>
      <w:r w:rsidR="00665AE3" w:rsidRPr="00F0105B">
        <w:rPr>
          <w:spacing w:val="-14"/>
          <w:sz w:val="20"/>
        </w:rPr>
        <w:t xml:space="preserve"> </w:t>
      </w:r>
      <w:r w:rsidR="00665AE3" w:rsidRPr="00F0105B">
        <w:rPr>
          <w:sz w:val="20"/>
        </w:rPr>
        <w:t>the</w:t>
      </w:r>
      <w:r w:rsidR="00665AE3" w:rsidRPr="00F0105B">
        <w:rPr>
          <w:spacing w:val="-14"/>
          <w:sz w:val="20"/>
        </w:rPr>
        <w:t xml:space="preserve"> </w:t>
      </w:r>
      <w:r w:rsidR="00665AE3" w:rsidRPr="00F0105B">
        <w:rPr>
          <w:sz w:val="20"/>
        </w:rPr>
        <w:t>servicing</w:t>
      </w:r>
      <w:r w:rsidR="00665AE3" w:rsidRPr="00F0105B">
        <w:rPr>
          <w:spacing w:val="-13"/>
          <w:sz w:val="20"/>
        </w:rPr>
        <w:t xml:space="preserve"> </w:t>
      </w:r>
      <w:r w:rsidR="00665AE3" w:rsidRPr="00F0105B">
        <w:rPr>
          <w:sz w:val="20"/>
        </w:rPr>
        <w:t>bank’s</w:t>
      </w:r>
      <w:r w:rsidR="00665AE3" w:rsidRPr="00F0105B">
        <w:rPr>
          <w:spacing w:val="-13"/>
          <w:sz w:val="20"/>
        </w:rPr>
        <w:t xml:space="preserve"> </w:t>
      </w:r>
      <w:r w:rsidR="00665AE3" w:rsidRPr="00F0105B">
        <w:rPr>
          <w:spacing w:val="-4"/>
          <w:sz w:val="20"/>
        </w:rPr>
        <w:t>EAS.</w:t>
      </w:r>
    </w:p>
    <w:p w14:paraId="0A7D5C23" w14:textId="6837D769" w:rsidR="00CB5E1D" w:rsidRPr="00F0105B" w:rsidRDefault="00F0105B" w:rsidP="00F0105B">
      <w:pPr>
        <w:pStyle w:val="List"/>
      </w:pPr>
      <w:proofErr w:type="spellStart"/>
      <w:r>
        <w:rPr>
          <w:spacing w:val="-2"/>
          <w:w w:val="99"/>
          <w:sz w:val="20"/>
          <w:szCs w:val="20"/>
        </w:rPr>
        <w:t>nn</w:t>
      </w:r>
      <w:proofErr w:type="spellEnd"/>
      <w:r>
        <w:rPr>
          <w:spacing w:val="-2"/>
          <w:w w:val="99"/>
          <w:sz w:val="20"/>
          <w:szCs w:val="20"/>
        </w:rPr>
        <w:t>.</w:t>
      </w:r>
      <w:r>
        <w:rPr>
          <w:spacing w:val="-2"/>
          <w:w w:val="99"/>
          <w:sz w:val="20"/>
          <w:szCs w:val="20"/>
        </w:rPr>
        <w:tab/>
      </w:r>
      <w:r w:rsidR="00665AE3" w:rsidRPr="00F0105B">
        <w:rPr>
          <w:sz w:val="20"/>
        </w:rPr>
        <w:t>Screen</w:t>
      </w:r>
      <w:r w:rsidR="00665AE3" w:rsidRPr="00F0105B">
        <w:rPr>
          <w:spacing w:val="-13"/>
          <w:sz w:val="20"/>
        </w:rPr>
        <w:t xml:space="preserve"> </w:t>
      </w:r>
      <w:r w:rsidR="00665AE3" w:rsidRPr="00F0105B">
        <w:rPr>
          <w:sz w:val="20"/>
        </w:rPr>
        <w:t>any</w:t>
      </w:r>
      <w:r w:rsidR="00665AE3" w:rsidRPr="00F0105B">
        <w:rPr>
          <w:spacing w:val="-10"/>
          <w:sz w:val="20"/>
        </w:rPr>
        <w:t xml:space="preserve"> </w:t>
      </w:r>
      <w:r w:rsidR="00665AE3" w:rsidRPr="00F0105B">
        <w:rPr>
          <w:sz w:val="20"/>
        </w:rPr>
        <w:t>accounts</w:t>
      </w:r>
      <w:r w:rsidR="00665AE3" w:rsidRPr="00F0105B">
        <w:rPr>
          <w:spacing w:val="-10"/>
          <w:sz w:val="20"/>
        </w:rPr>
        <w:t xml:space="preserve"> </w:t>
      </w:r>
      <w:r w:rsidR="00665AE3" w:rsidRPr="00F0105B">
        <w:rPr>
          <w:sz w:val="20"/>
        </w:rPr>
        <w:t>which</w:t>
      </w:r>
      <w:r w:rsidR="00665AE3" w:rsidRPr="00F0105B">
        <w:rPr>
          <w:spacing w:val="-13"/>
          <w:sz w:val="20"/>
        </w:rPr>
        <w:t xml:space="preserve"> </w:t>
      </w:r>
      <w:r w:rsidR="00665AE3" w:rsidRPr="00F0105B">
        <w:rPr>
          <w:sz w:val="20"/>
        </w:rPr>
        <w:t>have</w:t>
      </w:r>
      <w:r w:rsidR="00665AE3" w:rsidRPr="00F0105B">
        <w:rPr>
          <w:spacing w:val="-13"/>
          <w:sz w:val="20"/>
        </w:rPr>
        <w:t xml:space="preserve"> </w:t>
      </w:r>
      <w:r w:rsidR="00665AE3" w:rsidRPr="00F0105B">
        <w:rPr>
          <w:sz w:val="20"/>
        </w:rPr>
        <w:t>not</w:t>
      </w:r>
      <w:r w:rsidR="00665AE3" w:rsidRPr="00F0105B">
        <w:rPr>
          <w:spacing w:val="-11"/>
          <w:sz w:val="20"/>
        </w:rPr>
        <w:t xml:space="preserve"> </w:t>
      </w:r>
      <w:r w:rsidR="00665AE3" w:rsidRPr="00F0105B">
        <w:rPr>
          <w:sz w:val="20"/>
        </w:rPr>
        <w:t>been</w:t>
      </w:r>
      <w:r w:rsidR="00665AE3" w:rsidRPr="00F0105B">
        <w:rPr>
          <w:spacing w:val="-13"/>
          <w:sz w:val="20"/>
        </w:rPr>
        <w:t xml:space="preserve"> </w:t>
      </w:r>
      <w:r w:rsidR="00665AE3" w:rsidRPr="00F0105B">
        <w:rPr>
          <w:sz w:val="20"/>
        </w:rPr>
        <w:t>used</w:t>
      </w:r>
      <w:r w:rsidR="00665AE3" w:rsidRPr="00F0105B">
        <w:rPr>
          <w:spacing w:val="-10"/>
          <w:sz w:val="20"/>
        </w:rPr>
        <w:t xml:space="preserve"> </w:t>
      </w:r>
      <w:proofErr w:type="gramStart"/>
      <w:r w:rsidR="00665AE3" w:rsidRPr="00F0105B">
        <w:rPr>
          <w:sz w:val="20"/>
        </w:rPr>
        <w:t>within</w:t>
      </w:r>
      <w:proofErr w:type="gramEnd"/>
      <w:r w:rsidR="00665AE3" w:rsidRPr="00F0105B">
        <w:rPr>
          <w:spacing w:val="-14"/>
          <w:sz w:val="20"/>
        </w:rPr>
        <w:t xml:space="preserve"> </w:t>
      </w:r>
      <w:r w:rsidR="00665AE3" w:rsidRPr="00F0105B">
        <w:rPr>
          <w:sz w:val="20"/>
        </w:rPr>
        <w:t>six</w:t>
      </w:r>
      <w:r w:rsidR="00665AE3" w:rsidRPr="00F0105B">
        <w:rPr>
          <w:spacing w:val="-11"/>
          <w:sz w:val="20"/>
        </w:rPr>
        <w:t xml:space="preserve"> </w:t>
      </w:r>
      <w:r w:rsidR="00665AE3" w:rsidRPr="00F0105B">
        <w:rPr>
          <w:sz w:val="20"/>
        </w:rPr>
        <w:t>months</w:t>
      </w:r>
      <w:r w:rsidR="00665AE3" w:rsidRPr="00F0105B">
        <w:rPr>
          <w:spacing w:val="-9"/>
          <w:sz w:val="20"/>
        </w:rPr>
        <w:t xml:space="preserve"> </w:t>
      </w:r>
      <w:r w:rsidR="00665AE3" w:rsidRPr="00F0105B">
        <w:rPr>
          <w:sz w:val="20"/>
        </w:rPr>
        <w:t>and</w:t>
      </w:r>
      <w:r w:rsidR="00665AE3" w:rsidRPr="00F0105B">
        <w:rPr>
          <w:spacing w:val="-13"/>
          <w:sz w:val="20"/>
        </w:rPr>
        <w:t xml:space="preserve"> </w:t>
      </w:r>
      <w:r w:rsidR="00665AE3" w:rsidRPr="00F0105B">
        <w:rPr>
          <w:sz w:val="20"/>
        </w:rPr>
        <w:t>take</w:t>
      </w:r>
      <w:r w:rsidR="00665AE3" w:rsidRPr="00F0105B">
        <w:rPr>
          <w:spacing w:val="-11"/>
          <w:sz w:val="20"/>
        </w:rPr>
        <w:t xml:space="preserve"> </w:t>
      </w:r>
      <w:r w:rsidR="00665AE3" w:rsidRPr="00F0105B">
        <w:rPr>
          <w:sz w:val="20"/>
        </w:rPr>
        <w:t>appropriate</w:t>
      </w:r>
      <w:r w:rsidR="00665AE3" w:rsidRPr="00F0105B">
        <w:rPr>
          <w:spacing w:val="-10"/>
          <w:sz w:val="20"/>
        </w:rPr>
        <w:t xml:space="preserve"> </w:t>
      </w:r>
      <w:r w:rsidR="00665AE3" w:rsidRPr="00F0105B">
        <w:rPr>
          <w:spacing w:val="-2"/>
          <w:sz w:val="20"/>
        </w:rPr>
        <w:t>action.</w:t>
      </w:r>
    </w:p>
    <w:p w14:paraId="0A7D5C24" w14:textId="76952CFD" w:rsidR="00CB5E1D" w:rsidRPr="00F0105B" w:rsidRDefault="00F0105B" w:rsidP="00F0105B">
      <w:pPr>
        <w:pStyle w:val="List"/>
      </w:pPr>
      <w:proofErr w:type="spellStart"/>
      <w:r>
        <w:rPr>
          <w:spacing w:val="-2"/>
          <w:w w:val="99"/>
          <w:sz w:val="20"/>
          <w:szCs w:val="20"/>
        </w:rPr>
        <w:t>oo</w:t>
      </w:r>
      <w:proofErr w:type="spellEnd"/>
      <w:r>
        <w:rPr>
          <w:spacing w:val="-2"/>
          <w:w w:val="99"/>
          <w:sz w:val="20"/>
          <w:szCs w:val="20"/>
        </w:rPr>
        <w:t>.</w:t>
      </w:r>
      <w:r>
        <w:rPr>
          <w:spacing w:val="-2"/>
          <w:w w:val="99"/>
          <w:sz w:val="20"/>
          <w:szCs w:val="20"/>
        </w:rPr>
        <w:tab/>
      </w:r>
      <w:r w:rsidR="00665AE3" w:rsidRPr="00F0105B">
        <w:rPr>
          <w:sz w:val="20"/>
        </w:rPr>
        <w:t>Utilize</w:t>
      </w:r>
      <w:r w:rsidR="00665AE3" w:rsidRPr="00F0105B">
        <w:rPr>
          <w:spacing w:val="-14"/>
          <w:sz w:val="20"/>
        </w:rPr>
        <w:t xml:space="preserve"> </w:t>
      </w:r>
      <w:r w:rsidR="00665AE3" w:rsidRPr="00F0105B">
        <w:rPr>
          <w:sz w:val="20"/>
        </w:rPr>
        <w:t>the</w:t>
      </w:r>
      <w:r w:rsidR="00665AE3" w:rsidRPr="00F0105B">
        <w:rPr>
          <w:spacing w:val="-12"/>
          <w:sz w:val="20"/>
        </w:rPr>
        <w:t xml:space="preserve"> </w:t>
      </w:r>
      <w:r w:rsidR="00665AE3" w:rsidRPr="00F0105B">
        <w:rPr>
          <w:sz w:val="20"/>
        </w:rPr>
        <w:t>Semi-Annual</w:t>
      </w:r>
      <w:r w:rsidR="00665AE3" w:rsidRPr="00F0105B">
        <w:rPr>
          <w:spacing w:val="-13"/>
          <w:sz w:val="20"/>
        </w:rPr>
        <w:t xml:space="preserve"> </w:t>
      </w:r>
      <w:r w:rsidR="00665AE3" w:rsidRPr="00F0105B">
        <w:rPr>
          <w:sz w:val="20"/>
        </w:rPr>
        <w:t>Report</w:t>
      </w:r>
      <w:r w:rsidR="00665AE3" w:rsidRPr="00F0105B">
        <w:rPr>
          <w:spacing w:val="-13"/>
          <w:sz w:val="20"/>
        </w:rPr>
        <w:t xml:space="preserve"> </w:t>
      </w:r>
      <w:r w:rsidR="00665AE3" w:rsidRPr="00F0105B">
        <w:rPr>
          <w:sz w:val="20"/>
        </w:rPr>
        <w:t>to</w:t>
      </w:r>
      <w:r w:rsidR="00665AE3" w:rsidRPr="00F0105B">
        <w:rPr>
          <w:spacing w:val="-11"/>
          <w:sz w:val="20"/>
        </w:rPr>
        <w:t xml:space="preserve"> </w:t>
      </w:r>
      <w:r w:rsidR="00665AE3" w:rsidRPr="00F0105B">
        <w:rPr>
          <w:sz w:val="20"/>
        </w:rPr>
        <w:t>brief</w:t>
      </w:r>
      <w:r w:rsidR="00665AE3" w:rsidRPr="00F0105B">
        <w:rPr>
          <w:spacing w:val="-12"/>
          <w:sz w:val="20"/>
        </w:rPr>
        <w:t xml:space="preserve"> </w:t>
      </w:r>
      <w:r w:rsidR="00665AE3" w:rsidRPr="00F0105B">
        <w:rPr>
          <w:spacing w:val="-2"/>
          <w:sz w:val="20"/>
        </w:rPr>
        <w:t>management.</w:t>
      </w:r>
    </w:p>
    <w:p w14:paraId="0A7D5C25" w14:textId="0FEAB18E" w:rsidR="00CB5E1D" w:rsidRPr="00F0105B" w:rsidRDefault="00F0105B" w:rsidP="00F0105B">
      <w:pPr>
        <w:pStyle w:val="List"/>
      </w:pPr>
      <w:r>
        <w:rPr>
          <w:spacing w:val="-2"/>
          <w:w w:val="99"/>
          <w:sz w:val="20"/>
          <w:szCs w:val="20"/>
        </w:rPr>
        <w:t>pp.</w:t>
      </w:r>
      <w:r>
        <w:rPr>
          <w:spacing w:val="-2"/>
          <w:w w:val="99"/>
          <w:sz w:val="20"/>
          <w:szCs w:val="20"/>
        </w:rPr>
        <w:tab/>
      </w:r>
      <w:r w:rsidR="00665AE3" w:rsidRPr="00F0105B">
        <w:rPr>
          <w:spacing w:val="-2"/>
          <w:sz w:val="20"/>
        </w:rPr>
        <w:t>Process</w:t>
      </w:r>
      <w:r w:rsidR="00665AE3" w:rsidRPr="00F0105B">
        <w:rPr>
          <w:sz w:val="20"/>
        </w:rPr>
        <w:t xml:space="preserve"> </w:t>
      </w:r>
      <w:r w:rsidR="00665AE3" w:rsidRPr="00F0105B">
        <w:rPr>
          <w:spacing w:val="-2"/>
          <w:sz w:val="20"/>
        </w:rPr>
        <w:t>and</w:t>
      </w:r>
      <w:r w:rsidR="00665AE3" w:rsidRPr="00F0105B">
        <w:rPr>
          <w:spacing w:val="-3"/>
          <w:sz w:val="20"/>
        </w:rPr>
        <w:t xml:space="preserve"> </w:t>
      </w:r>
      <w:r w:rsidR="00665AE3" w:rsidRPr="00F0105B">
        <w:rPr>
          <w:spacing w:val="-2"/>
          <w:sz w:val="20"/>
        </w:rPr>
        <w:t>retain</w:t>
      </w:r>
      <w:r w:rsidR="00665AE3" w:rsidRPr="00F0105B">
        <w:rPr>
          <w:spacing w:val="-1"/>
          <w:sz w:val="20"/>
        </w:rPr>
        <w:t xml:space="preserve"> </w:t>
      </w:r>
      <w:r w:rsidR="00665AE3" w:rsidRPr="00F0105B">
        <w:rPr>
          <w:spacing w:val="-2"/>
          <w:sz w:val="20"/>
        </w:rPr>
        <w:t>waivers, exceptions, and</w:t>
      </w:r>
      <w:r w:rsidR="00665AE3" w:rsidRPr="00F0105B">
        <w:rPr>
          <w:spacing w:val="-1"/>
          <w:sz w:val="20"/>
        </w:rPr>
        <w:t xml:space="preserve"> </w:t>
      </w:r>
      <w:r w:rsidR="00665AE3" w:rsidRPr="00F0105B">
        <w:rPr>
          <w:spacing w:val="-2"/>
          <w:sz w:val="20"/>
        </w:rPr>
        <w:t>deviations.</w:t>
      </w:r>
    </w:p>
    <w:p w14:paraId="0A7D5C26" w14:textId="379F200C" w:rsidR="00CB5E1D" w:rsidRPr="00F0105B" w:rsidRDefault="00F0105B" w:rsidP="00F0105B">
      <w:pPr>
        <w:pStyle w:val="List"/>
      </w:pPr>
      <w:r>
        <w:rPr>
          <w:spacing w:val="-2"/>
          <w:w w:val="99"/>
          <w:sz w:val="20"/>
          <w:szCs w:val="20"/>
        </w:rPr>
        <w:t>qq.</w:t>
      </w:r>
      <w:r>
        <w:rPr>
          <w:spacing w:val="-2"/>
          <w:w w:val="99"/>
          <w:sz w:val="20"/>
          <w:szCs w:val="20"/>
        </w:rPr>
        <w:tab/>
      </w:r>
      <w:r w:rsidR="00665AE3" w:rsidRPr="00F0105B">
        <w:rPr>
          <w:spacing w:val="-2"/>
          <w:sz w:val="20"/>
        </w:rPr>
        <w:t>Ensure</w:t>
      </w:r>
      <w:r w:rsidR="00665AE3" w:rsidRPr="00F0105B">
        <w:rPr>
          <w:spacing w:val="-4"/>
          <w:sz w:val="20"/>
        </w:rPr>
        <w:t xml:space="preserve"> </w:t>
      </w:r>
      <w:r w:rsidR="00665AE3" w:rsidRPr="00F0105B">
        <w:rPr>
          <w:spacing w:val="-2"/>
          <w:sz w:val="20"/>
        </w:rPr>
        <w:t>lost/stolen</w:t>
      </w:r>
      <w:r w:rsidR="00665AE3" w:rsidRPr="00F0105B">
        <w:rPr>
          <w:spacing w:val="-4"/>
          <w:sz w:val="20"/>
        </w:rPr>
        <w:t xml:space="preserve"> </w:t>
      </w:r>
      <w:r w:rsidR="00665AE3" w:rsidRPr="00F0105B">
        <w:rPr>
          <w:spacing w:val="-2"/>
          <w:sz w:val="20"/>
        </w:rPr>
        <w:t>cards</w:t>
      </w:r>
      <w:r w:rsidR="00665AE3" w:rsidRPr="00F0105B">
        <w:rPr>
          <w:spacing w:val="1"/>
          <w:sz w:val="20"/>
        </w:rPr>
        <w:t xml:space="preserve"> </w:t>
      </w:r>
      <w:r w:rsidR="00665AE3" w:rsidRPr="00F0105B">
        <w:rPr>
          <w:spacing w:val="-2"/>
          <w:sz w:val="20"/>
        </w:rPr>
        <w:t>are</w:t>
      </w:r>
      <w:r w:rsidR="00665AE3" w:rsidRPr="00F0105B">
        <w:rPr>
          <w:spacing w:val="-4"/>
          <w:sz w:val="20"/>
        </w:rPr>
        <w:t xml:space="preserve"> </w:t>
      </w:r>
      <w:r w:rsidR="00665AE3" w:rsidRPr="00F0105B">
        <w:rPr>
          <w:spacing w:val="-2"/>
          <w:sz w:val="20"/>
        </w:rPr>
        <w:t>immediately</w:t>
      </w:r>
      <w:r w:rsidR="00665AE3" w:rsidRPr="00F0105B">
        <w:rPr>
          <w:spacing w:val="-1"/>
          <w:sz w:val="20"/>
        </w:rPr>
        <w:t xml:space="preserve"> </w:t>
      </w:r>
      <w:r w:rsidR="00665AE3" w:rsidRPr="00F0105B">
        <w:rPr>
          <w:spacing w:val="-2"/>
          <w:sz w:val="20"/>
        </w:rPr>
        <w:t>reported.</w:t>
      </w:r>
    </w:p>
    <w:p w14:paraId="0A7D5C27" w14:textId="6C82CBA7" w:rsidR="00CB5E1D" w:rsidRPr="00F0105B" w:rsidRDefault="00F0105B" w:rsidP="00F0105B">
      <w:pPr>
        <w:pStyle w:val="List"/>
      </w:pPr>
      <w:proofErr w:type="spellStart"/>
      <w:r>
        <w:rPr>
          <w:spacing w:val="-2"/>
          <w:w w:val="99"/>
          <w:sz w:val="20"/>
          <w:szCs w:val="20"/>
        </w:rPr>
        <w:t>rr</w:t>
      </w:r>
      <w:proofErr w:type="spellEnd"/>
      <w:r>
        <w:rPr>
          <w:spacing w:val="-2"/>
          <w:w w:val="99"/>
          <w:sz w:val="20"/>
          <w:szCs w:val="20"/>
        </w:rPr>
        <w:t>.</w:t>
      </w:r>
      <w:r>
        <w:rPr>
          <w:spacing w:val="-2"/>
          <w:w w:val="99"/>
          <w:sz w:val="20"/>
          <w:szCs w:val="20"/>
        </w:rPr>
        <w:tab/>
      </w:r>
      <w:r w:rsidR="00665AE3" w:rsidRPr="00F0105B">
        <w:rPr>
          <w:sz w:val="20"/>
        </w:rPr>
        <w:t>Temporarily</w:t>
      </w:r>
      <w:r w:rsidR="00665AE3" w:rsidRPr="00F0105B">
        <w:rPr>
          <w:spacing w:val="-14"/>
          <w:sz w:val="20"/>
        </w:rPr>
        <w:t xml:space="preserve"> </w:t>
      </w:r>
      <w:r w:rsidR="00665AE3" w:rsidRPr="00F0105B">
        <w:rPr>
          <w:sz w:val="20"/>
        </w:rPr>
        <w:t>suspend</w:t>
      </w:r>
      <w:r w:rsidR="00665AE3" w:rsidRPr="00F0105B">
        <w:rPr>
          <w:spacing w:val="-12"/>
          <w:sz w:val="20"/>
        </w:rPr>
        <w:t xml:space="preserve"> </w:t>
      </w:r>
      <w:r w:rsidR="00665AE3" w:rsidRPr="00F0105B">
        <w:rPr>
          <w:sz w:val="20"/>
        </w:rPr>
        <w:t>any</w:t>
      </w:r>
      <w:r w:rsidR="00665AE3" w:rsidRPr="00F0105B">
        <w:rPr>
          <w:spacing w:val="-11"/>
          <w:sz w:val="20"/>
        </w:rPr>
        <w:t xml:space="preserve"> </w:t>
      </w:r>
      <w:r w:rsidR="00665AE3" w:rsidRPr="00F0105B">
        <w:rPr>
          <w:sz w:val="20"/>
        </w:rPr>
        <w:t>account</w:t>
      </w:r>
      <w:r w:rsidR="00665AE3" w:rsidRPr="00F0105B">
        <w:rPr>
          <w:spacing w:val="-12"/>
          <w:sz w:val="20"/>
        </w:rPr>
        <w:t xml:space="preserve"> </w:t>
      </w:r>
      <w:r w:rsidR="00665AE3" w:rsidRPr="00F0105B">
        <w:rPr>
          <w:sz w:val="20"/>
        </w:rPr>
        <w:t>over</w:t>
      </w:r>
      <w:r w:rsidR="00665AE3" w:rsidRPr="00F0105B">
        <w:rPr>
          <w:spacing w:val="-12"/>
          <w:sz w:val="20"/>
        </w:rPr>
        <w:t xml:space="preserve"> </w:t>
      </w:r>
      <w:r w:rsidR="00665AE3" w:rsidRPr="00F0105B">
        <w:rPr>
          <w:sz w:val="20"/>
        </w:rPr>
        <w:t>30</w:t>
      </w:r>
      <w:r w:rsidR="00665AE3" w:rsidRPr="00F0105B">
        <w:rPr>
          <w:spacing w:val="-13"/>
          <w:sz w:val="20"/>
        </w:rPr>
        <w:t xml:space="preserve"> </w:t>
      </w:r>
      <w:r w:rsidR="00665AE3" w:rsidRPr="00F0105B">
        <w:rPr>
          <w:sz w:val="20"/>
        </w:rPr>
        <w:t>calendar</w:t>
      </w:r>
      <w:r w:rsidR="00665AE3" w:rsidRPr="00F0105B">
        <w:rPr>
          <w:spacing w:val="-12"/>
          <w:sz w:val="20"/>
        </w:rPr>
        <w:t xml:space="preserve"> </w:t>
      </w:r>
      <w:r w:rsidR="00665AE3" w:rsidRPr="00F0105B">
        <w:rPr>
          <w:sz w:val="20"/>
        </w:rPr>
        <w:t>days</w:t>
      </w:r>
      <w:r w:rsidR="00665AE3" w:rsidRPr="00F0105B">
        <w:rPr>
          <w:spacing w:val="-13"/>
          <w:sz w:val="20"/>
        </w:rPr>
        <w:t xml:space="preserve"> </w:t>
      </w:r>
      <w:r w:rsidR="00665AE3" w:rsidRPr="00F0105B">
        <w:rPr>
          <w:sz w:val="20"/>
        </w:rPr>
        <w:t>past</w:t>
      </w:r>
      <w:r w:rsidR="00665AE3" w:rsidRPr="00F0105B">
        <w:rPr>
          <w:spacing w:val="-12"/>
          <w:sz w:val="20"/>
        </w:rPr>
        <w:t xml:space="preserve"> </w:t>
      </w:r>
      <w:r w:rsidR="00665AE3" w:rsidRPr="00F0105B">
        <w:rPr>
          <w:spacing w:val="-4"/>
          <w:sz w:val="20"/>
        </w:rPr>
        <w:t>due.</w:t>
      </w:r>
    </w:p>
    <w:p w14:paraId="0A7D5C28" w14:textId="2555911B" w:rsidR="00CB5E1D" w:rsidRPr="00F0105B" w:rsidRDefault="00F0105B" w:rsidP="00F0105B">
      <w:pPr>
        <w:pStyle w:val="List"/>
      </w:pPr>
      <w:r>
        <w:rPr>
          <w:spacing w:val="-2"/>
          <w:w w:val="99"/>
          <w:sz w:val="20"/>
          <w:szCs w:val="20"/>
        </w:rPr>
        <w:t>ss.</w:t>
      </w:r>
      <w:r>
        <w:rPr>
          <w:spacing w:val="-2"/>
          <w:w w:val="99"/>
          <w:sz w:val="20"/>
          <w:szCs w:val="20"/>
        </w:rPr>
        <w:tab/>
      </w:r>
      <w:r w:rsidR="00665AE3" w:rsidRPr="00F0105B">
        <w:rPr>
          <w:sz w:val="20"/>
        </w:rPr>
        <w:t>Suspend</w:t>
      </w:r>
      <w:r w:rsidR="00665AE3" w:rsidRPr="00F0105B">
        <w:rPr>
          <w:spacing w:val="-12"/>
          <w:sz w:val="20"/>
        </w:rPr>
        <w:t xml:space="preserve"> </w:t>
      </w:r>
      <w:r w:rsidR="00665AE3" w:rsidRPr="00F0105B">
        <w:rPr>
          <w:sz w:val="20"/>
        </w:rPr>
        <w:t>entire</w:t>
      </w:r>
      <w:r w:rsidR="00665AE3" w:rsidRPr="00F0105B">
        <w:rPr>
          <w:spacing w:val="-13"/>
          <w:sz w:val="20"/>
        </w:rPr>
        <w:t xml:space="preserve"> </w:t>
      </w:r>
      <w:r w:rsidR="00665AE3" w:rsidRPr="00F0105B">
        <w:rPr>
          <w:sz w:val="20"/>
        </w:rPr>
        <w:t>Level</w:t>
      </w:r>
      <w:r w:rsidR="00665AE3" w:rsidRPr="00F0105B">
        <w:rPr>
          <w:spacing w:val="-14"/>
          <w:sz w:val="20"/>
        </w:rPr>
        <w:t xml:space="preserve"> </w:t>
      </w:r>
      <w:r w:rsidR="00665AE3" w:rsidRPr="00F0105B">
        <w:rPr>
          <w:sz w:val="20"/>
        </w:rPr>
        <w:t>4</w:t>
      </w:r>
      <w:r w:rsidR="00665AE3" w:rsidRPr="00F0105B">
        <w:rPr>
          <w:spacing w:val="-11"/>
          <w:sz w:val="20"/>
        </w:rPr>
        <w:t xml:space="preserve"> </w:t>
      </w:r>
      <w:r w:rsidR="00665AE3" w:rsidRPr="00F0105B">
        <w:rPr>
          <w:sz w:val="20"/>
        </w:rPr>
        <w:t>organization</w:t>
      </w:r>
      <w:r w:rsidR="00665AE3" w:rsidRPr="00F0105B">
        <w:rPr>
          <w:spacing w:val="-11"/>
          <w:sz w:val="20"/>
        </w:rPr>
        <w:t xml:space="preserve"> </w:t>
      </w:r>
      <w:r w:rsidR="00665AE3" w:rsidRPr="00F0105B">
        <w:rPr>
          <w:sz w:val="20"/>
        </w:rPr>
        <w:t>accounts</w:t>
      </w:r>
      <w:r w:rsidR="00665AE3" w:rsidRPr="00F0105B">
        <w:rPr>
          <w:spacing w:val="-12"/>
          <w:sz w:val="20"/>
        </w:rPr>
        <w:t xml:space="preserve"> </w:t>
      </w:r>
      <w:r w:rsidR="00665AE3" w:rsidRPr="00F0105B">
        <w:rPr>
          <w:sz w:val="20"/>
        </w:rPr>
        <w:t>for</w:t>
      </w:r>
      <w:r w:rsidR="00665AE3" w:rsidRPr="00F0105B">
        <w:rPr>
          <w:spacing w:val="-12"/>
          <w:sz w:val="20"/>
        </w:rPr>
        <w:t xml:space="preserve"> </w:t>
      </w:r>
      <w:r w:rsidR="00665AE3" w:rsidRPr="00F0105B">
        <w:rPr>
          <w:sz w:val="20"/>
        </w:rPr>
        <w:t>any</w:t>
      </w:r>
      <w:r w:rsidR="00665AE3" w:rsidRPr="00F0105B">
        <w:rPr>
          <w:spacing w:val="-11"/>
          <w:sz w:val="20"/>
        </w:rPr>
        <w:t xml:space="preserve"> </w:t>
      </w:r>
      <w:r w:rsidR="00665AE3" w:rsidRPr="00F0105B">
        <w:rPr>
          <w:sz w:val="20"/>
        </w:rPr>
        <w:t>account</w:t>
      </w:r>
      <w:r w:rsidR="00665AE3" w:rsidRPr="00F0105B">
        <w:rPr>
          <w:spacing w:val="-12"/>
          <w:sz w:val="20"/>
        </w:rPr>
        <w:t xml:space="preserve"> </w:t>
      </w:r>
      <w:r w:rsidR="00665AE3" w:rsidRPr="00F0105B">
        <w:rPr>
          <w:sz w:val="20"/>
        </w:rPr>
        <w:t>over</w:t>
      </w:r>
      <w:r w:rsidR="00665AE3" w:rsidRPr="00F0105B">
        <w:rPr>
          <w:spacing w:val="-10"/>
          <w:sz w:val="20"/>
        </w:rPr>
        <w:t xml:space="preserve"> </w:t>
      </w:r>
      <w:r w:rsidR="00665AE3" w:rsidRPr="00F0105B">
        <w:rPr>
          <w:sz w:val="20"/>
        </w:rPr>
        <w:t>120</w:t>
      </w:r>
      <w:r w:rsidR="00665AE3" w:rsidRPr="00F0105B">
        <w:rPr>
          <w:spacing w:val="-13"/>
          <w:sz w:val="20"/>
        </w:rPr>
        <w:t xml:space="preserve"> </w:t>
      </w:r>
      <w:r w:rsidR="00665AE3" w:rsidRPr="00F0105B">
        <w:rPr>
          <w:sz w:val="20"/>
        </w:rPr>
        <w:t>days</w:t>
      </w:r>
      <w:r w:rsidR="00665AE3" w:rsidRPr="00F0105B">
        <w:rPr>
          <w:spacing w:val="-12"/>
          <w:sz w:val="20"/>
        </w:rPr>
        <w:t xml:space="preserve"> </w:t>
      </w:r>
      <w:r w:rsidR="00665AE3" w:rsidRPr="00F0105B">
        <w:rPr>
          <w:sz w:val="20"/>
        </w:rPr>
        <w:t>past</w:t>
      </w:r>
      <w:r w:rsidR="00665AE3" w:rsidRPr="00F0105B">
        <w:rPr>
          <w:spacing w:val="-13"/>
          <w:sz w:val="20"/>
        </w:rPr>
        <w:t xml:space="preserve"> </w:t>
      </w:r>
      <w:r w:rsidR="00665AE3" w:rsidRPr="00F0105B">
        <w:rPr>
          <w:spacing w:val="-4"/>
          <w:sz w:val="20"/>
        </w:rPr>
        <w:t>due.</w:t>
      </w:r>
    </w:p>
    <w:p w14:paraId="0A7D5C29" w14:textId="367B40EE" w:rsidR="00CB5E1D" w:rsidRPr="00F0105B" w:rsidRDefault="00F0105B" w:rsidP="00F0105B">
      <w:pPr>
        <w:pStyle w:val="List"/>
      </w:pPr>
      <w:proofErr w:type="spellStart"/>
      <w:r>
        <w:rPr>
          <w:spacing w:val="-2"/>
          <w:w w:val="99"/>
          <w:sz w:val="20"/>
          <w:szCs w:val="20"/>
        </w:rPr>
        <w:t>tt</w:t>
      </w:r>
      <w:proofErr w:type="spellEnd"/>
      <w:r>
        <w:rPr>
          <w:spacing w:val="-2"/>
          <w:w w:val="99"/>
          <w:sz w:val="20"/>
          <w:szCs w:val="20"/>
        </w:rPr>
        <w:t>.</w:t>
      </w:r>
      <w:r>
        <w:rPr>
          <w:spacing w:val="-2"/>
          <w:w w:val="99"/>
          <w:sz w:val="20"/>
          <w:szCs w:val="20"/>
        </w:rPr>
        <w:tab/>
      </w:r>
      <w:r w:rsidR="00665AE3" w:rsidRPr="00F0105B">
        <w:rPr>
          <w:sz w:val="20"/>
        </w:rPr>
        <w:t>Review</w:t>
      </w:r>
      <w:r w:rsidR="00665AE3" w:rsidRPr="00F0105B">
        <w:rPr>
          <w:spacing w:val="-12"/>
          <w:sz w:val="20"/>
        </w:rPr>
        <w:t xml:space="preserve"> </w:t>
      </w:r>
      <w:r w:rsidR="00665AE3" w:rsidRPr="00F0105B">
        <w:rPr>
          <w:sz w:val="20"/>
        </w:rPr>
        <w:t>and</w:t>
      </w:r>
      <w:r w:rsidR="00665AE3" w:rsidRPr="00F0105B">
        <w:rPr>
          <w:spacing w:val="-12"/>
          <w:sz w:val="20"/>
        </w:rPr>
        <w:t xml:space="preserve"> </w:t>
      </w:r>
      <w:r w:rsidR="00665AE3" w:rsidRPr="00F0105B">
        <w:rPr>
          <w:sz w:val="20"/>
        </w:rPr>
        <w:t>submit</w:t>
      </w:r>
      <w:r w:rsidR="00665AE3" w:rsidRPr="00F0105B">
        <w:rPr>
          <w:spacing w:val="-12"/>
          <w:sz w:val="20"/>
        </w:rPr>
        <w:t xml:space="preserve"> </w:t>
      </w:r>
      <w:r w:rsidR="00665AE3" w:rsidRPr="00F0105B">
        <w:rPr>
          <w:sz w:val="20"/>
        </w:rPr>
        <w:t>reports</w:t>
      </w:r>
      <w:r w:rsidR="00665AE3" w:rsidRPr="00F0105B">
        <w:rPr>
          <w:spacing w:val="-10"/>
          <w:sz w:val="20"/>
        </w:rPr>
        <w:t xml:space="preserve"> </w:t>
      </w:r>
      <w:r w:rsidR="00665AE3" w:rsidRPr="00F0105B">
        <w:rPr>
          <w:sz w:val="20"/>
        </w:rPr>
        <w:t>as</w:t>
      </w:r>
      <w:r w:rsidR="00665AE3" w:rsidRPr="00F0105B">
        <w:rPr>
          <w:spacing w:val="-11"/>
          <w:sz w:val="20"/>
        </w:rPr>
        <w:t xml:space="preserve"> </w:t>
      </w:r>
      <w:r w:rsidR="00665AE3" w:rsidRPr="00F0105B">
        <w:rPr>
          <w:spacing w:val="-2"/>
          <w:sz w:val="20"/>
        </w:rPr>
        <w:t>required.</w:t>
      </w:r>
    </w:p>
    <w:p w14:paraId="0A7D5C2A" w14:textId="37D37E8E" w:rsidR="00CB5E1D" w:rsidRPr="00F0105B" w:rsidRDefault="00F0105B" w:rsidP="00F0105B">
      <w:pPr>
        <w:pStyle w:val="List"/>
      </w:pPr>
      <w:proofErr w:type="spellStart"/>
      <w:r>
        <w:rPr>
          <w:spacing w:val="-2"/>
          <w:w w:val="99"/>
          <w:sz w:val="20"/>
          <w:szCs w:val="20"/>
        </w:rPr>
        <w:t>uu</w:t>
      </w:r>
      <w:proofErr w:type="spellEnd"/>
      <w:r>
        <w:rPr>
          <w:spacing w:val="-2"/>
          <w:w w:val="99"/>
          <w:sz w:val="20"/>
          <w:szCs w:val="20"/>
        </w:rPr>
        <w:t>.</w:t>
      </w:r>
      <w:r>
        <w:rPr>
          <w:spacing w:val="-2"/>
          <w:w w:val="99"/>
          <w:sz w:val="20"/>
          <w:szCs w:val="20"/>
        </w:rPr>
        <w:tab/>
      </w:r>
      <w:r w:rsidR="00665AE3" w:rsidRPr="00F0105B">
        <w:rPr>
          <w:sz w:val="20"/>
        </w:rPr>
        <w:t>Analyze</w:t>
      </w:r>
      <w:r w:rsidR="00665AE3" w:rsidRPr="00F0105B">
        <w:rPr>
          <w:spacing w:val="-14"/>
          <w:sz w:val="20"/>
        </w:rPr>
        <w:t xml:space="preserve"> </w:t>
      </w:r>
      <w:r w:rsidR="00665AE3" w:rsidRPr="00F0105B">
        <w:rPr>
          <w:sz w:val="20"/>
        </w:rPr>
        <w:t>trends</w:t>
      </w:r>
      <w:r w:rsidR="00665AE3" w:rsidRPr="00F0105B">
        <w:rPr>
          <w:spacing w:val="-10"/>
          <w:sz w:val="20"/>
        </w:rPr>
        <w:t xml:space="preserve"> </w:t>
      </w:r>
      <w:r w:rsidR="00665AE3" w:rsidRPr="00F0105B">
        <w:rPr>
          <w:sz w:val="20"/>
        </w:rPr>
        <w:t>to</w:t>
      </w:r>
      <w:r w:rsidR="00665AE3" w:rsidRPr="00F0105B">
        <w:rPr>
          <w:spacing w:val="-10"/>
          <w:sz w:val="20"/>
        </w:rPr>
        <w:t xml:space="preserve"> </w:t>
      </w:r>
      <w:r w:rsidR="00665AE3" w:rsidRPr="00F0105B">
        <w:rPr>
          <w:sz w:val="20"/>
        </w:rPr>
        <w:t>improve</w:t>
      </w:r>
      <w:r w:rsidR="00665AE3" w:rsidRPr="00F0105B">
        <w:rPr>
          <w:spacing w:val="-11"/>
          <w:sz w:val="20"/>
        </w:rPr>
        <w:t xml:space="preserve"> </w:t>
      </w:r>
      <w:r w:rsidR="00665AE3" w:rsidRPr="00F0105B">
        <w:rPr>
          <w:sz w:val="20"/>
        </w:rPr>
        <w:t>the</w:t>
      </w:r>
      <w:r w:rsidR="00665AE3" w:rsidRPr="00F0105B">
        <w:rPr>
          <w:spacing w:val="-11"/>
          <w:sz w:val="20"/>
        </w:rPr>
        <w:t xml:space="preserve"> </w:t>
      </w:r>
      <w:r w:rsidR="00665AE3" w:rsidRPr="00F0105B">
        <w:rPr>
          <w:spacing w:val="-2"/>
          <w:sz w:val="20"/>
        </w:rPr>
        <w:t>Program.</w:t>
      </w:r>
    </w:p>
    <w:p w14:paraId="0A7D5C2B" w14:textId="77777777" w:rsidR="00CB5E1D" w:rsidRDefault="00665AE3">
      <w:pPr>
        <w:pStyle w:val="BodyText"/>
        <w:ind w:left="391"/>
      </w:pPr>
      <w:r>
        <w:t>vv.</w:t>
      </w:r>
      <w:r>
        <w:rPr>
          <w:spacing w:val="4"/>
        </w:rPr>
        <w:t xml:space="preserve"> </w:t>
      </w:r>
      <w:r>
        <w:t>Assist</w:t>
      </w:r>
      <w:r>
        <w:rPr>
          <w:spacing w:val="-9"/>
        </w:rPr>
        <w:t xml:space="preserve"> </w:t>
      </w:r>
      <w:r>
        <w:t>BOs</w:t>
      </w:r>
      <w:r>
        <w:rPr>
          <w:spacing w:val="-7"/>
        </w:rPr>
        <w:t xml:space="preserve"> </w:t>
      </w:r>
      <w:r>
        <w:t>and</w:t>
      </w:r>
      <w:r>
        <w:rPr>
          <w:spacing w:val="-10"/>
        </w:rPr>
        <w:t xml:space="preserve"> </w:t>
      </w:r>
      <w:r>
        <w:t>CHs</w:t>
      </w:r>
      <w:r>
        <w:rPr>
          <w:spacing w:val="-7"/>
        </w:rPr>
        <w:t xml:space="preserve"> </w:t>
      </w:r>
      <w:r>
        <w:t>with</w:t>
      </w:r>
      <w:r>
        <w:rPr>
          <w:spacing w:val="-11"/>
        </w:rPr>
        <w:t xml:space="preserve"> </w:t>
      </w:r>
      <w:r>
        <w:t>reports</w:t>
      </w:r>
      <w:r>
        <w:rPr>
          <w:spacing w:val="-7"/>
        </w:rPr>
        <w:t xml:space="preserve"> </w:t>
      </w:r>
      <w:r>
        <w:t>as</w:t>
      </w:r>
      <w:r>
        <w:rPr>
          <w:spacing w:val="-7"/>
        </w:rPr>
        <w:t xml:space="preserve"> </w:t>
      </w:r>
      <w:r>
        <w:rPr>
          <w:spacing w:val="-2"/>
        </w:rPr>
        <w:t>necessary.</w:t>
      </w:r>
    </w:p>
    <w:p w14:paraId="0A7D5C2C" w14:textId="77777777" w:rsidR="00CB5E1D" w:rsidRDefault="00665AE3">
      <w:pPr>
        <w:pStyle w:val="BodyText"/>
        <w:spacing w:before="1" w:line="229" w:lineRule="exact"/>
        <w:ind w:left="391"/>
      </w:pPr>
      <w:r>
        <w:rPr>
          <w:spacing w:val="-2"/>
        </w:rPr>
        <w:t>ww.</w:t>
      </w:r>
      <w:r>
        <w:rPr>
          <w:spacing w:val="-40"/>
        </w:rPr>
        <w:t xml:space="preserve"> </w:t>
      </w:r>
      <w:r>
        <w:rPr>
          <w:spacing w:val="-2"/>
        </w:rPr>
        <w:t>Activate,</w:t>
      </w:r>
      <w:r>
        <w:rPr>
          <w:spacing w:val="-1"/>
        </w:rPr>
        <w:t xml:space="preserve"> </w:t>
      </w:r>
      <w:r>
        <w:rPr>
          <w:spacing w:val="-2"/>
        </w:rPr>
        <w:t>deactivate/terminate,</w:t>
      </w:r>
      <w:r>
        <w:rPr>
          <w:spacing w:val="-1"/>
        </w:rPr>
        <w:t xml:space="preserve"> </w:t>
      </w:r>
      <w:r>
        <w:rPr>
          <w:spacing w:val="-2"/>
        </w:rPr>
        <w:t>and</w:t>
      </w:r>
      <w:r>
        <w:rPr>
          <w:spacing w:val="-1"/>
        </w:rPr>
        <w:t xml:space="preserve"> </w:t>
      </w:r>
      <w:r>
        <w:rPr>
          <w:spacing w:val="-2"/>
        </w:rPr>
        <w:t>maintain</w:t>
      </w:r>
      <w:r>
        <w:rPr>
          <w:spacing w:val="-4"/>
        </w:rPr>
        <w:t xml:space="preserve"> </w:t>
      </w:r>
      <w:r>
        <w:rPr>
          <w:spacing w:val="-2"/>
        </w:rPr>
        <w:t>(adjust</w:t>
      </w:r>
      <w:r>
        <w:t xml:space="preserve"> </w:t>
      </w:r>
      <w:r>
        <w:rPr>
          <w:spacing w:val="-2"/>
        </w:rPr>
        <w:t>limits,</w:t>
      </w:r>
      <w:r>
        <w:rPr>
          <w:spacing w:val="-3"/>
        </w:rPr>
        <w:t xml:space="preserve"> </w:t>
      </w:r>
      <w:r>
        <w:rPr>
          <w:spacing w:val="-2"/>
        </w:rPr>
        <w:t>etc.)</w:t>
      </w:r>
      <w:r>
        <w:rPr>
          <w:spacing w:val="1"/>
        </w:rPr>
        <w:t xml:space="preserve"> </w:t>
      </w:r>
      <w:r>
        <w:rPr>
          <w:spacing w:val="-2"/>
        </w:rPr>
        <w:t>CH</w:t>
      </w:r>
      <w:r>
        <w:rPr>
          <w:spacing w:val="-3"/>
        </w:rPr>
        <w:t xml:space="preserve"> </w:t>
      </w:r>
      <w:r>
        <w:rPr>
          <w:spacing w:val="-2"/>
        </w:rPr>
        <w:t>and</w:t>
      </w:r>
      <w:r>
        <w:t xml:space="preserve"> </w:t>
      </w:r>
      <w:r>
        <w:rPr>
          <w:spacing w:val="-2"/>
        </w:rPr>
        <w:t>BO accounts.</w:t>
      </w:r>
    </w:p>
    <w:p w14:paraId="0A7D5C2D" w14:textId="77777777" w:rsidR="00CB5E1D" w:rsidRDefault="00665AE3">
      <w:pPr>
        <w:pStyle w:val="BodyText"/>
        <w:spacing w:line="229" w:lineRule="exact"/>
        <w:ind w:left="391"/>
      </w:pPr>
      <w:r>
        <w:t>xx.</w:t>
      </w:r>
      <w:r>
        <w:rPr>
          <w:spacing w:val="-9"/>
        </w:rPr>
        <w:t xml:space="preserve"> </w:t>
      </w:r>
      <w:r>
        <w:t>Identify,</w:t>
      </w:r>
      <w:r>
        <w:rPr>
          <w:spacing w:val="-14"/>
        </w:rPr>
        <w:t xml:space="preserve"> </w:t>
      </w:r>
      <w:r>
        <w:t>monitor,</w:t>
      </w:r>
      <w:r>
        <w:rPr>
          <w:spacing w:val="-14"/>
        </w:rPr>
        <w:t xml:space="preserve"> </w:t>
      </w:r>
      <w:r>
        <w:t>and</w:t>
      </w:r>
      <w:r>
        <w:rPr>
          <w:spacing w:val="-13"/>
        </w:rPr>
        <w:t xml:space="preserve"> </w:t>
      </w:r>
      <w:r>
        <w:t>resolve</w:t>
      </w:r>
      <w:r>
        <w:rPr>
          <w:spacing w:val="-14"/>
        </w:rPr>
        <w:t xml:space="preserve"> </w:t>
      </w:r>
      <w:r>
        <w:t>any</w:t>
      </w:r>
      <w:r>
        <w:rPr>
          <w:spacing w:val="-14"/>
        </w:rPr>
        <w:t xml:space="preserve"> </w:t>
      </w:r>
      <w:r>
        <w:t>terminated</w:t>
      </w:r>
      <w:r>
        <w:rPr>
          <w:spacing w:val="-13"/>
        </w:rPr>
        <w:t xml:space="preserve"> </w:t>
      </w:r>
      <w:r>
        <w:t>accounts</w:t>
      </w:r>
      <w:r>
        <w:rPr>
          <w:spacing w:val="-14"/>
        </w:rPr>
        <w:t xml:space="preserve"> </w:t>
      </w:r>
      <w:r>
        <w:t>with</w:t>
      </w:r>
      <w:r>
        <w:rPr>
          <w:spacing w:val="-14"/>
        </w:rPr>
        <w:t xml:space="preserve"> </w:t>
      </w:r>
      <w:r>
        <w:t>outstanding</w:t>
      </w:r>
      <w:r>
        <w:rPr>
          <w:spacing w:val="-14"/>
        </w:rPr>
        <w:t xml:space="preserve"> </w:t>
      </w:r>
      <w:r>
        <w:rPr>
          <w:spacing w:val="-2"/>
        </w:rPr>
        <w:t>credits.</w:t>
      </w:r>
    </w:p>
    <w:p w14:paraId="0A7D5C2F" w14:textId="77777777" w:rsidR="00CB5E1D" w:rsidRDefault="00665AE3" w:rsidP="00B21365">
      <w:pPr>
        <w:pStyle w:val="BodyText"/>
        <w:ind w:left="389"/>
      </w:pPr>
      <w:proofErr w:type="spellStart"/>
      <w:r>
        <w:t>yy</w:t>
      </w:r>
      <w:proofErr w:type="spellEnd"/>
      <w:r>
        <w:t>. Ensure</w:t>
      </w:r>
      <w:r>
        <w:rPr>
          <w:spacing w:val="-13"/>
        </w:rPr>
        <w:t xml:space="preserve"> </w:t>
      </w:r>
      <w:r>
        <w:t>appropriate</w:t>
      </w:r>
      <w:r>
        <w:rPr>
          <w:spacing w:val="-13"/>
        </w:rPr>
        <w:t xml:space="preserve"> </w:t>
      </w:r>
      <w:r>
        <w:t>separation</w:t>
      </w:r>
      <w:r>
        <w:rPr>
          <w:spacing w:val="-10"/>
        </w:rPr>
        <w:t xml:space="preserve"> </w:t>
      </w:r>
      <w:r>
        <w:t>of</w:t>
      </w:r>
      <w:r>
        <w:rPr>
          <w:spacing w:val="-11"/>
        </w:rPr>
        <w:t xml:space="preserve"> </w:t>
      </w:r>
      <w:r>
        <w:t>duties</w:t>
      </w:r>
      <w:r>
        <w:rPr>
          <w:spacing w:val="-10"/>
        </w:rPr>
        <w:t xml:space="preserve"> </w:t>
      </w:r>
      <w:r>
        <w:t>and</w:t>
      </w:r>
      <w:r>
        <w:rPr>
          <w:spacing w:val="-12"/>
        </w:rPr>
        <w:t xml:space="preserve"> </w:t>
      </w:r>
      <w:r>
        <w:t>span</w:t>
      </w:r>
      <w:r>
        <w:rPr>
          <w:spacing w:val="-10"/>
        </w:rPr>
        <w:t xml:space="preserve"> </w:t>
      </w:r>
      <w:r>
        <w:t>of</w:t>
      </w:r>
      <w:r>
        <w:rPr>
          <w:spacing w:val="-13"/>
        </w:rPr>
        <w:t xml:space="preserve"> </w:t>
      </w:r>
      <w:r>
        <w:t>control</w:t>
      </w:r>
      <w:r>
        <w:rPr>
          <w:spacing w:val="-13"/>
        </w:rPr>
        <w:t xml:space="preserve"> </w:t>
      </w:r>
      <w:r>
        <w:t>ratios</w:t>
      </w:r>
      <w:r>
        <w:rPr>
          <w:spacing w:val="-9"/>
        </w:rPr>
        <w:t xml:space="preserve"> </w:t>
      </w:r>
      <w:r>
        <w:t>are</w:t>
      </w:r>
      <w:r>
        <w:rPr>
          <w:spacing w:val="-11"/>
        </w:rPr>
        <w:t xml:space="preserve"> </w:t>
      </w:r>
      <w:r>
        <w:rPr>
          <w:spacing w:val="-2"/>
        </w:rPr>
        <w:t>maintained.</w:t>
      </w:r>
    </w:p>
    <w:p w14:paraId="0A7D5C30" w14:textId="77777777" w:rsidR="00CB5E1D" w:rsidRDefault="00665AE3">
      <w:pPr>
        <w:pStyle w:val="BodyText"/>
        <w:ind w:left="391" w:right="1602"/>
      </w:pPr>
      <w:proofErr w:type="spellStart"/>
      <w:r>
        <w:t>zz</w:t>
      </w:r>
      <w:proofErr w:type="spellEnd"/>
      <w:r>
        <w:t xml:space="preserve">. Proactively address automated email notifications (e.g., IOD cases or delinquencies). </w:t>
      </w:r>
      <w:proofErr w:type="spellStart"/>
      <w:r>
        <w:t>aaa</w:t>
      </w:r>
      <w:proofErr w:type="spellEnd"/>
      <w:r>
        <w:t>.</w:t>
      </w:r>
      <w:r>
        <w:rPr>
          <w:spacing w:val="-9"/>
        </w:rPr>
        <w:t xml:space="preserve"> </w:t>
      </w:r>
      <w:r>
        <w:t>Address</w:t>
      </w:r>
      <w:r>
        <w:rPr>
          <w:spacing w:val="-14"/>
        </w:rPr>
        <w:t xml:space="preserve"> </w:t>
      </w:r>
      <w:r>
        <w:t>deficiencies</w:t>
      </w:r>
      <w:r>
        <w:rPr>
          <w:spacing w:val="-13"/>
        </w:rPr>
        <w:t xml:space="preserve"> </w:t>
      </w:r>
      <w:r>
        <w:t>and</w:t>
      </w:r>
      <w:r>
        <w:rPr>
          <w:spacing w:val="-14"/>
        </w:rPr>
        <w:t xml:space="preserve"> </w:t>
      </w:r>
      <w:r>
        <w:t>discrepancies</w:t>
      </w:r>
      <w:r>
        <w:rPr>
          <w:spacing w:val="-13"/>
        </w:rPr>
        <w:t xml:space="preserve"> </w:t>
      </w:r>
      <w:r>
        <w:t>impacting</w:t>
      </w:r>
      <w:r>
        <w:rPr>
          <w:spacing w:val="-14"/>
        </w:rPr>
        <w:t xml:space="preserve"> </w:t>
      </w:r>
      <w:r>
        <w:t>program</w:t>
      </w:r>
      <w:r>
        <w:rPr>
          <w:spacing w:val="-14"/>
        </w:rPr>
        <w:t xml:space="preserve"> </w:t>
      </w:r>
      <w:r>
        <w:t>effectiveness</w:t>
      </w:r>
      <w:r>
        <w:rPr>
          <w:spacing w:val="-13"/>
        </w:rPr>
        <w:t xml:space="preserve"> </w:t>
      </w:r>
      <w:r>
        <w:t>or</w:t>
      </w:r>
      <w:r>
        <w:rPr>
          <w:spacing w:val="-13"/>
        </w:rPr>
        <w:t xml:space="preserve"> </w:t>
      </w:r>
      <w:r>
        <w:t>efficiencies.</w:t>
      </w:r>
    </w:p>
    <w:p w14:paraId="0A7D5C31" w14:textId="77777777" w:rsidR="00CB5E1D" w:rsidRDefault="00CB5E1D">
      <w:pPr>
        <w:pStyle w:val="BodyText"/>
        <w:spacing w:before="11"/>
        <w:rPr>
          <w:sz w:val="19"/>
        </w:rPr>
      </w:pPr>
    </w:p>
    <w:p w14:paraId="0A7D5C32" w14:textId="77777777" w:rsidR="00CB5E1D" w:rsidRDefault="00665AE3" w:rsidP="00854ACC">
      <w:pPr>
        <w:pStyle w:val="Heading2"/>
      </w:pPr>
      <w:bookmarkStart w:id="44" w:name="2-6._Primary_and_Alternate_Level_5_-_Bil"/>
      <w:bookmarkStart w:id="45" w:name="_Toc174981042"/>
      <w:bookmarkEnd w:id="44"/>
      <w:r>
        <w:t>2-6.</w:t>
      </w:r>
      <w:r>
        <w:rPr>
          <w:spacing w:val="-8"/>
        </w:rPr>
        <w:t xml:space="preserve"> </w:t>
      </w:r>
      <w:r>
        <w:t>Primary</w:t>
      </w:r>
      <w:r>
        <w:rPr>
          <w:spacing w:val="-6"/>
        </w:rPr>
        <w:t xml:space="preserve"> </w:t>
      </w:r>
      <w:r>
        <w:t>and</w:t>
      </w:r>
      <w:r>
        <w:rPr>
          <w:spacing w:val="-6"/>
        </w:rPr>
        <w:t xml:space="preserve"> </w:t>
      </w:r>
      <w:r>
        <w:t>Alternate</w:t>
      </w:r>
      <w:r>
        <w:rPr>
          <w:spacing w:val="-7"/>
        </w:rPr>
        <w:t xml:space="preserve"> </w:t>
      </w:r>
      <w:r>
        <w:t>Level</w:t>
      </w:r>
      <w:r>
        <w:rPr>
          <w:spacing w:val="-8"/>
        </w:rPr>
        <w:t xml:space="preserve"> </w:t>
      </w:r>
      <w:r>
        <w:t>5</w:t>
      </w:r>
      <w:r>
        <w:rPr>
          <w:spacing w:val="-7"/>
        </w:rPr>
        <w:t xml:space="preserve"> </w:t>
      </w:r>
      <w:r>
        <w:t>-</w:t>
      </w:r>
      <w:r>
        <w:rPr>
          <w:spacing w:val="-7"/>
        </w:rPr>
        <w:t xml:space="preserve"> </w:t>
      </w:r>
      <w:r>
        <w:t>Billing</w:t>
      </w:r>
      <w:r>
        <w:rPr>
          <w:spacing w:val="-6"/>
        </w:rPr>
        <w:t xml:space="preserve"> </w:t>
      </w:r>
      <w:r>
        <w:t>Official</w:t>
      </w:r>
      <w:r>
        <w:rPr>
          <w:spacing w:val="-9"/>
        </w:rPr>
        <w:t xml:space="preserve"> </w:t>
      </w:r>
      <w:r>
        <w:t>Duties</w:t>
      </w:r>
      <w:r>
        <w:rPr>
          <w:spacing w:val="-11"/>
        </w:rPr>
        <w:t xml:space="preserve"> </w:t>
      </w:r>
      <w:r>
        <w:t>and</w:t>
      </w:r>
      <w:r>
        <w:rPr>
          <w:spacing w:val="-6"/>
        </w:rPr>
        <w:t xml:space="preserve"> </w:t>
      </w:r>
      <w:r>
        <w:rPr>
          <w:spacing w:val="-2"/>
        </w:rPr>
        <w:t>Responsibilities</w:t>
      </w:r>
      <w:bookmarkEnd w:id="45"/>
    </w:p>
    <w:p w14:paraId="0A7D5C33" w14:textId="77777777" w:rsidR="00CB5E1D" w:rsidRDefault="00CB5E1D">
      <w:pPr>
        <w:pStyle w:val="BodyText"/>
        <w:spacing w:before="1"/>
        <w:rPr>
          <w:b/>
        </w:rPr>
      </w:pPr>
    </w:p>
    <w:p w14:paraId="0A7D5C34" w14:textId="7532A6D3"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Review</w:t>
      </w:r>
      <w:r w:rsidR="00665AE3" w:rsidRPr="00F0105B">
        <w:rPr>
          <w:spacing w:val="-14"/>
          <w:sz w:val="20"/>
        </w:rPr>
        <w:t xml:space="preserve"> </w:t>
      </w:r>
      <w:r w:rsidR="00665AE3" w:rsidRPr="00F0105B">
        <w:rPr>
          <w:sz w:val="20"/>
        </w:rPr>
        <w:t>and</w:t>
      </w:r>
      <w:r w:rsidR="00665AE3" w:rsidRPr="00F0105B">
        <w:rPr>
          <w:spacing w:val="-14"/>
          <w:sz w:val="20"/>
        </w:rPr>
        <w:t xml:space="preserve"> </w:t>
      </w:r>
      <w:r w:rsidR="00665AE3" w:rsidRPr="00F0105B">
        <w:rPr>
          <w:sz w:val="20"/>
        </w:rPr>
        <w:t>reconcile</w:t>
      </w:r>
      <w:r w:rsidR="00665AE3" w:rsidRPr="00F0105B">
        <w:rPr>
          <w:spacing w:val="-14"/>
          <w:sz w:val="20"/>
        </w:rPr>
        <w:t xml:space="preserve"> </w:t>
      </w:r>
      <w:r w:rsidR="00665AE3" w:rsidRPr="00F0105B">
        <w:rPr>
          <w:sz w:val="20"/>
        </w:rPr>
        <w:t>CH</w:t>
      </w:r>
      <w:r w:rsidR="00665AE3" w:rsidRPr="00F0105B">
        <w:rPr>
          <w:spacing w:val="-14"/>
          <w:sz w:val="20"/>
        </w:rPr>
        <w:t xml:space="preserve"> </w:t>
      </w:r>
      <w:r w:rsidR="00665AE3" w:rsidRPr="00F0105B">
        <w:rPr>
          <w:sz w:val="20"/>
        </w:rPr>
        <w:t>statements</w:t>
      </w:r>
      <w:r w:rsidR="00665AE3" w:rsidRPr="00F0105B">
        <w:rPr>
          <w:spacing w:val="-14"/>
          <w:sz w:val="20"/>
        </w:rPr>
        <w:t xml:space="preserve"> </w:t>
      </w:r>
      <w:r w:rsidR="00665AE3" w:rsidRPr="00F0105B">
        <w:rPr>
          <w:sz w:val="20"/>
        </w:rPr>
        <w:t>against</w:t>
      </w:r>
      <w:r w:rsidR="00665AE3" w:rsidRPr="00F0105B">
        <w:rPr>
          <w:spacing w:val="-14"/>
          <w:sz w:val="20"/>
        </w:rPr>
        <w:t xml:space="preserve"> </w:t>
      </w:r>
      <w:r w:rsidR="00665AE3" w:rsidRPr="00F0105B">
        <w:rPr>
          <w:sz w:val="20"/>
        </w:rPr>
        <w:t>receipts</w:t>
      </w:r>
      <w:r w:rsidR="00665AE3" w:rsidRPr="00F0105B">
        <w:rPr>
          <w:spacing w:val="-13"/>
          <w:sz w:val="20"/>
        </w:rPr>
        <w:t xml:space="preserve"> </w:t>
      </w:r>
      <w:r w:rsidR="00665AE3" w:rsidRPr="00F0105B">
        <w:rPr>
          <w:sz w:val="20"/>
        </w:rPr>
        <w:t>and</w:t>
      </w:r>
      <w:r w:rsidR="00665AE3" w:rsidRPr="00F0105B">
        <w:rPr>
          <w:spacing w:val="-13"/>
          <w:sz w:val="20"/>
        </w:rPr>
        <w:t xml:space="preserve"> </w:t>
      </w:r>
      <w:r w:rsidR="00665AE3" w:rsidRPr="00F0105B">
        <w:rPr>
          <w:spacing w:val="-2"/>
          <w:sz w:val="20"/>
        </w:rPr>
        <w:t>documentation.</w:t>
      </w:r>
    </w:p>
    <w:p w14:paraId="0A7D5C35" w14:textId="1899E73C"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If</w:t>
      </w:r>
      <w:r w:rsidR="00665AE3" w:rsidRPr="00F0105B">
        <w:rPr>
          <w:spacing w:val="-10"/>
          <w:sz w:val="20"/>
        </w:rPr>
        <w:t xml:space="preserve"> </w:t>
      </w:r>
      <w:r w:rsidR="00665AE3" w:rsidRPr="00F0105B">
        <w:rPr>
          <w:sz w:val="20"/>
        </w:rPr>
        <w:t>a</w:t>
      </w:r>
      <w:r w:rsidR="00665AE3" w:rsidRPr="00F0105B">
        <w:rPr>
          <w:spacing w:val="-10"/>
          <w:sz w:val="20"/>
        </w:rPr>
        <w:t xml:space="preserve"> </w:t>
      </w:r>
      <w:r w:rsidR="00665AE3" w:rsidRPr="00F0105B">
        <w:rPr>
          <w:sz w:val="20"/>
        </w:rPr>
        <w:t>CH</w:t>
      </w:r>
      <w:r w:rsidR="00665AE3" w:rsidRPr="00F0105B">
        <w:rPr>
          <w:spacing w:val="-10"/>
          <w:sz w:val="20"/>
        </w:rPr>
        <w:t xml:space="preserve"> </w:t>
      </w:r>
      <w:r w:rsidR="00665AE3" w:rsidRPr="00F0105B">
        <w:rPr>
          <w:sz w:val="20"/>
        </w:rPr>
        <w:t>is</w:t>
      </w:r>
      <w:r w:rsidR="00665AE3" w:rsidRPr="00F0105B">
        <w:rPr>
          <w:spacing w:val="-10"/>
          <w:sz w:val="20"/>
        </w:rPr>
        <w:t xml:space="preserve"> </w:t>
      </w:r>
      <w:r w:rsidR="00665AE3" w:rsidRPr="00F0105B">
        <w:rPr>
          <w:sz w:val="20"/>
        </w:rPr>
        <w:t>absent,</w:t>
      </w:r>
      <w:r w:rsidR="00665AE3" w:rsidRPr="00F0105B">
        <w:rPr>
          <w:spacing w:val="-11"/>
          <w:sz w:val="20"/>
        </w:rPr>
        <w:t xml:space="preserve"> </w:t>
      </w:r>
      <w:r w:rsidR="00665AE3" w:rsidRPr="00F0105B">
        <w:rPr>
          <w:sz w:val="20"/>
        </w:rPr>
        <w:t>approve</w:t>
      </w:r>
      <w:r w:rsidR="00665AE3" w:rsidRPr="00F0105B">
        <w:rPr>
          <w:spacing w:val="-14"/>
          <w:sz w:val="20"/>
        </w:rPr>
        <w:t xml:space="preserve"> </w:t>
      </w:r>
      <w:r w:rsidR="00665AE3" w:rsidRPr="00F0105B">
        <w:rPr>
          <w:sz w:val="20"/>
        </w:rPr>
        <w:t>CH’s</w:t>
      </w:r>
      <w:r w:rsidR="00665AE3" w:rsidRPr="00F0105B">
        <w:rPr>
          <w:spacing w:val="-11"/>
          <w:sz w:val="20"/>
        </w:rPr>
        <w:t xml:space="preserve"> </w:t>
      </w:r>
      <w:r w:rsidR="00665AE3" w:rsidRPr="00F0105B">
        <w:rPr>
          <w:sz w:val="20"/>
        </w:rPr>
        <w:t>statement</w:t>
      </w:r>
      <w:r w:rsidR="00665AE3" w:rsidRPr="00F0105B">
        <w:rPr>
          <w:spacing w:val="-11"/>
          <w:sz w:val="20"/>
        </w:rPr>
        <w:t xml:space="preserve"> </w:t>
      </w:r>
      <w:r w:rsidR="00665AE3" w:rsidRPr="00F0105B">
        <w:rPr>
          <w:sz w:val="20"/>
        </w:rPr>
        <w:t>within</w:t>
      </w:r>
      <w:r w:rsidR="00665AE3" w:rsidRPr="00F0105B">
        <w:rPr>
          <w:spacing w:val="-10"/>
          <w:sz w:val="20"/>
        </w:rPr>
        <w:t xml:space="preserve"> </w:t>
      </w:r>
      <w:r w:rsidR="00665AE3" w:rsidRPr="00F0105B">
        <w:rPr>
          <w:sz w:val="20"/>
        </w:rPr>
        <w:t>the</w:t>
      </w:r>
      <w:r w:rsidR="00665AE3" w:rsidRPr="00F0105B">
        <w:rPr>
          <w:spacing w:val="-10"/>
          <w:sz w:val="20"/>
        </w:rPr>
        <w:t xml:space="preserve"> </w:t>
      </w:r>
      <w:r w:rsidR="00665AE3" w:rsidRPr="00F0105B">
        <w:rPr>
          <w:sz w:val="20"/>
        </w:rPr>
        <w:t>required</w:t>
      </w:r>
      <w:r w:rsidR="00665AE3" w:rsidRPr="00F0105B">
        <w:rPr>
          <w:spacing w:val="-9"/>
          <w:sz w:val="20"/>
        </w:rPr>
        <w:t xml:space="preserve"> </w:t>
      </w:r>
      <w:r w:rsidR="00665AE3" w:rsidRPr="00F0105B">
        <w:rPr>
          <w:spacing w:val="-2"/>
          <w:sz w:val="20"/>
        </w:rPr>
        <w:t>timeframe.</w:t>
      </w:r>
    </w:p>
    <w:p w14:paraId="0A7D5C36" w14:textId="51D32646" w:rsidR="00CB5E1D" w:rsidRPr="00F0105B" w:rsidRDefault="00F0105B" w:rsidP="00F0105B">
      <w:pPr>
        <w:pStyle w:val="List"/>
      </w:pPr>
      <w:r>
        <w:rPr>
          <w:spacing w:val="-1"/>
          <w:w w:val="99"/>
          <w:sz w:val="20"/>
          <w:szCs w:val="20"/>
        </w:rPr>
        <w:t>c.</w:t>
      </w:r>
      <w:r>
        <w:rPr>
          <w:spacing w:val="-1"/>
          <w:w w:val="99"/>
          <w:sz w:val="20"/>
          <w:szCs w:val="20"/>
        </w:rPr>
        <w:tab/>
      </w:r>
      <w:r w:rsidR="00665AE3" w:rsidRPr="00F0105B">
        <w:rPr>
          <w:sz w:val="20"/>
        </w:rPr>
        <w:t>Certify</w:t>
      </w:r>
      <w:r w:rsidR="00665AE3" w:rsidRPr="00F0105B">
        <w:rPr>
          <w:spacing w:val="-14"/>
          <w:sz w:val="20"/>
        </w:rPr>
        <w:t xml:space="preserve"> </w:t>
      </w:r>
      <w:r w:rsidR="00665AE3" w:rsidRPr="00F0105B">
        <w:rPr>
          <w:sz w:val="20"/>
        </w:rPr>
        <w:t>billing</w:t>
      </w:r>
      <w:r w:rsidR="00665AE3" w:rsidRPr="00F0105B">
        <w:rPr>
          <w:spacing w:val="-14"/>
          <w:sz w:val="20"/>
        </w:rPr>
        <w:t xml:space="preserve"> </w:t>
      </w:r>
      <w:r w:rsidR="00665AE3" w:rsidRPr="00F0105B">
        <w:rPr>
          <w:sz w:val="20"/>
        </w:rPr>
        <w:t>statements</w:t>
      </w:r>
      <w:r w:rsidR="00665AE3" w:rsidRPr="00F0105B">
        <w:rPr>
          <w:spacing w:val="-12"/>
          <w:sz w:val="20"/>
        </w:rPr>
        <w:t xml:space="preserve"> </w:t>
      </w:r>
      <w:r w:rsidR="00665AE3" w:rsidRPr="00F0105B">
        <w:rPr>
          <w:sz w:val="20"/>
        </w:rPr>
        <w:t>electronically</w:t>
      </w:r>
      <w:r w:rsidR="00665AE3" w:rsidRPr="00F0105B">
        <w:rPr>
          <w:spacing w:val="-13"/>
          <w:sz w:val="20"/>
        </w:rPr>
        <w:t xml:space="preserve"> </w:t>
      </w:r>
      <w:r w:rsidR="00665AE3" w:rsidRPr="00F0105B">
        <w:rPr>
          <w:sz w:val="20"/>
        </w:rPr>
        <w:t>within</w:t>
      </w:r>
      <w:r w:rsidR="00665AE3" w:rsidRPr="00F0105B">
        <w:rPr>
          <w:spacing w:val="-12"/>
          <w:sz w:val="20"/>
        </w:rPr>
        <w:t xml:space="preserve"> </w:t>
      </w:r>
      <w:r w:rsidR="00665AE3" w:rsidRPr="00F0105B">
        <w:rPr>
          <w:sz w:val="20"/>
        </w:rPr>
        <w:t>5</w:t>
      </w:r>
      <w:r w:rsidR="00665AE3" w:rsidRPr="00F0105B">
        <w:rPr>
          <w:spacing w:val="-13"/>
          <w:sz w:val="20"/>
        </w:rPr>
        <w:t xml:space="preserve"> </w:t>
      </w:r>
      <w:r w:rsidR="00665AE3" w:rsidRPr="00F0105B">
        <w:rPr>
          <w:sz w:val="20"/>
        </w:rPr>
        <w:t>business</w:t>
      </w:r>
      <w:r w:rsidR="00665AE3" w:rsidRPr="00F0105B">
        <w:rPr>
          <w:spacing w:val="-11"/>
          <w:sz w:val="20"/>
        </w:rPr>
        <w:t xml:space="preserve"> </w:t>
      </w:r>
      <w:r w:rsidR="00665AE3" w:rsidRPr="00F0105B">
        <w:rPr>
          <w:sz w:val="20"/>
        </w:rPr>
        <w:t>days</w:t>
      </w:r>
      <w:r w:rsidR="00665AE3" w:rsidRPr="00F0105B">
        <w:rPr>
          <w:spacing w:val="-12"/>
          <w:sz w:val="20"/>
        </w:rPr>
        <w:t xml:space="preserve"> </w:t>
      </w:r>
      <w:r w:rsidR="00665AE3" w:rsidRPr="00F0105B">
        <w:rPr>
          <w:sz w:val="20"/>
        </w:rPr>
        <w:t>of</w:t>
      </w:r>
      <w:r w:rsidR="00665AE3" w:rsidRPr="00F0105B">
        <w:rPr>
          <w:spacing w:val="-14"/>
          <w:sz w:val="20"/>
        </w:rPr>
        <w:t xml:space="preserve"> </w:t>
      </w:r>
      <w:r w:rsidR="00665AE3" w:rsidRPr="00F0105B">
        <w:rPr>
          <w:sz w:val="20"/>
        </w:rPr>
        <w:t>the</w:t>
      </w:r>
      <w:r w:rsidR="00665AE3" w:rsidRPr="00F0105B">
        <w:rPr>
          <w:spacing w:val="-12"/>
          <w:sz w:val="20"/>
        </w:rPr>
        <w:t xml:space="preserve"> </w:t>
      </w:r>
      <w:r w:rsidR="00665AE3" w:rsidRPr="00F0105B">
        <w:rPr>
          <w:sz w:val="20"/>
        </w:rPr>
        <w:t>end</w:t>
      </w:r>
      <w:r w:rsidR="00665AE3" w:rsidRPr="00F0105B">
        <w:rPr>
          <w:spacing w:val="-14"/>
          <w:sz w:val="20"/>
        </w:rPr>
        <w:t xml:space="preserve"> </w:t>
      </w:r>
      <w:r w:rsidR="00665AE3" w:rsidRPr="00F0105B">
        <w:rPr>
          <w:sz w:val="20"/>
        </w:rPr>
        <w:t>of</w:t>
      </w:r>
      <w:r w:rsidR="00665AE3" w:rsidRPr="00F0105B">
        <w:rPr>
          <w:spacing w:val="-13"/>
          <w:sz w:val="20"/>
        </w:rPr>
        <w:t xml:space="preserve"> </w:t>
      </w:r>
      <w:r w:rsidR="00665AE3" w:rsidRPr="00F0105B">
        <w:rPr>
          <w:sz w:val="20"/>
        </w:rPr>
        <w:t>the</w:t>
      </w:r>
      <w:r w:rsidR="00665AE3" w:rsidRPr="00F0105B">
        <w:rPr>
          <w:spacing w:val="-12"/>
          <w:sz w:val="20"/>
        </w:rPr>
        <w:t xml:space="preserve"> </w:t>
      </w:r>
      <w:r w:rsidR="00665AE3" w:rsidRPr="00F0105B">
        <w:rPr>
          <w:sz w:val="20"/>
        </w:rPr>
        <w:t>billing</w:t>
      </w:r>
      <w:r w:rsidR="00665AE3" w:rsidRPr="00F0105B">
        <w:rPr>
          <w:spacing w:val="-12"/>
          <w:sz w:val="20"/>
        </w:rPr>
        <w:t xml:space="preserve"> </w:t>
      </w:r>
      <w:r w:rsidR="00665AE3" w:rsidRPr="00F0105B">
        <w:rPr>
          <w:spacing w:val="-2"/>
          <w:sz w:val="20"/>
        </w:rPr>
        <w:t>cycle.</w:t>
      </w:r>
    </w:p>
    <w:p w14:paraId="0A7D5C37" w14:textId="7A00F55E" w:rsidR="00CB5E1D" w:rsidRPr="00F0105B" w:rsidRDefault="00F0105B" w:rsidP="00F0105B">
      <w:pPr>
        <w:pStyle w:val="List"/>
      </w:pPr>
      <w:r>
        <w:rPr>
          <w:spacing w:val="-1"/>
          <w:w w:val="99"/>
          <w:sz w:val="20"/>
          <w:szCs w:val="20"/>
        </w:rPr>
        <w:t>d.</w:t>
      </w:r>
      <w:r>
        <w:rPr>
          <w:spacing w:val="-1"/>
          <w:w w:val="99"/>
          <w:sz w:val="20"/>
          <w:szCs w:val="20"/>
        </w:rPr>
        <w:tab/>
      </w:r>
      <w:r w:rsidR="00665AE3" w:rsidRPr="00F0105B">
        <w:rPr>
          <w:sz w:val="20"/>
        </w:rPr>
        <w:t>Forward</w:t>
      </w:r>
      <w:r w:rsidR="00665AE3" w:rsidRPr="00F0105B">
        <w:rPr>
          <w:spacing w:val="-14"/>
          <w:sz w:val="20"/>
        </w:rPr>
        <w:t xml:space="preserve"> </w:t>
      </w:r>
      <w:r w:rsidR="00665AE3" w:rsidRPr="00F0105B">
        <w:rPr>
          <w:sz w:val="20"/>
        </w:rPr>
        <w:t>official</w:t>
      </w:r>
      <w:r w:rsidR="00665AE3" w:rsidRPr="00F0105B">
        <w:rPr>
          <w:spacing w:val="-12"/>
          <w:sz w:val="20"/>
        </w:rPr>
        <w:t xml:space="preserve"> </w:t>
      </w:r>
      <w:r w:rsidR="00665AE3" w:rsidRPr="00F0105B">
        <w:rPr>
          <w:sz w:val="20"/>
        </w:rPr>
        <w:t>invoice</w:t>
      </w:r>
      <w:r w:rsidR="00665AE3" w:rsidRPr="00F0105B">
        <w:rPr>
          <w:spacing w:val="-13"/>
          <w:sz w:val="20"/>
        </w:rPr>
        <w:t xml:space="preserve"> </w:t>
      </w:r>
      <w:r w:rsidR="00665AE3" w:rsidRPr="00F0105B">
        <w:rPr>
          <w:sz w:val="20"/>
        </w:rPr>
        <w:t>to</w:t>
      </w:r>
      <w:r w:rsidR="00665AE3" w:rsidRPr="00F0105B">
        <w:rPr>
          <w:spacing w:val="-11"/>
          <w:sz w:val="20"/>
        </w:rPr>
        <w:t xml:space="preserve"> </w:t>
      </w:r>
      <w:r w:rsidR="00665AE3" w:rsidRPr="00F0105B">
        <w:rPr>
          <w:sz w:val="20"/>
        </w:rPr>
        <w:t>DFAS</w:t>
      </w:r>
      <w:r w:rsidR="00665AE3" w:rsidRPr="00F0105B">
        <w:rPr>
          <w:spacing w:val="-12"/>
          <w:sz w:val="20"/>
        </w:rPr>
        <w:t xml:space="preserve"> </w:t>
      </w:r>
      <w:r w:rsidR="00665AE3" w:rsidRPr="00F0105B">
        <w:rPr>
          <w:sz w:val="20"/>
        </w:rPr>
        <w:t>for</w:t>
      </w:r>
      <w:r w:rsidR="00665AE3" w:rsidRPr="00F0105B">
        <w:rPr>
          <w:spacing w:val="-12"/>
          <w:sz w:val="20"/>
        </w:rPr>
        <w:t xml:space="preserve"> </w:t>
      </w:r>
      <w:r w:rsidR="00665AE3" w:rsidRPr="00F0105B">
        <w:rPr>
          <w:sz w:val="20"/>
        </w:rPr>
        <w:t>manually</w:t>
      </w:r>
      <w:r w:rsidR="00665AE3" w:rsidRPr="00F0105B">
        <w:rPr>
          <w:spacing w:val="-10"/>
          <w:sz w:val="20"/>
        </w:rPr>
        <w:t xml:space="preserve"> </w:t>
      </w:r>
      <w:r w:rsidR="00665AE3" w:rsidRPr="00F0105B">
        <w:rPr>
          <w:sz w:val="20"/>
        </w:rPr>
        <w:t>paid</w:t>
      </w:r>
      <w:r w:rsidR="00665AE3" w:rsidRPr="00F0105B">
        <w:rPr>
          <w:spacing w:val="-11"/>
          <w:sz w:val="20"/>
        </w:rPr>
        <w:t xml:space="preserve"> </w:t>
      </w:r>
      <w:r w:rsidR="00665AE3" w:rsidRPr="00F0105B">
        <w:rPr>
          <w:sz w:val="20"/>
        </w:rPr>
        <w:t>accounts</w:t>
      </w:r>
      <w:r w:rsidR="00665AE3" w:rsidRPr="00F0105B">
        <w:rPr>
          <w:spacing w:val="-11"/>
          <w:sz w:val="20"/>
        </w:rPr>
        <w:t xml:space="preserve"> </w:t>
      </w:r>
      <w:r w:rsidR="00665AE3" w:rsidRPr="00F0105B">
        <w:rPr>
          <w:sz w:val="20"/>
        </w:rPr>
        <w:t>within</w:t>
      </w:r>
      <w:r w:rsidR="00665AE3" w:rsidRPr="00F0105B">
        <w:rPr>
          <w:spacing w:val="-11"/>
          <w:sz w:val="20"/>
        </w:rPr>
        <w:t xml:space="preserve"> </w:t>
      </w:r>
      <w:r w:rsidR="00665AE3" w:rsidRPr="00F0105B">
        <w:rPr>
          <w:sz w:val="20"/>
        </w:rPr>
        <w:t>15</w:t>
      </w:r>
      <w:r w:rsidR="00665AE3" w:rsidRPr="00F0105B">
        <w:rPr>
          <w:spacing w:val="-13"/>
          <w:sz w:val="20"/>
        </w:rPr>
        <w:t xml:space="preserve"> </w:t>
      </w:r>
      <w:r w:rsidR="00665AE3" w:rsidRPr="00F0105B">
        <w:rPr>
          <w:sz w:val="20"/>
        </w:rPr>
        <w:t>days</w:t>
      </w:r>
      <w:r w:rsidR="00665AE3" w:rsidRPr="00F0105B">
        <w:rPr>
          <w:spacing w:val="-10"/>
          <w:sz w:val="20"/>
        </w:rPr>
        <w:t xml:space="preserve"> </w:t>
      </w:r>
      <w:r w:rsidR="00665AE3" w:rsidRPr="00F0105B">
        <w:rPr>
          <w:sz w:val="20"/>
        </w:rPr>
        <w:t>of</w:t>
      </w:r>
      <w:r w:rsidR="00665AE3" w:rsidRPr="00F0105B">
        <w:rPr>
          <w:spacing w:val="-13"/>
          <w:sz w:val="20"/>
        </w:rPr>
        <w:t xml:space="preserve"> </w:t>
      </w:r>
      <w:r w:rsidR="00665AE3" w:rsidRPr="00F0105B">
        <w:rPr>
          <w:spacing w:val="-2"/>
          <w:sz w:val="20"/>
        </w:rPr>
        <w:t>receipt.</w:t>
      </w:r>
    </w:p>
    <w:p w14:paraId="0A7D5C38" w14:textId="789A9B11" w:rsidR="00CB5E1D" w:rsidRPr="00F0105B" w:rsidRDefault="00F0105B" w:rsidP="00F0105B">
      <w:pPr>
        <w:pStyle w:val="List"/>
      </w:pPr>
      <w:r>
        <w:rPr>
          <w:spacing w:val="-1"/>
          <w:w w:val="99"/>
          <w:sz w:val="20"/>
          <w:szCs w:val="20"/>
        </w:rPr>
        <w:t>e.</w:t>
      </w:r>
      <w:r>
        <w:rPr>
          <w:spacing w:val="-1"/>
          <w:w w:val="99"/>
          <w:sz w:val="20"/>
          <w:szCs w:val="20"/>
        </w:rPr>
        <w:tab/>
      </w:r>
      <w:r w:rsidR="00665AE3" w:rsidRPr="00F0105B">
        <w:rPr>
          <w:sz w:val="20"/>
        </w:rPr>
        <w:t>Verify</w:t>
      </w:r>
      <w:r w:rsidR="00665AE3" w:rsidRPr="00F0105B">
        <w:rPr>
          <w:spacing w:val="-14"/>
          <w:sz w:val="20"/>
        </w:rPr>
        <w:t xml:space="preserve"> </w:t>
      </w:r>
      <w:r w:rsidR="00665AE3" w:rsidRPr="00F0105B">
        <w:rPr>
          <w:sz w:val="20"/>
        </w:rPr>
        <w:t>payments</w:t>
      </w:r>
      <w:r w:rsidR="00665AE3" w:rsidRPr="00F0105B">
        <w:rPr>
          <w:spacing w:val="-11"/>
          <w:sz w:val="20"/>
        </w:rPr>
        <w:t xml:space="preserve"> </w:t>
      </w:r>
      <w:r w:rsidR="00665AE3" w:rsidRPr="00F0105B">
        <w:rPr>
          <w:sz w:val="20"/>
        </w:rPr>
        <w:t>to</w:t>
      </w:r>
      <w:r w:rsidR="00665AE3" w:rsidRPr="00F0105B">
        <w:rPr>
          <w:spacing w:val="-14"/>
          <w:sz w:val="20"/>
        </w:rPr>
        <w:t xml:space="preserve"> </w:t>
      </w:r>
      <w:r w:rsidR="00665AE3" w:rsidRPr="00F0105B">
        <w:rPr>
          <w:sz w:val="20"/>
        </w:rPr>
        <w:t>be</w:t>
      </w:r>
      <w:r w:rsidR="00665AE3" w:rsidRPr="00F0105B">
        <w:rPr>
          <w:spacing w:val="-12"/>
          <w:sz w:val="20"/>
        </w:rPr>
        <w:t xml:space="preserve"> </w:t>
      </w:r>
      <w:r w:rsidR="00665AE3" w:rsidRPr="00F0105B">
        <w:rPr>
          <w:sz w:val="20"/>
        </w:rPr>
        <w:t>legal,</w:t>
      </w:r>
      <w:r w:rsidR="00665AE3" w:rsidRPr="00F0105B">
        <w:rPr>
          <w:spacing w:val="-13"/>
          <w:sz w:val="20"/>
        </w:rPr>
        <w:t xml:space="preserve"> </w:t>
      </w:r>
      <w:r w:rsidR="00665AE3" w:rsidRPr="00F0105B">
        <w:rPr>
          <w:sz w:val="20"/>
        </w:rPr>
        <w:t>proper,</w:t>
      </w:r>
      <w:r w:rsidR="00665AE3" w:rsidRPr="00F0105B">
        <w:rPr>
          <w:spacing w:val="-12"/>
          <w:sz w:val="20"/>
        </w:rPr>
        <w:t xml:space="preserve"> </w:t>
      </w:r>
      <w:r w:rsidR="00665AE3" w:rsidRPr="00F0105B">
        <w:rPr>
          <w:sz w:val="20"/>
        </w:rPr>
        <w:t>necessary,</w:t>
      </w:r>
      <w:r w:rsidR="00665AE3" w:rsidRPr="00F0105B">
        <w:rPr>
          <w:spacing w:val="-12"/>
          <w:sz w:val="20"/>
        </w:rPr>
        <w:t xml:space="preserve"> </w:t>
      </w:r>
      <w:r w:rsidR="00665AE3" w:rsidRPr="00F0105B">
        <w:rPr>
          <w:sz w:val="20"/>
        </w:rPr>
        <w:t>and</w:t>
      </w:r>
      <w:r w:rsidR="00665AE3" w:rsidRPr="00F0105B">
        <w:rPr>
          <w:spacing w:val="-14"/>
          <w:sz w:val="20"/>
        </w:rPr>
        <w:t xml:space="preserve"> </w:t>
      </w:r>
      <w:r w:rsidR="00665AE3" w:rsidRPr="00F0105B">
        <w:rPr>
          <w:sz w:val="20"/>
        </w:rPr>
        <w:t>correct</w:t>
      </w:r>
      <w:r w:rsidR="00665AE3" w:rsidRPr="00F0105B">
        <w:rPr>
          <w:spacing w:val="-11"/>
          <w:sz w:val="20"/>
        </w:rPr>
        <w:t xml:space="preserve"> </w:t>
      </w:r>
      <w:r w:rsidR="00665AE3" w:rsidRPr="00F0105B">
        <w:rPr>
          <w:sz w:val="20"/>
        </w:rPr>
        <w:t>per</w:t>
      </w:r>
      <w:r w:rsidR="00665AE3" w:rsidRPr="00F0105B">
        <w:rPr>
          <w:spacing w:val="-13"/>
          <w:sz w:val="20"/>
        </w:rPr>
        <w:t xml:space="preserve"> </w:t>
      </w:r>
      <w:r w:rsidR="00665AE3" w:rsidRPr="00F0105B">
        <w:rPr>
          <w:sz w:val="20"/>
        </w:rPr>
        <w:t>Government</w:t>
      </w:r>
      <w:r w:rsidR="00665AE3" w:rsidRPr="00F0105B">
        <w:rPr>
          <w:spacing w:val="-13"/>
          <w:sz w:val="20"/>
        </w:rPr>
        <w:t xml:space="preserve"> </w:t>
      </w:r>
      <w:r w:rsidR="00665AE3" w:rsidRPr="00F0105B">
        <w:rPr>
          <w:sz w:val="20"/>
        </w:rPr>
        <w:t>rules</w:t>
      </w:r>
      <w:r w:rsidR="00665AE3" w:rsidRPr="00F0105B">
        <w:rPr>
          <w:spacing w:val="-14"/>
          <w:sz w:val="20"/>
        </w:rPr>
        <w:t xml:space="preserve"> </w:t>
      </w:r>
      <w:r w:rsidR="00665AE3" w:rsidRPr="00F0105B">
        <w:rPr>
          <w:sz w:val="20"/>
        </w:rPr>
        <w:t>and</w:t>
      </w:r>
      <w:r w:rsidR="00665AE3" w:rsidRPr="00F0105B">
        <w:rPr>
          <w:spacing w:val="-12"/>
          <w:sz w:val="20"/>
        </w:rPr>
        <w:t xml:space="preserve"> </w:t>
      </w:r>
      <w:r w:rsidR="00665AE3" w:rsidRPr="00F0105B">
        <w:rPr>
          <w:spacing w:val="-2"/>
          <w:sz w:val="20"/>
        </w:rPr>
        <w:t>regulations.</w:t>
      </w:r>
    </w:p>
    <w:p w14:paraId="0A7D5C39" w14:textId="54B3A0E9" w:rsidR="00CB5E1D" w:rsidRPr="00F0105B" w:rsidRDefault="00F0105B" w:rsidP="00F0105B">
      <w:pPr>
        <w:pStyle w:val="List"/>
      </w:pPr>
      <w:r>
        <w:rPr>
          <w:spacing w:val="-1"/>
          <w:w w:val="99"/>
          <w:sz w:val="20"/>
          <w:szCs w:val="20"/>
        </w:rPr>
        <w:t>f.</w:t>
      </w:r>
      <w:r>
        <w:rPr>
          <w:spacing w:val="-1"/>
          <w:w w:val="99"/>
          <w:sz w:val="20"/>
          <w:szCs w:val="20"/>
        </w:rPr>
        <w:tab/>
      </w:r>
      <w:r w:rsidR="00665AE3" w:rsidRPr="00F0105B">
        <w:rPr>
          <w:sz w:val="20"/>
        </w:rPr>
        <w:t>Complete</w:t>
      </w:r>
      <w:r w:rsidR="00665AE3" w:rsidRPr="00F0105B">
        <w:rPr>
          <w:spacing w:val="-10"/>
          <w:sz w:val="20"/>
        </w:rPr>
        <w:t xml:space="preserve"> </w:t>
      </w:r>
      <w:r w:rsidR="00665AE3" w:rsidRPr="00F0105B">
        <w:rPr>
          <w:sz w:val="20"/>
        </w:rPr>
        <w:t>all</w:t>
      </w:r>
      <w:r w:rsidR="00665AE3" w:rsidRPr="00F0105B">
        <w:rPr>
          <w:spacing w:val="-11"/>
          <w:sz w:val="20"/>
        </w:rPr>
        <w:t xml:space="preserve"> </w:t>
      </w:r>
      <w:r w:rsidR="00665AE3" w:rsidRPr="00F0105B">
        <w:rPr>
          <w:sz w:val="20"/>
        </w:rPr>
        <w:t>assigned</w:t>
      </w:r>
      <w:r w:rsidR="00665AE3" w:rsidRPr="00F0105B">
        <w:rPr>
          <w:spacing w:val="-10"/>
          <w:sz w:val="20"/>
        </w:rPr>
        <w:t xml:space="preserve"> </w:t>
      </w:r>
      <w:r w:rsidR="00665AE3" w:rsidRPr="00F0105B">
        <w:rPr>
          <w:sz w:val="20"/>
        </w:rPr>
        <w:t>IOD</w:t>
      </w:r>
      <w:r w:rsidR="00665AE3" w:rsidRPr="00F0105B">
        <w:rPr>
          <w:spacing w:val="-12"/>
          <w:sz w:val="20"/>
        </w:rPr>
        <w:t xml:space="preserve"> </w:t>
      </w:r>
      <w:r w:rsidR="00665AE3" w:rsidRPr="00F0105B">
        <w:rPr>
          <w:sz w:val="20"/>
        </w:rPr>
        <w:t>data</w:t>
      </w:r>
      <w:r w:rsidR="00665AE3" w:rsidRPr="00F0105B">
        <w:rPr>
          <w:spacing w:val="-10"/>
          <w:sz w:val="20"/>
        </w:rPr>
        <w:t xml:space="preserve"> </w:t>
      </w:r>
      <w:r w:rsidR="00665AE3" w:rsidRPr="00F0105B">
        <w:rPr>
          <w:sz w:val="20"/>
        </w:rPr>
        <w:t>mining</w:t>
      </w:r>
      <w:r w:rsidR="00665AE3" w:rsidRPr="00F0105B">
        <w:rPr>
          <w:spacing w:val="-13"/>
          <w:sz w:val="20"/>
        </w:rPr>
        <w:t xml:space="preserve"> </w:t>
      </w:r>
      <w:r w:rsidR="00665AE3" w:rsidRPr="00F0105B">
        <w:rPr>
          <w:sz w:val="20"/>
        </w:rPr>
        <w:t>cases</w:t>
      </w:r>
      <w:r w:rsidR="00665AE3" w:rsidRPr="00F0105B">
        <w:rPr>
          <w:spacing w:val="-10"/>
          <w:sz w:val="20"/>
        </w:rPr>
        <w:t xml:space="preserve"> </w:t>
      </w:r>
      <w:r w:rsidR="00665AE3" w:rsidRPr="00F0105B">
        <w:rPr>
          <w:sz w:val="20"/>
        </w:rPr>
        <w:t>in</w:t>
      </w:r>
      <w:r w:rsidR="00665AE3" w:rsidRPr="00F0105B">
        <w:rPr>
          <w:spacing w:val="-10"/>
          <w:sz w:val="20"/>
        </w:rPr>
        <w:t xml:space="preserve"> </w:t>
      </w:r>
      <w:r w:rsidR="00665AE3" w:rsidRPr="00F0105B">
        <w:rPr>
          <w:sz w:val="20"/>
        </w:rPr>
        <w:t>a</w:t>
      </w:r>
      <w:r w:rsidR="00665AE3" w:rsidRPr="00F0105B">
        <w:rPr>
          <w:spacing w:val="-10"/>
          <w:sz w:val="20"/>
        </w:rPr>
        <w:t xml:space="preserve"> </w:t>
      </w:r>
      <w:r w:rsidR="00665AE3" w:rsidRPr="00F0105B">
        <w:rPr>
          <w:sz w:val="20"/>
        </w:rPr>
        <w:t>timely</w:t>
      </w:r>
      <w:r w:rsidR="00665AE3" w:rsidRPr="00F0105B">
        <w:rPr>
          <w:spacing w:val="-10"/>
          <w:sz w:val="20"/>
        </w:rPr>
        <w:t xml:space="preserve"> </w:t>
      </w:r>
      <w:r w:rsidR="00665AE3" w:rsidRPr="00F0105B">
        <w:rPr>
          <w:spacing w:val="-2"/>
          <w:sz w:val="20"/>
        </w:rPr>
        <w:t>manner.</w:t>
      </w:r>
    </w:p>
    <w:p w14:paraId="0A7D5C3A" w14:textId="14719AF2" w:rsidR="00CB5E1D" w:rsidRPr="00F0105B" w:rsidRDefault="00F0105B" w:rsidP="00F0105B">
      <w:pPr>
        <w:pStyle w:val="List"/>
      </w:pPr>
      <w:r>
        <w:rPr>
          <w:spacing w:val="-1"/>
          <w:w w:val="99"/>
          <w:sz w:val="20"/>
          <w:szCs w:val="20"/>
        </w:rPr>
        <w:lastRenderedPageBreak/>
        <w:t>g.</w:t>
      </w:r>
      <w:r>
        <w:rPr>
          <w:spacing w:val="-1"/>
          <w:w w:val="99"/>
          <w:sz w:val="20"/>
          <w:szCs w:val="20"/>
        </w:rPr>
        <w:tab/>
      </w:r>
      <w:r w:rsidR="00665AE3" w:rsidRPr="00F0105B">
        <w:rPr>
          <w:spacing w:val="-2"/>
          <w:sz w:val="20"/>
        </w:rPr>
        <w:t>Ensure</w:t>
      </w:r>
      <w:r w:rsidR="00665AE3" w:rsidRPr="00F0105B">
        <w:rPr>
          <w:spacing w:val="-4"/>
          <w:sz w:val="20"/>
        </w:rPr>
        <w:t xml:space="preserve"> </w:t>
      </w:r>
      <w:r w:rsidR="00665AE3" w:rsidRPr="00F0105B">
        <w:rPr>
          <w:spacing w:val="-2"/>
          <w:sz w:val="20"/>
        </w:rPr>
        <w:t>CHs</w:t>
      </w:r>
      <w:r w:rsidR="00665AE3" w:rsidRPr="00F0105B">
        <w:rPr>
          <w:sz w:val="20"/>
        </w:rPr>
        <w:t xml:space="preserve"> </w:t>
      </w:r>
      <w:r w:rsidR="00665AE3" w:rsidRPr="00F0105B">
        <w:rPr>
          <w:spacing w:val="-2"/>
          <w:sz w:val="20"/>
        </w:rPr>
        <w:t>upload</w:t>
      </w:r>
      <w:r w:rsidR="00665AE3" w:rsidRPr="00F0105B">
        <w:rPr>
          <w:spacing w:val="-3"/>
          <w:sz w:val="20"/>
        </w:rPr>
        <w:t xml:space="preserve"> </w:t>
      </w:r>
      <w:r w:rsidR="00665AE3" w:rsidRPr="00F0105B">
        <w:rPr>
          <w:spacing w:val="-2"/>
          <w:sz w:val="20"/>
        </w:rPr>
        <w:t>all transaction</w:t>
      </w:r>
      <w:r w:rsidR="00665AE3" w:rsidRPr="00F0105B">
        <w:rPr>
          <w:sz w:val="20"/>
        </w:rPr>
        <w:t xml:space="preserve"> </w:t>
      </w:r>
      <w:r w:rsidR="00665AE3" w:rsidRPr="00F0105B">
        <w:rPr>
          <w:spacing w:val="-2"/>
          <w:sz w:val="20"/>
        </w:rPr>
        <w:t>documentation</w:t>
      </w:r>
      <w:r w:rsidR="00665AE3" w:rsidRPr="00F0105B">
        <w:rPr>
          <w:spacing w:val="-1"/>
          <w:sz w:val="20"/>
        </w:rPr>
        <w:t xml:space="preserve"> </w:t>
      </w:r>
      <w:r w:rsidR="00665AE3" w:rsidRPr="00F0105B">
        <w:rPr>
          <w:spacing w:val="-2"/>
          <w:sz w:val="20"/>
        </w:rPr>
        <w:t>in</w:t>
      </w:r>
      <w:r w:rsidR="00665AE3" w:rsidRPr="00F0105B">
        <w:rPr>
          <w:spacing w:val="-3"/>
          <w:sz w:val="20"/>
        </w:rPr>
        <w:t xml:space="preserve"> </w:t>
      </w:r>
      <w:r w:rsidR="00665AE3" w:rsidRPr="00F0105B">
        <w:rPr>
          <w:spacing w:val="-2"/>
          <w:sz w:val="20"/>
        </w:rPr>
        <w:t>the</w:t>
      </w:r>
      <w:r w:rsidR="00665AE3" w:rsidRPr="00F0105B">
        <w:rPr>
          <w:spacing w:val="-1"/>
          <w:sz w:val="20"/>
        </w:rPr>
        <w:t xml:space="preserve"> </w:t>
      </w:r>
      <w:r w:rsidR="00665AE3" w:rsidRPr="00F0105B">
        <w:rPr>
          <w:spacing w:val="-2"/>
          <w:sz w:val="20"/>
        </w:rPr>
        <w:t>servicing</w:t>
      </w:r>
      <w:r w:rsidR="00665AE3" w:rsidRPr="00F0105B">
        <w:rPr>
          <w:spacing w:val="-3"/>
          <w:sz w:val="20"/>
        </w:rPr>
        <w:t xml:space="preserve"> </w:t>
      </w:r>
      <w:r w:rsidR="00665AE3" w:rsidRPr="00F0105B">
        <w:rPr>
          <w:spacing w:val="-2"/>
          <w:sz w:val="20"/>
        </w:rPr>
        <w:t>bank’s</w:t>
      </w:r>
      <w:r w:rsidR="00665AE3" w:rsidRPr="00F0105B">
        <w:rPr>
          <w:sz w:val="20"/>
        </w:rPr>
        <w:t xml:space="preserve"> </w:t>
      </w:r>
      <w:r w:rsidR="00665AE3" w:rsidRPr="00F0105B">
        <w:rPr>
          <w:spacing w:val="-4"/>
          <w:sz w:val="20"/>
        </w:rPr>
        <w:t>EAS.</w:t>
      </w:r>
    </w:p>
    <w:p w14:paraId="0A7D5C3B" w14:textId="7783F89F" w:rsidR="00CB5E1D" w:rsidRPr="00F0105B" w:rsidRDefault="00F0105B" w:rsidP="00F0105B">
      <w:pPr>
        <w:pStyle w:val="List"/>
      </w:pPr>
      <w:r>
        <w:rPr>
          <w:spacing w:val="-1"/>
          <w:w w:val="99"/>
          <w:sz w:val="20"/>
          <w:szCs w:val="20"/>
        </w:rPr>
        <w:t>h.</w:t>
      </w:r>
      <w:r>
        <w:rPr>
          <w:spacing w:val="-1"/>
          <w:w w:val="99"/>
          <w:sz w:val="20"/>
          <w:szCs w:val="20"/>
        </w:rPr>
        <w:tab/>
      </w:r>
      <w:r w:rsidR="00665AE3" w:rsidRPr="00F0105B">
        <w:rPr>
          <w:spacing w:val="-2"/>
          <w:sz w:val="20"/>
        </w:rPr>
        <w:t>Report</w:t>
      </w:r>
      <w:r w:rsidR="00665AE3" w:rsidRPr="00F0105B">
        <w:rPr>
          <w:spacing w:val="-3"/>
          <w:sz w:val="20"/>
        </w:rPr>
        <w:t xml:space="preserve"> </w:t>
      </w:r>
      <w:r w:rsidR="00665AE3" w:rsidRPr="00F0105B">
        <w:rPr>
          <w:spacing w:val="-2"/>
          <w:sz w:val="20"/>
        </w:rPr>
        <w:t>questionable</w:t>
      </w:r>
      <w:r w:rsidR="00665AE3" w:rsidRPr="00F0105B">
        <w:rPr>
          <w:spacing w:val="-4"/>
          <w:sz w:val="20"/>
        </w:rPr>
        <w:t xml:space="preserve"> </w:t>
      </w:r>
      <w:r w:rsidR="00665AE3" w:rsidRPr="00F0105B">
        <w:rPr>
          <w:spacing w:val="-2"/>
          <w:sz w:val="20"/>
        </w:rPr>
        <w:t>transactions</w:t>
      </w:r>
      <w:r w:rsidR="00665AE3" w:rsidRPr="00F0105B">
        <w:rPr>
          <w:sz w:val="20"/>
        </w:rPr>
        <w:t xml:space="preserve"> </w:t>
      </w:r>
      <w:r w:rsidR="00665AE3" w:rsidRPr="00F0105B">
        <w:rPr>
          <w:spacing w:val="-2"/>
          <w:sz w:val="20"/>
        </w:rPr>
        <w:t>to</w:t>
      </w:r>
      <w:r w:rsidR="00665AE3" w:rsidRPr="00F0105B">
        <w:rPr>
          <w:spacing w:val="-3"/>
          <w:sz w:val="20"/>
        </w:rPr>
        <w:t xml:space="preserve"> </w:t>
      </w:r>
      <w:r w:rsidR="00665AE3" w:rsidRPr="00F0105B">
        <w:rPr>
          <w:spacing w:val="-2"/>
          <w:sz w:val="20"/>
        </w:rPr>
        <w:t>the</w:t>
      </w:r>
      <w:r w:rsidR="00665AE3" w:rsidRPr="00F0105B">
        <w:rPr>
          <w:spacing w:val="-1"/>
          <w:sz w:val="20"/>
        </w:rPr>
        <w:t xml:space="preserve"> </w:t>
      </w:r>
      <w:r w:rsidR="00665AE3" w:rsidRPr="00F0105B">
        <w:rPr>
          <w:spacing w:val="-2"/>
          <w:sz w:val="20"/>
        </w:rPr>
        <w:t>Level 4</w:t>
      </w:r>
      <w:r w:rsidR="00665AE3" w:rsidRPr="00F0105B">
        <w:rPr>
          <w:spacing w:val="-3"/>
          <w:sz w:val="20"/>
        </w:rPr>
        <w:t xml:space="preserve"> </w:t>
      </w:r>
      <w:r w:rsidR="00665AE3" w:rsidRPr="00F0105B">
        <w:rPr>
          <w:spacing w:val="-2"/>
          <w:sz w:val="20"/>
        </w:rPr>
        <w:t>A/OPC</w:t>
      </w:r>
      <w:r w:rsidR="00665AE3" w:rsidRPr="00F0105B">
        <w:rPr>
          <w:spacing w:val="-3"/>
          <w:sz w:val="20"/>
        </w:rPr>
        <w:t xml:space="preserve"> </w:t>
      </w:r>
      <w:r w:rsidR="00665AE3" w:rsidRPr="00F0105B">
        <w:rPr>
          <w:spacing w:val="-2"/>
          <w:sz w:val="20"/>
        </w:rPr>
        <w:t>and/or appropriate</w:t>
      </w:r>
      <w:r w:rsidR="00665AE3" w:rsidRPr="00F0105B">
        <w:rPr>
          <w:sz w:val="20"/>
        </w:rPr>
        <w:t xml:space="preserve"> </w:t>
      </w:r>
      <w:r w:rsidR="00665AE3" w:rsidRPr="00F0105B">
        <w:rPr>
          <w:spacing w:val="-2"/>
          <w:sz w:val="20"/>
        </w:rPr>
        <w:t>authorities</w:t>
      </w:r>
      <w:r w:rsidR="00665AE3" w:rsidRPr="00F0105B">
        <w:rPr>
          <w:sz w:val="20"/>
        </w:rPr>
        <w:t xml:space="preserve"> </w:t>
      </w:r>
      <w:r w:rsidR="00665AE3" w:rsidRPr="00F0105B">
        <w:rPr>
          <w:spacing w:val="-2"/>
          <w:sz w:val="20"/>
        </w:rPr>
        <w:t>for</w:t>
      </w:r>
      <w:r w:rsidR="00665AE3" w:rsidRPr="00F0105B">
        <w:rPr>
          <w:spacing w:val="-1"/>
          <w:sz w:val="20"/>
        </w:rPr>
        <w:t xml:space="preserve"> </w:t>
      </w:r>
      <w:r w:rsidR="00665AE3" w:rsidRPr="00F0105B">
        <w:rPr>
          <w:spacing w:val="-2"/>
          <w:sz w:val="20"/>
        </w:rPr>
        <w:t>review.</w:t>
      </w:r>
    </w:p>
    <w:p w14:paraId="0A7D5C3C" w14:textId="568BE4D8" w:rsidR="00CB5E1D" w:rsidRPr="00F0105B" w:rsidRDefault="00F0105B" w:rsidP="00F0105B">
      <w:pPr>
        <w:pStyle w:val="List"/>
      </w:pPr>
      <w:proofErr w:type="spellStart"/>
      <w:r>
        <w:rPr>
          <w:spacing w:val="-1"/>
          <w:w w:val="99"/>
          <w:sz w:val="20"/>
          <w:szCs w:val="20"/>
        </w:rPr>
        <w:t>i</w:t>
      </w:r>
      <w:proofErr w:type="spellEnd"/>
      <w:r>
        <w:rPr>
          <w:spacing w:val="-1"/>
          <w:w w:val="99"/>
          <w:sz w:val="20"/>
          <w:szCs w:val="20"/>
        </w:rPr>
        <w:t>.</w:t>
      </w:r>
      <w:r>
        <w:rPr>
          <w:spacing w:val="-1"/>
          <w:w w:val="99"/>
          <w:sz w:val="20"/>
          <w:szCs w:val="20"/>
        </w:rPr>
        <w:tab/>
      </w:r>
      <w:r w:rsidR="00665AE3" w:rsidRPr="00F0105B">
        <w:rPr>
          <w:sz w:val="20"/>
        </w:rPr>
        <w:t>Resolve</w:t>
      </w:r>
      <w:r w:rsidR="00665AE3" w:rsidRPr="00F0105B">
        <w:rPr>
          <w:spacing w:val="-12"/>
          <w:sz w:val="20"/>
        </w:rPr>
        <w:t xml:space="preserve"> </w:t>
      </w:r>
      <w:r w:rsidR="00665AE3" w:rsidRPr="00F0105B">
        <w:rPr>
          <w:sz w:val="20"/>
        </w:rPr>
        <w:t>any</w:t>
      </w:r>
      <w:r w:rsidR="00665AE3" w:rsidRPr="00F0105B">
        <w:rPr>
          <w:spacing w:val="-11"/>
          <w:sz w:val="20"/>
        </w:rPr>
        <w:t xml:space="preserve"> </w:t>
      </w:r>
      <w:r w:rsidR="00665AE3" w:rsidRPr="00F0105B">
        <w:rPr>
          <w:sz w:val="20"/>
        </w:rPr>
        <w:t>questionable</w:t>
      </w:r>
      <w:r w:rsidR="00665AE3" w:rsidRPr="00F0105B">
        <w:rPr>
          <w:spacing w:val="-12"/>
          <w:sz w:val="20"/>
        </w:rPr>
        <w:t xml:space="preserve"> </w:t>
      </w:r>
      <w:r w:rsidR="00665AE3" w:rsidRPr="00F0105B">
        <w:rPr>
          <w:sz w:val="20"/>
        </w:rPr>
        <w:t>purchases</w:t>
      </w:r>
      <w:r w:rsidR="00665AE3" w:rsidRPr="00F0105B">
        <w:rPr>
          <w:spacing w:val="-12"/>
          <w:sz w:val="20"/>
        </w:rPr>
        <w:t xml:space="preserve"> </w:t>
      </w:r>
      <w:r w:rsidR="00665AE3" w:rsidRPr="00F0105B">
        <w:rPr>
          <w:sz w:val="20"/>
        </w:rPr>
        <w:t>with</w:t>
      </w:r>
      <w:r w:rsidR="00665AE3" w:rsidRPr="00F0105B">
        <w:rPr>
          <w:spacing w:val="-12"/>
          <w:sz w:val="20"/>
        </w:rPr>
        <w:t xml:space="preserve"> </w:t>
      </w:r>
      <w:r w:rsidR="00665AE3" w:rsidRPr="00F0105B">
        <w:rPr>
          <w:sz w:val="20"/>
        </w:rPr>
        <w:t>the</w:t>
      </w:r>
      <w:r w:rsidR="00665AE3" w:rsidRPr="00F0105B">
        <w:rPr>
          <w:spacing w:val="-12"/>
          <w:sz w:val="20"/>
        </w:rPr>
        <w:t xml:space="preserve"> </w:t>
      </w:r>
      <w:r w:rsidR="00665AE3" w:rsidRPr="00F0105B">
        <w:rPr>
          <w:sz w:val="20"/>
        </w:rPr>
        <w:t>CH</w:t>
      </w:r>
      <w:r w:rsidR="00665AE3" w:rsidRPr="00F0105B">
        <w:rPr>
          <w:spacing w:val="-13"/>
          <w:sz w:val="20"/>
        </w:rPr>
        <w:t xml:space="preserve"> </w:t>
      </w:r>
      <w:r w:rsidR="00665AE3" w:rsidRPr="00F0105B">
        <w:rPr>
          <w:sz w:val="20"/>
        </w:rPr>
        <w:t>and</w:t>
      </w:r>
      <w:r w:rsidR="00665AE3" w:rsidRPr="00F0105B">
        <w:rPr>
          <w:spacing w:val="-12"/>
          <w:sz w:val="20"/>
        </w:rPr>
        <w:t xml:space="preserve"> </w:t>
      </w:r>
      <w:r w:rsidR="00665AE3" w:rsidRPr="00F0105B">
        <w:rPr>
          <w:spacing w:val="-2"/>
          <w:sz w:val="20"/>
        </w:rPr>
        <w:t>A/OPC.</w:t>
      </w:r>
    </w:p>
    <w:p w14:paraId="0A7D5C3D" w14:textId="539F2468" w:rsidR="00CB5E1D" w:rsidRPr="00F0105B" w:rsidRDefault="00F0105B" w:rsidP="00F0105B">
      <w:pPr>
        <w:pStyle w:val="List"/>
      </w:pPr>
      <w:r>
        <w:rPr>
          <w:spacing w:val="-1"/>
          <w:w w:val="99"/>
          <w:sz w:val="20"/>
          <w:szCs w:val="20"/>
        </w:rPr>
        <w:t>j.</w:t>
      </w:r>
      <w:r>
        <w:rPr>
          <w:spacing w:val="-1"/>
          <w:w w:val="99"/>
          <w:sz w:val="20"/>
          <w:szCs w:val="20"/>
        </w:rPr>
        <w:tab/>
      </w:r>
      <w:r w:rsidR="00665AE3" w:rsidRPr="00F0105B">
        <w:rPr>
          <w:sz w:val="20"/>
        </w:rPr>
        <w:t>Recommend</w:t>
      </w:r>
      <w:r w:rsidR="00665AE3" w:rsidRPr="00F0105B">
        <w:rPr>
          <w:spacing w:val="-12"/>
          <w:sz w:val="20"/>
        </w:rPr>
        <w:t xml:space="preserve"> </w:t>
      </w:r>
      <w:r w:rsidR="00665AE3" w:rsidRPr="00F0105B">
        <w:rPr>
          <w:sz w:val="20"/>
        </w:rPr>
        <w:t>in</w:t>
      </w:r>
      <w:r w:rsidR="00665AE3" w:rsidRPr="00F0105B">
        <w:rPr>
          <w:spacing w:val="-9"/>
          <w:sz w:val="20"/>
        </w:rPr>
        <w:t xml:space="preserve"> </w:t>
      </w:r>
      <w:r w:rsidR="00665AE3" w:rsidRPr="00F0105B">
        <w:rPr>
          <w:sz w:val="20"/>
        </w:rPr>
        <w:t>writing</w:t>
      </w:r>
      <w:r w:rsidR="00665AE3" w:rsidRPr="00F0105B">
        <w:rPr>
          <w:spacing w:val="-11"/>
          <w:sz w:val="20"/>
        </w:rPr>
        <w:t xml:space="preserve"> </w:t>
      </w:r>
      <w:r w:rsidR="00665AE3" w:rsidRPr="00F0105B">
        <w:rPr>
          <w:sz w:val="20"/>
        </w:rPr>
        <w:t>GPC</w:t>
      </w:r>
      <w:r w:rsidR="00665AE3" w:rsidRPr="00F0105B">
        <w:rPr>
          <w:spacing w:val="-11"/>
          <w:sz w:val="20"/>
        </w:rPr>
        <w:t xml:space="preserve"> </w:t>
      </w:r>
      <w:r w:rsidR="00665AE3" w:rsidRPr="00F0105B">
        <w:rPr>
          <w:sz w:val="20"/>
        </w:rPr>
        <w:t>credit</w:t>
      </w:r>
      <w:r w:rsidR="00665AE3" w:rsidRPr="00F0105B">
        <w:rPr>
          <w:spacing w:val="-8"/>
          <w:sz w:val="20"/>
        </w:rPr>
        <w:t xml:space="preserve"> </w:t>
      </w:r>
      <w:r w:rsidR="00665AE3" w:rsidRPr="00F0105B">
        <w:rPr>
          <w:sz w:val="20"/>
        </w:rPr>
        <w:t>limits</w:t>
      </w:r>
      <w:r w:rsidR="00665AE3" w:rsidRPr="00F0105B">
        <w:rPr>
          <w:spacing w:val="-8"/>
          <w:sz w:val="20"/>
        </w:rPr>
        <w:t xml:space="preserve"> </w:t>
      </w:r>
      <w:r w:rsidR="00665AE3" w:rsidRPr="00F0105B">
        <w:rPr>
          <w:sz w:val="20"/>
        </w:rPr>
        <w:t>to</w:t>
      </w:r>
      <w:r w:rsidR="00665AE3" w:rsidRPr="00F0105B">
        <w:rPr>
          <w:spacing w:val="-9"/>
          <w:sz w:val="20"/>
        </w:rPr>
        <w:t xml:space="preserve"> </w:t>
      </w:r>
      <w:r w:rsidR="00665AE3" w:rsidRPr="00F0105B">
        <w:rPr>
          <w:sz w:val="20"/>
        </w:rPr>
        <w:t>the</w:t>
      </w:r>
      <w:r w:rsidR="00665AE3" w:rsidRPr="00F0105B">
        <w:rPr>
          <w:spacing w:val="-11"/>
          <w:sz w:val="20"/>
        </w:rPr>
        <w:t xml:space="preserve"> </w:t>
      </w:r>
      <w:r w:rsidR="00665AE3" w:rsidRPr="00F0105B">
        <w:rPr>
          <w:sz w:val="20"/>
        </w:rPr>
        <w:t>RM</w:t>
      </w:r>
      <w:r w:rsidR="00665AE3" w:rsidRPr="00F0105B">
        <w:rPr>
          <w:spacing w:val="-9"/>
          <w:sz w:val="20"/>
        </w:rPr>
        <w:t xml:space="preserve"> </w:t>
      </w:r>
      <w:r w:rsidR="00665AE3" w:rsidRPr="00F0105B">
        <w:rPr>
          <w:sz w:val="20"/>
        </w:rPr>
        <w:t>and</w:t>
      </w:r>
      <w:r w:rsidR="00665AE3" w:rsidRPr="00F0105B">
        <w:rPr>
          <w:spacing w:val="-12"/>
          <w:sz w:val="20"/>
        </w:rPr>
        <w:t xml:space="preserve"> </w:t>
      </w:r>
      <w:r w:rsidR="00665AE3" w:rsidRPr="00F0105B">
        <w:rPr>
          <w:sz w:val="20"/>
        </w:rPr>
        <w:t>Level</w:t>
      </w:r>
      <w:r w:rsidR="00665AE3" w:rsidRPr="00F0105B">
        <w:rPr>
          <w:spacing w:val="-9"/>
          <w:sz w:val="20"/>
        </w:rPr>
        <w:t xml:space="preserve"> </w:t>
      </w:r>
      <w:r w:rsidR="00665AE3" w:rsidRPr="00F0105B">
        <w:rPr>
          <w:sz w:val="20"/>
        </w:rPr>
        <w:t>4</w:t>
      </w:r>
      <w:r w:rsidR="00665AE3" w:rsidRPr="00F0105B">
        <w:rPr>
          <w:spacing w:val="-9"/>
          <w:sz w:val="20"/>
        </w:rPr>
        <w:t xml:space="preserve"> </w:t>
      </w:r>
      <w:r w:rsidR="00665AE3" w:rsidRPr="00F0105B">
        <w:rPr>
          <w:sz w:val="20"/>
        </w:rPr>
        <w:t>A/OPC,</w:t>
      </w:r>
      <w:r w:rsidR="00665AE3" w:rsidRPr="00F0105B">
        <w:rPr>
          <w:spacing w:val="-11"/>
          <w:sz w:val="20"/>
        </w:rPr>
        <w:t xml:space="preserve"> </w:t>
      </w:r>
      <w:r w:rsidR="00665AE3" w:rsidRPr="00F0105B">
        <w:rPr>
          <w:sz w:val="20"/>
        </w:rPr>
        <w:t>for</w:t>
      </w:r>
      <w:r w:rsidR="00665AE3" w:rsidRPr="00F0105B">
        <w:rPr>
          <w:spacing w:val="-7"/>
          <w:sz w:val="20"/>
        </w:rPr>
        <w:t xml:space="preserve"> </w:t>
      </w:r>
      <w:r w:rsidR="00665AE3" w:rsidRPr="00F0105B">
        <w:rPr>
          <w:sz w:val="20"/>
        </w:rPr>
        <w:t>CHs</w:t>
      </w:r>
      <w:r w:rsidR="00665AE3" w:rsidRPr="00F0105B">
        <w:rPr>
          <w:spacing w:val="-10"/>
          <w:sz w:val="20"/>
        </w:rPr>
        <w:t xml:space="preserve"> </w:t>
      </w:r>
      <w:r w:rsidR="00665AE3" w:rsidRPr="00F0105B">
        <w:rPr>
          <w:sz w:val="20"/>
        </w:rPr>
        <w:t>under</w:t>
      </w:r>
      <w:r w:rsidR="00665AE3" w:rsidRPr="00F0105B">
        <w:rPr>
          <w:spacing w:val="-8"/>
          <w:sz w:val="20"/>
        </w:rPr>
        <w:t xml:space="preserve"> </w:t>
      </w:r>
      <w:r w:rsidR="00665AE3" w:rsidRPr="00F0105B">
        <w:rPr>
          <w:sz w:val="20"/>
        </w:rPr>
        <w:t>BO</w:t>
      </w:r>
      <w:r w:rsidR="00665AE3" w:rsidRPr="00F0105B">
        <w:rPr>
          <w:spacing w:val="-10"/>
          <w:sz w:val="20"/>
        </w:rPr>
        <w:t xml:space="preserve"> </w:t>
      </w:r>
      <w:r w:rsidR="00665AE3" w:rsidRPr="00F0105B">
        <w:rPr>
          <w:spacing w:val="-2"/>
          <w:sz w:val="20"/>
        </w:rPr>
        <w:t>account.</w:t>
      </w:r>
    </w:p>
    <w:p w14:paraId="0A7D5C3E" w14:textId="0EEAD609" w:rsidR="00CB5E1D" w:rsidRPr="00F0105B" w:rsidRDefault="00F0105B" w:rsidP="00F0105B">
      <w:pPr>
        <w:pStyle w:val="List"/>
      </w:pPr>
      <w:r>
        <w:rPr>
          <w:spacing w:val="-1"/>
          <w:w w:val="99"/>
          <w:sz w:val="20"/>
          <w:szCs w:val="20"/>
        </w:rPr>
        <w:t>k.</w:t>
      </w:r>
      <w:r>
        <w:rPr>
          <w:spacing w:val="-1"/>
          <w:w w:val="99"/>
          <w:sz w:val="20"/>
          <w:szCs w:val="20"/>
        </w:rPr>
        <w:tab/>
      </w:r>
      <w:r w:rsidR="00665AE3" w:rsidRPr="00F0105B">
        <w:rPr>
          <w:sz w:val="20"/>
        </w:rPr>
        <w:t>Coordinate</w:t>
      </w:r>
      <w:r w:rsidR="00665AE3" w:rsidRPr="00F0105B">
        <w:rPr>
          <w:spacing w:val="-14"/>
          <w:sz w:val="20"/>
        </w:rPr>
        <w:t xml:space="preserve"> </w:t>
      </w:r>
      <w:r w:rsidR="00665AE3" w:rsidRPr="00F0105B">
        <w:rPr>
          <w:sz w:val="20"/>
        </w:rPr>
        <w:t>with</w:t>
      </w:r>
      <w:r w:rsidR="00665AE3" w:rsidRPr="00F0105B">
        <w:rPr>
          <w:spacing w:val="-13"/>
          <w:sz w:val="20"/>
        </w:rPr>
        <w:t xml:space="preserve"> </w:t>
      </w:r>
      <w:r w:rsidR="00665AE3" w:rsidRPr="00F0105B">
        <w:rPr>
          <w:sz w:val="20"/>
        </w:rPr>
        <w:t>the</w:t>
      </w:r>
      <w:r w:rsidR="00665AE3" w:rsidRPr="00F0105B">
        <w:rPr>
          <w:spacing w:val="-11"/>
          <w:sz w:val="20"/>
        </w:rPr>
        <w:t xml:space="preserve"> </w:t>
      </w:r>
      <w:r w:rsidR="00665AE3" w:rsidRPr="00F0105B">
        <w:rPr>
          <w:sz w:val="20"/>
        </w:rPr>
        <w:t>bank</w:t>
      </w:r>
      <w:r w:rsidR="00665AE3" w:rsidRPr="00F0105B">
        <w:rPr>
          <w:spacing w:val="-12"/>
          <w:sz w:val="20"/>
        </w:rPr>
        <w:t xml:space="preserve"> </w:t>
      </w:r>
      <w:r w:rsidR="00665AE3" w:rsidRPr="00F0105B">
        <w:rPr>
          <w:sz w:val="20"/>
        </w:rPr>
        <w:t>to</w:t>
      </w:r>
      <w:r w:rsidR="00665AE3" w:rsidRPr="00F0105B">
        <w:rPr>
          <w:spacing w:val="-14"/>
          <w:sz w:val="20"/>
        </w:rPr>
        <w:t xml:space="preserve"> </w:t>
      </w:r>
      <w:r w:rsidR="00665AE3" w:rsidRPr="00F0105B">
        <w:rPr>
          <w:sz w:val="20"/>
        </w:rPr>
        <w:t>resolve</w:t>
      </w:r>
      <w:r w:rsidR="00665AE3" w:rsidRPr="00F0105B">
        <w:rPr>
          <w:spacing w:val="-11"/>
          <w:sz w:val="20"/>
        </w:rPr>
        <w:t xml:space="preserve"> </w:t>
      </w:r>
      <w:r w:rsidR="00665AE3" w:rsidRPr="00F0105B">
        <w:rPr>
          <w:sz w:val="20"/>
        </w:rPr>
        <w:t>payment</w:t>
      </w:r>
      <w:r w:rsidR="00665AE3" w:rsidRPr="00F0105B">
        <w:rPr>
          <w:spacing w:val="-11"/>
          <w:sz w:val="20"/>
        </w:rPr>
        <w:t xml:space="preserve"> </w:t>
      </w:r>
      <w:r w:rsidR="00665AE3" w:rsidRPr="00F0105B">
        <w:rPr>
          <w:spacing w:val="-2"/>
          <w:sz w:val="20"/>
        </w:rPr>
        <w:t>issues.</w:t>
      </w:r>
    </w:p>
    <w:p w14:paraId="0A7D5C3F" w14:textId="50816774" w:rsidR="00CB5E1D" w:rsidRPr="00F0105B" w:rsidRDefault="00F0105B" w:rsidP="00F0105B">
      <w:pPr>
        <w:pStyle w:val="List"/>
      </w:pPr>
      <w:r>
        <w:rPr>
          <w:spacing w:val="-1"/>
          <w:w w:val="99"/>
          <w:sz w:val="20"/>
          <w:szCs w:val="20"/>
        </w:rPr>
        <w:t>l.</w:t>
      </w:r>
      <w:r>
        <w:rPr>
          <w:spacing w:val="-1"/>
          <w:w w:val="99"/>
          <w:sz w:val="20"/>
          <w:szCs w:val="20"/>
        </w:rPr>
        <w:tab/>
      </w:r>
      <w:r w:rsidR="00665AE3" w:rsidRPr="00F0105B">
        <w:rPr>
          <w:spacing w:val="-2"/>
          <w:sz w:val="20"/>
        </w:rPr>
        <w:t>Identify</w:t>
      </w:r>
      <w:r w:rsidR="00665AE3" w:rsidRPr="00F0105B">
        <w:rPr>
          <w:spacing w:val="-1"/>
          <w:sz w:val="20"/>
        </w:rPr>
        <w:t xml:space="preserve"> </w:t>
      </w:r>
      <w:r w:rsidR="00665AE3" w:rsidRPr="00F0105B">
        <w:rPr>
          <w:spacing w:val="-2"/>
          <w:sz w:val="20"/>
        </w:rPr>
        <w:t>and</w:t>
      </w:r>
      <w:r w:rsidR="00665AE3" w:rsidRPr="00F0105B">
        <w:rPr>
          <w:spacing w:val="-4"/>
          <w:sz w:val="20"/>
        </w:rPr>
        <w:t xml:space="preserve"> </w:t>
      </w:r>
      <w:r w:rsidR="00665AE3" w:rsidRPr="00F0105B">
        <w:rPr>
          <w:spacing w:val="-2"/>
          <w:sz w:val="20"/>
        </w:rPr>
        <w:t>communicate</w:t>
      </w:r>
      <w:r w:rsidR="00665AE3" w:rsidRPr="00F0105B">
        <w:rPr>
          <w:spacing w:val="-4"/>
          <w:sz w:val="20"/>
        </w:rPr>
        <w:t xml:space="preserve"> </w:t>
      </w:r>
      <w:r w:rsidR="00665AE3" w:rsidRPr="00F0105B">
        <w:rPr>
          <w:spacing w:val="-2"/>
          <w:sz w:val="20"/>
        </w:rPr>
        <w:t>billing</w:t>
      </w:r>
      <w:r w:rsidR="00665AE3" w:rsidRPr="00F0105B">
        <w:rPr>
          <w:spacing w:val="-1"/>
          <w:sz w:val="20"/>
        </w:rPr>
        <w:t xml:space="preserve"> </w:t>
      </w:r>
      <w:r w:rsidR="00665AE3" w:rsidRPr="00F0105B">
        <w:rPr>
          <w:spacing w:val="-2"/>
          <w:sz w:val="20"/>
        </w:rPr>
        <w:t>discrepancies</w:t>
      </w:r>
      <w:r w:rsidR="00665AE3" w:rsidRPr="00F0105B">
        <w:rPr>
          <w:spacing w:val="-1"/>
          <w:sz w:val="20"/>
        </w:rPr>
        <w:t xml:space="preserve"> </w:t>
      </w:r>
      <w:r w:rsidR="00665AE3" w:rsidRPr="00F0105B">
        <w:rPr>
          <w:spacing w:val="-2"/>
          <w:sz w:val="20"/>
        </w:rPr>
        <w:t>to</w:t>
      </w:r>
      <w:r w:rsidR="00665AE3" w:rsidRPr="00F0105B">
        <w:rPr>
          <w:spacing w:val="-4"/>
          <w:sz w:val="20"/>
        </w:rPr>
        <w:t xml:space="preserve"> </w:t>
      </w:r>
      <w:r w:rsidR="00665AE3" w:rsidRPr="00F0105B">
        <w:rPr>
          <w:spacing w:val="-2"/>
          <w:sz w:val="20"/>
        </w:rPr>
        <w:t>the</w:t>
      </w:r>
      <w:r w:rsidR="00665AE3" w:rsidRPr="00F0105B">
        <w:rPr>
          <w:spacing w:val="-1"/>
          <w:sz w:val="20"/>
        </w:rPr>
        <w:t xml:space="preserve"> </w:t>
      </w:r>
      <w:r w:rsidR="00665AE3" w:rsidRPr="00F0105B">
        <w:rPr>
          <w:spacing w:val="-2"/>
          <w:sz w:val="20"/>
        </w:rPr>
        <w:t>bank’s</w:t>
      </w:r>
      <w:r w:rsidR="00665AE3" w:rsidRPr="00F0105B">
        <w:rPr>
          <w:sz w:val="20"/>
        </w:rPr>
        <w:t xml:space="preserve"> </w:t>
      </w:r>
      <w:r w:rsidR="00665AE3" w:rsidRPr="00F0105B">
        <w:rPr>
          <w:spacing w:val="-2"/>
          <w:sz w:val="20"/>
        </w:rPr>
        <w:t>transaction</w:t>
      </w:r>
      <w:r w:rsidR="00665AE3" w:rsidRPr="00F0105B">
        <w:rPr>
          <w:spacing w:val="-1"/>
          <w:sz w:val="20"/>
        </w:rPr>
        <w:t xml:space="preserve"> </w:t>
      </w:r>
      <w:r w:rsidR="00665AE3" w:rsidRPr="00F0105B">
        <w:rPr>
          <w:spacing w:val="-2"/>
          <w:sz w:val="20"/>
        </w:rPr>
        <w:t>dispute point</w:t>
      </w:r>
      <w:r w:rsidR="00665AE3" w:rsidRPr="00F0105B">
        <w:rPr>
          <w:spacing w:val="-1"/>
          <w:sz w:val="20"/>
        </w:rPr>
        <w:t xml:space="preserve"> </w:t>
      </w:r>
      <w:r w:rsidR="00665AE3" w:rsidRPr="00F0105B">
        <w:rPr>
          <w:spacing w:val="-2"/>
          <w:sz w:val="20"/>
        </w:rPr>
        <w:t>of</w:t>
      </w:r>
      <w:r w:rsidR="00665AE3" w:rsidRPr="00F0105B">
        <w:rPr>
          <w:spacing w:val="-3"/>
          <w:sz w:val="20"/>
        </w:rPr>
        <w:t xml:space="preserve"> </w:t>
      </w:r>
      <w:r w:rsidR="00665AE3" w:rsidRPr="00F0105B">
        <w:rPr>
          <w:spacing w:val="-2"/>
          <w:sz w:val="20"/>
        </w:rPr>
        <w:t>contact.</w:t>
      </w:r>
    </w:p>
    <w:p w14:paraId="0A7D5C40" w14:textId="50C4F77D" w:rsidR="00CB5E1D" w:rsidRPr="00F0105B" w:rsidRDefault="00F0105B" w:rsidP="00F0105B">
      <w:pPr>
        <w:pStyle w:val="List"/>
      </w:pPr>
      <w:r>
        <w:rPr>
          <w:spacing w:val="-1"/>
          <w:w w:val="99"/>
          <w:sz w:val="20"/>
          <w:szCs w:val="20"/>
        </w:rPr>
        <w:t>m.</w:t>
      </w:r>
      <w:r>
        <w:rPr>
          <w:spacing w:val="-1"/>
          <w:w w:val="99"/>
          <w:sz w:val="20"/>
          <w:szCs w:val="20"/>
        </w:rPr>
        <w:tab/>
      </w:r>
      <w:r w:rsidR="00665AE3" w:rsidRPr="00F0105B">
        <w:rPr>
          <w:sz w:val="20"/>
        </w:rPr>
        <w:t>Send</w:t>
      </w:r>
      <w:r w:rsidR="00665AE3" w:rsidRPr="00F0105B">
        <w:rPr>
          <w:spacing w:val="-11"/>
          <w:sz w:val="20"/>
        </w:rPr>
        <w:t xml:space="preserve"> </w:t>
      </w:r>
      <w:r w:rsidR="00665AE3" w:rsidRPr="00F0105B">
        <w:rPr>
          <w:sz w:val="20"/>
        </w:rPr>
        <w:t>a</w:t>
      </w:r>
      <w:r w:rsidR="00665AE3" w:rsidRPr="00F0105B">
        <w:rPr>
          <w:spacing w:val="-11"/>
          <w:sz w:val="20"/>
        </w:rPr>
        <w:t xml:space="preserve"> </w:t>
      </w:r>
      <w:r w:rsidR="00665AE3" w:rsidRPr="00F0105B">
        <w:rPr>
          <w:sz w:val="20"/>
        </w:rPr>
        <w:t>report</w:t>
      </w:r>
      <w:r w:rsidR="00665AE3" w:rsidRPr="00F0105B">
        <w:rPr>
          <w:spacing w:val="-12"/>
          <w:sz w:val="20"/>
        </w:rPr>
        <w:t xml:space="preserve"> </w:t>
      </w:r>
      <w:r w:rsidR="00665AE3" w:rsidRPr="00F0105B">
        <w:rPr>
          <w:sz w:val="20"/>
        </w:rPr>
        <w:t>to</w:t>
      </w:r>
      <w:r w:rsidR="00665AE3" w:rsidRPr="00F0105B">
        <w:rPr>
          <w:spacing w:val="-12"/>
          <w:sz w:val="20"/>
        </w:rPr>
        <w:t xml:space="preserve"> </w:t>
      </w:r>
      <w:r w:rsidR="00665AE3" w:rsidRPr="00F0105B">
        <w:rPr>
          <w:sz w:val="20"/>
        </w:rPr>
        <w:t>the</w:t>
      </w:r>
      <w:r w:rsidR="00665AE3" w:rsidRPr="00F0105B">
        <w:rPr>
          <w:spacing w:val="-11"/>
          <w:sz w:val="20"/>
        </w:rPr>
        <w:t xml:space="preserve"> </w:t>
      </w:r>
      <w:r w:rsidR="00665AE3" w:rsidRPr="00F0105B">
        <w:rPr>
          <w:sz w:val="20"/>
        </w:rPr>
        <w:t>A/OPC</w:t>
      </w:r>
      <w:r w:rsidR="00665AE3" w:rsidRPr="00F0105B">
        <w:rPr>
          <w:spacing w:val="-12"/>
          <w:sz w:val="20"/>
        </w:rPr>
        <w:t xml:space="preserve"> </w:t>
      </w:r>
      <w:r w:rsidR="00665AE3" w:rsidRPr="00F0105B">
        <w:rPr>
          <w:sz w:val="20"/>
        </w:rPr>
        <w:t>detailing</w:t>
      </w:r>
      <w:r w:rsidR="00665AE3" w:rsidRPr="00F0105B">
        <w:rPr>
          <w:spacing w:val="-11"/>
          <w:sz w:val="20"/>
        </w:rPr>
        <w:t xml:space="preserve"> </w:t>
      </w:r>
      <w:r w:rsidR="00665AE3" w:rsidRPr="00F0105B">
        <w:rPr>
          <w:sz w:val="20"/>
        </w:rPr>
        <w:t>the</w:t>
      </w:r>
      <w:r w:rsidR="00665AE3" w:rsidRPr="00F0105B">
        <w:rPr>
          <w:spacing w:val="-13"/>
          <w:sz w:val="20"/>
        </w:rPr>
        <w:t xml:space="preserve"> </w:t>
      </w:r>
      <w:r w:rsidR="00665AE3" w:rsidRPr="00F0105B">
        <w:rPr>
          <w:sz w:val="20"/>
        </w:rPr>
        <w:t>circumstances</w:t>
      </w:r>
      <w:r w:rsidR="00665AE3" w:rsidRPr="00F0105B">
        <w:rPr>
          <w:spacing w:val="-11"/>
          <w:sz w:val="20"/>
        </w:rPr>
        <w:t xml:space="preserve"> </w:t>
      </w:r>
      <w:r w:rsidR="00665AE3" w:rsidRPr="00F0105B">
        <w:rPr>
          <w:sz w:val="20"/>
        </w:rPr>
        <w:t>of</w:t>
      </w:r>
      <w:r w:rsidR="00665AE3" w:rsidRPr="00F0105B">
        <w:rPr>
          <w:spacing w:val="-11"/>
          <w:sz w:val="20"/>
        </w:rPr>
        <w:t xml:space="preserve"> </w:t>
      </w:r>
      <w:r w:rsidR="00665AE3" w:rsidRPr="00F0105B">
        <w:rPr>
          <w:sz w:val="20"/>
        </w:rPr>
        <w:t>any</w:t>
      </w:r>
      <w:r w:rsidR="00665AE3" w:rsidRPr="00F0105B">
        <w:rPr>
          <w:spacing w:val="-10"/>
          <w:sz w:val="20"/>
        </w:rPr>
        <w:t xml:space="preserve"> </w:t>
      </w:r>
      <w:r w:rsidR="00665AE3" w:rsidRPr="00F0105B">
        <w:rPr>
          <w:sz w:val="20"/>
        </w:rPr>
        <w:t>lost,</w:t>
      </w:r>
      <w:r w:rsidR="00665AE3" w:rsidRPr="00F0105B">
        <w:rPr>
          <w:spacing w:val="-12"/>
          <w:sz w:val="20"/>
        </w:rPr>
        <w:t xml:space="preserve"> </w:t>
      </w:r>
      <w:r w:rsidR="00665AE3" w:rsidRPr="00F0105B">
        <w:rPr>
          <w:sz w:val="20"/>
        </w:rPr>
        <w:t>stolen</w:t>
      </w:r>
      <w:r w:rsidR="00665AE3" w:rsidRPr="00F0105B">
        <w:rPr>
          <w:spacing w:val="-10"/>
          <w:sz w:val="20"/>
        </w:rPr>
        <w:t xml:space="preserve"> </w:t>
      </w:r>
      <w:r w:rsidR="00665AE3" w:rsidRPr="00F0105B">
        <w:rPr>
          <w:sz w:val="20"/>
        </w:rPr>
        <w:t>or</w:t>
      </w:r>
      <w:r w:rsidR="00665AE3" w:rsidRPr="00F0105B">
        <w:rPr>
          <w:spacing w:val="-12"/>
          <w:sz w:val="20"/>
        </w:rPr>
        <w:t xml:space="preserve"> </w:t>
      </w:r>
      <w:r w:rsidR="00665AE3" w:rsidRPr="00F0105B">
        <w:rPr>
          <w:sz w:val="20"/>
        </w:rPr>
        <w:t>compromised</w:t>
      </w:r>
      <w:r w:rsidR="00665AE3" w:rsidRPr="00F0105B">
        <w:rPr>
          <w:spacing w:val="-13"/>
          <w:sz w:val="20"/>
        </w:rPr>
        <w:t xml:space="preserve"> </w:t>
      </w:r>
      <w:r w:rsidR="00665AE3" w:rsidRPr="00F0105B">
        <w:rPr>
          <w:spacing w:val="-2"/>
          <w:sz w:val="20"/>
        </w:rPr>
        <w:t>cards.</w:t>
      </w:r>
    </w:p>
    <w:p w14:paraId="0A7D5C41" w14:textId="3D38F4D6" w:rsidR="00CB5E1D" w:rsidRPr="00F0105B" w:rsidRDefault="00F0105B" w:rsidP="00F0105B">
      <w:pPr>
        <w:pStyle w:val="List"/>
      </w:pPr>
      <w:r>
        <w:rPr>
          <w:spacing w:val="-1"/>
          <w:w w:val="99"/>
          <w:sz w:val="20"/>
          <w:szCs w:val="20"/>
        </w:rPr>
        <w:t>n.</w:t>
      </w:r>
      <w:r>
        <w:rPr>
          <w:spacing w:val="-1"/>
          <w:w w:val="99"/>
          <w:sz w:val="20"/>
          <w:szCs w:val="20"/>
        </w:rPr>
        <w:tab/>
      </w:r>
      <w:r w:rsidR="00665AE3" w:rsidRPr="00F0105B">
        <w:rPr>
          <w:sz w:val="20"/>
        </w:rPr>
        <w:t>Ensure</w:t>
      </w:r>
      <w:r w:rsidR="00665AE3" w:rsidRPr="00F0105B">
        <w:rPr>
          <w:spacing w:val="-13"/>
          <w:sz w:val="20"/>
        </w:rPr>
        <w:t xml:space="preserve"> </w:t>
      </w:r>
      <w:r w:rsidR="00665AE3" w:rsidRPr="00F0105B">
        <w:rPr>
          <w:sz w:val="20"/>
        </w:rPr>
        <w:t>designation</w:t>
      </w:r>
      <w:r w:rsidR="00665AE3" w:rsidRPr="00F0105B">
        <w:rPr>
          <w:spacing w:val="-11"/>
          <w:sz w:val="20"/>
        </w:rPr>
        <w:t xml:space="preserve"> </w:t>
      </w:r>
      <w:r w:rsidR="00665AE3" w:rsidRPr="00F0105B">
        <w:rPr>
          <w:sz w:val="20"/>
        </w:rPr>
        <w:t>of</w:t>
      </w:r>
      <w:r w:rsidR="00665AE3" w:rsidRPr="00F0105B">
        <w:rPr>
          <w:spacing w:val="-10"/>
          <w:sz w:val="20"/>
        </w:rPr>
        <w:t xml:space="preserve"> </w:t>
      </w:r>
      <w:r w:rsidR="00665AE3" w:rsidRPr="00F0105B">
        <w:rPr>
          <w:sz w:val="20"/>
        </w:rPr>
        <w:t>the</w:t>
      </w:r>
      <w:r w:rsidR="00665AE3" w:rsidRPr="00F0105B">
        <w:rPr>
          <w:spacing w:val="-13"/>
          <w:sz w:val="20"/>
        </w:rPr>
        <w:t xml:space="preserve"> </w:t>
      </w:r>
      <w:r w:rsidR="00665AE3" w:rsidRPr="00F0105B">
        <w:rPr>
          <w:sz w:val="20"/>
        </w:rPr>
        <w:t>proper</w:t>
      </w:r>
      <w:r w:rsidR="00665AE3" w:rsidRPr="00F0105B">
        <w:rPr>
          <w:spacing w:val="-10"/>
          <w:sz w:val="20"/>
        </w:rPr>
        <w:t xml:space="preserve"> </w:t>
      </w:r>
      <w:r w:rsidR="00665AE3" w:rsidRPr="00F0105B">
        <w:rPr>
          <w:sz w:val="20"/>
        </w:rPr>
        <w:t>line</w:t>
      </w:r>
      <w:r w:rsidR="00665AE3" w:rsidRPr="00F0105B">
        <w:rPr>
          <w:spacing w:val="-10"/>
          <w:sz w:val="20"/>
        </w:rPr>
        <w:t xml:space="preserve"> </w:t>
      </w:r>
      <w:r w:rsidR="00665AE3" w:rsidRPr="00F0105B">
        <w:rPr>
          <w:sz w:val="20"/>
        </w:rPr>
        <w:t>of</w:t>
      </w:r>
      <w:r w:rsidR="00665AE3" w:rsidRPr="00F0105B">
        <w:rPr>
          <w:spacing w:val="-12"/>
          <w:sz w:val="20"/>
        </w:rPr>
        <w:t xml:space="preserve"> </w:t>
      </w:r>
      <w:r w:rsidR="00665AE3" w:rsidRPr="00F0105B">
        <w:rPr>
          <w:spacing w:val="-2"/>
          <w:sz w:val="20"/>
        </w:rPr>
        <w:t>accounting.</w:t>
      </w:r>
    </w:p>
    <w:p w14:paraId="0A7D5C42" w14:textId="0F400979" w:rsidR="00CB5E1D" w:rsidRPr="00F0105B" w:rsidRDefault="00F0105B" w:rsidP="00F0105B">
      <w:pPr>
        <w:pStyle w:val="List"/>
      </w:pPr>
      <w:r>
        <w:rPr>
          <w:spacing w:val="-1"/>
          <w:w w:val="99"/>
          <w:sz w:val="20"/>
          <w:szCs w:val="20"/>
        </w:rPr>
        <w:t>o.</w:t>
      </w:r>
      <w:r>
        <w:rPr>
          <w:spacing w:val="-1"/>
          <w:w w:val="99"/>
          <w:sz w:val="20"/>
          <w:szCs w:val="20"/>
        </w:rPr>
        <w:tab/>
      </w:r>
      <w:r w:rsidR="00665AE3" w:rsidRPr="00F0105B">
        <w:rPr>
          <w:sz w:val="20"/>
        </w:rPr>
        <w:t>Ensure</w:t>
      </w:r>
      <w:r w:rsidR="00665AE3" w:rsidRPr="00F0105B">
        <w:rPr>
          <w:spacing w:val="-12"/>
          <w:sz w:val="20"/>
        </w:rPr>
        <w:t xml:space="preserve"> </w:t>
      </w:r>
      <w:r w:rsidR="00665AE3" w:rsidRPr="00F0105B">
        <w:rPr>
          <w:sz w:val="20"/>
        </w:rPr>
        <w:t>an</w:t>
      </w:r>
      <w:r w:rsidR="00665AE3" w:rsidRPr="00F0105B">
        <w:rPr>
          <w:spacing w:val="-9"/>
          <w:sz w:val="20"/>
        </w:rPr>
        <w:t xml:space="preserve"> </w:t>
      </w:r>
      <w:r w:rsidR="00665AE3" w:rsidRPr="00F0105B">
        <w:rPr>
          <w:sz w:val="20"/>
        </w:rPr>
        <w:t>Alternate</w:t>
      </w:r>
      <w:r w:rsidR="00665AE3" w:rsidRPr="00F0105B">
        <w:rPr>
          <w:spacing w:val="-11"/>
          <w:sz w:val="20"/>
        </w:rPr>
        <w:t xml:space="preserve"> </w:t>
      </w:r>
      <w:r w:rsidR="00665AE3" w:rsidRPr="00F0105B">
        <w:rPr>
          <w:sz w:val="20"/>
        </w:rPr>
        <w:t>BO</w:t>
      </w:r>
      <w:r w:rsidR="00665AE3" w:rsidRPr="00F0105B">
        <w:rPr>
          <w:spacing w:val="-8"/>
          <w:sz w:val="20"/>
        </w:rPr>
        <w:t xml:space="preserve"> </w:t>
      </w:r>
      <w:r w:rsidR="00665AE3" w:rsidRPr="00F0105B">
        <w:rPr>
          <w:sz w:val="20"/>
        </w:rPr>
        <w:t>is</w:t>
      </w:r>
      <w:r w:rsidR="00665AE3" w:rsidRPr="00F0105B">
        <w:rPr>
          <w:spacing w:val="-8"/>
          <w:sz w:val="20"/>
        </w:rPr>
        <w:t xml:space="preserve"> </w:t>
      </w:r>
      <w:r w:rsidR="00665AE3" w:rsidRPr="00F0105B">
        <w:rPr>
          <w:spacing w:val="-2"/>
          <w:sz w:val="20"/>
        </w:rPr>
        <w:t>appointed.</w:t>
      </w:r>
    </w:p>
    <w:p w14:paraId="0A7D5C43" w14:textId="14C34FF1" w:rsidR="00CB5E1D" w:rsidRPr="00F0105B" w:rsidRDefault="00F0105B" w:rsidP="00F0105B">
      <w:pPr>
        <w:pStyle w:val="List"/>
      </w:pPr>
      <w:r>
        <w:rPr>
          <w:spacing w:val="-1"/>
          <w:w w:val="99"/>
          <w:sz w:val="20"/>
          <w:szCs w:val="20"/>
        </w:rPr>
        <w:t>p.</w:t>
      </w:r>
      <w:r>
        <w:rPr>
          <w:spacing w:val="-1"/>
          <w:w w:val="99"/>
          <w:sz w:val="20"/>
          <w:szCs w:val="20"/>
        </w:rPr>
        <w:tab/>
      </w:r>
      <w:r w:rsidR="00665AE3" w:rsidRPr="00F0105B">
        <w:rPr>
          <w:sz w:val="20"/>
        </w:rPr>
        <w:t>Notify</w:t>
      </w:r>
      <w:r w:rsidR="00665AE3" w:rsidRPr="00F0105B">
        <w:rPr>
          <w:spacing w:val="-11"/>
          <w:sz w:val="20"/>
        </w:rPr>
        <w:t xml:space="preserve"> </w:t>
      </w:r>
      <w:r w:rsidR="00665AE3" w:rsidRPr="00F0105B">
        <w:rPr>
          <w:sz w:val="20"/>
        </w:rPr>
        <w:t>the</w:t>
      </w:r>
      <w:r w:rsidR="00665AE3" w:rsidRPr="00F0105B">
        <w:rPr>
          <w:spacing w:val="-9"/>
          <w:sz w:val="20"/>
        </w:rPr>
        <w:t xml:space="preserve"> </w:t>
      </w:r>
      <w:r w:rsidR="00665AE3" w:rsidRPr="00F0105B">
        <w:rPr>
          <w:sz w:val="20"/>
        </w:rPr>
        <w:t>Level</w:t>
      </w:r>
      <w:r w:rsidR="00665AE3" w:rsidRPr="00F0105B">
        <w:rPr>
          <w:spacing w:val="-12"/>
          <w:sz w:val="20"/>
        </w:rPr>
        <w:t xml:space="preserve"> </w:t>
      </w:r>
      <w:r w:rsidR="00665AE3" w:rsidRPr="00F0105B">
        <w:rPr>
          <w:sz w:val="20"/>
        </w:rPr>
        <w:t>4</w:t>
      </w:r>
      <w:r w:rsidR="00665AE3" w:rsidRPr="00F0105B">
        <w:rPr>
          <w:spacing w:val="-9"/>
          <w:sz w:val="20"/>
        </w:rPr>
        <w:t xml:space="preserve"> </w:t>
      </w:r>
      <w:r w:rsidR="00665AE3" w:rsidRPr="00F0105B">
        <w:rPr>
          <w:sz w:val="20"/>
        </w:rPr>
        <w:t>A/OPC</w:t>
      </w:r>
      <w:r w:rsidR="00665AE3" w:rsidRPr="00F0105B">
        <w:rPr>
          <w:spacing w:val="-9"/>
          <w:sz w:val="20"/>
        </w:rPr>
        <w:t xml:space="preserve"> </w:t>
      </w:r>
      <w:r w:rsidR="00665AE3" w:rsidRPr="00F0105B">
        <w:rPr>
          <w:sz w:val="20"/>
        </w:rPr>
        <w:t>promptly</w:t>
      </w:r>
      <w:r w:rsidR="00665AE3" w:rsidRPr="00F0105B">
        <w:rPr>
          <w:spacing w:val="-10"/>
          <w:sz w:val="20"/>
        </w:rPr>
        <w:t xml:space="preserve"> </w:t>
      </w:r>
      <w:r w:rsidR="00665AE3" w:rsidRPr="00F0105B">
        <w:rPr>
          <w:sz w:val="20"/>
        </w:rPr>
        <w:t>to</w:t>
      </w:r>
      <w:r w:rsidR="00665AE3" w:rsidRPr="00F0105B">
        <w:rPr>
          <w:spacing w:val="-12"/>
          <w:sz w:val="20"/>
        </w:rPr>
        <w:t xml:space="preserve"> </w:t>
      </w:r>
      <w:r w:rsidR="00665AE3" w:rsidRPr="00F0105B">
        <w:rPr>
          <w:sz w:val="20"/>
        </w:rPr>
        <w:t>close</w:t>
      </w:r>
      <w:r w:rsidR="00665AE3" w:rsidRPr="00F0105B">
        <w:rPr>
          <w:spacing w:val="-12"/>
          <w:sz w:val="20"/>
        </w:rPr>
        <w:t xml:space="preserve"> </w:t>
      </w:r>
      <w:r w:rsidR="00665AE3" w:rsidRPr="00F0105B">
        <w:rPr>
          <w:sz w:val="20"/>
        </w:rPr>
        <w:t>any</w:t>
      </w:r>
      <w:r w:rsidR="00665AE3" w:rsidRPr="00F0105B">
        <w:rPr>
          <w:spacing w:val="-9"/>
          <w:sz w:val="20"/>
        </w:rPr>
        <w:t xml:space="preserve"> </w:t>
      </w:r>
      <w:r w:rsidR="00665AE3" w:rsidRPr="00F0105B">
        <w:rPr>
          <w:sz w:val="20"/>
        </w:rPr>
        <w:t>CH</w:t>
      </w:r>
      <w:r w:rsidR="00665AE3" w:rsidRPr="00F0105B">
        <w:rPr>
          <w:spacing w:val="-11"/>
          <w:sz w:val="20"/>
        </w:rPr>
        <w:t xml:space="preserve"> </w:t>
      </w:r>
      <w:r w:rsidR="00665AE3" w:rsidRPr="00F0105B">
        <w:rPr>
          <w:sz w:val="20"/>
        </w:rPr>
        <w:t>accounts</w:t>
      </w:r>
      <w:r w:rsidR="00665AE3" w:rsidRPr="00F0105B">
        <w:rPr>
          <w:spacing w:val="-10"/>
          <w:sz w:val="20"/>
        </w:rPr>
        <w:t xml:space="preserve"> </w:t>
      </w:r>
      <w:r w:rsidR="00665AE3" w:rsidRPr="00F0105B">
        <w:rPr>
          <w:sz w:val="20"/>
        </w:rPr>
        <w:t>no</w:t>
      </w:r>
      <w:r w:rsidR="00665AE3" w:rsidRPr="00F0105B">
        <w:rPr>
          <w:spacing w:val="-9"/>
          <w:sz w:val="20"/>
        </w:rPr>
        <w:t xml:space="preserve"> </w:t>
      </w:r>
      <w:r w:rsidR="00665AE3" w:rsidRPr="00F0105B">
        <w:rPr>
          <w:sz w:val="20"/>
        </w:rPr>
        <w:t>longer</w:t>
      </w:r>
      <w:r w:rsidR="00665AE3" w:rsidRPr="00F0105B">
        <w:rPr>
          <w:spacing w:val="-8"/>
          <w:sz w:val="20"/>
        </w:rPr>
        <w:t xml:space="preserve"> </w:t>
      </w:r>
      <w:r w:rsidR="00665AE3" w:rsidRPr="00F0105B">
        <w:rPr>
          <w:spacing w:val="-2"/>
          <w:sz w:val="20"/>
        </w:rPr>
        <w:t>needed.</w:t>
      </w:r>
    </w:p>
    <w:p w14:paraId="0A7D5C44" w14:textId="6C1561C7" w:rsidR="00CB5E1D" w:rsidRPr="00F0105B" w:rsidRDefault="00F0105B" w:rsidP="00F0105B">
      <w:pPr>
        <w:pStyle w:val="List"/>
      </w:pPr>
      <w:r>
        <w:rPr>
          <w:spacing w:val="-1"/>
          <w:w w:val="99"/>
          <w:sz w:val="20"/>
          <w:szCs w:val="20"/>
        </w:rPr>
        <w:t>q.</w:t>
      </w:r>
      <w:r>
        <w:rPr>
          <w:spacing w:val="-1"/>
          <w:w w:val="99"/>
          <w:sz w:val="20"/>
          <w:szCs w:val="20"/>
        </w:rPr>
        <w:tab/>
      </w:r>
      <w:r w:rsidR="00665AE3" w:rsidRPr="00F0105B">
        <w:rPr>
          <w:sz w:val="20"/>
        </w:rPr>
        <w:t>Notify</w:t>
      </w:r>
      <w:r w:rsidR="00665AE3" w:rsidRPr="00F0105B">
        <w:rPr>
          <w:spacing w:val="-11"/>
          <w:sz w:val="20"/>
        </w:rPr>
        <w:t xml:space="preserve"> </w:t>
      </w:r>
      <w:r w:rsidR="00665AE3" w:rsidRPr="00F0105B">
        <w:rPr>
          <w:sz w:val="20"/>
        </w:rPr>
        <w:t>the</w:t>
      </w:r>
      <w:r w:rsidR="00665AE3" w:rsidRPr="00F0105B">
        <w:rPr>
          <w:spacing w:val="-9"/>
          <w:sz w:val="20"/>
        </w:rPr>
        <w:t xml:space="preserve"> </w:t>
      </w:r>
      <w:r w:rsidR="00665AE3" w:rsidRPr="00F0105B">
        <w:rPr>
          <w:sz w:val="20"/>
        </w:rPr>
        <w:t>Level</w:t>
      </w:r>
      <w:r w:rsidR="00665AE3" w:rsidRPr="00F0105B">
        <w:rPr>
          <w:spacing w:val="-12"/>
          <w:sz w:val="20"/>
        </w:rPr>
        <w:t xml:space="preserve"> </w:t>
      </w:r>
      <w:r w:rsidR="00665AE3" w:rsidRPr="00F0105B">
        <w:rPr>
          <w:sz w:val="20"/>
        </w:rPr>
        <w:t>4</w:t>
      </w:r>
      <w:r w:rsidR="00665AE3" w:rsidRPr="00F0105B">
        <w:rPr>
          <w:spacing w:val="-9"/>
          <w:sz w:val="20"/>
        </w:rPr>
        <w:t xml:space="preserve"> </w:t>
      </w:r>
      <w:r w:rsidR="00665AE3" w:rsidRPr="00F0105B">
        <w:rPr>
          <w:sz w:val="20"/>
        </w:rPr>
        <w:t>A/OPC</w:t>
      </w:r>
      <w:r w:rsidR="00665AE3" w:rsidRPr="00F0105B">
        <w:rPr>
          <w:spacing w:val="-9"/>
          <w:sz w:val="20"/>
        </w:rPr>
        <w:t xml:space="preserve"> </w:t>
      </w:r>
      <w:r w:rsidR="00665AE3" w:rsidRPr="00F0105B">
        <w:rPr>
          <w:sz w:val="20"/>
        </w:rPr>
        <w:t>to</w:t>
      </w:r>
      <w:r w:rsidR="00665AE3" w:rsidRPr="00F0105B">
        <w:rPr>
          <w:spacing w:val="-12"/>
          <w:sz w:val="20"/>
        </w:rPr>
        <w:t xml:space="preserve"> </w:t>
      </w:r>
      <w:r w:rsidR="00665AE3" w:rsidRPr="00F0105B">
        <w:rPr>
          <w:sz w:val="20"/>
        </w:rPr>
        <w:t>terminate</w:t>
      </w:r>
      <w:r w:rsidR="00665AE3" w:rsidRPr="00F0105B">
        <w:rPr>
          <w:spacing w:val="-9"/>
          <w:sz w:val="20"/>
        </w:rPr>
        <w:t xml:space="preserve"> </w:t>
      </w:r>
      <w:r w:rsidR="00665AE3" w:rsidRPr="00F0105B">
        <w:rPr>
          <w:sz w:val="20"/>
        </w:rPr>
        <w:t>or</w:t>
      </w:r>
      <w:r w:rsidR="00665AE3" w:rsidRPr="00F0105B">
        <w:rPr>
          <w:spacing w:val="-10"/>
          <w:sz w:val="20"/>
        </w:rPr>
        <w:t xml:space="preserve"> </w:t>
      </w:r>
      <w:r w:rsidR="00665AE3" w:rsidRPr="00F0105B">
        <w:rPr>
          <w:sz w:val="20"/>
        </w:rPr>
        <w:t>reassign</w:t>
      </w:r>
      <w:r w:rsidR="00665AE3" w:rsidRPr="00F0105B">
        <w:rPr>
          <w:spacing w:val="-11"/>
          <w:sz w:val="20"/>
        </w:rPr>
        <w:t xml:space="preserve"> </w:t>
      </w:r>
      <w:r w:rsidR="00665AE3" w:rsidRPr="00F0105B">
        <w:rPr>
          <w:sz w:val="20"/>
        </w:rPr>
        <w:t>the</w:t>
      </w:r>
      <w:r w:rsidR="00665AE3" w:rsidRPr="00F0105B">
        <w:rPr>
          <w:spacing w:val="-9"/>
          <w:sz w:val="20"/>
        </w:rPr>
        <w:t xml:space="preserve"> </w:t>
      </w:r>
      <w:r w:rsidR="00665AE3" w:rsidRPr="00F0105B">
        <w:rPr>
          <w:sz w:val="20"/>
        </w:rPr>
        <w:t>BO</w:t>
      </w:r>
      <w:r w:rsidR="00665AE3" w:rsidRPr="00F0105B">
        <w:rPr>
          <w:spacing w:val="-8"/>
          <w:sz w:val="20"/>
        </w:rPr>
        <w:t xml:space="preserve"> </w:t>
      </w:r>
      <w:r w:rsidR="00665AE3" w:rsidRPr="00F0105B">
        <w:rPr>
          <w:sz w:val="20"/>
        </w:rPr>
        <w:t>account</w:t>
      </w:r>
      <w:r w:rsidR="00665AE3" w:rsidRPr="00F0105B">
        <w:rPr>
          <w:spacing w:val="-10"/>
          <w:sz w:val="20"/>
        </w:rPr>
        <w:t xml:space="preserve"> </w:t>
      </w:r>
      <w:r w:rsidR="00665AE3" w:rsidRPr="00F0105B">
        <w:rPr>
          <w:sz w:val="20"/>
        </w:rPr>
        <w:t>prior</w:t>
      </w:r>
      <w:r w:rsidR="00665AE3" w:rsidRPr="00F0105B">
        <w:rPr>
          <w:spacing w:val="-8"/>
          <w:sz w:val="20"/>
        </w:rPr>
        <w:t xml:space="preserve"> </w:t>
      </w:r>
      <w:r w:rsidR="00665AE3" w:rsidRPr="00F0105B">
        <w:rPr>
          <w:sz w:val="20"/>
        </w:rPr>
        <w:t>to</w:t>
      </w:r>
      <w:r w:rsidR="00665AE3" w:rsidRPr="00F0105B">
        <w:rPr>
          <w:spacing w:val="-9"/>
          <w:sz w:val="20"/>
        </w:rPr>
        <w:t xml:space="preserve"> </w:t>
      </w:r>
      <w:r w:rsidR="00665AE3" w:rsidRPr="00F0105B">
        <w:rPr>
          <w:spacing w:val="-2"/>
          <w:sz w:val="20"/>
        </w:rPr>
        <w:t>departure/reassignment.</w:t>
      </w:r>
    </w:p>
    <w:p w14:paraId="0A7D5C45" w14:textId="2F667B79" w:rsidR="00CB5E1D" w:rsidRPr="00F0105B" w:rsidRDefault="00F0105B" w:rsidP="00F0105B">
      <w:pPr>
        <w:pStyle w:val="List"/>
      </w:pPr>
      <w:r>
        <w:rPr>
          <w:spacing w:val="-1"/>
          <w:w w:val="99"/>
          <w:sz w:val="20"/>
          <w:szCs w:val="20"/>
        </w:rPr>
        <w:t>r.</w:t>
      </w:r>
      <w:r>
        <w:rPr>
          <w:spacing w:val="-1"/>
          <w:w w:val="99"/>
          <w:sz w:val="20"/>
          <w:szCs w:val="20"/>
        </w:rPr>
        <w:tab/>
      </w:r>
      <w:r w:rsidR="00665AE3" w:rsidRPr="00F0105B">
        <w:rPr>
          <w:sz w:val="20"/>
        </w:rPr>
        <w:t>Serve</w:t>
      </w:r>
      <w:r w:rsidR="00665AE3" w:rsidRPr="00F0105B">
        <w:rPr>
          <w:spacing w:val="-12"/>
          <w:sz w:val="20"/>
        </w:rPr>
        <w:t xml:space="preserve"> </w:t>
      </w:r>
      <w:r w:rsidR="00665AE3" w:rsidRPr="00F0105B">
        <w:rPr>
          <w:sz w:val="20"/>
        </w:rPr>
        <w:t>as</w:t>
      </w:r>
      <w:r w:rsidR="00665AE3" w:rsidRPr="00F0105B">
        <w:rPr>
          <w:spacing w:val="-11"/>
          <w:sz w:val="20"/>
        </w:rPr>
        <w:t xml:space="preserve"> </w:t>
      </w:r>
      <w:r w:rsidR="00665AE3" w:rsidRPr="00F0105B">
        <w:rPr>
          <w:sz w:val="20"/>
        </w:rPr>
        <w:t>the</w:t>
      </w:r>
      <w:r w:rsidR="00665AE3" w:rsidRPr="00F0105B">
        <w:rPr>
          <w:spacing w:val="-9"/>
          <w:sz w:val="20"/>
        </w:rPr>
        <w:t xml:space="preserve"> </w:t>
      </w:r>
      <w:r w:rsidR="00665AE3" w:rsidRPr="00F0105B">
        <w:rPr>
          <w:sz w:val="20"/>
        </w:rPr>
        <w:t>point</w:t>
      </w:r>
      <w:r w:rsidR="00665AE3" w:rsidRPr="00F0105B">
        <w:rPr>
          <w:spacing w:val="-10"/>
          <w:sz w:val="20"/>
        </w:rPr>
        <w:t xml:space="preserve"> </w:t>
      </w:r>
      <w:r w:rsidR="00665AE3" w:rsidRPr="00F0105B">
        <w:rPr>
          <w:sz w:val="20"/>
        </w:rPr>
        <w:t>of</w:t>
      </w:r>
      <w:r w:rsidR="00665AE3" w:rsidRPr="00F0105B">
        <w:rPr>
          <w:spacing w:val="-11"/>
          <w:sz w:val="20"/>
        </w:rPr>
        <w:t xml:space="preserve"> </w:t>
      </w:r>
      <w:r w:rsidR="00665AE3" w:rsidRPr="00F0105B">
        <w:rPr>
          <w:sz w:val="20"/>
        </w:rPr>
        <w:t>contact</w:t>
      </w:r>
      <w:r w:rsidR="00665AE3" w:rsidRPr="00F0105B">
        <w:rPr>
          <w:spacing w:val="-9"/>
          <w:sz w:val="20"/>
        </w:rPr>
        <w:t xml:space="preserve"> </w:t>
      </w:r>
      <w:r w:rsidR="00665AE3" w:rsidRPr="00F0105B">
        <w:rPr>
          <w:sz w:val="20"/>
        </w:rPr>
        <w:t>for</w:t>
      </w:r>
      <w:r w:rsidR="00665AE3" w:rsidRPr="00F0105B">
        <w:rPr>
          <w:spacing w:val="-9"/>
          <w:sz w:val="20"/>
        </w:rPr>
        <w:t xml:space="preserve"> </w:t>
      </w:r>
      <w:r w:rsidR="00665AE3" w:rsidRPr="00F0105B">
        <w:rPr>
          <w:sz w:val="20"/>
        </w:rPr>
        <w:t>GPC</w:t>
      </w:r>
      <w:r w:rsidR="00665AE3" w:rsidRPr="00F0105B">
        <w:rPr>
          <w:spacing w:val="-11"/>
          <w:sz w:val="20"/>
        </w:rPr>
        <w:t xml:space="preserve"> </w:t>
      </w:r>
      <w:r w:rsidR="00665AE3" w:rsidRPr="00F0105B">
        <w:rPr>
          <w:sz w:val="20"/>
        </w:rPr>
        <w:t>compliance</w:t>
      </w:r>
      <w:r w:rsidR="00665AE3" w:rsidRPr="00F0105B">
        <w:rPr>
          <w:spacing w:val="-12"/>
          <w:sz w:val="20"/>
        </w:rPr>
        <w:t xml:space="preserve"> </w:t>
      </w:r>
      <w:r w:rsidR="00665AE3" w:rsidRPr="00F0105B">
        <w:rPr>
          <w:spacing w:val="-2"/>
          <w:sz w:val="20"/>
        </w:rPr>
        <w:t>inspections/audits/reviews.</w:t>
      </w:r>
    </w:p>
    <w:p w14:paraId="0A7D5C46" w14:textId="3D53800F" w:rsidR="00CB5E1D" w:rsidRPr="00F0105B" w:rsidRDefault="00F0105B" w:rsidP="00F0105B">
      <w:pPr>
        <w:pStyle w:val="List"/>
      </w:pPr>
      <w:r>
        <w:rPr>
          <w:spacing w:val="-1"/>
          <w:w w:val="99"/>
          <w:sz w:val="20"/>
          <w:szCs w:val="20"/>
        </w:rPr>
        <w:t>s.</w:t>
      </w:r>
      <w:r>
        <w:rPr>
          <w:spacing w:val="-1"/>
          <w:w w:val="99"/>
          <w:sz w:val="20"/>
          <w:szCs w:val="20"/>
        </w:rPr>
        <w:tab/>
      </w:r>
      <w:r w:rsidR="00665AE3" w:rsidRPr="00F0105B">
        <w:rPr>
          <w:spacing w:val="-2"/>
          <w:sz w:val="20"/>
        </w:rPr>
        <w:t>Support</w:t>
      </w:r>
      <w:r w:rsidR="00665AE3" w:rsidRPr="00F0105B">
        <w:rPr>
          <w:spacing w:val="-1"/>
          <w:sz w:val="20"/>
        </w:rPr>
        <w:t xml:space="preserve"> </w:t>
      </w:r>
      <w:r w:rsidR="00665AE3" w:rsidRPr="00F0105B">
        <w:rPr>
          <w:spacing w:val="-2"/>
          <w:sz w:val="20"/>
        </w:rPr>
        <w:t>A/OPC</w:t>
      </w:r>
      <w:r w:rsidR="00665AE3" w:rsidRPr="00F0105B">
        <w:rPr>
          <w:spacing w:val="-3"/>
          <w:sz w:val="20"/>
        </w:rPr>
        <w:t xml:space="preserve"> </w:t>
      </w:r>
      <w:r w:rsidR="00665AE3" w:rsidRPr="00F0105B">
        <w:rPr>
          <w:spacing w:val="-2"/>
          <w:sz w:val="20"/>
        </w:rPr>
        <w:t>surveillance</w:t>
      </w:r>
      <w:r w:rsidR="00665AE3" w:rsidRPr="00F0105B">
        <w:rPr>
          <w:sz w:val="20"/>
        </w:rPr>
        <w:t xml:space="preserve"> </w:t>
      </w:r>
      <w:r w:rsidR="00665AE3" w:rsidRPr="00F0105B">
        <w:rPr>
          <w:spacing w:val="-2"/>
          <w:sz w:val="20"/>
        </w:rPr>
        <w:t>reviews.</w:t>
      </w:r>
    </w:p>
    <w:p w14:paraId="0A7D5C47" w14:textId="53EBA461" w:rsidR="00CB5E1D" w:rsidRPr="00F0105B" w:rsidRDefault="00F0105B" w:rsidP="00F0105B">
      <w:pPr>
        <w:pStyle w:val="List"/>
      </w:pPr>
      <w:r>
        <w:rPr>
          <w:spacing w:val="-1"/>
          <w:w w:val="99"/>
          <w:sz w:val="20"/>
          <w:szCs w:val="20"/>
        </w:rPr>
        <w:t>t.</w:t>
      </w:r>
      <w:r>
        <w:rPr>
          <w:spacing w:val="-1"/>
          <w:w w:val="99"/>
          <w:sz w:val="20"/>
          <w:szCs w:val="20"/>
        </w:rPr>
        <w:tab/>
      </w:r>
      <w:r w:rsidR="00665AE3" w:rsidRPr="00F0105B">
        <w:rPr>
          <w:sz w:val="20"/>
        </w:rPr>
        <w:t>Complete</w:t>
      </w:r>
      <w:r w:rsidR="00665AE3" w:rsidRPr="00F0105B">
        <w:rPr>
          <w:spacing w:val="-14"/>
          <w:sz w:val="20"/>
        </w:rPr>
        <w:t xml:space="preserve"> </w:t>
      </w:r>
      <w:r w:rsidR="00665AE3" w:rsidRPr="00F0105B">
        <w:rPr>
          <w:sz w:val="20"/>
        </w:rPr>
        <w:t>any</w:t>
      </w:r>
      <w:r w:rsidR="00665AE3" w:rsidRPr="00F0105B">
        <w:rPr>
          <w:spacing w:val="-14"/>
          <w:sz w:val="20"/>
        </w:rPr>
        <w:t xml:space="preserve"> </w:t>
      </w:r>
      <w:r w:rsidR="00665AE3" w:rsidRPr="00F0105B">
        <w:rPr>
          <w:sz w:val="20"/>
        </w:rPr>
        <w:t>corrective</w:t>
      </w:r>
      <w:r w:rsidR="00665AE3" w:rsidRPr="00F0105B">
        <w:rPr>
          <w:spacing w:val="-14"/>
          <w:sz w:val="20"/>
        </w:rPr>
        <w:t xml:space="preserve"> </w:t>
      </w:r>
      <w:r w:rsidR="00665AE3" w:rsidRPr="00F0105B">
        <w:rPr>
          <w:sz w:val="20"/>
        </w:rPr>
        <w:t>actions</w:t>
      </w:r>
      <w:r w:rsidR="00665AE3" w:rsidRPr="00F0105B">
        <w:rPr>
          <w:spacing w:val="-12"/>
          <w:sz w:val="20"/>
        </w:rPr>
        <w:t xml:space="preserve"> </w:t>
      </w:r>
      <w:r w:rsidR="00665AE3" w:rsidRPr="00F0105B">
        <w:rPr>
          <w:sz w:val="20"/>
        </w:rPr>
        <w:t>identified</w:t>
      </w:r>
      <w:r w:rsidR="00665AE3" w:rsidRPr="00F0105B">
        <w:rPr>
          <w:spacing w:val="-12"/>
          <w:sz w:val="20"/>
        </w:rPr>
        <w:t xml:space="preserve"> </w:t>
      </w:r>
      <w:r w:rsidR="00665AE3" w:rsidRPr="00F0105B">
        <w:rPr>
          <w:sz w:val="20"/>
        </w:rPr>
        <w:t>after</w:t>
      </w:r>
      <w:r w:rsidR="00665AE3" w:rsidRPr="00F0105B">
        <w:rPr>
          <w:spacing w:val="-14"/>
          <w:sz w:val="20"/>
        </w:rPr>
        <w:t xml:space="preserve"> </w:t>
      </w:r>
      <w:r w:rsidR="00665AE3" w:rsidRPr="00F0105B">
        <w:rPr>
          <w:sz w:val="20"/>
        </w:rPr>
        <w:t>each</w:t>
      </w:r>
      <w:r w:rsidR="00665AE3" w:rsidRPr="00F0105B">
        <w:rPr>
          <w:spacing w:val="-14"/>
          <w:sz w:val="20"/>
        </w:rPr>
        <w:t xml:space="preserve"> </w:t>
      </w:r>
      <w:proofErr w:type="spellStart"/>
      <w:r w:rsidR="00665AE3" w:rsidRPr="00F0105B">
        <w:rPr>
          <w:sz w:val="20"/>
        </w:rPr>
        <w:t>audit</w:t>
      </w:r>
      <w:r w:rsidR="00665AE3" w:rsidRPr="00F0105B">
        <w:rPr>
          <w:spacing w:val="-12"/>
          <w:sz w:val="20"/>
        </w:rPr>
        <w:t xml:space="preserve"> </w:t>
      </w:r>
      <w:r w:rsidR="00665AE3" w:rsidRPr="00F0105B">
        <w:rPr>
          <w:sz w:val="20"/>
        </w:rPr>
        <w:t>or</w:t>
      </w:r>
      <w:proofErr w:type="spellEnd"/>
      <w:r w:rsidR="00665AE3" w:rsidRPr="00F0105B">
        <w:rPr>
          <w:spacing w:val="-12"/>
          <w:sz w:val="20"/>
        </w:rPr>
        <w:t xml:space="preserve"> </w:t>
      </w:r>
      <w:r w:rsidR="00665AE3" w:rsidRPr="00F0105B">
        <w:rPr>
          <w:sz w:val="20"/>
        </w:rPr>
        <w:t>A/OPC</w:t>
      </w:r>
      <w:r w:rsidR="00665AE3" w:rsidRPr="00F0105B">
        <w:rPr>
          <w:spacing w:val="-14"/>
          <w:sz w:val="20"/>
        </w:rPr>
        <w:t xml:space="preserve"> </w:t>
      </w:r>
      <w:r w:rsidR="00665AE3" w:rsidRPr="00F0105B">
        <w:rPr>
          <w:spacing w:val="-2"/>
          <w:sz w:val="20"/>
        </w:rPr>
        <w:t>review.</w:t>
      </w:r>
    </w:p>
    <w:p w14:paraId="0A7D5C48" w14:textId="4A6ABCD9" w:rsidR="00CB5E1D" w:rsidRPr="00F0105B" w:rsidRDefault="00F0105B" w:rsidP="00F0105B">
      <w:pPr>
        <w:pStyle w:val="List"/>
      </w:pPr>
      <w:r>
        <w:rPr>
          <w:spacing w:val="-1"/>
          <w:w w:val="99"/>
          <w:sz w:val="20"/>
          <w:szCs w:val="20"/>
        </w:rPr>
        <w:t>u.</w:t>
      </w:r>
      <w:r>
        <w:rPr>
          <w:spacing w:val="-1"/>
          <w:w w:val="99"/>
          <w:sz w:val="20"/>
          <w:szCs w:val="20"/>
        </w:rPr>
        <w:tab/>
      </w:r>
      <w:r w:rsidR="00665AE3" w:rsidRPr="00F0105B">
        <w:rPr>
          <w:sz w:val="20"/>
        </w:rPr>
        <w:t>Establish/recommend</w:t>
      </w:r>
      <w:r w:rsidR="00665AE3" w:rsidRPr="00F0105B">
        <w:rPr>
          <w:spacing w:val="-12"/>
          <w:sz w:val="20"/>
        </w:rPr>
        <w:t xml:space="preserve"> </w:t>
      </w:r>
      <w:r w:rsidR="00665AE3" w:rsidRPr="00F0105B">
        <w:rPr>
          <w:sz w:val="20"/>
        </w:rPr>
        <w:t>CH</w:t>
      </w:r>
      <w:r w:rsidR="00665AE3" w:rsidRPr="00F0105B">
        <w:rPr>
          <w:spacing w:val="-13"/>
          <w:sz w:val="20"/>
        </w:rPr>
        <w:t xml:space="preserve"> </w:t>
      </w:r>
      <w:r w:rsidR="00665AE3" w:rsidRPr="00F0105B">
        <w:rPr>
          <w:sz w:val="20"/>
        </w:rPr>
        <w:t>and</w:t>
      </w:r>
      <w:r w:rsidR="00665AE3" w:rsidRPr="00F0105B">
        <w:rPr>
          <w:spacing w:val="-11"/>
          <w:sz w:val="20"/>
        </w:rPr>
        <w:t xml:space="preserve"> </w:t>
      </w:r>
      <w:r w:rsidR="00665AE3" w:rsidRPr="00F0105B">
        <w:rPr>
          <w:sz w:val="20"/>
        </w:rPr>
        <w:t>BO</w:t>
      </w:r>
      <w:r w:rsidR="00665AE3" w:rsidRPr="00F0105B">
        <w:rPr>
          <w:spacing w:val="-12"/>
          <w:sz w:val="20"/>
        </w:rPr>
        <w:t xml:space="preserve"> </w:t>
      </w:r>
      <w:r w:rsidR="00665AE3" w:rsidRPr="00F0105B">
        <w:rPr>
          <w:sz w:val="20"/>
        </w:rPr>
        <w:t>credit</w:t>
      </w:r>
      <w:r w:rsidR="00665AE3" w:rsidRPr="00F0105B">
        <w:rPr>
          <w:spacing w:val="-11"/>
          <w:sz w:val="20"/>
        </w:rPr>
        <w:t xml:space="preserve"> </w:t>
      </w:r>
      <w:r w:rsidR="00665AE3" w:rsidRPr="00F0105B">
        <w:rPr>
          <w:sz w:val="20"/>
        </w:rPr>
        <w:t>limits</w:t>
      </w:r>
      <w:r w:rsidR="00665AE3" w:rsidRPr="00F0105B">
        <w:rPr>
          <w:spacing w:val="-11"/>
          <w:sz w:val="20"/>
        </w:rPr>
        <w:t xml:space="preserve"> </w:t>
      </w:r>
      <w:r w:rsidR="00665AE3" w:rsidRPr="00F0105B">
        <w:rPr>
          <w:sz w:val="20"/>
        </w:rPr>
        <w:t>to</w:t>
      </w:r>
      <w:r w:rsidR="00665AE3" w:rsidRPr="00F0105B">
        <w:rPr>
          <w:spacing w:val="-14"/>
          <w:sz w:val="20"/>
        </w:rPr>
        <w:t xml:space="preserve"> </w:t>
      </w:r>
      <w:r w:rsidR="00665AE3" w:rsidRPr="00F0105B">
        <w:rPr>
          <w:sz w:val="20"/>
        </w:rPr>
        <w:t>the</w:t>
      </w:r>
      <w:r w:rsidR="00665AE3" w:rsidRPr="00F0105B">
        <w:rPr>
          <w:spacing w:val="-11"/>
          <w:sz w:val="20"/>
        </w:rPr>
        <w:t xml:space="preserve"> </w:t>
      </w:r>
      <w:r w:rsidR="00665AE3" w:rsidRPr="00F0105B">
        <w:rPr>
          <w:sz w:val="20"/>
        </w:rPr>
        <w:t>A/OPC</w:t>
      </w:r>
      <w:r w:rsidR="00665AE3" w:rsidRPr="00F0105B">
        <w:rPr>
          <w:spacing w:val="-11"/>
          <w:sz w:val="20"/>
        </w:rPr>
        <w:t xml:space="preserve"> </w:t>
      </w:r>
      <w:r w:rsidR="00665AE3" w:rsidRPr="00F0105B">
        <w:rPr>
          <w:sz w:val="20"/>
        </w:rPr>
        <w:t>based</w:t>
      </w:r>
      <w:r w:rsidR="00665AE3" w:rsidRPr="00F0105B">
        <w:rPr>
          <w:spacing w:val="-12"/>
          <w:sz w:val="20"/>
        </w:rPr>
        <w:t xml:space="preserve"> </w:t>
      </w:r>
      <w:r w:rsidR="00665AE3" w:rsidRPr="00F0105B">
        <w:rPr>
          <w:sz w:val="20"/>
        </w:rPr>
        <w:t>on</w:t>
      </w:r>
      <w:r w:rsidR="00665AE3" w:rsidRPr="00F0105B">
        <w:rPr>
          <w:spacing w:val="-13"/>
          <w:sz w:val="20"/>
        </w:rPr>
        <w:t xml:space="preserve"> </w:t>
      </w:r>
      <w:r w:rsidR="00665AE3" w:rsidRPr="00F0105B">
        <w:rPr>
          <w:sz w:val="20"/>
        </w:rPr>
        <w:t>historical</w:t>
      </w:r>
      <w:r w:rsidR="00665AE3" w:rsidRPr="00F0105B">
        <w:rPr>
          <w:spacing w:val="-13"/>
          <w:sz w:val="20"/>
        </w:rPr>
        <w:t xml:space="preserve"> </w:t>
      </w:r>
      <w:r w:rsidR="00665AE3" w:rsidRPr="00F0105B">
        <w:rPr>
          <w:spacing w:val="-4"/>
          <w:sz w:val="20"/>
        </w:rPr>
        <w:t>use.</w:t>
      </w:r>
    </w:p>
    <w:p w14:paraId="0A7D5C49" w14:textId="60CDF1F0" w:rsidR="00CB5E1D" w:rsidRPr="00F0105B" w:rsidRDefault="00F0105B" w:rsidP="00F0105B">
      <w:pPr>
        <w:pStyle w:val="List"/>
      </w:pPr>
      <w:r>
        <w:rPr>
          <w:spacing w:val="-1"/>
          <w:w w:val="99"/>
          <w:sz w:val="20"/>
          <w:szCs w:val="20"/>
        </w:rPr>
        <w:t>v.</w:t>
      </w:r>
      <w:r>
        <w:rPr>
          <w:spacing w:val="-1"/>
          <w:w w:val="99"/>
          <w:sz w:val="20"/>
          <w:szCs w:val="20"/>
        </w:rPr>
        <w:tab/>
      </w:r>
      <w:r w:rsidR="00665AE3" w:rsidRPr="00F0105B">
        <w:rPr>
          <w:sz w:val="20"/>
        </w:rPr>
        <w:t>Ensure</w:t>
      </w:r>
      <w:r w:rsidR="00665AE3" w:rsidRPr="00F0105B">
        <w:rPr>
          <w:spacing w:val="-14"/>
          <w:sz w:val="20"/>
        </w:rPr>
        <w:t xml:space="preserve"> </w:t>
      </w:r>
      <w:r w:rsidR="00665AE3" w:rsidRPr="00F0105B">
        <w:rPr>
          <w:sz w:val="20"/>
        </w:rPr>
        <w:t>spending</w:t>
      </w:r>
      <w:r w:rsidR="00665AE3" w:rsidRPr="00F0105B">
        <w:rPr>
          <w:spacing w:val="-12"/>
          <w:sz w:val="20"/>
        </w:rPr>
        <w:t xml:space="preserve"> </w:t>
      </w:r>
      <w:r w:rsidR="00665AE3" w:rsidRPr="00F0105B">
        <w:rPr>
          <w:sz w:val="20"/>
        </w:rPr>
        <w:t>limits</w:t>
      </w:r>
      <w:r w:rsidR="00665AE3" w:rsidRPr="00F0105B">
        <w:rPr>
          <w:spacing w:val="-10"/>
          <w:sz w:val="20"/>
        </w:rPr>
        <w:t xml:space="preserve"> </w:t>
      </w:r>
      <w:r w:rsidR="00665AE3" w:rsidRPr="00F0105B">
        <w:rPr>
          <w:sz w:val="20"/>
        </w:rPr>
        <w:t>are</w:t>
      </w:r>
      <w:r w:rsidR="00665AE3" w:rsidRPr="00F0105B">
        <w:rPr>
          <w:spacing w:val="-14"/>
          <w:sz w:val="20"/>
        </w:rPr>
        <w:t xml:space="preserve"> </w:t>
      </w:r>
      <w:r w:rsidR="00665AE3" w:rsidRPr="00F0105B">
        <w:rPr>
          <w:sz w:val="20"/>
        </w:rPr>
        <w:t>held</w:t>
      </w:r>
      <w:r w:rsidR="00665AE3" w:rsidRPr="00F0105B">
        <w:rPr>
          <w:spacing w:val="-12"/>
          <w:sz w:val="20"/>
        </w:rPr>
        <w:t xml:space="preserve"> </w:t>
      </w:r>
      <w:r w:rsidR="00665AE3" w:rsidRPr="00F0105B">
        <w:rPr>
          <w:sz w:val="20"/>
        </w:rPr>
        <w:t>to</w:t>
      </w:r>
      <w:r w:rsidR="00665AE3" w:rsidRPr="00F0105B">
        <w:rPr>
          <w:spacing w:val="-11"/>
          <w:sz w:val="20"/>
        </w:rPr>
        <w:t xml:space="preserve"> </w:t>
      </w:r>
      <w:r w:rsidR="00665AE3" w:rsidRPr="00F0105B">
        <w:rPr>
          <w:sz w:val="20"/>
        </w:rPr>
        <w:t>the</w:t>
      </w:r>
      <w:r w:rsidR="00665AE3" w:rsidRPr="00F0105B">
        <w:rPr>
          <w:spacing w:val="-14"/>
          <w:sz w:val="20"/>
        </w:rPr>
        <w:t xml:space="preserve"> </w:t>
      </w:r>
      <w:r w:rsidR="00665AE3" w:rsidRPr="00F0105B">
        <w:rPr>
          <w:sz w:val="20"/>
        </w:rPr>
        <w:t>minimum</w:t>
      </w:r>
      <w:r w:rsidR="00665AE3" w:rsidRPr="00F0105B">
        <w:rPr>
          <w:spacing w:val="-11"/>
          <w:sz w:val="20"/>
        </w:rPr>
        <w:t xml:space="preserve"> </w:t>
      </w:r>
      <w:r w:rsidR="00665AE3" w:rsidRPr="00F0105B">
        <w:rPr>
          <w:sz w:val="20"/>
        </w:rPr>
        <w:t>amount</w:t>
      </w:r>
      <w:r w:rsidR="00665AE3" w:rsidRPr="00F0105B">
        <w:rPr>
          <w:spacing w:val="-12"/>
          <w:sz w:val="20"/>
        </w:rPr>
        <w:t xml:space="preserve"> </w:t>
      </w:r>
      <w:r w:rsidR="00665AE3" w:rsidRPr="00F0105B">
        <w:rPr>
          <w:sz w:val="20"/>
        </w:rPr>
        <w:t>necessary</w:t>
      </w:r>
      <w:r w:rsidR="00665AE3" w:rsidRPr="00F0105B">
        <w:rPr>
          <w:spacing w:val="-12"/>
          <w:sz w:val="20"/>
        </w:rPr>
        <w:t xml:space="preserve"> </w:t>
      </w:r>
      <w:r w:rsidR="00665AE3" w:rsidRPr="00F0105B">
        <w:rPr>
          <w:sz w:val="20"/>
        </w:rPr>
        <w:t>to</w:t>
      </w:r>
      <w:r w:rsidR="00665AE3" w:rsidRPr="00F0105B">
        <w:rPr>
          <w:spacing w:val="-11"/>
          <w:sz w:val="20"/>
        </w:rPr>
        <w:t xml:space="preserve"> </w:t>
      </w:r>
      <w:r w:rsidR="00665AE3" w:rsidRPr="00F0105B">
        <w:rPr>
          <w:sz w:val="20"/>
        </w:rPr>
        <w:t>meet</w:t>
      </w:r>
      <w:r w:rsidR="00665AE3" w:rsidRPr="00F0105B">
        <w:rPr>
          <w:spacing w:val="-12"/>
          <w:sz w:val="20"/>
        </w:rPr>
        <w:t xml:space="preserve"> </w:t>
      </w:r>
      <w:r w:rsidR="00665AE3" w:rsidRPr="00F0105B">
        <w:rPr>
          <w:sz w:val="20"/>
        </w:rPr>
        <w:t>mission</w:t>
      </w:r>
      <w:r w:rsidR="00665AE3" w:rsidRPr="00F0105B">
        <w:rPr>
          <w:spacing w:val="-13"/>
          <w:sz w:val="20"/>
        </w:rPr>
        <w:t xml:space="preserve"> </w:t>
      </w:r>
      <w:r w:rsidR="00665AE3" w:rsidRPr="00F0105B">
        <w:rPr>
          <w:spacing w:val="-2"/>
          <w:sz w:val="20"/>
        </w:rPr>
        <w:t>requirements.</w:t>
      </w:r>
    </w:p>
    <w:p w14:paraId="0A7D5C4A" w14:textId="39A9ED7A" w:rsidR="00CB5E1D" w:rsidRPr="00F0105B" w:rsidRDefault="00F0105B" w:rsidP="00F0105B">
      <w:pPr>
        <w:pStyle w:val="List"/>
      </w:pPr>
      <w:r>
        <w:rPr>
          <w:spacing w:val="-1"/>
          <w:w w:val="99"/>
          <w:sz w:val="20"/>
          <w:szCs w:val="20"/>
        </w:rPr>
        <w:t>w.</w:t>
      </w:r>
      <w:r>
        <w:rPr>
          <w:spacing w:val="-1"/>
          <w:w w:val="99"/>
          <w:sz w:val="20"/>
          <w:szCs w:val="20"/>
        </w:rPr>
        <w:tab/>
      </w:r>
      <w:r w:rsidR="00665AE3" w:rsidRPr="00F0105B">
        <w:rPr>
          <w:sz w:val="20"/>
        </w:rPr>
        <w:t>Ensure</w:t>
      </w:r>
      <w:r w:rsidR="00665AE3" w:rsidRPr="00F0105B">
        <w:rPr>
          <w:spacing w:val="-14"/>
          <w:sz w:val="20"/>
        </w:rPr>
        <w:t xml:space="preserve"> </w:t>
      </w:r>
      <w:r w:rsidR="00665AE3" w:rsidRPr="00F0105B">
        <w:rPr>
          <w:sz w:val="20"/>
        </w:rPr>
        <w:t>spending</w:t>
      </w:r>
      <w:r w:rsidR="00665AE3" w:rsidRPr="00F0105B">
        <w:rPr>
          <w:spacing w:val="-12"/>
          <w:sz w:val="20"/>
        </w:rPr>
        <w:t xml:space="preserve"> </w:t>
      </w:r>
      <w:r w:rsidR="00665AE3" w:rsidRPr="00F0105B">
        <w:rPr>
          <w:sz w:val="20"/>
        </w:rPr>
        <w:t>limits</w:t>
      </w:r>
      <w:r w:rsidR="00665AE3" w:rsidRPr="00F0105B">
        <w:rPr>
          <w:spacing w:val="-10"/>
          <w:sz w:val="20"/>
        </w:rPr>
        <w:t xml:space="preserve"> </w:t>
      </w:r>
      <w:r w:rsidR="00665AE3" w:rsidRPr="00F0105B">
        <w:rPr>
          <w:sz w:val="20"/>
        </w:rPr>
        <w:t>are</w:t>
      </w:r>
      <w:r w:rsidR="00665AE3" w:rsidRPr="00F0105B">
        <w:rPr>
          <w:spacing w:val="-14"/>
          <w:sz w:val="20"/>
        </w:rPr>
        <w:t xml:space="preserve"> </w:t>
      </w:r>
      <w:r w:rsidR="00665AE3" w:rsidRPr="00F0105B">
        <w:rPr>
          <w:sz w:val="20"/>
        </w:rPr>
        <w:t>not</w:t>
      </w:r>
      <w:r w:rsidR="00665AE3" w:rsidRPr="00F0105B">
        <w:rPr>
          <w:spacing w:val="-11"/>
          <w:sz w:val="20"/>
        </w:rPr>
        <w:t xml:space="preserve"> </w:t>
      </w:r>
      <w:r w:rsidR="00665AE3" w:rsidRPr="00F0105B">
        <w:rPr>
          <w:spacing w:val="-2"/>
          <w:sz w:val="20"/>
        </w:rPr>
        <w:t>exceeded.</w:t>
      </w:r>
    </w:p>
    <w:p w14:paraId="0A7D5C4B" w14:textId="758B55FD" w:rsidR="00CB5E1D" w:rsidRPr="00F0105B" w:rsidRDefault="00F0105B" w:rsidP="00F0105B">
      <w:pPr>
        <w:pStyle w:val="List"/>
      </w:pPr>
      <w:r>
        <w:rPr>
          <w:spacing w:val="-1"/>
          <w:w w:val="99"/>
          <w:sz w:val="20"/>
          <w:szCs w:val="20"/>
        </w:rPr>
        <w:t>x.</w:t>
      </w:r>
      <w:r>
        <w:rPr>
          <w:spacing w:val="-1"/>
          <w:w w:val="99"/>
          <w:sz w:val="20"/>
          <w:szCs w:val="20"/>
        </w:rPr>
        <w:tab/>
      </w:r>
      <w:r w:rsidR="00665AE3" w:rsidRPr="00F0105B">
        <w:rPr>
          <w:sz w:val="20"/>
        </w:rPr>
        <w:t>Verify</w:t>
      </w:r>
      <w:r w:rsidR="00665AE3" w:rsidRPr="00F0105B">
        <w:rPr>
          <w:spacing w:val="-14"/>
          <w:sz w:val="20"/>
        </w:rPr>
        <w:t xml:space="preserve"> </w:t>
      </w:r>
      <w:r w:rsidR="00665AE3" w:rsidRPr="00F0105B">
        <w:rPr>
          <w:sz w:val="20"/>
        </w:rPr>
        <w:t>appropriate</w:t>
      </w:r>
      <w:r w:rsidR="00665AE3" w:rsidRPr="00F0105B">
        <w:rPr>
          <w:spacing w:val="-13"/>
          <w:sz w:val="20"/>
        </w:rPr>
        <w:t xml:space="preserve"> </w:t>
      </w:r>
      <w:r w:rsidR="00665AE3" w:rsidRPr="00F0105B">
        <w:rPr>
          <w:sz w:val="20"/>
        </w:rPr>
        <w:t>and</w:t>
      </w:r>
      <w:r w:rsidR="00665AE3" w:rsidRPr="00F0105B">
        <w:rPr>
          <w:spacing w:val="-14"/>
          <w:sz w:val="20"/>
        </w:rPr>
        <w:t xml:space="preserve"> </w:t>
      </w:r>
      <w:r w:rsidR="00665AE3" w:rsidRPr="00F0105B">
        <w:rPr>
          <w:sz w:val="20"/>
        </w:rPr>
        <w:t>sufficient</w:t>
      </w:r>
      <w:r w:rsidR="00665AE3" w:rsidRPr="00F0105B">
        <w:rPr>
          <w:spacing w:val="-14"/>
          <w:sz w:val="20"/>
        </w:rPr>
        <w:t xml:space="preserve"> </w:t>
      </w:r>
      <w:r w:rsidR="00665AE3" w:rsidRPr="00F0105B">
        <w:rPr>
          <w:sz w:val="20"/>
        </w:rPr>
        <w:t>funds</w:t>
      </w:r>
      <w:r w:rsidR="00665AE3" w:rsidRPr="00F0105B">
        <w:rPr>
          <w:spacing w:val="-11"/>
          <w:sz w:val="20"/>
        </w:rPr>
        <w:t xml:space="preserve"> </w:t>
      </w:r>
      <w:r w:rsidR="00665AE3" w:rsidRPr="00F0105B">
        <w:rPr>
          <w:sz w:val="20"/>
        </w:rPr>
        <w:t>are</w:t>
      </w:r>
      <w:r w:rsidR="00665AE3" w:rsidRPr="00F0105B">
        <w:rPr>
          <w:spacing w:val="-12"/>
          <w:sz w:val="20"/>
        </w:rPr>
        <w:t xml:space="preserve"> </w:t>
      </w:r>
      <w:r w:rsidR="00665AE3" w:rsidRPr="00F0105B">
        <w:rPr>
          <w:sz w:val="20"/>
        </w:rPr>
        <w:t>available</w:t>
      </w:r>
      <w:r w:rsidR="00665AE3" w:rsidRPr="00F0105B">
        <w:rPr>
          <w:spacing w:val="-12"/>
          <w:sz w:val="20"/>
        </w:rPr>
        <w:t xml:space="preserve"> </w:t>
      </w:r>
      <w:r w:rsidR="00665AE3" w:rsidRPr="00F0105B">
        <w:rPr>
          <w:sz w:val="20"/>
        </w:rPr>
        <w:t>prior</w:t>
      </w:r>
      <w:r w:rsidR="00665AE3" w:rsidRPr="00F0105B">
        <w:rPr>
          <w:spacing w:val="-12"/>
          <w:sz w:val="20"/>
        </w:rPr>
        <w:t xml:space="preserve"> </w:t>
      </w:r>
      <w:r w:rsidR="00665AE3" w:rsidRPr="00F0105B">
        <w:rPr>
          <w:sz w:val="20"/>
        </w:rPr>
        <w:t>to</w:t>
      </w:r>
      <w:r w:rsidR="00665AE3" w:rsidRPr="00F0105B">
        <w:rPr>
          <w:spacing w:val="-14"/>
          <w:sz w:val="20"/>
        </w:rPr>
        <w:t xml:space="preserve"> </w:t>
      </w:r>
      <w:r w:rsidR="00665AE3" w:rsidRPr="00F0105B">
        <w:rPr>
          <w:sz w:val="20"/>
        </w:rPr>
        <w:t>CH</w:t>
      </w:r>
      <w:r w:rsidR="00665AE3" w:rsidRPr="00F0105B">
        <w:rPr>
          <w:spacing w:val="-11"/>
          <w:sz w:val="20"/>
        </w:rPr>
        <w:t xml:space="preserve"> </w:t>
      </w:r>
      <w:r w:rsidR="00665AE3" w:rsidRPr="00F0105B">
        <w:rPr>
          <w:spacing w:val="-2"/>
          <w:sz w:val="20"/>
        </w:rPr>
        <w:t>purchases.</w:t>
      </w:r>
    </w:p>
    <w:p w14:paraId="0A7D5C4C" w14:textId="2BD6D79E" w:rsidR="00CB5E1D" w:rsidRPr="00F0105B" w:rsidRDefault="00F0105B" w:rsidP="00F0105B">
      <w:pPr>
        <w:pStyle w:val="List"/>
      </w:pPr>
      <w:r>
        <w:rPr>
          <w:spacing w:val="-1"/>
          <w:w w:val="99"/>
          <w:sz w:val="20"/>
          <w:szCs w:val="20"/>
        </w:rPr>
        <w:t>y.</w:t>
      </w:r>
      <w:r>
        <w:rPr>
          <w:spacing w:val="-1"/>
          <w:w w:val="99"/>
          <w:sz w:val="20"/>
          <w:szCs w:val="20"/>
        </w:rPr>
        <w:tab/>
      </w:r>
      <w:r w:rsidR="00665AE3" w:rsidRPr="00F0105B">
        <w:rPr>
          <w:spacing w:val="-2"/>
          <w:sz w:val="20"/>
        </w:rPr>
        <w:t>Ensure</w:t>
      </w:r>
      <w:r w:rsidR="00665AE3" w:rsidRPr="00F0105B">
        <w:rPr>
          <w:spacing w:val="-4"/>
          <w:sz w:val="20"/>
        </w:rPr>
        <w:t xml:space="preserve"> </w:t>
      </w:r>
      <w:r w:rsidR="00665AE3" w:rsidRPr="00F0105B">
        <w:rPr>
          <w:spacing w:val="-2"/>
          <w:sz w:val="20"/>
        </w:rPr>
        <w:t>all</w:t>
      </w:r>
      <w:r w:rsidR="00665AE3" w:rsidRPr="00F0105B">
        <w:rPr>
          <w:spacing w:val="-1"/>
          <w:sz w:val="20"/>
        </w:rPr>
        <w:t xml:space="preserve"> </w:t>
      </w:r>
      <w:r w:rsidR="00665AE3" w:rsidRPr="00F0105B">
        <w:rPr>
          <w:spacing w:val="-2"/>
          <w:sz w:val="20"/>
        </w:rPr>
        <w:t>transactions</w:t>
      </w:r>
      <w:r w:rsidR="00665AE3" w:rsidRPr="00F0105B">
        <w:rPr>
          <w:spacing w:val="1"/>
          <w:sz w:val="20"/>
        </w:rPr>
        <w:t xml:space="preserve"> </w:t>
      </w:r>
      <w:r w:rsidR="00665AE3" w:rsidRPr="00F0105B">
        <w:rPr>
          <w:spacing w:val="-2"/>
          <w:sz w:val="20"/>
        </w:rPr>
        <w:t>are</w:t>
      </w:r>
      <w:r w:rsidR="00665AE3" w:rsidRPr="00F0105B">
        <w:rPr>
          <w:sz w:val="20"/>
        </w:rPr>
        <w:t xml:space="preserve"> </w:t>
      </w:r>
      <w:r w:rsidR="00665AE3" w:rsidRPr="00F0105B">
        <w:rPr>
          <w:spacing w:val="-2"/>
          <w:sz w:val="20"/>
        </w:rPr>
        <w:t>for valid,</w:t>
      </w:r>
      <w:r w:rsidR="00665AE3" w:rsidRPr="00F0105B">
        <w:rPr>
          <w:sz w:val="20"/>
        </w:rPr>
        <w:t xml:space="preserve"> </w:t>
      </w:r>
      <w:r w:rsidR="00665AE3" w:rsidRPr="00F0105B">
        <w:rPr>
          <w:spacing w:val="-2"/>
          <w:sz w:val="20"/>
        </w:rPr>
        <w:t>official</w:t>
      </w:r>
      <w:r w:rsidR="00665AE3" w:rsidRPr="00F0105B">
        <w:rPr>
          <w:spacing w:val="-3"/>
          <w:sz w:val="20"/>
        </w:rPr>
        <w:t xml:space="preserve"> </w:t>
      </w:r>
      <w:r w:rsidR="00665AE3" w:rsidRPr="00F0105B">
        <w:rPr>
          <w:spacing w:val="-2"/>
          <w:sz w:val="20"/>
        </w:rPr>
        <w:t>Government requirements.</w:t>
      </w:r>
    </w:p>
    <w:p w14:paraId="0A7D5C4D" w14:textId="3D945D58" w:rsidR="00CB5E1D" w:rsidRPr="00F0105B" w:rsidRDefault="00F0105B" w:rsidP="00F0105B">
      <w:pPr>
        <w:pStyle w:val="List"/>
      </w:pPr>
      <w:r>
        <w:rPr>
          <w:spacing w:val="-1"/>
          <w:w w:val="99"/>
          <w:sz w:val="20"/>
          <w:szCs w:val="20"/>
        </w:rPr>
        <w:t>z.</w:t>
      </w:r>
      <w:r>
        <w:rPr>
          <w:spacing w:val="-1"/>
          <w:w w:val="99"/>
          <w:sz w:val="20"/>
          <w:szCs w:val="20"/>
        </w:rPr>
        <w:tab/>
      </w:r>
      <w:r w:rsidR="00665AE3" w:rsidRPr="00F0105B">
        <w:rPr>
          <w:sz w:val="20"/>
        </w:rPr>
        <w:t>Provide</w:t>
      </w:r>
      <w:r w:rsidR="00665AE3" w:rsidRPr="00F0105B">
        <w:rPr>
          <w:spacing w:val="-14"/>
          <w:sz w:val="20"/>
        </w:rPr>
        <w:t xml:space="preserve"> </w:t>
      </w:r>
      <w:r w:rsidR="00665AE3" w:rsidRPr="00F0105B">
        <w:rPr>
          <w:sz w:val="20"/>
        </w:rPr>
        <w:t>written</w:t>
      </w:r>
      <w:r w:rsidR="00665AE3" w:rsidRPr="00F0105B">
        <w:rPr>
          <w:spacing w:val="-14"/>
          <w:sz w:val="20"/>
        </w:rPr>
        <w:t xml:space="preserve"> </w:t>
      </w:r>
      <w:r w:rsidR="00665AE3" w:rsidRPr="00F0105B">
        <w:rPr>
          <w:sz w:val="20"/>
        </w:rPr>
        <w:t>approval</w:t>
      </w:r>
      <w:r w:rsidR="00665AE3" w:rsidRPr="00F0105B">
        <w:rPr>
          <w:spacing w:val="-13"/>
          <w:sz w:val="20"/>
        </w:rPr>
        <w:t xml:space="preserve"> </w:t>
      </w:r>
      <w:r w:rsidR="00665AE3" w:rsidRPr="00F0105B">
        <w:rPr>
          <w:sz w:val="20"/>
        </w:rPr>
        <w:t>or</w:t>
      </w:r>
      <w:r w:rsidR="00665AE3" w:rsidRPr="00F0105B">
        <w:rPr>
          <w:spacing w:val="-12"/>
          <w:sz w:val="20"/>
        </w:rPr>
        <w:t xml:space="preserve"> </w:t>
      </w:r>
      <w:r w:rsidR="00665AE3" w:rsidRPr="00F0105B">
        <w:rPr>
          <w:sz w:val="20"/>
        </w:rPr>
        <w:t>disapproval</w:t>
      </w:r>
      <w:r w:rsidR="00665AE3" w:rsidRPr="00F0105B">
        <w:rPr>
          <w:spacing w:val="-14"/>
          <w:sz w:val="20"/>
        </w:rPr>
        <w:t xml:space="preserve"> </w:t>
      </w:r>
      <w:r w:rsidR="00665AE3" w:rsidRPr="00F0105B">
        <w:rPr>
          <w:sz w:val="20"/>
        </w:rPr>
        <w:t>of</w:t>
      </w:r>
      <w:r w:rsidR="00665AE3" w:rsidRPr="00F0105B">
        <w:rPr>
          <w:spacing w:val="-12"/>
          <w:sz w:val="20"/>
        </w:rPr>
        <w:t xml:space="preserve"> </w:t>
      </w:r>
      <w:r w:rsidR="00665AE3" w:rsidRPr="00F0105B">
        <w:rPr>
          <w:sz w:val="20"/>
        </w:rPr>
        <w:t>purchase</w:t>
      </w:r>
      <w:r w:rsidR="00665AE3" w:rsidRPr="00F0105B">
        <w:rPr>
          <w:spacing w:val="-14"/>
          <w:sz w:val="20"/>
        </w:rPr>
        <w:t xml:space="preserve"> </w:t>
      </w:r>
      <w:r w:rsidR="00665AE3" w:rsidRPr="00F0105B">
        <w:rPr>
          <w:sz w:val="20"/>
        </w:rPr>
        <w:t>requests</w:t>
      </w:r>
      <w:r w:rsidR="00665AE3" w:rsidRPr="00F0105B">
        <w:rPr>
          <w:spacing w:val="-11"/>
          <w:sz w:val="20"/>
        </w:rPr>
        <w:t xml:space="preserve"> </w:t>
      </w:r>
      <w:r w:rsidR="00665AE3" w:rsidRPr="00F0105B">
        <w:rPr>
          <w:sz w:val="20"/>
        </w:rPr>
        <w:t>to</w:t>
      </w:r>
      <w:r w:rsidR="00665AE3" w:rsidRPr="00F0105B">
        <w:rPr>
          <w:spacing w:val="-14"/>
          <w:sz w:val="20"/>
        </w:rPr>
        <w:t xml:space="preserve"> </w:t>
      </w:r>
      <w:r w:rsidR="00665AE3" w:rsidRPr="00F0105B">
        <w:rPr>
          <w:sz w:val="20"/>
        </w:rPr>
        <w:t>the</w:t>
      </w:r>
      <w:r w:rsidR="00665AE3" w:rsidRPr="00F0105B">
        <w:rPr>
          <w:spacing w:val="-14"/>
          <w:sz w:val="20"/>
        </w:rPr>
        <w:t xml:space="preserve"> </w:t>
      </w:r>
      <w:r w:rsidR="00665AE3" w:rsidRPr="00F0105B">
        <w:rPr>
          <w:spacing w:val="-5"/>
          <w:sz w:val="20"/>
        </w:rPr>
        <w:t>CH.</w:t>
      </w:r>
    </w:p>
    <w:p w14:paraId="0A7D5C4E" w14:textId="4D929D57" w:rsidR="00CB5E1D" w:rsidRPr="00F0105B" w:rsidRDefault="00F0105B" w:rsidP="00F0105B">
      <w:pPr>
        <w:pStyle w:val="List"/>
      </w:pPr>
      <w:r>
        <w:rPr>
          <w:spacing w:val="-1"/>
          <w:w w:val="99"/>
          <w:sz w:val="20"/>
          <w:szCs w:val="20"/>
        </w:rPr>
        <w:t>aa.</w:t>
      </w:r>
      <w:r>
        <w:rPr>
          <w:spacing w:val="-1"/>
          <w:w w:val="99"/>
          <w:sz w:val="20"/>
          <w:szCs w:val="20"/>
        </w:rPr>
        <w:tab/>
      </w:r>
      <w:r w:rsidR="00665AE3" w:rsidRPr="00F0105B">
        <w:rPr>
          <w:sz w:val="20"/>
        </w:rPr>
        <w:t>Ensure</w:t>
      </w:r>
      <w:r w:rsidR="00665AE3" w:rsidRPr="00F0105B">
        <w:rPr>
          <w:spacing w:val="-14"/>
          <w:sz w:val="20"/>
        </w:rPr>
        <w:t xml:space="preserve"> </w:t>
      </w:r>
      <w:r w:rsidR="00665AE3" w:rsidRPr="00F0105B">
        <w:rPr>
          <w:sz w:val="20"/>
        </w:rPr>
        <w:t>sources</w:t>
      </w:r>
      <w:r w:rsidR="00665AE3" w:rsidRPr="00F0105B">
        <w:rPr>
          <w:spacing w:val="-10"/>
          <w:sz w:val="20"/>
        </w:rPr>
        <w:t xml:space="preserve"> </w:t>
      </w:r>
      <w:r w:rsidR="00665AE3" w:rsidRPr="00F0105B">
        <w:rPr>
          <w:sz w:val="20"/>
        </w:rPr>
        <w:t>are</w:t>
      </w:r>
      <w:r w:rsidR="00665AE3" w:rsidRPr="00F0105B">
        <w:rPr>
          <w:spacing w:val="-14"/>
          <w:sz w:val="20"/>
        </w:rPr>
        <w:t xml:space="preserve"> </w:t>
      </w:r>
      <w:r w:rsidR="00665AE3" w:rsidRPr="00F0105B">
        <w:rPr>
          <w:sz w:val="20"/>
        </w:rPr>
        <w:t>rotated</w:t>
      </w:r>
      <w:r w:rsidR="00665AE3" w:rsidRPr="00F0105B">
        <w:rPr>
          <w:spacing w:val="-14"/>
          <w:sz w:val="20"/>
        </w:rPr>
        <w:t xml:space="preserve"> </w:t>
      </w:r>
      <w:r w:rsidR="00665AE3" w:rsidRPr="00F0105B">
        <w:rPr>
          <w:sz w:val="20"/>
        </w:rPr>
        <w:t>when</w:t>
      </w:r>
      <w:r w:rsidR="00665AE3" w:rsidRPr="00F0105B">
        <w:rPr>
          <w:spacing w:val="-11"/>
          <w:sz w:val="20"/>
        </w:rPr>
        <w:t xml:space="preserve"> </w:t>
      </w:r>
      <w:r w:rsidR="00665AE3" w:rsidRPr="00F0105B">
        <w:rPr>
          <w:spacing w:val="-2"/>
          <w:sz w:val="20"/>
        </w:rPr>
        <w:t>possible.</w:t>
      </w:r>
    </w:p>
    <w:p w14:paraId="7FD77C0A" w14:textId="5E42FF96" w:rsidR="002B049C" w:rsidRPr="00F0105B" w:rsidRDefault="00F0105B" w:rsidP="00F0105B">
      <w:pPr>
        <w:pStyle w:val="List"/>
      </w:pPr>
      <w:r>
        <w:rPr>
          <w:spacing w:val="-1"/>
          <w:w w:val="99"/>
          <w:sz w:val="20"/>
          <w:szCs w:val="20"/>
        </w:rPr>
        <w:t>bb.</w:t>
      </w:r>
      <w:r>
        <w:rPr>
          <w:spacing w:val="-1"/>
          <w:w w:val="99"/>
          <w:sz w:val="20"/>
          <w:szCs w:val="20"/>
        </w:rPr>
        <w:tab/>
      </w:r>
      <w:r w:rsidR="00665AE3" w:rsidRPr="00F0105B">
        <w:rPr>
          <w:sz w:val="20"/>
        </w:rPr>
        <w:t>Ensure</w:t>
      </w:r>
      <w:r w:rsidR="00665AE3" w:rsidRPr="00F0105B">
        <w:rPr>
          <w:spacing w:val="-14"/>
          <w:sz w:val="20"/>
        </w:rPr>
        <w:t xml:space="preserve"> </w:t>
      </w:r>
      <w:r w:rsidR="00665AE3" w:rsidRPr="00F0105B">
        <w:rPr>
          <w:sz w:val="20"/>
        </w:rPr>
        <w:t>CHs</w:t>
      </w:r>
      <w:r w:rsidR="00665AE3" w:rsidRPr="00F0105B">
        <w:rPr>
          <w:spacing w:val="-13"/>
          <w:sz w:val="20"/>
        </w:rPr>
        <w:t xml:space="preserve"> </w:t>
      </w:r>
      <w:r w:rsidR="00665AE3" w:rsidRPr="00F0105B">
        <w:rPr>
          <w:sz w:val="20"/>
        </w:rPr>
        <w:t>are</w:t>
      </w:r>
      <w:r w:rsidR="00665AE3" w:rsidRPr="00F0105B">
        <w:rPr>
          <w:spacing w:val="-12"/>
          <w:sz w:val="20"/>
        </w:rPr>
        <w:t xml:space="preserve"> </w:t>
      </w:r>
      <w:r w:rsidR="00665AE3" w:rsidRPr="00F0105B">
        <w:rPr>
          <w:sz w:val="20"/>
        </w:rPr>
        <w:t>not</w:t>
      </w:r>
      <w:r w:rsidR="00665AE3" w:rsidRPr="00F0105B">
        <w:rPr>
          <w:spacing w:val="-14"/>
          <w:sz w:val="20"/>
        </w:rPr>
        <w:t xml:space="preserve"> </w:t>
      </w:r>
      <w:r w:rsidR="00665AE3" w:rsidRPr="00F0105B">
        <w:rPr>
          <w:sz w:val="20"/>
        </w:rPr>
        <w:t>splitting</w:t>
      </w:r>
      <w:r w:rsidR="00665AE3" w:rsidRPr="00F0105B">
        <w:rPr>
          <w:spacing w:val="-12"/>
          <w:sz w:val="20"/>
        </w:rPr>
        <w:t xml:space="preserve"> </w:t>
      </w:r>
      <w:r w:rsidR="00665AE3" w:rsidRPr="00F0105B">
        <w:rPr>
          <w:sz w:val="20"/>
        </w:rPr>
        <w:t>requirements</w:t>
      </w:r>
      <w:r w:rsidR="00665AE3" w:rsidRPr="00F0105B">
        <w:rPr>
          <w:spacing w:val="-12"/>
          <w:sz w:val="20"/>
        </w:rPr>
        <w:t xml:space="preserve"> </w:t>
      </w:r>
      <w:r w:rsidR="00665AE3" w:rsidRPr="00F0105B">
        <w:rPr>
          <w:sz w:val="20"/>
        </w:rPr>
        <w:t>to</w:t>
      </w:r>
      <w:r w:rsidR="00665AE3" w:rsidRPr="00F0105B">
        <w:rPr>
          <w:spacing w:val="-12"/>
          <w:sz w:val="20"/>
        </w:rPr>
        <w:t xml:space="preserve"> </w:t>
      </w:r>
      <w:r w:rsidR="00665AE3" w:rsidRPr="00F0105B">
        <w:rPr>
          <w:sz w:val="20"/>
        </w:rPr>
        <w:t>avoid</w:t>
      </w:r>
      <w:r w:rsidR="00665AE3" w:rsidRPr="00F0105B">
        <w:rPr>
          <w:spacing w:val="-13"/>
          <w:sz w:val="20"/>
        </w:rPr>
        <w:t xml:space="preserve"> </w:t>
      </w:r>
      <w:r w:rsidR="00665AE3" w:rsidRPr="00F0105B">
        <w:rPr>
          <w:sz w:val="20"/>
        </w:rPr>
        <w:t>exceeding</w:t>
      </w:r>
      <w:r w:rsidR="00665AE3" w:rsidRPr="00F0105B">
        <w:rPr>
          <w:spacing w:val="-12"/>
          <w:sz w:val="20"/>
        </w:rPr>
        <w:t xml:space="preserve"> </w:t>
      </w:r>
      <w:r w:rsidR="00665AE3" w:rsidRPr="00F0105B">
        <w:rPr>
          <w:sz w:val="20"/>
        </w:rPr>
        <w:t>the</w:t>
      </w:r>
      <w:r w:rsidR="00665AE3" w:rsidRPr="00F0105B">
        <w:rPr>
          <w:spacing w:val="-12"/>
          <w:sz w:val="20"/>
        </w:rPr>
        <w:t xml:space="preserve"> </w:t>
      </w:r>
      <w:r w:rsidR="00665AE3" w:rsidRPr="00F0105B">
        <w:rPr>
          <w:spacing w:val="-4"/>
          <w:sz w:val="20"/>
        </w:rPr>
        <w:t>MPT.</w:t>
      </w:r>
    </w:p>
    <w:p w14:paraId="0A7D5C50" w14:textId="6B814A57" w:rsidR="00CB5E1D" w:rsidRPr="00F0105B" w:rsidRDefault="00F0105B" w:rsidP="00F0105B">
      <w:pPr>
        <w:pStyle w:val="List"/>
      </w:pPr>
      <w:r w:rsidRPr="00B21365">
        <w:rPr>
          <w:spacing w:val="-1"/>
          <w:w w:val="99"/>
          <w:sz w:val="20"/>
          <w:szCs w:val="20"/>
        </w:rPr>
        <w:t>cc.</w:t>
      </w:r>
      <w:r w:rsidRPr="00B21365">
        <w:rPr>
          <w:spacing w:val="-1"/>
          <w:w w:val="99"/>
          <w:sz w:val="20"/>
          <w:szCs w:val="20"/>
        </w:rPr>
        <w:tab/>
      </w:r>
      <w:r w:rsidR="002B049C" w:rsidRPr="00F0105B">
        <w:rPr>
          <w:sz w:val="20"/>
        </w:rPr>
        <w:t>R</w:t>
      </w:r>
      <w:r w:rsidR="00665AE3" w:rsidRPr="00F0105B">
        <w:rPr>
          <w:sz w:val="20"/>
        </w:rPr>
        <w:t>eview</w:t>
      </w:r>
      <w:r w:rsidR="00665AE3" w:rsidRPr="00F0105B">
        <w:rPr>
          <w:spacing w:val="-10"/>
          <w:sz w:val="20"/>
        </w:rPr>
        <w:t xml:space="preserve"> </w:t>
      </w:r>
      <w:r w:rsidR="00665AE3" w:rsidRPr="00F0105B">
        <w:rPr>
          <w:sz w:val="20"/>
        </w:rPr>
        <w:t>and</w:t>
      </w:r>
      <w:r w:rsidR="00665AE3" w:rsidRPr="00F0105B">
        <w:rPr>
          <w:spacing w:val="-10"/>
          <w:sz w:val="20"/>
        </w:rPr>
        <w:t xml:space="preserve"> </w:t>
      </w:r>
      <w:r w:rsidR="00665AE3" w:rsidRPr="00F0105B">
        <w:rPr>
          <w:sz w:val="20"/>
        </w:rPr>
        <w:t>ensure</w:t>
      </w:r>
      <w:r w:rsidR="00665AE3" w:rsidRPr="00F0105B">
        <w:rPr>
          <w:spacing w:val="-12"/>
          <w:sz w:val="20"/>
        </w:rPr>
        <w:t xml:space="preserve"> </w:t>
      </w:r>
      <w:r w:rsidR="00665AE3" w:rsidRPr="00F0105B">
        <w:rPr>
          <w:sz w:val="20"/>
        </w:rPr>
        <w:t>supporting</w:t>
      </w:r>
      <w:r w:rsidR="00665AE3" w:rsidRPr="00F0105B">
        <w:rPr>
          <w:spacing w:val="-12"/>
          <w:sz w:val="20"/>
        </w:rPr>
        <w:t xml:space="preserve"> </w:t>
      </w:r>
      <w:r w:rsidR="00665AE3" w:rsidRPr="00F0105B">
        <w:rPr>
          <w:sz w:val="20"/>
        </w:rPr>
        <w:t>documentation</w:t>
      </w:r>
      <w:r w:rsidR="00665AE3" w:rsidRPr="00F0105B">
        <w:rPr>
          <w:spacing w:val="-10"/>
          <w:sz w:val="20"/>
        </w:rPr>
        <w:t xml:space="preserve"> </w:t>
      </w:r>
      <w:r w:rsidR="00665AE3" w:rsidRPr="00F0105B">
        <w:rPr>
          <w:sz w:val="20"/>
        </w:rPr>
        <w:t>is</w:t>
      </w:r>
      <w:r w:rsidR="00665AE3" w:rsidRPr="00F0105B">
        <w:rPr>
          <w:spacing w:val="-10"/>
          <w:sz w:val="20"/>
        </w:rPr>
        <w:t xml:space="preserve"> </w:t>
      </w:r>
      <w:r w:rsidR="00665AE3" w:rsidRPr="00F0105B">
        <w:rPr>
          <w:sz w:val="20"/>
        </w:rPr>
        <w:t>loaded</w:t>
      </w:r>
      <w:r w:rsidR="00665AE3" w:rsidRPr="00F0105B">
        <w:rPr>
          <w:spacing w:val="-10"/>
          <w:sz w:val="20"/>
        </w:rPr>
        <w:t xml:space="preserve"> </w:t>
      </w:r>
      <w:r w:rsidR="00665AE3" w:rsidRPr="00F0105B">
        <w:rPr>
          <w:sz w:val="20"/>
        </w:rPr>
        <w:t>in</w:t>
      </w:r>
      <w:r w:rsidR="00665AE3" w:rsidRPr="00F0105B">
        <w:rPr>
          <w:spacing w:val="-10"/>
          <w:sz w:val="20"/>
        </w:rPr>
        <w:t xml:space="preserve"> </w:t>
      </w:r>
      <w:r w:rsidR="00665AE3" w:rsidRPr="00F0105B">
        <w:rPr>
          <w:sz w:val="20"/>
        </w:rPr>
        <w:t>the bank’s EAS prior to certif</w:t>
      </w:r>
      <w:r w:rsidR="002B049C" w:rsidRPr="00F0105B">
        <w:rPr>
          <w:sz w:val="20"/>
        </w:rPr>
        <w:t>ication</w:t>
      </w:r>
      <w:r w:rsidR="00665AE3" w:rsidRPr="00F0105B">
        <w:rPr>
          <w:sz w:val="20"/>
        </w:rPr>
        <w:t>.</w:t>
      </w:r>
    </w:p>
    <w:p w14:paraId="0A7D5C51" w14:textId="64B72ACB" w:rsidR="00CB5E1D" w:rsidRPr="00F0105B" w:rsidRDefault="00F0105B" w:rsidP="00F0105B">
      <w:pPr>
        <w:pStyle w:val="List"/>
      </w:pPr>
      <w:r>
        <w:rPr>
          <w:spacing w:val="-1"/>
          <w:w w:val="99"/>
          <w:sz w:val="20"/>
          <w:szCs w:val="20"/>
        </w:rPr>
        <w:t>dd.</w:t>
      </w:r>
      <w:r>
        <w:rPr>
          <w:spacing w:val="-1"/>
          <w:w w:val="99"/>
          <w:sz w:val="20"/>
          <w:szCs w:val="20"/>
        </w:rPr>
        <w:tab/>
      </w:r>
      <w:r w:rsidR="00665AE3" w:rsidRPr="00F0105B">
        <w:rPr>
          <w:spacing w:val="-2"/>
          <w:sz w:val="20"/>
        </w:rPr>
        <w:t>Register</w:t>
      </w:r>
      <w:r w:rsidR="00665AE3" w:rsidRPr="00F0105B">
        <w:rPr>
          <w:spacing w:val="-3"/>
          <w:sz w:val="20"/>
        </w:rPr>
        <w:t xml:space="preserve"> </w:t>
      </w:r>
      <w:r w:rsidR="00665AE3" w:rsidRPr="00F0105B">
        <w:rPr>
          <w:spacing w:val="-2"/>
          <w:sz w:val="20"/>
        </w:rPr>
        <w:t>for electronic</w:t>
      </w:r>
      <w:r w:rsidR="00665AE3" w:rsidRPr="00F0105B">
        <w:rPr>
          <w:sz w:val="20"/>
        </w:rPr>
        <w:t xml:space="preserve"> </w:t>
      </w:r>
      <w:r w:rsidR="00665AE3" w:rsidRPr="00F0105B">
        <w:rPr>
          <w:spacing w:val="-2"/>
          <w:sz w:val="20"/>
        </w:rPr>
        <w:t>data</w:t>
      </w:r>
      <w:r w:rsidR="00665AE3" w:rsidRPr="00F0105B">
        <w:rPr>
          <w:spacing w:val="-4"/>
          <w:sz w:val="20"/>
        </w:rPr>
        <w:t xml:space="preserve"> </w:t>
      </w:r>
      <w:r w:rsidR="00665AE3" w:rsidRPr="00F0105B">
        <w:rPr>
          <w:spacing w:val="-2"/>
          <w:sz w:val="20"/>
        </w:rPr>
        <w:t>notifications within</w:t>
      </w:r>
      <w:r w:rsidR="00665AE3" w:rsidRPr="00F0105B">
        <w:rPr>
          <w:spacing w:val="-4"/>
          <w:sz w:val="20"/>
        </w:rPr>
        <w:t xml:space="preserve"> </w:t>
      </w:r>
      <w:r w:rsidR="00665AE3" w:rsidRPr="00F0105B">
        <w:rPr>
          <w:spacing w:val="-2"/>
          <w:sz w:val="20"/>
        </w:rPr>
        <w:t>the</w:t>
      </w:r>
      <w:r w:rsidR="00665AE3" w:rsidRPr="00F0105B">
        <w:rPr>
          <w:spacing w:val="-1"/>
          <w:sz w:val="20"/>
        </w:rPr>
        <w:t xml:space="preserve"> </w:t>
      </w:r>
      <w:r w:rsidR="00665AE3" w:rsidRPr="00F0105B">
        <w:rPr>
          <w:spacing w:val="-2"/>
          <w:sz w:val="20"/>
        </w:rPr>
        <w:t>bank’s</w:t>
      </w:r>
      <w:r w:rsidR="00665AE3" w:rsidRPr="00F0105B">
        <w:rPr>
          <w:sz w:val="20"/>
        </w:rPr>
        <w:t xml:space="preserve"> </w:t>
      </w:r>
      <w:r w:rsidR="00665AE3" w:rsidRPr="00F0105B">
        <w:rPr>
          <w:spacing w:val="-2"/>
          <w:sz w:val="20"/>
        </w:rPr>
        <w:t>EAS for</w:t>
      </w:r>
      <w:r w:rsidR="00665AE3" w:rsidRPr="00F0105B">
        <w:rPr>
          <w:sz w:val="20"/>
        </w:rPr>
        <w:t xml:space="preserve"> </w:t>
      </w:r>
      <w:r w:rsidR="00665AE3" w:rsidRPr="00F0105B">
        <w:rPr>
          <w:spacing w:val="-2"/>
          <w:sz w:val="20"/>
        </w:rPr>
        <w:t>automated</w:t>
      </w:r>
      <w:r w:rsidR="00665AE3" w:rsidRPr="00F0105B">
        <w:rPr>
          <w:spacing w:val="-1"/>
          <w:sz w:val="20"/>
        </w:rPr>
        <w:t xml:space="preserve"> </w:t>
      </w:r>
      <w:r w:rsidR="00665AE3" w:rsidRPr="00F0105B">
        <w:rPr>
          <w:spacing w:val="-2"/>
          <w:sz w:val="20"/>
        </w:rPr>
        <w:t>email</w:t>
      </w:r>
      <w:r w:rsidR="00665AE3" w:rsidRPr="00F0105B">
        <w:rPr>
          <w:spacing w:val="-5"/>
          <w:sz w:val="20"/>
        </w:rPr>
        <w:t xml:space="preserve"> </w:t>
      </w:r>
      <w:r w:rsidR="00665AE3" w:rsidRPr="00F0105B">
        <w:rPr>
          <w:spacing w:val="-2"/>
          <w:sz w:val="20"/>
        </w:rPr>
        <w:t>alerts.</w:t>
      </w:r>
    </w:p>
    <w:p w14:paraId="292671FF" w14:textId="711EBE2A" w:rsidR="008946EF" w:rsidRPr="00F0105B" w:rsidRDefault="00F0105B" w:rsidP="00F0105B">
      <w:pPr>
        <w:pStyle w:val="List"/>
      </w:pPr>
      <w:proofErr w:type="spellStart"/>
      <w:r>
        <w:rPr>
          <w:spacing w:val="-1"/>
          <w:w w:val="99"/>
          <w:sz w:val="20"/>
          <w:szCs w:val="20"/>
        </w:rPr>
        <w:t>ee</w:t>
      </w:r>
      <w:proofErr w:type="spellEnd"/>
      <w:r>
        <w:rPr>
          <w:spacing w:val="-1"/>
          <w:w w:val="99"/>
          <w:sz w:val="20"/>
          <w:szCs w:val="20"/>
        </w:rPr>
        <w:t>.</w:t>
      </w:r>
      <w:r>
        <w:rPr>
          <w:spacing w:val="-1"/>
          <w:w w:val="99"/>
          <w:sz w:val="20"/>
          <w:szCs w:val="20"/>
        </w:rPr>
        <w:tab/>
      </w:r>
      <w:r w:rsidR="00665AE3" w:rsidRPr="00F0105B">
        <w:rPr>
          <w:sz w:val="20"/>
        </w:rPr>
        <w:t>Ensure</w:t>
      </w:r>
      <w:r w:rsidR="00665AE3" w:rsidRPr="00F0105B">
        <w:rPr>
          <w:spacing w:val="-14"/>
          <w:sz w:val="20"/>
        </w:rPr>
        <w:t xml:space="preserve"> </w:t>
      </w:r>
      <w:r w:rsidR="00665AE3" w:rsidRPr="00F0105B">
        <w:rPr>
          <w:sz w:val="20"/>
        </w:rPr>
        <w:t>convenience</w:t>
      </w:r>
      <w:r w:rsidR="00665AE3" w:rsidRPr="00F0105B">
        <w:rPr>
          <w:spacing w:val="-14"/>
          <w:sz w:val="20"/>
        </w:rPr>
        <w:t xml:space="preserve"> </w:t>
      </w:r>
      <w:r w:rsidR="00665AE3" w:rsidRPr="00F0105B">
        <w:rPr>
          <w:sz w:val="20"/>
        </w:rPr>
        <w:t>check</w:t>
      </w:r>
      <w:r w:rsidR="00665AE3" w:rsidRPr="00F0105B">
        <w:rPr>
          <w:spacing w:val="-12"/>
          <w:sz w:val="20"/>
        </w:rPr>
        <w:t xml:space="preserve"> </w:t>
      </w:r>
      <w:r w:rsidR="00665AE3" w:rsidRPr="00F0105B">
        <w:rPr>
          <w:sz w:val="20"/>
        </w:rPr>
        <w:t>data</w:t>
      </w:r>
      <w:r w:rsidR="00665AE3" w:rsidRPr="00F0105B">
        <w:rPr>
          <w:spacing w:val="-11"/>
          <w:sz w:val="20"/>
        </w:rPr>
        <w:t xml:space="preserve"> </w:t>
      </w:r>
      <w:r w:rsidR="00665AE3" w:rsidRPr="00F0105B">
        <w:rPr>
          <w:sz w:val="20"/>
        </w:rPr>
        <w:t>is</w:t>
      </w:r>
      <w:r w:rsidR="00665AE3" w:rsidRPr="00F0105B">
        <w:rPr>
          <w:spacing w:val="-13"/>
          <w:sz w:val="20"/>
        </w:rPr>
        <w:t xml:space="preserve"> </w:t>
      </w:r>
      <w:r w:rsidR="00665AE3" w:rsidRPr="00F0105B">
        <w:rPr>
          <w:spacing w:val="-2"/>
          <w:sz w:val="20"/>
        </w:rPr>
        <w:t>maintained.</w:t>
      </w:r>
    </w:p>
    <w:p w14:paraId="0A7D5C53" w14:textId="7CFF98DC" w:rsidR="00CB5E1D" w:rsidRPr="00F0105B" w:rsidRDefault="00F0105B" w:rsidP="00F0105B">
      <w:pPr>
        <w:pStyle w:val="List"/>
      </w:pPr>
      <w:r w:rsidRPr="00B21365">
        <w:rPr>
          <w:spacing w:val="-1"/>
          <w:w w:val="99"/>
          <w:sz w:val="20"/>
          <w:szCs w:val="20"/>
        </w:rPr>
        <w:t>ff.</w:t>
      </w:r>
      <w:r w:rsidRPr="00B21365">
        <w:rPr>
          <w:spacing w:val="-1"/>
          <w:w w:val="99"/>
          <w:sz w:val="20"/>
          <w:szCs w:val="20"/>
        </w:rPr>
        <w:tab/>
      </w:r>
      <w:r w:rsidR="00665AE3" w:rsidRPr="00F0105B">
        <w:rPr>
          <w:sz w:val="20"/>
        </w:rPr>
        <w:t>Ensure</w:t>
      </w:r>
      <w:r w:rsidR="00665AE3" w:rsidRPr="00F0105B">
        <w:rPr>
          <w:spacing w:val="-11"/>
          <w:sz w:val="20"/>
        </w:rPr>
        <w:t xml:space="preserve"> </w:t>
      </w:r>
      <w:r w:rsidR="00665AE3" w:rsidRPr="00F0105B">
        <w:rPr>
          <w:sz w:val="20"/>
        </w:rPr>
        <w:t>Internal</w:t>
      </w:r>
      <w:r w:rsidR="00665AE3" w:rsidRPr="00F0105B">
        <w:rPr>
          <w:spacing w:val="-12"/>
          <w:sz w:val="20"/>
        </w:rPr>
        <w:t xml:space="preserve"> </w:t>
      </w:r>
      <w:r w:rsidR="00665AE3" w:rsidRPr="00F0105B">
        <w:rPr>
          <w:sz w:val="20"/>
        </w:rPr>
        <w:t>Revenue</w:t>
      </w:r>
      <w:r w:rsidR="00665AE3" w:rsidRPr="00F0105B">
        <w:rPr>
          <w:spacing w:val="-9"/>
          <w:sz w:val="20"/>
        </w:rPr>
        <w:t xml:space="preserve"> </w:t>
      </w:r>
      <w:r w:rsidR="00665AE3" w:rsidRPr="00F0105B">
        <w:rPr>
          <w:sz w:val="20"/>
        </w:rPr>
        <w:t>Service</w:t>
      </w:r>
      <w:r w:rsidR="00665AE3" w:rsidRPr="00F0105B">
        <w:rPr>
          <w:spacing w:val="-12"/>
          <w:sz w:val="20"/>
        </w:rPr>
        <w:t xml:space="preserve"> </w:t>
      </w:r>
      <w:r w:rsidR="00665AE3" w:rsidRPr="00F0105B">
        <w:rPr>
          <w:sz w:val="20"/>
        </w:rPr>
        <w:t>(IRS)</w:t>
      </w:r>
      <w:r w:rsidR="00665AE3" w:rsidRPr="00F0105B">
        <w:rPr>
          <w:spacing w:val="-10"/>
          <w:sz w:val="20"/>
        </w:rPr>
        <w:t xml:space="preserve"> </w:t>
      </w:r>
      <w:r w:rsidR="00665AE3" w:rsidRPr="00F0105B">
        <w:rPr>
          <w:sz w:val="20"/>
        </w:rPr>
        <w:t>Form</w:t>
      </w:r>
      <w:r w:rsidR="00665AE3" w:rsidRPr="00F0105B">
        <w:rPr>
          <w:spacing w:val="-9"/>
          <w:sz w:val="20"/>
        </w:rPr>
        <w:t xml:space="preserve"> </w:t>
      </w:r>
      <w:r w:rsidR="00665AE3" w:rsidRPr="00F0105B">
        <w:rPr>
          <w:sz w:val="20"/>
        </w:rPr>
        <w:t>1099</w:t>
      </w:r>
      <w:r w:rsidR="00665AE3" w:rsidRPr="00F0105B">
        <w:rPr>
          <w:spacing w:val="-9"/>
          <w:sz w:val="20"/>
        </w:rPr>
        <w:t xml:space="preserve"> </w:t>
      </w:r>
      <w:r w:rsidR="00665AE3" w:rsidRPr="00F0105B">
        <w:rPr>
          <w:sz w:val="20"/>
        </w:rPr>
        <w:t>has</w:t>
      </w:r>
      <w:r w:rsidR="00665AE3" w:rsidRPr="00F0105B">
        <w:rPr>
          <w:spacing w:val="-10"/>
          <w:sz w:val="20"/>
        </w:rPr>
        <w:t xml:space="preserve"> </w:t>
      </w:r>
      <w:r w:rsidR="00665AE3" w:rsidRPr="00F0105B">
        <w:rPr>
          <w:sz w:val="20"/>
        </w:rPr>
        <w:t>been</w:t>
      </w:r>
      <w:r w:rsidR="00665AE3" w:rsidRPr="00F0105B">
        <w:rPr>
          <w:spacing w:val="-12"/>
          <w:sz w:val="20"/>
        </w:rPr>
        <w:t xml:space="preserve"> </w:t>
      </w:r>
      <w:r w:rsidR="00665AE3" w:rsidRPr="00F0105B">
        <w:rPr>
          <w:sz w:val="20"/>
        </w:rPr>
        <w:t>completed</w:t>
      </w:r>
      <w:r w:rsidR="00665AE3" w:rsidRPr="00F0105B">
        <w:rPr>
          <w:spacing w:val="-9"/>
          <w:sz w:val="20"/>
        </w:rPr>
        <w:t xml:space="preserve"> </w:t>
      </w:r>
      <w:r w:rsidR="00665AE3" w:rsidRPr="00F0105B">
        <w:rPr>
          <w:sz w:val="20"/>
        </w:rPr>
        <w:t>and</w:t>
      </w:r>
      <w:r w:rsidR="00665AE3" w:rsidRPr="00F0105B">
        <w:rPr>
          <w:spacing w:val="-9"/>
          <w:sz w:val="20"/>
        </w:rPr>
        <w:t xml:space="preserve"> </w:t>
      </w:r>
      <w:r w:rsidR="00665AE3" w:rsidRPr="00F0105B">
        <w:rPr>
          <w:sz w:val="20"/>
        </w:rPr>
        <w:t>reported</w:t>
      </w:r>
      <w:r w:rsidR="00665AE3" w:rsidRPr="00F0105B">
        <w:rPr>
          <w:spacing w:val="-9"/>
          <w:sz w:val="20"/>
        </w:rPr>
        <w:t xml:space="preserve"> </w:t>
      </w:r>
      <w:r w:rsidR="00665AE3" w:rsidRPr="00F0105B">
        <w:rPr>
          <w:sz w:val="20"/>
        </w:rPr>
        <w:t>for convenience checks.</w:t>
      </w:r>
    </w:p>
    <w:p w14:paraId="0A7D5C54" w14:textId="484EE5EB" w:rsidR="00CB5E1D" w:rsidRPr="00F0105B" w:rsidRDefault="00F0105B" w:rsidP="00F0105B">
      <w:pPr>
        <w:pStyle w:val="List"/>
      </w:pPr>
      <w:r>
        <w:rPr>
          <w:spacing w:val="-1"/>
          <w:w w:val="99"/>
          <w:sz w:val="20"/>
          <w:szCs w:val="20"/>
        </w:rPr>
        <w:t>gg.</w:t>
      </w:r>
      <w:r>
        <w:rPr>
          <w:spacing w:val="-1"/>
          <w:w w:val="99"/>
          <w:sz w:val="20"/>
          <w:szCs w:val="20"/>
        </w:rPr>
        <w:tab/>
      </w:r>
      <w:r w:rsidR="00665AE3" w:rsidRPr="00F0105B">
        <w:rPr>
          <w:sz w:val="20"/>
        </w:rPr>
        <w:t>Ensure</w:t>
      </w:r>
      <w:r w:rsidR="00665AE3" w:rsidRPr="00F0105B">
        <w:rPr>
          <w:spacing w:val="-11"/>
          <w:sz w:val="20"/>
        </w:rPr>
        <w:t xml:space="preserve"> </w:t>
      </w:r>
      <w:r w:rsidR="00665AE3" w:rsidRPr="00F0105B">
        <w:rPr>
          <w:sz w:val="20"/>
        </w:rPr>
        <w:t>sales</w:t>
      </w:r>
      <w:r w:rsidR="00665AE3" w:rsidRPr="00F0105B">
        <w:rPr>
          <w:spacing w:val="-10"/>
          <w:sz w:val="20"/>
        </w:rPr>
        <w:t xml:space="preserve"> </w:t>
      </w:r>
      <w:r w:rsidR="00665AE3" w:rsidRPr="00F0105B">
        <w:rPr>
          <w:sz w:val="20"/>
        </w:rPr>
        <w:t>taxes</w:t>
      </w:r>
      <w:r w:rsidR="00665AE3" w:rsidRPr="00F0105B">
        <w:rPr>
          <w:spacing w:val="-9"/>
          <w:sz w:val="20"/>
        </w:rPr>
        <w:t xml:space="preserve"> </w:t>
      </w:r>
      <w:r w:rsidR="00665AE3" w:rsidRPr="00F0105B">
        <w:rPr>
          <w:sz w:val="20"/>
        </w:rPr>
        <w:t>are</w:t>
      </w:r>
      <w:r w:rsidR="00665AE3" w:rsidRPr="00F0105B">
        <w:rPr>
          <w:spacing w:val="-11"/>
          <w:sz w:val="20"/>
        </w:rPr>
        <w:t xml:space="preserve"> </w:t>
      </w:r>
      <w:r w:rsidR="00665AE3" w:rsidRPr="00F0105B">
        <w:rPr>
          <w:sz w:val="20"/>
        </w:rPr>
        <w:t>not</w:t>
      </w:r>
      <w:r w:rsidR="00665AE3" w:rsidRPr="00F0105B">
        <w:rPr>
          <w:spacing w:val="-10"/>
          <w:sz w:val="20"/>
        </w:rPr>
        <w:t xml:space="preserve"> </w:t>
      </w:r>
      <w:r w:rsidR="00665AE3" w:rsidRPr="00F0105B">
        <w:rPr>
          <w:sz w:val="20"/>
        </w:rPr>
        <w:t>paid</w:t>
      </w:r>
      <w:r w:rsidR="00665AE3" w:rsidRPr="00F0105B">
        <w:rPr>
          <w:spacing w:val="-8"/>
          <w:sz w:val="20"/>
        </w:rPr>
        <w:t xml:space="preserve"> </w:t>
      </w:r>
      <w:r w:rsidR="00665AE3" w:rsidRPr="00F0105B">
        <w:rPr>
          <w:sz w:val="20"/>
        </w:rPr>
        <w:t>(as</w:t>
      </w:r>
      <w:r w:rsidR="00665AE3" w:rsidRPr="00F0105B">
        <w:rPr>
          <w:spacing w:val="-8"/>
          <w:sz w:val="20"/>
        </w:rPr>
        <w:t xml:space="preserve"> </w:t>
      </w:r>
      <w:r w:rsidR="00665AE3" w:rsidRPr="00F0105B">
        <w:rPr>
          <w:spacing w:val="-2"/>
          <w:sz w:val="20"/>
        </w:rPr>
        <w:t>appropriate).</w:t>
      </w:r>
    </w:p>
    <w:p w14:paraId="0A7D5C55" w14:textId="1496DE8C" w:rsidR="00CB5E1D" w:rsidRPr="00F0105B" w:rsidRDefault="00F0105B" w:rsidP="00F0105B">
      <w:pPr>
        <w:pStyle w:val="List"/>
      </w:pPr>
      <w:proofErr w:type="spellStart"/>
      <w:r>
        <w:rPr>
          <w:spacing w:val="-1"/>
          <w:w w:val="99"/>
          <w:sz w:val="20"/>
          <w:szCs w:val="20"/>
        </w:rPr>
        <w:t>hh</w:t>
      </w:r>
      <w:proofErr w:type="spellEnd"/>
      <w:r>
        <w:rPr>
          <w:spacing w:val="-1"/>
          <w:w w:val="99"/>
          <w:sz w:val="20"/>
          <w:szCs w:val="20"/>
        </w:rPr>
        <w:t>.</w:t>
      </w:r>
      <w:r>
        <w:rPr>
          <w:spacing w:val="-1"/>
          <w:w w:val="99"/>
          <w:sz w:val="20"/>
          <w:szCs w:val="20"/>
        </w:rPr>
        <w:tab/>
      </w:r>
      <w:r w:rsidR="00665AE3" w:rsidRPr="00F0105B">
        <w:rPr>
          <w:spacing w:val="-2"/>
          <w:sz w:val="20"/>
        </w:rPr>
        <w:t>Immediately notify</w:t>
      </w:r>
      <w:r w:rsidR="00665AE3" w:rsidRPr="00F0105B">
        <w:rPr>
          <w:sz w:val="20"/>
        </w:rPr>
        <w:t xml:space="preserve"> </w:t>
      </w:r>
      <w:r w:rsidR="00665AE3" w:rsidRPr="00F0105B">
        <w:rPr>
          <w:spacing w:val="-2"/>
          <w:sz w:val="20"/>
        </w:rPr>
        <w:t>A/OPC</w:t>
      </w:r>
      <w:r w:rsidR="00665AE3" w:rsidRPr="00F0105B">
        <w:rPr>
          <w:sz w:val="20"/>
        </w:rPr>
        <w:t xml:space="preserve"> </w:t>
      </w:r>
      <w:r w:rsidR="00665AE3" w:rsidRPr="00F0105B">
        <w:rPr>
          <w:spacing w:val="-2"/>
          <w:sz w:val="20"/>
        </w:rPr>
        <w:t>upon</w:t>
      </w:r>
      <w:r w:rsidR="00665AE3" w:rsidRPr="00F0105B">
        <w:rPr>
          <w:spacing w:val="-1"/>
          <w:sz w:val="20"/>
        </w:rPr>
        <w:t xml:space="preserve"> </w:t>
      </w:r>
      <w:r w:rsidR="00665AE3" w:rsidRPr="00F0105B">
        <w:rPr>
          <w:spacing w:val="-2"/>
          <w:sz w:val="20"/>
        </w:rPr>
        <w:t>discovery of suspected</w:t>
      </w:r>
      <w:r w:rsidR="00665AE3" w:rsidRPr="00F0105B">
        <w:rPr>
          <w:spacing w:val="-4"/>
          <w:sz w:val="20"/>
        </w:rPr>
        <w:t xml:space="preserve"> </w:t>
      </w:r>
      <w:r w:rsidR="00665AE3" w:rsidRPr="00F0105B">
        <w:rPr>
          <w:spacing w:val="-2"/>
          <w:sz w:val="20"/>
        </w:rPr>
        <w:t>unauthorized</w:t>
      </w:r>
      <w:r w:rsidR="00665AE3" w:rsidRPr="00F0105B">
        <w:rPr>
          <w:spacing w:val="-1"/>
          <w:sz w:val="20"/>
        </w:rPr>
        <w:t xml:space="preserve"> </w:t>
      </w:r>
      <w:r w:rsidR="00665AE3" w:rsidRPr="00F0105B">
        <w:rPr>
          <w:spacing w:val="-2"/>
          <w:sz w:val="20"/>
        </w:rPr>
        <w:t>purchases.</w:t>
      </w:r>
    </w:p>
    <w:p w14:paraId="0A7D5C56" w14:textId="77777777" w:rsidR="00CB5E1D" w:rsidRDefault="00665AE3">
      <w:pPr>
        <w:pStyle w:val="BodyText"/>
        <w:ind w:left="398"/>
      </w:pPr>
      <w:r>
        <w:t>ii.</w:t>
      </w:r>
      <w:r>
        <w:rPr>
          <w:spacing w:val="70"/>
          <w:w w:val="150"/>
        </w:rPr>
        <w:t xml:space="preserve"> </w:t>
      </w:r>
      <w:r>
        <w:t>Notify</w:t>
      </w:r>
      <w:r>
        <w:rPr>
          <w:spacing w:val="-8"/>
        </w:rPr>
        <w:t xml:space="preserve"> </w:t>
      </w:r>
      <w:r>
        <w:t>the</w:t>
      </w:r>
      <w:r>
        <w:rPr>
          <w:spacing w:val="-8"/>
        </w:rPr>
        <w:t xml:space="preserve"> </w:t>
      </w:r>
      <w:r>
        <w:t>A/OPC</w:t>
      </w:r>
      <w:r>
        <w:rPr>
          <w:spacing w:val="-9"/>
        </w:rPr>
        <w:t xml:space="preserve"> </w:t>
      </w:r>
      <w:r>
        <w:t>when</w:t>
      </w:r>
      <w:r>
        <w:rPr>
          <w:spacing w:val="-7"/>
        </w:rPr>
        <w:t xml:space="preserve"> </w:t>
      </w:r>
      <w:r>
        <w:t>CH</w:t>
      </w:r>
      <w:r>
        <w:rPr>
          <w:spacing w:val="-9"/>
        </w:rPr>
        <w:t xml:space="preserve"> </w:t>
      </w:r>
      <w:r>
        <w:t>or</w:t>
      </w:r>
      <w:r>
        <w:rPr>
          <w:spacing w:val="-7"/>
        </w:rPr>
        <w:t xml:space="preserve"> </w:t>
      </w:r>
      <w:r>
        <w:t>BO</w:t>
      </w:r>
      <w:r>
        <w:rPr>
          <w:spacing w:val="-8"/>
        </w:rPr>
        <w:t xml:space="preserve"> </w:t>
      </w:r>
      <w:r>
        <w:t>personnel</w:t>
      </w:r>
      <w:r>
        <w:rPr>
          <w:spacing w:val="-10"/>
        </w:rPr>
        <w:t xml:space="preserve"> </w:t>
      </w:r>
      <w:r>
        <w:t>changes</w:t>
      </w:r>
      <w:r>
        <w:rPr>
          <w:spacing w:val="-9"/>
        </w:rPr>
        <w:t xml:space="preserve"> </w:t>
      </w:r>
      <w:r>
        <w:rPr>
          <w:spacing w:val="-2"/>
        </w:rPr>
        <w:t>occur.</w:t>
      </w:r>
    </w:p>
    <w:p w14:paraId="0A7D5C57" w14:textId="77777777" w:rsidR="00CB5E1D" w:rsidRDefault="00665AE3">
      <w:pPr>
        <w:pStyle w:val="BodyText"/>
        <w:spacing w:before="5"/>
        <w:ind w:left="398"/>
      </w:pPr>
      <w:proofErr w:type="spellStart"/>
      <w:r>
        <w:t>jj</w:t>
      </w:r>
      <w:proofErr w:type="spellEnd"/>
      <w:r>
        <w:t>.</w:t>
      </w:r>
      <w:r>
        <w:rPr>
          <w:spacing w:val="67"/>
          <w:w w:val="150"/>
        </w:rPr>
        <w:t xml:space="preserve"> </w:t>
      </w:r>
      <w:r>
        <w:t>Immediately</w:t>
      </w:r>
      <w:r>
        <w:rPr>
          <w:spacing w:val="-9"/>
        </w:rPr>
        <w:t xml:space="preserve"> </w:t>
      </w:r>
      <w:r>
        <w:t>notify</w:t>
      </w:r>
      <w:r>
        <w:rPr>
          <w:spacing w:val="-7"/>
        </w:rPr>
        <w:t xml:space="preserve"> </w:t>
      </w:r>
      <w:r>
        <w:t>of</w:t>
      </w:r>
      <w:r>
        <w:rPr>
          <w:spacing w:val="-10"/>
        </w:rPr>
        <w:t xml:space="preserve"> </w:t>
      </w:r>
      <w:r>
        <w:t>lost</w:t>
      </w:r>
      <w:r>
        <w:rPr>
          <w:spacing w:val="-8"/>
        </w:rPr>
        <w:t xml:space="preserve"> </w:t>
      </w:r>
      <w:r>
        <w:t>or</w:t>
      </w:r>
      <w:r>
        <w:rPr>
          <w:spacing w:val="-9"/>
        </w:rPr>
        <w:t xml:space="preserve"> </w:t>
      </w:r>
      <w:r>
        <w:t>stolen</w:t>
      </w:r>
      <w:r>
        <w:rPr>
          <w:spacing w:val="-10"/>
        </w:rPr>
        <w:t xml:space="preserve"> </w:t>
      </w:r>
      <w:r>
        <w:rPr>
          <w:spacing w:val="-2"/>
        </w:rPr>
        <w:t>cards.</w:t>
      </w:r>
    </w:p>
    <w:p w14:paraId="0A7D5C58" w14:textId="77777777" w:rsidR="00CB5E1D" w:rsidRDefault="00CB5E1D">
      <w:pPr>
        <w:pStyle w:val="BodyText"/>
        <w:spacing w:before="3"/>
      </w:pPr>
    </w:p>
    <w:p w14:paraId="0A7D5C59" w14:textId="77777777" w:rsidR="00CB5E1D" w:rsidRDefault="00665AE3" w:rsidP="00854ACC">
      <w:pPr>
        <w:pStyle w:val="Heading2"/>
      </w:pPr>
      <w:bookmarkStart w:id="46" w:name="2-7._Level_6_-_Cardholder_Duties_and_Res"/>
      <w:bookmarkStart w:id="47" w:name="_Toc174981043"/>
      <w:bookmarkEnd w:id="46"/>
      <w:r>
        <w:t>2-7.</w:t>
      </w:r>
      <w:r>
        <w:rPr>
          <w:spacing w:val="-9"/>
        </w:rPr>
        <w:t xml:space="preserve"> </w:t>
      </w:r>
      <w:r>
        <w:t>Level</w:t>
      </w:r>
      <w:r>
        <w:rPr>
          <w:spacing w:val="-8"/>
        </w:rPr>
        <w:t xml:space="preserve"> </w:t>
      </w:r>
      <w:r>
        <w:t>6</w:t>
      </w:r>
      <w:r>
        <w:rPr>
          <w:spacing w:val="-8"/>
        </w:rPr>
        <w:t xml:space="preserve"> </w:t>
      </w:r>
      <w:r>
        <w:t>-</w:t>
      </w:r>
      <w:r>
        <w:rPr>
          <w:spacing w:val="-7"/>
        </w:rPr>
        <w:t xml:space="preserve"> </w:t>
      </w:r>
      <w:r>
        <w:t>Cardholder</w:t>
      </w:r>
      <w:r>
        <w:rPr>
          <w:spacing w:val="-12"/>
        </w:rPr>
        <w:t xml:space="preserve"> </w:t>
      </w:r>
      <w:r>
        <w:t>Duties</w:t>
      </w:r>
      <w:r>
        <w:rPr>
          <w:spacing w:val="-8"/>
        </w:rPr>
        <w:t xml:space="preserve"> </w:t>
      </w:r>
      <w:r>
        <w:t>and</w:t>
      </w:r>
      <w:r>
        <w:rPr>
          <w:spacing w:val="-10"/>
        </w:rPr>
        <w:t xml:space="preserve"> </w:t>
      </w:r>
      <w:r>
        <w:rPr>
          <w:spacing w:val="-2"/>
        </w:rPr>
        <w:t>Responsibilities</w:t>
      </w:r>
      <w:bookmarkEnd w:id="47"/>
    </w:p>
    <w:p w14:paraId="0A7D5C5A" w14:textId="77777777" w:rsidR="00CB5E1D" w:rsidRDefault="00CB5E1D">
      <w:pPr>
        <w:pStyle w:val="BodyText"/>
        <w:spacing w:before="1"/>
        <w:rPr>
          <w:b/>
        </w:rPr>
      </w:pPr>
    </w:p>
    <w:p w14:paraId="0A7D5C5B" w14:textId="575051DB"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CH</w:t>
      </w:r>
      <w:r w:rsidR="00665AE3" w:rsidRPr="00F0105B">
        <w:rPr>
          <w:spacing w:val="-7"/>
          <w:sz w:val="20"/>
        </w:rPr>
        <w:t xml:space="preserve"> </w:t>
      </w:r>
      <w:r w:rsidR="00665AE3" w:rsidRPr="00F0105B">
        <w:rPr>
          <w:sz w:val="20"/>
        </w:rPr>
        <w:t>authority</w:t>
      </w:r>
      <w:r w:rsidR="00665AE3" w:rsidRPr="00F0105B">
        <w:rPr>
          <w:spacing w:val="-6"/>
          <w:sz w:val="20"/>
        </w:rPr>
        <w:t xml:space="preserve"> </w:t>
      </w:r>
      <w:r w:rsidR="00665AE3" w:rsidRPr="00F0105B">
        <w:rPr>
          <w:sz w:val="20"/>
        </w:rPr>
        <w:t>is</w:t>
      </w:r>
      <w:r w:rsidR="00665AE3" w:rsidRPr="00F0105B">
        <w:rPr>
          <w:spacing w:val="-6"/>
          <w:sz w:val="20"/>
        </w:rPr>
        <w:t xml:space="preserve"> </w:t>
      </w:r>
      <w:r w:rsidR="00665AE3" w:rsidRPr="00F0105B">
        <w:rPr>
          <w:sz w:val="20"/>
        </w:rPr>
        <w:t>limited</w:t>
      </w:r>
      <w:r w:rsidR="00665AE3" w:rsidRPr="00F0105B">
        <w:rPr>
          <w:spacing w:val="-4"/>
          <w:sz w:val="20"/>
        </w:rPr>
        <w:t xml:space="preserve"> </w:t>
      </w:r>
      <w:r w:rsidR="00665AE3" w:rsidRPr="00F0105B">
        <w:rPr>
          <w:sz w:val="20"/>
        </w:rPr>
        <w:t>to</w:t>
      </w:r>
      <w:r w:rsidR="00665AE3" w:rsidRPr="00F0105B">
        <w:rPr>
          <w:spacing w:val="-7"/>
          <w:sz w:val="20"/>
        </w:rPr>
        <w:t xml:space="preserve"> </w:t>
      </w:r>
      <w:r w:rsidR="00665AE3" w:rsidRPr="00F0105B">
        <w:rPr>
          <w:sz w:val="20"/>
        </w:rPr>
        <w:t>the</w:t>
      </w:r>
      <w:r w:rsidR="00665AE3" w:rsidRPr="00F0105B">
        <w:rPr>
          <w:spacing w:val="-7"/>
          <w:sz w:val="20"/>
        </w:rPr>
        <w:t xml:space="preserve"> </w:t>
      </w:r>
      <w:r w:rsidR="00665AE3" w:rsidRPr="00F0105B">
        <w:rPr>
          <w:sz w:val="20"/>
        </w:rPr>
        <w:t>threshold</w:t>
      </w:r>
      <w:r w:rsidR="00665AE3" w:rsidRPr="00F0105B">
        <w:rPr>
          <w:spacing w:val="-5"/>
          <w:sz w:val="20"/>
        </w:rPr>
        <w:t xml:space="preserve"> </w:t>
      </w:r>
      <w:r w:rsidR="00665AE3" w:rsidRPr="00F0105B">
        <w:rPr>
          <w:sz w:val="20"/>
        </w:rPr>
        <w:t>indicated</w:t>
      </w:r>
      <w:r w:rsidR="00665AE3" w:rsidRPr="00F0105B">
        <w:rPr>
          <w:spacing w:val="-4"/>
          <w:sz w:val="20"/>
        </w:rPr>
        <w:t xml:space="preserve"> </w:t>
      </w:r>
      <w:r w:rsidR="00665AE3" w:rsidRPr="00F0105B">
        <w:rPr>
          <w:sz w:val="20"/>
        </w:rPr>
        <w:t>on</w:t>
      </w:r>
      <w:r w:rsidR="00665AE3" w:rsidRPr="00F0105B">
        <w:rPr>
          <w:spacing w:val="-7"/>
          <w:sz w:val="20"/>
        </w:rPr>
        <w:t xml:space="preserve"> </w:t>
      </w:r>
      <w:r w:rsidR="00665AE3" w:rsidRPr="00F0105B">
        <w:rPr>
          <w:sz w:val="20"/>
        </w:rPr>
        <w:t>their</w:t>
      </w:r>
      <w:r w:rsidR="00665AE3" w:rsidRPr="00F0105B">
        <w:rPr>
          <w:spacing w:val="-6"/>
          <w:sz w:val="20"/>
        </w:rPr>
        <w:t xml:space="preserve"> </w:t>
      </w:r>
      <w:r w:rsidR="00665AE3" w:rsidRPr="00F0105B">
        <w:rPr>
          <w:sz w:val="20"/>
        </w:rPr>
        <w:t>delegation</w:t>
      </w:r>
      <w:r w:rsidR="00665AE3" w:rsidRPr="00F0105B">
        <w:rPr>
          <w:spacing w:val="-5"/>
          <w:sz w:val="20"/>
        </w:rPr>
        <w:t xml:space="preserve"> </w:t>
      </w:r>
      <w:r w:rsidR="00665AE3" w:rsidRPr="00F0105B">
        <w:rPr>
          <w:sz w:val="20"/>
        </w:rPr>
        <w:t>of</w:t>
      </w:r>
      <w:r w:rsidR="00665AE3" w:rsidRPr="00F0105B">
        <w:rPr>
          <w:spacing w:val="-5"/>
          <w:sz w:val="20"/>
        </w:rPr>
        <w:t xml:space="preserve"> </w:t>
      </w:r>
      <w:r w:rsidR="00665AE3" w:rsidRPr="00F0105B">
        <w:rPr>
          <w:sz w:val="20"/>
        </w:rPr>
        <w:t>authority</w:t>
      </w:r>
      <w:r w:rsidR="00665AE3" w:rsidRPr="00F0105B">
        <w:rPr>
          <w:spacing w:val="-3"/>
          <w:sz w:val="20"/>
        </w:rPr>
        <w:t xml:space="preserve"> </w:t>
      </w:r>
      <w:r w:rsidR="00665AE3" w:rsidRPr="00F0105B">
        <w:rPr>
          <w:sz w:val="20"/>
        </w:rPr>
        <w:t>in</w:t>
      </w:r>
      <w:r w:rsidR="00665AE3" w:rsidRPr="00F0105B">
        <w:rPr>
          <w:spacing w:val="-6"/>
          <w:sz w:val="20"/>
        </w:rPr>
        <w:t xml:space="preserve"> </w:t>
      </w:r>
      <w:r w:rsidR="00665AE3" w:rsidRPr="00F0105B">
        <w:rPr>
          <w:spacing w:val="-4"/>
          <w:sz w:val="20"/>
        </w:rPr>
        <w:t>JAM.</w:t>
      </w:r>
    </w:p>
    <w:p w14:paraId="0A7D5C5C" w14:textId="12191AC9"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Use</w:t>
      </w:r>
      <w:r w:rsidR="00665AE3" w:rsidRPr="00F0105B">
        <w:rPr>
          <w:spacing w:val="-10"/>
          <w:sz w:val="20"/>
        </w:rPr>
        <w:t xml:space="preserve"> </w:t>
      </w:r>
      <w:r w:rsidR="00665AE3" w:rsidRPr="00F0105B">
        <w:rPr>
          <w:sz w:val="20"/>
        </w:rPr>
        <w:t>GPC</w:t>
      </w:r>
      <w:r w:rsidR="00665AE3" w:rsidRPr="00F0105B">
        <w:rPr>
          <w:spacing w:val="-7"/>
          <w:sz w:val="20"/>
        </w:rPr>
        <w:t xml:space="preserve"> </w:t>
      </w:r>
      <w:r w:rsidR="00665AE3" w:rsidRPr="00F0105B">
        <w:rPr>
          <w:sz w:val="20"/>
        </w:rPr>
        <w:t>to</w:t>
      </w:r>
      <w:r w:rsidR="00665AE3" w:rsidRPr="00F0105B">
        <w:rPr>
          <w:spacing w:val="-6"/>
          <w:sz w:val="20"/>
        </w:rPr>
        <w:t xml:space="preserve"> </w:t>
      </w:r>
      <w:r w:rsidR="00665AE3" w:rsidRPr="00F0105B">
        <w:rPr>
          <w:sz w:val="20"/>
        </w:rPr>
        <w:t>make</w:t>
      </w:r>
      <w:r w:rsidR="00665AE3" w:rsidRPr="00F0105B">
        <w:rPr>
          <w:spacing w:val="-9"/>
          <w:sz w:val="20"/>
        </w:rPr>
        <w:t xml:space="preserve"> </w:t>
      </w:r>
      <w:r w:rsidR="00665AE3" w:rsidRPr="00F0105B">
        <w:rPr>
          <w:sz w:val="20"/>
        </w:rPr>
        <w:t>authorized</w:t>
      </w:r>
      <w:r w:rsidR="00665AE3" w:rsidRPr="00F0105B">
        <w:rPr>
          <w:spacing w:val="-7"/>
          <w:sz w:val="20"/>
        </w:rPr>
        <w:t xml:space="preserve"> </w:t>
      </w:r>
      <w:r w:rsidR="00665AE3" w:rsidRPr="00F0105B">
        <w:rPr>
          <w:sz w:val="20"/>
        </w:rPr>
        <w:t>purchases</w:t>
      </w:r>
      <w:r w:rsidR="00665AE3" w:rsidRPr="00F0105B">
        <w:rPr>
          <w:spacing w:val="-5"/>
          <w:sz w:val="20"/>
        </w:rPr>
        <w:t xml:space="preserve"> </w:t>
      </w:r>
      <w:r w:rsidR="00665AE3" w:rsidRPr="00F0105B">
        <w:rPr>
          <w:sz w:val="20"/>
        </w:rPr>
        <w:t>within</w:t>
      </w:r>
      <w:r w:rsidR="00665AE3" w:rsidRPr="00F0105B">
        <w:rPr>
          <w:spacing w:val="-7"/>
          <w:sz w:val="20"/>
        </w:rPr>
        <w:t xml:space="preserve"> </w:t>
      </w:r>
      <w:r w:rsidR="00665AE3" w:rsidRPr="00F0105B">
        <w:rPr>
          <w:sz w:val="20"/>
        </w:rPr>
        <w:t>the</w:t>
      </w:r>
      <w:r w:rsidR="00665AE3" w:rsidRPr="00F0105B">
        <w:rPr>
          <w:spacing w:val="-7"/>
          <w:sz w:val="20"/>
        </w:rPr>
        <w:t xml:space="preserve"> </w:t>
      </w:r>
      <w:r w:rsidR="00665AE3" w:rsidRPr="00F0105B">
        <w:rPr>
          <w:sz w:val="20"/>
        </w:rPr>
        <w:t>limits</w:t>
      </w:r>
      <w:r w:rsidR="00665AE3" w:rsidRPr="00F0105B">
        <w:rPr>
          <w:spacing w:val="-6"/>
          <w:sz w:val="20"/>
        </w:rPr>
        <w:t xml:space="preserve"> </w:t>
      </w:r>
      <w:r w:rsidR="00665AE3" w:rsidRPr="00F0105B">
        <w:rPr>
          <w:sz w:val="20"/>
        </w:rPr>
        <w:t>of</w:t>
      </w:r>
      <w:r w:rsidR="00665AE3" w:rsidRPr="00F0105B">
        <w:rPr>
          <w:spacing w:val="-7"/>
          <w:sz w:val="20"/>
        </w:rPr>
        <w:t xml:space="preserve"> </w:t>
      </w:r>
      <w:r w:rsidR="00665AE3" w:rsidRPr="00F0105B">
        <w:rPr>
          <w:sz w:val="20"/>
        </w:rPr>
        <w:t>their</w:t>
      </w:r>
      <w:r w:rsidR="00665AE3" w:rsidRPr="00F0105B">
        <w:rPr>
          <w:spacing w:val="-5"/>
          <w:sz w:val="20"/>
        </w:rPr>
        <w:t xml:space="preserve"> </w:t>
      </w:r>
      <w:r w:rsidR="00665AE3" w:rsidRPr="00F0105B">
        <w:rPr>
          <w:sz w:val="20"/>
        </w:rPr>
        <w:t>delegation</w:t>
      </w:r>
      <w:r w:rsidR="00665AE3" w:rsidRPr="00F0105B">
        <w:rPr>
          <w:spacing w:val="-5"/>
          <w:sz w:val="20"/>
        </w:rPr>
        <w:t xml:space="preserve"> </w:t>
      </w:r>
      <w:r w:rsidR="00665AE3" w:rsidRPr="00F0105B">
        <w:rPr>
          <w:sz w:val="20"/>
        </w:rPr>
        <w:t>of</w:t>
      </w:r>
      <w:r w:rsidR="00665AE3" w:rsidRPr="00F0105B">
        <w:rPr>
          <w:spacing w:val="-7"/>
          <w:sz w:val="20"/>
        </w:rPr>
        <w:t xml:space="preserve"> </w:t>
      </w:r>
      <w:r w:rsidR="00665AE3" w:rsidRPr="00F0105B">
        <w:rPr>
          <w:sz w:val="20"/>
        </w:rPr>
        <w:t>authority</w:t>
      </w:r>
      <w:r w:rsidR="00665AE3" w:rsidRPr="00F0105B">
        <w:rPr>
          <w:spacing w:val="-6"/>
          <w:sz w:val="20"/>
        </w:rPr>
        <w:t xml:space="preserve"> </w:t>
      </w:r>
      <w:r w:rsidR="00665AE3" w:rsidRPr="00F0105B">
        <w:rPr>
          <w:sz w:val="20"/>
        </w:rPr>
        <w:t>in</w:t>
      </w:r>
      <w:r w:rsidR="00665AE3" w:rsidRPr="00F0105B">
        <w:rPr>
          <w:spacing w:val="-7"/>
          <w:sz w:val="20"/>
        </w:rPr>
        <w:t xml:space="preserve"> </w:t>
      </w:r>
      <w:r w:rsidR="00665AE3" w:rsidRPr="00F0105B">
        <w:rPr>
          <w:spacing w:val="-4"/>
          <w:sz w:val="20"/>
        </w:rPr>
        <w:t>JAM.</w:t>
      </w:r>
    </w:p>
    <w:p w14:paraId="0A7D5C5D" w14:textId="295BBEF2" w:rsidR="00CB5E1D" w:rsidRPr="00F0105B" w:rsidRDefault="00F0105B" w:rsidP="00F0105B">
      <w:pPr>
        <w:pStyle w:val="List"/>
      </w:pPr>
      <w:r>
        <w:rPr>
          <w:spacing w:val="-1"/>
          <w:w w:val="99"/>
          <w:sz w:val="20"/>
          <w:szCs w:val="20"/>
        </w:rPr>
        <w:t>c.</w:t>
      </w:r>
      <w:r>
        <w:rPr>
          <w:spacing w:val="-1"/>
          <w:w w:val="99"/>
          <w:sz w:val="20"/>
          <w:szCs w:val="20"/>
        </w:rPr>
        <w:tab/>
      </w:r>
      <w:r w:rsidR="00665AE3" w:rsidRPr="00F0105B">
        <w:rPr>
          <w:sz w:val="20"/>
        </w:rPr>
        <w:t>Screen</w:t>
      </w:r>
      <w:r w:rsidR="00665AE3" w:rsidRPr="00F0105B">
        <w:rPr>
          <w:spacing w:val="-14"/>
          <w:sz w:val="20"/>
        </w:rPr>
        <w:t xml:space="preserve"> </w:t>
      </w:r>
      <w:r w:rsidR="00665AE3" w:rsidRPr="00F0105B">
        <w:rPr>
          <w:sz w:val="20"/>
        </w:rPr>
        <w:t>all</w:t>
      </w:r>
      <w:r w:rsidR="00665AE3" w:rsidRPr="00F0105B">
        <w:rPr>
          <w:spacing w:val="-14"/>
          <w:sz w:val="20"/>
        </w:rPr>
        <w:t xml:space="preserve"> </w:t>
      </w:r>
      <w:r w:rsidR="00665AE3" w:rsidRPr="00F0105B">
        <w:rPr>
          <w:sz w:val="20"/>
        </w:rPr>
        <w:t>purchase</w:t>
      </w:r>
      <w:r w:rsidR="00665AE3" w:rsidRPr="00F0105B">
        <w:rPr>
          <w:spacing w:val="-14"/>
          <w:sz w:val="20"/>
        </w:rPr>
        <w:t xml:space="preserve"> </w:t>
      </w:r>
      <w:r w:rsidR="00665AE3" w:rsidRPr="00F0105B">
        <w:rPr>
          <w:sz w:val="20"/>
        </w:rPr>
        <w:t>requests</w:t>
      </w:r>
      <w:r w:rsidR="00665AE3" w:rsidRPr="00F0105B">
        <w:rPr>
          <w:spacing w:val="-11"/>
          <w:sz w:val="20"/>
        </w:rPr>
        <w:t xml:space="preserve"> </w:t>
      </w:r>
      <w:r w:rsidR="00665AE3" w:rsidRPr="00F0105B">
        <w:rPr>
          <w:sz w:val="20"/>
        </w:rPr>
        <w:t>upon</w:t>
      </w:r>
      <w:r w:rsidR="00665AE3" w:rsidRPr="00F0105B">
        <w:rPr>
          <w:spacing w:val="-12"/>
          <w:sz w:val="20"/>
        </w:rPr>
        <w:t xml:space="preserve"> </w:t>
      </w:r>
      <w:r w:rsidR="00665AE3" w:rsidRPr="00F0105B">
        <w:rPr>
          <w:spacing w:val="-2"/>
          <w:sz w:val="20"/>
        </w:rPr>
        <w:t>receipt.</w:t>
      </w:r>
    </w:p>
    <w:p w14:paraId="0A7D5C5E" w14:textId="55305E9A" w:rsidR="00CB5E1D" w:rsidRPr="00F0105B" w:rsidRDefault="00F0105B" w:rsidP="00F0105B">
      <w:pPr>
        <w:pStyle w:val="List"/>
      </w:pPr>
      <w:r>
        <w:rPr>
          <w:spacing w:val="-1"/>
          <w:w w:val="99"/>
          <w:sz w:val="20"/>
          <w:szCs w:val="20"/>
        </w:rPr>
        <w:t>d.</w:t>
      </w:r>
      <w:r>
        <w:rPr>
          <w:spacing w:val="-1"/>
          <w:w w:val="99"/>
          <w:sz w:val="20"/>
          <w:szCs w:val="20"/>
        </w:rPr>
        <w:tab/>
      </w:r>
      <w:r w:rsidR="00665AE3" w:rsidRPr="00F0105B">
        <w:rPr>
          <w:sz w:val="20"/>
        </w:rPr>
        <w:t>Verify</w:t>
      </w:r>
      <w:r w:rsidR="00665AE3" w:rsidRPr="00F0105B">
        <w:rPr>
          <w:spacing w:val="-14"/>
          <w:sz w:val="20"/>
        </w:rPr>
        <w:t xml:space="preserve"> </w:t>
      </w:r>
      <w:r w:rsidR="00665AE3" w:rsidRPr="00F0105B">
        <w:rPr>
          <w:sz w:val="20"/>
        </w:rPr>
        <w:t>that</w:t>
      </w:r>
      <w:r w:rsidR="00665AE3" w:rsidRPr="00F0105B">
        <w:rPr>
          <w:spacing w:val="-14"/>
          <w:sz w:val="20"/>
        </w:rPr>
        <w:t xml:space="preserve"> </w:t>
      </w:r>
      <w:r w:rsidR="00665AE3" w:rsidRPr="00F0105B">
        <w:rPr>
          <w:sz w:val="20"/>
        </w:rPr>
        <w:t>the</w:t>
      </w:r>
      <w:r w:rsidR="00665AE3" w:rsidRPr="00F0105B">
        <w:rPr>
          <w:spacing w:val="-14"/>
          <w:sz w:val="20"/>
        </w:rPr>
        <w:t xml:space="preserve"> </w:t>
      </w:r>
      <w:r w:rsidR="00665AE3" w:rsidRPr="00F0105B">
        <w:rPr>
          <w:sz w:val="20"/>
        </w:rPr>
        <w:t>requested</w:t>
      </w:r>
      <w:r w:rsidR="00665AE3" w:rsidRPr="00F0105B">
        <w:rPr>
          <w:spacing w:val="-14"/>
          <w:sz w:val="20"/>
        </w:rPr>
        <w:t xml:space="preserve"> </w:t>
      </w:r>
      <w:r w:rsidR="00665AE3" w:rsidRPr="00F0105B">
        <w:rPr>
          <w:sz w:val="20"/>
        </w:rPr>
        <w:t>items</w:t>
      </w:r>
      <w:r w:rsidR="00665AE3" w:rsidRPr="00F0105B">
        <w:rPr>
          <w:spacing w:val="-13"/>
          <w:sz w:val="20"/>
        </w:rPr>
        <w:t xml:space="preserve"> </w:t>
      </w:r>
      <w:r w:rsidR="00665AE3" w:rsidRPr="00F0105B">
        <w:rPr>
          <w:sz w:val="20"/>
        </w:rPr>
        <w:t>meet</w:t>
      </w:r>
      <w:r w:rsidR="00665AE3" w:rsidRPr="00F0105B">
        <w:rPr>
          <w:spacing w:val="-14"/>
          <w:sz w:val="20"/>
        </w:rPr>
        <w:t xml:space="preserve"> </w:t>
      </w:r>
      <w:r w:rsidR="00665AE3" w:rsidRPr="00F0105B">
        <w:rPr>
          <w:sz w:val="20"/>
        </w:rPr>
        <w:t>a</w:t>
      </w:r>
      <w:r w:rsidR="00665AE3" w:rsidRPr="00F0105B">
        <w:rPr>
          <w:spacing w:val="-12"/>
          <w:sz w:val="20"/>
        </w:rPr>
        <w:t xml:space="preserve"> </w:t>
      </w:r>
      <w:r w:rsidR="00665AE3" w:rsidRPr="00F0105B">
        <w:rPr>
          <w:sz w:val="20"/>
        </w:rPr>
        <w:t>legitimate</w:t>
      </w:r>
      <w:r w:rsidR="00665AE3" w:rsidRPr="00F0105B">
        <w:rPr>
          <w:spacing w:val="-14"/>
          <w:sz w:val="20"/>
        </w:rPr>
        <w:t xml:space="preserve"> </w:t>
      </w:r>
      <w:r w:rsidR="00665AE3" w:rsidRPr="00F0105B">
        <w:rPr>
          <w:sz w:val="20"/>
        </w:rPr>
        <w:t>government</w:t>
      </w:r>
      <w:r w:rsidR="00665AE3" w:rsidRPr="00F0105B">
        <w:rPr>
          <w:spacing w:val="-12"/>
          <w:sz w:val="20"/>
        </w:rPr>
        <w:t xml:space="preserve"> </w:t>
      </w:r>
      <w:r w:rsidR="00665AE3" w:rsidRPr="00F0105B">
        <w:rPr>
          <w:spacing w:val="-2"/>
          <w:sz w:val="20"/>
        </w:rPr>
        <w:t>need.</w:t>
      </w:r>
    </w:p>
    <w:p w14:paraId="0A7D5C5F" w14:textId="3CB7683F" w:rsidR="00CB5E1D" w:rsidRPr="00F0105B" w:rsidRDefault="00F0105B" w:rsidP="00F0105B">
      <w:pPr>
        <w:pStyle w:val="List"/>
      </w:pPr>
      <w:r>
        <w:rPr>
          <w:spacing w:val="-1"/>
          <w:w w:val="99"/>
          <w:sz w:val="20"/>
          <w:szCs w:val="20"/>
        </w:rPr>
        <w:t>e.</w:t>
      </w:r>
      <w:r>
        <w:rPr>
          <w:spacing w:val="-1"/>
          <w:w w:val="99"/>
          <w:sz w:val="20"/>
          <w:szCs w:val="20"/>
        </w:rPr>
        <w:tab/>
      </w:r>
      <w:r w:rsidR="00665AE3" w:rsidRPr="00F0105B">
        <w:rPr>
          <w:sz w:val="20"/>
        </w:rPr>
        <w:t>Notify</w:t>
      </w:r>
      <w:r w:rsidR="00665AE3" w:rsidRPr="00F0105B">
        <w:rPr>
          <w:spacing w:val="-12"/>
          <w:sz w:val="20"/>
        </w:rPr>
        <w:t xml:space="preserve"> </w:t>
      </w:r>
      <w:r w:rsidR="00665AE3" w:rsidRPr="00F0105B">
        <w:rPr>
          <w:sz w:val="20"/>
        </w:rPr>
        <w:t>the</w:t>
      </w:r>
      <w:r w:rsidR="00665AE3" w:rsidRPr="00F0105B">
        <w:rPr>
          <w:spacing w:val="-11"/>
          <w:sz w:val="20"/>
        </w:rPr>
        <w:t xml:space="preserve"> </w:t>
      </w:r>
      <w:r w:rsidR="00665AE3" w:rsidRPr="00F0105B">
        <w:rPr>
          <w:sz w:val="20"/>
        </w:rPr>
        <w:t>BO</w:t>
      </w:r>
      <w:r w:rsidR="00665AE3" w:rsidRPr="00F0105B">
        <w:rPr>
          <w:spacing w:val="-11"/>
          <w:sz w:val="20"/>
        </w:rPr>
        <w:t xml:space="preserve"> </w:t>
      </w:r>
      <w:r w:rsidR="00665AE3" w:rsidRPr="00F0105B">
        <w:rPr>
          <w:sz w:val="20"/>
        </w:rPr>
        <w:t>of</w:t>
      </w:r>
      <w:r w:rsidR="00665AE3" w:rsidRPr="00F0105B">
        <w:rPr>
          <w:spacing w:val="-12"/>
          <w:sz w:val="20"/>
        </w:rPr>
        <w:t xml:space="preserve"> </w:t>
      </w:r>
      <w:r w:rsidR="00665AE3" w:rsidRPr="00F0105B">
        <w:rPr>
          <w:sz w:val="20"/>
        </w:rPr>
        <w:t>unusual</w:t>
      </w:r>
      <w:r w:rsidR="00665AE3" w:rsidRPr="00F0105B">
        <w:rPr>
          <w:spacing w:val="-12"/>
          <w:sz w:val="20"/>
        </w:rPr>
        <w:t xml:space="preserve"> </w:t>
      </w:r>
      <w:r w:rsidR="00665AE3" w:rsidRPr="00F0105B">
        <w:rPr>
          <w:sz w:val="20"/>
        </w:rPr>
        <w:t>or</w:t>
      </w:r>
      <w:r w:rsidR="00665AE3" w:rsidRPr="00F0105B">
        <w:rPr>
          <w:spacing w:val="-12"/>
          <w:sz w:val="20"/>
        </w:rPr>
        <w:t xml:space="preserve"> </w:t>
      </w:r>
      <w:r w:rsidR="00665AE3" w:rsidRPr="00F0105B">
        <w:rPr>
          <w:sz w:val="20"/>
        </w:rPr>
        <w:t>questionable</w:t>
      </w:r>
      <w:r w:rsidR="00665AE3" w:rsidRPr="00F0105B">
        <w:rPr>
          <w:spacing w:val="-14"/>
          <w:sz w:val="20"/>
        </w:rPr>
        <w:t xml:space="preserve"> </w:t>
      </w:r>
      <w:r w:rsidR="00665AE3" w:rsidRPr="00F0105B">
        <w:rPr>
          <w:sz w:val="20"/>
        </w:rPr>
        <w:t>purchase</w:t>
      </w:r>
      <w:r w:rsidR="00665AE3" w:rsidRPr="00F0105B">
        <w:rPr>
          <w:spacing w:val="-12"/>
          <w:sz w:val="20"/>
        </w:rPr>
        <w:t xml:space="preserve"> </w:t>
      </w:r>
      <w:r w:rsidR="00665AE3" w:rsidRPr="00F0105B">
        <w:rPr>
          <w:spacing w:val="-2"/>
          <w:sz w:val="20"/>
        </w:rPr>
        <w:t>requests.</w:t>
      </w:r>
    </w:p>
    <w:p w14:paraId="0A7D5C60" w14:textId="3D176C7F" w:rsidR="00CB5E1D" w:rsidRPr="00F0105B" w:rsidRDefault="00F0105B" w:rsidP="00F0105B">
      <w:pPr>
        <w:pStyle w:val="List"/>
      </w:pPr>
      <w:r>
        <w:rPr>
          <w:spacing w:val="-1"/>
          <w:w w:val="99"/>
          <w:sz w:val="20"/>
          <w:szCs w:val="20"/>
        </w:rPr>
        <w:t>f.</w:t>
      </w:r>
      <w:r>
        <w:rPr>
          <w:spacing w:val="-1"/>
          <w:w w:val="99"/>
          <w:sz w:val="20"/>
          <w:szCs w:val="20"/>
        </w:rPr>
        <w:tab/>
      </w:r>
      <w:r w:rsidR="00665AE3" w:rsidRPr="00F0105B">
        <w:rPr>
          <w:spacing w:val="-2"/>
          <w:sz w:val="20"/>
        </w:rPr>
        <w:t>Check</w:t>
      </w:r>
      <w:r w:rsidR="00665AE3" w:rsidRPr="00F0105B">
        <w:rPr>
          <w:spacing w:val="-3"/>
          <w:sz w:val="20"/>
        </w:rPr>
        <w:t xml:space="preserve"> </w:t>
      </w:r>
      <w:r w:rsidR="00665AE3" w:rsidRPr="00F0105B">
        <w:rPr>
          <w:spacing w:val="-2"/>
          <w:sz w:val="20"/>
        </w:rPr>
        <w:t>requirements</w:t>
      </w:r>
      <w:r w:rsidR="00665AE3" w:rsidRPr="00F0105B">
        <w:rPr>
          <w:spacing w:val="-1"/>
          <w:sz w:val="20"/>
        </w:rPr>
        <w:t xml:space="preserve"> </w:t>
      </w:r>
      <w:r w:rsidR="00665AE3" w:rsidRPr="00F0105B">
        <w:rPr>
          <w:spacing w:val="-2"/>
          <w:sz w:val="20"/>
        </w:rPr>
        <w:t>for their</w:t>
      </w:r>
      <w:r w:rsidR="00665AE3" w:rsidRPr="00F0105B">
        <w:rPr>
          <w:spacing w:val="-1"/>
          <w:sz w:val="20"/>
        </w:rPr>
        <w:t xml:space="preserve"> </w:t>
      </w:r>
      <w:r w:rsidR="00665AE3" w:rsidRPr="00F0105B">
        <w:rPr>
          <w:spacing w:val="-2"/>
          <w:sz w:val="20"/>
        </w:rPr>
        <w:t xml:space="preserve">availability from </w:t>
      </w:r>
      <w:proofErr w:type="gramStart"/>
      <w:r w:rsidR="00665AE3" w:rsidRPr="00F0105B">
        <w:rPr>
          <w:spacing w:val="-2"/>
          <w:sz w:val="20"/>
        </w:rPr>
        <w:t>the</w:t>
      </w:r>
      <w:r w:rsidR="00665AE3" w:rsidRPr="00F0105B">
        <w:rPr>
          <w:spacing w:val="-4"/>
          <w:sz w:val="20"/>
        </w:rPr>
        <w:t xml:space="preserve"> </w:t>
      </w:r>
      <w:r w:rsidR="00665AE3" w:rsidRPr="00F0105B">
        <w:rPr>
          <w:spacing w:val="-2"/>
          <w:sz w:val="20"/>
        </w:rPr>
        <w:t>mandatory</w:t>
      </w:r>
      <w:proofErr w:type="gramEnd"/>
      <w:r w:rsidR="00665AE3" w:rsidRPr="00F0105B">
        <w:rPr>
          <w:spacing w:val="-3"/>
          <w:sz w:val="20"/>
        </w:rPr>
        <w:t xml:space="preserve"> </w:t>
      </w:r>
      <w:r w:rsidR="00665AE3" w:rsidRPr="00F0105B">
        <w:rPr>
          <w:spacing w:val="-2"/>
          <w:sz w:val="20"/>
        </w:rPr>
        <w:t>Government</w:t>
      </w:r>
      <w:r w:rsidR="00665AE3" w:rsidRPr="00F0105B">
        <w:rPr>
          <w:spacing w:val="-4"/>
          <w:sz w:val="20"/>
        </w:rPr>
        <w:t xml:space="preserve"> </w:t>
      </w:r>
      <w:r w:rsidR="00665AE3" w:rsidRPr="00F0105B">
        <w:rPr>
          <w:spacing w:val="-2"/>
          <w:sz w:val="20"/>
        </w:rPr>
        <w:t>sources.</w:t>
      </w:r>
    </w:p>
    <w:p w14:paraId="0A7D5C61" w14:textId="3E466D14" w:rsidR="00CB5E1D" w:rsidRPr="00F0105B" w:rsidRDefault="00F0105B" w:rsidP="00F0105B">
      <w:pPr>
        <w:pStyle w:val="List"/>
      </w:pPr>
      <w:r>
        <w:rPr>
          <w:spacing w:val="-1"/>
          <w:w w:val="99"/>
          <w:sz w:val="20"/>
          <w:szCs w:val="20"/>
        </w:rPr>
        <w:t>g.</w:t>
      </w:r>
      <w:r>
        <w:rPr>
          <w:spacing w:val="-1"/>
          <w:w w:val="99"/>
          <w:sz w:val="20"/>
          <w:szCs w:val="20"/>
        </w:rPr>
        <w:tab/>
      </w:r>
      <w:r w:rsidR="00665AE3" w:rsidRPr="00F0105B">
        <w:rPr>
          <w:sz w:val="20"/>
        </w:rPr>
        <w:t>Make</w:t>
      </w:r>
      <w:r w:rsidR="00665AE3" w:rsidRPr="00F0105B">
        <w:rPr>
          <w:spacing w:val="-11"/>
          <w:sz w:val="20"/>
        </w:rPr>
        <w:t xml:space="preserve"> </w:t>
      </w:r>
      <w:r w:rsidR="00665AE3" w:rsidRPr="00F0105B">
        <w:rPr>
          <w:sz w:val="20"/>
        </w:rPr>
        <w:t>purchases</w:t>
      </w:r>
      <w:r w:rsidR="00665AE3" w:rsidRPr="00F0105B">
        <w:rPr>
          <w:spacing w:val="-12"/>
          <w:sz w:val="20"/>
        </w:rPr>
        <w:t xml:space="preserve"> </w:t>
      </w:r>
      <w:r w:rsidR="00665AE3" w:rsidRPr="00F0105B">
        <w:rPr>
          <w:sz w:val="20"/>
        </w:rPr>
        <w:t>in</w:t>
      </w:r>
      <w:r w:rsidR="00665AE3" w:rsidRPr="00F0105B">
        <w:rPr>
          <w:spacing w:val="-10"/>
          <w:sz w:val="20"/>
        </w:rPr>
        <w:t xml:space="preserve"> </w:t>
      </w:r>
      <w:r w:rsidR="00665AE3" w:rsidRPr="00F0105B">
        <w:rPr>
          <w:sz w:val="20"/>
        </w:rPr>
        <w:t>accordance</w:t>
      </w:r>
      <w:r w:rsidR="00665AE3" w:rsidRPr="00F0105B">
        <w:rPr>
          <w:spacing w:val="-11"/>
          <w:sz w:val="20"/>
        </w:rPr>
        <w:t xml:space="preserve"> </w:t>
      </w:r>
      <w:r w:rsidR="00665AE3" w:rsidRPr="00F0105B">
        <w:rPr>
          <w:sz w:val="20"/>
        </w:rPr>
        <w:t>with</w:t>
      </w:r>
      <w:r w:rsidR="00665AE3" w:rsidRPr="00F0105B">
        <w:rPr>
          <w:spacing w:val="-10"/>
          <w:sz w:val="20"/>
        </w:rPr>
        <w:t xml:space="preserve"> </w:t>
      </w:r>
      <w:r w:rsidR="00665AE3" w:rsidRPr="00F0105B">
        <w:rPr>
          <w:sz w:val="20"/>
        </w:rPr>
        <w:t>FAR</w:t>
      </w:r>
      <w:r w:rsidR="00665AE3" w:rsidRPr="00F0105B">
        <w:rPr>
          <w:spacing w:val="-13"/>
          <w:sz w:val="20"/>
        </w:rPr>
        <w:t xml:space="preserve"> </w:t>
      </w:r>
      <w:r w:rsidR="00665AE3" w:rsidRPr="00F0105B">
        <w:rPr>
          <w:sz w:val="20"/>
        </w:rPr>
        <w:t>Part</w:t>
      </w:r>
      <w:r w:rsidR="00665AE3" w:rsidRPr="00F0105B">
        <w:rPr>
          <w:spacing w:val="-10"/>
          <w:sz w:val="20"/>
        </w:rPr>
        <w:t xml:space="preserve"> </w:t>
      </w:r>
      <w:r w:rsidR="00665AE3" w:rsidRPr="00F0105B">
        <w:rPr>
          <w:sz w:val="20"/>
        </w:rPr>
        <w:t>8</w:t>
      </w:r>
      <w:r w:rsidR="00665AE3" w:rsidRPr="00F0105B">
        <w:rPr>
          <w:spacing w:val="-13"/>
          <w:sz w:val="20"/>
        </w:rPr>
        <w:t xml:space="preserve"> </w:t>
      </w:r>
      <w:r w:rsidR="00665AE3" w:rsidRPr="00F0105B">
        <w:rPr>
          <w:sz w:val="20"/>
        </w:rPr>
        <w:t>required</w:t>
      </w:r>
      <w:r w:rsidR="00665AE3" w:rsidRPr="00F0105B">
        <w:rPr>
          <w:spacing w:val="-11"/>
          <w:sz w:val="20"/>
        </w:rPr>
        <w:t xml:space="preserve"> </w:t>
      </w:r>
      <w:r w:rsidR="00665AE3" w:rsidRPr="00F0105B">
        <w:rPr>
          <w:sz w:val="20"/>
        </w:rPr>
        <w:t>sources</w:t>
      </w:r>
      <w:r w:rsidR="00665AE3" w:rsidRPr="00F0105B">
        <w:rPr>
          <w:spacing w:val="-11"/>
          <w:sz w:val="20"/>
        </w:rPr>
        <w:t xml:space="preserve"> </w:t>
      </w:r>
      <w:r w:rsidR="00665AE3" w:rsidRPr="00F0105B">
        <w:rPr>
          <w:sz w:val="20"/>
        </w:rPr>
        <w:t>of</w:t>
      </w:r>
      <w:r w:rsidR="00665AE3" w:rsidRPr="00F0105B">
        <w:rPr>
          <w:spacing w:val="-13"/>
          <w:sz w:val="20"/>
        </w:rPr>
        <w:t xml:space="preserve"> </w:t>
      </w:r>
      <w:r w:rsidR="00665AE3" w:rsidRPr="00F0105B">
        <w:rPr>
          <w:sz w:val="20"/>
        </w:rPr>
        <w:t>supplies</w:t>
      </w:r>
      <w:r w:rsidR="00665AE3" w:rsidRPr="00F0105B">
        <w:rPr>
          <w:spacing w:val="-9"/>
          <w:sz w:val="20"/>
        </w:rPr>
        <w:t xml:space="preserve"> </w:t>
      </w:r>
      <w:r w:rsidR="00665AE3" w:rsidRPr="00F0105B">
        <w:rPr>
          <w:sz w:val="20"/>
        </w:rPr>
        <w:t>and</w:t>
      </w:r>
      <w:r w:rsidR="00665AE3" w:rsidRPr="00F0105B">
        <w:rPr>
          <w:spacing w:val="-14"/>
          <w:sz w:val="20"/>
        </w:rPr>
        <w:t xml:space="preserve"> </w:t>
      </w:r>
      <w:r w:rsidR="00665AE3" w:rsidRPr="00F0105B">
        <w:rPr>
          <w:spacing w:val="-2"/>
          <w:sz w:val="20"/>
        </w:rPr>
        <w:t>services.</w:t>
      </w:r>
    </w:p>
    <w:p w14:paraId="0A7D5C62" w14:textId="3EB282A6" w:rsidR="00CB5E1D" w:rsidRPr="00F0105B" w:rsidRDefault="00F0105B" w:rsidP="00F0105B">
      <w:pPr>
        <w:pStyle w:val="List"/>
      </w:pPr>
      <w:r>
        <w:rPr>
          <w:spacing w:val="-1"/>
          <w:w w:val="99"/>
          <w:sz w:val="20"/>
          <w:szCs w:val="20"/>
        </w:rPr>
        <w:t>h.</w:t>
      </w:r>
      <w:r>
        <w:rPr>
          <w:spacing w:val="-1"/>
          <w:w w:val="99"/>
          <w:sz w:val="20"/>
          <w:szCs w:val="20"/>
        </w:rPr>
        <w:tab/>
      </w:r>
      <w:r w:rsidR="00665AE3" w:rsidRPr="00F0105B">
        <w:rPr>
          <w:sz w:val="20"/>
        </w:rPr>
        <w:t>Rotate</w:t>
      </w:r>
      <w:r w:rsidR="00665AE3" w:rsidRPr="00F0105B">
        <w:rPr>
          <w:spacing w:val="-14"/>
          <w:sz w:val="20"/>
        </w:rPr>
        <w:t xml:space="preserve"> </w:t>
      </w:r>
      <w:r w:rsidR="00665AE3" w:rsidRPr="00F0105B">
        <w:rPr>
          <w:sz w:val="20"/>
        </w:rPr>
        <w:t>merchants</w:t>
      </w:r>
      <w:r w:rsidR="00665AE3" w:rsidRPr="00F0105B">
        <w:rPr>
          <w:spacing w:val="-14"/>
          <w:sz w:val="20"/>
        </w:rPr>
        <w:t xml:space="preserve"> </w:t>
      </w:r>
      <w:r w:rsidR="00665AE3" w:rsidRPr="00F0105B">
        <w:rPr>
          <w:sz w:val="20"/>
        </w:rPr>
        <w:t>when</w:t>
      </w:r>
      <w:r w:rsidR="00665AE3" w:rsidRPr="00F0105B">
        <w:rPr>
          <w:spacing w:val="-14"/>
          <w:sz w:val="20"/>
        </w:rPr>
        <w:t xml:space="preserve"> </w:t>
      </w:r>
      <w:r w:rsidR="00665AE3" w:rsidRPr="00F0105B">
        <w:rPr>
          <w:spacing w:val="-2"/>
          <w:sz w:val="20"/>
        </w:rPr>
        <w:t>practicable.</w:t>
      </w:r>
    </w:p>
    <w:p w14:paraId="0A7D5C63" w14:textId="77777777" w:rsidR="00CB5E1D" w:rsidRDefault="00CB5E1D">
      <w:pPr>
        <w:rPr>
          <w:sz w:val="20"/>
        </w:rPr>
        <w:sectPr w:rsidR="00CB5E1D" w:rsidSect="007F4871">
          <w:pgSz w:w="12240" w:h="15840"/>
          <w:pgMar w:top="1400" w:right="720" w:bottom="1460" w:left="1320" w:header="0" w:footer="1200" w:gutter="0"/>
          <w:cols w:space="720"/>
        </w:sectPr>
      </w:pPr>
    </w:p>
    <w:p w14:paraId="0A7D5C64" w14:textId="129BB503" w:rsidR="00CB5E1D" w:rsidRPr="00F0105B" w:rsidRDefault="00F0105B" w:rsidP="00F0105B">
      <w:pPr>
        <w:pStyle w:val="List"/>
      </w:pPr>
      <w:proofErr w:type="spellStart"/>
      <w:r>
        <w:rPr>
          <w:spacing w:val="-1"/>
          <w:w w:val="99"/>
          <w:sz w:val="20"/>
          <w:szCs w:val="20"/>
        </w:rPr>
        <w:lastRenderedPageBreak/>
        <w:t>i</w:t>
      </w:r>
      <w:proofErr w:type="spellEnd"/>
      <w:r>
        <w:rPr>
          <w:spacing w:val="-1"/>
          <w:w w:val="99"/>
          <w:sz w:val="20"/>
          <w:szCs w:val="20"/>
        </w:rPr>
        <w:t>.</w:t>
      </w:r>
      <w:r>
        <w:rPr>
          <w:spacing w:val="-1"/>
          <w:w w:val="99"/>
          <w:sz w:val="20"/>
          <w:szCs w:val="20"/>
        </w:rPr>
        <w:tab/>
      </w:r>
      <w:r w:rsidR="00665AE3" w:rsidRPr="00F0105B">
        <w:rPr>
          <w:sz w:val="20"/>
        </w:rPr>
        <w:t>Allocate</w:t>
      </w:r>
      <w:r w:rsidR="00665AE3" w:rsidRPr="00F0105B">
        <w:rPr>
          <w:spacing w:val="-12"/>
          <w:sz w:val="20"/>
        </w:rPr>
        <w:t xml:space="preserve"> </w:t>
      </w:r>
      <w:r w:rsidR="00665AE3" w:rsidRPr="00F0105B">
        <w:rPr>
          <w:sz w:val="20"/>
        </w:rPr>
        <w:t>transactions</w:t>
      </w:r>
      <w:r w:rsidR="00665AE3" w:rsidRPr="00F0105B">
        <w:rPr>
          <w:spacing w:val="-10"/>
          <w:sz w:val="20"/>
        </w:rPr>
        <w:t xml:space="preserve"> </w:t>
      </w:r>
      <w:r w:rsidR="00665AE3" w:rsidRPr="00F0105B">
        <w:rPr>
          <w:sz w:val="20"/>
        </w:rPr>
        <w:t>to</w:t>
      </w:r>
      <w:r w:rsidR="00665AE3" w:rsidRPr="00F0105B">
        <w:rPr>
          <w:spacing w:val="-14"/>
          <w:sz w:val="20"/>
        </w:rPr>
        <w:t xml:space="preserve"> </w:t>
      </w:r>
      <w:r w:rsidR="00665AE3" w:rsidRPr="00F0105B">
        <w:rPr>
          <w:sz w:val="20"/>
        </w:rPr>
        <w:t>the</w:t>
      </w:r>
      <w:r w:rsidR="00665AE3" w:rsidRPr="00F0105B">
        <w:rPr>
          <w:spacing w:val="-13"/>
          <w:sz w:val="20"/>
        </w:rPr>
        <w:t xml:space="preserve"> </w:t>
      </w:r>
      <w:r w:rsidR="00665AE3" w:rsidRPr="00F0105B">
        <w:rPr>
          <w:sz w:val="20"/>
        </w:rPr>
        <w:t>proper</w:t>
      </w:r>
      <w:r w:rsidR="00665AE3" w:rsidRPr="00F0105B">
        <w:rPr>
          <w:spacing w:val="-10"/>
          <w:sz w:val="20"/>
        </w:rPr>
        <w:t xml:space="preserve"> </w:t>
      </w:r>
      <w:r w:rsidR="00665AE3" w:rsidRPr="00F0105B">
        <w:rPr>
          <w:sz w:val="20"/>
        </w:rPr>
        <w:t>line</w:t>
      </w:r>
      <w:r w:rsidR="00665AE3" w:rsidRPr="00F0105B">
        <w:rPr>
          <w:spacing w:val="-12"/>
          <w:sz w:val="20"/>
        </w:rPr>
        <w:t xml:space="preserve"> </w:t>
      </w:r>
      <w:r w:rsidR="00665AE3" w:rsidRPr="00F0105B">
        <w:rPr>
          <w:sz w:val="20"/>
        </w:rPr>
        <w:t>of</w:t>
      </w:r>
      <w:r w:rsidR="00665AE3" w:rsidRPr="00F0105B">
        <w:rPr>
          <w:spacing w:val="-12"/>
          <w:sz w:val="20"/>
        </w:rPr>
        <w:t xml:space="preserve"> </w:t>
      </w:r>
      <w:r w:rsidR="00665AE3" w:rsidRPr="00F0105B">
        <w:rPr>
          <w:spacing w:val="-2"/>
          <w:sz w:val="20"/>
        </w:rPr>
        <w:t>accounting.</w:t>
      </w:r>
    </w:p>
    <w:p w14:paraId="0A7D5C65" w14:textId="356C82FF" w:rsidR="00CB5E1D" w:rsidRPr="00F0105B" w:rsidRDefault="00F0105B" w:rsidP="00F0105B">
      <w:pPr>
        <w:pStyle w:val="List"/>
      </w:pPr>
      <w:r>
        <w:rPr>
          <w:spacing w:val="-1"/>
          <w:w w:val="99"/>
          <w:sz w:val="20"/>
          <w:szCs w:val="20"/>
        </w:rPr>
        <w:t>j.</w:t>
      </w:r>
      <w:r>
        <w:rPr>
          <w:spacing w:val="-1"/>
          <w:w w:val="99"/>
          <w:sz w:val="20"/>
          <w:szCs w:val="20"/>
        </w:rPr>
        <w:tab/>
      </w:r>
      <w:r w:rsidR="00665AE3" w:rsidRPr="00F0105B">
        <w:rPr>
          <w:sz w:val="20"/>
        </w:rPr>
        <w:t>Obtain</w:t>
      </w:r>
      <w:r w:rsidR="00665AE3" w:rsidRPr="00F0105B">
        <w:rPr>
          <w:spacing w:val="-14"/>
          <w:sz w:val="20"/>
        </w:rPr>
        <w:t xml:space="preserve"> </w:t>
      </w:r>
      <w:r w:rsidR="00665AE3" w:rsidRPr="00F0105B">
        <w:rPr>
          <w:sz w:val="20"/>
        </w:rPr>
        <w:t>BO</w:t>
      </w:r>
      <w:r w:rsidR="00665AE3" w:rsidRPr="00F0105B">
        <w:rPr>
          <w:spacing w:val="-14"/>
          <w:sz w:val="20"/>
        </w:rPr>
        <w:t xml:space="preserve"> </w:t>
      </w:r>
      <w:r w:rsidR="00665AE3" w:rsidRPr="00F0105B">
        <w:rPr>
          <w:sz w:val="20"/>
        </w:rPr>
        <w:t>approval</w:t>
      </w:r>
      <w:r w:rsidR="00665AE3" w:rsidRPr="00F0105B">
        <w:rPr>
          <w:spacing w:val="-14"/>
          <w:sz w:val="20"/>
        </w:rPr>
        <w:t xml:space="preserve"> </w:t>
      </w:r>
      <w:r w:rsidR="00665AE3" w:rsidRPr="00F0105B">
        <w:rPr>
          <w:sz w:val="20"/>
        </w:rPr>
        <w:t>prior</w:t>
      </w:r>
      <w:r w:rsidR="00665AE3" w:rsidRPr="00F0105B">
        <w:rPr>
          <w:spacing w:val="-14"/>
          <w:sz w:val="20"/>
        </w:rPr>
        <w:t xml:space="preserve"> </w:t>
      </w:r>
      <w:r w:rsidR="00665AE3" w:rsidRPr="00F0105B">
        <w:rPr>
          <w:sz w:val="20"/>
        </w:rPr>
        <w:t>to</w:t>
      </w:r>
      <w:r w:rsidR="00665AE3" w:rsidRPr="00F0105B">
        <w:rPr>
          <w:spacing w:val="-14"/>
          <w:sz w:val="20"/>
        </w:rPr>
        <w:t xml:space="preserve"> </w:t>
      </w:r>
      <w:r w:rsidR="00665AE3" w:rsidRPr="00F0105B">
        <w:rPr>
          <w:sz w:val="20"/>
        </w:rPr>
        <w:t>purchase.</w:t>
      </w:r>
      <w:r w:rsidR="00665AE3" w:rsidRPr="00F0105B">
        <w:rPr>
          <w:spacing w:val="-14"/>
          <w:sz w:val="20"/>
        </w:rPr>
        <w:t xml:space="preserve"> </w:t>
      </w:r>
      <w:r w:rsidR="00665AE3" w:rsidRPr="00F0105B">
        <w:rPr>
          <w:sz w:val="20"/>
        </w:rPr>
        <w:t>Obtain</w:t>
      </w:r>
      <w:r w:rsidR="00665AE3" w:rsidRPr="00F0105B">
        <w:rPr>
          <w:spacing w:val="-14"/>
          <w:sz w:val="20"/>
        </w:rPr>
        <w:t xml:space="preserve"> </w:t>
      </w:r>
      <w:r w:rsidR="00665AE3" w:rsidRPr="00F0105B">
        <w:rPr>
          <w:sz w:val="20"/>
        </w:rPr>
        <w:t>all</w:t>
      </w:r>
      <w:r w:rsidR="00665AE3" w:rsidRPr="00F0105B">
        <w:rPr>
          <w:spacing w:val="-14"/>
          <w:sz w:val="20"/>
        </w:rPr>
        <w:t xml:space="preserve"> </w:t>
      </w:r>
      <w:r w:rsidR="00665AE3" w:rsidRPr="00F0105B">
        <w:rPr>
          <w:sz w:val="20"/>
        </w:rPr>
        <w:t>required</w:t>
      </w:r>
      <w:r w:rsidR="00665AE3" w:rsidRPr="00F0105B">
        <w:rPr>
          <w:spacing w:val="-13"/>
          <w:sz w:val="20"/>
        </w:rPr>
        <w:t xml:space="preserve"> </w:t>
      </w:r>
      <w:r w:rsidR="00665AE3" w:rsidRPr="00F0105B">
        <w:rPr>
          <w:sz w:val="20"/>
        </w:rPr>
        <w:t>pre-purchase</w:t>
      </w:r>
      <w:r w:rsidR="00665AE3" w:rsidRPr="00F0105B">
        <w:rPr>
          <w:spacing w:val="-13"/>
          <w:sz w:val="20"/>
        </w:rPr>
        <w:t xml:space="preserve"> </w:t>
      </w:r>
      <w:r w:rsidR="00665AE3" w:rsidRPr="00F0105B">
        <w:rPr>
          <w:spacing w:val="-2"/>
          <w:sz w:val="20"/>
        </w:rPr>
        <w:t>approvals.</w:t>
      </w:r>
    </w:p>
    <w:p w14:paraId="0A7D5C66" w14:textId="0E2C2345" w:rsidR="00CB5E1D" w:rsidRPr="00F0105B" w:rsidRDefault="00F0105B" w:rsidP="00F0105B">
      <w:pPr>
        <w:pStyle w:val="List"/>
      </w:pPr>
      <w:r>
        <w:rPr>
          <w:spacing w:val="-1"/>
          <w:w w:val="99"/>
          <w:sz w:val="20"/>
          <w:szCs w:val="20"/>
        </w:rPr>
        <w:t>k.</w:t>
      </w:r>
      <w:r>
        <w:rPr>
          <w:spacing w:val="-1"/>
          <w:w w:val="99"/>
          <w:sz w:val="20"/>
          <w:szCs w:val="20"/>
        </w:rPr>
        <w:tab/>
      </w:r>
      <w:r w:rsidR="00665AE3" w:rsidRPr="00F0105B">
        <w:rPr>
          <w:spacing w:val="-2"/>
          <w:sz w:val="20"/>
        </w:rPr>
        <w:t>Track</w:t>
      </w:r>
      <w:r w:rsidR="00665AE3" w:rsidRPr="00F0105B">
        <w:rPr>
          <w:spacing w:val="-3"/>
          <w:sz w:val="20"/>
        </w:rPr>
        <w:t xml:space="preserve"> </w:t>
      </w:r>
      <w:r w:rsidR="00665AE3" w:rsidRPr="00F0105B">
        <w:rPr>
          <w:spacing w:val="-2"/>
          <w:sz w:val="20"/>
        </w:rPr>
        <w:t>receipt/acceptance</w:t>
      </w:r>
      <w:r w:rsidR="00665AE3" w:rsidRPr="00F0105B">
        <w:rPr>
          <w:spacing w:val="-1"/>
          <w:sz w:val="20"/>
        </w:rPr>
        <w:t xml:space="preserve"> </w:t>
      </w:r>
      <w:r w:rsidR="00665AE3" w:rsidRPr="00F0105B">
        <w:rPr>
          <w:spacing w:val="-2"/>
          <w:sz w:val="20"/>
        </w:rPr>
        <w:t>of</w:t>
      </w:r>
      <w:r w:rsidR="00665AE3" w:rsidRPr="00F0105B">
        <w:rPr>
          <w:spacing w:val="-3"/>
          <w:sz w:val="20"/>
        </w:rPr>
        <w:t xml:space="preserve"> </w:t>
      </w:r>
      <w:r w:rsidR="00665AE3" w:rsidRPr="00F0105B">
        <w:rPr>
          <w:spacing w:val="-2"/>
          <w:sz w:val="20"/>
        </w:rPr>
        <w:t>purchased</w:t>
      </w:r>
      <w:r w:rsidR="00665AE3" w:rsidRPr="00F0105B">
        <w:rPr>
          <w:spacing w:val="-1"/>
          <w:sz w:val="20"/>
        </w:rPr>
        <w:t xml:space="preserve"> </w:t>
      </w:r>
      <w:r w:rsidR="00665AE3" w:rsidRPr="00F0105B">
        <w:rPr>
          <w:spacing w:val="-2"/>
          <w:sz w:val="20"/>
        </w:rPr>
        <w:t>goods</w:t>
      </w:r>
      <w:r w:rsidR="00665AE3" w:rsidRPr="00F0105B">
        <w:rPr>
          <w:sz w:val="20"/>
        </w:rPr>
        <w:t xml:space="preserve"> </w:t>
      </w:r>
      <w:r w:rsidR="00665AE3" w:rsidRPr="00F0105B">
        <w:rPr>
          <w:spacing w:val="-2"/>
          <w:sz w:val="20"/>
        </w:rPr>
        <w:t>or</w:t>
      </w:r>
      <w:r w:rsidR="00665AE3" w:rsidRPr="00F0105B">
        <w:rPr>
          <w:spacing w:val="-3"/>
          <w:sz w:val="20"/>
        </w:rPr>
        <w:t xml:space="preserve"> </w:t>
      </w:r>
      <w:r w:rsidR="00665AE3" w:rsidRPr="00F0105B">
        <w:rPr>
          <w:spacing w:val="-2"/>
          <w:sz w:val="20"/>
        </w:rPr>
        <w:t>services.</w:t>
      </w:r>
    </w:p>
    <w:p w14:paraId="0A7D5C67" w14:textId="7ACD8BDA" w:rsidR="00CB5E1D" w:rsidRPr="00F0105B" w:rsidRDefault="00F0105B" w:rsidP="00F0105B">
      <w:pPr>
        <w:pStyle w:val="List"/>
      </w:pPr>
      <w:r>
        <w:rPr>
          <w:spacing w:val="-1"/>
          <w:w w:val="99"/>
          <w:sz w:val="20"/>
          <w:szCs w:val="20"/>
        </w:rPr>
        <w:t>l.</w:t>
      </w:r>
      <w:r>
        <w:rPr>
          <w:spacing w:val="-1"/>
          <w:w w:val="99"/>
          <w:sz w:val="20"/>
          <w:szCs w:val="20"/>
        </w:rPr>
        <w:tab/>
      </w:r>
      <w:r w:rsidR="00665AE3" w:rsidRPr="00F0105B">
        <w:rPr>
          <w:sz w:val="20"/>
        </w:rPr>
        <w:t>Track</w:t>
      </w:r>
      <w:r w:rsidR="00665AE3" w:rsidRPr="00F0105B">
        <w:rPr>
          <w:spacing w:val="-12"/>
          <w:sz w:val="20"/>
        </w:rPr>
        <w:t xml:space="preserve"> </w:t>
      </w:r>
      <w:r w:rsidR="00665AE3" w:rsidRPr="00F0105B">
        <w:rPr>
          <w:sz w:val="20"/>
        </w:rPr>
        <w:t>partial</w:t>
      </w:r>
      <w:r w:rsidR="00665AE3" w:rsidRPr="00F0105B">
        <w:rPr>
          <w:spacing w:val="-14"/>
          <w:sz w:val="20"/>
        </w:rPr>
        <w:t xml:space="preserve"> </w:t>
      </w:r>
      <w:r w:rsidR="00665AE3" w:rsidRPr="00F0105B">
        <w:rPr>
          <w:sz w:val="20"/>
        </w:rPr>
        <w:t>shipments</w:t>
      </w:r>
      <w:r w:rsidR="00665AE3" w:rsidRPr="00F0105B">
        <w:rPr>
          <w:spacing w:val="-12"/>
          <w:sz w:val="20"/>
        </w:rPr>
        <w:t xml:space="preserve"> </w:t>
      </w:r>
      <w:r w:rsidR="00665AE3" w:rsidRPr="00F0105B">
        <w:rPr>
          <w:sz w:val="20"/>
        </w:rPr>
        <w:t>to</w:t>
      </w:r>
      <w:r w:rsidR="00665AE3" w:rsidRPr="00F0105B">
        <w:rPr>
          <w:spacing w:val="-12"/>
          <w:sz w:val="20"/>
        </w:rPr>
        <w:t xml:space="preserve"> </w:t>
      </w:r>
      <w:r w:rsidR="00665AE3" w:rsidRPr="00F0105B">
        <w:rPr>
          <w:sz w:val="20"/>
        </w:rPr>
        <w:t>ensure</w:t>
      </w:r>
      <w:r w:rsidR="00665AE3" w:rsidRPr="00F0105B">
        <w:rPr>
          <w:spacing w:val="-12"/>
          <w:sz w:val="20"/>
        </w:rPr>
        <w:t xml:space="preserve"> </w:t>
      </w:r>
      <w:r w:rsidR="00665AE3" w:rsidRPr="00F0105B">
        <w:rPr>
          <w:sz w:val="20"/>
        </w:rPr>
        <w:t>they</w:t>
      </w:r>
      <w:r w:rsidR="00665AE3" w:rsidRPr="00F0105B">
        <w:rPr>
          <w:spacing w:val="-11"/>
          <w:sz w:val="20"/>
        </w:rPr>
        <w:t xml:space="preserve"> </w:t>
      </w:r>
      <w:r w:rsidR="00665AE3" w:rsidRPr="00F0105B">
        <w:rPr>
          <w:sz w:val="20"/>
        </w:rPr>
        <w:t>are</w:t>
      </w:r>
      <w:r w:rsidR="00665AE3" w:rsidRPr="00F0105B">
        <w:rPr>
          <w:spacing w:val="-13"/>
          <w:sz w:val="20"/>
        </w:rPr>
        <w:t xml:space="preserve"> </w:t>
      </w:r>
      <w:r w:rsidR="00665AE3" w:rsidRPr="00F0105B">
        <w:rPr>
          <w:sz w:val="20"/>
        </w:rPr>
        <w:t>received</w:t>
      </w:r>
      <w:r w:rsidR="00665AE3" w:rsidRPr="00F0105B">
        <w:rPr>
          <w:spacing w:val="-12"/>
          <w:sz w:val="20"/>
        </w:rPr>
        <w:t xml:space="preserve"> </w:t>
      </w:r>
      <w:r w:rsidR="00665AE3" w:rsidRPr="00F0105B">
        <w:rPr>
          <w:sz w:val="20"/>
        </w:rPr>
        <w:t>within</w:t>
      </w:r>
      <w:r w:rsidR="00665AE3" w:rsidRPr="00F0105B">
        <w:rPr>
          <w:spacing w:val="-12"/>
          <w:sz w:val="20"/>
        </w:rPr>
        <w:t xml:space="preserve"> </w:t>
      </w:r>
      <w:r w:rsidR="00665AE3" w:rsidRPr="00F0105B">
        <w:rPr>
          <w:sz w:val="20"/>
        </w:rPr>
        <w:t>the</w:t>
      </w:r>
      <w:r w:rsidR="00665AE3" w:rsidRPr="00F0105B">
        <w:rPr>
          <w:spacing w:val="-12"/>
          <w:sz w:val="20"/>
        </w:rPr>
        <w:t xml:space="preserve"> </w:t>
      </w:r>
      <w:r w:rsidR="00665AE3" w:rsidRPr="00F0105B">
        <w:rPr>
          <w:sz w:val="20"/>
        </w:rPr>
        <w:t>dispute</w:t>
      </w:r>
      <w:r w:rsidR="00665AE3" w:rsidRPr="00F0105B">
        <w:rPr>
          <w:spacing w:val="-13"/>
          <w:sz w:val="20"/>
        </w:rPr>
        <w:t xml:space="preserve"> </w:t>
      </w:r>
      <w:r w:rsidR="00665AE3" w:rsidRPr="00F0105B">
        <w:rPr>
          <w:spacing w:val="-2"/>
          <w:sz w:val="20"/>
        </w:rPr>
        <w:t>window.</w:t>
      </w:r>
    </w:p>
    <w:p w14:paraId="0A7D5C68" w14:textId="555AFCB1" w:rsidR="00CB5E1D" w:rsidRPr="00F0105B" w:rsidRDefault="00F0105B" w:rsidP="00F0105B">
      <w:pPr>
        <w:pStyle w:val="List"/>
      </w:pPr>
      <w:r>
        <w:rPr>
          <w:spacing w:val="-1"/>
          <w:w w:val="99"/>
          <w:sz w:val="20"/>
          <w:szCs w:val="20"/>
        </w:rPr>
        <w:t>m.</w:t>
      </w:r>
      <w:r>
        <w:rPr>
          <w:spacing w:val="-1"/>
          <w:w w:val="99"/>
          <w:sz w:val="20"/>
          <w:szCs w:val="20"/>
        </w:rPr>
        <w:tab/>
      </w:r>
      <w:r w:rsidR="00665AE3" w:rsidRPr="00F0105B">
        <w:rPr>
          <w:sz w:val="20"/>
        </w:rPr>
        <w:t>Track</w:t>
      </w:r>
      <w:r w:rsidR="00665AE3" w:rsidRPr="00F0105B">
        <w:rPr>
          <w:spacing w:val="-11"/>
          <w:sz w:val="20"/>
        </w:rPr>
        <w:t xml:space="preserve"> </w:t>
      </w:r>
      <w:r w:rsidR="00665AE3" w:rsidRPr="00F0105B">
        <w:rPr>
          <w:sz w:val="20"/>
        </w:rPr>
        <w:t>any</w:t>
      </w:r>
      <w:r w:rsidR="00665AE3" w:rsidRPr="00F0105B">
        <w:rPr>
          <w:spacing w:val="-10"/>
          <w:sz w:val="20"/>
        </w:rPr>
        <w:t xml:space="preserve"> </w:t>
      </w:r>
      <w:r w:rsidR="00665AE3" w:rsidRPr="00F0105B">
        <w:rPr>
          <w:sz w:val="20"/>
        </w:rPr>
        <w:t>transactions</w:t>
      </w:r>
      <w:r w:rsidR="00665AE3" w:rsidRPr="00F0105B">
        <w:rPr>
          <w:spacing w:val="-11"/>
          <w:sz w:val="20"/>
        </w:rPr>
        <w:t xml:space="preserve"> </w:t>
      </w:r>
      <w:r w:rsidR="00665AE3" w:rsidRPr="00F0105B">
        <w:rPr>
          <w:sz w:val="20"/>
        </w:rPr>
        <w:t>for</w:t>
      </w:r>
      <w:r w:rsidR="00665AE3" w:rsidRPr="00F0105B">
        <w:rPr>
          <w:spacing w:val="-10"/>
          <w:sz w:val="20"/>
        </w:rPr>
        <w:t xml:space="preserve"> </w:t>
      </w:r>
      <w:r w:rsidR="00665AE3" w:rsidRPr="00F0105B">
        <w:rPr>
          <w:sz w:val="20"/>
        </w:rPr>
        <w:t>items</w:t>
      </w:r>
      <w:r w:rsidR="00665AE3" w:rsidRPr="00F0105B">
        <w:rPr>
          <w:spacing w:val="-10"/>
          <w:sz w:val="20"/>
        </w:rPr>
        <w:t xml:space="preserve"> </w:t>
      </w:r>
      <w:r w:rsidR="00665AE3" w:rsidRPr="00F0105B">
        <w:rPr>
          <w:sz w:val="20"/>
        </w:rPr>
        <w:t>not</w:t>
      </w:r>
      <w:r w:rsidR="00665AE3" w:rsidRPr="00F0105B">
        <w:rPr>
          <w:spacing w:val="-13"/>
          <w:sz w:val="20"/>
        </w:rPr>
        <w:t xml:space="preserve"> </w:t>
      </w:r>
      <w:r w:rsidR="00665AE3" w:rsidRPr="00F0105B">
        <w:rPr>
          <w:sz w:val="20"/>
        </w:rPr>
        <w:t>yet</w:t>
      </w:r>
      <w:r w:rsidR="00665AE3" w:rsidRPr="00F0105B">
        <w:rPr>
          <w:spacing w:val="-13"/>
          <w:sz w:val="20"/>
        </w:rPr>
        <w:t xml:space="preserve"> </w:t>
      </w:r>
      <w:r w:rsidR="00665AE3" w:rsidRPr="00F0105B">
        <w:rPr>
          <w:spacing w:val="-2"/>
          <w:sz w:val="20"/>
        </w:rPr>
        <w:t>received.</w:t>
      </w:r>
    </w:p>
    <w:p w14:paraId="0A7D5C69" w14:textId="03FB711D" w:rsidR="00CB5E1D" w:rsidRPr="00F0105B" w:rsidRDefault="00F0105B" w:rsidP="00F0105B">
      <w:pPr>
        <w:pStyle w:val="List"/>
      </w:pPr>
      <w:r>
        <w:rPr>
          <w:spacing w:val="-1"/>
          <w:w w:val="99"/>
          <w:sz w:val="20"/>
          <w:szCs w:val="20"/>
        </w:rPr>
        <w:t>n.</w:t>
      </w:r>
      <w:r>
        <w:rPr>
          <w:spacing w:val="-1"/>
          <w:w w:val="99"/>
          <w:sz w:val="20"/>
          <w:szCs w:val="20"/>
        </w:rPr>
        <w:tab/>
      </w:r>
      <w:r w:rsidR="00665AE3" w:rsidRPr="00F0105B">
        <w:rPr>
          <w:spacing w:val="-2"/>
          <w:sz w:val="20"/>
        </w:rPr>
        <w:t>Collect,</w:t>
      </w:r>
      <w:r w:rsidR="00665AE3" w:rsidRPr="00F0105B">
        <w:rPr>
          <w:spacing w:val="-3"/>
          <w:sz w:val="20"/>
        </w:rPr>
        <w:t xml:space="preserve"> </w:t>
      </w:r>
      <w:r w:rsidR="00665AE3" w:rsidRPr="00F0105B">
        <w:rPr>
          <w:spacing w:val="-2"/>
          <w:sz w:val="20"/>
        </w:rPr>
        <w:t>maintain</w:t>
      </w:r>
      <w:r w:rsidR="00665AE3" w:rsidRPr="00F0105B">
        <w:rPr>
          <w:spacing w:val="-1"/>
          <w:sz w:val="20"/>
        </w:rPr>
        <w:t xml:space="preserve"> </w:t>
      </w:r>
      <w:r w:rsidR="00665AE3" w:rsidRPr="00F0105B">
        <w:rPr>
          <w:spacing w:val="-2"/>
          <w:sz w:val="20"/>
        </w:rPr>
        <w:t>and</w:t>
      </w:r>
      <w:r w:rsidR="00665AE3" w:rsidRPr="00F0105B">
        <w:rPr>
          <w:spacing w:val="-1"/>
          <w:sz w:val="20"/>
        </w:rPr>
        <w:t xml:space="preserve"> </w:t>
      </w:r>
      <w:r w:rsidR="00665AE3" w:rsidRPr="00F0105B">
        <w:rPr>
          <w:spacing w:val="-2"/>
          <w:sz w:val="20"/>
        </w:rPr>
        <w:t>upload</w:t>
      </w:r>
      <w:r w:rsidR="00665AE3" w:rsidRPr="00F0105B">
        <w:rPr>
          <w:sz w:val="20"/>
        </w:rPr>
        <w:t xml:space="preserve"> </w:t>
      </w:r>
      <w:r w:rsidR="00665AE3" w:rsidRPr="00F0105B">
        <w:rPr>
          <w:spacing w:val="-2"/>
          <w:sz w:val="20"/>
        </w:rPr>
        <w:t>the</w:t>
      </w:r>
      <w:r w:rsidR="00665AE3" w:rsidRPr="00F0105B">
        <w:rPr>
          <w:spacing w:val="-4"/>
          <w:sz w:val="20"/>
        </w:rPr>
        <w:t xml:space="preserve"> </w:t>
      </w:r>
      <w:r w:rsidR="00665AE3" w:rsidRPr="00F0105B">
        <w:rPr>
          <w:spacing w:val="-2"/>
          <w:sz w:val="20"/>
        </w:rPr>
        <w:t>required</w:t>
      </w:r>
      <w:r w:rsidR="00665AE3" w:rsidRPr="00F0105B">
        <w:rPr>
          <w:spacing w:val="-1"/>
          <w:sz w:val="20"/>
        </w:rPr>
        <w:t xml:space="preserve"> </w:t>
      </w:r>
      <w:r w:rsidR="00665AE3" w:rsidRPr="00F0105B">
        <w:rPr>
          <w:spacing w:val="-2"/>
          <w:sz w:val="20"/>
        </w:rPr>
        <w:t>purchase</w:t>
      </w:r>
      <w:r w:rsidR="00665AE3" w:rsidRPr="00F0105B">
        <w:rPr>
          <w:spacing w:val="-4"/>
          <w:sz w:val="20"/>
        </w:rPr>
        <w:t xml:space="preserve"> </w:t>
      </w:r>
      <w:r w:rsidR="00665AE3" w:rsidRPr="00F0105B">
        <w:rPr>
          <w:spacing w:val="-2"/>
          <w:sz w:val="20"/>
        </w:rPr>
        <w:t>documentation</w:t>
      </w:r>
      <w:r w:rsidR="00665AE3" w:rsidRPr="00F0105B">
        <w:rPr>
          <w:spacing w:val="-1"/>
          <w:sz w:val="20"/>
        </w:rPr>
        <w:t xml:space="preserve"> </w:t>
      </w:r>
      <w:r w:rsidR="00665AE3" w:rsidRPr="00F0105B">
        <w:rPr>
          <w:spacing w:val="-2"/>
          <w:sz w:val="20"/>
        </w:rPr>
        <w:t>in</w:t>
      </w:r>
      <w:r w:rsidR="00665AE3" w:rsidRPr="00F0105B">
        <w:rPr>
          <w:sz w:val="20"/>
        </w:rPr>
        <w:t xml:space="preserve"> </w:t>
      </w:r>
      <w:r w:rsidR="00665AE3" w:rsidRPr="00F0105B">
        <w:rPr>
          <w:spacing w:val="-2"/>
          <w:sz w:val="20"/>
        </w:rPr>
        <w:t>the</w:t>
      </w:r>
      <w:r w:rsidR="00665AE3" w:rsidRPr="00F0105B">
        <w:rPr>
          <w:spacing w:val="-4"/>
          <w:sz w:val="20"/>
        </w:rPr>
        <w:t xml:space="preserve"> </w:t>
      </w:r>
      <w:r w:rsidR="00665AE3" w:rsidRPr="00F0105B">
        <w:rPr>
          <w:spacing w:val="-2"/>
          <w:sz w:val="20"/>
        </w:rPr>
        <w:t>servicing</w:t>
      </w:r>
      <w:r w:rsidR="00665AE3" w:rsidRPr="00F0105B">
        <w:rPr>
          <w:spacing w:val="-4"/>
          <w:sz w:val="20"/>
        </w:rPr>
        <w:t xml:space="preserve"> </w:t>
      </w:r>
      <w:r w:rsidR="00665AE3" w:rsidRPr="00F0105B">
        <w:rPr>
          <w:spacing w:val="-2"/>
          <w:sz w:val="20"/>
        </w:rPr>
        <w:t>bank’s</w:t>
      </w:r>
      <w:r w:rsidR="00665AE3" w:rsidRPr="00F0105B">
        <w:rPr>
          <w:spacing w:val="2"/>
          <w:sz w:val="20"/>
        </w:rPr>
        <w:t xml:space="preserve"> </w:t>
      </w:r>
      <w:r w:rsidR="00665AE3" w:rsidRPr="00F0105B">
        <w:rPr>
          <w:spacing w:val="-4"/>
          <w:sz w:val="20"/>
        </w:rPr>
        <w:t>EAS.</w:t>
      </w:r>
    </w:p>
    <w:p w14:paraId="0A7D5C6A" w14:textId="7E6D0162" w:rsidR="00CB5E1D" w:rsidRPr="00F0105B" w:rsidRDefault="00F0105B" w:rsidP="00F0105B">
      <w:pPr>
        <w:pStyle w:val="List"/>
      </w:pPr>
      <w:r>
        <w:rPr>
          <w:spacing w:val="-1"/>
          <w:w w:val="99"/>
          <w:sz w:val="20"/>
          <w:szCs w:val="20"/>
        </w:rPr>
        <w:t>o.</w:t>
      </w:r>
      <w:r>
        <w:rPr>
          <w:spacing w:val="-1"/>
          <w:w w:val="99"/>
          <w:sz w:val="20"/>
          <w:szCs w:val="20"/>
        </w:rPr>
        <w:tab/>
      </w:r>
      <w:r w:rsidR="00665AE3" w:rsidRPr="00F0105B">
        <w:rPr>
          <w:sz w:val="20"/>
        </w:rPr>
        <w:t>Match</w:t>
      </w:r>
      <w:r w:rsidR="00665AE3" w:rsidRPr="00F0105B">
        <w:rPr>
          <w:spacing w:val="-14"/>
          <w:sz w:val="20"/>
        </w:rPr>
        <w:t xml:space="preserve"> </w:t>
      </w:r>
      <w:r w:rsidR="00665AE3" w:rsidRPr="00F0105B">
        <w:rPr>
          <w:sz w:val="20"/>
        </w:rPr>
        <w:t>orders</w:t>
      </w:r>
      <w:r w:rsidR="00665AE3" w:rsidRPr="00F0105B">
        <w:rPr>
          <w:spacing w:val="-11"/>
          <w:sz w:val="20"/>
        </w:rPr>
        <w:t xml:space="preserve"> </w:t>
      </w:r>
      <w:r w:rsidR="00665AE3" w:rsidRPr="00F0105B">
        <w:rPr>
          <w:sz w:val="20"/>
        </w:rPr>
        <w:t>and</w:t>
      </w:r>
      <w:r w:rsidR="00665AE3" w:rsidRPr="00F0105B">
        <w:rPr>
          <w:spacing w:val="-14"/>
          <w:sz w:val="20"/>
        </w:rPr>
        <w:t xml:space="preserve"> </w:t>
      </w:r>
      <w:r w:rsidR="00665AE3" w:rsidRPr="00F0105B">
        <w:rPr>
          <w:sz w:val="20"/>
        </w:rPr>
        <w:t>review</w:t>
      </w:r>
      <w:r w:rsidR="00665AE3" w:rsidRPr="00F0105B">
        <w:rPr>
          <w:spacing w:val="-11"/>
          <w:sz w:val="20"/>
        </w:rPr>
        <w:t xml:space="preserve"> </w:t>
      </w:r>
      <w:r w:rsidR="00665AE3" w:rsidRPr="00F0105B">
        <w:rPr>
          <w:sz w:val="20"/>
        </w:rPr>
        <w:t>and</w:t>
      </w:r>
      <w:r w:rsidR="00665AE3" w:rsidRPr="00F0105B">
        <w:rPr>
          <w:spacing w:val="-13"/>
          <w:sz w:val="20"/>
        </w:rPr>
        <w:t xml:space="preserve"> </w:t>
      </w:r>
      <w:r w:rsidR="00665AE3" w:rsidRPr="00F0105B">
        <w:rPr>
          <w:sz w:val="20"/>
        </w:rPr>
        <w:t>reconcile</w:t>
      </w:r>
      <w:r w:rsidR="00665AE3" w:rsidRPr="00F0105B">
        <w:rPr>
          <w:spacing w:val="-12"/>
          <w:sz w:val="20"/>
        </w:rPr>
        <w:t xml:space="preserve"> </w:t>
      </w:r>
      <w:r w:rsidR="00665AE3" w:rsidRPr="00F0105B">
        <w:rPr>
          <w:sz w:val="20"/>
        </w:rPr>
        <w:t>monthly</w:t>
      </w:r>
      <w:r w:rsidR="00665AE3" w:rsidRPr="00F0105B">
        <w:rPr>
          <w:spacing w:val="-13"/>
          <w:sz w:val="20"/>
        </w:rPr>
        <w:t xml:space="preserve"> </w:t>
      </w:r>
      <w:proofErr w:type="gramStart"/>
      <w:r w:rsidR="00665AE3" w:rsidRPr="00F0105B">
        <w:rPr>
          <w:spacing w:val="-2"/>
          <w:sz w:val="20"/>
        </w:rPr>
        <w:t>statement</w:t>
      </w:r>
      <w:proofErr w:type="gramEnd"/>
      <w:r w:rsidR="00665AE3" w:rsidRPr="00F0105B">
        <w:rPr>
          <w:spacing w:val="-2"/>
          <w:sz w:val="20"/>
        </w:rPr>
        <w:t>.</w:t>
      </w:r>
    </w:p>
    <w:p w14:paraId="0A7D5C6B" w14:textId="106419C5" w:rsidR="00CB5E1D" w:rsidRPr="00F0105B" w:rsidRDefault="00F0105B" w:rsidP="00F0105B">
      <w:pPr>
        <w:pStyle w:val="List"/>
      </w:pPr>
      <w:r>
        <w:rPr>
          <w:spacing w:val="-1"/>
          <w:w w:val="99"/>
          <w:sz w:val="20"/>
          <w:szCs w:val="20"/>
        </w:rPr>
        <w:t>p.</w:t>
      </w:r>
      <w:r>
        <w:rPr>
          <w:spacing w:val="-1"/>
          <w:w w:val="99"/>
          <w:sz w:val="20"/>
          <w:szCs w:val="20"/>
        </w:rPr>
        <w:tab/>
      </w:r>
      <w:r w:rsidR="00665AE3" w:rsidRPr="00F0105B">
        <w:rPr>
          <w:spacing w:val="-2"/>
          <w:sz w:val="20"/>
        </w:rPr>
        <w:t>Register to</w:t>
      </w:r>
      <w:r w:rsidR="00665AE3" w:rsidRPr="00F0105B">
        <w:rPr>
          <w:spacing w:val="-4"/>
          <w:sz w:val="20"/>
        </w:rPr>
        <w:t xml:space="preserve"> </w:t>
      </w:r>
      <w:r w:rsidR="00665AE3" w:rsidRPr="00F0105B">
        <w:rPr>
          <w:spacing w:val="-2"/>
          <w:sz w:val="20"/>
        </w:rPr>
        <w:t>receive</w:t>
      </w:r>
      <w:r w:rsidR="00665AE3" w:rsidRPr="00F0105B">
        <w:rPr>
          <w:spacing w:val="-4"/>
          <w:sz w:val="20"/>
        </w:rPr>
        <w:t xml:space="preserve"> </w:t>
      </w:r>
      <w:r w:rsidR="00665AE3" w:rsidRPr="00F0105B">
        <w:rPr>
          <w:spacing w:val="-2"/>
          <w:sz w:val="20"/>
        </w:rPr>
        <w:t>the</w:t>
      </w:r>
      <w:r w:rsidR="00665AE3" w:rsidRPr="00F0105B">
        <w:rPr>
          <w:sz w:val="20"/>
        </w:rPr>
        <w:t xml:space="preserve"> </w:t>
      </w:r>
      <w:r w:rsidR="00665AE3" w:rsidRPr="00F0105B">
        <w:rPr>
          <w:spacing w:val="-2"/>
          <w:sz w:val="20"/>
        </w:rPr>
        <w:t>bank’s Electronic</w:t>
      </w:r>
      <w:r w:rsidR="00665AE3" w:rsidRPr="00F0105B">
        <w:rPr>
          <w:sz w:val="20"/>
        </w:rPr>
        <w:t xml:space="preserve"> </w:t>
      </w:r>
      <w:r w:rsidR="00665AE3" w:rsidRPr="00F0105B">
        <w:rPr>
          <w:spacing w:val="-2"/>
          <w:sz w:val="20"/>
        </w:rPr>
        <w:t>Data</w:t>
      </w:r>
      <w:r w:rsidR="00665AE3" w:rsidRPr="00F0105B">
        <w:rPr>
          <w:sz w:val="20"/>
        </w:rPr>
        <w:t xml:space="preserve"> </w:t>
      </w:r>
      <w:r w:rsidR="00665AE3" w:rsidRPr="00F0105B">
        <w:rPr>
          <w:spacing w:val="-2"/>
          <w:sz w:val="20"/>
        </w:rPr>
        <w:t>Notifications (automated</w:t>
      </w:r>
      <w:r w:rsidR="00665AE3" w:rsidRPr="00F0105B">
        <w:rPr>
          <w:sz w:val="20"/>
        </w:rPr>
        <w:t xml:space="preserve"> </w:t>
      </w:r>
      <w:r w:rsidR="00665AE3" w:rsidRPr="00F0105B">
        <w:rPr>
          <w:spacing w:val="-2"/>
          <w:sz w:val="20"/>
        </w:rPr>
        <w:t>email</w:t>
      </w:r>
      <w:r w:rsidR="00665AE3" w:rsidRPr="00F0105B">
        <w:rPr>
          <w:spacing w:val="-1"/>
          <w:sz w:val="20"/>
        </w:rPr>
        <w:t xml:space="preserve"> </w:t>
      </w:r>
      <w:r w:rsidR="00665AE3" w:rsidRPr="00F0105B">
        <w:rPr>
          <w:spacing w:val="-2"/>
          <w:sz w:val="20"/>
        </w:rPr>
        <w:t>alerts).</w:t>
      </w:r>
    </w:p>
    <w:p w14:paraId="0A7D5C6C" w14:textId="35BED64F" w:rsidR="00CB5E1D" w:rsidRPr="00F0105B" w:rsidRDefault="00F0105B" w:rsidP="00F0105B">
      <w:pPr>
        <w:pStyle w:val="List"/>
      </w:pPr>
      <w:r>
        <w:rPr>
          <w:spacing w:val="-1"/>
          <w:w w:val="99"/>
          <w:sz w:val="20"/>
          <w:szCs w:val="20"/>
        </w:rPr>
        <w:t>q.</w:t>
      </w:r>
      <w:r>
        <w:rPr>
          <w:spacing w:val="-1"/>
          <w:w w:val="99"/>
          <w:sz w:val="20"/>
          <w:szCs w:val="20"/>
        </w:rPr>
        <w:tab/>
      </w:r>
      <w:r w:rsidR="00665AE3" w:rsidRPr="00F0105B">
        <w:rPr>
          <w:spacing w:val="-2"/>
          <w:sz w:val="20"/>
        </w:rPr>
        <w:t>Resolve</w:t>
      </w:r>
      <w:r w:rsidR="00665AE3" w:rsidRPr="00F0105B">
        <w:rPr>
          <w:spacing w:val="-1"/>
          <w:sz w:val="20"/>
        </w:rPr>
        <w:t xml:space="preserve"> </w:t>
      </w:r>
      <w:r w:rsidR="00665AE3" w:rsidRPr="00F0105B">
        <w:rPr>
          <w:spacing w:val="-2"/>
          <w:sz w:val="20"/>
        </w:rPr>
        <w:t>unauthorized, erroneous,</w:t>
      </w:r>
      <w:r w:rsidR="00665AE3" w:rsidRPr="00F0105B">
        <w:rPr>
          <w:spacing w:val="-3"/>
          <w:sz w:val="20"/>
        </w:rPr>
        <w:t xml:space="preserve"> </w:t>
      </w:r>
      <w:r w:rsidR="00665AE3" w:rsidRPr="00F0105B">
        <w:rPr>
          <w:spacing w:val="-2"/>
          <w:sz w:val="20"/>
        </w:rPr>
        <w:t>or</w:t>
      </w:r>
      <w:r w:rsidR="00665AE3" w:rsidRPr="00F0105B">
        <w:rPr>
          <w:spacing w:val="-1"/>
          <w:sz w:val="20"/>
        </w:rPr>
        <w:t xml:space="preserve"> </w:t>
      </w:r>
      <w:r w:rsidR="00665AE3" w:rsidRPr="00F0105B">
        <w:rPr>
          <w:spacing w:val="-2"/>
          <w:sz w:val="20"/>
        </w:rPr>
        <w:t>questionable</w:t>
      </w:r>
      <w:r w:rsidR="00665AE3" w:rsidRPr="00F0105B">
        <w:rPr>
          <w:spacing w:val="-1"/>
          <w:sz w:val="20"/>
        </w:rPr>
        <w:t xml:space="preserve"> </w:t>
      </w:r>
      <w:r w:rsidR="00665AE3" w:rsidRPr="00F0105B">
        <w:rPr>
          <w:spacing w:val="-2"/>
          <w:sz w:val="20"/>
        </w:rPr>
        <w:t>transactions</w:t>
      </w:r>
      <w:r w:rsidR="00665AE3" w:rsidRPr="00F0105B">
        <w:rPr>
          <w:spacing w:val="1"/>
          <w:sz w:val="20"/>
        </w:rPr>
        <w:t xml:space="preserve"> </w:t>
      </w:r>
      <w:r w:rsidR="00665AE3" w:rsidRPr="00F0105B">
        <w:rPr>
          <w:spacing w:val="-2"/>
          <w:sz w:val="20"/>
        </w:rPr>
        <w:t>with</w:t>
      </w:r>
      <w:r w:rsidR="00665AE3" w:rsidRPr="00F0105B">
        <w:rPr>
          <w:spacing w:val="-4"/>
          <w:sz w:val="20"/>
        </w:rPr>
        <w:t xml:space="preserve"> </w:t>
      </w:r>
      <w:r w:rsidR="00665AE3" w:rsidRPr="00F0105B">
        <w:rPr>
          <w:spacing w:val="-2"/>
          <w:sz w:val="20"/>
        </w:rPr>
        <w:t>merchants.</w:t>
      </w:r>
    </w:p>
    <w:p w14:paraId="0A7D5C6D" w14:textId="695188C2" w:rsidR="00CB5E1D" w:rsidRPr="00F0105B" w:rsidRDefault="00F0105B" w:rsidP="00F0105B">
      <w:pPr>
        <w:pStyle w:val="List"/>
      </w:pPr>
      <w:r>
        <w:rPr>
          <w:spacing w:val="-1"/>
          <w:w w:val="99"/>
          <w:sz w:val="20"/>
          <w:szCs w:val="20"/>
        </w:rPr>
        <w:t>r.</w:t>
      </w:r>
      <w:r>
        <w:rPr>
          <w:spacing w:val="-1"/>
          <w:w w:val="99"/>
          <w:sz w:val="20"/>
          <w:szCs w:val="20"/>
        </w:rPr>
        <w:tab/>
      </w:r>
      <w:r w:rsidR="00665AE3" w:rsidRPr="00F0105B">
        <w:rPr>
          <w:spacing w:val="-2"/>
          <w:sz w:val="20"/>
        </w:rPr>
        <w:t>Dispute</w:t>
      </w:r>
      <w:r w:rsidR="00665AE3" w:rsidRPr="00F0105B">
        <w:rPr>
          <w:spacing w:val="-3"/>
          <w:sz w:val="20"/>
        </w:rPr>
        <w:t xml:space="preserve"> </w:t>
      </w:r>
      <w:r w:rsidR="00665AE3" w:rsidRPr="00F0105B">
        <w:rPr>
          <w:spacing w:val="-2"/>
          <w:sz w:val="20"/>
        </w:rPr>
        <w:t>questionable</w:t>
      </w:r>
      <w:r w:rsidR="00665AE3" w:rsidRPr="00F0105B">
        <w:rPr>
          <w:sz w:val="20"/>
        </w:rPr>
        <w:t xml:space="preserve"> </w:t>
      </w:r>
      <w:r w:rsidR="00665AE3" w:rsidRPr="00F0105B">
        <w:rPr>
          <w:spacing w:val="-2"/>
          <w:sz w:val="20"/>
        </w:rPr>
        <w:t>transactions.</w:t>
      </w:r>
    </w:p>
    <w:p w14:paraId="0A7D5C6E" w14:textId="22F55A0E" w:rsidR="00CB5E1D" w:rsidRPr="00F0105B" w:rsidRDefault="00F0105B" w:rsidP="00F0105B">
      <w:pPr>
        <w:pStyle w:val="List"/>
      </w:pPr>
      <w:r w:rsidRPr="0008557E">
        <w:rPr>
          <w:spacing w:val="-1"/>
          <w:w w:val="99"/>
          <w:sz w:val="20"/>
          <w:szCs w:val="20"/>
        </w:rPr>
        <w:t>s.</w:t>
      </w:r>
      <w:r w:rsidRPr="0008557E">
        <w:rPr>
          <w:spacing w:val="-1"/>
          <w:w w:val="99"/>
          <w:sz w:val="20"/>
          <w:szCs w:val="20"/>
        </w:rPr>
        <w:tab/>
      </w:r>
      <w:r w:rsidR="00665AE3" w:rsidRPr="00F0105B">
        <w:rPr>
          <w:spacing w:val="-2"/>
          <w:sz w:val="20"/>
        </w:rPr>
        <w:t xml:space="preserve">Dispute </w:t>
      </w:r>
      <w:r w:rsidR="00F84C8E" w:rsidRPr="00F0105B">
        <w:rPr>
          <w:spacing w:val="-2"/>
          <w:sz w:val="20"/>
        </w:rPr>
        <w:t xml:space="preserve">items not received in one billing cycle </w:t>
      </w:r>
      <w:r w:rsidR="0008557E" w:rsidRPr="00F0105B">
        <w:rPr>
          <w:spacing w:val="-2"/>
          <w:sz w:val="20"/>
        </w:rPr>
        <w:t xml:space="preserve">when reconciling the next billing cycle. </w:t>
      </w:r>
    </w:p>
    <w:p w14:paraId="0A7D5C6F" w14:textId="2C793D04" w:rsidR="00CB5E1D" w:rsidRPr="00F0105B" w:rsidRDefault="00F0105B" w:rsidP="00F0105B">
      <w:pPr>
        <w:pStyle w:val="List"/>
      </w:pPr>
      <w:r>
        <w:rPr>
          <w:spacing w:val="-1"/>
          <w:w w:val="99"/>
          <w:sz w:val="20"/>
          <w:szCs w:val="20"/>
        </w:rPr>
        <w:t>t.</w:t>
      </w:r>
      <w:r>
        <w:rPr>
          <w:spacing w:val="-1"/>
          <w:w w:val="99"/>
          <w:sz w:val="20"/>
          <w:szCs w:val="20"/>
        </w:rPr>
        <w:tab/>
      </w:r>
      <w:r w:rsidR="00665AE3" w:rsidRPr="00F0105B">
        <w:rPr>
          <w:sz w:val="20"/>
        </w:rPr>
        <w:t>Dispute</w:t>
      </w:r>
      <w:r w:rsidR="00665AE3" w:rsidRPr="00F0105B">
        <w:rPr>
          <w:spacing w:val="-14"/>
          <w:sz w:val="20"/>
        </w:rPr>
        <w:t xml:space="preserve"> </w:t>
      </w:r>
      <w:r w:rsidR="00665AE3" w:rsidRPr="00F0105B">
        <w:rPr>
          <w:sz w:val="20"/>
        </w:rPr>
        <w:t>unresolved</w:t>
      </w:r>
      <w:r w:rsidR="00665AE3" w:rsidRPr="00F0105B">
        <w:rPr>
          <w:spacing w:val="-14"/>
          <w:sz w:val="20"/>
        </w:rPr>
        <w:t xml:space="preserve"> </w:t>
      </w:r>
      <w:r w:rsidR="00665AE3" w:rsidRPr="00F0105B">
        <w:rPr>
          <w:sz w:val="20"/>
        </w:rPr>
        <w:t>billing</w:t>
      </w:r>
      <w:r w:rsidR="00665AE3" w:rsidRPr="00F0105B">
        <w:rPr>
          <w:spacing w:val="-14"/>
          <w:sz w:val="20"/>
        </w:rPr>
        <w:t xml:space="preserve"> </w:t>
      </w:r>
      <w:r w:rsidR="00665AE3" w:rsidRPr="00F0105B">
        <w:rPr>
          <w:sz w:val="20"/>
        </w:rPr>
        <w:t>errors</w:t>
      </w:r>
      <w:r w:rsidR="00665AE3" w:rsidRPr="00F0105B">
        <w:rPr>
          <w:spacing w:val="-14"/>
          <w:sz w:val="20"/>
        </w:rPr>
        <w:t xml:space="preserve"> </w:t>
      </w:r>
      <w:r w:rsidR="00665AE3" w:rsidRPr="00F0105B">
        <w:rPr>
          <w:sz w:val="20"/>
        </w:rPr>
        <w:t>(e.g.,</w:t>
      </w:r>
      <w:r w:rsidR="00665AE3" w:rsidRPr="00F0105B">
        <w:rPr>
          <w:spacing w:val="-14"/>
          <w:sz w:val="20"/>
        </w:rPr>
        <w:t xml:space="preserve"> </w:t>
      </w:r>
      <w:r w:rsidR="00665AE3" w:rsidRPr="00F0105B">
        <w:rPr>
          <w:sz w:val="20"/>
        </w:rPr>
        <w:t>supplies</w:t>
      </w:r>
      <w:r w:rsidR="00665AE3" w:rsidRPr="00F0105B">
        <w:rPr>
          <w:spacing w:val="-13"/>
          <w:sz w:val="20"/>
        </w:rPr>
        <w:t xml:space="preserve"> </w:t>
      </w:r>
      <w:r w:rsidR="00665AE3" w:rsidRPr="00F0105B">
        <w:rPr>
          <w:sz w:val="20"/>
        </w:rPr>
        <w:t>not</w:t>
      </w:r>
      <w:r w:rsidR="00665AE3" w:rsidRPr="00F0105B">
        <w:rPr>
          <w:spacing w:val="-14"/>
          <w:sz w:val="20"/>
        </w:rPr>
        <w:t xml:space="preserve"> </w:t>
      </w:r>
      <w:r w:rsidR="00665AE3" w:rsidRPr="00F0105B">
        <w:rPr>
          <w:sz w:val="20"/>
        </w:rPr>
        <w:t>received</w:t>
      </w:r>
      <w:r w:rsidR="00665AE3" w:rsidRPr="00F0105B">
        <w:rPr>
          <w:spacing w:val="-12"/>
          <w:sz w:val="20"/>
        </w:rPr>
        <w:t xml:space="preserve"> </w:t>
      </w:r>
      <w:r w:rsidR="00665AE3" w:rsidRPr="00F0105B">
        <w:rPr>
          <w:sz w:val="20"/>
        </w:rPr>
        <w:t>by</w:t>
      </w:r>
      <w:r w:rsidR="00665AE3" w:rsidRPr="00F0105B">
        <w:rPr>
          <w:spacing w:val="-12"/>
          <w:sz w:val="20"/>
        </w:rPr>
        <w:t xml:space="preserve"> </w:t>
      </w:r>
      <w:r w:rsidR="00665AE3" w:rsidRPr="00F0105B">
        <w:rPr>
          <w:sz w:val="20"/>
        </w:rPr>
        <w:t>the</w:t>
      </w:r>
      <w:r w:rsidR="00665AE3" w:rsidRPr="00F0105B">
        <w:rPr>
          <w:spacing w:val="-13"/>
          <w:sz w:val="20"/>
        </w:rPr>
        <w:t xml:space="preserve"> </w:t>
      </w:r>
      <w:r w:rsidR="00665AE3" w:rsidRPr="00F0105B">
        <w:rPr>
          <w:sz w:val="20"/>
        </w:rPr>
        <w:t>next</w:t>
      </w:r>
      <w:r w:rsidR="00665AE3" w:rsidRPr="00F0105B">
        <w:rPr>
          <w:spacing w:val="-13"/>
          <w:sz w:val="20"/>
        </w:rPr>
        <w:t xml:space="preserve"> </w:t>
      </w:r>
      <w:r w:rsidR="00665AE3" w:rsidRPr="00F0105B">
        <w:rPr>
          <w:sz w:val="20"/>
        </w:rPr>
        <w:t>billing</w:t>
      </w:r>
      <w:r w:rsidR="00665AE3" w:rsidRPr="00F0105B">
        <w:rPr>
          <w:spacing w:val="-13"/>
          <w:sz w:val="20"/>
        </w:rPr>
        <w:t xml:space="preserve"> </w:t>
      </w:r>
      <w:r w:rsidR="00665AE3" w:rsidRPr="00F0105B">
        <w:rPr>
          <w:spacing w:val="-2"/>
          <w:sz w:val="20"/>
        </w:rPr>
        <w:t>statement).</w:t>
      </w:r>
    </w:p>
    <w:p w14:paraId="0A7D5C70" w14:textId="40BDC7C9" w:rsidR="00CB5E1D" w:rsidRPr="00F0105B" w:rsidRDefault="00F0105B" w:rsidP="00F0105B">
      <w:pPr>
        <w:pStyle w:val="List"/>
      </w:pPr>
      <w:r>
        <w:rPr>
          <w:spacing w:val="-1"/>
          <w:w w:val="99"/>
          <w:sz w:val="20"/>
          <w:szCs w:val="20"/>
        </w:rPr>
        <w:t>u.</w:t>
      </w:r>
      <w:r>
        <w:rPr>
          <w:spacing w:val="-1"/>
          <w:w w:val="99"/>
          <w:sz w:val="20"/>
          <w:szCs w:val="20"/>
        </w:rPr>
        <w:tab/>
      </w:r>
      <w:r w:rsidR="00665AE3" w:rsidRPr="00F0105B">
        <w:rPr>
          <w:sz w:val="20"/>
        </w:rPr>
        <w:t>Dispute</w:t>
      </w:r>
      <w:r w:rsidR="00665AE3" w:rsidRPr="00F0105B">
        <w:rPr>
          <w:spacing w:val="-14"/>
          <w:sz w:val="20"/>
        </w:rPr>
        <w:t xml:space="preserve"> </w:t>
      </w:r>
      <w:r w:rsidR="00665AE3" w:rsidRPr="00F0105B">
        <w:rPr>
          <w:sz w:val="20"/>
        </w:rPr>
        <w:t>transactions</w:t>
      </w:r>
      <w:r w:rsidR="00665AE3" w:rsidRPr="00F0105B">
        <w:rPr>
          <w:spacing w:val="-14"/>
          <w:sz w:val="20"/>
        </w:rPr>
        <w:t xml:space="preserve"> </w:t>
      </w:r>
      <w:r w:rsidR="00665AE3" w:rsidRPr="00F0105B">
        <w:rPr>
          <w:sz w:val="20"/>
        </w:rPr>
        <w:t>when</w:t>
      </w:r>
      <w:r w:rsidR="00665AE3" w:rsidRPr="00F0105B">
        <w:rPr>
          <w:spacing w:val="-13"/>
          <w:sz w:val="20"/>
        </w:rPr>
        <w:t xml:space="preserve"> </w:t>
      </w:r>
      <w:r w:rsidR="00665AE3" w:rsidRPr="00F0105B">
        <w:rPr>
          <w:sz w:val="20"/>
        </w:rPr>
        <w:t>receipt</w:t>
      </w:r>
      <w:r w:rsidR="00665AE3" w:rsidRPr="00F0105B">
        <w:rPr>
          <w:spacing w:val="-12"/>
          <w:sz w:val="20"/>
        </w:rPr>
        <w:t xml:space="preserve"> </w:t>
      </w:r>
      <w:r w:rsidR="00665AE3" w:rsidRPr="00F0105B">
        <w:rPr>
          <w:sz w:val="20"/>
        </w:rPr>
        <w:t>and</w:t>
      </w:r>
      <w:r w:rsidR="00665AE3" w:rsidRPr="00F0105B">
        <w:rPr>
          <w:spacing w:val="-12"/>
          <w:sz w:val="20"/>
        </w:rPr>
        <w:t xml:space="preserve"> </w:t>
      </w:r>
      <w:r w:rsidR="00665AE3" w:rsidRPr="00F0105B">
        <w:rPr>
          <w:sz w:val="20"/>
        </w:rPr>
        <w:t>acceptance</w:t>
      </w:r>
      <w:r w:rsidR="00665AE3" w:rsidRPr="00F0105B">
        <w:rPr>
          <w:spacing w:val="-11"/>
          <w:sz w:val="20"/>
        </w:rPr>
        <w:t xml:space="preserve"> </w:t>
      </w:r>
      <w:r w:rsidR="00665AE3" w:rsidRPr="00F0105B">
        <w:rPr>
          <w:sz w:val="20"/>
        </w:rPr>
        <w:t>of</w:t>
      </w:r>
      <w:r w:rsidR="00665AE3" w:rsidRPr="00F0105B">
        <w:rPr>
          <w:spacing w:val="-14"/>
          <w:sz w:val="20"/>
        </w:rPr>
        <w:t xml:space="preserve"> </w:t>
      </w:r>
      <w:r w:rsidR="00665AE3" w:rsidRPr="00F0105B">
        <w:rPr>
          <w:sz w:val="20"/>
        </w:rPr>
        <w:t>goods</w:t>
      </w:r>
      <w:r w:rsidR="00665AE3" w:rsidRPr="00F0105B">
        <w:rPr>
          <w:spacing w:val="-11"/>
          <w:sz w:val="20"/>
        </w:rPr>
        <w:t xml:space="preserve"> </w:t>
      </w:r>
      <w:r w:rsidR="00665AE3" w:rsidRPr="00F0105B">
        <w:rPr>
          <w:sz w:val="20"/>
        </w:rPr>
        <w:t>or</w:t>
      </w:r>
      <w:r w:rsidR="00665AE3" w:rsidRPr="00F0105B">
        <w:rPr>
          <w:spacing w:val="-12"/>
          <w:sz w:val="20"/>
        </w:rPr>
        <w:t xml:space="preserve"> </w:t>
      </w:r>
      <w:r w:rsidR="00665AE3" w:rsidRPr="00F0105B">
        <w:rPr>
          <w:sz w:val="20"/>
        </w:rPr>
        <w:t>services</w:t>
      </w:r>
      <w:r w:rsidR="00665AE3" w:rsidRPr="00F0105B">
        <w:rPr>
          <w:spacing w:val="-13"/>
          <w:sz w:val="20"/>
        </w:rPr>
        <w:t xml:space="preserve"> </w:t>
      </w:r>
      <w:r w:rsidR="00665AE3" w:rsidRPr="00F0105B">
        <w:rPr>
          <w:sz w:val="20"/>
        </w:rPr>
        <w:t>cannot</w:t>
      </w:r>
      <w:r w:rsidR="00665AE3" w:rsidRPr="00F0105B">
        <w:rPr>
          <w:spacing w:val="-13"/>
          <w:sz w:val="20"/>
        </w:rPr>
        <w:t xml:space="preserve"> </w:t>
      </w:r>
      <w:r w:rsidR="00665AE3" w:rsidRPr="00F0105B">
        <w:rPr>
          <w:sz w:val="20"/>
        </w:rPr>
        <w:t>be</w:t>
      </w:r>
      <w:r w:rsidR="00665AE3" w:rsidRPr="00F0105B">
        <w:rPr>
          <w:spacing w:val="-14"/>
          <w:sz w:val="20"/>
        </w:rPr>
        <w:t xml:space="preserve"> </w:t>
      </w:r>
      <w:r w:rsidR="00665AE3" w:rsidRPr="00F0105B">
        <w:rPr>
          <w:spacing w:val="-2"/>
          <w:sz w:val="20"/>
        </w:rPr>
        <w:t>verified.</w:t>
      </w:r>
    </w:p>
    <w:p w14:paraId="0A7D5C71" w14:textId="7345BF82" w:rsidR="00CB5E1D" w:rsidRPr="00F0105B" w:rsidRDefault="00F0105B" w:rsidP="00F0105B">
      <w:pPr>
        <w:pStyle w:val="List"/>
      </w:pPr>
      <w:r>
        <w:rPr>
          <w:spacing w:val="-1"/>
          <w:w w:val="99"/>
          <w:sz w:val="20"/>
          <w:szCs w:val="20"/>
        </w:rPr>
        <w:t>v.</w:t>
      </w:r>
      <w:r>
        <w:rPr>
          <w:spacing w:val="-1"/>
          <w:w w:val="99"/>
          <w:sz w:val="20"/>
          <w:szCs w:val="20"/>
        </w:rPr>
        <w:tab/>
      </w:r>
      <w:r w:rsidR="00665AE3" w:rsidRPr="00F0105B">
        <w:rPr>
          <w:sz w:val="20"/>
        </w:rPr>
        <w:t>Dispute</w:t>
      </w:r>
      <w:r w:rsidR="00665AE3" w:rsidRPr="00F0105B">
        <w:rPr>
          <w:spacing w:val="-14"/>
          <w:sz w:val="20"/>
        </w:rPr>
        <w:t xml:space="preserve"> </w:t>
      </w:r>
      <w:r w:rsidR="00665AE3" w:rsidRPr="00F0105B">
        <w:rPr>
          <w:sz w:val="20"/>
        </w:rPr>
        <w:t>items</w:t>
      </w:r>
      <w:r w:rsidR="00665AE3" w:rsidRPr="00F0105B">
        <w:rPr>
          <w:spacing w:val="-10"/>
          <w:sz w:val="20"/>
        </w:rPr>
        <w:t xml:space="preserve"> </w:t>
      </w:r>
      <w:r w:rsidR="00665AE3" w:rsidRPr="00F0105B">
        <w:rPr>
          <w:sz w:val="20"/>
        </w:rPr>
        <w:t>the</w:t>
      </w:r>
      <w:r w:rsidR="00665AE3" w:rsidRPr="00F0105B">
        <w:rPr>
          <w:spacing w:val="-13"/>
          <w:sz w:val="20"/>
        </w:rPr>
        <w:t xml:space="preserve"> </w:t>
      </w:r>
      <w:r w:rsidR="00665AE3" w:rsidRPr="00F0105B">
        <w:rPr>
          <w:sz w:val="20"/>
        </w:rPr>
        <w:t>merchant</w:t>
      </w:r>
      <w:r w:rsidR="00665AE3" w:rsidRPr="00F0105B">
        <w:rPr>
          <w:spacing w:val="-12"/>
          <w:sz w:val="20"/>
        </w:rPr>
        <w:t xml:space="preserve"> </w:t>
      </w:r>
      <w:r w:rsidR="00665AE3" w:rsidRPr="00F0105B">
        <w:rPr>
          <w:sz w:val="20"/>
        </w:rPr>
        <w:t>fails</w:t>
      </w:r>
      <w:r w:rsidR="00665AE3" w:rsidRPr="00F0105B">
        <w:rPr>
          <w:spacing w:val="-12"/>
          <w:sz w:val="20"/>
        </w:rPr>
        <w:t xml:space="preserve"> </w:t>
      </w:r>
      <w:r w:rsidR="00665AE3" w:rsidRPr="00F0105B">
        <w:rPr>
          <w:sz w:val="20"/>
        </w:rPr>
        <w:t>to</w:t>
      </w:r>
      <w:r w:rsidR="00665AE3" w:rsidRPr="00F0105B">
        <w:rPr>
          <w:spacing w:val="-13"/>
          <w:sz w:val="20"/>
        </w:rPr>
        <w:t xml:space="preserve"> </w:t>
      </w:r>
      <w:r w:rsidR="00665AE3" w:rsidRPr="00F0105B">
        <w:rPr>
          <w:sz w:val="20"/>
        </w:rPr>
        <w:t>replace,</w:t>
      </w:r>
      <w:r w:rsidR="00665AE3" w:rsidRPr="00F0105B">
        <w:rPr>
          <w:spacing w:val="-11"/>
          <w:sz w:val="20"/>
        </w:rPr>
        <w:t xml:space="preserve"> </w:t>
      </w:r>
      <w:r w:rsidR="00665AE3" w:rsidRPr="00F0105B">
        <w:rPr>
          <w:sz w:val="20"/>
        </w:rPr>
        <w:t>modify,</w:t>
      </w:r>
      <w:r w:rsidR="00665AE3" w:rsidRPr="00F0105B">
        <w:rPr>
          <w:spacing w:val="-12"/>
          <w:sz w:val="20"/>
        </w:rPr>
        <w:t xml:space="preserve"> </w:t>
      </w:r>
      <w:r w:rsidR="00665AE3" w:rsidRPr="00F0105B">
        <w:rPr>
          <w:sz w:val="20"/>
        </w:rPr>
        <w:t>or</w:t>
      </w:r>
      <w:r w:rsidR="00665AE3" w:rsidRPr="00F0105B">
        <w:rPr>
          <w:spacing w:val="-11"/>
          <w:sz w:val="20"/>
        </w:rPr>
        <w:t xml:space="preserve"> </w:t>
      </w:r>
      <w:r w:rsidR="00665AE3" w:rsidRPr="00F0105B">
        <w:rPr>
          <w:sz w:val="20"/>
        </w:rPr>
        <w:t>repair</w:t>
      </w:r>
      <w:r w:rsidR="00665AE3" w:rsidRPr="00F0105B">
        <w:rPr>
          <w:spacing w:val="-10"/>
          <w:sz w:val="20"/>
        </w:rPr>
        <w:t xml:space="preserve"> </w:t>
      </w:r>
      <w:r w:rsidR="00665AE3" w:rsidRPr="00F0105B">
        <w:rPr>
          <w:sz w:val="20"/>
        </w:rPr>
        <w:t>by</w:t>
      </w:r>
      <w:r w:rsidR="00665AE3" w:rsidRPr="00F0105B">
        <w:rPr>
          <w:spacing w:val="-10"/>
          <w:sz w:val="20"/>
        </w:rPr>
        <w:t xml:space="preserve"> </w:t>
      </w:r>
      <w:r w:rsidR="00665AE3" w:rsidRPr="00F0105B">
        <w:rPr>
          <w:sz w:val="20"/>
        </w:rPr>
        <w:t>the</w:t>
      </w:r>
      <w:r w:rsidR="00665AE3" w:rsidRPr="00F0105B">
        <w:rPr>
          <w:spacing w:val="-11"/>
          <w:sz w:val="20"/>
        </w:rPr>
        <w:t xml:space="preserve"> </w:t>
      </w:r>
      <w:r w:rsidR="00665AE3" w:rsidRPr="00F0105B">
        <w:rPr>
          <w:sz w:val="20"/>
        </w:rPr>
        <w:t>allotted</w:t>
      </w:r>
      <w:r w:rsidR="00665AE3" w:rsidRPr="00F0105B">
        <w:rPr>
          <w:spacing w:val="-13"/>
          <w:sz w:val="20"/>
        </w:rPr>
        <w:t xml:space="preserve"> </w:t>
      </w:r>
      <w:r w:rsidR="00665AE3" w:rsidRPr="00F0105B">
        <w:rPr>
          <w:spacing w:val="-2"/>
          <w:sz w:val="20"/>
        </w:rPr>
        <w:t>time.</w:t>
      </w:r>
    </w:p>
    <w:p w14:paraId="0A7D5C72" w14:textId="1B3AC8E8" w:rsidR="00CB5E1D" w:rsidRPr="00F0105B" w:rsidRDefault="00F0105B" w:rsidP="00F0105B">
      <w:pPr>
        <w:pStyle w:val="List"/>
      </w:pPr>
      <w:r>
        <w:rPr>
          <w:spacing w:val="-1"/>
          <w:w w:val="99"/>
          <w:sz w:val="20"/>
          <w:szCs w:val="20"/>
        </w:rPr>
        <w:t>w.</w:t>
      </w:r>
      <w:r>
        <w:rPr>
          <w:spacing w:val="-1"/>
          <w:w w:val="99"/>
          <w:sz w:val="20"/>
          <w:szCs w:val="20"/>
        </w:rPr>
        <w:tab/>
      </w:r>
      <w:r w:rsidR="00665AE3" w:rsidRPr="00F0105B">
        <w:rPr>
          <w:sz w:val="20"/>
        </w:rPr>
        <w:t>Resolve</w:t>
      </w:r>
      <w:r w:rsidR="00665AE3" w:rsidRPr="00F0105B">
        <w:rPr>
          <w:spacing w:val="-14"/>
          <w:sz w:val="20"/>
        </w:rPr>
        <w:t xml:space="preserve"> </w:t>
      </w:r>
      <w:r w:rsidR="00665AE3" w:rsidRPr="00F0105B">
        <w:rPr>
          <w:sz w:val="20"/>
        </w:rPr>
        <w:t>any</w:t>
      </w:r>
      <w:r w:rsidR="00665AE3" w:rsidRPr="00F0105B">
        <w:rPr>
          <w:spacing w:val="-13"/>
          <w:sz w:val="20"/>
        </w:rPr>
        <w:t xml:space="preserve"> </w:t>
      </w:r>
      <w:r w:rsidR="00665AE3" w:rsidRPr="00F0105B">
        <w:rPr>
          <w:sz w:val="20"/>
        </w:rPr>
        <w:t>invalid</w:t>
      </w:r>
      <w:r w:rsidR="00665AE3" w:rsidRPr="00F0105B">
        <w:rPr>
          <w:spacing w:val="-13"/>
          <w:sz w:val="20"/>
        </w:rPr>
        <w:t xml:space="preserve"> </w:t>
      </w:r>
      <w:r w:rsidR="00665AE3" w:rsidRPr="00F0105B">
        <w:rPr>
          <w:sz w:val="20"/>
        </w:rPr>
        <w:t>transactions</w:t>
      </w:r>
      <w:r w:rsidR="00665AE3" w:rsidRPr="00F0105B">
        <w:rPr>
          <w:spacing w:val="-14"/>
          <w:sz w:val="20"/>
        </w:rPr>
        <w:t xml:space="preserve"> </w:t>
      </w:r>
      <w:r w:rsidR="00665AE3" w:rsidRPr="00F0105B">
        <w:rPr>
          <w:sz w:val="20"/>
        </w:rPr>
        <w:t>with</w:t>
      </w:r>
      <w:r w:rsidR="00665AE3" w:rsidRPr="00F0105B">
        <w:rPr>
          <w:spacing w:val="-13"/>
          <w:sz w:val="20"/>
        </w:rPr>
        <w:t xml:space="preserve"> </w:t>
      </w:r>
      <w:r w:rsidR="00665AE3" w:rsidRPr="00F0105B">
        <w:rPr>
          <w:sz w:val="20"/>
        </w:rPr>
        <w:t>the</w:t>
      </w:r>
      <w:r w:rsidR="00665AE3" w:rsidRPr="00F0105B">
        <w:rPr>
          <w:spacing w:val="-14"/>
          <w:sz w:val="20"/>
        </w:rPr>
        <w:t xml:space="preserve"> </w:t>
      </w:r>
      <w:r w:rsidR="00665AE3" w:rsidRPr="00F0105B">
        <w:rPr>
          <w:spacing w:val="-2"/>
          <w:sz w:val="20"/>
        </w:rPr>
        <w:t>merchant.</w:t>
      </w:r>
    </w:p>
    <w:p w14:paraId="0A7D5C73" w14:textId="76A608E5" w:rsidR="00CB5E1D" w:rsidRPr="00F0105B" w:rsidRDefault="00F0105B" w:rsidP="00F0105B">
      <w:pPr>
        <w:pStyle w:val="List"/>
      </w:pPr>
      <w:r>
        <w:rPr>
          <w:spacing w:val="-1"/>
          <w:w w:val="99"/>
          <w:sz w:val="20"/>
          <w:szCs w:val="20"/>
        </w:rPr>
        <w:t>x.</w:t>
      </w:r>
      <w:r>
        <w:rPr>
          <w:spacing w:val="-1"/>
          <w:w w:val="99"/>
          <w:sz w:val="20"/>
          <w:szCs w:val="20"/>
        </w:rPr>
        <w:tab/>
      </w:r>
      <w:r w:rsidR="00665AE3" w:rsidRPr="00F0105B">
        <w:rPr>
          <w:sz w:val="20"/>
        </w:rPr>
        <w:t>Track</w:t>
      </w:r>
      <w:r w:rsidR="00665AE3" w:rsidRPr="00F0105B">
        <w:rPr>
          <w:spacing w:val="-10"/>
          <w:sz w:val="20"/>
        </w:rPr>
        <w:t xml:space="preserve"> </w:t>
      </w:r>
      <w:r w:rsidR="00665AE3" w:rsidRPr="00F0105B">
        <w:rPr>
          <w:sz w:val="20"/>
        </w:rPr>
        <w:t>all</w:t>
      </w:r>
      <w:r w:rsidR="00665AE3" w:rsidRPr="00F0105B">
        <w:rPr>
          <w:spacing w:val="-10"/>
          <w:sz w:val="20"/>
        </w:rPr>
        <w:t xml:space="preserve"> </w:t>
      </w:r>
      <w:r w:rsidR="00665AE3" w:rsidRPr="00F0105B">
        <w:rPr>
          <w:sz w:val="20"/>
        </w:rPr>
        <w:t>disputes</w:t>
      </w:r>
      <w:r w:rsidR="00665AE3" w:rsidRPr="00F0105B">
        <w:rPr>
          <w:spacing w:val="-11"/>
          <w:sz w:val="20"/>
        </w:rPr>
        <w:t xml:space="preserve"> </w:t>
      </w:r>
      <w:r w:rsidR="00665AE3" w:rsidRPr="00F0105B">
        <w:rPr>
          <w:sz w:val="20"/>
        </w:rPr>
        <w:t>to</w:t>
      </w:r>
      <w:r w:rsidR="00665AE3" w:rsidRPr="00F0105B">
        <w:rPr>
          <w:spacing w:val="-13"/>
          <w:sz w:val="20"/>
        </w:rPr>
        <w:t xml:space="preserve"> </w:t>
      </w:r>
      <w:r w:rsidR="00665AE3" w:rsidRPr="00F0105B">
        <w:rPr>
          <w:spacing w:val="-2"/>
          <w:sz w:val="20"/>
        </w:rPr>
        <w:t>completion.</w:t>
      </w:r>
    </w:p>
    <w:p w14:paraId="0A7D5C74" w14:textId="35CB11F1" w:rsidR="00CB5E1D" w:rsidRPr="00F0105B" w:rsidRDefault="00F0105B" w:rsidP="00F0105B">
      <w:pPr>
        <w:pStyle w:val="List"/>
      </w:pPr>
      <w:r>
        <w:rPr>
          <w:spacing w:val="-1"/>
          <w:w w:val="99"/>
          <w:sz w:val="20"/>
          <w:szCs w:val="20"/>
        </w:rPr>
        <w:t>y.</w:t>
      </w:r>
      <w:r>
        <w:rPr>
          <w:spacing w:val="-1"/>
          <w:w w:val="99"/>
          <w:sz w:val="20"/>
          <w:szCs w:val="20"/>
        </w:rPr>
        <w:tab/>
      </w:r>
      <w:r w:rsidR="00665AE3" w:rsidRPr="00F0105B">
        <w:rPr>
          <w:sz w:val="20"/>
        </w:rPr>
        <w:t>Confirm</w:t>
      </w:r>
      <w:r w:rsidR="00665AE3" w:rsidRPr="00F0105B">
        <w:rPr>
          <w:spacing w:val="-14"/>
          <w:sz w:val="20"/>
        </w:rPr>
        <w:t xml:space="preserve"> </w:t>
      </w:r>
      <w:r w:rsidR="00665AE3" w:rsidRPr="00F0105B">
        <w:rPr>
          <w:sz w:val="20"/>
        </w:rPr>
        <w:t>with</w:t>
      </w:r>
      <w:r w:rsidR="00665AE3" w:rsidRPr="00F0105B">
        <w:rPr>
          <w:spacing w:val="-10"/>
          <w:sz w:val="20"/>
        </w:rPr>
        <w:t xml:space="preserve"> </w:t>
      </w:r>
      <w:r w:rsidR="00665AE3" w:rsidRPr="00F0105B">
        <w:rPr>
          <w:sz w:val="20"/>
        </w:rPr>
        <w:t>the</w:t>
      </w:r>
      <w:r w:rsidR="00665AE3" w:rsidRPr="00F0105B">
        <w:rPr>
          <w:spacing w:val="-11"/>
          <w:sz w:val="20"/>
        </w:rPr>
        <w:t xml:space="preserve"> </w:t>
      </w:r>
      <w:r w:rsidR="00665AE3" w:rsidRPr="00F0105B">
        <w:rPr>
          <w:sz w:val="20"/>
        </w:rPr>
        <w:t>merchant</w:t>
      </w:r>
      <w:r w:rsidR="00665AE3" w:rsidRPr="00F0105B">
        <w:rPr>
          <w:spacing w:val="-10"/>
          <w:sz w:val="20"/>
        </w:rPr>
        <w:t xml:space="preserve"> </w:t>
      </w:r>
      <w:r w:rsidR="00665AE3" w:rsidRPr="00F0105B">
        <w:rPr>
          <w:sz w:val="20"/>
        </w:rPr>
        <w:t>the</w:t>
      </w:r>
      <w:r w:rsidR="00665AE3" w:rsidRPr="00F0105B">
        <w:rPr>
          <w:spacing w:val="-11"/>
          <w:sz w:val="20"/>
        </w:rPr>
        <w:t xml:space="preserve"> </w:t>
      </w:r>
      <w:r w:rsidR="00665AE3" w:rsidRPr="00F0105B">
        <w:rPr>
          <w:sz w:val="20"/>
        </w:rPr>
        <w:t>items</w:t>
      </w:r>
      <w:r w:rsidR="00665AE3" w:rsidRPr="00F0105B">
        <w:rPr>
          <w:spacing w:val="-11"/>
          <w:sz w:val="20"/>
        </w:rPr>
        <w:t xml:space="preserve"> </w:t>
      </w:r>
      <w:r w:rsidR="00665AE3" w:rsidRPr="00F0105B">
        <w:rPr>
          <w:sz w:val="20"/>
        </w:rPr>
        <w:t>ordered</w:t>
      </w:r>
      <w:r w:rsidR="00665AE3" w:rsidRPr="00F0105B">
        <w:rPr>
          <w:spacing w:val="-13"/>
          <w:sz w:val="20"/>
        </w:rPr>
        <w:t xml:space="preserve"> </w:t>
      </w:r>
      <w:r w:rsidR="00665AE3" w:rsidRPr="00F0105B">
        <w:rPr>
          <w:sz w:val="20"/>
        </w:rPr>
        <w:t>are</w:t>
      </w:r>
      <w:r w:rsidR="00665AE3" w:rsidRPr="00F0105B">
        <w:rPr>
          <w:spacing w:val="-13"/>
          <w:sz w:val="20"/>
        </w:rPr>
        <w:t xml:space="preserve"> </w:t>
      </w:r>
      <w:r w:rsidR="00665AE3" w:rsidRPr="00F0105B">
        <w:rPr>
          <w:sz w:val="20"/>
        </w:rPr>
        <w:t>in</w:t>
      </w:r>
      <w:r w:rsidR="00665AE3" w:rsidRPr="00F0105B">
        <w:rPr>
          <w:spacing w:val="-11"/>
          <w:sz w:val="20"/>
        </w:rPr>
        <w:t xml:space="preserve"> </w:t>
      </w:r>
      <w:r w:rsidR="00665AE3" w:rsidRPr="00F0105B">
        <w:rPr>
          <w:sz w:val="20"/>
        </w:rPr>
        <w:t>transit</w:t>
      </w:r>
      <w:r w:rsidR="00665AE3" w:rsidRPr="00F0105B">
        <w:rPr>
          <w:spacing w:val="-11"/>
          <w:sz w:val="20"/>
        </w:rPr>
        <w:t xml:space="preserve"> </w:t>
      </w:r>
      <w:r w:rsidR="00665AE3" w:rsidRPr="00F0105B">
        <w:rPr>
          <w:sz w:val="20"/>
        </w:rPr>
        <w:t>and</w:t>
      </w:r>
      <w:r w:rsidR="00665AE3" w:rsidRPr="00F0105B">
        <w:rPr>
          <w:spacing w:val="-13"/>
          <w:sz w:val="20"/>
        </w:rPr>
        <w:t xml:space="preserve"> </w:t>
      </w:r>
      <w:r w:rsidR="00665AE3" w:rsidRPr="00F0105B">
        <w:rPr>
          <w:sz w:val="20"/>
        </w:rPr>
        <w:t>track</w:t>
      </w:r>
      <w:r w:rsidR="00665AE3" w:rsidRPr="00F0105B">
        <w:rPr>
          <w:spacing w:val="-11"/>
          <w:sz w:val="20"/>
        </w:rPr>
        <w:t xml:space="preserve"> </w:t>
      </w:r>
      <w:r w:rsidR="00665AE3" w:rsidRPr="00F0105B">
        <w:rPr>
          <w:sz w:val="20"/>
        </w:rPr>
        <w:t>the</w:t>
      </w:r>
      <w:r w:rsidR="00665AE3" w:rsidRPr="00F0105B">
        <w:rPr>
          <w:spacing w:val="-11"/>
          <w:sz w:val="20"/>
        </w:rPr>
        <w:t xml:space="preserve"> </w:t>
      </w:r>
      <w:r w:rsidR="00665AE3" w:rsidRPr="00F0105B">
        <w:rPr>
          <w:sz w:val="20"/>
        </w:rPr>
        <w:t>transactions</w:t>
      </w:r>
      <w:r w:rsidR="00665AE3" w:rsidRPr="00F0105B">
        <w:rPr>
          <w:spacing w:val="-9"/>
          <w:sz w:val="20"/>
        </w:rPr>
        <w:t xml:space="preserve"> </w:t>
      </w:r>
      <w:r w:rsidR="00665AE3" w:rsidRPr="00F0105B">
        <w:rPr>
          <w:sz w:val="20"/>
        </w:rPr>
        <w:t>to</w:t>
      </w:r>
      <w:r w:rsidR="00665AE3" w:rsidRPr="00F0105B">
        <w:rPr>
          <w:spacing w:val="-13"/>
          <w:sz w:val="20"/>
        </w:rPr>
        <w:t xml:space="preserve"> </w:t>
      </w:r>
      <w:r w:rsidR="00665AE3" w:rsidRPr="00F0105B">
        <w:rPr>
          <w:spacing w:val="-2"/>
          <w:sz w:val="20"/>
        </w:rPr>
        <w:t>completion.</w:t>
      </w:r>
    </w:p>
    <w:p w14:paraId="0A7D5C75" w14:textId="068EF7F1" w:rsidR="00CB5E1D" w:rsidRPr="00F0105B" w:rsidRDefault="00F0105B" w:rsidP="00F0105B">
      <w:pPr>
        <w:pStyle w:val="List"/>
      </w:pPr>
      <w:r>
        <w:rPr>
          <w:spacing w:val="-1"/>
          <w:w w:val="99"/>
          <w:sz w:val="20"/>
          <w:szCs w:val="20"/>
        </w:rPr>
        <w:t>z.</w:t>
      </w:r>
      <w:r>
        <w:rPr>
          <w:spacing w:val="-1"/>
          <w:w w:val="99"/>
          <w:sz w:val="20"/>
          <w:szCs w:val="20"/>
        </w:rPr>
        <w:tab/>
      </w:r>
      <w:r w:rsidR="00665AE3" w:rsidRPr="00F0105B">
        <w:rPr>
          <w:sz w:val="20"/>
        </w:rPr>
        <w:t>Maintain</w:t>
      </w:r>
      <w:r w:rsidR="00665AE3" w:rsidRPr="00F0105B">
        <w:rPr>
          <w:spacing w:val="-14"/>
          <w:sz w:val="20"/>
        </w:rPr>
        <w:t xml:space="preserve"> </w:t>
      </w:r>
      <w:r w:rsidR="00665AE3" w:rsidRPr="00F0105B">
        <w:rPr>
          <w:sz w:val="20"/>
        </w:rPr>
        <w:t>physical</w:t>
      </w:r>
      <w:r w:rsidR="00665AE3" w:rsidRPr="00F0105B">
        <w:rPr>
          <w:spacing w:val="-14"/>
          <w:sz w:val="20"/>
        </w:rPr>
        <w:t xml:space="preserve"> </w:t>
      </w:r>
      <w:r w:rsidR="00665AE3" w:rsidRPr="00F0105B">
        <w:rPr>
          <w:sz w:val="20"/>
        </w:rPr>
        <w:t>security</w:t>
      </w:r>
      <w:r w:rsidR="00665AE3" w:rsidRPr="00F0105B">
        <w:rPr>
          <w:spacing w:val="-14"/>
          <w:sz w:val="20"/>
        </w:rPr>
        <w:t xml:space="preserve"> </w:t>
      </w:r>
      <w:r w:rsidR="00665AE3" w:rsidRPr="00F0105B">
        <w:rPr>
          <w:sz w:val="20"/>
        </w:rPr>
        <w:t>of</w:t>
      </w:r>
      <w:r w:rsidR="00665AE3" w:rsidRPr="00F0105B">
        <w:rPr>
          <w:spacing w:val="-13"/>
          <w:sz w:val="20"/>
        </w:rPr>
        <w:t xml:space="preserve"> </w:t>
      </w:r>
      <w:r w:rsidR="00665AE3" w:rsidRPr="00F0105B">
        <w:rPr>
          <w:sz w:val="20"/>
        </w:rPr>
        <w:t>the</w:t>
      </w:r>
      <w:r w:rsidR="00665AE3" w:rsidRPr="00F0105B">
        <w:rPr>
          <w:spacing w:val="-14"/>
          <w:sz w:val="20"/>
        </w:rPr>
        <w:t xml:space="preserve"> </w:t>
      </w:r>
      <w:r w:rsidR="00665AE3" w:rsidRPr="00F0105B">
        <w:rPr>
          <w:sz w:val="20"/>
        </w:rPr>
        <w:t>GPC</w:t>
      </w:r>
      <w:r w:rsidR="00665AE3" w:rsidRPr="00F0105B">
        <w:rPr>
          <w:spacing w:val="-13"/>
          <w:sz w:val="20"/>
        </w:rPr>
        <w:t xml:space="preserve"> </w:t>
      </w:r>
      <w:r w:rsidR="00665AE3" w:rsidRPr="00F0105B">
        <w:rPr>
          <w:sz w:val="20"/>
        </w:rPr>
        <w:t>and</w:t>
      </w:r>
      <w:r w:rsidR="00665AE3" w:rsidRPr="00F0105B">
        <w:rPr>
          <w:spacing w:val="-13"/>
          <w:sz w:val="20"/>
        </w:rPr>
        <w:t xml:space="preserve"> </w:t>
      </w:r>
      <w:r w:rsidR="00665AE3" w:rsidRPr="00F0105B">
        <w:rPr>
          <w:sz w:val="20"/>
        </w:rPr>
        <w:t>convenience</w:t>
      </w:r>
      <w:r w:rsidR="00665AE3" w:rsidRPr="00F0105B">
        <w:rPr>
          <w:spacing w:val="-14"/>
          <w:sz w:val="20"/>
        </w:rPr>
        <w:t xml:space="preserve"> </w:t>
      </w:r>
      <w:r w:rsidR="00665AE3" w:rsidRPr="00F0105B">
        <w:rPr>
          <w:sz w:val="20"/>
        </w:rPr>
        <w:t>checks</w:t>
      </w:r>
      <w:r w:rsidR="00665AE3" w:rsidRPr="00F0105B">
        <w:rPr>
          <w:spacing w:val="-14"/>
          <w:sz w:val="20"/>
        </w:rPr>
        <w:t xml:space="preserve"> </w:t>
      </w:r>
      <w:r w:rsidR="00665AE3" w:rsidRPr="00F0105B">
        <w:rPr>
          <w:sz w:val="20"/>
        </w:rPr>
        <w:t>to</w:t>
      </w:r>
      <w:r w:rsidR="00665AE3" w:rsidRPr="00F0105B">
        <w:rPr>
          <w:spacing w:val="-12"/>
          <w:sz w:val="20"/>
        </w:rPr>
        <w:t xml:space="preserve"> </w:t>
      </w:r>
      <w:r w:rsidR="00665AE3" w:rsidRPr="00F0105B">
        <w:rPr>
          <w:sz w:val="20"/>
        </w:rPr>
        <w:t>avoid</w:t>
      </w:r>
      <w:r w:rsidR="00665AE3" w:rsidRPr="00F0105B">
        <w:rPr>
          <w:spacing w:val="-12"/>
          <w:sz w:val="20"/>
        </w:rPr>
        <w:t xml:space="preserve"> </w:t>
      </w:r>
      <w:r w:rsidR="00665AE3" w:rsidRPr="00F0105B">
        <w:rPr>
          <w:sz w:val="20"/>
        </w:rPr>
        <w:t>unauthorized</w:t>
      </w:r>
      <w:r w:rsidR="00665AE3" w:rsidRPr="00F0105B">
        <w:rPr>
          <w:spacing w:val="-13"/>
          <w:sz w:val="20"/>
        </w:rPr>
        <w:t xml:space="preserve"> </w:t>
      </w:r>
      <w:r w:rsidR="00665AE3" w:rsidRPr="00F0105B">
        <w:rPr>
          <w:spacing w:val="-4"/>
          <w:sz w:val="20"/>
        </w:rPr>
        <w:t>use.</w:t>
      </w:r>
    </w:p>
    <w:p w14:paraId="0A7D5C77" w14:textId="71EA0D3A" w:rsidR="00CB5E1D" w:rsidRPr="00F0105B" w:rsidRDefault="00F0105B" w:rsidP="00F0105B">
      <w:pPr>
        <w:pStyle w:val="List"/>
      </w:pPr>
      <w:r w:rsidRPr="00DD14DD">
        <w:rPr>
          <w:spacing w:val="-1"/>
          <w:w w:val="99"/>
          <w:sz w:val="20"/>
          <w:szCs w:val="20"/>
        </w:rPr>
        <w:t>aa.</w:t>
      </w:r>
      <w:r w:rsidRPr="00DD14DD">
        <w:rPr>
          <w:spacing w:val="-1"/>
          <w:w w:val="99"/>
          <w:sz w:val="20"/>
          <w:szCs w:val="20"/>
        </w:rPr>
        <w:tab/>
      </w:r>
      <w:r w:rsidR="00665AE3" w:rsidRPr="00F0105B">
        <w:rPr>
          <w:sz w:val="20"/>
        </w:rPr>
        <w:t>Do</w:t>
      </w:r>
      <w:r w:rsidR="00665AE3" w:rsidRPr="00F0105B">
        <w:rPr>
          <w:spacing w:val="-11"/>
          <w:sz w:val="20"/>
        </w:rPr>
        <w:t xml:space="preserve"> </w:t>
      </w:r>
      <w:r w:rsidR="00665AE3" w:rsidRPr="00F0105B">
        <w:rPr>
          <w:sz w:val="20"/>
        </w:rPr>
        <w:t>not</w:t>
      </w:r>
      <w:r w:rsidR="00665AE3" w:rsidRPr="00F0105B">
        <w:rPr>
          <w:spacing w:val="-12"/>
          <w:sz w:val="20"/>
        </w:rPr>
        <w:t xml:space="preserve"> </w:t>
      </w:r>
      <w:r w:rsidR="00665AE3" w:rsidRPr="00F0105B">
        <w:rPr>
          <w:sz w:val="20"/>
        </w:rPr>
        <w:t>release</w:t>
      </w:r>
      <w:r w:rsidR="00665AE3" w:rsidRPr="00F0105B">
        <w:rPr>
          <w:spacing w:val="-10"/>
          <w:sz w:val="20"/>
        </w:rPr>
        <w:t xml:space="preserve"> </w:t>
      </w:r>
      <w:r w:rsidR="00665AE3" w:rsidRPr="00F0105B">
        <w:rPr>
          <w:sz w:val="20"/>
        </w:rPr>
        <w:t>the</w:t>
      </w:r>
      <w:r w:rsidR="00665AE3" w:rsidRPr="00F0105B">
        <w:rPr>
          <w:spacing w:val="-13"/>
          <w:sz w:val="20"/>
        </w:rPr>
        <w:t xml:space="preserve"> </w:t>
      </w:r>
      <w:r w:rsidR="00665AE3" w:rsidRPr="00F0105B">
        <w:rPr>
          <w:sz w:val="20"/>
        </w:rPr>
        <w:t>account</w:t>
      </w:r>
      <w:r w:rsidR="00665AE3" w:rsidRPr="00F0105B">
        <w:rPr>
          <w:spacing w:val="-12"/>
          <w:sz w:val="20"/>
        </w:rPr>
        <w:t xml:space="preserve"> </w:t>
      </w:r>
      <w:r w:rsidR="00665AE3" w:rsidRPr="00F0105B">
        <w:rPr>
          <w:sz w:val="20"/>
        </w:rPr>
        <w:t>number</w:t>
      </w:r>
      <w:r w:rsidR="00665AE3" w:rsidRPr="00F0105B">
        <w:rPr>
          <w:spacing w:val="-9"/>
          <w:sz w:val="20"/>
        </w:rPr>
        <w:t xml:space="preserve"> </w:t>
      </w:r>
      <w:r w:rsidR="00665AE3" w:rsidRPr="00F0105B">
        <w:rPr>
          <w:sz w:val="20"/>
        </w:rPr>
        <w:t>to</w:t>
      </w:r>
      <w:r w:rsidR="00665AE3" w:rsidRPr="00F0105B">
        <w:rPr>
          <w:spacing w:val="-11"/>
          <w:sz w:val="20"/>
        </w:rPr>
        <w:t xml:space="preserve"> </w:t>
      </w:r>
      <w:r w:rsidR="00665AE3" w:rsidRPr="00F0105B">
        <w:rPr>
          <w:sz w:val="20"/>
        </w:rPr>
        <w:t>entities</w:t>
      </w:r>
      <w:r w:rsidR="00665AE3" w:rsidRPr="00F0105B">
        <w:rPr>
          <w:spacing w:val="-9"/>
          <w:sz w:val="20"/>
        </w:rPr>
        <w:t xml:space="preserve"> </w:t>
      </w:r>
      <w:r w:rsidR="00665AE3" w:rsidRPr="00F0105B">
        <w:rPr>
          <w:sz w:val="20"/>
        </w:rPr>
        <w:t>other</w:t>
      </w:r>
      <w:r w:rsidR="00665AE3" w:rsidRPr="00F0105B">
        <w:rPr>
          <w:spacing w:val="-11"/>
          <w:sz w:val="20"/>
        </w:rPr>
        <w:t xml:space="preserve"> </w:t>
      </w:r>
      <w:r w:rsidR="00665AE3" w:rsidRPr="00F0105B">
        <w:rPr>
          <w:sz w:val="20"/>
        </w:rPr>
        <w:t>than</w:t>
      </w:r>
      <w:r w:rsidR="00665AE3" w:rsidRPr="00F0105B">
        <w:rPr>
          <w:spacing w:val="-11"/>
          <w:sz w:val="20"/>
        </w:rPr>
        <w:t xml:space="preserve"> </w:t>
      </w:r>
      <w:r w:rsidR="00665AE3" w:rsidRPr="00F0105B">
        <w:rPr>
          <w:sz w:val="20"/>
        </w:rPr>
        <w:t>a</w:t>
      </w:r>
      <w:r w:rsidR="00665AE3" w:rsidRPr="00F0105B">
        <w:rPr>
          <w:spacing w:val="-10"/>
          <w:sz w:val="20"/>
        </w:rPr>
        <w:t xml:space="preserve"> </w:t>
      </w:r>
      <w:r w:rsidR="00665AE3" w:rsidRPr="00F0105B">
        <w:rPr>
          <w:sz w:val="20"/>
        </w:rPr>
        <w:t>merchant</w:t>
      </w:r>
      <w:r w:rsidR="00665AE3" w:rsidRPr="00F0105B">
        <w:rPr>
          <w:spacing w:val="-10"/>
          <w:sz w:val="20"/>
        </w:rPr>
        <w:t xml:space="preserve"> </w:t>
      </w:r>
      <w:r w:rsidR="00665AE3" w:rsidRPr="00F0105B">
        <w:rPr>
          <w:sz w:val="20"/>
        </w:rPr>
        <w:t>processing</w:t>
      </w:r>
      <w:r w:rsidR="00665AE3" w:rsidRPr="00F0105B">
        <w:rPr>
          <w:spacing w:val="-11"/>
          <w:sz w:val="20"/>
        </w:rPr>
        <w:t xml:space="preserve"> </w:t>
      </w:r>
      <w:r w:rsidR="00665AE3" w:rsidRPr="00F0105B">
        <w:rPr>
          <w:sz w:val="20"/>
        </w:rPr>
        <w:t>a</w:t>
      </w:r>
      <w:r w:rsidR="00665AE3" w:rsidRPr="00F0105B">
        <w:rPr>
          <w:spacing w:val="-13"/>
          <w:sz w:val="20"/>
        </w:rPr>
        <w:t xml:space="preserve"> </w:t>
      </w:r>
      <w:r w:rsidR="00665AE3" w:rsidRPr="00F0105B">
        <w:rPr>
          <w:spacing w:val="-2"/>
          <w:sz w:val="20"/>
        </w:rPr>
        <w:t>transaction.</w:t>
      </w:r>
    </w:p>
    <w:p w14:paraId="1410BC8C" w14:textId="70962258" w:rsidR="00DD14DD" w:rsidRPr="00F0105B" w:rsidRDefault="00F0105B" w:rsidP="00F0105B">
      <w:pPr>
        <w:pStyle w:val="List"/>
      </w:pPr>
      <w:r>
        <w:rPr>
          <w:spacing w:val="-1"/>
          <w:w w:val="99"/>
          <w:sz w:val="20"/>
          <w:szCs w:val="20"/>
        </w:rPr>
        <w:t>bb.</w:t>
      </w:r>
      <w:r>
        <w:rPr>
          <w:spacing w:val="-1"/>
          <w:w w:val="99"/>
          <w:sz w:val="20"/>
          <w:szCs w:val="20"/>
        </w:rPr>
        <w:tab/>
      </w:r>
      <w:r w:rsidR="00DA7F89" w:rsidRPr="00F0105B">
        <w:rPr>
          <w:spacing w:val="-2"/>
          <w:sz w:val="20"/>
        </w:rPr>
        <w:t>Do not authorize merchants to store the card number.</w:t>
      </w:r>
    </w:p>
    <w:p w14:paraId="0A7D5C78" w14:textId="141D3F19" w:rsidR="00CB5E1D" w:rsidRPr="00F0105B" w:rsidRDefault="00F0105B" w:rsidP="00F0105B">
      <w:pPr>
        <w:pStyle w:val="List"/>
      </w:pPr>
      <w:r>
        <w:rPr>
          <w:spacing w:val="-1"/>
          <w:w w:val="99"/>
          <w:sz w:val="20"/>
          <w:szCs w:val="20"/>
        </w:rPr>
        <w:t>cc.</w:t>
      </w:r>
      <w:r>
        <w:rPr>
          <w:spacing w:val="-1"/>
          <w:w w:val="99"/>
          <w:sz w:val="20"/>
          <w:szCs w:val="20"/>
        </w:rPr>
        <w:tab/>
      </w:r>
      <w:r w:rsidR="00665AE3" w:rsidRPr="00F0105B">
        <w:rPr>
          <w:sz w:val="20"/>
        </w:rPr>
        <w:t>Notify</w:t>
      </w:r>
      <w:r w:rsidR="00665AE3" w:rsidRPr="00F0105B">
        <w:rPr>
          <w:spacing w:val="-11"/>
          <w:sz w:val="20"/>
        </w:rPr>
        <w:t xml:space="preserve"> </w:t>
      </w:r>
      <w:r w:rsidR="00665AE3" w:rsidRPr="00F0105B">
        <w:rPr>
          <w:sz w:val="20"/>
        </w:rPr>
        <w:t>the</w:t>
      </w:r>
      <w:r w:rsidR="00665AE3" w:rsidRPr="00F0105B">
        <w:rPr>
          <w:spacing w:val="-10"/>
          <w:sz w:val="20"/>
        </w:rPr>
        <w:t xml:space="preserve"> </w:t>
      </w:r>
      <w:r w:rsidR="00E04E77" w:rsidRPr="00F0105B">
        <w:rPr>
          <w:spacing w:val="-10"/>
          <w:sz w:val="20"/>
        </w:rPr>
        <w:t>b</w:t>
      </w:r>
      <w:r w:rsidR="0029125F" w:rsidRPr="00F0105B">
        <w:rPr>
          <w:spacing w:val="-10"/>
          <w:sz w:val="20"/>
        </w:rPr>
        <w:t>ank</w:t>
      </w:r>
      <w:r w:rsidR="00665AE3" w:rsidRPr="00F0105B">
        <w:rPr>
          <w:spacing w:val="-10"/>
          <w:sz w:val="20"/>
        </w:rPr>
        <w:t xml:space="preserve"> </w:t>
      </w:r>
      <w:r w:rsidR="00665AE3" w:rsidRPr="00F0105B">
        <w:rPr>
          <w:sz w:val="20"/>
        </w:rPr>
        <w:t>of</w:t>
      </w:r>
      <w:r w:rsidR="00665AE3" w:rsidRPr="00F0105B">
        <w:rPr>
          <w:spacing w:val="-11"/>
          <w:sz w:val="20"/>
        </w:rPr>
        <w:t xml:space="preserve"> </w:t>
      </w:r>
      <w:r w:rsidR="00665AE3" w:rsidRPr="00F0105B">
        <w:rPr>
          <w:sz w:val="20"/>
        </w:rPr>
        <w:t>a</w:t>
      </w:r>
      <w:r w:rsidR="00665AE3" w:rsidRPr="00F0105B">
        <w:rPr>
          <w:spacing w:val="-11"/>
          <w:sz w:val="20"/>
        </w:rPr>
        <w:t xml:space="preserve"> </w:t>
      </w:r>
      <w:r w:rsidR="00665AE3" w:rsidRPr="00F0105B">
        <w:rPr>
          <w:sz w:val="20"/>
        </w:rPr>
        <w:t>lost,</w:t>
      </w:r>
      <w:r w:rsidR="00665AE3" w:rsidRPr="00F0105B">
        <w:rPr>
          <w:spacing w:val="-11"/>
          <w:sz w:val="20"/>
        </w:rPr>
        <w:t xml:space="preserve"> </w:t>
      </w:r>
      <w:r w:rsidR="00665AE3" w:rsidRPr="00F0105B">
        <w:rPr>
          <w:sz w:val="20"/>
        </w:rPr>
        <w:t>stolen,</w:t>
      </w:r>
      <w:r w:rsidR="00665AE3" w:rsidRPr="00F0105B">
        <w:rPr>
          <w:spacing w:val="-10"/>
          <w:sz w:val="20"/>
        </w:rPr>
        <w:t xml:space="preserve"> </w:t>
      </w:r>
      <w:r w:rsidR="00665AE3" w:rsidRPr="00F0105B">
        <w:rPr>
          <w:sz w:val="20"/>
        </w:rPr>
        <w:t>or</w:t>
      </w:r>
      <w:r w:rsidR="00665AE3" w:rsidRPr="00F0105B">
        <w:rPr>
          <w:spacing w:val="-11"/>
          <w:sz w:val="20"/>
        </w:rPr>
        <w:t xml:space="preserve"> </w:t>
      </w:r>
      <w:r w:rsidR="00665AE3" w:rsidRPr="00F0105B">
        <w:rPr>
          <w:sz w:val="20"/>
        </w:rPr>
        <w:t>compromised</w:t>
      </w:r>
      <w:r w:rsidR="00665AE3" w:rsidRPr="00F0105B">
        <w:rPr>
          <w:spacing w:val="-13"/>
          <w:sz w:val="20"/>
        </w:rPr>
        <w:t xml:space="preserve"> </w:t>
      </w:r>
      <w:r w:rsidR="00665AE3" w:rsidRPr="00F0105B">
        <w:rPr>
          <w:sz w:val="20"/>
        </w:rPr>
        <w:t>GPC</w:t>
      </w:r>
      <w:r w:rsidR="00665AE3" w:rsidRPr="00F0105B">
        <w:rPr>
          <w:spacing w:val="-10"/>
          <w:sz w:val="20"/>
        </w:rPr>
        <w:t xml:space="preserve"> </w:t>
      </w:r>
      <w:r w:rsidR="00665AE3" w:rsidRPr="00F0105B">
        <w:rPr>
          <w:sz w:val="20"/>
        </w:rPr>
        <w:t>within</w:t>
      </w:r>
      <w:r w:rsidR="00665AE3" w:rsidRPr="00F0105B">
        <w:rPr>
          <w:spacing w:val="-10"/>
          <w:sz w:val="20"/>
        </w:rPr>
        <w:t xml:space="preserve"> </w:t>
      </w:r>
      <w:r w:rsidR="00665AE3" w:rsidRPr="00F0105B">
        <w:rPr>
          <w:sz w:val="20"/>
        </w:rPr>
        <w:t>one</w:t>
      </w:r>
      <w:r w:rsidR="00665AE3" w:rsidRPr="00F0105B">
        <w:rPr>
          <w:spacing w:val="-10"/>
          <w:sz w:val="20"/>
        </w:rPr>
        <w:t xml:space="preserve"> </w:t>
      </w:r>
      <w:r w:rsidR="00665AE3" w:rsidRPr="00F0105B">
        <w:rPr>
          <w:sz w:val="20"/>
        </w:rPr>
        <w:t>business</w:t>
      </w:r>
      <w:r w:rsidR="00665AE3" w:rsidRPr="00F0105B">
        <w:rPr>
          <w:spacing w:val="-11"/>
          <w:sz w:val="20"/>
        </w:rPr>
        <w:t xml:space="preserve"> </w:t>
      </w:r>
      <w:r w:rsidR="00665AE3" w:rsidRPr="00F0105B">
        <w:rPr>
          <w:spacing w:val="-4"/>
          <w:sz w:val="20"/>
        </w:rPr>
        <w:t>day.</w:t>
      </w:r>
    </w:p>
    <w:p w14:paraId="0A7D5C79" w14:textId="20FC129B" w:rsidR="00CB5E1D" w:rsidRPr="00F0105B" w:rsidRDefault="00F0105B" w:rsidP="00F0105B">
      <w:pPr>
        <w:pStyle w:val="List"/>
      </w:pPr>
      <w:r>
        <w:rPr>
          <w:spacing w:val="-1"/>
          <w:w w:val="99"/>
          <w:sz w:val="20"/>
          <w:szCs w:val="20"/>
        </w:rPr>
        <w:t>dd.</w:t>
      </w:r>
      <w:r>
        <w:rPr>
          <w:spacing w:val="-1"/>
          <w:w w:val="99"/>
          <w:sz w:val="20"/>
          <w:szCs w:val="20"/>
        </w:rPr>
        <w:tab/>
      </w:r>
      <w:r w:rsidR="00665AE3" w:rsidRPr="00F0105B">
        <w:rPr>
          <w:sz w:val="20"/>
        </w:rPr>
        <w:t>Maintain</w:t>
      </w:r>
      <w:r w:rsidR="00665AE3" w:rsidRPr="00F0105B">
        <w:rPr>
          <w:spacing w:val="-14"/>
          <w:sz w:val="20"/>
        </w:rPr>
        <w:t xml:space="preserve"> </w:t>
      </w:r>
      <w:r w:rsidR="00665AE3" w:rsidRPr="00F0105B">
        <w:rPr>
          <w:sz w:val="20"/>
        </w:rPr>
        <w:t>the</w:t>
      </w:r>
      <w:r w:rsidR="00665AE3" w:rsidRPr="00F0105B">
        <w:rPr>
          <w:spacing w:val="-13"/>
          <w:sz w:val="20"/>
        </w:rPr>
        <w:t xml:space="preserve"> </w:t>
      </w:r>
      <w:r w:rsidR="00665AE3" w:rsidRPr="00F0105B">
        <w:rPr>
          <w:sz w:val="20"/>
        </w:rPr>
        <w:t>bank’s</w:t>
      </w:r>
      <w:r w:rsidR="00665AE3" w:rsidRPr="00F0105B">
        <w:rPr>
          <w:spacing w:val="-12"/>
          <w:sz w:val="20"/>
        </w:rPr>
        <w:t xml:space="preserve"> </w:t>
      </w:r>
      <w:r w:rsidR="00665AE3" w:rsidRPr="00F0105B">
        <w:rPr>
          <w:sz w:val="20"/>
        </w:rPr>
        <w:t>EAS</w:t>
      </w:r>
      <w:r w:rsidR="00665AE3" w:rsidRPr="00F0105B">
        <w:rPr>
          <w:spacing w:val="-13"/>
          <w:sz w:val="20"/>
        </w:rPr>
        <w:t xml:space="preserve"> </w:t>
      </w:r>
      <w:r w:rsidR="00665AE3" w:rsidRPr="00F0105B">
        <w:rPr>
          <w:sz w:val="20"/>
        </w:rPr>
        <w:t>purchase</w:t>
      </w:r>
      <w:r w:rsidR="00665AE3" w:rsidRPr="00F0105B">
        <w:rPr>
          <w:spacing w:val="-14"/>
          <w:sz w:val="20"/>
        </w:rPr>
        <w:t xml:space="preserve"> </w:t>
      </w:r>
      <w:r w:rsidR="00665AE3" w:rsidRPr="00F0105B">
        <w:rPr>
          <w:sz w:val="20"/>
        </w:rPr>
        <w:t>log,</w:t>
      </w:r>
      <w:r w:rsidR="00665AE3" w:rsidRPr="00F0105B">
        <w:rPr>
          <w:spacing w:val="-12"/>
          <w:sz w:val="20"/>
        </w:rPr>
        <w:t xml:space="preserve"> </w:t>
      </w:r>
      <w:r w:rsidR="00665AE3" w:rsidRPr="00F0105B">
        <w:rPr>
          <w:sz w:val="20"/>
        </w:rPr>
        <w:t>which</w:t>
      </w:r>
      <w:r w:rsidR="00665AE3" w:rsidRPr="00F0105B">
        <w:rPr>
          <w:spacing w:val="-13"/>
          <w:sz w:val="20"/>
        </w:rPr>
        <w:t xml:space="preserve"> </w:t>
      </w:r>
      <w:r w:rsidR="00665AE3" w:rsidRPr="00F0105B">
        <w:rPr>
          <w:sz w:val="20"/>
        </w:rPr>
        <w:t>is</w:t>
      </w:r>
      <w:r w:rsidR="00665AE3" w:rsidRPr="00F0105B">
        <w:rPr>
          <w:spacing w:val="-11"/>
          <w:sz w:val="20"/>
        </w:rPr>
        <w:t xml:space="preserve"> </w:t>
      </w:r>
      <w:r w:rsidR="00665AE3" w:rsidRPr="00F0105B">
        <w:rPr>
          <w:sz w:val="20"/>
        </w:rPr>
        <w:t>located</w:t>
      </w:r>
      <w:r w:rsidR="00665AE3" w:rsidRPr="00F0105B">
        <w:rPr>
          <w:spacing w:val="-14"/>
          <w:sz w:val="20"/>
        </w:rPr>
        <w:t xml:space="preserve"> </w:t>
      </w:r>
      <w:r w:rsidR="00665AE3" w:rsidRPr="00F0105B">
        <w:rPr>
          <w:sz w:val="20"/>
        </w:rPr>
        <w:t>under</w:t>
      </w:r>
      <w:r w:rsidR="00665AE3" w:rsidRPr="00F0105B">
        <w:rPr>
          <w:spacing w:val="-13"/>
          <w:sz w:val="20"/>
        </w:rPr>
        <w:t xml:space="preserve"> </w:t>
      </w:r>
      <w:r w:rsidR="00665AE3" w:rsidRPr="00F0105B">
        <w:rPr>
          <w:sz w:val="20"/>
        </w:rPr>
        <w:t>Transaction</w:t>
      </w:r>
      <w:r w:rsidR="00665AE3" w:rsidRPr="00F0105B">
        <w:rPr>
          <w:spacing w:val="-13"/>
          <w:sz w:val="20"/>
        </w:rPr>
        <w:t xml:space="preserve"> </w:t>
      </w:r>
      <w:r w:rsidR="00665AE3" w:rsidRPr="00F0105B">
        <w:rPr>
          <w:spacing w:val="-2"/>
          <w:sz w:val="20"/>
        </w:rPr>
        <w:t>Management.</w:t>
      </w:r>
    </w:p>
    <w:p w14:paraId="0A7D5C7A" w14:textId="4B71AB06" w:rsidR="00CB5E1D" w:rsidRPr="00F0105B" w:rsidRDefault="00F0105B" w:rsidP="00F0105B">
      <w:pPr>
        <w:pStyle w:val="List"/>
      </w:pPr>
      <w:proofErr w:type="spellStart"/>
      <w:r>
        <w:rPr>
          <w:spacing w:val="-1"/>
          <w:w w:val="99"/>
          <w:sz w:val="20"/>
          <w:szCs w:val="20"/>
        </w:rPr>
        <w:t>ee</w:t>
      </w:r>
      <w:proofErr w:type="spellEnd"/>
      <w:r>
        <w:rPr>
          <w:spacing w:val="-1"/>
          <w:w w:val="99"/>
          <w:sz w:val="20"/>
          <w:szCs w:val="20"/>
        </w:rPr>
        <w:t>.</w:t>
      </w:r>
      <w:r>
        <w:rPr>
          <w:spacing w:val="-1"/>
          <w:w w:val="99"/>
          <w:sz w:val="20"/>
          <w:szCs w:val="20"/>
        </w:rPr>
        <w:tab/>
      </w:r>
      <w:r w:rsidR="00665AE3" w:rsidRPr="00F0105B">
        <w:rPr>
          <w:spacing w:val="-2"/>
          <w:sz w:val="20"/>
        </w:rPr>
        <w:t>Reconcile</w:t>
      </w:r>
      <w:r w:rsidR="00665AE3" w:rsidRPr="00F0105B">
        <w:rPr>
          <w:spacing w:val="-1"/>
          <w:sz w:val="20"/>
        </w:rPr>
        <w:t xml:space="preserve"> </w:t>
      </w:r>
      <w:r w:rsidR="00665AE3" w:rsidRPr="00F0105B">
        <w:rPr>
          <w:spacing w:val="-2"/>
          <w:sz w:val="20"/>
        </w:rPr>
        <w:t>all transactions</w:t>
      </w:r>
      <w:r w:rsidR="00665AE3" w:rsidRPr="00F0105B">
        <w:rPr>
          <w:sz w:val="20"/>
        </w:rPr>
        <w:t xml:space="preserve"> </w:t>
      </w:r>
      <w:r w:rsidR="00665AE3" w:rsidRPr="00F0105B">
        <w:rPr>
          <w:spacing w:val="-2"/>
          <w:sz w:val="20"/>
        </w:rPr>
        <w:t>and</w:t>
      </w:r>
      <w:r w:rsidR="00665AE3" w:rsidRPr="00F0105B">
        <w:rPr>
          <w:spacing w:val="-1"/>
          <w:sz w:val="20"/>
        </w:rPr>
        <w:t xml:space="preserve"> </w:t>
      </w:r>
      <w:r w:rsidR="00665AE3" w:rsidRPr="00F0105B">
        <w:rPr>
          <w:spacing w:val="-2"/>
          <w:sz w:val="20"/>
        </w:rPr>
        <w:t>upload</w:t>
      </w:r>
      <w:r w:rsidR="00665AE3" w:rsidRPr="00F0105B">
        <w:rPr>
          <w:sz w:val="20"/>
        </w:rPr>
        <w:t xml:space="preserve"> </w:t>
      </w:r>
      <w:r w:rsidR="00665AE3" w:rsidRPr="00F0105B">
        <w:rPr>
          <w:spacing w:val="-2"/>
          <w:sz w:val="20"/>
        </w:rPr>
        <w:t>all</w:t>
      </w:r>
      <w:r w:rsidR="00665AE3" w:rsidRPr="00F0105B">
        <w:rPr>
          <w:spacing w:val="-4"/>
          <w:sz w:val="20"/>
        </w:rPr>
        <w:t xml:space="preserve"> </w:t>
      </w:r>
      <w:r w:rsidR="00665AE3" w:rsidRPr="00F0105B">
        <w:rPr>
          <w:spacing w:val="-2"/>
          <w:sz w:val="20"/>
        </w:rPr>
        <w:t>supporting</w:t>
      </w:r>
      <w:r w:rsidR="00665AE3" w:rsidRPr="00F0105B">
        <w:rPr>
          <w:spacing w:val="-1"/>
          <w:sz w:val="20"/>
        </w:rPr>
        <w:t xml:space="preserve"> </w:t>
      </w:r>
      <w:r w:rsidR="00665AE3" w:rsidRPr="00F0105B">
        <w:rPr>
          <w:spacing w:val="-2"/>
          <w:sz w:val="20"/>
        </w:rPr>
        <w:t>documentation</w:t>
      </w:r>
      <w:r w:rsidR="00665AE3" w:rsidRPr="00F0105B">
        <w:rPr>
          <w:spacing w:val="-1"/>
          <w:sz w:val="20"/>
        </w:rPr>
        <w:t xml:space="preserve"> </w:t>
      </w:r>
      <w:r w:rsidR="00665AE3" w:rsidRPr="00F0105B">
        <w:rPr>
          <w:spacing w:val="-2"/>
          <w:sz w:val="20"/>
        </w:rPr>
        <w:t>in</w:t>
      </w:r>
      <w:r w:rsidR="00665AE3" w:rsidRPr="00F0105B">
        <w:rPr>
          <w:sz w:val="20"/>
        </w:rPr>
        <w:t xml:space="preserve"> </w:t>
      </w:r>
      <w:r w:rsidR="00665AE3" w:rsidRPr="00F0105B">
        <w:rPr>
          <w:spacing w:val="-2"/>
          <w:sz w:val="20"/>
        </w:rPr>
        <w:t>the</w:t>
      </w:r>
      <w:r w:rsidR="00665AE3" w:rsidRPr="00F0105B">
        <w:rPr>
          <w:spacing w:val="-4"/>
          <w:sz w:val="20"/>
        </w:rPr>
        <w:t xml:space="preserve"> </w:t>
      </w:r>
      <w:r w:rsidR="00665AE3" w:rsidRPr="00F0105B">
        <w:rPr>
          <w:spacing w:val="-2"/>
          <w:sz w:val="20"/>
        </w:rPr>
        <w:t xml:space="preserve">bank’s </w:t>
      </w:r>
      <w:r w:rsidR="00665AE3" w:rsidRPr="00F0105B">
        <w:rPr>
          <w:spacing w:val="-4"/>
          <w:sz w:val="20"/>
        </w:rPr>
        <w:t>EAS.</w:t>
      </w:r>
    </w:p>
    <w:p w14:paraId="0A7D5C7B" w14:textId="62A86245" w:rsidR="00CB5E1D" w:rsidRPr="00F0105B" w:rsidRDefault="00F0105B" w:rsidP="00F0105B">
      <w:pPr>
        <w:pStyle w:val="List"/>
      </w:pPr>
      <w:r>
        <w:rPr>
          <w:spacing w:val="-1"/>
          <w:w w:val="99"/>
          <w:sz w:val="20"/>
          <w:szCs w:val="20"/>
        </w:rPr>
        <w:t>ff.</w:t>
      </w:r>
      <w:r>
        <w:rPr>
          <w:spacing w:val="-1"/>
          <w:w w:val="99"/>
          <w:sz w:val="20"/>
          <w:szCs w:val="20"/>
        </w:rPr>
        <w:tab/>
      </w:r>
      <w:r w:rsidR="00665AE3" w:rsidRPr="00F0105B">
        <w:rPr>
          <w:sz w:val="20"/>
        </w:rPr>
        <w:t>Approve</w:t>
      </w:r>
      <w:r w:rsidR="00665AE3" w:rsidRPr="00F0105B">
        <w:rPr>
          <w:spacing w:val="-11"/>
          <w:sz w:val="20"/>
        </w:rPr>
        <w:t xml:space="preserve"> </w:t>
      </w:r>
      <w:r w:rsidR="00665AE3" w:rsidRPr="00F0105B">
        <w:rPr>
          <w:sz w:val="20"/>
        </w:rPr>
        <w:t>the</w:t>
      </w:r>
      <w:r w:rsidR="00665AE3" w:rsidRPr="00F0105B">
        <w:rPr>
          <w:spacing w:val="-13"/>
          <w:sz w:val="20"/>
        </w:rPr>
        <w:t xml:space="preserve"> </w:t>
      </w:r>
      <w:r w:rsidR="00665AE3" w:rsidRPr="00F0105B">
        <w:rPr>
          <w:sz w:val="20"/>
        </w:rPr>
        <w:t>account</w:t>
      </w:r>
      <w:r w:rsidR="00665AE3" w:rsidRPr="00F0105B">
        <w:rPr>
          <w:spacing w:val="-12"/>
          <w:sz w:val="20"/>
        </w:rPr>
        <w:t xml:space="preserve"> </w:t>
      </w:r>
      <w:r w:rsidR="00665AE3" w:rsidRPr="00F0105B">
        <w:rPr>
          <w:sz w:val="20"/>
        </w:rPr>
        <w:t>statement</w:t>
      </w:r>
      <w:r w:rsidR="00665AE3" w:rsidRPr="00F0105B">
        <w:rPr>
          <w:spacing w:val="-10"/>
          <w:sz w:val="20"/>
        </w:rPr>
        <w:t xml:space="preserve"> </w:t>
      </w:r>
      <w:r w:rsidR="00665AE3" w:rsidRPr="00F0105B">
        <w:rPr>
          <w:sz w:val="20"/>
        </w:rPr>
        <w:t>within</w:t>
      </w:r>
      <w:r w:rsidR="00665AE3" w:rsidRPr="00F0105B">
        <w:rPr>
          <w:spacing w:val="-11"/>
          <w:sz w:val="20"/>
        </w:rPr>
        <w:t xml:space="preserve"> </w:t>
      </w:r>
      <w:r w:rsidR="00665AE3" w:rsidRPr="00F0105B">
        <w:rPr>
          <w:sz w:val="20"/>
        </w:rPr>
        <w:t>3</w:t>
      </w:r>
      <w:r w:rsidR="00665AE3" w:rsidRPr="00F0105B">
        <w:rPr>
          <w:spacing w:val="-13"/>
          <w:sz w:val="20"/>
        </w:rPr>
        <w:t xml:space="preserve"> </w:t>
      </w:r>
      <w:r w:rsidR="00665AE3" w:rsidRPr="00F0105B">
        <w:rPr>
          <w:sz w:val="20"/>
        </w:rPr>
        <w:t>business</w:t>
      </w:r>
      <w:r w:rsidR="00665AE3" w:rsidRPr="00F0105B">
        <w:rPr>
          <w:spacing w:val="-10"/>
          <w:sz w:val="20"/>
        </w:rPr>
        <w:t xml:space="preserve"> </w:t>
      </w:r>
      <w:r w:rsidR="00665AE3" w:rsidRPr="00F0105B">
        <w:rPr>
          <w:sz w:val="20"/>
        </w:rPr>
        <w:t>days</w:t>
      </w:r>
      <w:r w:rsidR="00665AE3" w:rsidRPr="00F0105B">
        <w:rPr>
          <w:spacing w:val="-9"/>
          <w:sz w:val="20"/>
        </w:rPr>
        <w:t xml:space="preserve"> </w:t>
      </w:r>
      <w:r w:rsidR="00665AE3" w:rsidRPr="00F0105B">
        <w:rPr>
          <w:sz w:val="20"/>
        </w:rPr>
        <w:t>of</w:t>
      </w:r>
      <w:r w:rsidR="00665AE3" w:rsidRPr="00F0105B">
        <w:rPr>
          <w:spacing w:val="-12"/>
          <w:sz w:val="20"/>
        </w:rPr>
        <w:t xml:space="preserve"> </w:t>
      </w:r>
      <w:r w:rsidR="00665AE3" w:rsidRPr="00F0105B">
        <w:rPr>
          <w:sz w:val="20"/>
        </w:rPr>
        <w:t>the</w:t>
      </w:r>
      <w:r w:rsidR="00665AE3" w:rsidRPr="00F0105B">
        <w:rPr>
          <w:spacing w:val="-13"/>
          <w:sz w:val="20"/>
        </w:rPr>
        <w:t xml:space="preserve"> </w:t>
      </w:r>
      <w:r w:rsidR="00665AE3" w:rsidRPr="00F0105B">
        <w:rPr>
          <w:sz w:val="20"/>
        </w:rPr>
        <w:t>cycle</w:t>
      </w:r>
      <w:r w:rsidR="00665AE3" w:rsidRPr="00F0105B">
        <w:rPr>
          <w:spacing w:val="-11"/>
          <w:sz w:val="20"/>
        </w:rPr>
        <w:t xml:space="preserve"> </w:t>
      </w:r>
      <w:r w:rsidR="00665AE3" w:rsidRPr="00F0105B">
        <w:rPr>
          <w:sz w:val="20"/>
        </w:rPr>
        <w:t>end</w:t>
      </w:r>
      <w:r w:rsidR="00665AE3" w:rsidRPr="00F0105B">
        <w:rPr>
          <w:spacing w:val="-10"/>
          <w:sz w:val="20"/>
        </w:rPr>
        <w:t xml:space="preserve"> </w:t>
      </w:r>
      <w:r w:rsidR="00665AE3" w:rsidRPr="00F0105B">
        <w:rPr>
          <w:spacing w:val="-2"/>
          <w:sz w:val="20"/>
        </w:rPr>
        <w:t>date.</w:t>
      </w:r>
    </w:p>
    <w:p w14:paraId="0A7D5C7C" w14:textId="4928292D" w:rsidR="00CB5E1D" w:rsidRPr="00F0105B" w:rsidRDefault="00F0105B" w:rsidP="00F0105B">
      <w:pPr>
        <w:pStyle w:val="List"/>
      </w:pPr>
      <w:r>
        <w:rPr>
          <w:spacing w:val="-1"/>
          <w:w w:val="99"/>
          <w:sz w:val="20"/>
          <w:szCs w:val="20"/>
        </w:rPr>
        <w:t>gg.</w:t>
      </w:r>
      <w:r>
        <w:rPr>
          <w:spacing w:val="-1"/>
          <w:w w:val="99"/>
          <w:sz w:val="20"/>
          <w:szCs w:val="20"/>
        </w:rPr>
        <w:tab/>
      </w:r>
      <w:r w:rsidR="00665AE3" w:rsidRPr="00F0105B">
        <w:rPr>
          <w:sz w:val="20"/>
        </w:rPr>
        <w:t>Maintain</w:t>
      </w:r>
      <w:r w:rsidR="00665AE3" w:rsidRPr="00F0105B">
        <w:rPr>
          <w:spacing w:val="-10"/>
          <w:sz w:val="20"/>
        </w:rPr>
        <w:t xml:space="preserve"> </w:t>
      </w:r>
      <w:r w:rsidR="00665AE3" w:rsidRPr="00F0105B">
        <w:rPr>
          <w:sz w:val="20"/>
        </w:rPr>
        <w:t>a</w:t>
      </w:r>
      <w:r w:rsidR="00665AE3" w:rsidRPr="00F0105B">
        <w:rPr>
          <w:spacing w:val="-10"/>
          <w:sz w:val="20"/>
        </w:rPr>
        <w:t xml:space="preserve"> </w:t>
      </w:r>
      <w:r w:rsidR="00665AE3" w:rsidRPr="00F0105B">
        <w:rPr>
          <w:sz w:val="20"/>
        </w:rPr>
        <w:t>manual</w:t>
      </w:r>
      <w:r w:rsidR="00665AE3" w:rsidRPr="00F0105B">
        <w:rPr>
          <w:spacing w:val="-11"/>
          <w:sz w:val="20"/>
        </w:rPr>
        <w:t xml:space="preserve"> </w:t>
      </w:r>
      <w:r w:rsidR="00665AE3" w:rsidRPr="00F0105B">
        <w:rPr>
          <w:sz w:val="20"/>
        </w:rPr>
        <w:t>purchase</w:t>
      </w:r>
      <w:r w:rsidR="00665AE3" w:rsidRPr="00F0105B">
        <w:rPr>
          <w:spacing w:val="-10"/>
          <w:sz w:val="20"/>
        </w:rPr>
        <w:t xml:space="preserve"> </w:t>
      </w:r>
      <w:r w:rsidR="00665AE3" w:rsidRPr="00F0105B">
        <w:rPr>
          <w:sz w:val="20"/>
        </w:rPr>
        <w:t>log</w:t>
      </w:r>
      <w:r w:rsidR="00665AE3" w:rsidRPr="00F0105B">
        <w:rPr>
          <w:spacing w:val="-10"/>
          <w:sz w:val="20"/>
        </w:rPr>
        <w:t xml:space="preserve"> </w:t>
      </w:r>
      <w:r w:rsidR="00665AE3" w:rsidRPr="00F0105B">
        <w:rPr>
          <w:sz w:val="20"/>
        </w:rPr>
        <w:t>if</w:t>
      </w:r>
      <w:r w:rsidR="00665AE3" w:rsidRPr="00F0105B">
        <w:rPr>
          <w:spacing w:val="-10"/>
          <w:sz w:val="20"/>
        </w:rPr>
        <w:t xml:space="preserve"> </w:t>
      </w:r>
      <w:r w:rsidR="00665AE3" w:rsidRPr="00F0105B">
        <w:rPr>
          <w:sz w:val="20"/>
        </w:rPr>
        <w:t>the</w:t>
      </w:r>
      <w:r w:rsidR="00665AE3" w:rsidRPr="00F0105B">
        <w:rPr>
          <w:spacing w:val="-12"/>
          <w:sz w:val="20"/>
        </w:rPr>
        <w:t xml:space="preserve"> </w:t>
      </w:r>
      <w:r w:rsidR="00665AE3" w:rsidRPr="00F0105B">
        <w:rPr>
          <w:sz w:val="20"/>
        </w:rPr>
        <w:t>electronic</w:t>
      </w:r>
      <w:r w:rsidR="00665AE3" w:rsidRPr="00F0105B">
        <w:rPr>
          <w:spacing w:val="-11"/>
          <w:sz w:val="20"/>
        </w:rPr>
        <w:t xml:space="preserve"> </w:t>
      </w:r>
      <w:r w:rsidR="00665AE3" w:rsidRPr="00F0105B">
        <w:rPr>
          <w:sz w:val="20"/>
        </w:rPr>
        <w:t>purchase</w:t>
      </w:r>
      <w:r w:rsidR="00665AE3" w:rsidRPr="00F0105B">
        <w:rPr>
          <w:spacing w:val="-10"/>
          <w:sz w:val="20"/>
        </w:rPr>
        <w:t xml:space="preserve"> </w:t>
      </w:r>
      <w:r w:rsidR="00665AE3" w:rsidRPr="00F0105B">
        <w:rPr>
          <w:sz w:val="20"/>
        </w:rPr>
        <w:t>log</w:t>
      </w:r>
      <w:r w:rsidR="00665AE3" w:rsidRPr="00F0105B">
        <w:rPr>
          <w:spacing w:val="-9"/>
          <w:sz w:val="20"/>
        </w:rPr>
        <w:t xml:space="preserve"> </w:t>
      </w:r>
      <w:r w:rsidR="00665AE3" w:rsidRPr="00F0105B">
        <w:rPr>
          <w:sz w:val="20"/>
        </w:rPr>
        <w:t>in</w:t>
      </w:r>
      <w:r w:rsidR="00665AE3" w:rsidRPr="00F0105B">
        <w:rPr>
          <w:spacing w:val="-12"/>
          <w:sz w:val="20"/>
        </w:rPr>
        <w:t xml:space="preserve"> </w:t>
      </w:r>
      <w:r w:rsidR="00665AE3" w:rsidRPr="00F0105B">
        <w:rPr>
          <w:sz w:val="20"/>
        </w:rPr>
        <w:t>the</w:t>
      </w:r>
      <w:r w:rsidR="00665AE3" w:rsidRPr="00F0105B">
        <w:rPr>
          <w:spacing w:val="-10"/>
          <w:sz w:val="20"/>
        </w:rPr>
        <w:t xml:space="preserve"> </w:t>
      </w:r>
      <w:r w:rsidR="00665AE3" w:rsidRPr="00F0105B">
        <w:rPr>
          <w:sz w:val="20"/>
        </w:rPr>
        <w:t>bank’s</w:t>
      </w:r>
      <w:r w:rsidR="00665AE3" w:rsidRPr="00F0105B">
        <w:rPr>
          <w:spacing w:val="-9"/>
          <w:sz w:val="20"/>
        </w:rPr>
        <w:t xml:space="preserve"> </w:t>
      </w:r>
      <w:r w:rsidR="00665AE3" w:rsidRPr="00F0105B">
        <w:rPr>
          <w:sz w:val="20"/>
        </w:rPr>
        <w:t>EAS</w:t>
      </w:r>
      <w:r w:rsidR="00665AE3" w:rsidRPr="00F0105B">
        <w:rPr>
          <w:spacing w:val="-11"/>
          <w:sz w:val="20"/>
        </w:rPr>
        <w:t xml:space="preserve"> </w:t>
      </w:r>
      <w:r w:rsidR="00665AE3" w:rsidRPr="00F0105B">
        <w:rPr>
          <w:sz w:val="20"/>
        </w:rPr>
        <w:t>is</w:t>
      </w:r>
      <w:r w:rsidR="00665AE3" w:rsidRPr="00F0105B">
        <w:rPr>
          <w:spacing w:val="-10"/>
          <w:sz w:val="20"/>
        </w:rPr>
        <w:t xml:space="preserve"> </w:t>
      </w:r>
      <w:r w:rsidR="00665AE3" w:rsidRPr="00F0105B">
        <w:rPr>
          <w:sz w:val="20"/>
        </w:rPr>
        <w:t>not</w:t>
      </w:r>
      <w:r w:rsidR="00665AE3" w:rsidRPr="00F0105B">
        <w:rPr>
          <w:spacing w:val="-10"/>
          <w:sz w:val="20"/>
        </w:rPr>
        <w:t xml:space="preserve"> </w:t>
      </w:r>
      <w:r w:rsidR="00665AE3" w:rsidRPr="00F0105B">
        <w:rPr>
          <w:spacing w:val="-2"/>
          <w:sz w:val="20"/>
        </w:rPr>
        <w:t>accessible.</w:t>
      </w:r>
    </w:p>
    <w:p w14:paraId="0A7D5C7D" w14:textId="43E8F623" w:rsidR="00CB5E1D" w:rsidRPr="00F0105B" w:rsidRDefault="00F0105B" w:rsidP="00F0105B">
      <w:pPr>
        <w:pStyle w:val="List"/>
      </w:pPr>
      <w:proofErr w:type="spellStart"/>
      <w:r>
        <w:rPr>
          <w:spacing w:val="-1"/>
          <w:w w:val="99"/>
          <w:sz w:val="20"/>
          <w:szCs w:val="20"/>
        </w:rPr>
        <w:t>hh</w:t>
      </w:r>
      <w:proofErr w:type="spellEnd"/>
      <w:r>
        <w:rPr>
          <w:spacing w:val="-1"/>
          <w:w w:val="99"/>
          <w:sz w:val="20"/>
          <w:szCs w:val="20"/>
        </w:rPr>
        <w:t>.</w:t>
      </w:r>
      <w:r>
        <w:rPr>
          <w:spacing w:val="-1"/>
          <w:w w:val="99"/>
          <w:sz w:val="20"/>
          <w:szCs w:val="20"/>
        </w:rPr>
        <w:tab/>
      </w:r>
      <w:r w:rsidR="00665AE3" w:rsidRPr="00F0105B">
        <w:rPr>
          <w:spacing w:val="-2"/>
          <w:sz w:val="20"/>
        </w:rPr>
        <w:t>Ensure</w:t>
      </w:r>
      <w:r w:rsidR="00665AE3" w:rsidRPr="00F0105B">
        <w:rPr>
          <w:spacing w:val="-3"/>
          <w:sz w:val="20"/>
        </w:rPr>
        <w:t xml:space="preserve"> </w:t>
      </w:r>
      <w:r w:rsidR="00665AE3" w:rsidRPr="00F0105B">
        <w:rPr>
          <w:spacing w:val="-2"/>
          <w:sz w:val="20"/>
        </w:rPr>
        <w:t>the</w:t>
      </w:r>
      <w:r w:rsidR="00665AE3" w:rsidRPr="00F0105B">
        <w:rPr>
          <w:sz w:val="20"/>
        </w:rPr>
        <w:t xml:space="preserve"> </w:t>
      </w:r>
      <w:r w:rsidR="00665AE3" w:rsidRPr="00F0105B">
        <w:rPr>
          <w:spacing w:val="-2"/>
          <w:sz w:val="20"/>
        </w:rPr>
        <w:t>Accountable</w:t>
      </w:r>
      <w:r w:rsidR="00665AE3" w:rsidRPr="00F0105B">
        <w:rPr>
          <w:spacing w:val="-3"/>
          <w:sz w:val="20"/>
        </w:rPr>
        <w:t xml:space="preserve"> </w:t>
      </w:r>
      <w:r w:rsidR="00665AE3" w:rsidRPr="00F0105B">
        <w:rPr>
          <w:spacing w:val="-2"/>
          <w:sz w:val="20"/>
        </w:rPr>
        <w:t>Property</w:t>
      </w:r>
      <w:r w:rsidR="00665AE3" w:rsidRPr="00F0105B">
        <w:rPr>
          <w:spacing w:val="-1"/>
          <w:sz w:val="20"/>
        </w:rPr>
        <w:t xml:space="preserve"> </w:t>
      </w:r>
      <w:r w:rsidR="00665AE3" w:rsidRPr="00F0105B">
        <w:rPr>
          <w:spacing w:val="-2"/>
          <w:sz w:val="20"/>
        </w:rPr>
        <w:t>Officer</w:t>
      </w:r>
      <w:r w:rsidR="00665AE3" w:rsidRPr="00F0105B">
        <w:rPr>
          <w:spacing w:val="-1"/>
          <w:sz w:val="20"/>
        </w:rPr>
        <w:t xml:space="preserve"> </w:t>
      </w:r>
      <w:r w:rsidR="00665AE3" w:rsidRPr="00F0105B">
        <w:rPr>
          <w:spacing w:val="-2"/>
          <w:sz w:val="20"/>
        </w:rPr>
        <w:t>(APO)</w:t>
      </w:r>
      <w:r w:rsidR="00665AE3" w:rsidRPr="00F0105B">
        <w:rPr>
          <w:spacing w:val="-1"/>
          <w:sz w:val="20"/>
        </w:rPr>
        <w:t xml:space="preserve"> </w:t>
      </w:r>
      <w:r w:rsidR="00665AE3" w:rsidRPr="00F0105B">
        <w:rPr>
          <w:spacing w:val="-2"/>
          <w:sz w:val="20"/>
        </w:rPr>
        <w:t>has</w:t>
      </w:r>
      <w:r w:rsidR="00665AE3" w:rsidRPr="00F0105B">
        <w:rPr>
          <w:spacing w:val="-1"/>
          <w:sz w:val="20"/>
        </w:rPr>
        <w:t xml:space="preserve"> </w:t>
      </w:r>
      <w:r w:rsidR="00665AE3" w:rsidRPr="00F0105B">
        <w:rPr>
          <w:spacing w:val="-2"/>
          <w:sz w:val="20"/>
        </w:rPr>
        <w:t>screened</w:t>
      </w:r>
      <w:r w:rsidR="00665AE3" w:rsidRPr="00F0105B">
        <w:rPr>
          <w:spacing w:val="-3"/>
          <w:sz w:val="20"/>
        </w:rPr>
        <w:t xml:space="preserve"> </w:t>
      </w:r>
      <w:r w:rsidR="00665AE3" w:rsidRPr="00F0105B">
        <w:rPr>
          <w:spacing w:val="-2"/>
          <w:sz w:val="20"/>
        </w:rPr>
        <w:t>the</w:t>
      </w:r>
      <w:r w:rsidR="00665AE3" w:rsidRPr="00F0105B">
        <w:rPr>
          <w:sz w:val="20"/>
        </w:rPr>
        <w:t xml:space="preserve"> </w:t>
      </w:r>
      <w:r w:rsidR="00665AE3" w:rsidRPr="00F0105B">
        <w:rPr>
          <w:spacing w:val="-2"/>
          <w:sz w:val="20"/>
        </w:rPr>
        <w:t>purchase</w:t>
      </w:r>
      <w:r w:rsidR="00665AE3" w:rsidRPr="00F0105B">
        <w:rPr>
          <w:spacing w:val="-3"/>
          <w:sz w:val="20"/>
        </w:rPr>
        <w:t xml:space="preserve"> </w:t>
      </w:r>
      <w:r w:rsidR="00665AE3" w:rsidRPr="00F0105B">
        <w:rPr>
          <w:spacing w:val="-2"/>
          <w:sz w:val="20"/>
        </w:rPr>
        <w:t>request.</w:t>
      </w:r>
    </w:p>
    <w:p w14:paraId="0A7D5C7E" w14:textId="77777777" w:rsidR="00CB5E1D" w:rsidRDefault="00665AE3">
      <w:pPr>
        <w:pStyle w:val="BodyText"/>
        <w:spacing w:before="1" w:line="229" w:lineRule="exact"/>
        <w:ind w:left="389"/>
      </w:pPr>
      <w:r>
        <w:t>ii.</w:t>
      </w:r>
      <w:r>
        <w:rPr>
          <w:spacing w:val="70"/>
          <w:w w:val="150"/>
        </w:rPr>
        <w:t xml:space="preserve"> </w:t>
      </w:r>
      <w:r>
        <w:t>Upload</w:t>
      </w:r>
      <w:r>
        <w:rPr>
          <w:spacing w:val="-9"/>
        </w:rPr>
        <w:t xml:space="preserve"> </w:t>
      </w:r>
      <w:r>
        <w:t>all</w:t>
      </w:r>
      <w:r>
        <w:rPr>
          <w:spacing w:val="-10"/>
        </w:rPr>
        <w:t xml:space="preserve"> </w:t>
      </w:r>
      <w:r>
        <w:t>receipts</w:t>
      </w:r>
      <w:r>
        <w:rPr>
          <w:spacing w:val="-10"/>
        </w:rPr>
        <w:t xml:space="preserve"> </w:t>
      </w:r>
      <w:r>
        <w:t>for</w:t>
      </w:r>
      <w:r>
        <w:rPr>
          <w:spacing w:val="-8"/>
        </w:rPr>
        <w:t xml:space="preserve"> </w:t>
      </w:r>
      <w:r>
        <w:t>the</w:t>
      </w:r>
      <w:r>
        <w:rPr>
          <w:spacing w:val="-12"/>
        </w:rPr>
        <w:t xml:space="preserve"> </w:t>
      </w:r>
      <w:r>
        <w:t>APO</w:t>
      </w:r>
      <w:r>
        <w:rPr>
          <w:spacing w:val="-9"/>
        </w:rPr>
        <w:t xml:space="preserve"> </w:t>
      </w:r>
      <w:r>
        <w:t>to</w:t>
      </w:r>
      <w:r>
        <w:rPr>
          <w:spacing w:val="-11"/>
        </w:rPr>
        <w:t xml:space="preserve"> </w:t>
      </w:r>
      <w:r>
        <w:t>review</w:t>
      </w:r>
      <w:r>
        <w:rPr>
          <w:spacing w:val="-10"/>
        </w:rPr>
        <w:t xml:space="preserve"> </w:t>
      </w:r>
      <w:r>
        <w:t>electronically</w:t>
      </w:r>
      <w:r>
        <w:rPr>
          <w:spacing w:val="-10"/>
        </w:rPr>
        <w:t xml:space="preserve"> </w:t>
      </w:r>
      <w:r>
        <w:t>in</w:t>
      </w:r>
      <w:r>
        <w:rPr>
          <w:spacing w:val="-9"/>
        </w:rPr>
        <w:t xml:space="preserve"> </w:t>
      </w:r>
      <w:r>
        <w:t>the</w:t>
      </w:r>
      <w:r>
        <w:rPr>
          <w:spacing w:val="-12"/>
        </w:rPr>
        <w:t xml:space="preserve"> </w:t>
      </w:r>
      <w:r>
        <w:t>servicing</w:t>
      </w:r>
      <w:r>
        <w:rPr>
          <w:spacing w:val="-9"/>
        </w:rPr>
        <w:t xml:space="preserve"> </w:t>
      </w:r>
      <w:r>
        <w:t>bank’s</w:t>
      </w:r>
      <w:r>
        <w:rPr>
          <w:spacing w:val="-8"/>
        </w:rPr>
        <w:t xml:space="preserve"> </w:t>
      </w:r>
      <w:r>
        <w:rPr>
          <w:spacing w:val="-4"/>
        </w:rPr>
        <w:t>EAS.</w:t>
      </w:r>
    </w:p>
    <w:p w14:paraId="0A7D5C7F" w14:textId="5B1D645F" w:rsidR="00CB5E1D" w:rsidRPr="00F0105B" w:rsidRDefault="00F0105B" w:rsidP="00F0105B">
      <w:pPr>
        <w:pStyle w:val="List"/>
      </w:pPr>
      <w:proofErr w:type="spellStart"/>
      <w:r>
        <w:rPr>
          <w:spacing w:val="-2"/>
          <w:w w:val="99"/>
          <w:sz w:val="20"/>
          <w:szCs w:val="20"/>
        </w:rPr>
        <w:t>jj</w:t>
      </w:r>
      <w:proofErr w:type="spellEnd"/>
      <w:r>
        <w:rPr>
          <w:spacing w:val="-2"/>
          <w:w w:val="99"/>
          <w:sz w:val="20"/>
          <w:szCs w:val="20"/>
        </w:rPr>
        <w:t>.</w:t>
      </w:r>
      <w:r>
        <w:rPr>
          <w:spacing w:val="-2"/>
          <w:w w:val="99"/>
          <w:sz w:val="20"/>
          <w:szCs w:val="20"/>
        </w:rPr>
        <w:tab/>
      </w:r>
      <w:r w:rsidR="00665AE3" w:rsidRPr="00F0105B">
        <w:rPr>
          <w:sz w:val="20"/>
        </w:rPr>
        <w:t>After</w:t>
      </w:r>
      <w:r w:rsidR="00665AE3" w:rsidRPr="00F0105B">
        <w:rPr>
          <w:spacing w:val="-13"/>
          <w:sz w:val="20"/>
        </w:rPr>
        <w:t xml:space="preserve"> </w:t>
      </w:r>
      <w:r w:rsidR="00665AE3" w:rsidRPr="00F0105B">
        <w:rPr>
          <w:sz w:val="20"/>
        </w:rPr>
        <w:t>items</w:t>
      </w:r>
      <w:r w:rsidR="00665AE3" w:rsidRPr="00F0105B">
        <w:rPr>
          <w:spacing w:val="-13"/>
          <w:sz w:val="20"/>
        </w:rPr>
        <w:t xml:space="preserve"> </w:t>
      </w:r>
      <w:r w:rsidR="00665AE3" w:rsidRPr="00F0105B">
        <w:rPr>
          <w:sz w:val="20"/>
        </w:rPr>
        <w:t>arrive,</w:t>
      </w:r>
      <w:r w:rsidR="00665AE3" w:rsidRPr="00F0105B">
        <w:rPr>
          <w:spacing w:val="-11"/>
          <w:sz w:val="20"/>
        </w:rPr>
        <w:t xml:space="preserve"> </w:t>
      </w:r>
      <w:r w:rsidR="00665AE3" w:rsidRPr="00F0105B">
        <w:rPr>
          <w:sz w:val="20"/>
        </w:rPr>
        <w:t>provide</w:t>
      </w:r>
      <w:r w:rsidR="00665AE3" w:rsidRPr="00F0105B">
        <w:rPr>
          <w:spacing w:val="-14"/>
          <w:sz w:val="20"/>
        </w:rPr>
        <w:t xml:space="preserve"> </w:t>
      </w:r>
      <w:r w:rsidR="00665AE3" w:rsidRPr="00F0105B">
        <w:rPr>
          <w:sz w:val="20"/>
        </w:rPr>
        <w:t>receipts</w:t>
      </w:r>
      <w:r w:rsidR="00665AE3" w:rsidRPr="00F0105B">
        <w:rPr>
          <w:spacing w:val="-11"/>
          <w:sz w:val="20"/>
        </w:rPr>
        <w:t xml:space="preserve"> </w:t>
      </w:r>
      <w:r w:rsidR="00665AE3" w:rsidRPr="00F0105B">
        <w:rPr>
          <w:sz w:val="20"/>
        </w:rPr>
        <w:t>to</w:t>
      </w:r>
      <w:r w:rsidR="00665AE3" w:rsidRPr="00F0105B">
        <w:rPr>
          <w:spacing w:val="-14"/>
          <w:sz w:val="20"/>
        </w:rPr>
        <w:t xml:space="preserve"> </w:t>
      </w:r>
      <w:r w:rsidR="00665AE3" w:rsidRPr="00F0105B">
        <w:rPr>
          <w:sz w:val="20"/>
        </w:rPr>
        <w:t>the</w:t>
      </w:r>
      <w:r w:rsidR="00665AE3" w:rsidRPr="00F0105B">
        <w:rPr>
          <w:spacing w:val="-14"/>
          <w:sz w:val="20"/>
        </w:rPr>
        <w:t xml:space="preserve"> </w:t>
      </w:r>
      <w:r w:rsidR="00665AE3" w:rsidRPr="00F0105B">
        <w:rPr>
          <w:sz w:val="20"/>
        </w:rPr>
        <w:t>supporting</w:t>
      </w:r>
      <w:r w:rsidR="00665AE3" w:rsidRPr="00F0105B">
        <w:rPr>
          <w:spacing w:val="-14"/>
          <w:sz w:val="20"/>
        </w:rPr>
        <w:t xml:space="preserve"> </w:t>
      </w:r>
      <w:r w:rsidR="00665AE3" w:rsidRPr="00F0105B">
        <w:rPr>
          <w:sz w:val="20"/>
        </w:rPr>
        <w:t>APO</w:t>
      </w:r>
      <w:r w:rsidR="00665AE3" w:rsidRPr="00F0105B">
        <w:rPr>
          <w:spacing w:val="-11"/>
          <w:sz w:val="20"/>
        </w:rPr>
        <w:t xml:space="preserve"> </w:t>
      </w:r>
      <w:r w:rsidR="00665AE3" w:rsidRPr="00F0105B">
        <w:rPr>
          <w:sz w:val="20"/>
        </w:rPr>
        <w:t>within</w:t>
      </w:r>
      <w:r w:rsidR="00665AE3" w:rsidRPr="00F0105B">
        <w:rPr>
          <w:spacing w:val="-14"/>
          <w:sz w:val="20"/>
        </w:rPr>
        <w:t xml:space="preserve"> </w:t>
      </w:r>
      <w:r w:rsidR="00665AE3" w:rsidRPr="00F0105B">
        <w:rPr>
          <w:sz w:val="20"/>
        </w:rPr>
        <w:t>five</w:t>
      </w:r>
      <w:r w:rsidR="00665AE3" w:rsidRPr="00F0105B">
        <w:rPr>
          <w:spacing w:val="-14"/>
          <w:sz w:val="20"/>
        </w:rPr>
        <w:t xml:space="preserve"> </w:t>
      </w:r>
      <w:r w:rsidR="00665AE3" w:rsidRPr="00F0105B">
        <w:rPr>
          <w:sz w:val="20"/>
        </w:rPr>
        <w:t>business</w:t>
      </w:r>
      <w:r w:rsidR="00665AE3" w:rsidRPr="00F0105B">
        <w:rPr>
          <w:spacing w:val="-11"/>
          <w:sz w:val="20"/>
        </w:rPr>
        <w:t xml:space="preserve"> </w:t>
      </w:r>
      <w:r w:rsidR="00665AE3" w:rsidRPr="00F0105B">
        <w:rPr>
          <w:spacing w:val="-2"/>
          <w:sz w:val="20"/>
        </w:rPr>
        <w:t>days.</w:t>
      </w:r>
    </w:p>
    <w:p w14:paraId="0A7D5C80" w14:textId="1C193709" w:rsidR="00CB5E1D" w:rsidRPr="00F0105B" w:rsidRDefault="00F0105B" w:rsidP="00F0105B">
      <w:pPr>
        <w:pStyle w:val="List"/>
      </w:pPr>
      <w:r>
        <w:rPr>
          <w:spacing w:val="-2"/>
          <w:w w:val="99"/>
          <w:sz w:val="20"/>
          <w:szCs w:val="20"/>
        </w:rPr>
        <w:t>kk.</w:t>
      </w:r>
      <w:r>
        <w:rPr>
          <w:spacing w:val="-2"/>
          <w:w w:val="99"/>
          <w:sz w:val="20"/>
          <w:szCs w:val="20"/>
        </w:rPr>
        <w:tab/>
      </w:r>
      <w:r w:rsidR="00665AE3" w:rsidRPr="00F0105B">
        <w:rPr>
          <w:sz w:val="20"/>
        </w:rPr>
        <w:t>Notify</w:t>
      </w:r>
      <w:r w:rsidR="00665AE3" w:rsidRPr="00F0105B">
        <w:rPr>
          <w:spacing w:val="-10"/>
          <w:sz w:val="20"/>
        </w:rPr>
        <w:t xml:space="preserve"> </w:t>
      </w:r>
      <w:r w:rsidR="00665AE3" w:rsidRPr="00F0105B">
        <w:rPr>
          <w:sz w:val="20"/>
        </w:rPr>
        <w:t>the</w:t>
      </w:r>
      <w:r w:rsidR="00665AE3" w:rsidRPr="00F0105B">
        <w:rPr>
          <w:spacing w:val="-8"/>
          <w:sz w:val="20"/>
        </w:rPr>
        <w:t xml:space="preserve"> </w:t>
      </w:r>
      <w:r w:rsidR="00665AE3" w:rsidRPr="00F0105B">
        <w:rPr>
          <w:sz w:val="20"/>
        </w:rPr>
        <w:t>BO</w:t>
      </w:r>
      <w:r w:rsidR="00665AE3" w:rsidRPr="00F0105B">
        <w:rPr>
          <w:spacing w:val="-8"/>
          <w:sz w:val="20"/>
        </w:rPr>
        <w:t xml:space="preserve"> </w:t>
      </w:r>
      <w:r w:rsidR="00665AE3" w:rsidRPr="00F0105B">
        <w:rPr>
          <w:sz w:val="20"/>
        </w:rPr>
        <w:t>when</w:t>
      </w:r>
      <w:r w:rsidR="00665AE3" w:rsidRPr="00F0105B">
        <w:rPr>
          <w:spacing w:val="-11"/>
          <w:sz w:val="20"/>
        </w:rPr>
        <w:t xml:space="preserve"> </w:t>
      </w:r>
      <w:r w:rsidR="00665AE3" w:rsidRPr="00F0105B">
        <w:rPr>
          <w:sz w:val="20"/>
        </w:rPr>
        <w:t>you</w:t>
      </w:r>
      <w:r w:rsidR="00665AE3" w:rsidRPr="00F0105B">
        <w:rPr>
          <w:spacing w:val="-9"/>
          <w:sz w:val="20"/>
        </w:rPr>
        <w:t xml:space="preserve"> </w:t>
      </w:r>
      <w:r w:rsidR="00665AE3" w:rsidRPr="00F0105B">
        <w:rPr>
          <w:sz w:val="20"/>
        </w:rPr>
        <w:t>are</w:t>
      </w:r>
      <w:r w:rsidR="00665AE3" w:rsidRPr="00F0105B">
        <w:rPr>
          <w:spacing w:val="-11"/>
          <w:sz w:val="20"/>
        </w:rPr>
        <w:t xml:space="preserve"> </w:t>
      </w:r>
      <w:r w:rsidR="00665AE3" w:rsidRPr="00F0105B">
        <w:rPr>
          <w:sz w:val="20"/>
        </w:rPr>
        <w:t>not</w:t>
      </w:r>
      <w:r w:rsidR="00665AE3" w:rsidRPr="00F0105B">
        <w:rPr>
          <w:spacing w:val="-8"/>
          <w:sz w:val="20"/>
        </w:rPr>
        <w:t xml:space="preserve"> </w:t>
      </w:r>
      <w:r w:rsidR="00665AE3" w:rsidRPr="00F0105B">
        <w:rPr>
          <w:sz w:val="20"/>
        </w:rPr>
        <w:t>available</w:t>
      </w:r>
      <w:r w:rsidR="00665AE3" w:rsidRPr="00F0105B">
        <w:rPr>
          <w:spacing w:val="-9"/>
          <w:sz w:val="20"/>
        </w:rPr>
        <w:t xml:space="preserve"> </w:t>
      </w:r>
      <w:r w:rsidR="00665AE3" w:rsidRPr="00F0105B">
        <w:rPr>
          <w:sz w:val="20"/>
        </w:rPr>
        <w:t>to</w:t>
      </w:r>
      <w:r w:rsidR="00665AE3" w:rsidRPr="00F0105B">
        <w:rPr>
          <w:spacing w:val="-11"/>
          <w:sz w:val="20"/>
        </w:rPr>
        <w:t xml:space="preserve"> </w:t>
      </w:r>
      <w:r w:rsidR="00665AE3" w:rsidRPr="00F0105B">
        <w:rPr>
          <w:sz w:val="20"/>
        </w:rPr>
        <w:t>approve</w:t>
      </w:r>
      <w:r w:rsidR="00665AE3" w:rsidRPr="00F0105B">
        <w:rPr>
          <w:spacing w:val="-11"/>
          <w:sz w:val="20"/>
        </w:rPr>
        <w:t xml:space="preserve"> </w:t>
      </w:r>
      <w:r w:rsidR="00665AE3" w:rsidRPr="00F0105B">
        <w:rPr>
          <w:sz w:val="20"/>
        </w:rPr>
        <w:t>the</w:t>
      </w:r>
      <w:r w:rsidR="00665AE3" w:rsidRPr="00F0105B">
        <w:rPr>
          <w:spacing w:val="-8"/>
          <w:sz w:val="20"/>
        </w:rPr>
        <w:t xml:space="preserve"> </w:t>
      </w:r>
      <w:r w:rsidR="00665AE3" w:rsidRPr="00F0105B">
        <w:rPr>
          <w:sz w:val="20"/>
        </w:rPr>
        <w:t>CH</w:t>
      </w:r>
      <w:r w:rsidR="00665AE3" w:rsidRPr="00F0105B">
        <w:rPr>
          <w:spacing w:val="-10"/>
          <w:sz w:val="20"/>
        </w:rPr>
        <w:t xml:space="preserve"> </w:t>
      </w:r>
      <w:r w:rsidR="00665AE3" w:rsidRPr="00F0105B">
        <w:rPr>
          <w:spacing w:val="-2"/>
          <w:sz w:val="20"/>
        </w:rPr>
        <w:t>statement.</w:t>
      </w:r>
    </w:p>
    <w:p w14:paraId="0A7D5C81" w14:textId="485219A4" w:rsidR="00CB5E1D" w:rsidRPr="00F0105B" w:rsidRDefault="00F0105B" w:rsidP="00F0105B">
      <w:pPr>
        <w:pStyle w:val="List"/>
      </w:pPr>
      <w:r>
        <w:rPr>
          <w:spacing w:val="-2"/>
          <w:w w:val="99"/>
          <w:sz w:val="20"/>
          <w:szCs w:val="20"/>
        </w:rPr>
        <w:t>ll.</w:t>
      </w:r>
      <w:r>
        <w:rPr>
          <w:spacing w:val="-2"/>
          <w:w w:val="99"/>
          <w:sz w:val="20"/>
          <w:szCs w:val="20"/>
        </w:rPr>
        <w:tab/>
      </w:r>
      <w:r w:rsidR="00665AE3" w:rsidRPr="00F0105B">
        <w:rPr>
          <w:sz w:val="20"/>
        </w:rPr>
        <w:t>Provide</w:t>
      </w:r>
      <w:r w:rsidR="00665AE3" w:rsidRPr="00F0105B">
        <w:rPr>
          <w:spacing w:val="-14"/>
          <w:sz w:val="20"/>
        </w:rPr>
        <w:t xml:space="preserve"> </w:t>
      </w:r>
      <w:r w:rsidR="00665AE3" w:rsidRPr="00F0105B">
        <w:rPr>
          <w:sz w:val="20"/>
        </w:rPr>
        <w:t>all</w:t>
      </w:r>
      <w:r w:rsidR="00665AE3" w:rsidRPr="00F0105B">
        <w:rPr>
          <w:spacing w:val="-12"/>
          <w:sz w:val="20"/>
        </w:rPr>
        <w:t xml:space="preserve"> </w:t>
      </w:r>
      <w:r w:rsidR="00665AE3" w:rsidRPr="00F0105B">
        <w:rPr>
          <w:sz w:val="20"/>
        </w:rPr>
        <w:t>records</w:t>
      </w:r>
      <w:r w:rsidR="00665AE3" w:rsidRPr="00F0105B">
        <w:rPr>
          <w:spacing w:val="-10"/>
          <w:sz w:val="20"/>
        </w:rPr>
        <w:t xml:space="preserve"> </w:t>
      </w:r>
      <w:r w:rsidR="00665AE3" w:rsidRPr="00F0105B">
        <w:rPr>
          <w:sz w:val="20"/>
        </w:rPr>
        <w:t>and</w:t>
      </w:r>
      <w:r w:rsidR="00665AE3" w:rsidRPr="00F0105B">
        <w:rPr>
          <w:spacing w:val="-13"/>
          <w:sz w:val="20"/>
        </w:rPr>
        <w:t xml:space="preserve"> </w:t>
      </w:r>
      <w:r w:rsidR="00665AE3" w:rsidRPr="00F0105B">
        <w:rPr>
          <w:sz w:val="20"/>
        </w:rPr>
        <w:t>purchase</w:t>
      </w:r>
      <w:r w:rsidR="00665AE3" w:rsidRPr="00F0105B">
        <w:rPr>
          <w:spacing w:val="-11"/>
          <w:sz w:val="20"/>
        </w:rPr>
        <w:t xml:space="preserve"> </w:t>
      </w:r>
      <w:r w:rsidR="00665AE3" w:rsidRPr="00F0105B">
        <w:rPr>
          <w:sz w:val="20"/>
        </w:rPr>
        <w:t>file</w:t>
      </w:r>
      <w:r w:rsidR="00665AE3" w:rsidRPr="00F0105B">
        <w:rPr>
          <w:spacing w:val="-11"/>
          <w:sz w:val="20"/>
        </w:rPr>
        <w:t xml:space="preserve"> </w:t>
      </w:r>
      <w:r w:rsidR="00665AE3" w:rsidRPr="00F0105B">
        <w:rPr>
          <w:sz w:val="20"/>
        </w:rPr>
        <w:t>documentation</w:t>
      </w:r>
      <w:r w:rsidR="00665AE3" w:rsidRPr="00F0105B">
        <w:rPr>
          <w:spacing w:val="-13"/>
          <w:sz w:val="20"/>
        </w:rPr>
        <w:t xml:space="preserve"> </w:t>
      </w:r>
      <w:r w:rsidR="00665AE3" w:rsidRPr="00F0105B">
        <w:rPr>
          <w:sz w:val="20"/>
        </w:rPr>
        <w:t>to</w:t>
      </w:r>
      <w:r w:rsidR="00665AE3" w:rsidRPr="00F0105B">
        <w:rPr>
          <w:spacing w:val="-14"/>
          <w:sz w:val="20"/>
        </w:rPr>
        <w:t xml:space="preserve"> </w:t>
      </w:r>
      <w:r w:rsidR="00665AE3" w:rsidRPr="00F0105B">
        <w:rPr>
          <w:sz w:val="20"/>
        </w:rPr>
        <w:t>the</w:t>
      </w:r>
      <w:r w:rsidR="00665AE3" w:rsidRPr="00F0105B">
        <w:rPr>
          <w:spacing w:val="-11"/>
          <w:sz w:val="20"/>
        </w:rPr>
        <w:t xml:space="preserve"> </w:t>
      </w:r>
      <w:r w:rsidR="00665AE3" w:rsidRPr="00F0105B">
        <w:rPr>
          <w:sz w:val="20"/>
        </w:rPr>
        <w:t>BO</w:t>
      </w:r>
      <w:r w:rsidR="00665AE3" w:rsidRPr="00F0105B">
        <w:rPr>
          <w:spacing w:val="-11"/>
          <w:sz w:val="20"/>
        </w:rPr>
        <w:t xml:space="preserve"> </w:t>
      </w:r>
      <w:r w:rsidR="00665AE3" w:rsidRPr="00F0105B">
        <w:rPr>
          <w:sz w:val="20"/>
        </w:rPr>
        <w:t>upon</w:t>
      </w:r>
      <w:r w:rsidR="00665AE3" w:rsidRPr="00F0105B">
        <w:rPr>
          <w:spacing w:val="-11"/>
          <w:sz w:val="20"/>
        </w:rPr>
        <w:t xml:space="preserve"> </w:t>
      </w:r>
      <w:r w:rsidR="00665AE3" w:rsidRPr="00F0105B">
        <w:rPr>
          <w:sz w:val="20"/>
        </w:rPr>
        <w:t>departure</w:t>
      </w:r>
      <w:r w:rsidR="00665AE3" w:rsidRPr="00F0105B">
        <w:rPr>
          <w:spacing w:val="-11"/>
          <w:sz w:val="20"/>
        </w:rPr>
        <w:t xml:space="preserve"> </w:t>
      </w:r>
      <w:r w:rsidR="00665AE3" w:rsidRPr="00F0105B">
        <w:rPr>
          <w:sz w:val="20"/>
        </w:rPr>
        <w:t>or</w:t>
      </w:r>
      <w:r w:rsidR="00665AE3" w:rsidRPr="00F0105B">
        <w:rPr>
          <w:spacing w:val="-12"/>
          <w:sz w:val="20"/>
        </w:rPr>
        <w:t xml:space="preserve"> </w:t>
      </w:r>
      <w:r w:rsidR="00665AE3" w:rsidRPr="00F0105B">
        <w:rPr>
          <w:spacing w:val="-2"/>
          <w:sz w:val="20"/>
        </w:rPr>
        <w:t>reassignment.</w:t>
      </w:r>
    </w:p>
    <w:p w14:paraId="0A7D5C82" w14:textId="688B2D8E" w:rsidR="00CB5E1D" w:rsidRPr="00F0105B" w:rsidRDefault="00F0105B" w:rsidP="00F0105B">
      <w:pPr>
        <w:pStyle w:val="List"/>
      </w:pPr>
      <w:r>
        <w:rPr>
          <w:spacing w:val="-2"/>
          <w:w w:val="99"/>
          <w:sz w:val="20"/>
          <w:szCs w:val="20"/>
        </w:rPr>
        <w:t>mm.</w:t>
      </w:r>
      <w:r>
        <w:rPr>
          <w:spacing w:val="-2"/>
          <w:w w:val="99"/>
          <w:sz w:val="20"/>
          <w:szCs w:val="20"/>
        </w:rPr>
        <w:tab/>
      </w:r>
      <w:r w:rsidR="00665AE3" w:rsidRPr="00F0105B">
        <w:rPr>
          <w:sz w:val="20"/>
        </w:rPr>
        <w:t>Maintain</w:t>
      </w:r>
      <w:r w:rsidR="00665AE3" w:rsidRPr="00F0105B">
        <w:rPr>
          <w:spacing w:val="-12"/>
          <w:sz w:val="20"/>
        </w:rPr>
        <w:t xml:space="preserve"> </w:t>
      </w:r>
      <w:r w:rsidR="00665AE3" w:rsidRPr="00F0105B">
        <w:rPr>
          <w:sz w:val="20"/>
        </w:rPr>
        <w:t>a</w:t>
      </w:r>
      <w:r w:rsidR="00665AE3" w:rsidRPr="00F0105B">
        <w:rPr>
          <w:spacing w:val="-14"/>
          <w:sz w:val="20"/>
        </w:rPr>
        <w:t xml:space="preserve"> </w:t>
      </w:r>
      <w:r w:rsidR="00665AE3" w:rsidRPr="00F0105B">
        <w:rPr>
          <w:sz w:val="20"/>
        </w:rPr>
        <w:t>separation</w:t>
      </w:r>
      <w:r w:rsidR="00665AE3" w:rsidRPr="00F0105B">
        <w:rPr>
          <w:spacing w:val="-11"/>
          <w:sz w:val="20"/>
        </w:rPr>
        <w:t xml:space="preserve"> </w:t>
      </w:r>
      <w:r w:rsidR="00665AE3" w:rsidRPr="00F0105B">
        <w:rPr>
          <w:sz w:val="20"/>
        </w:rPr>
        <w:t>of</w:t>
      </w:r>
      <w:r w:rsidR="00665AE3" w:rsidRPr="00F0105B">
        <w:rPr>
          <w:spacing w:val="-13"/>
          <w:sz w:val="20"/>
        </w:rPr>
        <w:t xml:space="preserve"> </w:t>
      </w:r>
      <w:r w:rsidR="00665AE3" w:rsidRPr="00F0105B">
        <w:rPr>
          <w:sz w:val="20"/>
        </w:rPr>
        <w:t>duties</w:t>
      </w:r>
      <w:r w:rsidR="00665AE3" w:rsidRPr="00F0105B">
        <w:rPr>
          <w:spacing w:val="-11"/>
          <w:sz w:val="20"/>
        </w:rPr>
        <w:t xml:space="preserve"> </w:t>
      </w:r>
      <w:r w:rsidR="00665AE3" w:rsidRPr="00F0105B">
        <w:rPr>
          <w:sz w:val="20"/>
        </w:rPr>
        <w:t>of</w:t>
      </w:r>
      <w:r w:rsidR="00665AE3" w:rsidRPr="00F0105B">
        <w:rPr>
          <w:spacing w:val="-13"/>
          <w:sz w:val="20"/>
        </w:rPr>
        <w:t xml:space="preserve"> </w:t>
      </w:r>
      <w:r w:rsidR="00665AE3" w:rsidRPr="00F0105B">
        <w:rPr>
          <w:sz w:val="20"/>
        </w:rPr>
        <w:t>making</w:t>
      </w:r>
      <w:r w:rsidR="00665AE3" w:rsidRPr="00F0105B">
        <w:rPr>
          <w:spacing w:val="-14"/>
          <w:sz w:val="20"/>
        </w:rPr>
        <w:t xml:space="preserve"> </w:t>
      </w:r>
      <w:r w:rsidR="00665AE3" w:rsidRPr="00F0105B">
        <w:rPr>
          <w:sz w:val="20"/>
        </w:rPr>
        <w:t>purchases</w:t>
      </w:r>
      <w:r w:rsidR="00665AE3" w:rsidRPr="00F0105B">
        <w:rPr>
          <w:spacing w:val="-10"/>
          <w:sz w:val="20"/>
        </w:rPr>
        <w:t xml:space="preserve"> </w:t>
      </w:r>
      <w:r w:rsidR="00665AE3" w:rsidRPr="00F0105B">
        <w:rPr>
          <w:sz w:val="20"/>
        </w:rPr>
        <w:t>and</w:t>
      </w:r>
      <w:r w:rsidR="00665AE3" w:rsidRPr="00F0105B">
        <w:rPr>
          <w:spacing w:val="-12"/>
          <w:sz w:val="20"/>
        </w:rPr>
        <w:t xml:space="preserve"> </w:t>
      </w:r>
      <w:r w:rsidR="00665AE3" w:rsidRPr="00F0105B">
        <w:rPr>
          <w:sz w:val="20"/>
        </w:rPr>
        <w:t>receiving</w:t>
      </w:r>
      <w:r w:rsidR="00665AE3" w:rsidRPr="00F0105B">
        <w:rPr>
          <w:spacing w:val="-11"/>
          <w:sz w:val="20"/>
        </w:rPr>
        <w:t xml:space="preserve"> </w:t>
      </w:r>
      <w:r w:rsidR="00665AE3" w:rsidRPr="00F0105B">
        <w:rPr>
          <w:sz w:val="20"/>
        </w:rPr>
        <w:t>the</w:t>
      </w:r>
      <w:r w:rsidR="00665AE3" w:rsidRPr="00F0105B">
        <w:rPr>
          <w:spacing w:val="-14"/>
          <w:sz w:val="20"/>
        </w:rPr>
        <w:t xml:space="preserve"> </w:t>
      </w:r>
      <w:r w:rsidR="00665AE3" w:rsidRPr="00F0105B">
        <w:rPr>
          <w:spacing w:val="-2"/>
          <w:sz w:val="20"/>
        </w:rPr>
        <w:t>goods/services.</w:t>
      </w:r>
    </w:p>
    <w:p w14:paraId="0A7D5C83" w14:textId="071F45C4" w:rsidR="00CB5E1D" w:rsidRPr="00F0105B" w:rsidRDefault="00F0105B" w:rsidP="00F0105B">
      <w:pPr>
        <w:pStyle w:val="List"/>
      </w:pPr>
      <w:proofErr w:type="spellStart"/>
      <w:r>
        <w:rPr>
          <w:spacing w:val="-2"/>
          <w:w w:val="99"/>
          <w:sz w:val="20"/>
          <w:szCs w:val="20"/>
        </w:rPr>
        <w:t>nn</w:t>
      </w:r>
      <w:proofErr w:type="spellEnd"/>
      <w:r>
        <w:rPr>
          <w:spacing w:val="-2"/>
          <w:w w:val="99"/>
          <w:sz w:val="20"/>
          <w:szCs w:val="20"/>
        </w:rPr>
        <w:t>.</w:t>
      </w:r>
      <w:r>
        <w:rPr>
          <w:spacing w:val="-2"/>
          <w:w w:val="99"/>
          <w:sz w:val="20"/>
          <w:szCs w:val="20"/>
        </w:rPr>
        <w:tab/>
      </w:r>
      <w:r w:rsidR="00665AE3" w:rsidRPr="00F0105B">
        <w:rPr>
          <w:sz w:val="20"/>
        </w:rPr>
        <w:t>Forward</w:t>
      </w:r>
      <w:r w:rsidR="00665AE3" w:rsidRPr="00F0105B">
        <w:rPr>
          <w:spacing w:val="-14"/>
          <w:sz w:val="20"/>
        </w:rPr>
        <w:t xml:space="preserve"> </w:t>
      </w:r>
      <w:r w:rsidR="00665AE3" w:rsidRPr="00F0105B">
        <w:rPr>
          <w:sz w:val="20"/>
        </w:rPr>
        <w:t>requirements</w:t>
      </w:r>
      <w:r w:rsidR="00665AE3" w:rsidRPr="00F0105B">
        <w:rPr>
          <w:spacing w:val="-14"/>
          <w:sz w:val="20"/>
        </w:rPr>
        <w:t xml:space="preserve"> </w:t>
      </w:r>
      <w:r w:rsidR="00665AE3" w:rsidRPr="00F0105B">
        <w:rPr>
          <w:sz w:val="20"/>
        </w:rPr>
        <w:t>exceeding</w:t>
      </w:r>
      <w:r w:rsidR="00665AE3" w:rsidRPr="00F0105B">
        <w:rPr>
          <w:spacing w:val="-14"/>
          <w:sz w:val="20"/>
        </w:rPr>
        <w:t xml:space="preserve"> </w:t>
      </w:r>
      <w:r w:rsidR="00665AE3" w:rsidRPr="00F0105B">
        <w:rPr>
          <w:sz w:val="20"/>
        </w:rPr>
        <w:t>the</w:t>
      </w:r>
      <w:r w:rsidR="00665AE3" w:rsidRPr="00F0105B">
        <w:rPr>
          <w:spacing w:val="-14"/>
          <w:sz w:val="20"/>
        </w:rPr>
        <w:t xml:space="preserve"> </w:t>
      </w:r>
      <w:r w:rsidR="00665AE3" w:rsidRPr="00F0105B">
        <w:rPr>
          <w:sz w:val="20"/>
        </w:rPr>
        <w:t>MPT</w:t>
      </w:r>
      <w:r w:rsidR="00665AE3" w:rsidRPr="00F0105B">
        <w:rPr>
          <w:spacing w:val="-14"/>
          <w:sz w:val="20"/>
        </w:rPr>
        <w:t xml:space="preserve"> </w:t>
      </w:r>
      <w:r w:rsidR="00665AE3" w:rsidRPr="00F0105B">
        <w:rPr>
          <w:sz w:val="20"/>
        </w:rPr>
        <w:t>to</w:t>
      </w:r>
      <w:r w:rsidR="00665AE3" w:rsidRPr="00F0105B">
        <w:rPr>
          <w:spacing w:val="-14"/>
          <w:sz w:val="20"/>
        </w:rPr>
        <w:t xml:space="preserve"> </w:t>
      </w:r>
      <w:r w:rsidR="00665AE3" w:rsidRPr="00F0105B">
        <w:rPr>
          <w:sz w:val="20"/>
        </w:rPr>
        <w:t>the</w:t>
      </w:r>
      <w:r w:rsidR="00665AE3" w:rsidRPr="00F0105B">
        <w:rPr>
          <w:spacing w:val="-14"/>
          <w:sz w:val="20"/>
        </w:rPr>
        <w:t xml:space="preserve"> </w:t>
      </w:r>
      <w:r w:rsidR="00665AE3" w:rsidRPr="00F0105B">
        <w:rPr>
          <w:sz w:val="20"/>
        </w:rPr>
        <w:t>contracting</w:t>
      </w:r>
      <w:r w:rsidR="00665AE3" w:rsidRPr="00F0105B">
        <w:rPr>
          <w:spacing w:val="-13"/>
          <w:sz w:val="20"/>
        </w:rPr>
        <w:t xml:space="preserve"> </w:t>
      </w:r>
      <w:r w:rsidR="00665AE3" w:rsidRPr="00F0105B">
        <w:rPr>
          <w:sz w:val="20"/>
        </w:rPr>
        <w:t>office</w:t>
      </w:r>
      <w:r w:rsidR="00665AE3" w:rsidRPr="00F0105B">
        <w:rPr>
          <w:spacing w:val="-13"/>
          <w:sz w:val="20"/>
        </w:rPr>
        <w:t xml:space="preserve"> </w:t>
      </w:r>
      <w:r w:rsidR="00665AE3" w:rsidRPr="00F0105B">
        <w:rPr>
          <w:sz w:val="20"/>
        </w:rPr>
        <w:t>for</w:t>
      </w:r>
      <w:r w:rsidR="00665AE3" w:rsidRPr="00F0105B">
        <w:rPr>
          <w:spacing w:val="-12"/>
          <w:sz w:val="20"/>
        </w:rPr>
        <w:t xml:space="preserve"> </w:t>
      </w:r>
      <w:r w:rsidR="00665AE3" w:rsidRPr="00F0105B">
        <w:rPr>
          <w:spacing w:val="-2"/>
          <w:sz w:val="20"/>
        </w:rPr>
        <w:t>purchase.</w:t>
      </w:r>
    </w:p>
    <w:p w14:paraId="0A7D5C84" w14:textId="36F84364" w:rsidR="00CB5E1D" w:rsidRPr="00F0105B" w:rsidRDefault="00F0105B" w:rsidP="00F0105B">
      <w:pPr>
        <w:pStyle w:val="List"/>
      </w:pPr>
      <w:proofErr w:type="spellStart"/>
      <w:r>
        <w:rPr>
          <w:spacing w:val="-2"/>
          <w:w w:val="99"/>
          <w:sz w:val="20"/>
          <w:szCs w:val="20"/>
        </w:rPr>
        <w:t>oo</w:t>
      </w:r>
      <w:proofErr w:type="spellEnd"/>
      <w:r>
        <w:rPr>
          <w:spacing w:val="-2"/>
          <w:w w:val="99"/>
          <w:sz w:val="20"/>
          <w:szCs w:val="20"/>
        </w:rPr>
        <w:t>.</w:t>
      </w:r>
      <w:r>
        <w:rPr>
          <w:spacing w:val="-2"/>
          <w:w w:val="99"/>
          <w:sz w:val="20"/>
          <w:szCs w:val="20"/>
        </w:rPr>
        <w:tab/>
      </w:r>
      <w:r w:rsidR="00665AE3" w:rsidRPr="00F0105B">
        <w:rPr>
          <w:sz w:val="20"/>
        </w:rPr>
        <w:t>Verify</w:t>
      </w:r>
      <w:r w:rsidR="00665AE3" w:rsidRPr="00F0105B">
        <w:rPr>
          <w:spacing w:val="-14"/>
          <w:sz w:val="20"/>
        </w:rPr>
        <w:t xml:space="preserve"> </w:t>
      </w:r>
      <w:r w:rsidR="00665AE3" w:rsidRPr="00F0105B">
        <w:rPr>
          <w:sz w:val="20"/>
        </w:rPr>
        <w:t>and</w:t>
      </w:r>
      <w:r w:rsidR="00665AE3" w:rsidRPr="00F0105B">
        <w:rPr>
          <w:spacing w:val="-14"/>
          <w:sz w:val="20"/>
        </w:rPr>
        <w:t xml:space="preserve"> </w:t>
      </w:r>
      <w:r w:rsidR="00665AE3" w:rsidRPr="00F0105B">
        <w:rPr>
          <w:sz w:val="20"/>
        </w:rPr>
        <w:t>document</w:t>
      </w:r>
      <w:r w:rsidR="00665AE3" w:rsidRPr="00F0105B">
        <w:rPr>
          <w:spacing w:val="-14"/>
          <w:sz w:val="20"/>
        </w:rPr>
        <w:t xml:space="preserve"> </w:t>
      </w:r>
      <w:r w:rsidR="00665AE3" w:rsidRPr="00F0105B">
        <w:rPr>
          <w:sz w:val="20"/>
        </w:rPr>
        <w:t>receipt/acceptance</w:t>
      </w:r>
      <w:r w:rsidR="00665AE3" w:rsidRPr="00F0105B">
        <w:rPr>
          <w:spacing w:val="-14"/>
          <w:sz w:val="20"/>
        </w:rPr>
        <w:t xml:space="preserve"> </w:t>
      </w:r>
      <w:r w:rsidR="00665AE3" w:rsidRPr="00F0105B">
        <w:rPr>
          <w:sz w:val="20"/>
        </w:rPr>
        <w:t>of</w:t>
      </w:r>
      <w:r w:rsidR="00665AE3" w:rsidRPr="00F0105B">
        <w:rPr>
          <w:spacing w:val="-14"/>
          <w:sz w:val="20"/>
        </w:rPr>
        <w:t xml:space="preserve"> </w:t>
      </w:r>
      <w:r w:rsidR="00665AE3" w:rsidRPr="00F0105B">
        <w:rPr>
          <w:sz w:val="20"/>
        </w:rPr>
        <w:t>goods</w:t>
      </w:r>
      <w:r w:rsidR="00665AE3" w:rsidRPr="00F0105B">
        <w:rPr>
          <w:spacing w:val="-14"/>
          <w:sz w:val="20"/>
        </w:rPr>
        <w:t xml:space="preserve"> </w:t>
      </w:r>
      <w:r w:rsidR="00665AE3" w:rsidRPr="00F0105B">
        <w:rPr>
          <w:sz w:val="20"/>
        </w:rPr>
        <w:t>or</w:t>
      </w:r>
      <w:r w:rsidR="00665AE3" w:rsidRPr="00F0105B">
        <w:rPr>
          <w:spacing w:val="-13"/>
          <w:sz w:val="20"/>
        </w:rPr>
        <w:t xml:space="preserve"> </w:t>
      </w:r>
      <w:r w:rsidR="00665AE3" w:rsidRPr="00F0105B">
        <w:rPr>
          <w:spacing w:val="-2"/>
          <w:sz w:val="20"/>
        </w:rPr>
        <w:t>services.</w:t>
      </w:r>
    </w:p>
    <w:p w14:paraId="0A7D5C85" w14:textId="57E4807D" w:rsidR="00CB5E1D" w:rsidRPr="00F0105B" w:rsidRDefault="00F0105B" w:rsidP="00F0105B">
      <w:pPr>
        <w:pStyle w:val="List"/>
      </w:pPr>
      <w:r>
        <w:rPr>
          <w:spacing w:val="-2"/>
          <w:w w:val="99"/>
          <w:sz w:val="20"/>
          <w:szCs w:val="20"/>
        </w:rPr>
        <w:t>pp.</w:t>
      </w:r>
      <w:r>
        <w:rPr>
          <w:spacing w:val="-2"/>
          <w:w w:val="99"/>
          <w:sz w:val="20"/>
          <w:szCs w:val="20"/>
        </w:rPr>
        <w:tab/>
      </w:r>
      <w:r w:rsidR="00665AE3" w:rsidRPr="00F0105B">
        <w:rPr>
          <w:sz w:val="20"/>
        </w:rPr>
        <w:t>Checkwriters</w:t>
      </w:r>
      <w:r w:rsidR="00665AE3" w:rsidRPr="00F0105B">
        <w:rPr>
          <w:spacing w:val="-14"/>
          <w:sz w:val="20"/>
        </w:rPr>
        <w:t xml:space="preserve"> </w:t>
      </w:r>
      <w:r w:rsidR="00E56809" w:rsidRPr="00F0105B">
        <w:rPr>
          <w:sz w:val="20"/>
        </w:rPr>
        <w:t>-</w:t>
      </w:r>
      <w:r w:rsidR="00665AE3" w:rsidRPr="00F0105B">
        <w:rPr>
          <w:spacing w:val="-14"/>
          <w:sz w:val="20"/>
        </w:rPr>
        <w:t xml:space="preserve"> </w:t>
      </w:r>
      <w:r w:rsidR="00A87E59" w:rsidRPr="00F0105B">
        <w:rPr>
          <w:sz w:val="20"/>
        </w:rPr>
        <w:t xml:space="preserve">Maintain </w:t>
      </w:r>
      <w:r w:rsidR="00665AE3" w:rsidRPr="00F0105B">
        <w:rPr>
          <w:sz w:val="20"/>
        </w:rPr>
        <w:t>convenience check data.</w:t>
      </w:r>
    </w:p>
    <w:p w14:paraId="0A7D5C86" w14:textId="170314EB" w:rsidR="00CB5E1D" w:rsidRPr="00F0105B" w:rsidRDefault="00F0105B" w:rsidP="00F0105B">
      <w:pPr>
        <w:pStyle w:val="List"/>
      </w:pPr>
      <w:r>
        <w:rPr>
          <w:spacing w:val="-2"/>
          <w:w w:val="99"/>
          <w:sz w:val="20"/>
          <w:szCs w:val="20"/>
        </w:rPr>
        <w:t>qq.</w:t>
      </w:r>
      <w:r>
        <w:rPr>
          <w:spacing w:val="-2"/>
          <w:w w:val="99"/>
          <w:sz w:val="20"/>
          <w:szCs w:val="20"/>
        </w:rPr>
        <w:tab/>
      </w:r>
      <w:r w:rsidR="00665AE3" w:rsidRPr="00F0105B">
        <w:rPr>
          <w:sz w:val="20"/>
        </w:rPr>
        <w:t>Checkwriters</w:t>
      </w:r>
      <w:r w:rsidR="00665AE3" w:rsidRPr="00F0105B">
        <w:rPr>
          <w:spacing w:val="-13"/>
          <w:sz w:val="20"/>
        </w:rPr>
        <w:t xml:space="preserve"> </w:t>
      </w:r>
      <w:r w:rsidR="00665AE3" w:rsidRPr="00F0105B">
        <w:rPr>
          <w:sz w:val="20"/>
        </w:rPr>
        <w:t>-</w:t>
      </w:r>
      <w:r w:rsidR="00665AE3" w:rsidRPr="00F0105B">
        <w:rPr>
          <w:spacing w:val="-12"/>
          <w:sz w:val="20"/>
        </w:rPr>
        <w:t xml:space="preserve"> </w:t>
      </w:r>
      <w:r w:rsidR="009B4ACC" w:rsidRPr="00F0105B">
        <w:rPr>
          <w:spacing w:val="-12"/>
          <w:sz w:val="20"/>
        </w:rPr>
        <w:t>R</w:t>
      </w:r>
      <w:r w:rsidR="00A87E59" w:rsidRPr="00F0105B">
        <w:rPr>
          <w:sz w:val="20"/>
        </w:rPr>
        <w:t>eport</w:t>
      </w:r>
      <w:r w:rsidR="00665AE3" w:rsidRPr="00F0105B">
        <w:rPr>
          <w:spacing w:val="-13"/>
          <w:sz w:val="20"/>
        </w:rPr>
        <w:t xml:space="preserve"> </w:t>
      </w:r>
      <w:r w:rsidR="00665AE3" w:rsidRPr="00F0105B">
        <w:rPr>
          <w:sz w:val="20"/>
        </w:rPr>
        <w:t>IRS</w:t>
      </w:r>
      <w:r w:rsidR="00665AE3" w:rsidRPr="00F0105B">
        <w:rPr>
          <w:spacing w:val="-14"/>
          <w:sz w:val="20"/>
        </w:rPr>
        <w:t xml:space="preserve"> </w:t>
      </w:r>
      <w:r w:rsidR="00665AE3" w:rsidRPr="00F0105B">
        <w:rPr>
          <w:sz w:val="20"/>
        </w:rPr>
        <w:t>Form</w:t>
      </w:r>
      <w:r w:rsidR="00665AE3" w:rsidRPr="00F0105B">
        <w:rPr>
          <w:spacing w:val="-14"/>
          <w:sz w:val="20"/>
        </w:rPr>
        <w:t xml:space="preserve"> </w:t>
      </w:r>
      <w:r w:rsidR="00665AE3" w:rsidRPr="00F0105B">
        <w:rPr>
          <w:sz w:val="20"/>
        </w:rPr>
        <w:t>1099</w:t>
      </w:r>
      <w:r w:rsidR="008C25F3" w:rsidRPr="00F0105B">
        <w:rPr>
          <w:sz w:val="20"/>
        </w:rPr>
        <w:t xml:space="preserve"> data to DFAS</w:t>
      </w:r>
      <w:r w:rsidR="00665AE3" w:rsidRPr="00F0105B">
        <w:rPr>
          <w:spacing w:val="-2"/>
          <w:sz w:val="20"/>
        </w:rPr>
        <w:t>.</w:t>
      </w:r>
    </w:p>
    <w:p w14:paraId="0A7D5C87" w14:textId="77777777" w:rsidR="00CB5E1D" w:rsidRDefault="00CB5E1D">
      <w:pPr>
        <w:pStyle w:val="BodyText"/>
      </w:pPr>
    </w:p>
    <w:p w14:paraId="0A7D5C88" w14:textId="77777777" w:rsidR="00CB5E1D" w:rsidRDefault="00665AE3" w:rsidP="00854ACC">
      <w:pPr>
        <w:pStyle w:val="Heading2"/>
      </w:pPr>
      <w:bookmarkStart w:id="48" w:name="2-8._GPC_Support_Function_Duties"/>
      <w:bookmarkStart w:id="49" w:name="_Toc174981044"/>
      <w:bookmarkEnd w:id="48"/>
      <w:r>
        <w:t>2-8.</w:t>
      </w:r>
      <w:r>
        <w:rPr>
          <w:spacing w:val="-8"/>
        </w:rPr>
        <w:t xml:space="preserve"> </w:t>
      </w:r>
      <w:r>
        <w:t>GPC</w:t>
      </w:r>
      <w:r>
        <w:rPr>
          <w:spacing w:val="-5"/>
        </w:rPr>
        <w:t xml:space="preserve"> </w:t>
      </w:r>
      <w:r>
        <w:t>Support</w:t>
      </w:r>
      <w:r>
        <w:rPr>
          <w:spacing w:val="-7"/>
        </w:rPr>
        <w:t xml:space="preserve"> </w:t>
      </w:r>
      <w:r>
        <w:t>Function</w:t>
      </w:r>
      <w:r>
        <w:rPr>
          <w:spacing w:val="-6"/>
        </w:rPr>
        <w:t xml:space="preserve"> </w:t>
      </w:r>
      <w:r>
        <w:rPr>
          <w:spacing w:val="-2"/>
        </w:rPr>
        <w:t>Duties</w:t>
      </w:r>
      <w:bookmarkEnd w:id="49"/>
    </w:p>
    <w:p w14:paraId="0A7D5C89" w14:textId="77777777" w:rsidR="00CB5E1D" w:rsidRDefault="00CB5E1D">
      <w:pPr>
        <w:pStyle w:val="BodyText"/>
        <w:spacing w:before="9"/>
        <w:rPr>
          <w:b/>
          <w:sz w:val="19"/>
        </w:rPr>
      </w:pPr>
    </w:p>
    <w:p w14:paraId="0A7D5C8A" w14:textId="198BBE93"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Resource</w:t>
      </w:r>
      <w:r w:rsidR="00665AE3" w:rsidRPr="00F0105B">
        <w:rPr>
          <w:spacing w:val="-12"/>
          <w:sz w:val="20"/>
        </w:rPr>
        <w:t xml:space="preserve"> </w:t>
      </w:r>
      <w:r w:rsidR="00665AE3" w:rsidRPr="00F0105B">
        <w:rPr>
          <w:sz w:val="20"/>
        </w:rPr>
        <w:t>Manager</w:t>
      </w:r>
      <w:r w:rsidR="00665AE3" w:rsidRPr="00F0105B">
        <w:rPr>
          <w:spacing w:val="-10"/>
          <w:sz w:val="20"/>
        </w:rPr>
        <w:t xml:space="preserve"> </w:t>
      </w:r>
      <w:r w:rsidR="00665AE3" w:rsidRPr="00F0105B">
        <w:rPr>
          <w:sz w:val="20"/>
        </w:rPr>
        <w:t>GPC</w:t>
      </w:r>
      <w:r w:rsidR="00665AE3" w:rsidRPr="00F0105B">
        <w:rPr>
          <w:spacing w:val="-11"/>
          <w:sz w:val="20"/>
        </w:rPr>
        <w:t xml:space="preserve"> </w:t>
      </w:r>
      <w:r w:rsidR="00665AE3" w:rsidRPr="00F0105B">
        <w:rPr>
          <w:sz w:val="20"/>
        </w:rPr>
        <w:t>Support</w:t>
      </w:r>
      <w:r w:rsidR="00665AE3" w:rsidRPr="00F0105B">
        <w:rPr>
          <w:spacing w:val="-11"/>
          <w:sz w:val="20"/>
        </w:rPr>
        <w:t xml:space="preserve"> </w:t>
      </w:r>
      <w:r w:rsidR="00665AE3" w:rsidRPr="00F0105B">
        <w:rPr>
          <w:sz w:val="20"/>
        </w:rPr>
        <w:t>Function</w:t>
      </w:r>
      <w:r w:rsidR="00665AE3" w:rsidRPr="00F0105B">
        <w:rPr>
          <w:spacing w:val="-11"/>
          <w:sz w:val="20"/>
        </w:rPr>
        <w:t xml:space="preserve"> </w:t>
      </w:r>
      <w:r w:rsidR="00665AE3" w:rsidRPr="00F0105B">
        <w:rPr>
          <w:spacing w:val="-2"/>
          <w:sz w:val="20"/>
        </w:rPr>
        <w:t>Duties.</w:t>
      </w:r>
    </w:p>
    <w:p w14:paraId="0A7D5C8B" w14:textId="77777777" w:rsidR="00CB5E1D" w:rsidRDefault="00CB5E1D">
      <w:pPr>
        <w:pStyle w:val="BodyText"/>
      </w:pPr>
    </w:p>
    <w:p w14:paraId="0A7D5C8C" w14:textId="77E08299"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Fund</w:t>
      </w:r>
      <w:r w:rsidR="00665AE3" w:rsidRPr="00F0105B">
        <w:rPr>
          <w:spacing w:val="-13"/>
          <w:sz w:val="20"/>
        </w:rPr>
        <w:t xml:space="preserve"> </w:t>
      </w:r>
      <w:r w:rsidR="00665AE3" w:rsidRPr="00F0105B">
        <w:rPr>
          <w:sz w:val="20"/>
        </w:rPr>
        <w:t>GPC</w:t>
      </w:r>
      <w:r w:rsidR="00665AE3" w:rsidRPr="00F0105B">
        <w:rPr>
          <w:spacing w:val="-11"/>
          <w:sz w:val="20"/>
        </w:rPr>
        <w:t xml:space="preserve"> </w:t>
      </w:r>
      <w:r w:rsidR="00665AE3" w:rsidRPr="00F0105B">
        <w:rPr>
          <w:sz w:val="20"/>
        </w:rPr>
        <w:t>purchases</w:t>
      </w:r>
      <w:r w:rsidR="00665AE3" w:rsidRPr="00F0105B">
        <w:rPr>
          <w:spacing w:val="-8"/>
          <w:sz w:val="20"/>
        </w:rPr>
        <w:t xml:space="preserve"> </w:t>
      </w:r>
      <w:r w:rsidR="00665AE3" w:rsidRPr="00F0105B">
        <w:rPr>
          <w:sz w:val="20"/>
        </w:rPr>
        <w:t>and</w:t>
      </w:r>
      <w:r w:rsidR="00665AE3" w:rsidRPr="00F0105B">
        <w:rPr>
          <w:spacing w:val="-11"/>
          <w:sz w:val="20"/>
        </w:rPr>
        <w:t xml:space="preserve"> </w:t>
      </w:r>
      <w:r w:rsidR="00665AE3" w:rsidRPr="00F0105B">
        <w:rPr>
          <w:sz w:val="20"/>
        </w:rPr>
        <w:t>provide</w:t>
      </w:r>
      <w:r w:rsidR="00665AE3" w:rsidRPr="00F0105B">
        <w:rPr>
          <w:spacing w:val="-10"/>
          <w:sz w:val="20"/>
        </w:rPr>
        <w:t xml:space="preserve"> </w:t>
      </w:r>
      <w:r w:rsidR="00665AE3" w:rsidRPr="00F0105B">
        <w:rPr>
          <w:sz w:val="20"/>
        </w:rPr>
        <w:t>a</w:t>
      </w:r>
      <w:r w:rsidR="00665AE3" w:rsidRPr="00F0105B">
        <w:rPr>
          <w:spacing w:val="-13"/>
          <w:sz w:val="20"/>
        </w:rPr>
        <w:t xml:space="preserve"> </w:t>
      </w:r>
      <w:r w:rsidR="00665AE3" w:rsidRPr="00F0105B">
        <w:rPr>
          <w:sz w:val="20"/>
        </w:rPr>
        <w:t>system</w:t>
      </w:r>
      <w:r w:rsidR="00665AE3" w:rsidRPr="00F0105B">
        <w:rPr>
          <w:spacing w:val="-10"/>
          <w:sz w:val="20"/>
        </w:rPr>
        <w:t xml:space="preserve"> </w:t>
      </w:r>
      <w:r w:rsidR="00665AE3" w:rsidRPr="00F0105B">
        <w:rPr>
          <w:sz w:val="20"/>
        </w:rPr>
        <w:t>of</w:t>
      </w:r>
      <w:r w:rsidR="00665AE3" w:rsidRPr="00F0105B">
        <w:rPr>
          <w:spacing w:val="-12"/>
          <w:sz w:val="20"/>
        </w:rPr>
        <w:t xml:space="preserve"> </w:t>
      </w:r>
      <w:r w:rsidR="00665AE3" w:rsidRPr="00F0105B">
        <w:rPr>
          <w:sz w:val="20"/>
        </w:rPr>
        <w:t>positive</w:t>
      </w:r>
      <w:r w:rsidR="00665AE3" w:rsidRPr="00F0105B">
        <w:rPr>
          <w:spacing w:val="-13"/>
          <w:sz w:val="20"/>
        </w:rPr>
        <w:t xml:space="preserve"> </w:t>
      </w:r>
      <w:r w:rsidR="00665AE3" w:rsidRPr="00F0105B">
        <w:rPr>
          <w:sz w:val="20"/>
        </w:rPr>
        <w:t>funds</w:t>
      </w:r>
      <w:r w:rsidR="00665AE3" w:rsidRPr="00F0105B">
        <w:rPr>
          <w:spacing w:val="-11"/>
          <w:sz w:val="20"/>
        </w:rPr>
        <w:t xml:space="preserve"> </w:t>
      </w:r>
      <w:r w:rsidR="00665AE3" w:rsidRPr="00F0105B">
        <w:rPr>
          <w:spacing w:val="-2"/>
          <w:sz w:val="20"/>
        </w:rPr>
        <w:t>control.</w:t>
      </w:r>
    </w:p>
    <w:p w14:paraId="0A7D5C8D" w14:textId="4350B140"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Assist</w:t>
      </w:r>
      <w:r w:rsidR="00665AE3" w:rsidRPr="00F0105B">
        <w:rPr>
          <w:spacing w:val="-12"/>
          <w:sz w:val="20"/>
        </w:rPr>
        <w:t xml:space="preserve"> </w:t>
      </w:r>
      <w:r w:rsidR="00665AE3" w:rsidRPr="00F0105B">
        <w:rPr>
          <w:sz w:val="20"/>
        </w:rPr>
        <w:t>the</w:t>
      </w:r>
      <w:r w:rsidR="00665AE3" w:rsidRPr="00F0105B">
        <w:rPr>
          <w:spacing w:val="-9"/>
          <w:sz w:val="20"/>
        </w:rPr>
        <w:t xml:space="preserve"> </w:t>
      </w:r>
      <w:r w:rsidR="00665AE3" w:rsidRPr="00F0105B">
        <w:rPr>
          <w:sz w:val="20"/>
        </w:rPr>
        <w:t>Level</w:t>
      </w:r>
      <w:r w:rsidR="00665AE3" w:rsidRPr="00F0105B">
        <w:rPr>
          <w:spacing w:val="-11"/>
          <w:sz w:val="20"/>
        </w:rPr>
        <w:t xml:space="preserve"> </w:t>
      </w:r>
      <w:r w:rsidR="00665AE3" w:rsidRPr="00F0105B">
        <w:rPr>
          <w:sz w:val="20"/>
        </w:rPr>
        <w:t>4</w:t>
      </w:r>
      <w:r w:rsidR="00665AE3" w:rsidRPr="00F0105B">
        <w:rPr>
          <w:spacing w:val="-12"/>
          <w:sz w:val="20"/>
        </w:rPr>
        <w:t xml:space="preserve"> </w:t>
      </w:r>
      <w:r w:rsidR="00665AE3" w:rsidRPr="00F0105B">
        <w:rPr>
          <w:sz w:val="20"/>
        </w:rPr>
        <w:t>A/OPC</w:t>
      </w:r>
      <w:r w:rsidR="00665AE3" w:rsidRPr="00F0105B">
        <w:rPr>
          <w:spacing w:val="-11"/>
          <w:sz w:val="20"/>
        </w:rPr>
        <w:t xml:space="preserve"> </w:t>
      </w:r>
      <w:r w:rsidR="00665AE3" w:rsidRPr="00F0105B">
        <w:rPr>
          <w:sz w:val="20"/>
        </w:rPr>
        <w:t>in</w:t>
      </w:r>
      <w:r w:rsidR="00665AE3" w:rsidRPr="00F0105B">
        <w:rPr>
          <w:spacing w:val="-12"/>
          <w:sz w:val="20"/>
        </w:rPr>
        <w:t xml:space="preserve"> </w:t>
      </w:r>
      <w:r w:rsidR="00665AE3" w:rsidRPr="00F0105B">
        <w:rPr>
          <w:sz w:val="20"/>
        </w:rPr>
        <w:t>establishing</w:t>
      </w:r>
      <w:r w:rsidR="00665AE3" w:rsidRPr="00F0105B">
        <w:rPr>
          <w:spacing w:val="-10"/>
          <w:sz w:val="20"/>
        </w:rPr>
        <w:t xml:space="preserve"> </w:t>
      </w:r>
      <w:r w:rsidR="00665AE3" w:rsidRPr="00F0105B">
        <w:rPr>
          <w:sz w:val="20"/>
        </w:rPr>
        <w:t>and</w:t>
      </w:r>
      <w:r w:rsidR="00665AE3" w:rsidRPr="00F0105B">
        <w:rPr>
          <w:spacing w:val="-9"/>
          <w:sz w:val="20"/>
        </w:rPr>
        <w:t xml:space="preserve"> </w:t>
      </w:r>
      <w:r w:rsidR="00665AE3" w:rsidRPr="00F0105B">
        <w:rPr>
          <w:sz w:val="20"/>
        </w:rPr>
        <w:t>maintaining</w:t>
      </w:r>
      <w:r w:rsidR="00665AE3" w:rsidRPr="00F0105B">
        <w:rPr>
          <w:spacing w:val="-10"/>
          <w:sz w:val="20"/>
        </w:rPr>
        <w:t xml:space="preserve"> </w:t>
      </w:r>
      <w:r w:rsidR="00665AE3" w:rsidRPr="00F0105B">
        <w:rPr>
          <w:sz w:val="20"/>
        </w:rPr>
        <w:t>BO</w:t>
      </w:r>
      <w:r w:rsidR="00665AE3" w:rsidRPr="00F0105B">
        <w:rPr>
          <w:spacing w:val="-9"/>
          <w:sz w:val="20"/>
        </w:rPr>
        <w:t xml:space="preserve"> </w:t>
      </w:r>
      <w:r w:rsidR="00665AE3" w:rsidRPr="00F0105B">
        <w:rPr>
          <w:sz w:val="20"/>
        </w:rPr>
        <w:t>and</w:t>
      </w:r>
      <w:r w:rsidR="00665AE3" w:rsidRPr="00F0105B">
        <w:rPr>
          <w:spacing w:val="-12"/>
          <w:sz w:val="20"/>
        </w:rPr>
        <w:t xml:space="preserve"> </w:t>
      </w:r>
      <w:r w:rsidR="00665AE3" w:rsidRPr="00F0105B">
        <w:rPr>
          <w:sz w:val="20"/>
        </w:rPr>
        <w:t>CH</w:t>
      </w:r>
      <w:r w:rsidR="00665AE3" w:rsidRPr="00F0105B">
        <w:rPr>
          <w:spacing w:val="-10"/>
          <w:sz w:val="20"/>
        </w:rPr>
        <w:t xml:space="preserve"> </w:t>
      </w:r>
      <w:r w:rsidR="00665AE3" w:rsidRPr="00F0105B">
        <w:rPr>
          <w:spacing w:val="-2"/>
          <w:sz w:val="20"/>
        </w:rPr>
        <w:t>accounts.</w:t>
      </w:r>
    </w:p>
    <w:p w14:paraId="0A7D5C8E" w14:textId="18489650"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Assign</w:t>
      </w:r>
      <w:r w:rsidR="00665AE3" w:rsidRPr="00F0105B">
        <w:rPr>
          <w:spacing w:val="-14"/>
          <w:sz w:val="20"/>
        </w:rPr>
        <w:t xml:space="preserve"> </w:t>
      </w:r>
      <w:r w:rsidR="00665AE3" w:rsidRPr="00F0105B">
        <w:rPr>
          <w:sz w:val="20"/>
        </w:rPr>
        <w:t>default</w:t>
      </w:r>
      <w:r w:rsidR="00665AE3" w:rsidRPr="00F0105B">
        <w:rPr>
          <w:spacing w:val="-14"/>
          <w:sz w:val="20"/>
        </w:rPr>
        <w:t xml:space="preserve"> </w:t>
      </w:r>
      <w:r w:rsidR="00665AE3" w:rsidRPr="00F0105B">
        <w:rPr>
          <w:sz w:val="20"/>
        </w:rPr>
        <w:t>and</w:t>
      </w:r>
      <w:r w:rsidR="00665AE3" w:rsidRPr="00F0105B">
        <w:rPr>
          <w:spacing w:val="-11"/>
          <w:sz w:val="20"/>
        </w:rPr>
        <w:t xml:space="preserve"> </w:t>
      </w:r>
      <w:r w:rsidR="00665AE3" w:rsidRPr="00F0105B">
        <w:rPr>
          <w:sz w:val="20"/>
        </w:rPr>
        <w:t>alternate</w:t>
      </w:r>
      <w:r w:rsidR="00665AE3" w:rsidRPr="00F0105B">
        <w:rPr>
          <w:spacing w:val="-14"/>
          <w:sz w:val="20"/>
        </w:rPr>
        <w:t xml:space="preserve"> </w:t>
      </w:r>
      <w:r w:rsidR="00665AE3" w:rsidRPr="00F0105B">
        <w:rPr>
          <w:sz w:val="20"/>
        </w:rPr>
        <w:t>lines</w:t>
      </w:r>
      <w:r w:rsidR="00665AE3" w:rsidRPr="00F0105B">
        <w:rPr>
          <w:spacing w:val="-11"/>
          <w:sz w:val="20"/>
        </w:rPr>
        <w:t xml:space="preserve"> </w:t>
      </w:r>
      <w:r w:rsidR="00665AE3" w:rsidRPr="00F0105B">
        <w:rPr>
          <w:sz w:val="20"/>
        </w:rPr>
        <w:t>of</w:t>
      </w:r>
      <w:r w:rsidR="00665AE3" w:rsidRPr="00F0105B">
        <w:rPr>
          <w:spacing w:val="-12"/>
          <w:sz w:val="20"/>
        </w:rPr>
        <w:t xml:space="preserve"> </w:t>
      </w:r>
      <w:r w:rsidR="00665AE3" w:rsidRPr="00F0105B">
        <w:rPr>
          <w:sz w:val="20"/>
        </w:rPr>
        <w:t>accounting</w:t>
      </w:r>
      <w:r w:rsidR="00665AE3" w:rsidRPr="00F0105B">
        <w:rPr>
          <w:spacing w:val="-11"/>
          <w:sz w:val="20"/>
        </w:rPr>
        <w:t xml:space="preserve"> </w:t>
      </w:r>
      <w:r w:rsidR="00665AE3" w:rsidRPr="00F0105B">
        <w:rPr>
          <w:sz w:val="20"/>
        </w:rPr>
        <w:t>as</w:t>
      </w:r>
      <w:r w:rsidR="00665AE3" w:rsidRPr="00F0105B">
        <w:rPr>
          <w:spacing w:val="-11"/>
          <w:sz w:val="20"/>
        </w:rPr>
        <w:t xml:space="preserve"> </w:t>
      </w:r>
      <w:r w:rsidR="00665AE3" w:rsidRPr="00F0105B">
        <w:rPr>
          <w:spacing w:val="-2"/>
          <w:sz w:val="20"/>
        </w:rPr>
        <w:t>appropriate.</w:t>
      </w:r>
    </w:p>
    <w:p w14:paraId="0A7D5C8F" w14:textId="5B3D7CA7"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Ensure</w:t>
      </w:r>
      <w:r w:rsidR="00665AE3" w:rsidRPr="00F0105B">
        <w:rPr>
          <w:spacing w:val="-13"/>
          <w:sz w:val="20"/>
        </w:rPr>
        <w:t xml:space="preserve"> </w:t>
      </w:r>
      <w:r w:rsidR="00665AE3" w:rsidRPr="00F0105B">
        <w:rPr>
          <w:sz w:val="20"/>
        </w:rPr>
        <w:t>obligations</w:t>
      </w:r>
      <w:r w:rsidR="00665AE3" w:rsidRPr="00F0105B">
        <w:rPr>
          <w:spacing w:val="-9"/>
          <w:sz w:val="20"/>
        </w:rPr>
        <w:t xml:space="preserve"> </w:t>
      </w:r>
      <w:r w:rsidR="00665AE3" w:rsidRPr="00F0105B">
        <w:rPr>
          <w:sz w:val="20"/>
        </w:rPr>
        <w:t>are</w:t>
      </w:r>
      <w:r w:rsidR="00665AE3" w:rsidRPr="00F0105B">
        <w:rPr>
          <w:spacing w:val="-10"/>
          <w:sz w:val="20"/>
        </w:rPr>
        <w:t xml:space="preserve"> </w:t>
      </w:r>
      <w:r w:rsidR="00665AE3" w:rsidRPr="00F0105B">
        <w:rPr>
          <w:sz w:val="20"/>
        </w:rPr>
        <w:t>posted</w:t>
      </w:r>
      <w:r w:rsidR="00665AE3" w:rsidRPr="00F0105B">
        <w:rPr>
          <w:spacing w:val="-10"/>
          <w:sz w:val="20"/>
        </w:rPr>
        <w:t xml:space="preserve"> </w:t>
      </w:r>
      <w:r w:rsidR="00665AE3" w:rsidRPr="00F0105B">
        <w:rPr>
          <w:sz w:val="20"/>
        </w:rPr>
        <w:t>prior</w:t>
      </w:r>
      <w:r w:rsidR="00665AE3" w:rsidRPr="00F0105B">
        <w:rPr>
          <w:spacing w:val="-9"/>
          <w:sz w:val="20"/>
        </w:rPr>
        <w:t xml:space="preserve"> </w:t>
      </w:r>
      <w:r w:rsidR="00665AE3" w:rsidRPr="00F0105B">
        <w:rPr>
          <w:sz w:val="20"/>
        </w:rPr>
        <w:t>to</w:t>
      </w:r>
      <w:r w:rsidR="00665AE3" w:rsidRPr="00F0105B">
        <w:rPr>
          <w:spacing w:val="-13"/>
          <w:sz w:val="20"/>
        </w:rPr>
        <w:t xml:space="preserve"> </w:t>
      </w:r>
      <w:r w:rsidR="00665AE3" w:rsidRPr="00F0105B">
        <w:rPr>
          <w:sz w:val="20"/>
        </w:rPr>
        <w:t>invoicing</w:t>
      </w:r>
      <w:r w:rsidR="00665AE3" w:rsidRPr="00F0105B">
        <w:rPr>
          <w:spacing w:val="-13"/>
          <w:sz w:val="20"/>
        </w:rPr>
        <w:t xml:space="preserve"> </w:t>
      </w:r>
      <w:r w:rsidR="00665AE3" w:rsidRPr="00F0105B">
        <w:rPr>
          <w:sz w:val="20"/>
        </w:rPr>
        <w:t>for</w:t>
      </w:r>
      <w:r w:rsidR="00665AE3" w:rsidRPr="00F0105B">
        <w:rPr>
          <w:spacing w:val="-11"/>
          <w:sz w:val="20"/>
        </w:rPr>
        <w:t xml:space="preserve"> </w:t>
      </w:r>
      <w:r w:rsidR="00665AE3" w:rsidRPr="00F0105B">
        <w:rPr>
          <w:sz w:val="20"/>
        </w:rPr>
        <w:t>non-Electronic</w:t>
      </w:r>
      <w:r w:rsidR="00665AE3" w:rsidRPr="00F0105B">
        <w:rPr>
          <w:spacing w:val="-11"/>
          <w:sz w:val="20"/>
        </w:rPr>
        <w:t xml:space="preserve"> </w:t>
      </w:r>
      <w:r w:rsidR="00665AE3" w:rsidRPr="00F0105B">
        <w:rPr>
          <w:sz w:val="20"/>
        </w:rPr>
        <w:t>Data</w:t>
      </w:r>
      <w:r w:rsidR="00665AE3" w:rsidRPr="00F0105B">
        <w:rPr>
          <w:spacing w:val="-13"/>
          <w:sz w:val="20"/>
        </w:rPr>
        <w:t xml:space="preserve"> </w:t>
      </w:r>
      <w:r w:rsidR="00665AE3" w:rsidRPr="00F0105B">
        <w:rPr>
          <w:sz w:val="20"/>
        </w:rPr>
        <w:t>Interchange</w:t>
      </w:r>
      <w:r w:rsidR="00665AE3" w:rsidRPr="00F0105B">
        <w:rPr>
          <w:spacing w:val="-13"/>
          <w:sz w:val="20"/>
        </w:rPr>
        <w:t xml:space="preserve"> </w:t>
      </w:r>
      <w:r w:rsidR="00665AE3" w:rsidRPr="00F0105B">
        <w:rPr>
          <w:sz w:val="20"/>
        </w:rPr>
        <w:t xml:space="preserve">(EDI) </w:t>
      </w:r>
      <w:r w:rsidR="00665AE3" w:rsidRPr="00F0105B">
        <w:rPr>
          <w:spacing w:val="-2"/>
          <w:sz w:val="20"/>
        </w:rPr>
        <w:t>accounts.</w:t>
      </w:r>
    </w:p>
    <w:p w14:paraId="0A7D5C90" w14:textId="4061A9EF" w:rsidR="00CB5E1D" w:rsidRPr="00F0105B" w:rsidRDefault="00F0105B" w:rsidP="00F0105B">
      <w:pPr>
        <w:pStyle w:val="List2"/>
      </w:pPr>
      <w:r>
        <w:rPr>
          <w:spacing w:val="-1"/>
          <w:w w:val="99"/>
          <w:sz w:val="20"/>
          <w:szCs w:val="20"/>
        </w:rPr>
        <w:t>5)</w:t>
      </w:r>
      <w:r>
        <w:rPr>
          <w:spacing w:val="-1"/>
          <w:w w:val="99"/>
          <w:sz w:val="20"/>
          <w:szCs w:val="20"/>
        </w:rPr>
        <w:tab/>
      </w:r>
      <w:r w:rsidR="00665AE3" w:rsidRPr="00F0105B">
        <w:rPr>
          <w:sz w:val="20"/>
        </w:rPr>
        <w:t>Assist</w:t>
      </w:r>
      <w:r w:rsidR="00665AE3" w:rsidRPr="00F0105B">
        <w:rPr>
          <w:spacing w:val="-11"/>
          <w:sz w:val="20"/>
        </w:rPr>
        <w:t xml:space="preserve"> </w:t>
      </w:r>
      <w:r w:rsidR="00665AE3" w:rsidRPr="00F0105B">
        <w:rPr>
          <w:sz w:val="20"/>
        </w:rPr>
        <w:t>with</w:t>
      </w:r>
      <w:r w:rsidR="00665AE3" w:rsidRPr="00F0105B">
        <w:rPr>
          <w:spacing w:val="-12"/>
          <w:sz w:val="20"/>
        </w:rPr>
        <w:t xml:space="preserve"> </w:t>
      </w:r>
      <w:r w:rsidR="00665AE3" w:rsidRPr="00F0105B">
        <w:rPr>
          <w:sz w:val="20"/>
        </w:rPr>
        <w:t>resolving</w:t>
      </w:r>
      <w:r w:rsidR="00665AE3" w:rsidRPr="00F0105B">
        <w:rPr>
          <w:spacing w:val="-12"/>
          <w:sz w:val="20"/>
        </w:rPr>
        <w:t xml:space="preserve"> </w:t>
      </w:r>
      <w:r w:rsidR="00665AE3" w:rsidRPr="00F0105B">
        <w:rPr>
          <w:sz w:val="20"/>
        </w:rPr>
        <w:t>accounts</w:t>
      </w:r>
      <w:r w:rsidR="00665AE3" w:rsidRPr="00F0105B">
        <w:rPr>
          <w:spacing w:val="-10"/>
          <w:sz w:val="20"/>
        </w:rPr>
        <w:t xml:space="preserve"> </w:t>
      </w:r>
      <w:r w:rsidR="00665AE3" w:rsidRPr="00F0105B">
        <w:rPr>
          <w:sz w:val="20"/>
        </w:rPr>
        <w:t>that</w:t>
      </w:r>
      <w:r w:rsidR="00665AE3" w:rsidRPr="00F0105B">
        <w:rPr>
          <w:spacing w:val="-9"/>
          <w:sz w:val="20"/>
        </w:rPr>
        <w:t xml:space="preserve"> </w:t>
      </w:r>
      <w:r w:rsidR="00665AE3" w:rsidRPr="00F0105B">
        <w:rPr>
          <w:sz w:val="20"/>
        </w:rPr>
        <w:t>are</w:t>
      </w:r>
      <w:r w:rsidR="00665AE3" w:rsidRPr="00F0105B">
        <w:rPr>
          <w:spacing w:val="-9"/>
          <w:sz w:val="20"/>
        </w:rPr>
        <w:t xml:space="preserve"> </w:t>
      </w:r>
      <w:r w:rsidR="00665AE3" w:rsidRPr="00F0105B">
        <w:rPr>
          <w:sz w:val="20"/>
        </w:rPr>
        <w:t>in</w:t>
      </w:r>
      <w:r w:rsidR="00665AE3" w:rsidRPr="00F0105B">
        <w:rPr>
          <w:spacing w:val="-12"/>
          <w:sz w:val="20"/>
        </w:rPr>
        <w:t xml:space="preserve"> </w:t>
      </w:r>
      <w:r w:rsidR="00665AE3" w:rsidRPr="00F0105B">
        <w:rPr>
          <w:sz w:val="20"/>
        </w:rPr>
        <w:t>a</w:t>
      </w:r>
      <w:r w:rsidR="00665AE3" w:rsidRPr="00F0105B">
        <w:rPr>
          <w:spacing w:val="-9"/>
          <w:sz w:val="20"/>
        </w:rPr>
        <w:t xml:space="preserve"> </w:t>
      </w:r>
      <w:r w:rsidR="00665AE3" w:rsidRPr="00F0105B">
        <w:rPr>
          <w:sz w:val="20"/>
        </w:rPr>
        <w:t>delinquent</w:t>
      </w:r>
      <w:r w:rsidR="00665AE3" w:rsidRPr="00F0105B">
        <w:rPr>
          <w:spacing w:val="-13"/>
          <w:sz w:val="20"/>
        </w:rPr>
        <w:t xml:space="preserve"> </w:t>
      </w:r>
      <w:r w:rsidR="00665AE3" w:rsidRPr="00F0105B">
        <w:rPr>
          <w:sz w:val="20"/>
        </w:rPr>
        <w:t>status</w:t>
      </w:r>
      <w:r w:rsidR="00665AE3" w:rsidRPr="00F0105B">
        <w:rPr>
          <w:spacing w:val="-8"/>
          <w:sz w:val="20"/>
        </w:rPr>
        <w:t xml:space="preserve"> </w:t>
      </w:r>
      <w:r w:rsidR="00665AE3" w:rsidRPr="00F0105B">
        <w:rPr>
          <w:sz w:val="20"/>
        </w:rPr>
        <w:t>and</w:t>
      </w:r>
      <w:r w:rsidR="00665AE3" w:rsidRPr="00F0105B">
        <w:rPr>
          <w:spacing w:val="-9"/>
          <w:sz w:val="20"/>
        </w:rPr>
        <w:t xml:space="preserve"> </w:t>
      </w:r>
      <w:r w:rsidR="00665AE3" w:rsidRPr="00F0105B">
        <w:rPr>
          <w:sz w:val="20"/>
        </w:rPr>
        <w:t>provide</w:t>
      </w:r>
      <w:r w:rsidR="00665AE3" w:rsidRPr="00F0105B">
        <w:rPr>
          <w:spacing w:val="-11"/>
          <w:sz w:val="20"/>
        </w:rPr>
        <w:t xml:space="preserve"> </w:t>
      </w:r>
      <w:r w:rsidR="00665AE3" w:rsidRPr="00F0105B">
        <w:rPr>
          <w:sz w:val="20"/>
        </w:rPr>
        <w:t>payment</w:t>
      </w:r>
      <w:r w:rsidR="00665AE3" w:rsidRPr="00F0105B">
        <w:rPr>
          <w:spacing w:val="-11"/>
          <w:sz w:val="20"/>
        </w:rPr>
        <w:t xml:space="preserve"> </w:t>
      </w:r>
      <w:r w:rsidR="00665AE3" w:rsidRPr="00F0105B">
        <w:rPr>
          <w:sz w:val="20"/>
        </w:rPr>
        <w:t>information when requested.</w:t>
      </w:r>
    </w:p>
    <w:p w14:paraId="0A7D5C91" w14:textId="5947CF37" w:rsidR="00CB5E1D" w:rsidRPr="00F0105B" w:rsidRDefault="00F0105B" w:rsidP="00F0105B">
      <w:pPr>
        <w:pStyle w:val="List2"/>
      </w:pPr>
      <w:r>
        <w:rPr>
          <w:spacing w:val="-1"/>
          <w:w w:val="99"/>
          <w:sz w:val="20"/>
          <w:szCs w:val="20"/>
        </w:rPr>
        <w:t>6)</w:t>
      </w:r>
      <w:r>
        <w:rPr>
          <w:spacing w:val="-1"/>
          <w:w w:val="99"/>
          <w:sz w:val="20"/>
          <w:szCs w:val="20"/>
        </w:rPr>
        <w:tab/>
      </w:r>
      <w:r w:rsidR="00665AE3" w:rsidRPr="00F0105B">
        <w:rPr>
          <w:sz w:val="20"/>
        </w:rPr>
        <w:t>Assist</w:t>
      </w:r>
      <w:r w:rsidR="00665AE3" w:rsidRPr="00F0105B">
        <w:rPr>
          <w:spacing w:val="-12"/>
          <w:sz w:val="20"/>
        </w:rPr>
        <w:t xml:space="preserve"> </w:t>
      </w:r>
      <w:r w:rsidR="00665AE3" w:rsidRPr="00F0105B">
        <w:rPr>
          <w:sz w:val="20"/>
        </w:rPr>
        <w:t>the</w:t>
      </w:r>
      <w:r w:rsidR="00665AE3" w:rsidRPr="00F0105B">
        <w:rPr>
          <w:spacing w:val="-10"/>
          <w:sz w:val="20"/>
        </w:rPr>
        <w:t xml:space="preserve"> </w:t>
      </w:r>
      <w:r w:rsidR="00665AE3" w:rsidRPr="00F0105B">
        <w:rPr>
          <w:sz w:val="20"/>
        </w:rPr>
        <w:t>Level</w:t>
      </w:r>
      <w:r w:rsidR="00665AE3" w:rsidRPr="00F0105B">
        <w:rPr>
          <w:spacing w:val="-11"/>
          <w:sz w:val="20"/>
        </w:rPr>
        <w:t xml:space="preserve"> </w:t>
      </w:r>
      <w:r w:rsidR="00665AE3" w:rsidRPr="00F0105B">
        <w:rPr>
          <w:sz w:val="20"/>
        </w:rPr>
        <w:t>4</w:t>
      </w:r>
      <w:r w:rsidR="00665AE3" w:rsidRPr="00F0105B">
        <w:rPr>
          <w:spacing w:val="-12"/>
          <w:sz w:val="20"/>
        </w:rPr>
        <w:t xml:space="preserve"> </w:t>
      </w:r>
      <w:r w:rsidR="00665AE3" w:rsidRPr="00F0105B">
        <w:rPr>
          <w:sz w:val="20"/>
        </w:rPr>
        <w:t>A/OPC</w:t>
      </w:r>
      <w:r w:rsidR="00665AE3" w:rsidRPr="00F0105B">
        <w:rPr>
          <w:spacing w:val="-12"/>
          <w:sz w:val="20"/>
        </w:rPr>
        <w:t xml:space="preserve"> </w:t>
      </w:r>
      <w:r w:rsidR="00665AE3" w:rsidRPr="00F0105B">
        <w:rPr>
          <w:sz w:val="20"/>
        </w:rPr>
        <w:t>with</w:t>
      </w:r>
      <w:r w:rsidR="00665AE3" w:rsidRPr="00F0105B">
        <w:rPr>
          <w:spacing w:val="-10"/>
          <w:sz w:val="20"/>
        </w:rPr>
        <w:t xml:space="preserve"> </w:t>
      </w:r>
      <w:r w:rsidR="00665AE3" w:rsidRPr="00F0105B">
        <w:rPr>
          <w:sz w:val="20"/>
        </w:rPr>
        <w:t>the</w:t>
      </w:r>
      <w:r w:rsidR="00665AE3" w:rsidRPr="00F0105B">
        <w:rPr>
          <w:spacing w:val="-12"/>
          <w:sz w:val="20"/>
        </w:rPr>
        <w:t xml:space="preserve"> </w:t>
      </w:r>
      <w:r w:rsidR="00665AE3" w:rsidRPr="00F0105B">
        <w:rPr>
          <w:sz w:val="20"/>
        </w:rPr>
        <w:t>surveillance</w:t>
      </w:r>
      <w:r w:rsidR="00665AE3" w:rsidRPr="00F0105B">
        <w:rPr>
          <w:spacing w:val="-10"/>
          <w:sz w:val="20"/>
        </w:rPr>
        <w:t xml:space="preserve"> </w:t>
      </w:r>
      <w:r w:rsidR="00665AE3" w:rsidRPr="00F0105B">
        <w:rPr>
          <w:sz w:val="20"/>
        </w:rPr>
        <w:t>of</w:t>
      </w:r>
      <w:r w:rsidR="00665AE3" w:rsidRPr="00F0105B">
        <w:rPr>
          <w:spacing w:val="-10"/>
          <w:sz w:val="20"/>
        </w:rPr>
        <w:t xml:space="preserve"> </w:t>
      </w:r>
      <w:r w:rsidR="00665AE3" w:rsidRPr="00F0105B">
        <w:rPr>
          <w:sz w:val="20"/>
        </w:rPr>
        <w:t>assigned</w:t>
      </w:r>
      <w:r w:rsidR="00665AE3" w:rsidRPr="00F0105B">
        <w:rPr>
          <w:spacing w:val="-10"/>
          <w:sz w:val="20"/>
        </w:rPr>
        <w:t xml:space="preserve"> </w:t>
      </w:r>
      <w:r w:rsidR="00665AE3" w:rsidRPr="00F0105B">
        <w:rPr>
          <w:spacing w:val="-2"/>
          <w:sz w:val="20"/>
        </w:rPr>
        <w:t>accounts.</w:t>
      </w:r>
    </w:p>
    <w:p w14:paraId="0A7D5C92" w14:textId="54B080D2" w:rsidR="00CB5E1D" w:rsidRPr="00F0105B" w:rsidRDefault="00F0105B" w:rsidP="00F0105B">
      <w:pPr>
        <w:pStyle w:val="List2"/>
      </w:pPr>
      <w:r>
        <w:rPr>
          <w:spacing w:val="-1"/>
          <w:w w:val="99"/>
          <w:sz w:val="20"/>
          <w:szCs w:val="20"/>
        </w:rPr>
        <w:t>7)</w:t>
      </w:r>
      <w:r>
        <w:rPr>
          <w:spacing w:val="-1"/>
          <w:w w:val="99"/>
          <w:sz w:val="20"/>
          <w:szCs w:val="20"/>
        </w:rPr>
        <w:tab/>
      </w:r>
      <w:r w:rsidR="00665AE3" w:rsidRPr="00F0105B">
        <w:rPr>
          <w:sz w:val="20"/>
        </w:rPr>
        <w:t>Monitor General Fund Enterprise Business System (GFEBS) and Defense Enterprise Accounting</w:t>
      </w:r>
      <w:r w:rsidR="00665AE3" w:rsidRPr="00F0105B">
        <w:rPr>
          <w:spacing w:val="-13"/>
          <w:sz w:val="20"/>
        </w:rPr>
        <w:t xml:space="preserve"> </w:t>
      </w:r>
      <w:r w:rsidR="00665AE3" w:rsidRPr="00F0105B">
        <w:rPr>
          <w:sz w:val="20"/>
        </w:rPr>
        <w:t>Management</w:t>
      </w:r>
      <w:r w:rsidR="00665AE3" w:rsidRPr="00F0105B">
        <w:rPr>
          <w:spacing w:val="-12"/>
          <w:sz w:val="20"/>
        </w:rPr>
        <w:t xml:space="preserve"> </w:t>
      </w:r>
      <w:r w:rsidR="00665AE3" w:rsidRPr="00F0105B">
        <w:rPr>
          <w:sz w:val="20"/>
        </w:rPr>
        <w:t>System</w:t>
      </w:r>
      <w:r w:rsidR="00665AE3" w:rsidRPr="00F0105B">
        <w:rPr>
          <w:spacing w:val="-14"/>
          <w:sz w:val="20"/>
        </w:rPr>
        <w:t xml:space="preserve"> </w:t>
      </w:r>
      <w:r w:rsidR="00665AE3" w:rsidRPr="00F0105B">
        <w:rPr>
          <w:sz w:val="20"/>
        </w:rPr>
        <w:t>(DEAMS)</w:t>
      </w:r>
      <w:r w:rsidR="00665AE3" w:rsidRPr="00F0105B">
        <w:rPr>
          <w:spacing w:val="-11"/>
          <w:sz w:val="20"/>
        </w:rPr>
        <w:t xml:space="preserve"> </w:t>
      </w:r>
      <w:r w:rsidR="00665AE3" w:rsidRPr="00F0105B">
        <w:rPr>
          <w:sz w:val="20"/>
        </w:rPr>
        <w:t>daily</w:t>
      </w:r>
      <w:r w:rsidR="00665AE3" w:rsidRPr="00F0105B">
        <w:rPr>
          <w:spacing w:val="-13"/>
          <w:sz w:val="20"/>
        </w:rPr>
        <w:t xml:space="preserve"> </w:t>
      </w:r>
      <w:r w:rsidR="00665AE3" w:rsidRPr="00F0105B">
        <w:rPr>
          <w:sz w:val="20"/>
        </w:rPr>
        <w:t>to</w:t>
      </w:r>
      <w:r w:rsidR="00665AE3" w:rsidRPr="00F0105B">
        <w:rPr>
          <w:spacing w:val="-12"/>
          <w:sz w:val="20"/>
        </w:rPr>
        <w:t xml:space="preserve"> </w:t>
      </w:r>
      <w:r w:rsidR="00665AE3" w:rsidRPr="00F0105B">
        <w:rPr>
          <w:sz w:val="20"/>
        </w:rPr>
        <w:t>identify</w:t>
      </w:r>
      <w:r w:rsidR="00665AE3" w:rsidRPr="00F0105B">
        <w:rPr>
          <w:spacing w:val="-13"/>
          <w:sz w:val="20"/>
        </w:rPr>
        <w:t xml:space="preserve"> </w:t>
      </w:r>
      <w:r w:rsidR="00665AE3" w:rsidRPr="00F0105B">
        <w:rPr>
          <w:sz w:val="20"/>
        </w:rPr>
        <w:t>account</w:t>
      </w:r>
      <w:r w:rsidR="00665AE3" w:rsidRPr="00F0105B">
        <w:rPr>
          <w:spacing w:val="-12"/>
          <w:sz w:val="20"/>
        </w:rPr>
        <w:t xml:space="preserve"> </w:t>
      </w:r>
      <w:r w:rsidR="00665AE3" w:rsidRPr="00F0105B">
        <w:rPr>
          <w:sz w:val="20"/>
        </w:rPr>
        <w:t>payment</w:t>
      </w:r>
      <w:r w:rsidR="00665AE3" w:rsidRPr="00F0105B">
        <w:rPr>
          <w:spacing w:val="-12"/>
          <w:sz w:val="20"/>
        </w:rPr>
        <w:t xml:space="preserve"> </w:t>
      </w:r>
      <w:r w:rsidR="00665AE3" w:rsidRPr="00F0105B">
        <w:rPr>
          <w:sz w:val="20"/>
        </w:rPr>
        <w:t>issues,</w:t>
      </w:r>
      <w:r w:rsidR="00665AE3" w:rsidRPr="00F0105B">
        <w:rPr>
          <w:spacing w:val="-12"/>
          <w:sz w:val="20"/>
        </w:rPr>
        <w:t xml:space="preserve"> </w:t>
      </w:r>
      <w:r w:rsidR="00665AE3" w:rsidRPr="00F0105B">
        <w:rPr>
          <w:sz w:val="20"/>
        </w:rPr>
        <w:t>prevent and</w:t>
      </w:r>
      <w:r w:rsidR="00665AE3" w:rsidRPr="00F0105B">
        <w:rPr>
          <w:spacing w:val="-12"/>
          <w:sz w:val="20"/>
        </w:rPr>
        <w:t xml:space="preserve"> </w:t>
      </w:r>
      <w:r w:rsidR="00665AE3" w:rsidRPr="00F0105B">
        <w:rPr>
          <w:sz w:val="20"/>
        </w:rPr>
        <w:t>resolve</w:t>
      </w:r>
      <w:r w:rsidR="00665AE3" w:rsidRPr="00F0105B">
        <w:rPr>
          <w:spacing w:val="-14"/>
          <w:sz w:val="20"/>
        </w:rPr>
        <w:t xml:space="preserve"> </w:t>
      </w:r>
      <w:r w:rsidR="00665AE3" w:rsidRPr="00F0105B">
        <w:rPr>
          <w:sz w:val="20"/>
        </w:rPr>
        <w:t>GPC</w:t>
      </w:r>
      <w:r w:rsidR="00665AE3" w:rsidRPr="00F0105B">
        <w:rPr>
          <w:spacing w:val="-11"/>
          <w:sz w:val="20"/>
        </w:rPr>
        <w:t xml:space="preserve"> </w:t>
      </w:r>
      <w:r w:rsidR="00665AE3" w:rsidRPr="00F0105B">
        <w:rPr>
          <w:sz w:val="20"/>
        </w:rPr>
        <w:t>payment</w:t>
      </w:r>
      <w:r w:rsidR="00665AE3" w:rsidRPr="00F0105B">
        <w:rPr>
          <w:spacing w:val="-13"/>
          <w:sz w:val="20"/>
        </w:rPr>
        <w:t xml:space="preserve"> </w:t>
      </w:r>
      <w:r w:rsidR="00665AE3" w:rsidRPr="00F0105B">
        <w:rPr>
          <w:sz w:val="20"/>
        </w:rPr>
        <w:t>delinquencies,</w:t>
      </w:r>
      <w:r w:rsidR="00665AE3" w:rsidRPr="00F0105B">
        <w:rPr>
          <w:spacing w:val="-13"/>
          <w:sz w:val="20"/>
        </w:rPr>
        <w:t xml:space="preserve"> </w:t>
      </w:r>
      <w:r w:rsidR="00665AE3" w:rsidRPr="00F0105B">
        <w:rPr>
          <w:sz w:val="20"/>
        </w:rPr>
        <w:t>correct</w:t>
      </w:r>
      <w:r w:rsidR="00665AE3" w:rsidRPr="00F0105B">
        <w:rPr>
          <w:spacing w:val="-13"/>
          <w:sz w:val="20"/>
        </w:rPr>
        <w:t xml:space="preserve"> </w:t>
      </w:r>
      <w:r w:rsidR="00665AE3" w:rsidRPr="00F0105B">
        <w:rPr>
          <w:sz w:val="20"/>
        </w:rPr>
        <w:t>Intermediate</w:t>
      </w:r>
      <w:r w:rsidR="00665AE3" w:rsidRPr="00F0105B">
        <w:rPr>
          <w:spacing w:val="-12"/>
          <w:sz w:val="20"/>
        </w:rPr>
        <w:t xml:space="preserve"> </w:t>
      </w:r>
      <w:r w:rsidR="00665AE3" w:rsidRPr="00F0105B">
        <w:rPr>
          <w:sz w:val="20"/>
        </w:rPr>
        <w:t>Document</w:t>
      </w:r>
      <w:r w:rsidR="00665AE3" w:rsidRPr="00F0105B">
        <w:rPr>
          <w:spacing w:val="-13"/>
          <w:sz w:val="20"/>
        </w:rPr>
        <w:t xml:space="preserve"> </w:t>
      </w:r>
      <w:r w:rsidR="00665AE3" w:rsidRPr="00F0105B">
        <w:rPr>
          <w:sz w:val="20"/>
        </w:rPr>
        <w:t>(IDOC)</w:t>
      </w:r>
      <w:r w:rsidR="00665AE3" w:rsidRPr="00F0105B">
        <w:rPr>
          <w:spacing w:val="-12"/>
          <w:sz w:val="20"/>
        </w:rPr>
        <w:t xml:space="preserve"> </w:t>
      </w:r>
      <w:r w:rsidR="00665AE3" w:rsidRPr="00F0105B">
        <w:rPr>
          <w:sz w:val="20"/>
        </w:rPr>
        <w:t>errors,</w:t>
      </w:r>
      <w:r w:rsidR="00665AE3" w:rsidRPr="00F0105B">
        <w:rPr>
          <w:spacing w:val="-12"/>
          <w:sz w:val="20"/>
        </w:rPr>
        <w:t xml:space="preserve"> </w:t>
      </w:r>
      <w:r w:rsidR="00665AE3" w:rsidRPr="00F0105B">
        <w:rPr>
          <w:sz w:val="20"/>
        </w:rPr>
        <w:t>and provide payment information upon request.</w:t>
      </w:r>
    </w:p>
    <w:p w14:paraId="0A7D5C93" w14:textId="37F18BE5" w:rsidR="00CB5E1D" w:rsidRPr="00F0105B" w:rsidRDefault="00F0105B" w:rsidP="00F0105B">
      <w:pPr>
        <w:pStyle w:val="List2"/>
      </w:pPr>
      <w:r>
        <w:rPr>
          <w:spacing w:val="-1"/>
          <w:w w:val="99"/>
          <w:sz w:val="20"/>
          <w:szCs w:val="20"/>
        </w:rPr>
        <w:t>8)</w:t>
      </w:r>
      <w:r>
        <w:rPr>
          <w:spacing w:val="-1"/>
          <w:w w:val="99"/>
          <w:sz w:val="20"/>
          <w:szCs w:val="20"/>
        </w:rPr>
        <w:tab/>
      </w:r>
      <w:r w:rsidR="00665AE3" w:rsidRPr="00F0105B">
        <w:rPr>
          <w:sz w:val="20"/>
        </w:rPr>
        <w:t>Provide</w:t>
      </w:r>
      <w:r w:rsidR="00665AE3" w:rsidRPr="00F0105B">
        <w:rPr>
          <w:spacing w:val="-12"/>
          <w:sz w:val="20"/>
        </w:rPr>
        <w:t xml:space="preserve"> </w:t>
      </w:r>
      <w:r w:rsidR="00665AE3" w:rsidRPr="00F0105B">
        <w:rPr>
          <w:sz w:val="20"/>
        </w:rPr>
        <w:t>guidance</w:t>
      </w:r>
      <w:r w:rsidR="00665AE3" w:rsidRPr="00F0105B">
        <w:rPr>
          <w:spacing w:val="-9"/>
          <w:sz w:val="20"/>
        </w:rPr>
        <w:t xml:space="preserve"> </w:t>
      </w:r>
      <w:r w:rsidR="00665AE3" w:rsidRPr="00F0105B">
        <w:rPr>
          <w:sz w:val="20"/>
        </w:rPr>
        <w:t>and</w:t>
      </w:r>
      <w:r w:rsidR="00665AE3" w:rsidRPr="00F0105B">
        <w:rPr>
          <w:spacing w:val="-12"/>
          <w:sz w:val="20"/>
        </w:rPr>
        <w:t xml:space="preserve"> </w:t>
      </w:r>
      <w:r w:rsidR="00665AE3" w:rsidRPr="00F0105B">
        <w:rPr>
          <w:sz w:val="20"/>
        </w:rPr>
        <w:t>training</w:t>
      </w:r>
      <w:r w:rsidR="00665AE3" w:rsidRPr="00F0105B">
        <w:rPr>
          <w:spacing w:val="-9"/>
          <w:sz w:val="20"/>
        </w:rPr>
        <w:t xml:space="preserve"> </w:t>
      </w:r>
      <w:r w:rsidR="00665AE3" w:rsidRPr="00F0105B">
        <w:rPr>
          <w:sz w:val="20"/>
        </w:rPr>
        <w:t>to</w:t>
      </w:r>
      <w:r w:rsidR="00665AE3" w:rsidRPr="00F0105B">
        <w:rPr>
          <w:spacing w:val="-9"/>
          <w:sz w:val="20"/>
        </w:rPr>
        <w:t xml:space="preserve"> </w:t>
      </w:r>
      <w:proofErr w:type="gramStart"/>
      <w:r w:rsidR="00665AE3" w:rsidRPr="00F0105B">
        <w:rPr>
          <w:sz w:val="20"/>
        </w:rPr>
        <w:t>installation</w:t>
      </w:r>
      <w:proofErr w:type="gramEnd"/>
      <w:r w:rsidR="00665AE3" w:rsidRPr="00F0105B">
        <w:rPr>
          <w:spacing w:val="-12"/>
          <w:sz w:val="20"/>
        </w:rPr>
        <w:t xml:space="preserve"> </w:t>
      </w:r>
      <w:r w:rsidR="00665AE3" w:rsidRPr="00F0105B">
        <w:rPr>
          <w:sz w:val="20"/>
        </w:rPr>
        <w:t>RMs,</w:t>
      </w:r>
      <w:r w:rsidR="00665AE3" w:rsidRPr="00F0105B">
        <w:rPr>
          <w:spacing w:val="-9"/>
          <w:sz w:val="20"/>
        </w:rPr>
        <w:t xml:space="preserve"> </w:t>
      </w:r>
      <w:r w:rsidR="00665AE3" w:rsidRPr="00F0105B">
        <w:rPr>
          <w:sz w:val="20"/>
        </w:rPr>
        <w:t>BOs,</w:t>
      </w:r>
      <w:r w:rsidR="00665AE3" w:rsidRPr="00F0105B">
        <w:rPr>
          <w:spacing w:val="-11"/>
          <w:sz w:val="20"/>
        </w:rPr>
        <w:t xml:space="preserve"> </w:t>
      </w:r>
      <w:r w:rsidR="00665AE3" w:rsidRPr="00F0105B">
        <w:rPr>
          <w:sz w:val="20"/>
        </w:rPr>
        <w:t>and</w:t>
      </w:r>
      <w:r w:rsidR="00665AE3" w:rsidRPr="00F0105B">
        <w:rPr>
          <w:spacing w:val="-9"/>
          <w:sz w:val="20"/>
        </w:rPr>
        <w:t xml:space="preserve"> </w:t>
      </w:r>
      <w:r w:rsidR="00665AE3" w:rsidRPr="00F0105B">
        <w:rPr>
          <w:sz w:val="20"/>
        </w:rPr>
        <w:t>CHs</w:t>
      </w:r>
      <w:r w:rsidR="00665AE3" w:rsidRPr="00F0105B">
        <w:rPr>
          <w:spacing w:val="-9"/>
          <w:sz w:val="20"/>
        </w:rPr>
        <w:t xml:space="preserve"> </w:t>
      </w:r>
      <w:r w:rsidR="00665AE3" w:rsidRPr="00F0105B">
        <w:rPr>
          <w:sz w:val="20"/>
        </w:rPr>
        <w:t>on</w:t>
      </w:r>
      <w:r w:rsidR="00665AE3" w:rsidRPr="00F0105B">
        <w:rPr>
          <w:spacing w:val="-12"/>
          <w:sz w:val="20"/>
        </w:rPr>
        <w:t xml:space="preserve"> </w:t>
      </w:r>
      <w:r w:rsidR="00665AE3" w:rsidRPr="00F0105B">
        <w:rPr>
          <w:sz w:val="20"/>
        </w:rPr>
        <w:t xml:space="preserve">GFEBS/DEAMS </w:t>
      </w:r>
      <w:r w:rsidR="00665AE3" w:rsidRPr="00F0105B">
        <w:rPr>
          <w:spacing w:val="-2"/>
          <w:sz w:val="20"/>
        </w:rPr>
        <w:t>processes.</w:t>
      </w:r>
    </w:p>
    <w:p w14:paraId="0A7D5C94" w14:textId="312AA21A" w:rsidR="00CB5E1D" w:rsidRPr="00F0105B" w:rsidRDefault="00F0105B" w:rsidP="00F0105B">
      <w:pPr>
        <w:pStyle w:val="List2"/>
      </w:pPr>
      <w:r>
        <w:rPr>
          <w:spacing w:val="-1"/>
          <w:w w:val="99"/>
          <w:sz w:val="20"/>
          <w:szCs w:val="20"/>
        </w:rPr>
        <w:t>9)</w:t>
      </w:r>
      <w:r>
        <w:rPr>
          <w:spacing w:val="-1"/>
          <w:w w:val="99"/>
          <w:sz w:val="20"/>
          <w:szCs w:val="20"/>
        </w:rPr>
        <w:tab/>
      </w:r>
      <w:r w:rsidR="00665AE3" w:rsidRPr="00F0105B">
        <w:rPr>
          <w:sz w:val="20"/>
        </w:rPr>
        <w:t>Provide</w:t>
      </w:r>
      <w:r w:rsidR="00665AE3" w:rsidRPr="00F0105B">
        <w:rPr>
          <w:spacing w:val="-12"/>
          <w:sz w:val="20"/>
        </w:rPr>
        <w:t xml:space="preserve"> </w:t>
      </w:r>
      <w:r w:rsidR="00665AE3" w:rsidRPr="00F0105B">
        <w:rPr>
          <w:sz w:val="20"/>
        </w:rPr>
        <w:t>appropriate</w:t>
      </w:r>
      <w:r w:rsidR="00665AE3" w:rsidRPr="00F0105B">
        <w:rPr>
          <w:spacing w:val="-10"/>
          <w:sz w:val="20"/>
        </w:rPr>
        <w:t xml:space="preserve"> </w:t>
      </w:r>
      <w:r w:rsidR="00665AE3" w:rsidRPr="00F0105B">
        <w:rPr>
          <w:sz w:val="20"/>
        </w:rPr>
        <w:t>funding</w:t>
      </w:r>
      <w:r w:rsidR="00665AE3" w:rsidRPr="00F0105B">
        <w:rPr>
          <w:spacing w:val="-12"/>
          <w:sz w:val="20"/>
        </w:rPr>
        <w:t xml:space="preserve"> </w:t>
      </w:r>
      <w:r w:rsidR="00665AE3" w:rsidRPr="00F0105B">
        <w:rPr>
          <w:sz w:val="20"/>
        </w:rPr>
        <w:t>for</w:t>
      </w:r>
      <w:r w:rsidR="00665AE3" w:rsidRPr="00F0105B">
        <w:rPr>
          <w:spacing w:val="-11"/>
          <w:sz w:val="20"/>
        </w:rPr>
        <w:t xml:space="preserve"> </w:t>
      </w:r>
      <w:r w:rsidR="00665AE3" w:rsidRPr="00F0105B">
        <w:rPr>
          <w:sz w:val="20"/>
        </w:rPr>
        <w:t>the</w:t>
      </w:r>
      <w:r w:rsidR="00665AE3" w:rsidRPr="00F0105B">
        <w:rPr>
          <w:spacing w:val="-10"/>
          <w:sz w:val="20"/>
        </w:rPr>
        <w:t xml:space="preserve"> </w:t>
      </w:r>
      <w:r w:rsidR="00665AE3" w:rsidRPr="00F0105B">
        <w:rPr>
          <w:sz w:val="20"/>
        </w:rPr>
        <w:t>accounts</w:t>
      </w:r>
      <w:r w:rsidR="00665AE3" w:rsidRPr="00F0105B">
        <w:rPr>
          <w:spacing w:val="-9"/>
          <w:sz w:val="20"/>
        </w:rPr>
        <w:t xml:space="preserve"> </w:t>
      </w:r>
      <w:r w:rsidR="00665AE3" w:rsidRPr="00F0105B">
        <w:rPr>
          <w:sz w:val="20"/>
        </w:rPr>
        <w:t>and</w:t>
      </w:r>
      <w:r w:rsidR="00665AE3" w:rsidRPr="00F0105B">
        <w:rPr>
          <w:spacing w:val="-12"/>
          <w:sz w:val="20"/>
        </w:rPr>
        <w:t xml:space="preserve"> </w:t>
      </w:r>
      <w:r w:rsidR="00665AE3" w:rsidRPr="00F0105B">
        <w:rPr>
          <w:sz w:val="20"/>
        </w:rPr>
        <w:t>enter</w:t>
      </w:r>
      <w:r w:rsidR="00665AE3" w:rsidRPr="00F0105B">
        <w:rPr>
          <w:spacing w:val="-11"/>
          <w:sz w:val="20"/>
        </w:rPr>
        <w:t xml:space="preserve"> </w:t>
      </w:r>
      <w:r w:rsidR="00665AE3" w:rsidRPr="00F0105B">
        <w:rPr>
          <w:sz w:val="20"/>
        </w:rPr>
        <w:t>associated</w:t>
      </w:r>
      <w:r w:rsidR="00665AE3" w:rsidRPr="00F0105B">
        <w:rPr>
          <w:spacing w:val="-10"/>
          <w:sz w:val="20"/>
        </w:rPr>
        <w:t xml:space="preserve"> </w:t>
      </w:r>
      <w:r w:rsidR="00665AE3" w:rsidRPr="00F0105B">
        <w:rPr>
          <w:sz w:val="20"/>
        </w:rPr>
        <w:t>lines</w:t>
      </w:r>
      <w:r w:rsidR="00665AE3" w:rsidRPr="00F0105B">
        <w:rPr>
          <w:spacing w:val="-9"/>
          <w:sz w:val="20"/>
        </w:rPr>
        <w:t xml:space="preserve"> </w:t>
      </w:r>
      <w:r w:rsidR="00665AE3" w:rsidRPr="00F0105B">
        <w:rPr>
          <w:sz w:val="20"/>
        </w:rPr>
        <w:t>of</w:t>
      </w:r>
      <w:r w:rsidR="00665AE3" w:rsidRPr="00F0105B">
        <w:rPr>
          <w:spacing w:val="-11"/>
          <w:sz w:val="20"/>
        </w:rPr>
        <w:t xml:space="preserve"> </w:t>
      </w:r>
      <w:r w:rsidR="00665AE3" w:rsidRPr="00F0105B">
        <w:rPr>
          <w:sz w:val="20"/>
        </w:rPr>
        <w:t>accounting</w:t>
      </w:r>
      <w:r w:rsidR="00665AE3" w:rsidRPr="00F0105B">
        <w:rPr>
          <w:spacing w:val="-9"/>
          <w:sz w:val="20"/>
        </w:rPr>
        <w:t xml:space="preserve"> </w:t>
      </w:r>
      <w:r w:rsidR="00665AE3" w:rsidRPr="00F0105B">
        <w:rPr>
          <w:sz w:val="20"/>
        </w:rPr>
        <w:t>into applicable systems.</w:t>
      </w:r>
    </w:p>
    <w:p w14:paraId="0A7D5C96" w14:textId="0CD17DD6" w:rsidR="00CB5E1D" w:rsidRPr="00F0105B" w:rsidRDefault="00F0105B" w:rsidP="00F0105B">
      <w:pPr>
        <w:pStyle w:val="List2"/>
      </w:pPr>
      <w:r>
        <w:rPr>
          <w:spacing w:val="-1"/>
          <w:w w:val="99"/>
          <w:sz w:val="20"/>
          <w:szCs w:val="20"/>
        </w:rPr>
        <w:t>10)</w:t>
      </w:r>
      <w:r>
        <w:rPr>
          <w:spacing w:val="-1"/>
          <w:w w:val="99"/>
          <w:sz w:val="20"/>
          <w:szCs w:val="20"/>
        </w:rPr>
        <w:tab/>
      </w:r>
      <w:r w:rsidR="00665AE3" w:rsidRPr="00F0105B">
        <w:rPr>
          <w:sz w:val="20"/>
        </w:rPr>
        <w:t>Establish</w:t>
      </w:r>
      <w:r w:rsidR="00665AE3" w:rsidRPr="00F0105B">
        <w:rPr>
          <w:spacing w:val="-12"/>
          <w:sz w:val="20"/>
        </w:rPr>
        <w:t xml:space="preserve"> </w:t>
      </w:r>
      <w:r w:rsidR="00665AE3" w:rsidRPr="00F0105B">
        <w:rPr>
          <w:sz w:val="20"/>
        </w:rPr>
        <w:t>spending</w:t>
      </w:r>
      <w:r w:rsidR="00665AE3" w:rsidRPr="00F0105B">
        <w:rPr>
          <w:spacing w:val="-9"/>
          <w:sz w:val="20"/>
        </w:rPr>
        <w:t xml:space="preserve"> </w:t>
      </w:r>
      <w:r w:rsidR="00665AE3" w:rsidRPr="00F0105B">
        <w:rPr>
          <w:sz w:val="20"/>
        </w:rPr>
        <w:t>limits</w:t>
      </w:r>
      <w:r w:rsidR="00665AE3" w:rsidRPr="00F0105B">
        <w:rPr>
          <w:spacing w:val="-8"/>
          <w:sz w:val="20"/>
        </w:rPr>
        <w:t xml:space="preserve"> </w:t>
      </w:r>
      <w:r w:rsidR="00665AE3" w:rsidRPr="00F0105B">
        <w:rPr>
          <w:sz w:val="20"/>
        </w:rPr>
        <w:t>that</w:t>
      </w:r>
      <w:r w:rsidR="00665AE3" w:rsidRPr="00F0105B">
        <w:rPr>
          <w:spacing w:val="-9"/>
          <w:sz w:val="20"/>
        </w:rPr>
        <w:t xml:space="preserve"> </w:t>
      </w:r>
      <w:r w:rsidR="00665AE3" w:rsidRPr="00F0105B">
        <w:rPr>
          <w:sz w:val="20"/>
        </w:rPr>
        <w:t>are</w:t>
      </w:r>
      <w:r w:rsidR="00665AE3" w:rsidRPr="00F0105B">
        <w:rPr>
          <w:spacing w:val="-12"/>
          <w:sz w:val="20"/>
        </w:rPr>
        <w:t xml:space="preserve"> </w:t>
      </w:r>
      <w:r w:rsidR="00665AE3" w:rsidRPr="00F0105B">
        <w:rPr>
          <w:sz w:val="20"/>
        </w:rPr>
        <w:t>tied</w:t>
      </w:r>
      <w:r w:rsidR="00665AE3" w:rsidRPr="00F0105B">
        <w:rPr>
          <w:spacing w:val="-9"/>
          <w:sz w:val="20"/>
        </w:rPr>
        <w:t xml:space="preserve"> </w:t>
      </w:r>
      <w:r w:rsidR="00665AE3" w:rsidRPr="00F0105B">
        <w:rPr>
          <w:sz w:val="20"/>
        </w:rPr>
        <w:t>directly</w:t>
      </w:r>
      <w:r w:rsidR="00665AE3" w:rsidRPr="00F0105B">
        <w:rPr>
          <w:spacing w:val="-8"/>
          <w:sz w:val="20"/>
        </w:rPr>
        <w:t xml:space="preserve"> </w:t>
      </w:r>
      <w:r w:rsidR="00665AE3" w:rsidRPr="00F0105B">
        <w:rPr>
          <w:sz w:val="20"/>
        </w:rPr>
        <w:t>to</w:t>
      </w:r>
      <w:r w:rsidR="00665AE3" w:rsidRPr="00F0105B">
        <w:rPr>
          <w:spacing w:val="-12"/>
          <w:sz w:val="20"/>
        </w:rPr>
        <w:t xml:space="preserve"> </w:t>
      </w:r>
      <w:r w:rsidR="00665AE3" w:rsidRPr="00F0105B">
        <w:rPr>
          <w:sz w:val="20"/>
        </w:rPr>
        <w:t>funding</w:t>
      </w:r>
      <w:r w:rsidR="00665AE3" w:rsidRPr="00F0105B">
        <w:rPr>
          <w:spacing w:val="-9"/>
          <w:sz w:val="20"/>
        </w:rPr>
        <w:t xml:space="preserve"> </w:t>
      </w:r>
      <w:r w:rsidR="00665AE3" w:rsidRPr="00F0105B">
        <w:rPr>
          <w:sz w:val="20"/>
        </w:rPr>
        <w:t>allocated</w:t>
      </w:r>
      <w:r w:rsidR="00665AE3" w:rsidRPr="00F0105B">
        <w:rPr>
          <w:spacing w:val="-12"/>
          <w:sz w:val="20"/>
        </w:rPr>
        <w:t xml:space="preserve"> </w:t>
      </w:r>
      <w:r w:rsidR="00665AE3" w:rsidRPr="00F0105B">
        <w:rPr>
          <w:sz w:val="20"/>
        </w:rPr>
        <w:t>for</w:t>
      </w:r>
      <w:r w:rsidR="00665AE3" w:rsidRPr="00F0105B">
        <w:rPr>
          <w:spacing w:val="-8"/>
          <w:sz w:val="20"/>
        </w:rPr>
        <w:t xml:space="preserve"> </w:t>
      </w:r>
      <w:r w:rsidR="00665AE3" w:rsidRPr="00F0105B">
        <w:rPr>
          <w:sz w:val="20"/>
        </w:rPr>
        <w:t>each</w:t>
      </w:r>
      <w:r w:rsidR="00665AE3" w:rsidRPr="00F0105B">
        <w:rPr>
          <w:spacing w:val="-9"/>
          <w:sz w:val="20"/>
        </w:rPr>
        <w:t xml:space="preserve"> </w:t>
      </w:r>
      <w:r w:rsidR="00665AE3" w:rsidRPr="00F0105B">
        <w:rPr>
          <w:sz w:val="20"/>
        </w:rPr>
        <w:t>billing</w:t>
      </w:r>
      <w:r w:rsidR="00665AE3" w:rsidRPr="00F0105B">
        <w:rPr>
          <w:spacing w:val="-9"/>
          <w:sz w:val="20"/>
        </w:rPr>
        <w:t xml:space="preserve"> </w:t>
      </w:r>
      <w:r w:rsidR="00665AE3" w:rsidRPr="00F0105B">
        <w:rPr>
          <w:sz w:val="20"/>
        </w:rPr>
        <w:t>and</w:t>
      </w:r>
      <w:r w:rsidR="00665AE3" w:rsidRPr="00F0105B">
        <w:rPr>
          <w:spacing w:val="-9"/>
          <w:sz w:val="20"/>
        </w:rPr>
        <w:t xml:space="preserve"> </w:t>
      </w:r>
      <w:r w:rsidR="00665AE3" w:rsidRPr="00F0105B">
        <w:rPr>
          <w:sz w:val="20"/>
        </w:rPr>
        <w:t xml:space="preserve">CH </w:t>
      </w:r>
      <w:r w:rsidR="00665AE3" w:rsidRPr="00F0105B">
        <w:rPr>
          <w:spacing w:val="-2"/>
          <w:sz w:val="20"/>
        </w:rPr>
        <w:t>account.</w:t>
      </w:r>
    </w:p>
    <w:p w14:paraId="0A7D5C97" w14:textId="77777777" w:rsidR="00CB5E1D" w:rsidRDefault="00CB5E1D">
      <w:pPr>
        <w:pStyle w:val="BodyText"/>
        <w:spacing w:before="1"/>
      </w:pPr>
    </w:p>
    <w:p w14:paraId="0A7D5C98" w14:textId="0AE4C8E4" w:rsidR="00CB5E1D" w:rsidRPr="00F0105B" w:rsidRDefault="00F0105B" w:rsidP="00F0105B">
      <w:pPr>
        <w:pStyle w:val="List"/>
      </w:pPr>
      <w:r w:rsidRPr="00274DB7">
        <w:rPr>
          <w:spacing w:val="-1"/>
          <w:w w:val="99"/>
          <w:sz w:val="20"/>
          <w:szCs w:val="20"/>
        </w:rPr>
        <w:lastRenderedPageBreak/>
        <w:t>b.</w:t>
      </w:r>
      <w:r w:rsidRPr="00274DB7">
        <w:rPr>
          <w:spacing w:val="-1"/>
          <w:w w:val="99"/>
          <w:sz w:val="20"/>
          <w:szCs w:val="20"/>
        </w:rPr>
        <w:tab/>
      </w:r>
      <w:r w:rsidR="00665AE3" w:rsidRPr="00F0105B">
        <w:rPr>
          <w:sz w:val="20"/>
        </w:rPr>
        <w:t>Organizational</w:t>
      </w:r>
      <w:r w:rsidR="00665AE3" w:rsidRPr="00F0105B">
        <w:rPr>
          <w:spacing w:val="-8"/>
          <w:sz w:val="20"/>
        </w:rPr>
        <w:t xml:space="preserve"> </w:t>
      </w:r>
      <w:r w:rsidR="00665AE3" w:rsidRPr="00F0105B">
        <w:rPr>
          <w:sz w:val="20"/>
        </w:rPr>
        <w:t>PIEE</w:t>
      </w:r>
      <w:r w:rsidR="00665AE3" w:rsidRPr="00F0105B">
        <w:rPr>
          <w:spacing w:val="-11"/>
          <w:sz w:val="20"/>
        </w:rPr>
        <w:t xml:space="preserve"> </w:t>
      </w:r>
      <w:r w:rsidR="00665AE3" w:rsidRPr="00F0105B">
        <w:rPr>
          <w:sz w:val="20"/>
        </w:rPr>
        <w:t>Government</w:t>
      </w:r>
      <w:r w:rsidR="00665AE3" w:rsidRPr="00F0105B">
        <w:rPr>
          <w:spacing w:val="-7"/>
          <w:sz w:val="20"/>
        </w:rPr>
        <w:t xml:space="preserve"> </w:t>
      </w:r>
      <w:r w:rsidR="00665AE3" w:rsidRPr="00F0105B">
        <w:rPr>
          <w:sz w:val="20"/>
        </w:rPr>
        <w:t>Administrator</w:t>
      </w:r>
      <w:r w:rsidR="00665AE3" w:rsidRPr="00F0105B">
        <w:rPr>
          <w:spacing w:val="-9"/>
          <w:sz w:val="20"/>
        </w:rPr>
        <w:t xml:space="preserve"> </w:t>
      </w:r>
      <w:r w:rsidR="00665AE3" w:rsidRPr="00F0105B">
        <w:rPr>
          <w:sz w:val="20"/>
        </w:rPr>
        <w:t>Manager</w:t>
      </w:r>
      <w:r w:rsidR="00665AE3" w:rsidRPr="00F0105B">
        <w:rPr>
          <w:spacing w:val="-9"/>
          <w:sz w:val="20"/>
        </w:rPr>
        <w:t xml:space="preserve"> </w:t>
      </w:r>
      <w:r w:rsidR="00665AE3" w:rsidRPr="00F0105B">
        <w:rPr>
          <w:sz w:val="20"/>
        </w:rPr>
        <w:t>(GAM)</w:t>
      </w:r>
      <w:r w:rsidR="00665AE3" w:rsidRPr="00F0105B">
        <w:rPr>
          <w:spacing w:val="-8"/>
          <w:sz w:val="20"/>
        </w:rPr>
        <w:t xml:space="preserve"> </w:t>
      </w:r>
      <w:r w:rsidR="00665AE3" w:rsidRPr="00F0105B">
        <w:rPr>
          <w:sz w:val="20"/>
        </w:rPr>
        <w:t>GPC</w:t>
      </w:r>
      <w:r w:rsidR="00665AE3" w:rsidRPr="00F0105B">
        <w:rPr>
          <w:spacing w:val="-7"/>
          <w:sz w:val="20"/>
        </w:rPr>
        <w:t xml:space="preserve"> </w:t>
      </w:r>
      <w:r w:rsidR="00665AE3" w:rsidRPr="00F0105B">
        <w:rPr>
          <w:sz w:val="20"/>
        </w:rPr>
        <w:t>Function</w:t>
      </w:r>
      <w:r w:rsidR="00665AE3" w:rsidRPr="00F0105B">
        <w:rPr>
          <w:spacing w:val="-10"/>
          <w:sz w:val="20"/>
        </w:rPr>
        <w:t xml:space="preserve"> </w:t>
      </w:r>
      <w:r w:rsidR="00665AE3" w:rsidRPr="00F0105B">
        <w:rPr>
          <w:spacing w:val="-2"/>
          <w:sz w:val="20"/>
        </w:rPr>
        <w:t>Duties.</w:t>
      </w:r>
    </w:p>
    <w:p w14:paraId="0A7D5C99" w14:textId="77777777" w:rsidR="00CB5E1D" w:rsidRDefault="00CB5E1D">
      <w:pPr>
        <w:pStyle w:val="BodyText"/>
        <w:spacing w:before="10"/>
        <w:rPr>
          <w:sz w:val="19"/>
        </w:rPr>
      </w:pPr>
    </w:p>
    <w:p w14:paraId="0A7D5C9A" w14:textId="7B8EC5BC"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Administer</w:t>
      </w:r>
      <w:r w:rsidR="00665AE3" w:rsidRPr="00F0105B">
        <w:rPr>
          <w:spacing w:val="-13"/>
          <w:sz w:val="20"/>
        </w:rPr>
        <w:t xml:space="preserve"> </w:t>
      </w:r>
      <w:r w:rsidR="00665AE3" w:rsidRPr="00F0105B">
        <w:rPr>
          <w:sz w:val="20"/>
        </w:rPr>
        <w:t>Location</w:t>
      </w:r>
      <w:r w:rsidR="00665AE3" w:rsidRPr="00F0105B">
        <w:rPr>
          <w:spacing w:val="-10"/>
          <w:sz w:val="20"/>
        </w:rPr>
        <w:t xml:space="preserve"> </w:t>
      </w:r>
      <w:r w:rsidR="00665AE3" w:rsidRPr="00F0105B">
        <w:rPr>
          <w:spacing w:val="-2"/>
          <w:sz w:val="20"/>
        </w:rPr>
        <w:t>Codes.</w:t>
      </w:r>
    </w:p>
    <w:p w14:paraId="0A7D5C9B" w14:textId="5C5874A0"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Look</w:t>
      </w:r>
      <w:r w:rsidR="00665AE3" w:rsidRPr="00F0105B">
        <w:rPr>
          <w:spacing w:val="-5"/>
          <w:sz w:val="20"/>
        </w:rPr>
        <w:t xml:space="preserve"> </w:t>
      </w:r>
      <w:r w:rsidR="00665AE3" w:rsidRPr="00F0105B">
        <w:rPr>
          <w:sz w:val="20"/>
        </w:rPr>
        <w:t>up</w:t>
      </w:r>
      <w:r w:rsidR="00665AE3" w:rsidRPr="00F0105B">
        <w:rPr>
          <w:spacing w:val="-5"/>
          <w:sz w:val="20"/>
        </w:rPr>
        <w:t xml:space="preserve"> </w:t>
      </w:r>
      <w:r w:rsidR="00665AE3" w:rsidRPr="00F0105B">
        <w:rPr>
          <w:sz w:val="20"/>
        </w:rPr>
        <w:t>group</w:t>
      </w:r>
      <w:r w:rsidR="00665AE3" w:rsidRPr="00F0105B">
        <w:rPr>
          <w:spacing w:val="-5"/>
          <w:sz w:val="20"/>
        </w:rPr>
        <w:t xml:space="preserve"> </w:t>
      </w:r>
      <w:r w:rsidR="00665AE3" w:rsidRPr="00F0105B">
        <w:rPr>
          <w:sz w:val="20"/>
        </w:rPr>
        <w:t>names</w:t>
      </w:r>
      <w:r w:rsidR="00665AE3" w:rsidRPr="00F0105B">
        <w:rPr>
          <w:spacing w:val="-5"/>
          <w:sz w:val="20"/>
        </w:rPr>
        <w:t xml:space="preserve"> </w:t>
      </w:r>
      <w:r w:rsidR="00665AE3" w:rsidRPr="00F0105B">
        <w:rPr>
          <w:sz w:val="20"/>
        </w:rPr>
        <w:t>and</w:t>
      </w:r>
      <w:r w:rsidR="00665AE3" w:rsidRPr="00F0105B">
        <w:rPr>
          <w:spacing w:val="-1"/>
          <w:sz w:val="20"/>
        </w:rPr>
        <w:t xml:space="preserve"> </w:t>
      </w:r>
      <w:r w:rsidR="00665AE3" w:rsidRPr="00F0105B">
        <w:rPr>
          <w:sz w:val="20"/>
        </w:rPr>
        <w:t>GAM</w:t>
      </w:r>
      <w:r w:rsidR="00665AE3" w:rsidRPr="00F0105B">
        <w:rPr>
          <w:spacing w:val="-3"/>
          <w:sz w:val="20"/>
        </w:rPr>
        <w:t xml:space="preserve"> </w:t>
      </w:r>
      <w:r w:rsidR="00665AE3" w:rsidRPr="00F0105B">
        <w:rPr>
          <w:spacing w:val="-2"/>
          <w:sz w:val="20"/>
        </w:rPr>
        <w:t>information.</w:t>
      </w:r>
    </w:p>
    <w:p w14:paraId="0A7D5C9C" w14:textId="4881C356"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View</w:t>
      </w:r>
      <w:r w:rsidR="00665AE3" w:rsidRPr="00F0105B">
        <w:rPr>
          <w:spacing w:val="-6"/>
          <w:sz w:val="20"/>
        </w:rPr>
        <w:t xml:space="preserve"> </w:t>
      </w:r>
      <w:r w:rsidR="00665AE3" w:rsidRPr="00F0105B">
        <w:rPr>
          <w:sz w:val="20"/>
        </w:rPr>
        <w:t>and</w:t>
      </w:r>
      <w:r w:rsidR="00665AE3" w:rsidRPr="00F0105B">
        <w:rPr>
          <w:spacing w:val="-6"/>
          <w:sz w:val="20"/>
        </w:rPr>
        <w:t xml:space="preserve"> </w:t>
      </w:r>
      <w:r w:rsidR="00665AE3" w:rsidRPr="00F0105B">
        <w:rPr>
          <w:sz w:val="20"/>
        </w:rPr>
        <w:t>edit</w:t>
      </w:r>
      <w:r w:rsidR="00665AE3" w:rsidRPr="00F0105B">
        <w:rPr>
          <w:spacing w:val="-3"/>
          <w:sz w:val="20"/>
        </w:rPr>
        <w:t xml:space="preserve"> </w:t>
      </w:r>
      <w:r w:rsidR="00665AE3" w:rsidRPr="00F0105B">
        <w:rPr>
          <w:sz w:val="20"/>
        </w:rPr>
        <w:t>user</w:t>
      </w:r>
      <w:r w:rsidR="00665AE3" w:rsidRPr="00F0105B">
        <w:rPr>
          <w:spacing w:val="-5"/>
          <w:sz w:val="20"/>
        </w:rPr>
        <w:t xml:space="preserve"> </w:t>
      </w:r>
      <w:r w:rsidR="00665AE3" w:rsidRPr="00F0105B">
        <w:rPr>
          <w:sz w:val="20"/>
        </w:rPr>
        <w:t>profile</w:t>
      </w:r>
      <w:r w:rsidR="00665AE3" w:rsidRPr="00F0105B">
        <w:rPr>
          <w:spacing w:val="-6"/>
          <w:sz w:val="20"/>
        </w:rPr>
        <w:t xml:space="preserve"> </w:t>
      </w:r>
      <w:r w:rsidR="00665AE3" w:rsidRPr="00F0105B">
        <w:rPr>
          <w:spacing w:val="-2"/>
          <w:sz w:val="20"/>
        </w:rPr>
        <w:t>information.</w:t>
      </w:r>
    </w:p>
    <w:p w14:paraId="0A7D5C9D" w14:textId="35197FB5"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Activate</w:t>
      </w:r>
      <w:r w:rsidR="00665AE3" w:rsidRPr="00F0105B">
        <w:rPr>
          <w:spacing w:val="-8"/>
          <w:sz w:val="20"/>
        </w:rPr>
        <w:t xml:space="preserve"> </w:t>
      </w:r>
      <w:r w:rsidR="00665AE3" w:rsidRPr="00F0105B">
        <w:rPr>
          <w:sz w:val="20"/>
        </w:rPr>
        <w:t>(add)</w:t>
      </w:r>
      <w:r w:rsidR="00665AE3" w:rsidRPr="00F0105B">
        <w:rPr>
          <w:spacing w:val="-6"/>
          <w:sz w:val="20"/>
        </w:rPr>
        <w:t xml:space="preserve"> </w:t>
      </w:r>
      <w:r w:rsidR="00665AE3" w:rsidRPr="00F0105B">
        <w:rPr>
          <w:sz w:val="20"/>
        </w:rPr>
        <w:t>and</w:t>
      </w:r>
      <w:r w:rsidR="00665AE3" w:rsidRPr="00F0105B">
        <w:rPr>
          <w:spacing w:val="-8"/>
          <w:sz w:val="20"/>
        </w:rPr>
        <w:t xml:space="preserve"> </w:t>
      </w:r>
      <w:r w:rsidR="00665AE3" w:rsidRPr="00F0105B">
        <w:rPr>
          <w:sz w:val="20"/>
        </w:rPr>
        <w:t>deactivate</w:t>
      </w:r>
      <w:r w:rsidR="00665AE3" w:rsidRPr="00F0105B">
        <w:rPr>
          <w:spacing w:val="-9"/>
          <w:sz w:val="20"/>
        </w:rPr>
        <w:t xml:space="preserve"> </w:t>
      </w:r>
      <w:r w:rsidR="00665AE3" w:rsidRPr="00F0105B">
        <w:rPr>
          <w:spacing w:val="-2"/>
          <w:sz w:val="20"/>
        </w:rPr>
        <w:t>users.</w:t>
      </w:r>
    </w:p>
    <w:p w14:paraId="0A7D5C9E" w14:textId="6325E586" w:rsidR="00CB5E1D" w:rsidRPr="00F0105B" w:rsidRDefault="00F0105B" w:rsidP="00F0105B">
      <w:pPr>
        <w:pStyle w:val="List2"/>
      </w:pPr>
      <w:r>
        <w:rPr>
          <w:spacing w:val="-1"/>
          <w:w w:val="99"/>
          <w:sz w:val="20"/>
          <w:szCs w:val="20"/>
        </w:rPr>
        <w:t>5)</w:t>
      </w:r>
      <w:r>
        <w:rPr>
          <w:spacing w:val="-1"/>
          <w:w w:val="99"/>
          <w:sz w:val="20"/>
          <w:szCs w:val="20"/>
        </w:rPr>
        <w:tab/>
      </w:r>
      <w:r w:rsidR="00665AE3" w:rsidRPr="00F0105B">
        <w:rPr>
          <w:sz w:val="20"/>
        </w:rPr>
        <w:t>Reset</w:t>
      </w:r>
      <w:r w:rsidR="00665AE3" w:rsidRPr="00F0105B">
        <w:rPr>
          <w:spacing w:val="-7"/>
          <w:sz w:val="20"/>
        </w:rPr>
        <w:t xml:space="preserve"> </w:t>
      </w:r>
      <w:r w:rsidR="00665AE3" w:rsidRPr="00F0105B">
        <w:rPr>
          <w:sz w:val="20"/>
        </w:rPr>
        <w:t>user</w:t>
      </w:r>
      <w:r w:rsidR="00665AE3" w:rsidRPr="00F0105B">
        <w:rPr>
          <w:spacing w:val="-6"/>
          <w:sz w:val="20"/>
        </w:rPr>
        <w:t xml:space="preserve"> </w:t>
      </w:r>
      <w:r w:rsidR="00665AE3" w:rsidRPr="00F0105B">
        <w:rPr>
          <w:spacing w:val="-2"/>
          <w:sz w:val="20"/>
        </w:rPr>
        <w:t>passwords.</w:t>
      </w:r>
    </w:p>
    <w:p w14:paraId="0A7D5C9F" w14:textId="18AFDB7C" w:rsidR="00CB5E1D" w:rsidRPr="00F0105B" w:rsidRDefault="00F0105B" w:rsidP="00F0105B">
      <w:pPr>
        <w:pStyle w:val="List2"/>
      </w:pPr>
      <w:r>
        <w:rPr>
          <w:spacing w:val="-1"/>
          <w:w w:val="99"/>
          <w:sz w:val="20"/>
          <w:szCs w:val="20"/>
        </w:rPr>
        <w:t>6)</w:t>
      </w:r>
      <w:r>
        <w:rPr>
          <w:spacing w:val="-1"/>
          <w:w w:val="99"/>
          <w:sz w:val="20"/>
          <w:szCs w:val="20"/>
        </w:rPr>
        <w:tab/>
      </w:r>
      <w:r w:rsidR="00665AE3" w:rsidRPr="00F0105B">
        <w:rPr>
          <w:sz w:val="20"/>
        </w:rPr>
        <w:t>Reset</w:t>
      </w:r>
      <w:r w:rsidR="00665AE3" w:rsidRPr="00F0105B">
        <w:rPr>
          <w:spacing w:val="-8"/>
          <w:sz w:val="20"/>
        </w:rPr>
        <w:t xml:space="preserve"> </w:t>
      </w:r>
      <w:r w:rsidR="00665AE3" w:rsidRPr="00F0105B">
        <w:rPr>
          <w:spacing w:val="-2"/>
          <w:sz w:val="20"/>
        </w:rPr>
        <w:t>certificates.</w:t>
      </w:r>
    </w:p>
    <w:p w14:paraId="0A7D5CA0" w14:textId="77777777" w:rsidR="00CB5E1D" w:rsidRDefault="00CB5E1D">
      <w:pPr>
        <w:pStyle w:val="BodyText"/>
        <w:spacing w:before="5"/>
        <w:rPr>
          <w:sz w:val="24"/>
        </w:rPr>
      </w:pPr>
    </w:p>
    <w:p w14:paraId="0A7D5CA1" w14:textId="1B6CDF31" w:rsidR="00CB5E1D" w:rsidRPr="00F0105B" w:rsidRDefault="00F0105B" w:rsidP="00F0105B">
      <w:pPr>
        <w:pStyle w:val="List"/>
      </w:pPr>
      <w:r>
        <w:rPr>
          <w:spacing w:val="-1"/>
          <w:w w:val="99"/>
          <w:sz w:val="20"/>
          <w:szCs w:val="20"/>
        </w:rPr>
        <w:t>c.</w:t>
      </w:r>
      <w:r>
        <w:rPr>
          <w:spacing w:val="-1"/>
          <w:w w:val="99"/>
          <w:sz w:val="20"/>
          <w:szCs w:val="20"/>
        </w:rPr>
        <w:tab/>
      </w:r>
      <w:r w:rsidR="00665AE3" w:rsidRPr="00F0105B">
        <w:rPr>
          <w:spacing w:val="-2"/>
          <w:sz w:val="20"/>
        </w:rPr>
        <w:t>Defense</w:t>
      </w:r>
      <w:r w:rsidR="00665AE3" w:rsidRPr="00F0105B">
        <w:rPr>
          <w:spacing w:val="-1"/>
          <w:sz w:val="20"/>
        </w:rPr>
        <w:t xml:space="preserve"> </w:t>
      </w:r>
      <w:r w:rsidR="00665AE3" w:rsidRPr="00F0105B">
        <w:rPr>
          <w:spacing w:val="-2"/>
          <w:sz w:val="20"/>
        </w:rPr>
        <w:t>Finance</w:t>
      </w:r>
      <w:r w:rsidR="00665AE3" w:rsidRPr="00F0105B">
        <w:rPr>
          <w:spacing w:val="-3"/>
          <w:sz w:val="20"/>
        </w:rPr>
        <w:t xml:space="preserve"> </w:t>
      </w:r>
      <w:r w:rsidR="00665AE3" w:rsidRPr="00F0105B">
        <w:rPr>
          <w:spacing w:val="-2"/>
          <w:sz w:val="20"/>
        </w:rPr>
        <w:t>and</w:t>
      </w:r>
      <w:r w:rsidR="00665AE3" w:rsidRPr="00F0105B">
        <w:rPr>
          <w:spacing w:val="-1"/>
          <w:sz w:val="20"/>
        </w:rPr>
        <w:t xml:space="preserve"> </w:t>
      </w:r>
      <w:r w:rsidR="00665AE3" w:rsidRPr="00F0105B">
        <w:rPr>
          <w:spacing w:val="-2"/>
          <w:sz w:val="20"/>
        </w:rPr>
        <w:t>Accounting</w:t>
      </w:r>
      <w:r w:rsidR="00665AE3" w:rsidRPr="00F0105B">
        <w:rPr>
          <w:sz w:val="20"/>
        </w:rPr>
        <w:t xml:space="preserve"> </w:t>
      </w:r>
      <w:r w:rsidR="00665AE3" w:rsidRPr="00F0105B">
        <w:rPr>
          <w:spacing w:val="-2"/>
          <w:sz w:val="20"/>
        </w:rPr>
        <w:t>Service</w:t>
      </w:r>
      <w:r w:rsidR="00665AE3" w:rsidRPr="00F0105B">
        <w:rPr>
          <w:spacing w:val="-4"/>
          <w:sz w:val="20"/>
        </w:rPr>
        <w:t xml:space="preserve"> </w:t>
      </w:r>
      <w:r w:rsidR="00665AE3" w:rsidRPr="00F0105B">
        <w:rPr>
          <w:spacing w:val="-2"/>
          <w:sz w:val="20"/>
        </w:rPr>
        <w:t>(DFAS)</w:t>
      </w:r>
      <w:r w:rsidR="00665AE3" w:rsidRPr="00F0105B">
        <w:rPr>
          <w:spacing w:val="1"/>
          <w:sz w:val="20"/>
        </w:rPr>
        <w:t xml:space="preserve"> </w:t>
      </w:r>
      <w:r w:rsidR="00665AE3" w:rsidRPr="00F0105B">
        <w:rPr>
          <w:spacing w:val="-2"/>
          <w:sz w:val="20"/>
        </w:rPr>
        <w:t>Support</w:t>
      </w:r>
      <w:r w:rsidR="00665AE3" w:rsidRPr="00F0105B">
        <w:rPr>
          <w:spacing w:val="-3"/>
          <w:sz w:val="20"/>
        </w:rPr>
        <w:t xml:space="preserve"> </w:t>
      </w:r>
      <w:r w:rsidR="00665AE3" w:rsidRPr="00F0105B">
        <w:rPr>
          <w:spacing w:val="-2"/>
          <w:sz w:val="20"/>
        </w:rPr>
        <w:t>Function</w:t>
      </w:r>
      <w:r w:rsidR="00665AE3" w:rsidRPr="00F0105B">
        <w:rPr>
          <w:spacing w:val="-3"/>
          <w:sz w:val="20"/>
        </w:rPr>
        <w:t xml:space="preserve"> </w:t>
      </w:r>
      <w:r w:rsidR="00665AE3" w:rsidRPr="00F0105B">
        <w:rPr>
          <w:spacing w:val="-2"/>
          <w:sz w:val="20"/>
        </w:rPr>
        <w:t>Duties.</w:t>
      </w:r>
    </w:p>
    <w:p w14:paraId="0A7D5CA2" w14:textId="77777777" w:rsidR="00CB5E1D" w:rsidRDefault="00CB5E1D">
      <w:pPr>
        <w:pStyle w:val="BodyText"/>
        <w:spacing w:before="7"/>
        <w:rPr>
          <w:sz w:val="24"/>
        </w:rPr>
      </w:pPr>
    </w:p>
    <w:p w14:paraId="0A7D5CA3" w14:textId="755C773B"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Provide</w:t>
      </w:r>
      <w:r w:rsidR="00665AE3" w:rsidRPr="00F0105B">
        <w:rPr>
          <w:spacing w:val="-8"/>
          <w:sz w:val="20"/>
        </w:rPr>
        <w:t xml:space="preserve"> </w:t>
      </w:r>
      <w:r w:rsidR="00665AE3" w:rsidRPr="00F0105B">
        <w:rPr>
          <w:sz w:val="20"/>
        </w:rPr>
        <w:t>tax</w:t>
      </w:r>
      <w:r w:rsidR="00665AE3" w:rsidRPr="00F0105B">
        <w:rPr>
          <w:spacing w:val="-7"/>
          <w:sz w:val="20"/>
        </w:rPr>
        <w:t xml:space="preserve"> </w:t>
      </w:r>
      <w:r w:rsidR="00665AE3" w:rsidRPr="00F0105B">
        <w:rPr>
          <w:sz w:val="20"/>
        </w:rPr>
        <w:t>reporting</w:t>
      </w:r>
      <w:r w:rsidR="00665AE3" w:rsidRPr="00F0105B">
        <w:rPr>
          <w:spacing w:val="-8"/>
          <w:sz w:val="20"/>
        </w:rPr>
        <w:t xml:space="preserve"> </w:t>
      </w:r>
      <w:r w:rsidR="00665AE3" w:rsidRPr="00F0105B">
        <w:rPr>
          <w:sz w:val="20"/>
        </w:rPr>
        <w:t>guidance</w:t>
      </w:r>
      <w:r w:rsidR="00665AE3" w:rsidRPr="00F0105B">
        <w:rPr>
          <w:spacing w:val="-7"/>
          <w:sz w:val="20"/>
        </w:rPr>
        <w:t xml:space="preserve"> </w:t>
      </w:r>
      <w:r w:rsidR="00665AE3" w:rsidRPr="00F0105B">
        <w:rPr>
          <w:sz w:val="20"/>
        </w:rPr>
        <w:t>to</w:t>
      </w:r>
      <w:r w:rsidR="00665AE3" w:rsidRPr="00F0105B">
        <w:rPr>
          <w:spacing w:val="-8"/>
          <w:sz w:val="20"/>
        </w:rPr>
        <w:t xml:space="preserve"> </w:t>
      </w:r>
      <w:r w:rsidR="00665AE3" w:rsidRPr="00F0105B">
        <w:rPr>
          <w:sz w:val="20"/>
        </w:rPr>
        <w:t>checkwriters.</w:t>
      </w:r>
      <w:r w:rsidR="00665AE3" w:rsidRPr="00F0105B">
        <w:rPr>
          <w:spacing w:val="-7"/>
          <w:sz w:val="20"/>
        </w:rPr>
        <w:t xml:space="preserve"> </w:t>
      </w:r>
      <w:r w:rsidR="00665AE3" w:rsidRPr="00F0105B">
        <w:rPr>
          <w:sz w:val="20"/>
        </w:rPr>
        <w:t>See</w:t>
      </w:r>
      <w:r w:rsidR="00665AE3" w:rsidRPr="00F0105B">
        <w:rPr>
          <w:spacing w:val="-8"/>
          <w:sz w:val="20"/>
        </w:rPr>
        <w:t xml:space="preserve"> </w:t>
      </w:r>
      <w:r w:rsidR="00665AE3" w:rsidRPr="00F0105B">
        <w:rPr>
          <w:sz w:val="20"/>
        </w:rPr>
        <w:t>Chapter</w:t>
      </w:r>
      <w:r w:rsidR="00665AE3" w:rsidRPr="00F0105B">
        <w:rPr>
          <w:spacing w:val="-7"/>
          <w:sz w:val="20"/>
        </w:rPr>
        <w:t xml:space="preserve"> </w:t>
      </w:r>
      <w:r w:rsidR="00665AE3" w:rsidRPr="00F0105B">
        <w:rPr>
          <w:sz w:val="20"/>
        </w:rPr>
        <w:t>10-</w:t>
      </w:r>
      <w:r w:rsidR="00665AE3" w:rsidRPr="00F0105B">
        <w:rPr>
          <w:spacing w:val="-5"/>
          <w:sz w:val="20"/>
        </w:rPr>
        <w:t>3.</w:t>
      </w:r>
    </w:p>
    <w:p w14:paraId="0A7D5CA4" w14:textId="1C82135F"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Confirm</w:t>
      </w:r>
      <w:r w:rsidR="00665AE3" w:rsidRPr="00F0105B">
        <w:rPr>
          <w:spacing w:val="-11"/>
          <w:sz w:val="20"/>
        </w:rPr>
        <w:t xml:space="preserve"> </w:t>
      </w:r>
      <w:r w:rsidR="00665AE3" w:rsidRPr="00F0105B">
        <w:rPr>
          <w:sz w:val="20"/>
        </w:rPr>
        <w:t>the</w:t>
      </w:r>
      <w:r w:rsidR="00665AE3" w:rsidRPr="00F0105B">
        <w:rPr>
          <w:spacing w:val="-9"/>
          <w:sz w:val="20"/>
        </w:rPr>
        <w:t xml:space="preserve"> </w:t>
      </w:r>
      <w:r w:rsidR="00665AE3" w:rsidRPr="00F0105B">
        <w:rPr>
          <w:sz w:val="20"/>
        </w:rPr>
        <w:t>DD</w:t>
      </w:r>
      <w:r w:rsidR="00665AE3" w:rsidRPr="00F0105B">
        <w:rPr>
          <w:spacing w:val="-9"/>
          <w:sz w:val="20"/>
        </w:rPr>
        <w:t xml:space="preserve"> </w:t>
      </w:r>
      <w:r w:rsidR="00665AE3" w:rsidRPr="00F0105B">
        <w:rPr>
          <w:sz w:val="20"/>
        </w:rPr>
        <w:t>Form</w:t>
      </w:r>
      <w:r w:rsidR="00665AE3" w:rsidRPr="00F0105B">
        <w:rPr>
          <w:spacing w:val="-9"/>
          <w:sz w:val="20"/>
        </w:rPr>
        <w:t xml:space="preserve"> </w:t>
      </w:r>
      <w:r w:rsidR="00665AE3" w:rsidRPr="00F0105B">
        <w:rPr>
          <w:sz w:val="20"/>
        </w:rPr>
        <w:t>577</w:t>
      </w:r>
      <w:r w:rsidR="00665AE3" w:rsidRPr="00F0105B">
        <w:rPr>
          <w:spacing w:val="-9"/>
          <w:sz w:val="20"/>
        </w:rPr>
        <w:t xml:space="preserve"> </w:t>
      </w:r>
      <w:r w:rsidR="00665AE3" w:rsidRPr="00F0105B">
        <w:rPr>
          <w:sz w:val="20"/>
        </w:rPr>
        <w:t>for</w:t>
      </w:r>
      <w:r w:rsidR="00665AE3" w:rsidRPr="00F0105B">
        <w:rPr>
          <w:spacing w:val="-10"/>
          <w:sz w:val="20"/>
        </w:rPr>
        <w:t xml:space="preserve"> </w:t>
      </w:r>
      <w:r w:rsidR="00665AE3" w:rsidRPr="00F0105B">
        <w:rPr>
          <w:sz w:val="20"/>
        </w:rPr>
        <w:t>certifying</w:t>
      </w:r>
      <w:r w:rsidR="00665AE3" w:rsidRPr="00F0105B">
        <w:rPr>
          <w:spacing w:val="-11"/>
          <w:sz w:val="20"/>
        </w:rPr>
        <w:t xml:space="preserve"> </w:t>
      </w:r>
      <w:r w:rsidR="00665AE3" w:rsidRPr="00F0105B">
        <w:rPr>
          <w:spacing w:val="-2"/>
          <w:sz w:val="20"/>
        </w:rPr>
        <w:t>officials.</w:t>
      </w:r>
    </w:p>
    <w:p w14:paraId="0A7D5CA5" w14:textId="62D26B21" w:rsidR="00CB5E1D" w:rsidRPr="00F0105B" w:rsidRDefault="00F0105B" w:rsidP="00F0105B">
      <w:pPr>
        <w:pStyle w:val="List2"/>
      </w:pPr>
      <w:r>
        <w:rPr>
          <w:spacing w:val="-1"/>
          <w:w w:val="99"/>
          <w:sz w:val="20"/>
          <w:szCs w:val="20"/>
        </w:rPr>
        <w:t>3)</w:t>
      </w:r>
      <w:r>
        <w:rPr>
          <w:spacing w:val="-1"/>
          <w:w w:val="99"/>
          <w:sz w:val="20"/>
          <w:szCs w:val="20"/>
        </w:rPr>
        <w:tab/>
      </w:r>
      <w:r w:rsidR="00A51E47" w:rsidRPr="00F0105B">
        <w:rPr>
          <w:sz w:val="20"/>
        </w:rPr>
        <w:t>P</w:t>
      </w:r>
      <w:r w:rsidR="00665AE3" w:rsidRPr="00F0105B">
        <w:rPr>
          <w:sz w:val="20"/>
        </w:rPr>
        <w:t>rocess</w:t>
      </w:r>
      <w:r w:rsidR="00665AE3" w:rsidRPr="00F0105B">
        <w:rPr>
          <w:spacing w:val="-8"/>
          <w:sz w:val="20"/>
        </w:rPr>
        <w:t xml:space="preserve"> </w:t>
      </w:r>
      <w:r w:rsidR="00665AE3" w:rsidRPr="00F0105B">
        <w:rPr>
          <w:sz w:val="20"/>
        </w:rPr>
        <w:t>EDI</w:t>
      </w:r>
      <w:r w:rsidR="00665AE3" w:rsidRPr="00F0105B">
        <w:rPr>
          <w:spacing w:val="-11"/>
          <w:sz w:val="20"/>
        </w:rPr>
        <w:t xml:space="preserve"> </w:t>
      </w:r>
      <w:r w:rsidR="00665AE3" w:rsidRPr="00F0105B">
        <w:rPr>
          <w:sz w:val="20"/>
        </w:rPr>
        <w:t>transaction</w:t>
      </w:r>
      <w:r w:rsidR="00665AE3" w:rsidRPr="00F0105B">
        <w:rPr>
          <w:spacing w:val="-12"/>
          <w:sz w:val="20"/>
        </w:rPr>
        <w:t xml:space="preserve"> </w:t>
      </w:r>
      <w:r w:rsidR="00665AE3" w:rsidRPr="00F0105B">
        <w:rPr>
          <w:sz w:val="20"/>
        </w:rPr>
        <w:t>sets</w:t>
      </w:r>
      <w:r w:rsidR="00665AE3" w:rsidRPr="00F0105B">
        <w:rPr>
          <w:spacing w:val="-8"/>
          <w:sz w:val="20"/>
        </w:rPr>
        <w:t xml:space="preserve"> </w:t>
      </w:r>
      <w:r w:rsidR="00665AE3" w:rsidRPr="00F0105B">
        <w:rPr>
          <w:sz w:val="20"/>
        </w:rPr>
        <w:t>821,</w:t>
      </w:r>
      <w:r w:rsidR="00665AE3" w:rsidRPr="00F0105B">
        <w:rPr>
          <w:spacing w:val="-11"/>
          <w:sz w:val="20"/>
        </w:rPr>
        <w:t xml:space="preserve"> </w:t>
      </w:r>
      <w:r w:rsidR="00665AE3" w:rsidRPr="00F0105B">
        <w:rPr>
          <w:sz w:val="20"/>
        </w:rPr>
        <w:t>Obligation</w:t>
      </w:r>
      <w:r w:rsidR="00665AE3" w:rsidRPr="00F0105B">
        <w:rPr>
          <w:spacing w:val="-9"/>
          <w:sz w:val="20"/>
        </w:rPr>
        <w:t xml:space="preserve"> </w:t>
      </w:r>
      <w:r w:rsidR="00665AE3" w:rsidRPr="00F0105B">
        <w:rPr>
          <w:sz w:val="20"/>
        </w:rPr>
        <w:t>Files;</w:t>
      </w:r>
      <w:r w:rsidR="00665AE3" w:rsidRPr="00F0105B">
        <w:rPr>
          <w:spacing w:val="-9"/>
          <w:sz w:val="20"/>
        </w:rPr>
        <w:t xml:space="preserve"> </w:t>
      </w:r>
      <w:r w:rsidR="00665AE3" w:rsidRPr="00F0105B">
        <w:rPr>
          <w:sz w:val="20"/>
        </w:rPr>
        <w:t>and</w:t>
      </w:r>
      <w:r w:rsidR="00665AE3" w:rsidRPr="00F0105B">
        <w:rPr>
          <w:spacing w:val="-12"/>
          <w:sz w:val="20"/>
        </w:rPr>
        <w:t xml:space="preserve"> </w:t>
      </w:r>
      <w:r w:rsidR="00665AE3" w:rsidRPr="00F0105B">
        <w:rPr>
          <w:sz w:val="20"/>
        </w:rPr>
        <w:t>810,</w:t>
      </w:r>
      <w:r w:rsidR="00665AE3" w:rsidRPr="00F0105B">
        <w:rPr>
          <w:spacing w:val="-9"/>
          <w:sz w:val="20"/>
        </w:rPr>
        <w:t xml:space="preserve"> </w:t>
      </w:r>
      <w:r w:rsidR="00665AE3" w:rsidRPr="00F0105B">
        <w:rPr>
          <w:sz w:val="20"/>
        </w:rPr>
        <w:t>invoice</w:t>
      </w:r>
      <w:r w:rsidR="00665AE3" w:rsidRPr="00F0105B">
        <w:rPr>
          <w:spacing w:val="-9"/>
          <w:sz w:val="20"/>
        </w:rPr>
        <w:t xml:space="preserve"> </w:t>
      </w:r>
      <w:r w:rsidR="00665AE3" w:rsidRPr="00F0105B">
        <w:rPr>
          <w:sz w:val="20"/>
        </w:rPr>
        <w:t>files,</w:t>
      </w:r>
      <w:r w:rsidR="00665AE3" w:rsidRPr="00F0105B">
        <w:rPr>
          <w:spacing w:val="-9"/>
          <w:sz w:val="20"/>
        </w:rPr>
        <w:t xml:space="preserve"> </w:t>
      </w:r>
      <w:r w:rsidR="00665AE3" w:rsidRPr="00F0105B">
        <w:rPr>
          <w:sz w:val="20"/>
        </w:rPr>
        <w:t>and notify</w:t>
      </w:r>
      <w:r w:rsidR="00665AE3" w:rsidRPr="00F0105B">
        <w:rPr>
          <w:spacing w:val="-4"/>
          <w:sz w:val="20"/>
        </w:rPr>
        <w:t xml:space="preserve"> </w:t>
      </w:r>
      <w:r w:rsidR="00665AE3" w:rsidRPr="00F0105B">
        <w:rPr>
          <w:sz w:val="20"/>
        </w:rPr>
        <w:t>the</w:t>
      </w:r>
      <w:r w:rsidR="00665AE3" w:rsidRPr="00F0105B">
        <w:rPr>
          <w:spacing w:val="-6"/>
          <w:sz w:val="20"/>
        </w:rPr>
        <w:t xml:space="preserve"> </w:t>
      </w:r>
      <w:r w:rsidR="00665AE3" w:rsidRPr="00F0105B">
        <w:rPr>
          <w:sz w:val="20"/>
        </w:rPr>
        <w:t>responsible</w:t>
      </w:r>
      <w:r w:rsidR="00665AE3" w:rsidRPr="00F0105B">
        <w:rPr>
          <w:spacing w:val="-3"/>
          <w:sz w:val="20"/>
        </w:rPr>
        <w:t xml:space="preserve"> </w:t>
      </w:r>
      <w:r w:rsidR="00665AE3" w:rsidRPr="00F0105B">
        <w:rPr>
          <w:sz w:val="20"/>
        </w:rPr>
        <w:t>installation</w:t>
      </w:r>
      <w:r w:rsidR="00665AE3" w:rsidRPr="00F0105B">
        <w:rPr>
          <w:spacing w:val="-3"/>
          <w:sz w:val="20"/>
        </w:rPr>
        <w:t xml:space="preserve"> </w:t>
      </w:r>
      <w:r w:rsidR="00665AE3" w:rsidRPr="00F0105B">
        <w:rPr>
          <w:sz w:val="20"/>
        </w:rPr>
        <w:t>or</w:t>
      </w:r>
      <w:r w:rsidR="00665AE3" w:rsidRPr="00F0105B">
        <w:rPr>
          <w:spacing w:val="-4"/>
          <w:sz w:val="20"/>
        </w:rPr>
        <w:t xml:space="preserve"> </w:t>
      </w:r>
      <w:r w:rsidR="00665AE3" w:rsidRPr="00F0105B">
        <w:rPr>
          <w:sz w:val="20"/>
        </w:rPr>
        <w:t>activity</w:t>
      </w:r>
      <w:r w:rsidR="00665AE3" w:rsidRPr="00F0105B">
        <w:rPr>
          <w:spacing w:val="-4"/>
          <w:sz w:val="20"/>
        </w:rPr>
        <w:t xml:space="preserve"> </w:t>
      </w:r>
      <w:r w:rsidR="00665AE3" w:rsidRPr="00F0105B">
        <w:rPr>
          <w:sz w:val="20"/>
        </w:rPr>
        <w:t>when</w:t>
      </w:r>
      <w:r w:rsidR="00665AE3" w:rsidRPr="00F0105B">
        <w:rPr>
          <w:spacing w:val="-3"/>
          <w:sz w:val="20"/>
        </w:rPr>
        <w:t xml:space="preserve"> </w:t>
      </w:r>
      <w:r w:rsidR="00665AE3" w:rsidRPr="00F0105B">
        <w:rPr>
          <w:sz w:val="20"/>
        </w:rPr>
        <w:t>the</w:t>
      </w:r>
      <w:r w:rsidR="00665AE3" w:rsidRPr="00F0105B">
        <w:rPr>
          <w:spacing w:val="-6"/>
          <w:sz w:val="20"/>
        </w:rPr>
        <w:t xml:space="preserve"> </w:t>
      </w:r>
      <w:r w:rsidR="00665AE3" w:rsidRPr="00F0105B">
        <w:rPr>
          <w:sz w:val="20"/>
        </w:rPr>
        <w:t>corresponding</w:t>
      </w:r>
      <w:r w:rsidR="00665AE3" w:rsidRPr="00F0105B">
        <w:rPr>
          <w:spacing w:val="-6"/>
          <w:sz w:val="20"/>
        </w:rPr>
        <w:t xml:space="preserve"> </w:t>
      </w:r>
      <w:r w:rsidR="00665AE3" w:rsidRPr="00F0105B">
        <w:rPr>
          <w:sz w:val="20"/>
        </w:rPr>
        <w:t>files</w:t>
      </w:r>
      <w:r w:rsidR="00665AE3" w:rsidRPr="00F0105B">
        <w:rPr>
          <w:spacing w:val="-2"/>
          <w:sz w:val="20"/>
        </w:rPr>
        <w:t xml:space="preserve"> </w:t>
      </w:r>
      <w:r w:rsidR="00665AE3" w:rsidRPr="00F0105B">
        <w:rPr>
          <w:sz w:val="20"/>
        </w:rPr>
        <w:t>are</w:t>
      </w:r>
      <w:r w:rsidR="00665AE3" w:rsidRPr="00F0105B">
        <w:rPr>
          <w:spacing w:val="-3"/>
          <w:sz w:val="20"/>
        </w:rPr>
        <w:t xml:space="preserve"> </w:t>
      </w:r>
      <w:r w:rsidR="00665AE3" w:rsidRPr="00F0105B">
        <w:rPr>
          <w:sz w:val="20"/>
        </w:rPr>
        <w:t>not</w:t>
      </w:r>
      <w:r w:rsidR="00665AE3" w:rsidRPr="00F0105B">
        <w:rPr>
          <w:spacing w:val="-5"/>
          <w:sz w:val="20"/>
        </w:rPr>
        <w:t xml:space="preserve"> </w:t>
      </w:r>
      <w:r w:rsidR="00665AE3" w:rsidRPr="00F0105B">
        <w:rPr>
          <w:sz w:val="20"/>
        </w:rPr>
        <w:t>received.</w:t>
      </w:r>
    </w:p>
    <w:p w14:paraId="0A7D5CA6" w14:textId="588FEB2C"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Notify</w:t>
      </w:r>
      <w:r w:rsidR="00665AE3" w:rsidRPr="00F0105B">
        <w:rPr>
          <w:spacing w:val="-11"/>
          <w:sz w:val="20"/>
        </w:rPr>
        <w:t xml:space="preserve"> </w:t>
      </w:r>
      <w:r w:rsidR="00665AE3" w:rsidRPr="00F0105B">
        <w:rPr>
          <w:sz w:val="20"/>
        </w:rPr>
        <w:t>the</w:t>
      </w:r>
      <w:r w:rsidR="00665AE3" w:rsidRPr="00F0105B">
        <w:rPr>
          <w:spacing w:val="-11"/>
          <w:sz w:val="20"/>
        </w:rPr>
        <w:t xml:space="preserve"> </w:t>
      </w:r>
      <w:r w:rsidR="00665AE3" w:rsidRPr="00F0105B">
        <w:rPr>
          <w:sz w:val="20"/>
        </w:rPr>
        <w:t>installation/activity,</w:t>
      </w:r>
      <w:r w:rsidR="00665AE3" w:rsidRPr="00F0105B">
        <w:rPr>
          <w:spacing w:val="-12"/>
          <w:sz w:val="20"/>
        </w:rPr>
        <w:t xml:space="preserve"> </w:t>
      </w:r>
      <w:r w:rsidR="00665AE3" w:rsidRPr="00F0105B">
        <w:rPr>
          <w:sz w:val="20"/>
        </w:rPr>
        <w:t>within</w:t>
      </w:r>
      <w:r w:rsidR="00665AE3" w:rsidRPr="00F0105B">
        <w:rPr>
          <w:spacing w:val="-11"/>
          <w:sz w:val="20"/>
        </w:rPr>
        <w:t xml:space="preserve"> </w:t>
      </w:r>
      <w:r w:rsidR="00665AE3" w:rsidRPr="00F0105B">
        <w:rPr>
          <w:sz w:val="20"/>
        </w:rPr>
        <w:t>one</w:t>
      </w:r>
      <w:r w:rsidR="00665AE3" w:rsidRPr="00F0105B">
        <w:rPr>
          <w:spacing w:val="-13"/>
          <w:sz w:val="20"/>
        </w:rPr>
        <w:t xml:space="preserve"> </w:t>
      </w:r>
      <w:r w:rsidR="00665AE3" w:rsidRPr="00F0105B">
        <w:rPr>
          <w:sz w:val="20"/>
        </w:rPr>
        <w:t>day,</w:t>
      </w:r>
      <w:r w:rsidR="00665AE3" w:rsidRPr="00F0105B">
        <w:rPr>
          <w:spacing w:val="-11"/>
          <w:sz w:val="20"/>
        </w:rPr>
        <w:t xml:space="preserve"> </w:t>
      </w:r>
      <w:r w:rsidR="00665AE3" w:rsidRPr="00F0105B">
        <w:rPr>
          <w:sz w:val="20"/>
        </w:rPr>
        <w:t>of</w:t>
      </w:r>
      <w:r w:rsidR="00665AE3" w:rsidRPr="00F0105B">
        <w:rPr>
          <w:spacing w:val="-12"/>
          <w:sz w:val="20"/>
        </w:rPr>
        <w:t xml:space="preserve"> </w:t>
      </w:r>
      <w:r w:rsidR="00665AE3" w:rsidRPr="00F0105B">
        <w:rPr>
          <w:sz w:val="20"/>
        </w:rPr>
        <w:t>rejects</w:t>
      </w:r>
      <w:r w:rsidR="00665AE3" w:rsidRPr="00F0105B">
        <w:rPr>
          <w:spacing w:val="-11"/>
          <w:sz w:val="20"/>
        </w:rPr>
        <w:t xml:space="preserve"> </w:t>
      </w:r>
      <w:r w:rsidR="00665AE3" w:rsidRPr="00F0105B">
        <w:rPr>
          <w:sz w:val="20"/>
        </w:rPr>
        <w:t>and</w:t>
      </w:r>
      <w:r w:rsidR="00665AE3" w:rsidRPr="00F0105B">
        <w:rPr>
          <w:spacing w:val="-11"/>
          <w:sz w:val="20"/>
        </w:rPr>
        <w:t xml:space="preserve"> </w:t>
      </w:r>
      <w:r w:rsidR="00665AE3" w:rsidRPr="00F0105B">
        <w:rPr>
          <w:sz w:val="20"/>
        </w:rPr>
        <w:t>interest</w:t>
      </w:r>
      <w:r w:rsidR="00665AE3" w:rsidRPr="00F0105B">
        <w:rPr>
          <w:spacing w:val="-11"/>
          <w:sz w:val="20"/>
        </w:rPr>
        <w:t xml:space="preserve"> </w:t>
      </w:r>
      <w:r w:rsidR="00665AE3" w:rsidRPr="00F0105B">
        <w:rPr>
          <w:sz w:val="20"/>
        </w:rPr>
        <w:t>penalties</w:t>
      </w:r>
      <w:r w:rsidR="00665AE3" w:rsidRPr="00F0105B">
        <w:rPr>
          <w:spacing w:val="-10"/>
          <w:sz w:val="20"/>
        </w:rPr>
        <w:t xml:space="preserve"> </w:t>
      </w:r>
      <w:r w:rsidR="00665AE3" w:rsidRPr="00F0105B">
        <w:rPr>
          <w:sz w:val="20"/>
        </w:rPr>
        <w:t>assessed</w:t>
      </w:r>
      <w:r w:rsidR="00665AE3" w:rsidRPr="00F0105B">
        <w:rPr>
          <w:spacing w:val="-11"/>
          <w:sz w:val="20"/>
        </w:rPr>
        <w:t xml:space="preserve"> </w:t>
      </w:r>
      <w:r w:rsidR="00665AE3" w:rsidRPr="00F0105B">
        <w:rPr>
          <w:sz w:val="20"/>
        </w:rPr>
        <w:t>to individual accounts.</w:t>
      </w:r>
    </w:p>
    <w:p w14:paraId="0A7D5CA7" w14:textId="192FB6A3" w:rsidR="00CB5E1D" w:rsidRPr="00F0105B" w:rsidRDefault="00F0105B" w:rsidP="00F0105B">
      <w:pPr>
        <w:pStyle w:val="List2"/>
      </w:pPr>
      <w:r>
        <w:rPr>
          <w:spacing w:val="-1"/>
          <w:w w:val="99"/>
          <w:sz w:val="20"/>
          <w:szCs w:val="20"/>
        </w:rPr>
        <w:t>5)</w:t>
      </w:r>
      <w:r>
        <w:rPr>
          <w:spacing w:val="-1"/>
          <w:w w:val="99"/>
          <w:sz w:val="20"/>
          <w:szCs w:val="20"/>
        </w:rPr>
        <w:tab/>
      </w:r>
      <w:r w:rsidR="006D66D4" w:rsidRPr="00F0105B">
        <w:rPr>
          <w:sz w:val="20"/>
        </w:rPr>
        <w:t>P</w:t>
      </w:r>
      <w:r w:rsidR="00665AE3" w:rsidRPr="00F0105B">
        <w:rPr>
          <w:sz w:val="20"/>
        </w:rPr>
        <w:t>rocess</w:t>
      </w:r>
      <w:r w:rsidR="00665AE3" w:rsidRPr="00F0105B">
        <w:rPr>
          <w:spacing w:val="-11"/>
          <w:sz w:val="20"/>
        </w:rPr>
        <w:t xml:space="preserve"> </w:t>
      </w:r>
      <w:r w:rsidR="00665AE3" w:rsidRPr="00F0105B">
        <w:rPr>
          <w:sz w:val="20"/>
        </w:rPr>
        <w:t>requests</w:t>
      </w:r>
      <w:r w:rsidR="00665AE3" w:rsidRPr="00F0105B">
        <w:rPr>
          <w:spacing w:val="-9"/>
          <w:sz w:val="20"/>
        </w:rPr>
        <w:t xml:space="preserve"> </w:t>
      </w:r>
      <w:r w:rsidR="00665AE3" w:rsidRPr="00F0105B">
        <w:rPr>
          <w:sz w:val="20"/>
        </w:rPr>
        <w:t>for</w:t>
      </w:r>
      <w:r w:rsidR="00665AE3" w:rsidRPr="00F0105B">
        <w:rPr>
          <w:spacing w:val="-9"/>
          <w:sz w:val="20"/>
        </w:rPr>
        <w:t xml:space="preserve"> </w:t>
      </w:r>
      <w:r w:rsidR="00665AE3" w:rsidRPr="00F0105B">
        <w:rPr>
          <w:sz w:val="20"/>
        </w:rPr>
        <w:t>manual</w:t>
      </w:r>
      <w:r w:rsidR="00665AE3" w:rsidRPr="00F0105B">
        <w:rPr>
          <w:spacing w:val="-11"/>
          <w:sz w:val="20"/>
        </w:rPr>
        <w:t xml:space="preserve"> </w:t>
      </w:r>
      <w:r w:rsidR="00665AE3" w:rsidRPr="00F0105B">
        <w:rPr>
          <w:sz w:val="20"/>
        </w:rPr>
        <w:t>payments,</w:t>
      </w:r>
      <w:r w:rsidR="00665AE3" w:rsidRPr="00F0105B">
        <w:rPr>
          <w:spacing w:val="-10"/>
          <w:sz w:val="20"/>
        </w:rPr>
        <w:t xml:space="preserve"> </w:t>
      </w:r>
      <w:r w:rsidR="00665AE3" w:rsidRPr="00F0105B">
        <w:rPr>
          <w:sz w:val="20"/>
        </w:rPr>
        <w:t>e.g.,</w:t>
      </w:r>
      <w:r w:rsidR="00665AE3" w:rsidRPr="00F0105B">
        <w:rPr>
          <w:spacing w:val="-10"/>
          <w:sz w:val="20"/>
        </w:rPr>
        <w:t xml:space="preserve"> </w:t>
      </w:r>
      <w:r w:rsidR="00665AE3" w:rsidRPr="00F0105B">
        <w:rPr>
          <w:sz w:val="20"/>
        </w:rPr>
        <w:t>bank</w:t>
      </w:r>
      <w:r w:rsidR="00665AE3" w:rsidRPr="00F0105B">
        <w:rPr>
          <w:spacing w:val="-11"/>
          <w:sz w:val="20"/>
        </w:rPr>
        <w:t xml:space="preserve"> </w:t>
      </w:r>
      <w:r w:rsidR="00665AE3" w:rsidRPr="00F0105B">
        <w:rPr>
          <w:sz w:val="20"/>
        </w:rPr>
        <w:t>system</w:t>
      </w:r>
      <w:r w:rsidR="00665AE3" w:rsidRPr="00F0105B">
        <w:rPr>
          <w:spacing w:val="-12"/>
          <w:sz w:val="20"/>
        </w:rPr>
        <w:t xml:space="preserve"> </w:t>
      </w:r>
      <w:proofErr w:type="gramStart"/>
      <w:r w:rsidR="00665AE3" w:rsidRPr="00F0105B">
        <w:rPr>
          <w:sz w:val="20"/>
        </w:rPr>
        <w:t>rejects</w:t>
      </w:r>
      <w:proofErr w:type="gramEnd"/>
      <w:r w:rsidR="00665AE3" w:rsidRPr="00F0105B">
        <w:rPr>
          <w:spacing w:val="-11"/>
          <w:sz w:val="20"/>
        </w:rPr>
        <w:t xml:space="preserve"> </w:t>
      </w:r>
      <w:r w:rsidR="00665AE3" w:rsidRPr="00F0105B">
        <w:rPr>
          <w:sz w:val="20"/>
        </w:rPr>
        <w:t>and</w:t>
      </w:r>
      <w:r w:rsidR="00665AE3" w:rsidRPr="00F0105B">
        <w:rPr>
          <w:spacing w:val="-12"/>
          <w:sz w:val="20"/>
        </w:rPr>
        <w:t xml:space="preserve"> </w:t>
      </w:r>
      <w:r w:rsidR="00665AE3" w:rsidRPr="00F0105B">
        <w:rPr>
          <w:sz w:val="20"/>
        </w:rPr>
        <w:t xml:space="preserve">non-EDI </w:t>
      </w:r>
      <w:r w:rsidR="00665AE3" w:rsidRPr="00F0105B">
        <w:rPr>
          <w:spacing w:val="-2"/>
          <w:sz w:val="20"/>
        </w:rPr>
        <w:t>accounts.</w:t>
      </w:r>
    </w:p>
    <w:p w14:paraId="0A7D5CA8" w14:textId="093B22AB" w:rsidR="00CB5E1D" w:rsidRPr="00F0105B" w:rsidRDefault="00F0105B" w:rsidP="00F0105B">
      <w:pPr>
        <w:pStyle w:val="List2"/>
      </w:pPr>
      <w:r>
        <w:rPr>
          <w:spacing w:val="-1"/>
          <w:w w:val="99"/>
          <w:sz w:val="20"/>
          <w:szCs w:val="20"/>
        </w:rPr>
        <w:t>6)</w:t>
      </w:r>
      <w:r>
        <w:rPr>
          <w:spacing w:val="-1"/>
          <w:w w:val="99"/>
          <w:sz w:val="20"/>
          <w:szCs w:val="20"/>
        </w:rPr>
        <w:tab/>
      </w:r>
      <w:r w:rsidR="00665AE3" w:rsidRPr="00F0105B">
        <w:rPr>
          <w:sz w:val="20"/>
        </w:rPr>
        <w:t>Assist</w:t>
      </w:r>
      <w:r w:rsidR="00665AE3" w:rsidRPr="00F0105B">
        <w:rPr>
          <w:spacing w:val="-11"/>
          <w:sz w:val="20"/>
        </w:rPr>
        <w:t xml:space="preserve"> </w:t>
      </w:r>
      <w:r w:rsidR="00665AE3" w:rsidRPr="00F0105B">
        <w:rPr>
          <w:sz w:val="20"/>
        </w:rPr>
        <w:t>in</w:t>
      </w:r>
      <w:r w:rsidR="00665AE3" w:rsidRPr="00F0105B">
        <w:rPr>
          <w:spacing w:val="-14"/>
          <w:sz w:val="20"/>
        </w:rPr>
        <w:t xml:space="preserve"> </w:t>
      </w:r>
      <w:r w:rsidR="00665AE3" w:rsidRPr="00F0105B">
        <w:rPr>
          <w:sz w:val="20"/>
        </w:rPr>
        <w:t>resolving</w:t>
      </w:r>
      <w:r w:rsidR="00665AE3" w:rsidRPr="00F0105B">
        <w:rPr>
          <w:spacing w:val="-13"/>
          <w:sz w:val="20"/>
        </w:rPr>
        <w:t xml:space="preserve"> </w:t>
      </w:r>
      <w:r w:rsidR="00665AE3" w:rsidRPr="00F0105B">
        <w:rPr>
          <w:sz w:val="20"/>
        </w:rPr>
        <w:t>GPC</w:t>
      </w:r>
      <w:r w:rsidR="00665AE3" w:rsidRPr="00F0105B">
        <w:rPr>
          <w:spacing w:val="-11"/>
          <w:sz w:val="20"/>
        </w:rPr>
        <w:t xml:space="preserve"> </w:t>
      </w:r>
      <w:r w:rsidR="00665AE3" w:rsidRPr="00F0105B">
        <w:rPr>
          <w:sz w:val="20"/>
        </w:rPr>
        <w:t>payment</w:t>
      </w:r>
      <w:r w:rsidR="00665AE3" w:rsidRPr="00F0105B">
        <w:rPr>
          <w:spacing w:val="-11"/>
          <w:sz w:val="20"/>
        </w:rPr>
        <w:t xml:space="preserve"> </w:t>
      </w:r>
      <w:r w:rsidR="00665AE3" w:rsidRPr="00F0105B">
        <w:rPr>
          <w:spacing w:val="-2"/>
          <w:sz w:val="20"/>
        </w:rPr>
        <w:t>issues.</w:t>
      </w:r>
    </w:p>
    <w:p w14:paraId="0A7D5CA9" w14:textId="77777777" w:rsidR="00CB5E1D" w:rsidRDefault="00CB5E1D">
      <w:pPr>
        <w:pStyle w:val="BodyText"/>
        <w:spacing w:before="3"/>
        <w:rPr>
          <w:sz w:val="24"/>
        </w:rPr>
      </w:pPr>
    </w:p>
    <w:p w14:paraId="0A7D5CAA" w14:textId="314907A6" w:rsidR="00CB5E1D" w:rsidRPr="00F0105B" w:rsidRDefault="00F0105B" w:rsidP="00F0105B">
      <w:pPr>
        <w:pStyle w:val="List"/>
      </w:pPr>
      <w:r>
        <w:rPr>
          <w:spacing w:val="-1"/>
          <w:w w:val="99"/>
          <w:sz w:val="20"/>
          <w:szCs w:val="20"/>
        </w:rPr>
        <w:t>d.</w:t>
      </w:r>
      <w:r>
        <w:rPr>
          <w:spacing w:val="-1"/>
          <w:w w:val="99"/>
          <w:sz w:val="20"/>
          <w:szCs w:val="20"/>
        </w:rPr>
        <w:tab/>
      </w:r>
      <w:r w:rsidR="00665AE3" w:rsidRPr="00F0105B">
        <w:rPr>
          <w:spacing w:val="-2"/>
          <w:sz w:val="20"/>
        </w:rPr>
        <w:t>Senior</w:t>
      </w:r>
      <w:r w:rsidR="00665AE3" w:rsidRPr="00F0105B">
        <w:rPr>
          <w:sz w:val="20"/>
        </w:rPr>
        <w:t xml:space="preserve"> </w:t>
      </w:r>
      <w:r w:rsidR="00665AE3" w:rsidRPr="00F0105B">
        <w:rPr>
          <w:spacing w:val="-2"/>
          <w:sz w:val="20"/>
        </w:rPr>
        <w:t>Contracting</w:t>
      </w:r>
      <w:r w:rsidR="00665AE3" w:rsidRPr="00F0105B">
        <w:rPr>
          <w:spacing w:val="-3"/>
          <w:sz w:val="20"/>
        </w:rPr>
        <w:t xml:space="preserve"> </w:t>
      </w:r>
      <w:r w:rsidR="00665AE3" w:rsidRPr="00F0105B">
        <w:rPr>
          <w:spacing w:val="-2"/>
          <w:sz w:val="20"/>
        </w:rPr>
        <w:t>Official</w:t>
      </w:r>
      <w:r w:rsidR="00665AE3" w:rsidRPr="00F0105B">
        <w:rPr>
          <w:spacing w:val="-3"/>
          <w:sz w:val="20"/>
        </w:rPr>
        <w:t xml:space="preserve"> </w:t>
      </w:r>
      <w:r w:rsidR="00665AE3" w:rsidRPr="00F0105B">
        <w:rPr>
          <w:spacing w:val="-2"/>
          <w:sz w:val="20"/>
        </w:rPr>
        <w:t>(SCO),</w:t>
      </w:r>
      <w:r w:rsidR="00665AE3" w:rsidRPr="00F0105B">
        <w:rPr>
          <w:sz w:val="20"/>
        </w:rPr>
        <w:t xml:space="preserve"> </w:t>
      </w:r>
      <w:r w:rsidR="00665AE3" w:rsidRPr="00F0105B">
        <w:rPr>
          <w:spacing w:val="-2"/>
          <w:sz w:val="20"/>
        </w:rPr>
        <w:t>or</w:t>
      </w:r>
      <w:r w:rsidR="00665AE3" w:rsidRPr="00F0105B">
        <w:rPr>
          <w:sz w:val="20"/>
        </w:rPr>
        <w:t xml:space="preserve"> </w:t>
      </w:r>
      <w:r w:rsidR="00665AE3" w:rsidRPr="00F0105B">
        <w:rPr>
          <w:spacing w:val="-2"/>
          <w:sz w:val="20"/>
        </w:rPr>
        <w:t>equivalent Duties.</w:t>
      </w:r>
    </w:p>
    <w:p w14:paraId="0A7D5CAB" w14:textId="77777777" w:rsidR="00CB5E1D" w:rsidRDefault="00CB5E1D">
      <w:pPr>
        <w:pStyle w:val="BodyText"/>
        <w:spacing w:before="8"/>
        <w:rPr>
          <w:sz w:val="24"/>
        </w:rPr>
      </w:pPr>
    </w:p>
    <w:p w14:paraId="0A7D5CAC" w14:textId="3812E770"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The</w:t>
      </w:r>
      <w:r w:rsidR="00665AE3" w:rsidRPr="00F0105B">
        <w:rPr>
          <w:spacing w:val="-7"/>
          <w:sz w:val="20"/>
        </w:rPr>
        <w:t xml:space="preserve"> </w:t>
      </w:r>
      <w:r w:rsidR="00665AE3" w:rsidRPr="00F0105B">
        <w:rPr>
          <w:sz w:val="20"/>
        </w:rPr>
        <w:t>SCO</w:t>
      </w:r>
      <w:r w:rsidR="00665AE3" w:rsidRPr="00F0105B">
        <w:rPr>
          <w:spacing w:val="-7"/>
          <w:sz w:val="20"/>
        </w:rPr>
        <w:t xml:space="preserve"> </w:t>
      </w:r>
      <w:r w:rsidR="00665AE3" w:rsidRPr="00F0105B">
        <w:rPr>
          <w:sz w:val="20"/>
        </w:rPr>
        <w:t>or</w:t>
      </w:r>
      <w:r w:rsidR="00665AE3" w:rsidRPr="00F0105B">
        <w:rPr>
          <w:spacing w:val="-7"/>
          <w:sz w:val="20"/>
        </w:rPr>
        <w:t xml:space="preserve"> </w:t>
      </w:r>
      <w:r w:rsidR="00665AE3" w:rsidRPr="00F0105B">
        <w:rPr>
          <w:sz w:val="20"/>
        </w:rPr>
        <w:t>equivalent</w:t>
      </w:r>
      <w:r w:rsidR="00665AE3" w:rsidRPr="00F0105B">
        <w:rPr>
          <w:spacing w:val="-7"/>
          <w:sz w:val="20"/>
        </w:rPr>
        <w:t xml:space="preserve"> </w:t>
      </w:r>
      <w:r w:rsidR="00665AE3" w:rsidRPr="00F0105B">
        <w:rPr>
          <w:sz w:val="20"/>
        </w:rPr>
        <w:t>is</w:t>
      </w:r>
      <w:r w:rsidR="00665AE3" w:rsidRPr="00F0105B">
        <w:rPr>
          <w:spacing w:val="-8"/>
          <w:sz w:val="20"/>
        </w:rPr>
        <w:t xml:space="preserve"> </w:t>
      </w:r>
      <w:r w:rsidR="00665AE3" w:rsidRPr="00F0105B">
        <w:rPr>
          <w:sz w:val="20"/>
        </w:rPr>
        <w:t>responsible</w:t>
      </w:r>
      <w:r w:rsidR="00665AE3" w:rsidRPr="00F0105B">
        <w:rPr>
          <w:spacing w:val="-7"/>
          <w:sz w:val="20"/>
        </w:rPr>
        <w:t xml:space="preserve"> </w:t>
      </w:r>
      <w:r w:rsidR="00665AE3" w:rsidRPr="00F0105B">
        <w:rPr>
          <w:sz w:val="20"/>
        </w:rPr>
        <w:t>for</w:t>
      </w:r>
      <w:r w:rsidR="00665AE3" w:rsidRPr="00F0105B">
        <w:rPr>
          <w:spacing w:val="-7"/>
          <w:sz w:val="20"/>
        </w:rPr>
        <w:t xml:space="preserve"> </w:t>
      </w:r>
      <w:r w:rsidR="00665AE3" w:rsidRPr="00F0105B">
        <w:rPr>
          <w:sz w:val="20"/>
        </w:rPr>
        <w:t>the</w:t>
      </w:r>
      <w:r w:rsidR="00665AE3" w:rsidRPr="00F0105B">
        <w:rPr>
          <w:spacing w:val="-7"/>
          <w:sz w:val="20"/>
        </w:rPr>
        <w:t xml:space="preserve"> </w:t>
      </w:r>
      <w:r w:rsidR="00665AE3" w:rsidRPr="00F0105B">
        <w:rPr>
          <w:sz w:val="20"/>
        </w:rPr>
        <w:t>operation</w:t>
      </w:r>
      <w:r w:rsidR="00665AE3" w:rsidRPr="00F0105B">
        <w:rPr>
          <w:spacing w:val="-10"/>
          <w:sz w:val="20"/>
        </w:rPr>
        <w:t xml:space="preserve"> </w:t>
      </w:r>
      <w:r w:rsidR="00665AE3" w:rsidRPr="00F0105B">
        <w:rPr>
          <w:sz w:val="20"/>
        </w:rPr>
        <w:t>and</w:t>
      </w:r>
      <w:r w:rsidR="00665AE3" w:rsidRPr="00F0105B">
        <w:rPr>
          <w:spacing w:val="-7"/>
          <w:sz w:val="20"/>
        </w:rPr>
        <w:t xml:space="preserve"> </w:t>
      </w:r>
      <w:r w:rsidR="00665AE3" w:rsidRPr="00F0105B">
        <w:rPr>
          <w:sz w:val="20"/>
        </w:rPr>
        <w:t>execution</w:t>
      </w:r>
      <w:r w:rsidR="00665AE3" w:rsidRPr="00F0105B">
        <w:rPr>
          <w:spacing w:val="-10"/>
          <w:sz w:val="20"/>
        </w:rPr>
        <w:t xml:space="preserve"> </w:t>
      </w:r>
      <w:r w:rsidR="00665AE3" w:rsidRPr="00F0105B">
        <w:rPr>
          <w:sz w:val="20"/>
        </w:rPr>
        <w:t>of</w:t>
      </w:r>
      <w:r w:rsidR="00665AE3" w:rsidRPr="00F0105B">
        <w:rPr>
          <w:spacing w:val="-9"/>
          <w:sz w:val="20"/>
        </w:rPr>
        <w:t xml:space="preserve"> </w:t>
      </w:r>
      <w:r w:rsidR="00665AE3" w:rsidRPr="00F0105B">
        <w:rPr>
          <w:sz w:val="20"/>
        </w:rPr>
        <w:t>their</w:t>
      </w:r>
      <w:r w:rsidR="00665AE3" w:rsidRPr="00F0105B">
        <w:rPr>
          <w:spacing w:val="-8"/>
          <w:sz w:val="20"/>
        </w:rPr>
        <w:t xml:space="preserve"> </w:t>
      </w:r>
      <w:r w:rsidR="00665AE3" w:rsidRPr="00F0105B">
        <w:rPr>
          <w:sz w:val="20"/>
        </w:rPr>
        <w:t>GPC</w:t>
      </w:r>
      <w:r w:rsidR="00665AE3" w:rsidRPr="00F0105B">
        <w:rPr>
          <w:spacing w:val="-9"/>
          <w:sz w:val="20"/>
        </w:rPr>
        <w:t xml:space="preserve"> </w:t>
      </w:r>
      <w:r w:rsidR="00665AE3" w:rsidRPr="00F0105B">
        <w:rPr>
          <w:sz w:val="20"/>
        </w:rPr>
        <w:t>Program</w:t>
      </w:r>
      <w:r w:rsidR="00665AE3" w:rsidRPr="00F0105B">
        <w:rPr>
          <w:spacing w:val="-10"/>
          <w:sz w:val="20"/>
        </w:rPr>
        <w:t xml:space="preserve"> </w:t>
      </w:r>
      <w:r w:rsidR="00665AE3" w:rsidRPr="00F0105B">
        <w:rPr>
          <w:sz w:val="20"/>
        </w:rPr>
        <w:t xml:space="preserve">in compliance with this document and the policies and procedures issued from the ODASA(P). </w:t>
      </w:r>
    </w:p>
    <w:p w14:paraId="0A7D5CAD" w14:textId="61AA6321"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Develop</w:t>
      </w:r>
      <w:r w:rsidR="00665AE3" w:rsidRPr="00F0105B">
        <w:rPr>
          <w:spacing w:val="-11"/>
          <w:sz w:val="20"/>
        </w:rPr>
        <w:t xml:space="preserve"> </w:t>
      </w:r>
      <w:r w:rsidR="00665AE3" w:rsidRPr="00F0105B">
        <w:rPr>
          <w:sz w:val="20"/>
        </w:rPr>
        <w:t>internal</w:t>
      </w:r>
      <w:r w:rsidR="00665AE3" w:rsidRPr="00F0105B">
        <w:rPr>
          <w:spacing w:val="-12"/>
          <w:sz w:val="20"/>
        </w:rPr>
        <w:t xml:space="preserve"> </w:t>
      </w:r>
      <w:r w:rsidR="00665AE3" w:rsidRPr="00F0105B">
        <w:rPr>
          <w:sz w:val="20"/>
        </w:rPr>
        <w:t>management</w:t>
      </w:r>
      <w:r w:rsidR="00665AE3" w:rsidRPr="00F0105B">
        <w:rPr>
          <w:spacing w:val="-11"/>
          <w:sz w:val="20"/>
        </w:rPr>
        <w:t xml:space="preserve"> </w:t>
      </w:r>
      <w:r w:rsidR="00665AE3" w:rsidRPr="00F0105B">
        <w:rPr>
          <w:sz w:val="20"/>
        </w:rPr>
        <w:t>controls</w:t>
      </w:r>
      <w:r w:rsidR="00665AE3" w:rsidRPr="00F0105B">
        <w:rPr>
          <w:spacing w:val="-12"/>
          <w:sz w:val="20"/>
        </w:rPr>
        <w:t xml:space="preserve"> </w:t>
      </w:r>
      <w:r w:rsidR="00665AE3" w:rsidRPr="00F0105B">
        <w:rPr>
          <w:sz w:val="20"/>
        </w:rPr>
        <w:t>to</w:t>
      </w:r>
      <w:r w:rsidR="00665AE3" w:rsidRPr="00F0105B">
        <w:rPr>
          <w:spacing w:val="-11"/>
          <w:sz w:val="20"/>
        </w:rPr>
        <w:t xml:space="preserve"> </w:t>
      </w:r>
      <w:r w:rsidR="00665AE3" w:rsidRPr="00F0105B">
        <w:rPr>
          <w:sz w:val="20"/>
        </w:rPr>
        <w:t>operate,</w:t>
      </w:r>
      <w:r w:rsidR="00665AE3" w:rsidRPr="00F0105B">
        <w:rPr>
          <w:spacing w:val="-11"/>
          <w:sz w:val="20"/>
        </w:rPr>
        <w:t xml:space="preserve"> </w:t>
      </w:r>
      <w:r w:rsidR="00665AE3" w:rsidRPr="00F0105B">
        <w:rPr>
          <w:sz w:val="20"/>
        </w:rPr>
        <w:t>manage,</w:t>
      </w:r>
      <w:r w:rsidR="00665AE3" w:rsidRPr="00F0105B">
        <w:rPr>
          <w:spacing w:val="-11"/>
          <w:sz w:val="20"/>
        </w:rPr>
        <w:t xml:space="preserve"> </w:t>
      </w:r>
      <w:r w:rsidR="00665AE3" w:rsidRPr="00F0105B">
        <w:rPr>
          <w:sz w:val="20"/>
        </w:rPr>
        <w:t>provide</w:t>
      </w:r>
      <w:r w:rsidR="00665AE3" w:rsidRPr="00F0105B">
        <w:rPr>
          <w:spacing w:val="-14"/>
          <w:sz w:val="20"/>
        </w:rPr>
        <w:t xml:space="preserve"> </w:t>
      </w:r>
      <w:r w:rsidR="00665AE3" w:rsidRPr="00F0105B">
        <w:rPr>
          <w:sz w:val="20"/>
        </w:rPr>
        <w:t>oversight,</w:t>
      </w:r>
      <w:r w:rsidR="00665AE3" w:rsidRPr="00F0105B">
        <w:rPr>
          <w:spacing w:val="-13"/>
          <w:sz w:val="20"/>
        </w:rPr>
        <w:t xml:space="preserve"> </w:t>
      </w:r>
      <w:r w:rsidR="00665AE3" w:rsidRPr="00F0105B">
        <w:rPr>
          <w:sz w:val="20"/>
        </w:rPr>
        <w:t>and</w:t>
      </w:r>
      <w:r w:rsidR="00665AE3" w:rsidRPr="00F0105B">
        <w:rPr>
          <w:spacing w:val="-11"/>
          <w:sz w:val="20"/>
        </w:rPr>
        <w:t xml:space="preserve"> </w:t>
      </w:r>
      <w:r w:rsidR="00665AE3" w:rsidRPr="00F0105B">
        <w:rPr>
          <w:sz w:val="20"/>
        </w:rPr>
        <w:t>maintain</w:t>
      </w:r>
      <w:r w:rsidR="00665AE3" w:rsidRPr="00F0105B">
        <w:rPr>
          <w:spacing w:val="-11"/>
          <w:sz w:val="20"/>
        </w:rPr>
        <w:t xml:space="preserve"> </w:t>
      </w:r>
      <w:r w:rsidR="00665AE3" w:rsidRPr="00F0105B">
        <w:rPr>
          <w:sz w:val="20"/>
        </w:rPr>
        <w:t>the integrity of the local GPC Program.</w:t>
      </w:r>
    </w:p>
    <w:p w14:paraId="0A7D5CAE" w14:textId="2E74EABF"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Ensure</w:t>
      </w:r>
      <w:r w:rsidR="00665AE3" w:rsidRPr="00F0105B">
        <w:rPr>
          <w:spacing w:val="-13"/>
          <w:sz w:val="20"/>
        </w:rPr>
        <w:t xml:space="preserve"> </w:t>
      </w:r>
      <w:r w:rsidR="00665AE3" w:rsidRPr="00F0105B">
        <w:rPr>
          <w:sz w:val="20"/>
        </w:rPr>
        <w:t>adequate</w:t>
      </w:r>
      <w:r w:rsidR="00665AE3" w:rsidRPr="00F0105B">
        <w:rPr>
          <w:spacing w:val="-12"/>
          <w:sz w:val="20"/>
        </w:rPr>
        <w:t xml:space="preserve"> </w:t>
      </w:r>
      <w:r w:rsidR="00665AE3" w:rsidRPr="00F0105B">
        <w:rPr>
          <w:sz w:val="20"/>
        </w:rPr>
        <w:t>checks</w:t>
      </w:r>
      <w:r w:rsidR="00665AE3" w:rsidRPr="00F0105B">
        <w:rPr>
          <w:spacing w:val="-10"/>
          <w:sz w:val="20"/>
        </w:rPr>
        <w:t xml:space="preserve"> </w:t>
      </w:r>
      <w:r w:rsidR="00665AE3" w:rsidRPr="00F0105B">
        <w:rPr>
          <w:sz w:val="20"/>
        </w:rPr>
        <w:t>and</w:t>
      </w:r>
      <w:r w:rsidR="00665AE3" w:rsidRPr="00F0105B">
        <w:rPr>
          <w:spacing w:val="-10"/>
          <w:sz w:val="20"/>
        </w:rPr>
        <w:t xml:space="preserve"> </w:t>
      </w:r>
      <w:r w:rsidR="00665AE3" w:rsidRPr="00F0105B">
        <w:rPr>
          <w:sz w:val="20"/>
        </w:rPr>
        <w:t>balances</w:t>
      </w:r>
      <w:r w:rsidR="00665AE3" w:rsidRPr="00F0105B">
        <w:rPr>
          <w:spacing w:val="-9"/>
          <w:sz w:val="20"/>
        </w:rPr>
        <w:t xml:space="preserve"> </w:t>
      </w:r>
      <w:r w:rsidR="00665AE3" w:rsidRPr="00F0105B">
        <w:rPr>
          <w:sz w:val="20"/>
        </w:rPr>
        <w:t>are</w:t>
      </w:r>
      <w:r w:rsidR="00665AE3" w:rsidRPr="00F0105B">
        <w:rPr>
          <w:spacing w:val="-10"/>
          <w:sz w:val="20"/>
        </w:rPr>
        <w:t xml:space="preserve"> </w:t>
      </w:r>
      <w:r w:rsidR="00665AE3" w:rsidRPr="00F0105B">
        <w:rPr>
          <w:sz w:val="20"/>
        </w:rPr>
        <w:t>in</w:t>
      </w:r>
      <w:r w:rsidR="00665AE3" w:rsidRPr="00F0105B">
        <w:rPr>
          <w:spacing w:val="-12"/>
          <w:sz w:val="20"/>
        </w:rPr>
        <w:t xml:space="preserve"> </w:t>
      </w:r>
      <w:r w:rsidR="00665AE3" w:rsidRPr="00F0105B">
        <w:rPr>
          <w:sz w:val="20"/>
        </w:rPr>
        <w:t>place</w:t>
      </w:r>
      <w:r w:rsidR="00665AE3" w:rsidRPr="00F0105B">
        <w:rPr>
          <w:spacing w:val="-13"/>
          <w:sz w:val="20"/>
        </w:rPr>
        <w:t xml:space="preserve"> </w:t>
      </w:r>
      <w:r w:rsidR="00665AE3" w:rsidRPr="00F0105B">
        <w:rPr>
          <w:sz w:val="20"/>
        </w:rPr>
        <w:t>to</w:t>
      </w:r>
      <w:r w:rsidR="00665AE3" w:rsidRPr="00F0105B">
        <w:rPr>
          <w:spacing w:val="-12"/>
          <w:sz w:val="20"/>
        </w:rPr>
        <w:t xml:space="preserve"> </w:t>
      </w:r>
      <w:r w:rsidR="00665AE3" w:rsidRPr="00F0105B">
        <w:rPr>
          <w:sz w:val="20"/>
        </w:rPr>
        <w:t>manage</w:t>
      </w:r>
      <w:r w:rsidR="00665AE3" w:rsidRPr="00F0105B">
        <w:rPr>
          <w:spacing w:val="-10"/>
          <w:sz w:val="20"/>
        </w:rPr>
        <w:t xml:space="preserve"> </w:t>
      </w:r>
      <w:r w:rsidR="00665AE3" w:rsidRPr="00F0105B">
        <w:rPr>
          <w:sz w:val="20"/>
        </w:rPr>
        <w:t>local</w:t>
      </w:r>
      <w:r w:rsidR="00665AE3" w:rsidRPr="00F0105B">
        <w:rPr>
          <w:spacing w:val="-13"/>
          <w:sz w:val="20"/>
        </w:rPr>
        <w:t xml:space="preserve"> </w:t>
      </w:r>
      <w:r w:rsidR="00665AE3" w:rsidRPr="00F0105B">
        <w:rPr>
          <w:sz w:val="20"/>
        </w:rPr>
        <w:t>GPC</w:t>
      </w:r>
      <w:r w:rsidR="00665AE3" w:rsidRPr="00F0105B">
        <w:rPr>
          <w:spacing w:val="-10"/>
          <w:sz w:val="20"/>
        </w:rPr>
        <w:t xml:space="preserve"> </w:t>
      </w:r>
      <w:r w:rsidR="00665AE3" w:rsidRPr="00F0105B">
        <w:rPr>
          <w:spacing w:val="-2"/>
          <w:sz w:val="20"/>
        </w:rPr>
        <w:t>programs.</w:t>
      </w:r>
    </w:p>
    <w:p w14:paraId="0A7D5CAF" w14:textId="54A47EA4"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Ensure</w:t>
      </w:r>
      <w:r w:rsidR="00665AE3" w:rsidRPr="00F0105B">
        <w:rPr>
          <w:spacing w:val="-14"/>
          <w:sz w:val="20"/>
        </w:rPr>
        <w:t xml:space="preserve"> </w:t>
      </w:r>
      <w:r w:rsidR="00665AE3" w:rsidRPr="00F0105B">
        <w:rPr>
          <w:sz w:val="20"/>
        </w:rPr>
        <w:t>CHs</w:t>
      </w:r>
      <w:r w:rsidR="00665AE3" w:rsidRPr="00F0105B">
        <w:rPr>
          <w:spacing w:val="-10"/>
          <w:sz w:val="20"/>
        </w:rPr>
        <w:t xml:space="preserve"> </w:t>
      </w:r>
      <w:r w:rsidR="00665AE3" w:rsidRPr="00F0105B">
        <w:rPr>
          <w:sz w:val="20"/>
        </w:rPr>
        <w:t>are</w:t>
      </w:r>
      <w:r w:rsidR="00665AE3" w:rsidRPr="00F0105B">
        <w:rPr>
          <w:spacing w:val="-11"/>
          <w:sz w:val="20"/>
        </w:rPr>
        <w:t xml:space="preserve"> </w:t>
      </w:r>
      <w:r w:rsidR="00665AE3" w:rsidRPr="00F0105B">
        <w:rPr>
          <w:sz w:val="20"/>
        </w:rPr>
        <w:t>not</w:t>
      </w:r>
      <w:r w:rsidR="00665AE3" w:rsidRPr="00F0105B">
        <w:rPr>
          <w:spacing w:val="-13"/>
          <w:sz w:val="20"/>
        </w:rPr>
        <w:t xml:space="preserve"> </w:t>
      </w:r>
      <w:r w:rsidR="00665AE3" w:rsidRPr="00F0105B">
        <w:rPr>
          <w:sz w:val="20"/>
        </w:rPr>
        <w:t>subjected</w:t>
      </w:r>
      <w:r w:rsidR="00665AE3" w:rsidRPr="00F0105B">
        <w:rPr>
          <w:spacing w:val="-11"/>
          <w:sz w:val="20"/>
        </w:rPr>
        <w:t xml:space="preserve"> </w:t>
      </w:r>
      <w:r w:rsidR="00665AE3" w:rsidRPr="00F0105B">
        <w:rPr>
          <w:sz w:val="20"/>
        </w:rPr>
        <w:t>to</w:t>
      </w:r>
      <w:r w:rsidR="00665AE3" w:rsidRPr="00F0105B">
        <w:rPr>
          <w:spacing w:val="-10"/>
          <w:sz w:val="20"/>
        </w:rPr>
        <w:t xml:space="preserve"> </w:t>
      </w:r>
      <w:r w:rsidR="00665AE3" w:rsidRPr="00F0105B">
        <w:rPr>
          <w:sz w:val="20"/>
        </w:rPr>
        <w:t>undue</w:t>
      </w:r>
      <w:r w:rsidR="00665AE3" w:rsidRPr="00F0105B">
        <w:rPr>
          <w:spacing w:val="-14"/>
          <w:sz w:val="20"/>
        </w:rPr>
        <w:t xml:space="preserve"> </w:t>
      </w:r>
      <w:r w:rsidR="00665AE3" w:rsidRPr="00F0105B">
        <w:rPr>
          <w:sz w:val="20"/>
        </w:rPr>
        <w:t>influence</w:t>
      </w:r>
      <w:r w:rsidR="00665AE3" w:rsidRPr="00F0105B">
        <w:rPr>
          <w:spacing w:val="-11"/>
          <w:sz w:val="20"/>
        </w:rPr>
        <w:t xml:space="preserve"> </w:t>
      </w:r>
      <w:r w:rsidR="00665AE3" w:rsidRPr="00F0105B">
        <w:rPr>
          <w:sz w:val="20"/>
        </w:rPr>
        <w:t>in</w:t>
      </w:r>
      <w:r w:rsidR="00665AE3" w:rsidRPr="00F0105B">
        <w:rPr>
          <w:spacing w:val="-11"/>
          <w:sz w:val="20"/>
        </w:rPr>
        <w:t xml:space="preserve"> </w:t>
      </w:r>
      <w:r w:rsidR="00665AE3" w:rsidRPr="00F0105B">
        <w:rPr>
          <w:sz w:val="20"/>
        </w:rPr>
        <w:t>performing</w:t>
      </w:r>
      <w:r w:rsidR="00665AE3" w:rsidRPr="00F0105B">
        <w:rPr>
          <w:spacing w:val="-12"/>
          <w:sz w:val="20"/>
        </w:rPr>
        <w:t xml:space="preserve"> </w:t>
      </w:r>
      <w:r w:rsidR="00665AE3" w:rsidRPr="00F0105B">
        <w:rPr>
          <w:sz w:val="20"/>
        </w:rPr>
        <w:t>their</w:t>
      </w:r>
      <w:r w:rsidR="00665AE3" w:rsidRPr="00F0105B">
        <w:rPr>
          <w:spacing w:val="-12"/>
          <w:sz w:val="20"/>
        </w:rPr>
        <w:t xml:space="preserve"> </w:t>
      </w:r>
      <w:r w:rsidR="00665AE3" w:rsidRPr="00F0105B">
        <w:rPr>
          <w:sz w:val="20"/>
        </w:rPr>
        <w:t>duties</w:t>
      </w:r>
      <w:r w:rsidR="00665AE3" w:rsidRPr="00F0105B">
        <w:rPr>
          <w:spacing w:val="-10"/>
          <w:sz w:val="20"/>
        </w:rPr>
        <w:t xml:space="preserve"> </w:t>
      </w:r>
      <w:r w:rsidR="00665AE3" w:rsidRPr="00F0105B">
        <w:rPr>
          <w:sz w:val="20"/>
        </w:rPr>
        <w:t>and</w:t>
      </w:r>
      <w:r w:rsidR="00665AE3" w:rsidRPr="00F0105B">
        <w:rPr>
          <w:spacing w:val="-13"/>
          <w:sz w:val="20"/>
        </w:rPr>
        <w:t xml:space="preserve"> </w:t>
      </w:r>
      <w:r w:rsidR="00665AE3" w:rsidRPr="00F0105B">
        <w:rPr>
          <w:spacing w:val="-2"/>
          <w:sz w:val="20"/>
        </w:rPr>
        <w:t>responsibilities.</w:t>
      </w:r>
    </w:p>
    <w:p w14:paraId="0A7D5CB0" w14:textId="0EA93F12" w:rsidR="00CB5E1D" w:rsidRPr="00F0105B" w:rsidRDefault="00F0105B" w:rsidP="00F0105B">
      <w:pPr>
        <w:pStyle w:val="List2"/>
      </w:pPr>
      <w:r>
        <w:rPr>
          <w:spacing w:val="-1"/>
          <w:w w:val="99"/>
          <w:sz w:val="20"/>
          <w:szCs w:val="20"/>
        </w:rPr>
        <w:t>5)</w:t>
      </w:r>
      <w:r>
        <w:rPr>
          <w:spacing w:val="-1"/>
          <w:w w:val="99"/>
          <w:sz w:val="20"/>
          <w:szCs w:val="20"/>
        </w:rPr>
        <w:tab/>
      </w:r>
      <w:r w:rsidR="00665AE3" w:rsidRPr="00F0105B">
        <w:rPr>
          <w:sz w:val="20"/>
        </w:rPr>
        <w:t>Ensure</w:t>
      </w:r>
      <w:r w:rsidR="00665AE3" w:rsidRPr="00F0105B">
        <w:rPr>
          <w:spacing w:val="-8"/>
          <w:sz w:val="20"/>
        </w:rPr>
        <w:t xml:space="preserve"> </w:t>
      </w:r>
      <w:r w:rsidR="00665AE3" w:rsidRPr="00F0105B">
        <w:rPr>
          <w:sz w:val="20"/>
        </w:rPr>
        <w:t>separation</w:t>
      </w:r>
      <w:r w:rsidR="00665AE3" w:rsidRPr="00F0105B">
        <w:rPr>
          <w:spacing w:val="-5"/>
          <w:sz w:val="20"/>
        </w:rPr>
        <w:t xml:space="preserve"> </w:t>
      </w:r>
      <w:r w:rsidR="00665AE3" w:rsidRPr="00F0105B">
        <w:rPr>
          <w:sz w:val="20"/>
        </w:rPr>
        <w:t>of</w:t>
      </w:r>
      <w:r w:rsidR="00665AE3" w:rsidRPr="00F0105B">
        <w:rPr>
          <w:spacing w:val="-7"/>
          <w:sz w:val="20"/>
        </w:rPr>
        <w:t xml:space="preserve"> </w:t>
      </w:r>
      <w:r w:rsidR="00665AE3" w:rsidRPr="00F0105B">
        <w:rPr>
          <w:sz w:val="20"/>
        </w:rPr>
        <w:t>duties.</w:t>
      </w:r>
      <w:r w:rsidR="00665AE3" w:rsidRPr="00F0105B">
        <w:rPr>
          <w:spacing w:val="-5"/>
          <w:sz w:val="20"/>
        </w:rPr>
        <w:t xml:space="preserve"> </w:t>
      </w:r>
      <w:r w:rsidR="00665AE3" w:rsidRPr="00F0105B">
        <w:rPr>
          <w:sz w:val="20"/>
        </w:rPr>
        <w:t>Individuals</w:t>
      </w:r>
      <w:r w:rsidR="00665AE3" w:rsidRPr="00F0105B">
        <w:rPr>
          <w:spacing w:val="-11"/>
          <w:sz w:val="20"/>
        </w:rPr>
        <w:t xml:space="preserve"> </w:t>
      </w:r>
      <w:r w:rsidR="00665AE3" w:rsidRPr="00F0105B">
        <w:rPr>
          <w:sz w:val="20"/>
        </w:rPr>
        <w:t>designated</w:t>
      </w:r>
      <w:r w:rsidR="00665AE3" w:rsidRPr="00F0105B">
        <w:rPr>
          <w:spacing w:val="-10"/>
          <w:sz w:val="20"/>
        </w:rPr>
        <w:t xml:space="preserve"> </w:t>
      </w:r>
      <w:r w:rsidR="00665AE3" w:rsidRPr="00F0105B">
        <w:rPr>
          <w:sz w:val="20"/>
        </w:rPr>
        <w:t>as</w:t>
      </w:r>
      <w:r w:rsidR="00665AE3" w:rsidRPr="00F0105B">
        <w:rPr>
          <w:spacing w:val="-9"/>
          <w:sz w:val="20"/>
        </w:rPr>
        <w:t xml:space="preserve"> </w:t>
      </w:r>
      <w:r w:rsidR="00665AE3" w:rsidRPr="00F0105B">
        <w:rPr>
          <w:sz w:val="20"/>
        </w:rPr>
        <w:t>A/OPCs</w:t>
      </w:r>
      <w:r w:rsidR="00665AE3" w:rsidRPr="00F0105B">
        <w:rPr>
          <w:spacing w:val="-9"/>
          <w:sz w:val="20"/>
        </w:rPr>
        <w:t xml:space="preserve"> </w:t>
      </w:r>
      <w:r w:rsidR="00665AE3" w:rsidRPr="00F0105B">
        <w:rPr>
          <w:sz w:val="20"/>
        </w:rPr>
        <w:t>will</w:t>
      </w:r>
      <w:r w:rsidR="00665AE3" w:rsidRPr="00F0105B">
        <w:rPr>
          <w:spacing w:val="-10"/>
          <w:sz w:val="20"/>
        </w:rPr>
        <w:t xml:space="preserve"> </w:t>
      </w:r>
      <w:r w:rsidR="00665AE3" w:rsidRPr="00F0105B">
        <w:rPr>
          <w:sz w:val="20"/>
        </w:rPr>
        <w:t>not</w:t>
      </w:r>
      <w:r w:rsidR="00665AE3" w:rsidRPr="00F0105B">
        <w:rPr>
          <w:spacing w:val="-10"/>
          <w:sz w:val="20"/>
        </w:rPr>
        <w:t xml:space="preserve"> </w:t>
      </w:r>
      <w:r w:rsidR="00665AE3" w:rsidRPr="00F0105B">
        <w:rPr>
          <w:sz w:val="20"/>
        </w:rPr>
        <w:t>be</w:t>
      </w:r>
      <w:r w:rsidR="00665AE3" w:rsidRPr="00F0105B">
        <w:rPr>
          <w:spacing w:val="-12"/>
          <w:sz w:val="20"/>
        </w:rPr>
        <w:t xml:space="preserve"> </w:t>
      </w:r>
      <w:r w:rsidR="00665AE3" w:rsidRPr="00F0105B">
        <w:rPr>
          <w:sz w:val="20"/>
        </w:rPr>
        <w:t>simultaneously designated</w:t>
      </w:r>
      <w:r w:rsidR="00665AE3" w:rsidRPr="00F0105B">
        <w:rPr>
          <w:spacing w:val="-1"/>
          <w:sz w:val="20"/>
        </w:rPr>
        <w:t xml:space="preserve"> </w:t>
      </w:r>
      <w:r w:rsidR="00665AE3" w:rsidRPr="00F0105B">
        <w:rPr>
          <w:sz w:val="20"/>
        </w:rPr>
        <w:t>as BOs or CHs. Individuals designated</w:t>
      </w:r>
      <w:r w:rsidR="00665AE3" w:rsidRPr="00F0105B">
        <w:rPr>
          <w:spacing w:val="-1"/>
          <w:sz w:val="20"/>
        </w:rPr>
        <w:t xml:space="preserve"> </w:t>
      </w:r>
      <w:r w:rsidR="00665AE3" w:rsidRPr="00F0105B">
        <w:rPr>
          <w:sz w:val="20"/>
        </w:rPr>
        <w:t>as BOs will not be a CH on</w:t>
      </w:r>
      <w:r w:rsidR="00665AE3" w:rsidRPr="00F0105B">
        <w:rPr>
          <w:spacing w:val="-1"/>
          <w:sz w:val="20"/>
        </w:rPr>
        <w:t xml:space="preserve"> </w:t>
      </w:r>
      <w:r w:rsidR="00665AE3" w:rsidRPr="00F0105B">
        <w:rPr>
          <w:sz w:val="20"/>
        </w:rPr>
        <w:t>the</w:t>
      </w:r>
      <w:r w:rsidR="00665AE3" w:rsidRPr="00F0105B">
        <w:rPr>
          <w:spacing w:val="-1"/>
          <w:sz w:val="20"/>
        </w:rPr>
        <w:t xml:space="preserve"> </w:t>
      </w:r>
      <w:r w:rsidR="00665AE3" w:rsidRPr="00F0105B">
        <w:rPr>
          <w:sz w:val="20"/>
        </w:rPr>
        <w:t>same managing account.</w:t>
      </w:r>
    </w:p>
    <w:p w14:paraId="0A7D5CB1" w14:textId="15F5342C" w:rsidR="00CB5E1D" w:rsidRPr="00F0105B" w:rsidRDefault="00F0105B" w:rsidP="00F0105B">
      <w:pPr>
        <w:pStyle w:val="List2"/>
      </w:pPr>
      <w:r>
        <w:rPr>
          <w:spacing w:val="-1"/>
          <w:w w:val="99"/>
          <w:sz w:val="20"/>
          <w:szCs w:val="20"/>
        </w:rPr>
        <w:t>6)</w:t>
      </w:r>
      <w:r>
        <w:rPr>
          <w:spacing w:val="-1"/>
          <w:w w:val="99"/>
          <w:sz w:val="20"/>
          <w:szCs w:val="20"/>
        </w:rPr>
        <w:tab/>
      </w:r>
      <w:r w:rsidR="00665AE3" w:rsidRPr="00F0105B">
        <w:rPr>
          <w:sz w:val="20"/>
        </w:rPr>
        <w:t>Manage</w:t>
      </w:r>
      <w:r w:rsidR="00665AE3" w:rsidRPr="00F0105B">
        <w:rPr>
          <w:spacing w:val="-9"/>
          <w:sz w:val="20"/>
        </w:rPr>
        <w:t xml:space="preserve"> </w:t>
      </w:r>
      <w:r w:rsidR="00665AE3" w:rsidRPr="00F0105B">
        <w:rPr>
          <w:sz w:val="20"/>
        </w:rPr>
        <w:t>span</w:t>
      </w:r>
      <w:r w:rsidR="00665AE3" w:rsidRPr="00F0105B">
        <w:rPr>
          <w:spacing w:val="-9"/>
          <w:sz w:val="20"/>
        </w:rPr>
        <w:t xml:space="preserve"> </w:t>
      </w:r>
      <w:r w:rsidR="00665AE3" w:rsidRPr="00F0105B">
        <w:rPr>
          <w:sz w:val="20"/>
        </w:rPr>
        <w:t>of</w:t>
      </w:r>
      <w:r w:rsidR="00665AE3" w:rsidRPr="00F0105B">
        <w:rPr>
          <w:spacing w:val="-11"/>
          <w:sz w:val="20"/>
        </w:rPr>
        <w:t xml:space="preserve"> </w:t>
      </w:r>
      <w:r w:rsidR="00665AE3" w:rsidRPr="00F0105B">
        <w:rPr>
          <w:sz w:val="20"/>
        </w:rPr>
        <w:t>control</w:t>
      </w:r>
      <w:r w:rsidR="00665AE3" w:rsidRPr="00F0105B">
        <w:rPr>
          <w:spacing w:val="-12"/>
          <w:sz w:val="20"/>
        </w:rPr>
        <w:t xml:space="preserve"> </w:t>
      </w:r>
      <w:r w:rsidR="00665AE3" w:rsidRPr="00F0105B">
        <w:rPr>
          <w:sz w:val="20"/>
        </w:rPr>
        <w:t>appropriately.</w:t>
      </w:r>
      <w:r w:rsidR="00665AE3" w:rsidRPr="00F0105B">
        <w:rPr>
          <w:spacing w:val="-9"/>
          <w:sz w:val="20"/>
        </w:rPr>
        <w:t xml:space="preserve"> </w:t>
      </w:r>
      <w:r w:rsidR="00665AE3" w:rsidRPr="00F0105B">
        <w:rPr>
          <w:sz w:val="20"/>
        </w:rPr>
        <w:t>Primary</w:t>
      </w:r>
      <w:r w:rsidR="00665AE3" w:rsidRPr="00F0105B">
        <w:rPr>
          <w:spacing w:val="-8"/>
          <w:sz w:val="20"/>
        </w:rPr>
        <w:t xml:space="preserve"> </w:t>
      </w:r>
      <w:r w:rsidR="00665AE3" w:rsidRPr="00F0105B">
        <w:rPr>
          <w:sz w:val="20"/>
        </w:rPr>
        <w:t>and</w:t>
      </w:r>
      <w:r w:rsidR="00665AE3" w:rsidRPr="00F0105B">
        <w:rPr>
          <w:spacing w:val="-12"/>
          <w:sz w:val="20"/>
        </w:rPr>
        <w:t xml:space="preserve"> </w:t>
      </w:r>
      <w:r w:rsidR="00665AE3" w:rsidRPr="00F0105B">
        <w:rPr>
          <w:sz w:val="20"/>
        </w:rPr>
        <w:t>alternate</w:t>
      </w:r>
      <w:r w:rsidR="00665AE3" w:rsidRPr="00F0105B">
        <w:rPr>
          <w:spacing w:val="-9"/>
          <w:sz w:val="20"/>
        </w:rPr>
        <w:t xml:space="preserve"> </w:t>
      </w:r>
      <w:r w:rsidR="00665AE3" w:rsidRPr="00F0105B">
        <w:rPr>
          <w:sz w:val="20"/>
        </w:rPr>
        <w:t>A/OPCs</w:t>
      </w:r>
      <w:r w:rsidR="00665AE3" w:rsidRPr="00F0105B">
        <w:rPr>
          <w:spacing w:val="-9"/>
          <w:sz w:val="20"/>
        </w:rPr>
        <w:t xml:space="preserve"> </w:t>
      </w:r>
      <w:r w:rsidR="00665AE3" w:rsidRPr="00F0105B">
        <w:rPr>
          <w:sz w:val="20"/>
        </w:rPr>
        <w:t>will</w:t>
      </w:r>
      <w:r w:rsidR="00665AE3" w:rsidRPr="00F0105B">
        <w:rPr>
          <w:spacing w:val="-10"/>
          <w:sz w:val="20"/>
        </w:rPr>
        <w:t xml:space="preserve"> </w:t>
      </w:r>
      <w:r w:rsidR="00665AE3" w:rsidRPr="00F0105B">
        <w:rPr>
          <w:sz w:val="20"/>
        </w:rPr>
        <w:t>not</w:t>
      </w:r>
      <w:r w:rsidR="00665AE3" w:rsidRPr="00F0105B">
        <w:rPr>
          <w:spacing w:val="-9"/>
          <w:sz w:val="20"/>
        </w:rPr>
        <w:t xml:space="preserve"> </w:t>
      </w:r>
      <w:r w:rsidR="00665AE3" w:rsidRPr="00F0105B">
        <w:rPr>
          <w:sz w:val="20"/>
        </w:rPr>
        <w:t>be</w:t>
      </w:r>
      <w:r w:rsidR="00665AE3" w:rsidRPr="00F0105B">
        <w:rPr>
          <w:spacing w:val="-12"/>
          <w:sz w:val="20"/>
        </w:rPr>
        <w:t xml:space="preserve"> </w:t>
      </w:r>
      <w:r w:rsidR="00665AE3" w:rsidRPr="00F0105B">
        <w:rPr>
          <w:sz w:val="20"/>
        </w:rPr>
        <w:t>responsible</w:t>
      </w:r>
      <w:r w:rsidR="00665AE3" w:rsidRPr="00F0105B">
        <w:rPr>
          <w:spacing w:val="-9"/>
          <w:sz w:val="20"/>
        </w:rPr>
        <w:t xml:space="preserve"> </w:t>
      </w:r>
      <w:r w:rsidR="00665AE3" w:rsidRPr="00F0105B">
        <w:rPr>
          <w:sz w:val="20"/>
        </w:rPr>
        <w:t>for more than 250</w:t>
      </w:r>
      <w:r w:rsidR="00665AE3" w:rsidRPr="00F0105B">
        <w:rPr>
          <w:spacing w:val="-1"/>
          <w:sz w:val="20"/>
        </w:rPr>
        <w:t xml:space="preserve"> </w:t>
      </w:r>
      <w:r w:rsidR="00665AE3" w:rsidRPr="00F0105B">
        <w:rPr>
          <w:sz w:val="20"/>
        </w:rPr>
        <w:t>GPC accounts.</w:t>
      </w:r>
      <w:r w:rsidR="00665AE3" w:rsidRPr="00F0105B">
        <w:rPr>
          <w:spacing w:val="-1"/>
          <w:sz w:val="20"/>
        </w:rPr>
        <w:t xml:space="preserve"> </w:t>
      </w:r>
      <w:r w:rsidR="00665AE3" w:rsidRPr="00F0105B">
        <w:rPr>
          <w:sz w:val="20"/>
        </w:rPr>
        <w:t>A</w:t>
      </w:r>
      <w:r w:rsidR="008D7EA9" w:rsidRPr="00F0105B">
        <w:rPr>
          <w:sz w:val="20"/>
        </w:rPr>
        <w:t>n a</w:t>
      </w:r>
      <w:r w:rsidR="00665AE3" w:rsidRPr="00F0105B">
        <w:rPr>
          <w:sz w:val="20"/>
        </w:rPr>
        <w:t>dditional A/OPC must</w:t>
      </w:r>
      <w:r w:rsidR="00665AE3" w:rsidRPr="00F0105B">
        <w:rPr>
          <w:spacing w:val="-1"/>
          <w:sz w:val="20"/>
        </w:rPr>
        <w:t xml:space="preserve"> </w:t>
      </w:r>
      <w:r w:rsidR="00665AE3" w:rsidRPr="00F0105B">
        <w:rPr>
          <w:sz w:val="20"/>
        </w:rPr>
        <w:t>be appointed</w:t>
      </w:r>
      <w:r w:rsidR="00665AE3" w:rsidRPr="00F0105B">
        <w:rPr>
          <w:spacing w:val="-2"/>
          <w:sz w:val="20"/>
        </w:rPr>
        <w:t xml:space="preserve"> </w:t>
      </w:r>
      <w:r w:rsidR="00665AE3" w:rsidRPr="00F0105B">
        <w:rPr>
          <w:sz w:val="20"/>
        </w:rPr>
        <w:t>whenever the</w:t>
      </w:r>
      <w:r w:rsidR="00665AE3" w:rsidRPr="00F0105B">
        <w:rPr>
          <w:spacing w:val="-2"/>
          <w:sz w:val="20"/>
        </w:rPr>
        <w:t xml:space="preserve"> </w:t>
      </w:r>
      <w:r w:rsidR="00665AE3" w:rsidRPr="00F0105B">
        <w:rPr>
          <w:sz w:val="20"/>
        </w:rPr>
        <w:t>combined number of CH and managing accounts exceed the 250:1 ratio. The number of CH accounts assigned to</w:t>
      </w:r>
      <w:r w:rsidR="00665AE3" w:rsidRPr="00F0105B">
        <w:rPr>
          <w:spacing w:val="-2"/>
          <w:sz w:val="20"/>
        </w:rPr>
        <w:t xml:space="preserve"> </w:t>
      </w:r>
      <w:r w:rsidR="00665AE3" w:rsidRPr="00F0105B">
        <w:rPr>
          <w:sz w:val="20"/>
        </w:rPr>
        <w:t>a primary BO will not be more than</w:t>
      </w:r>
      <w:r w:rsidR="00665AE3" w:rsidRPr="00F0105B">
        <w:rPr>
          <w:spacing w:val="-2"/>
          <w:sz w:val="20"/>
        </w:rPr>
        <w:t xml:space="preserve"> </w:t>
      </w:r>
      <w:r w:rsidR="00665AE3" w:rsidRPr="00F0105B">
        <w:rPr>
          <w:sz w:val="20"/>
        </w:rPr>
        <w:t>seven (7:1).</w:t>
      </w:r>
      <w:r w:rsidR="00665AE3" w:rsidRPr="00F0105B">
        <w:rPr>
          <w:spacing w:val="-1"/>
          <w:sz w:val="20"/>
        </w:rPr>
        <w:t xml:space="preserve"> </w:t>
      </w:r>
      <w:r w:rsidR="00665AE3" w:rsidRPr="00F0105B">
        <w:rPr>
          <w:sz w:val="20"/>
        </w:rPr>
        <w:t>Additional BOs must</w:t>
      </w:r>
      <w:r w:rsidR="00665AE3" w:rsidRPr="00F0105B">
        <w:rPr>
          <w:spacing w:val="-1"/>
          <w:sz w:val="20"/>
        </w:rPr>
        <w:t xml:space="preserve"> </w:t>
      </w:r>
      <w:r w:rsidR="00665AE3" w:rsidRPr="00F0105B">
        <w:rPr>
          <w:sz w:val="20"/>
        </w:rPr>
        <w:t>be assigned by the organization whenever the number of CH accounts exceed the 7:1 ratio.</w:t>
      </w:r>
    </w:p>
    <w:p w14:paraId="0A7D5CB2" w14:textId="20FBFE72" w:rsidR="00CB5E1D" w:rsidRPr="00F0105B" w:rsidRDefault="00F0105B" w:rsidP="00F0105B">
      <w:pPr>
        <w:pStyle w:val="List2"/>
      </w:pPr>
      <w:r>
        <w:rPr>
          <w:spacing w:val="-1"/>
          <w:w w:val="99"/>
          <w:sz w:val="20"/>
          <w:szCs w:val="20"/>
        </w:rPr>
        <w:t>7)</w:t>
      </w:r>
      <w:r>
        <w:rPr>
          <w:spacing w:val="-1"/>
          <w:w w:val="99"/>
          <w:sz w:val="20"/>
          <w:szCs w:val="20"/>
        </w:rPr>
        <w:tab/>
      </w:r>
      <w:r w:rsidR="00665AE3" w:rsidRPr="00F0105B">
        <w:rPr>
          <w:sz w:val="20"/>
        </w:rPr>
        <w:t>Ensure</w:t>
      </w:r>
      <w:r w:rsidR="00665AE3" w:rsidRPr="00F0105B">
        <w:rPr>
          <w:spacing w:val="-14"/>
          <w:sz w:val="20"/>
        </w:rPr>
        <w:t xml:space="preserve"> </w:t>
      </w:r>
      <w:r w:rsidR="00665AE3" w:rsidRPr="00F0105B">
        <w:rPr>
          <w:sz w:val="20"/>
        </w:rPr>
        <w:t>that</w:t>
      </w:r>
      <w:r w:rsidR="00665AE3" w:rsidRPr="00F0105B">
        <w:rPr>
          <w:spacing w:val="-14"/>
          <w:sz w:val="20"/>
        </w:rPr>
        <w:t xml:space="preserve"> </w:t>
      </w:r>
      <w:r w:rsidR="00665AE3" w:rsidRPr="00F0105B">
        <w:rPr>
          <w:sz w:val="20"/>
        </w:rPr>
        <w:t>A/OPCs</w:t>
      </w:r>
      <w:r w:rsidR="00665AE3" w:rsidRPr="00F0105B">
        <w:rPr>
          <w:spacing w:val="-14"/>
          <w:sz w:val="20"/>
        </w:rPr>
        <w:t xml:space="preserve"> </w:t>
      </w:r>
      <w:r w:rsidR="00665AE3" w:rsidRPr="00F0105B">
        <w:rPr>
          <w:sz w:val="20"/>
        </w:rPr>
        <w:t>have</w:t>
      </w:r>
      <w:r w:rsidR="00665AE3" w:rsidRPr="00F0105B">
        <w:rPr>
          <w:spacing w:val="-14"/>
          <w:sz w:val="20"/>
        </w:rPr>
        <w:t xml:space="preserve"> </w:t>
      </w:r>
      <w:r w:rsidR="00665AE3" w:rsidRPr="00F0105B">
        <w:rPr>
          <w:sz w:val="20"/>
        </w:rPr>
        <w:t>the</w:t>
      </w:r>
      <w:r w:rsidR="00665AE3" w:rsidRPr="00F0105B">
        <w:rPr>
          <w:spacing w:val="-13"/>
          <w:sz w:val="20"/>
        </w:rPr>
        <w:t xml:space="preserve"> </w:t>
      </w:r>
      <w:r w:rsidR="00665AE3" w:rsidRPr="00F0105B">
        <w:rPr>
          <w:sz w:val="20"/>
        </w:rPr>
        <w:t>necessary</w:t>
      </w:r>
      <w:r w:rsidR="00665AE3" w:rsidRPr="00F0105B">
        <w:rPr>
          <w:spacing w:val="-13"/>
          <w:sz w:val="20"/>
        </w:rPr>
        <w:t xml:space="preserve"> </w:t>
      </w:r>
      <w:r w:rsidR="00665AE3" w:rsidRPr="00F0105B">
        <w:rPr>
          <w:sz w:val="20"/>
        </w:rPr>
        <w:t>resources</w:t>
      </w:r>
      <w:r w:rsidR="00665AE3" w:rsidRPr="00F0105B">
        <w:rPr>
          <w:spacing w:val="-13"/>
          <w:sz w:val="20"/>
        </w:rPr>
        <w:t xml:space="preserve"> </w:t>
      </w:r>
      <w:r w:rsidR="00665AE3" w:rsidRPr="00F0105B">
        <w:rPr>
          <w:sz w:val="20"/>
        </w:rPr>
        <w:t>to</w:t>
      </w:r>
      <w:r w:rsidR="00665AE3" w:rsidRPr="00F0105B">
        <w:rPr>
          <w:spacing w:val="-13"/>
          <w:sz w:val="20"/>
        </w:rPr>
        <w:t xml:space="preserve"> </w:t>
      </w:r>
      <w:r w:rsidR="00665AE3" w:rsidRPr="00F0105B">
        <w:rPr>
          <w:sz w:val="20"/>
        </w:rPr>
        <w:t>accomplish</w:t>
      </w:r>
      <w:r w:rsidR="00665AE3" w:rsidRPr="00F0105B">
        <w:rPr>
          <w:spacing w:val="-14"/>
          <w:sz w:val="20"/>
        </w:rPr>
        <w:t xml:space="preserve"> </w:t>
      </w:r>
      <w:r w:rsidR="00665AE3" w:rsidRPr="00F0105B">
        <w:rPr>
          <w:sz w:val="20"/>
        </w:rPr>
        <w:t>program</w:t>
      </w:r>
      <w:r w:rsidR="00665AE3" w:rsidRPr="00F0105B">
        <w:rPr>
          <w:spacing w:val="-13"/>
          <w:sz w:val="20"/>
        </w:rPr>
        <w:t xml:space="preserve"> </w:t>
      </w:r>
      <w:r w:rsidR="00665AE3" w:rsidRPr="00F0105B">
        <w:rPr>
          <w:spacing w:val="-2"/>
          <w:sz w:val="20"/>
        </w:rPr>
        <w:t>oversight.</w:t>
      </w:r>
    </w:p>
    <w:p w14:paraId="0A7D5CB3" w14:textId="0B27C024" w:rsidR="00CB5E1D" w:rsidRPr="00F0105B" w:rsidRDefault="00F0105B" w:rsidP="00F0105B">
      <w:pPr>
        <w:pStyle w:val="List2"/>
      </w:pPr>
      <w:r>
        <w:rPr>
          <w:spacing w:val="-1"/>
          <w:w w:val="99"/>
          <w:sz w:val="20"/>
          <w:szCs w:val="20"/>
        </w:rPr>
        <w:t>8)</w:t>
      </w:r>
      <w:r>
        <w:rPr>
          <w:spacing w:val="-1"/>
          <w:w w:val="99"/>
          <w:sz w:val="20"/>
          <w:szCs w:val="20"/>
        </w:rPr>
        <w:tab/>
      </w:r>
      <w:r w:rsidR="00665AE3" w:rsidRPr="00F0105B">
        <w:rPr>
          <w:sz w:val="20"/>
        </w:rPr>
        <w:t>Delegate appointing authority when needed. The HCA may retain the authority to appoint A/OPCs</w:t>
      </w:r>
      <w:r w:rsidR="00665AE3" w:rsidRPr="00F0105B">
        <w:rPr>
          <w:spacing w:val="-10"/>
          <w:sz w:val="20"/>
        </w:rPr>
        <w:t xml:space="preserve"> </w:t>
      </w:r>
      <w:r w:rsidR="00665AE3" w:rsidRPr="00F0105B">
        <w:rPr>
          <w:sz w:val="20"/>
        </w:rPr>
        <w:t>or</w:t>
      </w:r>
      <w:r w:rsidR="00665AE3" w:rsidRPr="00F0105B">
        <w:rPr>
          <w:spacing w:val="-10"/>
          <w:sz w:val="20"/>
        </w:rPr>
        <w:t xml:space="preserve"> </w:t>
      </w:r>
      <w:r w:rsidR="00665AE3" w:rsidRPr="00F0105B">
        <w:rPr>
          <w:sz w:val="20"/>
        </w:rPr>
        <w:t>delegate</w:t>
      </w:r>
      <w:r w:rsidR="00665AE3" w:rsidRPr="00F0105B">
        <w:rPr>
          <w:spacing w:val="-12"/>
          <w:sz w:val="20"/>
        </w:rPr>
        <w:t xml:space="preserve"> </w:t>
      </w:r>
      <w:r w:rsidR="00665AE3" w:rsidRPr="00F0105B">
        <w:rPr>
          <w:sz w:val="20"/>
        </w:rPr>
        <w:t>this</w:t>
      </w:r>
      <w:r w:rsidR="00665AE3" w:rsidRPr="00F0105B">
        <w:rPr>
          <w:spacing w:val="-8"/>
          <w:sz w:val="20"/>
        </w:rPr>
        <w:t xml:space="preserve"> </w:t>
      </w:r>
      <w:r w:rsidR="00665AE3" w:rsidRPr="00F0105B">
        <w:rPr>
          <w:sz w:val="20"/>
        </w:rPr>
        <w:t>authority</w:t>
      </w:r>
      <w:r w:rsidR="00665AE3" w:rsidRPr="00F0105B">
        <w:rPr>
          <w:spacing w:val="-8"/>
          <w:sz w:val="20"/>
        </w:rPr>
        <w:t xml:space="preserve"> </w:t>
      </w:r>
      <w:r w:rsidR="00665AE3" w:rsidRPr="00F0105B">
        <w:rPr>
          <w:sz w:val="20"/>
        </w:rPr>
        <w:t>to</w:t>
      </w:r>
      <w:r w:rsidR="00665AE3" w:rsidRPr="00F0105B">
        <w:rPr>
          <w:spacing w:val="-12"/>
          <w:sz w:val="20"/>
        </w:rPr>
        <w:t xml:space="preserve"> </w:t>
      </w:r>
      <w:r w:rsidR="00665AE3" w:rsidRPr="00F0105B">
        <w:rPr>
          <w:sz w:val="20"/>
        </w:rPr>
        <w:t>the</w:t>
      </w:r>
      <w:r w:rsidR="00665AE3" w:rsidRPr="00F0105B">
        <w:rPr>
          <w:spacing w:val="-9"/>
          <w:sz w:val="20"/>
        </w:rPr>
        <w:t xml:space="preserve"> </w:t>
      </w:r>
      <w:r w:rsidR="00665AE3" w:rsidRPr="00F0105B">
        <w:rPr>
          <w:sz w:val="20"/>
        </w:rPr>
        <w:t>SCO</w:t>
      </w:r>
      <w:r w:rsidR="00665AE3" w:rsidRPr="00F0105B">
        <w:rPr>
          <w:spacing w:val="-8"/>
          <w:sz w:val="20"/>
        </w:rPr>
        <w:t xml:space="preserve"> </w:t>
      </w:r>
      <w:r w:rsidR="00665AE3" w:rsidRPr="00F0105B">
        <w:rPr>
          <w:sz w:val="20"/>
        </w:rPr>
        <w:t>or</w:t>
      </w:r>
      <w:r w:rsidR="00665AE3" w:rsidRPr="00F0105B">
        <w:rPr>
          <w:spacing w:val="-8"/>
          <w:sz w:val="20"/>
        </w:rPr>
        <w:t xml:space="preserve"> </w:t>
      </w:r>
      <w:r w:rsidR="00665AE3" w:rsidRPr="00F0105B">
        <w:rPr>
          <w:sz w:val="20"/>
        </w:rPr>
        <w:t>equivalent.</w:t>
      </w:r>
      <w:r w:rsidR="00665AE3" w:rsidRPr="00F0105B">
        <w:rPr>
          <w:spacing w:val="-8"/>
          <w:sz w:val="20"/>
        </w:rPr>
        <w:t xml:space="preserve"> </w:t>
      </w:r>
      <w:r w:rsidR="00665AE3" w:rsidRPr="00F0105B">
        <w:rPr>
          <w:sz w:val="20"/>
        </w:rPr>
        <w:t>The</w:t>
      </w:r>
      <w:r w:rsidR="00665AE3" w:rsidRPr="00F0105B">
        <w:rPr>
          <w:spacing w:val="-9"/>
          <w:sz w:val="20"/>
        </w:rPr>
        <w:t xml:space="preserve"> </w:t>
      </w:r>
      <w:r w:rsidR="00665AE3" w:rsidRPr="00F0105B">
        <w:rPr>
          <w:sz w:val="20"/>
        </w:rPr>
        <w:t>SCO</w:t>
      </w:r>
      <w:r w:rsidR="00665AE3" w:rsidRPr="00F0105B">
        <w:rPr>
          <w:spacing w:val="-10"/>
          <w:sz w:val="20"/>
        </w:rPr>
        <w:t xml:space="preserve"> </w:t>
      </w:r>
      <w:r w:rsidR="00665AE3" w:rsidRPr="00F0105B">
        <w:rPr>
          <w:sz w:val="20"/>
        </w:rPr>
        <w:t>may</w:t>
      </w:r>
      <w:r w:rsidR="00665AE3" w:rsidRPr="00F0105B">
        <w:rPr>
          <w:spacing w:val="-8"/>
          <w:sz w:val="20"/>
        </w:rPr>
        <w:t xml:space="preserve"> </w:t>
      </w:r>
      <w:r w:rsidR="00665AE3" w:rsidRPr="00F0105B">
        <w:rPr>
          <w:sz w:val="20"/>
        </w:rPr>
        <w:t>further</w:t>
      </w:r>
      <w:r w:rsidR="00665AE3" w:rsidRPr="00F0105B">
        <w:rPr>
          <w:spacing w:val="-8"/>
          <w:sz w:val="20"/>
        </w:rPr>
        <w:t xml:space="preserve"> </w:t>
      </w:r>
      <w:r w:rsidR="00665AE3" w:rsidRPr="00F0105B">
        <w:rPr>
          <w:sz w:val="20"/>
        </w:rPr>
        <w:t>delegate</w:t>
      </w:r>
      <w:r w:rsidR="00665AE3" w:rsidRPr="00F0105B">
        <w:rPr>
          <w:spacing w:val="-9"/>
          <w:sz w:val="20"/>
        </w:rPr>
        <w:t xml:space="preserve"> </w:t>
      </w:r>
      <w:r w:rsidR="00665AE3" w:rsidRPr="00F0105B">
        <w:rPr>
          <w:sz w:val="20"/>
        </w:rPr>
        <w:t>this authority in</w:t>
      </w:r>
      <w:r w:rsidR="00665AE3" w:rsidRPr="00F0105B">
        <w:rPr>
          <w:spacing w:val="-1"/>
          <w:sz w:val="20"/>
        </w:rPr>
        <w:t xml:space="preserve"> </w:t>
      </w:r>
      <w:r w:rsidR="00665AE3" w:rsidRPr="00F0105B">
        <w:rPr>
          <w:sz w:val="20"/>
        </w:rPr>
        <w:t>writing as necessary and ensure all appointments are</w:t>
      </w:r>
      <w:r w:rsidR="00665AE3" w:rsidRPr="00F0105B">
        <w:rPr>
          <w:spacing w:val="-1"/>
          <w:sz w:val="20"/>
        </w:rPr>
        <w:t xml:space="preserve"> </w:t>
      </w:r>
      <w:r w:rsidR="00665AE3" w:rsidRPr="00F0105B">
        <w:rPr>
          <w:sz w:val="20"/>
        </w:rPr>
        <w:t xml:space="preserve">executed through </w:t>
      </w:r>
      <w:r w:rsidR="00665AE3" w:rsidRPr="00F0105B">
        <w:rPr>
          <w:spacing w:val="-4"/>
          <w:sz w:val="20"/>
        </w:rPr>
        <w:t>JAM.</w:t>
      </w:r>
    </w:p>
    <w:p w14:paraId="0A7D5CB4" w14:textId="77777777" w:rsidR="00CB5E1D" w:rsidRDefault="00CB5E1D">
      <w:pPr>
        <w:pStyle w:val="BodyText"/>
        <w:spacing w:before="4"/>
        <w:rPr>
          <w:sz w:val="24"/>
        </w:rPr>
      </w:pPr>
    </w:p>
    <w:p w14:paraId="0A7D5CB5" w14:textId="4B1B0381" w:rsidR="00CB5E1D" w:rsidRPr="00F0105B" w:rsidRDefault="00F0105B" w:rsidP="00F0105B">
      <w:pPr>
        <w:pStyle w:val="List"/>
      </w:pPr>
      <w:r>
        <w:rPr>
          <w:spacing w:val="-1"/>
          <w:w w:val="99"/>
          <w:sz w:val="20"/>
          <w:szCs w:val="20"/>
        </w:rPr>
        <w:t>e.</w:t>
      </w:r>
      <w:r>
        <w:rPr>
          <w:spacing w:val="-1"/>
          <w:w w:val="99"/>
          <w:sz w:val="20"/>
          <w:szCs w:val="20"/>
        </w:rPr>
        <w:tab/>
      </w:r>
      <w:r w:rsidR="00665AE3" w:rsidRPr="00F0105B">
        <w:rPr>
          <w:spacing w:val="-2"/>
          <w:sz w:val="20"/>
        </w:rPr>
        <w:t>Accountable Property</w:t>
      </w:r>
      <w:r w:rsidR="00665AE3" w:rsidRPr="00F0105B">
        <w:rPr>
          <w:sz w:val="20"/>
        </w:rPr>
        <w:t xml:space="preserve"> </w:t>
      </w:r>
      <w:r w:rsidR="00665AE3" w:rsidRPr="00F0105B">
        <w:rPr>
          <w:spacing w:val="-2"/>
          <w:sz w:val="20"/>
        </w:rPr>
        <w:t>Officer (APO)</w:t>
      </w:r>
      <w:r w:rsidR="00665AE3" w:rsidRPr="00F0105B">
        <w:rPr>
          <w:sz w:val="20"/>
        </w:rPr>
        <w:t xml:space="preserve"> </w:t>
      </w:r>
      <w:r w:rsidR="00665AE3" w:rsidRPr="00F0105B">
        <w:rPr>
          <w:spacing w:val="-2"/>
          <w:sz w:val="20"/>
        </w:rPr>
        <w:t>GPC</w:t>
      </w:r>
      <w:r w:rsidR="00665AE3" w:rsidRPr="00F0105B">
        <w:rPr>
          <w:spacing w:val="-3"/>
          <w:sz w:val="20"/>
        </w:rPr>
        <w:t xml:space="preserve"> </w:t>
      </w:r>
      <w:r w:rsidR="00665AE3" w:rsidRPr="00F0105B">
        <w:rPr>
          <w:spacing w:val="-2"/>
          <w:sz w:val="20"/>
        </w:rPr>
        <w:t>Support</w:t>
      </w:r>
      <w:r w:rsidR="00665AE3" w:rsidRPr="00F0105B">
        <w:rPr>
          <w:spacing w:val="-3"/>
          <w:sz w:val="20"/>
        </w:rPr>
        <w:t xml:space="preserve"> </w:t>
      </w:r>
      <w:r w:rsidR="00665AE3" w:rsidRPr="00F0105B">
        <w:rPr>
          <w:spacing w:val="-2"/>
          <w:sz w:val="20"/>
        </w:rPr>
        <w:t>Function</w:t>
      </w:r>
      <w:r w:rsidR="00665AE3" w:rsidRPr="00F0105B">
        <w:rPr>
          <w:spacing w:val="-5"/>
          <w:sz w:val="20"/>
        </w:rPr>
        <w:t xml:space="preserve"> </w:t>
      </w:r>
      <w:r w:rsidR="00665AE3" w:rsidRPr="00F0105B">
        <w:rPr>
          <w:spacing w:val="-2"/>
          <w:sz w:val="20"/>
        </w:rPr>
        <w:t>Duties.</w:t>
      </w:r>
    </w:p>
    <w:p w14:paraId="0A7D5CB6" w14:textId="77777777" w:rsidR="00CB5E1D" w:rsidRDefault="00CB5E1D">
      <w:pPr>
        <w:pStyle w:val="BodyText"/>
        <w:spacing w:before="8"/>
        <w:rPr>
          <w:sz w:val="24"/>
        </w:rPr>
      </w:pPr>
    </w:p>
    <w:p w14:paraId="0A7D5CB7" w14:textId="7469C5C5"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Assist</w:t>
      </w:r>
      <w:r w:rsidR="00665AE3" w:rsidRPr="00F0105B">
        <w:rPr>
          <w:spacing w:val="-12"/>
          <w:sz w:val="20"/>
        </w:rPr>
        <w:t xml:space="preserve"> </w:t>
      </w:r>
      <w:r w:rsidR="00665AE3" w:rsidRPr="00F0105B">
        <w:rPr>
          <w:sz w:val="20"/>
        </w:rPr>
        <w:t>the</w:t>
      </w:r>
      <w:r w:rsidR="00665AE3" w:rsidRPr="00F0105B">
        <w:rPr>
          <w:spacing w:val="-10"/>
          <w:sz w:val="20"/>
        </w:rPr>
        <w:t xml:space="preserve"> </w:t>
      </w:r>
      <w:r w:rsidR="00665AE3" w:rsidRPr="00F0105B">
        <w:rPr>
          <w:sz w:val="20"/>
        </w:rPr>
        <w:t>A/OPC</w:t>
      </w:r>
      <w:r w:rsidR="00665AE3" w:rsidRPr="00F0105B">
        <w:rPr>
          <w:spacing w:val="-10"/>
          <w:sz w:val="20"/>
        </w:rPr>
        <w:t xml:space="preserve"> </w:t>
      </w:r>
      <w:r w:rsidR="00665AE3" w:rsidRPr="00F0105B">
        <w:rPr>
          <w:sz w:val="20"/>
        </w:rPr>
        <w:t>in</w:t>
      </w:r>
      <w:r w:rsidR="00665AE3" w:rsidRPr="00F0105B">
        <w:rPr>
          <w:spacing w:val="-13"/>
          <w:sz w:val="20"/>
        </w:rPr>
        <w:t xml:space="preserve"> </w:t>
      </w:r>
      <w:r w:rsidR="00665AE3" w:rsidRPr="00F0105B">
        <w:rPr>
          <w:sz w:val="20"/>
        </w:rPr>
        <w:t>reviewing</w:t>
      </w:r>
      <w:r w:rsidR="00665AE3" w:rsidRPr="00F0105B">
        <w:rPr>
          <w:spacing w:val="-10"/>
          <w:sz w:val="20"/>
        </w:rPr>
        <w:t xml:space="preserve"> </w:t>
      </w:r>
      <w:r w:rsidR="00665AE3" w:rsidRPr="00F0105B">
        <w:rPr>
          <w:sz w:val="20"/>
        </w:rPr>
        <w:t>card</w:t>
      </w:r>
      <w:r w:rsidR="00665AE3" w:rsidRPr="00F0105B">
        <w:rPr>
          <w:spacing w:val="-10"/>
          <w:sz w:val="20"/>
        </w:rPr>
        <w:t xml:space="preserve"> </w:t>
      </w:r>
      <w:r w:rsidR="00665AE3" w:rsidRPr="00F0105B">
        <w:rPr>
          <w:sz w:val="20"/>
        </w:rPr>
        <w:t>accounts</w:t>
      </w:r>
      <w:r w:rsidR="00665AE3" w:rsidRPr="00F0105B">
        <w:rPr>
          <w:spacing w:val="-11"/>
          <w:sz w:val="20"/>
        </w:rPr>
        <w:t xml:space="preserve"> </w:t>
      </w:r>
      <w:r w:rsidR="00665AE3" w:rsidRPr="00F0105B">
        <w:rPr>
          <w:sz w:val="20"/>
        </w:rPr>
        <w:t>to</w:t>
      </w:r>
      <w:r w:rsidR="00665AE3" w:rsidRPr="00F0105B">
        <w:rPr>
          <w:spacing w:val="-10"/>
          <w:sz w:val="20"/>
        </w:rPr>
        <w:t xml:space="preserve"> </w:t>
      </w:r>
      <w:r w:rsidR="00665AE3" w:rsidRPr="00F0105B">
        <w:rPr>
          <w:sz w:val="20"/>
        </w:rPr>
        <w:t>ensure</w:t>
      </w:r>
      <w:r w:rsidR="00665AE3" w:rsidRPr="00F0105B">
        <w:rPr>
          <w:spacing w:val="-13"/>
          <w:sz w:val="20"/>
        </w:rPr>
        <w:t xml:space="preserve"> </w:t>
      </w:r>
      <w:r w:rsidR="00665AE3" w:rsidRPr="00F0105B">
        <w:rPr>
          <w:sz w:val="20"/>
        </w:rPr>
        <w:t>that</w:t>
      </w:r>
      <w:r w:rsidR="00665AE3" w:rsidRPr="00F0105B">
        <w:rPr>
          <w:spacing w:val="-10"/>
          <w:sz w:val="20"/>
        </w:rPr>
        <w:t xml:space="preserve"> </w:t>
      </w:r>
      <w:r w:rsidR="00665AE3" w:rsidRPr="00F0105B">
        <w:rPr>
          <w:sz w:val="20"/>
        </w:rPr>
        <w:t>property</w:t>
      </w:r>
      <w:r w:rsidR="00665AE3" w:rsidRPr="00F0105B">
        <w:rPr>
          <w:spacing w:val="-10"/>
          <w:sz w:val="20"/>
        </w:rPr>
        <w:t xml:space="preserve"> </w:t>
      </w:r>
      <w:r w:rsidR="00665AE3" w:rsidRPr="00F0105B">
        <w:rPr>
          <w:sz w:val="20"/>
        </w:rPr>
        <w:t>accountability</w:t>
      </w:r>
      <w:r w:rsidR="00665AE3" w:rsidRPr="00F0105B">
        <w:rPr>
          <w:spacing w:val="-11"/>
          <w:sz w:val="20"/>
        </w:rPr>
        <w:t xml:space="preserve"> </w:t>
      </w:r>
      <w:r w:rsidR="00665AE3" w:rsidRPr="00F0105B">
        <w:rPr>
          <w:sz w:val="20"/>
        </w:rPr>
        <w:t>procedures are being followed.</w:t>
      </w:r>
    </w:p>
    <w:p w14:paraId="0A7D5CB9" w14:textId="16BD8849"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Ensure property control and accountability procedures are developed and disseminated</w:t>
      </w:r>
      <w:r w:rsidR="00665AE3" w:rsidRPr="00F0105B">
        <w:rPr>
          <w:spacing w:val="-10"/>
          <w:sz w:val="20"/>
        </w:rPr>
        <w:t xml:space="preserve"> </w:t>
      </w:r>
      <w:r w:rsidR="00665AE3" w:rsidRPr="00F0105B">
        <w:rPr>
          <w:sz w:val="20"/>
        </w:rPr>
        <w:t>to</w:t>
      </w:r>
      <w:r w:rsidR="00665AE3" w:rsidRPr="00F0105B">
        <w:rPr>
          <w:spacing w:val="-10"/>
          <w:sz w:val="20"/>
        </w:rPr>
        <w:t xml:space="preserve"> </w:t>
      </w:r>
      <w:r w:rsidR="00665AE3" w:rsidRPr="00F0105B">
        <w:rPr>
          <w:sz w:val="20"/>
        </w:rPr>
        <w:t>all</w:t>
      </w:r>
      <w:r w:rsidR="00665AE3" w:rsidRPr="00F0105B">
        <w:rPr>
          <w:spacing w:val="-11"/>
          <w:sz w:val="20"/>
        </w:rPr>
        <w:t xml:space="preserve"> </w:t>
      </w:r>
      <w:r w:rsidR="00665AE3" w:rsidRPr="00F0105B">
        <w:rPr>
          <w:sz w:val="20"/>
        </w:rPr>
        <w:t>personnel</w:t>
      </w:r>
      <w:r w:rsidR="00665AE3" w:rsidRPr="00F0105B">
        <w:rPr>
          <w:spacing w:val="-11"/>
          <w:sz w:val="20"/>
        </w:rPr>
        <w:t xml:space="preserve"> </w:t>
      </w:r>
      <w:r w:rsidR="00665AE3" w:rsidRPr="00F0105B">
        <w:rPr>
          <w:sz w:val="20"/>
        </w:rPr>
        <w:t>who</w:t>
      </w:r>
      <w:r w:rsidR="00665AE3" w:rsidRPr="00F0105B">
        <w:rPr>
          <w:spacing w:val="-10"/>
          <w:sz w:val="20"/>
        </w:rPr>
        <w:t xml:space="preserve"> </w:t>
      </w:r>
      <w:r w:rsidR="00665AE3" w:rsidRPr="00F0105B">
        <w:rPr>
          <w:sz w:val="20"/>
        </w:rPr>
        <w:t>are</w:t>
      </w:r>
      <w:r w:rsidR="00665AE3" w:rsidRPr="00F0105B">
        <w:rPr>
          <w:spacing w:val="-10"/>
          <w:sz w:val="20"/>
        </w:rPr>
        <w:t xml:space="preserve"> </w:t>
      </w:r>
      <w:r w:rsidR="00665AE3" w:rsidRPr="00F0105B">
        <w:rPr>
          <w:sz w:val="20"/>
        </w:rPr>
        <w:t>entrusted</w:t>
      </w:r>
      <w:r w:rsidR="00665AE3" w:rsidRPr="00F0105B">
        <w:rPr>
          <w:spacing w:val="-12"/>
          <w:sz w:val="20"/>
        </w:rPr>
        <w:t xml:space="preserve"> </w:t>
      </w:r>
      <w:r w:rsidR="00665AE3" w:rsidRPr="00F0105B">
        <w:rPr>
          <w:sz w:val="20"/>
        </w:rPr>
        <w:t>with</w:t>
      </w:r>
      <w:r w:rsidR="00665AE3" w:rsidRPr="00F0105B">
        <w:rPr>
          <w:spacing w:val="-10"/>
          <w:sz w:val="20"/>
        </w:rPr>
        <w:t xml:space="preserve"> </w:t>
      </w:r>
      <w:r w:rsidR="00665AE3" w:rsidRPr="00F0105B">
        <w:rPr>
          <w:sz w:val="20"/>
        </w:rPr>
        <w:t>the</w:t>
      </w:r>
      <w:r w:rsidR="00665AE3" w:rsidRPr="00F0105B">
        <w:rPr>
          <w:spacing w:val="-10"/>
          <w:sz w:val="20"/>
        </w:rPr>
        <w:t xml:space="preserve"> </w:t>
      </w:r>
      <w:r w:rsidR="00665AE3" w:rsidRPr="00F0105B">
        <w:rPr>
          <w:sz w:val="20"/>
        </w:rPr>
        <w:t>acquisition</w:t>
      </w:r>
      <w:r w:rsidR="00665AE3" w:rsidRPr="00F0105B">
        <w:rPr>
          <w:spacing w:val="-10"/>
          <w:sz w:val="20"/>
        </w:rPr>
        <w:t xml:space="preserve"> </w:t>
      </w:r>
      <w:r w:rsidR="00665AE3" w:rsidRPr="00F0105B">
        <w:rPr>
          <w:sz w:val="20"/>
        </w:rPr>
        <w:t>of</w:t>
      </w:r>
      <w:r w:rsidR="00665AE3" w:rsidRPr="00F0105B">
        <w:rPr>
          <w:spacing w:val="-10"/>
          <w:sz w:val="20"/>
        </w:rPr>
        <w:t xml:space="preserve"> </w:t>
      </w:r>
      <w:r w:rsidR="00665AE3" w:rsidRPr="00F0105B">
        <w:rPr>
          <w:sz w:val="20"/>
        </w:rPr>
        <w:t>Army</w:t>
      </w:r>
      <w:r w:rsidR="00665AE3" w:rsidRPr="00F0105B">
        <w:rPr>
          <w:spacing w:val="-11"/>
          <w:sz w:val="20"/>
        </w:rPr>
        <w:t xml:space="preserve"> </w:t>
      </w:r>
      <w:r w:rsidR="00665AE3" w:rsidRPr="00F0105B">
        <w:rPr>
          <w:sz w:val="20"/>
        </w:rPr>
        <w:t>property</w:t>
      </w:r>
      <w:r w:rsidR="00665AE3" w:rsidRPr="00F0105B">
        <w:rPr>
          <w:spacing w:val="-9"/>
          <w:sz w:val="20"/>
        </w:rPr>
        <w:t xml:space="preserve"> </w:t>
      </w:r>
      <w:r w:rsidR="00665AE3" w:rsidRPr="00F0105B">
        <w:rPr>
          <w:sz w:val="20"/>
        </w:rPr>
        <w:t xml:space="preserve">and </w:t>
      </w:r>
      <w:r w:rsidR="00665AE3" w:rsidRPr="00F0105B">
        <w:rPr>
          <w:spacing w:val="-2"/>
          <w:sz w:val="20"/>
        </w:rPr>
        <w:t>equipment.</w:t>
      </w:r>
    </w:p>
    <w:p w14:paraId="0A7D5CBA" w14:textId="52638258"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pacing w:val="-2"/>
          <w:sz w:val="20"/>
        </w:rPr>
        <w:t>Comply</w:t>
      </w:r>
      <w:r w:rsidR="00665AE3" w:rsidRPr="00F0105B">
        <w:rPr>
          <w:spacing w:val="-3"/>
          <w:sz w:val="20"/>
        </w:rPr>
        <w:t xml:space="preserve"> </w:t>
      </w:r>
      <w:r w:rsidR="00665AE3" w:rsidRPr="00F0105B">
        <w:rPr>
          <w:spacing w:val="-2"/>
          <w:sz w:val="20"/>
        </w:rPr>
        <w:t>with accountability procedures</w:t>
      </w:r>
      <w:r w:rsidR="00665AE3" w:rsidRPr="00F0105B">
        <w:rPr>
          <w:spacing w:val="-1"/>
          <w:sz w:val="20"/>
        </w:rPr>
        <w:t xml:space="preserve"> </w:t>
      </w:r>
      <w:r w:rsidR="00665AE3" w:rsidRPr="00F0105B">
        <w:rPr>
          <w:spacing w:val="-2"/>
          <w:sz w:val="20"/>
        </w:rPr>
        <w:t>in</w:t>
      </w:r>
      <w:r w:rsidR="00665AE3" w:rsidRPr="00F0105B">
        <w:rPr>
          <w:spacing w:val="-4"/>
          <w:sz w:val="20"/>
        </w:rPr>
        <w:t xml:space="preserve"> </w:t>
      </w:r>
      <w:r w:rsidR="00665AE3" w:rsidRPr="00F0105B">
        <w:rPr>
          <w:spacing w:val="-2"/>
          <w:sz w:val="20"/>
        </w:rPr>
        <w:t>Army</w:t>
      </w:r>
      <w:r w:rsidR="00665AE3" w:rsidRPr="00F0105B">
        <w:rPr>
          <w:sz w:val="20"/>
        </w:rPr>
        <w:t xml:space="preserve"> </w:t>
      </w:r>
      <w:r w:rsidR="00665AE3" w:rsidRPr="00F0105B">
        <w:rPr>
          <w:spacing w:val="-2"/>
          <w:sz w:val="20"/>
        </w:rPr>
        <w:t>Regulation (AR)</w:t>
      </w:r>
      <w:r w:rsidR="00665AE3" w:rsidRPr="00F0105B">
        <w:rPr>
          <w:sz w:val="20"/>
        </w:rPr>
        <w:t xml:space="preserve"> </w:t>
      </w:r>
      <w:r w:rsidR="00665AE3" w:rsidRPr="00F0105B">
        <w:rPr>
          <w:spacing w:val="-2"/>
          <w:sz w:val="20"/>
        </w:rPr>
        <w:t>710-</w:t>
      </w:r>
      <w:r w:rsidR="00EA132E" w:rsidRPr="00F0105B">
        <w:rPr>
          <w:spacing w:val="-2"/>
          <w:sz w:val="20"/>
        </w:rPr>
        <w:t>4</w:t>
      </w:r>
      <w:r w:rsidR="00665AE3" w:rsidRPr="00F0105B">
        <w:rPr>
          <w:spacing w:val="-2"/>
          <w:sz w:val="20"/>
        </w:rPr>
        <w:t xml:space="preserve"> and</w:t>
      </w:r>
      <w:r w:rsidR="00665AE3" w:rsidRPr="00F0105B">
        <w:rPr>
          <w:spacing w:val="-4"/>
          <w:sz w:val="20"/>
        </w:rPr>
        <w:t xml:space="preserve"> </w:t>
      </w:r>
      <w:r w:rsidR="00665AE3" w:rsidRPr="00F0105B">
        <w:rPr>
          <w:spacing w:val="-2"/>
          <w:sz w:val="20"/>
        </w:rPr>
        <w:t>AR 735-</w:t>
      </w:r>
      <w:r w:rsidR="00665AE3" w:rsidRPr="00F0105B">
        <w:rPr>
          <w:spacing w:val="-5"/>
          <w:sz w:val="20"/>
        </w:rPr>
        <w:t>5.</w:t>
      </w:r>
    </w:p>
    <w:p w14:paraId="0A7D5CBB" w14:textId="56391E95"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Record</w:t>
      </w:r>
      <w:r w:rsidR="00665AE3" w:rsidRPr="00F0105B">
        <w:rPr>
          <w:spacing w:val="-10"/>
          <w:sz w:val="20"/>
        </w:rPr>
        <w:t xml:space="preserve"> </w:t>
      </w:r>
      <w:r w:rsidR="00665AE3" w:rsidRPr="00F0105B">
        <w:rPr>
          <w:sz w:val="20"/>
        </w:rPr>
        <w:t>in</w:t>
      </w:r>
      <w:r w:rsidR="00665AE3" w:rsidRPr="00F0105B">
        <w:rPr>
          <w:spacing w:val="-10"/>
          <w:sz w:val="20"/>
        </w:rPr>
        <w:t xml:space="preserve"> </w:t>
      </w:r>
      <w:r w:rsidR="00665AE3" w:rsidRPr="00F0105B">
        <w:rPr>
          <w:sz w:val="20"/>
        </w:rPr>
        <w:t>property</w:t>
      </w:r>
      <w:r w:rsidR="00665AE3" w:rsidRPr="00F0105B">
        <w:rPr>
          <w:spacing w:val="-11"/>
          <w:sz w:val="20"/>
        </w:rPr>
        <w:t xml:space="preserve"> </w:t>
      </w:r>
      <w:r w:rsidR="00665AE3" w:rsidRPr="00F0105B">
        <w:rPr>
          <w:sz w:val="20"/>
        </w:rPr>
        <w:t>systems</w:t>
      </w:r>
      <w:r w:rsidR="00665AE3" w:rsidRPr="00F0105B">
        <w:rPr>
          <w:spacing w:val="-11"/>
          <w:sz w:val="20"/>
        </w:rPr>
        <w:t xml:space="preserve"> </w:t>
      </w:r>
      <w:r w:rsidR="00665AE3" w:rsidRPr="00F0105B">
        <w:rPr>
          <w:sz w:val="20"/>
        </w:rPr>
        <w:t>any</w:t>
      </w:r>
      <w:r w:rsidR="00665AE3" w:rsidRPr="00F0105B">
        <w:rPr>
          <w:spacing w:val="-11"/>
          <w:sz w:val="20"/>
        </w:rPr>
        <w:t xml:space="preserve"> </w:t>
      </w:r>
      <w:r w:rsidR="00665AE3" w:rsidRPr="00F0105B">
        <w:rPr>
          <w:sz w:val="20"/>
        </w:rPr>
        <w:t>sensitive</w:t>
      </w:r>
      <w:r w:rsidR="00665AE3" w:rsidRPr="00F0105B">
        <w:rPr>
          <w:spacing w:val="-13"/>
          <w:sz w:val="20"/>
        </w:rPr>
        <w:t xml:space="preserve"> </w:t>
      </w:r>
      <w:r w:rsidR="00665AE3" w:rsidRPr="00F0105B">
        <w:rPr>
          <w:sz w:val="20"/>
        </w:rPr>
        <w:t>and</w:t>
      </w:r>
      <w:r w:rsidR="00665AE3" w:rsidRPr="00F0105B">
        <w:rPr>
          <w:spacing w:val="-13"/>
          <w:sz w:val="20"/>
        </w:rPr>
        <w:t xml:space="preserve"> </w:t>
      </w:r>
      <w:r w:rsidR="00665AE3" w:rsidRPr="00F0105B">
        <w:rPr>
          <w:sz w:val="20"/>
        </w:rPr>
        <w:t>pilferable</w:t>
      </w:r>
      <w:r w:rsidR="00665AE3" w:rsidRPr="00F0105B">
        <w:rPr>
          <w:spacing w:val="-10"/>
          <w:sz w:val="20"/>
        </w:rPr>
        <w:t xml:space="preserve"> </w:t>
      </w:r>
      <w:r w:rsidR="00665AE3" w:rsidRPr="00F0105B">
        <w:rPr>
          <w:sz w:val="20"/>
        </w:rPr>
        <w:t>property</w:t>
      </w:r>
      <w:r w:rsidR="00665AE3" w:rsidRPr="00F0105B">
        <w:rPr>
          <w:spacing w:val="-9"/>
          <w:sz w:val="20"/>
        </w:rPr>
        <w:t xml:space="preserve"> </w:t>
      </w:r>
      <w:r w:rsidR="00665AE3" w:rsidRPr="00F0105B">
        <w:rPr>
          <w:sz w:val="20"/>
        </w:rPr>
        <w:t>purchased</w:t>
      </w:r>
      <w:r w:rsidR="00665AE3" w:rsidRPr="00F0105B">
        <w:rPr>
          <w:spacing w:val="-4"/>
          <w:sz w:val="20"/>
        </w:rPr>
        <w:t>.</w:t>
      </w:r>
    </w:p>
    <w:p w14:paraId="0A7D5CBC" w14:textId="60C51276" w:rsidR="00CB5E1D" w:rsidRPr="00F0105B" w:rsidRDefault="00F0105B" w:rsidP="00F0105B">
      <w:pPr>
        <w:pStyle w:val="List2"/>
      </w:pPr>
      <w:r>
        <w:rPr>
          <w:spacing w:val="-1"/>
          <w:w w:val="99"/>
          <w:sz w:val="20"/>
          <w:szCs w:val="20"/>
        </w:rPr>
        <w:t>5)</w:t>
      </w:r>
      <w:r>
        <w:rPr>
          <w:spacing w:val="-1"/>
          <w:w w:val="99"/>
          <w:sz w:val="20"/>
          <w:szCs w:val="20"/>
        </w:rPr>
        <w:tab/>
      </w:r>
      <w:r w:rsidR="00665AE3" w:rsidRPr="00F0105B">
        <w:rPr>
          <w:sz w:val="20"/>
        </w:rPr>
        <w:t>Determine the accounting requirements for the GPC purchased property, such as nonexpendable</w:t>
      </w:r>
      <w:r w:rsidR="00665AE3" w:rsidRPr="00F0105B">
        <w:rPr>
          <w:spacing w:val="-13"/>
          <w:sz w:val="20"/>
        </w:rPr>
        <w:t xml:space="preserve"> </w:t>
      </w:r>
      <w:r w:rsidR="00665AE3" w:rsidRPr="00F0105B">
        <w:rPr>
          <w:sz w:val="20"/>
        </w:rPr>
        <w:t>or</w:t>
      </w:r>
      <w:r w:rsidR="00665AE3" w:rsidRPr="00F0105B">
        <w:rPr>
          <w:spacing w:val="-11"/>
          <w:sz w:val="20"/>
        </w:rPr>
        <w:t xml:space="preserve"> </w:t>
      </w:r>
      <w:r w:rsidR="00665AE3" w:rsidRPr="00F0105B">
        <w:rPr>
          <w:sz w:val="20"/>
        </w:rPr>
        <w:t>controlled</w:t>
      </w:r>
      <w:r w:rsidR="00665AE3" w:rsidRPr="00F0105B">
        <w:rPr>
          <w:spacing w:val="-10"/>
          <w:sz w:val="20"/>
        </w:rPr>
        <w:t xml:space="preserve"> </w:t>
      </w:r>
      <w:r w:rsidR="00665AE3" w:rsidRPr="00F0105B">
        <w:rPr>
          <w:sz w:val="20"/>
        </w:rPr>
        <w:t>(requires</w:t>
      </w:r>
      <w:r w:rsidR="00665AE3" w:rsidRPr="00F0105B">
        <w:rPr>
          <w:spacing w:val="-11"/>
          <w:sz w:val="20"/>
        </w:rPr>
        <w:t xml:space="preserve"> </w:t>
      </w:r>
      <w:r w:rsidR="00665AE3" w:rsidRPr="00F0105B">
        <w:rPr>
          <w:sz w:val="20"/>
        </w:rPr>
        <w:t>property</w:t>
      </w:r>
      <w:r w:rsidR="00665AE3" w:rsidRPr="00F0105B">
        <w:rPr>
          <w:spacing w:val="-11"/>
          <w:sz w:val="20"/>
        </w:rPr>
        <w:t xml:space="preserve"> </w:t>
      </w:r>
      <w:r w:rsidR="00665AE3" w:rsidRPr="00F0105B">
        <w:rPr>
          <w:sz w:val="20"/>
        </w:rPr>
        <w:t>to</w:t>
      </w:r>
      <w:r w:rsidR="00665AE3" w:rsidRPr="00F0105B">
        <w:rPr>
          <w:spacing w:val="-10"/>
          <w:sz w:val="20"/>
        </w:rPr>
        <w:t xml:space="preserve"> </w:t>
      </w:r>
      <w:r w:rsidR="00665AE3" w:rsidRPr="00F0105B">
        <w:rPr>
          <w:sz w:val="20"/>
        </w:rPr>
        <w:t>be</w:t>
      </w:r>
      <w:r w:rsidR="00665AE3" w:rsidRPr="00F0105B">
        <w:rPr>
          <w:spacing w:val="-10"/>
          <w:sz w:val="20"/>
        </w:rPr>
        <w:t xml:space="preserve"> </w:t>
      </w:r>
      <w:r w:rsidR="00665AE3" w:rsidRPr="00F0105B">
        <w:rPr>
          <w:sz w:val="20"/>
        </w:rPr>
        <w:t>accounted</w:t>
      </w:r>
      <w:r w:rsidR="00665AE3" w:rsidRPr="00F0105B">
        <w:rPr>
          <w:spacing w:val="-13"/>
          <w:sz w:val="20"/>
        </w:rPr>
        <w:t xml:space="preserve"> </w:t>
      </w:r>
      <w:r w:rsidR="00665AE3" w:rsidRPr="00F0105B">
        <w:rPr>
          <w:sz w:val="20"/>
        </w:rPr>
        <w:t>for</w:t>
      </w:r>
      <w:r w:rsidR="00665AE3" w:rsidRPr="00F0105B">
        <w:rPr>
          <w:spacing w:val="-11"/>
          <w:sz w:val="20"/>
        </w:rPr>
        <w:t xml:space="preserve"> </w:t>
      </w:r>
      <w:r w:rsidR="00665AE3" w:rsidRPr="00F0105B">
        <w:rPr>
          <w:sz w:val="20"/>
        </w:rPr>
        <w:t>on</w:t>
      </w:r>
      <w:r w:rsidR="00665AE3" w:rsidRPr="00F0105B">
        <w:rPr>
          <w:spacing w:val="-10"/>
          <w:sz w:val="20"/>
        </w:rPr>
        <w:t xml:space="preserve"> </w:t>
      </w:r>
      <w:r w:rsidR="00665AE3" w:rsidRPr="00F0105B">
        <w:rPr>
          <w:sz w:val="20"/>
        </w:rPr>
        <w:t>property</w:t>
      </w:r>
      <w:r w:rsidR="00665AE3" w:rsidRPr="00F0105B">
        <w:rPr>
          <w:spacing w:val="-9"/>
          <w:sz w:val="20"/>
        </w:rPr>
        <w:t xml:space="preserve"> </w:t>
      </w:r>
      <w:r w:rsidR="00665AE3" w:rsidRPr="00F0105B">
        <w:rPr>
          <w:sz w:val="20"/>
        </w:rPr>
        <w:t>book</w:t>
      </w:r>
      <w:r w:rsidR="00665AE3" w:rsidRPr="00F0105B">
        <w:rPr>
          <w:spacing w:val="-11"/>
          <w:sz w:val="20"/>
        </w:rPr>
        <w:t xml:space="preserve"> </w:t>
      </w:r>
      <w:r w:rsidR="00665AE3" w:rsidRPr="00F0105B">
        <w:rPr>
          <w:sz w:val="20"/>
        </w:rPr>
        <w:t>records), durable</w:t>
      </w:r>
      <w:r w:rsidR="00665AE3" w:rsidRPr="00F0105B">
        <w:rPr>
          <w:spacing w:val="-11"/>
          <w:sz w:val="20"/>
        </w:rPr>
        <w:t xml:space="preserve"> </w:t>
      </w:r>
      <w:r w:rsidR="00665AE3" w:rsidRPr="00F0105B">
        <w:rPr>
          <w:sz w:val="20"/>
        </w:rPr>
        <w:t>(requires</w:t>
      </w:r>
      <w:r w:rsidR="00665AE3" w:rsidRPr="00F0105B">
        <w:rPr>
          <w:spacing w:val="-9"/>
          <w:sz w:val="20"/>
        </w:rPr>
        <w:t xml:space="preserve"> </w:t>
      </w:r>
      <w:r w:rsidR="00665AE3" w:rsidRPr="00F0105B">
        <w:rPr>
          <w:sz w:val="20"/>
        </w:rPr>
        <w:t>control</w:t>
      </w:r>
      <w:r w:rsidR="00665AE3" w:rsidRPr="00F0105B">
        <w:rPr>
          <w:spacing w:val="-11"/>
          <w:sz w:val="20"/>
        </w:rPr>
        <w:t xml:space="preserve"> </w:t>
      </w:r>
      <w:r w:rsidR="00665AE3" w:rsidRPr="00F0105B">
        <w:rPr>
          <w:sz w:val="20"/>
        </w:rPr>
        <w:t>when</w:t>
      </w:r>
      <w:r w:rsidR="00665AE3" w:rsidRPr="00F0105B">
        <w:rPr>
          <w:spacing w:val="-8"/>
          <w:sz w:val="20"/>
        </w:rPr>
        <w:t xml:space="preserve"> </w:t>
      </w:r>
      <w:r w:rsidR="00665AE3" w:rsidRPr="00F0105B">
        <w:rPr>
          <w:sz w:val="20"/>
        </w:rPr>
        <w:t>issued</w:t>
      </w:r>
      <w:r w:rsidR="00665AE3" w:rsidRPr="00F0105B">
        <w:rPr>
          <w:spacing w:val="-11"/>
          <w:sz w:val="20"/>
        </w:rPr>
        <w:t xml:space="preserve"> </w:t>
      </w:r>
      <w:r w:rsidR="00665AE3" w:rsidRPr="00F0105B">
        <w:rPr>
          <w:sz w:val="20"/>
        </w:rPr>
        <w:t>to</w:t>
      </w:r>
      <w:r w:rsidR="00665AE3" w:rsidRPr="00F0105B">
        <w:rPr>
          <w:spacing w:val="-8"/>
          <w:sz w:val="20"/>
        </w:rPr>
        <w:t xml:space="preserve"> </w:t>
      </w:r>
      <w:r w:rsidR="00665AE3" w:rsidRPr="00F0105B">
        <w:rPr>
          <w:sz w:val="20"/>
        </w:rPr>
        <w:t>the</w:t>
      </w:r>
      <w:r w:rsidR="00665AE3" w:rsidRPr="00F0105B">
        <w:rPr>
          <w:spacing w:val="-11"/>
          <w:sz w:val="20"/>
        </w:rPr>
        <w:t xml:space="preserve"> </w:t>
      </w:r>
      <w:r w:rsidR="00665AE3" w:rsidRPr="00F0105B">
        <w:rPr>
          <w:sz w:val="20"/>
        </w:rPr>
        <w:t>user)</w:t>
      </w:r>
      <w:r w:rsidR="00665AE3" w:rsidRPr="00F0105B">
        <w:rPr>
          <w:spacing w:val="-8"/>
          <w:sz w:val="20"/>
        </w:rPr>
        <w:t xml:space="preserve"> </w:t>
      </w:r>
      <w:r w:rsidR="00665AE3" w:rsidRPr="00F0105B">
        <w:rPr>
          <w:sz w:val="20"/>
        </w:rPr>
        <w:t>and</w:t>
      </w:r>
      <w:r w:rsidR="00665AE3" w:rsidRPr="00F0105B">
        <w:rPr>
          <w:spacing w:val="-11"/>
          <w:sz w:val="20"/>
        </w:rPr>
        <w:t xml:space="preserve"> </w:t>
      </w:r>
      <w:r w:rsidR="00665AE3" w:rsidRPr="00F0105B">
        <w:rPr>
          <w:sz w:val="20"/>
        </w:rPr>
        <w:t>expendable</w:t>
      </w:r>
      <w:r w:rsidR="00665AE3" w:rsidRPr="00F0105B">
        <w:rPr>
          <w:spacing w:val="-11"/>
          <w:sz w:val="20"/>
        </w:rPr>
        <w:t xml:space="preserve"> </w:t>
      </w:r>
      <w:r w:rsidR="00665AE3" w:rsidRPr="00F0105B">
        <w:rPr>
          <w:sz w:val="20"/>
        </w:rPr>
        <w:t>(no</w:t>
      </w:r>
      <w:r w:rsidR="00665AE3" w:rsidRPr="00F0105B">
        <w:rPr>
          <w:spacing w:val="-11"/>
          <w:sz w:val="20"/>
        </w:rPr>
        <w:t xml:space="preserve"> </w:t>
      </w:r>
      <w:r w:rsidR="00665AE3" w:rsidRPr="00F0105B">
        <w:rPr>
          <w:sz w:val="20"/>
        </w:rPr>
        <w:t>requirement</w:t>
      </w:r>
      <w:r w:rsidR="00665AE3" w:rsidRPr="00F0105B">
        <w:rPr>
          <w:spacing w:val="-13"/>
          <w:sz w:val="20"/>
        </w:rPr>
        <w:t xml:space="preserve"> </w:t>
      </w:r>
      <w:r w:rsidR="00665AE3" w:rsidRPr="00F0105B">
        <w:rPr>
          <w:sz w:val="20"/>
        </w:rPr>
        <w:t>to</w:t>
      </w:r>
      <w:r w:rsidR="00665AE3" w:rsidRPr="00F0105B">
        <w:rPr>
          <w:spacing w:val="-8"/>
          <w:sz w:val="20"/>
        </w:rPr>
        <w:t xml:space="preserve"> </w:t>
      </w:r>
      <w:r w:rsidR="00665AE3" w:rsidRPr="00F0105B">
        <w:rPr>
          <w:sz w:val="20"/>
        </w:rPr>
        <w:t>account for on property book records).</w:t>
      </w:r>
    </w:p>
    <w:p w14:paraId="0A7D5CBD" w14:textId="05EE4940" w:rsidR="00CB5E1D" w:rsidRPr="00F0105B" w:rsidRDefault="00F0105B" w:rsidP="00F0105B">
      <w:pPr>
        <w:pStyle w:val="List2"/>
      </w:pPr>
      <w:r>
        <w:rPr>
          <w:spacing w:val="-1"/>
          <w:w w:val="99"/>
          <w:sz w:val="20"/>
          <w:szCs w:val="20"/>
        </w:rPr>
        <w:t>6)</w:t>
      </w:r>
      <w:r>
        <w:rPr>
          <w:spacing w:val="-1"/>
          <w:w w:val="99"/>
          <w:sz w:val="20"/>
          <w:szCs w:val="20"/>
        </w:rPr>
        <w:tab/>
      </w:r>
      <w:r w:rsidR="00665AE3" w:rsidRPr="00F0105B">
        <w:rPr>
          <w:sz w:val="20"/>
        </w:rPr>
        <w:t>Pre-approve</w:t>
      </w:r>
      <w:r w:rsidR="00665AE3" w:rsidRPr="00F0105B">
        <w:rPr>
          <w:spacing w:val="-14"/>
          <w:sz w:val="20"/>
        </w:rPr>
        <w:t xml:space="preserve"> </w:t>
      </w:r>
      <w:r w:rsidR="00665AE3" w:rsidRPr="00F0105B">
        <w:rPr>
          <w:sz w:val="20"/>
        </w:rPr>
        <w:t>all</w:t>
      </w:r>
      <w:r w:rsidR="00665AE3" w:rsidRPr="00F0105B">
        <w:rPr>
          <w:spacing w:val="-14"/>
          <w:sz w:val="20"/>
        </w:rPr>
        <w:t xml:space="preserve"> </w:t>
      </w:r>
      <w:r w:rsidR="00665AE3" w:rsidRPr="00F0105B">
        <w:rPr>
          <w:sz w:val="20"/>
        </w:rPr>
        <w:t>Army</w:t>
      </w:r>
      <w:r w:rsidR="00665AE3" w:rsidRPr="00F0105B">
        <w:rPr>
          <w:spacing w:val="-12"/>
          <w:sz w:val="20"/>
        </w:rPr>
        <w:t xml:space="preserve"> </w:t>
      </w:r>
      <w:r w:rsidR="00665AE3" w:rsidRPr="00F0105B">
        <w:rPr>
          <w:sz w:val="20"/>
        </w:rPr>
        <w:t>purchase</w:t>
      </w:r>
      <w:r w:rsidR="00665AE3" w:rsidRPr="00F0105B">
        <w:rPr>
          <w:spacing w:val="-14"/>
          <w:sz w:val="20"/>
        </w:rPr>
        <w:t xml:space="preserve"> </w:t>
      </w:r>
      <w:r w:rsidR="00665AE3" w:rsidRPr="00F0105B">
        <w:rPr>
          <w:sz w:val="20"/>
        </w:rPr>
        <w:t>request</w:t>
      </w:r>
      <w:r w:rsidR="00665AE3" w:rsidRPr="00F0105B">
        <w:rPr>
          <w:spacing w:val="-14"/>
          <w:sz w:val="20"/>
        </w:rPr>
        <w:t xml:space="preserve"> </w:t>
      </w:r>
      <w:r w:rsidR="00665AE3" w:rsidRPr="00F0105B">
        <w:rPr>
          <w:sz w:val="20"/>
        </w:rPr>
        <w:t>forms</w:t>
      </w:r>
      <w:r w:rsidR="00665AE3" w:rsidRPr="00F0105B">
        <w:rPr>
          <w:spacing w:val="-13"/>
          <w:sz w:val="20"/>
        </w:rPr>
        <w:t xml:space="preserve"> </w:t>
      </w:r>
      <w:r w:rsidR="00665AE3" w:rsidRPr="00F0105B">
        <w:rPr>
          <w:sz w:val="20"/>
        </w:rPr>
        <w:t>(or</w:t>
      </w:r>
      <w:r w:rsidR="00665AE3" w:rsidRPr="00F0105B">
        <w:rPr>
          <w:spacing w:val="-14"/>
          <w:sz w:val="20"/>
        </w:rPr>
        <w:t xml:space="preserve"> </w:t>
      </w:r>
      <w:r w:rsidR="00665AE3" w:rsidRPr="00F0105B">
        <w:rPr>
          <w:sz w:val="20"/>
        </w:rPr>
        <w:t>similar</w:t>
      </w:r>
      <w:r w:rsidR="00665AE3" w:rsidRPr="00F0105B">
        <w:rPr>
          <w:spacing w:val="-12"/>
          <w:sz w:val="20"/>
        </w:rPr>
        <w:t xml:space="preserve"> </w:t>
      </w:r>
      <w:r w:rsidR="00665AE3" w:rsidRPr="00F0105B">
        <w:rPr>
          <w:sz w:val="20"/>
        </w:rPr>
        <w:t>local</w:t>
      </w:r>
      <w:r w:rsidR="00665AE3" w:rsidRPr="00F0105B">
        <w:rPr>
          <w:spacing w:val="-13"/>
          <w:sz w:val="20"/>
        </w:rPr>
        <w:t xml:space="preserve"> </w:t>
      </w:r>
      <w:r w:rsidR="00665AE3" w:rsidRPr="00F0105B">
        <w:rPr>
          <w:sz w:val="20"/>
        </w:rPr>
        <w:t>forms)</w:t>
      </w:r>
      <w:r w:rsidR="00665AE3" w:rsidRPr="00F0105B">
        <w:rPr>
          <w:spacing w:val="-14"/>
          <w:sz w:val="20"/>
        </w:rPr>
        <w:t xml:space="preserve"> </w:t>
      </w:r>
      <w:r w:rsidR="00665AE3" w:rsidRPr="00F0105B">
        <w:rPr>
          <w:sz w:val="20"/>
        </w:rPr>
        <w:t>for</w:t>
      </w:r>
      <w:r w:rsidR="00665AE3" w:rsidRPr="00F0105B">
        <w:rPr>
          <w:spacing w:val="-12"/>
          <w:sz w:val="20"/>
        </w:rPr>
        <w:t xml:space="preserve"> </w:t>
      </w:r>
      <w:r w:rsidR="00665AE3" w:rsidRPr="00F0105B">
        <w:rPr>
          <w:sz w:val="20"/>
        </w:rPr>
        <w:t>applicable</w:t>
      </w:r>
      <w:r w:rsidR="00665AE3" w:rsidRPr="00F0105B">
        <w:rPr>
          <w:spacing w:val="-13"/>
          <w:sz w:val="20"/>
        </w:rPr>
        <w:t xml:space="preserve"> </w:t>
      </w:r>
      <w:r w:rsidR="00665AE3" w:rsidRPr="00F0105B">
        <w:rPr>
          <w:spacing w:val="-2"/>
          <w:sz w:val="20"/>
        </w:rPr>
        <w:t>items.</w:t>
      </w:r>
    </w:p>
    <w:p w14:paraId="0A7D5CBE" w14:textId="70AE79A4" w:rsidR="00CB5E1D" w:rsidRPr="00F0105B" w:rsidRDefault="00F0105B" w:rsidP="00F0105B">
      <w:pPr>
        <w:pStyle w:val="List2"/>
      </w:pPr>
      <w:r>
        <w:rPr>
          <w:spacing w:val="-1"/>
          <w:w w:val="99"/>
          <w:sz w:val="20"/>
          <w:szCs w:val="20"/>
        </w:rPr>
        <w:t>7)</w:t>
      </w:r>
      <w:r>
        <w:rPr>
          <w:spacing w:val="-1"/>
          <w:w w:val="99"/>
          <w:sz w:val="20"/>
          <w:szCs w:val="20"/>
        </w:rPr>
        <w:tab/>
      </w:r>
      <w:r w:rsidR="00665AE3" w:rsidRPr="00F0105B">
        <w:rPr>
          <w:sz w:val="20"/>
        </w:rPr>
        <w:t>Require</w:t>
      </w:r>
      <w:r w:rsidR="00665AE3" w:rsidRPr="00F0105B">
        <w:rPr>
          <w:spacing w:val="-12"/>
          <w:sz w:val="20"/>
        </w:rPr>
        <w:t xml:space="preserve"> </w:t>
      </w:r>
      <w:r w:rsidR="00665AE3" w:rsidRPr="00F0105B">
        <w:rPr>
          <w:sz w:val="20"/>
        </w:rPr>
        <w:t>CH</w:t>
      </w:r>
      <w:r w:rsidR="00665AE3" w:rsidRPr="00F0105B">
        <w:rPr>
          <w:spacing w:val="-9"/>
          <w:sz w:val="20"/>
        </w:rPr>
        <w:t xml:space="preserve"> </w:t>
      </w:r>
      <w:r w:rsidR="00665AE3" w:rsidRPr="00F0105B">
        <w:rPr>
          <w:sz w:val="20"/>
        </w:rPr>
        <w:t>to</w:t>
      </w:r>
      <w:r w:rsidR="00665AE3" w:rsidRPr="00F0105B">
        <w:rPr>
          <w:spacing w:val="-12"/>
          <w:sz w:val="20"/>
        </w:rPr>
        <w:t xml:space="preserve"> </w:t>
      </w:r>
      <w:r w:rsidR="00665AE3" w:rsidRPr="00F0105B">
        <w:rPr>
          <w:sz w:val="20"/>
        </w:rPr>
        <w:t>provide</w:t>
      </w:r>
      <w:r w:rsidR="00665AE3" w:rsidRPr="00F0105B">
        <w:rPr>
          <w:spacing w:val="-12"/>
          <w:sz w:val="20"/>
        </w:rPr>
        <w:t xml:space="preserve"> </w:t>
      </w:r>
      <w:r w:rsidR="00665AE3" w:rsidRPr="00F0105B">
        <w:rPr>
          <w:sz w:val="20"/>
        </w:rPr>
        <w:t>copy</w:t>
      </w:r>
      <w:r w:rsidR="00665AE3" w:rsidRPr="00F0105B">
        <w:rPr>
          <w:spacing w:val="-10"/>
          <w:sz w:val="20"/>
        </w:rPr>
        <w:t xml:space="preserve"> </w:t>
      </w:r>
      <w:r w:rsidR="00665AE3" w:rsidRPr="00F0105B">
        <w:rPr>
          <w:sz w:val="20"/>
        </w:rPr>
        <w:t>of</w:t>
      </w:r>
      <w:r w:rsidR="00665AE3" w:rsidRPr="00F0105B">
        <w:rPr>
          <w:spacing w:val="-11"/>
          <w:sz w:val="20"/>
        </w:rPr>
        <w:t xml:space="preserve"> </w:t>
      </w:r>
      <w:r w:rsidR="00665AE3" w:rsidRPr="00F0105B">
        <w:rPr>
          <w:sz w:val="20"/>
        </w:rPr>
        <w:t>receipt/invoice</w:t>
      </w:r>
      <w:r w:rsidR="00665AE3" w:rsidRPr="00F0105B">
        <w:rPr>
          <w:spacing w:val="-11"/>
          <w:sz w:val="20"/>
        </w:rPr>
        <w:t xml:space="preserve"> </w:t>
      </w:r>
      <w:r w:rsidR="00665AE3" w:rsidRPr="00F0105B">
        <w:rPr>
          <w:sz w:val="20"/>
        </w:rPr>
        <w:t>along</w:t>
      </w:r>
      <w:r w:rsidR="00665AE3" w:rsidRPr="00F0105B">
        <w:rPr>
          <w:spacing w:val="-9"/>
          <w:sz w:val="20"/>
        </w:rPr>
        <w:t xml:space="preserve"> </w:t>
      </w:r>
      <w:r w:rsidR="00665AE3" w:rsidRPr="00F0105B">
        <w:rPr>
          <w:sz w:val="20"/>
        </w:rPr>
        <w:t>with</w:t>
      </w:r>
      <w:r w:rsidR="00665AE3" w:rsidRPr="00F0105B">
        <w:rPr>
          <w:spacing w:val="-9"/>
          <w:sz w:val="20"/>
        </w:rPr>
        <w:t xml:space="preserve"> </w:t>
      </w:r>
      <w:r w:rsidR="00665AE3" w:rsidRPr="00F0105B">
        <w:rPr>
          <w:sz w:val="20"/>
        </w:rPr>
        <w:t>proof</w:t>
      </w:r>
      <w:r w:rsidR="00665AE3" w:rsidRPr="00F0105B">
        <w:rPr>
          <w:spacing w:val="-11"/>
          <w:sz w:val="20"/>
        </w:rPr>
        <w:t xml:space="preserve"> </w:t>
      </w:r>
      <w:r w:rsidR="00665AE3" w:rsidRPr="00F0105B">
        <w:rPr>
          <w:sz w:val="20"/>
        </w:rPr>
        <w:t>of</w:t>
      </w:r>
      <w:r w:rsidR="00665AE3" w:rsidRPr="00F0105B">
        <w:rPr>
          <w:spacing w:val="-9"/>
          <w:sz w:val="20"/>
        </w:rPr>
        <w:t xml:space="preserve"> </w:t>
      </w:r>
      <w:r w:rsidR="00665AE3" w:rsidRPr="00F0105B">
        <w:rPr>
          <w:sz w:val="20"/>
        </w:rPr>
        <w:t>independent receipt/acceptance within 5 days of receipt of accountable item.</w:t>
      </w:r>
    </w:p>
    <w:p w14:paraId="0A7D5CBF" w14:textId="6C0EA343" w:rsidR="00CB5E1D" w:rsidRPr="00F0105B" w:rsidRDefault="00F0105B" w:rsidP="00F0105B">
      <w:pPr>
        <w:pStyle w:val="List2"/>
      </w:pPr>
      <w:r>
        <w:rPr>
          <w:spacing w:val="-1"/>
          <w:w w:val="99"/>
          <w:sz w:val="20"/>
          <w:szCs w:val="20"/>
        </w:rPr>
        <w:t>8)</w:t>
      </w:r>
      <w:r>
        <w:rPr>
          <w:spacing w:val="-1"/>
          <w:w w:val="99"/>
          <w:sz w:val="20"/>
          <w:szCs w:val="20"/>
        </w:rPr>
        <w:tab/>
      </w:r>
      <w:r w:rsidR="00665AE3" w:rsidRPr="00F0105B">
        <w:rPr>
          <w:sz w:val="20"/>
        </w:rPr>
        <w:t>Determine</w:t>
      </w:r>
      <w:r w:rsidR="00665AE3" w:rsidRPr="00F0105B">
        <w:rPr>
          <w:spacing w:val="-12"/>
          <w:sz w:val="20"/>
        </w:rPr>
        <w:t xml:space="preserve"> </w:t>
      </w:r>
      <w:r w:rsidR="00665AE3" w:rsidRPr="00F0105B">
        <w:rPr>
          <w:sz w:val="20"/>
        </w:rPr>
        <w:t>if</w:t>
      </w:r>
      <w:r w:rsidR="00665AE3" w:rsidRPr="00F0105B">
        <w:rPr>
          <w:spacing w:val="-10"/>
          <w:sz w:val="20"/>
        </w:rPr>
        <w:t xml:space="preserve"> </w:t>
      </w:r>
      <w:r w:rsidR="00665AE3" w:rsidRPr="00F0105B">
        <w:rPr>
          <w:sz w:val="20"/>
        </w:rPr>
        <w:t>an</w:t>
      </w:r>
      <w:r w:rsidR="00665AE3" w:rsidRPr="00F0105B">
        <w:rPr>
          <w:spacing w:val="-10"/>
          <w:sz w:val="20"/>
        </w:rPr>
        <w:t xml:space="preserve"> </w:t>
      </w:r>
      <w:r w:rsidR="00665AE3" w:rsidRPr="00F0105B">
        <w:rPr>
          <w:sz w:val="20"/>
        </w:rPr>
        <w:t>exception</w:t>
      </w:r>
      <w:r w:rsidR="00665AE3" w:rsidRPr="00F0105B">
        <w:rPr>
          <w:spacing w:val="-12"/>
          <w:sz w:val="20"/>
        </w:rPr>
        <w:t xml:space="preserve"> </w:t>
      </w:r>
      <w:r w:rsidR="00665AE3" w:rsidRPr="00F0105B">
        <w:rPr>
          <w:sz w:val="20"/>
        </w:rPr>
        <w:t>applies</w:t>
      </w:r>
      <w:r w:rsidR="00665AE3" w:rsidRPr="00F0105B">
        <w:rPr>
          <w:spacing w:val="-8"/>
          <w:sz w:val="20"/>
        </w:rPr>
        <w:t xml:space="preserve"> </w:t>
      </w:r>
      <w:r w:rsidR="00665AE3" w:rsidRPr="00F0105B">
        <w:rPr>
          <w:sz w:val="20"/>
        </w:rPr>
        <w:t>for</w:t>
      </w:r>
      <w:r w:rsidR="00665AE3" w:rsidRPr="00F0105B">
        <w:rPr>
          <w:spacing w:val="-10"/>
          <w:sz w:val="20"/>
        </w:rPr>
        <w:t xml:space="preserve"> </w:t>
      </w:r>
      <w:r w:rsidR="00665AE3" w:rsidRPr="00F0105B">
        <w:rPr>
          <w:sz w:val="20"/>
        </w:rPr>
        <w:t>the</w:t>
      </w:r>
      <w:r w:rsidR="00665AE3" w:rsidRPr="00F0105B">
        <w:rPr>
          <w:spacing w:val="-10"/>
          <w:sz w:val="20"/>
        </w:rPr>
        <w:t xml:space="preserve"> </w:t>
      </w:r>
      <w:r w:rsidR="00665AE3" w:rsidRPr="00F0105B">
        <w:rPr>
          <w:sz w:val="20"/>
        </w:rPr>
        <w:t>purchase</w:t>
      </w:r>
      <w:r w:rsidR="00665AE3" w:rsidRPr="00F0105B">
        <w:rPr>
          <w:spacing w:val="-12"/>
          <w:sz w:val="20"/>
        </w:rPr>
        <w:t xml:space="preserve"> </w:t>
      </w:r>
      <w:r w:rsidR="00665AE3" w:rsidRPr="00F0105B">
        <w:rPr>
          <w:sz w:val="20"/>
        </w:rPr>
        <w:t>of</w:t>
      </w:r>
      <w:r w:rsidR="00665AE3" w:rsidRPr="00F0105B">
        <w:rPr>
          <w:spacing w:val="-11"/>
          <w:sz w:val="20"/>
        </w:rPr>
        <w:t xml:space="preserve"> </w:t>
      </w:r>
      <w:r w:rsidR="00665AE3" w:rsidRPr="00F0105B">
        <w:rPr>
          <w:sz w:val="20"/>
        </w:rPr>
        <w:t>training,</w:t>
      </w:r>
      <w:r w:rsidR="00665AE3" w:rsidRPr="00F0105B">
        <w:rPr>
          <w:spacing w:val="-10"/>
          <w:sz w:val="20"/>
        </w:rPr>
        <w:t xml:space="preserve"> </w:t>
      </w:r>
      <w:r w:rsidR="00665AE3" w:rsidRPr="00F0105B">
        <w:rPr>
          <w:sz w:val="20"/>
        </w:rPr>
        <w:t>services,</w:t>
      </w:r>
      <w:r w:rsidR="00665AE3" w:rsidRPr="00F0105B">
        <w:rPr>
          <w:spacing w:val="-10"/>
          <w:sz w:val="20"/>
        </w:rPr>
        <w:t xml:space="preserve"> </w:t>
      </w:r>
      <w:r w:rsidR="00665AE3" w:rsidRPr="00F0105B">
        <w:rPr>
          <w:sz w:val="20"/>
        </w:rPr>
        <w:t>or</w:t>
      </w:r>
      <w:r w:rsidR="00665AE3" w:rsidRPr="00F0105B">
        <w:rPr>
          <w:spacing w:val="-10"/>
          <w:sz w:val="20"/>
        </w:rPr>
        <w:t xml:space="preserve"> </w:t>
      </w:r>
      <w:r w:rsidR="00665AE3" w:rsidRPr="00F0105B">
        <w:rPr>
          <w:sz w:val="20"/>
        </w:rPr>
        <w:t>consumable</w:t>
      </w:r>
      <w:r w:rsidR="00665AE3" w:rsidRPr="00F0105B">
        <w:rPr>
          <w:spacing w:val="-10"/>
          <w:sz w:val="20"/>
        </w:rPr>
        <w:t xml:space="preserve"> </w:t>
      </w:r>
      <w:r w:rsidR="00665AE3" w:rsidRPr="00F0105B">
        <w:rPr>
          <w:sz w:val="20"/>
        </w:rPr>
        <w:t xml:space="preserve">supplies (e.g., office </w:t>
      </w:r>
      <w:r w:rsidR="00665AE3" w:rsidRPr="00F0105B">
        <w:rPr>
          <w:sz w:val="20"/>
        </w:rPr>
        <w:lastRenderedPageBreak/>
        <w:t>supplies, batteries).</w:t>
      </w:r>
    </w:p>
    <w:p w14:paraId="0A7D5CC0" w14:textId="77777777" w:rsidR="00CB5E1D" w:rsidRDefault="00CB5E1D">
      <w:pPr>
        <w:pStyle w:val="BodyText"/>
        <w:spacing w:before="10"/>
        <w:rPr>
          <w:sz w:val="19"/>
        </w:rPr>
      </w:pPr>
    </w:p>
    <w:p w14:paraId="0A7D5CC1" w14:textId="5DE90FB8" w:rsidR="00CB5E1D" w:rsidRPr="00F0105B" w:rsidRDefault="00F0105B" w:rsidP="00F0105B">
      <w:pPr>
        <w:pStyle w:val="List"/>
      </w:pPr>
      <w:r>
        <w:rPr>
          <w:spacing w:val="-1"/>
          <w:w w:val="99"/>
          <w:sz w:val="20"/>
          <w:szCs w:val="20"/>
        </w:rPr>
        <w:t>f.</w:t>
      </w:r>
      <w:r>
        <w:rPr>
          <w:spacing w:val="-1"/>
          <w:w w:val="99"/>
          <w:sz w:val="20"/>
          <w:szCs w:val="20"/>
        </w:rPr>
        <w:tab/>
      </w:r>
      <w:r w:rsidR="00665AE3" w:rsidRPr="00F0105B">
        <w:rPr>
          <w:sz w:val="20"/>
        </w:rPr>
        <w:t>Audit</w:t>
      </w:r>
      <w:r w:rsidR="00665AE3" w:rsidRPr="00F0105B">
        <w:rPr>
          <w:spacing w:val="-6"/>
          <w:sz w:val="20"/>
        </w:rPr>
        <w:t xml:space="preserve"> </w:t>
      </w:r>
      <w:r w:rsidR="00665AE3" w:rsidRPr="00F0105B">
        <w:rPr>
          <w:spacing w:val="-2"/>
          <w:sz w:val="20"/>
        </w:rPr>
        <w:t>Agencies.</w:t>
      </w:r>
    </w:p>
    <w:p w14:paraId="0A7D5CC2" w14:textId="77777777" w:rsidR="00CB5E1D" w:rsidRDefault="00CB5E1D">
      <w:pPr>
        <w:pStyle w:val="BodyText"/>
        <w:spacing w:before="1"/>
        <w:rPr>
          <w:sz w:val="26"/>
        </w:rPr>
      </w:pPr>
    </w:p>
    <w:p w14:paraId="0A7D5CC3" w14:textId="4032917D"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Auditors are authorized data access to retrieve GPC data within the GPC EAS systems. Specific</w:t>
      </w:r>
      <w:r w:rsidR="00665AE3" w:rsidRPr="00F0105B">
        <w:rPr>
          <w:spacing w:val="-3"/>
          <w:sz w:val="20"/>
        </w:rPr>
        <w:t xml:space="preserve"> </w:t>
      </w:r>
      <w:r w:rsidR="00665AE3" w:rsidRPr="00F0105B">
        <w:rPr>
          <w:sz w:val="20"/>
        </w:rPr>
        <w:t>roles</w:t>
      </w:r>
      <w:r w:rsidR="00665AE3" w:rsidRPr="00F0105B">
        <w:rPr>
          <w:spacing w:val="-3"/>
          <w:sz w:val="20"/>
        </w:rPr>
        <w:t xml:space="preserve"> </w:t>
      </w:r>
      <w:r w:rsidR="00665AE3" w:rsidRPr="00F0105B">
        <w:rPr>
          <w:sz w:val="20"/>
        </w:rPr>
        <w:t>are</w:t>
      </w:r>
      <w:r w:rsidR="00665AE3" w:rsidRPr="00F0105B">
        <w:rPr>
          <w:spacing w:val="-2"/>
          <w:sz w:val="20"/>
        </w:rPr>
        <w:t xml:space="preserve"> </w:t>
      </w:r>
      <w:r w:rsidR="00665AE3" w:rsidRPr="00F0105B">
        <w:rPr>
          <w:sz w:val="20"/>
        </w:rPr>
        <w:t>established</w:t>
      </w:r>
      <w:r w:rsidR="00665AE3" w:rsidRPr="00F0105B">
        <w:rPr>
          <w:spacing w:val="-4"/>
          <w:sz w:val="20"/>
        </w:rPr>
        <w:t xml:space="preserve"> </w:t>
      </w:r>
      <w:r w:rsidR="00665AE3" w:rsidRPr="00F0105B">
        <w:rPr>
          <w:sz w:val="20"/>
        </w:rPr>
        <w:t>in</w:t>
      </w:r>
      <w:r w:rsidR="00665AE3" w:rsidRPr="00F0105B">
        <w:rPr>
          <w:spacing w:val="-4"/>
          <w:sz w:val="20"/>
        </w:rPr>
        <w:t xml:space="preserve"> </w:t>
      </w:r>
      <w:r w:rsidR="00665AE3" w:rsidRPr="00F0105B">
        <w:rPr>
          <w:sz w:val="20"/>
        </w:rPr>
        <w:t>all</w:t>
      </w:r>
      <w:r w:rsidR="00665AE3" w:rsidRPr="00F0105B">
        <w:rPr>
          <w:spacing w:val="-5"/>
          <w:sz w:val="20"/>
        </w:rPr>
        <w:t xml:space="preserve"> </w:t>
      </w:r>
      <w:r w:rsidR="00665AE3" w:rsidRPr="00F0105B">
        <w:rPr>
          <w:sz w:val="20"/>
        </w:rPr>
        <w:t>GPC</w:t>
      </w:r>
      <w:r w:rsidR="00665AE3" w:rsidRPr="00F0105B">
        <w:rPr>
          <w:spacing w:val="-2"/>
          <w:sz w:val="20"/>
        </w:rPr>
        <w:t xml:space="preserve"> </w:t>
      </w:r>
      <w:r w:rsidR="00665AE3" w:rsidRPr="00F0105B">
        <w:rPr>
          <w:sz w:val="20"/>
        </w:rPr>
        <w:t>EAS</w:t>
      </w:r>
      <w:r w:rsidR="00665AE3" w:rsidRPr="00F0105B">
        <w:rPr>
          <w:spacing w:val="-5"/>
          <w:sz w:val="20"/>
        </w:rPr>
        <w:t xml:space="preserve"> </w:t>
      </w:r>
      <w:r w:rsidR="00665AE3" w:rsidRPr="00F0105B">
        <w:rPr>
          <w:sz w:val="20"/>
        </w:rPr>
        <w:t>systems</w:t>
      </w:r>
      <w:r w:rsidR="00665AE3" w:rsidRPr="00F0105B">
        <w:rPr>
          <w:spacing w:val="-1"/>
          <w:sz w:val="20"/>
        </w:rPr>
        <w:t xml:space="preserve"> </w:t>
      </w:r>
      <w:r w:rsidR="00665AE3" w:rsidRPr="00F0105B">
        <w:rPr>
          <w:sz w:val="20"/>
        </w:rPr>
        <w:t>when</w:t>
      </w:r>
      <w:r w:rsidR="00665AE3" w:rsidRPr="00F0105B">
        <w:rPr>
          <w:spacing w:val="-2"/>
          <w:sz w:val="20"/>
        </w:rPr>
        <w:t xml:space="preserve"> </w:t>
      </w:r>
      <w:r w:rsidR="00665AE3" w:rsidRPr="00F0105B">
        <w:rPr>
          <w:sz w:val="20"/>
        </w:rPr>
        <w:t>granted</w:t>
      </w:r>
      <w:r w:rsidR="00665AE3" w:rsidRPr="00F0105B">
        <w:rPr>
          <w:spacing w:val="-2"/>
          <w:sz w:val="20"/>
        </w:rPr>
        <w:t xml:space="preserve"> </w:t>
      </w:r>
      <w:r w:rsidR="00665AE3" w:rsidRPr="00F0105B">
        <w:rPr>
          <w:sz w:val="20"/>
        </w:rPr>
        <w:t>access</w:t>
      </w:r>
      <w:r w:rsidR="00665AE3" w:rsidRPr="00F0105B">
        <w:rPr>
          <w:spacing w:val="-3"/>
          <w:sz w:val="20"/>
        </w:rPr>
        <w:t xml:space="preserve"> </w:t>
      </w:r>
      <w:r w:rsidR="00665AE3" w:rsidRPr="00F0105B">
        <w:rPr>
          <w:sz w:val="20"/>
        </w:rPr>
        <w:t>for</w:t>
      </w:r>
      <w:r w:rsidR="00665AE3" w:rsidRPr="00F0105B">
        <w:rPr>
          <w:spacing w:val="-3"/>
          <w:sz w:val="20"/>
        </w:rPr>
        <w:t xml:space="preserve"> </w:t>
      </w:r>
      <w:r w:rsidR="00665AE3" w:rsidRPr="00F0105B">
        <w:rPr>
          <w:sz w:val="20"/>
        </w:rPr>
        <w:t>a</w:t>
      </w:r>
      <w:r w:rsidR="00665AE3" w:rsidRPr="00F0105B">
        <w:rPr>
          <w:spacing w:val="-2"/>
          <w:sz w:val="20"/>
        </w:rPr>
        <w:t xml:space="preserve"> </w:t>
      </w:r>
      <w:r w:rsidR="00665AE3" w:rsidRPr="00F0105B">
        <w:rPr>
          <w:sz w:val="20"/>
        </w:rPr>
        <w:t>limited amount of time.</w:t>
      </w:r>
    </w:p>
    <w:p w14:paraId="0A7D5CC4" w14:textId="37A8CCF8"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GPC Auditor should load a scanned copy of the audit letter during the PIEE registration process. Each request must specify the purpose, scope of the review, define the access required,</w:t>
      </w:r>
      <w:r w:rsidR="00665AE3" w:rsidRPr="00F0105B">
        <w:rPr>
          <w:spacing w:val="-3"/>
          <w:sz w:val="20"/>
        </w:rPr>
        <w:t xml:space="preserve"> </w:t>
      </w:r>
      <w:r w:rsidR="00665AE3" w:rsidRPr="00F0105B">
        <w:rPr>
          <w:sz w:val="20"/>
        </w:rPr>
        <w:t>and</w:t>
      </w:r>
      <w:r w:rsidR="00665AE3" w:rsidRPr="00F0105B">
        <w:rPr>
          <w:spacing w:val="-3"/>
          <w:sz w:val="20"/>
        </w:rPr>
        <w:t xml:space="preserve"> </w:t>
      </w:r>
      <w:r w:rsidR="00665AE3" w:rsidRPr="00F0105B">
        <w:rPr>
          <w:sz w:val="20"/>
        </w:rPr>
        <w:t>state</w:t>
      </w:r>
      <w:r w:rsidR="00665AE3" w:rsidRPr="00F0105B">
        <w:rPr>
          <w:spacing w:val="-3"/>
          <w:sz w:val="20"/>
        </w:rPr>
        <w:t xml:space="preserve"> </w:t>
      </w:r>
      <w:r w:rsidR="00665AE3" w:rsidRPr="00F0105B">
        <w:rPr>
          <w:sz w:val="20"/>
        </w:rPr>
        <w:t>the</w:t>
      </w:r>
      <w:r w:rsidR="00665AE3" w:rsidRPr="00F0105B">
        <w:rPr>
          <w:spacing w:val="-3"/>
          <w:sz w:val="20"/>
        </w:rPr>
        <w:t xml:space="preserve"> </w:t>
      </w:r>
      <w:r w:rsidR="00665AE3" w:rsidRPr="00F0105B">
        <w:rPr>
          <w:sz w:val="20"/>
        </w:rPr>
        <w:t>desired</w:t>
      </w:r>
      <w:r w:rsidR="00665AE3" w:rsidRPr="00F0105B">
        <w:rPr>
          <w:spacing w:val="-3"/>
          <w:sz w:val="20"/>
        </w:rPr>
        <w:t xml:space="preserve"> </w:t>
      </w:r>
      <w:r w:rsidR="00665AE3" w:rsidRPr="00F0105B">
        <w:rPr>
          <w:sz w:val="20"/>
        </w:rPr>
        <w:t>access</w:t>
      </w:r>
      <w:r w:rsidR="00665AE3" w:rsidRPr="00F0105B">
        <w:rPr>
          <w:spacing w:val="-3"/>
          <w:sz w:val="20"/>
        </w:rPr>
        <w:t xml:space="preserve"> </w:t>
      </w:r>
      <w:r w:rsidR="00665AE3" w:rsidRPr="00F0105B">
        <w:rPr>
          <w:sz w:val="20"/>
        </w:rPr>
        <w:t>period</w:t>
      </w:r>
      <w:r w:rsidR="00665AE3" w:rsidRPr="00F0105B">
        <w:rPr>
          <w:spacing w:val="-3"/>
          <w:sz w:val="20"/>
        </w:rPr>
        <w:t xml:space="preserve"> </w:t>
      </w:r>
      <w:r w:rsidR="00665AE3" w:rsidRPr="00F0105B">
        <w:rPr>
          <w:sz w:val="20"/>
        </w:rPr>
        <w:t>(start</w:t>
      </w:r>
      <w:r w:rsidR="00665AE3" w:rsidRPr="00F0105B">
        <w:rPr>
          <w:spacing w:val="-3"/>
          <w:sz w:val="20"/>
        </w:rPr>
        <w:t xml:space="preserve"> </w:t>
      </w:r>
      <w:r w:rsidR="00665AE3" w:rsidRPr="00F0105B">
        <w:rPr>
          <w:sz w:val="20"/>
        </w:rPr>
        <w:t>and</w:t>
      </w:r>
      <w:r w:rsidR="00665AE3" w:rsidRPr="00F0105B">
        <w:rPr>
          <w:spacing w:val="-3"/>
          <w:sz w:val="20"/>
        </w:rPr>
        <w:t xml:space="preserve"> </w:t>
      </w:r>
      <w:r w:rsidR="00665AE3" w:rsidRPr="00F0105B">
        <w:rPr>
          <w:sz w:val="20"/>
        </w:rPr>
        <w:t>end</w:t>
      </w:r>
      <w:r w:rsidR="00665AE3" w:rsidRPr="00F0105B">
        <w:rPr>
          <w:spacing w:val="-3"/>
          <w:sz w:val="20"/>
        </w:rPr>
        <w:t xml:space="preserve"> </w:t>
      </w:r>
      <w:r w:rsidR="00665AE3" w:rsidRPr="00F0105B">
        <w:rPr>
          <w:sz w:val="20"/>
        </w:rPr>
        <w:t>dates).</w:t>
      </w:r>
      <w:r w:rsidR="00665AE3" w:rsidRPr="00F0105B">
        <w:rPr>
          <w:spacing w:val="40"/>
          <w:sz w:val="20"/>
        </w:rPr>
        <w:t xml:space="preserve"> </w:t>
      </w:r>
      <w:r w:rsidR="00665AE3" w:rsidRPr="00F0105B">
        <w:rPr>
          <w:sz w:val="20"/>
        </w:rPr>
        <w:t>Access</w:t>
      </w:r>
      <w:r w:rsidR="00665AE3" w:rsidRPr="00F0105B">
        <w:rPr>
          <w:spacing w:val="-3"/>
          <w:sz w:val="20"/>
        </w:rPr>
        <w:t xml:space="preserve"> </w:t>
      </w:r>
      <w:r w:rsidR="00665AE3" w:rsidRPr="00F0105B">
        <w:rPr>
          <w:sz w:val="20"/>
        </w:rPr>
        <w:t>requests</w:t>
      </w:r>
      <w:r w:rsidR="00665AE3" w:rsidRPr="00F0105B">
        <w:rPr>
          <w:spacing w:val="-3"/>
          <w:sz w:val="20"/>
        </w:rPr>
        <w:t xml:space="preserve"> </w:t>
      </w:r>
      <w:r w:rsidR="00665AE3" w:rsidRPr="00F0105B">
        <w:rPr>
          <w:sz w:val="20"/>
        </w:rPr>
        <w:t>must</w:t>
      </w:r>
      <w:r w:rsidR="00665AE3" w:rsidRPr="00F0105B">
        <w:rPr>
          <w:spacing w:val="-3"/>
          <w:sz w:val="20"/>
        </w:rPr>
        <w:t xml:space="preserve"> </w:t>
      </w:r>
      <w:r w:rsidR="00665AE3" w:rsidRPr="00F0105B">
        <w:rPr>
          <w:sz w:val="20"/>
        </w:rPr>
        <w:t>be approved by the CPM.</w:t>
      </w:r>
    </w:p>
    <w:p w14:paraId="0A7D5CC5" w14:textId="1F40026F"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Assist</w:t>
      </w:r>
      <w:r w:rsidR="00665AE3" w:rsidRPr="00F0105B">
        <w:rPr>
          <w:spacing w:val="-5"/>
          <w:sz w:val="20"/>
        </w:rPr>
        <w:t xml:space="preserve"> </w:t>
      </w:r>
      <w:r w:rsidR="00665AE3" w:rsidRPr="00F0105B">
        <w:rPr>
          <w:sz w:val="20"/>
        </w:rPr>
        <w:t>Army</w:t>
      </w:r>
      <w:r w:rsidR="00665AE3" w:rsidRPr="00F0105B">
        <w:rPr>
          <w:spacing w:val="-1"/>
          <w:sz w:val="20"/>
        </w:rPr>
        <w:t xml:space="preserve"> </w:t>
      </w:r>
      <w:r w:rsidR="00665AE3" w:rsidRPr="00F0105B">
        <w:rPr>
          <w:sz w:val="20"/>
        </w:rPr>
        <w:t>leaders</w:t>
      </w:r>
      <w:r w:rsidR="00665AE3" w:rsidRPr="00F0105B">
        <w:rPr>
          <w:spacing w:val="-4"/>
          <w:sz w:val="20"/>
        </w:rPr>
        <w:t xml:space="preserve"> </w:t>
      </w:r>
      <w:r w:rsidR="00665AE3" w:rsidRPr="00F0105B">
        <w:rPr>
          <w:sz w:val="20"/>
        </w:rPr>
        <w:t>in</w:t>
      </w:r>
      <w:r w:rsidR="00665AE3" w:rsidRPr="00F0105B">
        <w:rPr>
          <w:spacing w:val="-3"/>
          <w:sz w:val="20"/>
        </w:rPr>
        <w:t xml:space="preserve"> </w:t>
      </w:r>
      <w:r w:rsidR="00665AE3" w:rsidRPr="00F0105B">
        <w:rPr>
          <w:sz w:val="20"/>
        </w:rPr>
        <w:t>assessing</w:t>
      </w:r>
      <w:r w:rsidR="00665AE3" w:rsidRPr="00F0105B">
        <w:rPr>
          <w:spacing w:val="-5"/>
          <w:sz w:val="20"/>
        </w:rPr>
        <w:t xml:space="preserve"> </w:t>
      </w:r>
      <w:r w:rsidR="00665AE3" w:rsidRPr="00F0105B">
        <w:rPr>
          <w:sz w:val="20"/>
        </w:rPr>
        <w:t>and</w:t>
      </w:r>
      <w:r w:rsidR="00665AE3" w:rsidRPr="00F0105B">
        <w:rPr>
          <w:spacing w:val="-3"/>
          <w:sz w:val="20"/>
        </w:rPr>
        <w:t xml:space="preserve"> </w:t>
      </w:r>
      <w:r w:rsidR="00665AE3" w:rsidRPr="00F0105B">
        <w:rPr>
          <w:sz w:val="20"/>
        </w:rPr>
        <w:t>mitigating</w:t>
      </w:r>
      <w:r w:rsidR="00665AE3" w:rsidRPr="00F0105B">
        <w:rPr>
          <w:spacing w:val="-5"/>
          <w:sz w:val="20"/>
        </w:rPr>
        <w:t xml:space="preserve"> </w:t>
      </w:r>
      <w:r w:rsidR="00665AE3" w:rsidRPr="00F0105B">
        <w:rPr>
          <w:sz w:val="20"/>
        </w:rPr>
        <w:t>GPC</w:t>
      </w:r>
      <w:r w:rsidR="00665AE3" w:rsidRPr="00F0105B">
        <w:rPr>
          <w:spacing w:val="-2"/>
          <w:sz w:val="20"/>
        </w:rPr>
        <w:t xml:space="preserve"> </w:t>
      </w:r>
      <w:r w:rsidR="00665AE3" w:rsidRPr="00F0105B">
        <w:rPr>
          <w:sz w:val="20"/>
        </w:rPr>
        <w:t>risk</w:t>
      </w:r>
      <w:r w:rsidR="00665AE3" w:rsidRPr="00F0105B">
        <w:rPr>
          <w:spacing w:val="-4"/>
          <w:sz w:val="20"/>
        </w:rPr>
        <w:t xml:space="preserve"> </w:t>
      </w:r>
      <w:r w:rsidR="00665AE3" w:rsidRPr="00F0105B">
        <w:rPr>
          <w:sz w:val="20"/>
        </w:rPr>
        <w:t>by</w:t>
      </w:r>
      <w:r w:rsidR="00665AE3" w:rsidRPr="00F0105B">
        <w:rPr>
          <w:spacing w:val="-4"/>
          <w:sz w:val="20"/>
        </w:rPr>
        <w:t xml:space="preserve"> </w:t>
      </w:r>
      <w:r w:rsidR="00665AE3" w:rsidRPr="00F0105B">
        <w:rPr>
          <w:sz w:val="20"/>
        </w:rPr>
        <w:t>providing</w:t>
      </w:r>
      <w:r w:rsidR="00665AE3" w:rsidRPr="00F0105B">
        <w:rPr>
          <w:spacing w:val="-5"/>
          <w:sz w:val="20"/>
        </w:rPr>
        <w:t xml:space="preserve"> </w:t>
      </w:r>
      <w:r w:rsidR="00665AE3" w:rsidRPr="00F0105B">
        <w:rPr>
          <w:sz w:val="20"/>
        </w:rPr>
        <w:t>solutions</w:t>
      </w:r>
      <w:r w:rsidR="00665AE3" w:rsidRPr="00F0105B">
        <w:rPr>
          <w:spacing w:val="-4"/>
          <w:sz w:val="20"/>
        </w:rPr>
        <w:t xml:space="preserve"> </w:t>
      </w:r>
      <w:r w:rsidR="00665AE3" w:rsidRPr="00F0105B">
        <w:rPr>
          <w:sz w:val="20"/>
        </w:rPr>
        <w:t>through independent internal auditing services.</w:t>
      </w:r>
    </w:p>
    <w:p w14:paraId="0A7D5CC6" w14:textId="72D65E3D"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Ensure</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ODASA(P)</w:t>
      </w:r>
      <w:r w:rsidR="00665AE3" w:rsidRPr="00F0105B">
        <w:rPr>
          <w:spacing w:val="-1"/>
          <w:sz w:val="20"/>
        </w:rPr>
        <w:t xml:space="preserve"> </w:t>
      </w:r>
      <w:r w:rsidR="00665AE3" w:rsidRPr="00F0105B">
        <w:rPr>
          <w:sz w:val="20"/>
        </w:rPr>
        <w:t>has an</w:t>
      </w:r>
      <w:r w:rsidR="00665AE3" w:rsidRPr="00F0105B">
        <w:rPr>
          <w:spacing w:val="-4"/>
          <w:sz w:val="20"/>
        </w:rPr>
        <w:t xml:space="preserve"> </w:t>
      </w:r>
      <w:r w:rsidR="00665AE3" w:rsidRPr="00F0105B">
        <w:rPr>
          <w:sz w:val="20"/>
        </w:rPr>
        <w:t>opportunity</w:t>
      </w:r>
      <w:r w:rsidR="00665AE3" w:rsidRPr="00F0105B">
        <w:rPr>
          <w:spacing w:val="-3"/>
          <w:sz w:val="20"/>
        </w:rPr>
        <w:t xml:space="preserve"> </w:t>
      </w:r>
      <w:r w:rsidR="00665AE3" w:rsidRPr="00F0105B">
        <w:rPr>
          <w:sz w:val="20"/>
        </w:rPr>
        <w:t>to</w:t>
      </w:r>
      <w:r w:rsidR="00665AE3" w:rsidRPr="00F0105B">
        <w:rPr>
          <w:spacing w:val="-4"/>
          <w:sz w:val="20"/>
        </w:rPr>
        <w:t xml:space="preserve"> </w:t>
      </w:r>
      <w:r w:rsidR="00665AE3" w:rsidRPr="00F0105B">
        <w:rPr>
          <w:sz w:val="20"/>
        </w:rPr>
        <w:t>participate</w:t>
      </w:r>
      <w:r w:rsidR="00665AE3" w:rsidRPr="00F0105B">
        <w:rPr>
          <w:spacing w:val="-4"/>
          <w:sz w:val="20"/>
        </w:rPr>
        <w:t xml:space="preserve"> </w:t>
      </w:r>
      <w:r w:rsidR="00665AE3" w:rsidRPr="00F0105B">
        <w:rPr>
          <w:sz w:val="20"/>
        </w:rPr>
        <w:t>in</w:t>
      </w:r>
      <w:r w:rsidR="00665AE3" w:rsidRPr="00F0105B">
        <w:rPr>
          <w:spacing w:val="-2"/>
          <w:sz w:val="20"/>
        </w:rPr>
        <w:t xml:space="preserve"> </w:t>
      </w:r>
      <w:r w:rsidR="00665AE3" w:rsidRPr="00F0105B">
        <w:rPr>
          <w:sz w:val="20"/>
        </w:rPr>
        <w:t>a</w:t>
      </w:r>
      <w:r w:rsidR="00665AE3" w:rsidRPr="00F0105B">
        <w:rPr>
          <w:spacing w:val="-4"/>
          <w:sz w:val="20"/>
        </w:rPr>
        <w:t xml:space="preserve"> </w:t>
      </w:r>
      <w:r w:rsidR="00665AE3" w:rsidRPr="00F0105B">
        <w:rPr>
          <w:sz w:val="20"/>
        </w:rPr>
        <w:t>proactive</w:t>
      </w:r>
      <w:r w:rsidR="00665AE3" w:rsidRPr="00F0105B">
        <w:rPr>
          <w:spacing w:val="-2"/>
          <w:sz w:val="20"/>
        </w:rPr>
        <w:t xml:space="preserve"> </w:t>
      </w:r>
      <w:r w:rsidR="00665AE3" w:rsidRPr="00F0105B">
        <w:rPr>
          <w:sz w:val="20"/>
        </w:rPr>
        <w:t>audit</w:t>
      </w:r>
      <w:r w:rsidR="00665AE3" w:rsidRPr="00F0105B">
        <w:rPr>
          <w:spacing w:val="-2"/>
          <w:sz w:val="20"/>
        </w:rPr>
        <w:t xml:space="preserve"> </w:t>
      </w:r>
      <w:r w:rsidR="00665AE3" w:rsidRPr="00F0105B">
        <w:rPr>
          <w:sz w:val="20"/>
        </w:rPr>
        <w:t>planning</w:t>
      </w:r>
      <w:r w:rsidR="00665AE3" w:rsidRPr="00F0105B">
        <w:rPr>
          <w:spacing w:val="-4"/>
          <w:sz w:val="20"/>
        </w:rPr>
        <w:t xml:space="preserve"> </w:t>
      </w:r>
      <w:r w:rsidR="00665AE3" w:rsidRPr="00F0105B">
        <w:rPr>
          <w:sz w:val="20"/>
        </w:rPr>
        <w:t>process, which is responsive to GPC management and acquisition needs.</w:t>
      </w:r>
    </w:p>
    <w:p w14:paraId="0A7D5CC7" w14:textId="77777777" w:rsidR="00CB5E1D" w:rsidRDefault="00CB5E1D">
      <w:pPr>
        <w:pStyle w:val="BodyText"/>
        <w:spacing w:before="10"/>
        <w:rPr>
          <w:sz w:val="19"/>
        </w:rPr>
      </w:pPr>
    </w:p>
    <w:p w14:paraId="0A7D5CC8" w14:textId="77777777" w:rsidR="00CB5E1D" w:rsidRDefault="00665AE3" w:rsidP="00854ACC">
      <w:pPr>
        <w:pStyle w:val="Heading2"/>
      </w:pPr>
      <w:bookmarkStart w:id="50" w:name="2-9._Management_of_the_GPC_Program"/>
      <w:bookmarkStart w:id="51" w:name="_Toc174981045"/>
      <w:bookmarkEnd w:id="50"/>
      <w:r>
        <w:t>2-9.</w:t>
      </w:r>
      <w:r>
        <w:rPr>
          <w:spacing w:val="-7"/>
        </w:rPr>
        <w:t xml:space="preserve"> </w:t>
      </w:r>
      <w:r>
        <w:t>Management</w:t>
      </w:r>
      <w:r>
        <w:rPr>
          <w:spacing w:val="-5"/>
        </w:rPr>
        <w:t xml:space="preserve"> </w:t>
      </w:r>
      <w:r>
        <w:t>of</w:t>
      </w:r>
      <w:r>
        <w:rPr>
          <w:spacing w:val="-6"/>
        </w:rPr>
        <w:t xml:space="preserve"> </w:t>
      </w:r>
      <w:r>
        <w:t>the</w:t>
      </w:r>
      <w:r>
        <w:rPr>
          <w:spacing w:val="-6"/>
        </w:rPr>
        <w:t xml:space="preserve"> </w:t>
      </w:r>
      <w:r>
        <w:t>GPC</w:t>
      </w:r>
      <w:r>
        <w:rPr>
          <w:spacing w:val="-3"/>
        </w:rPr>
        <w:t xml:space="preserve"> </w:t>
      </w:r>
      <w:r>
        <w:rPr>
          <w:spacing w:val="-2"/>
        </w:rPr>
        <w:t>Program</w:t>
      </w:r>
      <w:bookmarkEnd w:id="51"/>
    </w:p>
    <w:p w14:paraId="0A7D5CC9" w14:textId="77777777" w:rsidR="00CB5E1D" w:rsidRDefault="00CB5E1D">
      <w:pPr>
        <w:pStyle w:val="BodyText"/>
        <w:spacing w:before="10"/>
        <w:rPr>
          <w:b/>
          <w:sz w:val="19"/>
        </w:rPr>
      </w:pPr>
    </w:p>
    <w:p w14:paraId="0A7D5CCC" w14:textId="6991D622" w:rsidR="00CB5E1D" w:rsidRPr="00F0105B" w:rsidRDefault="00F0105B" w:rsidP="00F0105B">
      <w:pPr>
        <w:pStyle w:val="List"/>
      </w:pPr>
      <w:r w:rsidRPr="000E5364">
        <w:rPr>
          <w:spacing w:val="-1"/>
          <w:w w:val="99"/>
          <w:sz w:val="20"/>
          <w:szCs w:val="20"/>
        </w:rPr>
        <w:t>a.</w:t>
      </w:r>
      <w:r w:rsidRPr="000E5364">
        <w:rPr>
          <w:spacing w:val="-1"/>
          <w:w w:val="99"/>
          <w:sz w:val="20"/>
          <w:szCs w:val="20"/>
        </w:rPr>
        <w:tab/>
      </w:r>
      <w:r w:rsidR="00665AE3" w:rsidRPr="00F0105B">
        <w:rPr>
          <w:sz w:val="20"/>
        </w:rPr>
        <w:t>The ODASA(P) has overall responsibility for the management of the Army GPC program. The ODASA(P)</w:t>
      </w:r>
      <w:r w:rsidR="00665AE3" w:rsidRPr="00F0105B">
        <w:rPr>
          <w:spacing w:val="-3"/>
          <w:sz w:val="20"/>
        </w:rPr>
        <w:t xml:space="preserve"> </w:t>
      </w:r>
      <w:r w:rsidR="00665AE3" w:rsidRPr="00F0105B">
        <w:rPr>
          <w:sz w:val="20"/>
        </w:rPr>
        <w:t>appoints a</w:t>
      </w:r>
      <w:r w:rsidR="00665AE3" w:rsidRPr="00F0105B">
        <w:rPr>
          <w:spacing w:val="-4"/>
          <w:sz w:val="20"/>
        </w:rPr>
        <w:t xml:space="preserve"> </w:t>
      </w:r>
      <w:r w:rsidR="00665AE3" w:rsidRPr="00F0105B">
        <w:rPr>
          <w:sz w:val="20"/>
        </w:rPr>
        <w:t>CPM,</w:t>
      </w:r>
      <w:r w:rsidR="00665AE3" w:rsidRPr="00F0105B">
        <w:rPr>
          <w:spacing w:val="-4"/>
          <w:sz w:val="20"/>
        </w:rPr>
        <w:t xml:space="preserve"> </w:t>
      </w:r>
      <w:r w:rsidR="00665AE3" w:rsidRPr="00F0105B">
        <w:rPr>
          <w:sz w:val="20"/>
        </w:rPr>
        <w:t>also</w:t>
      </w:r>
      <w:r w:rsidR="00665AE3" w:rsidRPr="00F0105B">
        <w:rPr>
          <w:spacing w:val="-4"/>
          <w:sz w:val="20"/>
        </w:rPr>
        <w:t xml:space="preserve"> </w:t>
      </w:r>
      <w:r w:rsidR="00665AE3" w:rsidRPr="00F0105B">
        <w:rPr>
          <w:sz w:val="20"/>
        </w:rPr>
        <w:t>known</w:t>
      </w:r>
      <w:r w:rsidR="00665AE3" w:rsidRPr="00F0105B">
        <w:rPr>
          <w:spacing w:val="-2"/>
          <w:sz w:val="20"/>
        </w:rPr>
        <w:t xml:space="preserve"> </w:t>
      </w:r>
      <w:r w:rsidR="00665AE3" w:rsidRPr="00F0105B">
        <w:rPr>
          <w:sz w:val="20"/>
        </w:rPr>
        <w:t>as</w:t>
      </w:r>
      <w:r w:rsidR="00665AE3" w:rsidRPr="00F0105B">
        <w:rPr>
          <w:spacing w:val="-3"/>
          <w:sz w:val="20"/>
        </w:rPr>
        <w:t xml:space="preserve"> </w:t>
      </w:r>
      <w:r w:rsidR="00665AE3" w:rsidRPr="00F0105B">
        <w:rPr>
          <w:sz w:val="20"/>
        </w:rPr>
        <w:t>the</w:t>
      </w:r>
      <w:r w:rsidR="00665AE3" w:rsidRPr="00F0105B">
        <w:rPr>
          <w:spacing w:val="-2"/>
          <w:sz w:val="20"/>
        </w:rPr>
        <w:t xml:space="preserve"> </w:t>
      </w:r>
      <w:r w:rsidR="00665AE3" w:rsidRPr="00F0105B">
        <w:rPr>
          <w:sz w:val="20"/>
        </w:rPr>
        <w:t>Level</w:t>
      </w:r>
      <w:r w:rsidR="00665AE3" w:rsidRPr="00F0105B">
        <w:rPr>
          <w:spacing w:val="-5"/>
          <w:sz w:val="20"/>
        </w:rPr>
        <w:t xml:space="preserve"> </w:t>
      </w:r>
      <w:r w:rsidR="00665AE3" w:rsidRPr="00F0105B">
        <w:rPr>
          <w:sz w:val="20"/>
        </w:rPr>
        <w:t>2</w:t>
      </w:r>
      <w:r w:rsidR="00665AE3" w:rsidRPr="00F0105B">
        <w:rPr>
          <w:spacing w:val="-2"/>
          <w:sz w:val="20"/>
        </w:rPr>
        <w:t xml:space="preserve"> </w:t>
      </w:r>
      <w:r w:rsidR="00665AE3" w:rsidRPr="00F0105B">
        <w:rPr>
          <w:sz w:val="20"/>
        </w:rPr>
        <w:t>A/OPC,</w:t>
      </w:r>
      <w:r w:rsidR="00665AE3" w:rsidRPr="00F0105B">
        <w:rPr>
          <w:spacing w:val="-4"/>
          <w:sz w:val="20"/>
        </w:rPr>
        <w:t xml:space="preserve"> </w:t>
      </w:r>
      <w:r w:rsidR="00665AE3" w:rsidRPr="00F0105B">
        <w:rPr>
          <w:sz w:val="20"/>
        </w:rPr>
        <w:t>to</w:t>
      </w:r>
      <w:r w:rsidR="00665AE3" w:rsidRPr="00F0105B">
        <w:rPr>
          <w:spacing w:val="-2"/>
          <w:sz w:val="20"/>
        </w:rPr>
        <w:t xml:space="preserve"> </w:t>
      </w:r>
      <w:r w:rsidR="00665AE3" w:rsidRPr="00F0105B">
        <w:rPr>
          <w:sz w:val="20"/>
        </w:rPr>
        <w:t>manage</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Army</w:t>
      </w:r>
      <w:r w:rsidR="00665AE3" w:rsidRPr="00F0105B">
        <w:rPr>
          <w:spacing w:val="-3"/>
          <w:sz w:val="20"/>
        </w:rPr>
        <w:t xml:space="preserve"> </w:t>
      </w:r>
      <w:r w:rsidR="00665AE3" w:rsidRPr="00F0105B">
        <w:rPr>
          <w:sz w:val="20"/>
        </w:rPr>
        <w:t>GPC</w:t>
      </w:r>
      <w:r w:rsidR="00665AE3" w:rsidRPr="00F0105B">
        <w:rPr>
          <w:spacing w:val="-4"/>
          <w:sz w:val="20"/>
        </w:rPr>
        <w:t xml:space="preserve"> </w:t>
      </w:r>
      <w:r w:rsidR="00665AE3" w:rsidRPr="00F0105B">
        <w:rPr>
          <w:sz w:val="20"/>
        </w:rPr>
        <w:t>program.</w:t>
      </w:r>
      <w:r w:rsidR="00665AE3" w:rsidRPr="00F0105B">
        <w:rPr>
          <w:spacing w:val="-1"/>
          <w:sz w:val="20"/>
        </w:rPr>
        <w:t xml:space="preserve"> </w:t>
      </w:r>
      <w:r w:rsidR="00665AE3" w:rsidRPr="00F0105B">
        <w:rPr>
          <w:sz w:val="20"/>
        </w:rPr>
        <w:t>The SCO, or in activities that do not have a SCO, the CCO or equivalent, designates, at a minimum, one Level 3 OA/OPC and an alternate Level 3 OA/OPC who, once appointed in JAM, is dedicated to the management of the GPC Program within their agency/organization. The SCO or CCO may further delegate in writing the authority to appoint the Level 3 and 4 A/OPCs in accordance with Army policy. Level 3 A/OPCs with authority to delegate procurement authority must have the corresponding appointment letter in JAM to appoint Level 4 A/OPCs. Level 4 A/OPCs may appoint CHs and billing officials in JAM if they are given the authority to delegate procurement authority and have the corresponding appointment letter in JAM. Certifying officers must be appointed by the organization’s designated DD 577 appointing authority in JAM.</w:t>
      </w:r>
    </w:p>
    <w:p w14:paraId="0A7D5CCD" w14:textId="77777777" w:rsidR="00CB5E1D" w:rsidRPr="000E5364" w:rsidRDefault="00CB5E1D" w:rsidP="00B21365">
      <w:pPr>
        <w:pStyle w:val="BodyText"/>
        <w:ind w:left="216" w:right="778" w:firstLine="187"/>
        <w:rPr>
          <w:sz w:val="19"/>
        </w:rPr>
      </w:pPr>
    </w:p>
    <w:p w14:paraId="0A7D5CCE" w14:textId="2811826E" w:rsidR="00CB5E1D" w:rsidRPr="00F0105B" w:rsidRDefault="00F0105B" w:rsidP="00F0105B">
      <w:pPr>
        <w:pStyle w:val="List"/>
      </w:pPr>
      <w:r w:rsidRPr="000E5364">
        <w:rPr>
          <w:spacing w:val="-1"/>
          <w:w w:val="99"/>
          <w:sz w:val="20"/>
          <w:szCs w:val="20"/>
        </w:rPr>
        <w:t>b.</w:t>
      </w:r>
      <w:r w:rsidRPr="000E5364">
        <w:rPr>
          <w:spacing w:val="-1"/>
          <w:w w:val="99"/>
          <w:sz w:val="20"/>
          <w:szCs w:val="20"/>
        </w:rPr>
        <w:tab/>
      </w:r>
      <w:r w:rsidR="00665AE3" w:rsidRPr="00F0105B">
        <w:rPr>
          <w:sz w:val="20"/>
        </w:rPr>
        <w:t>The Level 3 OA/OPC duties and responsibilities at Army major command headquarters typically warrant a grade (or equivalent thereof) of GS-14, preferably in the contracting career field</w:t>
      </w:r>
      <w:r w:rsidR="00750FF7" w:rsidRPr="00F0105B">
        <w:rPr>
          <w:sz w:val="20"/>
        </w:rPr>
        <w:t>.</w:t>
      </w:r>
      <w:r w:rsidR="00665AE3" w:rsidRPr="00F0105B">
        <w:rPr>
          <w:spacing w:val="40"/>
          <w:sz w:val="20"/>
        </w:rPr>
        <w:t xml:space="preserve"> </w:t>
      </w:r>
      <w:r w:rsidR="00750FF7" w:rsidRPr="00F0105B">
        <w:rPr>
          <w:sz w:val="20"/>
        </w:rPr>
        <w:t>E</w:t>
      </w:r>
      <w:r w:rsidR="00665AE3" w:rsidRPr="00F0105B">
        <w:rPr>
          <w:sz w:val="20"/>
        </w:rPr>
        <w:t>xceptions</w:t>
      </w:r>
      <w:r w:rsidR="00665AE3" w:rsidRPr="00F0105B">
        <w:rPr>
          <w:spacing w:val="-3"/>
          <w:sz w:val="20"/>
        </w:rPr>
        <w:t xml:space="preserve"> </w:t>
      </w:r>
      <w:r w:rsidR="00665AE3" w:rsidRPr="00F0105B">
        <w:rPr>
          <w:sz w:val="20"/>
        </w:rPr>
        <w:t>may apply.</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Level</w:t>
      </w:r>
      <w:r w:rsidR="00665AE3" w:rsidRPr="00F0105B">
        <w:rPr>
          <w:spacing w:val="-3"/>
          <w:sz w:val="20"/>
        </w:rPr>
        <w:t xml:space="preserve"> </w:t>
      </w:r>
      <w:r w:rsidR="00665AE3" w:rsidRPr="00F0105B">
        <w:rPr>
          <w:sz w:val="20"/>
        </w:rPr>
        <w:t>3</w:t>
      </w:r>
      <w:r w:rsidR="00665AE3" w:rsidRPr="00F0105B">
        <w:rPr>
          <w:spacing w:val="-2"/>
          <w:sz w:val="20"/>
        </w:rPr>
        <w:t xml:space="preserve"> </w:t>
      </w:r>
      <w:r w:rsidR="00665AE3" w:rsidRPr="00F0105B">
        <w:rPr>
          <w:sz w:val="20"/>
        </w:rPr>
        <w:t>A/OPC</w:t>
      </w:r>
      <w:r w:rsidR="00665AE3" w:rsidRPr="00F0105B">
        <w:rPr>
          <w:spacing w:val="-1"/>
          <w:sz w:val="20"/>
        </w:rPr>
        <w:t xml:space="preserve"> </w:t>
      </w:r>
      <w:r w:rsidR="00665AE3" w:rsidRPr="00F0105B">
        <w:rPr>
          <w:sz w:val="20"/>
        </w:rPr>
        <w:t>duties and</w:t>
      </w:r>
      <w:r w:rsidR="00665AE3" w:rsidRPr="00F0105B">
        <w:rPr>
          <w:spacing w:val="-4"/>
          <w:sz w:val="20"/>
        </w:rPr>
        <w:t xml:space="preserve"> </w:t>
      </w:r>
      <w:r w:rsidR="00665AE3" w:rsidRPr="00F0105B">
        <w:rPr>
          <w:sz w:val="20"/>
        </w:rPr>
        <w:t>responsibilities</w:t>
      </w:r>
      <w:r w:rsidR="00665AE3" w:rsidRPr="00F0105B">
        <w:rPr>
          <w:spacing w:val="-2"/>
          <w:sz w:val="20"/>
        </w:rPr>
        <w:t xml:space="preserve"> </w:t>
      </w:r>
      <w:r w:rsidR="00665AE3" w:rsidRPr="00F0105B">
        <w:rPr>
          <w:sz w:val="20"/>
        </w:rPr>
        <w:t>for non-headquarter commands typically warrant a grade of GS-12 to GS-14, preferably in the contracting career field, but exceptions may apply if approved by the SCO or CCO.</w:t>
      </w:r>
    </w:p>
    <w:p w14:paraId="13C374E4" w14:textId="77777777" w:rsidR="00CB5E1D" w:rsidRDefault="00CB5E1D">
      <w:pPr>
        <w:ind w:left="216" w:right="778" w:firstLine="187"/>
        <w:rPr>
          <w:sz w:val="20"/>
        </w:rPr>
      </w:pPr>
    </w:p>
    <w:p w14:paraId="19A62308" w14:textId="1D217B71" w:rsidR="00132E37" w:rsidRPr="00F0105B" w:rsidRDefault="00F0105B" w:rsidP="00F0105B">
      <w:pPr>
        <w:pStyle w:val="List"/>
      </w:pPr>
      <w:r w:rsidRPr="000E5364">
        <w:rPr>
          <w:spacing w:val="-1"/>
          <w:w w:val="99"/>
          <w:sz w:val="20"/>
          <w:szCs w:val="20"/>
        </w:rPr>
        <w:t>c.</w:t>
      </w:r>
      <w:r w:rsidRPr="000E5364">
        <w:rPr>
          <w:spacing w:val="-1"/>
          <w:w w:val="99"/>
          <w:sz w:val="20"/>
          <w:szCs w:val="20"/>
        </w:rPr>
        <w:tab/>
      </w:r>
      <w:r w:rsidR="00BD678F" w:rsidRPr="00F0105B">
        <w:rPr>
          <w:sz w:val="20"/>
        </w:rPr>
        <w:t>The Level 4 A/OPC duties and responsibilities typically warrant a grade (or equivalent thereof)</w:t>
      </w:r>
      <w:r w:rsidR="009235DB" w:rsidRPr="00F0105B">
        <w:rPr>
          <w:sz w:val="20"/>
        </w:rPr>
        <w:t xml:space="preserve"> of GS-11</w:t>
      </w:r>
      <w:r w:rsidR="009235DB" w:rsidRPr="00F0105B">
        <w:rPr>
          <w:spacing w:val="-3"/>
          <w:sz w:val="20"/>
        </w:rPr>
        <w:t xml:space="preserve"> </w:t>
      </w:r>
      <w:r w:rsidR="009235DB" w:rsidRPr="00F0105B">
        <w:rPr>
          <w:sz w:val="20"/>
        </w:rPr>
        <w:t>to</w:t>
      </w:r>
      <w:r w:rsidR="009235DB" w:rsidRPr="00F0105B">
        <w:rPr>
          <w:spacing w:val="-3"/>
          <w:sz w:val="20"/>
        </w:rPr>
        <w:t xml:space="preserve"> </w:t>
      </w:r>
      <w:r w:rsidR="009235DB" w:rsidRPr="00F0105B">
        <w:rPr>
          <w:sz w:val="20"/>
        </w:rPr>
        <w:t>GS-12</w:t>
      </w:r>
      <w:r w:rsidR="009235DB" w:rsidRPr="00F0105B">
        <w:rPr>
          <w:spacing w:val="-3"/>
          <w:sz w:val="20"/>
        </w:rPr>
        <w:t xml:space="preserve"> </w:t>
      </w:r>
      <w:r w:rsidR="009235DB" w:rsidRPr="00F0105B">
        <w:rPr>
          <w:sz w:val="20"/>
        </w:rPr>
        <w:t>in</w:t>
      </w:r>
      <w:r w:rsidR="009235DB" w:rsidRPr="00F0105B">
        <w:rPr>
          <w:spacing w:val="-3"/>
          <w:sz w:val="20"/>
        </w:rPr>
        <w:t xml:space="preserve"> </w:t>
      </w:r>
      <w:r w:rsidR="009235DB" w:rsidRPr="00F0105B">
        <w:rPr>
          <w:sz w:val="20"/>
        </w:rPr>
        <w:t>any</w:t>
      </w:r>
      <w:r w:rsidR="009235DB" w:rsidRPr="00F0105B">
        <w:rPr>
          <w:spacing w:val="-2"/>
          <w:sz w:val="20"/>
        </w:rPr>
        <w:t xml:space="preserve"> </w:t>
      </w:r>
      <w:r w:rsidR="009235DB" w:rsidRPr="00F0105B">
        <w:rPr>
          <w:sz w:val="20"/>
        </w:rPr>
        <w:t>career</w:t>
      </w:r>
      <w:r w:rsidR="009235DB" w:rsidRPr="00F0105B">
        <w:rPr>
          <w:spacing w:val="-2"/>
          <w:sz w:val="20"/>
        </w:rPr>
        <w:t xml:space="preserve"> </w:t>
      </w:r>
      <w:r w:rsidR="009235DB" w:rsidRPr="00F0105B">
        <w:rPr>
          <w:sz w:val="20"/>
        </w:rPr>
        <w:t>field</w:t>
      </w:r>
      <w:r w:rsidR="009235DB" w:rsidRPr="00F0105B">
        <w:rPr>
          <w:spacing w:val="-1"/>
          <w:sz w:val="20"/>
        </w:rPr>
        <w:t xml:space="preserve"> </w:t>
      </w:r>
      <w:r w:rsidR="009235DB" w:rsidRPr="00F0105B">
        <w:rPr>
          <w:sz w:val="20"/>
        </w:rPr>
        <w:t>(e.g.,</w:t>
      </w:r>
      <w:r w:rsidR="009235DB" w:rsidRPr="00F0105B">
        <w:rPr>
          <w:spacing w:val="-3"/>
          <w:sz w:val="20"/>
        </w:rPr>
        <w:t xml:space="preserve"> </w:t>
      </w:r>
      <w:r w:rsidR="009235DB" w:rsidRPr="00F0105B">
        <w:rPr>
          <w:sz w:val="20"/>
        </w:rPr>
        <w:t>1101,</w:t>
      </w:r>
      <w:r w:rsidR="009235DB" w:rsidRPr="00F0105B">
        <w:rPr>
          <w:spacing w:val="-1"/>
          <w:sz w:val="20"/>
        </w:rPr>
        <w:t xml:space="preserve"> </w:t>
      </w:r>
      <w:r w:rsidR="009235DB" w:rsidRPr="00F0105B">
        <w:rPr>
          <w:sz w:val="20"/>
        </w:rPr>
        <w:t>1105,</w:t>
      </w:r>
      <w:r w:rsidR="009235DB" w:rsidRPr="00F0105B">
        <w:rPr>
          <w:spacing w:val="-1"/>
          <w:sz w:val="20"/>
        </w:rPr>
        <w:t xml:space="preserve"> </w:t>
      </w:r>
      <w:r w:rsidR="009235DB" w:rsidRPr="00F0105B">
        <w:rPr>
          <w:sz w:val="20"/>
        </w:rPr>
        <w:t>or</w:t>
      </w:r>
      <w:r w:rsidR="009235DB" w:rsidRPr="00F0105B">
        <w:rPr>
          <w:spacing w:val="-2"/>
          <w:sz w:val="20"/>
        </w:rPr>
        <w:t xml:space="preserve"> </w:t>
      </w:r>
      <w:r w:rsidR="009235DB" w:rsidRPr="00F0105B">
        <w:rPr>
          <w:sz w:val="20"/>
        </w:rPr>
        <w:t xml:space="preserve">343) </w:t>
      </w:r>
      <w:r w:rsidR="008C1F01" w:rsidRPr="00F0105B">
        <w:rPr>
          <w:sz w:val="20"/>
        </w:rPr>
        <w:t>if</w:t>
      </w:r>
      <w:r w:rsidR="009235DB" w:rsidRPr="00F0105B">
        <w:rPr>
          <w:spacing w:val="-2"/>
          <w:sz w:val="20"/>
        </w:rPr>
        <w:t xml:space="preserve"> </w:t>
      </w:r>
      <w:r w:rsidR="009235DB" w:rsidRPr="00F0105B">
        <w:rPr>
          <w:sz w:val="20"/>
        </w:rPr>
        <w:t>they</w:t>
      </w:r>
      <w:r w:rsidR="009235DB" w:rsidRPr="00F0105B">
        <w:rPr>
          <w:spacing w:val="-2"/>
          <w:sz w:val="20"/>
        </w:rPr>
        <w:t xml:space="preserve"> </w:t>
      </w:r>
      <w:r w:rsidR="009235DB" w:rsidRPr="00F0105B">
        <w:rPr>
          <w:sz w:val="20"/>
        </w:rPr>
        <w:t>meet</w:t>
      </w:r>
      <w:r w:rsidR="009235DB" w:rsidRPr="00F0105B">
        <w:rPr>
          <w:spacing w:val="-3"/>
          <w:sz w:val="20"/>
        </w:rPr>
        <w:t xml:space="preserve"> </w:t>
      </w:r>
      <w:r w:rsidR="009235DB" w:rsidRPr="00F0105B">
        <w:rPr>
          <w:sz w:val="20"/>
        </w:rPr>
        <w:t>the</w:t>
      </w:r>
      <w:r w:rsidR="009235DB" w:rsidRPr="00F0105B">
        <w:rPr>
          <w:spacing w:val="-3"/>
          <w:sz w:val="20"/>
        </w:rPr>
        <w:t xml:space="preserve"> </w:t>
      </w:r>
      <w:r w:rsidR="009235DB" w:rsidRPr="00F0105B">
        <w:rPr>
          <w:sz w:val="20"/>
        </w:rPr>
        <w:t>knowledge,</w:t>
      </w:r>
      <w:r w:rsidR="009235DB" w:rsidRPr="00F0105B">
        <w:rPr>
          <w:spacing w:val="-3"/>
          <w:sz w:val="20"/>
        </w:rPr>
        <w:t xml:space="preserve"> </w:t>
      </w:r>
      <w:r w:rsidR="009235DB" w:rsidRPr="00F0105B">
        <w:rPr>
          <w:sz w:val="20"/>
        </w:rPr>
        <w:t xml:space="preserve">skills, and abilities listed below. </w:t>
      </w:r>
      <w:r w:rsidR="00750FF7" w:rsidRPr="00F0105B">
        <w:rPr>
          <w:sz w:val="20"/>
        </w:rPr>
        <w:t>E</w:t>
      </w:r>
      <w:r w:rsidR="00FF7C6D" w:rsidRPr="00F0105B">
        <w:rPr>
          <w:sz w:val="20"/>
        </w:rPr>
        <w:t>xceptions</w:t>
      </w:r>
      <w:r w:rsidR="00FF7C6D" w:rsidRPr="00F0105B">
        <w:rPr>
          <w:spacing w:val="-3"/>
          <w:sz w:val="20"/>
        </w:rPr>
        <w:t xml:space="preserve"> </w:t>
      </w:r>
      <w:r w:rsidR="00FF7C6D" w:rsidRPr="00F0105B">
        <w:rPr>
          <w:sz w:val="20"/>
        </w:rPr>
        <w:t>may apply.</w:t>
      </w:r>
      <w:r w:rsidR="00750FF7" w:rsidRPr="00F0105B">
        <w:rPr>
          <w:sz w:val="20"/>
        </w:rPr>
        <w:t xml:space="preserve"> </w:t>
      </w:r>
      <w:r w:rsidR="00493468" w:rsidRPr="00F0105B">
        <w:rPr>
          <w:sz w:val="20"/>
        </w:rPr>
        <w:t xml:space="preserve">The grade should reflect the corresponding </w:t>
      </w:r>
      <w:r w:rsidR="007E44FA" w:rsidRPr="00F0105B">
        <w:rPr>
          <w:sz w:val="20"/>
        </w:rPr>
        <w:t>complexity of the</w:t>
      </w:r>
      <w:r w:rsidR="00311B57" w:rsidRPr="00F0105B">
        <w:rPr>
          <w:sz w:val="20"/>
        </w:rPr>
        <w:t>ir</w:t>
      </w:r>
      <w:r w:rsidR="007E44FA" w:rsidRPr="00F0105B">
        <w:rPr>
          <w:sz w:val="20"/>
        </w:rPr>
        <w:t xml:space="preserve"> </w:t>
      </w:r>
      <w:r w:rsidR="00493468" w:rsidRPr="00F0105B">
        <w:rPr>
          <w:sz w:val="20"/>
        </w:rPr>
        <w:t xml:space="preserve">duties and responsibilities. </w:t>
      </w:r>
      <w:r w:rsidR="00665AE3" w:rsidRPr="00F0105B">
        <w:rPr>
          <w:sz w:val="20"/>
        </w:rPr>
        <w:t xml:space="preserve">The A/OPC will be designated by the appropriate contracting official to be responsible for the management, administration, and day-to-day operation of the GPC program at the activity. Written delegations are required in JAM, and each A/OPC will be granted the appropriate system access (e.g., JAM, bank EAS) associated with their role. </w:t>
      </w:r>
    </w:p>
    <w:p w14:paraId="159AB24A" w14:textId="77777777" w:rsidR="00132E37" w:rsidRPr="000E5364" w:rsidRDefault="00132E37" w:rsidP="00B21365">
      <w:pPr>
        <w:pStyle w:val="ListParagraph"/>
        <w:ind w:left="216" w:right="778" w:firstLine="187"/>
        <w:rPr>
          <w:sz w:val="20"/>
        </w:rPr>
      </w:pPr>
    </w:p>
    <w:p w14:paraId="0A7D5CD0" w14:textId="17B96223" w:rsidR="00CB5E1D" w:rsidRPr="00F0105B" w:rsidRDefault="00F0105B" w:rsidP="00F0105B">
      <w:pPr>
        <w:pStyle w:val="List"/>
      </w:pPr>
      <w:r w:rsidRPr="000E5364">
        <w:rPr>
          <w:spacing w:val="-1"/>
          <w:w w:val="99"/>
          <w:sz w:val="20"/>
          <w:szCs w:val="20"/>
        </w:rPr>
        <w:t>d.</w:t>
      </w:r>
      <w:r w:rsidRPr="000E5364">
        <w:rPr>
          <w:spacing w:val="-1"/>
          <w:w w:val="99"/>
          <w:sz w:val="20"/>
          <w:szCs w:val="20"/>
        </w:rPr>
        <w:tab/>
      </w:r>
      <w:r w:rsidR="00665AE3" w:rsidRPr="00F0105B">
        <w:rPr>
          <w:sz w:val="20"/>
        </w:rPr>
        <w:t>Level 3 and 4 A/OPCs must complete the training requirements detailed in Chapter 4. Only individuals who possess the following knowledge, skills, and abilities may be appointed as Level 3 and 4 A/OPCs for the GPC Program:</w:t>
      </w:r>
    </w:p>
    <w:p w14:paraId="0A7D5CD1" w14:textId="77777777" w:rsidR="00CB5E1D" w:rsidRDefault="00CB5E1D">
      <w:pPr>
        <w:pStyle w:val="BodyText"/>
        <w:spacing w:before="10"/>
        <w:rPr>
          <w:sz w:val="19"/>
        </w:rPr>
      </w:pPr>
    </w:p>
    <w:p w14:paraId="0A7D5CD2" w14:textId="0EEFFD3D"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Understanding</w:t>
      </w:r>
      <w:r w:rsidR="00665AE3" w:rsidRPr="00F0105B">
        <w:rPr>
          <w:spacing w:val="-3"/>
          <w:sz w:val="20"/>
        </w:rPr>
        <w:t xml:space="preserve"> </w:t>
      </w:r>
      <w:r w:rsidR="00665AE3" w:rsidRPr="00F0105B">
        <w:rPr>
          <w:sz w:val="20"/>
        </w:rPr>
        <w:t>of</w:t>
      </w:r>
      <w:r w:rsidR="00665AE3" w:rsidRPr="00F0105B">
        <w:rPr>
          <w:spacing w:val="-5"/>
          <w:sz w:val="20"/>
        </w:rPr>
        <w:t xml:space="preserve"> </w:t>
      </w:r>
      <w:r w:rsidR="00665AE3" w:rsidRPr="00F0105B">
        <w:rPr>
          <w:sz w:val="20"/>
        </w:rPr>
        <w:t>the</w:t>
      </w:r>
      <w:r w:rsidR="00665AE3" w:rsidRPr="00F0105B">
        <w:rPr>
          <w:spacing w:val="-5"/>
          <w:sz w:val="20"/>
        </w:rPr>
        <w:t xml:space="preserve"> </w:t>
      </w:r>
      <w:r w:rsidR="00665AE3" w:rsidRPr="00F0105B">
        <w:rPr>
          <w:sz w:val="20"/>
        </w:rPr>
        <w:t>relevant</w:t>
      </w:r>
      <w:r w:rsidR="00665AE3" w:rsidRPr="00F0105B">
        <w:rPr>
          <w:spacing w:val="-5"/>
          <w:sz w:val="20"/>
        </w:rPr>
        <w:t xml:space="preserve"> </w:t>
      </w:r>
      <w:r w:rsidR="00665AE3" w:rsidRPr="00F0105B">
        <w:rPr>
          <w:sz w:val="20"/>
        </w:rPr>
        <w:t>GPC</w:t>
      </w:r>
      <w:r w:rsidR="00665AE3" w:rsidRPr="00F0105B">
        <w:rPr>
          <w:spacing w:val="-5"/>
          <w:sz w:val="20"/>
        </w:rPr>
        <w:t xml:space="preserve"> </w:t>
      </w:r>
      <w:r w:rsidR="00665AE3" w:rsidRPr="00F0105B">
        <w:rPr>
          <w:sz w:val="20"/>
        </w:rPr>
        <w:t>policies,</w:t>
      </w:r>
      <w:r w:rsidR="00665AE3" w:rsidRPr="00F0105B">
        <w:rPr>
          <w:spacing w:val="-5"/>
          <w:sz w:val="20"/>
        </w:rPr>
        <w:t xml:space="preserve"> </w:t>
      </w:r>
      <w:r w:rsidR="00665AE3" w:rsidRPr="00F0105B">
        <w:rPr>
          <w:sz w:val="20"/>
        </w:rPr>
        <w:t>procedures,</w:t>
      </w:r>
      <w:r w:rsidR="00665AE3" w:rsidRPr="00F0105B">
        <w:rPr>
          <w:spacing w:val="-5"/>
          <w:sz w:val="20"/>
        </w:rPr>
        <w:t xml:space="preserve"> </w:t>
      </w:r>
      <w:r w:rsidR="00665AE3" w:rsidRPr="00F0105B">
        <w:rPr>
          <w:sz w:val="20"/>
        </w:rPr>
        <w:t>and</w:t>
      </w:r>
      <w:r w:rsidR="00665AE3" w:rsidRPr="00F0105B">
        <w:rPr>
          <w:spacing w:val="-3"/>
          <w:sz w:val="20"/>
        </w:rPr>
        <w:t xml:space="preserve"> </w:t>
      </w:r>
      <w:r w:rsidR="00665AE3" w:rsidRPr="00F0105B">
        <w:rPr>
          <w:sz w:val="20"/>
        </w:rPr>
        <w:t>commercial</w:t>
      </w:r>
      <w:r w:rsidR="00665AE3" w:rsidRPr="00F0105B">
        <w:rPr>
          <w:spacing w:val="-6"/>
          <w:sz w:val="20"/>
        </w:rPr>
        <w:t xml:space="preserve"> </w:t>
      </w:r>
      <w:r w:rsidR="00665AE3" w:rsidRPr="00F0105B">
        <w:rPr>
          <w:sz w:val="20"/>
        </w:rPr>
        <w:t xml:space="preserve">contracting </w:t>
      </w:r>
      <w:r w:rsidR="00665AE3" w:rsidRPr="00F0105B">
        <w:rPr>
          <w:spacing w:val="-2"/>
          <w:sz w:val="20"/>
        </w:rPr>
        <w:t>practices.</w:t>
      </w:r>
    </w:p>
    <w:p w14:paraId="0A7D5CD3" w14:textId="0202FAC1"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Understanding</w:t>
      </w:r>
      <w:r w:rsidR="00665AE3" w:rsidRPr="00F0105B">
        <w:rPr>
          <w:spacing w:val="-7"/>
          <w:sz w:val="20"/>
        </w:rPr>
        <w:t xml:space="preserve"> </w:t>
      </w:r>
      <w:r w:rsidR="00665AE3" w:rsidRPr="00F0105B">
        <w:rPr>
          <w:sz w:val="20"/>
        </w:rPr>
        <w:t>of</w:t>
      </w:r>
      <w:r w:rsidR="00665AE3" w:rsidRPr="00F0105B">
        <w:rPr>
          <w:spacing w:val="-7"/>
          <w:sz w:val="20"/>
        </w:rPr>
        <w:t xml:space="preserve"> </w:t>
      </w:r>
      <w:r w:rsidR="00665AE3" w:rsidRPr="00F0105B">
        <w:rPr>
          <w:sz w:val="20"/>
        </w:rPr>
        <w:t>the</w:t>
      </w:r>
      <w:r w:rsidR="00665AE3" w:rsidRPr="00F0105B">
        <w:rPr>
          <w:spacing w:val="-8"/>
          <w:sz w:val="20"/>
        </w:rPr>
        <w:t xml:space="preserve"> </w:t>
      </w:r>
      <w:r w:rsidR="00665AE3" w:rsidRPr="00F0105B">
        <w:rPr>
          <w:sz w:val="20"/>
        </w:rPr>
        <w:t>relevant</w:t>
      </w:r>
      <w:r w:rsidR="00665AE3" w:rsidRPr="00F0105B">
        <w:rPr>
          <w:spacing w:val="-8"/>
          <w:sz w:val="20"/>
        </w:rPr>
        <w:t xml:space="preserve"> </w:t>
      </w:r>
      <w:r w:rsidR="00665AE3" w:rsidRPr="00F0105B">
        <w:rPr>
          <w:sz w:val="20"/>
        </w:rPr>
        <w:t>procurement</w:t>
      </w:r>
      <w:r w:rsidR="00665AE3" w:rsidRPr="00F0105B">
        <w:rPr>
          <w:spacing w:val="-6"/>
          <w:sz w:val="20"/>
        </w:rPr>
        <w:t xml:space="preserve"> </w:t>
      </w:r>
      <w:r w:rsidR="00665AE3" w:rsidRPr="00F0105B">
        <w:rPr>
          <w:sz w:val="20"/>
        </w:rPr>
        <w:t>laws</w:t>
      </w:r>
      <w:r w:rsidR="00665AE3" w:rsidRPr="00F0105B">
        <w:rPr>
          <w:spacing w:val="-7"/>
          <w:sz w:val="20"/>
        </w:rPr>
        <w:t xml:space="preserve"> </w:t>
      </w:r>
      <w:r w:rsidR="00665AE3" w:rsidRPr="00F0105B">
        <w:rPr>
          <w:sz w:val="20"/>
        </w:rPr>
        <w:t>and</w:t>
      </w:r>
      <w:r w:rsidR="00665AE3" w:rsidRPr="00F0105B">
        <w:rPr>
          <w:spacing w:val="-8"/>
          <w:sz w:val="20"/>
        </w:rPr>
        <w:t xml:space="preserve"> </w:t>
      </w:r>
      <w:r w:rsidR="00665AE3" w:rsidRPr="00F0105B">
        <w:rPr>
          <w:spacing w:val="-2"/>
          <w:sz w:val="20"/>
        </w:rPr>
        <w:t>regulations.</w:t>
      </w:r>
    </w:p>
    <w:p w14:paraId="0A7D5CD4" w14:textId="6A9036F0"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Understanding</w:t>
      </w:r>
      <w:r w:rsidR="00665AE3" w:rsidRPr="00F0105B">
        <w:rPr>
          <w:spacing w:val="-8"/>
          <w:sz w:val="20"/>
        </w:rPr>
        <w:t xml:space="preserve"> </w:t>
      </w:r>
      <w:r w:rsidR="00665AE3" w:rsidRPr="00F0105B">
        <w:rPr>
          <w:sz w:val="20"/>
        </w:rPr>
        <w:t>of</w:t>
      </w:r>
      <w:r w:rsidR="00665AE3" w:rsidRPr="00F0105B">
        <w:rPr>
          <w:spacing w:val="-9"/>
          <w:sz w:val="20"/>
        </w:rPr>
        <w:t xml:space="preserve"> </w:t>
      </w:r>
      <w:r w:rsidR="00665AE3" w:rsidRPr="00F0105B">
        <w:rPr>
          <w:sz w:val="20"/>
        </w:rPr>
        <w:t>what</w:t>
      </w:r>
      <w:r w:rsidR="00665AE3" w:rsidRPr="00F0105B">
        <w:rPr>
          <w:spacing w:val="-10"/>
          <w:sz w:val="20"/>
        </w:rPr>
        <w:t xml:space="preserve"> </w:t>
      </w:r>
      <w:r w:rsidR="00665AE3" w:rsidRPr="00F0105B">
        <w:rPr>
          <w:sz w:val="20"/>
        </w:rPr>
        <w:t>constitutes</w:t>
      </w:r>
      <w:r w:rsidR="00665AE3" w:rsidRPr="00F0105B">
        <w:rPr>
          <w:spacing w:val="-6"/>
          <w:sz w:val="20"/>
        </w:rPr>
        <w:t xml:space="preserve"> </w:t>
      </w:r>
      <w:r w:rsidR="00665AE3" w:rsidRPr="00F0105B">
        <w:rPr>
          <w:sz w:val="20"/>
        </w:rPr>
        <w:t>an</w:t>
      </w:r>
      <w:r w:rsidR="00665AE3" w:rsidRPr="00F0105B">
        <w:rPr>
          <w:spacing w:val="-9"/>
          <w:sz w:val="20"/>
        </w:rPr>
        <w:t xml:space="preserve"> </w:t>
      </w:r>
      <w:r w:rsidR="00665AE3" w:rsidRPr="00F0105B">
        <w:rPr>
          <w:sz w:val="20"/>
        </w:rPr>
        <w:t>authorized</w:t>
      </w:r>
      <w:r w:rsidR="00665AE3" w:rsidRPr="00F0105B">
        <w:rPr>
          <w:spacing w:val="-7"/>
          <w:sz w:val="20"/>
        </w:rPr>
        <w:t xml:space="preserve"> </w:t>
      </w:r>
      <w:r w:rsidR="00665AE3" w:rsidRPr="00F0105B">
        <w:rPr>
          <w:sz w:val="20"/>
        </w:rPr>
        <w:t>purchase</w:t>
      </w:r>
      <w:r w:rsidR="00665AE3" w:rsidRPr="00F0105B">
        <w:rPr>
          <w:spacing w:val="-10"/>
          <w:sz w:val="20"/>
        </w:rPr>
        <w:t xml:space="preserve"> </w:t>
      </w:r>
      <w:r w:rsidR="00665AE3" w:rsidRPr="00F0105B">
        <w:rPr>
          <w:spacing w:val="-2"/>
          <w:sz w:val="20"/>
        </w:rPr>
        <w:t>transaction.</w:t>
      </w:r>
    </w:p>
    <w:p w14:paraId="0A7D5CD5" w14:textId="57921D50"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Understanding</w:t>
      </w:r>
      <w:r w:rsidR="00665AE3" w:rsidRPr="00F0105B">
        <w:rPr>
          <w:spacing w:val="-8"/>
          <w:sz w:val="20"/>
        </w:rPr>
        <w:t xml:space="preserve"> </w:t>
      </w:r>
      <w:r w:rsidR="00665AE3" w:rsidRPr="00F0105B">
        <w:rPr>
          <w:sz w:val="20"/>
        </w:rPr>
        <w:t>of</w:t>
      </w:r>
      <w:r w:rsidR="00665AE3" w:rsidRPr="00F0105B">
        <w:rPr>
          <w:spacing w:val="-9"/>
          <w:sz w:val="20"/>
        </w:rPr>
        <w:t xml:space="preserve"> </w:t>
      </w:r>
      <w:r w:rsidR="00665AE3" w:rsidRPr="00F0105B">
        <w:rPr>
          <w:sz w:val="20"/>
        </w:rPr>
        <w:t>procurement</w:t>
      </w:r>
      <w:r w:rsidR="00665AE3" w:rsidRPr="00F0105B">
        <w:rPr>
          <w:spacing w:val="-8"/>
          <w:sz w:val="20"/>
        </w:rPr>
        <w:t xml:space="preserve"> </w:t>
      </w:r>
      <w:r w:rsidR="00665AE3" w:rsidRPr="00F0105B">
        <w:rPr>
          <w:sz w:val="20"/>
        </w:rPr>
        <w:t>methods</w:t>
      </w:r>
      <w:r w:rsidR="00665AE3" w:rsidRPr="00F0105B">
        <w:rPr>
          <w:spacing w:val="-9"/>
          <w:sz w:val="20"/>
        </w:rPr>
        <w:t xml:space="preserve"> </w:t>
      </w:r>
      <w:r w:rsidR="00665AE3" w:rsidRPr="00F0105B">
        <w:rPr>
          <w:sz w:val="20"/>
        </w:rPr>
        <w:t>and</w:t>
      </w:r>
      <w:r w:rsidR="00665AE3" w:rsidRPr="00F0105B">
        <w:rPr>
          <w:spacing w:val="-8"/>
          <w:sz w:val="20"/>
        </w:rPr>
        <w:t xml:space="preserve"> </w:t>
      </w:r>
      <w:r w:rsidR="00665AE3" w:rsidRPr="00F0105B">
        <w:rPr>
          <w:spacing w:val="-2"/>
          <w:sz w:val="20"/>
        </w:rPr>
        <w:t>standards.</w:t>
      </w:r>
    </w:p>
    <w:p w14:paraId="0A7D5CD6" w14:textId="35C28C69" w:rsidR="00CB5E1D" w:rsidRPr="00F0105B" w:rsidRDefault="00F0105B" w:rsidP="00F0105B">
      <w:pPr>
        <w:pStyle w:val="List2"/>
      </w:pPr>
      <w:r>
        <w:rPr>
          <w:spacing w:val="-1"/>
          <w:w w:val="99"/>
          <w:sz w:val="20"/>
          <w:szCs w:val="20"/>
        </w:rPr>
        <w:t>5)</w:t>
      </w:r>
      <w:r>
        <w:rPr>
          <w:spacing w:val="-1"/>
          <w:w w:val="99"/>
          <w:sz w:val="20"/>
          <w:szCs w:val="20"/>
        </w:rPr>
        <w:tab/>
      </w:r>
      <w:r w:rsidR="00665AE3" w:rsidRPr="00F0105B">
        <w:rPr>
          <w:sz w:val="20"/>
        </w:rPr>
        <w:t>Ability</w:t>
      </w:r>
      <w:r w:rsidR="00665AE3" w:rsidRPr="00F0105B">
        <w:rPr>
          <w:spacing w:val="-7"/>
          <w:sz w:val="20"/>
        </w:rPr>
        <w:t xml:space="preserve"> </w:t>
      </w:r>
      <w:r w:rsidR="00665AE3" w:rsidRPr="00F0105B">
        <w:rPr>
          <w:sz w:val="20"/>
        </w:rPr>
        <w:t>to</w:t>
      </w:r>
      <w:r w:rsidR="00665AE3" w:rsidRPr="00F0105B">
        <w:rPr>
          <w:spacing w:val="-7"/>
          <w:sz w:val="20"/>
        </w:rPr>
        <w:t xml:space="preserve"> </w:t>
      </w:r>
      <w:r w:rsidR="00665AE3" w:rsidRPr="00F0105B">
        <w:rPr>
          <w:sz w:val="20"/>
        </w:rPr>
        <w:t>communicate,</w:t>
      </w:r>
      <w:r w:rsidR="00665AE3" w:rsidRPr="00F0105B">
        <w:rPr>
          <w:spacing w:val="-7"/>
          <w:sz w:val="20"/>
        </w:rPr>
        <w:t xml:space="preserve"> </w:t>
      </w:r>
      <w:r w:rsidR="00665AE3" w:rsidRPr="00F0105B">
        <w:rPr>
          <w:sz w:val="20"/>
        </w:rPr>
        <w:t>organize,</w:t>
      </w:r>
      <w:r w:rsidR="00665AE3" w:rsidRPr="00F0105B">
        <w:rPr>
          <w:spacing w:val="-6"/>
          <w:sz w:val="20"/>
        </w:rPr>
        <w:t xml:space="preserve"> </w:t>
      </w:r>
      <w:r w:rsidR="00665AE3" w:rsidRPr="00F0105B">
        <w:rPr>
          <w:sz w:val="20"/>
        </w:rPr>
        <w:t>and</w:t>
      </w:r>
      <w:r w:rsidR="00665AE3" w:rsidRPr="00F0105B">
        <w:rPr>
          <w:spacing w:val="-7"/>
          <w:sz w:val="20"/>
        </w:rPr>
        <w:t xml:space="preserve"> </w:t>
      </w:r>
      <w:r w:rsidR="00665AE3" w:rsidRPr="00F0105B">
        <w:rPr>
          <w:sz w:val="20"/>
        </w:rPr>
        <w:t>manage</w:t>
      </w:r>
      <w:r w:rsidR="00665AE3" w:rsidRPr="00F0105B">
        <w:rPr>
          <w:spacing w:val="-7"/>
          <w:sz w:val="20"/>
        </w:rPr>
        <w:t xml:space="preserve"> </w:t>
      </w:r>
      <w:r w:rsidR="00665AE3" w:rsidRPr="00F0105B">
        <w:rPr>
          <w:sz w:val="20"/>
        </w:rPr>
        <w:t>tasks</w:t>
      </w:r>
      <w:r w:rsidR="00665AE3" w:rsidRPr="00F0105B">
        <w:rPr>
          <w:spacing w:val="-6"/>
          <w:sz w:val="20"/>
        </w:rPr>
        <w:t xml:space="preserve"> </w:t>
      </w:r>
      <w:r w:rsidR="00665AE3" w:rsidRPr="00F0105B">
        <w:rPr>
          <w:spacing w:val="-2"/>
          <w:sz w:val="20"/>
        </w:rPr>
        <w:t>effectively.</w:t>
      </w:r>
    </w:p>
    <w:p w14:paraId="0A7D5CD7" w14:textId="1FFB2921" w:rsidR="00CB5E1D" w:rsidRPr="00F0105B" w:rsidRDefault="00F0105B" w:rsidP="00F0105B">
      <w:pPr>
        <w:pStyle w:val="List2"/>
      </w:pPr>
      <w:r>
        <w:rPr>
          <w:spacing w:val="-1"/>
          <w:w w:val="99"/>
          <w:sz w:val="20"/>
          <w:szCs w:val="20"/>
        </w:rPr>
        <w:t>6)</w:t>
      </w:r>
      <w:r>
        <w:rPr>
          <w:spacing w:val="-1"/>
          <w:w w:val="99"/>
          <w:sz w:val="20"/>
          <w:szCs w:val="20"/>
        </w:rPr>
        <w:tab/>
      </w:r>
      <w:r w:rsidR="00665AE3" w:rsidRPr="00F0105B">
        <w:rPr>
          <w:sz w:val="20"/>
        </w:rPr>
        <w:t>Basic</w:t>
      </w:r>
      <w:r w:rsidR="00665AE3" w:rsidRPr="00F0105B">
        <w:rPr>
          <w:spacing w:val="-7"/>
          <w:sz w:val="20"/>
        </w:rPr>
        <w:t xml:space="preserve"> </w:t>
      </w:r>
      <w:r w:rsidR="00665AE3" w:rsidRPr="00F0105B">
        <w:rPr>
          <w:sz w:val="20"/>
        </w:rPr>
        <w:t>analytical</w:t>
      </w:r>
      <w:r w:rsidR="00665AE3" w:rsidRPr="00F0105B">
        <w:rPr>
          <w:spacing w:val="-7"/>
          <w:sz w:val="20"/>
        </w:rPr>
        <w:t xml:space="preserve"> </w:t>
      </w:r>
      <w:r w:rsidR="00665AE3" w:rsidRPr="00F0105B">
        <w:rPr>
          <w:sz w:val="20"/>
        </w:rPr>
        <w:t>and</w:t>
      </w:r>
      <w:r w:rsidR="00665AE3" w:rsidRPr="00F0105B">
        <w:rPr>
          <w:spacing w:val="-8"/>
          <w:sz w:val="20"/>
        </w:rPr>
        <w:t xml:space="preserve"> </w:t>
      </w:r>
      <w:r w:rsidR="00665AE3" w:rsidRPr="00F0105B">
        <w:rPr>
          <w:sz w:val="20"/>
        </w:rPr>
        <w:t>computer</w:t>
      </w:r>
      <w:r w:rsidR="00665AE3" w:rsidRPr="00F0105B">
        <w:rPr>
          <w:spacing w:val="-6"/>
          <w:sz w:val="20"/>
        </w:rPr>
        <w:t xml:space="preserve"> </w:t>
      </w:r>
      <w:r w:rsidR="00665AE3" w:rsidRPr="00F0105B">
        <w:rPr>
          <w:spacing w:val="-2"/>
          <w:sz w:val="20"/>
        </w:rPr>
        <w:t>skills.</w:t>
      </w:r>
    </w:p>
    <w:p w14:paraId="0A7D5CD8" w14:textId="598F5E09" w:rsidR="00CB5E1D" w:rsidRPr="00F0105B" w:rsidRDefault="00F0105B" w:rsidP="00F0105B">
      <w:pPr>
        <w:pStyle w:val="List2"/>
      </w:pPr>
      <w:r>
        <w:rPr>
          <w:spacing w:val="-1"/>
          <w:w w:val="99"/>
          <w:sz w:val="20"/>
          <w:szCs w:val="20"/>
        </w:rPr>
        <w:t>7)</w:t>
      </w:r>
      <w:r>
        <w:rPr>
          <w:spacing w:val="-1"/>
          <w:w w:val="99"/>
          <w:sz w:val="20"/>
          <w:szCs w:val="20"/>
        </w:rPr>
        <w:tab/>
      </w:r>
      <w:r w:rsidR="00665AE3" w:rsidRPr="00F0105B">
        <w:rPr>
          <w:sz w:val="20"/>
        </w:rPr>
        <w:t>Ability</w:t>
      </w:r>
      <w:r w:rsidR="00665AE3" w:rsidRPr="00F0105B">
        <w:rPr>
          <w:spacing w:val="-4"/>
          <w:sz w:val="20"/>
        </w:rPr>
        <w:t xml:space="preserve"> </w:t>
      </w:r>
      <w:r w:rsidR="00665AE3" w:rsidRPr="00F0105B">
        <w:rPr>
          <w:sz w:val="20"/>
        </w:rPr>
        <w:t>to</w:t>
      </w:r>
      <w:r w:rsidR="00665AE3" w:rsidRPr="00F0105B">
        <w:rPr>
          <w:spacing w:val="-5"/>
          <w:sz w:val="20"/>
        </w:rPr>
        <w:t xml:space="preserve"> </w:t>
      </w:r>
      <w:r w:rsidR="00665AE3" w:rsidRPr="00F0105B">
        <w:rPr>
          <w:sz w:val="20"/>
        </w:rPr>
        <w:t>summarize</w:t>
      </w:r>
      <w:r w:rsidR="00665AE3" w:rsidRPr="00F0105B">
        <w:rPr>
          <w:spacing w:val="-5"/>
          <w:sz w:val="20"/>
        </w:rPr>
        <w:t xml:space="preserve"> </w:t>
      </w:r>
      <w:r w:rsidR="00665AE3" w:rsidRPr="00F0105B">
        <w:rPr>
          <w:sz w:val="20"/>
        </w:rPr>
        <w:t>data,</w:t>
      </w:r>
      <w:r w:rsidR="00665AE3" w:rsidRPr="00F0105B">
        <w:rPr>
          <w:spacing w:val="-3"/>
          <w:sz w:val="20"/>
        </w:rPr>
        <w:t xml:space="preserve"> </w:t>
      </w:r>
      <w:r w:rsidR="00665AE3" w:rsidRPr="00F0105B">
        <w:rPr>
          <w:sz w:val="20"/>
        </w:rPr>
        <w:t>prepare</w:t>
      </w:r>
      <w:r w:rsidR="00665AE3" w:rsidRPr="00F0105B">
        <w:rPr>
          <w:spacing w:val="-5"/>
          <w:sz w:val="20"/>
        </w:rPr>
        <w:t xml:space="preserve"> </w:t>
      </w:r>
      <w:r w:rsidR="00665AE3" w:rsidRPr="00F0105B">
        <w:rPr>
          <w:sz w:val="20"/>
        </w:rPr>
        <w:t>reports</w:t>
      </w:r>
      <w:r w:rsidR="00665AE3" w:rsidRPr="00F0105B">
        <w:rPr>
          <w:spacing w:val="-4"/>
          <w:sz w:val="20"/>
        </w:rPr>
        <w:t xml:space="preserve"> </w:t>
      </w:r>
      <w:r w:rsidR="00665AE3" w:rsidRPr="00F0105B">
        <w:rPr>
          <w:sz w:val="20"/>
        </w:rPr>
        <w:t>and</w:t>
      </w:r>
      <w:r w:rsidR="00665AE3" w:rsidRPr="00F0105B">
        <w:rPr>
          <w:spacing w:val="-5"/>
          <w:sz w:val="20"/>
        </w:rPr>
        <w:t xml:space="preserve"> </w:t>
      </w:r>
      <w:r w:rsidR="00665AE3" w:rsidRPr="00F0105B">
        <w:rPr>
          <w:sz w:val="20"/>
        </w:rPr>
        <w:t>write</w:t>
      </w:r>
      <w:r w:rsidR="00665AE3" w:rsidRPr="00F0105B">
        <w:rPr>
          <w:spacing w:val="-3"/>
          <w:sz w:val="20"/>
        </w:rPr>
        <w:t xml:space="preserve"> </w:t>
      </w:r>
      <w:r w:rsidR="00665AE3" w:rsidRPr="00F0105B">
        <w:rPr>
          <w:sz w:val="20"/>
        </w:rPr>
        <w:t>effectively</w:t>
      </w:r>
      <w:r w:rsidR="00665AE3" w:rsidRPr="00F0105B">
        <w:rPr>
          <w:spacing w:val="-4"/>
          <w:sz w:val="20"/>
        </w:rPr>
        <w:t xml:space="preserve"> </w:t>
      </w:r>
      <w:r w:rsidR="00665AE3" w:rsidRPr="00F0105B">
        <w:rPr>
          <w:sz w:val="20"/>
        </w:rPr>
        <w:t>using</w:t>
      </w:r>
      <w:r w:rsidR="00665AE3" w:rsidRPr="00F0105B">
        <w:rPr>
          <w:spacing w:val="-5"/>
          <w:sz w:val="20"/>
        </w:rPr>
        <w:t xml:space="preserve"> </w:t>
      </w:r>
      <w:r w:rsidR="00665AE3" w:rsidRPr="00F0105B">
        <w:rPr>
          <w:sz w:val="20"/>
        </w:rPr>
        <w:t>proper</w:t>
      </w:r>
      <w:r w:rsidR="00665AE3" w:rsidRPr="00F0105B">
        <w:rPr>
          <w:spacing w:val="-4"/>
          <w:sz w:val="20"/>
        </w:rPr>
        <w:t xml:space="preserve"> </w:t>
      </w:r>
      <w:r w:rsidR="00665AE3" w:rsidRPr="00F0105B">
        <w:rPr>
          <w:sz w:val="20"/>
        </w:rPr>
        <w:t>grammar, punctuation, and tone.</w:t>
      </w:r>
    </w:p>
    <w:p w14:paraId="0A7D5CD9" w14:textId="47B6508B" w:rsidR="00CB5E1D" w:rsidRPr="00F0105B" w:rsidRDefault="00F0105B" w:rsidP="00F0105B">
      <w:pPr>
        <w:pStyle w:val="List2"/>
      </w:pPr>
      <w:r>
        <w:rPr>
          <w:spacing w:val="-1"/>
          <w:w w:val="99"/>
          <w:sz w:val="20"/>
          <w:szCs w:val="20"/>
        </w:rPr>
        <w:t>8)</w:t>
      </w:r>
      <w:r>
        <w:rPr>
          <w:spacing w:val="-1"/>
          <w:w w:val="99"/>
          <w:sz w:val="20"/>
          <w:szCs w:val="20"/>
        </w:rPr>
        <w:tab/>
      </w:r>
      <w:r w:rsidR="00665AE3" w:rsidRPr="00F0105B">
        <w:rPr>
          <w:sz w:val="20"/>
        </w:rPr>
        <w:t>Ability</w:t>
      </w:r>
      <w:r w:rsidR="00665AE3" w:rsidRPr="00F0105B">
        <w:rPr>
          <w:spacing w:val="-1"/>
          <w:sz w:val="20"/>
        </w:rPr>
        <w:t xml:space="preserve"> </w:t>
      </w:r>
      <w:r w:rsidR="00665AE3" w:rsidRPr="00F0105B">
        <w:rPr>
          <w:sz w:val="20"/>
        </w:rPr>
        <w:t>to</w:t>
      </w:r>
      <w:r w:rsidR="00665AE3" w:rsidRPr="00F0105B">
        <w:rPr>
          <w:spacing w:val="-2"/>
          <w:sz w:val="20"/>
        </w:rPr>
        <w:t xml:space="preserve"> </w:t>
      </w:r>
      <w:r w:rsidR="00665AE3" w:rsidRPr="00F0105B">
        <w:rPr>
          <w:sz w:val="20"/>
        </w:rPr>
        <w:t>analyze,</w:t>
      </w:r>
      <w:r w:rsidR="00665AE3" w:rsidRPr="00F0105B">
        <w:rPr>
          <w:spacing w:val="-2"/>
          <w:sz w:val="20"/>
        </w:rPr>
        <w:t xml:space="preserve"> </w:t>
      </w:r>
      <w:r w:rsidR="00665AE3" w:rsidRPr="00F0105B">
        <w:rPr>
          <w:sz w:val="20"/>
        </w:rPr>
        <w:t>research, and provide</w:t>
      </w:r>
      <w:r w:rsidR="00665AE3" w:rsidRPr="00F0105B">
        <w:rPr>
          <w:spacing w:val="-2"/>
          <w:sz w:val="20"/>
        </w:rPr>
        <w:t xml:space="preserve"> </w:t>
      </w:r>
      <w:r w:rsidR="00665AE3" w:rsidRPr="00F0105B">
        <w:rPr>
          <w:sz w:val="20"/>
        </w:rPr>
        <w:t>concise recommendations</w:t>
      </w:r>
      <w:r w:rsidR="00665AE3" w:rsidRPr="00F0105B">
        <w:rPr>
          <w:spacing w:val="-1"/>
          <w:sz w:val="20"/>
        </w:rPr>
        <w:t xml:space="preserve"> </w:t>
      </w:r>
      <w:r w:rsidR="00665AE3" w:rsidRPr="00F0105B">
        <w:rPr>
          <w:sz w:val="20"/>
        </w:rPr>
        <w:t>to</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chain</w:t>
      </w:r>
      <w:r w:rsidR="00665AE3" w:rsidRPr="00F0105B">
        <w:rPr>
          <w:spacing w:val="-2"/>
          <w:sz w:val="20"/>
        </w:rPr>
        <w:t xml:space="preserve"> </w:t>
      </w:r>
      <w:r w:rsidR="00665AE3" w:rsidRPr="00F0105B">
        <w:rPr>
          <w:sz w:val="20"/>
        </w:rPr>
        <w:t>of command on</w:t>
      </w:r>
      <w:r w:rsidR="00665AE3" w:rsidRPr="00F0105B">
        <w:rPr>
          <w:spacing w:val="-4"/>
          <w:sz w:val="20"/>
        </w:rPr>
        <w:t xml:space="preserve"> </w:t>
      </w:r>
      <w:r w:rsidR="00665AE3" w:rsidRPr="00F0105B">
        <w:rPr>
          <w:sz w:val="20"/>
        </w:rPr>
        <w:t>required</w:t>
      </w:r>
      <w:r w:rsidR="00665AE3" w:rsidRPr="00F0105B">
        <w:rPr>
          <w:spacing w:val="-4"/>
          <w:sz w:val="20"/>
        </w:rPr>
        <w:t xml:space="preserve"> </w:t>
      </w:r>
      <w:r w:rsidR="00665AE3" w:rsidRPr="00F0105B">
        <w:rPr>
          <w:sz w:val="20"/>
        </w:rPr>
        <w:t>actions</w:t>
      </w:r>
      <w:r w:rsidR="00665AE3" w:rsidRPr="00F0105B">
        <w:rPr>
          <w:spacing w:val="-3"/>
          <w:sz w:val="20"/>
        </w:rPr>
        <w:t xml:space="preserve"> </w:t>
      </w:r>
      <w:r w:rsidR="00665AE3" w:rsidRPr="00F0105B">
        <w:rPr>
          <w:sz w:val="20"/>
        </w:rPr>
        <w:t>to</w:t>
      </w:r>
      <w:r w:rsidR="00665AE3" w:rsidRPr="00F0105B">
        <w:rPr>
          <w:spacing w:val="-2"/>
          <w:sz w:val="20"/>
        </w:rPr>
        <w:t xml:space="preserve"> </w:t>
      </w:r>
      <w:r w:rsidR="00665AE3" w:rsidRPr="00F0105B">
        <w:rPr>
          <w:sz w:val="20"/>
        </w:rPr>
        <w:t>anticipate,</w:t>
      </w:r>
      <w:r w:rsidR="00665AE3" w:rsidRPr="00F0105B">
        <w:rPr>
          <w:spacing w:val="-2"/>
          <w:sz w:val="20"/>
        </w:rPr>
        <w:t xml:space="preserve"> </w:t>
      </w:r>
      <w:r w:rsidR="00665AE3" w:rsidRPr="00F0105B">
        <w:rPr>
          <w:sz w:val="20"/>
        </w:rPr>
        <w:t>prevent,</w:t>
      </w:r>
      <w:r w:rsidR="00665AE3" w:rsidRPr="00F0105B">
        <w:rPr>
          <w:spacing w:val="-4"/>
          <w:sz w:val="20"/>
        </w:rPr>
        <w:t xml:space="preserve"> </w:t>
      </w:r>
      <w:r w:rsidR="00665AE3" w:rsidRPr="00F0105B">
        <w:rPr>
          <w:sz w:val="20"/>
        </w:rPr>
        <w:t>or</w:t>
      </w:r>
      <w:r w:rsidR="00665AE3" w:rsidRPr="00F0105B">
        <w:rPr>
          <w:spacing w:val="-3"/>
          <w:sz w:val="20"/>
        </w:rPr>
        <w:t xml:space="preserve"> </w:t>
      </w:r>
      <w:r w:rsidR="00665AE3" w:rsidRPr="00F0105B">
        <w:rPr>
          <w:sz w:val="20"/>
        </w:rPr>
        <w:t>correct</w:t>
      </w:r>
      <w:r w:rsidR="00665AE3" w:rsidRPr="00F0105B">
        <w:rPr>
          <w:spacing w:val="-4"/>
          <w:sz w:val="20"/>
        </w:rPr>
        <w:t xml:space="preserve"> </w:t>
      </w:r>
      <w:r w:rsidR="00665AE3" w:rsidRPr="00F0105B">
        <w:rPr>
          <w:sz w:val="20"/>
        </w:rPr>
        <w:t>problems</w:t>
      </w:r>
      <w:r w:rsidR="00665AE3" w:rsidRPr="00F0105B">
        <w:rPr>
          <w:spacing w:val="-3"/>
          <w:sz w:val="20"/>
        </w:rPr>
        <w:t xml:space="preserve"> </w:t>
      </w:r>
      <w:r w:rsidR="00665AE3" w:rsidRPr="00F0105B">
        <w:rPr>
          <w:sz w:val="20"/>
        </w:rPr>
        <w:t>in</w:t>
      </w:r>
      <w:r w:rsidR="00665AE3" w:rsidRPr="00F0105B">
        <w:rPr>
          <w:spacing w:val="-4"/>
          <w:sz w:val="20"/>
        </w:rPr>
        <w:t xml:space="preserve"> </w:t>
      </w:r>
      <w:r w:rsidR="00665AE3" w:rsidRPr="00F0105B">
        <w:rPr>
          <w:sz w:val="20"/>
        </w:rPr>
        <w:t>business</w:t>
      </w:r>
      <w:r w:rsidR="00665AE3" w:rsidRPr="00F0105B">
        <w:rPr>
          <w:spacing w:val="-3"/>
          <w:sz w:val="20"/>
        </w:rPr>
        <w:t xml:space="preserve"> </w:t>
      </w:r>
      <w:r w:rsidR="00665AE3" w:rsidRPr="00F0105B">
        <w:rPr>
          <w:sz w:val="20"/>
        </w:rPr>
        <w:t>processes</w:t>
      </w:r>
      <w:r w:rsidR="00665AE3" w:rsidRPr="00F0105B">
        <w:rPr>
          <w:spacing w:val="-3"/>
          <w:sz w:val="20"/>
        </w:rPr>
        <w:t xml:space="preserve"> </w:t>
      </w:r>
      <w:r w:rsidR="00665AE3" w:rsidRPr="00F0105B">
        <w:rPr>
          <w:sz w:val="20"/>
        </w:rPr>
        <w:t>that</w:t>
      </w:r>
      <w:r w:rsidR="00665AE3" w:rsidRPr="00F0105B">
        <w:rPr>
          <w:spacing w:val="-4"/>
          <w:sz w:val="20"/>
        </w:rPr>
        <w:t xml:space="preserve"> </w:t>
      </w:r>
      <w:r w:rsidR="00665AE3" w:rsidRPr="00F0105B">
        <w:rPr>
          <w:sz w:val="20"/>
        </w:rPr>
        <w:t>are supported by the GPC.</w:t>
      </w:r>
    </w:p>
    <w:p w14:paraId="0A7D5CDA" w14:textId="77777777" w:rsidR="00CB5E1D" w:rsidRDefault="00CB5E1D">
      <w:pPr>
        <w:pStyle w:val="BodyText"/>
        <w:spacing w:before="10"/>
        <w:rPr>
          <w:sz w:val="19"/>
        </w:rPr>
      </w:pPr>
    </w:p>
    <w:p w14:paraId="0A7D5CDB" w14:textId="3B27CA2C" w:rsidR="00CB5E1D" w:rsidRPr="00F0105B" w:rsidRDefault="00F0105B" w:rsidP="00F0105B">
      <w:pPr>
        <w:pStyle w:val="List"/>
      </w:pPr>
      <w:r>
        <w:rPr>
          <w:spacing w:val="-1"/>
          <w:w w:val="99"/>
          <w:sz w:val="20"/>
          <w:szCs w:val="20"/>
        </w:rPr>
        <w:lastRenderedPageBreak/>
        <w:t>e.</w:t>
      </w:r>
      <w:r>
        <w:rPr>
          <w:spacing w:val="-1"/>
          <w:w w:val="99"/>
          <w:sz w:val="20"/>
          <w:szCs w:val="20"/>
        </w:rPr>
        <w:tab/>
      </w:r>
      <w:r w:rsidR="00665AE3" w:rsidRPr="00F0105B">
        <w:rPr>
          <w:sz w:val="20"/>
        </w:rPr>
        <w:t>The Government Charge Card Abuse and Prevention Act of 2012 requires all Executive Branch agencies to establish and maintain safeguards and internal controls to prevent waste, fraud, and abuse of purchase cards. Internal controls are tools to help program and financial managers achieve results and safeguard the integrity of their programs. Effective internal controls provide reasonable assurance that significant risks or weaknesses adversely impacting the agency's ability to meet its objectives are prevented,</w:t>
      </w:r>
      <w:r w:rsidR="00665AE3" w:rsidRPr="00F0105B">
        <w:rPr>
          <w:spacing w:val="-1"/>
          <w:sz w:val="20"/>
        </w:rPr>
        <w:t xml:space="preserve"> </w:t>
      </w:r>
      <w:r w:rsidR="00665AE3" w:rsidRPr="00F0105B">
        <w:rPr>
          <w:sz w:val="20"/>
        </w:rPr>
        <w:t>minimized, or are</w:t>
      </w:r>
      <w:r w:rsidR="00665AE3" w:rsidRPr="00F0105B">
        <w:rPr>
          <w:spacing w:val="-1"/>
          <w:sz w:val="20"/>
        </w:rPr>
        <w:t xml:space="preserve"> </w:t>
      </w:r>
      <w:r w:rsidR="00665AE3" w:rsidRPr="00F0105B">
        <w:rPr>
          <w:sz w:val="20"/>
        </w:rPr>
        <w:t>detected in a</w:t>
      </w:r>
      <w:r w:rsidR="00665AE3" w:rsidRPr="00F0105B">
        <w:rPr>
          <w:spacing w:val="-1"/>
          <w:sz w:val="20"/>
        </w:rPr>
        <w:t xml:space="preserve"> </w:t>
      </w:r>
      <w:r w:rsidR="00665AE3" w:rsidRPr="00F0105B">
        <w:rPr>
          <w:sz w:val="20"/>
        </w:rPr>
        <w:t>timely manner. The Level 3</w:t>
      </w:r>
      <w:r w:rsidR="00665AE3" w:rsidRPr="00F0105B">
        <w:rPr>
          <w:spacing w:val="-1"/>
          <w:sz w:val="20"/>
        </w:rPr>
        <w:t xml:space="preserve"> </w:t>
      </w:r>
      <w:r w:rsidR="00665AE3" w:rsidRPr="00F0105B">
        <w:rPr>
          <w:sz w:val="20"/>
        </w:rPr>
        <w:t>and Level</w:t>
      </w:r>
      <w:r w:rsidR="00665AE3" w:rsidRPr="00F0105B">
        <w:rPr>
          <w:spacing w:val="-2"/>
          <w:sz w:val="20"/>
        </w:rPr>
        <w:t xml:space="preserve"> </w:t>
      </w:r>
      <w:r w:rsidR="00665AE3" w:rsidRPr="00F0105B">
        <w:rPr>
          <w:sz w:val="20"/>
        </w:rPr>
        <w:t>4 A/OPC will notify the BO</w:t>
      </w:r>
      <w:r w:rsidR="00665AE3" w:rsidRPr="00F0105B">
        <w:rPr>
          <w:spacing w:val="-3"/>
          <w:sz w:val="20"/>
        </w:rPr>
        <w:t xml:space="preserve"> </w:t>
      </w:r>
      <w:r w:rsidR="00665AE3" w:rsidRPr="00F0105B">
        <w:rPr>
          <w:sz w:val="20"/>
        </w:rPr>
        <w:t>or</w:t>
      </w:r>
      <w:r w:rsidR="00665AE3" w:rsidRPr="00F0105B">
        <w:rPr>
          <w:spacing w:val="-3"/>
          <w:sz w:val="20"/>
        </w:rPr>
        <w:t xml:space="preserve"> </w:t>
      </w:r>
      <w:r w:rsidR="00665AE3" w:rsidRPr="00F0105B">
        <w:rPr>
          <w:sz w:val="20"/>
        </w:rPr>
        <w:t>CH</w:t>
      </w:r>
      <w:r w:rsidR="00665AE3" w:rsidRPr="00F0105B">
        <w:rPr>
          <w:spacing w:val="-1"/>
          <w:sz w:val="20"/>
        </w:rPr>
        <w:t xml:space="preserve"> </w:t>
      </w:r>
      <w:r w:rsidR="00665AE3" w:rsidRPr="00F0105B">
        <w:rPr>
          <w:sz w:val="20"/>
        </w:rPr>
        <w:t>of</w:t>
      </w:r>
      <w:r w:rsidR="00665AE3" w:rsidRPr="00F0105B">
        <w:rPr>
          <w:spacing w:val="-4"/>
          <w:sz w:val="20"/>
        </w:rPr>
        <w:t xml:space="preserve"> </w:t>
      </w:r>
      <w:r w:rsidR="00665AE3" w:rsidRPr="00F0105B">
        <w:rPr>
          <w:sz w:val="20"/>
        </w:rPr>
        <w:t>any</w:t>
      </w:r>
      <w:r w:rsidR="00665AE3" w:rsidRPr="00F0105B">
        <w:rPr>
          <w:spacing w:val="-3"/>
          <w:sz w:val="20"/>
        </w:rPr>
        <w:t xml:space="preserve"> </w:t>
      </w:r>
      <w:r w:rsidR="00665AE3" w:rsidRPr="00F0105B">
        <w:rPr>
          <w:sz w:val="20"/>
        </w:rPr>
        <w:t>action</w:t>
      </w:r>
      <w:r w:rsidR="00665AE3" w:rsidRPr="00F0105B">
        <w:rPr>
          <w:spacing w:val="-4"/>
          <w:sz w:val="20"/>
        </w:rPr>
        <w:t xml:space="preserve"> </w:t>
      </w:r>
      <w:r w:rsidR="00665AE3" w:rsidRPr="00F0105B">
        <w:rPr>
          <w:sz w:val="20"/>
        </w:rPr>
        <w:t>taken</w:t>
      </w:r>
      <w:r w:rsidR="00665AE3" w:rsidRPr="00F0105B">
        <w:rPr>
          <w:spacing w:val="-4"/>
          <w:sz w:val="20"/>
        </w:rPr>
        <w:t xml:space="preserve"> </w:t>
      </w:r>
      <w:r w:rsidR="00665AE3" w:rsidRPr="00F0105B">
        <w:rPr>
          <w:sz w:val="20"/>
        </w:rPr>
        <w:t>due</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a</w:t>
      </w:r>
      <w:r w:rsidR="00665AE3" w:rsidRPr="00F0105B">
        <w:rPr>
          <w:spacing w:val="-2"/>
          <w:sz w:val="20"/>
        </w:rPr>
        <w:t xml:space="preserve"> </w:t>
      </w:r>
      <w:r w:rsidR="00665AE3" w:rsidRPr="00F0105B">
        <w:rPr>
          <w:sz w:val="20"/>
        </w:rPr>
        <w:t>BO’s</w:t>
      </w:r>
      <w:r w:rsidR="00665AE3" w:rsidRPr="00F0105B">
        <w:rPr>
          <w:spacing w:val="-3"/>
          <w:sz w:val="20"/>
        </w:rPr>
        <w:t xml:space="preserve"> </w:t>
      </w:r>
      <w:r w:rsidR="00665AE3" w:rsidRPr="00F0105B">
        <w:rPr>
          <w:sz w:val="20"/>
        </w:rPr>
        <w:t>or</w:t>
      </w:r>
      <w:r w:rsidR="00665AE3" w:rsidRPr="00F0105B">
        <w:rPr>
          <w:spacing w:val="-3"/>
          <w:sz w:val="20"/>
        </w:rPr>
        <w:t xml:space="preserve"> </w:t>
      </w:r>
      <w:r w:rsidR="00665AE3" w:rsidRPr="00F0105B">
        <w:rPr>
          <w:sz w:val="20"/>
        </w:rPr>
        <w:t>CH’s</w:t>
      </w:r>
      <w:r w:rsidR="00665AE3" w:rsidRPr="00F0105B">
        <w:rPr>
          <w:spacing w:val="-3"/>
          <w:sz w:val="20"/>
        </w:rPr>
        <w:t xml:space="preserve"> </w:t>
      </w:r>
      <w:r w:rsidR="00665AE3" w:rsidRPr="00F0105B">
        <w:rPr>
          <w:sz w:val="20"/>
        </w:rPr>
        <w:t>non-compliance</w:t>
      </w:r>
      <w:r w:rsidR="00665AE3" w:rsidRPr="00F0105B">
        <w:rPr>
          <w:spacing w:val="-4"/>
          <w:sz w:val="20"/>
        </w:rPr>
        <w:t xml:space="preserve"> </w:t>
      </w:r>
      <w:r w:rsidR="00665AE3" w:rsidRPr="00F0105B">
        <w:rPr>
          <w:sz w:val="20"/>
        </w:rPr>
        <w:t>with</w:t>
      </w:r>
      <w:r w:rsidR="00665AE3" w:rsidRPr="00F0105B">
        <w:rPr>
          <w:spacing w:val="-2"/>
          <w:sz w:val="20"/>
        </w:rPr>
        <w:t xml:space="preserve"> </w:t>
      </w:r>
      <w:r w:rsidR="00665AE3" w:rsidRPr="00F0105B">
        <w:rPr>
          <w:sz w:val="20"/>
        </w:rPr>
        <w:t>Army</w:t>
      </w:r>
      <w:r w:rsidR="00665AE3" w:rsidRPr="00F0105B">
        <w:rPr>
          <w:spacing w:val="-3"/>
          <w:sz w:val="20"/>
        </w:rPr>
        <w:t xml:space="preserve"> </w:t>
      </w:r>
      <w:r w:rsidR="00665AE3" w:rsidRPr="00F0105B">
        <w:rPr>
          <w:sz w:val="20"/>
        </w:rPr>
        <w:t>policies</w:t>
      </w:r>
      <w:r w:rsidR="00665AE3" w:rsidRPr="00F0105B">
        <w:rPr>
          <w:spacing w:val="-3"/>
          <w:sz w:val="20"/>
        </w:rPr>
        <w:t xml:space="preserve"> </w:t>
      </w:r>
      <w:r w:rsidR="00665AE3" w:rsidRPr="00F0105B">
        <w:rPr>
          <w:sz w:val="20"/>
        </w:rPr>
        <w:t>and</w:t>
      </w:r>
      <w:r w:rsidR="00665AE3" w:rsidRPr="00F0105B">
        <w:rPr>
          <w:spacing w:val="-4"/>
          <w:sz w:val="20"/>
        </w:rPr>
        <w:t xml:space="preserve"> </w:t>
      </w:r>
      <w:r w:rsidR="00665AE3" w:rsidRPr="00F0105B">
        <w:rPr>
          <w:sz w:val="20"/>
        </w:rPr>
        <w:t>procedures.</w:t>
      </w:r>
    </w:p>
    <w:p w14:paraId="0A7D5CDC" w14:textId="77777777" w:rsidR="00CB5E1D" w:rsidRDefault="00CB5E1D" w:rsidP="00B21365">
      <w:pPr>
        <w:pStyle w:val="BodyText"/>
        <w:ind w:left="216" w:right="778" w:firstLine="187"/>
      </w:pPr>
    </w:p>
    <w:p w14:paraId="0A7D5CDD" w14:textId="32993FAE" w:rsidR="00CB5E1D" w:rsidRPr="00F0105B" w:rsidRDefault="00F0105B" w:rsidP="00F0105B">
      <w:pPr>
        <w:pStyle w:val="List"/>
      </w:pPr>
      <w:r>
        <w:rPr>
          <w:spacing w:val="-1"/>
          <w:w w:val="99"/>
          <w:sz w:val="20"/>
          <w:szCs w:val="20"/>
        </w:rPr>
        <w:t>f.</w:t>
      </w:r>
      <w:r>
        <w:rPr>
          <w:spacing w:val="-1"/>
          <w:w w:val="99"/>
          <w:sz w:val="20"/>
          <w:szCs w:val="20"/>
        </w:rPr>
        <w:tab/>
      </w:r>
      <w:r w:rsidR="00665AE3" w:rsidRPr="00F0105B">
        <w:rPr>
          <w:sz w:val="20"/>
        </w:rPr>
        <w:t>Level</w:t>
      </w:r>
      <w:r w:rsidR="00665AE3" w:rsidRPr="00F0105B">
        <w:rPr>
          <w:spacing w:val="-3"/>
          <w:sz w:val="20"/>
        </w:rPr>
        <w:t xml:space="preserve"> </w:t>
      </w:r>
      <w:r w:rsidR="00665AE3" w:rsidRPr="00F0105B">
        <w:rPr>
          <w:sz w:val="20"/>
        </w:rPr>
        <w:t>3</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Level</w:t>
      </w:r>
      <w:r w:rsidR="00665AE3" w:rsidRPr="00F0105B">
        <w:rPr>
          <w:spacing w:val="-3"/>
          <w:sz w:val="20"/>
        </w:rPr>
        <w:t xml:space="preserve"> </w:t>
      </w:r>
      <w:r w:rsidR="00665AE3" w:rsidRPr="00F0105B">
        <w:rPr>
          <w:sz w:val="20"/>
        </w:rPr>
        <w:t>4</w:t>
      </w:r>
      <w:r w:rsidR="00665AE3" w:rsidRPr="00F0105B">
        <w:rPr>
          <w:spacing w:val="-2"/>
          <w:sz w:val="20"/>
        </w:rPr>
        <w:t xml:space="preserve"> </w:t>
      </w:r>
      <w:r w:rsidR="00665AE3" w:rsidRPr="00F0105B">
        <w:rPr>
          <w:sz w:val="20"/>
        </w:rPr>
        <w:t>A/OPCs</w:t>
      </w:r>
      <w:r w:rsidR="00665AE3" w:rsidRPr="00F0105B">
        <w:rPr>
          <w:spacing w:val="-3"/>
          <w:sz w:val="20"/>
        </w:rPr>
        <w:t xml:space="preserve"> </w:t>
      </w:r>
      <w:r w:rsidR="00665AE3" w:rsidRPr="00F0105B">
        <w:rPr>
          <w:sz w:val="20"/>
        </w:rPr>
        <w:t>have</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authority</w:t>
      </w:r>
      <w:r w:rsidR="00665AE3" w:rsidRPr="00F0105B">
        <w:rPr>
          <w:spacing w:val="-3"/>
          <w:sz w:val="20"/>
        </w:rPr>
        <w:t xml:space="preserve"> </w:t>
      </w:r>
      <w:r w:rsidR="00665AE3" w:rsidRPr="00F0105B">
        <w:rPr>
          <w:sz w:val="20"/>
        </w:rPr>
        <w:t>to</w:t>
      </w:r>
      <w:r w:rsidR="00665AE3" w:rsidRPr="00F0105B">
        <w:rPr>
          <w:spacing w:val="-2"/>
          <w:sz w:val="20"/>
        </w:rPr>
        <w:t xml:space="preserve"> </w:t>
      </w:r>
      <w:r w:rsidR="00665AE3" w:rsidRPr="00F0105B">
        <w:rPr>
          <w:sz w:val="20"/>
        </w:rPr>
        <w:t>apply</w:t>
      </w:r>
      <w:r w:rsidR="00665AE3" w:rsidRPr="00F0105B">
        <w:rPr>
          <w:spacing w:val="-3"/>
          <w:sz w:val="20"/>
        </w:rPr>
        <w:t xml:space="preserve"> </w:t>
      </w:r>
      <w:r w:rsidR="00665AE3" w:rsidRPr="00F0105B">
        <w:rPr>
          <w:sz w:val="20"/>
        </w:rPr>
        <w:t>internal</w:t>
      </w:r>
      <w:r w:rsidR="00665AE3" w:rsidRPr="00F0105B">
        <w:rPr>
          <w:spacing w:val="-5"/>
          <w:sz w:val="20"/>
        </w:rPr>
        <w:t xml:space="preserve"> </w:t>
      </w:r>
      <w:r w:rsidR="00665AE3" w:rsidRPr="00F0105B">
        <w:rPr>
          <w:sz w:val="20"/>
        </w:rPr>
        <w:t>controls</w:t>
      </w:r>
      <w:r w:rsidR="00665AE3" w:rsidRPr="00F0105B">
        <w:rPr>
          <w:spacing w:val="-3"/>
          <w:sz w:val="20"/>
        </w:rPr>
        <w:t xml:space="preserve"> </w:t>
      </w:r>
      <w:r w:rsidR="00665AE3" w:rsidRPr="00F0105B">
        <w:rPr>
          <w:sz w:val="20"/>
        </w:rPr>
        <w:t>such</w:t>
      </w:r>
      <w:r w:rsidR="00665AE3" w:rsidRPr="00F0105B">
        <w:rPr>
          <w:spacing w:val="-2"/>
          <w:sz w:val="20"/>
        </w:rPr>
        <w:t xml:space="preserve"> </w:t>
      </w:r>
      <w:r w:rsidR="00665AE3" w:rsidRPr="00F0105B">
        <w:rPr>
          <w:sz w:val="20"/>
        </w:rPr>
        <w:t>as suspending</w:t>
      </w:r>
      <w:r w:rsidR="00665AE3" w:rsidRPr="00F0105B">
        <w:rPr>
          <w:spacing w:val="-2"/>
          <w:sz w:val="20"/>
        </w:rPr>
        <w:t xml:space="preserve"> </w:t>
      </w:r>
      <w:r w:rsidR="00665AE3" w:rsidRPr="00F0105B">
        <w:rPr>
          <w:sz w:val="20"/>
        </w:rPr>
        <w:t>or cancelling BO or CH accounts; lowering credit limits; adding or deleting Merchant Category Codes (MCC); and initiating additional controls as necessary to comply with GPC policies and procedures.</w:t>
      </w:r>
    </w:p>
    <w:p w14:paraId="0A7D5CDE" w14:textId="77777777" w:rsidR="00CB5E1D" w:rsidRDefault="00CB5E1D" w:rsidP="00B21365">
      <w:pPr>
        <w:pStyle w:val="BodyText"/>
        <w:ind w:left="216" w:right="778" w:firstLine="187"/>
        <w:rPr>
          <w:sz w:val="19"/>
        </w:rPr>
      </w:pPr>
    </w:p>
    <w:p w14:paraId="0A7D5CDF" w14:textId="220FCD07" w:rsidR="00CB5E1D" w:rsidRPr="00F0105B" w:rsidRDefault="00F0105B" w:rsidP="00F0105B">
      <w:pPr>
        <w:pStyle w:val="List"/>
      </w:pPr>
      <w:r>
        <w:rPr>
          <w:spacing w:val="-1"/>
          <w:w w:val="99"/>
          <w:sz w:val="20"/>
          <w:szCs w:val="20"/>
        </w:rPr>
        <w:t>g.</w:t>
      </w:r>
      <w:r>
        <w:rPr>
          <w:spacing w:val="-1"/>
          <w:w w:val="99"/>
          <w:sz w:val="20"/>
          <w:szCs w:val="20"/>
        </w:rPr>
        <w:tab/>
      </w:r>
      <w:r w:rsidR="00665AE3" w:rsidRPr="00F0105B">
        <w:rPr>
          <w:sz w:val="20"/>
        </w:rPr>
        <w:t>Results of legal reviews are not sufficient justification for CHs to proceed with a particular purchase.</w:t>
      </w:r>
      <w:r w:rsidR="00665AE3" w:rsidRPr="00F0105B">
        <w:rPr>
          <w:spacing w:val="-4"/>
          <w:sz w:val="20"/>
        </w:rPr>
        <w:t xml:space="preserve"> </w:t>
      </w:r>
      <w:r w:rsidR="00665AE3" w:rsidRPr="00F0105B">
        <w:rPr>
          <w:sz w:val="20"/>
        </w:rPr>
        <w:t>If</w:t>
      </w:r>
      <w:r w:rsidR="00665AE3" w:rsidRPr="00F0105B">
        <w:rPr>
          <w:spacing w:val="-2"/>
          <w:sz w:val="20"/>
        </w:rPr>
        <w:t xml:space="preserve"> </w:t>
      </w:r>
      <w:r w:rsidR="00665AE3" w:rsidRPr="00F0105B">
        <w:rPr>
          <w:sz w:val="20"/>
        </w:rPr>
        <w:t>a</w:t>
      </w:r>
      <w:r w:rsidR="00665AE3" w:rsidRPr="00F0105B">
        <w:rPr>
          <w:spacing w:val="-4"/>
          <w:sz w:val="20"/>
        </w:rPr>
        <w:t xml:space="preserve"> </w:t>
      </w:r>
      <w:r w:rsidR="00665AE3" w:rsidRPr="00F0105B">
        <w:rPr>
          <w:sz w:val="20"/>
        </w:rPr>
        <w:t>CH</w:t>
      </w:r>
      <w:r w:rsidR="00665AE3" w:rsidRPr="00F0105B">
        <w:rPr>
          <w:spacing w:val="-1"/>
          <w:sz w:val="20"/>
        </w:rPr>
        <w:t xml:space="preserve"> </w:t>
      </w:r>
      <w:r w:rsidR="00665AE3" w:rsidRPr="00F0105B">
        <w:rPr>
          <w:sz w:val="20"/>
        </w:rPr>
        <w:t>or</w:t>
      </w:r>
      <w:r w:rsidR="00665AE3" w:rsidRPr="00F0105B">
        <w:rPr>
          <w:spacing w:val="-3"/>
          <w:sz w:val="20"/>
        </w:rPr>
        <w:t xml:space="preserve"> </w:t>
      </w:r>
      <w:r w:rsidR="00665AE3" w:rsidRPr="00F0105B">
        <w:rPr>
          <w:sz w:val="20"/>
        </w:rPr>
        <w:t>BO is unsure</w:t>
      </w:r>
      <w:r w:rsidR="00665AE3" w:rsidRPr="00F0105B">
        <w:rPr>
          <w:spacing w:val="-4"/>
          <w:sz w:val="20"/>
        </w:rPr>
        <w:t xml:space="preserve"> </w:t>
      </w:r>
      <w:r w:rsidR="00665AE3" w:rsidRPr="00F0105B">
        <w:rPr>
          <w:sz w:val="20"/>
        </w:rPr>
        <w:t>if</w:t>
      </w:r>
      <w:r w:rsidR="00665AE3" w:rsidRPr="00F0105B">
        <w:rPr>
          <w:spacing w:val="-4"/>
          <w:sz w:val="20"/>
        </w:rPr>
        <w:t xml:space="preserve"> </w:t>
      </w:r>
      <w:r w:rsidR="00665AE3" w:rsidRPr="00F0105B">
        <w:rPr>
          <w:sz w:val="20"/>
        </w:rPr>
        <w:t>they</w:t>
      </w:r>
      <w:r w:rsidR="00665AE3" w:rsidRPr="00F0105B">
        <w:rPr>
          <w:spacing w:val="-3"/>
          <w:sz w:val="20"/>
        </w:rPr>
        <w:t xml:space="preserve"> </w:t>
      </w:r>
      <w:r w:rsidR="00665AE3" w:rsidRPr="00F0105B">
        <w:rPr>
          <w:sz w:val="20"/>
        </w:rPr>
        <w:t>can</w:t>
      </w:r>
      <w:r w:rsidR="00665AE3" w:rsidRPr="00F0105B">
        <w:rPr>
          <w:spacing w:val="-4"/>
          <w:sz w:val="20"/>
        </w:rPr>
        <w:t xml:space="preserve"> </w:t>
      </w:r>
      <w:r w:rsidR="00665AE3" w:rsidRPr="00F0105B">
        <w:rPr>
          <w:sz w:val="20"/>
        </w:rPr>
        <w:t>proceed</w:t>
      </w:r>
      <w:r w:rsidR="00665AE3" w:rsidRPr="00F0105B">
        <w:rPr>
          <w:spacing w:val="-2"/>
          <w:sz w:val="20"/>
        </w:rPr>
        <w:t xml:space="preserve"> </w:t>
      </w:r>
      <w:r w:rsidR="00665AE3" w:rsidRPr="00F0105B">
        <w:rPr>
          <w:sz w:val="20"/>
        </w:rPr>
        <w:t>with</w:t>
      </w:r>
      <w:r w:rsidR="00665AE3" w:rsidRPr="00F0105B">
        <w:rPr>
          <w:spacing w:val="-2"/>
          <w:sz w:val="20"/>
        </w:rPr>
        <w:t xml:space="preserve"> </w:t>
      </w:r>
      <w:r w:rsidR="00665AE3" w:rsidRPr="00F0105B">
        <w:rPr>
          <w:sz w:val="20"/>
        </w:rPr>
        <w:t>a</w:t>
      </w:r>
      <w:r w:rsidR="00665AE3" w:rsidRPr="00F0105B">
        <w:rPr>
          <w:spacing w:val="-4"/>
          <w:sz w:val="20"/>
        </w:rPr>
        <w:t xml:space="preserve"> </w:t>
      </w:r>
      <w:r w:rsidR="00665AE3" w:rsidRPr="00F0105B">
        <w:rPr>
          <w:sz w:val="20"/>
        </w:rPr>
        <w:t>questionable</w:t>
      </w:r>
      <w:r w:rsidR="00665AE3" w:rsidRPr="00F0105B">
        <w:rPr>
          <w:spacing w:val="-4"/>
          <w:sz w:val="20"/>
        </w:rPr>
        <w:t xml:space="preserve"> </w:t>
      </w:r>
      <w:r w:rsidR="00665AE3" w:rsidRPr="00F0105B">
        <w:rPr>
          <w:sz w:val="20"/>
        </w:rPr>
        <w:t>purchase,</w:t>
      </w:r>
      <w:r w:rsidR="00665AE3" w:rsidRPr="00F0105B">
        <w:rPr>
          <w:spacing w:val="-4"/>
          <w:sz w:val="20"/>
        </w:rPr>
        <w:t xml:space="preserve"> </w:t>
      </w:r>
      <w:r w:rsidR="00665AE3" w:rsidRPr="00F0105B">
        <w:rPr>
          <w:sz w:val="20"/>
        </w:rPr>
        <w:t>they</w:t>
      </w:r>
      <w:r w:rsidR="00665AE3" w:rsidRPr="00F0105B">
        <w:rPr>
          <w:spacing w:val="-3"/>
          <w:sz w:val="20"/>
        </w:rPr>
        <w:t xml:space="preserve"> </w:t>
      </w:r>
      <w:r w:rsidR="00665AE3" w:rsidRPr="00F0105B">
        <w:rPr>
          <w:sz w:val="20"/>
        </w:rPr>
        <w:t>should</w:t>
      </w:r>
      <w:r w:rsidR="00665AE3" w:rsidRPr="00F0105B">
        <w:rPr>
          <w:spacing w:val="-4"/>
          <w:sz w:val="20"/>
        </w:rPr>
        <w:t xml:space="preserve"> </w:t>
      </w:r>
      <w:r w:rsidR="00665AE3" w:rsidRPr="00F0105B">
        <w:rPr>
          <w:sz w:val="20"/>
        </w:rPr>
        <w:t>contact the Level 4 A/OPC for guidance and confirm authority prior to making the purchase.</w:t>
      </w:r>
    </w:p>
    <w:p w14:paraId="0A7D5CE0" w14:textId="77777777" w:rsidR="00CB5E1D" w:rsidRDefault="00CB5E1D" w:rsidP="00B21365">
      <w:pPr>
        <w:pStyle w:val="BodyText"/>
        <w:ind w:left="216" w:right="778" w:firstLine="187"/>
        <w:rPr>
          <w:sz w:val="19"/>
        </w:rPr>
      </w:pPr>
    </w:p>
    <w:p w14:paraId="0A7D5CE1" w14:textId="1833B080" w:rsidR="00CB5E1D" w:rsidRPr="00F0105B" w:rsidRDefault="00F0105B" w:rsidP="00F0105B">
      <w:pPr>
        <w:pStyle w:val="List"/>
      </w:pPr>
      <w:r>
        <w:rPr>
          <w:spacing w:val="-1"/>
          <w:w w:val="99"/>
          <w:sz w:val="20"/>
          <w:szCs w:val="20"/>
        </w:rPr>
        <w:t>h.</w:t>
      </w:r>
      <w:r>
        <w:rPr>
          <w:spacing w:val="-1"/>
          <w:w w:val="99"/>
          <w:sz w:val="20"/>
          <w:szCs w:val="20"/>
        </w:rPr>
        <w:tab/>
      </w:r>
      <w:r w:rsidR="00665AE3" w:rsidRPr="00F0105B">
        <w:rPr>
          <w:sz w:val="20"/>
        </w:rPr>
        <w:t>Army</w:t>
      </w:r>
      <w:r w:rsidR="00665AE3" w:rsidRPr="00F0105B">
        <w:rPr>
          <w:spacing w:val="-3"/>
          <w:sz w:val="20"/>
        </w:rPr>
        <w:t xml:space="preserve"> </w:t>
      </w:r>
      <w:r w:rsidR="00665AE3" w:rsidRPr="00F0105B">
        <w:rPr>
          <w:sz w:val="20"/>
        </w:rPr>
        <w:t>agencies</w:t>
      </w:r>
      <w:r w:rsidR="00665AE3" w:rsidRPr="00F0105B">
        <w:rPr>
          <w:spacing w:val="-3"/>
          <w:sz w:val="20"/>
        </w:rPr>
        <w:t xml:space="preserve"> </w:t>
      </w:r>
      <w:r w:rsidR="00665AE3" w:rsidRPr="00F0105B">
        <w:rPr>
          <w:sz w:val="20"/>
        </w:rPr>
        <w:t>and</w:t>
      </w:r>
      <w:r w:rsidR="00665AE3" w:rsidRPr="00F0105B">
        <w:rPr>
          <w:spacing w:val="-2"/>
          <w:sz w:val="20"/>
        </w:rPr>
        <w:t xml:space="preserve"> </w:t>
      </w:r>
      <w:r w:rsidR="00665AE3" w:rsidRPr="00F0105B">
        <w:rPr>
          <w:sz w:val="20"/>
        </w:rPr>
        <w:t>organizations</w:t>
      </w:r>
      <w:r w:rsidR="00665AE3" w:rsidRPr="00F0105B">
        <w:rPr>
          <w:spacing w:val="-2"/>
          <w:sz w:val="20"/>
        </w:rPr>
        <w:t xml:space="preserve"> </w:t>
      </w:r>
      <w:r w:rsidR="00665AE3" w:rsidRPr="00F0105B">
        <w:rPr>
          <w:sz w:val="20"/>
        </w:rPr>
        <w:t>must</w:t>
      </w:r>
      <w:r w:rsidR="00665AE3" w:rsidRPr="00F0105B">
        <w:rPr>
          <w:spacing w:val="-1"/>
          <w:sz w:val="20"/>
        </w:rPr>
        <w:t xml:space="preserve"> </w:t>
      </w:r>
      <w:r w:rsidR="00665AE3" w:rsidRPr="00F0105B">
        <w:rPr>
          <w:sz w:val="20"/>
        </w:rPr>
        <w:t>provide</w:t>
      </w:r>
      <w:r w:rsidR="00665AE3" w:rsidRPr="00F0105B">
        <w:rPr>
          <w:spacing w:val="-4"/>
          <w:sz w:val="20"/>
        </w:rPr>
        <w:t xml:space="preserve"> </w:t>
      </w:r>
      <w:r w:rsidR="00665AE3" w:rsidRPr="00F0105B">
        <w:rPr>
          <w:sz w:val="20"/>
        </w:rPr>
        <w:t>adequate</w:t>
      </w:r>
      <w:r w:rsidR="00665AE3" w:rsidRPr="00F0105B">
        <w:rPr>
          <w:spacing w:val="-4"/>
          <w:sz w:val="20"/>
        </w:rPr>
        <w:t xml:space="preserve"> </w:t>
      </w:r>
      <w:r w:rsidR="00665AE3" w:rsidRPr="00F0105B">
        <w:rPr>
          <w:sz w:val="20"/>
        </w:rPr>
        <w:t>resources</w:t>
      </w:r>
      <w:r w:rsidR="00665AE3" w:rsidRPr="00F0105B">
        <w:rPr>
          <w:spacing w:val="-3"/>
          <w:sz w:val="20"/>
        </w:rPr>
        <w:t xml:space="preserve"> </w:t>
      </w:r>
      <w:r w:rsidR="00665AE3" w:rsidRPr="00F0105B">
        <w:rPr>
          <w:sz w:val="20"/>
        </w:rPr>
        <w:t>dedicated</w:t>
      </w:r>
      <w:r w:rsidR="00665AE3" w:rsidRPr="00F0105B">
        <w:rPr>
          <w:spacing w:val="-4"/>
          <w:sz w:val="20"/>
        </w:rPr>
        <w:t xml:space="preserve"> </w:t>
      </w:r>
      <w:r w:rsidR="00665AE3" w:rsidRPr="00F0105B">
        <w:rPr>
          <w:sz w:val="20"/>
        </w:rPr>
        <w:t>to</w:t>
      </w:r>
      <w:r w:rsidR="00665AE3" w:rsidRPr="00F0105B">
        <w:rPr>
          <w:spacing w:val="-2"/>
          <w:sz w:val="20"/>
        </w:rPr>
        <w:t xml:space="preserve"> </w:t>
      </w:r>
      <w:r w:rsidR="00665AE3" w:rsidRPr="00F0105B">
        <w:rPr>
          <w:sz w:val="20"/>
        </w:rPr>
        <w:t>the</w:t>
      </w:r>
      <w:r w:rsidR="00665AE3" w:rsidRPr="00F0105B">
        <w:rPr>
          <w:spacing w:val="-4"/>
          <w:sz w:val="20"/>
        </w:rPr>
        <w:t xml:space="preserve"> </w:t>
      </w:r>
      <w:r w:rsidR="00665AE3" w:rsidRPr="00F0105B">
        <w:rPr>
          <w:sz w:val="20"/>
        </w:rPr>
        <w:t>GPC</w:t>
      </w:r>
      <w:r w:rsidR="00665AE3" w:rsidRPr="00F0105B">
        <w:rPr>
          <w:spacing w:val="-4"/>
          <w:sz w:val="20"/>
        </w:rPr>
        <w:t xml:space="preserve"> </w:t>
      </w:r>
      <w:r w:rsidR="00665AE3" w:rsidRPr="00F0105B">
        <w:rPr>
          <w:sz w:val="20"/>
        </w:rPr>
        <w:t>program within their agency/organization to ensure successful management of the program. Adequate GPC resources refer to an agency’s efficient and effective deployment of assets (e.g., span of control, personnel,</w:t>
      </w:r>
      <w:r w:rsidR="00665AE3" w:rsidRPr="00F0105B">
        <w:rPr>
          <w:spacing w:val="-4"/>
          <w:sz w:val="20"/>
        </w:rPr>
        <w:t xml:space="preserve"> </w:t>
      </w:r>
      <w:r w:rsidR="00665AE3" w:rsidRPr="00F0105B">
        <w:rPr>
          <w:sz w:val="20"/>
        </w:rPr>
        <w:t>training,</w:t>
      </w:r>
      <w:r w:rsidR="00665AE3" w:rsidRPr="00F0105B">
        <w:rPr>
          <w:spacing w:val="-4"/>
          <w:sz w:val="20"/>
        </w:rPr>
        <w:t xml:space="preserve"> </w:t>
      </w:r>
      <w:r w:rsidR="00665AE3" w:rsidRPr="00F0105B">
        <w:rPr>
          <w:sz w:val="20"/>
        </w:rPr>
        <w:t>funding,</w:t>
      </w:r>
      <w:r w:rsidR="00665AE3" w:rsidRPr="00F0105B">
        <w:rPr>
          <w:spacing w:val="-4"/>
          <w:sz w:val="20"/>
        </w:rPr>
        <w:t xml:space="preserve"> </w:t>
      </w:r>
      <w:r w:rsidR="00665AE3" w:rsidRPr="00F0105B">
        <w:rPr>
          <w:sz w:val="20"/>
        </w:rPr>
        <w:t>facilities,</w:t>
      </w:r>
      <w:r w:rsidR="00665AE3" w:rsidRPr="00F0105B">
        <w:rPr>
          <w:spacing w:val="-4"/>
          <w:sz w:val="20"/>
        </w:rPr>
        <w:t xml:space="preserve"> </w:t>
      </w:r>
      <w:r w:rsidR="00665AE3" w:rsidRPr="00F0105B">
        <w:rPr>
          <w:sz w:val="20"/>
        </w:rPr>
        <w:t>and</w:t>
      </w:r>
      <w:r w:rsidR="00665AE3" w:rsidRPr="00F0105B">
        <w:rPr>
          <w:spacing w:val="-2"/>
          <w:sz w:val="20"/>
        </w:rPr>
        <w:t xml:space="preserve"> </w:t>
      </w:r>
      <w:r w:rsidR="00665AE3" w:rsidRPr="00F0105B">
        <w:rPr>
          <w:sz w:val="20"/>
        </w:rPr>
        <w:t>deployment</w:t>
      </w:r>
      <w:r w:rsidR="00665AE3" w:rsidRPr="00F0105B">
        <w:rPr>
          <w:spacing w:val="-2"/>
          <w:sz w:val="20"/>
        </w:rPr>
        <w:t xml:space="preserve"> </w:t>
      </w:r>
      <w:r w:rsidR="00665AE3" w:rsidRPr="00F0105B">
        <w:rPr>
          <w:sz w:val="20"/>
        </w:rPr>
        <w:t>of</w:t>
      </w:r>
      <w:r w:rsidR="00665AE3" w:rsidRPr="00F0105B">
        <w:rPr>
          <w:spacing w:val="-3"/>
          <w:sz w:val="20"/>
        </w:rPr>
        <w:t xml:space="preserve"> </w:t>
      </w:r>
      <w:r w:rsidR="00665AE3" w:rsidRPr="00F0105B">
        <w:rPr>
          <w:sz w:val="20"/>
        </w:rPr>
        <w:t>knowledge</w:t>
      </w:r>
      <w:r w:rsidR="00665AE3" w:rsidRPr="00F0105B">
        <w:rPr>
          <w:spacing w:val="-2"/>
          <w:sz w:val="20"/>
        </w:rPr>
        <w:t xml:space="preserve"> </w:t>
      </w:r>
      <w:r w:rsidR="00665AE3" w:rsidRPr="00F0105B">
        <w:rPr>
          <w:sz w:val="20"/>
        </w:rPr>
        <w:t>and</w:t>
      </w:r>
      <w:r w:rsidR="00665AE3" w:rsidRPr="00F0105B">
        <w:rPr>
          <w:spacing w:val="-4"/>
          <w:sz w:val="20"/>
        </w:rPr>
        <w:t xml:space="preserve"> </w:t>
      </w:r>
      <w:r w:rsidR="00665AE3" w:rsidRPr="00F0105B">
        <w:rPr>
          <w:sz w:val="20"/>
        </w:rPr>
        <w:t>skills)</w:t>
      </w:r>
      <w:r w:rsidR="00665AE3" w:rsidRPr="00F0105B">
        <w:rPr>
          <w:spacing w:val="-3"/>
          <w:sz w:val="20"/>
        </w:rPr>
        <w:t xml:space="preserve"> </w:t>
      </w:r>
      <w:r w:rsidR="00665AE3" w:rsidRPr="00F0105B">
        <w:rPr>
          <w:sz w:val="20"/>
        </w:rPr>
        <w:t>as</w:t>
      </w:r>
      <w:r w:rsidR="00665AE3" w:rsidRPr="00F0105B">
        <w:rPr>
          <w:spacing w:val="-1"/>
          <w:sz w:val="20"/>
        </w:rPr>
        <w:t xml:space="preserve"> </w:t>
      </w:r>
      <w:r w:rsidR="00665AE3" w:rsidRPr="00F0105B">
        <w:rPr>
          <w:sz w:val="20"/>
        </w:rPr>
        <w:t>needed</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comply</w:t>
      </w:r>
      <w:r w:rsidR="00665AE3" w:rsidRPr="00F0105B">
        <w:rPr>
          <w:spacing w:val="-3"/>
          <w:sz w:val="20"/>
        </w:rPr>
        <w:t xml:space="preserve"> </w:t>
      </w:r>
      <w:r w:rsidR="00665AE3" w:rsidRPr="00F0105B">
        <w:rPr>
          <w:sz w:val="20"/>
        </w:rPr>
        <w:t>with the policies, procedures, laws, and regulations governing the GPC Program. Adequate resources must be deployed to reasonably ensure that programs achieve their intended results; resources are used consistently with agency mission; programs and resources are protected from fraud, waste, and mismanagement; laws and regulations are followed; and reliable and timely information is obtained, maintained, and reported for decision-making.</w:t>
      </w:r>
    </w:p>
    <w:p w14:paraId="0A7D5CE2" w14:textId="77777777" w:rsidR="00CB5E1D" w:rsidRDefault="00CB5E1D" w:rsidP="00B21365">
      <w:pPr>
        <w:pStyle w:val="BodyText"/>
        <w:ind w:left="216" w:right="778" w:firstLine="187"/>
      </w:pPr>
    </w:p>
    <w:p w14:paraId="0A7D5CE3" w14:textId="79B603C6" w:rsidR="00CB5E1D" w:rsidRPr="00F0105B" w:rsidRDefault="00F0105B" w:rsidP="00F0105B">
      <w:pPr>
        <w:pStyle w:val="List"/>
      </w:pPr>
      <w:proofErr w:type="spellStart"/>
      <w:r>
        <w:rPr>
          <w:spacing w:val="-1"/>
          <w:w w:val="99"/>
          <w:sz w:val="20"/>
          <w:szCs w:val="20"/>
        </w:rPr>
        <w:t>i</w:t>
      </w:r>
      <w:proofErr w:type="spellEnd"/>
      <w:r>
        <w:rPr>
          <w:spacing w:val="-1"/>
          <w:w w:val="99"/>
          <w:sz w:val="20"/>
          <w:szCs w:val="20"/>
        </w:rPr>
        <w:t>.</w:t>
      </w:r>
      <w:r>
        <w:rPr>
          <w:spacing w:val="-1"/>
          <w:w w:val="99"/>
          <w:sz w:val="20"/>
          <w:szCs w:val="20"/>
        </w:rPr>
        <w:tab/>
      </w:r>
      <w:r w:rsidR="00665AE3" w:rsidRPr="00F0105B">
        <w:rPr>
          <w:sz w:val="20"/>
        </w:rPr>
        <w:t>The</w:t>
      </w:r>
      <w:r w:rsidR="00665AE3" w:rsidRPr="00F0105B">
        <w:rPr>
          <w:spacing w:val="-4"/>
          <w:sz w:val="20"/>
        </w:rPr>
        <w:t xml:space="preserve"> </w:t>
      </w:r>
      <w:r w:rsidR="00665AE3" w:rsidRPr="00F0105B">
        <w:rPr>
          <w:sz w:val="20"/>
        </w:rPr>
        <w:t>local</w:t>
      </w:r>
      <w:r w:rsidR="00665AE3" w:rsidRPr="00F0105B">
        <w:rPr>
          <w:spacing w:val="-5"/>
          <w:sz w:val="20"/>
        </w:rPr>
        <w:t xml:space="preserve"> </w:t>
      </w:r>
      <w:r w:rsidR="00665AE3" w:rsidRPr="00F0105B">
        <w:rPr>
          <w:sz w:val="20"/>
        </w:rPr>
        <w:t>contracting</w:t>
      </w:r>
      <w:r w:rsidR="00665AE3" w:rsidRPr="00F0105B">
        <w:rPr>
          <w:spacing w:val="-4"/>
          <w:sz w:val="20"/>
        </w:rPr>
        <w:t xml:space="preserve"> </w:t>
      </w:r>
      <w:r w:rsidR="00665AE3" w:rsidRPr="00F0105B">
        <w:rPr>
          <w:sz w:val="20"/>
        </w:rPr>
        <w:t>office</w:t>
      </w:r>
      <w:r w:rsidR="00665AE3" w:rsidRPr="00F0105B">
        <w:rPr>
          <w:spacing w:val="-3"/>
          <w:sz w:val="20"/>
        </w:rPr>
        <w:t xml:space="preserve"> </w:t>
      </w:r>
      <w:r w:rsidR="00665AE3" w:rsidRPr="00F0105B">
        <w:rPr>
          <w:sz w:val="20"/>
        </w:rPr>
        <w:t>must</w:t>
      </w:r>
      <w:r w:rsidR="00665AE3" w:rsidRPr="00F0105B">
        <w:rPr>
          <w:spacing w:val="-4"/>
          <w:sz w:val="20"/>
        </w:rPr>
        <w:t xml:space="preserve"> </w:t>
      </w:r>
      <w:r w:rsidR="00665AE3" w:rsidRPr="00F0105B">
        <w:rPr>
          <w:sz w:val="20"/>
        </w:rPr>
        <w:t>coordinate</w:t>
      </w:r>
      <w:r w:rsidR="00665AE3" w:rsidRPr="00F0105B">
        <w:rPr>
          <w:spacing w:val="-4"/>
          <w:sz w:val="20"/>
        </w:rPr>
        <w:t xml:space="preserve"> </w:t>
      </w:r>
      <w:r w:rsidR="00665AE3" w:rsidRPr="00F0105B">
        <w:rPr>
          <w:sz w:val="20"/>
        </w:rPr>
        <w:t>with</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local</w:t>
      </w:r>
      <w:r w:rsidR="00665AE3" w:rsidRPr="00F0105B">
        <w:rPr>
          <w:spacing w:val="-5"/>
          <w:sz w:val="20"/>
        </w:rPr>
        <w:t xml:space="preserve"> </w:t>
      </w:r>
      <w:r w:rsidR="00665AE3" w:rsidRPr="00F0105B">
        <w:rPr>
          <w:sz w:val="20"/>
        </w:rPr>
        <w:t>personnel</w:t>
      </w:r>
      <w:r w:rsidR="00665AE3" w:rsidRPr="00F0105B">
        <w:rPr>
          <w:spacing w:val="-3"/>
          <w:sz w:val="20"/>
        </w:rPr>
        <w:t xml:space="preserve"> </w:t>
      </w:r>
      <w:r w:rsidR="00665AE3" w:rsidRPr="00F0105B">
        <w:rPr>
          <w:sz w:val="20"/>
        </w:rPr>
        <w:t>office</w:t>
      </w:r>
      <w:r w:rsidR="00665AE3" w:rsidRPr="00F0105B">
        <w:rPr>
          <w:spacing w:val="-2"/>
          <w:sz w:val="20"/>
        </w:rPr>
        <w:t xml:space="preserve"> </w:t>
      </w:r>
      <w:r w:rsidR="00665AE3" w:rsidRPr="00F0105B">
        <w:rPr>
          <w:sz w:val="20"/>
        </w:rPr>
        <w:t>to</w:t>
      </w:r>
      <w:r w:rsidR="00665AE3" w:rsidRPr="00F0105B">
        <w:rPr>
          <w:spacing w:val="-2"/>
          <w:sz w:val="20"/>
        </w:rPr>
        <w:t xml:space="preserve"> </w:t>
      </w:r>
      <w:r w:rsidR="00665AE3" w:rsidRPr="00F0105B">
        <w:rPr>
          <w:sz w:val="20"/>
        </w:rPr>
        <w:t>ensure</w:t>
      </w:r>
      <w:r w:rsidR="00665AE3" w:rsidRPr="00F0105B">
        <w:rPr>
          <w:spacing w:val="-4"/>
          <w:sz w:val="20"/>
        </w:rPr>
        <w:t xml:space="preserve"> </w:t>
      </w:r>
      <w:r w:rsidR="00665AE3" w:rsidRPr="00F0105B">
        <w:rPr>
          <w:sz w:val="20"/>
        </w:rPr>
        <w:t xml:space="preserve">procedures are established requiring all individuals to coordinate with the Level 4 A/OPC when they out-process from the </w:t>
      </w:r>
      <w:r w:rsidR="00DF0C0B" w:rsidRPr="00F0105B">
        <w:rPr>
          <w:sz w:val="20"/>
        </w:rPr>
        <w:t xml:space="preserve">Army </w:t>
      </w:r>
      <w:r w:rsidR="009262F1" w:rsidRPr="00F0105B">
        <w:rPr>
          <w:sz w:val="20"/>
        </w:rPr>
        <w:t>command</w:t>
      </w:r>
      <w:r w:rsidR="00DF0C0B" w:rsidRPr="00F0105B">
        <w:rPr>
          <w:sz w:val="20"/>
        </w:rPr>
        <w:t xml:space="preserve"> or activity.</w:t>
      </w:r>
    </w:p>
    <w:p w14:paraId="0A7D5CE4" w14:textId="77777777" w:rsidR="00CB5E1D" w:rsidRDefault="00CB5E1D">
      <w:pPr>
        <w:pStyle w:val="BodyText"/>
        <w:spacing w:before="11"/>
        <w:rPr>
          <w:sz w:val="19"/>
        </w:rPr>
      </w:pPr>
    </w:p>
    <w:p w14:paraId="0A7D5CE5" w14:textId="77777777" w:rsidR="00CB5E1D" w:rsidRDefault="00665AE3" w:rsidP="00B21365">
      <w:pPr>
        <w:pStyle w:val="Heading2"/>
      </w:pPr>
      <w:bookmarkStart w:id="52" w:name="2-10._Separation_of_Duties"/>
      <w:bookmarkStart w:id="53" w:name="_Toc174981046"/>
      <w:bookmarkEnd w:id="52"/>
      <w:r>
        <w:t>2-10.</w:t>
      </w:r>
      <w:r>
        <w:rPr>
          <w:spacing w:val="-7"/>
        </w:rPr>
        <w:t xml:space="preserve"> </w:t>
      </w:r>
      <w:r>
        <w:t>Separation</w:t>
      </w:r>
      <w:r>
        <w:rPr>
          <w:spacing w:val="-8"/>
        </w:rPr>
        <w:t xml:space="preserve"> </w:t>
      </w:r>
      <w:r>
        <w:t>of</w:t>
      </w:r>
      <w:r>
        <w:rPr>
          <w:spacing w:val="-7"/>
        </w:rPr>
        <w:t xml:space="preserve"> </w:t>
      </w:r>
      <w:r>
        <w:rPr>
          <w:spacing w:val="-2"/>
        </w:rPr>
        <w:t>Duties</w:t>
      </w:r>
      <w:bookmarkEnd w:id="53"/>
    </w:p>
    <w:p w14:paraId="0A7D5CE6" w14:textId="77777777" w:rsidR="00CB5E1D" w:rsidRDefault="00CB5E1D">
      <w:pPr>
        <w:pStyle w:val="BodyText"/>
        <w:spacing w:before="1"/>
        <w:rPr>
          <w:b/>
        </w:rPr>
      </w:pPr>
    </w:p>
    <w:p w14:paraId="4E270B58" w14:textId="787ECAC9" w:rsidR="002C30E5" w:rsidRPr="00F0105B" w:rsidRDefault="00F0105B" w:rsidP="00F0105B">
      <w:pPr>
        <w:pStyle w:val="List"/>
      </w:pPr>
      <w:r>
        <w:rPr>
          <w:spacing w:val="-1"/>
          <w:w w:val="99"/>
          <w:sz w:val="20"/>
          <w:szCs w:val="20"/>
        </w:rPr>
        <w:t>a.</w:t>
      </w:r>
      <w:r>
        <w:rPr>
          <w:spacing w:val="-1"/>
          <w:w w:val="99"/>
          <w:sz w:val="20"/>
          <w:szCs w:val="20"/>
        </w:rPr>
        <w:tab/>
      </w:r>
      <w:r w:rsidR="00884B06" w:rsidRPr="00F0105B">
        <w:rPr>
          <w:sz w:val="20"/>
        </w:rPr>
        <w:t xml:space="preserve">Separation of duties is an internal control activity intended to provide checks and balances to the GPC process and to prevent or minimize innocent errors or intentional fraud occurring without detection. This internal control ensures that no single individual has control over multiple phases of a purchase card transaction. To protect the integrity of the procurement process, no one person is responsible for an entire purchase card transaction. OMB standards for internal controls require that key duties and responsibilities be divided or segregated among individuals to ensure they do not exceed or abuse their assigned authority. See OMB </w:t>
      </w:r>
      <w:r w:rsidR="00665AE3" w:rsidRPr="00F0105B">
        <w:rPr>
          <w:sz w:val="20"/>
        </w:rPr>
        <w:t xml:space="preserve">Circular A-123, Appendix B Revised, paragraph 4.3. </w:t>
      </w:r>
      <w:r w:rsidR="00464479" w:rsidRPr="00F0105B">
        <w:rPr>
          <w:sz w:val="20"/>
        </w:rPr>
        <w:t xml:space="preserve">To the greatest extent possible, GPC duties </w:t>
      </w:r>
      <w:r w:rsidR="00B02C75" w:rsidRPr="00F0105B">
        <w:rPr>
          <w:sz w:val="20"/>
        </w:rPr>
        <w:t>will</w:t>
      </w:r>
      <w:r w:rsidR="00464479" w:rsidRPr="00F0105B">
        <w:rPr>
          <w:sz w:val="20"/>
        </w:rPr>
        <w:t xml:space="preserve"> be assigned to different individuals within the GPC hierarchical structure. As stated in the DoD FMR, “separation of duties precludes errors or attempts at fraud or embezzlement from going undetected. Internal controls generally require a four-way separation of the contracting, receiving/[accepting], voucher certification, and disbursing functions.” </w:t>
      </w:r>
    </w:p>
    <w:p w14:paraId="760022B0" w14:textId="77777777" w:rsidR="002C30E5" w:rsidRDefault="002C30E5" w:rsidP="00B21365">
      <w:pPr>
        <w:pStyle w:val="ListParagraph"/>
        <w:tabs>
          <w:tab w:val="left" w:pos="720"/>
        </w:tabs>
        <w:ind w:left="403" w:right="778" w:firstLine="0"/>
        <w:rPr>
          <w:sz w:val="20"/>
        </w:rPr>
      </w:pPr>
    </w:p>
    <w:p w14:paraId="1F63CB81" w14:textId="6C768DC5" w:rsidR="002C30E5" w:rsidRPr="00F0105B" w:rsidRDefault="00F0105B" w:rsidP="00F0105B">
      <w:pPr>
        <w:pStyle w:val="List"/>
      </w:pPr>
      <w:r>
        <w:rPr>
          <w:spacing w:val="-1"/>
          <w:w w:val="99"/>
          <w:sz w:val="20"/>
          <w:szCs w:val="20"/>
        </w:rPr>
        <w:t>b.</w:t>
      </w:r>
      <w:r>
        <w:rPr>
          <w:spacing w:val="-1"/>
          <w:w w:val="99"/>
          <w:sz w:val="20"/>
          <w:szCs w:val="20"/>
        </w:rPr>
        <w:tab/>
      </w:r>
      <w:r w:rsidR="00464479" w:rsidRPr="00F0105B">
        <w:rPr>
          <w:sz w:val="20"/>
        </w:rPr>
        <w:t xml:space="preserve">Key GPC duties </w:t>
      </w:r>
      <w:r w:rsidR="001243FE" w:rsidRPr="00F0105B">
        <w:rPr>
          <w:sz w:val="20"/>
        </w:rPr>
        <w:t>include</w:t>
      </w:r>
      <w:r w:rsidR="00464479" w:rsidRPr="00F0105B">
        <w:rPr>
          <w:sz w:val="20"/>
        </w:rPr>
        <w:t xml:space="preserve"> making purchases and/or payments (CHs); verifying purchases and/or payments are proper (</w:t>
      </w:r>
      <w:r w:rsidR="00D9591B" w:rsidRPr="00F0105B">
        <w:rPr>
          <w:sz w:val="20"/>
        </w:rPr>
        <w:t>BO</w:t>
      </w:r>
      <w:r w:rsidR="00464479" w:rsidRPr="00F0105B">
        <w:rPr>
          <w:sz w:val="20"/>
        </w:rPr>
        <w:t>s, Certifying Officers, and FSOs); certifying invoices for payment (</w:t>
      </w:r>
      <w:r w:rsidR="00D9591B" w:rsidRPr="00F0105B">
        <w:rPr>
          <w:sz w:val="20"/>
        </w:rPr>
        <w:t>BO</w:t>
      </w:r>
      <w:r w:rsidR="00464479" w:rsidRPr="00F0105B">
        <w:rPr>
          <w:sz w:val="20"/>
        </w:rPr>
        <w:t>s, Certifying Officers, and FSOs); certifying availability of funds (Financial RMs); receiving and accepting supplies and services, including independent receipt and acceptance (acceptors); disbursing funds (Disbursing Office); and conducting policy, review, and audit functions (A/OPCs and Property Book Officers). For example:</w:t>
      </w:r>
      <w:r w:rsidR="002C30E5" w:rsidRPr="00F0105B">
        <w:rPr>
          <w:sz w:val="20"/>
        </w:rPr>
        <w:t xml:space="preserve"> </w:t>
      </w:r>
    </w:p>
    <w:p w14:paraId="69DC35E1" w14:textId="77777777" w:rsidR="002C30E5" w:rsidRDefault="002C30E5" w:rsidP="00B21365">
      <w:pPr>
        <w:pStyle w:val="ListParagraph"/>
        <w:tabs>
          <w:tab w:val="left" w:pos="720"/>
        </w:tabs>
        <w:ind w:left="403" w:right="778" w:firstLine="0"/>
        <w:rPr>
          <w:sz w:val="20"/>
        </w:rPr>
      </w:pPr>
    </w:p>
    <w:p w14:paraId="5032B4A8" w14:textId="6FCA519F" w:rsidR="002C30E5" w:rsidRPr="002C30E5" w:rsidRDefault="00F0105B" w:rsidP="00F0105B">
      <w:pPr>
        <w:pStyle w:val="List2"/>
      </w:pPr>
      <w:r w:rsidRPr="002C30E5">
        <w:t>1)</w:t>
      </w:r>
      <w:r w:rsidRPr="002C30E5">
        <w:tab/>
      </w:r>
      <w:r w:rsidR="002C30E5" w:rsidRPr="002C30E5">
        <w:tab/>
        <w:t>BOs will not be CHs under their own MAs.</w:t>
      </w:r>
    </w:p>
    <w:p w14:paraId="44496B78" w14:textId="3E9185E4" w:rsidR="002C30E5" w:rsidRPr="002C30E5" w:rsidRDefault="00F0105B" w:rsidP="00F0105B">
      <w:pPr>
        <w:pStyle w:val="List2"/>
      </w:pPr>
      <w:r w:rsidRPr="002C30E5">
        <w:t>2)</w:t>
      </w:r>
      <w:r w:rsidRPr="002C30E5">
        <w:tab/>
      </w:r>
      <w:r w:rsidR="002C30E5" w:rsidRPr="002C30E5">
        <w:tab/>
        <w:t xml:space="preserve">RMs will not be CHs or </w:t>
      </w:r>
      <w:r w:rsidR="00D9591B">
        <w:t>BO</w:t>
      </w:r>
      <w:r w:rsidR="002C30E5" w:rsidRPr="002C30E5">
        <w:t>s with responsibility for executing their own funds.</w:t>
      </w:r>
    </w:p>
    <w:p w14:paraId="4FACBDA6" w14:textId="02EFA4CA" w:rsidR="002C30E5" w:rsidRPr="002C30E5" w:rsidRDefault="00F0105B" w:rsidP="00F0105B">
      <w:pPr>
        <w:pStyle w:val="List2"/>
      </w:pPr>
      <w:r w:rsidRPr="002C30E5">
        <w:t>3)</w:t>
      </w:r>
      <w:r w:rsidRPr="002C30E5">
        <w:tab/>
      </w:r>
      <w:r w:rsidR="002C30E5" w:rsidRPr="002C30E5">
        <w:tab/>
        <w:t>Accountable Property Officers or their equivalents will not be CHs with authority to purchase accountable items (this does not apply to Property Book Hand Receipt Holders).</w:t>
      </w:r>
    </w:p>
    <w:p w14:paraId="2B4A0B94" w14:textId="3C90328A" w:rsidR="002C30E5" w:rsidRPr="002C30E5" w:rsidRDefault="00F0105B" w:rsidP="00F0105B">
      <w:pPr>
        <w:pStyle w:val="List2"/>
      </w:pPr>
      <w:r w:rsidRPr="002C30E5">
        <w:t>4)</w:t>
      </w:r>
      <w:r w:rsidRPr="002C30E5">
        <w:tab/>
      </w:r>
      <w:r w:rsidR="002C30E5" w:rsidRPr="002C30E5">
        <w:tab/>
        <w:t>Purchases of accountable (e.g., pilferable) property, and self-generated purchases, will have acceptance performed by someone other than the CH, BO, and Certifying Officer.</w:t>
      </w:r>
    </w:p>
    <w:p w14:paraId="52AB02B5" w14:textId="7A4B79E5" w:rsidR="002C30E5" w:rsidRPr="002C30E5" w:rsidRDefault="00F0105B" w:rsidP="00F0105B">
      <w:pPr>
        <w:pStyle w:val="List2"/>
      </w:pPr>
      <w:r w:rsidRPr="002C30E5">
        <w:t>5)</w:t>
      </w:r>
      <w:r w:rsidRPr="002C30E5">
        <w:tab/>
      </w:r>
      <w:r w:rsidR="002C30E5" w:rsidRPr="002C30E5">
        <w:tab/>
        <w:t xml:space="preserve">CAC-enabled systems will generate a conflict-of-interest report to depict instances where </w:t>
      </w:r>
      <w:r w:rsidR="002C30E5" w:rsidRPr="002C30E5">
        <w:lastRenderedPageBreak/>
        <w:t>assigned roles do not conform to DoD policy.</w:t>
      </w:r>
    </w:p>
    <w:p w14:paraId="5282CFE1" w14:textId="53BC4FBA" w:rsidR="002C30E5" w:rsidRDefault="00F0105B" w:rsidP="00F0105B">
      <w:pPr>
        <w:pStyle w:val="List2"/>
      </w:pPr>
      <w:r>
        <w:t>6)</w:t>
      </w:r>
      <w:r>
        <w:tab/>
      </w:r>
      <w:r w:rsidR="002C30E5" w:rsidRPr="002C30E5">
        <w:tab/>
        <w:t>Authorization roles will be assigned to a user’s profile, with each profile allowing only that individual the ability to perform specific tasks in the system.</w:t>
      </w:r>
    </w:p>
    <w:p w14:paraId="1A4F43B6" w14:textId="77777777" w:rsidR="002C30E5" w:rsidRPr="00B21365" w:rsidRDefault="002C30E5" w:rsidP="00B21365">
      <w:pPr>
        <w:pStyle w:val="ListParagraph"/>
        <w:rPr>
          <w:sz w:val="20"/>
        </w:rPr>
      </w:pPr>
    </w:p>
    <w:p w14:paraId="373BD0D8" w14:textId="70829E17" w:rsidR="002C30E5" w:rsidRPr="00F0105B" w:rsidRDefault="00F0105B" w:rsidP="00F0105B">
      <w:pPr>
        <w:pStyle w:val="List"/>
      </w:pPr>
      <w:r>
        <w:rPr>
          <w:spacing w:val="-1"/>
          <w:w w:val="99"/>
          <w:sz w:val="20"/>
          <w:szCs w:val="20"/>
        </w:rPr>
        <w:t>b.</w:t>
      </w:r>
      <w:r>
        <w:rPr>
          <w:spacing w:val="-1"/>
          <w:w w:val="99"/>
          <w:sz w:val="20"/>
          <w:szCs w:val="20"/>
        </w:rPr>
        <w:tab/>
      </w:r>
      <w:r w:rsidR="002C30E5" w:rsidRPr="00F0105B">
        <w:rPr>
          <w:sz w:val="20"/>
        </w:rPr>
        <w:t>If</w:t>
      </w:r>
      <w:r w:rsidR="002C30E5" w:rsidRPr="00F0105B">
        <w:rPr>
          <w:spacing w:val="-3"/>
          <w:sz w:val="20"/>
        </w:rPr>
        <w:t xml:space="preserve"> </w:t>
      </w:r>
      <w:r w:rsidR="002C30E5" w:rsidRPr="00F0105B">
        <w:rPr>
          <w:sz w:val="20"/>
        </w:rPr>
        <w:t>resource</w:t>
      </w:r>
      <w:r w:rsidR="002C30E5" w:rsidRPr="00F0105B">
        <w:rPr>
          <w:spacing w:val="-4"/>
          <w:sz w:val="20"/>
        </w:rPr>
        <w:t xml:space="preserve"> </w:t>
      </w:r>
      <w:r w:rsidR="002C30E5" w:rsidRPr="00F0105B">
        <w:rPr>
          <w:sz w:val="20"/>
        </w:rPr>
        <w:t>constraints</w:t>
      </w:r>
      <w:r w:rsidR="002C30E5" w:rsidRPr="00F0105B">
        <w:rPr>
          <w:spacing w:val="-3"/>
          <w:sz w:val="20"/>
        </w:rPr>
        <w:t xml:space="preserve"> </w:t>
      </w:r>
      <w:r w:rsidR="002C30E5" w:rsidRPr="00F0105B">
        <w:rPr>
          <w:sz w:val="20"/>
        </w:rPr>
        <w:t>prevent</w:t>
      </w:r>
      <w:r w:rsidR="002C30E5" w:rsidRPr="00F0105B">
        <w:rPr>
          <w:spacing w:val="-3"/>
          <w:sz w:val="20"/>
        </w:rPr>
        <w:t xml:space="preserve"> </w:t>
      </w:r>
      <w:r w:rsidR="002C30E5" w:rsidRPr="00F0105B">
        <w:rPr>
          <w:sz w:val="20"/>
        </w:rPr>
        <w:t>assignment</w:t>
      </w:r>
      <w:r w:rsidR="002C30E5" w:rsidRPr="00F0105B">
        <w:rPr>
          <w:spacing w:val="-2"/>
          <w:sz w:val="20"/>
        </w:rPr>
        <w:t xml:space="preserve"> </w:t>
      </w:r>
      <w:r w:rsidR="002C30E5" w:rsidRPr="00F0105B">
        <w:rPr>
          <w:sz w:val="20"/>
        </w:rPr>
        <w:t>of</w:t>
      </w:r>
      <w:r w:rsidR="002C30E5" w:rsidRPr="00F0105B">
        <w:rPr>
          <w:spacing w:val="-3"/>
          <w:sz w:val="20"/>
        </w:rPr>
        <w:t xml:space="preserve"> </w:t>
      </w:r>
      <w:r w:rsidR="002C30E5" w:rsidRPr="00F0105B">
        <w:rPr>
          <w:sz w:val="20"/>
        </w:rPr>
        <w:t>the</w:t>
      </w:r>
      <w:r w:rsidR="002C30E5" w:rsidRPr="00F0105B">
        <w:rPr>
          <w:spacing w:val="-4"/>
          <w:sz w:val="20"/>
        </w:rPr>
        <w:t xml:space="preserve"> </w:t>
      </w:r>
      <w:r w:rsidR="002C30E5" w:rsidRPr="00F0105B">
        <w:rPr>
          <w:sz w:val="20"/>
        </w:rPr>
        <w:t>key</w:t>
      </w:r>
      <w:r w:rsidR="002C30E5" w:rsidRPr="00F0105B">
        <w:rPr>
          <w:spacing w:val="-3"/>
          <w:sz w:val="20"/>
        </w:rPr>
        <w:t xml:space="preserve"> </w:t>
      </w:r>
      <w:r w:rsidR="002C30E5" w:rsidRPr="00F0105B">
        <w:rPr>
          <w:sz w:val="20"/>
        </w:rPr>
        <w:t>duties</w:t>
      </w:r>
      <w:r w:rsidR="002C30E5" w:rsidRPr="00F0105B">
        <w:rPr>
          <w:spacing w:val="-3"/>
          <w:sz w:val="20"/>
        </w:rPr>
        <w:t xml:space="preserve"> </w:t>
      </w:r>
      <w:r w:rsidR="002C30E5" w:rsidRPr="00F0105B">
        <w:rPr>
          <w:sz w:val="20"/>
        </w:rPr>
        <w:t>to</w:t>
      </w:r>
      <w:r w:rsidR="002C30E5" w:rsidRPr="00F0105B">
        <w:rPr>
          <w:spacing w:val="-3"/>
          <w:sz w:val="20"/>
        </w:rPr>
        <w:t xml:space="preserve"> </w:t>
      </w:r>
      <w:r w:rsidR="002C30E5" w:rsidRPr="00F0105B">
        <w:rPr>
          <w:sz w:val="20"/>
        </w:rPr>
        <w:t>different</w:t>
      </w:r>
      <w:r w:rsidR="002C30E5" w:rsidRPr="00F0105B">
        <w:rPr>
          <w:spacing w:val="-2"/>
          <w:sz w:val="20"/>
        </w:rPr>
        <w:t xml:space="preserve"> </w:t>
      </w:r>
      <w:r w:rsidR="002C30E5" w:rsidRPr="00F0105B">
        <w:rPr>
          <w:sz w:val="20"/>
        </w:rPr>
        <w:t>individuals,</w:t>
      </w:r>
      <w:r w:rsidR="002C30E5" w:rsidRPr="00F0105B">
        <w:rPr>
          <w:spacing w:val="-3"/>
          <w:sz w:val="20"/>
        </w:rPr>
        <w:t xml:space="preserve"> </w:t>
      </w:r>
      <w:r w:rsidR="002C30E5" w:rsidRPr="00F0105B">
        <w:rPr>
          <w:sz w:val="20"/>
        </w:rPr>
        <w:t>as</w:t>
      </w:r>
      <w:r w:rsidR="002C30E5" w:rsidRPr="00F0105B">
        <w:rPr>
          <w:spacing w:val="-3"/>
          <w:sz w:val="20"/>
        </w:rPr>
        <w:t xml:space="preserve"> </w:t>
      </w:r>
      <w:r w:rsidR="002C30E5" w:rsidRPr="00F0105B">
        <w:rPr>
          <w:sz w:val="20"/>
        </w:rPr>
        <w:t>set</w:t>
      </w:r>
      <w:r w:rsidR="002C30E5" w:rsidRPr="00F0105B">
        <w:rPr>
          <w:spacing w:val="-3"/>
          <w:sz w:val="20"/>
        </w:rPr>
        <w:t xml:space="preserve"> </w:t>
      </w:r>
      <w:r w:rsidR="002C30E5" w:rsidRPr="00F0105B">
        <w:rPr>
          <w:sz w:val="20"/>
        </w:rPr>
        <w:t>forth</w:t>
      </w:r>
      <w:r w:rsidR="002C30E5" w:rsidRPr="00F0105B">
        <w:rPr>
          <w:spacing w:val="-4"/>
          <w:sz w:val="20"/>
        </w:rPr>
        <w:t xml:space="preserve"> </w:t>
      </w:r>
      <w:r w:rsidR="002C30E5" w:rsidRPr="00F0105B">
        <w:rPr>
          <w:sz w:val="20"/>
        </w:rPr>
        <w:t>in paragraph a. above, the activity must request a waiver through the Level 4 A/OPC and the CCO to the Level 3 A/OPC for approval.</w:t>
      </w:r>
      <w:r w:rsidR="002C30E5" w:rsidRPr="00F0105B">
        <w:rPr>
          <w:sz w:val="20"/>
        </w:rPr>
        <w:t xml:space="preserve"> </w:t>
      </w:r>
    </w:p>
    <w:p w14:paraId="1122BFDC" w14:textId="77777777" w:rsidR="002C30E5" w:rsidRDefault="002C30E5" w:rsidP="00B21365">
      <w:pPr>
        <w:pStyle w:val="ListParagraph"/>
        <w:tabs>
          <w:tab w:val="left" w:pos="720"/>
        </w:tabs>
        <w:ind w:left="403" w:right="778" w:firstLine="0"/>
        <w:rPr>
          <w:sz w:val="20"/>
        </w:rPr>
      </w:pPr>
    </w:p>
    <w:p w14:paraId="7DE20FC8" w14:textId="0E6D3A3A" w:rsidR="00524895" w:rsidRDefault="00F0105B" w:rsidP="00F0105B">
      <w:pPr>
        <w:pStyle w:val="List"/>
      </w:pPr>
      <w:r>
        <w:rPr>
          <w:spacing w:val="-1"/>
          <w:w w:val="99"/>
          <w:sz w:val="20"/>
          <w:szCs w:val="20"/>
        </w:rPr>
        <w:t>c.</w:t>
      </w:r>
      <w:r>
        <w:rPr>
          <w:spacing w:val="-1"/>
          <w:w w:val="99"/>
          <w:sz w:val="20"/>
          <w:szCs w:val="20"/>
        </w:rPr>
        <w:tab/>
      </w:r>
      <w:r w:rsidR="002C30E5" w:rsidRPr="00F0105B">
        <w:rPr>
          <w:sz w:val="20"/>
        </w:rPr>
        <w:t>Notwithstanding the above-described waiver process, certain key duties must not be assigned to the</w:t>
      </w:r>
      <w:r w:rsidR="002C30E5" w:rsidRPr="00F0105B">
        <w:rPr>
          <w:spacing w:val="-3"/>
          <w:sz w:val="20"/>
        </w:rPr>
        <w:t xml:space="preserve"> </w:t>
      </w:r>
      <w:r w:rsidR="002C30E5" w:rsidRPr="00F0105B">
        <w:rPr>
          <w:sz w:val="20"/>
        </w:rPr>
        <w:t>same</w:t>
      </w:r>
      <w:r w:rsidR="002C30E5" w:rsidRPr="00F0105B">
        <w:rPr>
          <w:spacing w:val="-3"/>
          <w:sz w:val="20"/>
        </w:rPr>
        <w:t xml:space="preserve"> </w:t>
      </w:r>
      <w:r w:rsidR="002C30E5" w:rsidRPr="00F0105B">
        <w:rPr>
          <w:sz w:val="20"/>
        </w:rPr>
        <w:t>individual.</w:t>
      </w:r>
      <w:r w:rsidR="002C30E5" w:rsidRPr="00F0105B">
        <w:rPr>
          <w:spacing w:val="-3"/>
          <w:sz w:val="20"/>
        </w:rPr>
        <w:t xml:space="preserve"> </w:t>
      </w:r>
      <w:r w:rsidR="002C30E5" w:rsidRPr="00F0105B">
        <w:rPr>
          <w:sz w:val="20"/>
        </w:rPr>
        <w:t>In</w:t>
      </w:r>
      <w:r w:rsidR="002C30E5" w:rsidRPr="00F0105B">
        <w:rPr>
          <w:spacing w:val="-1"/>
          <w:sz w:val="20"/>
        </w:rPr>
        <w:t xml:space="preserve"> </w:t>
      </w:r>
      <w:r w:rsidR="002C30E5" w:rsidRPr="00F0105B">
        <w:rPr>
          <w:sz w:val="20"/>
        </w:rPr>
        <w:t>no</w:t>
      </w:r>
      <w:r w:rsidR="002C30E5" w:rsidRPr="00F0105B">
        <w:rPr>
          <w:spacing w:val="-3"/>
          <w:sz w:val="20"/>
        </w:rPr>
        <w:t xml:space="preserve"> </w:t>
      </w:r>
      <w:r w:rsidR="002C30E5" w:rsidRPr="00F0105B">
        <w:rPr>
          <w:sz w:val="20"/>
        </w:rPr>
        <w:t>case</w:t>
      </w:r>
      <w:r w:rsidR="002C30E5" w:rsidRPr="00F0105B">
        <w:rPr>
          <w:spacing w:val="-3"/>
          <w:sz w:val="20"/>
        </w:rPr>
        <w:t xml:space="preserve"> </w:t>
      </w:r>
      <w:r w:rsidR="002C30E5" w:rsidRPr="00F0105B">
        <w:rPr>
          <w:sz w:val="20"/>
        </w:rPr>
        <w:t>will</w:t>
      </w:r>
      <w:r w:rsidR="002C30E5" w:rsidRPr="00F0105B">
        <w:rPr>
          <w:spacing w:val="-1"/>
          <w:sz w:val="20"/>
        </w:rPr>
        <w:t xml:space="preserve"> </w:t>
      </w:r>
      <w:r w:rsidR="002C30E5" w:rsidRPr="00F0105B">
        <w:rPr>
          <w:sz w:val="20"/>
        </w:rPr>
        <w:t>the</w:t>
      </w:r>
      <w:r w:rsidR="002C30E5" w:rsidRPr="00F0105B">
        <w:rPr>
          <w:spacing w:val="-3"/>
          <w:sz w:val="20"/>
        </w:rPr>
        <w:t xml:space="preserve"> </w:t>
      </w:r>
      <w:r w:rsidR="002C30E5" w:rsidRPr="00F0105B">
        <w:rPr>
          <w:sz w:val="20"/>
        </w:rPr>
        <w:t>same</w:t>
      </w:r>
      <w:r w:rsidR="002C30E5" w:rsidRPr="00F0105B">
        <w:rPr>
          <w:spacing w:val="-1"/>
          <w:sz w:val="20"/>
        </w:rPr>
        <w:t xml:space="preserve"> </w:t>
      </w:r>
      <w:r w:rsidR="002C30E5" w:rsidRPr="00F0105B">
        <w:rPr>
          <w:sz w:val="20"/>
        </w:rPr>
        <w:t>individual</w:t>
      </w:r>
      <w:r w:rsidR="002C30E5" w:rsidRPr="00F0105B">
        <w:rPr>
          <w:spacing w:val="-2"/>
          <w:sz w:val="20"/>
        </w:rPr>
        <w:t xml:space="preserve"> </w:t>
      </w:r>
      <w:r w:rsidR="002C30E5" w:rsidRPr="00F0105B">
        <w:rPr>
          <w:sz w:val="20"/>
        </w:rPr>
        <w:t>be</w:t>
      </w:r>
      <w:r w:rsidR="002C30E5" w:rsidRPr="00F0105B">
        <w:rPr>
          <w:spacing w:val="-3"/>
          <w:sz w:val="20"/>
        </w:rPr>
        <w:t xml:space="preserve"> </w:t>
      </w:r>
      <w:r w:rsidR="00900691" w:rsidRPr="00F0105B">
        <w:rPr>
          <w:sz w:val="20"/>
        </w:rPr>
        <w:t>both the</w:t>
      </w:r>
      <w:r w:rsidR="002C30E5" w:rsidRPr="00F0105B">
        <w:rPr>
          <w:spacing w:val="-3"/>
          <w:sz w:val="20"/>
        </w:rPr>
        <w:t xml:space="preserve"> </w:t>
      </w:r>
      <w:r w:rsidR="002C30E5" w:rsidRPr="00F0105B">
        <w:rPr>
          <w:sz w:val="20"/>
        </w:rPr>
        <w:t>CH and</w:t>
      </w:r>
      <w:r w:rsidR="002C30E5" w:rsidRPr="00F0105B">
        <w:rPr>
          <w:spacing w:val="-3"/>
          <w:sz w:val="20"/>
        </w:rPr>
        <w:t xml:space="preserve"> </w:t>
      </w:r>
      <w:r w:rsidR="002C30E5" w:rsidRPr="00F0105B">
        <w:rPr>
          <w:sz w:val="20"/>
        </w:rPr>
        <w:t>BO</w:t>
      </w:r>
      <w:r w:rsidR="002C30E5" w:rsidRPr="00F0105B">
        <w:rPr>
          <w:spacing w:val="-2"/>
          <w:sz w:val="20"/>
        </w:rPr>
        <w:t xml:space="preserve"> </w:t>
      </w:r>
      <w:r w:rsidR="002C30E5" w:rsidRPr="00F0105B">
        <w:rPr>
          <w:sz w:val="20"/>
        </w:rPr>
        <w:t>for a</w:t>
      </w:r>
      <w:r w:rsidR="002C30E5" w:rsidRPr="00F0105B">
        <w:rPr>
          <w:spacing w:val="-3"/>
          <w:sz w:val="20"/>
        </w:rPr>
        <w:t xml:space="preserve"> </w:t>
      </w:r>
      <w:r w:rsidR="002C30E5" w:rsidRPr="00F0105B">
        <w:rPr>
          <w:sz w:val="20"/>
        </w:rPr>
        <w:t>GPC account.</w:t>
      </w:r>
      <w:r w:rsidR="002C30E5" w:rsidRPr="00F0105B">
        <w:rPr>
          <w:spacing w:val="-1"/>
          <w:sz w:val="20"/>
        </w:rPr>
        <w:t xml:space="preserve"> </w:t>
      </w:r>
      <w:r w:rsidR="002C30E5" w:rsidRPr="00F0105B">
        <w:rPr>
          <w:sz w:val="20"/>
        </w:rPr>
        <w:t>In</w:t>
      </w:r>
      <w:r w:rsidR="002C30E5" w:rsidRPr="00F0105B">
        <w:rPr>
          <w:spacing w:val="-3"/>
          <w:sz w:val="20"/>
        </w:rPr>
        <w:t xml:space="preserve"> </w:t>
      </w:r>
      <w:r w:rsidR="002C30E5" w:rsidRPr="00F0105B">
        <w:rPr>
          <w:sz w:val="20"/>
        </w:rPr>
        <w:t xml:space="preserve">no case will the Accountable Property Officer or A/OPC (primary or alternate) also be a CH, BO or contracting officer making contract payments with a GPC or executing GPC purchases. A CH who is a hand receipt holder should not purchase property for their own use. The servicing bank provides the functionality to generate a report identifying potential conflicts of interest in GPC program </w:t>
      </w:r>
      <w:r w:rsidR="002C30E5" w:rsidRPr="00F0105B">
        <w:rPr>
          <w:spacing w:val="-2"/>
          <w:sz w:val="20"/>
        </w:rPr>
        <w:t>duties.</w:t>
      </w:r>
    </w:p>
    <w:p w14:paraId="0A7D5CEE" w14:textId="77777777" w:rsidR="00CB5E1D" w:rsidRDefault="00CB5E1D">
      <w:pPr>
        <w:pStyle w:val="BodyText"/>
        <w:spacing w:before="11"/>
        <w:rPr>
          <w:sz w:val="21"/>
        </w:rPr>
      </w:pPr>
    </w:p>
    <w:p w14:paraId="0A7D5CEF" w14:textId="77777777" w:rsidR="00CB5E1D" w:rsidRPr="001B085D" w:rsidRDefault="00665AE3" w:rsidP="00B21365">
      <w:pPr>
        <w:pStyle w:val="Heading2"/>
      </w:pPr>
      <w:bookmarkStart w:id="54" w:name="2-11._Span_of_Control"/>
      <w:bookmarkStart w:id="55" w:name="_Toc174981047"/>
      <w:bookmarkEnd w:id="54"/>
      <w:r>
        <w:t>2-11.</w:t>
      </w:r>
      <w:r>
        <w:rPr>
          <w:spacing w:val="-5"/>
        </w:rPr>
        <w:t xml:space="preserve"> </w:t>
      </w:r>
      <w:r>
        <w:t>Span</w:t>
      </w:r>
      <w:r>
        <w:rPr>
          <w:spacing w:val="-5"/>
        </w:rPr>
        <w:t xml:space="preserve"> </w:t>
      </w:r>
      <w:r>
        <w:t>of</w:t>
      </w:r>
      <w:r>
        <w:rPr>
          <w:spacing w:val="-6"/>
        </w:rPr>
        <w:t xml:space="preserve"> </w:t>
      </w:r>
      <w:r>
        <w:rPr>
          <w:spacing w:val="-2"/>
        </w:rPr>
        <w:t>Control</w:t>
      </w:r>
      <w:bookmarkEnd w:id="55"/>
    </w:p>
    <w:p w14:paraId="0A7D5CF0" w14:textId="77777777" w:rsidR="00CB5E1D" w:rsidRPr="001B085D" w:rsidRDefault="00CB5E1D">
      <w:pPr>
        <w:pStyle w:val="BodyText"/>
        <w:spacing w:before="10"/>
        <w:rPr>
          <w:b/>
          <w:sz w:val="19"/>
        </w:rPr>
      </w:pPr>
    </w:p>
    <w:p w14:paraId="097DF288" w14:textId="782C20AA" w:rsidR="004F54EF" w:rsidRPr="00F0105B" w:rsidRDefault="00F0105B" w:rsidP="00F0105B">
      <w:pPr>
        <w:pStyle w:val="List"/>
      </w:pPr>
      <w:r w:rsidRPr="00B21365">
        <w:rPr>
          <w:rFonts w:eastAsia="Times New Roman"/>
          <w:color w:val="000000"/>
          <w:sz w:val="20"/>
          <w:szCs w:val="20"/>
        </w:rPr>
        <w:t>a.</w:t>
      </w:r>
      <w:r w:rsidRPr="00B21365">
        <w:rPr>
          <w:rFonts w:eastAsia="Times New Roman"/>
          <w:color w:val="000000"/>
          <w:sz w:val="20"/>
          <w:szCs w:val="20"/>
        </w:rPr>
        <w:tab/>
      </w:r>
      <w:r w:rsidR="008B7E26" w:rsidRPr="00F0105B">
        <w:rPr>
          <w:sz w:val="20"/>
        </w:rPr>
        <w:t>Span of control refers to the extent of oversight and review responsibilities placed on a single A/OPC,</w:t>
      </w:r>
      <w:r w:rsidR="008B7E26" w:rsidRPr="00F0105B">
        <w:rPr>
          <w:spacing w:val="-2"/>
          <w:sz w:val="20"/>
        </w:rPr>
        <w:t xml:space="preserve"> </w:t>
      </w:r>
      <w:r w:rsidR="008B7E26" w:rsidRPr="00F0105B">
        <w:rPr>
          <w:sz w:val="20"/>
        </w:rPr>
        <w:t>BO,</w:t>
      </w:r>
      <w:r w:rsidR="008B7E26" w:rsidRPr="00F0105B">
        <w:rPr>
          <w:spacing w:val="-2"/>
          <w:sz w:val="20"/>
        </w:rPr>
        <w:t xml:space="preserve"> </w:t>
      </w:r>
      <w:r w:rsidR="008B7E26" w:rsidRPr="00F0105B">
        <w:rPr>
          <w:sz w:val="20"/>
        </w:rPr>
        <w:t>or</w:t>
      </w:r>
      <w:r w:rsidR="008B7E26" w:rsidRPr="00F0105B">
        <w:rPr>
          <w:spacing w:val="-3"/>
          <w:sz w:val="20"/>
        </w:rPr>
        <w:t xml:space="preserve"> </w:t>
      </w:r>
      <w:r w:rsidR="008B7E26" w:rsidRPr="00F0105B">
        <w:rPr>
          <w:sz w:val="20"/>
        </w:rPr>
        <w:t>CH.</w:t>
      </w:r>
      <w:r w:rsidR="008B7E26" w:rsidRPr="00F0105B">
        <w:rPr>
          <w:spacing w:val="-2"/>
          <w:sz w:val="20"/>
        </w:rPr>
        <w:t xml:space="preserve"> </w:t>
      </w:r>
      <w:r w:rsidR="008B7E26" w:rsidRPr="00F0105B">
        <w:rPr>
          <w:sz w:val="20"/>
        </w:rPr>
        <w:t>An</w:t>
      </w:r>
      <w:r w:rsidR="008B7E26" w:rsidRPr="00F0105B">
        <w:rPr>
          <w:spacing w:val="-2"/>
          <w:sz w:val="20"/>
        </w:rPr>
        <w:t xml:space="preserve"> </w:t>
      </w:r>
      <w:r w:rsidR="008B7E26" w:rsidRPr="00F0105B">
        <w:rPr>
          <w:sz w:val="20"/>
        </w:rPr>
        <w:t>appropriate</w:t>
      </w:r>
      <w:r w:rsidR="008B7E26" w:rsidRPr="00F0105B">
        <w:rPr>
          <w:spacing w:val="-4"/>
          <w:sz w:val="20"/>
        </w:rPr>
        <w:t xml:space="preserve"> </w:t>
      </w:r>
      <w:r w:rsidR="008B7E26" w:rsidRPr="00F0105B">
        <w:rPr>
          <w:sz w:val="20"/>
        </w:rPr>
        <w:t>span</w:t>
      </w:r>
      <w:r w:rsidR="008B7E26" w:rsidRPr="00F0105B">
        <w:rPr>
          <w:spacing w:val="-2"/>
          <w:sz w:val="20"/>
        </w:rPr>
        <w:t xml:space="preserve"> </w:t>
      </w:r>
      <w:r w:rsidR="008B7E26" w:rsidRPr="00F0105B">
        <w:rPr>
          <w:sz w:val="20"/>
        </w:rPr>
        <w:t>of</w:t>
      </w:r>
      <w:r w:rsidR="008B7E26" w:rsidRPr="00F0105B">
        <w:rPr>
          <w:spacing w:val="-4"/>
          <w:sz w:val="20"/>
        </w:rPr>
        <w:t xml:space="preserve"> </w:t>
      </w:r>
      <w:r w:rsidR="008B7E26" w:rsidRPr="00F0105B">
        <w:rPr>
          <w:sz w:val="20"/>
        </w:rPr>
        <w:t>control</w:t>
      </w:r>
      <w:r w:rsidR="008B7E26" w:rsidRPr="00F0105B">
        <w:rPr>
          <w:spacing w:val="-3"/>
          <w:sz w:val="20"/>
        </w:rPr>
        <w:t xml:space="preserve"> </w:t>
      </w:r>
      <w:r w:rsidR="008B7E26" w:rsidRPr="00F0105B">
        <w:rPr>
          <w:sz w:val="20"/>
        </w:rPr>
        <w:t>must</w:t>
      </w:r>
      <w:r w:rsidR="008B7E26" w:rsidRPr="00F0105B">
        <w:rPr>
          <w:spacing w:val="-4"/>
          <w:sz w:val="20"/>
        </w:rPr>
        <w:t xml:space="preserve"> </w:t>
      </w:r>
      <w:r w:rsidR="008B7E26" w:rsidRPr="00F0105B">
        <w:rPr>
          <w:sz w:val="20"/>
        </w:rPr>
        <w:t>efficiently</w:t>
      </w:r>
      <w:r w:rsidR="008B7E26" w:rsidRPr="00F0105B">
        <w:rPr>
          <w:spacing w:val="-3"/>
          <w:sz w:val="20"/>
        </w:rPr>
        <w:t xml:space="preserve"> </w:t>
      </w:r>
      <w:r w:rsidR="008B7E26" w:rsidRPr="00F0105B">
        <w:rPr>
          <w:sz w:val="20"/>
        </w:rPr>
        <w:t>and</w:t>
      </w:r>
      <w:r w:rsidR="008B7E26" w:rsidRPr="00F0105B">
        <w:rPr>
          <w:spacing w:val="-4"/>
          <w:sz w:val="20"/>
        </w:rPr>
        <w:t xml:space="preserve"> </w:t>
      </w:r>
      <w:r w:rsidR="008B7E26" w:rsidRPr="00F0105B">
        <w:rPr>
          <w:sz w:val="20"/>
        </w:rPr>
        <w:t>effectively</w:t>
      </w:r>
      <w:r w:rsidR="008B7E26" w:rsidRPr="00F0105B">
        <w:rPr>
          <w:spacing w:val="-3"/>
          <w:sz w:val="20"/>
        </w:rPr>
        <w:t xml:space="preserve"> </w:t>
      </w:r>
      <w:r w:rsidR="008B7E26" w:rsidRPr="00F0105B">
        <w:rPr>
          <w:sz w:val="20"/>
        </w:rPr>
        <w:t>allow</w:t>
      </w:r>
      <w:r w:rsidR="008B7E26" w:rsidRPr="00F0105B">
        <w:rPr>
          <w:spacing w:val="-4"/>
          <w:sz w:val="20"/>
        </w:rPr>
        <w:t xml:space="preserve"> </w:t>
      </w:r>
      <w:r w:rsidR="008B7E26" w:rsidRPr="00F0105B">
        <w:rPr>
          <w:sz w:val="20"/>
        </w:rPr>
        <w:t>the</w:t>
      </w:r>
      <w:r w:rsidR="008B7E26" w:rsidRPr="00F0105B">
        <w:rPr>
          <w:spacing w:val="-2"/>
          <w:sz w:val="20"/>
        </w:rPr>
        <w:t xml:space="preserve"> </w:t>
      </w:r>
      <w:r w:rsidR="008B7E26" w:rsidRPr="00F0105B">
        <w:rPr>
          <w:sz w:val="20"/>
        </w:rPr>
        <w:t>A/OPC,</w:t>
      </w:r>
      <w:r w:rsidR="008B7E26" w:rsidRPr="00F0105B">
        <w:rPr>
          <w:spacing w:val="-4"/>
          <w:sz w:val="20"/>
        </w:rPr>
        <w:t xml:space="preserve"> </w:t>
      </w:r>
      <w:r w:rsidR="008B7E26" w:rsidRPr="00F0105B">
        <w:rPr>
          <w:sz w:val="20"/>
        </w:rPr>
        <w:t>BO, or CH to provide reasonable assurance they can effectively perform their responsibilities regardless of the number of accounts assigned. The assigned span of control must factor in the monitoring and oversight</w:t>
      </w:r>
      <w:r w:rsidR="008B7E26" w:rsidRPr="00F0105B">
        <w:rPr>
          <w:spacing w:val="-4"/>
          <w:sz w:val="20"/>
        </w:rPr>
        <w:t xml:space="preserve"> </w:t>
      </w:r>
      <w:r w:rsidR="008B7E26" w:rsidRPr="00F0105B">
        <w:rPr>
          <w:sz w:val="20"/>
        </w:rPr>
        <w:t>responsibilities</w:t>
      </w:r>
      <w:r w:rsidR="008B7E26" w:rsidRPr="00F0105B">
        <w:rPr>
          <w:spacing w:val="-3"/>
          <w:sz w:val="20"/>
        </w:rPr>
        <w:t xml:space="preserve"> </w:t>
      </w:r>
      <w:r w:rsidR="008B7E26" w:rsidRPr="00F0105B">
        <w:rPr>
          <w:sz w:val="20"/>
        </w:rPr>
        <w:t>to</w:t>
      </w:r>
      <w:r w:rsidR="008B7E26" w:rsidRPr="00F0105B">
        <w:rPr>
          <w:spacing w:val="-2"/>
          <w:sz w:val="20"/>
        </w:rPr>
        <w:t xml:space="preserve"> </w:t>
      </w:r>
      <w:r w:rsidR="008B7E26" w:rsidRPr="00F0105B">
        <w:rPr>
          <w:sz w:val="20"/>
        </w:rPr>
        <w:t>include</w:t>
      </w:r>
      <w:r w:rsidR="008B7E26" w:rsidRPr="00F0105B">
        <w:rPr>
          <w:spacing w:val="-2"/>
          <w:sz w:val="20"/>
        </w:rPr>
        <w:t xml:space="preserve"> </w:t>
      </w:r>
      <w:r w:rsidR="008B7E26" w:rsidRPr="00F0105B">
        <w:rPr>
          <w:sz w:val="20"/>
        </w:rPr>
        <w:t>the</w:t>
      </w:r>
      <w:r w:rsidR="008B7E26" w:rsidRPr="00F0105B">
        <w:rPr>
          <w:spacing w:val="-2"/>
          <w:sz w:val="20"/>
        </w:rPr>
        <w:t xml:space="preserve"> </w:t>
      </w:r>
      <w:r w:rsidR="008B7E26" w:rsidRPr="00F0105B">
        <w:rPr>
          <w:sz w:val="20"/>
        </w:rPr>
        <w:t>use</w:t>
      </w:r>
      <w:r w:rsidR="008B7E26" w:rsidRPr="00F0105B">
        <w:rPr>
          <w:spacing w:val="-4"/>
          <w:sz w:val="20"/>
        </w:rPr>
        <w:t xml:space="preserve"> </w:t>
      </w:r>
      <w:r w:rsidR="008B7E26" w:rsidRPr="00F0105B">
        <w:rPr>
          <w:sz w:val="20"/>
        </w:rPr>
        <w:t>of</w:t>
      </w:r>
      <w:r w:rsidR="008B7E26" w:rsidRPr="00F0105B">
        <w:rPr>
          <w:spacing w:val="-2"/>
          <w:sz w:val="20"/>
        </w:rPr>
        <w:t xml:space="preserve"> </w:t>
      </w:r>
      <w:r w:rsidR="008B7E26" w:rsidRPr="00F0105B">
        <w:rPr>
          <w:sz w:val="20"/>
        </w:rPr>
        <w:t>MasterCard’s</w:t>
      </w:r>
      <w:r w:rsidR="008B7E26" w:rsidRPr="00F0105B">
        <w:rPr>
          <w:spacing w:val="-3"/>
          <w:sz w:val="20"/>
        </w:rPr>
        <w:t xml:space="preserve"> </w:t>
      </w:r>
      <w:r w:rsidR="008B7E26" w:rsidRPr="00F0105B">
        <w:rPr>
          <w:sz w:val="20"/>
        </w:rPr>
        <w:t>Insights on</w:t>
      </w:r>
      <w:r w:rsidR="008B7E26" w:rsidRPr="00F0105B">
        <w:rPr>
          <w:spacing w:val="-4"/>
          <w:sz w:val="20"/>
        </w:rPr>
        <w:t xml:space="preserve"> </w:t>
      </w:r>
      <w:r w:rsidR="008B7E26" w:rsidRPr="00F0105B">
        <w:rPr>
          <w:sz w:val="20"/>
        </w:rPr>
        <w:t>Demand</w:t>
      </w:r>
      <w:r w:rsidR="008B7E26" w:rsidRPr="00F0105B">
        <w:rPr>
          <w:spacing w:val="-4"/>
          <w:sz w:val="20"/>
        </w:rPr>
        <w:t xml:space="preserve"> </w:t>
      </w:r>
      <w:r w:rsidR="008B7E26" w:rsidRPr="00F0105B">
        <w:rPr>
          <w:sz w:val="20"/>
        </w:rPr>
        <w:t>(IOD)</w:t>
      </w:r>
      <w:r w:rsidR="008B7E26" w:rsidRPr="00F0105B">
        <w:rPr>
          <w:spacing w:val="-2"/>
          <w:sz w:val="20"/>
        </w:rPr>
        <w:t xml:space="preserve"> </w:t>
      </w:r>
      <w:r w:rsidR="008B7E26" w:rsidRPr="00F0105B">
        <w:rPr>
          <w:sz w:val="20"/>
        </w:rPr>
        <w:t>data</w:t>
      </w:r>
      <w:r w:rsidR="008B7E26" w:rsidRPr="00F0105B">
        <w:rPr>
          <w:spacing w:val="-2"/>
          <w:sz w:val="20"/>
        </w:rPr>
        <w:t xml:space="preserve"> </w:t>
      </w:r>
      <w:r w:rsidR="008B7E26" w:rsidRPr="00F0105B">
        <w:rPr>
          <w:sz w:val="20"/>
        </w:rPr>
        <w:t>mining</w:t>
      </w:r>
      <w:r w:rsidR="008B7E26" w:rsidRPr="00F0105B">
        <w:rPr>
          <w:spacing w:val="-4"/>
          <w:sz w:val="20"/>
        </w:rPr>
        <w:t xml:space="preserve"> </w:t>
      </w:r>
      <w:r w:rsidR="008B7E26" w:rsidRPr="00F0105B">
        <w:rPr>
          <w:sz w:val="20"/>
        </w:rPr>
        <w:t xml:space="preserve">and review process.  </w:t>
      </w:r>
      <w:r w:rsidR="004F54EF" w:rsidRPr="00F0105B">
        <w:rPr>
          <w:rFonts w:eastAsia="Times New Roman"/>
          <w:sz w:val="20"/>
          <w:szCs w:val="20"/>
        </w:rPr>
        <w:t xml:space="preserve">To ensure GPC program participants have sufficient time to complete required reviews, GPC programs </w:t>
      </w:r>
      <w:r w:rsidR="00160518" w:rsidRPr="00F0105B">
        <w:rPr>
          <w:rFonts w:eastAsia="Times New Roman"/>
          <w:sz w:val="20"/>
          <w:szCs w:val="20"/>
        </w:rPr>
        <w:t>will</w:t>
      </w:r>
      <w:r w:rsidR="004F54EF" w:rsidRPr="00F0105B">
        <w:rPr>
          <w:rFonts w:eastAsia="Times New Roman"/>
          <w:sz w:val="20"/>
          <w:szCs w:val="20"/>
        </w:rPr>
        <w:t xml:space="preserve"> abide by established span-of-control limits. The following span-of-control internal controls have been established for the </w:t>
      </w:r>
      <w:r w:rsidR="003F7F31" w:rsidRPr="00F0105B">
        <w:rPr>
          <w:rFonts w:eastAsia="Times New Roman"/>
          <w:sz w:val="20"/>
          <w:szCs w:val="20"/>
        </w:rPr>
        <w:t xml:space="preserve">Army </w:t>
      </w:r>
      <w:r w:rsidR="004F54EF" w:rsidRPr="00F0105B">
        <w:rPr>
          <w:rFonts w:eastAsia="Times New Roman"/>
          <w:sz w:val="20"/>
          <w:szCs w:val="20"/>
        </w:rPr>
        <w:t>GPC Program:</w:t>
      </w:r>
    </w:p>
    <w:p w14:paraId="447C46B0" w14:textId="77777777" w:rsidR="003F7F31" w:rsidRPr="00B21365" w:rsidRDefault="003F7F31" w:rsidP="00B21365">
      <w:pPr>
        <w:pStyle w:val="ListParagraph"/>
        <w:ind w:left="403" w:right="864" w:firstLine="0"/>
        <w:rPr>
          <w:rFonts w:eastAsia="Times New Roman"/>
          <w:sz w:val="20"/>
          <w:szCs w:val="20"/>
        </w:rPr>
      </w:pPr>
    </w:p>
    <w:p w14:paraId="3FCDFFB5" w14:textId="5198EF21" w:rsidR="004F54EF" w:rsidRPr="00F0105B" w:rsidRDefault="00F0105B" w:rsidP="00F0105B">
      <w:pPr>
        <w:pStyle w:val="List2"/>
      </w:pPr>
      <w:r w:rsidRPr="00B21365">
        <w:rPr>
          <w:rFonts w:eastAsia="Times New Roman"/>
          <w:sz w:val="20"/>
          <w:szCs w:val="20"/>
        </w:rPr>
        <w:t>1)</w:t>
      </w:r>
      <w:r w:rsidRPr="00B21365">
        <w:rPr>
          <w:rFonts w:eastAsia="Times New Roman"/>
          <w:sz w:val="20"/>
          <w:szCs w:val="20"/>
        </w:rPr>
        <w:tab/>
      </w:r>
      <w:r w:rsidR="004F54EF" w:rsidRPr="00F0105B">
        <w:rPr>
          <w:rFonts w:eastAsia="Times New Roman"/>
          <w:sz w:val="20"/>
          <w:szCs w:val="20"/>
        </w:rPr>
        <w:t>The number of CH accounts</w:t>
      </w:r>
      <w:r w:rsidR="00F80A62" w:rsidRPr="00F0105B">
        <w:rPr>
          <w:rFonts w:eastAsia="Times New Roman"/>
          <w:sz w:val="20"/>
          <w:szCs w:val="20"/>
        </w:rPr>
        <w:t xml:space="preserve"> (not individual cardholders)</w:t>
      </w:r>
      <w:r w:rsidR="004F54EF" w:rsidRPr="00F0105B">
        <w:rPr>
          <w:rFonts w:eastAsia="Times New Roman"/>
          <w:sz w:val="20"/>
          <w:szCs w:val="20"/>
        </w:rPr>
        <w:t xml:space="preserve"> assigned to a </w:t>
      </w:r>
      <w:r w:rsidR="00D03E2D" w:rsidRPr="00F0105B">
        <w:rPr>
          <w:rFonts w:eastAsia="Times New Roman"/>
          <w:sz w:val="20"/>
          <w:szCs w:val="20"/>
        </w:rPr>
        <w:t>primary</w:t>
      </w:r>
      <w:r w:rsidR="00160518" w:rsidRPr="00F0105B">
        <w:rPr>
          <w:rFonts w:eastAsia="Times New Roman"/>
          <w:sz w:val="20"/>
          <w:szCs w:val="20"/>
        </w:rPr>
        <w:t xml:space="preserve"> </w:t>
      </w:r>
      <w:r w:rsidR="004F54EF" w:rsidRPr="00F0105B">
        <w:rPr>
          <w:rFonts w:eastAsia="Times New Roman"/>
          <w:sz w:val="20"/>
          <w:szCs w:val="20"/>
        </w:rPr>
        <w:t xml:space="preserve">BO </w:t>
      </w:r>
      <w:r w:rsidR="00B02C75" w:rsidRPr="00F0105B">
        <w:rPr>
          <w:rFonts w:eastAsia="Times New Roman"/>
          <w:sz w:val="20"/>
          <w:szCs w:val="20"/>
        </w:rPr>
        <w:t>will</w:t>
      </w:r>
      <w:r w:rsidR="004F54EF" w:rsidRPr="00F0105B">
        <w:rPr>
          <w:rFonts w:eastAsia="Times New Roman"/>
          <w:sz w:val="20"/>
          <w:szCs w:val="20"/>
        </w:rPr>
        <w:t xml:space="preserve"> not </w:t>
      </w:r>
      <w:r w:rsidR="00C06183" w:rsidRPr="00F0105B">
        <w:rPr>
          <w:rFonts w:eastAsia="Times New Roman"/>
          <w:sz w:val="20"/>
          <w:szCs w:val="20"/>
        </w:rPr>
        <w:t xml:space="preserve">exceed </w:t>
      </w:r>
      <w:r w:rsidR="004F54EF" w:rsidRPr="00F0105B">
        <w:rPr>
          <w:rFonts w:eastAsia="Times New Roman"/>
          <w:sz w:val="20"/>
          <w:szCs w:val="20"/>
        </w:rPr>
        <w:t>seven.</w:t>
      </w:r>
    </w:p>
    <w:p w14:paraId="5CD79459" w14:textId="378301AB" w:rsidR="004F54EF" w:rsidRPr="00F0105B" w:rsidRDefault="00F0105B" w:rsidP="00F0105B">
      <w:pPr>
        <w:pStyle w:val="List2"/>
      </w:pPr>
      <w:r w:rsidRPr="00B21365">
        <w:rPr>
          <w:rFonts w:eastAsia="Times New Roman"/>
          <w:sz w:val="20"/>
          <w:szCs w:val="20"/>
        </w:rPr>
        <w:t>2)</w:t>
      </w:r>
      <w:r w:rsidRPr="00B21365">
        <w:rPr>
          <w:rFonts w:eastAsia="Times New Roman"/>
          <w:sz w:val="20"/>
          <w:szCs w:val="20"/>
        </w:rPr>
        <w:tab/>
      </w:r>
      <w:r w:rsidR="004F54EF" w:rsidRPr="00F0105B">
        <w:rPr>
          <w:rFonts w:eastAsia="Times New Roman"/>
          <w:sz w:val="20"/>
          <w:szCs w:val="20"/>
        </w:rPr>
        <w:t>An individual may not be assigned more than three CH accounts.</w:t>
      </w:r>
    </w:p>
    <w:p w14:paraId="756BBD04" w14:textId="6C7C1F8A" w:rsidR="00CE28F6" w:rsidRPr="00F0105B" w:rsidRDefault="00F0105B" w:rsidP="00F0105B">
      <w:pPr>
        <w:pStyle w:val="List2"/>
      </w:pPr>
      <w:r w:rsidRPr="00154690">
        <w:rPr>
          <w:rFonts w:eastAsia="Times New Roman"/>
          <w:sz w:val="20"/>
          <w:szCs w:val="20"/>
        </w:rPr>
        <w:t>3)</w:t>
      </w:r>
      <w:r w:rsidRPr="00154690">
        <w:rPr>
          <w:rFonts w:eastAsia="Times New Roman"/>
          <w:sz w:val="20"/>
          <w:szCs w:val="20"/>
        </w:rPr>
        <w:tab/>
      </w:r>
      <w:r w:rsidR="004F54EF" w:rsidRPr="00F0105B">
        <w:rPr>
          <w:rFonts w:eastAsia="Times New Roman"/>
          <w:sz w:val="20"/>
          <w:szCs w:val="20"/>
        </w:rPr>
        <w:t xml:space="preserve">An A/OPC </w:t>
      </w:r>
      <w:r w:rsidR="0099133B" w:rsidRPr="00F0105B">
        <w:rPr>
          <w:rFonts w:eastAsia="Times New Roman"/>
          <w:sz w:val="20"/>
          <w:szCs w:val="20"/>
        </w:rPr>
        <w:t>will</w:t>
      </w:r>
      <w:r w:rsidR="004F54EF" w:rsidRPr="00F0105B">
        <w:rPr>
          <w:rFonts w:eastAsia="Times New Roman"/>
          <w:sz w:val="20"/>
          <w:szCs w:val="20"/>
        </w:rPr>
        <w:t xml:space="preserve"> not be responsible for more than 250 GPC accounts (card accounts and MAs combined). This ratio will be reevaluated biennially.</w:t>
      </w:r>
    </w:p>
    <w:p w14:paraId="7DFD3CF0" w14:textId="04140558" w:rsidR="00CE28F6" w:rsidRPr="00F0105B" w:rsidRDefault="00F0105B" w:rsidP="00F0105B">
      <w:pPr>
        <w:pStyle w:val="List2"/>
      </w:pPr>
      <w:r w:rsidRPr="00154690">
        <w:rPr>
          <w:rFonts w:eastAsia="Times New Roman"/>
          <w:sz w:val="18"/>
          <w:szCs w:val="18"/>
        </w:rPr>
        <w:t>4)</w:t>
      </w:r>
      <w:r w:rsidRPr="00154690">
        <w:rPr>
          <w:rFonts w:eastAsia="Times New Roman"/>
          <w:sz w:val="18"/>
          <w:szCs w:val="18"/>
        </w:rPr>
        <w:tab/>
      </w:r>
      <w:r w:rsidR="00CE28F6" w:rsidRPr="00F0105B">
        <w:rPr>
          <w:sz w:val="20"/>
          <w:szCs w:val="20"/>
        </w:rPr>
        <w:t>Primary A/OPC</w:t>
      </w:r>
      <w:r w:rsidR="0093419A" w:rsidRPr="00F0105B">
        <w:rPr>
          <w:sz w:val="20"/>
          <w:szCs w:val="20"/>
        </w:rPr>
        <w:t xml:space="preserve"> vacancies</w:t>
      </w:r>
      <w:r w:rsidR="00CE28F6" w:rsidRPr="00F0105B">
        <w:rPr>
          <w:sz w:val="20"/>
          <w:szCs w:val="20"/>
        </w:rPr>
        <w:t xml:space="preserve"> must be </w:t>
      </w:r>
      <w:r w:rsidR="00154690" w:rsidRPr="00F0105B">
        <w:rPr>
          <w:sz w:val="20"/>
          <w:szCs w:val="20"/>
        </w:rPr>
        <w:t>filled in a</w:t>
      </w:r>
      <w:r w:rsidR="00CE28F6" w:rsidRPr="00F0105B">
        <w:rPr>
          <w:sz w:val="20"/>
          <w:szCs w:val="20"/>
        </w:rPr>
        <w:t xml:space="preserve"> timely </w:t>
      </w:r>
      <w:r w:rsidR="00154690" w:rsidRPr="00F0105B">
        <w:rPr>
          <w:sz w:val="20"/>
          <w:szCs w:val="20"/>
        </w:rPr>
        <w:t xml:space="preserve">manner </w:t>
      </w:r>
      <w:r w:rsidR="00CE28F6" w:rsidRPr="00F0105B">
        <w:rPr>
          <w:sz w:val="20"/>
          <w:szCs w:val="20"/>
        </w:rPr>
        <w:t>to prevent excessively burdening Alternate A/OPCs over an extended time.</w:t>
      </w:r>
    </w:p>
    <w:p w14:paraId="1B9188AD" w14:textId="2663D863" w:rsidR="00122960" w:rsidRPr="00F0105B" w:rsidRDefault="00F0105B" w:rsidP="00F0105B">
      <w:pPr>
        <w:pStyle w:val="List2"/>
      </w:pPr>
      <w:r w:rsidRPr="001B085D">
        <w:rPr>
          <w:rFonts w:eastAsia="Times New Roman"/>
          <w:sz w:val="20"/>
          <w:szCs w:val="20"/>
        </w:rPr>
        <w:t>5)</w:t>
      </w:r>
      <w:r w:rsidRPr="001B085D">
        <w:rPr>
          <w:rFonts w:eastAsia="Times New Roman"/>
          <w:sz w:val="20"/>
          <w:szCs w:val="20"/>
        </w:rPr>
        <w:tab/>
      </w:r>
      <w:r w:rsidR="004F54EF" w:rsidRPr="00F0105B">
        <w:rPr>
          <w:rFonts w:eastAsia="Times New Roman"/>
          <w:sz w:val="20"/>
          <w:szCs w:val="20"/>
        </w:rPr>
        <w:t xml:space="preserve">The CPM has authority to approve deviation from the ratios in </w:t>
      </w:r>
      <w:r w:rsidR="00B42D59" w:rsidRPr="00F0105B">
        <w:rPr>
          <w:rFonts w:eastAsia="Times New Roman"/>
          <w:sz w:val="20"/>
          <w:szCs w:val="20"/>
        </w:rPr>
        <w:t xml:space="preserve">1) </w:t>
      </w:r>
      <w:r w:rsidR="004F54EF" w:rsidRPr="00F0105B">
        <w:rPr>
          <w:rFonts w:eastAsia="Times New Roman"/>
          <w:sz w:val="20"/>
          <w:szCs w:val="20"/>
        </w:rPr>
        <w:t xml:space="preserve">through </w:t>
      </w:r>
      <w:r w:rsidR="00B42D59" w:rsidRPr="00F0105B">
        <w:rPr>
          <w:rFonts w:eastAsia="Times New Roman"/>
          <w:sz w:val="20"/>
          <w:szCs w:val="20"/>
        </w:rPr>
        <w:t xml:space="preserve">3) </w:t>
      </w:r>
      <w:r w:rsidR="004F54EF" w:rsidRPr="00F0105B">
        <w:rPr>
          <w:rFonts w:eastAsia="Times New Roman"/>
          <w:sz w:val="20"/>
          <w:szCs w:val="20"/>
        </w:rPr>
        <w:t>above on a case-by-case basis</w:t>
      </w:r>
      <w:r w:rsidR="005008A1" w:rsidRPr="00F0105B">
        <w:rPr>
          <w:rFonts w:eastAsia="Times New Roman"/>
          <w:sz w:val="20"/>
          <w:szCs w:val="20"/>
        </w:rPr>
        <w:t xml:space="preserve"> p</w:t>
      </w:r>
      <w:r w:rsidR="004F54EF" w:rsidRPr="00F0105B">
        <w:rPr>
          <w:rFonts w:eastAsia="Times New Roman"/>
          <w:sz w:val="20"/>
          <w:szCs w:val="20"/>
        </w:rPr>
        <w:t>rovided the organization establish</w:t>
      </w:r>
      <w:r w:rsidR="00DC7E54" w:rsidRPr="00F0105B">
        <w:rPr>
          <w:rFonts w:eastAsia="Times New Roman"/>
          <w:sz w:val="20"/>
          <w:szCs w:val="20"/>
        </w:rPr>
        <w:t>es</w:t>
      </w:r>
      <w:r w:rsidR="004F54EF" w:rsidRPr="00F0105B">
        <w:rPr>
          <w:rFonts w:eastAsia="Times New Roman"/>
          <w:sz w:val="20"/>
          <w:szCs w:val="20"/>
        </w:rPr>
        <w:t xml:space="preserve"> sufficient local oversight and compensating controls. Deviation approval is a CPM responsibility and cannot be delegated.</w:t>
      </w:r>
    </w:p>
    <w:p w14:paraId="5C4E6236" w14:textId="4A3DC804" w:rsidR="00122960" w:rsidRPr="00F0105B" w:rsidRDefault="00F0105B" w:rsidP="00F0105B">
      <w:pPr>
        <w:pStyle w:val="List2"/>
      </w:pPr>
      <w:r w:rsidRPr="001B085D">
        <w:rPr>
          <w:rFonts w:eastAsia="Times New Roman"/>
          <w:sz w:val="20"/>
          <w:szCs w:val="20"/>
        </w:rPr>
        <w:t>6)</w:t>
      </w:r>
      <w:r w:rsidRPr="001B085D">
        <w:rPr>
          <w:rFonts w:eastAsia="Times New Roman"/>
          <w:sz w:val="20"/>
          <w:szCs w:val="20"/>
        </w:rPr>
        <w:tab/>
      </w:r>
      <w:r w:rsidR="004F54EF" w:rsidRPr="00F0105B">
        <w:rPr>
          <w:rFonts w:eastAsia="Times New Roman"/>
          <w:sz w:val="20"/>
          <w:szCs w:val="20"/>
        </w:rPr>
        <w:t xml:space="preserve">For the ratios in </w:t>
      </w:r>
      <w:r w:rsidR="00122960" w:rsidRPr="00F0105B">
        <w:rPr>
          <w:rFonts w:eastAsia="Times New Roman"/>
          <w:sz w:val="20"/>
          <w:szCs w:val="20"/>
        </w:rPr>
        <w:t>1) through 3)</w:t>
      </w:r>
      <w:r w:rsidR="004F54EF" w:rsidRPr="00F0105B">
        <w:rPr>
          <w:rFonts w:eastAsia="Times New Roman"/>
          <w:sz w:val="20"/>
          <w:szCs w:val="20"/>
        </w:rPr>
        <w:t xml:space="preserve"> above, compensating controls include, at a minimum, briefing the HA on the deviation(s) and any related ramifications, during all subsequent </w:t>
      </w:r>
      <w:r w:rsidR="00951DD7" w:rsidRPr="00F0105B">
        <w:rPr>
          <w:rFonts w:eastAsia="Times New Roman"/>
          <w:sz w:val="20"/>
          <w:szCs w:val="20"/>
        </w:rPr>
        <w:t>Semi-annual Head</w:t>
      </w:r>
      <w:r w:rsidR="00AE073D" w:rsidRPr="00F0105B">
        <w:rPr>
          <w:rFonts w:eastAsia="Times New Roman"/>
          <w:sz w:val="20"/>
          <w:szCs w:val="20"/>
        </w:rPr>
        <w:t xml:space="preserve"> of Activity Review (</w:t>
      </w:r>
      <w:r w:rsidR="004F54EF" w:rsidRPr="00F0105B">
        <w:rPr>
          <w:rFonts w:eastAsia="Times New Roman"/>
          <w:sz w:val="20"/>
          <w:szCs w:val="20"/>
        </w:rPr>
        <w:t>SAHAR</w:t>
      </w:r>
      <w:r w:rsidR="00AE073D" w:rsidRPr="00F0105B">
        <w:rPr>
          <w:rFonts w:eastAsia="Times New Roman"/>
          <w:sz w:val="20"/>
          <w:szCs w:val="20"/>
        </w:rPr>
        <w:t>)</w:t>
      </w:r>
      <w:r w:rsidR="004F54EF" w:rsidRPr="00F0105B">
        <w:rPr>
          <w:rFonts w:eastAsia="Times New Roman"/>
          <w:sz w:val="20"/>
          <w:szCs w:val="20"/>
        </w:rPr>
        <w:t xml:space="preserve"> briefing(s) in which the deviation(s) remain in place.</w:t>
      </w:r>
    </w:p>
    <w:p w14:paraId="723FC433" w14:textId="1EA7C874" w:rsidR="004F54EF" w:rsidRPr="00F0105B" w:rsidRDefault="00F0105B" w:rsidP="00F0105B">
      <w:pPr>
        <w:pStyle w:val="List2"/>
      </w:pPr>
      <w:r w:rsidRPr="00B21365">
        <w:rPr>
          <w:rFonts w:eastAsia="Times New Roman"/>
          <w:sz w:val="20"/>
          <w:szCs w:val="20"/>
        </w:rPr>
        <w:t>7)</w:t>
      </w:r>
      <w:r w:rsidRPr="00B21365">
        <w:rPr>
          <w:rFonts w:eastAsia="Times New Roman"/>
          <w:sz w:val="20"/>
          <w:szCs w:val="20"/>
        </w:rPr>
        <w:tab/>
      </w:r>
      <w:r w:rsidR="004F54EF" w:rsidRPr="00F0105B">
        <w:rPr>
          <w:rFonts w:eastAsia="Times New Roman"/>
          <w:sz w:val="20"/>
          <w:szCs w:val="20"/>
        </w:rPr>
        <w:t xml:space="preserve">For the ratio in item </w:t>
      </w:r>
      <w:r w:rsidR="00122960" w:rsidRPr="00F0105B">
        <w:rPr>
          <w:rFonts w:eastAsia="Times New Roman"/>
          <w:sz w:val="20"/>
          <w:szCs w:val="20"/>
        </w:rPr>
        <w:t xml:space="preserve">2) </w:t>
      </w:r>
      <w:r w:rsidR="004F54EF" w:rsidRPr="00F0105B">
        <w:rPr>
          <w:rFonts w:eastAsia="Times New Roman"/>
          <w:sz w:val="20"/>
          <w:szCs w:val="20"/>
        </w:rPr>
        <w:t>above, as the SAHAR does not report on the number of CH accounts assigned to an individual, other compensating controls would need to be in place for any deviation(s) the CPM approves. Any deviations must be reported to the HA through the SAHAR process and annotated in the Notes section of the SAHAR report.</w:t>
      </w:r>
    </w:p>
    <w:p w14:paraId="668B2E03" w14:textId="4B59BD76" w:rsidR="001B085D" w:rsidRPr="00F0105B" w:rsidRDefault="00F0105B" w:rsidP="00F0105B">
      <w:pPr>
        <w:pStyle w:val="List2"/>
      </w:pPr>
      <w:r>
        <w:rPr>
          <w:rFonts w:eastAsia="Times New Roman"/>
          <w:sz w:val="20"/>
          <w:szCs w:val="20"/>
        </w:rPr>
        <w:t>8)</w:t>
      </w:r>
      <w:r>
        <w:rPr>
          <w:rFonts w:eastAsia="Times New Roman"/>
          <w:sz w:val="20"/>
          <w:szCs w:val="20"/>
        </w:rPr>
        <w:tab/>
      </w:r>
      <w:r w:rsidR="004F54EF" w:rsidRPr="00F0105B">
        <w:rPr>
          <w:rFonts w:eastAsia="Times New Roman"/>
          <w:sz w:val="20"/>
          <w:szCs w:val="20"/>
        </w:rPr>
        <w:t xml:space="preserve">When </w:t>
      </w:r>
      <w:r w:rsidR="00FA7C04" w:rsidRPr="00F0105B">
        <w:rPr>
          <w:rFonts w:eastAsia="Times New Roman"/>
          <w:sz w:val="20"/>
          <w:szCs w:val="20"/>
        </w:rPr>
        <w:t xml:space="preserve">Army </w:t>
      </w:r>
      <w:r w:rsidR="004F54EF" w:rsidRPr="00F0105B">
        <w:rPr>
          <w:rFonts w:eastAsia="Times New Roman"/>
          <w:sz w:val="20"/>
          <w:szCs w:val="20"/>
        </w:rPr>
        <w:t xml:space="preserve">policy authorizes use of the GPC for more complex transactions (e.g., by Ordering Officials), the </w:t>
      </w:r>
      <w:r w:rsidR="00BD222F" w:rsidRPr="00F0105B">
        <w:rPr>
          <w:rFonts w:eastAsia="Times New Roman"/>
          <w:sz w:val="20"/>
          <w:szCs w:val="20"/>
        </w:rPr>
        <w:t xml:space="preserve">Army </w:t>
      </w:r>
      <w:r w:rsidR="004F54EF" w:rsidRPr="00F0105B">
        <w:rPr>
          <w:rFonts w:eastAsia="Times New Roman"/>
          <w:sz w:val="20"/>
          <w:szCs w:val="20"/>
        </w:rPr>
        <w:t>should institute more stringent span-of-control ratios as appropriate.</w:t>
      </w:r>
    </w:p>
    <w:p w14:paraId="2D8954DA" w14:textId="77777777" w:rsidR="001B085D" w:rsidRPr="00B21365" w:rsidRDefault="001B085D" w:rsidP="00B21365">
      <w:pPr>
        <w:pStyle w:val="ListParagraph"/>
        <w:widowControl/>
        <w:autoSpaceDE/>
        <w:autoSpaceDN/>
        <w:spacing w:after="120"/>
        <w:ind w:left="1080" w:firstLine="0"/>
        <w:contextualSpacing/>
        <w:rPr>
          <w:rFonts w:eastAsia="Times New Roman"/>
          <w:sz w:val="20"/>
          <w:szCs w:val="20"/>
        </w:rPr>
      </w:pPr>
    </w:p>
    <w:p w14:paraId="0004FB5C" w14:textId="01258A95" w:rsidR="008D72B7" w:rsidRPr="00F0105B" w:rsidRDefault="00F0105B" w:rsidP="00F0105B">
      <w:pPr>
        <w:pStyle w:val="List"/>
      </w:pPr>
      <w:r>
        <w:rPr>
          <w:rFonts w:eastAsia="Times New Roman"/>
          <w:color w:val="000000"/>
          <w:sz w:val="20"/>
          <w:szCs w:val="20"/>
        </w:rPr>
        <w:t>b.</w:t>
      </w:r>
      <w:r>
        <w:rPr>
          <w:rFonts w:eastAsia="Times New Roman"/>
          <w:color w:val="000000"/>
          <w:sz w:val="20"/>
          <w:szCs w:val="20"/>
        </w:rPr>
        <w:tab/>
      </w:r>
      <w:r w:rsidR="004F54EF" w:rsidRPr="00F0105B">
        <w:rPr>
          <w:rFonts w:eastAsia="Times New Roman"/>
          <w:sz w:val="20"/>
          <w:szCs w:val="20"/>
        </w:rPr>
        <w:t xml:space="preserve">A/OPCs should use PIEE/JAM or the card-issuing bank’s EAS to provide appropriate management notification and reports on various spans of control. All </w:t>
      </w:r>
      <w:r w:rsidR="004F54EF" w:rsidRPr="00F0105B">
        <w:rPr>
          <w:rFonts w:eastAsia="Times New Roman"/>
          <w:color w:val="000000"/>
          <w:sz w:val="20"/>
          <w:szCs w:val="20"/>
        </w:rPr>
        <w:t>Common Access Card</w:t>
      </w:r>
      <w:r w:rsidR="004F54EF" w:rsidRPr="00F0105B">
        <w:rPr>
          <w:rFonts w:eastAsia="Times New Roman"/>
          <w:sz w:val="20"/>
          <w:szCs w:val="20"/>
        </w:rPr>
        <w:t xml:space="preserve"> (CAC)-enabled systems supporting or using GPC data should utilize functions to define and manage all hierarchies assigned within the system—not just the GPC organizational hierarchy. </w:t>
      </w:r>
    </w:p>
    <w:p w14:paraId="7FEFC550" w14:textId="77777777" w:rsidR="008D72B7" w:rsidRDefault="008D72B7" w:rsidP="00B21365">
      <w:pPr>
        <w:pStyle w:val="ListParagraph"/>
        <w:tabs>
          <w:tab w:val="left" w:pos="720"/>
        </w:tabs>
        <w:ind w:left="216" w:right="778" w:firstLine="187"/>
        <w:rPr>
          <w:rFonts w:eastAsia="Times New Roman"/>
          <w:sz w:val="20"/>
          <w:szCs w:val="20"/>
        </w:rPr>
      </w:pPr>
    </w:p>
    <w:p w14:paraId="1BBE4887" w14:textId="1CE59FC1" w:rsidR="00F474DD" w:rsidRPr="00F0105B" w:rsidRDefault="00F0105B" w:rsidP="00F0105B">
      <w:pPr>
        <w:pStyle w:val="List"/>
      </w:pPr>
      <w:r>
        <w:rPr>
          <w:rFonts w:eastAsia="Times New Roman"/>
          <w:color w:val="000000"/>
          <w:sz w:val="20"/>
          <w:szCs w:val="20"/>
        </w:rPr>
        <w:t>c.</w:t>
      </w:r>
      <w:r>
        <w:rPr>
          <w:rFonts w:eastAsia="Times New Roman"/>
          <w:color w:val="000000"/>
          <w:sz w:val="20"/>
          <w:szCs w:val="20"/>
        </w:rPr>
        <w:tab/>
      </w:r>
      <w:r w:rsidR="004F54EF" w:rsidRPr="00F0105B">
        <w:rPr>
          <w:rFonts w:eastAsia="Times New Roman"/>
          <w:sz w:val="20"/>
          <w:szCs w:val="20"/>
        </w:rPr>
        <w:t xml:space="preserve">An individual may not be assigned more than one CH account for each </w:t>
      </w:r>
      <w:r w:rsidR="00B84444" w:rsidRPr="00F0105B">
        <w:rPr>
          <w:rFonts w:eastAsia="Times New Roman"/>
          <w:sz w:val="20"/>
          <w:szCs w:val="20"/>
        </w:rPr>
        <w:t>special designation in their appointment</w:t>
      </w:r>
      <w:r w:rsidR="008D72B7" w:rsidRPr="00F0105B">
        <w:rPr>
          <w:rFonts w:eastAsia="Times New Roman"/>
          <w:sz w:val="20"/>
          <w:szCs w:val="20"/>
        </w:rPr>
        <w:t xml:space="preserve">.  </w:t>
      </w:r>
      <w:r w:rsidR="004F54EF" w:rsidRPr="00F0105B">
        <w:rPr>
          <w:rFonts w:eastAsia="Times New Roman"/>
          <w:sz w:val="20"/>
          <w:szCs w:val="20"/>
        </w:rPr>
        <w:t>Assignment of roles includes effective from/to dates. This includes personnel assignment to an A/OPC, BO, or CH, as well as the relationships of the BO to the A/OPC and the CH to the BO. Management oversight reports should be defined to report personnel, position, and relationship assignments.</w:t>
      </w:r>
    </w:p>
    <w:p w14:paraId="6DF11325" w14:textId="77777777" w:rsidR="00F474DD" w:rsidRPr="00B21365" w:rsidRDefault="00F474DD" w:rsidP="00B21365">
      <w:pPr>
        <w:pStyle w:val="ListParagraph"/>
        <w:tabs>
          <w:tab w:val="left" w:pos="720"/>
        </w:tabs>
        <w:ind w:left="216" w:right="778" w:firstLine="187"/>
        <w:rPr>
          <w:rFonts w:eastAsia="Times New Roman"/>
          <w:sz w:val="20"/>
          <w:szCs w:val="20"/>
        </w:rPr>
      </w:pPr>
    </w:p>
    <w:p w14:paraId="21309640" w14:textId="6F910468" w:rsidR="004F54EF" w:rsidRPr="00F0105B" w:rsidRDefault="00F0105B" w:rsidP="00F0105B">
      <w:pPr>
        <w:pStyle w:val="List"/>
      </w:pPr>
      <w:r w:rsidRPr="00186357">
        <w:rPr>
          <w:rFonts w:eastAsia="Times New Roman"/>
          <w:color w:val="000000"/>
          <w:sz w:val="20"/>
          <w:szCs w:val="20"/>
        </w:rPr>
        <w:lastRenderedPageBreak/>
        <w:t>d.</w:t>
      </w:r>
      <w:r w:rsidRPr="00186357">
        <w:rPr>
          <w:rFonts w:eastAsia="Times New Roman"/>
          <w:color w:val="000000"/>
          <w:sz w:val="20"/>
          <w:szCs w:val="20"/>
        </w:rPr>
        <w:tab/>
      </w:r>
      <w:r w:rsidR="004F54EF" w:rsidRPr="00F0105B">
        <w:rPr>
          <w:rFonts w:eastAsia="Times New Roman"/>
          <w:sz w:val="20"/>
          <w:szCs w:val="20"/>
        </w:rPr>
        <w:t>The card-issuing bank’s EAS report on span of control based on user ID cannot be used as an irrefutable source to support span-of-control limits, since an individual may have more than one bank user ID. A/OPCs must track all roles an individual has been provisioned/assigned using their unique CAC public-key infrastructure or other unique identifier that may be implemented by the Under Secretary of Defense for Personnel and Readiness.</w:t>
      </w:r>
      <w:r w:rsidR="00186357" w:rsidRPr="00F0105B">
        <w:rPr>
          <w:rFonts w:eastAsia="Times New Roman"/>
          <w:sz w:val="20"/>
          <w:szCs w:val="20"/>
        </w:rPr>
        <w:t xml:space="preserve"> </w:t>
      </w:r>
    </w:p>
    <w:p w14:paraId="4A56AA9D" w14:textId="418A9597" w:rsidR="00CE5B4C" w:rsidRDefault="00CE5B4C" w:rsidP="00B21365">
      <w:pPr>
        <w:pStyle w:val="ListParagraph"/>
        <w:tabs>
          <w:tab w:val="left" w:pos="713"/>
        </w:tabs>
        <w:ind w:left="216" w:right="778" w:firstLine="187"/>
        <w:rPr>
          <w:sz w:val="20"/>
        </w:rPr>
      </w:pPr>
    </w:p>
    <w:p w14:paraId="34EA5F96" w14:textId="22AC7301" w:rsidR="00C928D0" w:rsidRPr="00F0105B" w:rsidRDefault="00F0105B" w:rsidP="00F0105B">
      <w:pPr>
        <w:pStyle w:val="List"/>
      </w:pPr>
      <w:r>
        <w:rPr>
          <w:rFonts w:eastAsia="Times New Roman"/>
          <w:color w:val="000000"/>
          <w:sz w:val="20"/>
          <w:szCs w:val="20"/>
        </w:rPr>
        <w:t>e.</w:t>
      </w:r>
      <w:r>
        <w:rPr>
          <w:rFonts w:eastAsia="Times New Roman"/>
          <w:color w:val="000000"/>
          <w:sz w:val="20"/>
          <w:szCs w:val="20"/>
        </w:rPr>
        <w:tab/>
      </w:r>
      <w:r w:rsidR="00665AE3" w:rsidRPr="00F0105B">
        <w:rPr>
          <w:sz w:val="20"/>
        </w:rPr>
        <w:t xml:space="preserve">The Army standard for span of control for a Level 4 A/OPC </w:t>
      </w:r>
      <w:r w:rsidR="00582816" w:rsidRPr="00F0105B">
        <w:rPr>
          <w:sz w:val="20"/>
        </w:rPr>
        <w:t>is 250 BO and CH accounts per Leve</w:t>
      </w:r>
      <w:r w:rsidR="00665AE3" w:rsidRPr="00F0105B">
        <w:rPr>
          <w:sz w:val="20"/>
        </w:rPr>
        <w:t xml:space="preserve">l 4 A/OPC. This </w:t>
      </w:r>
      <w:r w:rsidR="00534BF4" w:rsidRPr="00F0105B">
        <w:rPr>
          <w:sz w:val="20"/>
        </w:rPr>
        <w:t xml:space="preserve">total </w:t>
      </w:r>
      <w:r w:rsidR="00F360D1" w:rsidRPr="00F0105B">
        <w:rPr>
          <w:sz w:val="20"/>
        </w:rPr>
        <w:t xml:space="preserve">includes </w:t>
      </w:r>
      <w:r w:rsidR="00665AE3" w:rsidRPr="00F0105B">
        <w:rPr>
          <w:sz w:val="20"/>
        </w:rPr>
        <w:t xml:space="preserve">both </w:t>
      </w:r>
      <w:r w:rsidR="00F360D1" w:rsidRPr="00F0105B">
        <w:rPr>
          <w:sz w:val="20"/>
        </w:rPr>
        <w:t xml:space="preserve">the </w:t>
      </w:r>
      <w:r w:rsidR="00665AE3" w:rsidRPr="00F0105B">
        <w:rPr>
          <w:sz w:val="20"/>
        </w:rPr>
        <w:t>BO and CH accounts</w:t>
      </w:r>
      <w:r w:rsidR="00F360D1" w:rsidRPr="00F0105B">
        <w:rPr>
          <w:sz w:val="20"/>
        </w:rPr>
        <w:t xml:space="preserve"> added together</w:t>
      </w:r>
      <w:r w:rsidR="00665AE3" w:rsidRPr="00F0105B">
        <w:rPr>
          <w:sz w:val="20"/>
        </w:rPr>
        <w:t xml:space="preserve">. Span of control updates are deemed necessary due to changing program dynamics and increased oversight burdens placed on GPC oversight personnel over time. As the micro-purchase threshold has increased multiple times over the years, additional oversight has been required </w:t>
      </w:r>
      <w:r w:rsidR="005F7EBE" w:rsidRPr="00F0105B">
        <w:rPr>
          <w:sz w:val="20"/>
        </w:rPr>
        <w:t xml:space="preserve">by GPC personnel </w:t>
      </w:r>
      <w:r w:rsidR="00665AE3" w:rsidRPr="00F0105B">
        <w:rPr>
          <w:sz w:val="20"/>
        </w:rPr>
        <w:t xml:space="preserve">as the average dollar value and the types and complexity of the GPC supplies and services being purchased has increased. </w:t>
      </w:r>
    </w:p>
    <w:p w14:paraId="7666C2AD" w14:textId="77777777" w:rsidR="00C928D0" w:rsidRPr="00B21365" w:rsidRDefault="00C928D0" w:rsidP="00B21365">
      <w:pPr>
        <w:pStyle w:val="ListParagraph"/>
        <w:tabs>
          <w:tab w:val="left" w:pos="713"/>
        </w:tabs>
        <w:ind w:left="216" w:right="778" w:firstLine="187"/>
        <w:rPr>
          <w:sz w:val="20"/>
        </w:rPr>
      </w:pPr>
    </w:p>
    <w:p w14:paraId="5457A9A0" w14:textId="6DC51A08" w:rsidR="00AA47A2" w:rsidRPr="00F0105B" w:rsidRDefault="00F0105B" w:rsidP="00F0105B">
      <w:pPr>
        <w:pStyle w:val="List"/>
      </w:pPr>
      <w:r w:rsidRPr="00B21365">
        <w:rPr>
          <w:rFonts w:eastAsia="Times New Roman"/>
          <w:color w:val="000000"/>
          <w:sz w:val="20"/>
          <w:szCs w:val="20"/>
        </w:rPr>
        <w:t>f.</w:t>
      </w:r>
      <w:r w:rsidRPr="00B21365">
        <w:rPr>
          <w:rFonts w:eastAsia="Times New Roman"/>
          <w:color w:val="000000"/>
          <w:sz w:val="20"/>
          <w:szCs w:val="20"/>
        </w:rPr>
        <w:tab/>
      </w:r>
      <w:r w:rsidR="00665AE3" w:rsidRPr="00F0105B">
        <w:rPr>
          <w:sz w:val="20"/>
        </w:rPr>
        <w:t>The total number of transactions,</w:t>
      </w:r>
      <w:r w:rsidR="00665AE3" w:rsidRPr="00F0105B">
        <w:rPr>
          <w:spacing w:val="-1"/>
          <w:sz w:val="20"/>
        </w:rPr>
        <w:t xml:space="preserve"> </w:t>
      </w:r>
      <w:r w:rsidR="00665AE3" w:rsidRPr="00F0105B">
        <w:rPr>
          <w:sz w:val="20"/>
        </w:rPr>
        <w:t>as well</w:t>
      </w:r>
      <w:r w:rsidR="00665AE3" w:rsidRPr="00F0105B">
        <w:rPr>
          <w:spacing w:val="-2"/>
          <w:sz w:val="20"/>
        </w:rPr>
        <w:t xml:space="preserve"> </w:t>
      </w:r>
      <w:r w:rsidR="00665AE3" w:rsidRPr="00F0105B">
        <w:rPr>
          <w:sz w:val="20"/>
        </w:rPr>
        <w:t>as the</w:t>
      </w:r>
      <w:r w:rsidR="00665AE3" w:rsidRPr="00F0105B">
        <w:rPr>
          <w:spacing w:val="-1"/>
          <w:sz w:val="20"/>
        </w:rPr>
        <w:t xml:space="preserve"> </w:t>
      </w:r>
      <w:r w:rsidR="00665AE3" w:rsidRPr="00F0105B">
        <w:rPr>
          <w:sz w:val="20"/>
        </w:rPr>
        <w:t>number of assigned</w:t>
      </w:r>
      <w:r w:rsidR="00665AE3" w:rsidRPr="00F0105B">
        <w:rPr>
          <w:spacing w:val="-4"/>
          <w:sz w:val="20"/>
        </w:rPr>
        <w:t xml:space="preserve"> </w:t>
      </w:r>
      <w:r w:rsidR="00665AE3" w:rsidRPr="00F0105B">
        <w:rPr>
          <w:sz w:val="20"/>
        </w:rPr>
        <w:t>card</w:t>
      </w:r>
      <w:r w:rsidR="00665AE3" w:rsidRPr="00F0105B">
        <w:rPr>
          <w:spacing w:val="-4"/>
          <w:sz w:val="20"/>
        </w:rPr>
        <w:t xml:space="preserve"> </w:t>
      </w:r>
      <w:r w:rsidR="00665AE3" w:rsidRPr="00F0105B">
        <w:rPr>
          <w:sz w:val="20"/>
        </w:rPr>
        <w:t>accounts,</w:t>
      </w:r>
      <w:r w:rsidR="00665AE3" w:rsidRPr="00F0105B">
        <w:rPr>
          <w:spacing w:val="-4"/>
          <w:sz w:val="20"/>
        </w:rPr>
        <w:t xml:space="preserve"> </w:t>
      </w:r>
      <w:r w:rsidR="00665AE3" w:rsidRPr="00F0105B">
        <w:rPr>
          <w:sz w:val="20"/>
        </w:rPr>
        <w:t>must</w:t>
      </w:r>
      <w:r w:rsidR="00665AE3" w:rsidRPr="00F0105B">
        <w:rPr>
          <w:spacing w:val="-4"/>
          <w:sz w:val="20"/>
        </w:rPr>
        <w:t xml:space="preserve"> </w:t>
      </w:r>
      <w:r w:rsidR="00665AE3" w:rsidRPr="00F0105B">
        <w:rPr>
          <w:sz w:val="20"/>
        </w:rPr>
        <w:t>be</w:t>
      </w:r>
      <w:r w:rsidR="00665AE3" w:rsidRPr="00F0105B">
        <w:rPr>
          <w:spacing w:val="-4"/>
          <w:sz w:val="20"/>
        </w:rPr>
        <w:t xml:space="preserve"> </w:t>
      </w:r>
      <w:r w:rsidR="00665AE3" w:rsidRPr="00F0105B">
        <w:rPr>
          <w:sz w:val="20"/>
        </w:rPr>
        <w:t>considered</w:t>
      </w:r>
      <w:r w:rsidR="00665AE3" w:rsidRPr="00F0105B">
        <w:rPr>
          <w:spacing w:val="-4"/>
          <w:sz w:val="20"/>
        </w:rPr>
        <w:t xml:space="preserve"> </w:t>
      </w:r>
      <w:r w:rsidR="00665AE3" w:rsidRPr="00F0105B">
        <w:rPr>
          <w:sz w:val="20"/>
        </w:rPr>
        <w:t>when</w:t>
      </w:r>
      <w:r w:rsidR="00665AE3" w:rsidRPr="00F0105B">
        <w:rPr>
          <w:spacing w:val="-2"/>
          <w:sz w:val="20"/>
        </w:rPr>
        <w:t xml:space="preserve"> </w:t>
      </w:r>
      <w:r w:rsidR="00665AE3" w:rsidRPr="00F0105B">
        <w:rPr>
          <w:sz w:val="20"/>
        </w:rPr>
        <w:t>determining</w:t>
      </w:r>
      <w:r w:rsidR="00665AE3" w:rsidRPr="00F0105B">
        <w:rPr>
          <w:spacing w:val="-4"/>
          <w:sz w:val="20"/>
        </w:rPr>
        <w:t xml:space="preserve"> </w:t>
      </w:r>
      <w:r w:rsidR="00665AE3" w:rsidRPr="00F0105B">
        <w:rPr>
          <w:sz w:val="20"/>
        </w:rPr>
        <w:t>an</w:t>
      </w:r>
      <w:r w:rsidR="00665AE3" w:rsidRPr="00F0105B">
        <w:rPr>
          <w:spacing w:val="-2"/>
          <w:sz w:val="20"/>
        </w:rPr>
        <w:t xml:space="preserve"> </w:t>
      </w:r>
      <w:r w:rsidR="00665AE3" w:rsidRPr="00F0105B">
        <w:rPr>
          <w:sz w:val="20"/>
        </w:rPr>
        <w:t>acceptable</w:t>
      </w:r>
      <w:r w:rsidR="00665AE3" w:rsidRPr="00F0105B">
        <w:rPr>
          <w:spacing w:val="-4"/>
          <w:sz w:val="20"/>
        </w:rPr>
        <w:t xml:space="preserve"> </w:t>
      </w:r>
      <w:r w:rsidR="00665AE3" w:rsidRPr="00F0105B">
        <w:rPr>
          <w:sz w:val="20"/>
        </w:rPr>
        <w:t>card</w:t>
      </w:r>
      <w:r w:rsidR="00665AE3" w:rsidRPr="00F0105B">
        <w:rPr>
          <w:spacing w:val="-3"/>
          <w:sz w:val="20"/>
        </w:rPr>
        <w:t xml:space="preserve"> </w:t>
      </w:r>
      <w:r w:rsidR="00665AE3" w:rsidRPr="00F0105B">
        <w:rPr>
          <w:sz w:val="20"/>
        </w:rPr>
        <w:t>account</w:t>
      </w:r>
      <w:r w:rsidR="00665AE3" w:rsidRPr="00F0105B">
        <w:rPr>
          <w:spacing w:val="-2"/>
          <w:sz w:val="20"/>
        </w:rPr>
        <w:t xml:space="preserve"> </w:t>
      </w:r>
      <w:r w:rsidR="00665AE3" w:rsidRPr="00F0105B">
        <w:rPr>
          <w:sz w:val="20"/>
        </w:rPr>
        <w:t>to</w:t>
      </w:r>
      <w:r w:rsidR="00665AE3" w:rsidRPr="00F0105B">
        <w:rPr>
          <w:spacing w:val="-2"/>
          <w:sz w:val="20"/>
        </w:rPr>
        <w:t xml:space="preserve"> </w:t>
      </w:r>
      <w:r w:rsidR="00665AE3" w:rsidRPr="00F0105B">
        <w:rPr>
          <w:sz w:val="20"/>
        </w:rPr>
        <w:t>BO</w:t>
      </w:r>
      <w:r w:rsidR="00665AE3" w:rsidRPr="00F0105B">
        <w:rPr>
          <w:spacing w:val="-3"/>
          <w:sz w:val="20"/>
        </w:rPr>
        <w:t xml:space="preserve"> </w:t>
      </w:r>
      <w:r w:rsidR="00665AE3" w:rsidRPr="00F0105B">
        <w:rPr>
          <w:sz w:val="20"/>
        </w:rPr>
        <w:t>ratio.</w:t>
      </w:r>
      <w:r w:rsidR="00C02F4A" w:rsidRPr="00F0105B">
        <w:rPr>
          <w:sz w:val="20"/>
        </w:rPr>
        <w:t xml:space="preserve">  </w:t>
      </w:r>
      <w:r w:rsidR="00665AE3" w:rsidRPr="00F0105B">
        <w:rPr>
          <w:sz w:val="20"/>
          <w:szCs w:val="20"/>
        </w:rPr>
        <w:t xml:space="preserve">When the number of </w:t>
      </w:r>
      <w:proofErr w:type="gramStart"/>
      <w:r w:rsidR="00665AE3" w:rsidRPr="00F0105B">
        <w:rPr>
          <w:sz w:val="20"/>
          <w:szCs w:val="20"/>
        </w:rPr>
        <w:t>accounts  or</w:t>
      </w:r>
      <w:proofErr w:type="gramEnd"/>
      <w:r w:rsidR="00665AE3" w:rsidRPr="00F0105B">
        <w:rPr>
          <w:sz w:val="20"/>
          <w:szCs w:val="20"/>
        </w:rPr>
        <w:t xml:space="preserve"> workload complexity/administration assigned</w:t>
      </w:r>
      <w:r w:rsidR="00665AE3" w:rsidRPr="00F0105B">
        <w:rPr>
          <w:spacing w:val="-4"/>
          <w:sz w:val="20"/>
          <w:szCs w:val="20"/>
        </w:rPr>
        <w:t xml:space="preserve"> </w:t>
      </w:r>
      <w:r w:rsidR="00665AE3" w:rsidRPr="00F0105B">
        <w:rPr>
          <w:sz w:val="20"/>
          <w:szCs w:val="20"/>
        </w:rPr>
        <w:t>to</w:t>
      </w:r>
      <w:r w:rsidR="00665AE3" w:rsidRPr="00F0105B">
        <w:rPr>
          <w:spacing w:val="-2"/>
          <w:sz w:val="20"/>
          <w:szCs w:val="20"/>
        </w:rPr>
        <w:t xml:space="preserve"> </w:t>
      </w:r>
      <w:r w:rsidR="00665AE3" w:rsidRPr="00F0105B">
        <w:rPr>
          <w:sz w:val="20"/>
          <w:szCs w:val="20"/>
        </w:rPr>
        <w:t>a</w:t>
      </w:r>
      <w:r w:rsidR="00665AE3" w:rsidRPr="00F0105B">
        <w:rPr>
          <w:spacing w:val="-4"/>
          <w:sz w:val="20"/>
          <w:szCs w:val="20"/>
        </w:rPr>
        <w:t xml:space="preserve"> </w:t>
      </w:r>
      <w:r w:rsidR="00665AE3" w:rsidRPr="00F0105B">
        <w:rPr>
          <w:sz w:val="20"/>
          <w:szCs w:val="20"/>
        </w:rPr>
        <w:t>Level</w:t>
      </w:r>
      <w:r w:rsidR="00665AE3" w:rsidRPr="00F0105B">
        <w:rPr>
          <w:spacing w:val="-2"/>
          <w:sz w:val="20"/>
          <w:szCs w:val="20"/>
        </w:rPr>
        <w:t xml:space="preserve"> </w:t>
      </w:r>
      <w:r w:rsidR="00665AE3" w:rsidRPr="00F0105B">
        <w:rPr>
          <w:sz w:val="20"/>
          <w:szCs w:val="20"/>
        </w:rPr>
        <w:t>4</w:t>
      </w:r>
      <w:r w:rsidR="00665AE3" w:rsidRPr="00F0105B">
        <w:rPr>
          <w:spacing w:val="-4"/>
          <w:sz w:val="20"/>
          <w:szCs w:val="20"/>
        </w:rPr>
        <w:t xml:space="preserve"> </w:t>
      </w:r>
      <w:r w:rsidR="00665AE3" w:rsidRPr="00F0105B">
        <w:rPr>
          <w:sz w:val="20"/>
          <w:szCs w:val="20"/>
        </w:rPr>
        <w:t>A/OPC</w:t>
      </w:r>
      <w:r w:rsidR="00665AE3" w:rsidRPr="00F0105B">
        <w:rPr>
          <w:spacing w:val="-4"/>
          <w:sz w:val="20"/>
          <w:szCs w:val="20"/>
        </w:rPr>
        <w:t xml:space="preserve"> </w:t>
      </w:r>
      <w:r w:rsidR="00665AE3" w:rsidRPr="00F0105B">
        <w:rPr>
          <w:sz w:val="20"/>
          <w:szCs w:val="20"/>
        </w:rPr>
        <w:t>exceeds</w:t>
      </w:r>
      <w:r w:rsidR="00665AE3" w:rsidRPr="00F0105B">
        <w:rPr>
          <w:spacing w:val="-3"/>
          <w:sz w:val="20"/>
          <w:szCs w:val="20"/>
        </w:rPr>
        <w:t xml:space="preserve"> </w:t>
      </w:r>
      <w:r w:rsidR="00665AE3" w:rsidRPr="00F0105B">
        <w:rPr>
          <w:sz w:val="20"/>
          <w:szCs w:val="20"/>
        </w:rPr>
        <w:t>the</w:t>
      </w:r>
      <w:r w:rsidR="00665AE3" w:rsidRPr="00F0105B">
        <w:rPr>
          <w:spacing w:val="-4"/>
          <w:sz w:val="20"/>
          <w:szCs w:val="20"/>
        </w:rPr>
        <w:t xml:space="preserve"> </w:t>
      </w:r>
      <w:r w:rsidR="00665AE3" w:rsidRPr="00F0105B">
        <w:rPr>
          <w:sz w:val="20"/>
          <w:szCs w:val="20"/>
        </w:rPr>
        <w:t>Army</w:t>
      </w:r>
      <w:r w:rsidR="00665AE3" w:rsidRPr="00F0105B">
        <w:rPr>
          <w:spacing w:val="-3"/>
          <w:sz w:val="20"/>
          <w:szCs w:val="20"/>
        </w:rPr>
        <w:t xml:space="preserve"> </w:t>
      </w:r>
      <w:r w:rsidR="00665AE3" w:rsidRPr="00F0105B">
        <w:rPr>
          <w:sz w:val="20"/>
          <w:szCs w:val="20"/>
        </w:rPr>
        <w:t>standard,</w:t>
      </w:r>
      <w:r w:rsidR="00665AE3" w:rsidRPr="00F0105B">
        <w:rPr>
          <w:spacing w:val="-4"/>
          <w:sz w:val="20"/>
          <w:szCs w:val="20"/>
        </w:rPr>
        <w:t xml:space="preserve"> </w:t>
      </w:r>
      <w:r w:rsidR="00665AE3" w:rsidRPr="00F0105B">
        <w:rPr>
          <w:sz w:val="20"/>
          <w:szCs w:val="20"/>
        </w:rPr>
        <w:t>the</w:t>
      </w:r>
      <w:r w:rsidR="00665AE3" w:rsidRPr="00F0105B">
        <w:rPr>
          <w:spacing w:val="-4"/>
          <w:sz w:val="20"/>
          <w:szCs w:val="20"/>
        </w:rPr>
        <w:t xml:space="preserve"> </w:t>
      </w:r>
      <w:r w:rsidR="00665AE3" w:rsidRPr="00F0105B">
        <w:rPr>
          <w:sz w:val="20"/>
          <w:szCs w:val="20"/>
        </w:rPr>
        <w:t>SCO</w:t>
      </w:r>
      <w:r w:rsidR="000B4CD1" w:rsidRPr="00F0105B">
        <w:rPr>
          <w:spacing w:val="-4"/>
          <w:sz w:val="20"/>
          <w:szCs w:val="20"/>
        </w:rPr>
        <w:t>/</w:t>
      </w:r>
      <w:r w:rsidR="00665AE3" w:rsidRPr="00F0105B">
        <w:rPr>
          <w:sz w:val="20"/>
          <w:szCs w:val="20"/>
        </w:rPr>
        <w:t>CCO must</w:t>
      </w:r>
      <w:r w:rsidR="00665AE3" w:rsidRPr="00F0105B">
        <w:rPr>
          <w:spacing w:val="-4"/>
          <w:sz w:val="20"/>
          <w:szCs w:val="20"/>
        </w:rPr>
        <w:t xml:space="preserve"> </w:t>
      </w:r>
      <w:r w:rsidR="00665AE3" w:rsidRPr="00F0105B">
        <w:rPr>
          <w:sz w:val="20"/>
          <w:szCs w:val="20"/>
        </w:rPr>
        <w:t>ensure</w:t>
      </w:r>
      <w:r w:rsidR="00665AE3" w:rsidRPr="00F0105B">
        <w:rPr>
          <w:spacing w:val="-4"/>
          <w:sz w:val="20"/>
          <w:szCs w:val="20"/>
        </w:rPr>
        <w:t xml:space="preserve"> </w:t>
      </w:r>
      <w:r w:rsidR="00665AE3" w:rsidRPr="00F0105B">
        <w:rPr>
          <w:sz w:val="20"/>
          <w:szCs w:val="20"/>
        </w:rPr>
        <w:t>adequate resources are made available to allow the A/OPC to successfully perform their duties. When the span of control exceeds the Army standard and the CCO elects not to provide additional resources, the CCO must submit a waiver request in writing to the CPM for approval. The waiver request must include the rationale and justification upon which the CCO has based the determination that the existing span of</w:t>
      </w:r>
      <w:r w:rsidR="001A1949" w:rsidRPr="00F0105B">
        <w:rPr>
          <w:sz w:val="20"/>
          <w:szCs w:val="20"/>
        </w:rPr>
        <w:t xml:space="preserve"> </w:t>
      </w:r>
      <w:r w:rsidR="00665AE3" w:rsidRPr="00F0105B">
        <w:rPr>
          <w:sz w:val="20"/>
          <w:szCs w:val="20"/>
        </w:rPr>
        <w:t xml:space="preserve">control is adequate to ensure program </w:t>
      </w:r>
      <w:proofErr w:type="gramStart"/>
      <w:r w:rsidR="00665AE3" w:rsidRPr="00F0105B">
        <w:rPr>
          <w:sz w:val="20"/>
          <w:szCs w:val="20"/>
        </w:rPr>
        <w:t>administration</w:t>
      </w:r>
      <w:proofErr w:type="gramEnd"/>
      <w:r w:rsidR="00665AE3" w:rsidRPr="00F0105B">
        <w:rPr>
          <w:sz w:val="20"/>
          <w:szCs w:val="20"/>
        </w:rPr>
        <w:t xml:space="preserve"> and that surveillance can be performed at a satisfactory level given the existing or new compensatory controls put in place. The Level</w:t>
      </w:r>
      <w:r w:rsidR="0051520E" w:rsidRPr="00F0105B">
        <w:rPr>
          <w:sz w:val="20"/>
          <w:szCs w:val="20"/>
        </w:rPr>
        <w:t xml:space="preserve"> </w:t>
      </w:r>
      <w:r w:rsidR="00665AE3" w:rsidRPr="00F0105B">
        <w:rPr>
          <w:sz w:val="20"/>
          <w:szCs w:val="20"/>
        </w:rPr>
        <w:t>3 A/OPC must retain a copy of this documentation.</w:t>
      </w:r>
    </w:p>
    <w:p w14:paraId="1BC07891" w14:textId="77777777" w:rsidR="00AA47A2" w:rsidRDefault="00AA47A2" w:rsidP="00B21365">
      <w:pPr>
        <w:pStyle w:val="ListParagraph"/>
        <w:tabs>
          <w:tab w:val="left" w:pos="720"/>
        </w:tabs>
        <w:ind w:left="216" w:right="778" w:firstLine="187"/>
        <w:rPr>
          <w:sz w:val="20"/>
        </w:rPr>
      </w:pPr>
    </w:p>
    <w:p w14:paraId="0A7D5CFB" w14:textId="0BA81EFF" w:rsidR="00CB5E1D" w:rsidRPr="00F0105B" w:rsidRDefault="00F0105B" w:rsidP="00F0105B">
      <w:pPr>
        <w:pStyle w:val="List"/>
      </w:pPr>
      <w:r w:rsidRPr="00421D0B">
        <w:rPr>
          <w:rFonts w:eastAsia="Times New Roman"/>
          <w:color w:val="000000"/>
          <w:sz w:val="20"/>
          <w:szCs w:val="20"/>
        </w:rPr>
        <w:t>g.</w:t>
      </w:r>
      <w:r w:rsidRPr="00421D0B">
        <w:rPr>
          <w:rFonts w:eastAsia="Times New Roman"/>
          <w:color w:val="000000"/>
          <w:sz w:val="20"/>
          <w:szCs w:val="20"/>
        </w:rPr>
        <w:tab/>
      </w:r>
      <w:r w:rsidR="00665AE3" w:rsidRPr="00F0105B">
        <w:rPr>
          <w:sz w:val="20"/>
        </w:rPr>
        <w:t>The</w:t>
      </w:r>
      <w:r w:rsidR="00665AE3" w:rsidRPr="00F0105B">
        <w:rPr>
          <w:spacing w:val="-2"/>
          <w:sz w:val="20"/>
        </w:rPr>
        <w:t xml:space="preserve"> </w:t>
      </w:r>
      <w:r w:rsidR="00665AE3" w:rsidRPr="00F0105B">
        <w:rPr>
          <w:sz w:val="20"/>
        </w:rPr>
        <w:t>Level</w:t>
      </w:r>
      <w:r w:rsidR="00665AE3" w:rsidRPr="00F0105B">
        <w:rPr>
          <w:spacing w:val="-3"/>
          <w:sz w:val="20"/>
        </w:rPr>
        <w:t xml:space="preserve"> </w:t>
      </w:r>
      <w:r w:rsidR="00665AE3" w:rsidRPr="00F0105B">
        <w:rPr>
          <w:sz w:val="20"/>
        </w:rPr>
        <w:t>4 A/OPC</w:t>
      </w:r>
      <w:r w:rsidR="00665AE3" w:rsidRPr="00F0105B">
        <w:rPr>
          <w:spacing w:val="-2"/>
          <w:sz w:val="20"/>
        </w:rPr>
        <w:t xml:space="preserve"> </w:t>
      </w:r>
      <w:r w:rsidR="00665AE3" w:rsidRPr="00F0105B">
        <w:rPr>
          <w:sz w:val="20"/>
        </w:rPr>
        <w:t>determines</w:t>
      </w:r>
      <w:r w:rsidR="00665AE3" w:rsidRPr="00F0105B">
        <w:rPr>
          <w:spacing w:val="-1"/>
          <w:sz w:val="20"/>
        </w:rPr>
        <w:t xml:space="preserve"> </w:t>
      </w:r>
      <w:r w:rsidR="00665AE3" w:rsidRPr="00F0105B">
        <w:rPr>
          <w:sz w:val="20"/>
        </w:rPr>
        <w:t>whether</w:t>
      </w:r>
      <w:r w:rsidR="00665AE3" w:rsidRPr="00F0105B">
        <w:rPr>
          <w:spacing w:val="-1"/>
          <w:sz w:val="20"/>
        </w:rPr>
        <w:t xml:space="preserve"> </w:t>
      </w:r>
      <w:r w:rsidR="00665AE3" w:rsidRPr="00F0105B">
        <w:rPr>
          <w:sz w:val="20"/>
        </w:rPr>
        <w:t>the BO</w:t>
      </w:r>
      <w:r w:rsidR="00665AE3" w:rsidRPr="00F0105B">
        <w:rPr>
          <w:spacing w:val="-1"/>
          <w:sz w:val="20"/>
        </w:rPr>
        <w:t xml:space="preserve"> </w:t>
      </w:r>
      <w:r w:rsidR="00665AE3" w:rsidRPr="00F0105B">
        <w:rPr>
          <w:sz w:val="20"/>
        </w:rPr>
        <w:t>to CH ratio is</w:t>
      </w:r>
      <w:r w:rsidR="00665AE3" w:rsidRPr="00F0105B">
        <w:rPr>
          <w:spacing w:val="-1"/>
          <w:sz w:val="20"/>
        </w:rPr>
        <w:t xml:space="preserve"> </w:t>
      </w:r>
      <w:r w:rsidR="00665AE3" w:rsidRPr="00F0105B">
        <w:rPr>
          <w:sz w:val="20"/>
        </w:rPr>
        <w:t>acceptable</w:t>
      </w:r>
      <w:r w:rsidR="00665AE3" w:rsidRPr="00F0105B">
        <w:rPr>
          <w:spacing w:val="-2"/>
          <w:sz w:val="20"/>
        </w:rPr>
        <w:t xml:space="preserve"> </w:t>
      </w:r>
      <w:r w:rsidR="00665AE3" w:rsidRPr="00F0105B">
        <w:rPr>
          <w:sz w:val="20"/>
        </w:rPr>
        <w:t>upon issuance of</w:t>
      </w:r>
      <w:r w:rsidR="00665AE3" w:rsidRPr="00F0105B">
        <w:rPr>
          <w:spacing w:val="-2"/>
          <w:sz w:val="20"/>
        </w:rPr>
        <w:t xml:space="preserve"> </w:t>
      </w:r>
      <w:r w:rsidR="00665AE3" w:rsidRPr="00F0105B">
        <w:rPr>
          <w:sz w:val="20"/>
        </w:rPr>
        <w:t>a</w:t>
      </w:r>
      <w:r w:rsidR="00665AE3" w:rsidRPr="00F0105B">
        <w:rPr>
          <w:spacing w:val="-2"/>
          <w:sz w:val="20"/>
        </w:rPr>
        <w:t xml:space="preserve"> </w:t>
      </w:r>
      <w:r w:rsidR="00665AE3" w:rsidRPr="00F0105B">
        <w:rPr>
          <w:sz w:val="20"/>
        </w:rPr>
        <w:t>GPC, during the A/OPC’s annual assessment of their GPC program, or as needed. There must be a reasonable expectation that the BO can complete a thorough review of all transactions and certify the invoice within five business days of its receipt. When the ratio for CH accounts to BO exceeds the Army standard, the BO should lower the number of card accounts or request a waiver to policy. The Level 4 A/OPC will document all cases where the CH to BO ratio exceeds the Army standard. The waiver to policy request must address the unique conditions that affect the process and show, with a high degree of certainty, that the BO can be expected to comply with the review and certification procedures. The request</w:t>
      </w:r>
      <w:r w:rsidR="00665AE3" w:rsidRPr="00F0105B">
        <w:rPr>
          <w:spacing w:val="-3"/>
          <w:sz w:val="20"/>
        </w:rPr>
        <w:t xml:space="preserve"> </w:t>
      </w:r>
      <w:r w:rsidR="00665AE3" w:rsidRPr="00F0105B">
        <w:rPr>
          <w:sz w:val="20"/>
        </w:rPr>
        <w:t>must</w:t>
      </w:r>
      <w:r w:rsidR="00665AE3" w:rsidRPr="00F0105B">
        <w:rPr>
          <w:spacing w:val="-5"/>
          <w:sz w:val="20"/>
        </w:rPr>
        <w:t xml:space="preserve"> </w:t>
      </w:r>
      <w:r w:rsidR="00665AE3" w:rsidRPr="00F0105B">
        <w:rPr>
          <w:sz w:val="20"/>
        </w:rPr>
        <w:t>include</w:t>
      </w:r>
      <w:r w:rsidR="00665AE3" w:rsidRPr="00F0105B">
        <w:rPr>
          <w:spacing w:val="-5"/>
          <w:sz w:val="20"/>
        </w:rPr>
        <w:t xml:space="preserve"> </w:t>
      </w:r>
      <w:r w:rsidR="00665AE3" w:rsidRPr="00F0105B">
        <w:rPr>
          <w:sz w:val="20"/>
        </w:rPr>
        <w:t>the</w:t>
      </w:r>
      <w:r w:rsidR="00665AE3" w:rsidRPr="00F0105B">
        <w:rPr>
          <w:spacing w:val="-5"/>
          <w:sz w:val="20"/>
        </w:rPr>
        <w:t xml:space="preserve"> </w:t>
      </w:r>
      <w:r w:rsidR="00665AE3" w:rsidRPr="00F0105B">
        <w:rPr>
          <w:sz w:val="20"/>
        </w:rPr>
        <w:t>number</w:t>
      </w:r>
      <w:r w:rsidR="00665AE3" w:rsidRPr="00F0105B">
        <w:rPr>
          <w:spacing w:val="-2"/>
          <w:sz w:val="20"/>
        </w:rPr>
        <w:t xml:space="preserve"> </w:t>
      </w:r>
      <w:r w:rsidR="00665AE3" w:rsidRPr="00F0105B">
        <w:rPr>
          <w:sz w:val="20"/>
        </w:rPr>
        <w:t>and</w:t>
      </w:r>
      <w:r w:rsidR="00665AE3" w:rsidRPr="00F0105B">
        <w:rPr>
          <w:spacing w:val="-3"/>
          <w:sz w:val="20"/>
        </w:rPr>
        <w:t xml:space="preserve"> </w:t>
      </w:r>
      <w:r w:rsidR="00665AE3" w:rsidRPr="00F0105B">
        <w:rPr>
          <w:sz w:val="20"/>
        </w:rPr>
        <w:t>location</w:t>
      </w:r>
      <w:r w:rsidR="00665AE3" w:rsidRPr="00F0105B">
        <w:rPr>
          <w:spacing w:val="-5"/>
          <w:sz w:val="20"/>
        </w:rPr>
        <w:t xml:space="preserve"> </w:t>
      </w:r>
      <w:r w:rsidR="00665AE3" w:rsidRPr="00F0105B">
        <w:rPr>
          <w:sz w:val="20"/>
        </w:rPr>
        <w:t>of</w:t>
      </w:r>
      <w:r w:rsidR="00665AE3" w:rsidRPr="00F0105B">
        <w:rPr>
          <w:spacing w:val="-3"/>
          <w:sz w:val="20"/>
        </w:rPr>
        <w:t xml:space="preserve"> </w:t>
      </w:r>
      <w:r w:rsidR="00665AE3" w:rsidRPr="00F0105B">
        <w:rPr>
          <w:sz w:val="20"/>
        </w:rPr>
        <w:t>assigned</w:t>
      </w:r>
      <w:r w:rsidR="00665AE3" w:rsidRPr="00F0105B">
        <w:rPr>
          <w:spacing w:val="-5"/>
          <w:sz w:val="20"/>
        </w:rPr>
        <w:t xml:space="preserve"> </w:t>
      </w:r>
      <w:r w:rsidR="00665AE3" w:rsidRPr="00F0105B">
        <w:rPr>
          <w:sz w:val="20"/>
        </w:rPr>
        <w:t>CHs,</w:t>
      </w:r>
      <w:r w:rsidR="00665AE3" w:rsidRPr="00F0105B">
        <w:rPr>
          <w:spacing w:val="-5"/>
          <w:sz w:val="20"/>
        </w:rPr>
        <w:t xml:space="preserve"> </w:t>
      </w:r>
      <w:r w:rsidR="00665AE3" w:rsidRPr="00F0105B">
        <w:rPr>
          <w:sz w:val="20"/>
        </w:rPr>
        <w:t>the</w:t>
      </w:r>
      <w:r w:rsidR="00665AE3" w:rsidRPr="00F0105B">
        <w:rPr>
          <w:spacing w:val="-3"/>
          <w:sz w:val="20"/>
        </w:rPr>
        <w:t xml:space="preserve"> </w:t>
      </w:r>
      <w:r w:rsidR="00665AE3" w:rsidRPr="00F0105B">
        <w:rPr>
          <w:sz w:val="20"/>
        </w:rPr>
        <w:t>total</w:t>
      </w:r>
      <w:r w:rsidR="00665AE3" w:rsidRPr="00F0105B">
        <w:rPr>
          <w:spacing w:val="-4"/>
          <w:sz w:val="20"/>
        </w:rPr>
        <w:t xml:space="preserve"> </w:t>
      </w:r>
      <w:r w:rsidR="00665AE3" w:rsidRPr="00F0105B">
        <w:rPr>
          <w:sz w:val="20"/>
        </w:rPr>
        <w:t>average number</w:t>
      </w:r>
      <w:r w:rsidR="00665AE3" w:rsidRPr="00F0105B">
        <w:rPr>
          <w:spacing w:val="-4"/>
          <w:sz w:val="20"/>
        </w:rPr>
        <w:t xml:space="preserve"> </w:t>
      </w:r>
      <w:r w:rsidR="00665AE3" w:rsidRPr="00F0105B">
        <w:rPr>
          <w:sz w:val="20"/>
        </w:rPr>
        <w:t>of</w:t>
      </w:r>
      <w:r w:rsidR="00665AE3" w:rsidRPr="00F0105B">
        <w:rPr>
          <w:spacing w:val="-3"/>
          <w:sz w:val="20"/>
        </w:rPr>
        <w:t xml:space="preserve"> </w:t>
      </w:r>
      <w:r w:rsidR="00665AE3" w:rsidRPr="00F0105B">
        <w:rPr>
          <w:sz w:val="20"/>
        </w:rPr>
        <w:t>transactions made by the CHs, the amount of time the BO can devote to the certification process, the history of delinquencies, and other appropriate factors. The waiver is approved at the following levels indicated below and maintained by the approver with copies furnished to the BO:</w:t>
      </w:r>
    </w:p>
    <w:p w14:paraId="0A7D5CFC" w14:textId="77777777" w:rsidR="00CB5E1D" w:rsidRDefault="00CB5E1D" w:rsidP="00B21365">
      <w:pPr>
        <w:pStyle w:val="BodyText"/>
        <w:tabs>
          <w:tab w:val="left" w:pos="720"/>
        </w:tabs>
        <w:ind w:left="216" w:right="778" w:firstLine="187"/>
      </w:pPr>
    </w:p>
    <w:p w14:paraId="0A7D5CFD" w14:textId="3E739408"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8–10</w:t>
      </w:r>
      <w:r w:rsidR="00665AE3" w:rsidRPr="00F0105B">
        <w:rPr>
          <w:spacing w:val="-4"/>
          <w:sz w:val="20"/>
        </w:rPr>
        <w:t xml:space="preserve"> </w:t>
      </w:r>
      <w:r w:rsidR="00665AE3" w:rsidRPr="00F0105B">
        <w:rPr>
          <w:sz w:val="20"/>
        </w:rPr>
        <w:t>card</w:t>
      </w:r>
      <w:r w:rsidR="00665AE3" w:rsidRPr="00F0105B">
        <w:rPr>
          <w:spacing w:val="-6"/>
          <w:sz w:val="20"/>
        </w:rPr>
        <w:t xml:space="preserve"> </w:t>
      </w:r>
      <w:r w:rsidR="00665AE3" w:rsidRPr="00F0105B">
        <w:rPr>
          <w:sz w:val="20"/>
        </w:rPr>
        <w:t>accounts.</w:t>
      </w:r>
      <w:r w:rsidR="00665AE3" w:rsidRPr="00F0105B">
        <w:rPr>
          <w:spacing w:val="-5"/>
          <w:sz w:val="20"/>
        </w:rPr>
        <w:t xml:space="preserve"> </w:t>
      </w:r>
      <w:r w:rsidR="00665AE3" w:rsidRPr="00F0105B">
        <w:rPr>
          <w:sz w:val="20"/>
        </w:rPr>
        <w:t>Routed</w:t>
      </w:r>
      <w:r w:rsidR="00665AE3" w:rsidRPr="00F0105B">
        <w:rPr>
          <w:spacing w:val="-5"/>
          <w:sz w:val="20"/>
        </w:rPr>
        <w:t xml:space="preserve"> </w:t>
      </w:r>
      <w:r w:rsidR="00665AE3" w:rsidRPr="00F0105B">
        <w:rPr>
          <w:sz w:val="20"/>
        </w:rPr>
        <w:t>through</w:t>
      </w:r>
      <w:r w:rsidR="00665AE3" w:rsidRPr="00F0105B">
        <w:rPr>
          <w:spacing w:val="-6"/>
          <w:sz w:val="20"/>
        </w:rPr>
        <w:t xml:space="preserve"> </w:t>
      </w:r>
      <w:r w:rsidR="00665AE3" w:rsidRPr="00F0105B">
        <w:rPr>
          <w:sz w:val="20"/>
        </w:rPr>
        <w:t>the</w:t>
      </w:r>
      <w:r w:rsidR="00665AE3" w:rsidRPr="00F0105B">
        <w:rPr>
          <w:spacing w:val="-4"/>
          <w:sz w:val="20"/>
        </w:rPr>
        <w:t xml:space="preserve"> </w:t>
      </w:r>
      <w:r w:rsidR="00665AE3" w:rsidRPr="00F0105B">
        <w:rPr>
          <w:sz w:val="20"/>
        </w:rPr>
        <w:t>Level</w:t>
      </w:r>
      <w:r w:rsidR="00665AE3" w:rsidRPr="00F0105B">
        <w:rPr>
          <w:spacing w:val="-6"/>
          <w:sz w:val="20"/>
        </w:rPr>
        <w:t xml:space="preserve"> </w:t>
      </w:r>
      <w:r w:rsidR="00665AE3" w:rsidRPr="00F0105B">
        <w:rPr>
          <w:sz w:val="20"/>
        </w:rPr>
        <w:t>4</w:t>
      </w:r>
      <w:r w:rsidR="00665AE3" w:rsidRPr="00F0105B">
        <w:rPr>
          <w:spacing w:val="-4"/>
          <w:sz w:val="20"/>
        </w:rPr>
        <w:t xml:space="preserve"> </w:t>
      </w:r>
      <w:r w:rsidR="00665AE3" w:rsidRPr="00F0105B">
        <w:rPr>
          <w:sz w:val="20"/>
        </w:rPr>
        <w:t>A/OPC</w:t>
      </w:r>
      <w:r w:rsidR="00665AE3" w:rsidRPr="00F0105B">
        <w:rPr>
          <w:spacing w:val="-5"/>
          <w:sz w:val="20"/>
        </w:rPr>
        <w:t xml:space="preserve"> </w:t>
      </w:r>
      <w:r w:rsidR="00665AE3" w:rsidRPr="00F0105B">
        <w:rPr>
          <w:sz w:val="20"/>
        </w:rPr>
        <w:t>to</w:t>
      </w:r>
      <w:r w:rsidR="00665AE3" w:rsidRPr="00F0105B">
        <w:rPr>
          <w:spacing w:val="-6"/>
          <w:sz w:val="20"/>
        </w:rPr>
        <w:t xml:space="preserve"> </w:t>
      </w:r>
      <w:r w:rsidR="00665AE3" w:rsidRPr="00F0105B">
        <w:rPr>
          <w:sz w:val="20"/>
        </w:rPr>
        <w:t>the</w:t>
      </w:r>
      <w:r w:rsidR="00665AE3" w:rsidRPr="00F0105B">
        <w:rPr>
          <w:spacing w:val="-5"/>
          <w:sz w:val="20"/>
        </w:rPr>
        <w:t xml:space="preserve"> </w:t>
      </w:r>
      <w:r w:rsidR="00665AE3" w:rsidRPr="00F0105B">
        <w:rPr>
          <w:spacing w:val="-4"/>
          <w:sz w:val="20"/>
        </w:rPr>
        <w:t>CCO.</w:t>
      </w:r>
    </w:p>
    <w:p w14:paraId="0A7D5CFE" w14:textId="0DB42777"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11–19</w:t>
      </w:r>
      <w:r w:rsidR="00665AE3" w:rsidRPr="00F0105B">
        <w:rPr>
          <w:spacing w:val="-6"/>
          <w:sz w:val="20"/>
        </w:rPr>
        <w:t xml:space="preserve"> </w:t>
      </w:r>
      <w:r w:rsidR="00665AE3" w:rsidRPr="00F0105B">
        <w:rPr>
          <w:sz w:val="20"/>
        </w:rPr>
        <w:t>card</w:t>
      </w:r>
      <w:r w:rsidR="00665AE3" w:rsidRPr="00F0105B">
        <w:rPr>
          <w:spacing w:val="-3"/>
          <w:sz w:val="20"/>
        </w:rPr>
        <w:t xml:space="preserve"> </w:t>
      </w:r>
      <w:r w:rsidR="00665AE3" w:rsidRPr="00F0105B">
        <w:rPr>
          <w:sz w:val="20"/>
        </w:rPr>
        <w:t>accounts.</w:t>
      </w:r>
      <w:r w:rsidR="00665AE3" w:rsidRPr="00F0105B">
        <w:rPr>
          <w:spacing w:val="-5"/>
          <w:sz w:val="20"/>
        </w:rPr>
        <w:t xml:space="preserve"> </w:t>
      </w:r>
      <w:r w:rsidR="00665AE3" w:rsidRPr="00F0105B">
        <w:rPr>
          <w:sz w:val="20"/>
        </w:rPr>
        <w:t>Routed</w:t>
      </w:r>
      <w:r w:rsidR="00665AE3" w:rsidRPr="00F0105B">
        <w:rPr>
          <w:spacing w:val="-6"/>
          <w:sz w:val="20"/>
        </w:rPr>
        <w:t xml:space="preserve"> </w:t>
      </w:r>
      <w:r w:rsidR="00665AE3" w:rsidRPr="00F0105B">
        <w:rPr>
          <w:sz w:val="20"/>
        </w:rPr>
        <w:t>through</w:t>
      </w:r>
      <w:r w:rsidR="00665AE3" w:rsidRPr="00F0105B">
        <w:rPr>
          <w:spacing w:val="-5"/>
          <w:sz w:val="20"/>
        </w:rPr>
        <w:t xml:space="preserve"> </w:t>
      </w:r>
      <w:r w:rsidR="00665AE3" w:rsidRPr="00F0105B">
        <w:rPr>
          <w:sz w:val="20"/>
        </w:rPr>
        <w:t>the</w:t>
      </w:r>
      <w:r w:rsidR="00665AE3" w:rsidRPr="00F0105B">
        <w:rPr>
          <w:spacing w:val="-5"/>
          <w:sz w:val="20"/>
        </w:rPr>
        <w:t xml:space="preserve"> </w:t>
      </w:r>
      <w:r w:rsidR="00665AE3" w:rsidRPr="00F0105B">
        <w:rPr>
          <w:sz w:val="20"/>
        </w:rPr>
        <w:t>A/OPCs</w:t>
      </w:r>
      <w:r w:rsidR="00665AE3" w:rsidRPr="00F0105B">
        <w:rPr>
          <w:spacing w:val="-5"/>
          <w:sz w:val="20"/>
        </w:rPr>
        <w:t xml:space="preserve"> </w:t>
      </w:r>
      <w:r w:rsidR="00665AE3" w:rsidRPr="00F0105B">
        <w:rPr>
          <w:sz w:val="20"/>
        </w:rPr>
        <w:t>(Level</w:t>
      </w:r>
      <w:r w:rsidR="00665AE3" w:rsidRPr="00F0105B">
        <w:rPr>
          <w:spacing w:val="-6"/>
          <w:sz w:val="20"/>
        </w:rPr>
        <w:t xml:space="preserve"> </w:t>
      </w:r>
      <w:r w:rsidR="00665AE3" w:rsidRPr="00F0105B">
        <w:rPr>
          <w:sz w:val="20"/>
        </w:rPr>
        <w:t>4</w:t>
      </w:r>
      <w:r w:rsidR="00665AE3" w:rsidRPr="00F0105B">
        <w:rPr>
          <w:spacing w:val="-3"/>
          <w:sz w:val="20"/>
        </w:rPr>
        <w:t xml:space="preserve"> </w:t>
      </w:r>
      <w:r w:rsidR="00665AE3" w:rsidRPr="00F0105B">
        <w:rPr>
          <w:sz w:val="20"/>
        </w:rPr>
        <w:t>and</w:t>
      </w:r>
      <w:r w:rsidR="00665AE3" w:rsidRPr="00F0105B">
        <w:rPr>
          <w:spacing w:val="-4"/>
          <w:sz w:val="20"/>
        </w:rPr>
        <w:t xml:space="preserve"> </w:t>
      </w:r>
      <w:r w:rsidR="00665AE3" w:rsidRPr="00F0105B">
        <w:rPr>
          <w:sz w:val="20"/>
        </w:rPr>
        <w:t>Level</w:t>
      </w:r>
      <w:r w:rsidR="00665AE3" w:rsidRPr="00F0105B">
        <w:rPr>
          <w:spacing w:val="-6"/>
          <w:sz w:val="20"/>
        </w:rPr>
        <w:t xml:space="preserve"> </w:t>
      </w:r>
      <w:r w:rsidR="00665AE3" w:rsidRPr="00F0105B">
        <w:rPr>
          <w:sz w:val="20"/>
        </w:rPr>
        <w:t>3)</w:t>
      </w:r>
      <w:r w:rsidR="00665AE3" w:rsidRPr="00F0105B">
        <w:rPr>
          <w:spacing w:val="-4"/>
          <w:sz w:val="20"/>
        </w:rPr>
        <w:t xml:space="preserve"> </w:t>
      </w:r>
      <w:r w:rsidR="00665AE3" w:rsidRPr="00F0105B">
        <w:rPr>
          <w:sz w:val="20"/>
        </w:rPr>
        <w:t>to</w:t>
      </w:r>
      <w:r w:rsidR="00665AE3" w:rsidRPr="00F0105B">
        <w:rPr>
          <w:spacing w:val="-5"/>
          <w:sz w:val="20"/>
        </w:rPr>
        <w:t xml:space="preserve"> </w:t>
      </w:r>
      <w:r w:rsidR="00665AE3" w:rsidRPr="00F0105B">
        <w:rPr>
          <w:sz w:val="20"/>
        </w:rPr>
        <w:t>the</w:t>
      </w:r>
      <w:r w:rsidR="00665AE3" w:rsidRPr="00F0105B">
        <w:rPr>
          <w:spacing w:val="-6"/>
          <w:sz w:val="20"/>
        </w:rPr>
        <w:t xml:space="preserve"> </w:t>
      </w:r>
      <w:r w:rsidR="00665AE3" w:rsidRPr="00F0105B">
        <w:rPr>
          <w:spacing w:val="-4"/>
          <w:sz w:val="20"/>
        </w:rPr>
        <w:t>SCO.</w:t>
      </w:r>
    </w:p>
    <w:p w14:paraId="0A7D5CFF" w14:textId="07396B15"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20</w:t>
      </w:r>
      <w:r w:rsidR="00665AE3" w:rsidRPr="00F0105B">
        <w:rPr>
          <w:spacing w:val="-6"/>
          <w:sz w:val="20"/>
        </w:rPr>
        <w:t xml:space="preserve"> </w:t>
      </w:r>
      <w:r w:rsidR="00665AE3" w:rsidRPr="00F0105B">
        <w:rPr>
          <w:sz w:val="20"/>
        </w:rPr>
        <w:t>or</w:t>
      </w:r>
      <w:r w:rsidR="00665AE3" w:rsidRPr="00F0105B">
        <w:rPr>
          <w:spacing w:val="-2"/>
          <w:sz w:val="20"/>
        </w:rPr>
        <w:t xml:space="preserve"> </w:t>
      </w:r>
      <w:r w:rsidR="00665AE3" w:rsidRPr="00F0105B">
        <w:rPr>
          <w:sz w:val="20"/>
        </w:rPr>
        <w:t>more</w:t>
      </w:r>
      <w:r w:rsidR="00665AE3" w:rsidRPr="00F0105B">
        <w:rPr>
          <w:spacing w:val="-5"/>
          <w:sz w:val="20"/>
        </w:rPr>
        <w:t xml:space="preserve"> </w:t>
      </w:r>
      <w:r w:rsidR="00665AE3" w:rsidRPr="00F0105B">
        <w:rPr>
          <w:sz w:val="20"/>
        </w:rPr>
        <w:t>card</w:t>
      </w:r>
      <w:r w:rsidR="00665AE3" w:rsidRPr="00F0105B">
        <w:rPr>
          <w:spacing w:val="-3"/>
          <w:sz w:val="20"/>
        </w:rPr>
        <w:t xml:space="preserve"> </w:t>
      </w:r>
      <w:r w:rsidR="00665AE3" w:rsidRPr="00F0105B">
        <w:rPr>
          <w:sz w:val="20"/>
        </w:rPr>
        <w:t>accounts.</w:t>
      </w:r>
      <w:r w:rsidR="00665AE3" w:rsidRPr="00F0105B">
        <w:rPr>
          <w:spacing w:val="-3"/>
          <w:sz w:val="20"/>
        </w:rPr>
        <w:t xml:space="preserve"> </w:t>
      </w:r>
      <w:r w:rsidR="00665AE3" w:rsidRPr="00F0105B">
        <w:rPr>
          <w:sz w:val="20"/>
        </w:rPr>
        <w:t>Routed</w:t>
      </w:r>
      <w:r w:rsidR="00665AE3" w:rsidRPr="00F0105B">
        <w:rPr>
          <w:spacing w:val="-5"/>
          <w:sz w:val="20"/>
        </w:rPr>
        <w:t xml:space="preserve"> </w:t>
      </w:r>
      <w:r w:rsidR="00665AE3" w:rsidRPr="00F0105B">
        <w:rPr>
          <w:sz w:val="20"/>
        </w:rPr>
        <w:t>through</w:t>
      </w:r>
      <w:r w:rsidR="00665AE3" w:rsidRPr="00F0105B">
        <w:rPr>
          <w:spacing w:val="-6"/>
          <w:sz w:val="20"/>
        </w:rPr>
        <w:t xml:space="preserve"> </w:t>
      </w:r>
      <w:r w:rsidR="00665AE3" w:rsidRPr="00F0105B">
        <w:rPr>
          <w:sz w:val="20"/>
        </w:rPr>
        <w:t>the</w:t>
      </w:r>
      <w:r w:rsidR="00665AE3" w:rsidRPr="00F0105B">
        <w:rPr>
          <w:spacing w:val="-5"/>
          <w:sz w:val="20"/>
        </w:rPr>
        <w:t xml:space="preserve"> </w:t>
      </w:r>
      <w:r w:rsidR="00665AE3" w:rsidRPr="00F0105B">
        <w:rPr>
          <w:sz w:val="20"/>
        </w:rPr>
        <w:t>A/OPCs</w:t>
      </w:r>
      <w:r w:rsidR="00665AE3" w:rsidRPr="00F0105B">
        <w:rPr>
          <w:spacing w:val="-4"/>
          <w:sz w:val="20"/>
        </w:rPr>
        <w:t xml:space="preserve"> </w:t>
      </w:r>
      <w:r w:rsidR="00665AE3" w:rsidRPr="00F0105B">
        <w:rPr>
          <w:sz w:val="20"/>
        </w:rPr>
        <w:t>(Level</w:t>
      </w:r>
      <w:r w:rsidR="00665AE3" w:rsidRPr="00F0105B">
        <w:rPr>
          <w:spacing w:val="-6"/>
          <w:sz w:val="20"/>
        </w:rPr>
        <w:t xml:space="preserve"> </w:t>
      </w:r>
      <w:r w:rsidR="00665AE3" w:rsidRPr="00F0105B">
        <w:rPr>
          <w:sz w:val="20"/>
        </w:rPr>
        <w:t>4</w:t>
      </w:r>
      <w:r w:rsidR="00665AE3" w:rsidRPr="00F0105B">
        <w:rPr>
          <w:spacing w:val="-3"/>
          <w:sz w:val="20"/>
        </w:rPr>
        <w:t xml:space="preserve"> </w:t>
      </w:r>
      <w:r w:rsidR="00665AE3" w:rsidRPr="00F0105B">
        <w:rPr>
          <w:sz w:val="20"/>
        </w:rPr>
        <w:t>and</w:t>
      </w:r>
      <w:r w:rsidR="00665AE3" w:rsidRPr="00F0105B">
        <w:rPr>
          <w:spacing w:val="-5"/>
          <w:sz w:val="20"/>
        </w:rPr>
        <w:t xml:space="preserve"> </w:t>
      </w:r>
      <w:r w:rsidR="00665AE3" w:rsidRPr="00F0105B">
        <w:rPr>
          <w:sz w:val="20"/>
        </w:rPr>
        <w:t>Level</w:t>
      </w:r>
      <w:r w:rsidR="00665AE3" w:rsidRPr="00F0105B">
        <w:rPr>
          <w:spacing w:val="-6"/>
          <w:sz w:val="20"/>
        </w:rPr>
        <w:t xml:space="preserve"> </w:t>
      </w:r>
      <w:r w:rsidR="00665AE3" w:rsidRPr="00F0105B">
        <w:rPr>
          <w:sz w:val="20"/>
        </w:rPr>
        <w:t>3)</w:t>
      </w:r>
      <w:r w:rsidR="00665AE3" w:rsidRPr="00F0105B">
        <w:rPr>
          <w:spacing w:val="-4"/>
          <w:sz w:val="20"/>
        </w:rPr>
        <w:t xml:space="preserve"> </w:t>
      </w:r>
      <w:r w:rsidR="00665AE3" w:rsidRPr="00F0105B">
        <w:rPr>
          <w:sz w:val="20"/>
        </w:rPr>
        <w:t>to</w:t>
      </w:r>
      <w:r w:rsidR="00665AE3" w:rsidRPr="00F0105B">
        <w:rPr>
          <w:spacing w:val="-5"/>
          <w:sz w:val="20"/>
        </w:rPr>
        <w:t xml:space="preserve"> </w:t>
      </w:r>
      <w:proofErr w:type="gramStart"/>
      <w:r w:rsidR="00665AE3" w:rsidRPr="00F0105B">
        <w:rPr>
          <w:sz w:val="20"/>
        </w:rPr>
        <w:t>the</w:t>
      </w:r>
      <w:r w:rsidR="00665AE3" w:rsidRPr="00F0105B">
        <w:rPr>
          <w:spacing w:val="-5"/>
          <w:sz w:val="20"/>
        </w:rPr>
        <w:t xml:space="preserve"> </w:t>
      </w:r>
      <w:r w:rsidR="00665AE3" w:rsidRPr="00F0105B">
        <w:rPr>
          <w:sz w:val="20"/>
        </w:rPr>
        <w:t>Level</w:t>
      </w:r>
      <w:proofErr w:type="gramEnd"/>
      <w:r w:rsidR="00665AE3" w:rsidRPr="00F0105B">
        <w:rPr>
          <w:spacing w:val="-4"/>
          <w:sz w:val="20"/>
        </w:rPr>
        <w:t xml:space="preserve"> </w:t>
      </w:r>
      <w:r w:rsidR="00665AE3" w:rsidRPr="00F0105B">
        <w:rPr>
          <w:spacing w:val="-5"/>
          <w:sz w:val="20"/>
        </w:rPr>
        <w:t>2.</w:t>
      </w:r>
    </w:p>
    <w:p w14:paraId="0A7D5D00" w14:textId="77777777" w:rsidR="00CB5E1D" w:rsidRDefault="00CB5E1D">
      <w:pPr>
        <w:rPr>
          <w:sz w:val="20"/>
        </w:rPr>
        <w:sectPr w:rsidR="00CB5E1D" w:rsidSect="007F4871">
          <w:pgSz w:w="12240" w:h="15840"/>
          <w:pgMar w:top="1400" w:right="720" w:bottom="1460" w:left="1320" w:header="0" w:footer="1200" w:gutter="0"/>
          <w:cols w:space="720"/>
        </w:sectPr>
      </w:pPr>
    </w:p>
    <w:p w14:paraId="0A7D5D01" w14:textId="2FDA5C08" w:rsidR="00CB5E1D" w:rsidRDefault="00665AE3" w:rsidP="00911D7C">
      <w:pPr>
        <w:pStyle w:val="Heading1"/>
      </w:pPr>
      <w:bookmarkStart w:id="56" w:name="Chapter_3_-_GPC_Electronic_Systems"/>
      <w:bookmarkStart w:id="57" w:name="_Toc174981048"/>
      <w:bookmarkEnd w:id="56"/>
      <w:r>
        <w:lastRenderedPageBreak/>
        <w:t>CHAPTER</w:t>
      </w:r>
      <w:r>
        <w:rPr>
          <w:spacing w:val="-1"/>
        </w:rPr>
        <w:t xml:space="preserve"> </w:t>
      </w:r>
      <w:r>
        <w:t>3</w:t>
      </w:r>
      <w:r>
        <w:rPr>
          <w:spacing w:val="-1"/>
        </w:rPr>
        <w:t xml:space="preserve"> </w:t>
      </w:r>
      <w:r>
        <w:t>-</w:t>
      </w:r>
      <w:r>
        <w:rPr>
          <w:spacing w:val="-3"/>
        </w:rPr>
        <w:t xml:space="preserve"> </w:t>
      </w:r>
      <w:r>
        <w:t>GPC</w:t>
      </w:r>
      <w:r>
        <w:rPr>
          <w:spacing w:val="-1"/>
        </w:rPr>
        <w:t xml:space="preserve"> </w:t>
      </w:r>
      <w:r>
        <w:t>ELECTRONIC</w:t>
      </w:r>
      <w:r>
        <w:rPr>
          <w:spacing w:val="-2"/>
        </w:rPr>
        <w:t xml:space="preserve"> SYSTEMS</w:t>
      </w:r>
      <w:bookmarkEnd w:id="57"/>
    </w:p>
    <w:p w14:paraId="01BAD953" w14:textId="77777777" w:rsidR="00E25C6A" w:rsidRDefault="00E25C6A">
      <w:pPr>
        <w:pStyle w:val="Heading2"/>
      </w:pPr>
      <w:bookmarkStart w:id="58" w:name="3-1._Procurement_Integrated_Enterprise_E"/>
      <w:bookmarkStart w:id="59" w:name="_Hlk153801188"/>
      <w:bookmarkEnd w:id="58"/>
    </w:p>
    <w:p w14:paraId="0A7D5D02" w14:textId="55C3AC5B" w:rsidR="00CB5E1D" w:rsidRDefault="00665AE3" w:rsidP="00854ACC">
      <w:pPr>
        <w:pStyle w:val="Heading2"/>
      </w:pPr>
      <w:bookmarkStart w:id="60" w:name="_Toc174981049"/>
      <w:r>
        <w:t>3-1.</w:t>
      </w:r>
      <w:r>
        <w:rPr>
          <w:spacing w:val="-11"/>
        </w:rPr>
        <w:t xml:space="preserve"> </w:t>
      </w:r>
      <w:r w:rsidR="00F21CBE" w:rsidRPr="00B21365">
        <w:rPr>
          <w:bCs w:val="0"/>
          <w:sz w:val="20"/>
          <w:szCs w:val="20"/>
        </w:rPr>
        <w:t>System Requirements</w:t>
      </w:r>
      <w:bookmarkEnd w:id="59"/>
      <w:bookmarkEnd w:id="60"/>
    </w:p>
    <w:p w14:paraId="16F83ACC" w14:textId="77777777" w:rsidR="00E25C6A" w:rsidRDefault="00E25C6A" w:rsidP="00E25C6A"/>
    <w:p w14:paraId="515C5C7F" w14:textId="1EB452B6" w:rsidR="00864ECE" w:rsidRPr="00B21365" w:rsidRDefault="00864ECE" w:rsidP="00B21365">
      <w:pPr>
        <w:ind w:left="216"/>
        <w:rPr>
          <w:sz w:val="20"/>
          <w:szCs w:val="20"/>
        </w:rPr>
      </w:pPr>
      <w:r w:rsidRPr="00B21365">
        <w:rPr>
          <w:sz w:val="20"/>
          <w:szCs w:val="20"/>
        </w:rPr>
        <w:t>All bank and Government systems used in support of GPC accounts will include the</w:t>
      </w:r>
      <w:r w:rsidR="00F21CBE" w:rsidRPr="00B21365">
        <w:rPr>
          <w:sz w:val="20"/>
          <w:szCs w:val="20"/>
        </w:rPr>
        <w:t xml:space="preserve"> </w:t>
      </w:r>
      <w:r w:rsidRPr="00B21365">
        <w:rPr>
          <w:sz w:val="20"/>
          <w:szCs w:val="20"/>
        </w:rPr>
        <w:t>following internal controls:</w:t>
      </w:r>
    </w:p>
    <w:p w14:paraId="7A714617" w14:textId="77777777" w:rsidR="00F21CBE" w:rsidRPr="00B21365" w:rsidRDefault="00F21CBE" w:rsidP="00B21365">
      <w:pPr>
        <w:ind w:left="432" w:hanging="216"/>
        <w:rPr>
          <w:sz w:val="20"/>
          <w:szCs w:val="20"/>
        </w:rPr>
      </w:pPr>
    </w:p>
    <w:p w14:paraId="5F555D56" w14:textId="719FDD1C" w:rsidR="00864ECE" w:rsidRPr="00F0105B" w:rsidRDefault="00F0105B" w:rsidP="00F0105B">
      <w:pPr>
        <w:pStyle w:val="List2"/>
      </w:pPr>
      <w:r w:rsidRPr="00B21365">
        <w:rPr>
          <w:sz w:val="20"/>
          <w:szCs w:val="20"/>
        </w:rPr>
        <w:t>1)</w:t>
      </w:r>
      <w:r w:rsidRPr="00B21365">
        <w:rPr>
          <w:sz w:val="20"/>
          <w:szCs w:val="20"/>
        </w:rPr>
        <w:tab/>
      </w:r>
      <w:r w:rsidR="00864ECE" w:rsidRPr="00F0105B">
        <w:rPr>
          <w:sz w:val="20"/>
          <w:szCs w:val="20"/>
        </w:rPr>
        <w:t>Systems access security,</w:t>
      </w:r>
    </w:p>
    <w:p w14:paraId="68EA86FA" w14:textId="0320DF41" w:rsidR="00864ECE" w:rsidRPr="00F0105B" w:rsidRDefault="00F0105B" w:rsidP="00F0105B">
      <w:pPr>
        <w:pStyle w:val="List2"/>
      </w:pPr>
      <w:r w:rsidRPr="00B21365">
        <w:rPr>
          <w:sz w:val="20"/>
          <w:szCs w:val="20"/>
        </w:rPr>
        <w:t>2)</w:t>
      </w:r>
      <w:r w:rsidRPr="00B21365">
        <w:rPr>
          <w:sz w:val="20"/>
          <w:szCs w:val="20"/>
        </w:rPr>
        <w:tab/>
      </w:r>
      <w:r w:rsidR="00864ECE" w:rsidRPr="00F0105B">
        <w:rPr>
          <w:sz w:val="20"/>
          <w:szCs w:val="20"/>
        </w:rPr>
        <w:t>Systems administration integrity,</w:t>
      </w:r>
    </w:p>
    <w:p w14:paraId="084923C1" w14:textId="77E86BBC" w:rsidR="00864ECE" w:rsidRPr="00F0105B" w:rsidRDefault="00F0105B" w:rsidP="00F0105B">
      <w:pPr>
        <w:pStyle w:val="List2"/>
      </w:pPr>
      <w:r w:rsidRPr="00B21365">
        <w:rPr>
          <w:sz w:val="20"/>
          <w:szCs w:val="20"/>
        </w:rPr>
        <w:t>3)</w:t>
      </w:r>
      <w:r w:rsidRPr="00B21365">
        <w:rPr>
          <w:sz w:val="20"/>
          <w:szCs w:val="20"/>
        </w:rPr>
        <w:tab/>
      </w:r>
      <w:r w:rsidR="00864ECE" w:rsidRPr="00F0105B">
        <w:rPr>
          <w:sz w:val="20"/>
          <w:szCs w:val="20"/>
        </w:rPr>
        <w:t>Data exchange security, and</w:t>
      </w:r>
    </w:p>
    <w:p w14:paraId="78ED4B0C" w14:textId="6854160E" w:rsidR="00864ECE" w:rsidRPr="00F0105B" w:rsidRDefault="00F0105B" w:rsidP="00F0105B">
      <w:pPr>
        <w:pStyle w:val="List2"/>
      </w:pPr>
      <w:r w:rsidRPr="00B21365">
        <w:rPr>
          <w:sz w:val="20"/>
          <w:szCs w:val="20"/>
        </w:rPr>
        <w:t>4)</w:t>
      </w:r>
      <w:r w:rsidRPr="00B21365">
        <w:rPr>
          <w:sz w:val="20"/>
          <w:szCs w:val="20"/>
        </w:rPr>
        <w:tab/>
      </w:r>
      <w:r w:rsidR="00864ECE" w:rsidRPr="00F0105B">
        <w:rPr>
          <w:sz w:val="20"/>
          <w:szCs w:val="20"/>
        </w:rPr>
        <w:t xml:space="preserve">Functional responsibility controls. </w:t>
      </w:r>
      <w:r w:rsidR="0000369F" w:rsidRPr="00F0105B">
        <w:rPr>
          <w:sz w:val="20"/>
          <w:szCs w:val="20"/>
        </w:rPr>
        <w:br/>
      </w:r>
    </w:p>
    <w:p w14:paraId="2FDB426B" w14:textId="1117269A" w:rsidR="00AA300A" w:rsidRPr="0051520E" w:rsidRDefault="00F0105B" w:rsidP="00F0105B">
      <w:pPr>
        <w:pStyle w:val="List"/>
      </w:pPr>
      <w:bookmarkStart w:id="61" w:name="_Toc149838209"/>
      <w:r w:rsidRPr="0051520E">
        <w:t>a.</w:t>
      </w:r>
      <w:r w:rsidRPr="0051520E">
        <w:tab/>
      </w:r>
      <w:r w:rsidR="00864ECE" w:rsidRPr="00F0105B">
        <w:rPr>
          <w:b/>
          <w:sz w:val="20"/>
          <w:szCs w:val="20"/>
        </w:rPr>
        <w:t>Systems Access Security</w:t>
      </w:r>
      <w:bookmarkEnd w:id="61"/>
      <w:r w:rsidR="0000369F" w:rsidRPr="00F0105B">
        <w:rPr>
          <w:bCs/>
          <w:sz w:val="20"/>
          <w:szCs w:val="20"/>
        </w:rPr>
        <w:t>.</w:t>
      </w:r>
      <w:r w:rsidR="000C4724" w:rsidRPr="00F0105B">
        <w:rPr>
          <w:sz w:val="20"/>
          <w:szCs w:val="20"/>
        </w:rPr>
        <w:t xml:space="preserve"> </w:t>
      </w:r>
      <w:r w:rsidR="00864ECE" w:rsidRPr="00F0105B">
        <w:rPr>
          <w:sz w:val="20"/>
          <w:szCs w:val="20"/>
        </w:rPr>
        <w:t xml:space="preserve">Appropriate safeguards </w:t>
      </w:r>
      <w:r w:rsidR="00B02C75" w:rsidRPr="00F0105B">
        <w:rPr>
          <w:sz w:val="20"/>
          <w:szCs w:val="20"/>
        </w:rPr>
        <w:t>will</w:t>
      </w:r>
      <w:r w:rsidR="00864ECE" w:rsidRPr="00F0105B">
        <w:rPr>
          <w:sz w:val="20"/>
          <w:szCs w:val="20"/>
        </w:rPr>
        <w:t xml:space="preserve"> be in place to control access to systems. </w:t>
      </w:r>
      <w:r w:rsidR="00663778" w:rsidRPr="00F0105B">
        <w:rPr>
          <w:sz w:val="20"/>
          <w:szCs w:val="20"/>
        </w:rPr>
        <w:t>A</w:t>
      </w:r>
      <w:r w:rsidR="00864ECE" w:rsidRPr="00F0105B">
        <w:rPr>
          <w:sz w:val="20"/>
          <w:szCs w:val="20"/>
        </w:rPr>
        <w:t xml:space="preserve">ll DoD systems </w:t>
      </w:r>
      <w:r w:rsidR="00B02C75" w:rsidRPr="00F0105B">
        <w:rPr>
          <w:sz w:val="20"/>
          <w:szCs w:val="20"/>
        </w:rPr>
        <w:t>will</w:t>
      </w:r>
      <w:r w:rsidR="00864ECE" w:rsidRPr="00F0105B">
        <w:rPr>
          <w:sz w:val="20"/>
          <w:szCs w:val="20"/>
        </w:rPr>
        <w:t xml:space="preserve"> utilize CAC login for user authentication. Electronic systems used to support the DoD GPC Program must limit access to various functions to only individuals with appropriate authority. DoD GPC personnel are required to use the PIEE SSO capability to log into the card-issuing bank’s EAS, unless granted a waiver by </w:t>
      </w:r>
      <w:r w:rsidR="000B1BEF" w:rsidRPr="00F0105B">
        <w:rPr>
          <w:sz w:val="20"/>
          <w:szCs w:val="20"/>
        </w:rPr>
        <w:t>DPCAP</w:t>
      </w:r>
      <w:r w:rsidR="00864ECE" w:rsidRPr="00F0105B">
        <w:rPr>
          <w:sz w:val="20"/>
          <w:szCs w:val="20"/>
        </w:rPr>
        <w:t>.</w:t>
      </w:r>
      <w:r w:rsidR="00864ECE" w:rsidRPr="00F0105B">
        <w:rPr>
          <w:rStyle w:val="FootnoteReference"/>
          <w:sz w:val="20"/>
          <w:szCs w:val="20"/>
        </w:rPr>
        <w:t xml:space="preserve"> </w:t>
      </w:r>
      <w:bookmarkStart w:id="62" w:name="_12.2.1.1_Authorization_Roles"/>
      <w:bookmarkStart w:id="63" w:name="_12.2.1.2_Bank_EAS"/>
      <w:bookmarkStart w:id="64" w:name="_12.2.2_Systems_Administration"/>
      <w:bookmarkStart w:id="65" w:name="_Toc149838212"/>
      <w:bookmarkEnd w:id="62"/>
      <w:bookmarkEnd w:id="63"/>
      <w:bookmarkEnd w:id="64"/>
    </w:p>
    <w:p w14:paraId="6A41DB44" w14:textId="77777777" w:rsidR="00AA300A" w:rsidRPr="000465CE" w:rsidRDefault="00AA300A" w:rsidP="00B21365">
      <w:pPr>
        <w:pStyle w:val="Heading3"/>
        <w:tabs>
          <w:tab w:val="left" w:pos="720"/>
        </w:tabs>
        <w:ind w:left="216" w:right="778" w:firstLine="187"/>
        <w:rPr>
          <w:b w:val="0"/>
          <w:bCs w:val="0"/>
        </w:rPr>
      </w:pPr>
    </w:p>
    <w:p w14:paraId="183FEFF3" w14:textId="26D92D56" w:rsidR="00FA2DEC" w:rsidRPr="000465CE" w:rsidRDefault="00F0105B" w:rsidP="00F0105B">
      <w:pPr>
        <w:pStyle w:val="List"/>
      </w:pPr>
      <w:r w:rsidRPr="000465CE">
        <w:rPr>
          <w:spacing w:val="-1"/>
          <w:w w:val="99"/>
        </w:rPr>
        <w:t>b.</w:t>
      </w:r>
      <w:r w:rsidRPr="000465CE">
        <w:rPr>
          <w:spacing w:val="-1"/>
          <w:w w:val="99"/>
        </w:rPr>
        <w:tab/>
      </w:r>
      <w:r w:rsidR="00864ECE" w:rsidRPr="00F0105B">
        <w:rPr>
          <w:b/>
          <w:sz w:val="20"/>
          <w:szCs w:val="20"/>
        </w:rPr>
        <w:t>Systems Administration Integrity</w:t>
      </w:r>
      <w:bookmarkEnd w:id="65"/>
      <w:r w:rsidR="0000369F" w:rsidRPr="00F0105B">
        <w:rPr>
          <w:sz w:val="20"/>
          <w:szCs w:val="20"/>
        </w:rPr>
        <w:t>.</w:t>
      </w:r>
      <w:r w:rsidR="00AA300A" w:rsidRPr="00F0105B">
        <w:rPr>
          <w:b/>
          <w:sz w:val="20"/>
          <w:szCs w:val="20"/>
        </w:rPr>
        <w:t xml:space="preserve"> </w:t>
      </w:r>
      <w:r w:rsidR="00864ECE" w:rsidRPr="00F0105B">
        <w:rPr>
          <w:sz w:val="20"/>
          <w:szCs w:val="20"/>
        </w:rPr>
        <w:t xml:space="preserve">Changes to existing interfaces, or creation of new interfaces, must be approved by </w:t>
      </w:r>
      <w:r w:rsidR="000B1BEF" w:rsidRPr="00F0105B">
        <w:rPr>
          <w:sz w:val="20"/>
          <w:szCs w:val="20"/>
        </w:rPr>
        <w:t>DPCAP</w:t>
      </w:r>
      <w:r w:rsidR="00864ECE" w:rsidRPr="00F0105B">
        <w:rPr>
          <w:sz w:val="20"/>
          <w:szCs w:val="20"/>
        </w:rPr>
        <w:t xml:space="preserve"> in advance of planning and implementation. </w:t>
      </w:r>
      <w:hyperlink r:id="rId16" w:history="1">
        <w:r w:rsidR="00864ECE" w:rsidRPr="00F0105B">
          <w:rPr>
            <w:rStyle w:val="Hyperlink"/>
            <w:sz w:val="20"/>
            <w:szCs w:val="20"/>
          </w:rPr>
          <w:t>DFARS 204.73</w:t>
        </w:r>
      </w:hyperlink>
      <w:r w:rsidR="00864ECE" w:rsidRPr="00F0105B">
        <w:rPr>
          <w:sz w:val="20"/>
          <w:szCs w:val="20"/>
        </w:rPr>
        <w:t xml:space="preserve"> provides information on basic requirements that all DoD system contractors must meet.</w:t>
      </w:r>
      <w:r w:rsidR="00AE5C13" w:rsidRPr="00F0105B">
        <w:rPr>
          <w:sz w:val="20"/>
          <w:szCs w:val="20"/>
        </w:rPr>
        <w:t xml:space="preserve">  </w:t>
      </w:r>
      <w:r w:rsidR="00864ECE" w:rsidRPr="00F0105B">
        <w:rPr>
          <w:rFonts w:eastAsia="Times New Roman"/>
          <w:color w:val="000000"/>
          <w:sz w:val="20"/>
          <w:szCs w:val="20"/>
        </w:rPr>
        <w:t xml:space="preserve">All DoD systems that support the GPC </w:t>
      </w:r>
      <w:r w:rsidR="00B02C75" w:rsidRPr="00F0105B">
        <w:rPr>
          <w:rFonts w:eastAsia="Times New Roman"/>
          <w:color w:val="000000"/>
          <w:sz w:val="20"/>
          <w:szCs w:val="20"/>
        </w:rPr>
        <w:t>will</w:t>
      </w:r>
      <w:r w:rsidR="00864ECE" w:rsidRPr="00F0105B">
        <w:rPr>
          <w:rFonts w:eastAsia="Times New Roman"/>
          <w:color w:val="000000"/>
          <w:sz w:val="20"/>
          <w:szCs w:val="20"/>
        </w:rPr>
        <w:t xml:space="preserve"> be documented in accordance with the requirements of </w:t>
      </w:r>
      <w:hyperlink r:id="rId17" w:history="1">
        <w:r w:rsidR="00864ECE" w:rsidRPr="00F0105B">
          <w:rPr>
            <w:rStyle w:val="Hyperlink"/>
            <w:rFonts w:eastAsia="Times New Roman"/>
            <w:sz w:val="20"/>
            <w:szCs w:val="20"/>
          </w:rPr>
          <w:t>DoDI 5000.75</w:t>
        </w:r>
      </w:hyperlink>
      <w:r w:rsidR="00864ECE" w:rsidRPr="00F0105B">
        <w:rPr>
          <w:rFonts w:eastAsia="Times New Roman"/>
          <w:color w:val="000000"/>
          <w:sz w:val="20"/>
          <w:szCs w:val="20"/>
        </w:rPr>
        <w:t xml:space="preserve"> (for internal DoD systems) and </w:t>
      </w:r>
      <w:hyperlink r:id="rId18" w:history="1">
        <w:r w:rsidR="00864ECE" w:rsidRPr="00F0105B">
          <w:rPr>
            <w:rStyle w:val="Hyperlink"/>
            <w:rFonts w:eastAsia="Times New Roman"/>
            <w:sz w:val="20"/>
            <w:szCs w:val="20"/>
          </w:rPr>
          <w:t>DFARS 204.73</w:t>
        </w:r>
      </w:hyperlink>
      <w:r w:rsidR="00864ECE" w:rsidRPr="00F0105B">
        <w:rPr>
          <w:rFonts w:eastAsia="Times New Roman"/>
          <w:color w:val="000000"/>
          <w:sz w:val="20"/>
          <w:szCs w:val="20"/>
        </w:rPr>
        <w:t xml:space="preserve"> for contractor systems.  </w:t>
      </w:r>
      <w:bookmarkStart w:id="66" w:name="_12.2.3_Exchange_of"/>
      <w:bookmarkStart w:id="67" w:name="_Toc149838213"/>
      <w:bookmarkStart w:id="68" w:name="_Hlk131588345"/>
      <w:bookmarkEnd w:id="66"/>
    </w:p>
    <w:p w14:paraId="67E4EF2D" w14:textId="77777777" w:rsidR="00FA2DEC" w:rsidRPr="000465CE" w:rsidRDefault="00FA2DEC" w:rsidP="00B21365">
      <w:pPr>
        <w:pStyle w:val="ListParagraph"/>
        <w:tabs>
          <w:tab w:val="left" w:pos="720"/>
        </w:tabs>
        <w:ind w:left="216" w:right="778" w:firstLine="187"/>
      </w:pPr>
    </w:p>
    <w:p w14:paraId="5B83E143" w14:textId="5E8F9668" w:rsidR="00723E1E" w:rsidRPr="000465CE" w:rsidRDefault="00F0105B" w:rsidP="00F0105B">
      <w:pPr>
        <w:pStyle w:val="List"/>
      </w:pPr>
      <w:r w:rsidRPr="000465CE">
        <w:rPr>
          <w:spacing w:val="-1"/>
          <w:w w:val="99"/>
        </w:rPr>
        <w:t>c.</w:t>
      </w:r>
      <w:r w:rsidRPr="000465CE">
        <w:rPr>
          <w:spacing w:val="-1"/>
          <w:w w:val="99"/>
        </w:rPr>
        <w:tab/>
      </w:r>
      <w:r w:rsidR="00864ECE" w:rsidRPr="00F0105B">
        <w:rPr>
          <w:b/>
          <w:sz w:val="20"/>
          <w:szCs w:val="20"/>
        </w:rPr>
        <w:t>Data Exchange Security</w:t>
      </w:r>
      <w:bookmarkEnd w:id="67"/>
      <w:r w:rsidR="00920640" w:rsidRPr="00F0105B">
        <w:rPr>
          <w:sz w:val="20"/>
          <w:szCs w:val="20"/>
        </w:rPr>
        <w:t>.</w:t>
      </w:r>
      <w:r w:rsidR="00FA2DEC" w:rsidRPr="00F0105B">
        <w:rPr>
          <w:sz w:val="20"/>
          <w:szCs w:val="20"/>
        </w:rPr>
        <w:t xml:space="preserve"> </w:t>
      </w:r>
      <w:r w:rsidR="00864ECE" w:rsidRPr="00F0105B">
        <w:rPr>
          <w:rFonts w:eastAsia="Times New Roman"/>
          <w:color w:val="000000"/>
          <w:sz w:val="20"/>
          <w:szCs w:val="20"/>
        </w:rPr>
        <w:t>Transmission of all electronic account data will be processed through secure lines of communication.</w:t>
      </w:r>
      <w:r w:rsidR="00F374DD" w:rsidRPr="00F0105B">
        <w:rPr>
          <w:rFonts w:eastAsia="Times New Roman"/>
          <w:color w:val="000000"/>
          <w:sz w:val="20"/>
          <w:szCs w:val="20"/>
        </w:rPr>
        <w:t xml:space="preserve"> </w:t>
      </w:r>
      <w:bookmarkStart w:id="69" w:name="_12.3_Use_of"/>
      <w:bookmarkEnd w:id="69"/>
      <w:r w:rsidR="000B1BEF" w:rsidRPr="00F0105B">
        <w:rPr>
          <w:rFonts w:eastAsia="Times New Roman"/>
          <w:sz w:val="20"/>
          <w:szCs w:val="20"/>
        </w:rPr>
        <w:t>DPCAP</w:t>
      </w:r>
      <w:r w:rsidR="00864ECE" w:rsidRPr="00F0105B">
        <w:rPr>
          <w:rFonts w:eastAsia="Times New Roman"/>
          <w:sz w:val="20"/>
          <w:szCs w:val="20"/>
        </w:rPr>
        <w:t xml:space="preserve"> requires that any interface used to send files via file transfer must utilize GEX. </w:t>
      </w:r>
      <w:r w:rsidR="000B1BEF" w:rsidRPr="00F0105B">
        <w:rPr>
          <w:rFonts w:eastAsia="Times New Roman"/>
          <w:sz w:val="20"/>
          <w:szCs w:val="20"/>
        </w:rPr>
        <w:t>DPCAP</w:t>
      </w:r>
      <w:r w:rsidR="00864ECE" w:rsidRPr="00F0105B">
        <w:rPr>
          <w:rFonts w:eastAsia="Times New Roman"/>
          <w:sz w:val="20"/>
          <w:szCs w:val="20"/>
        </w:rPr>
        <w:t>-approved interfaces that leverage an application program interface to make system-to-system calls are exempt from utilizing GEX as an intermediary.</w:t>
      </w:r>
      <w:r w:rsidR="00864ECE" w:rsidRPr="00F0105B">
        <w:rPr>
          <w:sz w:val="20"/>
          <w:szCs w:val="20"/>
        </w:rPr>
        <w:t xml:space="preserve"> </w:t>
      </w:r>
      <w:r w:rsidR="00864ECE" w:rsidRPr="00F0105B">
        <w:rPr>
          <w:rFonts w:eastAsia="Times New Roman"/>
          <w:sz w:val="20"/>
          <w:szCs w:val="20"/>
        </w:rPr>
        <w:t>“EDI” refers to the automated process for receiving electronic transactions, obligations, invoice, receiving, and other records from a card-issuing bank via GEX to the accounting, ERP, DFAS, or other syste</w:t>
      </w:r>
      <w:r w:rsidR="00185B62" w:rsidRPr="00F0105B">
        <w:rPr>
          <w:rFonts w:eastAsia="Times New Roman"/>
          <w:sz w:val="20"/>
          <w:szCs w:val="20"/>
        </w:rPr>
        <w:t xml:space="preserve">m.  </w:t>
      </w:r>
      <w:bookmarkStart w:id="70" w:name="_12.3.1_TSD_Integrity"/>
      <w:bookmarkStart w:id="71" w:name="_12.3.1_TSD_Funding"/>
      <w:bookmarkStart w:id="72" w:name="_12.3.1_Funding_Confirmation"/>
      <w:bookmarkEnd w:id="68"/>
      <w:bookmarkEnd w:id="70"/>
      <w:bookmarkEnd w:id="71"/>
      <w:bookmarkEnd w:id="72"/>
      <w:r w:rsidR="00864ECE" w:rsidRPr="00F0105B">
        <w:rPr>
          <w:rFonts w:eastAsia="Times New Roman"/>
          <w:color w:val="000000"/>
          <w:sz w:val="20"/>
          <w:szCs w:val="20"/>
        </w:rPr>
        <w:t xml:space="preserve">To ensure </w:t>
      </w:r>
      <w:r w:rsidR="00F67E36" w:rsidRPr="00F0105B">
        <w:rPr>
          <w:rFonts w:eastAsia="Times New Roman"/>
          <w:color w:val="000000"/>
          <w:sz w:val="20"/>
          <w:szCs w:val="20"/>
        </w:rPr>
        <w:t>f</w:t>
      </w:r>
      <w:r w:rsidR="00864ECE" w:rsidRPr="00F0105B">
        <w:rPr>
          <w:rFonts w:eastAsia="Times New Roman"/>
          <w:color w:val="000000"/>
          <w:sz w:val="20"/>
          <w:szCs w:val="20"/>
        </w:rPr>
        <w:t xml:space="preserve">unding </w:t>
      </w:r>
      <w:r w:rsidR="00F67E36" w:rsidRPr="00F0105B">
        <w:rPr>
          <w:rFonts w:eastAsia="Times New Roman"/>
          <w:color w:val="000000"/>
          <w:sz w:val="20"/>
          <w:szCs w:val="20"/>
        </w:rPr>
        <w:t>c</w:t>
      </w:r>
      <w:r w:rsidR="00864ECE" w:rsidRPr="00F0105B">
        <w:rPr>
          <w:rFonts w:eastAsia="Times New Roman"/>
          <w:color w:val="000000"/>
          <w:sz w:val="20"/>
          <w:szCs w:val="20"/>
        </w:rPr>
        <w:t xml:space="preserve">onfirmation and </w:t>
      </w:r>
      <w:r w:rsidR="00F67E36" w:rsidRPr="00F0105B">
        <w:rPr>
          <w:rFonts w:eastAsia="Times New Roman"/>
          <w:color w:val="000000"/>
          <w:sz w:val="20"/>
          <w:szCs w:val="20"/>
        </w:rPr>
        <w:t>r</w:t>
      </w:r>
      <w:r w:rsidR="00864ECE" w:rsidRPr="00F0105B">
        <w:rPr>
          <w:rFonts w:eastAsia="Times New Roman"/>
          <w:color w:val="000000"/>
          <w:sz w:val="20"/>
          <w:szCs w:val="20"/>
        </w:rPr>
        <w:t xml:space="preserve">econciliation </w:t>
      </w:r>
      <w:r w:rsidR="00793E26" w:rsidRPr="00F0105B">
        <w:rPr>
          <w:rFonts w:eastAsia="Times New Roman"/>
          <w:color w:val="000000"/>
          <w:sz w:val="20"/>
          <w:szCs w:val="20"/>
        </w:rPr>
        <w:t>i</w:t>
      </w:r>
      <w:r w:rsidR="00864ECE" w:rsidRPr="00F0105B">
        <w:rPr>
          <w:rFonts w:eastAsia="Times New Roman"/>
          <w:color w:val="000000"/>
          <w:sz w:val="20"/>
          <w:szCs w:val="20"/>
        </w:rPr>
        <w:t xml:space="preserve">nformation integrity, original transactions/invoices </w:t>
      </w:r>
      <w:r w:rsidR="00B02C75" w:rsidRPr="00F0105B">
        <w:rPr>
          <w:rFonts w:eastAsia="Times New Roman"/>
          <w:color w:val="000000"/>
          <w:sz w:val="20"/>
          <w:szCs w:val="20"/>
        </w:rPr>
        <w:t>will</w:t>
      </w:r>
      <w:r w:rsidR="00864ECE" w:rsidRPr="00F0105B">
        <w:rPr>
          <w:rFonts w:eastAsia="Times New Roman"/>
          <w:color w:val="000000"/>
          <w:sz w:val="20"/>
          <w:szCs w:val="20"/>
        </w:rPr>
        <w:t xml:space="preserve"> be maintained and cannot be altered. </w:t>
      </w:r>
      <w:r w:rsidR="00D25B86" w:rsidRPr="00F0105B">
        <w:rPr>
          <w:rFonts w:eastAsia="Times New Roman"/>
          <w:color w:val="000000"/>
          <w:sz w:val="20"/>
          <w:szCs w:val="20"/>
        </w:rPr>
        <w:t>Cardholders</w:t>
      </w:r>
      <w:r w:rsidR="00864ECE" w:rsidRPr="00F0105B">
        <w:rPr>
          <w:rFonts w:eastAsia="Times New Roman"/>
          <w:color w:val="000000"/>
          <w:sz w:val="20"/>
          <w:szCs w:val="20"/>
        </w:rPr>
        <w:t xml:space="preserve"> will not be able to alter their statements of account once they approve them</w:t>
      </w:r>
      <w:r w:rsidR="004F7DF8" w:rsidRPr="00F0105B">
        <w:rPr>
          <w:rFonts w:eastAsia="Times New Roman"/>
          <w:color w:val="000000"/>
          <w:sz w:val="20"/>
          <w:szCs w:val="20"/>
        </w:rPr>
        <w:t xml:space="preserve"> </w:t>
      </w:r>
      <w:r w:rsidR="00864ECE" w:rsidRPr="00F0105B">
        <w:rPr>
          <w:rFonts w:eastAsia="Times New Roman"/>
          <w:color w:val="000000"/>
          <w:sz w:val="20"/>
          <w:szCs w:val="20"/>
        </w:rPr>
        <w:t>unless a</w:t>
      </w:r>
      <w:r w:rsidR="00784FC8" w:rsidRPr="00F0105B">
        <w:rPr>
          <w:rFonts w:eastAsia="Times New Roman"/>
          <w:color w:val="000000"/>
          <w:sz w:val="20"/>
          <w:szCs w:val="20"/>
        </w:rPr>
        <w:t xml:space="preserve"> </w:t>
      </w:r>
      <w:r w:rsidR="00864ECE" w:rsidRPr="00F0105B">
        <w:rPr>
          <w:rFonts w:eastAsia="Times New Roman"/>
          <w:color w:val="000000"/>
          <w:sz w:val="20"/>
          <w:szCs w:val="20"/>
        </w:rPr>
        <w:t xml:space="preserve">BO returns a statement to a CH for corrections. </w:t>
      </w:r>
      <w:r w:rsidR="00D25B86" w:rsidRPr="00F0105B">
        <w:rPr>
          <w:rFonts w:eastAsia="Times New Roman"/>
          <w:color w:val="000000"/>
          <w:sz w:val="20"/>
          <w:szCs w:val="20"/>
        </w:rPr>
        <w:t>Billing officials</w:t>
      </w:r>
      <w:r w:rsidR="00864ECE" w:rsidRPr="00F0105B">
        <w:rPr>
          <w:rFonts w:eastAsia="Times New Roman"/>
          <w:color w:val="000000"/>
          <w:sz w:val="20"/>
          <w:szCs w:val="20"/>
        </w:rPr>
        <w:t xml:space="preserve"> and Certifying Officers will not be able to alter billing statements (invoices) once they </w:t>
      </w:r>
      <w:r w:rsidR="003025DB" w:rsidRPr="00F0105B">
        <w:rPr>
          <w:rFonts w:eastAsia="Times New Roman"/>
          <w:color w:val="000000"/>
          <w:sz w:val="20"/>
          <w:szCs w:val="20"/>
        </w:rPr>
        <w:t>are certified</w:t>
      </w:r>
      <w:r w:rsidR="00EB6C54" w:rsidRPr="00F0105B">
        <w:rPr>
          <w:rFonts w:eastAsia="Times New Roman"/>
          <w:color w:val="000000"/>
          <w:sz w:val="20"/>
          <w:szCs w:val="20"/>
        </w:rPr>
        <w:t>.</w:t>
      </w:r>
      <w:bookmarkStart w:id="73" w:name="_12.3.2_Invoice_Integrity"/>
      <w:bookmarkStart w:id="74" w:name="_Toc149838216"/>
      <w:bookmarkEnd w:id="73"/>
    </w:p>
    <w:p w14:paraId="70A87F13" w14:textId="77777777" w:rsidR="00723E1E" w:rsidRPr="00B21365" w:rsidRDefault="00723E1E" w:rsidP="00B21365">
      <w:pPr>
        <w:tabs>
          <w:tab w:val="left" w:pos="720"/>
        </w:tabs>
        <w:ind w:left="216" w:right="778" w:firstLine="187"/>
        <w:rPr>
          <w:b/>
          <w:bCs/>
        </w:rPr>
      </w:pPr>
    </w:p>
    <w:p w14:paraId="09577937" w14:textId="640EFBDC" w:rsidR="00F0109C" w:rsidRPr="00F0105B" w:rsidRDefault="00F0105B" w:rsidP="00F0105B">
      <w:pPr>
        <w:pStyle w:val="List"/>
      </w:pPr>
      <w:r>
        <w:rPr>
          <w:spacing w:val="-1"/>
          <w:w w:val="99"/>
          <w:sz w:val="20"/>
          <w:szCs w:val="20"/>
        </w:rPr>
        <w:t>d.</w:t>
      </w:r>
      <w:r>
        <w:rPr>
          <w:spacing w:val="-1"/>
          <w:w w:val="99"/>
          <w:sz w:val="20"/>
          <w:szCs w:val="20"/>
        </w:rPr>
        <w:tab/>
      </w:r>
      <w:r w:rsidR="00864ECE" w:rsidRPr="00F0105B">
        <w:rPr>
          <w:b/>
          <w:sz w:val="20"/>
          <w:szCs w:val="20"/>
        </w:rPr>
        <w:t>Invoice Integrity</w:t>
      </w:r>
      <w:bookmarkEnd w:id="74"/>
      <w:r w:rsidR="00004563" w:rsidRPr="00F0105B">
        <w:rPr>
          <w:sz w:val="20"/>
          <w:szCs w:val="20"/>
        </w:rPr>
        <w:t>.</w:t>
      </w:r>
      <w:r w:rsidR="00723E1E" w:rsidRPr="00F0105B">
        <w:rPr>
          <w:sz w:val="20"/>
          <w:szCs w:val="20"/>
        </w:rPr>
        <w:t xml:space="preserve"> </w:t>
      </w:r>
      <w:r w:rsidR="00864ECE" w:rsidRPr="00F0105B">
        <w:rPr>
          <w:sz w:val="20"/>
          <w:szCs w:val="20"/>
        </w:rPr>
        <w:t xml:space="preserve">An electronic certification process </w:t>
      </w:r>
      <w:r w:rsidR="00B02C75" w:rsidRPr="00F0105B">
        <w:rPr>
          <w:sz w:val="20"/>
          <w:szCs w:val="20"/>
        </w:rPr>
        <w:t>will</w:t>
      </w:r>
      <w:r w:rsidR="00864ECE" w:rsidRPr="00F0105B">
        <w:rPr>
          <w:sz w:val="20"/>
          <w:szCs w:val="20"/>
        </w:rPr>
        <w:t xml:space="preserve"> be used to ensure that the official (i.e., original, unaltered) electronic invoice is traceable from the card-issuing bank through the certification and entitlement processes and retained in a </w:t>
      </w:r>
      <w:r w:rsidR="0004160C" w:rsidRPr="00F0105B">
        <w:rPr>
          <w:sz w:val="20"/>
          <w:szCs w:val="20"/>
        </w:rPr>
        <w:t>government</w:t>
      </w:r>
      <w:r w:rsidR="00864ECE" w:rsidRPr="00F0105B">
        <w:rPr>
          <w:sz w:val="20"/>
          <w:szCs w:val="20"/>
        </w:rPr>
        <w:t xml:space="preserve"> record. </w:t>
      </w:r>
      <w:r w:rsidR="00472E22" w:rsidRPr="00F0105B">
        <w:rPr>
          <w:sz w:val="20"/>
          <w:szCs w:val="20"/>
        </w:rPr>
        <w:t>T</w:t>
      </w:r>
      <w:r w:rsidR="00864ECE" w:rsidRPr="00F0105B">
        <w:rPr>
          <w:sz w:val="20"/>
          <w:szCs w:val="20"/>
        </w:rPr>
        <w:t>he BO will ensure any corrections or additions to the original invoice (e.g., reallocations to different funding lines) are proper and the payment totals have not changed.</w:t>
      </w:r>
      <w:r w:rsidR="00F315A1" w:rsidRPr="00F0105B">
        <w:rPr>
          <w:sz w:val="20"/>
          <w:szCs w:val="20"/>
        </w:rPr>
        <w:t xml:space="preserve">  </w:t>
      </w:r>
      <w:r w:rsidR="00FB537B" w:rsidRPr="00F0105B">
        <w:rPr>
          <w:sz w:val="20"/>
          <w:szCs w:val="20"/>
        </w:rPr>
        <w:t>A</w:t>
      </w:r>
      <w:r w:rsidR="00864ECE" w:rsidRPr="00F0105B">
        <w:rPr>
          <w:sz w:val="20"/>
          <w:szCs w:val="20"/>
        </w:rPr>
        <w:t>ltering a voucher that is already certified invalidates the original certification</w:t>
      </w:r>
      <w:r w:rsidR="00F315A1" w:rsidRPr="00F0105B">
        <w:rPr>
          <w:sz w:val="20"/>
          <w:szCs w:val="20"/>
        </w:rPr>
        <w:t xml:space="preserve">. </w:t>
      </w:r>
      <w:r w:rsidR="00864ECE" w:rsidRPr="00F0105B">
        <w:rPr>
          <w:sz w:val="20"/>
          <w:szCs w:val="20"/>
        </w:rPr>
        <w:t xml:space="preserve">Known or suspected fraudulent transactions not initiated by the authorized CH </w:t>
      </w:r>
      <w:r w:rsidR="00B02C75" w:rsidRPr="00F0105B">
        <w:rPr>
          <w:sz w:val="20"/>
          <w:szCs w:val="20"/>
        </w:rPr>
        <w:t>will</w:t>
      </w:r>
      <w:r w:rsidR="00864ECE" w:rsidRPr="00F0105B">
        <w:rPr>
          <w:sz w:val="20"/>
          <w:szCs w:val="20"/>
        </w:rPr>
        <w:t xml:space="preserve"> be reported as external fraud directly to the card-issuing bank. When external fraud is properly reported to the bank, the current card account </w:t>
      </w:r>
      <w:r w:rsidR="007C43CC" w:rsidRPr="00F0105B">
        <w:rPr>
          <w:sz w:val="20"/>
          <w:szCs w:val="20"/>
        </w:rPr>
        <w:t xml:space="preserve">must </w:t>
      </w:r>
      <w:r w:rsidR="00864ECE" w:rsidRPr="00F0105B">
        <w:rPr>
          <w:sz w:val="20"/>
          <w:szCs w:val="20"/>
        </w:rPr>
        <w:t xml:space="preserve">be closed and a new account issued. The BO and A/OPC must be notified immediately, and the CH </w:t>
      </w:r>
      <w:r w:rsidR="00B02C75" w:rsidRPr="00F0105B">
        <w:rPr>
          <w:sz w:val="20"/>
          <w:szCs w:val="20"/>
        </w:rPr>
        <w:t>will</w:t>
      </w:r>
      <w:r w:rsidR="00864ECE" w:rsidRPr="00F0105B">
        <w:rPr>
          <w:sz w:val="20"/>
          <w:szCs w:val="20"/>
        </w:rPr>
        <w:t xml:space="preserve"> comply with the bank’s external fraud reporting procedures.</w:t>
      </w:r>
      <w:r w:rsidR="008D419B" w:rsidRPr="00F0105B">
        <w:rPr>
          <w:sz w:val="20"/>
          <w:szCs w:val="20"/>
        </w:rPr>
        <w:t xml:space="preserve"> </w:t>
      </w:r>
      <w:bookmarkStart w:id="75" w:name="_Toc149838217"/>
    </w:p>
    <w:p w14:paraId="54F5E836" w14:textId="77777777" w:rsidR="00E32AA8" w:rsidRPr="00B21365" w:rsidRDefault="00E32AA8" w:rsidP="00B21365">
      <w:pPr>
        <w:pStyle w:val="ListParagraph"/>
        <w:tabs>
          <w:tab w:val="left" w:pos="720"/>
        </w:tabs>
        <w:ind w:left="216" w:right="778" w:firstLine="187"/>
        <w:rPr>
          <w:sz w:val="20"/>
          <w:szCs w:val="20"/>
        </w:rPr>
      </w:pPr>
    </w:p>
    <w:p w14:paraId="28F7899E" w14:textId="4733D26F" w:rsidR="00864ECE" w:rsidRPr="00F0105B" w:rsidRDefault="00F0105B" w:rsidP="00F0105B">
      <w:pPr>
        <w:pStyle w:val="List"/>
      </w:pPr>
      <w:r w:rsidRPr="00B21365">
        <w:rPr>
          <w:spacing w:val="-1"/>
          <w:w w:val="99"/>
          <w:sz w:val="20"/>
          <w:szCs w:val="20"/>
        </w:rPr>
        <w:t>e.</w:t>
      </w:r>
      <w:r w:rsidRPr="00B21365">
        <w:rPr>
          <w:spacing w:val="-1"/>
          <w:w w:val="99"/>
          <w:sz w:val="20"/>
          <w:szCs w:val="20"/>
        </w:rPr>
        <w:tab/>
      </w:r>
      <w:r w:rsidR="00864ECE" w:rsidRPr="00F0105B">
        <w:rPr>
          <w:b/>
          <w:sz w:val="20"/>
          <w:szCs w:val="20"/>
        </w:rPr>
        <w:t>Functional Responsibility Controls</w:t>
      </w:r>
      <w:bookmarkEnd w:id="75"/>
      <w:r w:rsidR="00004563" w:rsidRPr="00F0105B">
        <w:rPr>
          <w:sz w:val="20"/>
          <w:szCs w:val="20"/>
        </w:rPr>
        <w:t>.</w:t>
      </w:r>
      <w:r w:rsidR="00F0109C" w:rsidRPr="00F0105B">
        <w:rPr>
          <w:sz w:val="20"/>
          <w:szCs w:val="20"/>
        </w:rPr>
        <w:t xml:space="preserve"> </w:t>
      </w:r>
      <w:r w:rsidR="00864ECE" w:rsidRPr="00F0105B">
        <w:rPr>
          <w:sz w:val="20"/>
          <w:szCs w:val="20"/>
        </w:rPr>
        <w:t xml:space="preserve">Systems must be able to segregate role-based capabilities and limit access to these functions to individuals with appropriate authority. The systems must be able to identify who made any data/file content changes in the end-to-end GPC process. Management oversight reports </w:t>
      </w:r>
      <w:r w:rsidR="00B02C75" w:rsidRPr="00F0105B">
        <w:rPr>
          <w:sz w:val="20"/>
          <w:szCs w:val="20"/>
        </w:rPr>
        <w:t>will</w:t>
      </w:r>
      <w:r w:rsidR="00864ECE" w:rsidRPr="00F0105B">
        <w:rPr>
          <w:sz w:val="20"/>
          <w:szCs w:val="20"/>
        </w:rPr>
        <w:t xml:space="preserve"> be available to report on individual personnel roles and responsibilities.</w:t>
      </w:r>
    </w:p>
    <w:p w14:paraId="04F45677" w14:textId="77777777" w:rsidR="00E25C6A" w:rsidRDefault="00E25C6A" w:rsidP="00B21365">
      <w:pPr>
        <w:pStyle w:val="Heading2"/>
        <w:spacing w:before="0"/>
        <w:rPr>
          <w:spacing w:val="-2"/>
        </w:rPr>
      </w:pPr>
    </w:p>
    <w:p w14:paraId="7C192F8F" w14:textId="590B7603" w:rsidR="007F3ADF" w:rsidRDefault="007F3ADF" w:rsidP="00854ACC">
      <w:pPr>
        <w:pStyle w:val="Heading2"/>
      </w:pPr>
      <w:bookmarkStart w:id="76" w:name="_Toc174981050"/>
      <w:r>
        <w:t>3-2.</w:t>
      </w:r>
      <w:r>
        <w:rPr>
          <w:spacing w:val="-11"/>
        </w:rPr>
        <w:t xml:space="preserve"> </w:t>
      </w:r>
      <w:r>
        <w:t>Procurement</w:t>
      </w:r>
      <w:r>
        <w:rPr>
          <w:spacing w:val="-11"/>
        </w:rPr>
        <w:t xml:space="preserve"> </w:t>
      </w:r>
      <w:r>
        <w:t>Integrated</w:t>
      </w:r>
      <w:r>
        <w:rPr>
          <w:spacing w:val="-10"/>
        </w:rPr>
        <w:t xml:space="preserve"> </w:t>
      </w:r>
      <w:r>
        <w:t>Enterprise</w:t>
      </w:r>
      <w:r>
        <w:rPr>
          <w:spacing w:val="-11"/>
        </w:rPr>
        <w:t xml:space="preserve"> </w:t>
      </w:r>
      <w:r>
        <w:t>Environment</w:t>
      </w:r>
      <w:r>
        <w:rPr>
          <w:spacing w:val="-10"/>
        </w:rPr>
        <w:t xml:space="preserve"> </w:t>
      </w:r>
      <w:r>
        <w:rPr>
          <w:spacing w:val="-2"/>
        </w:rPr>
        <w:t>(PIEE</w:t>
      </w:r>
      <w:r w:rsidR="00A54A0B">
        <w:rPr>
          <w:spacing w:val="-2"/>
        </w:rPr>
        <w:t>)</w:t>
      </w:r>
      <w:bookmarkEnd w:id="76"/>
    </w:p>
    <w:p w14:paraId="0A7D5D03" w14:textId="77777777" w:rsidR="00CB5E1D" w:rsidRDefault="00CB5E1D">
      <w:pPr>
        <w:pStyle w:val="BodyText"/>
        <w:spacing w:before="1"/>
        <w:rPr>
          <w:b/>
        </w:rPr>
      </w:pPr>
    </w:p>
    <w:p w14:paraId="0A7D5D04" w14:textId="7306C528" w:rsidR="00CB5E1D" w:rsidRPr="00F0105B" w:rsidRDefault="00F0105B" w:rsidP="00F0105B">
      <w:pPr>
        <w:pStyle w:val="List"/>
      </w:pPr>
      <w:r>
        <w:rPr>
          <w:spacing w:val="-1"/>
          <w:w w:val="99"/>
          <w:sz w:val="20"/>
          <w:szCs w:val="20"/>
        </w:rPr>
        <w:t>a.</w:t>
      </w:r>
      <w:r>
        <w:rPr>
          <w:spacing w:val="-1"/>
          <w:w w:val="99"/>
          <w:sz w:val="20"/>
          <w:szCs w:val="20"/>
        </w:rPr>
        <w:tab/>
      </w:r>
      <w:hyperlink r:id="rId19">
        <w:r w:rsidR="00665AE3" w:rsidRPr="00F0105B">
          <w:rPr>
            <w:color w:val="0000FF"/>
            <w:sz w:val="20"/>
            <w:u w:val="single" w:color="0000FF"/>
          </w:rPr>
          <w:t>PIEE</w:t>
        </w:r>
      </w:hyperlink>
      <w:r w:rsidR="00665AE3" w:rsidRPr="00F0105B">
        <w:rPr>
          <w:color w:val="0000FF"/>
          <w:sz w:val="20"/>
        </w:rPr>
        <w:t xml:space="preserve"> </w:t>
      </w:r>
      <w:r w:rsidR="00665AE3" w:rsidRPr="00F0105B">
        <w:rPr>
          <w:sz w:val="20"/>
        </w:rPr>
        <w:t>is the primary enterprise procure-to-pay (P2P) application for DoD and its supporting agencies. PIEE is a procurement portfolio capability that uses a Common Access Card (CAC) enabled single-sign-on</w:t>
      </w:r>
      <w:r w:rsidR="00665AE3" w:rsidRPr="00F0105B">
        <w:rPr>
          <w:spacing w:val="-5"/>
          <w:sz w:val="20"/>
        </w:rPr>
        <w:t xml:space="preserve"> </w:t>
      </w:r>
      <w:r w:rsidR="00665AE3" w:rsidRPr="00F0105B">
        <w:rPr>
          <w:sz w:val="20"/>
        </w:rPr>
        <w:t>capability</w:t>
      </w:r>
      <w:r w:rsidR="00665AE3" w:rsidRPr="00F0105B">
        <w:rPr>
          <w:spacing w:val="-4"/>
          <w:sz w:val="20"/>
        </w:rPr>
        <w:t xml:space="preserve"> </w:t>
      </w:r>
      <w:r w:rsidR="00665AE3" w:rsidRPr="00F0105B">
        <w:rPr>
          <w:sz w:val="20"/>
        </w:rPr>
        <w:t>to</w:t>
      </w:r>
      <w:r w:rsidR="00665AE3" w:rsidRPr="00F0105B">
        <w:rPr>
          <w:spacing w:val="-3"/>
          <w:sz w:val="20"/>
        </w:rPr>
        <w:t xml:space="preserve"> </w:t>
      </w:r>
      <w:r w:rsidR="00665AE3" w:rsidRPr="00F0105B">
        <w:rPr>
          <w:sz w:val="20"/>
        </w:rPr>
        <w:lastRenderedPageBreak/>
        <w:t>grant</w:t>
      </w:r>
      <w:r w:rsidR="00665AE3" w:rsidRPr="00F0105B">
        <w:rPr>
          <w:spacing w:val="-5"/>
          <w:sz w:val="20"/>
        </w:rPr>
        <w:t xml:space="preserve"> </w:t>
      </w:r>
      <w:r w:rsidR="00665AE3" w:rsidRPr="00F0105B">
        <w:rPr>
          <w:sz w:val="20"/>
        </w:rPr>
        <w:t>access</w:t>
      </w:r>
      <w:r w:rsidR="00665AE3" w:rsidRPr="00F0105B">
        <w:rPr>
          <w:spacing w:val="-4"/>
          <w:sz w:val="20"/>
        </w:rPr>
        <w:t xml:space="preserve"> </w:t>
      </w:r>
      <w:r w:rsidR="00665AE3" w:rsidRPr="00F0105B">
        <w:rPr>
          <w:sz w:val="20"/>
        </w:rPr>
        <w:t>to</w:t>
      </w:r>
      <w:r w:rsidR="00665AE3" w:rsidRPr="00F0105B">
        <w:rPr>
          <w:spacing w:val="-5"/>
          <w:sz w:val="20"/>
        </w:rPr>
        <w:t xml:space="preserve"> </w:t>
      </w:r>
      <w:r w:rsidR="00665AE3" w:rsidRPr="00F0105B">
        <w:rPr>
          <w:sz w:val="20"/>
        </w:rPr>
        <w:t>system</w:t>
      </w:r>
      <w:r w:rsidR="00665AE3" w:rsidRPr="00F0105B">
        <w:rPr>
          <w:spacing w:val="-3"/>
          <w:sz w:val="20"/>
        </w:rPr>
        <w:t xml:space="preserve"> </w:t>
      </w:r>
      <w:r w:rsidR="00665AE3" w:rsidRPr="00F0105B">
        <w:rPr>
          <w:sz w:val="20"/>
        </w:rPr>
        <w:t>modules</w:t>
      </w:r>
      <w:r w:rsidR="00665AE3" w:rsidRPr="00F0105B">
        <w:rPr>
          <w:spacing w:val="-4"/>
          <w:sz w:val="20"/>
        </w:rPr>
        <w:t xml:space="preserve"> </w:t>
      </w:r>
      <w:r w:rsidR="00665AE3" w:rsidRPr="00F0105B">
        <w:rPr>
          <w:sz w:val="20"/>
        </w:rPr>
        <w:t>(e.g.,</w:t>
      </w:r>
      <w:r w:rsidR="00665AE3" w:rsidRPr="00F0105B">
        <w:rPr>
          <w:spacing w:val="-3"/>
          <w:sz w:val="20"/>
        </w:rPr>
        <w:t xml:space="preserve"> </w:t>
      </w:r>
      <w:r w:rsidR="00665AE3" w:rsidRPr="00F0105B">
        <w:rPr>
          <w:sz w:val="20"/>
        </w:rPr>
        <w:t>Electronic</w:t>
      </w:r>
      <w:r w:rsidR="00665AE3" w:rsidRPr="00F0105B">
        <w:rPr>
          <w:spacing w:val="-4"/>
          <w:sz w:val="20"/>
        </w:rPr>
        <w:t xml:space="preserve"> </w:t>
      </w:r>
      <w:r w:rsidR="00665AE3" w:rsidRPr="00F0105B">
        <w:rPr>
          <w:sz w:val="20"/>
        </w:rPr>
        <w:t>Document</w:t>
      </w:r>
      <w:r w:rsidR="00665AE3" w:rsidRPr="00F0105B">
        <w:rPr>
          <w:spacing w:val="-3"/>
          <w:sz w:val="20"/>
        </w:rPr>
        <w:t xml:space="preserve"> </w:t>
      </w:r>
      <w:r w:rsidR="00665AE3" w:rsidRPr="00F0105B">
        <w:rPr>
          <w:sz w:val="20"/>
        </w:rPr>
        <w:t>Access</w:t>
      </w:r>
      <w:r w:rsidR="00665AE3" w:rsidRPr="00F0105B">
        <w:rPr>
          <w:spacing w:val="-4"/>
          <w:sz w:val="20"/>
        </w:rPr>
        <w:t xml:space="preserve"> </w:t>
      </w:r>
      <w:r w:rsidR="00665AE3" w:rsidRPr="00F0105B">
        <w:rPr>
          <w:sz w:val="20"/>
        </w:rPr>
        <w:t>and</w:t>
      </w:r>
      <w:r w:rsidR="00665AE3" w:rsidRPr="00F0105B">
        <w:rPr>
          <w:spacing w:val="-5"/>
          <w:sz w:val="20"/>
        </w:rPr>
        <w:t xml:space="preserve"> </w:t>
      </w:r>
      <w:r w:rsidR="00665AE3" w:rsidRPr="00F0105B">
        <w:rPr>
          <w:sz w:val="20"/>
        </w:rPr>
        <w:t>Joint Appointment Module (JAM)) hosted both internal and external to that environment. Army mandates 100% use of PIEE single-sign-on.</w:t>
      </w:r>
      <w:r w:rsidR="00665AE3" w:rsidRPr="00F0105B">
        <w:rPr>
          <w:spacing w:val="40"/>
          <w:sz w:val="20"/>
        </w:rPr>
        <w:t xml:space="preserve"> </w:t>
      </w:r>
    </w:p>
    <w:p w14:paraId="0A7D5D05" w14:textId="77777777" w:rsidR="00CB5E1D" w:rsidRDefault="00CB5E1D">
      <w:pPr>
        <w:pStyle w:val="BodyText"/>
        <w:spacing w:before="10"/>
        <w:rPr>
          <w:sz w:val="19"/>
        </w:rPr>
      </w:pPr>
    </w:p>
    <w:p w14:paraId="0A7D5D08" w14:textId="1FCEA4AE"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A/OPCs</w:t>
      </w:r>
      <w:r w:rsidR="00665AE3" w:rsidRPr="00F0105B">
        <w:rPr>
          <w:spacing w:val="-2"/>
          <w:sz w:val="20"/>
        </w:rPr>
        <w:t xml:space="preserve"> </w:t>
      </w:r>
      <w:r w:rsidR="00665AE3" w:rsidRPr="00F0105B">
        <w:rPr>
          <w:sz w:val="20"/>
        </w:rPr>
        <w:t>nominate</w:t>
      </w:r>
      <w:r w:rsidR="00665AE3" w:rsidRPr="00F0105B">
        <w:rPr>
          <w:spacing w:val="-6"/>
          <w:sz w:val="20"/>
        </w:rPr>
        <w:t xml:space="preserve"> </w:t>
      </w:r>
      <w:r w:rsidR="00665AE3" w:rsidRPr="00F0105B">
        <w:rPr>
          <w:sz w:val="20"/>
        </w:rPr>
        <w:t>cardholders</w:t>
      </w:r>
      <w:r w:rsidR="00665AE3" w:rsidRPr="00F0105B">
        <w:rPr>
          <w:spacing w:val="-5"/>
          <w:sz w:val="20"/>
        </w:rPr>
        <w:t xml:space="preserve"> </w:t>
      </w:r>
      <w:r w:rsidR="00665AE3" w:rsidRPr="00F0105B">
        <w:rPr>
          <w:sz w:val="20"/>
        </w:rPr>
        <w:t>and</w:t>
      </w:r>
      <w:r w:rsidR="00665AE3" w:rsidRPr="00F0105B">
        <w:rPr>
          <w:spacing w:val="-6"/>
          <w:sz w:val="20"/>
        </w:rPr>
        <w:t xml:space="preserve"> </w:t>
      </w:r>
      <w:r w:rsidR="00665AE3" w:rsidRPr="00F0105B">
        <w:rPr>
          <w:sz w:val="20"/>
        </w:rPr>
        <w:t>billing</w:t>
      </w:r>
      <w:r w:rsidR="00665AE3" w:rsidRPr="00F0105B">
        <w:rPr>
          <w:spacing w:val="-4"/>
          <w:sz w:val="20"/>
        </w:rPr>
        <w:t xml:space="preserve"> </w:t>
      </w:r>
      <w:r w:rsidR="00665AE3" w:rsidRPr="00F0105B">
        <w:rPr>
          <w:sz w:val="20"/>
        </w:rPr>
        <w:t>officials</w:t>
      </w:r>
      <w:r w:rsidR="00665AE3" w:rsidRPr="00F0105B">
        <w:rPr>
          <w:spacing w:val="-5"/>
          <w:sz w:val="20"/>
        </w:rPr>
        <w:t xml:space="preserve"> </w:t>
      </w:r>
      <w:r w:rsidR="00665AE3" w:rsidRPr="00F0105B">
        <w:rPr>
          <w:sz w:val="20"/>
        </w:rPr>
        <w:t>and</w:t>
      </w:r>
      <w:r w:rsidR="00665AE3" w:rsidRPr="00F0105B">
        <w:rPr>
          <w:spacing w:val="-1"/>
          <w:sz w:val="20"/>
        </w:rPr>
        <w:t xml:space="preserve"> </w:t>
      </w:r>
      <w:r w:rsidR="00665AE3" w:rsidRPr="00F0105B">
        <w:rPr>
          <w:sz w:val="20"/>
        </w:rPr>
        <w:t>track</w:t>
      </w:r>
      <w:r w:rsidR="00665AE3" w:rsidRPr="00F0105B">
        <w:rPr>
          <w:spacing w:val="-5"/>
          <w:sz w:val="20"/>
        </w:rPr>
        <w:t xml:space="preserve"> </w:t>
      </w:r>
      <w:r w:rsidR="00665AE3" w:rsidRPr="00F0105B">
        <w:rPr>
          <w:sz w:val="20"/>
        </w:rPr>
        <w:t>nominations</w:t>
      </w:r>
      <w:r w:rsidR="00665AE3" w:rsidRPr="00F0105B">
        <w:rPr>
          <w:spacing w:val="-2"/>
          <w:sz w:val="20"/>
        </w:rPr>
        <w:t xml:space="preserve"> </w:t>
      </w:r>
      <w:r w:rsidR="00665AE3" w:rsidRPr="00F0105B">
        <w:rPr>
          <w:sz w:val="20"/>
        </w:rPr>
        <w:t>and</w:t>
      </w:r>
      <w:r w:rsidR="00665AE3" w:rsidRPr="00F0105B">
        <w:rPr>
          <w:spacing w:val="-4"/>
          <w:sz w:val="20"/>
        </w:rPr>
        <w:t xml:space="preserve"> </w:t>
      </w:r>
      <w:r w:rsidR="00665AE3" w:rsidRPr="00F0105B">
        <w:rPr>
          <w:sz w:val="20"/>
        </w:rPr>
        <w:t>workflows</w:t>
      </w:r>
      <w:r w:rsidR="00665AE3" w:rsidRPr="00F0105B">
        <w:rPr>
          <w:spacing w:val="-5"/>
          <w:sz w:val="20"/>
        </w:rPr>
        <w:t xml:space="preserve"> </w:t>
      </w:r>
      <w:r w:rsidR="00665AE3" w:rsidRPr="00F0105B">
        <w:rPr>
          <w:sz w:val="20"/>
        </w:rPr>
        <w:t>within PIEE.</w:t>
      </w:r>
      <w:r w:rsidR="00665AE3" w:rsidRPr="00F0105B">
        <w:rPr>
          <w:spacing w:val="40"/>
          <w:sz w:val="20"/>
        </w:rPr>
        <w:t xml:space="preserve"> </w:t>
      </w:r>
      <w:hyperlink r:id="rId20" w:anchor="gpc1pager">
        <w:r w:rsidR="00665AE3" w:rsidRPr="00F0105B">
          <w:rPr>
            <w:color w:val="0000FF"/>
            <w:sz w:val="20"/>
            <w:u w:val="single" w:color="0000FF"/>
          </w:rPr>
          <w:t>GPC one-pagers</w:t>
        </w:r>
      </w:hyperlink>
      <w:r w:rsidR="00665AE3" w:rsidRPr="00F0105B">
        <w:rPr>
          <w:color w:val="0000FF"/>
          <w:sz w:val="20"/>
        </w:rPr>
        <w:t xml:space="preserve"> </w:t>
      </w:r>
      <w:r w:rsidR="00665AE3" w:rsidRPr="00F0105B">
        <w:rPr>
          <w:sz w:val="20"/>
        </w:rPr>
        <w:t>are an excellent resource on how to perform actions within PIEE modules.</w:t>
      </w:r>
    </w:p>
    <w:p w14:paraId="3118193C" w14:textId="77777777" w:rsidR="0063289E" w:rsidRPr="0063289E" w:rsidRDefault="0063289E" w:rsidP="0063289E">
      <w:pPr>
        <w:pStyle w:val="ListParagraph"/>
        <w:rPr>
          <w:sz w:val="20"/>
        </w:rPr>
      </w:pPr>
    </w:p>
    <w:p w14:paraId="3CF228E8" w14:textId="00BF0A56" w:rsidR="0063289E" w:rsidRPr="00F0105B" w:rsidRDefault="00F0105B" w:rsidP="00F0105B">
      <w:pPr>
        <w:pStyle w:val="List"/>
      </w:pPr>
      <w:r>
        <w:rPr>
          <w:spacing w:val="-1"/>
          <w:w w:val="99"/>
          <w:sz w:val="20"/>
          <w:szCs w:val="20"/>
        </w:rPr>
        <w:t>c.</w:t>
      </w:r>
      <w:r>
        <w:rPr>
          <w:spacing w:val="-1"/>
          <w:w w:val="99"/>
          <w:sz w:val="20"/>
          <w:szCs w:val="20"/>
        </w:rPr>
        <w:tab/>
      </w:r>
      <w:r w:rsidR="008A512E" w:rsidRPr="00F0105B">
        <w:rPr>
          <w:sz w:val="20"/>
        </w:rPr>
        <w:t>Government Administrator</w:t>
      </w:r>
      <w:r w:rsidR="004C6C03" w:rsidRPr="00F0105B">
        <w:rPr>
          <w:sz w:val="20"/>
        </w:rPr>
        <w:t xml:space="preserve"> Managers </w:t>
      </w:r>
      <w:r w:rsidR="00EC799F" w:rsidRPr="00F0105B">
        <w:rPr>
          <w:sz w:val="20"/>
        </w:rPr>
        <w:t>(GAM</w:t>
      </w:r>
      <w:r w:rsidR="00D5506F" w:rsidRPr="00F0105B">
        <w:rPr>
          <w:sz w:val="20"/>
        </w:rPr>
        <w:t>s</w:t>
      </w:r>
      <w:r w:rsidR="00EC799F" w:rsidRPr="00F0105B">
        <w:rPr>
          <w:sz w:val="20"/>
        </w:rPr>
        <w:t xml:space="preserve">) </w:t>
      </w:r>
      <w:r w:rsidR="008A512E" w:rsidRPr="00F0105B">
        <w:rPr>
          <w:sz w:val="20"/>
        </w:rPr>
        <w:t>must activate roles in PIEE</w:t>
      </w:r>
      <w:r w:rsidR="001969F0" w:rsidRPr="00F0105B">
        <w:rPr>
          <w:sz w:val="20"/>
        </w:rPr>
        <w:t xml:space="preserve"> as part of the</w:t>
      </w:r>
      <w:r w:rsidR="008A1040" w:rsidRPr="00F0105B">
        <w:rPr>
          <w:sz w:val="20"/>
        </w:rPr>
        <w:t xml:space="preserve"> GPC</w:t>
      </w:r>
      <w:r w:rsidR="001969F0" w:rsidRPr="00F0105B">
        <w:rPr>
          <w:sz w:val="20"/>
        </w:rPr>
        <w:t xml:space="preserve"> appointment process</w:t>
      </w:r>
      <w:r w:rsidR="008A512E" w:rsidRPr="00F0105B">
        <w:rPr>
          <w:sz w:val="20"/>
        </w:rPr>
        <w:t xml:space="preserve">. </w:t>
      </w:r>
      <w:r w:rsidR="008B3C29" w:rsidRPr="00F0105B">
        <w:rPr>
          <w:sz w:val="20"/>
        </w:rPr>
        <w:t xml:space="preserve">See </w:t>
      </w:r>
      <w:r w:rsidR="0057350F" w:rsidRPr="00F0105B">
        <w:rPr>
          <w:sz w:val="20"/>
        </w:rPr>
        <w:t xml:space="preserve">section </w:t>
      </w:r>
      <w:r w:rsidR="008B3C29" w:rsidRPr="00F0105B">
        <w:rPr>
          <w:sz w:val="20"/>
        </w:rPr>
        <w:t>2-</w:t>
      </w:r>
      <w:proofErr w:type="gramStart"/>
      <w:r w:rsidR="007B01A0" w:rsidRPr="00F0105B">
        <w:rPr>
          <w:sz w:val="20"/>
        </w:rPr>
        <w:t>8</w:t>
      </w:r>
      <w:r w:rsidR="00D5506F" w:rsidRPr="00F0105B">
        <w:rPr>
          <w:sz w:val="20"/>
        </w:rPr>
        <w:t>.</w:t>
      </w:r>
      <w:r w:rsidR="007B01A0" w:rsidRPr="00F0105B">
        <w:rPr>
          <w:sz w:val="20"/>
        </w:rPr>
        <w:t>b</w:t>
      </w:r>
      <w:r w:rsidR="00D5506F" w:rsidRPr="00F0105B">
        <w:rPr>
          <w:sz w:val="20"/>
        </w:rPr>
        <w:t>.</w:t>
      </w:r>
      <w:proofErr w:type="gramEnd"/>
      <w:r w:rsidR="008B3C29" w:rsidRPr="00F0105B">
        <w:rPr>
          <w:sz w:val="20"/>
        </w:rPr>
        <w:t xml:space="preserve"> for additional GAM duties.</w:t>
      </w:r>
    </w:p>
    <w:p w14:paraId="0A7D5D09" w14:textId="77777777" w:rsidR="00CB5E1D" w:rsidRDefault="00CB5E1D">
      <w:pPr>
        <w:pStyle w:val="BodyText"/>
        <w:spacing w:before="8"/>
        <w:rPr>
          <w:sz w:val="11"/>
        </w:rPr>
      </w:pPr>
    </w:p>
    <w:p w14:paraId="0A7D5D0A" w14:textId="440F09CC" w:rsidR="00CB5E1D" w:rsidRDefault="00665AE3" w:rsidP="00854ACC">
      <w:pPr>
        <w:pStyle w:val="Heading2"/>
      </w:pPr>
      <w:bookmarkStart w:id="77" w:name="3-2._Joint_Appointment_Module_(JAM)"/>
      <w:bookmarkStart w:id="78" w:name="_Toc174981051"/>
      <w:bookmarkEnd w:id="77"/>
      <w:r>
        <w:t>3-</w:t>
      </w:r>
      <w:r w:rsidR="007F3ADF">
        <w:t>3</w:t>
      </w:r>
      <w:r>
        <w:t>.</w:t>
      </w:r>
      <w:r>
        <w:rPr>
          <w:spacing w:val="-10"/>
        </w:rPr>
        <w:t xml:space="preserve"> </w:t>
      </w:r>
      <w:r>
        <w:t>Joint</w:t>
      </w:r>
      <w:r>
        <w:rPr>
          <w:spacing w:val="-8"/>
        </w:rPr>
        <w:t xml:space="preserve"> </w:t>
      </w:r>
      <w:r>
        <w:t>Appointment</w:t>
      </w:r>
      <w:r>
        <w:rPr>
          <w:spacing w:val="-8"/>
        </w:rPr>
        <w:t xml:space="preserve"> </w:t>
      </w:r>
      <w:r>
        <w:t>Module</w:t>
      </w:r>
      <w:r>
        <w:rPr>
          <w:spacing w:val="-9"/>
        </w:rPr>
        <w:t xml:space="preserve"> </w:t>
      </w:r>
      <w:r>
        <w:rPr>
          <w:spacing w:val="-4"/>
        </w:rPr>
        <w:t>(JAM)</w:t>
      </w:r>
      <w:bookmarkEnd w:id="78"/>
    </w:p>
    <w:p w14:paraId="0A7D5D0B" w14:textId="77777777" w:rsidR="00CB5E1D" w:rsidRDefault="00CB5E1D">
      <w:pPr>
        <w:pStyle w:val="BodyText"/>
        <w:spacing w:before="1"/>
        <w:rPr>
          <w:b/>
        </w:rPr>
      </w:pPr>
    </w:p>
    <w:p w14:paraId="0A7D5D0C" w14:textId="17389EEB"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JAM is the PIEE module used to initiate, review, approve, store, and terminate required delegations of procurement authority and/or appointments. JAM GPC appointments result in issuance of GPC Delegation and/or Appointment letters and DD Form 577 Appointment/Termination</w:t>
      </w:r>
      <w:r w:rsidR="00665AE3" w:rsidRPr="00F0105B">
        <w:rPr>
          <w:spacing w:val="-5"/>
          <w:sz w:val="20"/>
        </w:rPr>
        <w:t xml:space="preserve"> </w:t>
      </w:r>
      <w:r w:rsidR="00665AE3" w:rsidRPr="00F0105B">
        <w:rPr>
          <w:sz w:val="20"/>
        </w:rPr>
        <w:t>Record</w:t>
      </w:r>
      <w:r w:rsidR="009038B2" w:rsidRPr="00F0105B">
        <w:rPr>
          <w:spacing w:val="-5"/>
          <w:sz w:val="20"/>
        </w:rPr>
        <w:t xml:space="preserve"> </w:t>
      </w:r>
      <w:r w:rsidR="00665AE3" w:rsidRPr="00F0105B">
        <w:rPr>
          <w:sz w:val="20"/>
        </w:rPr>
        <w:t>(commonly</w:t>
      </w:r>
      <w:r w:rsidR="00665AE3" w:rsidRPr="00F0105B">
        <w:rPr>
          <w:spacing w:val="-4"/>
          <w:sz w:val="20"/>
        </w:rPr>
        <w:t xml:space="preserve"> </w:t>
      </w:r>
      <w:r w:rsidR="00665AE3" w:rsidRPr="00F0105B">
        <w:rPr>
          <w:sz w:val="20"/>
        </w:rPr>
        <w:t>referred</w:t>
      </w:r>
      <w:r w:rsidR="00665AE3" w:rsidRPr="00F0105B">
        <w:rPr>
          <w:spacing w:val="-5"/>
          <w:sz w:val="20"/>
        </w:rPr>
        <w:t xml:space="preserve"> </w:t>
      </w:r>
      <w:r w:rsidR="00665AE3" w:rsidRPr="00F0105B">
        <w:rPr>
          <w:sz w:val="20"/>
        </w:rPr>
        <w:t>to</w:t>
      </w:r>
      <w:r w:rsidR="00665AE3" w:rsidRPr="00F0105B">
        <w:rPr>
          <w:spacing w:val="-3"/>
          <w:sz w:val="20"/>
        </w:rPr>
        <w:t xml:space="preserve"> </w:t>
      </w:r>
      <w:r w:rsidR="00665AE3" w:rsidRPr="00F0105B">
        <w:rPr>
          <w:sz w:val="20"/>
        </w:rPr>
        <w:t>as</w:t>
      </w:r>
      <w:r w:rsidR="00665AE3" w:rsidRPr="00F0105B">
        <w:rPr>
          <w:spacing w:val="-4"/>
          <w:sz w:val="20"/>
        </w:rPr>
        <w:t xml:space="preserve"> </w:t>
      </w:r>
      <w:r w:rsidR="00665AE3" w:rsidRPr="00F0105B">
        <w:rPr>
          <w:sz w:val="20"/>
        </w:rPr>
        <w:t>a</w:t>
      </w:r>
      <w:r w:rsidR="00665AE3" w:rsidRPr="00F0105B">
        <w:rPr>
          <w:spacing w:val="-5"/>
          <w:sz w:val="20"/>
        </w:rPr>
        <w:t xml:space="preserve"> </w:t>
      </w:r>
      <w:r w:rsidR="00665AE3" w:rsidRPr="00F0105B">
        <w:rPr>
          <w:sz w:val="20"/>
        </w:rPr>
        <w:t>Certifying</w:t>
      </w:r>
      <w:r w:rsidR="00665AE3" w:rsidRPr="00F0105B">
        <w:rPr>
          <w:spacing w:val="-5"/>
          <w:sz w:val="20"/>
        </w:rPr>
        <w:t xml:space="preserve"> </w:t>
      </w:r>
      <w:r w:rsidR="00665AE3" w:rsidRPr="00F0105B">
        <w:rPr>
          <w:sz w:val="20"/>
        </w:rPr>
        <w:t>Officer Appointment).</w:t>
      </w:r>
      <w:r w:rsidR="00665AE3" w:rsidRPr="00F0105B">
        <w:rPr>
          <w:spacing w:val="40"/>
          <w:sz w:val="20"/>
        </w:rPr>
        <w:t xml:space="preserve"> </w:t>
      </w:r>
      <w:r w:rsidR="00665AE3" w:rsidRPr="00F0105B">
        <w:rPr>
          <w:sz w:val="20"/>
        </w:rPr>
        <w:t>Personnel delegated the proper authority role identified in Table 3-1 can terminate the following appointments in PIEE and JAM.</w:t>
      </w:r>
    </w:p>
    <w:p w14:paraId="0A7D5D0D" w14:textId="77777777" w:rsidR="00CB5E1D" w:rsidRDefault="00CB5E1D">
      <w:pPr>
        <w:pStyle w:val="BodyText"/>
        <w:spacing w:before="11"/>
        <w:rPr>
          <w:sz w:val="19"/>
        </w:rPr>
      </w:pPr>
    </w:p>
    <w:p w14:paraId="0A7D5D0E" w14:textId="77777777" w:rsidR="00CB5E1D" w:rsidRDefault="00665AE3" w:rsidP="00B21365">
      <w:pPr>
        <w:pStyle w:val="BodyText"/>
        <w:ind w:left="2894"/>
        <w:outlineLvl w:val="2"/>
      </w:pPr>
      <w:bookmarkStart w:id="79" w:name="Table_3-1:_Roles_and_Termination_Capabil"/>
      <w:bookmarkStart w:id="80" w:name="_Toc174981052"/>
      <w:bookmarkEnd w:id="79"/>
      <w:r>
        <w:t>Table</w:t>
      </w:r>
      <w:r>
        <w:rPr>
          <w:spacing w:val="-6"/>
        </w:rPr>
        <w:t xml:space="preserve"> </w:t>
      </w:r>
      <w:r>
        <w:t>3-1:</w:t>
      </w:r>
      <w:r>
        <w:rPr>
          <w:spacing w:val="-6"/>
        </w:rPr>
        <w:t xml:space="preserve"> </w:t>
      </w:r>
      <w:r>
        <w:t>Roles</w:t>
      </w:r>
      <w:r>
        <w:rPr>
          <w:spacing w:val="-7"/>
        </w:rPr>
        <w:t xml:space="preserve"> </w:t>
      </w:r>
      <w:r>
        <w:t>and</w:t>
      </w:r>
      <w:r>
        <w:rPr>
          <w:spacing w:val="-7"/>
        </w:rPr>
        <w:t xml:space="preserve"> </w:t>
      </w:r>
      <w:r>
        <w:t>Termination</w:t>
      </w:r>
      <w:r>
        <w:rPr>
          <w:spacing w:val="-8"/>
        </w:rPr>
        <w:t xml:space="preserve"> </w:t>
      </w:r>
      <w:r>
        <w:rPr>
          <w:spacing w:val="-2"/>
        </w:rPr>
        <w:t>Capability</w:t>
      </w:r>
      <w:bookmarkEnd w:id="80"/>
    </w:p>
    <w:p w14:paraId="0A7D5D0F" w14:textId="77777777" w:rsidR="00CB5E1D" w:rsidRDefault="00CB5E1D">
      <w:pPr>
        <w:pStyle w:val="BodyText"/>
      </w:pPr>
    </w:p>
    <w:tbl>
      <w:tblPr>
        <w:tblW w:w="0" w:type="auto"/>
        <w:tblInd w:w="2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046"/>
        <w:gridCol w:w="992"/>
        <w:gridCol w:w="1081"/>
        <w:gridCol w:w="1170"/>
        <w:gridCol w:w="992"/>
        <w:gridCol w:w="1030"/>
        <w:gridCol w:w="934"/>
      </w:tblGrid>
      <w:tr w:rsidR="00CB5E1D" w14:paraId="0A7D5D11" w14:textId="77777777">
        <w:trPr>
          <w:trHeight w:val="440"/>
        </w:trPr>
        <w:tc>
          <w:tcPr>
            <w:tcW w:w="9245" w:type="dxa"/>
            <w:gridSpan w:val="7"/>
            <w:shd w:val="clear" w:color="auto" w:fill="A8D08D"/>
          </w:tcPr>
          <w:p w14:paraId="0A7D5D10" w14:textId="77777777" w:rsidR="00CB5E1D" w:rsidRDefault="00665AE3">
            <w:pPr>
              <w:pStyle w:val="TableParagraph"/>
              <w:spacing w:before="95"/>
              <w:ind w:left="3873" w:right="3847"/>
              <w:jc w:val="center"/>
              <w:rPr>
                <w:b/>
              </w:rPr>
            </w:pPr>
            <w:r>
              <w:rPr>
                <w:b/>
                <w:spacing w:val="-2"/>
              </w:rPr>
              <w:t>Appointments</w:t>
            </w:r>
          </w:p>
        </w:tc>
      </w:tr>
      <w:tr w:rsidR="00CB5E1D" w14:paraId="0A7D5D19" w14:textId="77777777">
        <w:trPr>
          <w:trHeight w:val="584"/>
        </w:trPr>
        <w:tc>
          <w:tcPr>
            <w:tcW w:w="3046" w:type="dxa"/>
            <w:shd w:val="clear" w:color="auto" w:fill="A8D08D"/>
          </w:tcPr>
          <w:p w14:paraId="0A7D5D12" w14:textId="77777777" w:rsidR="00CB5E1D" w:rsidRDefault="00665AE3">
            <w:pPr>
              <w:pStyle w:val="TableParagraph"/>
              <w:spacing w:before="40"/>
              <w:ind w:left="421" w:firstLine="352"/>
              <w:rPr>
                <w:b/>
              </w:rPr>
            </w:pPr>
            <w:r>
              <w:rPr>
                <w:b/>
              </w:rPr>
              <w:t xml:space="preserve">Roles for your </w:t>
            </w:r>
            <w:r>
              <w:rPr>
                <w:b/>
                <w:spacing w:val="-2"/>
              </w:rPr>
              <w:t>Organization/Activity</w:t>
            </w:r>
          </w:p>
        </w:tc>
        <w:tc>
          <w:tcPr>
            <w:tcW w:w="992" w:type="dxa"/>
            <w:shd w:val="clear" w:color="auto" w:fill="A8D08D"/>
          </w:tcPr>
          <w:p w14:paraId="0A7D5D13" w14:textId="77777777" w:rsidR="00CB5E1D" w:rsidRDefault="00665AE3">
            <w:pPr>
              <w:pStyle w:val="TableParagraph"/>
              <w:spacing w:before="176"/>
              <w:ind w:left="159" w:right="140"/>
              <w:jc w:val="center"/>
              <w:rPr>
                <w:b/>
                <w:sz w:val="20"/>
              </w:rPr>
            </w:pPr>
            <w:r>
              <w:rPr>
                <w:b/>
                <w:spacing w:val="-4"/>
                <w:sz w:val="20"/>
              </w:rPr>
              <w:t>A/BO</w:t>
            </w:r>
          </w:p>
        </w:tc>
        <w:tc>
          <w:tcPr>
            <w:tcW w:w="1081" w:type="dxa"/>
            <w:shd w:val="clear" w:color="auto" w:fill="A8D08D"/>
          </w:tcPr>
          <w:p w14:paraId="0A7D5D14" w14:textId="77777777" w:rsidR="00CB5E1D" w:rsidRDefault="00665AE3">
            <w:pPr>
              <w:pStyle w:val="TableParagraph"/>
              <w:spacing w:before="176"/>
              <w:ind w:left="376" w:right="356"/>
              <w:jc w:val="center"/>
              <w:rPr>
                <w:b/>
                <w:sz w:val="20"/>
              </w:rPr>
            </w:pPr>
            <w:r>
              <w:rPr>
                <w:b/>
                <w:spacing w:val="-5"/>
                <w:sz w:val="20"/>
              </w:rPr>
              <w:t>CH</w:t>
            </w:r>
          </w:p>
        </w:tc>
        <w:tc>
          <w:tcPr>
            <w:tcW w:w="1170" w:type="dxa"/>
            <w:shd w:val="clear" w:color="auto" w:fill="A8D08D"/>
          </w:tcPr>
          <w:p w14:paraId="0A7D5D15" w14:textId="77777777" w:rsidR="00CB5E1D" w:rsidRDefault="00665AE3">
            <w:pPr>
              <w:pStyle w:val="TableParagraph"/>
              <w:spacing w:before="61"/>
              <w:ind w:left="256" w:hanging="135"/>
              <w:rPr>
                <w:b/>
                <w:sz w:val="20"/>
              </w:rPr>
            </w:pPr>
            <w:r>
              <w:rPr>
                <w:b/>
                <w:spacing w:val="-2"/>
                <w:sz w:val="20"/>
              </w:rPr>
              <w:t>Certifying Officer</w:t>
            </w:r>
          </w:p>
        </w:tc>
        <w:tc>
          <w:tcPr>
            <w:tcW w:w="992" w:type="dxa"/>
            <w:shd w:val="clear" w:color="auto" w:fill="A8D08D"/>
          </w:tcPr>
          <w:p w14:paraId="0A7D5D16" w14:textId="77777777" w:rsidR="00CB5E1D" w:rsidRDefault="00665AE3">
            <w:pPr>
              <w:pStyle w:val="TableParagraph"/>
              <w:spacing w:before="176"/>
              <w:ind w:left="159" w:right="149"/>
              <w:jc w:val="center"/>
              <w:rPr>
                <w:b/>
                <w:sz w:val="20"/>
              </w:rPr>
            </w:pPr>
            <w:r>
              <w:rPr>
                <w:b/>
                <w:spacing w:val="-4"/>
                <w:sz w:val="20"/>
              </w:rPr>
              <w:t>A/OPC</w:t>
            </w:r>
          </w:p>
        </w:tc>
        <w:tc>
          <w:tcPr>
            <w:tcW w:w="1030" w:type="dxa"/>
            <w:shd w:val="clear" w:color="auto" w:fill="A8D08D"/>
          </w:tcPr>
          <w:p w14:paraId="0A7D5D17" w14:textId="0FF7AC15" w:rsidR="00CB5E1D" w:rsidRDefault="00665AE3">
            <w:pPr>
              <w:pStyle w:val="TableParagraph"/>
              <w:spacing w:before="176"/>
              <w:ind w:left="97" w:right="85"/>
              <w:jc w:val="center"/>
              <w:rPr>
                <w:b/>
                <w:sz w:val="20"/>
              </w:rPr>
            </w:pPr>
            <w:r>
              <w:rPr>
                <w:b/>
                <w:spacing w:val="-2"/>
                <w:sz w:val="20"/>
              </w:rPr>
              <w:t>OA</w:t>
            </w:r>
            <w:r w:rsidR="007D508F">
              <w:rPr>
                <w:b/>
                <w:spacing w:val="-2"/>
                <w:sz w:val="20"/>
              </w:rPr>
              <w:t>/</w:t>
            </w:r>
            <w:r>
              <w:rPr>
                <w:b/>
                <w:spacing w:val="-2"/>
                <w:sz w:val="20"/>
              </w:rPr>
              <w:t>OPC</w:t>
            </w:r>
          </w:p>
        </w:tc>
        <w:tc>
          <w:tcPr>
            <w:tcW w:w="934" w:type="dxa"/>
            <w:shd w:val="clear" w:color="auto" w:fill="A8D08D"/>
          </w:tcPr>
          <w:p w14:paraId="0A7D5D18" w14:textId="77777777" w:rsidR="00CB5E1D" w:rsidRDefault="00665AE3">
            <w:pPr>
              <w:pStyle w:val="TableParagraph"/>
              <w:spacing w:before="176"/>
              <w:ind w:left="225" w:right="209"/>
              <w:jc w:val="center"/>
              <w:rPr>
                <w:b/>
                <w:sz w:val="20"/>
              </w:rPr>
            </w:pPr>
            <w:r>
              <w:rPr>
                <w:b/>
                <w:spacing w:val="-5"/>
                <w:sz w:val="20"/>
              </w:rPr>
              <w:t>CPM</w:t>
            </w:r>
          </w:p>
        </w:tc>
      </w:tr>
      <w:tr w:rsidR="00CB5E1D" w14:paraId="0A7D5D21" w14:textId="77777777">
        <w:trPr>
          <w:trHeight w:val="555"/>
        </w:trPr>
        <w:tc>
          <w:tcPr>
            <w:tcW w:w="3046" w:type="dxa"/>
            <w:shd w:val="clear" w:color="auto" w:fill="A8D08D"/>
          </w:tcPr>
          <w:p w14:paraId="0A7D5D1A" w14:textId="77777777" w:rsidR="00CB5E1D" w:rsidRDefault="00665AE3">
            <w:pPr>
              <w:pStyle w:val="TableParagraph"/>
              <w:spacing w:before="47"/>
              <w:ind w:left="107"/>
              <w:rPr>
                <w:sz w:val="20"/>
              </w:rPr>
            </w:pPr>
            <w:r>
              <w:rPr>
                <w:b/>
                <w:sz w:val="20"/>
              </w:rPr>
              <w:t>GPC Help Administrator Manager</w:t>
            </w:r>
            <w:r>
              <w:rPr>
                <w:b/>
                <w:spacing w:val="-14"/>
                <w:sz w:val="20"/>
              </w:rPr>
              <w:t xml:space="preserve"> </w:t>
            </w:r>
            <w:r>
              <w:rPr>
                <w:b/>
                <w:sz w:val="20"/>
              </w:rPr>
              <w:t>(HAM)</w:t>
            </w:r>
            <w:r>
              <w:rPr>
                <w:b/>
                <w:spacing w:val="-13"/>
                <w:sz w:val="20"/>
              </w:rPr>
              <w:t xml:space="preserve"> </w:t>
            </w:r>
            <w:r>
              <w:rPr>
                <w:sz w:val="20"/>
              </w:rPr>
              <w:t>can</w:t>
            </w:r>
            <w:r>
              <w:rPr>
                <w:spacing w:val="-14"/>
                <w:sz w:val="20"/>
              </w:rPr>
              <w:t xml:space="preserve"> </w:t>
            </w:r>
            <w:r>
              <w:rPr>
                <w:sz w:val="20"/>
              </w:rPr>
              <w:t>terminate</w:t>
            </w:r>
          </w:p>
        </w:tc>
        <w:tc>
          <w:tcPr>
            <w:tcW w:w="992" w:type="dxa"/>
          </w:tcPr>
          <w:p w14:paraId="0A7D5D1B" w14:textId="77777777" w:rsidR="00CB5E1D" w:rsidRDefault="00665AE3">
            <w:pPr>
              <w:pStyle w:val="TableParagraph"/>
              <w:spacing w:before="162"/>
              <w:ind w:left="18"/>
              <w:jc w:val="center"/>
              <w:rPr>
                <w:b/>
                <w:sz w:val="20"/>
              </w:rPr>
            </w:pPr>
            <w:r>
              <w:rPr>
                <w:b/>
                <w:w w:val="99"/>
                <w:sz w:val="20"/>
              </w:rPr>
              <w:t>X</w:t>
            </w:r>
          </w:p>
        </w:tc>
        <w:tc>
          <w:tcPr>
            <w:tcW w:w="1081" w:type="dxa"/>
          </w:tcPr>
          <w:p w14:paraId="0A7D5D1C" w14:textId="77777777" w:rsidR="00CB5E1D" w:rsidRDefault="00665AE3">
            <w:pPr>
              <w:pStyle w:val="TableParagraph"/>
              <w:spacing w:before="162"/>
              <w:ind w:left="19"/>
              <w:jc w:val="center"/>
              <w:rPr>
                <w:b/>
                <w:sz w:val="20"/>
              </w:rPr>
            </w:pPr>
            <w:r>
              <w:rPr>
                <w:b/>
                <w:w w:val="99"/>
                <w:sz w:val="20"/>
              </w:rPr>
              <w:t>X</w:t>
            </w:r>
          </w:p>
        </w:tc>
        <w:tc>
          <w:tcPr>
            <w:tcW w:w="1170" w:type="dxa"/>
          </w:tcPr>
          <w:p w14:paraId="0A7D5D1D" w14:textId="77777777" w:rsidR="00CB5E1D" w:rsidRDefault="00665AE3">
            <w:pPr>
              <w:pStyle w:val="TableParagraph"/>
              <w:spacing w:before="162"/>
              <w:ind w:left="14"/>
              <w:jc w:val="center"/>
              <w:rPr>
                <w:b/>
                <w:sz w:val="20"/>
              </w:rPr>
            </w:pPr>
            <w:r>
              <w:rPr>
                <w:b/>
                <w:w w:val="99"/>
                <w:sz w:val="20"/>
              </w:rPr>
              <w:t>X</w:t>
            </w:r>
          </w:p>
        </w:tc>
        <w:tc>
          <w:tcPr>
            <w:tcW w:w="992" w:type="dxa"/>
          </w:tcPr>
          <w:p w14:paraId="0A7D5D1E" w14:textId="77777777" w:rsidR="00CB5E1D" w:rsidRDefault="00665AE3">
            <w:pPr>
              <w:pStyle w:val="TableParagraph"/>
              <w:spacing w:before="162"/>
              <w:ind w:left="22"/>
              <w:jc w:val="center"/>
              <w:rPr>
                <w:b/>
                <w:sz w:val="20"/>
              </w:rPr>
            </w:pPr>
            <w:r>
              <w:rPr>
                <w:b/>
                <w:w w:val="99"/>
                <w:sz w:val="20"/>
              </w:rPr>
              <w:t>X</w:t>
            </w:r>
          </w:p>
        </w:tc>
        <w:tc>
          <w:tcPr>
            <w:tcW w:w="1030" w:type="dxa"/>
          </w:tcPr>
          <w:p w14:paraId="0A7D5D1F" w14:textId="77777777" w:rsidR="00CB5E1D" w:rsidRDefault="00665AE3">
            <w:pPr>
              <w:pStyle w:val="TableParagraph"/>
              <w:spacing w:before="162"/>
              <w:ind w:left="16"/>
              <w:jc w:val="center"/>
              <w:rPr>
                <w:b/>
                <w:sz w:val="20"/>
              </w:rPr>
            </w:pPr>
            <w:r>
              <w:rPr>
                <w:b/>
                <w:w w:val="99"/>
                <w:sz w:val="20"/>
              </w:rPr>
              <w:t>X</w:t>
            </w:r>
          </w:p>
        </w:tc>
        <w:tc>
          <w:tcPr>
            <w:tcW w:w="934" w:type="dxa"/>
          </w:tcPr>
          <w:p w14:paraId="0A7D5D20" w14:textId="77777777" w:rsidR="00CB5E1D" w:rsidRDefault="00665AE3">
            <w:pPr>
              <w:pStyle w:val="TableParagraph"/>
              <w:spacing w:before="162"/>
              <w:ind w:left="16"/>
              <w:jc w:val="center"/>
              <w:rPr>
                <w:b/>
                <w:sz w:val="20"/>
              </w:rPr>
            </w:pPr>
            <w:r>
              <w:rPr>
                <w:b/>
                <w:w w:val="99"/>
                <w:sz w:val="20"/>
              </w:rPr>
              <w:t>X</w:t>
            </w:r>
          </w:p>
        </w:tc>
      </w:tr>
      <w:tr w:rsidR="00CB5E1D" w14:paraId="0A7D5D29" w14:textId="77777777">
        <w:trPr>
          <w:trHeight w:val="404"/>
        </w:trPr>
        <w:tc>
          <w:tcPr>
            <w:tcW w:w="3046" w:type="dxa"/>
            <w:shd w:val="clear" w:color="auto" w:fill="A8D08D"/>
          </w:tcPr>
          <w:p w14:paraId="0A7D5D22" w14:textId="77777777" w:rsidR="00CB5E1D" w:rsidRDefault="00665AE3">
            <w:pPr>
              <w:pStyle w:val="TableParagraph"/>
              <w:spacing w:before="85"/>
              <w:ind w:left="107"/>
              <w:rPr>
                <w:sz w:val="20"/>
              </w:rPr>
            </w:pPr>
            <w:r>
              <w:rPr>
                <w:b/>
                <w:sz w:val="20"/>
              </w:rPr>
              <w:t>OA/OPC</w:t>
            </w:r>
            <w:r>
              <w:rPr>
                <w:b/>
                <w:spacing w:val="-7"/>
                <w:sz w:val="20"/>
              </w:rPr>
              <w:t xml:space="preserve"> </w:t>
            </w:r>
            <w:r>
              <w:rPr>
                <w:sz w:val="20"/>
              </w:rPr>
              <w:t>can</w:t>
            </w:r>
            <w:r>
              <w:rPr>
                <w:spacing w:val="-5"/>
                <w:sz w:val="20"/>
              </w:rPr>
              <w:t xml:space="preserve"> </w:t>
            </w:r>
            <w:r>
              <w:rPr>
                <w:spacing w:val="-2"/>
                <w:sz w:val="20"/>
              </w:rPr>
              <w:t>terminate</w:t>
            </w:r>
          </w:p>
        </w:tc>
        <w:tc>
          <w:tcPr>
            <w:tcW w:w="992" w:type="dxa"/>
          </w:tcPr>
          <w:p w14:paraId="0A7D5D23" w14:textId="77777777" w:rsidR="00CB5E1D" w:rsidRDefault="00665AE3">
            <w:pPr>
              <w:pStyle w:val="TableParagraph"/>
              <w:spacing w:before="85"/>
              <w:ind w:left="18"/>
              <w:jc w:val="center"/>
              <w:rPr>
                <w:b/>
                <w:sz w:val="20"/>
              </w:rPr>
            </w:pPr>
            <w:r>
              <w:rPr>
                <w:b/>
                <w:w w:val="99"/>
                <w:sz w:val="20"/>
              </w:rPr>
              <w:t>X</w:t>
            </w:r>
          </w:p>
        </w:tc>
        <w:tc>
          <w:tcPr>
            <w:tcW w:w="1081" w:type="dxa"/>
          </w:tcPr>
          <w:p w14:paraId="0A7D5D24" w14:textId="77777777" w:rsidR="00CB5E1D" w:rsidRDefault="00665AE3">
            <w:pPr>
              <w:pStyle w:val="TableParagraph"/>
              <w:spacing w:before="85"/>
              <w:ind w:left="19"/>
              <w:jc w:val="center"/>
              <w:rPr>
                <w:b/>
                <w:sz w:val="20"/>
              </w:rPr>
            </w:pPr>
            <w:r>
              <w:rPr>
                <w:b/>
                <w:w w:val="99"/>
                <w:sz w:val="20"/>
              </w:rPr>
              <w:t>X</w:t>
            </w:r>
          </w:p>
        </w:tc>
        <w:tc>
          <w:tcPr>
            <w:tcW w:w="1170" w:type="dxa"/>
          </w:tcPr>
          <w:p w14:paraId="0A7D5D25" w14:textId="77777777" w:rsidR="00CB5E1D" w:rsidRDefault="00CB5E1D">
            <w:pPr>
              <w:pStyle w:val="TableParagraph"/>
              <w:rPr>
                <w:rFonts w:ascii="Times New Roman"/>
                <w:sz w:val="20"/>
              </w:rPr>
            </w:pPr>
          </w:p>
        </w:tc>
        <w:tc>
          <w:tcPr>
            <w:tcW w:w="992" w:type="dxa"/>
          </w:tcPr>
          <w:p w14:paraId="0A7D5D26" w14:textId="77777777" w:rsidR="00CB5E1D" w:rsidRDefault="00665AE3">
            <w:pPr>
              <w:pStyle w:val="TableParagraph"/>
              <w:spacing w:before="85"/>
              <w:ind w:left="22"/>
              <w:jc w:val="center"/>
              <w:rPr>
                <w:b/>
                <w:sz w:val="20"/>
              </w:rPr>
            </w:pPr>
            <w:r>
              <w:rPr>
                <w:b/>
                <w:w w:val="99"/>
                <w:sz w:val="20"/>
              </w:rPr>
              <w:t>X</w:t>
            </w:r>
          </w:p>
        </w:tc>
        <w:tc>
          <w:tcPr>
            <w:tcW w:w="1030" w:type="dxa"/>
          </w:tcPr>
          <w:p w14:paraId="0A7D5D27" w14:textId="77777777" w:rsidR="00CB5E1D" w:rsidRDefault="00CB5E1D">
            <w:pPr>
              <w:pStyle w:val="TableParagraph"/>
              <w:rPr>
                <w:rFonts w:ascii="Times New Roman"/>
                <w:sz w:val="20"/>
              </w:rPr>
            </w:pPr>
          </w:p>
        </w:tc>
        <w:tc>
          <w:tcPr>
            <w:tcW w:w="934" w:type="dxa"/>
          </w:tcPr>
          <w:p w14:paraId="0A7D5D28" w14:textId="77777777" w:rsidR="00CB5E1D" w:rsidRDefault="00CB5E1D">
            <w:pPr>
              <w:pStyle w:val="TableParagraph"/>
              <w:rPr>
                <w:rFonts w:ascii="Times New Roman"/>
                <w:sz w:val="20"/>
              </w:rPr>
            </w:pPr>
          </w:p>
        </w:tc>
      </w:tr>
      <w:tr w:rsidR="00CB5E1D" w14:paraId="0A7D5D31" w14:textId="77777777">
        <w:trPr>
          <w:trHeight w:val="349"/>
        </w:trPr>
        <w:tc>
          <w:tcPr>
            <w:tcW w:w="3046" w:type="dxa"/>
            <w:shd w:val="clear" w:color="auto" w:fill="A8D08D"/>
          </w:tcPr>
          <w:p w14:paraId="0A7D5D2A" w14:textId="77777777" w:rsidR="00CB5E1D" w:rsidRDefault="00665AE3">
            <w:pPr>
              <w:pStyle w:val="TableParagraph"/>
              <w:spacing w:before="59"/>
              <w:ind w:left="107"/>
              <w:rPr>
                <w:sz w:val="20"/>
              </w:rPr>
            </w:pPr>
            <w:r>
              <w:rPr>
                <w:b/>
                <w:sz w:val="20"/>
              </w:rPr>
              <w:t>A/OPC</w:t>
            </w:r>
            <w:r>
              <w:rPr>
                <w:b/>
                <w:spacing w:val="-7"/>
                <w:sz w:val="20"/>
              </w:rPr>
              <w:t xml:space="preserve"> </w:t>
            </w:r>
            <w:r>
              <w:rPr>
                <w:sz w:val="20"/>
              </w:rPr>
              <w:t>can</w:t>
            </w:r>
            <w:r>
              <w:rPr>
                <w:spacing w:val="-4"/>
                <w:sz w:val="20"/>
              </w:rPr>
              <w:t xml:space="preserve"> </w:t>
            </w:r>
            <w:r>
              <w:rPr>
                <w:spacing w:val="-2"/>
                <w:sz w:val="20"/>
              </w:rPr>
              <w:t>terminate</w:t>
            </w:r>
          </w:p>
        </w:tc>
        <w:tc>
          <w:tcPr>
            <w:tcW w:w="992" w:type="dxa"/>
          </w:tcPr>
          <w:p w14:paraId="0A7D5D2B" w14:textId="77777777" w:rsidR="00CB5E1D" w:rsidRDefault="00665AE3">
            <w:pPr>
              <w:pStyle w:val="TableParagraph"/>
              <w:spacing w:before="59"/>
              <w:ind w:left="18"/>
              <w:jc w:val="center"/>
              <w:rPr>
                <w:b/>
                <w:sz w:val="20"/>
              </w:rPr>
            </w:pPr>
            <w:r>
              <w:rPr>
                <w:b/>
                <w:w w:val="99"/>
                <w:sz w:val="20"/>
              </w:rPr>
              <w:t>X</w:t>
            </w:r>
          </w:p>
        </w:tc>
        <w:tc>
          <w:tcPr>
            <w:tcW w:w="1081" w:type="dxa"/>
          </w:tcPr>
          <w:p w14:paraId="0A7D5D2C" w14:textId="77777777" w:rsidR="00CB5E1D" w:rsidRDefault="00665AE3">
            <w:pPr>
              <w:pStyle w:val="TableParagraph"/>
              <w:spacing w:before="59"/>
              <w:ind w:left="19"/>
              <w:jc w:val="center"/>
              <w:rPr>
                <w:b/>
                <w:sz w:val="20"/>
              </w:rPr>
            </w:pPr>
            <w:r>
              <w:rPr>
                <w:b/>
                <w:w w:val="99"/>
                <w:sz w:val="20"/>
              </w:rPr>
              <w:t>X</w:t>
            </w:r>
          </w:p>
        </w:tc>
        <w:tc>
          <w:tcPr>
            <w:tcW w:w="1170" w:type="dxa"/>
          </w:tcPr>
          <w:p w14:paraId="0A7D5D2D" w14:textId="77777777" w:rsidR="00CB5E1D" w:rsidRDefault="00CB5E1D">
            <w:pPr>
              <w:pStyle w:val="TableParagraph"/>
              <w:rPr>
                <w:rFonts w:ascii="Times New Roman"/>
                <w:sz w:val="20"/>
              </w:rPr>
            </w:pPr>
          </w:p>
        </w:tc>
        <w:tc>
          <w:tcPr>
            <w:tcW w:w="992" w:type="dxa"/>
          </w:tcPr>
          <w:p w14:paraId="0A7D5D2E" w14:textId="77777777" w:rsidR="00CB5E1D" w:rsidRDefault="00CB5E1D">
            <w:pPr>
              <w:pStyle w:val="TableParagraph"/>
              <w:rPr>
                <w:rFonts w:ascii="Times New Roman"/>
                <w:sz w:val="20"/>
              </w:rPr>
            </w:pPr>
          </w:p>
        </w:tc>
        <w:tc>
          <w:tcPr>
            <w:tcW w:w="1030" w:type="dxa"/>
          </w:tcPr>
          <w:p w14:paraId="0A7D5D2F" w14:textId="77777777" w:rsidR="00CB5E1D" w:rsidRDefault="00CB5E1D">
            <w:pPr>
              <w:pStyle w:val="TableParagraph"/>
              <w:rPr>
                <w:rFonts w:ascii="Times New Roman"/>
                <w:sz w:val="20"/>
              </w:rPr>
            </w:pPr>
          </w:p>
        </w:tc>
        <w:tc>
          <w:tcPr>
            <w:tcW w:w="934" w:type="dxa"/>
          </w:tcPr>
          <w:p w14:paraId="0A7D5D30" w14:textId="77777777" w:rsidR="00CB5E1D" w:rsidRDefault="00CB5E1D">
            <w:pPr>
              <w:pStyle w:val="TableParagraph"/>
              <w:rPr>
                <w:rFonts w:ascii="Times New Roman"/>
                <w:sz w:val="20"/>
              </w:rPr>
            </w:pPr>
          </w:p>
        </w:tc>
      </w:tr>
      <w:tr w:rsidR="00CB5E1D" w14:paraId="0A7D5D3A" w14:textId="77777777">
        <w:trPr>
          <w:trHeight w:val="690"/>
        </w:trPr>
        <w:tc>
          <w:tcPr>
            <w:tcW w:w="3046" w:type="dxa"/>
            <w:shd w:val="clear" w:color="auto" w:fill="A8D08D"/>
          </w:tcPr>
          <w:p w14:paraId="0A7D5D32" w14:textId="77777777" w:rsidR="00CB5E1D" w:rsidRDefault="00665AE3">
            <w:pPr>
              <w:pStyle w:val="TableParagraph"/>
              <w:spacing w:before="114"/>
              <w:ind w:left="107"/>
              <w:rPr>
                <w:sz w:val="20"/>
              </w:rPr>
            </w:pPr>
            <w:r>
              <w:rPr>
                <w:b/>
                <w:sz w:val="20"/>
              </w:rPr>
              <w:t>DD577</w:t>
            </w:r>
            <w:r>
              <w:rPr>
                <w:b/>
                <w:spacing w:val="-14"/>
                <w:sz w:val="20"/>
              </w:rPr>
              <w:t xml:space="preserve"> </w:t>
            </w:r>
            <w:r>
              <w:rPr>
                <w:b/>
                <w:sz w:val="20"/>
              </w:rPr>
              <w:t>Appointing</w:t>
            </w:r>
            <w:r>
              <w:rPr>
                <w:b/>
                <w:spacing w:val="-14"/>
                <w:sz w:val="20"/>
              </w:rPr>
              <w:t xml:space="preserve"> </w:t>
            </w:r>
            <w:r>
              <w:rPr>
                <w:b/>
                <w:sz w:val="20"/>
              </w:rPr>
              <w:t xml:space="preserve">Authority (AA) </w:t>
            </w:r>
            <w:r>
              <w:rPr>
                <w:sz w:val="20"/>
              </w:rPr>
              <w:t>can terminate</w:t>
            </w:r>
          </w:p>
        </w:tc>
        <w:tc>
          <w:tcPr>
            <w:tcW w:w="992" w:type="dxa"/>
          </w:tcPr>
          <w:p w14:paraId="0A7D5D33" w14:textId="77777777" w:rsidR="00CB5E1D" w:rsidRDefault="00CB5E1D">
            <w:pPr>
              <w:pStyle w:val="TableParagraph"/>
              <w:rPr>
                <w:rFonts w:ascii="Times New Roman"/>
                <w:sz w:val="20"/>
              </w:rPr>
            </w:pPr>
          </w:p>
        </w:tc>
        <w:tc>
          <w:tcPr>
            <w:tcW w:w="1081" w:type="dxa"/>
          </w:tcPr>
          <w:p w14:paraId="0A7D5D34" w14:textId="77777777" w:rsidR="00CB5E1D" w:rsidRDefault="00CB5E1D">
            <w:pPr>
              <w:pStyle w:val="TableParagraph"/>
              <w:rPr>
                <w:rFonts w:ascii="Times New Roman"/>
                <w:sz w:val="20"/>
              </w:rPr>
            </w:pPr>
          </w:p>
        </w:tc>
        <w:tc>
          <w:tcPr>
            <w:tcW w:w="1170" w:type="dxa"/>
          </w:tcPr>
          <w:p w14:paraId="0A7D5D35" w14:textId="77777777" w:rsidR="00CB5E1D" w:rsidRDefault="00CB5E1D">
            <w:pPr>
              <w:pStyle w:val="TableParagraph"/>
              <w:spacing w:before="10"/>
              <w:rPr>
                <w:sz w:val="19"/>
              </w:rPr>
            </w:pPr>
          </w:p>
          <w:p w14:paraId="0A7D5D36" w14:textId="77777777" w:rsidR="00CB5E1D" w:rsidRDefault="00665AE3">
            <w:pPr>
              <w:pStyle w:val="TableParagraph"/>
              <w:spacing w:before="1"/>
              <w:ind w:left="14"/>
              <w:jc w:val="center"/>
              <w:rPr>
                <w:b/>
                <w:sz w:val="20"/>
              </w:rPr>
            </w:pPr>
            <w:r>
              <w:rPr>
                <w:b/>
                <w:w w:val="99"/>
                <w:sz w:val="20"/>
              </w:rPr>
              <w:t>X</w:t>
            </w:r>
          </w:p>
        </w:tc>
        <w:tc>
          <w:tcPr>
            <w:tcW w:w="992" w:type="dxa"/>
          </w:tcPr>
          <w:p w14:paraId="0A7D5D37" w14:textId="77777777" w:rsidR="00CB5E1D" w:rsidRDefault="00CB5E1D">
            <w:pPr>
              <w:pStyle w:val="TableParagraph"/>
              <w:rPr>
                <w:rFonts w:ascii="Times New Roman"/>
                <w:sz w:val="20"/>
              </w:rPr>
            </w:pPr>
          </w:p>
        </w:tc>
        <w:tc>
          <w:tcPr>
            <w:tcW w:w="1030" w:type="dxa"/>
          </w:tcPr>
          <w:p w14:paraId="0A7D5D38" w14:textId="77777777" w:rsidR="00CB5E1D" w:rsidRDefault="00CB5E1D">
            <w:pPr>
              <w:pStyle w:val="TableParagraph"/>
              <w:rPr>
                <w:rFonts w:ascii="Times New Roman"/>
                <w:sz w:val="20"/>
              </w:rPr>
            </w:pPr>
          </w:p>
        </w:tc>
        <w:tc>
          <w:tcPr>
            <w:tcW w:w="934" w:type="dxa"/>
          </w:tcPr>
          <w:p w14:paraId="0A7D5D39" w14:textId="77777777" w:rsidR="00CB5E1D" w:rsidRDefault="00CB5E1D">
            <w:pPr>
              <w:pStyle w:val="TableParagraph"/>
              <w:rPr>
                <w:rFonts w:ascii="Times New Roman"/>
                <w:sz w:val="20"/>
              </w:rPr>
            </w:pPr>
          </w:p>
        </w:tc>
      </w:tr>
      <w:tr w:rsidR="00CB5E1D" w14:paraId="0A7D5D42" w14:textId="77777777">
        <w:trPr>
          <w:trHeight w:val="601"/>
        </w:trPr>
        <w:tc>
          <w:tcPr>
            <w:tcW w:w="3046" w:type="dxa"/>
            <w:shd w:val="clear" w:color="auto" w:fill="A8D08D"/>
          </w:tcPr>
          <w:p w14:paraId="0A7D5D3B" w14:textId="77777777" w:rsidR="00CB5E1D" w:rsidRDefault="00665AE3">
            <w:pPr>
              <w:pStyle w:val="TableParagraph"/>
              <w:spacing w:before="68"/>
              <w:ind w:left="107"/>
              <w:rPr>
                <w:sz w:val="20"/>
              </w:rPr>
            </w:pPr>
            <w:r>
              <w:rPr>
                <w:b/>
                <w:sz w:val="20"/>
              </w:rPr>
              <w:t>GPC Delegating/Appointing Authority</w:t>
            </w:r>
            <w:r>
              <w:rPr>
                <w:b/>
                <w:spacing w:val="-14"/>
                <w:sz w:val="20"/>
              </w:rPr>
              <w:t xml:space="preserve"> </w:t>
            </w:r>
            <w:r>
              <w:rPr>
                <w:b/>
                <w:sz w:val="20"/>
              </w:rPr>
              <w:t>(DAA)</w:t>
            </w:r>
            <w:r>
              <w:rPr>
                <w:b/>
                <w:spacing w:val="-14"/>
                <w:sz w:val="20"/>
              </w:rPr>
              <w:t xml:space="preserve"> </w:t>
            </w:r>
            <w:r>
              <w:rPr>
                <w:sz w:val="20"/>
              </w:rPr>
              <w:t>can</w:t>
            </w:r>
            <w:r>
              <w:rPr>
                <w:spacing w:val="-14"/>
                <w:sz w:val="20"/>
              </w:rPr>
              <w:t xml:space="preserve"> </w:t>
            </w:r>
            <w:r>
              <w:rPr>
                <w:sz w:val="20"/>
              </w:rPr>
              <w:t>terminate</w:t>
            </w:r>
          </w:p>
        </w:tc>
        <w:tc>
          <w:tcPr>
            <w:tcW w:w="992" w:type="dxa"/>
          </w:tcPr>
          <w:p w14:paraId="0A7D5D3C" w14:textId="77777777" w:rsidR="00CB5E1D" w:rsidRDefault="00665AE3">
            <w:pPr>
              <w:pStyle w:val="TableParagraph"/>
              <w:spacing w:before="184"/>
              <w:ind w:left="18"/>
              <w:jc w:val="center"/>
              <w:rPr>
                <w:b/>
                <w:sz w:val="20"/>
              </w:rPr>
            </w:pPr>
            <w:r>
              <w:rPr>
                <w:b/>
                <w:w w:val="99"/>
                <w:sz w:val="20"/>
              </w:rPr>
              <w:t>X</w:t>
            </w:r>
          </w:p>
        </w:tc>
        <w:tc>
          <w:tcPr>
            <w:tcW w:w="1081" w:type="dxa"/>
          </w:tcPr>
          <w:p w14:paraId="0A7D5D3D" w14:textId="77777777" w:rsidR="00CB5E1D" w:rsidRDefault="00665AE3">
            <w:pPr>
              <w:pStyle w:val="TableParagraph"/>
              <w:spacing w:before="184"/>
              <w:ind w:left="19"/>
              <w:jc w:val="center"/>
              <w:rPr>
                <w:b/>
                <w:sz w:val="20"/>
              </w:rPr>
            </w:pPr>
            <w:r>
              <w:rPr>
                <w:b/>
                <w:w w:val="99"/>
                <w:sz w:val="20"/>
              </w:rPr>
              <w:t>X</w:t>
            </w:r>
          </w:p>
        </w:tc>
        <w:tc>
          <w:tcPr>
            <w:tcW w:w="1170" w:type="dxa"/>
          </w:tcPr>
          <w:p w14:paraId="0A7D5D3E" w14:textId="77777777" w:rsidR="00CB5E1D" w:rsidRDefault="00665AE3">
            <w:pPr>
              <w:pStyle w:val="TableParagraph"/>
              <w:spacing w:before="184"/>
              <w:ind w:left="14"/>
              <w:jc w:val="center"/>
              <w:rPr>
                <w:b/>
                <w:sz w:val="20"/>
              </w:rPr>
            </w:pPr>
            <w:r>
              <w:rPr>
                <w:b/>
                <w:w w:val="99"/>
                <w:sz w:val="20"/>
              </w:rPr>
              <w:t>X</w:t>
            </w:r>
          </w:p>
        </w:tc>
        <w:tc>
          <w:tcPr>
            <w:tcW w:w="992" w:type="dxa"/>
          </w:tcPr>
          <w:p w14:paraId="0A7D5D3F" w14:textId="77777777" w:rsidR="00CB5E1D" w:rsidRDefault="00665AE3">
            <w:pPr>
              <w:pStyle w:val="TableParagraph"/>
              <w:spacing w:before="184"/>
              <w:ind w:left="22"/>
              <w:jc w:val="center"/>
              <w:rPr>
                <w:b/>
                <w:sz w:val="20"/>
              </w:rPr>
            </w:pPr>
            <w:r>
              <w:rPr>
                <w:b/>
                <w:w w:val="99"/>
                <w:sz w:val="20"/>
              </w:rPr>
              <w:t>X</w:t>
            </w:r>
          </w:p>
        </w:tc>
        <w:tc>
          <w:tcPr>
            <w:tcW w:w="1030" w:type="dxa"/>
          </w:tcPr>
          <w:p w14:paraId="0A7D5D40" w14:textId="77777777" w:rsidR="00CB5E1D" w:rsidRDefault="00665AE3">
            <w:pPr>
              <w:pStyle w:val="TableParagraph"/>
              <w:spacing w:before="184"/>
              <w:ind w:left="16"/>
              <w:jc w:val="center"/>
              <w:rPr>
                <w:b/>
                <w:sz w:val="20"/>
              </w:rPr>
            </w:pPr>
            <w:r>
              <w:rPr>
                <w:b/>
                <w:w w:val="99"/>
                <w:sz w:val="20"/>
              </w:rPr>
              <w:t>X</w:t>
            </w:r>
          </w:p>
        </w:tc>
        <w:tc>
          <w:tcPr>
            <w:tcW w:w="934" w:type="dxa"/>
          </w:tcPr>
          <w:p w14:paraId="0A7D5D41" w14:textId="77777777" w:rsidR="00CB5E1D" w:rsidRDefault="00665AE3">
            <w:pPr>
              <w:pStyle w:val="TableParagraph"/>
              <w:spacing w:before="184"/>
              <w:ind w:left="16"/>
              <w:jc w:val="center"/>
              <w:rPr>
                <w:b/>
                <w:sz w:val="20"/>
              </w:rPr>
            </w:pPr>
            <w:r>
              <w:rPr>
                <w:b/>
                <w:w w:val="99"/>
                <w:sz w:val="20"/>
              </w:rPr>
              <w:t>X</w:t>
            </w:r>
          </w:p>
        </w:tc>
      </w:tr>
    </w:tbl>
    <w:p w14:paraId="0A7D5D43" w14:textId="77777777" w:rsidR="00CB5E1D" w:rsidRDefault="00CB5E1D">
      <w:pPr>
        <w:pStyle w:val="BodyText"/>
        <w:spacing w:before="1"/>
      </w:pPr>
    </w:p>
    <w:p w14:paraId="333C6744" w14:textId="7B8AE2F3" w:rsidR="00B87A43" w:rsidRPr="003B5568" w:rsidRDefault="00F0105B" w:rsidP="00F0105B">
      <w:pPr>
        <w:pStyle w:val="List"/>
      </w:pPr>
      <w:r w:rsidRPr="003B5568">
        <w:rPr>
          <w:spacing w:val="-1"/>
          <w:w w:val="99"/>
          <w:sz w:val="20"/>
          <w:szCs w:val="20"/>
        </w:rPr>
        <w:t>b.</w:t>
      </w:r>
      <w:r w:rsidRPr="003B5568">
        <w:rPr>
          <w:spacing w:val="-1"/>
          <w:w w:val="99"/>
          <w:sz w:val="20"/>
          <w:szCs w:val="20"/>
        </w:rPr>
        <w:tab/>
      </w:r>
      <w:r w:rsidR="00665AE3" w:rsidRPr="00F0105B">
        <w:rPr>
          <w:sz w:val="20"/>
          <w:szCs w:val="20"/>
        </w:rPr>
        <w:t>JAM</w:t>
      </w:r>
      <w:r w:rsidR="00665AE3" w:rsidRPr="00F0105B">
        <w:rPr>
          <w:spacing w:val="-4"/>
          <w:sz w:val="20"/>
          <w:szCs w:val="20"/>
        </w:rPr>
        <w:t xml:space="preserve"> </w:t>
      </w:r>
      <w:r w:rsidR="00665AE3" w:rsidRPr="00F0105B">
        <w:rPr>
          <w:sz w:val="20"/>
          <w:szCs w:val="20"/>
        </w:rPr>
        <w:t>is an</w:t>
      </w:r>
      <w:r w:rsidR="00665AE3" w:rsidRPr="00F0105B">
        <w:rPr>
          <w:spacing w:val="-4"/>
          <w:sz w:val="20"/>
          <w:szCs w:val="20"/>
        </w:rPr>
        <w:t xml:space="preserve"> </w:t>
      </w:r>
      <w:r w:rsidR="00665AE3" w:rsidRPr="00F0105B">
        <w:rPr>
          <w:sz w:val="20"/>
          <w:szCs w:val="20"/>
        </w:rPr>
        <w:t>application</w:t>
      </w:r>
      <w:r w:rsidR="00665AE3" w:rsidRPr="00F0105B">
        <w:rPr>
          <w:spacing w:val="-2"/>
          <w:sz w:val="20"/>
          <w:szCs w:val="20"/>
        </w:rPr>
        <w:t xml:space="preserve"> </w:t>
      </w:r>
      <w:r w:rsidR="00665AE3" w:rsidRPr="00F0105B">
        <w:rPr>
          <w:sz w:val="20"/>
          <w:szCs w:val="20"/>
        </w:rPr>
        <w:t>within</w:t>
      </w:r>
      <w:r w:rsidR="00665AE3" w:rsidRPr="00F0105B">
        <w:rPr>
          <w:spacing w:val="-4"/>
          <w:sz w:val="20"/>
          <w:szCs w:val="20"/>
        </w:rPr>
        <w:t xml:space="preserve"> </w:t>
      </w:r>
      <w:r w:rsidR="00665AE3" w:rsidRPr="00F0105B">
        <w:rPr>
          <w:sz w:val="20"/>
          <w:szCs w:val="20"/>
        </w:rPr>
        <w:t>PIEE</w:t>
      </w:r>
      <w:r w:rsidR="00665AE3" w:rsidRPr="00F0105B">
        <w:rPr>
          <w:spacing w:val="-2"/>
          <w:sz w:val="20"/>
          <w:szCs w:val="20"/>
        </w:rPr>
        <w:t xml:space="preserve"> </w:t>
      </w:r>
      <w:r w:rsidR="00665AE3" w:rsidRPr="00F0105B">
        <w:rPr>
          <w:sz w:val="20"/>
          <w:szCs w:val="20"/>
        </w:rPr>
        <w:t>that</w:t>
      </w:r>
      <w:r w:rsidR="00665AE3" w:rsidRPr="00F0105B">
        <w:rPr>
          <w:spacing w:val="-4"/>
          <w:sz w:val="20"/>
          <w:szCs w:val="20"/>
        </w:rPr>
        <w:t xml:space="preserve"> </w:t>
      </w:r>
      <w:r w:rsidR="00665AE3" w:rsidRPr="00F0105B">
        <w:rPr>
          <w:sz w:val="20"/>
          <w:szCs w:val="20"/>
        </w:rPr>
        <w:t>is</w:t>
      </w:r>
      <w:r w:rsidR="00665AE3" w:rsidRPr="00F0105B">
        <w:rPr>
          <w:spacing w:val="-3"/>
          <w:sz w:val="20"/>
          <w:szCs w:val="20"/>
        </w:rPr>
        <w:t xml:space="preserve"> </w:t>
      </w:r>
      <w:r w:rsidR="00665AE3" w:rsidRPr="00F0105B">
        <w:rPr>
          <w:sz w:val="20"/>
          <w:szCs w:val="20"/>
        </w:rPr>
        <w:t>mandated</w:t>
      </w:r>
      <w:r w:rsidR="00665AE3" w:rsidRPr="00F0105B">
        <w:rPr>
          <w:spacing w:val="-4"/>
          <w:sz w:val="20"/>
          <w:szCs w:val="20"/>
        </w:rPr>
        <w:t xml:space="preserve"> </w:t>
      </w:r>
      <w:r w:rsidR="00665AE3" w:rsidRPr="00F0105B">
        <w:rPr>
          <w:sz w:val="20"/>
          <w:szCs w:val="20"/>
        </w:rPr>
        <w:t>by DoD</w:t>
      </w:r>
      <w:r w:rsidR="00665AE3" w:rsidRPr="00F0105B">
        <w:rPr>
          <w:spacing w:val="-4"/>
          <w:sz w:val="20"/>
          <w:szCs w:val="20"/>
        </w:rPr>
        <w:t xml:space="preserve"> </w:t>
      </w:r>
      <w:r w:rsidR="00665AE3" w:rsidRPr="00F0105B">
        <w:rPr>
          <w:sz w:val="20"/>
          <w:szCs w:val="20"/>
        </w:rPr>
        <w:t>for</w:t>
      </w:r>
      <w:r w:rsidR="00665AE3" w:rsidRPr="00F0105B">
        <w:rPr>
          <w:spacing w:val="-3"/>
          <w:sz w:val="20"/>
          <w:szCs w:val="20"/>
        </w:rPr>
        <w:t xml:space="preserve"> </w:t>
      </w:r>
      <w:r w:rsidR="00665AE3" w:rsidRPr="00F0105B">
        <w:rPr>
          <w:sz w:val="20"/>
          <w:szCs w:val="20"/>
        </w:rPr>
        <w:t>use</w:t>
      </w:r>
      <w:r w:rsidR="00665AE3" w:rsidRPr="00F0105B">
        <w:rPr>
          <w:spacing w:val="-4"/>
          <w:sz w:val="20"/>
          <w:szCs w:val="20"/>
        </w:rPr>
        <w:t xml:space="preserve"> </w:t>
      </w:r>
      <w:r w:rsidR="00665AE3" w:rsidRPr="00F0105B">
        <w:rPr>
          <w:sz w:val="20"/>
          <w:szCs w:val="20"/>
        </w:rPr>
        <w:t>by</w:t>
      </w:r>
      <w:r w:rsidR="00665AE3" w:rsidRPr="00F0105B">
        <w:rPr>
          <w:spacing w:val="-3"/>
          <w:sz w:val="20"/>
          <w:szCs w:val="20"/>
        </w:rPr>
        <w:t xml:space="preserve"> </w:t>
      </w:r>
      <w:r w:rsidR="00665AE3" w:rsidRPr="00F0105B">
        <w:rPr>
          <w:sz w:val="20"/>
          <w:szCs w:val="20"/>
        </w:rPr>
        <w:t>GPC</w:t>
      </w:r>
      <w:r w:rsidR="00665AE3" w:rsidRPr="00F0105B">
        <w:rPr>
          <w:spacing w:val="-4"/>
          <w:sz w:val="20"/>
          <w:szCs w:val="20"/>
        </w:rPr>
        <w:t xml:space="preserve"> </w:t>
      </w:r>
      <w:r w:rsidR="00665AE3" w:rsidRPr="00F0105B">
        <w:rPr>
          <w:sz w:val="20"/>
          <w:szCs w:val="20"/>
        </w:rPr>
        <w:t>program</w:t>
      </w:r>
      <w:r w:rsidR="00665AE3" w:rsidRPr="00F0105B">
        <w:rPr>
          <w:spacing w:val="-4"/>
          <w:sz w:val="20"/>
          <w:szCs w:val="20"/>
        </w:rPr>
        <w:t xml:space="preserve"> </w:t>
      </w:r>
      <w:r w:rsidR="00665AE3" w:rsidRPr="00F0105B">
        <w:rPr>
          <w:sz w:val="20"/>
          <w:szCs w:val="20"/>
        </w:rPr>
        <w:t xml:space="preserve">participants. The Army is not required to issue or retain paper copies of appointments issued using JAM. The </w:t>
      </w:r>
      <w:hyperlink r:id="rId21">
        <w:r w:rsidR="000B1BEF" w:rsidRPr="00F0105B">
          <w:rPr>
            <w:color w:val="0000FF"/>
            <w:sz w:val="20"/>
            <w:szCs w:val="20"/>
            <w:u w:val="single" w:color="0000FF"/>
          </w:rPr>
          <w:t>DPCAP</w:t>
        </w:r>
      </w:hyperlink>
      <w:r w:rsidR="00BC2377" w:rsidRPr="00F0105B">
        <w:rPr>
          <w:color w:val="0000FF"/>
          <w:sz w:val="20"/>
          <w:szCs w:val="20"/>
          <w:u w:val="single" w:color="0000FF"/>
        </w:rPr>
        <w:t xml:space="preserve"> </w:t>
      </w:r>
      <w:hyperlink r:id="rId22">
        <w:r w:rsidR="00665AE3" w:rsidRPr="00F0105B">
          <w:rPr>
            <w:color w:val="0000FF"/>
            <w:sz w:val="20"/>
            <w:szCs w:val="20"/>
            <w:u w:val="single" w:color="0000FF"/>
          </w:rPr>
          <w:t>Joint</w:t>
        </w:r>
        <w:r w:rsidR="00665AE3" w:rsidRPr="00F0105B">
          <w:rPr>
            <w:color w:val="0000FF"/>
            <w:spacing w:val="-3"/>
            <w:sz w:val="20"/>
            <w:szCs w:val="20"/>
            <w:u w:val="single" w:color="0000FF"/>
          </w:rPr>
          <w:t xml:space="preserve"> </w:t>
        </w:r>
        <w:r w:rsidR="00665AE3" w:rsidRPr="00F0105B">
          <w:rPr>
            <w:color w:val="0000FF"/>
            <w:sz w:val="20"/>
            <w:szCs w:val="20"/>
            <w:u w:val="single" w:color="0000FF"/>
          </w:rPr>
          <w:t>Appointment</w:t>
        </w:r>
        <w:r w:rsidR="00665AE3" w:rsidRPr="00F0105B">
          <w:rPr>
            <w:color w:val="0000FF"/>
            <w:spacing w:val="-3"/>
            <w:sz w:val="20"/>
            <w:szCs w:val="20"/>
            <w:u w:val="single" w:color="0000FF"/>
          </w:rPr>
          <w:t xml:space="preserve"> </w:t>
        </w:r>
        <w:r w:rsidR="00665AE3" w:rsidRPr="00F0105B">
          <w:rPr>
            <w:color w:val="0000FF"/>
            <w:sz w:val="20"/>
            <w:szCs w:val="20"/>
            <w:u w:val="single" w:color="0000FF"/>
          </w:rPr>
          <w:t>Module</w:t>
        </w:r>
        <w:r w:rsidR="00665AE3" w:rsidRPr="00F0105B">
          <w:rPr>
            <w:color w:val="0000FF"/>
            <w:spacing w:val="-5"/>
            <w:sz w:val="20"/>
            <w:szCs w:val="20"/>
            <w:u w:val="single" w:color="0000FF"/>
          </w:rPr>
          <w:t xml:space="preserve"> </w:t>
        </w:r>
        <w:r w:rsidR="00665AE3" w:rsidRPr="00F0105B">
          <w:rPr>
            <w:color w:val="0000FF"/>
            <w:sz w:val="20"/>
            <w:szCs w:val="20"/>
            <w:u w:val="single" w:color="0000FF"/>
          </w:rPr>
          <w:t>(JAM)</w:t>
        </w:r>
        <w:r w:rsidR="00665AE3" w:rsidRPr="00F0105B">
          <w:rPr>
            <w:color w:val="0000FF"/>
            <w:spacing w:val="-4"/>
            <w:sz w:val="20"/>
            <w:szCs w:val="20"/>
            <w:u w:val="single" w:color="0000FF"/>
          </w:rPr>
          <w:t xml:space="preserve"> </w:t>
        </w:r>
        <w:r w:rsidR="00665AE3" w:rsidRPr="00F0105B">
          <w:rPr>
            <w:color w:val="0000FF"/>
            <w:sz w:val="20"/>
            <w:szCs w:val="20"/>
            <w:u w:val="single" w:color="0000FF"/>
          </w:rPr>
          <w:t>GPC</w:t>
        </w:r>
        <w:r w:rsidR="00665AE3" w:rsidRPr="00F0105B">
          <w:rPr>
            <w:color w:val="0000FF"/>
            <w:spacing w:val="-2"/>
            <w:sz w:val="20"/>
            <w:szCs w:val="20"/>
            <w:u w:val="single" w:color="0000FF"/>
          </w:rPr>
          <w:t xml:space="preserve"> </w:t>
        </w:r>
        <w:r w:rsidR="00665AE3" w:rsidRPr="00F0105B">
          <w:rPr>
            <w:color w:val="0000FF"/>
            <w:sz w:val="20"/>
            <w:szCs w:val="20"/>
            <w:u w:val="single" w:color="0000FF"/>
          </w:rPr>
          <w:t>Role</w:t>
        </w:r>
        <w:r w:rsidR="00665AE3" w:rsidRPr="00F0105B">
          <w:rPr>
            <w:color w:val="0000FF"/>
            <w:spacing w:val="-5"/>
            <w:sz w:val="20"/>
            <w:szCs w:val="20"/>
            <w:u w:val="single" w:color="0000FF"/>
          </w:rPr>
          <w:t xml:space="preserve"> </w:t>
        </w:r>
        <w:r w:rsidR="00665AE3" w:rsidRPr="00F0105B">
          <w:rPr>
            <w:color w:val="0000FF"/>
            <w:sz w:val="20"/>
            <w:szCs w:val="20"/>
            <w:u w:val="single" w:color="0000FF"/>
          </w:rPr>
          <w:t>Descriptions</w:t>
        </w:r>
        <w:r w:rsidR="00665AE3" w:rsidRPr="00F0105B">
          <w:rPr>
            <w:color w:val="0000FF"/>
            <w:spacing w:val="-3"/>
            <w:sz w:val="20"/>
            <w:szCs w:val="20"/>
            <w:u w:val="single" w:color="0000FF"/>
          </w:rPr>
          <w:t xml:space="preserve"> </w:t>
        </w:r>
        <w:r w:rsidR="00665AE3" w:rsidRPr="00F0105B">
          <w:rPr>
            <w:color w:val="0000FF"/>
            <w:sz w:val="20"/>
            <w:szCs w:val="20"/>
            <w:u w:val="single" w:color="0000FF"/>
          </w:rPr>
          <w:t>Guide</w:t>
        </w:r>
      </w:hyperlink>
      <w:r w:rsidR="00665AE3" w:rsidRPr="00F0105B">
        <w:rPr>
          <w:color w:val="0000FF"/>
          <w:spacing w:val="-5"/>
          <w:sz w:val="20"/>
          <w:szCs w:val="20"/>
        </w:rPr>
        <w:t xml:space="preserve"> </w:t>
      </w:r>
      <w:r w:rsidR="00665AE3" w:rsidRPr="00F0105B">
        <w:rPr>
          <w:sz w:val="20"/>
          <w:szCs w:val="20"/>
        </w:rPr>
        <w:t>provides</w:t>
      </w:r>
      <w:r w:rsidR="00665AE3" w:rsidRPr="00F0105B">
        <w:rPr>
          <w:spacing w:val="-4"/>
          <w:sz w:val="20"/>
          <w:szCs w:val="20"/>
        </w:rPr>
        <w:t xml:space="preserve"> </w:t>
      </w:r>
      <w:r w:rsidR="00665AE3" w:rsidRPr="00F0105B">
        <w:rPr>
          <w:sz w:val="20"/>
          <w:szCs w:val="20"/>
        </w:rPr>
        <w:t>tables</w:t>
      </w:r>
      <w:r w:rsidR="00665AE3" w:rsidRPr="00F0105B">
        <w:rPr>
          <w:spacing w:val="-4"/>
          <w:sz w:val="20"/>
          <w:szCs w:val="20"/>
        </w:rPr>
        <w:t xml:space="preserve"> </w:t>
      </w:r>
      <w:r w:rsidR="00665AE3" w:rsidRPr="00F0105B">
        <w:rPr>
          <w:sz w:val="20"/>
          <w:szCs w:val="20"/>
        </w:rPr>
        <w:t>that</w:t>
      </w:r>
      <w:r w:rsidR="00665AE3" w:rsidRPr="00F0105B">
        <w:rPr>
          <w:spacing w:val="-5"/>
          <w:sz w:val="20"/>
          <w:szCs w:val="20"/>
        </w:rPr>
        <w:t xml:space="preserve"> </w:t>
      </w:r>
      <w:r w:rsidR="00665AE3" w:rsidRPr="00F0105B">
        <w:rPr>
          <w:sz w:val="20"/>
          <w:szCs w:val="20"/>
        </w:rPr>
        <w:t>identify</w:t>
      </w:r>
      <w:r w:rsidR="00665AE3" w:rsidRPr="00F0105B">
        <w:rPr>
          <w:spacing w:val="-4"/>
          <w:sz w:val="20"/>
          <w:szCs w:val="20"/>
        </w:rPr>
        <w:t xml:space="preserve"> </w:t>
      </w:r>
      <w:r w:rsidR="00665AE3" w:rsidRPr="00F0105B">
        <w:rPr>
          <w:sz w:val="20"/>
          <w:szCs w:val="20"/>
        </w:rPr>
        <w:t>GPC</w:t>
      </w:r>
      <w:r w:rsidR="00665AE3" w:rsidRPr="00F0105B">
        <w:rPr>
          <w:spacing w:val="-2"/>
          <w:sz w:val="20"/>
          <w:szCs w:val="20"/>
        </w:rPr>
        <w:t xml:space="preserve"> </w:t>
      </w:r>
      <w:r w:rsidR="00665AE3" w:rsidRPr="00F0105B">
        <w:rPr>
          <w:sz w:val="20"/>
          <w:szCs w:val="20"/>
        </w:rPr>
        <w:t>JAM roles and special designation authority types.</w:t>
      </w:r>
    </w:p>
    <w:p w14:paraId="308281B0" w14:textId="77777777" w:rsidR="00DB0CB4" w:rsidRPr="008107FE" w:rsidRDefault="00DB0CB4" w:rsidP="00B21365">
      <w:pPr>
        <w:pStyle w:val="BodyText"/>
        <w:tabs>
          <w:tab w:val="left" w:pos="712"/>
        </w:tabs>
        <w:ind w:left="216" w:right="778" w:firstLine="187"/>
      </w:pPr>
    </w:p>
    <w:p w14:paraId="49D23372" w14:textId="5333CDD8" w:rsidR="003365E7" w:rsidRPr="003B5568" w:rsidRDefault="00F0105B" w:rsidP="00F0105B">
      <w:pPr>
        <w:pStyle w:val="List"/>
      </w:pPr>
      <w:r w:rsidRPr="003B5568">
        <w:rPr>
          <w:rFonts w:eastAsia="Times New Roman"/>
          <w:color w:val="000000"/>
        </w:rPr>
        <w:t>c.</w:t>
      </w:r>
      <w:r w:rsidRPr="003B5568">
        <w:rPr>
          <w:rFonts w:eastAsia="Times New Roman"/>
          <w:color w:val="000000"/>
        </w:rPr>
        <w:tab/>
      </w:r>
      <w:r w:rsidR="00B87A43" w:rsidRPr="003B5568">
        <w:rPr>
          <w:rFonts w:eastAsia="Times New Roman"/>
        </w:rPr>
        <w:t>JAM is mandated as the enterprise tool for appointing and delegating authority to GPC personnel.</w:t>
      </w:r>
      <w:r w:rsidR="003365E7" w:rsidRPr="003B5568">
        <w:rPr>
          <w:rFonts w:eastAsia="Times New Roman"/>
        </w:rPr>
        <w:t xml:space="preserve">  </w:t>
      </w:r>
      <w:r w:rsidR="00B87A43" w:rsidRPr="003B5568">
        <w:rPr>
          <w:rFonts w:eastAsia="Times New Roman"/>
          <w:color w:val="000000"/>
        </w:rPr>
        <w:t xml:space="preserve">JAM is the PIEE module used to initiate, review, approve, store, and terminate required delegations of procurement authority and/or appointments. </w:t>
      </w:r>
      <w:r w:rsidR="00B87A43" w:rsidRPr="00B21365">
        <w:rPr>
          <w:rFonts w:eastAsia="Times New Roman"/>
          <w:color w:val="000000"/>
        </w:rPr>
        <w:t xml:space="preserve">Electronic delegation of authority and/or appointment letters must be granted for GPC program participants as indicated in the </w:t>
      </w:r>
      <w:hyperlink r:id="rId23">
        <w:r w:rsidR="00B87A43" w:rsidRPr="00B21365">
          <w:rPr>
            <w:rFonts w:eastAsia="Times New Roman"/>
            <w:color w:val="0563C1"/>
            <w:u w:val="single"/>
          </w:rPr>
          <w:t>JAM GPC Role Descriptions</w:t>
        </w:r>
      </w:hyperlink>
      <w:r w:rsidR="00B87A43" w:rsidRPr="00B21365">
        <w:rPr>
          <w:rFonts w:eastAsia="Times New Roman"/>
          <w:color w:val="000000"/>
        </w:rPr>
        <w:t xml:space="preserve">, which also identifies CH delegation limits associated with each SD. Program participant nomination, registration, and appointment processes are described in the </w:t>
      </w:r>
      <w:hyperlink r:id="rId24">
        <w:r w:rsidR="00B87A43" w:rsidRPr="00B21365">
          <w:rPr>
            <w:rFonts w:eastAsia="Times New Roman"/>
            <w:color w:val="0563C1"/>
            <w:u w:val="single"/>
          </w:rPr>
          <w:t>GPC Program One-Pagers</w:t>
        </w:r>
      </w:hyperlink>
      <w:r w:rsidR="00B87A43" w:rsidRPr="00B21365">
        <w:rPr>
          <w:rFonts w:eastAsia="Times New Roman"/>
          <w:color w:val="000000"/>
        </w:rPr>
        <w:t>.</w:t>
      </w:r>
      <w:bookmarkStart w:id="81" w:name="_12.4.2.1_Tracking_Training"/>
      <w:bookmarkStart w:id="82" w:name="_Toc149838221"/>
      <w:bookmarkEnd w:id="81"/>
    </w:p>
    <w:p w14:paraId="4B5A2E4F" w14:textId="77777777" w:rsidR="008107FE" w:rsidRPr="00B21365" w:rsidRDefault="008107FE" w:rsidP="00B21365">
      <w:pPr>
        <w:pStyle w:val="BodyText"/>
        <w:tabs>
          <w:tab w:val="left" w:pos="712"/>
        </w:tabs>
        <w:ind w:left="216" w:right="778" w:firstLine="187"/>
        <w:rPr>
          <w:rFonts w:eastAsia="Times New Roman"/>
          <w:color w:val="000000"/>
        </w:rPr>
      </w:pPr>
    </w:p>
    <w:p w14:paraId="041C6EB5" w14:textId="50046216" w:rsidR="00B87A43" w:rsidRPr="00B21365" w:rsidRDefault="00F0105B" w:rsidP="00F0105B">
      <w:pPr>
        <w:pStyle w:val="List"/>
      </w:pPr>
      <w:r w:rsidRPr="00B21365">
        <w:rPr>
          <w:rFonts w:eastAsia="Times New Roman"/>
          <w:color w:val="000000"/>
        </w:rPr>
        <w:t>d.</w:t>
      </w:r>
      <w:r w:rsidRPr="00B21365">
        <w:rPr>
          <w:rFonts w:eastAsia="Times New Roman"/>
          <w:color w:val="000000"/>
        </w:rPr>
        <w:tab/>
      </w:r>
      <w:r w:rsidR="00B87A43" w:rsidRPr="00B21365">
        <w:rPr>
          <w:b/>
          <w:bCs/>
          <w:sz w:val="20"/>
          <w:szCs w:val="20"/>
        </w:rPr>
        <w:t>Tracking Training in JAM</w:t>
      </w:r>
      <w:bookmarkEnd w:id="82"/>
      <w:r w:rsidR="00D5506F" w:rsidRPr="00B21365">
        <w:rPr>
          <w:sz w:val="20"/>
          <w:szCs w:val="20"/>
        </w:rPr>
        <w:t>.</w:t>
      </w:r>
      <w:r w:rsidR="00793DD0">
        <w:t xml:space="preserve"> </w:t>
      </w:r>
      <w:r w:rsidR="00B87A43" w:rsidRPr="004D3039">
        <w:rPr>
          <w:rFonts w:eastAsia="Times New Roman"/>
          <w:color w:val="000000"/>
        </w:rPr>
        <w:t xml:space="preserve">PIEE includes capabilities to track and report training course completion, issue automatic training reminders for recurring requirements, and systemically promote compliance with requirements to complete training prior to appointment issuance. To promote compliance with training requirements, JAM system validations prohibit appointment of individuals who, if required for their roles, have not completed </w:t>
      </w:r>
      <w:r w:rsidR="00AB33B9" w:rsidRPr="00B21365">
        <w:rPr>
          <w:sz w:val="20"/>
          <w:szCs w:val="20"/>
        </w:rPr>
        <w:t>CLG 0010</w:t>
      </w:r>
      <w:r w:rsidR="00B87A43" w:rsidRPr="004D3039">
        <w:rPr>
          <w:rFonts w:eastAsia="Times New Roman"/>
          <w:color w:val="000000"/>
        </w:rPr>
        <w:t xml:space="preserve"> and </w:t>
      </w:r>
      <w:r w:rsidR="00AB33B9" w:rsidRPr="00B21365">
        <w:rPr>
          <w:sz w:val="20"/>
          <w:szCs w:val="20"/>
        </w:rPr>
        <w:t>CLG 006</w:t>
      </w:r>
      <w:r w:rsidR="00B87A43" w:rsidRPr="004D3039">
        <w:rPr>
          <w:rFonts w:eastAsia="Times New Roman"/>
          <w:color w:val="000000"/>
        </w:rPr>
        <w:t xml:space="preserve">. A system interface has been deployed to </w:t>
      </w:r>
      <w:r w:rsidR="00B87A43" w:rsidRPr="004D3039">
        <w:rPr>
          <w:rFonts w:eastAsia="Times New Roman"/>
          <w:color w:val="000000"/>
        </w:rPr>
        <w:lastRenderedPageBreak/>
        <w:t xml:space="preserve">automatically record completion of all required and recommended DAU courses.  When tracking training in JAM, GPC Program PIEE users are not required to manually load electronic copies </w:t>
      </w:r>
      <w:r w:rsidR="00156CE4">
        <w:rPr>
          <w:rFonts w:eastAsia="Times New Roman"/>
          <w:color w:val="000000"/>
        </w:rPr>
        <w:t>o</w:t>
      </w:r>
      <w:r w:rsidR="00B87A43" w:rsidRPr="004D3039">
        <w:rPr>
          <w:rFonts w:eastAsia="Times New Roman"/>
          <w:color w:val="000000"/>
        </w:rPr>
        <w:t>f training certificates for courses that automatically were recorded via the DAU/PIEE system interface (i.e., DAU is listed as the “Source”). Data is displayed in the JAM application and available through EDA Advance Reporting with DAU listed as “DAU,” as the source is directly from the system of record.</w:t>
      </w:r>
      <w:r w:rsidR="00C16E47">
        <w:rPr>
          <w:rFonts w:eastAsia="Times New Roman"/>
          <w:color w:val="000000"/>
        </w:rPr>
        <w:t xml:space="preserve"> </w:t>
      </w:r>
      <w:r w:rsidR="00B87A43" w:rsidRPr="004D3039">
        <w:rPr>
          <w:rFonts w:eastAsia="Times New Roman"/>
          <w:color w:val="000000"/>
        </w:rPr>
        <w:t xml:space="preserve">Because DAU is the primary source for validating course completion, when training completion is recorded via the DAU interface, the trainee is not required to provide a copy (electronic or paper) to GPC program management, thereby reducing paperwork, improving auditability, and ensuring proper record retention. PIEE additionally includes the capability for GPC program participants to manually record completion of non-DAU training and provide/maintain an electronic copy of training certificates, which are then available to program managers and auditors as necessary. DoD GPC One-Pagers </w:t>
      </w:r>
      <w:hyperlink r:id="rId25" w:history="1">
        <w:r w:rsidR="00B87A43" w:rsidRPr="004D3039">
          <w:rPr>
            <w:rStyle w:val="Hyperlink"/>
          </w:rPr>
          <w:t>3OP010</w:t>
        </w:r>
        <w:r w:rsidR="005B527C">
          <w:rPr>
            <w:rStyle w:val="Hyperlink"/>
          </w:rPr>
          <w:t xml:space="preserve"> -</w:t>
        </w:r>
        <w:r w:rsidR="00B87A43" w:rsidRPr="004D3039">
          <w:rPr>
            <w:rStyle w:val="Hyperlink"/>
          </w:rPr>
          <w:t xml:space="preserve"> Uploading Training Certificates to PIEE/JAM</w:t>
        </w:r>
      </w:hyperlink>
      <w:r w:rsidR="00B87A43" w:rsidRPr="004D3039">
        <w:rPr>
          <w:rFonts w:eastAsia="Times New Roman"/>
          <w:color w:val="000000"/>
        </w:rPr>
        <w:t xml:space="preserve"> and </w:t>
      </w:r>
      <w:hyperlink r:id="rId26" w:history="1">
        <w:r w:rsidR="00B87A43" w:rsidRPr="004D3039">
          <w:rPr>
            <w:rStyle w:val="Hyperlink"/>
          </w:rPr>
          <w:t>3OP038</w:t>
        </w:r>
        <w:r w:rsidR="005B527C">
          <w:rPr>
            <w:rStyle w:val="Hyperlink"/>
          </w:rPr>
          <w:t xml:space="preserve"> -</w:t>
        </w:r>
        <w:r w:rsidR="00B87A43" w:rsidRPr="004D3039">
          <w:rPr>
            <w:rStyle w:val="Hyperlink"/>
          </w:rPr>
          <w:t xml:space="preserve"> Tracking Training in PIEE</w:t>
        </w:r>
      </w:hyperlink>
      <w:r w:rsidR="00B87A43" w:rsidRPr="004D3039">
        <w:rPr>
          <w:rStyle w:val="Hyperlink"/>
        </w:rPr>
        <w:t>,</w:t>
      </w:r>
      <w:r w:rsidR="00B87A43" w:rsidRPr="004D3039">
        <w:rPr>
          <w:rFonts w:eastAsia="Times New Roman"/>
          <w:color w:val="000000"/>
        </w:rPr>
        <w:t xml:space="preserve"> provide details on these capabilities. </w:t>
      </w:r>
      <w:bookmarkStart w:id="83" w:name="_Hlk94774553"/>
    </w:p>
    <w:bookmarkEnd w:id="83"/>
    <w:p w14:paraId="0A7D5D47" w14:textId="77777777" w:rsidR="00CB5E1D" w:rsidRDefault="00CB5E1D" w:rsidP="00B21365">
      <w:pPr>
        <w:pStyle w:val="BodyText"/>
      </w:pPr>
    </w:p>
    <w:p w14:paraId="0A7D5D48" w14:textId="464EDD64" w:rsidR="00CB5E1D" w:rsidRDefault="00665AE3" w:rsidP="00854ACC">
      <w:pPr>
        <w:pStyle w:val="Heading2"/>
      </w:pPr>
      <w:bookmarkStart w:id="84" w:name="3-3._U.S._Bank_Access_Online_(AXOL)"/>
      <w:bookmarkStart w:id="85" w:name="_Toc174981053"/>
      <w:bookmarkEnd w:id="84"/>
      <w:r>
        <w:t>3-</w:t>
      </w:r>
      <w:r w:rsidR="007F3ADF">
        <w:t>4</w:t>
      </w:r>
      <w:r>
        <w:t>.</w:t>
      </w:r>
      <w:r>
        <w:rPr>
          <w:spacing w:val="-6"/>
        </w:rPr>
        <w:t xml:space="preserve"> </w:t>
      </w:r>
      <w:r>
        <w:t>U.S.</w:t>
      </w:r>
      <w:r>
        <w:rPr>
          <w:spacing w:val="-5"/>
        </w:rPr>
        <w:t xml:space="preserve"> </w:t>
      </w:r>
      <w:r>
        <w:t>Bank</w:t>
      </w:r>
      <w:r>
        <w:rPr>
          <w:spacing w:val="-5"/>
        </w:rPr>
        <w:t xml:space="preserve"> </w:t>
      </w:r>
      <w:r>
        <w:t>Access</w:t>
      </w:r>
      <w:r>
        <w:rPr>
          <w:spacing w:val="-6"/>
        </w:rPr>
        <w:t xml:space="preserve"> </w:t>
      </w:r>
      <w:r>
        <w:t>Online</w:t>
      </w:r>
      <w:r>
        <w:rPr>
          <w:spacing w:val="-5"/>
        </w:rPr>
        <w:t xml:space="preserve"> </w:t>
      </w:r>
      <w:r>
        <w:rPr>
          <w:spacing w:val="-2"/>
        </w:rPr>
        <w:t>(AXOL)</w:t>
      </w:r>
      <w:bookmarkEnd w:id="85"/>
    </w:p>
    <w:p w14:paraId="0A7D5D49" w14:textId="77777777" w:rsidR="00CB5E1D" w:rsidRDefault="00CB5E1D">
      <w:pPr>
        <w:pStyle w:val="BodyText"/>
        <w:spacing w:before="10"/>
        <w:rPr>
          <w:b/>
          <w:sz w:val="19"/>
        </w:rPr>
      </w:pPr>
    </w:p>
    <w:p w14:paraId="0A7D5D4A" w14:textId="77777777" w:rsidR="00CB5E1D" w:rsidRDefault="00665AE3">
      <w:pPr>
        <w:pStyle w:val="BodyText"/>
        <w:ind w:left="210" w:right="799"/>
      </w:pPr>
      <w:r>
        <w:t>U.S. Bank AXOL is the Army GPC servicing bank’s electronic access system (EAS) in which GPC account maintenance, transaction management, and order management take place. AXOL gives program administrators the security,</w:t>
      </w:r>
      <w:r>
        <w:rPr>
          <w:spacing w:val="-1"/>
        </w:rPr>
        <w:t xml:space="preserve"> </w:t>
      </w:r>
      <w:r>
        <w:t>functionality,</w:t>
      </w:r>
      <w:r>
        <w:rPr>
          <w:spacing w:val="-1"/>
        </w:rPr>
        <w:t xml:space="preserve"> </w:t>
      </w:r>
      <w:r>
        <w:t>reliability,</w:t>
      </w:r>
      <w:r>
        <w:rPr>
          <w:spacing w:val="-1"/>
        </w:rPr>
        <w:t xml:space="preserve"> </w:t>
      </w:r>
      <w:r>
        <w:t>and</w:t>
      </w:r>
      <w:r>
        <w:rPr>
          <w:spacing w:val="-1"/>
        </w:rPr>
        <w:t xml:space="preserve"> </w:t>
      </w:r>
      <w:r>
        <w:t>convenience they need to</w:t>
      </w:r>
      <w:r>
        <w:rPr>
          <w:spacing w:val="-1"/>
        </w:rPr>
        <w:t xml:space="preserve"> </w:t>
      </w:r>
      <w:r>
        <w:t>manage and report</w:t>
      </w:r>
      <w:r>
        <w:rPr>
          <w:spacing w:val="-3"/>
        </w:rPr>
        <w:t xml:space="preserve"> </w:t>
      </w:r>
      <w:r>
        <w:t>on</w:t>
      </w:r>
      <w:r>
        <w:rPr>
          <w:spacing w:val="-3"/>
        </w:rPr>
        <w:t xml:space="preserve"> </w:t>
      </w:r>
      <w:r>
        <w:t>all</w:t>
      </w:r>
      <w:r>
        <w:rPr>
          <w:spacing w:val="-4"/>
        </w:rPr>
        <w:t xml:space="preserve"> </w:t>
      </w:r>
      <w:r>
        <w:t>their</w:t>
      </w:r>
      <w:r>
        <w:rPr>
          <w:spacing w:val="-3"/>
        </w:rPr>
        <w:t xml:space="preserve"> </w:t>
      </w:r>
      <w:r>
        <w:t>GPC</w:t>
      </w:r>
      <w:r>
        <w:rPr>
          <w:spacing w:val="-1"/>
        </w:rPr>
        <w:t xml:space="preserve"> </w:t>
      </w:r>
      <w:r>
        <w:t>programs</w:t>
      </w:r>
      <w:r>
        <w:rPr>
          <w:spacing w:val="-3"/>
        </w:rPr>
        <w:t xml:space="preserve"> </w:t>
      </w:r>
      <w:r>
        <w:t>with</w:t>
      </w:r>
      <w:r>
        <w:rPr>
          <w:spacing w:val="-3"/>
        </w:rPr>
        <w:t xml:space="preserve"> </w:t>
      </w:r>
      <w:r>
        <w:t>a</w:t>
      </w:r>
      <w:r>
        <w:rPr>
          <w:spacing w:val="-3"/>
        </w:rPr>
        <w:t xml:space="preserve"> </w:t>
      </w:r>
      <w:r>
        <w:t>single</w:t>
      </w:r>
      <w:r>
        <w:rPr>
          <w:spacing w:val="-3"/>
        </w:rPr>
        <w:t xml:space="preserve"> </w:t>
      </w:r>
      <w:r>
        <w:t>tool.</w:t>
      </w:r>
      <w:r>
        <w:rPr>
          <w:spacing w:val="-3"/>
        </w:rPr>
        <w:t xml:space="preserve"> </w:t>
      </w:r>
      <w:r>
        <w:t>Cardholders</w:t>
      </w:r>
      <w:r>
        <w:rPr>
          <w:spacing w:val="-2"/>
        </w:rPr>
        <w:t xml:space="preserve"> </w:t>
      </w:r>
      <w:r>
        <w:t>and</w:t>
      </w:r>
      <w:r>
        <w:rPr>
          <w:spacing w:val="-3"/>
        </w:rPr>
        <w:t xml:space="preserve"> </w:t>
      </w:r>
      <w:r>
        <w:t>billing</w:t>
      </w:r>
      <w:r>
        <w:rPr>
          <w:spacing w:val="-2"/>
        </w:rPr>
        <w:t xml:space="preserve"> </w:t>
      </w:r>
      <w:r>
        <w:t>officials</w:t>
      </w:r>
      <w:r>
        <w:rPr>
          <w:spacing w:val="-3"/>
        </w:rPr>
        <w:t xml:space="preserve"> </w:t>
      </w:r>
      <w:r>
        <w:t>can</w:t>
      </w:r>
      <w:r>
        <w:rPr>
          <w:spacing w:val="-3"/>
        </w:rPr>
        <w:t xml:space="preserve"> </w:t>
      </w:r>
      <w:r>
        <w:t>track</w:t>
      </w:r>
      <w:r>
        <w:rPr>
          <w:spacing w:val="-3"/>
        </w:rPr>
        <w:t xml:space="preserve"> </w:t>
      </w:r>
      <w:r>
        <w:t>orders</w:t>
      </w:r>
      <w:r>
        <w:rPr>
          <w:spacing w:val="-3"/>
        </w:rPr>
        <w:t xml:space="preserve"> </w:t>
      </w:r>
      <w:r>
        <w:t>and transactions daily as purchases post</w:t>
      </w:r>
      <w:r>
        <w:rPr>
          <w:spacing w:val="-1"/>
        </w:rPr>
        <w:t xml:space="preserve"> </w:t>
      </w:r>
      <w:r>
        <w:t>transaction</w:t>
      </w:r>
      <w:r>
        <w:rPr>
          <w:spacing w:val="-1"/>
        </w:rPr>
        <w:t xml:space="preserve"> </w:t>
      </w:r>
      <w:r>
        <w:t>data in</w:t>
      </w:r>
      <w:r>
        <w:rPr>
          <w:spacing w:val="-1"/>
        </w:rPr>
        <w:t xml:space="preserve"> </w:t>
      </w:r>
      <w:r>
        <w:t>AXOL</w:t>
      </w:r>
      <w:r>
        <w:rPr>
          <w:spacing w:val="-1"/>
        </w:rPr>
        <w:t xml:space="preserve"> </w:t>
      </w:r>
      <w:r>
        <w:t>and upload supporting documentation to ensure</w:t>
      </w:r>
      <w:r>
        <w:rPr>
          <w:spacing w:val="-2"/>
        </w:rPr>
        <w:t xml:space="preserve"> </w:t>
      </w:r>
      <w:r>
        <w:t>timely</w:t>
      </w:r>
      <w:r>
        <w:rPr>
          <w:spacing w:val="-1"/>
        </w:rPr>
        <w:t xml:space="preserve"> </w:t>
      </w:r>
      <w:r>
        <w:t>approval</w:t>
      </w:r>
      <w:r>
        <w:rPr>
          <w:spacing w:val="-1"/>
        </w:rPr>
        <w:t xml:space="preserve"> </w:t>
      </w:r>
      <w:r>
        <w:t>and certification</w:t>
      </w:r>
      <w:r>
        <w:rPr>
          <w:spacing w:val="-2"/>
        </w:rPr>
        <w:t xml:space="preserve"> </w:t>
      </w:r>
      <w:r>
        <w:t>of monthly</w:t>
      </w:r>
      <w:r>
        <w:rPr>
          <w:spacing w:val="-1"/>
        </w:rPr>
        <w:t xml:space="preserve"> </w:t>
      </w:r>
      <w:r>
        <w:t>statements.</w:t>
      </w:r>
      <w:r>
        <w:rPr>
          <w:spacing w:val="-2"/>
        </w:rPr>
        <w:t xml:space="preserve"> </w:t>
      </w:r>
      <w:r>
        <w:t>Appointed</w:t>
      </w:r>
      <w:r>
        <w:rPr>
          <w:spacing w:val="-2"/>
        </w:rPr>
        <w:t xml:space="preserve"> </w:t>
      </w:r>
      <w:r>
        <w:t>CHs, BOs,</w:t>
      </w:r>
      <w:r>
        <w:rPr>
          <w:spacing w:val="-2"/>
        </w:rPr>
        <w:t xml:space="preserve"> </w:t>
      </w:r>
      <w:r>
        <w:t>and A/OPCs must sign in from the PIEE homepage to access the servicing bank’s EAS.</w:t>
      </w:r>
    </w:p>
    <w:p w14:paraId="0A7D5D4B" w14:textId="77777777" w:rsidR="00CB5E1D" w:rsidRDefault="00CB5E1D">
      <w:pPr>
        <w:pStyle w:val="BodyText"/>
        <w:spacing w:before="2"/>
      </w:pPr>
    </w:p>
    <w:p w14:paraId="0A7D5D4C" w14:textId="5A901114" w:rsidR="00CB5E1D" w:rsidRDefault="00665AE3" w:rsidP="00854ACC">
      <w:pPr>
        <w:pStyle w:val="Heading2"/>
      </w:pPr>
      <w:bookmarkStart w:id="86" w:name="3-4._MasterCard_Insights_on_Demand_(IOD)"/>
      <w:bookmarkStart w:id="87" w:name="_Toc174981054"/>
      <w:bookmarkEnd w:id="86"/>
      <w:r>
        <w:t>3-</w:t>
      </w:r>
      <w:r w:rsidR="007F3ADF">
        <w:t>5</w:t>
      </w:r>
      <w:r>
        <w:t>.</w:t>
      </w:r>
      <w:r>
        <w:rPr>
          <w:spacing w:val="-10"/>
        </w:rPr>
        <w:t xml:space="preserve"> </w:t>
      </w:r>
      <w:r>
        <w:t>MasterCard</w:t>
      </w:r>
      <w:r>
        <w:rPr>
          <w:spacing w:val="-6"/>
        </w:rPr>
        <w:t xml:space="preserve"> </w:t>
      </w:r>
      <w:r>
        <w:t>Insights</w:t>
      </w:r>
      <w:r>
        <w:rPr>
          <w:spacing w:val="-7"/>
        </w:rPr>
        <w:t xml:space="preserve"> </w:t>
      </w:r>
      <w:r>
        <w:t>on</w:t>
      </w:r>
      <w:r>
        <w:rPr>
          <w:spacing w:val="-9"/>
        </w:rPr>
        <w:t xml:space="preserve"> </w:t>
      </w:r>
      <w:r>
        <w:t>Demand</w:t>
      </w:r>
      <w:r>
        <w:rPr>
          <w:spacing w:val="-8"/>
        </w:rPr>
        <w:t xml:space="preserve"> </w:t>
      </w:r>
      <w:r>
        <w:rPr>
          <w:spacing w:val="-4"/>
        </w:rPr>
        <w:t>(IOD)</w:t>
      </w:r>
      <w:bookmarkEnd w:id="87"/>
    </w:p>
    <w:p w14:paraId="0A7D5D4D" w14:textId="77777777" w:rsidR="00CB5E1D" w:rsidRDefault="00CB5E1D">
      <w:pPr>
        <w:pStyle w:val="BodyText"/>
        <w:spacing w:before="10"/>
        <w:rPr>
          <w:b/>
          <w:sz w:val="19"/>
        </w:rPr>
      </w:pPr>
    </w:p>
    <w:p w14:paraId="0A7D5D4E" w14:textId="503EE40E" w:rsidR="00CB5E1D" w:rsidRDefault="00665AE3">
      <w:pPr>
        <w:pStyle w:val="BodyText"/>
        <w:ind w:left="209" w:right="732"/>
      </w:pPr>
      <w:r>
        <w:t>IOD is the SmartPay®3 data mining (DM) tool used to adjudicate transaction cases and perform oversight functions. This tool has replaced the PCOLS Data Mining and the Program Audit Tool. IOD provides the capabilities to identify unusual</w:t>
      </w:r>
      <w:r>
        <w:rPr>
          <w:spacing w:val="-1"/>
        </w:rPr>
        <w:t xml:space="preserve"> </w:t>
      </w:r>
      <w:r>
        <w:t xml:space="preserve">spending patterns, monitor transactions for potential misuse, fraud, waste, and abuse, and flag these cases for review. Billing officials and A/OPCs </w:t>
      </w:r>
      <w:r w:rsidR="009975DA">
        <w:t xml:space="preserve">must </w:t>
      </w:r>
      <w:r>
        <w:t xml:space="preserve">use this tool to review and </w:t>
      </w:r>
      <w:r w:rsidR="00AF55C2">
        <w:t>adjudicate</w:t>
      </w:r>
      <w:r>
        <w:t xml:space="preserve"> system-generated cases, initiate cases, and meet all baseline data mining requirements.</w:t>
      </w:r>
      <w:r>
        <w:rPr>
          <w:spacing w:val="-4"/>
        </w:rPr>
        <w:t xml:space="preserve"> </w:t>
      </w:r>
      <w:r>
        <w:t>IOD</w:t>
      </w:r>
      <w:r>
        <w:rPr>
          <w:spacing w:val="-1"/>
        </w:rPr>
        <w:t xml:space="preserve"> </w:t>
      </w:r>
      <w:r>
        <w:t>is</w:t>
      </w:r>
      <w:r>
        <w:rPr>
          <w:spacing w:val="-3"/>
        </w:rPr>
        <w:t xml:space="preserve"> </w:t>
      </w:r>
      <w:r>
        <w:t>an</w:t>
      </w:r>
      <w:r>
        <w:rPr>
          <w:spacing w:val="-2"/>
        </w:rPr>
        <w:t xml:space="preserve"> </w:t>
      </w:r>
      <w:r>
        <w:t>artificial</w:t>
      </w:r>
      <w:r>
        <w:rPr>
          <w:spacing w:val="-5"/>
        </w:rPr>
        <w:t xml:space="preserve"> </w:t>
      </w:r>
      <w:r>
        <w:t>intelligence</w:t>
      </w:r>
      <w:r>
        <w:rPr>
          <w:spacing w:val="-4"/>
        </w:rPr>
        <w:t xml:space="preserve"> </w:t>
      </w:r>
      <w:r>
        <w:t>DM</w:t>
      </w:r>
      <w:r>
        <w:rPr>
          <w:spacing w:val="-4"/>
        </w:rPr>
        <w:t xml:space="preserve"> </w:t>
      </w:r>
      <w:r>
        <w:t>platform</w:t>
      </w:r>
      <w:r>
        <w:rPr>
          <w:spacing w:val="-4"/>
        </w:rPr>
        <w:t xml:space="preserve"> </w:t>
      </w:r>
      <w:r>
        <w:t>that</w:t>
      </w:r>
      <w:r>
        <w:rPr>
          <w:spacing w:val="-4"/>
        </w:rPr>
        <w:t xml:space="preserve"> </w:t>
      </w:r>
      <w:r>
        <w:t>automatically analyzes</w:t>
      </w:r>
      <w:r>
        <w:rPr>
          <w:spacing w:val="-3"/>
        </w:rPr>
        <w:t xml:space="preserve"> </w:t>
      </w:r>
      <w:r>
        <w:t>DoD’s</w:t>
      </w:r>
      <w:r>
        <w:rPr>
          <w:spacing w:val="-3"/>
        </w:rPr>
        <w:t xml:space="preserve"> </w:t>
      </w:r>
      <w:r>
        <w:t>GPC</w:t>
      </w:r>
      <w:r>
        <w:rPr>
          <w:spacing w:val="-4"/>
        </w:rPr>
        <w:t xml:space="preserve"> </w:t>
      </w:r>
      <w:r>
        <w:t>data</w:t>
      </w:r>
      <w:r>
        <w:rPr>
          <w:spacing w:val="-4"/>
        </w:rPr>
        <w:t xml:space="preserve"> </w:t>
      </w:r>
      <w:r>
        <w:t>to identify high-risk transactions. IOD facilitates transaction reviews and enables documentation of any findings identified and corrective actions taken.</w:t>
      </w:r>
    </w:p>
    <w:p w14:paraId="0A7D5D4F" w14:textId="77777777" w:rsidR="00CB5E1D" w:rsidRDefault="00CB5E1D">
      <w:pPr>
        <w:pStyle w:val="BodyText"/>
        <w:spacing w:before="3"/>
      </w:pPr>
    </w:p>
    <w:p w14:paraId="0A7D5D50" w14:textId="63EC1E9B" w:rsidR="00CB5E1D" w:rsidRDefault="00665AE3" w:rsidP="00854ACC">
      <w:pPr>
        <w:pStyle w:val="Heading2"/>
      </w:pPr>
      <w:bookmarkStart w:id="88" w:name="3-5._Global_Exchange_Service_(GEX)"/>
      <w:bookmarkStart w:id="89" w:name="_Toc174981055"/>
      <w:bookmarkEnd w:id="88"/>
      <w:r>
        <w:t>3-</w:t>
      </w:r>
      <w:r w:rsidR="007F3ADF">
        <w:t>6</w:t>
      </w:r>
      <w:r>
        <w:t>.</w:t>
      </w:r>
      <w:r>
        <w:rPr>
          <w:spacing w:val="-10"/>
        </w:rPr>
        <w:t xml:space="preserve"> </w:t>
      </w:r>
      <w:r>
        <w:t>Global</w:t>
      </w:r>
      <w:r>
        <w:rPr>
          <w:spacing w:val="-8"/>
        </w:rPr>
        <w:t xml:space="preserve"> </w:t>
      </w:r>
      <w:r>
        <w:t>Exchange</w:t>
      </w:r>
      <w:r>
        <w:rPr>
          <w:spacing w:val="-7"/>
        </w:rPr>
        <w:t xml:space="preserve"> </w:t>
      </w:r>
      <w:r>
        <w:t>Service</w:t>
      </w:r>
      <w:r>
        <w:rPr>
          <w:spacing w:val="-10"/>
        </w:rPr>
        <w:t xml:space="preserve"> </w:t>
      </w:r>
      <w:r>
        <w:rPr>
          <w:spacing w:val="-4"/>
        </w:rPr>
        <w:t>(GEX)</w:t>
      </w:r>
      <w:bookmarkEnd w:id="89"/>
    </w:p>
    <w:p w14:paraId="0A7D5D51" w14:textId="77777777" w:rsidR="00CB5E1D" w:rsidRDefault="00CB5E1D">
      <w:pPr>
        <w:pStyle w:val="BodyText"/>
        <w:spacing w:before="10"/>
        <w:rPr>
          <w:b/>
          <w:sz w:val="19"/>
        </w:rPr>
      </w:pPr>
    </w:p>
    <w:p w14:paraId="0A7D5D52" w14:textId="77777777" w:rsidR="00CB5E1D" w:rsidRDefault="00665AE3">
      <w:pPr>
        <w:pStyle w:val="BodyText"/>
        <w:ind w:left="209" w:right="799" w:hanging="1"/>
      </w:pPr>
      <w:r>
        <w:t>GEX is the DoD enterprise capability that provides secure messaging, mediation, and routing services along</w:t>
      </w:r>
      <w:r>
        <w:rPr>
          <w:spacing w:val="-4"/>
        </w:rPr>
        <w:t xml:space="preserve"> </w:t>
      </w:r>
      <w:r>
        <w:t>with</w:t>
      </w:r>
      <w:r>
        <w:rPr>
          <w:spacing w:val="-4"/>
        </w:rPr>
        <w:t xml:space="preserve"> </w:t>
      </w:r>
      <w:r>
        <w:t>system</w:t>
      </w:r>
      <w:r>
        <w:rPr>
          <w:spacing w:val="-2"/>
        </w:rPr>
        <w:t xml:space="preserve"> </w:t>
      </w:r>
      <w:r>
        <w:t>monitoring,</w:t>
      </w:r>
      <w:r>
        <w:rPr>
          <w:spacing w:val="-4"/>
        </w:rPr>
        <w:t xml:space="preserve"> </w:t>
      </w:r>
      <w:r>
        <w:t>data</w:t>
      </w:r>
      <w:r>
        <w:rPr>
          <w:spacing w:val="-2"/>
        </w:rPr>
        <w:t xml:space="preserve"> </w:t>
      </w:r>
      <w:r>
        <w:t>audit</w:t>
      </w:r>
      <w:r>
        <w:rPr>
          <w:spacing w:val="-4"/>
        </w:rPr>
        <w:t xml:space="preserve"> </w:t>
      </w:r>
      <w:r>
        <w:t>trails,</w:t>
      </w:r>
      <w:r>
        <w:rPr>
          <w:spacing w:val="-4"/>
        </w:rPr>
        <w:t xml:space="preserve"> </w:t>
      </w:r>
      <w:r>
        <w:t>and</w:t>
      </w:r>
      <w:r>
        <w:rPr>
          <w:spacing w:val="-4"/>
        </w:rPr>
        <w:t xml:space="preserve"> </w:t>
      </w:r>
      <w:r>
        <w:t>performance</w:t>
      </w:r>
      <w:r>
        <w:rPr>
          <w:spacing w:val="-4"/>
        </w:rPr>
        <w:t xml:space="preserve"> </w:t>
      </w:r>
      <w:r>
        <w:t>scalability</w:t>
      </w:r>
      <w:r>
        <w:rPr>
          <w:spacing w:val="-3"/>
        </w:rPr>
        <w:t xml:space="preserve"> </w:t>
      </w:r>
      <w:r>
        <w:t>across</w:t>
      </w:r>
      <w:r>
        <w:rPr>
          <w:spacing w:val="-3"/>
        </w:rPr>
        <w:t xml:space="preserve"> </w:t>
      </w:r>
      <w:r>
        <w:t>diverse</w:t>
      </w:r>
      <w:r>
        <w:rPr>
          <w:spacing w:val="-4"/>
        </w:rPr>
        <w:t xml:space="preserve"> </w:t>
      </w:r>
      <w:r>
        <w:t>communities of interest. Routing and transformation methods range from simple file transfers to web services communications; they are secure, reliable, and dynamic, reducing the cost and schedule to enable systems to be interoperable. GEX delivers mass volumes of EDI transactions with guaranteed delivery and end-to-end accountability, mitigating integration risk.</w:t>
      </w:r>
    </w:p>
    <w:p w14:paraId="0A7D5D53" w14:textId="77777777" w:rsidR="00CB5E1D" w:rsidRDefault="00CB5E1D">
      <w:pPr>
        <w:pStyle w:val="BodyText"/>
        <w:spacing w:before="1"/>
      </w:pPr>
    </w:p>
    <w:p w14:paraId="0A7D5D54" w14:textId="745F0130" w:rsidR="00CB5E1D" w:rsidRDefault="00665AE3" w:rsidP="00854ACC">
      <w:pPr>
        <w:pStyle w:val="Heading2"/>
      </w:pPr>
      <w:bookmarkStart w:id="90" w:name="3-6._Total_System_Services_Payment_Solut"/>
      <w:bookmarkStart w:id="91" w:name="_Toc174981056"/>
      <w:bookmarkEnd w:id="90"/>
      <w:r>
        <w:t>3-</w:t>
      </w:r>
      <w:r w:rsidR="007F3ADF">
        <w:t>7</w:t>
      </w:r>
      <w:r>
        <w:t>.</w:t>
      </w:r>
      <w:r>
        <w:rPr>
          <w:spacing w:val="-10"/>
        </w:rPr>
        <w:t xml:space="preserve"> </w:t>
      </w:r>
      <w:r>
        <w:t>Total</w:t>
      </w:r>
      <w:r>
        <w:rPr>
          <w:spacing w:val="-7"/>
        </w:rPr>
        <w:t xml:space="preserve"> </w:t>
      </w:r>
      <w:r>
        <w:t>System</w:t>
      </w:r>
      <w:r>
        <w:rPr>
          <w:spacing w:val="-7"/>
        </w:rPr>
        <w:t xml:space="preserve"> </w:t>
      </w:r>
      <w:r>
        <w:t>Services</w:t>
      </w:r>
      <w:r>
        <w:rPr>
          <w:spacing w:val="-9"/>
        </w:rPr>
        <w:t xml:space="preserve"> </w:t>
      </w:r>
      <w:r>
        <w:t>Payment</w:t>
      </w:r>
      <w:r>
        <w:rPr>
          <w:spacing w:val="-7"/>
        </w:rPr>
        <w:t xml:space="preserve"> </w:t>
      </w:r>
      <w:r>
        <w:t>Solutions</w:t>
      </w:r>
      <w:r>
        <w:rPr>
          <w:spacing w:val="-10"/>
        </w:rPr>
        <w:t xml:space="preserve"> </w:t>
      </w:r>
      <w:r>
        <w:rPr>
          <w:spacing w:val="-2"/>
        </w:rPr>
        <w:t>(TSYS)</w:t>
      </w:r>
      <w:bookmarkEnd w:id="91"/>
    </w:p>
    <w:p w14:paraId="0A7D5D55" w14:textId="77777777" w:rsidR="00CB5E1D" w:rsidRDefault="00CB5E1D">
      <w:pPr>
        <w:pStyle w:val="BodyText"/>
        <w:spacing w:before="1"/>
        <w:rPr>
          <w:b/>
        </w:rPr>
      </w:pPr>
    </w:p>
    <w:p w14:paraId="0A7D5D56" w14:textId="27458805" w:rsidR="00CB5E1D" w:rsidRDefault="00665AE3">
      <w:pPr>
        <w:pStyle w:val="BodyText"/>
        <w:ind w:left="209" w:right="1464"/>
        <w:jc w:val="both"/>
      </w:pPr>
      <w:r>
        <w:t>TSYS</w:t>
      </w:r>
      <w:r>
        <w:rPr>
          <w:spacing w:val="-5"/>
        </w:rPr>
        <w:t xml:space="preserve"> </w:t>
      </w:r>
      <w:r>
        <w:t>is a</w:t>
      </w:r>
      <w:r>
        <w:rPr>
          <w:spacing w:val="-4"/>
        </w:rPr>
        <w:t xml:space="preserve"> </w:t>
      </w:r>
      <w:r>
        <w:t>federally</w:t>
      </w:r>
      <w:r>
        <w:rPr>
          <w:spacing w:val="-3"/>
        </w:rPr>
        <w:t xml:space="preserve"> </w:t>
      </w:r>
      <w:r>
        <w:t>registered</w:t>
      </w:r>
      <w:r>
        <w:rPr>
          <w:spacing w:val="-4"/>
        </w:rPr>
        <w:t xml:space="preserve"> </w:t>
      </w:r>
      <w:r>
        <w:t>service</w:t>
      </w:r>
      <w:r>
        <w:rPr>
          <w:spacing w:val="-4"/>
        </w:rPr>
        <w:t xml:space="preserve"> </w:t>
      </w:r>
      <w:r>
        <w:t>mark</w:t>
      </w:r>
      <w:r>
        <w:rPr>
          <w:spacing w:val="-3"/>
        </w:rPr>
        <w:t xml:space="preserve"> </w:t>
      </w:r>
      <w:r>
        <w:t>of</w:t>
      </w:r>
      <w:r>
        <w:rPr>
          <w:spacing w:val="-4"/>
        </w:rPr>
        <w:t xml:space="preserve"> </w:t>
      </w:r>
      <w:r>
        <w:t>Total</w:t>
      </w:r>
      <w:r>
        <w:rPr>
          <w:spacing w:val="-3"/>
        </w:rPr>
        <w:t xml:space="preserve"> </w:t>
      </w:r>
      <w:r>
        <w:t>System</w:t>
      </w:r>
      <w:r>
        <w:rPr>
          <w:spacing w:val="-4"/>
        </w:rPr>
        <w:t xml:space="preserve"> </w:t>
      </w:r>
      <w:r>
        <w:t>Services</w:t>
      </w:r>
      <w:r>
        <w:rPr>
          <w:spacing w:val="-3"/>
        </w:rPr>
        <w:t xml:space="preserve"> </w:t>
      </w:r>
      <w:r>
        <w:t>LLC.</w:t>
      </w:r>
      <w:r>
        <w:rPr>
          <w:spacing w:val="-4"/>
        </w:rPr>
        <w:t xml:space="preserve"> </w:t>
      </w:r>
      <w:r>
        <w:t>TSYS</w:t>
      </w:r>
      <w:r>
        <w:rPr>
          <w:spacing w:val="-2"/>
        </w:rPr>
        <w:t xml:space="preserve"> </w:t>
      </w:r>
      <w:r>
        <w:t>is</w:t>
      </w:r>
      <w:r>
        <w:rPr>
          <w:spacing w:val="-3"/>
        </w:rPr>
        <w:t xml:space="preserve"> </w:t>
      </w:r>
      <w:r>
        <w:t>a</w:t>
      </w:r>
      <w:r>
        <w:rPr>
          <w:spacing w:val="-4"/>
        </w:rPr>
        <w:t xml:space="preserve"> </w:t>
      </w:r>
      <w:r>
        <w:t>provider</w:t>
      </w:r>
      <w:r>
        <w:rPr>
          <w:spacing w:val="-3"/>
        </w:rPr>
        <w:t xml:space="preserve"> </w:t>
      </w:r>
      <w:r>
        <w:t>of seamless,</w:t>
      </w:r>
      <w:r>
        <w:rPr>
          <w:spacing w:val="-2"/>
        </w:rPr>
        <w:t xml:space="preserve"> </w:t>
      </w:r>
      <w:r w:rsidR="00564788">
        <w:t>secure,</w:t>
      </w:r>
      <w:r>
        <w:rPr>
          <w:spacing w:val="-2"/>
        </w:rPr>
        <w:t xml:space="preserve"> </w:t>
      </w:r>
      <w:r>
        <w:t>and</w:t>
      </w:r>
      <w:r>
        <w:rPr>
          <w:spacing w:val="-2"/>
        </w:rPr>
        <w:t xml:space="preserve"> </w:t>
      </w:r>
      <w:r>
        <w:t>innovative</w:t>
      </w:r>
      <w:r>
        <w:rPr>
          <w:spacing w:val="-2"/>
        </w:rPr>
        <w:t xml:space="preserve"> </w:t>
      </w:r>
      <w:r>
        <w:t>solutions</w:t>
      </w:r>
      <w:r>
        <w:rPr>
          <w:spacing w:val="-1"/>
        </w:rPr>
        <w:t xml:space="preserve"> </w:t>
      </w:r>
      <w:r>
        <w:t>to card</w:t>
      </w:r>
      <w:r>
        <w:rPr>
          <w:spacing w:val="-2"/>
        </w:rPr>
        <w:t xml:space="preserve"> </w:t>
      </w:r>
      <w:r>
        <w:t>issuers.</w:t>
      </w:r>
      <w:r>
        <w:rPr>
          <w:spacing w:val="-1"/>
        </w:rPr>
        <w:t xml:space="preserve"> </w:t>
      </w:r>
      <w:r>
        <w:t>TSYS</w:t>
      </w:r>
      <w:r>
        <w:rPr>
          <w:spacing w:val="-3"/>
        </w:rPr>
        <w:t xml:space="preserve"> </w:t>
      </w:r>
      <w:r>
        <w:t>provides</w:t>
      </w:r>
      <w:r>
        <w:rPr>
          <w:spacing w:val="-1"/>
        </w:rPr>
        <w:t xml:space="preserve"> </w:t>
      </w:r>
      <w:r>
        <w:t>payment,</w:t>
      </w:r>
      <w:r>
        <w:rPr>
          <w:spacing w:val="-2"/>
        </w:rPr>
        <w:t xml:space="preserve"> </w:t>
      </w:r>
      <w:r>
        <w:t>processing, merchant, and related payment services to financial and nonfinancial institutions.</w:t>
      </w:r>
    </w:p>
    <w:p w14:paraId="0A7D5D57" w14:textId="77777777" w:rsidR="00CB5E1D" w:rsidRDefault="00CB5E1D">
      <w:pPr>
        <w:pStyle w:val="BodyText"/>
        <w:spacing w:before="11"/>
        <w:rPr>
          <w:sz w:val="19"/>
        </w:rPr>
      </w:pPr>
    </w:p>
    <w:p w14:paraId="0A7D5D58" w14:textId="7BBD8951" w:rsidR="00CB5E1D" w:rsidRDefault="00665AE3" w:rsidP="00854ACC">
      <w:pPr>
        <w:pStyle w:val="Heading2"/>
      </w:pPr>
      <w:bookmarkStart w:id="92" w:name="3-7._Enterprise_Resource_Planning_(ERP)"/>
      <w:bookmarkStart w:id="93" w:name="_Toc174981057"/>
      <w:bookmarkEnd w:id="92"/>
      <w:r>
        <w:t>3-</w:t>
      </w:r>
      <w:r w:rsidR="007F3ADF">
        <w:t>8</w:t>
      </w:r>
      <w:r>
        <w:t>.</w:t>
      </w:r>
      <w:r>
        <w:rPr>
          <w:spacing w:val="-11"/>
        </w:rPr>
        <w:t xml:space="preserve"> </w:t>
      </w:r>
      <w:r>
        <w:t>Enterprise</w:t>
      </w:r>
      <w:r>
        <w:rPr>
          <w:spacing w:val="-10"/>
        </w:rPr>
        <w:t xml:space="preserve"> </w:t>
      </w:r>
      <w:r>
        <w:t>Resource</w:t>
      </w:r>
      <w:r>
        <w:rPr>
          <w:spacing w:val="-8"/>
        </w:rPr>
        <w:t xml:space="preserve"> </w:t>
      </w:r>
      <w:r>
        <w:t>Planning</w:t>
      </w:r>
      <w:r>
        <w:rPr>
          <w:spacing w:val="-9"/>
        </w:rPr>
        <w:t xml:space="preserve"> </w:t>
      </w:r>
      <w:r>
        <w:rPr>
          <w:spacing w:val="-4"/>
        </w:rPr>
        <w:t>(ERP)</w:t>
      </w:r>
      <w:bookmarkEnd w:id="93"/>
    </w:p>
    <w:p w14:paraId="0A7D5D59" w14:textId="77777777" w:rsidR="00CB5E1D" w:rsidRDefault="00CB5E1D">
      <w:pPr>
        <w:pStyle w:val="BodyText"/>
        <w:spacing w:before="1"/>
        <w:rPr>
          <w:b/>
        </w:rPr>
      </w:pPr>
    </w:p>
    <w:p w14:paraId="0A7D5D5A" w14:textId="77777777" w:rsidR="00CB5E1D" w:rsidRDefault="00665AE3">
      <w:pPr>
        <w:pStyle w:val="BodyText"/>
        <w:ind w:left="209" w:right="799"/>
      </w:pPr>
      <w:r>
        <w:t xml:space="preserve">ERP systems are large commercial-off-the-shelf platforms that are designed to contain the primary </w:t>
      </w:r>
      <w:r>
        <w:lastRenderedPageBreak/>
        <w:t>components</w:t>
      </w:r>
      <w:r>
        <w:rPr>
          <w:spacing w:val="-1"/>
        </w:rPr>
        <w:t xml:space="preserve"> </w:t>
      </w:r>
      <w:r>
        <w:t>of</w:t>
      </w:r>
      <w:r>
        <w:rPr>
          <w:spacing w:val="-4"/>
        </w:rPr>
        <w:t xml:space="preserve"> </w:t>
      </w:r>
      <w:r>
        <w:t>the</w:t>
      </w:r>
      <w:r>
        <w:rPr>
          <w:spacing w:val="-4"/>
        </w:rPr>
        <w:t xml:space="preserve"> </w:t>
      </w:r>
      <w:r>
        <w:t>business</w:t>
      </w:r>
      <w:r>
        <w:rPr>
          <w:spacing w:val="-4"/>
        </w:rPr>
        <w:t xml:space="preserve"> </w:t>
      </w:r>
      <w:r>
        <w:t>operations</w:t>
      </w:r>
      <w:r>
        <w:rPr>
          <w:spacing w:val="-1"/>
        </w:rPr>
        <w:t xml:space="preserve"> </w:t>
      </w:r>
      <w:r>
        <w:t>of</w:t>
      </w:r>
      <w:r>
        <w:rPr>
          <w:spacing w:val="-4"/>
        </w:rPr>
        <w:t xml:space="preserve"> </w:t>
      </w:r>
      <w:r>
        <w:t>an</w:t>
      </w:r>
      <w:r>
        <w:rPr>
          <w:spacing w:val="-4"/>
        </w:rPr>
        <w:t xml:space="preserve"> </w:t>
      </w:r>
      <w:r>
        <w:t>agency.</w:t>
      </w:r>
      <w:r>
        <w:rPr>
          <w:spacing w:val="-3"/>
        </w:rPr>
        <w:t xml:space="preserve"> </w:t>
      </w:r>
      <w:r>
        <w:t>Implementing</w:t>
      </w:r>
      <w:r>
        <w:rPr>
          <w:spacing w:val="-3"/>
        </w:rPr>
        <w:t xml:space="preserve"> </w:t>
      </w:r>
      <w:r>
        <w:t>ERP</w:t>
      </w:r>
      <w:r>
        <w:rPr>
          <w:spacing w:val="-5"/>
        </w:rPr>
        <w:t xml:space="preserve"> </w:t>
      </w:r>
      <w:r>
        <w:t>systems</w:t>
      </w:r>
      <w:r>
        <w:rPr>
          <w:spacing w:val="-4"/>
        </w:rPr>
        <w:t xml:space="preserve"> </w:t>
      </w:r>
      <w:r>
        <w:t>allows</w:t>
      </w:r>
      <w:r>
        <w:rPr>
          <w:spacing w:val="-4"/>
        </w:rPr>
        <w:t xml:space="preserve"> </w:t>
      </w:r>
      <w:r>
        <w:t>agencies</w:t>
      </w:r>
      <w:r>
        <w:rPr>
          <w:spacing w:val="-4"/>
        </w:rPr>
        <w:t xml:space="preserve"> </w:t>
      </w:r>
      <w:r>
        <w:t>to manage business functions as an integrated solution.</w:t>
      </w:r>
    </w:p>
    <w:p w14:paraId="0A7D5D5B" w14:textId="77777777" w:rsidR="00CB5E1D" w:rsidRDefault="00CB5E1D">
      <w:pPr>
        <w:pStyle w:val="BodyText"/>
        <w:spacing w:before="11"/>
        <w:rPr>
          <w:sz w:val="19"/>
        </w:rPr>
      </w:pPr>
    </w:p>
    <w:p w14:paraId="0A7D5D5C" w14:textId="3149E46F" w:rsidR="00CB5E1D" w:rsidRDefault="00665AE3" w:rsidP="00854ACC">
      <w:pPr>
        <w:pStyle w:val="Heading2"/>
      </w:pPr>
      <w:bookmarkStart w:id="94" w:name="3-8._Federal_Procurement_Data_System_–_N"/>
      <w:bookmarkStart w:id="95" w:name="_Toc174981058"/>
      <w:bookmarkEnd w:id="94"/>
      <w:r>
        <w:t>3-</w:t>
      </w:r>
      <w:r w:rsidR="007F3ADF">
        <w:t>9</w:t>
      </w:r>
      <w:r>
        <w:t>.</w:t>
      </w:r>
      <w:r>
        <w:rPr>
          <w:spacing w:val="-10"/>
        </w:rPr>
        <w:t xml:space="preserve"> </w:t>
      </w:r>
      <w:r>
        <w:t>Federal</w:t>
      </w:r>
      <w:r>
        <w:rPr>
          <w:spacing w:val="-7"/>
        </w:rPr>
        <w:t xml:space="preserve"> </w:t>
      </w:r>
      <w:r>
        <w:t>Procurement</w:t>
      </w:r>
      <w:r>
        <w:rPr>
          <w:spacing w:val="-9"/>
        </w:rPr>
        <w:t xml:space="preserve"> </w:t>
      </w:r>
      <w:r>
        <w:t>Data</w:t>
      </w:r>
      <w:r>
        <w:rPr>
          <w:spacing w:val="-7"/>
        </w:rPr>
        <w:t xml:space="preserve"> </w:t>
      </w:r>
      <w:r>
        <w:t>System</w:t>
      </w:r>
      <w:r>
        <w:rPr>
          <w:spacing w:val="-7"/>
        </w:rPr>
        <w:t xml:space="preserve"> </w:t>
      </w:r>
      <w:r>
        <w:t>–</w:t>
      </w:r>
      <w:r>
        <w:rPr>
          <w:spacing w:val="-9"/>
        </w:rPr>
        <w:t xml:space="preserve"> </w:t>
      </w:r>
      <w:r>
        <w:t>Next</w:t>
      </w:r>
      <w:r>
        <w:rPr>
          <w:spacing w:val="-8"/>
        </w:rPr>
        <w:t xml:space="preserve"> </w:t>
      </w:r>
      <w:r>
        <w:t>Generation</w:t>
      </w:r>
      <w:r>
        <w:rPr>
          <w:spacing w:val="-9"/>
        </w:rPr>
        <w:t xml:space="preserve"> </w:t>
      </w:r>
      <w:r>
        <w:t>(FPDS-</w:t>
      </w:r>
      <w:r>
        <w:rPr>
          <w:spacing w:val="-5"/>
        </w:rPr>
        <w:t>NG)</w:t>
      </w:r>
      <w:bookmarkEnd w:id="95"/>
    </w:p>
    <w:p w14:paraId="0A7D5D5D" w14:textId="77777777" w:rsidR="00CB5E1D" w:rsidRDefault="00CB5E1D">
      <w:pPr>
        <w:pStyle w:val="BodyText"/>
        <w:spacing w:before="10"/>
        <w:rPr>
          <w:b/>
          <w:sz w:val="19"/>
        </w:rPr>
      </w:pPr>
    </w:p>
    <w:p w14:paraId="02DE201F" w14:textId="2592BE76" w:rsidR="00D64429" w:rsidRPr="00F0105B" w:rsidRDefault="00F0105B" w:rsidP="00F0105B">
      <w:pPr>
        <w:pStyle w:val="List"/>
      </w:pPr>
      <w:r w:rsidRPr="00B21365">
        <w:rPr>
          <w:rFonts w:eastAsia="Times New Roman"/>
          <w:sz w:val="20"/>
          <w:szCs w:val="20"/>
        </w:rPr>
        <w:t>a.</w:t>
      </w:r>
      <w:r w:rsidRPr="00B21365">
        <w:rPr>
          <w:rFonts w:eastAsia="Times New Roman"/>
          <w:sz w:val="20"/>
          <w:szCs w:val="20"/>
        </w:rPr>
        <w:tab/>
      </w:r>
      <w:r w:rsidR="00664440" w:rsidRPr="00F0105B">
        <w:rPr>
          <w:rFonts w:eastAsia="Times New Roman"/>
          <w:sz w:val="20"/>
          <w:szCs w:val="20"/>
        </w:rPr>
        <w:t xml:space="preserve">Army procedures must ensure compliance with FPDS reporting requirements of </w:t>
      </w:r>
      <w:hyperlink r:id="rId27" w:history="1">
        <w:r w:rsidR="00664440" w:rsidRPr="00F0105B">
          <w:rPr>
            <w:rStyle w:val="Hyperlink"/>
            <w:rFonts w:eastAsia="Times New Roman"/>
            <w:sz w:val="20"/>
            <w:szCs w:val="20"/>
          </w:rPr>
          <w:t>FAR 4.6</w:t>
        </w:r>
      </w:hyperlink>
      <w:r w:rsidR="00664440" w:rsidRPr="00F0105B">
        <w:rPr>
          <w:rFonts w:eastAsia="Times New Roman"/>
          <w:sz w:val="20"/>
          <w:szCs w:val="20"/>
        </w:rPr>
        <w:t xml:space="preserve">, </w:t>
      </w:r>
      <w:hyperlink r:id="rId28">
        <w:r w:rsidR="00664440" w:rsidRPr="00F0105B">
          <w:rPr>
            <w:rFonts w:eastAsia="Times New Roman"/>
            <w:color w:val="0563C1"/>
            <w:sz w:val="20"/>
            <w:szCs w:val="20"/>
            <w:u w:val="single"/>
          </w:rPr>
          <w:t>DFARS 204.6</w:t>
        </w:r>
      </w:hyperlink>
      <w:r w:rsidR="00664440" w:rsidRPr="00F0105B">
        <w:rPr>
          <w:rFonts w:eastAsia="Times New Roman"/>
          <w:sz w:val="20"/>
          <w:szCs w:val="20"/>
        </w:rPr>
        <w:t xml:space="preserve">, and </w:t>
      </w:r>
      <w:hyperlink r:id="rId29" w:history="1">
        <w:r w:rsidR="00664440" w:rsidRPr="00F0105B">
          <w:rPr>
            <w:rStyle w:val="Hyperlink"/>
            <w:rFonts w:eastAsia="Times New Roman"/>
            <w:sz w:val="20"/>
            <w:szCs w:val="20"/>
          </w:rPr>
          <w:t>DFARS PGI 204.606</w:t>
        </w:r>
      </w:hyperlink>
      <w:r w:rsidR="00664440" w:rsidRPr="00F0105B">
        <w:rPr>
          <w:rFonts w:eastAsia="Times New Roman"/>
          <w:sz w:val="20"/>
          <w:szCs w:val="20"/>
        </w:rPr>
        <w:t xml:space="preserve">.  Open-market micro-purchases made with the GPC and valued less than the MPT </w:t>
      </w:r>
      <w:r w:rsidR="00AF3F8F" w:rsidRPr="00F0105B">
        <w:rPr>
          <w:rFonts w:eastAsia="Times New Roman"/>
          <w:sz w:val="20"/>
          <w:szCs w:val="20"/>
        </w:rPr>
        <w:t>will</w:t>
      </w:r>
      <w:r w:rsidR="00664440" w:rsidRPr="00F0105B">
        <w:rPr>
          <w:rFonts w:eastAsia="Times New Roman"/>
          <w:sz w:val="20"/>
          <w:szCs w:val="20"/>
        </w:rPr>
        <w:t xml:space="preserve"> not be reported to FPDS</w:t>
      </w:r>
      <w:r w:rsidR="00803A1E" w:rsidRPr="00F0105B">
        <w:rPr>
          <w:rFonts w:eastAsia="Times New Roman"/>
          <w:sz w:val="20"/>
          <w:szCs w:val="20"/>
        </w:rPr>
        <w:t xml:space="preserve">.  </w:t>
      </w:r>
      <w:r w:rsidR="00664440" w:rsidRPr="00F0105B">
        <w:rPr>
          <w:rFonts w:eastAsia="Times New Roman"/>
          <w:sz w:val="20"/>
          <w:szCs w:val="20"/>
        </w:rPr>
        <w:t xml:space="preserve">See </w:t>
      </w:r>
      <w:hyperlink r:id="rId30" w:history="1">
        <w:r w:rsidR="00664440" w:rsidRPr="00F0105B">
          <w:rPr>
            <w:rStyle w:val="Hyperlink"/>
            <w:rFonts w:eastAsia="Times New Roman"/>
            <w:sz w:val="20"/>
            <w:szCs w:val="20"/>
          </w:rPr>
          <w:t>FAR 4.606(c)</w:t>
        </w:r>
      </w:hyperlink>
      <w:r w:rsidR="00664440" w:rsidRPr="00F0105B">
        <w:rPr>
          <w:rFonts w:eastAsia="Times New Roman"/>
          <w:sz w:val="20"/>
          <w:szCs w:val="20"/>
        </w:rPr>
        <w:t xml:space="preserve"> for a list of additional actions that are not to be reported</w:t>
      </w:r>
      <w:r w:rsidR="00423CDA" w:rsidRPr="00F0105B">
        <w:rPr>
          <w:rFonts w:eastAsia="Times New Roman"/>
          <w:sz w:val="20"/>
          <w:szCs w:val="20"/>
        </w:rPr>
        <w:t>.</w:t>
      </w:r>
    </w:p>
    <w:p w14:paraId="0B3E582F" w14:textId="2706F46C" w:rsidR="006A7125" w:rsidRPr="00B21365" w:rsidRDefault="006A7125" w:rsidP="00B21365">
      <w:pPr>
        <w:pStyle w:val="ListParagraph"/>
        <w:widowControl/>
        <w:tabs>
          <w:tab w:val="left" w:pos="720"/>
        </w:tabs>
        <w:adjustRightInd w:val="0"/>
        <w:ind w:left="403" w:right="778" w:firstLine="0"/>
        <w:rPr>
          <w:rFonts w:eastAsia="Times New Roman"/>
          <w:color w:val="FF0000"/>
          <w:sz w:val="20"/>
          <w:szCs w:val="20"/>
        </w:rPr>
      </w:pPr>
    </w:p>
    <w:p w14:paraId="5C6F2A68" w14:textId="422E3824" w:rsidR="00B833AD" w:rsidRPr="00F0105B" w:rsidRDefault="00F0105B" w:rsidP="00F0105B">
      <w:pPr>
        <w:pStyle w:val="List"/>
      </w:pPr>
      <w:r w:rsidRPr="005B3155">
        <w:rPr>
          <w:rFonts w:eastAsiaTheme="minorHAnsi"/>
          <w:sz w:val="20"/>
          <w:szCs w:val="20"/>
        </w:rPr>
        <w:t>b.</w:t>
      </w:r>
      <w:r w:rsidRPr="005B3155">
        <w:rPr>
          <w:rFonts w:eastAsiaTheme="minorHAnsi"/>
          <w:sz w:val="20"/>
          <w:szCs w:val="20"/>
        </w:rPr>
        <w:tab/>
      </w:r>
      <w:r w:rsidR="008335D3" w:rsidRPr="00F0105B">
        <w:rPr>
          <w:b/>
          <w:bCs/>
          <w:sz w:val="20"/>
          <w:szCs w:val="20"/>
        </w:rPr>
        <w:t>Contract Payments</w:t>
      </w:r>
      <w:r w:rsidR="008335D3" w:rsidRPr="00F0105B">
        <w:rPr>
          <w:sz w:val="20"/>
          <w:szCs w:val="20"/>
        </w:rPr>
        <w:t xml:space="preserve">. </w:t>
      </w:r>
      <w:r w:rsidR="006A7125" w:rsidRPr="00F0105B">
        <w:rPr>
          <w:sz w:val="20"/>
          <w:szCs w:val="20"/>
        </w:rPr>
        <w:t>Any</w:t>
      </w:r>
      <w:r w:rsidR="006A7125" w:rsidRPr="00F0105B">
        <w:rPr>
          <w:rFonts w:eastAsiaTheme="minorHAnsi"/>
          <w:sz w:val="20"/>
          <w:szCs w:val="20"/>
        </w:rPr>
        <w:t xml:space="preserve"> </w:t>
      </w:r>
      <w:r w:rsidR="006A7125" w:rsidRPr="00F0105B">
        <w:rPr>
          <w:sz w:val="20"/>
          <w:szCs w:val="20"/>
        </w:rPr>
        <w:t>contract</w:t>
      </w:r>
      <w:r w:rsidR="006A7125" w:rsidRPr="00F0105B">
        <w:rPr>
          <w:rFonts w:eastAsiaTheme="minorHAnsi"/>
          <w:sz w:val="20"/>
          <w:szCs w:val="20"/>
        </w:rPr>
        <w:t xml:space="preserve"> or order where the GPC is used solely as the method of payment </w:t>
      </w:r>
      <w:r w:rsidR="00B53BF0" w:rsidRPr="00F0105B">
        <w:rPr>
          <w:rFonts w:eastAsiaTheme="minorHAnsi"/>
          <w:sz w:val="20"/>
          <w:szCs w:val="20"/>
        </w:rPr>
        <w:t>wi</w:t>
      </w:r>
      <w:r w:rsidR="006A7125" w:rsidRPr="00F0105B">
        <w:rPr>
          <w:rFonts w:eastAsiaTheme="minorHAnsi"/>
          <w:sz w:val="20"/>
          <w:szCs w:val="20"/>
        </w:rPr>
        <w:t>ll be</w:t>
      </w:r>
      <w:r w:rsidR="00B206B5" w:rsidRPr="00F0105B">
        <w:rPr>
          <w:rFonts w:eastAsiaTheme="minorHAnsi"/>
          <w:sz w:val="20"/>
          <w:szCs w:val="20"/>
        </w:rPr>
        <w:t xml:space="preserve"> </w:t>
      </w:r>
      <w:r w:rsidR="006A7125" w:rsidRPr="00F0105B">
        <w:rPr>
          <w:rFonts w:eastAsiaTheme="minorHAnsi"/>
          <w:sz w:val="20"/>
          <w:szCs w:val="20"/>
        </w:rPr>
        <w:t>reported to FPDS individually regardless of dollar value.</w:t>
      </w:r>
    </w:p>
    <w:p w14:paraId="01D110CE" w14:textId="77777777" w:rsidR="00B833AD" w:rsidRPr="00B21365" w:rsidRDefault="00B833AD" w:rsidP="00B21365">
      <w:pPr>
        <w:widowControl/>
        <w:adjustRightInd w:val="0"/>
        <w:ind w:firstLine="180"/>
        <w:rPr>
          <w:rFonts w:eastAsiaTheme="minorHAnsi"/>
          <w:sz w:val="20"/>
          <w:szCs w:val="20"/>
        </w:rPr>
      </w:pPr>
    </w:p>
    <w:p w14:paraId="0CD2D79B" w14:textId="7382A18D" w:rsidR="003977C9" w:rsidRPr="00F0105B" w:rsidRDefault="00F0105B" w:rsidP="00F0105B">
      <w:pPr>
        <w:pStyle w:val="List"/>
      </w:pPr>
      <w:r w:rsidRPr="00B21365">
        <w:rPr>
          <w:sz w:val="20"/>
          <w:szCs w:val="20"/>
        </w:rPr>
        <w:t>c.</w:t>
      </w:r>
      <w:r w:rsidRPr="00B21365">
        <w:rPr>
          <w:sz w:val="20"/>
          <w:szCs w:val="20"/>
        </w:rPr>
        <w:tab/>
      </w:r>
      <w:r w:rsidR="008335D3" w:rsidRPr="00F0105B">
        <w:rPr>
          <w:rFonts w:eastAsiaTheme="minorHAnsi"/>
          <w:b/>
          <w:bCs/>
          <w:sz w:val="20"/>
          <w:szCs w:val="20"/>
        </w:rPr>
        <w:t>Open Market</w:t>
      </w:r>
      <w:r w:rsidR="008335D3" w:rsidRPr="00F0105B">
        <w:rPr>
          <w:rFonts w:eastAsiaTheme="minorHAnsi"/>
          <w:sz w:val="20"/>
          <w:szCs w:val="20"/>
        </w:rPr>
        <w:t xml:space="preserve">. </w:t>
      </w:r>
      <w:r w:rsidR="006A7125" w:rsidRPr="00F0105B">
        <w:rPr>
          <w:sz w:val="20"/>
          <w:szCs w:val="20"/>
        </w:rPr>
        <w:t>Open-market actions (i.e., order not under a federal contract or agreement) purchased and</w:t>
      </w:r>
      <w:r w:rsidR="00B833AD" w:rsidRPr="00F0105B">
        <w:rPr>
          <w:sz w:val="20"/>
          <w:szCs w:val="20"/>
        </w:rPr>
        <w:t xml:space="preserve"> </w:t>
      </w:r>
      <w:r w:rsidR="006A7125" w:rsidRPr="00F0105B">
        <w:rPr>
          <w:sz w:val="20"/>
          <w:szCs w:val="20"/>
        </w:rPr>
        <w:t xml:space="preserve">paid for using the GPC </w:t>
      </w:r>
      <w:r w:rsidR="00AF31A0" w:rsidRPr="00F0105B">
        <w:rPr>
          <w:sz w:val="20"/>
          <w:szCs w:val="20"/>
        </w:rPr>
        <w:t>will</w:t>
      </w:r>
      <w:r w:rsidR="006A7125" w:rsidRPr="00F0105B">
        <w:rPr>
          <w:sz w:val="20"/>
          <w:szCs w:val="20"/>
        </w:rPr>
        <w:t xml:space="preserve"> not be reported to FPDS, except in accordance with FAR 4.606(a)(2). As a reminder, the GPC may only be</w:t>
      </w:r>
      <w:r w:rsidR="007B46F6" w:rsidRPr="00F0105B">
        <w:rPr>
          <w:sz w:val="20"/>
          <w:szCs w:val="20"/>
        </w:rPr>
        <w:t xml:space="preserve"> </w:t>
      </w:r>
      <w:r w:rsidR="006A7125" w:rsidRPr="00F0105B">
        <w:rPr>
          <w:sz w:val="20"/>
          <w:szCs w:val="20"/>
        </w:rPr>
        <w:t>used for open market actions when the value of the action is under or equal to the micro</w:t>
      </w:r>
      <w:r w:rsidR="007B46F6" w:rsidRPr="00F0105B">
        <w:rPr>
          <w:sz w:val="20"/>
          <w:szCs w:val="20"/>
        </w:rPr>
        <w:t>-</w:t>
      </w:r>
      <w:r w:rsidR="006A7125" w:rsidRPr="00F0105B">
        <w:rPr>
          <w:sz w:val="20"/>
          <w:szCs w:val="20"/>
        </w:rPr>
        <w:t>purchase</w:t>
      </w:r>
      <w:r w:rsidR="007B46F6" w:rsidRPr="00F0105B">
        <w:rPr>
          <w:sz w:val="20"/>
          <w:szCs w:val="20"/>
        </w:rPr>
        <w:t xml:space="preserve"> </w:t>
      </w:r>
      <w:r w:rsidR="006A7125" w:rsidRPr="00F0105B">
        <w:rPr>
          <w:sz w:val="20"/>
          <w:szCs w:val="20"/>
        </w:rPr>
        <w:t>threshold as defined in FAR 2.101.</w:t>
      </w:r>
    </w:p>
    <w:p w14:paraId="7EBC418B" w14:textId="77777777" w:rsidR="003977C9" w:rsidRPr="00B21365" w:rsidRDefault="003977C9" w:rsidP="006A7125">
      <w:pPr>
        <w:widowControl/>
        <w:adjustRightInd w:val="0"/>
        <w:rPr>
          <w:rFonts w:eastAsiaTheme="minorHAnsi"/>
          <w:sz w:val="20"/>
          <w:szCs w:val="20"/>
        </w:rPr>
      </w:pPr>
    </w:p>
    <w:p w14:paraId="573D4FFA" w14:textId="2CAA0E4F" w:rsidR="006A7125" w:rsidRPr="00F0105B" w:rsidRDefault="00F0105B" w:rsidP="00F0105B">
      <w:pPr>
        <w:pStyle w:val="List"/>
      </w:pPr>
      <w:r w:rsidRPr="00B21365">
        <w:rPr>
          <w:sz w:val="20"/>
          <w:szCs w:val="20"/>
        </w:rPr>
        <w:t>d.</w:t>
      </w:r>
      <w:r w:rsidRPr="00B21365">
        <w:rPr>
          <w:sz w:val="20"/>
          <w:szCs w:val="20"/>
        </w:rPr>
        <w:tab/>
      </w:r>
      <w:r w:rsidR="008335D3" w:rsidRPr="00F0105B">
        <w:rPr>
          <w:b/>
          <w:bCs/>
          <w:sz w:val="20"/>
          <w:szCs w:val="20"/>
        </w:rPr>
        <w:t>Contract Orders</w:t>
      </w:r>
      <w:r w:rsidR="008335D3" w:rsidRPr="00F0105B">
        <w:rPr>
          <w:sz w:val="20"/>
          <w:szCs w:val="20"/>
        </w:rPr>
        <w:t xml:space="preserve">. </w:t>
      </w:r>
      <w:r w:rsidR="00C71811" w:rsidRPr="00F0105B">
        <w:rPr>
          <w:sz w:val="20"/>
          <w:szCs w:val="20"/>
        </w:rPr>
        <w:t xml:space="preserve">Contracting offices will ensure all orders made by Contract Ordering Official CHs are reported to FPDS, regardless of value, no less frequently than monthly as required in DFARS PGI 204.606. </w:t>
      </w:r>
      <w:r w:rsidR="006A7125" w:rsidRPr="00F0105B">
        <w:rPr>
          <w:sz w:val="20"/>
          <w:szCs w:val="20"/>
        </w:rPr>
        <w:t xml:space="preserve">For order actions under </w:t>
      </w:r>
      <w:r w:rsidR="00D42A7D" w:rsidRPr="00F0105B">
        <w:rPr>
          <w:sz w:val="20"/>
          <w:szCs w:val="20"/>
        </w:rPr>
        <w:t>federally awarded</w:t>
      </w:r>
      <w:r w:rsidR="006A7125" w:rsidRPr="00F0105B">
        <w:rPr>
          <w:sz w:val="20"/>
          <w:szCs w:val="20"/>
        </w:rPr>
        <w:t xml:space="preserve"> contracts (e.g., schedules, </w:t>
      </w:r>
      <w:r w:rsidR="00D42A7D" w:rsidRPr="00F0105B">
        <w:rPr>
          <w:sz w:val="20"/>
          <w:szCs w:val="20"/>
        </w:rPr>
        <w:t>governmentwide</w:t>
      </w:r>
      <w:r w:rsidR="007B46F6" w:rsidRPr="00F0105B">
        <w:rPr>
          <w:sz w:val="20"/>
          <w:szCs w:val="20"/>
        </w:rPr>
        <w:t xml:space="preserve"> </w:t>
      </w:r>
      <w:r w:rsidR="006A7125" w:rsidRPr="00F0105B">
        <w:rPr>
          <w:sz w:val="20"/>
          <w:szCs w:val="20"/>
        </w:rPr>
        <w:t>acquisition contracts, indefinite delivery contracts), blanket purchase agreements, and</w:t>
      </w:r>
      <w:r w:rsidR="007B46F6" w:rsidRPr="00F0105B">
        <w:rPr>
          <w:sz w:val="20"/>
          <w:szCs w:val="20"/>
        </w:rPr>
        <w:t xml:space="preserve"> </w:t>
      </w:r>
      <w:r w:rsidR="006A7125" w:rsidRPr="00F0105B">
        <w:rPr>
          <w:sz w:val="20"/>
          <w:szCs w:val="20"/>
        </w:rPr>
        <w:t>basic ordering agreements:</w:t>
      </w:r>
    </w:p>
    <w:p w14:paraId="371D7002" w14:textId="77777777" w:rsidR="00E60AB2" w:rsidRPr="00B21365" w:rsidRDefault="00E60AB2" w:rsidP="006A7125">
      <w:pPr>
        <w:widowControl/>
        <w:adjustRightInd w:val="0"/>
        <w:rPr>
          <w:rFonts w:eastAsiaTheme="minorHAnsi"/>
          <w:sz w:val="20"/>
          <w:szCs w:val="20"/>
        </w:rPr>
      </w:pPr>
    </w:p>
    <w:p w14:paraId="21492916" w14:textId="1FCB2262" w:rsidR="00C52EA3" w:rsidRPr="00F0105B" w:rsidRDefault="00F0105B" w:rsidP="00F0105B">
      <w:pPr>
        <w:pStyle w:val="List2"/>
      </w:pPr>
      <w:r w:rsidRPr="00B21365">
        <w:rPr>
          <w:rFonts w:eastAsiaTheme="minorHAnsi"/>
          <w:sz w:val="20"/>
          <w:szCs w:val="20"/>
        </w:rPr>
        <w:t>1)</w:t>
      </w:r>
      <w:r w:rsidRPr="00B21365">
        <w:rPr>
          <w:rFonts w:eastAsiaTheme="minorHAnsi"/>
          <w:sz w:val="20"/>
          <w:szCs w:val="20"/>
        </w:rPr>
        <w:tab/>
      </w:r>
      <w:r w:rsidR="003977C9" w:rsidRPr="00F0105B">
        <w:rPr>
          <w:rFonts w:eastAsiaTheme="minorHAnsi"/>
          <w:sz w:val="20"/>
          <w:szCs w:val="20"/>
        </w:rPr>
        <w:t>R</w:t>
      </w:r>
      <w:r w:rsidR="006A7125" w:rsidRPr="00F0105B">
        <w:rPr>
          <w:rFonts w:eastAsiaTheme="minorHAnsi"/>
          <w:sz w:val="20"/>
          <w:szCs w:val="20"/>
        </w:rPr>
        <w:t>eport all actions purchased and paid for using the GPC to FPDS.</w:t>
      </w:r>
    </w:p>
    <w:p w14:paraId="1B403F00" w14:textId="7055995D" w:rsidR="00C441AE" w:rsidRPr="00F0105B" w:rsidRDefault="00F0105B" w:rsidP="00F0105B">
      <w:pPr>
        <w:pStyle w:val="List2"/>
      </w:pPr>
      <w:r w:rsidRPr="00B21365">
        <w:rPr>
          <w:rFonts w:eastAsiaTheme="minorHAnsi"/>
          <w:sz w:val="20"/>
          <w:szCs w:val="20"/>
        </w:rPr>
        <w:t>2)</w:t>
      </w:r>
      <w:r w:rsidRPr="00B21365">
        <w:rPr>
          <w:rFonts w:eastAsiaTheme="minorHAnsi"/>
          <w:sz w:val="20"/>
          <w:szCs w:val="20"/>
        </w:rPr>
        <w:tab/>
      </w:r>
      <w:r w:rsidR="006865C7" w:rsidRPr="00F0105B">
        <w:rPr>
          <w:rFonts w:eastAsiaTheme="minorHAnsi"/>
          <w:sz w:val="20"/>
          <w:szCs w:val="20"/>
        </w:rPr>
        <w:t xml:space="preserve">Report all actions </w:t>
      </w:r>
      <w:proofErr w:type="gramStart"/>
      <w:r w:rsidR="006A7125" w:rsidRPr="00F0105B">
        <w:rPr>
          <w:rFonts w:eastAsiaTheme="minorHAnsi"/>
          <w:sz w:val="20"/>
          <w:szCs w:val="20"/>
        </w:rPr>
        <w:t>valued</w:t>
      </w:r>
      <w:proofErr w:type="gramEnd"/>
      <w:r w:rsidR="006A7125" w:rsidRPr="00F0105B">
        <w:rPr>
          <w:rFonts w:eastAsiaTheme="minorHAnsi"/>
          <w:sz w:val="20"/>
          <w:szCs w:val="20"/>
        </w:rPr>
        <w:t xml:space="preserve"> $25,000 or more individually; express reporting</w:t>
      </w:r>
      <w:r w:rsidR="00C913AD" w:rsidRPr="00F0105B">
        <w:rPr>
          <w:rFonts w:eastAsiaTheme="minorHAnsi"/>
          <w:sz w:val="20"/>
          <w:szCs w:val="20"/>
        </w:rPr>
        <w:t xml:space="preserve"> </w:t>
      </w:r>
      <w:r w:rsidR="006A7125" w:rsidRPr="00F0105B">
        <w:rPr>
          <w:rFonts w:eastAsiaTheme="minorHAnsi"/>
          <w:sz w:val="20"/>
          <w:szCs w:val="20"/>
        </w:rPr>
        <w:t xml:space="preserve">processes </w:t>
      </w:r>
      <w:r w:rsidR="001A4C0E" w:rsidRPr="00F0105B">
        <w:rPr>
          <w:rFonts w:eastAsiaTheme="minorHAnsi"/>
          <w:sz w:val="20"/>
          <w:szCs w:val="20"/>
        </w:rPr>
        <w:t>will</w:t>
      </w:r>
      <w:r w:rsidR="006A7125" w:rsidRPr="00F0105B">
        <w:rPr>
          <w:rFonts w:eastAsiaTheme="minorHAnsi"/>
          <w:sz w:val="20"/>
          <w:szCs w:val="20"/>
        </w:rPr>
        <w:t xml:space="preserve"> not be used.</w:t>
      </w:r>
    </w:p>
    <w:p w14:paraId="70C7B5D5" w14:textId="769E8E54" w:rsidR="0027131A" w:rsidRPr="00F0105B" w:rsidRDefault="00F0105B" w:rsidP="00F0105B">
      <w:pPr>
        <w:pStyle w:val="List2"/>
      </w:pPr>
      <w:r w:rsidRPr="00B21365">
        <w:rPr>
          <w:rFonts w:eastAsiaTheme="minorHAnsi"/>
          <w:sz w:val="20"/>
          <w:szCs w:val="20"/>
        </w:rPr>
        <w:t>3)</w:t>
      </w:r>
      <w:r w:rsidRPr="00B21365">
        <w:rPr>
          <w:rFonts w:eastAsiaTheme="minorHAnsi"/>
          <w:sz w:val="20"/>
          <w:szCs w:val="20"/>
        </w:rPr>
        <w:tab/>
      </w:r>
      <w:r w:rsidR="006D19FE" w:rsidRPr="00F0105B">
        <w:rPr>
          <w:rFonts w:eastAsiaTheme="minorHAnsi"/>
          <w:sz w:val="20"/>
          <w:szCs w:val="20"/>
        </w:rPr>
        <w:t>R</w:t>
      </w:r>
      <w:r w:rsidR="006A7125" w:rsidRPr="00F0105B">
        <w:rPr>
          <w:rFonts w:eastAsiaTheme="minorHAnsi"/>
          <w:sz w:val="20"/>
          <w:szCs w:val="20"/>
        </w:rPr>
        <w:t>eport the actions valued less than $25,000 in the following</w:t>
      </w:r>
      <w:r w:rsidR="006D19FE" w:rsidRPr="00F0105B">
        <w:rPr>
          <w:rFonts w:eastAsiaTheme="minorHAnsi"/>
          <w:sz w:val="20"/>
          <w:szCs w:val="20"/>
        </w:rPr>
        <w:t xml:space="preserve"> </w:t>
      </w:r>
      <w:r w:rsidR="006A7125" w:rsidRPr="00F0105B">
        <w:rPr>
          <w:rFonts w:eastAsiaTheme="minorHAnsi"/>
          <w:sz w:val="20"/>
          <w:szCs w:val="20"/>
        </w:rPr>
        <w:t>descending order of preference:</w:t>
      </w:r>
      <w:r w:rsidR="0027131A" w:rsidRPr="00F0105B">
        <w:rPr>
          <w:rFonts w:eastAsiaTheme="minorHAnsi"/>
          <w:sz w:val="20"/>
          <w:szCs w:val="20"/>
        </w:rPr>
        <w:t xml:space="preserve">  </w:t>
      </w:r>
    </w:p>
    <w:p w14:paraId="2734D79B" w14:textId="77777777" w:rsidR="00630DB7" w:rsidRPr="00B21365" w:rsidRDefault="00630DB7" w:rsidP="00B21365">
      <w:pPr>
        <w:pStyle w:val="ListParagraph"/>
        <w:widowControl/>
        <w:adjustRightInd w:val="0"/>
        <w:ind w:left="1080" w:firstLine="0"/>
        <w:rPr>
          <w:rFonts w:eastAsiaTheme="minorHAnsi"/>
          <w:sz w:val="20"/>
          <w:szCs w:val="20"/>
        </w:rPr>
      </w:pPr>
    </w:p>
    <w:p w14:paraId="4A1264F1" w14:textId="15302145" w:rsidR="0058210C" w:rsidRPr="00F0105B" w:rsidRDefault="00F0105B" w:rsidP="00F0105B">
      <w:pPr>
        <w:pStyle w:val="List3"/>
      </w:pPr>
      <w:proofErr w:type="spellStart"/>
      <w:r w:rsidRPr="00B21365">
        <w:rPr>
          <w:rFonts w:eastAsiaTheme="minorHAnsi"/>
          <w:sz w:val="20"/>
          <w:szCs w:val="20"/>
        </w:rPr>
        <w:t>i</w:t>
      </w:r>
      <w:proofErr w:type="spellEnd"/>
      <w:r w:rsidRPr="00B21365">
        <w:rPr>
          <w:rFonts w:eastAsiaTheme="minorHAnsi"/>
          <w:sz w:val="20"/>
          <w:szCs w:val="20"/>
        </w:rPr>
        <w:t>.</w:t>
      </w:r>
      <w:r w:rsidRPr="00B21365">
        <w:rPr>
          <w:rFonts w:eastAsiaTheme="minorHAnsi"/>
          <w:sz w:val="20"/>
          <w:szCs w:val="20"/>
        </w:rPr>
        <w:tab/>
      </w:r>
      <w:r w:rsidR="00BA6D06" w:rsidRPr="00F0105B">
        <w:rPr>
          <w:rFonts w:eastAsiaTheme="minorHAnsi"/>
          <w:sz w:val="20"/>
          <w:szCs w:val="20"/>
        </w:rPr>
        <w:t>I</w:t>
      </w:r>
      <w:r w:rsidR="006A7125" w:rsidRPr="00F0105B">
        <w:rPr>
          <w:rFonts w:eastAsiaTheme="minorHAnsi"/>
          <w:sz w:val="20"/>
          <w:szCs w:val="20"/>
        </w:rPr>
        <w:t>ndividually, not using express reporting procedures.</w:t>
      </w:r>
    </w:p>
    <w:p w14:paraId="6D8BB127" w14:textId="2EB8A893" w:rsidR="00FB6B94" w:rsidRPr="00F0105B" w:rsidRDefault="00F0105B" w:rsidP="00F0105B">
      <w:pPr>
        <w:pStyle w:val="List3"/>
      </w:pPr>
      <w:r w:rsidRPr="00B21365">
        <w:rPr>
          <w:rFonts w:eastAsiaTheme="minorHAnsi"/>
          <w:sz w:val="20"/>
          <w:szCs w:val="20"/>
        </w:rPr>
        <w:t>ii.</w:t>
      </w:r>
      <w:r w:rsidRPr="00B21365">
        <w:rPr>
          <w:rFonts w:eastAsiaTheme="minorHAnsi"/>
          <w:sz w:val="20"/>
          <w:szCs w:val="20"/>
        </w:rPr>
        <w:tab/>
      </w:r>
      <w:r w:rsidR="006A7125" w:rsidRPr="00F0105B">
        <w:rPr>
          <w:rFonts w:eastAsiaTheme="minorHAnsi"/>
          <w:sz w:val="20"/>
          <w:szCs w:val="20"/>
        </w:rPr>
        <w:t>Using express reporting procedures that compile all actions monthly under the</w:t>
      </w:r>
      <w:r w:rsidR="00B206B5" w:rsidRPr="00F0105B">
        <w:rPr>
          <w:rFonts w:eastAsiaTheme="minorHAnsi"/>
          <w:sz w:val="20"/>
          <w:szCs w:val="20"/>
        </w:rPr>
        <w:t xml:space="preserve"> </w:t>
      </w:r>
      <w:r w:rsidR="006A7125" w:rsidRPr="00F0105B">
        <w:rPr>
          <w:rFonts w:eastAsiaTheme="minorHAnsi"/>
          <w:sz w:val="20"/>
          <w:szCs w:val="20"/>
        </w:rPr>
        <w:t>identified existing contract/agreement (such as a specific schedule) and</w:t>
      </w:r>
      <w:r w:rsidR="0058210C" w:rsidRPr="00F0105B">
        <w:rPr>
          <w:rFonts w:eastAsiaTheme="minorHAnsi"/>
          <w:sz w:val="20"/>
          <w:szCs w:val="20"/>
        </w:rPr>
        <w:t xml:space="preserve"> </w:t>
      </w:r>
      <w:r w:rsidR="006A7125" w:rsidRPr="00F0105B">
        <w:rPr>
          <w:rFonts w:eastAsiaTheme="minorHAnsi"/>
          <w:sz w:val="20"/>
          <w:szCs w:val="20"/>
        </w:rPr>
        <w:t>vendor.</w:t>
      </w:r>
    </w:p>
    <w:p w14:paraId="303ED0B8" w14:textId="0D3B2A62" w:rsidR="006A7125" w:rsidRPr="00F0105B" w:rsidRDefault="00F0105B" w:rsidP="00F0105B">
      <w:pPr>
        <w:pStyle w:val="List3"/>
      </w:pPr>
      <w:r w:rsidRPr="00B21365">
        <w:rPr>
          <w:rFonts w:eastAsia="Times New Roman"/>
          <w:sz w:val="20"/>
          <w:szCs w:val="20"/>
        </w:rPr>
        <w:t>iii.</w:t>
      </w:r>
      <w:r w:rsidRPr="00B21365">
        <w:rPr>
          <w:rFonts w:eastAsia="Times New Roman"/>
          <w:sz w:val="20"/>
          <w:szCs w:val="20"/>
        </w:rPr>
        <w:tab/>
      </w:r>
      <w:r w:rsidR="006A7125" w:rsidRPr="00F0105B">
        <w:rPr>
          <w:rFonts w:eastAsiaTheme="minorHAnsi"/>
          <w:sz w:val="20"/>
          <w:szCs w:val="20"/>
        </w:rPr>
        <w:t>Using express reporting procedures that compile all actions monthly without</w:t>
      </w:r>
      <w:r w:rsidR="00B206B5" w:rsidRPr="00F0105B">
        <w:rPr>
          <w:sz w:val="20"/>
          <w:szCs w:val="20"/>
        </w:rPr>
        <w:t xml:space="preserve"> </w:t>
      </w:r>
      <w:r w:rsidR="006A7125" w:rsidRPr="00F0105B">
        <w:rPr>
          <w:sz w:val="20"/>
          <w:szCs w:val="20"/>
        </w:rPr>
        <w:t>specifically identifying the existing contract/agreement and vendor. Only use</w:t>
      </w:r>
      <w:r w:rsidR="00B206B5" w:rsidRPr="00F0105B">
        <w:rPr>
          <w:sz w:val="20"/>
          <w:szCs w:val="20"/>
        </w:rPr>
        <w:t xml:space="preserve"> </w:t>
      </w:r>
      <w:r w:rsidR="006A7125" w:rsidRPr="00F0105B">
        <w:rPr>
          <w:sz w:val="20"/>
          <w:szCs w:val="20"/>
        </w:rPr>
        <w:t>this alternative when the first two choices are determined to be overly</w:t>
      </w:r>
      <w:r w:rsidR="00B206B5" w:rsidRPr="00F0105B">
        <w:rPr>
          <w:sz w:val="20"/>
          <w:szCs w:val="20"/>
        </w:rPr>
        <w:t xml:space="preserve"> </w:t>
      </w:r>
      <w:r w:rsidR="006A7125" w:rsidRPr="00F0105B">
        <w:rPr>
          <w:sz w:val="20"/>
          <w:szCs w:val="20"/>
        </w:rPr>
        <w:t>burdensome by the H</w:t>
      </w:r>
      <w:r w:rsidR="00E51E45" w:rsidRPr="00F0105B">
        <w:rPr>
          <w:sz w:val="20"/>
          <w:szCs w:val="20"/>
        </w:rPr>
        <w:t>CA</w:t>
      </w:r>
      <w:r w:rsidR="005D142A" w:rsidRPr="00F0105B">
        <w:rPr>
          <w:sz w:val="20"/>
          <w:szCs w:val="20"/>
        </w:rPr>
        <w:t xml:space="preserve">.  </w:t>
      </w:r>
      <w:r w:rsidR="006A7125" w:rsidRPr="00F0105B">
        <w:rPr>
          <w:sz w:val="20"/>
          <w:szCs w:val="20"/>
        </w:rPr>
        <w:t>When used, identify the vendor</w:t>
      </w:r>
      <w:r w:rsidR="005D142A" w:rsidRPr="00F0105B">
        <w:rPr>
          <w:sz w:val="20"/>
          <w:szCs w:val="20"/>
        </w:rPr>
        <w:t xml:space="preserve"> </w:t>
      </w:r>
      <w:r w:rsidR="00554BBA" w:rsidRPr="00F0105B">
        <w:rPr>
          <w:sz w:val="20"/>
          <w:szCs w:val="20"/>
        </w:rPr>
        <w:t xml:space="preserve">using the </w:t>
      </w:r>
      <w:r w:rsidR="006A7125" w:rsidRPr="00F0105B">
        <w:rPr>
          <w:sz w:val="20"/>
          <w:szCs w:val="20"/>
        </w:rPr>
        <w:t>generic</w:t>
      </w:r>
      <w:r w:rsidR="00E32F7D" w:rsidRPr="00F0105B">
        <w:rPr>
          <w:sz w:val="20"/>
        </w:rPr>
        <w:t xml:space="preserve"> Unique Entity ID (UEI)</w:t>
      </w:r>
      <w:r w:rsidR="006A7125" w:rsidRPr="00F0105B">
        <w:rPr>
          <w:sz w:val="20"/>
          <w:szCs w:val="20"/>
        </w:rPr>
        <w:t xml:space="preserve"> number for either domestic or foreign GPC</w:t>
      </w:r>
      <w:r w:rsidR="00BC45D7" w:rsidRPr="00F0105B">
        <w:rPr>
          <w:sz w:val="20"/>
          <w:szCs w:val="20"/>
        </w:rPr>
        <w:t xml:space="preserve"> consolidated </w:t>
      </w:r>
      <w:r w:rsidR="006A7125" w:rsidRPr="00F0105B">
        <w:rPr>
          <w:sz w:val="20"/>
          <w:szCs w:val="20"/>
        </w:rPr>
        <w:t xml:space="preserve">reporting. </w:t>
      </w:r>
      <w:r w:rsidR="00900E8B" w:rsidRPr="00F0105B">
        <w:rPr>
          <w:sz w:val="20"/>
          <w:szCs w:val="20"/>
        </w:rPr>
        <w:t xml:space="preserve">See GPC one-pager, </w:t>
      </w:r>
      <w:hyperlink r:id="rId31" w:history="1">
        <w:r w:rsidR="00001AEA" w:rsidRPr="00F0105B">
          <w:rPr>
            <w:rStyle w:val="Hyperlink"/>
            <w:sz w:val="20"/>
            <w:szCs w:val="20"/>
          </w:rPr>
          <w:t>Unique Entity Identifiers for GPC Reporting to FPDS</w:t>
        </w:r>
      </w:hyperlink>
      <w:r w:rsidR="00001AEA" w:rsidRPr="00F0105B">
        <w:rPr>
          <w:sz w:val="20"/>
          <w:szCs w:val="20"/>
        </w:rPr>
        <w:t>.</w:t>
      </w:r>
      <w:r w:rsidR="00004E2D" w:rsidRPr="00F0105B">
        <w:rPr>
          <w:sz w:val="20"/>
          <w:szCs w:val="20"/>
        </w:rPr>
        <w:br/>
      </w:r>
    </w:p>
    <w:p w14:paraId="19048CE2" w14:textId="17A99C4E" w:rsidR="008F2F06" w:rsidRPr="00F0105B" w:rsidRDefault="00F0105B" w:rsidP="00F0105B">
      <w:pPr>
        <w:pStyle w:val="List"/>
      </w:pPr>
      <w:r w:rsidRPr="00B21365">
        <w:rPr>
          <w:rFonts w:eastAsia="Times New Roman"/>
          <w:sz w:val="20"/>
          <w:szCs w:val="20"/>
        </w:rPr>
        <w:t>e.</w:t>
      </w:r>
      <w:r w:rsidRPr="00B21365">
        <w:rPr>
          <w:rFonts w:eastAsia="Times New Roman"/>
          <w:sz w:val="20"/>
          <w:szCs w:val="20"/>
        </w:rPr>
        <w:tab/>
      </w:r>
      <w:r w:rsidR="00664440" w:rsidRPr="00F0105B">
        <w:rPr>
          <w:rFonts w:eastAsia="Times New Roman"/>
          <w:sz w:val="20"/>
          <w:szCs w:val="20"/>
        </w:rPr>
        <w:t xml:space="preserve">Contracting offices are not required to separately report to FPDS orders placed on </w:t>
      </w:r>
      <w:proofErr w:type="spellStart"/>
      <w:r w:rsidR="00664440" w:rsidRPr="00F0105B">
        <w:rPr>
          <w:rFonts w:eastAsia="Times New Roman"/>
          <w:sz w:val="20"/>
          <w:szCs w:val="20"/>
        </w:rPr>
        <w:t>FedMall</w:t>
      </w:r>
      <w:proofErr w:type="spellEnd"/>
      <w:r w:rsidR="00664440" w:rsidRPr="00F0105B">
        <w:rPr>
          <w:rFonts w:eastAsia="Times New Roman"/>
          <w:sz w:val="20"/>
          <w:szCs w:val="20"/>
        </w:rPr>
        <w:t xml:space="preserve">. </w:t>
      </w:r>
    </w:p>
    <w:p w14:paraId="5E9D67CE" w14:textId="77777777" w:rsidR="008F2F06" w:rsidRPr="00B21365" w:rsidRDefault="008F2F06" w:rsidP="00B21365">
      <w:pPr>
        <w:pStyle w:val="ListParagraph"/>
        <w:tabs>
          <w:tab w:val="left" w:pos="720"/>
        </w:tabs>
        <w:ind w:left="216" w:right="778" w:firstLine="187"/>
        <w:rPr>
          <w:sz w:val="20"/>
          <w:szCs w:val="20"/>
        </w:rPr>
      </w:pPr>
    </w:p>
    <w:p w14:paraId="67E6B2B1" w14:textId="72CCFF7C" w:rsidR="00D822F6" w:rsidRPr="00F0105B" w:rsidRDefault="00F0105B" w:rsidP="00F0105B">
      <w:pPr>
        <w:pStyle w:val="List"/>
      </w:pPr>
      <w:r w:rsidRPr="00B21365">
        <w:rPr>
          <w:rFonts w:eastAsia="Times New Roman"/>
          <w:sz w:val="20"/>
          <w:szCs w:val="20"/>
        </w:rPr>
        <w:t>f.</w:t>
      </w:r>
      <w:r w:rsidRPr="00B21365">
        <w:rPr>
          <w:rFonts w:eastAsia="Times New Roman"/>
          <w:sz w:val="20"/>
          <w:szCs w:val="20"/>
        </w:rPr>
        <w:tab/>
      </w:r>
      <w:hyperlink r:id="rId32">
        <w:r w:rsidR="00664440" w:rsidRPr="00F0105B">
          <w:rPr>
            <w:rFonts w:eastAsia="Times New Roman"/>
            <w:color w:val="0563C1"/>
            <w:sz w:val="20"/>
            <w:szCs w:val="20"/>
            <w:u w:val="single"/>
          </w:rPr>
          <w:t>FAR 4.606(a)(2)</w:t>
        </w:r>
      </w:hyperlink>
      <w:r w:rsidR="00664440" w:rsidRPr="00F0105B">
        <w:rPr>
          <w:rFonts w:eastAsia="Times New Roman"/>
          <w:sz w:val="20"/>
          <w:szCs w:val="20"/>
        </w:rPr>
        <w:t xml:space="preserve"> states the GSA Office of Charge Card Management will provide the GPC data at</w:t>
      </w:r>
      <w:r w:rsidR="00A6586E" w:rsidRPr="00F0105B">
        <w:rPr>
          <w:rFonts w:eastAsia="Times New Roman"/>
          <w:sz w:val="20"/>
          <w:szCs w:val="20"/>
        </w:rPr>
        <w:t xml:space="preserve"> </w:t>
      </w:r>
      <w:r w:rsidR="00664440" w:rsidRPr="00F0105B">
        <w:rPr>
          <w:rFonts w:eastAsia="Times New Roman"/>
          <w:sz w:val="20"/>
          <w:szCs w:val="20"/>
        </w:rPr>
        <w:t xml:space="preserve">a minimum annually, and GSA will incorporate that data into FPDS for reports. This does not result in duplicative FPDS reporting of GPC transactions, as GSA has confirmed it reports only high-level data (i.e., total numbers of transactions and dollars) outside the FPDS database. </w:t>
      </w:r>
      <w:r w:rsidR="00D822F6" w:rsidRPr="00F0105B">
        <w:rPr>
          <w:rFonts w:eastAsia="Times New Roman"/>
          <w:sz w:val="20"/>
          <w:szCs w:val="20"/>
        </w:rPr>
        <w:t>FPDS-NG access, training, and instruction manuals are available on FPDS.gov</w:t>
      </w:r>
      <w:r w:rsidR="00DC302E" w:rsidRPr="00F0105B">
        <w:rPr>
          <w:rFonts w:eastAsia="Times New Roman"/>
          <w:sz w:val="20"/>
          <w:szCs w:val="20"/>
        </w:rPr>
        <w:t>.</w:t>
      </w:r>
    </w:p>
    <w:p w14:paraId="1862135C" w14:textId="77777777" w:rsidR="00D822F6" w:rsidRPr="00B21365" w:rsidRDefault="00D822F6" w:rsidP="00B21365">
      <w:pPr>
        <w:pStyle w:val="ListParagraph"/>
        <w:rPr>
          <w:rFonts w:eastAsia="Times New Roman"/>
          <w:sz w:val="20"/>
          <w:szCs w:val="20"/>
        </w:rPr>
      </w:pPr>
    </w:p>
    <w:p w14:paraId="63FBC6B1" w14:textId="77777777" w:rsidR="00180584" w:rsidRDefault="00180584">
      <w:pPr>
        <w:rPr>
          <w:b/>
          <w:bCs/>
        </w:rPr>
      </w:pPr>
      <w:r>
        <w:br w:type="page"/>
      </w:r>
    </w:p>
    <w:p w14:paraId="0A7D5D62" w14:textId="004315CF" w:rsidR="00CB5E1D" w:rsidRDefault="00665AE3" w:rsidP="00B21365">
      <w:pPr>
        <w:pStyle w:val="Heading2"/>
      </w:pPr>
      <w:bookmarkStart w:id="96" w:name="3-9._Wide_Area_Workflow_(WAWF)"/>
      <w:bookmarkStart w:id="97" w:name="_Toc174981059"/>
      <w:bookmarkEnd w:id="96"/>
      <w:r>
        <w:lastRenderedPageBreak/>
        <w:t>3-</w:t>
      </w:r>
      <w:r w:rsidR="00E25C6A">
        <w:t>10</w:t>
      </w:r>
      <w:r>
        <w:t>.</w:t>
      </w:r>
      <w:r>
        <w:rPr>
          <w:spacing w:val="-8"/>
        </w:rPr>
        <w:t xml:space="preserve"> </w:t>
      </w:r>
      <w:r>
        <w:t>Wide</w:t>
      </w:r>
      <w:r>
        <w:rPr>
          <w:spacing w:val="-7"/>
        </w:rPr>
        <w:t xml:space="preserve"> </w:t>
      </w:r>
      <w:r>
        <w:t>Area</w:t>
      </w:r>
      <w:r>
        <w:rPr>
          <w:spacing w:val="-6"/>
        </w:rPr>
        <w:t xml:space="preserve"> </w:t>
      </w:r>
      <w:r>
        <w:t>Workflow</w:t>
      </w:r>
      <w:r>
        <w:rPr>
          <w:spacing w:val="-6"/>
        </w:rPr>
        <w:t xml:space="preserve"> </w:t>
      </w:r>
      <w:r>
        <w:rPr>
          <w:spacing w:val="-2"/>
        </w:rPr>
        <w:t>(WAWF)</w:t>
      </w:r>
      <w:bookmarkEnd w:id="97"/>
    </w:p>
    <w:p w14:paraId="0A7D5D63" w14:textId="77777777" w:rsidR="00CB5E1D" w:rsidRDefault="00CB5E1D">
      <w:pPr>
        <w:pStyle w:val="BodyText"/>
        <w:rPr>
          <w:b/>
          <w:sz w:val="22"/>
        </w:rPr>
      </w:pPr>
    </w:p>
    <w:p w14:paraId="0A7D5D64" w14:textId="22C1AC7C"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 xml:space="preserve">WAWF is an application in the PIEE eBusiness Suite used by contractors to invoice and by Government officials to accept and </w:t>
      </w:r>
      <w:proofErr w:type="gramStart"/>
      <w:r w:rsidR="00665AE3" w:rsidRPr="00F0105B">
        <w:rPr>
          <w:sz w:val="20"/>
        </w:rPr>
        <w:t>certify for</w:t>
      </w:r>
      <w:proofErr w:type="gramEnd"/>
      <w:r w:rsidR="00665AE3" w:rsidRPr="00F0105B">
        <w:rPr>
          <w:sz w:val="20"/>
        </w:rPr>
        <w:t xml:space="preserve"> goods and services. Contractors must submit contract invoices electronically, mandated by Public Law: Section 1008 of the NDAA</w:t>
      </w:r>
      <w:r w:rsidR="00665AE3" w:rsidRPr="00F0105B">
        <w:rPr>
          <w:spacing w:val="-1"/>
          <w:sz w:val="20"/>
        </w:rPr>
        <w:t xml:space="preserve"> </w:t>
      </w:r>
      <w:r w:rsidR="00665AE3" w:rsidRPr="00F0105B">
        <w:rPr>
          <w:sz w:val="20"/>
        </w:rPr>
        <w:t>of FY 2001. DFARS Clause 252.232-7003</w:t>
      </w:r>
      <w:r w:rsidR="00665AE3" w:rsidRPr="00F0105B">
        <w:rPr>
          <w:spacing w:val="-4"/>
          <w:sz w:val="20"/>
        </w:rPr>
        <w:t xml:space="preserve"> </w:t>
      </w:r>
      <w:r w:rsidR="00665AE3" w:rsidRPr="00F0105B">
        <w:rPr>
          <w:sz w:val="20"/>
        </w:rPr>
        <w:t>(DFARS</w:t>
      </w:r>
      <w:r w:rsidR="00665AE3" w:rsidRPr="00F0105B">
        <w:rPr>
          <w:spacing w:val="-6"/>
          <w:sz w:val="20"/>
        </w:rPr>
        <w:t xml:space="preserve"> </w:t>
      </w:r>
      <w:r w:rsidR="00665AE3" w:rsidRPr="00F0105B">
        <w:rPr>
          <w:sz w:val="20"/>
        </w:rPr>
        <w:t>232.7004)</w:t>
      </w:r>
      <w:r w:rsidR="00665AE3" w:rsidRPr="00F0105B">
        <w:rPr>
          <w:spacing w:val="-5"/>
          <w:sz w:val="20"/>
        </w:rPr>
        <w:t xml:space="preserve"> </w:t>
      </w:r>
      <w:r w:rsidR="00665AE3" w:rsidRPr="00F0105B">
        <w:rPr>
          <w:sz w:val="20"/>
        </w:rPr>
        <w:t>requires</w:t>
      </w:r>
      <w:r w:rsidR="00665AE3" w:rsidRPr="00F0105B">
        <w:rPr>
          <w:spacing w:val="-5"/>
          <w:sz w:val="20"/>
        </w:rPr>
        <w:t xml:space="preserve"> </w:t>
      </w:r>
      <w:r w:rsidR="00665AE3" w:rsidRPr="00F0105B">
        <w:rPr>
          <w:sz w:val="20"/>
        </w:rPr>
        <w:t>electronic</w:t>
      </w:r>
      <w:r w:rsidR="00665AE3" w:rsidRPr="00F0105B">
        <w:rPr>
          <w:spacing w:val="-5"/>
          <w:sz w:val="20"/>
        </w:rPr>
        <w:t xml:space="preserve"> </w:t>
      </w:r>
      <w:r w:rsidR="00665AE3" w:rsidRPr="00F0105B">
        <w:rPr>
          <w:sz w:val="20"/>
        </w:rPr>
        <w:t>invoicing</w:t>
      </w:r>
      <w:r w:rsidR="00665AE3" w:rsidRPr="00F0105B">
        <w:rPr>
          <w:spacing w:val="-5"/>
          <w:sz w:val="20"/>
        </w:rPr>
        <w:t xml:space="preserve"> </w:t>
      </w:r>
      <w:r w:rsidR="00665AE3" w:rsidRPr="00F0105B">
        <w:rPr>
          <w:sz w:val="20"/>
        </w:rPr>
        <w:t>and</w:t>
      </w:r>
      <w:r w:rsidR="00665AE3" w:rsidRPr="00F0105B">
        <w:rPr>
          <w:spacing w:val="-5"/>
          <w:sz w:val="20"/>
        </w:rPr>
        <w:t xml:space="preserve"> </w:t>
      </w:r>
      <w:r w:rsidR="00665AE3" w:rsidRPr="00F0105B">
        <w:rPr>
          <w:sz w:val="20"/>
        </w:rPr>
        <w:t>electronic</w:t>
      </w:r>
      <w:r w:rsidR="00665AE3" w:rsidRPr="00F0105B">
        <w:rPr>
          <w:spacing w:val="-5"/>
          <w:sz w:val="20"/>
        </w:rPr>
        <w:t xml:space="preserve"> </w:t>
      </w:r>
      <w:r w:rsidR="00665AE3" w:rsidRPr="00F0105B">
        <w:rPr>
          <w:sz w:val="20"/>
        </w:rPr>
        <w:t>supporting</w:t>
      </w:r>
      <w:r w:rsidR="00665AE3" w:rsidRPr="00F0105B">
        <w:rPr>
          <w:spacing w:val="-5"/>
          <w:sz w:val="20"/>
        </w:rPr>
        <w:t xml:space="preserve"> </w:t>
      </w:r>
      <w:r w:rsidR="00665AE3" w:rsidRPr="00F0105B">
        <w:rPr>
          <w:sz w:val="20"/>
        </w:rPr>
        <w:t xml:space="preserve">documentation. WAWF allows vendors to submit and track invoices and allows the Army to receive and accept those invoices over the Web, enabling the Army to process those invoices in a real-time, paperless </w:t>
      </w:r>
      <w:r w:rsidR="00665AE3" w:rsidRPr="00F0105B">
        <w:rPr>
          <w:spacing w:val="-2"/>
          <w:sz w:val="20"/>
        </w:rPr>
        <w:t>environment.</w:t>
      </w:r>
      <w:r w:rsidR="00EA0726" w:rsidRPr="00F0105B">
        <w:rPr>
          <w:spacing w:val="-2"/>
          <w:sz w:val="20"/>
        </w:rPr>
        <w:t xml:space="preserve">  See paragraph 15-</w:t>
      </w:r>
      <w:r w:rsidR="006363C9" w:rsidRPr="00F0105B">
        <w:rPr>
          <w:spacing w:val="-2"/>
          <w:sz w:val="20"/>
        </w:rPr>
        <w:t xml:space="preserve">6 for more information.  </w:t>
      </w:r>
    </w:p>
    <w:p w14:paraId="0A7D5D65" w14:textId="77777777" w:rsidR="00CB5E1D" w:rsidRDefault="00CB5E1D" w:rsidP="00B21365">
      <w:pPr>
        <w:pStyle w:val="BodyText"/>
        <w:ind w:left="216" w:right="778" w:firstLine="187"/>
      </w:pPr>
    </w:p>
    <w:p w14:paraId="0A7D5D66" w14:textId="536C9329" w:rsidR="00CB5E1D" w:rsidRPr="00F0105B" w:rsidRDefault="00F0105B" w:rsidP="00F0105B">
      <w:pPr>
        <w:pStyle w:val="List"/>
      </w:pPr>
      <w:r>
        <w:rPr>
          <w:spacing w:val="-1"/>
          <w:w w:val="99"/>
          <w:sz w:val="20"/>
          <w:szCs w:val="20"/>
        </w:rPr>
        <w:t>b.</w:t>
      </w:r>
      <w:r>
        <w:rPr>
          <w:spacing w:val="-1"/>
          <w:w w:val="99"/>
          <w:sz w:val="20"/>
          <w:szCs w:val="20"/>
        </w:rPr>
        <w:tab/>
      </w:r>
      <w:r w:rsidR="00665AE3" w:rsidRPr="00F0105B">
        <w:rPr>
          <w:b/>
          <w:sz w:val="20"/>
        </w:rPr>
        <w:t>GPC Use of WAWF.</w:t>
      </w:r>
      <w:r w:rsidR="00665AE3" w:rsidRPr="00F0105B">
        <w:rPr>
          <w:b/>
          <w:spacing w:val="40"/>
          <w:sz w:val="20"/>
        </w:rPr>
        <w:t xml:space="preserve"> </w:t>
      </w:r>
      <w:r w:rsidR="00665AE3" w:rsidRPr="00F0105B">
        <w:rPr>
          <w:sz w:val="20"/>
        </w:rPr>
        <w:t>When the GPC is used as the method of payment on a contract, the contractor</w:t>
      </w:r>
      <w:r w:rsidR="00665AE3" w:rsidRPr="00F0105B">
        <w:rPr>
          <w:spacing w:val="-3"/>
          <w:sz w:val="20"/>
        </w:rPr>
        <w:t xml:space="preserve"> </w:t>
      </w:r>
      <w:r w:rsidR="00665AE3" w:rsidRPr="00F0105B">
        <w:rPr>
          <w:sz w:val="20"/>
        </w:rPr>
        <w:t>must</w:t>
      </w:r>
      <w:r w:rsidR="00665AE3" w:rsidRPr="00F0105B">
        <w:rPr>
          <w:spacing w:val="-4"/>
          <w:sz w:val="20"/>
        </w:rPr>
        <w:t xml:space="preserve"> </w:t>
      </w:r>
      <w:r w:rsidR="00665AE3" w:rsidRPr="00F0105B">
        <w:rPr>
          <w:sz w:val="20"/>
        </w:rPr>
        <w:t>create</w:t>
      </w:r>
      <w:r w:rsidR="00665AE3" w:rsidRPr="00F0105B">
        <w:rPr>
          <w:spacing w:val="-2"/>
          <w:sz w:val="20"/>
        </w:rPr>
        <w:t xml:space="preserve"> </w:t>
      </w:r>
      <w:r w:rsidR="00665AE3" w:rsidRPr="00F0105B">
        <w:rPr>
          <w:sz w:val="20"/>
        </w:rPr>
        <w:t>a</w:t>
      </w:r>
      <w:r w:rsidR="00665AE3" w:rsidRPr="00F0105B">
        <w:rPr>
          <w:spacing w:val="-4"/>
          <w:sz w:val="20"/>
        </w:rPr>
        <w:t xml:space="preserve"> </w:t>
      </w:r>
      <w:r w:rsidR="00665AE3" w:rsidRPr="00F0105B">
        <w:rPr>
          <w:sz w:val="20"/>
        </w:rPr>
        <w:t>receiving</w:t>
      </w:r>
      <w:r w:rsidR="00665AE3" w:rsidRPr="00F0105B">
        <w:rPr>
          <w:spacing w:val="-2"/>
          <w:sz w:val="20"/>
        </w:rPr>
        <w:t xml:space="preserve"> </w:t>
      </w:r>
      <w:r w:rsidR="00665AE3" w:rsidRPr="00F0105B">
        <w:rPr>
          <w:sz w:val="20"/>
        </w:rPr>
        <w:t>report</w:t>
      </w:r>
      <w:r w:rsidR="00665AE3" w:rsidRPr="00F0105B">
        <w:rPr>
          <w:spacing w:val="-2"/>
          <w:sz w:val="20"/>
        </w:rPr>
        <w:t xml:space="preserve"> </w:t>
      </w:r>
      <w:r w:rsidR="00665AE3" w:rsidRPr="00F0105B">
        <w:rPr>
          <w:sz w:val="20"/>
        </w:rPr>
        <w:t>in</w:t>
      </w:r>
      <w:r w:rsidR="00665AE3" w:rsidRPr="00F0105B">
        <w:rPr>
          <w:spacing w:val="-2"/>
          <w:sz w:val="20"/>
        </w:rPr>
        <w:t xml:space="preserve"> </w:t>
      </w:r>
      <w:r w:rsidR="00665AE3" w:rsidRPr="00F0105B">
        <w:rPr>
          <w:sz w:val="20"/>
        </w:rPr>
        <w:t>WAWF.</w:t>
      </w:r>
      <w:r w:rsidR="00665AE3" w:rsidRPr="00F0105B">
        <w:rPr>
          <w:spacing w:val="-2"/>
          <w:sz w:val="20"/>
        </w:rPr>
        <w:t xml:space="preserve"> </w:t>
      </w:r>
      <w:r w:rsidR="00665AE3" w:rsidRPr="00F0105B">
        <w:rPr>
          <w:sz w:val="20"/>
        </w:rPr>
        <w:t>The</w:t>
      </w:r>
      <w:r w:rsidR="00665AE3" w:rsidRPr="00F0105B">
        <w:rPr>
          <w:spacing w:val="-4"/>
          <w:sz w:val="20"/>
        </w:rPr>
        <w:t xml:space="preserve"> </w:t>
      </w:r>
      <w:r w:rsidR="00665AE3" w:rsidRPr="00F0105B">
        <w:rPr>
          <w:sz w:val="20"/>
        </w:rPr>
        <w:t>Government</w:t>
      </w:r>
      <w:r w:rsidR="00665AE3" w:rsidRPr="00F0105B">
        <w:rPr>
          <w:spacing w:val="-2"/>
          <w:sz w:val="20"/>
        </w:rPr>
        <w:t xml:space="preserve"> </w:t>
      </w:r>
      <w:r w:rsidR="00665AE3" w:rsidRPr="00F0105B">
        <w:rPr>
          <w:sz w:val="20"/>
        </w:rPr>
        <w:t>acceptor</w:t>
      </w:r>
      <w:r w:rsidR="00665AE3" w:rsidRPr="00F0105B">
        <w:rPr>
          <w:spacing w:val="-3"/>
          <w:sz w:val="20"/>
        </w:rPr>
        <w:t xml:space="preserve"> </w:t>
      </w:r>
      <w:r w:rsidR="00665AE3" w:rsidRPr="00F0105B">
        <w:rPr>
          <w:sz w:val="20"/>
        </w:rPr>
        <w:t>must</w:t>
      </w:r>
      <w:r w:rsidR="00665AE3" w:rsidRPr="00F0105B">
        <w:rPr>
          <w:spacing w:val="-4"/>
          <w:sz w:val="20"/>
        </w:rPr>
        <w:t xml:space="preserve"> </w:t>
      </w:r>
      <w:r w:rsidR="00665AE3" w:rsidRPr="00F0105B">
        <w:rPr>
          <w:sz w:val="20"/>
        </w:rPr>
        <w:t>then</w:t>
      </w:r>
      <w:r w:rsidR="00665AE3" w:rsidRPr="00F0105B">
        <w:rPr>
          <w:spacing w:val="-2"/>
          <w:sz w:val="20"/>
        </w:rPr>
        <w:t xml:space="preserve"> </w:t>
      </w:r>
      <w:r w:rsidR="00665AE3" w:rsidRPr="00F0105B">
        <w:rPr>
          <w:sz w:val="20"/>
        </w:rPr>
        <w:t>accept</w:t>
      </w:r>
      <w:r w:rsidR="00665AE3" w:rsidRPr="00F0105B">
        <w:rPr>
          <w:spacing w:val="-4"/>
          <w:sz w:val="20"/>
        </w:rPr>
        <w:t xml:space="preserve"> </w:t>
      </w:r>
      <w:r w:rsidR="00665AE3" w:rsidRPr="00F0105B">
        <w:rPr>
          <w:sz w:val="20"/>
        </w:rPr>
        <w:t>the receiving report in WAWF.</w:t>
      </w:r>
    </w:p>
    <w:p w14:paraId="0A7D5D67" w14:textId="77777777" w:rsidR="00CB5E1D" w:rsidRDefault="00CB5E1D" w:rsidP="00B21365">
      <w:pPr>
        <w:pStyle w:val="BodyText"/>
        <w:ind w:left="216" w:right="778" w:firstLine="187"/>
        <w:rPr>
          <w:sz w:val="23"/>
        </w:rPr>
      </w:pPr>
    </w:p>
    <w:p w14:paraId="0A7D5D68" w14:textId="3071ACEB" w:rsidR="00CB5E1D" w:rsidRPr="00F0105B" w:rsidRDefault="00F0105B" w:rsidP="00F0105B">
      <w:pPr>
        <w:pStyle w:val="List"/>
      </w:pPr>
      <w:r>
        <w:rPr>
          <w:spacing w:val="-1"/>
          <w:w w:val="99"/>
          <w:sz w:val="20"/>
          <w:szCs w:val="20"/>
        </w:rPr>
        <w:t>c.</w:t>
      </w:r>
      <w:r>
        <w:rPr>
          <w:spacing w:val="-1"/>
          <w:w w:val="99"/>
          <w:sz w:val="20"/>
          <w:szCs w:val="20"/>
        </w:rPr>
        <w:tab/>
      </w:r>
      <w:r w:rsidR="00665AE3" w:rsidRPr="00F0105B">
        <w:rPr>
          <w:sz w:val="20"/>
        </w:rPr>
        <w:t>WAWF</w:t>
      </w:r>
      <w:r w:rsidR="00665AE3" w:rsidRPr="00F0105B">
        <w:rPr>
          <w:spacing w:val="-3"/>
          <w:sz w:val="20"/>
        </w:rPr>
        <w:t xml:space="preserve"> </w:t>
      </w:r>
      <w:r w:rsidR="00665AE3" w:rsidRPr="00F0105B">
        <w:rPr>
          <w:sz w:val="20"/>
        </w:rPr>
        <w:t>users</w:t>
      </w:r>
      <w:r w:rsidR="00665AE3" w:rsidRPr="00F0105B">
        <w:rPr>
          <w:spacing w:val="-3"/>
          <w:sz w:val="20"/>
        </w:rPr>
        <w:t xml:space="preserve"> </w:t>
      </w:r>
      <w:r w:rsidR="00665AE3" w:rsidRPr="00F0105B">
        <w:rPr>
          <w:sz w:val="20"/>
        </w:rPr>
        <w:t>must</w:t>
      </w:r>
      <w:r w:rsidR="00665AE3" w:rsidRPr="00F0105B">
        <w:rPr>
          <w:spacing w:val="-4"/>
          <w:sz w:val="20"/>
        </w:rPr>
        <w:t xml:space="preserve"> </w:t>
      </w:r>
      <w:r w:rsidR="00665AE3" w:rsidRPr="00F0105B">
        <w:rPr>
          <w:sz w:val="20"/>
        </w:rPr>
        <w:t>register</w:t>
      </w:r>
      <w:r w:rsidR="00665AE3" w:rsidRPr="00F0105B">
        <w:rPr>
          <w:spacing w:val="-1"/>
          <w:sz w:val="20"/>
        </w:rPr>
        <w:t xml:space="preserve"> </w:t>
      </w:r>
      <w:r w:rsidR="00665AE3" w:rsidRPr="00F0105B">
        <w:rPr>
          <w:sz w:val="20"/>
        </w:rPr>
        <w:t>in</w:t>
      </w:r>
      <w:r w:rsidR="00665AE3" w:rsidRPr="00F0105B">
        <w:rPr>
          <w:spacing w:val="-2"/>
          <w:sz w:val="20"/>
        </w:rPr>
        <w:t xml:space="preserve"> </w:t>
      </w:r>
      <w:hyperlink r:id="rId33">
        <w:r w:rsidR="00665AE3" w:rsidRPr="00F0105B">
          <w:rPr>
            <w:color w:val="0000FF"/>
            <w:sz w:val="20"/>
            <w:u w:val="single" w:color="0000FF"/>
          </w:rPr>
          <w:t>PIEE</w:t>
        </w:r>
      </w:hyperlink>
      <w:r w:rsidR="00665AE3" w:rsidRPr="00F0105B">
        <w:rPr>
          <w:color w:val="0000FF"/>
          <w:spacing w:val="-5"/>
          <w:sz w:val="20"/>
        </w:rPr>
        <w:t xml:space="preserve"> </w:t>
      </w:r>
      <w:r w:rsidR="00665AE3" w:rsidRPr="00F0105B">
        <w:rPr>
          <w:sz w:val="20"/>
        </w:rPr>
        <w:t>and</w:t>
      </w:r>
      <w:r w:rsidR="00665AE3" w:rsidRPr="00F0105B">
        <w:rPr>
          <w:spacing w:val="-4"/>
          <w:sz w:val="20"/>
        </w:rPr>
        <w:t xml:space="preserve"> </w:t>
      </w:r>
      <w:r w:rsidR="00665AE3" w:rsidRPr="00F0105B">
        <w:rPr>
          <w:sz w:val="20"/>
        </w:rPr>
        <w:t>request</w:t>
      </w:r>
      <w:r w:rsidR="00665AE3" w:rsidRPr="00F0105B">
        <w:rPr>
          <w:spacing w:val="-2"/>
          <w:sz w:val="20"/>
        </w:rPr>
        <w:t xml:space="preserve"> </w:t>
      </w:r>
      <w:r w:rsidR="00665AE3" w:rsidRPr="00F0105B">
        <w:rPr>
          <w:sz w:val="20"/>
        </w:rPr>
        <w:t>the</w:t>
      </w:r>
      <w:r w:rsidR="00665AE3" w:rsidRPr="00F0105B">
        <w:rPr>
          <w:spacing w:val="-4"/>
          <w:sz w:val="20"/>
        </w:rPr>
        <w:t xml:space="preserve"> </w:t>
      </w:r>
      <w:r w:rsidR="00665AE3" w:rsidRPr="00F0105B">
        <w:rPr>
          <w:sz w:val="20"/>
        </w:rPr>
        <w:t>corresponding</w:t>
      </w:r>
      <w:r w:rsidR="00665AE3" w:rsidRPr="00F0105B">
        <w:rPr>
          <w:spacing w:val="-2"/>
          <w:sz w:val="20"/>
        </w:rPr>
        <w:t xml:space="preserve"> </w:t>
      </w:r>
      <w:r w:rsidR="00665AE3" w:rsidRPr="00F0105B">
        <w:rPr>
          <w:sz w:val="20"/>
        </w:rPr>
        <w:t>role.</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contractor</w:t>
      </w:r>
      <w:r w:rsidR="00665AE3" w:rsidRPr="00F0105B">
        <w:rPr>
          <w:spacing w:val="-3"/>
          <w:sz w:val="20"/>
        </w:rPr>
        <w:t xml:space="preserve"> </w:t>
      </w:r>
      <w:r w:rsidR="00665AE3" w:rsidRPr="00F0105B">
        <w:rPr>
          <w:sz w:val="20"/>
        </w:rPr>
        <w:t>will</w:t>
      </w:r>
      <w:r w:rsidR="00665AE3" w:rsidRPr="00F0105B">
        <w:rPr>
          <w:spacing w:val="-5"/>
          <w:sz w:val="20"/>
        </w:rPr>
        <w:t xml:space="preserve"> </w:t>
      </w:r>
      <w:r w:rsidR="00665AE3" w:rsidRPr="00F0105B">
        <w:rPr>
          <w:sz w:val="20"/>
        </w:rPr>
        <w:t xml:space="preserve">request the “Vendor” role, and the Government acceptor will request the “Acceptor” role. Refer to the "Registration" link on the PIEE home page and the Help button for details on registering in WAWF. For more information, contact </w:t>
      </w:r>
      <w:hyperlink r:id="rId34">
        <w:r w:rsidR="00665AE3" w:rsidRPr="00F0105B">
          <w:rPr>
            <w:color w:val="0000FF"/>
            <w:sz w:val="20"/>
            <w:u w:val="single" w:color="0000FF"/>
          </w:rPr>
          <w:t>DFAS Customer Service</w:t>
        </w:r>
        <w:r w:rsidR="00665AE3" w:rsidRPr="00F0105B">
          <w:rPr>
            <w:sz w:val="20"/>
          </w:rPr>
          <w:t>:</w:t>
        </w:r>
      </w:hyperlink>
      <w:r w:rsidR="00665AE3" w:rsidRPr="00F0105B">
        <w:rPr>
          <w:sz w:val="20"/>
        </w:rPr>
        <w:t xml:space="preserve"> 1-800-756-4571. See </w:t>
      </w:r>
      <w:hyperlink r:id="rId35">
        <w:r w:rsidR="00665AE3" w:rsidRPr="00F0105B">
          <w:rPr>
            <w:color w:val="0000FF"/>
            <w:sz w:val="20"/>
            <w:u w:val="single" w:color="0000FF"/>
          </w:rPr>
          <w:t>PIEE web-based training</w:t>
        </w:r>
      </w:hyperlink>
      <w:r w:rsidR="00665AE3" w:rsidRPr="00F0105B">
        <w:rPr>
          <w:color w:val="0000FF"/>
          <w:sz w:val="20"/>
        </w:rPr>
        <w:t xml:space="preserve"> </w:t>
      </w:r>
      <w:r w:rsidR="00665AE3" w:rsidRPr="00F0105B">
        <w:rPr>
          <w:sz w:val="20"/>
        </w:rPr>
        <w:t>for more information on the WAWF module.</w:t>
      </w:r>
    </w:p>
    <w:p w14:paraId="0A7D5D69" w14:textId="77777777" w:rsidR="00CB5E1D" w:rsidRDefault="00CB5E1D">
      <w:pPr>
        <w:pStyle w:val="BodyText"/>
        <w:spacing w:before="10"/>
        <w:rPr>
          <w:sz w:val="19"/>
        </w:rPr>
      </w:pPr>
    </w:p>
    <w:p w14:paraId="0A7D5D6A" w14:textId="1CDE269A" w:rsidR="00CB5E1D" w:rsidRDefault="00665AE3" w:rsidP="00B21365">
      <w:pPr>
        <w:pStyle w:val="Heading2"/>
      </w:pPr>
      <w:bookmarkStart w:id="98" w:name="3-10._PAM_(Procurement.Army.Mil)_Portal"/>
      <w:bookmarkStart w:id="99" w:name="_Toc174981060"/>
      <w:bookmarkEnd w:id="98"/>
      <w:r>
        <w:t>3-1</w:t>
      </w:r>
      <w:r w:rsidR="00E25C6A">
        <w:t>1</w:t>
      </w:r>
      <w:r>
        <w:t>.</w:t>
      </w:r>
      <w:r>
        <w:rPr>
          <w:spacing w:val="-12"/>
        </w:rPr>
        <w:t xml:space="preserve"> </w:t>
      </w:r>
      <w:r>
        <w:t>Procurement.</w:t>
      </w:r>
      <w:r w:rsidR="00F936F7">
        <w:t>a</w:t>
      </w:r>
      <w:r w:rsidR="0051520E">
        <w:t>rmy.</w:t>
      </w:r>
      <w:r w:rsidR="00F936F7">
        <w:t>m</w:t>
      </w:r>
      <w:r w:rsidR="0051520E">
        <w:t>il</w:t>
      </w:r>
      <w:r w:rsidR="00F936F7">
        <w:t xml:space="preserve"> (PAM</w:t>
      </w:r>
      <w:r>
        <w:t>)</w:t>
      </w:r>
      <w:r>
        <w:rPr>
          <w:spacing w:val="-12"/>
        </w:rPr>
        <w:t xml:space="preserve"> </w:t>
      </w:r>
      <w:r>
        <w:rPr>
          <w:spacing w:val="-2"/>
        </w:rPr>
        <w:t>Portal</w:t>
      </w:r>
      <w:bookmarkEnd w:id="99"/>
    </w:p>
    <w:p w14:paraId="34C1B52A" w14:textId="77777777" w:rsidR="0006352D" w:rsidRDefault="0006352D" w:rsidP="00B21365">
      <w:pPr>
        <w:rPr>
          <w:sz w:val="20"/>
        </w:rPr>
      </w:pPr>
    </w:p>
    <w:p w14:paraId="0A7D5D6C" w14:textId="34A7E46A"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The</w:t>
      </w:r>
      <w:r w:rsidR="00665AE3" w:rsidRPr="00F0105B">
        <w:rPr>
          <w:spacing w:val="-6"/>
          <w:sz w:val="20"/>
        </w:rPr>
        <w:t xml:space="preserve"> </w:t>
      </w:r>
      <w:r w:rsidR="00665AE3" w:rsidRPr="00F0105B">
        <w:rPr>
          <w:sz w:val="20"/>
        </w:rPr>
        <w:t>ODASA(P)'s</w:t>
      </w:r>
      <w:r w:rsidR="00665AE3" w:rsidRPr="00F0105B">
        <w:rPr>
          <w:spacing w:val="-5"/>
          <w:sz w:val="20"/>
        </w:rPr>
        <w:t xml:space="preserve"> </w:t>
      </w:r>
      <w:r w:rsidR="00665AE3" w:rsidRPr="00F0105B">
        <w:rPr>
          <w:sz w:val="20"/>
        </w:rPr>
        <w:t>interactive</w:t>
      </w:r>
      <w:r w:rsidR="00665AE3" w:rsidRPr="00F0105B">
        <w:rPr>
          <w:spacing w:val="-6"/>
          <w:sz w:val="20"/>
        </w:rPr>
        <w:t xml:space="preserve"> </w:t>
      </w:r>
      <w:r w:rsidR="00665AE3" w:rsidRPr="00F0105B">
        <w:rPr>
          <w:sz w:val="20"/>
        </w:rPr>
        <w:t>Knowledge</w:t>
      </w:r>
      <w:r w:rsidR="00665AE3" w:rsidRPr="00F0105B">
        <w:rPr>
          <w:spacing w:val="-6"/>
          <w:sz w:val="20"/>
        </w:rPr>
        <w:t xml:space="preserve"> </w:t>
      </w:r>
      <w:r w:rsidR="00665AE3" w:rsidRPr="00F0105B">
        <w:rPr>
          <w:sz w:val="20"/>
        </w:rPr>
        <w:t>Management</w:t>
      </w:r>
      <w:r w:rsidR="00665AE3" w:rsidRPr="00F0105B">
        <w:rPr>
          <w:spacing w:val="-1"/>
          <w:sz w:val="20"/>
        </w:rPr>
        <w:t xml:space="preserve"> </w:t>
      </w:r>
      <w:r w:rsidR="00665AE3" w:rsidRPr="00F0105B">
        <w:rPr>
          <w:sz w:val="20"/>
        </w:rPr>
        <w:t>portal,</w:t>
      </w:r>
      <w:r w:rsidR="00665AE3" w:rsidRPr="00F0105B">
        <w:rPr>
          <w:spacing w:val="-6"/>
          <w:sz w:val="20"/>
        </w:rPr>
        <w:t xml:space="preserve"> </w:t>
      </w:r>
      <w:r w:rsidR="00665AE3" w:rsidRPr="00F0105B">
        <w:rPr>
          <w:sz w:val="20"/>
        </w:rPr>
        <w:t>Procurement.</w:t>
      </w:r>
      <w:r w:rsidR="00F936F7" w:rsidRPr="00F0105B">
        <w:rPr>
          <w:sz w:val="20"/>
        </w:rPr>
        <w:t>a</w:t>
      </w:r>
      <w:r w:rsidR="0051520E" w:rsidRPr="00F0105B">
        <w:rPr>
          <w:sz w:val="20"/>
        </w:rPr>
        <w:t>rmy.</w:t>
      </w:r>
      <w:r w:rsidR="00F936F7" w:rsidRPr="00F0105B">
        <w:rPr>
          <w:sz w:val="20"/>
        </w:rPr>
        <w:t>m</w:t>
      </w:r>
      <w:r w:rsidR="0051520E" w:rsidRPr="00F0105B">
        <w:rPr>
          <w:sz w:val="20"/>
        </w:rPr>
        <w:t>il</w:t>
      </w:r>
      <w:r w:rsidR="00665AE3" w:rsidRPr="00F0105B">
        <w:rPr>
          <w:spacing w:val="-5"/>
          <w:sz w:val="20"/>
        </w:rPr>
        <w:t xml:space="preserve"> </w:t>
      </w:r>
      <w:r w:rsidR="00665AE3" w:rsidRPr="00F0105B">
        <w:rPr>
          <w:sz w:val="20"/>
        </w:rPr>
        <w:t>(PAM),</w:t>
      </w:r>
      <w:r w:rsidR="00665AE3" w:rsidRPr="00F0105B">
        <w:rPr>
          <w:spacing w:val="-6"/>
          <w:sz w:val="20"/>
        </w:rPr>
        <w:t xml:space="preserve"> </w:t>
      </w:r>
      <w:r w:rsidR="00665AE3" w:rsidRPr="00F0105B">
        <w:rPr>
          <w:sz w:val="20"/>
        </w:rPr>
        <w:t>serves as an official Army-wide source for acquisition policy, templates, learning tools</w:t>
      </w:r>
      <w:r w:rsidR="008B0610" w:rsidRPr="00F0105B">
        <w:rPr>
          <w:sz w:val="20"/>
        </w:rPr>
        <w:t>,</w:t>
      </w:r>
      <w:r w:rsidR="00665AE3" w:rsidRPr="00F0105B">
        <w:rPr>
          <w:sz w:val="20"/>
        </w:rPr>
        <w:t xml:space="preserve"> and certified training. PAM provides Army contracting procedures and updates to critical programs and systems, including instant access to Army GPC policies, standard business processes and operating procedures. PAM's GPC page</w:t>
      </w:r>
      <w:r w:rsidR="00AB767E" w:rsidRPr="00F0105B">
        <w:rPr>
          <w:sz w:val="20"/>
        </w:rPr>
        <w:t xml:space="preserve"> is</w:t>
      </w:r>
      <w:r w:rsidR="00576A96" w:rsidRPr="00F0105B">
        <w:rPr>
          <w:sz w:val="20"/>
        </w:rPr>
        <w:t xml:space="preserve"> </w:t>
      </w:r>
      <w:hyperlink r:id="rId36" w:history="1">
        <w:r w:rsidR="00AB767E" w:rsidRPr="00F0105B">
          <w:rPr>
            <w:rStyle w:val="Hyperlink"/>
            <w:sz w:val="20"/>
          </w:rPr>
          <w:t>https://armyeitaas.sharepoint-mil.us/sites/ASA-ALT-PAM-ProcProc/SitePages/GPC.aspx</w:t>
        </w:r>
      </w:hyperlink>
      <w:r w:rsidR="00AB767E" w:rsidRPr="00F0105B">
        <w:rPr>
          <w:sz w:val="20"/>
        </w:rPr>
        <w:t>.</w:t>
      </w:r>
    </w:p>
    <w:p w14:paraId="0A7D5D6D" w14:textId="77777777" w:rsidR="00CB5E1D" w:rsidRDefault="00CB5E1D">
      <w:pPr>
        <w:pStyle w:val="BodyText"/>
        <w:spacing w:before="10"/>
        <w:rPr>
          <w:sz w:val="11"/>
        </w:rPr>
      </w:pPr>
    </w:p>
    <w:p w14:paraId="0A7D5D6E" w14:textId="7B639093" w:rsidR="00CB5E1D" w:rsidRPr="00F0105B" w:rsidRDefault="00F0105B" w:rsidP="00F0105B">
      <w:pPr>
        <w:pStyle w:val="List"/>
      </w:pPr>
      <w:r w:rsidRPr="00B21365">
        <w:rPr>
          <w:spacing w:val="-1"/>
          <w:w w:val="99"/>
          <w:sz w:val="20"/>
          <w:szCs w:val="20"/>
        </w:rPr>
        <w:t>b.</w:t>
      </w:r>
      <w:r w:rsidRPr="00B21365">
        <w:rPr>
          <w:spacing w:val="-1"/>
          <w:w w:val="99"/>
          <w:sz w:val="20"/>
          <w:szCs w:val="20"/>
        </w:rPr>
        <w:tab/>
      </w:r>
      <w:r w:rsidR="00665AE3" w:rsidRPr="00F0105B">
        <w:rPr>
          <w:sz w:val="20"/>
        </w:rPr>
        <w:t>A/OPCs,</w:t>
      </w:r>
      <w:r w:rsidR="00665AE3" w:rsidRPr="00F0105B">
        <w:rPr>
          <w:spacing w:val="-2"/>
          <w:sz w:val="20"/>
        </w:rPr>
        <w:t xml:space="preserve"> </w:t>
      </w:r>
      <w:r w:rsidR="00665AE3" w:rsidRPr="00F0105B">
        <w:rPr>
          <w:sz w:val="20"/>
        </w:rPr>
        <w:t>CHs,</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BOs</w:t>
      </w:r>
      <w:r w:rsidR="00665AE3" w:rsidRPr="00F0105B">
        <w:rPr>
          <w:spacing w:val="-3"/>
          <w:sz w:val="20"/>
        </w:rPr>
        <w:t xml:space="preserve"> </w:t>
      </w:r>
      <w:r w:rsidR="00665AE3" w:rsidRPr="00F0105B">
        <w:rPr>
          <w:sz w:val="20"/>
        </w:rPr>
        <w:t>should</w:t>
      </w:r>
      <w:r w:rsidR="00665AE3" w:rsidRPr="00F0105B">
        <w:rPr>
          <w:spacing w:val="-4"/>
          <w:sz w:val="20"/>
        </w:rPr>
        <w:t xml:space="preserve"> </w:t>
      </w:r>
      <w:r w:rsidR="00665AE3" w:rsidRPr="00F0105B">
        <w:rPr>
          <w:sz w:val="20"/>
        </w:rPr>
        <w:t>use</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PAM</w:t>
      </w:r>
      <w:r w:rsidR="00665AE3" w:rsidRPr="00F0105B">
        <w:rPr>
          <w:spacing w:val="-4"/>
          <w:sz w:val="20"/>
        </w:rPr>
        <w:t xml:space="preserve"> </w:t>
      </w:r>
      <w:r w:rsidR="00665AE3" w:rsidRPr="00F0105B">
        <w:rPr>
          <w:sz w:val="20"/>
        </w:rPr>
        <w:t>portal</w:t>
      </w:r>
      <w:r w:rsidR="00665AE3" w:rsidRPr="00F0105B">
        <w:rPr>
          <w:spacing w:val="-3"/>
          <w:sz w:val="20"/>
        </w:rPr>
        <w:t xml:space="preserve"> </w:t>
      </w:r>
      <w:r w:rsidR="00665AE3" w:rsidRPr="00F0105B">
        <w:rPr>
          <w:sz w:val="20"/>
        </w:rPr>
        <w:t>to</w:t>
      </w:r>
      <w:r w:rsidR="00665AE3" w:rsidRPr="00F0105B">
        <w:rPr>
          <w:spacing w:val="-2"/>
          <w:sz w:val="20"/>
        </w:rPr>
        <w:t xml:space="preserve"> </w:t>
      </w:r>
      <w:r w:rsidR="00665AE3" w:rsidRPr="00F0105B">
        <w:rPr>
          <w:sz w:val="20"/>
        </w:rPr>
        <w:t>access</w:t>
      </w:r>
      <w:r w:rsidR="00665AE3" w:rsidRPr="00F0105B">
        <w:rPr>
          <w:spacing w:val="-3"/>
          <w:sz w:val="20"/>
        </w:rPr>
        <w:t xml:space="preserve"> </w:t>
      </w:r>
      <w:r w:rsidR="00665AE3" w:rsidRPr="00F0105B">
        <w:rPr>
          <w:sz w:val="20"/>
        </w:rPr>
        <w:t>current</w:t>
      </w:r>
      <w:r w:rsidR="00665AE3" w:rsidRPr="00F0105B">
        <w:rPr>
          <w:spacing w:val="-4"/>
          <w:sz w:val="20"/>
        </w:rPr>
        <w:t xml:space="preserve"> </w:t>
      </w:r>
      <w:r w:rsidR="00665AE3" w:rsidRPr="00F0105B">
        <w:rPr>
          <w:sz w:val="20"/>
        </w:rPr>
        <w:t>GPC</w:t>
      </w:r>
      <w:r w:rsidR="00665AE3" w:rsidRPr="00F0105B">
        <w:rPr>
          <w:spacing w:val="-4"/>
          <w:sz w:val="20"/>
        </w:rPr>
        <w:t xml:space="preserve"> </w:t>
      </w:r>
      <w:r w:rsidR="00665AE3" w:rsidRPr="00F0105B">
        <w:rPr>
          <w:sz w:val="20"/>
        </w:rPr>
        <w:t>documents,</w:t>
      </w:r>
      <w:r w:rsidR="00665AE3" w:rsidRPr="00F0105B">
        <w:rPr>
          <w:spacing w:val="-4"/>
          <w:sz w:val="20"/>
        </w:rPr>
        <w:t xml:space="preserve"> </w:t>
      </w:r>
      <w:r w:rsidR="00665AE3" w:rsidRPr="00F0105B">
        <w:rPr>
          <w:sz w:val="20"/>
        </w:rPr>
        <w:t>samples, and processes as described throughout this AFARS Appendix EE. Available documents on PAM include, but are not limited to</w:t>
      </w:r>
      <w:r w:rsidR="006377C3" w:rsidRPr="00F0105B">
        <w:rPr>
          <w:sz w:val="20"/>
        </w:rPr>
        <w:t>,</w:t>
      </w:r>
      <w:r w:rsidR="00665AE3" w:rsidRPr="00F0105B">
        <w:rPr>
          <w:sz w:val="20"/>
        </w:rPr>
        <w:t xml:space="preserve"> the following:</w:t>
      </w:r>
    </w:p>
    <w:p w14:paraId="0A7D5D6F" w14:textId="183D546E" w:rsidR="00CB5E1D" w:rsidRDefault="00CB5E1D">
      <w:pPr>
        <w:pStyle w:val="BodyText"/>
      </w:pPr>
    </w:p>
    <w:p w14:paraId="21E281FC" w14:textId="5F5CA43B" w:rsidR="00A06913" w:rsidRPr="00F0105B" w:rsidRDefault="00F0105B" w:rsidP="00F0105B">
      <w:pPr>
        <w:pStyle w:val="List2"/>
      </w:pPr>
      <w:r w:rsidRPr="00A135E8">
        <w:rPr>
          <w:spacing w:val="-1"/>
          <w:w w:val="99"/>
          <w:sz w:val="20"/>
          <w:szCs w:val="20"/>
        </w:rPr>
        <w:t>1)</w:t>
      </w:r>
      <w:r w:rsidRPr="00A135E8">
        <w:rPr>
          <w:spacing w:val="-1"/>
          <w:w w:val="99"/>
          <w:sz w:val="20"/>
          <w:szCs w:val="20"/>
        </w:rPr>
        <w:tab/>
      </w:r>
      <w:r w:rsidR="00A06913" w:rsidRPr="00F0105B">
        <w:rPr>
          <w:sz w:val="20"/>
        </w:rPr>
        <w:t>AFARS Appendix EE</w:t>
      </w:r>
    </w:p>
    <w:p w14:paraId="52FE59D2" w14:textId="784C54FA" w:rsidR="00A06913" w:rsidRPr="00F0105B" w:rsidRDefault="00F0105B" w:rsidP="00F0105B">
      <w:pPr>
        <w:pStyle w:val="List2"/>
      </w:pPr>
      <w:r w:rsidRPr="00A135E8">
        <w:rPr>
          <w:spacing w:val="-1"/>
          <w:w w:val="99"/>
          <w:sz w:val="20"/>
          <w:szCs w:val="20"/>
        </w:rPr>
        <w:t>2)</w:t>
      </w:r>
      <w:r w:rsidRPr="00A135E8">
        <w:rPr>
          <w:spacing w:val="-1"/>
          <w:w w:val="99"/>
          <w:sz w:val="20"/>
          <w:szCs w:val="20"/>
        </w:rPr>
        <w:tab/>
      </w:r>
      <w:r w:rsidR="00A06913" w:rsidRPr="00F0105B">
        <w:rPr>
          <w:sz w:val="20"/>
        </w:rPr>
        <w:t>Army Ordering Officer Guide</w:t>
      </w:r>
    </w:p>
    <w:p w14:paraId="0A7D5D70" w14:textId="6E9ECF19"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Army</w:t>
      </w:r>
      <w:r w:rsidR="00665AE3" w:rsidRPr="00F0105B">
        <w:rPr>
          <w:spacing w:val="-7"/>
          <w:sz w:val="20"/>
        </w:rPr>
        <w:t xml:space="preserve"> </w:t>
      </w:r>
      <w:r w:rsidR="00665AE3" w:rsidRPr="00F0105B">
        <w:rPr>
          <w:sz w:val="20"/>
        </w:rPr>
        <w:t>Purchase</w:t>
      </w:r>
      <w:r w:rsidR="00665AE3" w:rsidRPr="00F0105B">
        <w:rPr>
          <w:spacing w:val="-8"/>
          <w:sz w:val="20"/>
        </w:rPr>
        <w:t xml:space="preserve"> </w:t>
      </w:r>
      <w:r w:rsidR="00665AE3" w:rsidRPr="00F0105B">
        <w:rPr>
          <w:sz w:val="20"/>
        </w:rPr>
        <w:t>Request</w:t>
      </w:r>
      <w:r w:rsidR="00665AE3" w:rsidRPr="00F0105B">
        <w:rPr>
          <w:spacing w:val="-6"/>
          <w:sz w:val="20"/>
        </w:rPr>
        <w:t xml:space="preserve"> </w:t>
      </w:r>
      <w:r w:rsidR="00665AE3" w:rsidRPr="00F0105B">
        <w:rPr>
          <w:sz w:val="20"/>
        </w:rPr>
        <w:t>and</w:t>
      </w:r>
      <w:r w:rsidR="00665AE3" w:rsidRPr="00F0105B">
        <w:rPr>
          <w:spacing w:val="-8"/>
          <w:sz w:val="20"/>
        </w:rPr>
        <w:t xml:space="preserve"> </w:t>
      </w:r>
      <w:r w:rsidR="00665AE3" w:rsidRPr="00F0105B">
        <w:rPr>
          <w:sz w:val="20"/>
        </w:rPr>
        <w:t>Approval</w:t>
      </w:r>
      <w:r w:rsidR="00665AE3" w:rsidRPr="00F0105B">
        <w:rPr>
          <w:spacing w:val="-6"/>
          <w:sz w:val="20"/>
        </w:rPr>
        <w:t xml:space="preserve"> </w:t>
      </w:r>
      <w:r w:rsidR="00BC554F" w:rsidRPr="00F0105B">
        <w:rPr>
          <w:spacing w:val="-6"/>
          <w:sz w:val="20"/>
        </w:rPr>
        <w:t xml:space="preserve">(PR&amp;A) </w:t>
      </w:r>
      <w:r w:rsidR="00DD335C" w:rsidRPr="00F0105B">
        <w:rPr>
          <w:spacing w:val="-2"/>
          <w:sz w:val="20"/>
        </w:rPr>
        <w:t>Sample Template</w:t>
      </w:r>
    </w:p>
    <w:p w14:paraId="0A7D5D72" w14:textId="3895C092" w:rsidR="00CB5E1D" w:rsidRPr="00F0105B" w:rsidRDefault="00F0105B" w:rsidP="00F0105B">
      <w:pPr>
        <w:pStyle w:val="List2"/>
      </w:pPr>
      <w:r>
        <w:rPr>
          <w:spacing w:val="-1"/>
          <w:w w:val="99"/>
          <w:sz w:val="20"/>
          <w:szCs w:val="20"/>
        </w:rPr>
        <w:t>4)</w:t>
      </w:r>
      <w:r>
        <w:rPr>
          <w:spacing w:val="-1"/>
          <w:w w:val="99"/>
          <w:sz w:val="20"/>
          <w:szCs w:val="20"/>
        </w:rPr>
        <w:tab/>
      </w:r>
      <w:hyperlink r:id="rId37">
        <w:r w:rsidR="00665AE3" w:rsidRPr="00F0105B">
          <w:rPr>
            <w:color w:val="0000FF"/>
            <w:sz w:val="20"/>
            <w:u w:val="single" w:color="0000FF"/>
          </w:rPr>
          <w:t>Procurement</w:t>
        </w:r>
        <w:r w:rsidR="00665AE3" w:rsidRPr="00F0105B">
          <w:rPr>
            <w:color w:val="0000FF"/>
            <w:spacing w:val="-10"/>
            <w:sz w:val="20"/>
            <w:u w:val="single" w:color="0000FF"/>
          </w:rPr>
          <w:t xml:space="preserve"> </w:t>
        </w:r>
        <w:r w:rsidR="00665AE3" w:rsidRPr="00F0105B">
          <w:rPr>
            <w:color w:val="0000FF"/>
            <w:sz w:val="20"/>
            <w:u w:val="single" w:color="0000FF"/>
          </w:rPr>
          <w:t>Management</w:t>
        </w:r>
        <w:r w:rsidR="00665AE3" w:rsidRPr="00F0105B">
          <w:rPr>
            <w:color w:val="0000FF"/>
            <w:spacing w:val="-9"/>
            <w:sz w:val="20"/>
            <w:u w:val="single" w:color="0000FF"/>
          </w:rPr>
          <w:t xml:space="preserve"> </w:t>
        </w:r>
        <w:r w:rsidR="00665AE3" w:rsidRPr="00F0105B">
          <w:rPr>
            <w:color w:val="0000FF"/>
            <w:sz w:val="20"/>
            <w:u w:val="single" w:color="0000FF"/>
          </w:rPr>
          <w:t>Review</w:t>
        </w:r>
        <w:r w:rsidR="00665AE3" w:rsidRPr="00F0105B">
          <w:rPr>
            <w:color w:val="0000FF"/>
            <w:spacing w:val="-11"/>
            <w:sz w:val="20"/>
            <w:u w:val="single" w:color="0000FF"/>
          </w:rPr>
          <w:t xml:space="preserve"> </w:t>
        </w:r>
        <w:r w:rsidR="00665AE3" w:rsidRPr="00F0105B">
          <w:rPr>
            <w:color w:val="0000FF"/>
            <w:sz w:val="20"/>
            <w:u w:val="single" w:color="0000FF"/>
          </w:rPr>
          <w:t>(PMR)</w:t>
        </w:r>
        <w:r w:rsidR="00665AE3" w:rsidRPr="00F0105B">
          <w:rPr>
            <w:color w:val="0000FF"/>
            <w:spacing w:val="-8"/>
            <w:sz w:val="20"/>
            <w:u w:val="single" w:color="0000FF"/>
          </w:rPr>
          <w:t xml:space="preserve"> </w:t>
        </w:r>
        <w:r w:rsidR="00665AE3" w:rsidRPr="00F0105B">
          <w:rPr>
            <w:color w:val="0000FF"/>
            <w:spacing w:val="-2"/>
            <w:sz w:val="20"/>
            <w:u w:val="single" w:color="0000FF"/>
          </w:rPr>
          <w:t>Process</w:t>
        </w:r>
      </w:hyperlink>
    </w:p>
    <w:p w14:paraId="0A7D5D73" w14:textId="7E1BC815" w:rsidR="00CB5E1D" w:rsidRPr="00F0105B" w:rsidRDefault="00F0105B" w:rsidP="00F0105B">
      <w:pPr>
        <w:pStyle w:val="List2"/>
      </w:pPr>
      <w:r>
        <w:rPr>
          <w:spacing w:val="-1"/>
          <w:w w:val="99"/>
          <w:sz w:val="20"/>
          <w:szCs w:val="20"/>
        </w:rPr>
        <w:t>5)</w:t>
      </w:r>
      <w:r>
        <w:rPr>
          <w:spacing w:val="-1"/>
          <w:w w:val="99"/>
          <w:sz w:val="20"/>
          <w:szCs w:val="20"/>
        </w:rPr>
        <w:tab/>
      </w:r>
      <w:r w:rsidR="003749F1" w:rsidRPr="00F0105B">
        <w:rPr>
          <w:sz w:val="20"/>
        </w:rPr>
        <w:t xml:space="preserve">GPC </w:t>
      </w:r>
      <w:r w:rsidR="00665AE3" w:rsidRPr="00F0105B">
        <w:rPr>
          <w:sz w:val="20"/>
        </w:rPr>
        <w:t>PMR</w:t>
      </w:r>
      <w:r w:rsidR="00665AE3" w:rsidRPr="00F0105B">
        <w:rPr>
          <w:spacing w:val="-9"/>
          <w:sz w:val="20"/>
        </w:rPr>
        <w:t xml:space="preserve"> </w:t>
      </w:r>
      <w:r w:rsidR="00665AE3" w:rsidRPr="00F0105B">
        <w:rPr>
          <w:spacing w:val="-2"/>
          <w:sz w:val="20"/>
        </w:rPr>
        <w:t>Toolkit</w:t>
      </w:r>
      <w:r w:rsidR="005D1E70" w:rsidRPr="00F0105B">
        <w:rPr>
          <w:spacing w:val="-2"/>
          <w:sz w:val="20"/>
        </w:rPr>
        <w:t xml:space="preserve"> </w:t>
      </w:r>
      <w:r w:rsidR="00187C54" w:rsidRPr="00F0105B">
        <w:rPr>
          <w:spacing w:val="-2"/>
          <w:sz w:val="20"/>
        </w:rPr>
        <w:t>memo, slides, and information</w:t>
      </w:r>
    </w:p>
    <w:p w14:paraId="0A7D5D75" w14:textId="7121E781" w:rsidR="00CB5E1D" w:rsidRPr="00F0105B" w:rsidRDefault="00F0105B" w:rsidP="00F0105B">
      <w:pPr>
        <w:pStyle w:val="List2"/>
      </w:pPr>
      <w:r>
        <w:rPr>
          <w:spacing w:val="-1"/>
          <w:w w:val="99"/>
          <w:sz w:val="20"/>
          <w:szCs w:val="20"/>
        </w:rPr>
        <w:t>6)</w:t>
      </w:r>
      <w:r>
        <w:rPr>
          <w:spacing w:val="-1"/>
          <w:w w:val="99"/>
          <w:sz w:val="20"/>
          <w:szCs w:val="20"/>
        </w:rPr>
        <w:tab/>
      </w:r>
      <w:r w:rsidR="00665AE3" w:rsidRPr="00F0105B">
        <w:rPr>
          <w:sz w:val="20"/>
        </w:rPr>
        <w:t>Ammunition</w:t>
      </w:r>
      <w:r w:rsidR="00665AE3" w:rsidRPr="00F0105B">
        <w:rPr>
          <w:spacing w:val="-8"/>
          <w:sz w:val="20"/>
        </w:rPr>
        <w:t xml:space="preserve"> </w:t>
      </w:r>
      <w:r w:rsidR="00665AE3" w:rsidRPr="00F0105B">
        <w:rPr>
          <w:sz w:val="20"/>
        </w:rPr>
        <w:t>Process</w:t>
      </w:r>
      <w:r w:rsidR="00665AE3" w:rsidRPr="00F0105B">
        <w:rPr>
          <w:spacing w:val="-8"/>
          <w:sz w:val="20"/>
        </w:rPr>
        <w:t xml:space="preserve"> </w:t>
      </w:r>
      <w:r w:rsidR="00665AE3" w:rsidRPr="00F0105B">
        <w:rPr>
          <w:sz w:val="20"/>
        </w:rPr>
        <w:t>and</w:t>
      </w:r>
      <w:r w:rsidR="00665AE3" w:rsidRPr="00F0105B">
        <w:rPr>
          <w:spacing w:val="-5"/>
          <w:sz w:val="20"/>
        </w:rPr>
        <w:t xml:space="preserve"> </w:t>
      </w:r>
      <w:r w:rsidR="00665AE3" w:rsidRPr="00F0105B">
        <w:rPr>
          <w:sz w:val="20"/>
        </w:rPr>
        <w:t>Waiver</w:t>
      </w:r>
      <w:r w:rsidR="00665AE3" w:rsidRPr="00F0105B">
        <w:rPr>
          <w:spacing w:val="-8"/>
          <w:sz w:val="20"/>
        </w:rPr>
        <w:t xml:space="preserve"> </w:t>
      </w:r>
      <w:r w:rsidR="00665AE3" w:rsidRPr="00F0105B">
        <w:rPr>
          <w:spacing w:val="-2"/>
          <w:sz w:val="20"/>
        </w:rPr>
        <w:t>Request</w:t>
      </w:r>
    </w:p>
    <w:p w14:paraId="0A7D5D76" w14:textId="4A827907" w:rsidR="00CB5E1D" w:rsidRPr="00F0105B" w:rsidRDefault="00F0105B" w:rsidP="00F0105B">
      <w:pPr>
        <w:pStyle w:val="List2"/>
      </w:pPr>
      <w:r>
        <w:rPr>
          <w:spacing w:val="-1"/>
          <w:w w:val="99"/>
          <w:sz w:val="20"/>
          <w:szCs w:val="20"/>
        </w:rPr>
        <w:t>7)</w:t>
      </w:r>
      <w:r>
        <w:rPr>
          <w:spacing w:val="-1"/>
          <w:w w:val="99"/>
          <w:sz w:val="20"/>
          <w:szCs w:val="20"/>
        </w:rPr>
        <w:tab/>
      </w:r>
      <w:r w:rsidR="00665AE3" w:rsidRPr="00F0105B">
        <w:rPr>
          <w:sz w:val="20"/>
        </w:rPr>
        <w:t>Refund</w:t>
      </w:r>
      <w:r w:rsidR="00665AE3" w:rsidRPr="00F0105B">
        <w:rPr>
          <w:spacing w:val="-9"/>
          <w:sz w:val="20"/>
        </w:rPr>
        <w:t xml:space="preserve"> </w:t>
      </w:r>
      <w:r w:rsidR="00665AE3" w:rsidRPr="00F0105B">
        <w:rPr>
          <w:spacing w:val="-2"/>
          <w:sz w:val="20"/>
        </w:rPr>
        <w:t>Process</w:t>
      </w:r>
    </w:p>
    <w:p w14:paraId="0A7D5D77" w14:textId="572DF9AA" w:rsidR="00CB5E1D" w:rsidRPr="00F0105B" w:rsidRDefault="00F0105B" w:rsidP="00F0105B">
      <w:pPr>
        <w:pStyle w:val="List2"/>
      </w:pPr>
      <w:r>
        <w:rPr>
          <w:spacing w:val="-1"/>
          <w:w w:val="99"/>
          <w:sz w:val="20"/>
          <w:szCs w:val="20"/>
        </w:rPr>
        <w:t>8)</w:t>
      </w:r>
      <w:r>
        <w:rPr>
          <w:spacing w:val="-1"/>
          <w:w w:val="99"/>
          <w:sz w:val="20"/>
          <w:szCs w:val="20"/>
        </w:rPr>
        <w:tab/>
      </w:r>
      <w:r w:rsidR="00665AE3" w:rsidRPr="00F0105B">
        <w:rPr>
          <w:sz w:val="20"/>
        </w:rPr>
        <w:t>Level</w:t>
      </w:r>
      <w:r w:rsidR="00665AE3" w:rsidRPr="00F0105B">
        <w:rPr>
          <w:spacing w:val="-5"/>
          <w:sz w:val="20"/>
        </w:rPr>
        <w:t xml:space="preserve"> </w:t>
      </w:r>
      <w:r w:rsidR="00665AE3" w:rsidRPr="00F0105B">
        <w:rPr>
          <w:sz w:val="20"/>
        </w:rPr>
        <w:t>4</w:t>
      </w:r>
      <w:r w:rsidR="00665AE3" w:rsidRPr="00F0105B">
        <w:rPr>
          <w:spacing w:val="-6"/>
          <w:sz w:val="20"/>
        </w:rPr>
        <w:t xml:space="preserve"> </w:t>
      </w:r>
      <w:r w:rsidR="00665AE3" w:rsidRPr="00F0105B">
        <w:rPr>
          <w:sz w:val="20"/>
        </w:rPr>
        <w:t>A/OPC</w:t>
      </w:r>
      <w:r w:rsidR="00665AE3" w:rsidRPr="00F0105B">
        <w:rPr>
          <w:spacing w:val="-3"/>
          <w:sz w:val="20"/>
        </w:rPr>
        <w:t xml:space="preserve"> </w:t>
      </w:r>
      <w:r w:rsidR="00665AE3" w:rsidRPr="00F0105B">
        <w:rPr>
          <w:sz w:val="20"/>
        </w:rPr>
        <w:t>Annual</w:t>
      </w:r>
      <w:r w:rsidR="00665AE3" w:rsidRPr="00F0105B">
        <w:rPr>
          <w:spacing w:val="-5"/>
          <w:sz w:val="20"/>
        </w:rPr>
        <w:t xml:space="preserve"> </w:t>
      </w:r>
      <w:r w:rsidR="009B4062" w:rsidRPr="00F0105B">
        <w:rPr>
          <w:spacing w:val="-5"/>
          <w:sz w:val="20"/>
        </w:rPr>
        <w:t xml:space="preserve">Management </w:t>
      </w:r>
      <w:r w:rsidR="00665AE3" w:rsidRPr="00F0105B">
        <w:rPr>
          <w:spacing w:val="-2"/>
          <w:sz w:val="20"/>
        </w:rPr>
        <w:t>Assessment</w:t>
      </w:r>
    </w:p>
    <w:p w14:paraId="692388AD" w14:textId="1E994F08" w:rsidR="000844B5" w:rsidRPr="00F0105B" w:rsidRDefault="00F0105B" w:rsidP="00F0105B">
      <w:pPr>
        <w:pStyle w:val="List2"/>
      </w:pPr>
      <w:r w:rsidRPr="00B21365">
        <w:rPr>
          <w:spacing w:val="-1"/>
          <w:w w:val="99"/>
          <w:sz w:val="20"/>
          <w:szCs w:val="20"/>
        </w:rPr>
        <w:t>9)</w:t>
      </w:r>
      <w:r w:rsidRPr="00B21365">
        <w:rPr>
          <w:spacing w:val="-1"/>
          <w:w w:val="99"/>
          <w:sz w:val="20"/>
          <w:szCs w:val="20"/>
        </w:rPr>
        <w:tab/>
      </w:r>
      <w:r w:rsidR="00665AE3" w:rsidRPr="00F0105B">
        <w:rPr>
          <w:sz w:val="20"/>
        </w:rPr>
        <w:t>Army</w:t>
      </w:r>
      <w:r w:rsidR="00665AE3" w:rsidRPr="00F0105B">
        <w:rPr>
          <w:spacing w:val="-7"/>
          <w:sz w:val="20"/>
        </w:rPr>
        <w:t xml:space="preserve"> </w:t>
      </w:r>
      <w:r w:rsidR="00205033" w:rsidRPr="00F0105B">
        <w:rPr>
          <w:spacing w:val="-7"/>
          <w:sz w:val="20"/>
        </w:rPr>
        <w:t xml:space="preserve">Master </w:t>
      </w:r>
      <w:r w:rsidR="00665AE3" w:rsidRPr="00F0105B">
        <w:rPr>
          <w:sz w:val="20"/>
        </w:rPr>
        <w:t>GPC</w:t>
      </w:r>
      <w:r w:rsidR="00665AE3" w:rsidRPr="00F0105B">
        <w:rPr>
          <w:spacing w:val="-7"/>
          <w:sz w:val="20"/>
        </w:rPr>
        <w:t xml:space="preserve"> </w:t>
      </w:r>
      <w:r w:rsidR="00205033" w:rsidRPr="00F0105B">
        <w:rPr>
          <w:sz w:val="20"/>
        </w:rPr>
        <w:t>t</w:t>
      </w:r>
      <w:r w:rsidR="0051520E" w:rsidRPr="00F0105B">
        <w:rPr>
          <w:sz w:val="20"/>
        </w:rPr>
        <w:t>raining</w:t>
      </w:r>
      <w:r w:rsidR="0051520E" w:rsidRPr="00F0105B">
        <w:rPr>
          <w:spacing w:val="-6"/>
          <w:sz w:val="20"/>
        </w:rPr>
        <w:t xml:space="preserve"> </w:t>
      </w:r>
      <w:r w:rsidR="00205033" w:rsidRPr="00F0105B">
        <w:rPr>
          <w:spacing w:val="-2"/>
          <w:sz w:val="20"/>
        </w:rPr>
        <w:t>s</w:t>
      </w:r>
      <w:r w:rsidR="00665AE3" w:rsidRPr="00F0105B">
        <w:rPr>
          <w:spacing w:val="-2"/>
          <w:sz w:val="20"/>
        </w:rPr>
        <w:t>lides</w:t>
      </w:r>
    </w:p>
    <w:p w14:paraId="57403D33" w14:textId="61C44D22" w:rsidR="00876289" w:rsidRPr="00F0105B" w:rsidRDefault="00F0105B" w:rsidP="00F0105B">
      <w:pPr>
        <w:pStyle w:val="List2"/>
      </w:pPr>
      <w:r w:rsidRPr="00A135E8">
        <w:rPr>
          <w:spacing w:val="-1"/>
          <w:w w:val="99"/>
          <w:sz w:val="20"/>
          <w:szCs w:val="20"/>
        </w:rPr>
        <w:t>10)</w:t>
      </w:r>
      <w:r w:rsidRPr="00A135E8">
        <w:rPr>
          <w:spacing w:val="-1"/>
          <w:w w:val="99"/>
          <w:sz w:val="20"/>
          <w:szCs w:val="20"/>
        </w:rPr>
        <w:tab/>
      </w:r>
      <w:r w:rsidR="00876289" w:rsidRPr="00F0105B">
        <w:rPr>
          <w:sz w:val="20"/>
        </w:rPr>
        <w:t>Section 889 Representation form</w:t>
      </w:r>
    </w:p>
    <w:p w14:paraId="70DA4845" w14:textId="23A35B26" w:rsidR="00463B28" w:rsidRPr="00F0105B" w:rsidRDefault="00F0105B" w:rsidP="00F0105B">
      <w:pPr>
        <w:pStyle w:val="List2"/>
      </w:pPr>
      <w:r w:rsidRPr="00B21365">
        <w:rPr>
          <w:spacing w:val="-1"/>
          <w:w w:val="99"/>
          <w:sz w:val="20"/>
          <w:szCs w:val="20"/>
        </w:rPr>
        <w:t>11)</w:t>
      </w:r>
      <w:r w:rsidRPr="00B21365">
        <w:rPr>
          <w:spacing w:val="-1"/>
          <w:w w:val="99"/>
          <w:sz w:val="20"/>
          <w:szCs w:val="20"/>
        </w:rPr>
        <w:tab/>
      </w:r>
      <w:r w:rsidR="00463B28" w:rsidRPr="00F0105B">
        <w:rPr>
          <w:sz w:val="20"/>
        </w:rPr>
        <w:t>Army SAHAR Instructions</w:t>
      </w:r>
    </w:p>
    <w:p w14:paraId="3F1A68DC" w14:textId="4F43EB6D" w:rsidR="00D120CC" w:rsidRPr="00F0105B" w:rsidRDefault="00F0105B" w:rsidP="00F0105B">
      <w:pPr>
        <w:pStyle w:val="List2"/>
      </w:pPr>
      <w:r w:rsidRPr="00B21365">
        <w:rPr>
          <w:spacing w:val="-1"/>
          <w:w w:val="99"/>
          <w:sz w:val="20"/>
          <w:szCs w:val="20"/>
        </w:rPr>
        <w:t>12)</w:t>
      </w:r>
      <w:r w:rsidRPr="00B21365">
        <w:rPr>
          <w:spacing w:val="-1"/>
          <w:w w:val="99"/>
          <w:sz w:val="20"/>
          <w:szCs w:val="20"/>
        </w:rPr>
        <w:tab/>
      </w:r>
      <w:r w:rsidR="00AA249D" w:rsidRPr="00F0105B">
        <w:rPr>
          <w:sz w:val="20"/>
        </w:rPr>
        <w:tab/>
        <w:t>Lodging in Kind (LIK) / Subsistence in Kind (SIK</w:t>
      </w:r>
      <w:r w:rsidR="00B81528" w:rsidRPr="00F0105B">
        <w:rPr>
          <w:sz w:val="20"/>
        </w:rPr>
        <w:t>)</w:t>
      </w:r>
      <w:r w:rsidR="00D120CC" w:rsidRPr="00F0105B">
        <w:rPr>
          <w:sz w:val="20"/>
        </w:rPr>
        <w:t xml:space="preserve"> SOP</w:t>
      </w:r>
    </w:p>
    <w:p w14:paraId="7AF5B5AD" w14:textId="77777777" w:rsidR="00CD0E54" w:rsidRDefault="00CD0E54" w:rsidP="00B21365">
      <w:pPr>
        <w:pStyle w:val="BodyText"/>
        <w:ind w:left="2796"/>
        <w:outlineLvl w:val="2"/>
      </w:pPr>
    </w:p>
    <w:p w14:paraId="1057C999" w14:textId="6FC45F04" w:rsidR="00A43D3A" w:rsidRDefault="00A43D3A">
      <w:bookmarkStart w:id="100" w:name="_Toc153200118"/>
      <w:bookmarkStart w:id="101" w:name="_Toc153200333"/>
      <w:bookmarkStart w:id="102" w:name="_Toc153200547"/>
    </w:p>
    <w:p w14:paraId="1FDF6F4F" w14:textId="5B7E1396" w:rsidR="007371A8" w:rsidRDefault="007371A8">
      <w:pPr>
        <w:rPr>
          <w:sz w:val="20"/>
          <w:szCs w:val="20"/>
        </w:rPr>
      </w:pPr>
    </w:p>
    <w:p w14:paraId="23FD2699" w14:textId="77777777" w:rsidR="00B13EBE" w:rsidRDefault="00B13EBE" w:rsidP="00B21365">
      <w:pPr>
        <w:pStyle w:val="BodyText"/>
        <w:rPr>
          <w:b/>
          <w:bCs/>
          <w:sz w:val="24"/>
          <w:szCs w:val="24"/>
        </w:rPr>
      </w:pPr>
      <w:bookmarkStart w:id="103" w:name="Figure_3-1:_GPC_Electronic_Systems_Overv"/>
      <w:bookmarkStart w:id="104" w:name="Chapter_4_-_GPC_Training_Requirements"/>
      <w:bookmarkEnd w:id="100"/>
      <w:bookmarkEnd w:id="101"/>
      <w:bookmarkEnd w:id="102"/>
      <w:bookmarkEnd w:id="103"/>
      <w:bookmarkEnd w:id="104"/>
      <w:r>
        <w:br w:type="page"/>
      </w:r>
    </w:p>
    <w:p w14:paraId="0A7D5D7D" w14:textId="4D49D1A9" w:rsidR="00CB5E1D" w:rsidRDefault="00665AE3" w:rsidP="00911D7C">
      <w:pPr>
        <w:pStyle w:val="Heading1"/>
      </w:pPr>
      <w:bookmarkStart w:id="105" w:name="_Toc174981061"/>
      <w:r>
        <w:lastRenderedPageBreak/>
        <w:t>CHAPTER</w:t>
      </w:r>
      <w:r>
        <w:rPr>
          <w:spacing w:val="-2"/>
        </w:rPr>
        <w:t xml:space="preserve"> </w:t>
      </w:r>
      <w:r>
        <w:t>4 -</w:t>
      </w:r>
      <w:r>
        <w:rPr>
          <w:spacing w:val="-4"/>
        </w:rPr>
        <w:t xml:space="preserve"> </w:t>
      </w:r>
      <w:r>
        <w:t>GPC</w:t>
      </w:r>
      <w:r>
        <w:rPr>
          <w:spacing w:val="-4"/>
        </w:rPr>
        <w:t xml:space="preserve"> </w:t>
      </w:r>
      <w:r>
        <w:t xml:space="preserve">TRAINING </w:t>
      </w:r>
      <w:r>
        <w:rPr>
          <w:spacing w:val="-2"/>
        </w:rPr>
        <w:t>REQUIREMENTS</w:t>
      </w:r>
      <w:bookmarkEnd w:id="105"/>
    </w:p>
    <w:p w14:paraId="7A15CBA1" w14:textId="77777777" w:rsidR="000844B5" w:rsidRDefault="000844B5">
      <w:pPr>
        <w:pStyle w:val="Heading1"/>
      </w:pPr>
    </w:p>
    <w:p w14:paraId="0A7D5D7E" w14:textId="77777777" w:rsidR="00CB5E1D" w:rsidRDefault="00665AE3" w:rsidP="00854ACC">
      <w:pPr>
        <w:pStyle w:val="Heading2"/>
      </w:pPr>
      <w:bookmarkStart w:id="106" w:name="4-1._Mandatory_Training"/>
      <w:bookmarkStart w:id="107" w:name="_Toc174981062"/>
      <w:bookmarkEnd w:id="106"/>
      <w:r>
        <w:t>4-1.</w:t>
      </w:r>
      <w:r>
        <w:rPr>
          <w:spacing w:val="-10"/>
        </w:rPr>
        <w:t xml:space="preserve"> </w:t>
      </w:r>
      <w:r>
        <w:t>Mandatory</w:t>
      </w:r>
      <w:r>
        <w:rPr>
          <w:spacing w:val="-9"/>
        </w:rPr>
        <w:t xml:space="preserve"> </w:t>
      </w:r>
      <w:r>
        <w:rPr>
          <w:spacing w:val="-2"/>
        </w:rPr>
        <w:t>Training</w:t>
      </w:r>
      <w:bookmarkEnd w:id="107"/>
    </w:p>
    <w:p w14:paraId="0A7D5D7F" w14:textId="77777777" w:rsidR="00CB5E1D" w:rsidRDefault="00CB5E1D">
      <w:pPr>
        <w:pStyle w:val="BodyText"/>
        <w:spacing w:before="1"/>
        <w:rPr>
          <w:b/>
        </w:rPr>
      </w:pPr>
    </w:p>
    <w:p w14:paraId="71E6A73F" w14:textId="4FB6E3B9" w:rsidR="003A0997" w:rsidRPr="00F0105B" w:rsidRDefault="00F0105B" w:rsidP="00F0105B">
      <w:pPr>
        <w:pStyle w:val="List"/>
      </w:pPr>
      <w:r>
        <w:rPr>
          <w:spacing w:val="-1"/>
          <w:w w:val="99"/>
          <w:sz w:val="20"/>
          <w:szCs w:val="20"/>
        </w:rPr>
        <w:t>a.</w:t>
      </w:r>
      <w:r>
        <w:rPr>
          <w:spacing w:val="-1"/>
          <w:w w:val="99"/>
          <w:sz w:val="20"/>
          <w:szCs w:val="20"/>
        </w:rPr>
        <w:tab/>
      </w:r>
      <w:r w:rsidR="00665AE3" w:rsidRPr="00F0105B">
        <w:rPr>
          <w:sz w:val="20"/>
          <w:szCs w:val="20"/>
        </w:rPr>
        <w:t>Prior</w:t>
      </w:r>
      <w:r w:rsidR="00665AE3" w:rsidRPr="00F0105B">
        <w:rPr>
          <w:spacing w:val="-3"/>
          <w:sz w:val="20"/>
          <w:szCs w:val="20"/>
        </w:rPr>
        <w:t xml:space="preserve"> </w:t>
      </w:r>
      <w:r w:rsidR="00665AE3" w:rsidRPr="00F0105B">
        <w:rPr>
          <w:sz w:val="20"/>
          <w:szCs w:val="20"/>
        </w:rPr>
        <w:t>to</w:t>
      </w:r>
      <w:r w:rsidR="00665AE3" w:rsidRPr="00F0105B">
        <w:rPr>
          <w:spacing w:val="-2"/>
          <w:sz w:val="20"/>
          <w:szCs w:val="20"/>
        </w:rPr>
        <w:t xml:space="preserve"> </w:t>
      </w:r>
      <w:r w:rsidR="00665AE3" w:rsidRPr="00F0105B">
        <w:rPr>
          <w:sz w:val="20"/>
          <w:szCs w:val="20"/>
        </w:rPr>
        <w:t>assuming</w:t>
      </w:r>
      <w:r w:rsidR="00665AE3" w:rsidRPr="00F0105B">
        <w:rPr>
          <w:spacing w:val="-4"/>
          <w:sz w:val="20"/>
          <w:szCs w:val="20"/>
        </w:rPr>
        <w:t xml:space="preserve"> </w:t>
      </w:r>
      <w:r w:rsidR="00665AE3" w:rsidRPr="00F0105B">
        <w:rPr>
          <w:sz w:val="20"/>
          <w:szCs w:val="20"/>
        </w:rPr>
        <w:t>their</w:t>
      </w:r>
      <w:r w:rsidR="00665AE3" w:rsidRPr="00F0105B">
        <w:rPr>
          <w:spacing w:val="-1"/>
          <w:sz w:val="20"/>
          <w:szCs w:val="20"/>
        </w:rPr>
        <w:t xml:space="preserve"> </w:t>
      </w:r>
      <w:r w:rsidR="00665AE3" w:rsidRPr="00F0105B">
        <w:rPr>
          <w:sz w:val="20"/>
          <w:szCs w:val="20"/>
        </w:rPr>
        <w:t xml:space="preserve">duties, program personnel will complete the GPC training appropriate to their position. The training requirements for CHs and BOs trained at a previous duty station may be abbreviated or waived, in writing, as determined by the A/OPC. </w:t>
      </w:r>
      <w:r w:rsidR="005A4485" w:rsidRPr="00F0105B">
        <w:rPr>
          <w:sz w:val="20"/>
        </w:rPr>
        <w:t>Proof of training must be documented and retained by the A/OPC.</w:t>
      </w:r>
      <w:r w:rsidR="00FB4CAA" w:rsidRPr="00F0105B">
        <w:rPr>
          <w:sz w:val="20"/>
        </w:rPr>
        <w:t xml:space="preserve"> </w:t>
      </w:r>
      <w:r w:rsidR="00452CBB" w:rsidRPr="00F0105B">
        <w:rPr>
          <w:sz w:val="20"/>
        </w:rPr>
        <w:t>The local command may require additional mandatory training to satisfy their training or operational needs.</w:t>
      </w:r>
    </w:p>
    <w:p w14:paraId="17BD6BF7" w14:textId="77777777" w:rsidR="003A0997" w:rsidRDefault="003A0997" w:rsidP="00B21365">
      <w:pPr>
        <w:pStyle w:val="ListParagraph"/>
        <w:tabs>
          <w:tab w:val="left" w:pos="713"/>
        </w:tabs>
        <w:ind w:left="216" w:right="778" w:firstLine="187"/>
        <w:rPr>
          <w:sz w:val="20"/>
          <w:szCs w:val="20"/>
        </w:rPr>
      </w:pPr>
    </w:p>
    <w:p w14:paraId="1EE1C2B3" w14:textId="2B8A27D8" w:rsidR="00762DDD" w:rsidRPr="00F0105B" w:rsidRDefault="00F0105B" w:rsidP="00F0105B">
      <w:pPr>
        <w:pStyle w:val="List"/>
      </w:pPr>
      <w:r w:rsidRPr="00762DDD">
        <w:rPr>
          <w:spacing w:val="-1"/>
          <w:w w:val="99"/>
          <w:sz w:val="20"/>
          <w:szCs w:val="20"/>
        </w:rPr>
        <w:t>b.</w:t>
      </w:r>
      <w:r w:rsidRPr="00762DDD">
        <w:rPr>
          <w:spacing w:val="-1"/>
          <w:w w:val="99"/>
          <w:sz w:val="20"/>
          <w:szCs w:val="20"/>
        </w:rPr>
        <w:tab/>
      </w:r>
      <w:r w:rsidR="00FB4CAA" w:rsidRPr="00F0105B">
        <w:rPr>
          <w:sz w:val="20"/>
          <w:szCs w:val="20"/>
        </w:rPr>
        <w:t xml:space="preserve">PIEE/JAM is </w:t>
      </w:r>
      <w:r w:rsidR="00C76AA9" w:rsidRPr="00F0105B">
        <w:rPr>
          <w:sz w:val="20"/>
          <w:szCs w:val="20"/>
        </w:rPr>
        <w:t>the</w:t>
      </w:r>
      <w:r w:rsidR="003E1BFF" w:rsidRPr="00F0105B">
        <w:rPr>
          <w:sz w:val="20"/>
          <w:szCs w:val="20"/>
        </w:rPr>
        <w:t xml:space="preserve"> mandatory</w:t>
      </w:r>
      <w:r w:rsidR="00FB4CAA" w:rsidRPr="00F0105B">
        <w:rPr>
          <w:sz w:val="20"/>
          <w:szCs w:val="20"/>
        </w:rPr>
        <w:t xml:space="preserve"> </w:t>
      </w:r>
      <w:r w:rsidR="00B07C82" w:rsidRPr="00F0105B">
        <w:rPr>
          <w:sz w:val="20"/>
          <w:szCs w:val="20"/>
        </w:rPr>
        <w:t xml:space="preserve">electronic system for </w:t>
      </w:r>
      <w:r w:rsidR="00AA575F" w:rsidRPr="00F0105B">
        <w:rPr>
          <w:sz w:val="20"/>
          <w:szCs w:val="20"/>
        </w:rPr>
        <w:t xml:space="preserve">documenting and </w:t>
      </w:r>
      <w:r w:rsidR="00B07C82" w:rsidRPr="00F0105B">
        <w:rPr>
          <w:sz w:val="20"/>
          <w:szCs w:val="20"/>
        </w:rPr>
        <w:t>retaining</w:t>
      </w:r>
      <w:r w:rsidR="00FB4CAA" w:rsidRPr="00F0105B">
        <w:rPr>
          <w:sz w:val="20"/>
          <w:szCs w:val="20"/>
        </w:rPr>
        <w:t xml:space="preserve"> training </w:t>
      </w:r>
      <w:r w:rsidR="00030FE5" w:rsidRPr="00F0105B">
        <w:rPr>
          <w:sz w:val="20"/>
          <w:szCs w:val="20"/>
        </w:rPr>
        <w:t>records</w:t>
      </w:r>
      <w:r w:rsidR="00FB4CAA" w:rsidRPr="00F0105B">
        <w:rPr>
          <w:sz w:val="20"/>
          <w:szCs w:val="20"/>
        </w:rPr>
        <w:t xml:space="preserve">. </w:t>
      </w:r>
      <w:r w:rsidR="005036FC" w:rsidRPr="00F0105B">
        <w:rPr>
          <w:sz w:val="20"/>
          <w:szCs w:val="20"/>
        </w:rPr>
        <w:t xml:space="preserve">PIEE includes capabilities to track and report training course completion, issue automatic training reminders for recurring requirements, and systemically promote compliance with requirements to complete training prior to appointment issuance. JAM system validations prohibit appointment of individuals who, if required for their roles, have not completed CLG 0010 and CLG 006. </w:t>
      </w:r>
      <w:r w:rsidR="005508F8" w:rsidRPr="00F0105B">
        <w:rPr>
          <w:sz w:val="20"/>
          <w:szCs w:val="20"/>
        </w:rPr>
        <w:t>PIEE/JAM</w:t>
      </w:r>
      <w:r w:rsidR="005036FC" w:rsidRPr="00F0105B">
        <w:rPr>
          <w:sz w:val="20"/>
          <w:szCs w:val="20"/>
        </w:rPr>
        <w:t xml:space="preserve"> automatically record</w:t>
      </w:r>
      <w:r w:rsidR="005508F8" w:rsidRPr="00F0105B">
        <w:rPr>
          <w:sz w:val="20"/>
          <w:szCs w:val="20"/>
        </w:rPr>
        <w:t>s</w:t>
      </w:r>
      <w:r w:rsidR="005036FC" w:rsidRPr="00F0105B">
        <w:rPr>
          <w:sz w:val="20"/>
          <w:szCs w:val="20"/>
        </w:rPr>
        <w:t xml:space="preserve"> completion of all required and recommended DAU courses.  When tracking training in JAM, users are not required to manually load electronic copies (e.g., PDFs) of training certificates for courses that automatically were recorded via the DAU/PIEE system interface (i.e., DAU is listed as the “Source”). </w:t>
      </w:r>
    </w:p>
    <w:p w14:paraId="55F719C1" w14:textId="77777777" w:rsidR="00762DDD" w:rsidRPr="00762DDD" w:rsidRDefault="00762DDD" w:rsidP="00B21365">
      <w:pPr>
        <w:pStyle w:val="ListParagraph"/>
        <w:ind w:left="216" w:right="778" w:firstLine="187"/>
        <w:rPr>
          <w:sz w:val="20"/>
          <w:szCs w:val="20"/>
        </w:rPr>
      </w:pPr>
    </w:p>
    <w:p w14:paraId="1B0AB2B7" w14:textId="483640F2" w:rsidR="005036FC" w:rsidRPr="00F0105B" w:rsidRDefault="00F0105B" w:rsidP="00F0105B">
      <w:pPr>
        <w:pStyle w:val="List"/>
      </w:pPr>
      <w:r w:rsidRPr="00762DDD">
        <w:rPr>
          <w:spacing w:val="-1"/>
          <w:w w:val="99"/>
          <w:sz w:val="20"/>
          <w:szCs w:val="20"/>
        </w:rPr>
        <w:t>c.</w:t>
      </w:r>
      <w:r w:rsidRPr="00762DDD">
        <w:rPr>
          <w:spacing w:val="-1"/>
          <w:w w:val="99"/>
          <w:sz w:val="20"/>
          <w:szCs w:val="20"/>
        </w:rPr>
        <w:tab/>
      </w:r>
      <w:r w:rsidR="005036FC" w:rsidRPr="00F0105B">
        <w:rPr>
          <w:sz w:val="20"/>
          <w:szCs w:val="20"/>
        </w:rPr>
        <w:t>PIEE includes the capability for GPC program participants to manually record completion of non-DAU training and provide/maintain an electronic copy of training certificates. DoD GPC One-Pagers 3OP010, Uploading Training Certificates to PIEE/JAM, and 3OP038, Tracking Training in PIEE, provide details on these training capabilities.</w:t>
      </w:r>
    </w:p>
    <w:p w14:paraId="0A7D5D81" w14:textId="77777777" w:rsidR="00CB5E1D" w:rsidRDefault="00CB5E1D" w:rsidP="00B21365">
      <w:pPr>
        <w:pStyle w:val="BodyText"/>
        <w:ind w:left="216" w:right="778" w:firstLine="187"/>
        <w:rPr>
          <w:sz w:val="19"/>
        </w:rPr>
      </w:pPr>
    </w:p>
    <w:p w14:paraId="0A7D5D82" w14:textId="2C7BF376" w:rsidR="00CB5E1D" w:rsidRPr="00F0105B" w:rsidRDefault="00F0105B" w:rsidP="00F0105B">
      <w:pPr>
        <w:pStyle w:val="List"/>
      </w:pPr>
      <w:r>
        <w:rPr>
          <w:spacing w:val="-1"/>
          <w:w w:val="99"/>
          <w:sz w:val="20"/>
          <w:szCs w:val="20"/>
        </w:rPr>
        <w:t>d.</w:t>
      </w:r>
      <w:r>
        <w:rPr>
          <w:spacing w:val="-1"/>
          <w:w w:val="99"/>
          <w:sz w:val="20"/>
          <w:szCs w:val="20"/>
        </w:rPr>
        <w:tab/>
      </w:r>
      <w:r w:rsidR="00665AE3" w:rsidRPr="00F0105B">
        <w:rPr>
          <w:sz w:val="20"/>
        </w:rPr>
        <w:t>Level</w:t>
      </w:r>
      <w:r w:rsidR="00665AE3" w:rsidRPr="00F0105B">
        <w:rPr>
          <w:spacing w:val="-3"/>
          <w:sz w:val="20"/>
        </w:rPr>
        <w:t xml:space="preserve"> </w:t>
      </w:r>
      <w:r w:rsidR="00665AE3" w:rsidRPr="00F0105B">
        <w:rPr>
          <w:sz w:val="20"/>
        </w:rPr>
        <w:t>4</w:t>
      </w:r>
      <w:r w:rsidR="00665AE3" w:rsidRPr="00F0105B">
        <w:rPr>
          <w:spacing w:val="-4"/>
          <w:sz w:val="20"/>
        </w:rPr>
        <w:t xml:space="preserve"> </w:t>
      </w:r>
      <w:r w:rsidR="00665AE3" w:rsidRPr="00F0105B">
        <w:rPr>
          <w:sz w:val="20"/>
        </w:rPr>
        <w:t>A/OPCs,</w:t>
      </w:r>
      <w:r w:rsidR="00665AE3" w:rsidRPr="00F0105B">
        <w:rPr>
          <w:spacing w:val="-2"/>
          <w:sz w:val="20"/>
        </w:rPr>
        <w:t xml:space="preserve"> </w:t>
      </w:r>
      <w:r w:rsidR="00665AE3" w:rsidRPr="00F0105B">
        <w:rPr>
          <w:sz w:val="20"/>
        </w:rPr>
        <w:t>in</w:t>
      </w:r>
      <w:r w:rsidR="00665AE3" w:rsidRPr="00F0105B">
        <w:rPr>
          <w:spacing w:val="-4"/>
          <w:sz w:val="20"/>
        </w:rPr>
        <w:t xml:space="preserve"> </w:t>
      </w:r>
      <w:r w:rsidR="00665AE3" w:rsidRPr="00F0105B">
        <w:rPr>
          <w:sz w:val="20"/>
        </w:rPr>
        <w:t>coordination</w:t>
      </w:r>
      <w:r w:rsidR="00665AE3" w:rsidRPr="00F0105B">
        <w:rPr>
          <w:spacing w:val="-4"/>
          <w:sz w:val="20"/>
        </w:rPr>
        <w:t xml:space="preserve"> </w:t>
      </w:r>
      <w:r w:rsidR="00665AE3" w:rsidRPr="00F0105B">
        <w:rPr>
          <w:sz w:val="20"/>
        </w:rPr>
        <w:t>with</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appropriate</w:t>
      </w:r>
      <w:r w:rsidR="00665AE3" w:rsidRPr="00F0105B">
        <w:rPr>
          <w:spacing w:val="-4"/>
          <w:sz w:val="20"/>
        </w:rPr>
        <w:t xml:space="preserve"> </w:t>
      </w:r>
      <w:r w:rsidR="00665AE3" w:rsidRPr="00F0105B">
        <w:rPr>
          <w:sz w:val="20"/>
        </w:rPr>
        <w:t>subject</w:t>
      </w:r>
      <w:r w:rsidR="00665AE3" w:rsidRPr="00F0105B">
        <w:rPr>
          <w:spacing w:val="-4"/>
          <w:sz w:val="20"/>
        </w:rPr>
        <w:t xml:space="preserve"> </w:t>
      </w:r>
      <w:r w:rsidR="00665AE3" w:rsidRPr="00F0105B">
        <w:rPr>
          <w:sz w:val="20"/>
        </w:rPr>
        <w:t>matter</w:t>
      </w:r>
      <w:r w:rsidR="00665AE3" w:rsidRPr="00F0105B">
        <w:rPr>
          <w:spacing w:val="-3"/>
          <w:sz w:val="20"/>
        </w:rPr>
        <w:t xml:space="preserve"> </w:t>
      </w:r>
      <w:r w:rsidR="00665AE3" w:rsidRPr="00F0105B">
        <w:rPr>
          <w:sz w:val="20"/>
        </w:rPr>
        <w:t>experts,</w:t>
      </w:r>
      <w:r w:rsidR="00665AE3" w:rsidRPr="00F0105B">
        <w:rPr>
          <w:spacing w:val="-4"/>
          <w:sz w:val="20"/>
        </w:rPr>
        <w:t xml:space="preserve"> </w:t>
      </w:r>
      <w:r w:rsidR="00665AE3" w:rsidRPr="00F0105B">
        <w:rPr>
          <w:sz w:val="20"/>
        </w:rPr>
        <w:t>will</w:t>
      </w:r>
      <w:r w:rsidR="00665AE3" w:rsidRPr="00F0105B">
        <w:rPr>
          <w:spacing w:val="-3"/>
          <w:sz w:val="20"/>
        </w:rPr>
        <w:t xml:space="preserve"> </w:t>
      </w:r>
      <w:r w:rsidR="00665AE3" w:rsidRPr="00F0105B">
        <w:rPr>
          <w:sz w:val="20"/>
        </w:rPr>
        <w:t>provide</w:t>
      </w:r>
      <w:r w:rsidR="00665AE3" w:rsidRPr="00F0105B">
        <w:rPr>
          <w:spacing w:val="-2"/>
          <w:sz w:val="20"/>
        </w:rPr>
        <w:t xml:space="preserve"> </w:t>
      </w:r>
      <w:r w:rsidR="00665AE3" w:rsidRPr="00F0105B">
        <w:rPr>
          <w:sz w:val="20"/>
        </w:rPr>
        <w:t>in-person initial</w:t>
      </w:r>
      <w:r w:rsidR="00665AE3" w:rsidRPr="00F0105B">
        <w:rPr>
          <w:spacing w:val="-4"/>
          <w:sz w:val="20"/>
        </w:rPr>
        <w:t xml:space="preserve"> </w:t>
      </w:r>
      <w:r w:rsidR="00665AE3" w:rsidRPr="00F0105B">
        <w:rPr>
          <w:sz w:val="20"/>
        </w:rPr>
        <w:t>GPC</w:t>
      </w:r>
      <w:r w:rsidR="00665AE3" w:rsidRPr="00F0105B">
        <w:rPr>
          <w:spacing w:val="-3"/>
          <w:sz w:val="20"/>
        </w:rPr>
        <w:t xml:space="preserve"> </w:t>
      </w:r>
      <w:r w:rsidR="00665AE3" w:rsidRPr="00F0105B">
        <w:rPr>
          <w:sz w:val="20"/>
        </w:rPr>
        <w:t>training</w:t>
      </w:r>
      <w:r w:rsidR="00665AE3" w:rsidRPr="00F0105B">
        <w:rPr>
          <w:spacing w:val="-3"/>
          <w:sz w:val="20"/>
        </w:rPr>
        <w:t xml:space="preserve"> </w:t>
      </w:r>
      <w:r w:rsidR="00665AE3" w:rsidRPr="00F0105B">
        <w:rPr>
          <w:sz w:val="20"/>
        </w:rPr>
        <w:t>for</w:t>
      </w:r>
      <w:r w:rsidR="00665AE3" w:rsidRPr="00F0105B">
        <w:rPr>
          <w:spacing w:val="-2"/>
          <w:sz w:val="20"/>
        </w:rPr>
        <w:t xml:space="preserve"> </w:t>
      </w:r>
      <w:r w:rsidR="00665AE3" w:rsidRPr="00F0105B">
        <w:rPr>
          <w:sz w:val="20"/>
        </w:rPr>
        <w:t>all</w:t>
      </w:r>
      <w:r w:rsidR="00665AE3" w:rsidRPr="00F0105B">
        <w:rPr>
          <w:spacing w:val="-2"/>
          <w:sz w:val="20"/>
        </w:rPr>
        <w:t xml:space="preserve"> </w:t>
      </w:r>
      <w:r w:rsidR="00665AE3" w:rsidRPr="00F0105B">
        <w:rPr>
          <w:sz w:val="20"/>
        </w:rPr>
        <w:t>new</w:t>
      </w:r>
      <w:r w:rsidR="00665AE3" w:rsidRPr="00F0105B">
        <w:rPr>
          <w:spacing w:val="-3"/>
          <w:sz w:val="20"/>
        </w:rPr>
        <w:t xml:space="preserve"> </w:t>
      </w:r>
      <w:r w:rsidR="00665AE3" w:rsidRPr="00F0105B">
        <w:rPr>
          <w:sz w:val="20"/>
        </w:rPr>
        <w:t>BOs</w:t>
      </w:r>
      <w:r w:rsidR="00665AE3" w:rsidRPr="00F0105B">
        <w:rPr>
          <w:spacing w:val="-2"/>
          <w:sz w:val="20"/>
        </w:rPr>
        <w:t xml:space="preserve"> </w:t>
      </w:r>
      <w:r w:rsidR="00665AE3" w:rsidRPr="00F0105B">
        <w:rPr>
          <w:sz w:val="20"/>
        </w:rPr>
        <w:t>and</w:t>
      </w:r>
      <w:r w:rsidR="00665AE3" w:rsidRPr="00F0105B">
        <w:rPr>
          <w:spacing w:val="-3"/>
          <w:sz w:val="20"/>
        </w:rPr>
        <w:t xml:space="preserve"> </w:t>
      </w:r>
      <w:r w:rsidR="00665AE3" w:rsidRPr="00F0105B">
        <w:rPr>
          <w:sz w:val="20"/>
        </w:rPr>
        <w:t>CHs prior</w:t>
      </w:r>
      <w:r w:rsidR="00665AE3" w:rsidRPr="00F0105B">
        <w:rPr>
          <w:spacing w:val="-2"/>
          <w:sz w:val="20"/>
        </w:rPr>
        <w:t xml:space="preserve"> </w:t>
      </w:r>
      <w:r w:rsidR="00665AE3" w:rsidRPr="00F0105B">
        <w:rPr>
          <w:sz w:val="20"/>
        </w:rPr>
        <w:t>to</w:t>
      </w:r>
      <w:r w:rsidR="00665AE3" w:rsidRPr="00F0105B">
        <w:rPr>
          <w:spacing w:val="-3"/>
          <w:sz w:val="20"/>
        </w:rPr>
        <w:t xml:space="preserve"> </w:t>
      </w:r>
      <w:r w:rsidR="00665AE3" w:rsidRPr="00F0105B">
        <w:rPr>
          <w:sz w:val="20"/>
        </w:rPr>
        <w:t>using</w:t>
      </w:r>
      <w:r w:rsidR="00665AE3" w:rsidRPr="00F0105B">
        <w:rPr>
          <w:spacing w:val="-3"/>
          <w:sz w:val="20"/>
        </w:rPr>
        <w:t xml:space="preserve"> </w:t>
      </w:r>
      <w:r w:rsidR="00665AE3" w:rsidRPr="00F0105B">
        <w:rPr>
          <w:sz w:val="20"/>
        </w:rPr>
        <w:t>the</w:t>
      </w:r>
      <w:r w:rsidR="00665AE3" w:rsidRPr="00F0105B">
        <w:rPr>
          <w:spacing w:val="-3"/>
          <w:sz w:val="20"/>
        </w:rPr>
        <w:t xml:space="preserve"> </w:t>
      </w:r>
      <w:r w:rsidR="00665AE3" w:rsidRPr="00F0105B">
        <w:rPr>
          <w:sz w:val="20"/>
        </w:rPr>
        <w:t>GPC. Each</w:t>
      </w:r>
      <w:r w:rsidR="00665AE3" w:rsidRPr="00F0105B">
        <w:rPr>
          <w:spacing w:val="-3"/>
          <w:sz w:val="20"/>
        </w:rPr>
        <w:t xml:space="preserve"> </w:t>
      </w:r>
      <w:r w:rsidR="00665AE3" w:rsidRPr="00F0105B">
        <w:rPr>
          <w:sz w:val="20"/>
        </w:rPr>
        <w:t>Level</w:t>
      </w:r>
      <w:r w:rsidR="00665AE3" w:rsidRPr="00F0105B">
        <w:rPr>
          <w:spacing w:val="-2"/>
          <w:sz w:val="20"/>
        </w:rPr>
        <w:t xml:space="preserve"> </w:t>
      </w:r>
      <w:r w:rsidR="00665AE3" w:rsidRPr="00F0105B">
        <w:rPr>
          <w:sz w:val="20"/>
        </w:rPr>
        <w:t>4</w:t>
      </w:r>
      <w:r w:rsidR="00665AE3" w:rsidRPr="00F0105B">
        <w:rPr>
          <w:spacing w:val="-3"/>
          <w:sz w:val="20"/>
        </w:rPr>
        <w:t xml:space="preserve"> </w:t>
      </w:r>
      <w:r w:rsidR="00665AE3" w:rsidRPr="00F0105B">
        <w:rPr>
          <w:sz w:val="20"/>
        </w:rPr>
        <w:t>A/OPC is</w:t>
      </w:r>
      <w:r w:rsidR="00665AE3" w:rsidRPr="00F0105B">
        <w:rPr>
          <w:spacing w:val="-2"/>
          <w:sz w:val="20"/>
        </w:rPr>
        <w:t xml:space="preserve"> </w:t>
      </w:r>
      <w:r w:rsidR="00665AE3" w:rsidRPr="00F0105B">
        <w:rPr>
          <w:sz w:val="20"/>
        </w:rPr>
        <w:t>responsible for providing training to CHs and BOs utilizing the Army Master Training slides and GPC program location-specific slides. Training methods can be classroom, virtual or electronic.</w:t>
      </w:r>
    </w:p>
    <w:p w14:paraId="0A7D5D83" w14:textId="77777777" w:rsidR="00CB5E1D" w:rsidRDefault="00CB5E1D" w:rsidP="00B21365">
      <w:pPr>
        <w:pStyle w:val="BodyText"/>
        <w:ind w:left="216" w:right="778" w:firstLine="187"/>
      </w:pPr>
    </w:p>
    <w:p w14:paraId="0A7D5D84" w14:textId="4469E0E4" w:rsidR="00CB5E1D" w:rsidRPr="00F0105B" w:rsidRDefault="00F0105B" w:rsidP="00F0105B">
      <w:pPr>
        <w:pStyle w:val="List"/>
      </w:pPr>
      <w:r>
        <w:rPr>
          <w:spacing w:val="-1"/>
          <w:w w:val="99"/>
          <w:sz w:val="20"/>
          <w:szCs w:val="20"/>
        </w:rPr>
        <w:t>e.</w:t>
      </w:r>
      <w:r>
        <w:rPr>
          <w:spacing w:val="-1"/>
          <w:w w:val="99"/>
          <w:sz w:val="20"/>
          <w:szCs w:val="20"/>
        </w:rPr>
        <w:tab/>
      </w:r>
      <w:r w:rsidR="00665AE3" w:rsidRPr="00F0105B">
        <w:rPr>
          <w:sz w:val="20"/>
        </w:rPr>
        <w:t>Resource</w:t>
      </w:r>
      <w:r w:rsidR="00665AE3" w:rsidRPr="00F0105B">
        <w:rPr>
          <w:spacing w:val="-4"/>
          <w:sz w:val="20"/>
        </w:rPr>
        <w:t xml:space="preserve"> </w:t>
      </w:r>
      <w:r w:rsidR="00665AE3" w:rsidRPr="00F0105B">
        <w:rPr>
          <w:sz w:val="20"/>
        </w:rPr>
        <w:t>Managers</w:t>
      </w:r>
      <w:r w:rsidR="00665AE3" w:rsidRPr="00F0105B">
        <w:rPr>
          <w:spacing w:val="-3"/>
          <w:sz w:val="20"/>
        </w:rPr>
        <w:t xml:space="preserve"> </w:t>
      </w:r>
      <w:r w:rsidR="00665AE3" w:rsidRPr="00F0105B">
        <w:rPr>
          <w:sz w:val="20"/>
        </w:rPr>
        <w:t>should</w:t>
      </w:r>
      <w:r w:rsidR="00665AE3" w:rsidRPr="00F0105B">
        <w:rPr>
          <w:spacing w:val="-2"/>
          <w:sz w:val="20"/>
        </w:rPr>
        <w:t xml:space="preserve"> </w:t>
      </w:r>
      <w:r w:rsidR="00665AE3" w:rsidRPr="00F0105B">
        <w:rPr>
          <w:sz w:val="20"/>
        </w:rPr>
        <w:t>assist</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A/OPC</w:t>
      </w:r>
      <w:r w:rsidR="00665AE3" w:rsidRPr="00F0105B">
        <w:rPr>
          <w:spacing w:val="-4"/>
          <w:sz w:val="20"/>
        </w:rPr>
        <w:t xml:space="preserve"> </w:t>
      </w:r>
      <w:r w:rsidR="00665AE3" w:rsidRPr="00F0105B">
        <w:rPr>
          <w:sz w:val="20"/>
        </w:rPr>
        <w:t>in</w:t>
      </w:r>
      <w:r w:rsidR="00665AE3" w:rsidRPr="00F0105B">
        <w:rPr>
          <w:spacing w:val="-4"/>
          <w:sz w:val="20"/>
        </w:rPr>
        <w:t xml:space="preserve"> </w:t>
      </w:r>
      <w:r w:rsidR="00665AE3" w:rsidRPr="00F0105B">
        <w:rPr>
          <w:sz w:val="20"/>
        </w:rPr>
        <w:t>developing</w:t>
      </w:r>
      <w:r w:rsidR="00665AE3" w:rsidRPr="00F0105B">
        <w:rPr>
          <w:spacing w:val="-4"/>
          <w:sz w:val="20"/>
        </w:rPr>
        <w:t xml:space="preserve"> </w:t>
      </w:r>
      <w:r w:rsidR="00665AE3" w:rsidRPr="00F0105B">
        <w:rPr>
          <w:sz w:val="20"/>
        </w:rPr>
        <w:t>or</w:t>
      </w:r>
      <w:r w:rsidR="00665AE3" w:rsidRPr="00F0105B">
        <w:rPr>
          <w:spacing w:val="-3"/>
          <w:sz w:val="20"/>
        </w:rPr>
        <w:t xml:space="preserve"> </w:t>
      </w:r>
      <w:r w:rsidR="00665AE3" w:rsidRPr="00F0105B">
        <w:rPr>
          <w:sz w:val="20"/>
        </w:rPr>
        <w:t>providing</w:t>
      </w:r>
      <w:r w:rsidR="00665AE3" w:rsidRPr="00F0105B">
        <w:rPr>
          <w:spacing w:val="-4"/>
          <w:sz w:val="20"/>
        </w:rPr>
        <w:t xml:space="preserve"> </w:t>
      </w:r>
      <w:r w:rsidR="00665AE3" w:rsidRPr="00F0105B">
        <w:rPr>
          <w:sz w:val="20"/>
        </w:rPr>
        <w:t>training</w:t>
      </w:r>
      <w:r w:rsidR="00665AE3" w:rsidRPr="00F0105B">
        <w:rPr>
          <w:spacing w:val="-4"/>
          <w:sz w:val="20"/>
        </w:rPr>
        <w:t xml:space="preserve"> </w:t>
      </w:r>
      <w:r w:rsidR="00665AE3" w:rsidRPr="00F0105B">
        <w:rPr>
          <w:sz w:val="20"/>
        </w:rPr>
        <w:t>on</w:t>
      </w:r>
      <w:r w:rsidR="00665AE3" w:rsidRPr="00F0105B">
        <w:rPr>
          <w:spacing w:val="-4"/>
          <w:sz w:val="20"/>
        </w:rPr>
        <w:t xml:space="preserve"> </w:t>
      </w:r>
      <w:r w:rsidR="00665AE3" w:rsidRPr="00F0105B">
        <w:rPr>
          <w:sz w:val="20"/>
        </w:rPr>
        <w:t>funding document maintenance, Anti-Deficiency Act, and the certification and payment process.</w:t>
      </w:r>
    </w:p>
    <w:p w14:paraId="0A7D5D85" w14:textId="77777777" w:rsidR="00CB5E1D" w:rsidRDefault="00CB5E1D" w:rsidP="00B21365">
      <w:pPr>
        <w:pStyle w:val="BodyText"/>
        <w:ind w:left="216" w:right="778" w:firstLine="187"/>
        <w:rPr>
          <w:sz w:val="19"/>
        </w:rPr>
      </w:pPr>
    </w:p>
    <w:p w14:paraId="0A7D5D86" w14:textId="33B7FA8B" w:rsidR="00CB5E1D" w:rsidRPr="00F0105B" w:rsidRDefault="00F0105B" w:rsidP="00F0105B">
      <w:pPr>
        <w:pStyle w:val="List"/>
      </w:pPr>
      <w:r>
        <w:rPr>
          <w:spacing w:val="-1"/>
          <w:w w:val="99"/>
          <w:sz w:val="20"/>
          <w:szCs w:val="20"/>
        </w:rPr>
        <w:t>f.</w:t>
      </w:r>
      <w:r>
        <w:rPr>
          <w:spacing w:val="-1"/>
          <w:w w:val="99"/>
          <w:sz w:val="20"/>
          <w:szCs w:val="20"/>
        </w:rPr>
        <w:tab/>
      </w:r>
      <w:r w:rsidR="00665AE3" w:rsidRPr="00F0105B">
        <w:rPr>
          <w:sz w:val="20"/>
        </w:rPr>
        <w:t>Small</w:t>
      </w:r>
      <w:r w:rsidR="00665AE3" w:rsidRPr="00F0105B">
        <w:rPr>
          <w:spacing w:val="-4"/>
          <w:sz w:val="20"/>
        </w:rPr>
        <w:t xml:space="preserve"> </w:t>
      </w:r>
      <w:r w:rsidR="00665AE3" w:rsidRPr="00F0105B">
        <w:rPr>
          <w:sz w:val="20"/>
        </w:rPr>
        <w:t>Business</w:t>
      </w:r>
      <w:r w:rsidR="00665AE3" w:rsidRPr="00F0105B">
        <w:rPr>
          <w:spacing w:val="-4"/>
          <w:sz w:val="20"/>
        </w:rPr>
        <w:t xml:space="preserve"> </w:t>
      </w:r>
      <w:r w:rsidR="00665AE3" w:rsidRPr="00F0105B">
        <w:rPr>
          <w:sz w:val="20"/>
        </w:rPr>
        <w:t>Specialists</w:t>
      </w:r>
      <w:r w:rsidR="00665AE3" w:rsidRPr="00F0105B">
        <w:rPr>
          <w:spacing w:val="-4"/>
          <w:sz w:val="20"/>
        </w:rPr>
        <w:t xml:space="preserve"> </w:t>
      </w:r>
      <w:r w:rsidR="00665AE3" w:rsidRPr="00F0105B">
        <w:rPr>
          <w:sz w:val="20"/>
        </w:rPr>
        <w:t>should</w:t>
      </w:r>
      <w:r w:rsidR="00665AE3" w:rsidRPr="00F0105B">
        <w:rPr>
          <w:spacing w:val="-5"/>
          <w:sz w:val="20"/>
        </w:rPr>
        <w:t xml:space="preserve"> </w:t>
      </w:r>
      <w:r w:rsidR="00665AE3" w:rsidRPr="00F0105B">
        <w:rPr>
          <w:sz w:val="20"/>
        </w:rPr>
        <w:t>assist</w:t>
      </w:r>
      <w:r w:rsidR="00665AE3" w:rsidRPr="00F0105B">
        <w:rPr>
          <w:spacing w:val="-5"/>
          <w:sz w:val="20"/>
        </w:rPr>
        <w:t xml:space="preserve"> </w:t>
      </w:r>
      <w:r w:rsidR="00665AE3" w:rsidRPr="00F0105B">
        <w:rPr>
          <w:sz w:val="20"/>
        </w:rPr>
        <w:t>the</w:t>
      </w:r>
      <w:r w:rsidR="00665AE3" w:rsidRPr="00F0105B">
        <w:rPr>
          <w:spacing w:val="-3"/>
          <w:sz w:val="20"/>
        </w:rPr>
        <w:t xml:space="preserve"> </w:t>
      </w:r>
      <w:r w:rsidR="00665AE3" w:rsidRPr="00F0105B">
        <w:rPr>
          <w:sz w:val="20"/>
        </w:rPr>
        <w:t>A/OPC</w:t>
      </w:r>
      <w:r w:rsidR="00665AE3" w:rsidRPr="00F0105B">
        <w:rPr>
          <w:spacing w:val="-2"/>
          <w:sz w:val="20"/>
        </w:rPr>
        <w:t xml:space="preserve"> </w:t>
      </w:r>
      <w:r w:rsidR="00665AE3" w:rsidRPr="00F0105B">
        <w:rPr>
          <w:sz w:val="20"/>
        </w:rPr>
        <w:t>in</w:t>
      </w:r>
      <w:r w:rsidR="00665AE3" w:rsidRPr="00F0105B">
        <w:rPr>
          <w:spacing w:val="-3"/>
          <w:sz w:val="20"/>
        </w:rPr>
        <w:t xml:space="preserve"> </w:t>
      </w:r>
      <w:r w:rsidR="00665AE3" w:rsidRPr="00F0105B">
        <w:rPr>
          <w:sz w:val="20"/>
        </w:rPr>
        <w:t>developing</w:t>
      </w:r>
      <w:r w:rsidR="00665AE3" w:rsidRPr="00F0105B">
        <w:rPr>
          <w:spacing w:val="-3"/>
          <w:sz w:val="20"/>
        </w:rPr>
        <w:t xml:space="preserve"> </w:t>
      </w:r>
      <w:r w:rsidR="00665AE3" w:rsidRPr="00F0105B">
        <w:rPr>
          <w:sz w:val="20"/>
        </w:rPr>
        <w:t>or</w:t>
      </w:r>
      <w:r w:rsidR="00665AE3" w:rsidRPr="00F0105B">
        <w:rPr>
          <w:spacing w:val="-4"/>
          <w:sz w:val="20"/>
        </w:rPr>
        <w:t xml:space="preserve"> </w:t>
      </w:r>
      <w:r w:rsidR="00665AE3" w:rsidRPr="00F0105B">
        <w:rPr>
          <w:sz w:val="20"/>
        </w:rPr>
        <w:t>providing</w:t>
      </w:r>
      <w:r w:rsidR="00665AE3" w:rsidRPr="00F0105B">
        <w:rPr>
          <w:spacing w:val="-5"/>
          <w:sz w:val="20"/>
        </w:rPr>
        <w:t xml:space="preserve"> </w:t>
      </w:r>
      <w:r w:rsidR="00665AE3" w:rsidRPr="00F0105B">
        <w:rPr>
          <w:sz w:val="20"/>
        </w:rPr>
        <w:t>training</w:t>
      </w:r>
      <w:r w:rsidR="00665AE3" w:rsidRPr="00F0105B">
        <w:rPr>
          <w:spacing w:val="-5"/>
          <w:sz w:val="20"/>
        </w:rPr>
        <w:t xml:space="preserve"> </w:t>
      </w:r>
      <w:r w:rsidR="00665AE3" w:rsidRPr="00F0105B">
        <w:rPr>
          <w:sz w:val="20"/>
        </w:rPr>
        <w:t>on</w:t>
      </w:r>
      <w:r w:rsidR="00665AE3" w:rsidRPr="00F0105B">
        <w:rPr>
          <w:spacing w:val="-3"/>
          <w:sz w:val="20"/>
        </w:rPr>
        <w:t xml:space="preserve"> </w:t>
      </w:r>
      <w:r w:rsidR="00665AE3" w:rsidRPr="00F0105B">
        <w:rPr>
          <w:sz w:val="20"/>
        </w:rPr>
        <w:t>FAR</w:t>
      </w:r>
      <w:r w:rsidR="00665AE3" w:rsidRPr="00F0105B">
        <w:rPr>
          <w:spacing w:val="-2"/>
          <w:sz w:val="20"/>
        </w:rPr>
        <w:t xml:space="preserve"> </w:t>
      </w:r>
      <w:r w:rsidR="00665AE3" w:rsidRPr="00F0105B">
        <w:rPr>
          <w:sz w:val="20"/>
        </w:rPr>
        <w:t>19, Small Business procedures and achieving small business goals.</w:t>
      </w:r>
    </w:p>
    <w:p w14:paraId="0A7D5D87" w14:textId="77777777" w:rsidR="00CB5E1D" w:rsidRDefault="00CB5E1D" w:rsidP="00B21365">
      <w:pPr>
        <w:pStyle w:val="BodyText"/>
        <w:ind w:left="216" w:right="778" w:firstLine="187"/>
      </w:pPr>
    </w:p>
    <w:p w14:paraId="0A7D5D88" w14:textId="7A8D9D3B" w:rsidR="00CB5E1D" w:rsidRPr="00F0105B" w:rsidRDefault="00F0105B" w:rsidP="00F0105B">
      <w:pPr>
        <w:pStyle w:val="List"/>
      </w:pPr>
      <w:r>
        <w:rPr>
          <w:spacing w:val="-1"/>
          <w:w w:val="99"/>
          <w:sz w:val="20"/>
          <w:szCs w:val="20"/>
        </w:rPr>
        <w:t>g.</w:t>
      </w:r>
      <w:r>
        <w:rPr>
          <w:spacing w:val="-1"/>
          <w:w w:val="99"/>
          <w:sz w:val="20"/>
          <w:szCs w:val="20"/>
        </w:rPr>
        <w:tab/>
      </w:r>
      <w:r w:rsidR="00665AE3" w:rsidRPr="00F0105B">
        <w:rPr>
          <w:sz w:val="20"/>
        </w:rPr>
        <w:t>Hazardous</w:t>
      </w:r>
      <w:r w:rsidR="00665AE3" w:rsidRPr="00F0105B">
        <w:rPr>
          <w:spacing w:val="-2"/>
          <w:sz w:val="20"/>
        </w:rPr>
        <w:t xml:space="preserve"> </w:t>
      </w:r>
      <w:r w:rsidR="00665AE3" w:rsidRPr="00F0105B">
        <w:rPr>
          <w:sz w:val="20"/>
        </w:rPr>
        <w:t>Materials</w:t>
      </w:r>
      <w:r w:rsidR="00665AE3" w:rsidRPr="00F0105B">
        <w:rPr>
          <w:spacing w:val="-5"/>
          <w:sz w:val="20"/>
        </w:rPr>
        <w:t xml:space="preserve"> </w:t>
      </w:r>
      <w:r w:rsidR="00665AE3" w:rsidRPr="00F0105B">
        <w:rPr>
          <w:sz w:val="20"/>
        </w:rPr>
        <w:t>Management</w:t>
      </w:r>
      <w:r w:rsidR="00665AE3" w:rsidRPr="00F0105B">
        <w:rPr>
          <w:spacing w:val="-4"/>
          <w:sz w:val="20"/>
        </w:rPr>
        <w:t xml:space="preserve"> </w:t>
      </w:r>
      <w:r w:rsidR="00665AE3" w:rsidRPr="00F0105B">
        <w:rPr>
          <w:sz w:val="20"/>
        </w:rPr>
        <w:t>Process</w:t>
      </w:r>
      <w:r w:rsidR="00665AE3" w:rsidRPr="00F0105B">
        <w:rPr>
          <w:spacing w:val="-5"/>
          <w:sz w:val="20"/>
        </w:rPr>
        <w:t xml:space="preserve"> </w:t>
      </w:r>
      <w:r w:rsidR="00665AE3" w:rsidRPr="00F0105B">
        <w:rPr>
          <w:sz w:val="20"/>
        </w:rPr>
        <w:t>Team</w:t>
      </w:r>
      <w:r w:rsidR="00665AE3" w:rsidRPr="00F0105B">
        <w:rPr>
          <w:spacing w:val="-4"/>
          <w:sz w:val="20"/>
        </w:rPr>
        <w:t xml:space="preserve"> </w:t>
      </w:r>
      <w:r w:rsidR="00665AE3" w:rsidRPr="00F0105B">
        <w:rPr>
          <w:sz w:val="20"/>
        </w:rPr>
        <w:t>should</w:t>
      </w:r>
      <w:r w:rsidR="00665AE3" w:rsidRPr="00F0105B">
        <w:rPr>
          <w:spacing w:val="-4"/>
          <w:sz w:val="20"/>
        </w:rPr>
        <w:t xml:space="preserve"> </w:t>
      </w:r>
      <w:r w:rsidR="00665AE3" w:rsidRPr="00F0105B">
        <w:rPr>
          <w:sz w:val="20"/>
        </w:rPr>
        <w:t>assist</w:t>
      </w:r>
      <w:r w:rsidR="00665AE3" w:rsidRPr="00F0105B">
        <w:rPr>
          <w:spacing w:val="-6"/>
          <w:sz w:val="20"/>
        </w:rPr>
        <w:t xml:space="preserve"> </w:t>
      </w:r>
      <w:r w:rsidR="00665AE3" w:rsidRPr="00F0105B">
        <w:rPr>
          <w:sz w:val="20"/>
        </w:rPr>
        <w:t>the</w:t>
      </w:r>
      <w:r w:rsidR="00665AE3" w:rsidRPr="00F0105B">
        <w:rPr>
          <w:spacing w:val="-4"/>
          <w:sz w:val="20"/>
        </w:rPr>
        <w:t xml:space="preserve"> </w:t>
      </w:r>
      <w:r w:rsidR="00665AE3" w:rsidRPr="00F0105B">
        <w:rPr>
          <w:sz w:val="20"/>
        </w:rPr>
        <w:t>A/OPC</w:t>
      </w:r>
      <w:r w:rsidR="00665AE3" w:rsidRPr="00F0105B">
        <w:rPr>
          <w:spacing w:val="-3"/>
          <w:sz w:val="20"/>
        </w:rPr>
        <w:t xml:space="preserve"> </w:t>
      </w:r>
      <w:r w:rsidR="00665AE3" w:rsidRPr="00F0105B">
        <w:rPr>
          <w:sz w:val="20"/>
        </w:rPr>
        <w:t>in</w:t>
      </w:r>
      <w:r w:rsidR="00665AE3" w:rsidRPr="00F0105B">
        <w:rPr>
          <w:spacing w:val="-6"/>
          <w:sz w:val="20"/>
        </w:rPr>
        <w:t xml:space="preserve"> </w:t>
      </w:r>
      <w:r w:rsidR="00665AE3" w:rsidRPr="00F0105B">
        <w:rPr>
          <w:sz w:val="20"/>
        </w:rPr>
        <w:t>developing</w:t>
      </w:r>
      <w:r w:rsidR="00665AE3" w:rsidRPr="00F0105B">
        <w:rPr>
          <w:spacing w:val="-6"/>
          <w:sz w:val="20"/>
        </w:rPr>
        <w:t xml:space="preserve"> </w:t>
      </w:r>
      <w:r w:rsidR="00665AE3" w:rsidRPr="00F0105B">
        <w:rPr>
          <w:sz w:val="20"/>
        </w:rPr>
        <w:t>or providing training on the procurement, maintenance, and disposal of hazardous materials.</w:t>
      </w:r>
    </w:p>
    <w:p w14:paraId="0A7D5D89" w14:textId="77777777" w:rsidR="00CB5E1D" w:rsidRDefault="00CB5E1D" w:rsidP="00B21365">
      <w:pPr>
        <w:pStyle w:val="BodyText"/>
        <w:ind w:left="216" w:right="778" w:firstLine="187"/>
        <w:rPr>
          <w:sz w:val="19"/>
        </w:rPr>
      </w:pPr>
    </w:p>
    <w:p w14:paraId="0A7D5D8A" w14:textId="42A8C6CF" w:rsidR="00CB5E1D" w:rsidRPr="00F0105B" w:rsidRDefault="00F0105B" w:rsidP="00F0105B">
      <w:pPr>
        <w:pStyle w:val="List"/>
      </w:pPr>
      <w:r>
        <w:rPr>
          <w:spacing w:val="-1"/>
          <w:w w:val="99"/>
          <w:sz w:val="20"/>
          <w:szCs w:val="20"/>
        </w:rPr>
        <w:t>h.</w:t>
      </w:r>
      <w:r>
        <w:rPr>
          <w:spacing w:val="-1"/>
          <w:w w:val="99"/>
          <w:sz w:val="20"/>
          <w:szCs w:val="20"/>
        </w:rPr>
        <w:tab/>
      </w:r>
      <w:r w:rsidR="00665AE3" w:rsidRPr="00F0105B">
        <w:rPr>
          <w:sz w:val="20"/>
        </w:rPr>
        <w:t>GPC training requirements are listed in Tables 4-1 and 4-2. Table 4-1 lists all mandatory training which must be completed prior to issuance of an appointment letter and/or establishment of a GPC account. Table 4-2 lists all recommended training as necessary to carry out GPC duties.</w:t>
      </w:r>
      <w:r w:rsidR="00665AE3" w:rsidRPr="00F0105B">
        <w:rPr>
          <w:spacing w:val="40"/>
          <w:sz w:val="20"/>
        </w:rPr>
        <w:t xml:space="preserve"> </w:t>
      </w:r>
      <w:r w:rsidR="00665AE3" w:rsidRPr="00F0105B">
        <w:rPr>
          <w:sz w:val="20"/>
        </w:rPr>
        <w:t>Proof of training must be documented and retained by the A/OPC. CHs, BOs, and A/OPCs are required to complete mandated initial and refresher training. U.S. Bank’s Access Online web-based training</w:t>
      </w:r>
      <w:r w:rsidR="00665AE3" w:rsidRPr="00F0105B">
        <w:rPr>
          <w:spacing w:val="-2"/>
          <w:sz w:val="20"/>
        </w:rPr>
        <w:t xml:space="preserve"> </w:t>
      </w:r>
      <w:r w:rsidR="00665AE3" w:rsidRPr="00F0105B">
        <w:rPr>
          <w:sz w:val="20"/>
        </w:rPr>
        <w:t>is</w:t>
      </w:r>
      <w:r w:rsidR="00665AE3" w:rsidRPr="00F0105B">
        <w:rPr>
          <w:spacing w:val="-3"/>
          <w:sz w:val="20"/>
        </w:rPr>
        <w:t xml:space="preserve"> </w:t>
      </w:r>
      <w:r w:rsidR="00665AE3" w:rsidRPr="00F0105B">
        <w:rPr>
          <w:sz w:val="20"/>
        </w:rPr>
        <w:t>optional.</w:t>
      </w:r>
      <w:r w:rsidR="00665AE3" w:rsidRPr="00F0105B">
        <w:rPr>
          <w:spacing w:val="40"/>
          <w:sz w:val="20"/>
        </w:rPr>
        <w:t xml:space="preserve"> </w:t>
      </w:r>
      <w:r w:rsidR="00665AE3" w:rsidRPr="00F0105B">
        <w:rPr>
          <w:sz w:val="20"/>
        </w:rPr>
        <w:t>The</w:t>
      </w:r>
      <w:r w:rsidR="00665AE3" w:rsidRPr="00F0105B">
        <w:rPr>
          <w:spacing w:val="-2"/>
          <w:sz w:val="20"/>
        </w:rPr>
        <w:t xml:space="preserve"> </w:t>
      </w:r>
      <w:r w:rsidR="00665AE3" w:rsidRPr="00F0105B">
        <w:rPr>
          <w:sz w:val="20"/>
        </w:rPr>
        <w:t>initial</w:t>
      </w:r>
      <w:r w:rsidR="00665AE3" w:rsidRPr="00F0105B">
        <w:rPr>
          <w:spacing w:val="-3"/>
          <w:sz w:val="20"/>
        </w:rPr>
        <w:t xml:space="preserve"> </w:t>
      </w:r>
      <w:r w:rsidR="00665AE3" w:rsidRPr="00F0105B">
        <w:rPr>
          <w:sz w:val="20"/>
        </w:rPr>
        <w:t>in</w:t>
      </w:r>
      <w:r w:rsidR="002F13DE" w:rsidRPr="00F0105B">
        <w:rPr>
          <w:spacing w:val="-2"/>
          <w:sz w:val="20"/>
        </w:rPr>
        <w:t>-</w:t>
      </w:r>
      <w:r w:rsidR="00665AE3" w:rsidRPr="00F0105B">
        <w:rPr>
          <w:sz w:val="20"/>
        </w:rPr>
        <w:t>person</w:t>
      </w:r>
      <w:r w:rsidR="00665AE3" w:rsidRPr="00F0105B">
        <w:rPr>
          <w:spacing w:val="-2"/>
          <w:sz w:val="20"/>
        </w:rPr>
        <w:t xml:space="preserve"> </w:t>
      </w:r>
      <w:r w:rsidR="00665AE3" w:rsidRPr="00F0105B">
        <w:rPr>
          <w:sz w:val="20"/>
        </w:rPr>
        <w:t>GPC</w:t>
      </w:r>
      <w:r w:rsidR="00665AE3" w:rsidRPr="00F0105B">
        <w:rPr>
          <w:spacing w:val="-3"/>
          <w:sz w:val="20"/>
        </w:rPr>
        <w:t xml:space="preserve"> </w:t>
      </w:r>
      <w:r w:rsidR="00665AE3" w:rsidRPr="00F0105B">
        <w:rPr>
          <w:sz w:val="20"/>
        </w:rPr>
        <w:t>training</w:t>
      </w:r>
      <w:r w:rsidR="00665AE3" w:rsidRPr="00F0105B">
        <w:rPr>
          <w:spacing w:val="-3"/>
          <w:sz w:val="20"/>
        </w:rPr>
        <w:t xml:space="preserve"> </w:t>
      </w:r>
      <w:r w:rsidR="00665AE3" w:rsidRPr="00F0105B">
        <w:rPr>
          <w:sz w:val="20"/>
        </w:rPr>
        <w:t>provided</w:t>
      </w:r>
      <w:r w:rsidR="00665AE3" w:rsidRPr="00F0105B">
        <w:rPr>
          <w:spacing w:val="-2"/>
          <w:sz w:val="20"/>
        </w:rPr>
        <w:t xml:space="preserve"> </w:t>
      </w:r>
      <w:r w:rsidR="00665AE3" w:rsidRPr="00F0105B">
        <w:rPr>
          <w:sz w:val="20"/>
        </w:rPr>
        <w:t>by</w:t>
      </w:r>
      <w:r w:rsidR="00665AE3" w:rsidRPr="00F0105B">
        <w:rPr>
          <w:spacing w:val="-3"/>
          <w:sz w:val="20"/>
        </w:rPr>
        <w:t xml:space="preserve"> </w:t>
      </w:r>
      <w:r w:rsidR="00665AE3" w:rsidRPr="00F0105B">
        <w:rPr>
          <w:sz w:val="20"/>
        </w:rPr>
        <w:t>the</w:t>
      </w:r>
      <w:r w:rsidR="00665AE3" w:rsidRPr="00F0105B">
        <w:rPr>
          <w:spacing w:val="-3"/>
          <w:sz w:val="20"/>
        </w:rPr>
        <w:t xml:space="preserve"> </w:t>
      </w:r>
      <w:r w:rsidR="00665AE3" w:rsidRPr="00F0105B">
        <w:rPr>
          <w:sz w:val="20"/>
        </w:rPr>
        <w:t>Level</w:t>
      </w:r>
      <w:r w:rsidR="00665AE3" w:rsidRPr="00F0105B">
        <w:rPr>
          <w:spacing w:val="-4"/>
          <w:sz w:val="20"/>
        </w:rPr>
        <w:t xml:space="preserve"> </w:t>
      </w:r>
      <w:r w:rsidR="00665AE3" w:rsidRPr="00F0105B">
        <w:rPr>
          <w:sz w:val="20"/>
        </w:rPr>
        <w:t>4</w:t>
      </w:r>
      <w:r w:rsidR="00665AE3" w:rsidRPr="00F0105B">
        <w:rPr>
          <w:spacing w:val="-2"/>
          <w:sz w:val="20"/>
        </w:rPr>
        <w:t xml:space="preserve"> </w:t>
      </w:r>
      <w:r w:rsidR="00665AE3" w:rsidRPr="00F0105B">
        <w:rPr>
          <w:sz w:val="20"/>
        </w:rPr>
        <w:t>A/OPC</w:t>
      </w:r>
      <w:r w:rsidR="00665AE3" w:rsidRPr="00F0105B">
        <w:rPr>
          <w:spacing w:val="-3"/>
          <w:sz w:val="20"/>
        </w:rPr>
        <w:t xml:space="preserve"> </w:t>
      </w:r>
      <w:r w:rsidR="00665AE3" w:rsidRPr="00F0105B">
        <w:rPr>
          <w:sz w:val="20"/>
        </w:rPr>
        <w:t>will</w:t>
      </w:r>
      <w:r w:rsidR="00665AE3" w:rsidRPr="00F0105B">
        <w:rPr>
          <w:spacing w:val="-4"/>
          <w:sz w:val="20"/>
        </w:rPr>
        <w:t xml:space="preserve"> </w:t>
      </w:r>
      <w:r w:rsidR="00665AE3" w:rsidRPr="00F0105B">
        <w:rPr>
          <w:sz w:val="20"/>
        </w:rPr>
        <w:t>cover</w:t>
      </w:r>
      <w:r w:rsidR="00665AE3" w:rsidRPr="00F0105B">
        <w:rPr>
          <w:spacing w:val="-3"/>
          <w:sz w:val="20"/>
        </w:rPr>
        <w:t xml:space="preserve"> </w:t>
      </w:r>
      <w:r w:rsidR="00665AE3" w:rsidRPr="00F0105B">
        <w:rPr>
          <w:sz w:val="20"/>
        </w:rPr>
        <w:t>training on</w:t>
      </w:r>
      <w:r w:rsidR="00665AE3" w:rsidRPr="00F0105B">
        <w:rPr>
          <w:spacing w:val="-3"/>
          <w:sz w:val="20"/>
        </w:rPr>
        <w:t xml:space="preserve"> </w:t>
      </w:r>
      <w:r w:rsidR="00665AE3" w:rsidRPr="00F0105B">
        <w:rPr>
          <w:sz w:val="20"/>
        </w:rPr>
        <w:t>the</w:t>
      </w:r>
      <w:r w:rsidR="00665AE3" w:rsidRPr="00F0105B">
        <w:rPr>
          <w:spacing w:val="-3"/>
          <w:sz w:val="20"/>
        </w:rPr>
        <w:t xml:space="preserve"> </w:t>
      </w:r>
      <w:r w:rsidR="00665AE3" w:rsidRPr="00F0105B">
        <w:rPr>
          <w:sz w:val="20"/>
        </w:rPr>
        <w:t>use</w:t>
      </w:r>
      <w:r w:rsidR="00665AE3" w:rsidRPr="00F0105B">
        <w:rPr>
          <w:spacing w:val="-1"/>
          <w:sz w:val="20"/>
        </w:rPr>
        <w:t xml:space="preserve"> </w:t>
      </w:r>
      <w:r w:rsidR="00665AE3" w:rsidRPr="00F0105B">
        <w:rPr>
          <w:sz w:val="20"/>
        </w:rPr>
        <w:t>of</w:t>
      </w:r>
      <w:r w:rsidR="00665AE3" w:rsidRPr="00F0105B">
        <w:rPr>
          <w:spacing w:val="-3"/>
          <w:sz w:val="20"/>
        </w:rPr>
        <w:t xml:space="preserve"> </w:t>
      </w:r>
      <w:r w:rsidR="00665AE3" w:rsidRPr="00F0105B">
        <w:rPr>
          <w:sz w:val="20"/>
        </w:rPr>
        <w:t>U.S.</w:t>
      </w:r>
      <w:r w:rsidR="00665AE3" w:rsidRPr="00F0105B">
        <w:rPr>
          <w:spacing w:val="-1"/>
          <w:sz w:val="20"/>
        </w:rPr>
        <w:t xml:space="preserve"> </w:t>
      </w:r>
      <w:r w:rsidR="00665AE3" w:rsidRPr="00F0105B">
        <w:rPr>
          <w:sz w:val="20"/>
        </w:rPr>
        <w:t>Bank’s</w:t>
      </w:r>
      <w:r w:rsidR="00665AE3" w:rsidRPr="00F0105B">
        <w:rPr>
          <w:spacing w:val="-2"/>
          <w:sz w:val="20"/>
        </w:rPr>
        <w:t xml:space="preserve"> </w:t>
      </w:r>
      <w:r w:rsidR="00665AE3" w:rsidRPr="00F0105B">
        <w:rPr>
          <w:sz w:val="20"/>
        </w:rPr>
        <w:t>Access</w:t>
      </w:r>
      <w:r w:rsidR="00665AE3" w:rsidRPr="00F0105B">
        <w:rPr>
          <w:spacing w:val="-2"/>
          <w:sz w:val="20"/>
        </w:rPr>
        <w:t xml:space="preserve"> </w:t>
      </w:r>
      <w:r w:rsidR="00665AE3" w:rsidRPr="00F0105B">
        <w:rPr>
          <w:sz w:val="20"/>
        </w:rPr>
        <w:t>Online</w:t>
      </w:r>
      <w:r w:rsidR="00665AE3" w:rsidRPr="00F0105B">
        <w:rPr>
          <w:spacing w:val="-3"/>
          <w:sz w:val="20"/>
        </w:rPr>
        <w:t xml:space="preserve"> </w:t>
      </w:r>
      <w:r w:rsidR="00665AE3" w:rsidRPr="00F0105B">
        <w:rPr>
          <w:sz w:val="20"/>
        </w:rPr>
        <w:t>system</w:t>
      </w:r>
      <w:r w:rsidR="00665AE3" w:rsidRPr="00F0105B">
        <w:rPr>
          <w:spacing w:val="-3"/>
          <w:sz w:val="20"/>
        </w:rPr>
        <w:t xml:space="preserve"> </w:t>
      </w:r>
      <w:r w:rsidR="00665AE3" w:rsidRPr="00F0105B">
        <w:rPr>
          <w:sz w:val="20"/>
        </w:rPr>
        <w:t>(e.g., initiating</w:t>
      </w:r>
      <w:r w:rsidR="00665AE3" w:rsidRPr="00F0105B">
        <w:rPr>
          <w:spacing w:val="-1"/>
          <w:sz w:val="20"/>
        </w:rPr>
        <w:t xml:space="preserve"> </w:t>
      </w:r>
      <w:r w:rsidR="00665AE3" w:rsidRPr="00F0105B">
        <w:rPr>
          <w:sz w:val="20"/>
        </w:rPr>
        <w:t>and</w:t>
      </w:r>
      <w:r w:rsidR="00665AE3" w:rsidRPr="00F0105B">
        <w:rPr>
          <w:spacing w:val="-1"/>
          <w:sz w:val="20"/>
        </w:rPr>
        <w:t xml:space="preserve"> </w:t>
      </w:r>
      <w:r w:rsidR="00665AE3" w:rsidRPr="00F0105B">
        <w:rPr>
          <w:sz w:val="20"/>
        </w:rPr>
        <w:t>resolving</w:t>
      </w:r>
      <w:r w:rsidR="00665AE3" w:rsidRPr="00F0105B">
        <w:rPr>
          <w:spacing w:val="-1"/>
          <w:sz w:val="20"/>
        </w:rPr>
        <w:t xml:space="preserve"> </w:t>
      </w:r>
      <w:r w:rsidR="00665AE3" w:rsidRPr="00F0105B">
        <w:rPr>
          <w:sz w:val="20"/>
        </w:rPr>
        <w:t>disputes,</w:t>
      </w:r>
      <w:r w:rsidR="00665AE3" w:rsidRPr="00F0105B">
        <w:rPr>
          <w:spacing w:val="-3"/>
          <w:sz w:val="20"/>
        </w:rPr>
        <w:t xml:space="preserve"> </w:t>
      </w:r>
      <w:r w:rsidR="00665AE3" w:rsidRPr="00F0105B">
        <w:rPr>
          <w:sz w:val="20"/>
        </w:rPr>
        <w:t>reconciling</w:t>
      </w:r>
      <w:r w:rsidR="00665AE3" w:rsidRPr="00F0105B">
        <w:rPr>
          <w:spacing w:val="-1"/>
          <w:sz w:val="20"/>
        </w:rPr>
        <w:t xml:space="preserve"> </w:t>
      </w:r>
      <w:r w:rsidR="00665AE3" w:rsidRPr="00F0105B">
        <w:rPr>
          <w:sz w:val="20"/>
        </w:rPr>
        <w:t>and approving statements, certifying invoices, and uploading supporting documentation).</w:t>
      </w:r>
    </w:p>
    <w:p w14:paraId="0A7D5D8B" w14:textId="77777777" w:rsidR="00CB5E1D" w:rsidRDefault="00CB5E1D" w:rsidP="00B21365">
      <w:pPr>
        <w:pStyle w:val="BodyText"/>
        <w:ind w:left="216" w:right="778" w:firstLine="187"/>
        <w:rPr>
          <w:sz w:val="19"/>
        </w:rPr>
      </w:pPr>
    </w:p>
    <w:p w14:paraId="0A7D5D8C" w14:textId="7AD7503D" w:rsidR="00CB5E1D" w:rsidRPr="00F0105B" w:rsidRDefault="00F0105B" w:rsidP="00F0105B">
      <w:pPr>
        <w:pStyle w:val="List"/>
      </w:pPr>
      <w:proofErr w:type="spellStart"/>
      <w:r>
        <w:rPr>
          <w:spacing w:val="-1"/>
          <w:w w:val="99"/>
          <w:sz w:val="20"/>
          <w:szCs w:val="20"/>
        </w:rPr>
        <w:t>i</w:t>
      </w:r>
      <w:proofErr w:type="spellEnd"/>
      <w:r>
        <w:rPr>
          <w:spacing w:val="-1"/>
          <w:w w:val="99"/>
          <w:sz w:val="20"/>
          <w:szCs w:val="20"/>
        </w:rPr>
        <w:t>.</w:t>
      </w:r>
      <w:r>
        <w:rPr>
          <w:spacing w:val="-1"/>
          <w:w w:val="99"/>
          <w:sz w:val="20"/>
          <w:szCs w:val="20"/>
        </w:rPr>
        <w:tab/>
      </w:r>
      <w:r w:rsidR="00665AE3" w:rsidRPr="00F0105B">
        <w:rPr>
          <w:b/>
          <w:sz w:val="20"/>
        </w:rPr>
        <w:t>Refresher</w:t>
      </w:r>
      <w:r w:rsidR="00665AE3" w:rsidRPr="00F0105B">
        <w:rPr>
          <w:b/>
          <w:spacing w:val="-5"/>
          <w:sz w:val="20"/>
        </w:rPr>
        <w:t xml:space="preserve"> </w:t>
      </w:r>
      <w:r w:rsidR="00665AE3" w:rsidRPr="00F0105B">
        <w:rPr>
          <w:b/>
          <w:sz w:val="20"/>
        </w:rPr>
        <w:t>Training</w:t>
      </w:r>
      <w:r w:rsidR="00665AE3" w:rsidRPr="00F0105B">
        <w:rPr>
          <w:sz w:val="20"/>
        </w:rPr>
        <w:t>.</w:t>
      </w:r>
      <w:r w:rsidR="00665AE3" w:rsidRPr="00F0105B">
        <w:rPr>
          <w:spacing w:val="-2"/>
          <w:sz w:val="20"/>
        </w:rPr>
        <w:t xml:space="preserve"> </w:t>
      </w:r>
      <w:r w:rsidR="00665AE3" w:rsidRPr="00F0105B">
        <w:rPr>
          <w:sz w:val="20"/>
        </w:rPr>
        <w:t>As</w:t>
      </w:r>
      <w:r w:rsidR="00665AE3" w:rsidRPr="00F0105B">
        <w:rPr>
          <w:spacing w:val="-3"/>
          <w:sz w:val="20"/>
        </w:rPr>
        <w:t xml:space="preserve"> </w:t>
      </w:r>
      <w:r w:rsidR="00665AE3" w:rsidRPr="00F0105B">
        <w:rPr>
          <w:sz w:val="20"/>
        </w:rPr>
        <w:t>required</w:t>
      </w:r>
      <w:r w:rsidR="00665AE3" w:rsidRPr="00F0105B">
        <w:rPr>
          <w:spacing w:val="-4"/>
          <w:sz w:val="20"/>
        </w:rPr>
        <w:t xml:space="preserve"> </w:t>
      </w:r>
      <w:r w:rsidR="00665AE3" w:rsidRPr="00F0105B">
        <w:rPr>
          <w:sz w:val="20"/>
        </w:rPr>
        <w:t>in</w:t>
      </w:r>
      <w:r w:rsidR="00665AE3" w:rsidRPr="00F0105B">
        <w:rPr>
          <w:spacing w:val="-4"/>
          <w:sz w:val="20"/>
        </w:rPr>
        <w:t xml:space="preserve"> </w:t>
      </w:r>
      <w:r w:rsidR="00665AE3" w:rsidRPr="00F0105B">
        <w:rPr>
          <w:sz w:val="20"/>
        </w:rPr>
        <w:t>DoD</w:t>
      </w:r>
      <w:r w:rsidR="00665AE3" w:rsidRPr="00F0105B">
        <w:rPr>
          <w:spacing w:val="-4"/>
          <w:sz w:val="20"/>
        </w:rPr>
        <w:t xml:space="preserve"> </w:t>
      </w:r>
      <w:r w:rsidR="00665AE3" w:rsidRPr="00F0105B">
        <w:rPr>
          <w:sz w:val="20"/>
        </w:rPr>
        <w:t>FMR</w:t>
      </w:r>
      <w:r w:rsidR="00665AE3" w:rsidRPr="00F0105B">
        <w:rPr>
          <w:spacing w:val="-2"/>
          <w:sz w:val="20"/>
        </w:rPr>
        <w:t xml:space="preserve"> </w:t>
      </w:r>
      <w:r w:rsidR="00665AE3" w:rsidRPr="00F0105B">
        <w:rPr>
          <w:sz w:val="20"/>
        </w:rPr>
        <w:t>Volume</w:t>
      </w:r>
      <w:r w:rsidR="00665AE3" w:rsidRPr="00F0105B">
        <w:rPr>
          <w:spacing w:val="-2"/>
          <w:sz w:val="20"/>
        </w:rPr>
        <w:t xml:space="preserve"> </w:t>
      </w:r>
      <w:r w:rsidR="00665AE3" w:rsidRPr="00F0105B">
        <w:rPr>
          <w:sz w:val="20"/>
        </w:rPr>
        <w:t>5,</w:t>
      </w:r>
      <w:r w:rsidR="00665AE3" w:rsidRPr="00F0105B">
        <w:rPr>
          <w:spacing w:val="-4"/>
          <w:sz w:val="20"/>
        </w:rPr>
        <w:t xml:space="preserve"> </w:t>
      </w:r>
      <w:r w:rsidR="00665AE3" w:rsidRPr="00F0105B">
        <w:rPr>
          <w:sz w:val="20"/>
        </w:rPr>
        <w:t>Chapter</w:t>
      </w:r>
      <w:r w:rsidR="00665AE3" w:rsidRPr="00F0105B">
        <w:rPr>
          <w:spacing w:val="-3"/>
          <w:sz w:val="20"/>
        </w:rPr>
        <w:t xml:space="preserve"> </w:t>
      </w:r>
      <w:r w:rsidR="00665AE3" w:rsidRPr="00F0105B">
        <w:rPr>
          <w:sz w:val="20"/>
        </w:rPr>
        <w:t>5,</w:t>
      </w:r>
      <w:r w:rsidR="00665AE3" w:rsidRPr="00F0105B">
        <w:rPr>
          <w:spacing w:val="-2"/>
          <w:sz w:val="20"/>
        </w:rPr>
        <w:t xml:space="preserve"> </w:t>
      </w:r>
      <w:r w:rsidR="00665AE3" w:rsidRPr="00F0105B">
        <w:rPr>
          <w:sz w:val="20"/>
        </w:rPr>
        <w:t>Paragraph</w:t>
      </w:r>
      <w:r w:rsidR="00665AE3" w:rsidRPr="00F0105B">
        <w:rPr>
          <w:spacing w:val="-2"/>
          <w:sz w:val="20"/>
        </w:rPr>
        <w:t xml:space="preserve"> </w:t>
      </w:r>
      <w:r w:rsidR="00665AE3" w:rsidRPr="00F0105B">
        <w:rPr>
          <w:sz w:val="20"/>
        </w:rPr>
        <w:t>050304,</w:t>
      </w:r>
      <w:r w:rsidR="00665AE3" w:rsidRPr="00F0105B">
        <w:rPr>
          <w:spacing w:val="-4"/>
          <w:sz w:val="20"/>
        </w:rPr>
        <w:t xml:space="preserve"> </w:t>
      </w:r>
      <w:r w:rsidR="00665AE3" w:rsidRPr="00F0105B">
        <w:rPr>
          <w:sz w:val="20"/>
        </w:rPr>
        <w:t xml:space="preserve">appointed Certifying Officers must complete an approved Certifying Officer Legislation training course before their appointment and </w:t>
      </w:r>
      <w:r w:rsidR="009645C8" w:rsidRPr="00F0105B">
        <w:rPr>
          <w:sz w:val="20"/>
        </w:rPr>
        <w:t xml:space="preserve">as </w:t>
      </w:r>
      <w:r w:rsidR="00665AE3" w:rsidRPr="00F0105B">
        <w:rPr>
          <w:sz w:val="20"/>
        </w:rPr>
        <w:t xml:space="preserve">refresher training annually. All A/OPCs, BOs, and CHs must complete refresher training every two years. The local command may require refresher training more frequently to satisfy their training or operational needs. </w:t>
      </w:r>
      <w:r w:rsidR="008679BC" w:rsidRPr="00F0105B">
        <w:rPr>
          <w:sz w:val="20"/>
        </w:rPr>
        <w:t xml:space="preserve">See </w:t>
      </w:r>
      <w:hyperlink r:id="rId38">
        <w:r w:rsidR="000B1BEF" w:rsidRPr="00F0105B">
          <w:rPr>
            <w:color w:val="0000FF"/>
            <w:sz w:val="20"/>
            <w:u w:val="single" w:color="0000FF"/>
          </w:rPr>
          <w:t>DPCAP</w:t>
        </w:r>
        <w:r w:rsidR="0012296C" w:rsidRPr="00F0105B">
          <w:rPr>
            <w:color w:val="0000FF"/>
            <w:sz w:val="20"/>
            <w:u w:val="single" w:color="0000FF"/>
          </w:rPr>
          <w:t>’s Purchase Cards -</w:t>
        </w:r>
        <w:r w:rsidR="008679BC" w:rsidRPr="00F0105B">
          <w:rPr>
            <w:color w:val="0000FF"/>
            <w:sz w:val="20"/>
            <w:u w:val="single" w:color="0000FF"/>
          </w:rPr>
          <w:t xml:space="preserve"> Training page</w:t>
        </w:r>
      </w:hyperlink>
      <w:r w:rsidR="008679BC" w:rsidRPr="00F0105B">
        <w:rPr>
          <w:color w:val="0000FF"/>
          <w:sz w:val="20"/>
        </w:rPr>
        <w:t xml:space="preserve"> </w:t>
      </w:r>
      <w:r w:rsidR="008679BC" w:rsidRPr="00F0105B">
        <w:rPr>
          <w:sz w:val="20"/>
        </w:rPr>
        <w:t xml:space="preserve">for </w:t>
      </w:r>
      <w:r w:rsidR="00D257BF" w:rsidRPr="00F0105B">
        <w:rPr>
          <w:sz w:val="20"/>
        </w:rPr>
        <w:t>GPC Program One-Pagers</w:t>
      </w:r>
      <w:r w:rsidR="00ED60C9" w:rsidRPr="00F0105B">
        <w:rPr>
          <w:sz w:val="20"/>
        </w:rPr>
        <w:t>,</w:t>
      </w:r>
      <w:r w:rsidR="00665AE3" w:rsidRPr="00F0105B">
        <w:rPr>
          <w:sz w:val="20"/>
        </w:rPr>
        <w:t xml:space="preserve"> “quick start guides” that address various GPC policies and systems</w:t>
      </w:r>
      <w:r w:rsidR="00ED60C9" w:rsidRPr="00F0105B">
        <w:rPr>
          <w:sz w:val="20"/>
        </w:rPr>
        <w:t>, and other resources</w:t>
      </w:r>
      <w:r w:rsidR="00665AE3" w:rsidRPr="00F0105B">
        <w:rPr>
          <w:sz w:val="20"/>
        </w:rPr>
        <w:t xml:space="preserve">. </w:t>
      </w:r>
    </w:p>
    <w:p w14:paraId="0A7D5D8D" w14:textId="77777777" w:rsidR="00CB5E1D" w:rsidRDefault="00CB5E1D" w:rsidP="00B21365">
      <w:pPr>
        <w:pStyle w:val="BodyText"/>
        <w:ind w:left="216" w:right="778" w:firstLine="187"/>
        <w:rPr>
          <w:sz w:val="11"/>
        </w:rPr>
      </w:pPr>
    </w:p>
    <w:p w14:paraId="0A7D5D8E" w14:textId="20D2AEBF" w:rsidR="00CB5E1D" w:rsidRPr="00F0105B" w:rsidRDefault="00F0105B" w:rsidP="00F0105B">
      <w:pPr>
        <w:pStyle w:val="List"/>
      </w:pPr>
      <w:r>
        <w:rPr>
          <w:spacing w:val="-1"/>
          <w:w w:val="99"/>
          <w:sz w:val="20"/>
          <w:szCs w:val="20"/>
        </w:rPr>
        <w:t>j.</w:t>
      </w:r>
      <w:r>
        <w:rPr>
          <w:spacing w:val="-1"/>
          <w:w w:val="99"/>
          <w:sz w:val="20"/>
          <w:szCs w:val="20"/>
        </w:rPr>
        <w:tab/>
      </w:r>
      <w:r w:rsidR="00665AE3" w:rsidRPr="00F0105B">
        <w:rPr>
          <w:sz w:val="20"/>
        </w:rPr>
        <w:t>By</w:t>
      </w:r>
      <w:r w:rsidR="00665AE3" w:rsidRPr="00F0105B">
        <w:rPr>
          <w:spacing w:val="-3"/>
          <w:sz w:val="20"/>
        </w:rPr>
        <w:t xml:space="preserve"> </w:t>
      </w:r>
      <w:r w:rsidR="00665AE3" w:rsidRPr="00F0105B">
        <w:rPr>
          <w:sz w:val="20"/>
        </w:rPr>
        <w:t>signing</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appointment</w:t>
      </w:r>
      <w:r w:rsidR="00665AE3" w:rsidRPr="00F0105B">
        <w:rPr>
          <w:spacing w:val="-2"/>
          <w:sz w:val="20"/>
        </w:rPr>
        <w:t xml:space="preserve"> </w:t>
      </w:r>
      <w:r w:rsidR="00665AE3" w:rsidRPr="00F0105B">
        <w:rPr>
          <w:sz w:val="20"/>
        </w:rPr>
        <w:t>letter</w:t>
      </w:r>
      <w:r w:rsidR="00665AE3" w:rsidRPr="00F0105B">
        <w:rPr>
          <w:spacing w:val="-3"/>
          <w:sz w:val="20"/>
        </w:rPr>
        <w:t xml:space="preserve"> </w:t>
      </w:r>
      <w:r w:rsidR="00665AE3" w:rsidRPr="00F0105B">
        <w:rPr>
          <w:sz w:val="20"/>
        </w:rPr>
        <w:t>in</w:t>
      </w:r>
      <w:r w:rsidR="00665AE3" w:rsidRPr="00F0105B">
        <w:rPr>
          <w:spacing w:val="-2"/>
          <w:sz w:val="20"/>
        </w:rPr>
        <w:t xml:space="preserve"> </w:t>
      </w:r>
      <w:r w:rsidR="00665AE3" w:rsidRPr="00F0105B">
        <w:rPr>
          <w:sz w:val="20"/>
        </w:rPr>
        <w:t>JAM,</w:t>
      </w:r>
      <w:r w:rsidR="00665AE3" w:rsidRPr="00F0105B">
        <w:rPr>
          <w:spacing w:val="-2"/>
          <w:sz w:val="20"/>
        </w:rPr>
        <w:t xml:space="preserve"> </w:t>
      </w:r>
      <w:r w:rsidR="00665AE3" w:rsidRPr="00F0105B">
        <w:rPr>
          <w:sz w:val="20"/>
        </w:rPr>
        <w:t>CHs</w:t>
      </w:r>
      <w:r w:rsidR="00665AE3" w:rsidRPr="00F0105B">
        <w:rPr>
          <w:spacing w:val="-3"/>
          <w:sz w:val="20"/>
        </w:rPr>
        <w:t xml:space="preserve"> </w:t>
      </w:r>
      <w:r w:rsidR="00665AE3" w:rsidRPr="00F0105B">
        <w:rPr>
          <w:sz w:val="20"/>
        </w:rPr>
        <w:t>and</w:t>
      </w:r>
      <w:r w:rsidR="00665AE3" w:rsidRPr="00F0105B">
        <w:rPr>
          <w:spacing w:val="-2"/>
          <w:sz w:val="20"/>
        </w:rPr>
        <w:t xml:space="preserve"> </w:t>
      </w:r>
      <w:r w:rsidR="00665AE3" w:rsidRPr="00F0105B">
        <w:rPr>
          <w:sz w:val="20"/>
        </w:rPr>
        <w:t>BOs</w:t>
      </w:r>
      <w:r w:rsidR="00665AE3" w:rsidRPr="00F0105B">
        <w:rPr>
          <w:spacing w:val="-3"/>
          <w:sz w:val="20"/>
        </w:rPr>
        <w:t xml:space="preserve"> </w:t>
      </w:r>
      <w:r w:rsidR="00665AE3" w:rsidRPr="00F0105B">
        <w:rPr>
          <w:sz w:val="20"/>
        </w:rPr>
        <w:t>confirm</w:t>
      </w:r>
      <w:r w:rsidR="00665AE3" w:rsidRPr="00F0105B">
        <w:rPr>
          <w:spacing w:val="-4"/>
          <w:sz w:val="20"/>
        </w:rPr>
        <w:t xml:space="preserve"> </w:t>
      </w:r>
      <w:r w:rsidR="00665AE3" w:rsidRPr="00F0105B">
        <w:rPr>
          <w:sz w:val="20"/>
        </w:rPr>
        <w:t>that</w:t>
      </w:r>
      <w:r w:rsidR="00665AE3" w:rsidRPr="00F0105B">
        <w:rPr>
          <w:spacing w:val="-2"/>
          <w:sz w:val="20"/>
        </w:rPr>
        <w:t xml:space="preserve"> </w:t>
      </w:r>
      <w:r w:rsidR="00665AE3" w:rsidRPr="00F0105B">
        <w:rPr>
          <w:sz w:val="20"/>
        </w:rPr>
        <w:t>they</w:t>
      </w:r>
      <w:r w:rsidR="00665AE3" w:rsidRPr="00F0105B">
        <w:rPr>
          <w:spacing w:val="-3"/>
          <w:sz w:val="20"/>
        </w:rPr>
        <w:t xml:space="preserve"> </w:t>
      </w:r>
      <w:r w:rsidR="00665AE3" w:rsidRPr="00F0105B">
        <w:rPr>
          <w:sz w:val="20"/>
        </w:rPr>
        <w:t>have</w:t>
      </w:r>
      <w:r w:rsidR="00665AE3" w:rsidRPr="00F0105B">
        <w:rPr>
          <w:spacing w:val="-4"/>
          <w:sz w:val="20"/>
        </w:rPr>
        <w:t xml:space="preserve"> </w:t>
      </w:r>
      <w:r w:rsidR="00665AE3" w:rsidRPr="00F0105B">
        <w:rPr>
          <w:sz w:val="20"/>
        </w:rPr>
        <w:t>received</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initial GPC</w:t>
      </w:r>
      <w:r w:rsidR="00665AE3" w:rsidRPr="00F0105B">
        <w:rPr>
          <w:spacing w:val="-3"/>
          <w:sz w:val="20"/>
        </w:rPr>
        <w:t xml:space="preserve"> </w:t>
      </w:r>
      <w:r w:rsidR="00665AE3" w:rsidRPr="00F0105B">
        <w:rPr>
          <w:sz w:val="20"/>
        </w:rPr>
        <w:t>program</w:t>
      </w:r>
      <w:r w:rsidR="00665AE3" w:rsidRPr="00F0105B">
        <w:rPr>
          <w:spacing w:val="-3"/>
          <w:sz w:val="20"/>
        </w:rPr>
        <w:t xml:space="preserve"> </w:t>
      </w:r>
      <w:r w:rsidR="00665AE3" w:rsidRPr="00F0105B">
        <w:rPr>
          <w:sz w:val="20"/>
        </w:rPr>
        <w:t>training</w:t>
      </w:r>
      <w:r w:rsidR="00665AE3" w:rsidRPr="00F0105B">
        <w:rPr>
          <w:spacing w:val="-3"/>
          <w:sz w:val="20"/>
        </w:rPr>
        <w:t xml:space="preserve"> </w:t>
      </w:r>
      <w:r w:rsidR="00665AE3" w:rsidRPr="00F0105B">
        <w:rPr>
          <w:sz w:val="20"/>
        </w:rPr>
        <w:t>and</w:t>
      </w:r>
      <w:r w:rsidR="00665AE3" w:rsidRPr="00F0105B">
        <w:rPr>
          <w:spacing w:val="-1"/>
          <w:sz w:val="20"/>
        </w:rPr>
        <w:t xml:space="preserve"> </w:t>
      </w:r>
      <w:r w:rsidR="00665AE3" w:rsidRPr="00F0105B">
        <w:rPr>
          <w:sz w:val="20"/>
        </w:rPr>
        <w:t>understand</w:t>
      </w:r>
      <w:r w:rsidR="00665AE3" w:rsidRPr="00F0105B">
        <w:rPr>
          <w:spacing w:val="-3"/>
          <w:sz w:val="20"/>
        </w:rPr>
        <w:t xml:space="preserve"> </w:t>
      </w:r>
      <w:r w:rsidR="00665AE3" w:rsidRPr="00F0105B">
        <w:rPr>
          <w:sz w:val="20"/>
        </w:rPr>
        <w:t>their</w:t>
      </w:r>
      <w:r w:rsidR="00665AE3" w:rsidRPr="00F0105B">
        <w:rPr>
          <w:spacing w:val="-2"/>
          <w:sz w:val="20"/>
        </w:rPr>
        <w:t xml:space="preserve"> </w:t>
      </w:r>
      <w:r w:rsidR="00665AE3" w:rsidRPr="00F0105B">
        <w:rPr>
          <w:sz w:val="20"/>
        </w:rPr>
        <w:t>roles and</w:t>
      </w:r>
      <w:r w:rsidR="00665AE3" w:rsidRPr="00F0105B">
        <w:rPr>
          <w:spacing w:val="-3"/>
          <w:sz w:val="20"/>
        </w:rPr>
        <w:t xml:space="preserve"> </w:t>
      </w:r>
      <w:r w:rsidR="00665AE3" w:rsidRPr="00F0105B">
        <w:rPr>
          <w:sz w:val="20"/>
        </w:rPr>
        <w:t>responsibilities</w:t>
      </w:r>
      <w:r w:rsidR="00665AE3" w:rsidRPr="00F0105B">
        <w:rPr>
          <w:spacing w:val="-2"/>
          <w:sz w:val="20"/>
        </w:rPr>
        <w:t xml:space="preserve"> </w:t>
      </w:r>
      <w:r w:rsidR="00665AE3" w:rsidRPr="00F0105B">
        <w:rPr>
          <w:sz w:val="20"/>
        </w:rPr>
        <w:t>and</w:t>
      </w:r>
      <w:r w:rsidR="00665AE3" w:rsidRPr="00F0105B">
        <w:rPr>
          <w:spacing w:val="-3"/>
          <w:sz w:val="20"/>
        </w:rPr>
        <w:t xml:space="preserve"> </w:t>
      </w:r>
      <w:r w:rsidR="00665AE3" w:rsidRPr="00F0105B">
        <w:rPr>
          <w:sz w:val="20"/>
        </w:rPr>
        <w:t>the</w:t>
      </w:r>
      <w:r w:rsidR="00665AE3" w:rsidRPr="00F0105B">
        <w:rPr>
          <w:spacing w:val="-1"/>
          <w:sz w:val="20"/>
        </w:rPr>
        <w:t xml:space="preserve"> </w:t>
      </w:r>
      <w:r w:rsidR="00665AE3" w:rsidRPr="00F0105B">
        <w:rPr>
          <w:sz w:val="20"/>
        </w:rPr>
        <w:t>penalties</w:t>
      </w:r>
      <w:r w:rsidR="00665AE3" w:rsidRPr="00F0105B">
        <w:rPr>
          <w:spacing w:val="-2"/>
          <w:sz w:val="20"/>
        </w:rPr>
        <w:t xml:space="preserve"> </w:t>
      </w:r>
      <w:r w:rsidR="00665AE3" w:rsidRPr="00F0105B">
        <w:rPr>
          <w:sz w:val="20"/>
        </w:rPr>
        <w:t>associated</w:t>
      </w:r>
      <w:r w:rsidR="00665AE3" w:rsidRPr="00F0105B">
        <w:rPr>
          <w:spacing w:val="-3"/>
          <w:sz w:val="20"/>
        </w:rPr>
        <w:t xml:space="preserve"> </w:t>
      </w:r>
      <w:r w:rsidR="00665AE3" w:rsidRPr="00F0105B">
        <w:rPr>
          <w:sz w:val="20"/>
        </w:rPr>
        <w:t>with misuse of the card.</w:t>
      </w:r>
    </w:p>
    <w:p w14:paraId="0A7D5D8F" w14:textId="77777777" w:rsidR="00CB5E1D" w:rsidRDefault="00CB5E1D" w:rsidP="00B21365">
      <w:pPr>
        <w:pStyle w:val="BodyText"/>
        <w:ind w:left="216" w:right="778" w:firstLine="187"/>
      </w:pPr>
    </w:p>
    <w:p w14:paraId="0A7D5D90" w14:textId="6B3A0E4D" w:rsidR="00CB5E1D" w:rsidRPr="00F0105B" w:rsidRDefault="00F0105B" w:rsidP="00F0105B">
      <w:pPr>
        <w:pStyle w:val="List"/>
      </w:pPr>
      <w:r>
        <w:rPr>
          <w:spacing w:val="-1"/>
          <w:w w:val="99"/>
          <w:sz w:val="20"/>
          <w:szCs w:val="20"/>
        </w:rPr>
        <w:t>k.</w:t>
      </w:r>
      <w:r>
        <w:rPr>
          <w:spacing w:val="-1"/>
          <w:w w:val="99"/>
          <w:sz w:val="20"/>
          <w:szCs w:val="20"/>
        </w:rPr>
        <w:tab/>
      </w:r>
      <w:r w:rsidR="00665AE3" w:rsidRPr="00F0105B">
        <w:rPr>
          <w:sz w:val="20"/>
        </w:rPr>
        <w:t xml:space="preserve">Attendance at the annual GSA </w:t>
      </w:r>
      <w:proofErr w:type="spellStart"/>
      <w:r w:rsidR="00665AE3" w:rsidRPr="00F0105B">
        <w:rPr>
          <w:sz w:val="20"/>
        </w:rPr>
        <w:t>SmartPay</w:t>
      </w:r>
      <w:proofErr w:type="spellEnd"/>
      <w:r w:rsidR="00665AE3" w:rsidRPr="00F0105B">
        <w:rPr>
          <w:sz w:val="20"/>
        </w:rPr>
        <w:t xml:space="preserve"> Conference is mandatory for all Level 3 and 4 A/OPCs, as funding permits. Attendance</w:t>
      </w:r>
      <w:r w:rsidR="00665AE3" w:rsidRPr="00F0105B">
        <w:rPr>
          <w:spacing w:val="-4"/>
          <w:sz w:val="20"/>
        </w:rPr>
        <w:t xml:space="preserve"> </w:t>
      </w:r>
      <w:r w:rsidR="00665AE3" w:rsidRPr="00F0105B">
        <w:rPr>
          <w:sz w:val="20"/>
        </w:rPr>
        <w:t>is mandatory</w:t>
      </w:r>
      <w:r w:rsidR="00665AE3" w:rsidRPr="00F0105B">
        <w:rPr>
          <w:spacing w:val="-3"/>
          <w:sz w:val="20"/>
        </w:rPr>
        <w:t xml:space="preserve"> </w:t>
      </w:r>
      <w:r w:rsidR="00665AE3" w:rsidRPr="00F0105B">
        <w:rPr>
          <w:sz w:val="20"/>
        </w:rPr>
        <w:t>for</w:t>
      </w:r>
      <w:r w:rsidR="00665AE3" w:rsidRPr="00F0105B">
        <w:rPr>
          <w:spacing w:val="-3"/>
          <w:sz w:val="20"/>
        </w:rPr>
        <w:t xml:space="preserve"> </w:t>
      </w:r>
      <w:r w:rsidR="00665AE3" w:rsidRPr="00F0105B">
        <w:rPr>
          <w:sz w:val="20"/>
        </w:rPr>
        <w:t>all</w:t>
      </w:r>
      <w:r w:rsidR="00665AE3" w:rsidRPr="00F0105B">
        <w:rPr>
          <w:spacing w:val="-2"/>
          <w:sz w:val="20"/>
        </w:rPr>
        <w:t xml:space="preserve"> </w:t>
      </w:r>
      <w:r w:rsidR="00665AE3" w:rsidRPr="00F0105B">
        <w:rPr>
          <w:sz w:val="20"/>
        </w:rPr>
        <w:t>Level</w:t>
      </w:r>
      <w:r w:rsidR="00665AE3" w:rsidRPr="00F0105B">
        <w:rPr>
          <w:spacing w:val="-5"/>
          <w:sz w:val="20"/>
        </w:rPr>
        <w:t xml:space="preserve"> </w:t>
      </w:r>
      <w:r w:rsidR="00665AE3" w:rsidRPr="00F0105B">
        <w:rPr>
          <w:sz w:val="20"/>
        </w:rPr>
        <w:t>3</w:t>
      </w:r>
      <w:r w:rsidR="00665AE3" w:rsidRPr="00F0105B">
        <w:rPr>
          <w:spacing w:val="-2"/>
          <w:sz w:val="20"/>
        </w:rPr>
        <w:t xml:space="preserve"> </w:t>
      </w:r>
      <w:r w:rsidR="00665AE3" w:rsidRPr="00F0105B">
        <w:rPr>
          <w:sz w:val="20"/>
        </w:rPr>
        <w:t>and</w:t>
      </w:r>
      <w:r w:rsidR="00665AE3" w:rsidRPr="00F0105B">
        <w:rPr>
          <w:spacing w:val="-2"/>
          <w:sz w:val="20"/>
        </w:rPr>
        <w:t xml:space="preserve"> </w:t>
      </w:r>
      <w:r w:rsidR="00665AE3" w:rsidRPr="00F0105B">
        <w:rPr>
          <w:sz w:val="20"/>
        </w:rPr>
        <w:t>4</w:t>
      </w:r>
      <w:r w:rsidR="00665AE3" w:rsidRPr="00F0105B">
        <w:rPr>
          <w:spacing w:val="-2"/>
          <w:sz w:val="20"/>
        </w:rPr>
        <w:t xml:space="preserve"> </w:t>
      </w:r>
      <w:r w:rsidR="00665AE3" w:rsidRPr="00F0105B">
        <w:rPr>
          <w:sz w:val="20"/>
        </w:rPr>
        <w:t>A/OPCs if</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GSA</w:t>
      </w:r>
      <w:r w:rsidR="00665AE3" w:rsidRPr="00F0105B">
        <w:rPr>
          <w:spacing w:val="-2"/>
          <w:sz w:val="20"/>
        </w:rPr>
        <w:t xml:space="preserve"> </w:t>
      </w:r>
      <w:proofErr w:type="spellStart"/>
      <w:r w:rsidR="00665AE3" w:rsidRPr="00F0105B">
        <w:rPr>
          <w:sz w:val="20"/>
        </w:rPr>
        <w:t>SmartPay</w:t>
      </w:r>
      <w:proofErr w:type="spellEnd"/>
      <w:r w:rsidR="00665AE3" w:rsidRPr="00F0105B">
        <w:rPr>
          <w:spacing w:val="-3"/>
          <w:sz w:val="20"/>
        </w:rPr>
        <w:t xml:space="preserve"> </w:t>
      </w:r>
      <w:r w:rsidR="00665AE3" w:rsidRPr="00F0105B">
        <w:rPr>
          <w:sz w:val="20"/>
        </w:rPr>
        <w:t>Conference</w:t>
      </w:r>
      <w:r w:rsidR="00665AE3" w:rsidRPr="00F0105B">
        <w:rPr>
          <w:spacing w:val="-4"/>
          <w:sz w:val="20"/>
        </w:rPr>
        <w:t xml:space="preserve"> </w:t>
      </w:r>
      <w:r w:rsidR="00665AE3" w:rsidRPr="00F0105B">
        <w:rPr>
          <w:sz w:val="20"/>
        </w:rPr>
        <w:t>is</w:t>
      </w:r>
      <w:r w:rsidR="00665AE3" w:rsidRPr="00F0105B">
        <w:rPr>
          <w:spacing w:val="-3"/>
          <w:sz w:val="20"/>
        </w:rPr>
        <w:t xml:space="preserve"> </w:t>
      </w:r>
      <w:r w:rsidR="00665AE3" w:rsidRPr="00F0105B">
        <w:rPr>
          <w:sz w:val="20"/>
        </w:rPr>
        <w:t>held</w:t>
      </w:r>
      <w:r w:rsidR="00665AE3" w:rsidRPr="00F0105B">
        <w:rPr>
          <w:spacing w:val="-4"/>
          <w:sz w:val="20"/>
        </w:rPr>
        <w:t xml:space="preserve"> </w:t>
      </w:r>
      <w:r w:rsidR="00665AE3" w:rsidRPr="00F0105B">
        <w:rPr>
          <w:sz w:val="20"/>
        </w:rPr>
        <w:t>virtually.</w:t>
      </w:r>
    </w:p>
    <w:p w14:paraId="4ED63414" w14:textId="77777777" w:rsidR="00682D1F" w:rsidRPr="00B21365" w:rsidRDefault="00682D1F" w:rsidP="00B21365">
      <w:pPr>
        <w:tabs>
          <w:tab w:val="left" w:pos="712"/>
        </w:tabs>
        <w:ind w:right="778"/>
        <w:rPr>
          <w:sz w:val="20"/>
        </w:rPr>
      </w:pPr>
    </w:p>
    <w:p w14:paraId="0A7D5D92" w14:textId="77777777" w:rsidR="00CB5E1D" w:rsidRDefault="00665AE3" w:rsidP="00B21365">
      <w:pPr>
        <w:pStyle w:val="BodyText"/>
        <w:spacing w:before="78"/>
        <w:ind w:left="1498"/>
        <w:outlineLvl w:val="2"/>
      </w:pPr>
      <w:bookmarkStart w:id="108" w:name="Table_4-1:_Mandatory_Training_for_A/OPCs"/>
      <w:bookmarkStart w:id="109" w:name="_Toc174981063"/>
      <w:bookmarkEnd w:id="108"/>
      <w:r>
        <w:t>Table</w:t>
      </w:r>
      <w:r>
        <w:rPr>
          <w:spacing w:val="-8"/>
        </w:rPr>
        <w:t xml:space="preserve"> </w:t>
      </w:r>
      <w:r>
        <w:t>4-1:</w:t>
      </w:r>
      <w:r>
        <w:rPr>
          <w:spacing w:val="-7"/>
        </w:rPr>
        <w:t xml:space="preserve"> </w:t>
      </w:r>
      <w:r w:rsidRPr="0071267C">
        <w:rPr>
          <w:szCs w:val="22"/>
        </w:rPr>
        <w:t>Mandatory</w:t>
      </w:r>
      <w:r w:rsidRPr="00B21365">
        <w:rPr>
          <w:szCs w:val="22"/>
        </w:rPr>
        <w:t xml:space="preserve"> </w:t>
      </w:r>
      <w:r w:rsidRPr="0071267C">
        <w:rPr>
          <w:szCs w:val="22"/>
        </w:rPr>
        <w:t>Training</w:t>
      </w:r>
      <w:r w:rsidRPr="00B21365">
        <w:rPr>
          <w:szCs w:val="22"/>
        </w:rPr>
        <w:t xml:space="preserve"> </w:t>
      </w:r>
      <w:r w:rsidRPr="0071267C">
        <w:rPr>
          <w:szCs w:val="22"/>
        </w:rPr>
        <w:t>for</w:t>
      </w:r>
      <w:r w:rsidRPr="00B21365">
        <w:rPr>
          <w:szCs w:val="22"/>
        </w:rPr>
        <w:t xml:space="preserve"> </w:t>
      </w:r>
      <w:r w:rsidRPr="0071267C">
        <w:rPr>
          <w:szCs w:val="22"/>
        </w:rPr>
        <w:t>A/OPCs,</w:t>
      </w:r>
      <w:r w:rsidRPr="00B21365">
        <w:rPr>
          <w:szCs w:val="22"/>
        </w:rPr>
        <w:t xml:space="preserve"> </w:t>
      </w:r>
      <w:r w:rsidRPr="0071267C">
        <w:rPr>
          <w:szCs w:val="22"/>
        </w:rPr>
        <w:t>Billing</w:t>
      </w:r>
      <w:r w:rsidRPr="00B21365">
        <w:rPr>
          <w:szCs w:val="22"/>
        </w:rPr>
        <w:t xml:space="preserve"> </w:t>
      </w:r>
      <w:r w:rsidRPr="0071267C">
        <w:rPr>
          <w:szCs w:val="22"/>
        </w:rPr>
        <w:t>Officials</w:t>
      </w:r>
      <w:r w:rsidRPr="00B21365">
        <w:rPr>
          <w:szCs w:val="22"/>
        </w:rPr>
        <w:t xml:space="preserve"> </w:t>
      </w:r>
      <w:r w:rsidRPr="0071267C">
        <w:rPr>
          <w:szCs w:val="22"/>
        </w:rPr>
        <w:t>and</w:t>
      </w:r>
      <w:r w:rsidRPr="00B21365">
        <w:rPr>
          <w:szCs w:val="22"/>
        </w:rPr>
        <w:t xml:space="preserve"> Cardholders</w:t>
      </w:r>
      <w:bookmarkEnd w:id="109"/>
    </w:p>
    <w:p w14:paraId="0A7D5D93" w14:textId="77777777" w:rsidR="00CB5E1D" w:rsidRDefault="00CB5E1D">
      <w:pPr>
        <w:pStyle w:val="BodyText"/>
        <w:rPr>
          <w:sz w:val="18"/>
        </w:rPr>
      </w:pPr>
    </w:p>
    <w:tbl>
      <w:tblPr>
        <w:tblW w:w="0" w:type="auto"/>
        <w:tblInd w:w="22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278"/>
        <w:gridCol w:w="1198"/>
        <w:gridCol w:w="1198"/>
        <w:gridCol w:w="1383"/>
        <w:gridCol w:w="3207"/>
      </w:tblGrid>
      <w:tr w:rsidR="00CB5E1D" w14:paraId="0A7D5D95" w14:textId="77777777">
        <w:trPr>
          <w:trHeight w:val="421"/>
        </w:trPr>
        <w:tc>
          <w:tcPr>
            <w:tcW w:w="9264" w:type="dxa"/>
            <w:gridSpan w:val="5"/>
            <w:shd w:val="clear" w:color="auto" w:fill="A8D08D"/>
          </w:tcPr>
          <w:p w14:paraId="0A7D5D94" w14:textId="77777777" w:rsidR="00CB5E1D" w:rsidRDefault="00665AE3">
            <w:pPr>
              <w:pStyle w:val="TableParagraph"/>
              <w:spacing w:before="95"/>
              <w:ind w:left="3686" w:right="3682"/>
              <w:jc w:val="center"/>
              <w:rPr>
                <w:b/>
                <w:sz w:val="20"/>
              </w:rPr>
            </w:pPr>
            <w:r>
              <w:rPr>
                <w:b/>
                <w:sz w:val="20"/>
              </w:rPr>
              <w:t>Mandatory</w:t>
            </w:r>
            <w:r>
              <w:rPr>
                <w:b/>
                <w:spacing w:val="-14"/>
                <w:sz w:val="20"/>
              </w:rPr>
              <w:t xml:space="preserve"> </w:t>
            </w:r>
            <w:r>
              <w:rPr>
                <w:b/>
                <w:spacing w:val="-2"/>
                <w:sz w:val="20"/>
              </w:rPr>
              <w:t>Training</w:t>
            </w:r>
          </w:p>
        </w:tc>
      </w:tr>
      <w:tr w:rsidR="00CB5E1D" w14:paraId="0A7D5D9B" w14:textId="77777777">
        <w:trPr>
          <w:trHeight w:val="570"/>
        </w:trPr>
        <w:tc>
          <w:tcPr>
            <w:tcW w:w="2278" w:type="dxa"/>
            <w:shd w:val="clear" w:color="auto" w:fill="A8D08D"/>
          </w:tcPr>
          <w:p w14:paraId="0A7D5D96" w14:textId="77777777" w:rsidR="00CB5E1D" w:rsidRDefault="00665AE3">
            <w:pPr>
              <w:pStyle w:val="TableParagraph"/>
              <w:spacing w:before="169"/>
              <w:ind w:left="496"/>
              <w:rPr>
                <w:b/>
                <w:sz w:val="20"/>
              </w:rPr>
            </w:pPr>
            <w:r>
              <w:rPr>
                <w:b/>
                <w:sz w:val="20"/>
              </w:rPr>
              <w:t>Course</w:t>
            </w:r>
            <w:r>
              <w:rPr>
                <w:b/>
                <w:spacing w:val="-10"/>
                <w:sz w:val="20"/>
              </w:rPr>
              <w:t xml:space="preserve"> </w:t>
            </w:r>
            <w:r>
              <w:rPr>
                <w:b/>
                <w:spacing w:val="-4"/>
                <w:sz w:val="20"/>
              </w:rPr>
              <w:t>Name</w:t>
            </w:r>
          </w:p>
        </w:tc>
        <w:tc>
          <w:tcPr>
            <w:tcW w:w="1198" w:type="dxa"/>
            <w:shd w:val="clear" w:color="auto" w:fill="A8D08D"/>
          </w:tcPr>
          <w:p w14:paraId="0A7D5D97" w14:textId="77777777" w:rsidR="00CB5E1D" w:rsidRDefault="00665AE3">
            <w:pPr>
              <w:pStyle w:val="TableParagraph"/>
              <w:spacing w:before="54"/>
              <w:ind w:left="219" w:right="185" w:firstLine="36"/>
              <w:rPr>
                <w:b/>
                <w:sz w:val="20"/>
              </w:rPr>
            </w:pPr>
            <w:r>
              <w:rPr>
                <w:b/>
                <w:spacing w:val="-2"/>
                <w:sz w:val="20"/>
              </w:rPr>
              <w:t>Course Number</w:t>
            </w:r>
          </w:p>
        </w:tc>
        <w:tc>
          <w:tcPr>
            <w:tcW w:w="1198" w:type="dxa"/>
            <w:shd w:val="clear" w:color="auto" w:fill="A8D08D"/>
          </w:tcPr>
          <w:p w14:paraId="0A7D5D98" w14:textId="77777777" w:rsidR="00CB5E1D" w:rsidRDefault="00665AE3">
            <w:pPr>
              <w:pStyle w:val="TableParagraph"/>
              <w:spacing w:before="54"/>
              <w:ind w:left="341" w:right="305" w:firstLine="38"/>
              <w:rPr>
                <w:b/>
                <w:sz w:val="20"/>
              </w:rPr>
            </w:pPr>
            <w:r>
              <w:rPr>
                <w:b/>
                <w:spacing w:val="-4"/>
                <w:sz w:val="20"/>
              </w:rPr>
              <w:t xml:space="preserve">Role </w:t>
            </w:r>
            <w:r>
              <w:rPr>
                <w:b/>
                <w:spacing w:val="-2"/>
                <w:sz w:val="20"/>
              </w:rPr>
              <w:t>Level</w:t>
            </w:r>
          </w:p>
        </w:tc>
        <w:tc>
          <w:tcPr>
            <w:tcW w:w="1383" w:type="dxa"/>
            <w:shd w:val="clear" w:color="auto" w:fill="A8D08D"/>
          </w:tcPr>
          <w:p w14:paraId="0A7D5D99" w14:textId="77777777" w:rsidR="00CB5E1D" w:rsidRDefault="00665AE3">
            <w:pPr>
              <w:pStyle w:val="TableParagraph"/>
              <w:spacing w:before="169"/>
              <w:ind w:left="105" w:right="79"/>
              <w:jc w:val="center"/>
              <w:rPr>
                <w:b/>
                <w:sz w:val="20"/>
              </w:rPr>
            </w:pPr>
            <w:r>
              <w:rPr>
                <w:b/>
                <w:spacing w:val="-2"/>
                <w:sz w:val="20"/>
              </w:rPr>
              <w:t>Frequency</w:t>
            </w:r>
          </w:p>
        </w:tc>
        <w:tc>
          <w:tcPr>
            <w:tcW w:w="3207" w:type="dxa"/>
            <w:shd w:val="clear" w:color="auto" w:fill="A8D08D"/>
          </w:tcPr>
          <w:p w14:paraId="0A7D5D9A" w14:textId="77777777" w:rsidR="00CB5E1D" w:rsidRDefault="00665AE3">
            <w:pPr>
              <w:pStyle w:val="TableParagraph"/>
              <w:spacing w:before="54"/>
              <w:ind w:left="1142" w:right="740" w:hanging="190"/>
              <w:rPr>
                <w:b/>
                <w:sz w:val="20"/>
              </w:rPr>
            </w:pPr>
            <w:r>
              <w:rPr>
                <w:b/>
                <w:sz w:val="20"/>
              </w:rPr>
              <w:t>Course</w:t>
            </w:r>
            <w:r>
              <w:rPr>
                <w:b/>
                <w:spacing w:val="-14"/>
                <w:sz w:val="20"/>
              </w:rPr>
              <w:t xml:space="preserve"> </w:t>
            </w:r>
            <w:r>
              <w:rPr>
                <w:b/>
                <w:sz w:val="20"/>
              </w:rPr>
              <w:t xml:space="preserve">Offeror/ </w:t>
            </w:r>
            <w:r>
              <w:rPr>
                <w:b/>
                <w:spacing w:val="-2"/>
                <w:sz w:val="20"/>
              </w:rPr>
              <w:t>Hyperlink</w:t>
            </w:r>
          </w:p>
        </w:tc>
      </w:tr>
      <w:tr w:rsidR="00CB5E1D" w14:paraId="0A7D5DA4" w14:textId="77777777">
        <w:trPr>
          <w:trHeight w:val="855"/>
        </w:trPr>
        <w:tc>
          <w:tcPr>
            <w:tcW w:w="2278" w:type="dxa"/>
          </w:tcPr>
          <w:p w14:paraId="0A7D5D9C" w14:textId="77777777" w:rsidR="00CB5E1D" w:rsidRDefault="00665AE3">
            <w:pPr>
              <w:pStyle w:val="TableParagraph"/>
              <w:spacing w:before="83"/>
              <w:ind w:left="124" w:right="88"/>
              <w:jc w:val="center"/>
              <w:rPr>
                <w:sz w:val="20"/>
              </w:rPr>
            </w:pPr>
            <w:r>
              <w:rPr>
                <w:sz w:val="20"/>
              </w:rPr>
              <w:t>DoD</w:t>
            </w:r>
            <w:r>
              <w:rPr>
                <w:spacing w:val="-14"/>
                <w:sz w:val="20"/>
              </w:rPr>
              <w:t xml:space="preserve"> </w:t>
            </w:r>
            <w:r>
              <w:rPr>
                <w:sz w:val="20"/>
              </w:rPr>
              <w:t>Government-wide Commercial Purchase Card Overview</w:t>
            </w:r>
          </w:p>
        </w:tc>
        <w:tc>
          <w:tcPr>
            <w:tcW w:w="1198" w:type="dxa"/>
          </w:tcPr>
          <w:p w14:paraId="0A7D5D9D" w14:textId="77777777" w:rsidR="00CB5E1D" w:rsidRDefault="00CB5E1D">
            <w:pPr>
              <w:pStyle w:val="TableParagraph"/>
              <w:rPr>
                <w:sz w:val="27"/>
              </w:rPr>
            </w:pPr>
          </w:p>
          <w:p w14:paraId="0A7D5D9E" w14:textId="77777777" w:rsidR="00CB5E1D" w:rsidRDefault="00665AE3">
            <w:pPr>
              <w:pStyle w:val="TableParagraph"/>
              <w:ind w:right="113"/>
              <w:jc w:val="right"/>
              <w:rPr>
                <w:sz w:val="20"/>
              </w:rPr>
            </w:pPr>
            <w:r>
              <w:rPr>
                <w:sz w:val="20"/>
              </w:rPr>
              <w:t>CLG</w:t>
            </w:r>
            <w:r>
              <w:rPr>
                <w:spacing w:val="-6"/>
                <w:sz w:val="20"/>
              </w:rPr>
              <w:t xml:space="preserve"> </w:t>
            </w:r>
            <w:r>
              <w:rPr>
                <w:spacing w:val="-4"/>
                <w:sz w:val="20"/>
              </w:rPr>
              <w:t>0010</w:t>
            </w:r>
          </w:p>
        </w:tc>
        <w:tc>
          <w:tcPr>
            <w:tcW w:w="1198" w:type="dxa"/>
          </w:tcPr>
          <w:p w14:paraId="0A7D5D9F" w14:textId="77777777" w:rsidR="00CB5E1D" w:rsidRDefault="00CB5E1D">
            <w:pPr>
              <w:pStyle w:val="TableParagraph"/>
              <w:rPr>
                <w:sz w:val="27"/>
              </w:rPr>
            </w:pPr>
          </w:p>
          <w:p w14:paraId="0A7D5DA0" w14:textId="77777777" w:rsidR="00CB5E1D" w:rsidRDefault="00665AE3">
            <w:pPr>
              <w:pStyle w:val="TableParagraph"/>
              <w:ind w:left="111" w:right="86"/>
              <w:jc w:val="center"/>
              <w:rPr>
                <w:sz w:val="20"/>
              </w:rPr>
            </w:pPr>
            <w:r>
              <w:rPr>
                <w:spacing w:val="-5"/>
                <w:sz w:val="20"/>
              </w:rPr>
              <w:t>All</w:t>
            </w:r>
          </w:p>
        </w:tc>
        <w:tc>
          <w:tcPr>
            <w:tcW w:w="1383" w:type="dxa"/>
          </w:tcPr>
          <w:p w14:paraId="0A7D5DA1" w14:textId="77777777" w:rsidR="00CB5E1D" w:rsidRDefault="00665AE3">
            <w:pPr>
              <w:pStyle w:val="TableParagraph"/>
              <w:spacing w:before="196"/>
              <w:ind w:left="333" w:right="222" w:firstLine="93"/>
              <w:rPr>
                <w:sz w:val="20"/>
              </w:rPr>
            </w:pPr>
            <w:r>
              <w:rPr>
                <w:spacing w:val="-2"/>
                <w:sz w:val="20"/>
              </w:rPr>
              <w:t>Initial/ Biennial</w:t>
            </w:r>
          </w:p>
        </w:tc>
        <w:tc>
          <w:tcPr>
            <w:tcW w:w="3207" w:type="dxa"/>
          </w:tcPr>
          <w:p w14:paraId="0A7D5DA2" w14:textId="77777777" w:rsidR="00CB5E1D" w:rsidRDefault="00665AE3">
            <w:pPr>
              <w:pStyle w:val="TableParagraph"/>
              <w:spacing w:before="105" w:line="230" w:lineRule="exact"/>
              <w:ind w:left="156" w:right="140"/>
              <w:jc w:val="center"/>
              <w:rPr>
                <w:sz w:val="20"/>
              </w:rPr>
            </w:pPr>
            <w:r>
              <w:rPr>
                <w:spacing w:val="-5"/>
                <w:sz w:val="20"/>
              </w:rPr>
              <w:t>DAU</w:t>
            </w:r>
          </w:p>
          <w:p w14:paraId="0A7D5DA3" w14:textId="77777777" w:rsidR="00CB5E1D" w:rsidRDefault="00665AE3">
            <w:pPr>
              <w:pStyle w:val="TableParagraph"/>
              <w:ind w:left="164" w:right="140"/>
              <w:jc w:val="center"/>
              <w:rPr>
                <w:sz w:val="18"/>
              </w:rPr>
            </w:pPr>
            <w:hyperlink r:id="rId39">
              <w:r>
                <w:rPr>
                  <w:color w:val="0000FF"/>
                  <w:sz w:val="18"/>
                  <w:u w:val="single" w:color="0000FF"/>
                </w:rPr>
                <w:t>CLG</w:t>
              </w:r>
              <w:r>
                <w:rPr>
                  <w:color w:val="0000FF"/>
                  <w:spacing w:val="-13"/>
                  <w:sz w:val="18"/>
                  <w:u w:val="single" w:color="0000FF"/>
                </w:rPr>
                <w:t xml:space="preserve"> </w:t>
              </w:r>
              <w:r>
                <w:rPr>
                  <w:color w:val="0000FF"/>
                  <w:sz w:val="18"/>
                  <w:u w:val="single" w:color="0000FF"/>
                </w:rPr>
                <w:t>0010</w:t>
              </w:r>
              <w:r>
                <w:rPr>
                  <w:color w:val="0000FF"/>
                  <w:spacing w:val="-11"/>
                  <w:sz w:val="18"/>
                  <w:u w:val="single" w:color="0000FF"/>
                </w:rPr>
                <w:t xml:space="preserve"> </w:t>
              </w:r>
              <w:r>
                <w:rPr>
                  <w:color w:val="0000FF"/>
                  <w:sz w:val="18"/>
                  <w:u w:val="single" w:color="0000FF"/>
                </w:rPr>
                <w:t>DoD</w:t>
              </w:r>
              <w:r>
                <w:rPr>
                  <w:color w:val="0000FF"/>
                  <w:spacing w:val="-13"/>
                  <w:sz w:val="18"/>
                  <w:u w:val="single" w:color="0000FF"/>
                </w:rPr>
                <w:t xml:space="preserve"> </w:t>
              </w:r>
              <w:r>
                <w:rPr>
                  <w:color w:val="0000FF"/>
                  <w:sz w:val="18"/>
                  <w:u w:val="single" w:color="0000FF"/>
                </w:rPr>
                <w:t>Governmentwide</w:t>
              </w:r>
            </w:hyperlink>
            <w:r>
              <w:rPr>
                <w:color w:val="0000FF"/>
                <w:sz w:val="18"/>
              </w:rPr>
              <w:t xml:space="preserve"> </w:t>
            </w:r>
            <w:hyperlink r:id="rId40">
              <w:r>
                <w:rPr>
                  <w:color w:val="0000FF"/>
                  <w:sz w:val="18"/>
                  <w:u w:val="single" w:color="0000FF"/>
                </w:rPr>
                <w:t>Commercial Purchase Card</w:t>
              </w:r>
            </w:hyperlink>
          </w:p>
        </w:tc>
      </w:tr>
      <w:tr w:rsidR="00CB5E1D" w14:paraId="0A7D5DAE" w14:textId="77777777">
        <w:trPr>
          <w:trHeight w:val="853"/>
        </w:trPr>
        <w:tc>
          <w:tcPr>
            <w:tcW w:w="2278" w:type="dxa"/>
          </w:tcPr>
          <w:p w14:paraId="0A7D5DA5" w14:textId="77777777" w:rsidR="00CB5E1D" w:rsidRDefault="00665AE3">
            <w:pPr>
              <w:pStyle w:val="TableParagraph"/>
              <w:spacing w:before="80"/>
              <w:ind w:left="390" w:right="358" w:hanging="1"/>
              <w:jc w:val="center"/>
              <w:rPr>
                <w:sz w:val="20"/>
              </w:rPr>
            </w:pPr>
            <w:r>
              <w:rPr>
                <w:sz w:val="20"/>
              </w:rPr>
              <w:t>Certifying</w:t>
            </w:r>
            <w:r>
              <w:rPr>
                <w:spacing w:val="-14"/>
                <w:sz w:val="20"/>
              </w:rPr>
              <w:t xml:space="preserve"> </w:t>
            </w:r>
            <w:r>
              <w:rPr>
                <w:sz w:val="20"/>
              </w:rPr>
              <w:t>Officer Training</w:t>
            </w:r>
            <w:r>
              <w:rPr>
                <w:spacing w:val="-14"/>
                <w:sz w:val="20"/>
              </w:rPr>
              <w:t xml:space="preserve"> </w:t>
            </w:r>
            <w:r>
              <w:rPr>
                <w:sz w:val="20"/>
              </w:rPr>
              <w:t>for</w:t>
            </w:r>
            <w:r>
              <w:rPr>
                <w:spacing w:val="-14"/>
                <w:sz w:val="20"/>
              </w:rPr>
              <w:t xml:space="preserve"> </w:t>
            </w:r>
            <w:r>
              <w:rPr>
                <w:sz w:val="20"/>
              </w:rPr>
              <w:t xml:space="preserve">GPC </w:t>
            </w:r>
            <w:r>
              <w:rPr>
                <w:spacing w:val="-2"/>
                <w:sz w:val="20"/>
              </w:rPr>
              <w:t>Payments</w:t>
            </w:r>
          </w:p>
        </w:tc>
        <w:tc>
          <w:tcPr>
            <w:tcW w:w="1198" w:type="dxa"/>
          </w:tcPr>
          <w:p w14:paraId="0A7D5DA6" w14:textId="77777777" w:rsidR="00CB5E1D" w:rsidRDefault="00CB5E1D">
            <w:pPr>
              <w:pStyle w:val="TableParagraph"/>
              <w:rPr>
                <w:sz w:val="27"/>
              </w:rPr>
            </w:pPr>
          </w:p>
          <w:p w14:paraId="0A7D5DA7" w14:textId="77777777" w:rsidR="00CB5E1D" w:rsidRDefault="00665AE3">
            <w:pPr>
              <w:pStyle w:val="TableParagraph"/>
              <w:ind w:right="168"/>
              <w:jc w:val="right"/>
              <w:rPr>
                <w:sz w:val="20"/>
              </w:rPr>
            </w:pPr>
            <w:r>
              <w:rPr>
                <w:sz w:val="20"/>
              </w:rPr>
              <w:t>CLG</w:t>
            </w:r>
            <w:r>
              <w:rPr>
                <w:spacing w:val="-6"/>
                <w:sz w:val="20"/>
              </w:rPr>
              <w:t xml:space="preserve"> </w:t>
            </w:r>
            <w:r>
              <w:rPr>
                <w:spacing w:val="-5"/>
                <w:sz w:val="20"/>
              </w:rPr>
              <w:t>006</w:t>
            </w:r>
          </w:p>
        </w:tc>
        <w:tc>
          <w:tcPr>
            <w:tcW w:w="1198" w:type="dxa"/>
          </w:tcPr>
          <w:p w14:paraId="0A7D5DA8" w14:textId="77777777" w:rsidR="00CB5E1D" w:rsidRDefault="00CB5E1D">
            <w:pPr>
              <w:pStyle w:val="TableParagraph"/>
              <w:rPr>
                <w:sz w:val="27"/>
              </w:rPr>
            </w:pPr>
          </w:p>
          <w:p w14:paraId="0A7D5DA9" w14:textId="77777777" w:rsidR="00CB5E1D" w:rsidRDefault="00665AE3">
            <w:pPr>
              <w:pStyle w:val="TableParagraph"/>
              <w:ind w:left="109" w:right="86"/>
              <w:jc w:val="center"/>
              <w:rPr>
                <w:sz w:val="20"/>
              </w:rPr>
            </w:pPr>
            <w:r>
              <w:rPr>
                <w:spacing w:val="-2"/>
                <w:sz w:val="20"/>
              </w:rPr>
              <w:t>A/BOs</w:t>
            </w:r>
          </w:p>
        </w:tc>
        <w:tc>
          <w:tcPr>
            <w:tcW w:w="1383" w:type="dxa"/>
          </w:tcPr>
          <w:p w14:paraId="0A7D5DAA" w14:textId="77777777" w:rsidR="00CB5E1D" w:rsidRDefault="00CB5E1D">
            <w:pPr>
              <w:pStyle w:val="TableParagraph"/>
              <w:rPr>
                <w:sz w:val="27"/>
              </w:rPr>
            </w:pPr>
          </w:p>
          <w:p w14:paraId="0A7D5DAB" w14:textId="77777777" w:rsidR="00CB5E1D" w:rsidRDefault="00665AE3">
            <w:pPr>
              <w:pStyle w:val="TableParagraph"/>
              <w:ind w:left="103" w:right="79"/>
              <w:jc w:val="center"/>
              <w:rPr>
                <w:sz w:val="20"/>
              </w:rPr>
            </w:pPr>
            <w:r>
              <w:rPr>
                <w:spacing w:val="-2"/>
                <w:sz w:val="20"/>
              </w:rPr>
              <w:t>Annual</w:t>
            </w:r>
          </w:p>
        </w:tc>
        <w:tc>
          <w:tcPr>
            <w:tcW w:w="3207" w:type="dxa"/>
          </w:tcPr>
          <w:p w14:paraId="0A7D5DAC" w14:textId="77777777" w:rsidR="00CB5E1D" w:rsidRDefault="00665AE3">
            <w:pPr>
              <w:pStyle w:val="TableParagraph"/>
              <w:spacing w:before="1"/>
              <w:ind w:left="156" w:right="140"/>
              <w:jc w:val="center"/>
              <w:rPr>
                <w:sz w:val="20"/>
              </w:rPr>
            </w:pPr>
            <w:r>
              <w:rPr>
                <w:spacing w:val="-5"/>
                <w:sz w:val="20"/>
              </w:rPr>
              <w:t>DAU</w:t>
            </w:r>
          </w:p>
          <w:p w14:paraId="0A7D5DAD" w14:textId="77777777" w:rsidR="00CB5E1D" w:rsidRDefault="00665AE3">
            <w:pPr>
              <w:pStyle w:val="TableParagraph"/>
              <w:ind w:left="164" w:right="139"/>
              <w:jc w:val="center"/>
              <w:rPr>
                <w:sz w:val="18"/>
              </w:rPr>
            </w:pPr>
            <w:hyperlink r:id="rId41">
              <w:r>
                <w:rPr>
                  <w:color w:val="0000FF"/>
                  <w:sz w:val="18"/>
                  <w:u w:val="single" w:color="0000FF"/>
                </w:rPr>
                <w:t>CLG</w:t>
              </w:r>
              <w:r>
                <w:rPr>
                  <w:color w:val="0000FF"/>
                  <w:spacing w:val="-13"/>
                  <w:sz w:val="18"/>
                  <w:u w:val="single" w:color="0000FF"/>
                </w:rPr>
                <w:t xml:space="preserve"> </w:t>
              </w:r>
              <w:r>
                <w:rPr>
                  <w:color w:val="0000FF"/>
                  <w:sz w:val="18"/>
                  <w:u w:val="single" w:color="0000FF"/>
                </w:rPr>
                <w:t>006</w:t>
              </w:r>
              <w:r>
                <w:rPr>
                  <w:color w:val="0000FF"/>
                  <w:spacing w:val="-10"/>
                  <w:sz w:val="18"/>
                  <w:u w:val="single" w:color="0000FF"/>
                </w:rPr>
                <w:t xml:space="preserve"> </w:t>
              </w:r>
              <w:r>
                <w:rPr>
                  <w:color w:val="0000FF"/>
                  <w:sz w:val="18"/>
                  <w:u w:val="single" w:color="0000FF"/>
                </w:rPr>
                <w:t>Certifying</w:t>
              </w:r>
              <w:r>
                <w:rPr>
                  <w:color w:val="0000FF"/>
                  <w:spacing w:val="-11"/>
                  <w:sz w:val="18"/>
                  <w:u w:val="single" w:color="0000FF"/>
                </w:rPr>
                <w:t xml:space="preserve"> </w:t>
              </w:r>
              <w:r>
                <w:rPr>
                  <w:color w:val="0000FF"/>
                  <w:sz w:val="18"/>
                  <w:u w:val="single" w:color="0000FF"/>
                </w:rPr>
                <w:t>Officer</w:t>
              </w:r>
            </w:hyperlink>
            <w:r>
              <w:rPr>
                <w:color w:val="0000FF"/>
                <w:sz w:val="18"/>
              </w:rPr>
              <w:t xml:space="preserve"> </w:t>
            </w:r>
            <w:hyperlink r:id="rId42">
              <w:r>
                <w:rPr>
                  <w:color w:val="0000FF"/>
                  <w:sz w:val="18"/>
                  <w:u w:val="single" w:color="0000FF"/>
                </w:rPr>
                <w:t>Legislation Training</w:t>
              </w:r>
            </w:hyperlink>
          </w:p>
        </w:tc>
      </w:tr>
      <w:tr w:rsidR="00CB5E1D" w14:paraId="0A7D5DB8" w14:textId="77777777">
        <w:trPr>
          <w:trHeight w:val="644"/>
        </w:trPr>
        <w:tc>
          <w:tcPr>
            <w:tcW w:w="2278" w:type="dxa"/>
          </w:tcPr>
          <w:p w14:paraId="0A7D5DAF" w14:textId="77777777" w:rsidR="00CB5E1D" w:rsidRDefault="00665AE3">
            <w:pPr>
              <w:pStyle w:val="TableParagraph"/>
              <w:spacing w:before="92"/>
              <w:ind w:left="357" w:right="317" w:firstLine="256"/>
              <w:rPr>
                <w:sz w:val="20"/>
              </w:rPr>
            </w:pPr>
            <w:r>
              <w:rPr>
                <w:sz w:val="20"/>
              </w:rPr>
              <w:t>Overview of Acquisition</w:t>
            </w:r>
            <w:r>
              <w:rPr>
                <w:spacing w:val="-14"/>
                <w:sz w:val="20"/>
              </w:rPr>
              <w:t xml:space="preserve"> </w:t>
            </w:r>
            <w:r>
              <w:rPr>
                <w:sz w:val="20"/>
              </w:rPr>
              <w:t>Ethics</w:t>
            </w:r>
          </w:p>
        </w:tc>
        <w:tc>
          <w:tcPr>
            <w:tcW w:w="1198" w:type="dxa"/>
          </w:tcPr>
          <w:p w14:paraId="0A7D5DB0" w14:textId="77777777" w:rsidR="00CB5E1D" w:rsidRDefault="00CB5E1D">
            <w:pPr>
              <w:pStyle w:val="TableParagraph"/>
              <w:rPr>
                <w:sz w:val="18"/>
              </w:rPr>
            </w:pPr>
          </w:p>
          <w:p w14:paraId="0A7D5DB1" w14:textId="77777777" w:rsidR="00CB5E1D" w:rsidRDefault="00665AE3">
            <w:pPr>
              <w:pStyle w:val="TableParagraph"/>
              <w:spacing w:before="1"/>
              <w:ind w:right="103"/>
              <w:jc w:val="right"/>
              <w:rPr>
                <w:sz w:val="20"/>
              </w:rPr>
            </w:pPr>
            <w:r>
              <w:rPr>
                <w:sz w:val="20"/>
              </w:rPr>
              <w:t>ACQ</w:t>
            </w:r>
            <w:r>
              <w:rPr>
                <w:spacing w:val="-6"/>
                <w:sz w:val="20"/>
              </w:rPr>
              <w:t xml:space="preserve"> </w:t>
            </w:r>
            <w:r>
              <w:rPr>
                <w:spacing w:val="-4"/>
                <w:sz w:val="20"/>
              </w:rPr>
              <w:t>0030</w:t>
            </w:r>
          </w:p>
        </w:tc>
        <w:tc>
          <w:tcPr>
            <w:tcW w:w="1198" w:type="dxa"/>
          </w:tcPr>
          <w:p w14:paraId="0A7D5DB2" w14:textId="77777777" w:rsidR="00CB5E1D" w:rsidRDefault="00CB5E1D">
            <w:pPr>
              <w:pStyle w:val="TableParagraph"/>
              <w:rPr>
                <w:sz w:val="18"/>
              </w:rPr>
            </w:pPr>
          </w:p>
          <w:p w14:paraId="0A7D5DB3" w14:textId="77777777" w:rsidR="00CB5E1D" w:rsidRDefault="00665AE3">
            <w:pPr>
              <w:pStyle w:val="TableParagraph"/>
              <w:spacing w:before="1"/>
              <w:ind w:left="111" w:right="86"/>
              <w:jc w:val="center"/>
              <w:rPr>
                <w:sz w:val="20"/>
              </w:rPr>
            </w:pPr>
            <w:r>
              <w:rPr>
                <w:spacing w:val="-5"/>
                <w:sz w:val="20"/>
              </w:rPr>
              <w:t>All</w:t>
            </w:r>
          </w:p>
        </w:tc>
        <w:tc>
          <w:tcPr>
            <w:tcW w:w="1383" w:type="dxa"/>
          </w:tcPr>
          <w:p w14:paraId="0A7D5DB4" w14:textId="77777777" w:rsidR="00CB5E1D" w:rsidRDefault="00CB5E1D">
            <w:pPr>
              <w:pStyle w:val="TableParagraph"/>
              <w:rPr>
                <w:sz w:val="18"/>
              </w:rPr>
            </w:pPr>
          </w:p>
          <w:p w14:paraId="0A7D5DB5" w14:textId="77777777" w:rsidR="00CB5E1D" w:rsidRDefault="00665AE3">
            <w:pPr>
              <w:pStyle w:val="TableParagraph"/>
              <w:spacing w:before="1"/>
              <w:ind w:left="105" w:right="79"/>
              <w:jc w:val="center"/>
              <w:rPr>
                <w:sz w:val="20"/>
              </w:rPr>
            </w:pPr>
            <w:r>
              <w:rPr>
                <w:spacing w:val="-2"/>
                <w:sz w:val="20"/>
              </w:rPr>
              <w:t>Initial</w:t>
            </w:r>
          </w:p>
        </w:tc>
        <w:tc>
          <w:tcPr>
            <w:tcW w:w="3207" w:type="dxa"/>
          </w:tcPr>
          <w:p w14:paraId="0A7D5DB6" w14:textId="77777777" w:rsidR="00CB5E1D" w:rsidRDefault="00665AE3">
            <w:pPr>
              <w:pStyle w:val="TableParagraph"/>
              <w:spacing w:before="1"/>
              <w:ind w:left="156" w:right="140"/>
              <w:jc w:val="center"/>
              <w:rPr>
                <w:sz w:val="20"/>
              </w:rPr>
            </w:pPr>
            <w:r>
              <w:rPr>
                <w:spacing w:val="-5"/>
                <w:sz w:val="20"/>
              </w:rPr>
              <w:t>DAU</w:t>
            </w:r>
          </w:p>
          <w:p w14:paraId="0A7D5DB7" w14:textId="77777777" w:rsidR="00CB5E1D" w:rsidRDefault="00665AE3">
            <w:pPr>
              <w:pStyle w:val="TableParagraph"/>
              <w:spacing w:line="206" w:lineRule="exact"/>
              <w:ind w:left="164" w:right="137"/>
              <w:jc w:val="center"/>
              <w:rPr>
                <w:sz w:val="18"/>
              </w:rPr>
            </w:pPr>
            <w:hyperlink r:id="rId43">
              <w:r>
                <w:rPr>
                  <w:color w:val="0000FF"/>
                  <w:sz w:val="18"/>
                  <w:u w:val="single" w:color="0000FF"/>
                </w:rPr>
                <w:t>ACQ</w:t>
              </w:r>
              <w:r>
                <w:rPr>
                  <w:color w:val="0000FF"/>
                  <w:spacing w:val="-10"/>
                  <w:sz w:val="18"/>
                  <w:u w:val="single" w:color="0000FF"/>
                </w:rPr>
                <w:t xml:space="preserve"> </w:t>
              </w:r>
              <w:r>
                <w:rPr>
                  <w:color w:val="0000FF"/>
                  <w:sz w:val="18"/>
                  <w:u w:val="single" w:color="0000FF"/>
                </w:rPr>
                <w:t>0030</w:t>
              </w:r>
              <w:r>
                <w:rPr>
                  <w:color w:val="0000FF"/>
                  <w:spacing w:val="-8"/>
                  <w:sz w:val="18"/>
                  <w:u w:val="single" w:color="0000FF"/>
                </w:rPr>
                <w:t xml:space="preserve"> </w:t>
              </w:r>
              <w:r>
                <w:rPr>
                  <w:color w:val="0000FF"/>
                  <w:sz w:val="18"/>
                  <w:u w:val="single" w:color="0000FF"/>
                </w:rPr>
                <w:t>Overview</w:t>
              </w:r>
              <w:r>
                <w:rPr>
                  <w:color w:val="0000FF"/>
                  <w:spacing w:val="-9"/>
                  <w:sz w:val="18"/>
                  <w:u w:val="single" w:color="0000FF"/>
                </w:rPr>
                <w:t xml:space="preserve"> </w:t>
              </w:r>
              <w:r>
                <w:rPr>
                  <w:color w:val="0000FF"/>
                  <w:sz w:val="18"/>
                  <w:u w:val="single" w:color="0000FF"/>
                </w:rPr>
                <w:t>of</w:t>
              </w:r>
              <w:r>
                <w:rPr>
                  <w:color w:val="0000FF"/>
                  <w:spacing w:val="-9"/>
                  <w:sz w:val="18"/>
                  <w:u w:val="single" w:color="0000FF"/>
                </w:rPr>
                <w:t xml:space="preserve"> </w:t>
              </w:r>
              <w:r>
                <w:rPr>
                  <w:color w:val="0000FF"/>
                  <w:sz w:val="18"/>
                  <w:u w:val="single" w:color="0000FF"/>
                </w:rPr>
                <w:t>Acquisition</w:t>
              </w:r>
            </w:hyperlink>
            <w:r>
              <w:rPr>
                <w:color w:val="0000FF"/>
                <w:sz w:val="18"/>
              </w:rPr>
              <w:t xml:space="preserve"> </w:t>
            </w:r>
            <w:hyperlink r:id="rId44">
              <w:r>
                <w:rPr>
                  <w:color w:val="0000FF"/>
                  <w:spacing w:val="-2"/>
                  <w:sz w:val="18"/>
                  <w:u w:val="single" w:color="0000FF"/>
                </w:rPr>
                <w:t>Ethics</w:t>
              </w:r>
            </w:hyperlink>
          </w:p>
        </w:tc>
      </w:tr>
      <w:tr w:rsidR="00CB5E1D" w14:paraId="0A7D5DC6" w14:textId="77777777">
        <w:trPr>
          <w:trHeight w:val="1381"/>
        </w:trPr>
        <w:tc>
          <w:tcPr>
            <w:tcW w:w="2278" w:type="dxa"/>
          </w:tcPr>
          <w:p w14:paraId="0A7D5DB9" w14:textId="77777777" w:rsidR="00CB5E1D" w:rsidRDefault="00CB5E1D">
            <w:pPr>
              <w:pStyle w:val="TableParagraph"/>
              <w:spacing w:before="10"/>
              <w:rPr>
                <w:sz w:val="19"/>
              </w:rPr>
            </w:pPr>
          </w:p>
          <w:p w14:paraId="0A7D5DBA" w14:textId="77777777" w:rsidR="00CB5E1D" w:rsidRDefault="00665AE3">
            <w:pPr>
              <w:pStyle w:val="TableParagraph"/>
              <w:spacing w:before="1"/>
              <w:ind w:left="123" w:right="88"/>
              <w:jc w:val="center"/>
              <w:rPr>
                <w:sz w:val="20"/>
              </w:rPr>
            </w:pPr>
            <w:r>
              <w:rPr>
                <w:sz w:val="20"/>
              </w:rPr>
              <w:t>Insights</w:t>
            </w:r>
            <w:r>
              <w:rPr>
                <w:spacing w:val="-14"/>
                <w:sz w:val="20"/>
              </w:rPr>
              <w:t xml:space="preserve"> </w:t>
            </w:r>
            <w:r>
              <w:rPr>
                <w:sz w:val="20"/>
              </w:rPr>
              <w:t>On</w:t>
            </w:r>
            <w:r>
              <w:rPr>
                <w:spacing w:val="-14"/>
                <w:sz w:val="20"/>
              </w:rPr>
              <w:t xml:space="preserve"> </w:t>
            </w:r>
            <w:r>
              <w:rPr>
                <w:sz w:val="20"/>
              </w:rPr>
              <w:t xml:space="preserve">Demand </w:t>
            </w:r>
            <w:r>
              <w:rPr>
                <w:spacing w:val="-2"/>
                <w:sz w:val="20"/>
              </w:rPr>
              <w:t>(IOD)</w:t>
            </w:r>
          </w:p>
          <w:p w14:paraId="0A7D5DBB" w14:textId="77777777" w:rsidR="00CB5E1D" w:rsidRDefault="00665AE3">
            <w:pPr>
              <w:pStyle w:val="TableParagraph"/>
              <w:spacing w:before="1"/>
              <w:ind w:left="205" w:right="175" w:firstLine="2"/>
              <w:jc w:val="center"/>
              <w:rPr>
                <w:sz w:val="20"/>
              </w:rPr>
            </w:pPr>
            <w:r>
              <w:rPr>
                <w:sz w:val="20"/>
              </w:rPr>
              <w:t>A/BO Case Management</w:t>
            </w:r>
            <w:r>
              <w:rPr>
                <w:spacing w:val="-14"/>
                <w:sz w:val="20"/>
              </w:rPr>
              <w:t xml:space="preserve"> </w:t>
            </w:r>
            <w:r>
              <w:rPr>
                <w:sz w:val="20"/>
              </w:rPr>
              <w:t>Course</w:t>
            </w:r>
          </w:p>
        </w:tc>
        <w:tc>
          <w:tcPr>
            <w:tcW w:w="1198" w:type="dxa"/>
          </w:tcPr>
          <w:p w14:paraId="0A7D5DBC" w14:textId="77777777" w:rsidR="00CB5E1D" w:rsidRDefault="00665AE3">
            <w:pPr>
              <w:pStyle w:val="TableParagraph"/>
              <w:spacing w:before="114"/>
              <w:ind w:left="238" w:right="207" w:hanging="6"/>
              <w:jc w:val="center"/>
              <w:rPr>
                <w:sz w:val="20"/>
              </w:rPr>
            </w:pPr>
            <w:r>
              <w:rPr>
                <w:spacing w:val="-4"/>
                <w:sz w:val="20"/>
              </w:rPr>
              <w:t xml:space="preserve">Web- </w:t>
            </w:r>
            <w:r>
              <w:rPr>
                <w:spacing w:val="-2"/>
                <w:sz w:val="20"/>
              </w:rPr>
              <w:t xml:space="preserve">based Training within </w:t>
            </w:r>
            <w:r>
              <w:rPr>
                <w:spacing w:val="-4"/>
                <w:sz w:val="20"/>
              </w:rPr>
              <w:t>AXOL</w:t>
            </w:r>
          </w:p>
        </w:tc>
        <w:tc>
          <w:tcPr>
            <w:tcW w:w="1198" w:type="dxa"/>
          </w:tcPr>
          <w:p w14:paraId="0A7D5DBD" w14:textId="77777777" w:rsidR="00CB5E1D" w:rsidRDefault="00CB5E1D">
            <w:pPr>
              <w:pStyle w:val="TableParagraph"/>
            </w:pPr>
          </w:p>
          <w:p w14:paraId="0A7D5DBE" w14:textId="77777777" w:rsidR="00CB5E1D" w:rsidRDefault="00CB5E1D">
            <w:pPr>
              <w:pStyle w:val="TableParagraph"/>
              <w:rPr>
                <w:sz w:val="28"/>
              </w:rPr>
            </w:pPr>
          </w:p>
          <w:p w14:paraId="0A7D5DBF" w14:textId="77777777" w:rsidR="00CB5E1D" w:rsidRDefault="00665AE3">
            <w:pPr>
              <w:pStyle w:val="TableParagraph"/>
              <w:ind w:left="108" w:right="86"/>
              <w:jc w:val="center"/>
              <w:rPr>
                <w:sz w:val="20"/>
              </w:rPr>
            </w:pPr>
            <w:r>
              <w:rPr>
                <w:spacing w:val="-2"/>
                <w:sz w:val="20"/>
              </w:rPr>
              <w:t>A/BOs</w:t>
            </w:r>
          </w:p>
        </w:tc>
        <w:tc>
          <w:tcPr>
            <w:tcW w:w="1383" w:type="dxa"/>
          </w:tcPr>
          <w:p w14:paraId="0A7D5DC0" w14:textId="77777777" w:rsidR="00CB5E1D" w:rsidRDefault="00665AE3">
            <w:pPr>
              <w:pStyle w:val="TableParagraph"/>
              <w:ind w:left="168" w:right="138" w:hanging="3"/>
              <w:jc w:val="center"/>
              <w:rPr>
                <w:i/>
                <w:sz w:val="20"/>
              </w:rPr>
            </w:pPr>
            <w:r>
              <w:rPr>
                <w:sz w:val="20"/>
              </w:rPr>
              <w:t>Initial (</w:t>
            </w:r>
            <w:r>
              <w:rPr>
                <w:i/>
                <w:sz w:val="20"/>
              </w:rPr>
              <w:t xml:space="preserve">not </w:t>
            </w:r>
            <w:r>
              <w:rPr>
                <w:i/>
                <w:spacing w:val="-2"/>
                <w:sz w:val="20"/>
              </w:rPr>
              <w:t xml:space="preserve">required </w:t>
            </w:r>
            <w:r>
              <w:rPr>
                <w:i/>
                <w:sz w:val="20"/>
              </w:rPr>
              <w:t>prior to issuance</w:t>
            </w:r>
            <w:r>
              <w:rPr>
                <w:i/>
                <w:spacing w:val="-11"/>
                <w:sz w:val="20"/>
              </w:rPr>
              <w:t xml:space="preserve"> </w:t>
            </w:r>
            <w:r>
              <w:rPr>
                <w:i/>
                <w:spacing w:val="-5"/>
                <w:sz w:val="20"/>
              </w:rPr>
              <w:t>of</w:t>
            </w:r>
          </w:p>
          <w:p w14:paraId="0A7D5DC1" w14:textId="77777777" w:rsidR="00CB5E1D" w:rsidRDefault="00665AE3">
            <w:pPr>
              <w:pStyle w:val="TableParagraph"/>
              <w:spacing w:line="230" w:lineRule="atLeast"/>
              <w:ind w:left="106" w:right="76"/>
              <w:jc w:val="center"/>
              <w:rPr>
                <w:i/>
                <w:sz w:val="20"/>
              </w:rPr>
            </w:pPr>
            <w:r>
              <w:rPr>
                <w:i/>
                <w:sz w:val="20"/>
              </w:rPr>
              <w:t>a</w:t>
            </w:r>
            <w:r>
              <w:rPr>
                <w:i/>
                <w:spacing w:val="-14"/>
                <w:sz w:val="20"/>
              </w:rPr>
              <w:t xml:space="preserve"> </w:t>
            </w:r>
            <w:r>
              <w:rPr>
                <w:i/>
                <w:sz w:val="20"/>
              </w:rPr>
              <w:t xml:space="preserve">managing </w:t>
            </w:r>
            <w:r>
              <w:rPr>
                <w:i/>
                <w:spacing w:val="-2"/>
                <w:sz w:val="20"/>
              </w:rPr>
              <w:t>account)</w:t>
            </w:r>
          </w:p>
        </w:tc>
        <w:tc>
          <w:tcPr>
            <w:tcW w:w="3207" w:type="dxa"/>
          </w:tcPr>
          <w:p w14:paraId="0A7D5DC2" w14:textId="77777777" w:rsidR="00CB5E1D" w:rsidRDefault="00CB5E1D">
            <w:pPr>
              <w:pStyle w:val="TableParagraph"/>
              <w:rPr>
                <w:sz w:val="31"/>
              </w:rPr>
            </w:pPr>
          </w:p>
          <w:p w14:paraId="0A7D5DC3" w14:textId="77777777" w:rsidR="00CB5E1D" w:rsidRDefault="00665AE3">
            <w:pPr>
              <w:pStyle w:val="TableParagraph"/>
              <w:ind w:left="162" w:right="140"/>
              <w:jc w:val="center"/>
              <w:rPr>
                <w:i/>
                <w:sz w:val="20"/>
              </w:rPr>
            </w:pPr>
            <w:r>
              <w:rPr>
                <w:i/>
                <w:sz w:val="20"/>
              </w:rPr>
              <w:t>Available</w:t>
            </w:r>
            <w:r>
              <w:rPr>
                <w:i/>
                <w:spacing w:val="-11"/>
                <w:sz w:val="20"/>
              </w:rPr>
              <w:t xml:space="preserve"> </w:t>
            </w:r>
            <w:r>
              <w:rPr>
                <w:i/>
                <w:spacing w:val="-5"/>
                <w:sz w:val="20"/>
              </w:rPr>
              <w:t>in</w:t>
            </w:r>
          </w:p>
          <w:p w14:paraId="0A7D5DC4" w14:textId="77777777" w:rsidR="00CB5E1D" w:rsidRDefault="00665AE3">
            <w:pPr>
              <w:pStyle w:val="TableParagraph"/>
              <w:ind w:left="1149"/>
              <w:rPr>
                <w:sz w:val="20"/>
              </w:rPr>
            </w:pPr>
            <w:r>
              <w:rPr>
                <w:sz w:val="20"/>
              </w:rPr>
              <w:t>U.S.</w:t>
            </w:r>
            <w:r>
              <w:rPr>
                <w:spacing w:val="-5"/>
                <w:sz w:val="20"/>
              </w:rPr>
              <w:t xml:space="preserve"> </w:t>
            </w:r>
            <w:r>
              <w:rPr>
                <w:spacing w:val="-4"/>
                <w:sz w:val="20"/>
              </w:rPr>
              <w:t>Bank</w:t>
            </w:r>
          </w:p>
          <w:p w14:paraId="0A7D5DC5" w14:textId="72458B97" w:rsidR="00CB5E1D" w:rsidRDefault="00CB5E1D" w:rsidP="00DB5D21">
            <w:pPr>
              <w:pStyle w:val="TableParagraph"/>
              <w:ind w:right="140"/>
              <w:rPr>
                <w:sz w:val="18"/>
              </w:rPr>
            </w:pPr>
          </w:p>
        </w:tc>
      </w:tr>
      <w:tr w:rsidR="00CB5E1D" w14:paraId="0A7D5DD4" w14:textId="77777777">
        <w:trPr>
          <w:trHeight w:val="1498"/>
        </w:trPr>
        <w:tc>
          <w:tcPr>
            <w:tcW w:w="2278" w:type="dxa"/>
          </w:tcPr>
          <w:p w14:paraId="0A7D5DC7" w14:textId="77777777" w:rsidR="00CB5E1D" w:rsidRDefault="00CB5E1D">
            <w:pPr>
              <w:pStyle w:val="TableParagraph"/>
              <w:spacing w:before="1"/>
              <w:rPr>
                <w:sz w:val="25"/>
              </w:rPr>
            </w:pPr>
          </w:p>
          <w:p w14:paraId="0A7D5DC8" w14:textId="77777777" w:rsidR="00CB5E1D" w:rsidRDefault="00665AE3">
            <w:pPr>
              <w:pStyle w:val="TableParagraph"/>
              <w:spacing w:before="1"/>
              <w:ind w:left="121" w:right="88"/>
              <w:jc w:val="center"/>
              <w:rPr>
                <w:sz w:val="20"/>
              </w:rPr>
            </w:pPr>
            <w:r>
              <w:rPr>
                <w:sz w:val="20"/>
              </w:rPr>
              <w:t>Insights</w:t>
            </w:r>
            <w:r>
              <w:rPr>
                <w:spacing w:val="-14"/>
                <w:sz w:val="20"/>
              </w:rPr>
              <w:t xml:space="preserve"> </w:t>
            </w:r>
            <w:r>
              <w:rPr>
                <w:sz w:val="20"/>
              </w:rPr>
              <w:t>on</w:t>
            </w:r>
            <w:r>
              <w:rPr>
                <w:spacing w:val="-14"/>
                <w:sz w:val="20"/>
              </w:rPr>
              <w:t xml:space="preserve"> </w:t>
            </w:r>
            <w:r>
              <w:rPr>
                <w:sz w:val="20"/>
              </w:rPr>
              <w:t xml:space="preserve">Demand </w:t>
            </w:r>
            <w:r>
              <w:rPr>
                <w:spacing w:val="-2"/>
                <w:sz w:val="20"/>
              </w:rPr>
              <w:t>(IOD)</w:t>
            </w:r>
          </w:p>
          <w:p w14:paraId="0A7D5DC9" w14:textId="77777777" w:rsidR="00CB5E1D" w:rsidRDefault="00665AE3">
            <w:pPr>
              <w:pStyle w:val="TableParagraph"/>
              <w:ind w:left="150" w:right="119" w:firstLine="2"/>
              <w:jc w:val="center"/>
              <w:rPr>
                <w:sz w:val="20"/>
              </w:rPr>
            </w:pPr>
            <w:r>
              <w:rPr>
                <w:sz w:val="20"/>
              </w:rPr>
              <w:t>A/OPC Case Management</w:t>
            </w:r>
            <w:r>
              <w:rPr>
                <w:spacing w:val="-14"/>
                <w:sz w:val="20"/>
              </w:rPr>
              <w:t xml:space="preserve"> </w:t>
            </w:r>
            <w:r>
              <w:rPr>
                <w:sz w:val="20"/>
              </w:rPr>
              <w:t>Modules</w:t>
            </w:r>
          </w:p>
        </w:tc>
        <w:tc>
          <w:tcPr>
            <w:tcW w:w="1198" w:type="dxa"/>
          </w:tcPr>
          <w:p w14:paraId="0A7D5DCA" w14:textId="77777777" w:rsidR="00CB5E1D" w:rsidRDefault="00665AE3">
            <w:pPr>
              <w:pStyle w:val="TableParagraph"/>
              <w:spacing w:before="174"/>
              <w:ind w:left="239" w:right="207" w:hanging="6"/>
              <w:jc w:val="center"/>
              <w:rPr>
                <w:sz w:val="20"/>
              </w:rPr>
            </w:pPr>
            <w:r>
              <w:rPr>
                <w:spacing w:val="-4"/>
                <w:sz w:val="20"/>
              </w:rPr>
              <w:t xml:space="preserve">Web- </w:t>
            </w:r>
            <w:r>
              <w:rPr>
                <w:spacing w:val="-2"/>
                <w:sz w:val="20"/>
              </w:rPr>
              <w:t xml:space="preserve">based Training within </w:t>
            </w:r>
            <w:r>
              <w:rPr>
                <w:spacing w:val="-4"/>
                <w:sz w:val="20"/>
              </w:rPr>
              <w:t>AXOL</w:t>
            </w:r>
          </w:p>
        </w:tc>
        <w:tc>
          <w:tcPr>
            <w:tcW w:w="1198" w:type="dxa"/>
          </w:tcPr>
          <w:p w14:paraId="0A7D5DCB" w14:textId="77777777" w:rsidR="00CB5E1D" w:rsidRDefault="00CB5E1D">
            <w:pPr>
              <w:pStyle w:val="TableParagraph"/>
            </w:pPr>
          </w:p>
          <w:p w14:paraId="0A7D5DCC" w14:textId="77777777" w:rsidR="00CB5E1D" w:rsidRDefault="00CB5E1D">
            <w:pPr>
              <w:pStyle w:val="TableParagraph"/>
            </w:pPr>
          </w:p>
          <w:p w14:paraId="0A7D5DCD" w14:textId="77777777" w:rsidR="00CB5E1D" w:rsidRDefault="00665AE3">
            <w:pPr>
              <w:pStyle w:val="TableParagraph"/>
              <w:spacing w:before="127"/>
              <w:ind w:left="109" w:right="86"/>
              <w:jc w:val="center"/>
              <w:rPr>
                <w:sz w:val="20"/>
              </w:rPr>
            </w:pPr>
            <w:r>
              <w:rPr>
                <w:spacing w:val="-2"/>
                <w:sz w:val="20"/>
              </w:rPr>
              <w:t>A/OPCs</w:t>
            </w:r>
          </w:p>
        </w:tc>
        <w:tc>
          <w:tcPr>
            <w:tcW w:w="1383" w:type="dxa"/>
          </w:tcPr>
          <w:p w14:paraId="0A7D5DCE" w14:textId="77777777" w:rsidR="00CB5E1D" w:rsidRDefault="00CB5E1D">
            <w:pPr>
              <w:pStyle w:val="TableParagraph"/>
              <w:spacing w:before="2"/>
              <w:rPr>
                <w:sz w:val="25"/>
              </w:rPr>
            </w:pPr>
          </w:p>
          <w:p w14:paraId="0A7D5DCF" w14:textId="77777777" w:rsidR="00CB5E1D" w:rsidRDefault="00665AE3">
            <w:pPr>
              <w:pStyle w:val="TableParagraph"/>
              <w:ind w:left="106" w:right="79"/>
              <w:jc w:val="center"/>
              <w:rPr>
                <w:i/>
                <w:sz w:val="20"/>
              </w:rPr>
            </w:pPr>
            <w:r>
              <w:rPr>
                <w:sz w:val="20"/>
              </w:rPr>
              <w:t>Initial (</w:t>
            </w:r>
            <w:r>
              <w:rPr>
                <w:i/>
                <w:sz w:val="20"/>
              </w:rPr>
              <w:t xml:space="preserve">not </w:t>
            </w:r>
            <w:r>
              <w:rPr>
                <w:i/>
                <w:spacing w:val="-2"/>
                <w:sz w:val="20"/>
              </w:rPr>
              <w:t>required</w:t>
            </w:r>
            <w:r>
              <w:rPr>
                <w:i/>
                <w:spacing w:val="40"/>
                <w:sz w:val="20"/>
              </w:rPr>
              <w:t xml:space="preserve"> </w:t>
            </w:r>
            <w:r>
              <w:rPr>
                <w:i/>
                <w:sz w:val="20"/>
              </w:rPr>
              <w:t xml:space="preserve">prior to </w:t>
            </w:r>
            <w:r>
              <w:rPr>
                <w:i/>
                <w:spacing w:val="-2"/>
                <w:sz w:val="20"/>
              </w:rPr>
              <w:t>appointment)</w:t>
            </w:r>
          </w:p>
        </w:tc>
        <w:tc>
          <w:tcPr>
            <w:tcW w:w="3207" w:type="dxa"/>
          </w:tcPr>
          <w:p w14:paraId="0A7D5DD0" w14:textId="77777777" w:rsidR="00CB5E1D" w:rsidRDefault="00CB5E1D">
            <w:pPr>
              <w:pStyle w:val="TableParagraph"/>
            </w:pPr>
          </w:p>
          <w:p w14:paraId="0A7D5DD1" w14:textId="77777777" w:rsidR="00CB5E1D" w:rsidRDefault="00665AE3">
            <w:pPr>
              <w:pStyle w:val="TableParagraph"/>
              <w:spacing w:before="162"/>
              <w:ind w:left="162" w:right="140"/>
              <w:jc w:val="center"/>
              <w:rPr>
                <w:i/>
                <w:sz w:val="20"/>
              </w:rPr>
            </w:pPr>
            <w:r>
              <w:rPr>
                <w:i/>
                <w:sz w:val="20"/>
              </w:rPr>
              <w:t>Available</w:t>
            </w:r>
            <w:r>
              <w:rPr>
                <w:i/>
                <w:spacing w:val="-11"/>
                <w:sz w:val="20"/>
              </w:rPr>
              <w:t xml:space="preserve"> </w:t>
            </w:r>
            <w:r>
              <w:rPr>
                <w:i/>
                <w:spacing w:val="-5"/>
                <w:sz w:val="20"/>
              </w:rPr>
              <w:t>in</w:t>
            </w:r>
          </w:p>
          <w:p w14:paraId="0A7D5DD3" w14:textId="7AAD7ABE" w:rsidR="00CB5E1D" w:rsidRPr="00DB5D21" w:rsidRDefault="00665AE3" w:rsidP="00DB5D21">
            <w:pPr>
              <w:pStyle w:val="TableParagraph"/>
              <w:spacing w:line="229" w:lineRule="exact"/>
              <w:ind w:left="1149"/>
              <w:rPr>
                <w:sz w:val="20"/>
              </w:rPr>
            </w:pPr>
            <w:r>
              <w:rPr>
                <w:sz w:val="20"/>
              </w:rPr>
              <w:t>U.S.</w:t>
            </w:r>
            <w:r>
              <w:rPr>
                <w:spacing w:val="-5"/>
                <w:sz w:val="20"/>
              </w:rPr>
              <w:t xml:space="preserve"> </w:t>
            </w:r>
            <w:r>
              <w:rPr>
                <w:spacing w:val="-4"/>
                <w:sz w:val="20"/>
              </w:rPr>
              <w:t>Bank</w:t>
            </w:r>
          </w:p>
        </w:tc>
      </w:tr>
      <w:tr w:rsidR="00CB5E1D" w14:paraId="0A7D5DDE" w14:textId="77777777">
        <w:trPr>
          <w:trHeight w:val="879"/>
        </w:trPr>
        <w:tc>
          <w:tcPr>
            <w:tcW w:w="2278" w:type="dxa"/>
          </w:tcPr>
          <w:p w14:paraId="0A7D5DD5" w14:textId="77777777" w:rsidR="00CB5E1D" w:rsidRDefault="00665AE3">
            <w:pPr>
              <w:pStyle w:val="TableParagraph"/>
              <w:spacing w:before="95"/>
              <w:ind w:left="268" w:right="235" w:hanging="2"/>
              <w:jc w:val="center"/>
              <w:rPr>
                <w:sz w:val="20"/>
              </w:rPr>
            </w:pPr>
            <w:r>
              <w:rPr>
                <w:sz w:val="20"/>
              </w:rPr>
              <w:t>Army Master Training/Local</w:t>
            </w:r>
            <w:r>
              <w:rPr>
                <w:spacing w:val="-14"/>
                <w:sz w:val="20"/>
              </w:rPr>
              <w:t xml:space="preserve"> </w:t>
            </w:r>
            <w:r>
              <w:rPr>
                <w:sz w:val="20"/>
              </w:rPr>
              <w:t xml:space="preserve">GPC </w:t>
            </w:r>
            <w:r>
              <w:rPr>
                <w:spacing w:val="-2"/>
                <w:sz w:val="20"/>
              </w:rPr>
              <w:t>Training</w:t>
            </w:r>
          </w:p>
        </w:tc>
        <w:tc>
          <w:tcPr>
            <w:tcW w:w="1198" w:type="dxa"/>
          </w:tcPr>
          <w:p w14:paraId="0A7D5DD6" w14:textId="77777777" w:rsidR="00CB5E1D" w:rsidRDefault="00CB5E1D">
            <w:pPr>
              <w:pStyle w:val="TableParagraph"/>
              <w:spacing w:before="3"/>
              <w:rPr>
                <w:sz w:val="28"/>
              </w:rPr>
            </w:pPr>
          </w:p>
          <w:p w14:paraId="0A7D5DD7" w14:textId="77777777" w:rsidR="00CB5E1D" w:rsidRDefault="00665AE3">
            <w:pPr>
              <w:pStyle w:val="TableParagraph"/>
              <w:ind w:right="142"/>
              <w:jc w:val="right"/>
              <w:rPr>
                <w:sz w:val="20"/>
              </w:rPr>
            </w:pPr>
            <w:r>
              <w:rPr>
                <w:sz w:val="20"/>
              </w:rPr>
              <w:t>In</w:t>
            </w:r>
            <w:r>
              <w:rPr>
                <w:spacing w:val="-4"/>
                <w:sz w:val="20"/>
              </w:rPr>
              <w:t xml:space="preserve"> </w:t>
            </w:r>
            <w:r>
              <w:rPr>
                <w:spacing w:val="-2"/>
                <w:sz w:val="20"/>
              </w:rPr>
              <w:t>Person</w:t>
            </w:r>
          </w:p>
        </w:tc>
        <w:tc>
          <w:tcPr>
            <w:tcW w:w="1198" w:type="dxa"/>
          </w:tcPr>
          <w:p w14:paraId="0A7D5DD8" w14:textId="77777777" w:rsidR="00CB5E1D" w:rsidRDefault="00CB5E1D">
            <w:pPr>
              <w:pStyle w:val="TableParagraph"/>
              <w:spacing w:before="3"/>
              <w:rPr>
                <w:sz w:val="28"/>
              </w:rPr>
            </w:pPr>
          </w:p>
          <w:p w14:paraId="0A7D5DD9" w14:textId="77777777" w:rsidR="00CB5E1D" w:rsidRDefault="00665AE3">
            <w:pPr>
              <w:pStyle w:val="TableParagraph"/>
              <w:ind w:left="111" w:right="86"/>
              <w:jc w:val="center"/>
              <w:rPr>
                <w:sz w:val="20"/>
              </w:rPr>
            </w:pPr>
            <w:r>
              <w:rPr>
                <w:spacing w:val="-5"/>
                <w:sz w:val="20"/>
              </w:rPr>
              <w:t>All</w:t>
            </w:r>
          </w:p>
        </w:tc>
        <w:tc>
          <w:tcPr>
            <w:tcW w:w="1383" w:type="dxa"/>
          </w:tcPr>
          <w:p w14:paraId="0A7D5DDA" w14:textId="77777777" w:rsidR="00CB5E1D" w:rsidRDefault="00CB5E1D">
            <w:pPr>
              <w:pStyle w:val="TableParagraph"/>
              <w:spacing w:before="3"/>
              <w:rPr>
                <w:sz w:val="18"/>
              </w:rPr>
            </w:pPr>
          </w:p>
          <w:p w14:paraId="0A7D5DDB" w14:textId="77777777" w:rsidR="00CB5E1D" w:rsidRDefault="00665AE3">
            <w:pPr>
              <w:pStyle w:val="TableParagraph"/>
              <w:ind w:left="250" w:right="222" w:firstLine="177"/>
              <w:rPr>
                <w:sz w:val="20"/>
              </w:rPr>
            </w:pPr>
            <w:r>
              <w:rPr>
                <w:spacing w:val="-2"/>
                <w:sz w:val="20"/>
              </w:rPr>
              <w:t>Initial/ Refresher</w:t>
            </w:r>
          </w:p>
        </w:tc>
        <w:tc>
          <w:tcPr>
            <w:tcW w:w="3207" w:type="dxa"/>
          </w:tcPr>
          <w:p w14:paraId="0A7D5DDC" w14:textId="77777777" w:rsidR="00CB5E1D" w:rsidRDefault="00CB5E1D">
            <w:pPr>
              <w:pStyle w:val="TableParagraph"/>
              <w:spacing w:before="3"/>
              <w:rPr>
                <w:sz w:val="18"/>
              </w:rPr>
            </w:pPr>
          </w:p>
          <w:p w14:paraId="0A7D5DDD" w14:textId="77777777" w:rsidR="00CB5E1D" w:rsidRDefault="00665AE3">
            <w:pPr>
              <w:pStyle w:val="TableParagraph"/>
              <w:ind w:left="1327" w:hanging="1095"/>
              <w:rPr>
                <w:sz w:val="20"/>
              </w:rPr>
            </w:pPr>
            <w:r>
              <w:rPr>
                <w:sz w:val="20"/>
              </w:rPr>
              <w:t>Army</w:t>
            </w:r>
            <w:r>
              <w:rPr>
                <w:spacing w:val="-14"/>
                <w:sz w:val="20"/>
              </w:rPr>
              <w:t xml:space="preserve"> </w:t>
            </w:r>
            <w:r>
              <w:rPr>
                <w:sz w:val="20"/>
              </w:rPr>
              <w:t>and</w:t>
            </w:r>
            <w:r>
              <w:rPr>
                <w:spacing w:val="-14"/>
                <w:sz w:val="20"/>
              </w:rPr>
              <w:t xml:space="preserve"> </w:t>
            </w:r>
            <w:r>
              <w:rPr>
                <w:sz w:val="20"/>
              </w:rPr>
              <w:t xml:space="preserve">Organization/Activity </w:t>
            </w:r>
            <w:r>
              <w:rPr>
                <w:spacing w:val="-2"/>
                <w:sz w:val="20"/>
              </w:rPr>
              <w:t>Slides</w:t>
            </w:r>
          </w:p>
        </w:tc>
      </w:tr>
      <w:tr w:rsidR="00CB5E1D" w14:paraId="0A7D5E02" w14:textId="77777777">
        <w:trPr>
          <w:trHeight w:val="1671"/>
        </w:trPr>
        <w:tc>
          <w:tcPr>
            <w:tcW w:w="2278" w:type="dxa"/>
          </w:tcPr>
          <w:p w14:paraId="0A7D5DF1" w14:textId="77777777" w:rsidR="00CB5E1D" w:rsidRDefault="00CB5E1D">
            <w:pPr>
              <w:pStyle w:val="TableParagraph"/>
            </w:pPr>
          </w:p>
          <w:p w14:paraId="0A7D5DF2" w14:textId="77777777" w:rsidR="00CB5E1D" w:rsidRDefault="00CB5E1D">
            <w:pPr>
              <w:pStyle w:val="TableParagraph"/>
              <w:spacing w:before="10"/>
              <w:rPr>
                <w:sz w:val="20"/>
              </w:rPr>
            </w:pPr>
          </w:p>
          <w:p w14:paraId="0A7D5DF3" w14:textId="77777777" w:rsidR="00CB5E1D" w:rsidRDefault="00665AE3">
            <w:pPr>
              <w:pStyle w:val="TableParagraph"/>
              <w:ind w:left="779" w:hanging="601"/>
              <w:rPr>
                <w:sz w:val="20"/>
              </w:rPr>
            </w:pPr>
            <w:r>
              <w:rPr>
                <w:sz w:val="20"/>
              </w:rPr>
              <w:t>SOP</w:t>
            </w:r>
            <w:r>
              <w:rPr>
                <w:spacing w:val="-14"/>
                <w:sz w:val="20"/>
              </w:rPr>
              <w:t xml:space="preserve"> </w:t>
            </w:r>
            <w:r>
              <w:rPr>
                <w:sz w:val="20"/>
              </w:rPr>
              <w:t>Ordering</w:t>
            </w:r>
            <w:r>
              <w:rPr>
                <w:spacing w:val="-14"/>
                <w:sz w:val="20"/>
              </w:rPr>
              <w:t xml:space="preserve"> </w:t>
            </w:r>
            <w:r>
              <w:rPr>
                <w:sz w:val="20"/>
              </w:rPr>
              <w:t xml:space="preserve">Official </w:t>
            </w:r>
            <w:r>
              <w:rPr>
                <w:spacing w:val="-2"/>
                <w:sz w:val="20"/>
              </w:rPr>
              <w:t>Training</w:t>
            </w:r>
          </w:p>
        </w:tc>
        <w:tc>
          <w:tcPr>
            <w:tcW w:w="1198" w:type="dxa"/>
          </w:tcPr>
          <w:p w14:paraId="0A7D5DF4" w14:textId="77777777" w:rsidR="00CB5E1D" w:rsidRDefault="00CB5E1D">
            <w:pPr>
              <w:pStyle w:val="TableParagraph"/>
            </w:pPr>
          </w:p>
          <w:p w14:paraId="0A7D5DF5" w14:textId="77777777" w:rsidR="00CB5E1D" w:rsidRDefault="00CB5E1D">
            <w:pPr>
              <w:pStyle w:val="TableParagraph"/>
              <w:spacing w:before="8"/>
              <w:rPr>
                <w:sz w:val="30"/>
              </w:rPr>
            </w:pPr>
          </w:p>
          <w:p w14:paraId="0A7D5DF7" w14:textId="7F5948B5" w:rsidR="00CB5E1D" w:rsidRDefault="00CB5E1D">
            <w:pPr>
              <w:pStyle w:val="TableParagraph"/>
              <w:spacing w:before="1"/>
              <w:ind w:left="237"/>
              <w:rPr>
                <w:sz w:val="20"/>
              </w:rPr>
            </w:pPr>
          </w:p>
        </w:tc>
        <w:tc>
          <w:tcPr>
            <w:tcW w:w="1198" w:type="dxa"/>
          </w:tcPr>
          <w:p w14:paraId="0A7D5DF8" w14:textId="77777777" w:rsidR="00CB5E1D" w:rsidRDefault="00665AE3">
            <w:pPr>
              <w:pStyle w:val="TableParagraph"/>
              <w:spacing w:before="148"/>
              <w:ind w:left="109" w:right="86"/>
              <w:jc w:val="center"/>
              <w:rPr>
                <w:sz w:val="20"/>
              </w:rPr>
            </w:pPr>
            <w:r>
              <w:rPr>
                <w:spacing w:val="-2"/>
                <w:sz w:val="20"/>
              </w:rPr>
              <w:t>A/</w:t>
            </w:r>
            <w:proofErr w:type="gramStart"/>
            <w:r>
              <w:rPr>
                <w:spacing w:val="-2"/>
                <w:sz w:val="20"/>
              </w:rPr>
              <w:t>OPCs;</w:t>
            </w:r>
            <w:proofErr w:type="gramEnd"/>
          </w:p>
          <w:p w14:paraId="0A7D5DF9" w14:textId="77777777" w:rsidR="00CB5E1D" w:rsidRDefault="00665AE3">
            <w:pPr>
              <w:pStyle w:val="TableParagraph"/>
              <w:ind w:left="114" w:right="86"/>
              <w:jc w:val="center"/>
              <w:rPr>
                <w:b/>
                <w:sz w:val="20"/>
              </w:rPr>
            </w:pPr>
            <w:r>
              <w:rPr>
                <w:sz w:val="20"/>
              </w:rPr>
              <w:t>A/BOs</w:t>
            </w:r>
            <w:r>
              <w:rPr>
                <w:spacing w:val="-14"/>
                <w:sz w:val="20"/>
              </w:rPr>
              <w:t xml:space="preserve"> </w:t>
            </w:r>
            <w:r>
              <w:rPr>
                <w:sz w:val="20"/>
              </w:rPr>
              <w:t xml:space="preserve">and </w:t>
            </w:r>
            <w:r>
              <w:rPr>
                <w:spacing w:val="-4"/>
                <w:sz w:val="20"/>
              </w:rPr>
              <w:t xml:space="preserve">CHs </w:t>
            </w:r>
            <w:r>
              <w:rPr>
                <w:b/>
                <w:spacing w:val="-2"/>
                <w:sz w:val="20"/>
              </w:rPr>
              <w:t xml:space="preserve">spending </w:t>
            </w:r>
            <w:r>
              <w:rPr>
                <w:b/>
                <w:sz w:val="20"/>
              </w:rPr>
              <w:t xml:space="preserve">over the </w:t>
            </w:r>
            <w:r>
              <w:rPr>
                <w:b/>
                <w:spacing w:val="-4"/>
                <w:sz w:val="20"/>
              </w:rPr>
              <w:t>MPT</w:t>
            </w:r>
          </w:p>
        </w:tc>
        <w:tc>
          <w:tcPr>
            <w:tcW w:w="1383" w:type="dxa"/>
          </w:tcPr>
          <w:p w14:paraId="0A7D5DFA" w14:textId="77777777" w:rsidR="00CB5E1D" w:rsidRDefault="00CB5E1D">
            <w:pPr>
              <w:pStyle w:val="TableParagraph"/>
            </w:pPr>
          </w:p>
          <w:p w14:paraId="0A7D5DFB" w14:textId="77777777" w:rsidR="00CB5E1D" w:rsidRDefault="00CB5E1D">
            <w:pPr>
              <w:pStyle w:val="TableParagraph"/>
            </w:pPr>
          </w:p>
          <w:p w14:paraId="0A7D5DFC" w14:textId="77777777" w:rsidR="00CB5E1D" w:rsidRDefault="00CB5E1D">
            <w:pPr>
              <w:pStyle w:val="TableParagraph"/>
              <w:spacing w:before="8"/>
              <w:rPr>
                <w:sz w:val="18"/>
              </w:rPr>
            </w:pPr>
          </w:p>
          <w:p w14:paraId="0A7D5DFD" w14:textId="77777777" w:rsidR="00CB5E1D" w:rsidRDefault="00665AE3">
            <w:pPr>
              <w:pStyle w:val="TableParagraph"/>
              <w:spacing w:before="1"/>
              <w:ind w:left="106" w:right="78"/>
              <w:jc w:val="center"/>
              <w:rPr>
                <w:sz w:val="20"/>
              </w:rPr>
            </w:pPr>
            <w:r>
              <w:rPr>
                <w:spacing w:val="-2"/>
                <w:sz w:val="20"/>
              </w:rPr>
              <w:t>Initial</w:t>
            </w:r>
          </w:p>
        </w:tc>
        <w:tc>
          <w:tcPr>
            <w:tcW w:w="3207" w:type="dxa"/>
          </w:tcPr>
          <w:p w14:paraId="0A7D5DFE" w14:textId="77777777" w:rsidR="00CB5E1D" w:rsidRDefault="00CB5E1D">
            <w:pPr>
              <w:pStyle w:val="TableParagraph"/>
            </w:pPr>
          </w:p>
          <w:p w14:paraId="0A7D5DFF" w14:textId="77777777" w:rsidR="00CB5E1D" w:rsidRDefault="00CB5E1D">
            <w:pPr>
              <w:pStyle w:val="TableParagraph"/>
            </w:pPr>
          </w:p>
          <w:p w14:paraId="0A7D5E00" w14:textId="77777777" w:rsidR="00CB5E1D" w:rsidRDefault="00CB5E1D">
            <w:pPr>
              <w:pStyle w:val="TableParagraph"/>
              <w:spacing w:before="8"/>
              <w:rPr>
                <w:sz w:val="18"/>
              </w:rPr>
            </w:pPr>
          </w:p>
          <w:p w14:paraId="0A7D5E01" w14:textId="77777777" w:rsidR="00CB5E1D" w:rsidRDefault="00665AE3">
            <w:pPr>
              <w:pStyle w:val="TableParagraph"/>
              <w:spacing w:before="1"/>
              <w:ind w:left="761"/>
              <w:rPr>
                <w:sz w:val="20"/>
              </w:rPr>
            </w:pPr>
            <w:r>
              <w:rPr>
                <w:sz w:val="20"/>
              </w:rPr>
              <w:t>Command</w:t>
            </w:r>
            <w:r>
              <w:rPr>
                <w:spacing w:val="-11"/>
                <w:sz w:val="20"/>
              </w:rPr>
              <w:t xml:space="preserve"> </w:t>
            </w:r>
            <w:r>
              <w:rPr>
                <w:spacing w:val="-2"/>
                <w:sz w:val="20"/>
              </w:rPr>
              <w:t>Specific</w:t>
            </w:r>
          </w:p>
        </w:tc>
      </w:tr>
    </w:tbl>
    <w:p w14:paraId="0A7D5E03" w14:textId="77777777" w:rsidR="00CB5E1D" w:rsidRDefault="00CB5E1D">
      <w:pPr>
        <w:rPr>
          <w:sz w:val="20"/>
        </w:rPr>
        <w:sectPr w:rsidR="00CB5E1D" w:rsidSect="007F4871">
          <w:pgSz w:w="12240" w:h="15840"/>
          <w:pgMar w:top="1400" w:right="720" w:bottom="1460" w:left="1320" w:header="0" w:footer="1200" w:gutter="0"/>
          <w:cols w:space="720"/>
        </w:sectPr>
      </w:pPr>
    </w:p>
    <w:p w14:paraId="0A7D5E04" w14:textId="77777777" w:rsidR="00CB5E1D" w:rsidRDefault="00665AE3" w:rsidP="00854ACC">
      <w:pPr>
        <w:pStyle w:val="Heading2"/>
      </w:pPr>
      <w:bookmarkStart w:id="110" w:name="_Toc174981064"/>
      <w:r>
        <w:lastRenderedPageBreak/>
        <w:t>4-2.</w:t>
      </w:r>
      <w:r>
        <w:rPr>
          <w:spacing w:val="-12"/>
        </w:rPr>
        <w:t xml:space="preserve"> </w:t>
      </w:r>
      <w:r>
        <w:t>Recommended</w:t>
      </w:r>
      <w:r>
        <w:rPr>
          <w:spacing w:val="-10"/>
        </w:rPr>
        <w:t xml:space="preserve"> </w:t>
      </w:r>
      <w:r>
        <w:rPr>
          <w:spacing w:val="-2"/>
        </w:rPr>
        <w:t>Training</w:t>
      </w:r>
      <w:bookmarkEnd w:id="110"/>
    </w:p>
    <w:p w14:paraId="0A7D5E05" w14:textId="77777777" w:rsidR="00CB5E1D" w:rsidRDefault="00CB5E1D">
      <w:pPr>
        <w:pStyle w:val="BodyText"/>
        <w:spacing w:before="1"/>
        <w:rPr>
          <w:b/>
        </w:rPr>
      </w:pPr>
    </w:p>
    <w:p w14:paraId="0A7D5E06" w14:textId="0D43401B" w:rsidR="00CB5E1D" w:rsidRDefault="00665AE3" w:rsidP="001905FE">
      <w:pPr>
        <w:pStyle w:val="BodyText"/>
        <w:ind w:left="211"/>
      </w:pPr>
      <w:r>
        <w:t>CHs,</w:t>
      </w:r>
      <w:r>
        <w:rPr>
          <w:spacing w:val="-7"/>
        </w:rPr>
        <w:t xml:space="preserve"> </w:t>
      </w:r>
      <w:r>
        <w:t>BOs,</w:t>
      </w:r>
      <w:r>
        <w:rPr>
          <w:spacing w:val="-7"/>
        </w:rPr>
        <w:t xml:space="preserve"> </w:t>
      </w:r>
      <w:r>
        <w:t>and</w:t>
      </w:r>
      <w:r>
        <w:rPr>
          <w:spacing w:val="-5"/>
        </w:rPr>
        <w:t xml:space="preserve"> </w:t>
      </w:r>
      <w:r>
        <w:t>A/OPCs</w:t>
      </w:r>
      <w:r>
        <w:rPr>
          <w:spacing w:val="-6"/>
        </w:rPr>
        <w:t xml:space="preserve"> </w:t>
      </w:r>
      <w:r>
        <w:t>are</w:t>
      </w:r>
      <w:r>
        <w:rPr>
          <w:spacing w:val="-6"/>
        </w:rPr>
        <w:t xml:space="preserve"> </w:t>
      </w:r>
      <w:r>
        <w:t>encouraged</w:t>
      </w:r>
      <w:r>
        <w:rPr>
          <w:spacing w:val="-7"/>
        </w:rPr>
        <w:t xml:space="preserve"> </w:t>
      </w:r>
      <w:r>
        <w:t>to</w:t>
      </w:r>
      <w:r>
        <w:rPr>
          <w:spacing w:val="-5"/>
        </w:rPr>
        <w:t xml:space="preserve"> </w:t>
      </w:r>
      <w:r>
        <w:t>take</w:t>
      </w:r>
      <w:r>
        <w:rPr>
          <w:spacing w:val="-5"/>
        </w:rPr>
        <w:t xml:space="preserve"> </w:t>
      </w:r>
      <w:r>
        <w:t>additional</w:t>
      </w:r>
      <w:r>
        <w:rPr>
          <w:spacing w:val="-7"/>
        </w:rPr>
        <w:t xml:space="preserve"> </w:t>
      </w:r>
      <w:r>
        <w:t>training</w:t>
      </w:r>
      <w:r>
        <w:rPr>
          <w:spacing w:val="-5"/>
        </w:rPr>
        <w:t xml:space="preserve"> </w:t>
      </w:r>
      <w:r>
        <w:t>identified</w:t>
      </w:r>
      <w:r>
        <w:rPr>
          <w:spacing w:val="-7"/>
        </w:rPr>
        <w:t xml:space="preserve"> </w:t>
      </w:r>
      <w:r>
        <w:t>in</w:t>
      </w:r>
      <w:r>
        <w:rPr>
          <w:spacing w:val="-6"/>
        </w:rPr>
        <w:t xml:space="preserve"> </w:t>
      </w:r>
      <w:r>
        <w:t>Table</w:t>
      </w:r>
      <w:r>
        <w:rPr>
          <w:spacing w:val="-5"/>
        </w:rPr>
        <w:t xml:space="preserve"> </w:t>
      </w:r>
      <w:r>
        <w:t>4-</w:t>
      </w:r>
      <w:r>
        <w:rPr>
          <w:spacing w:val="-5"/>
        </w:rPr>
        <w:t>2</w:t>
      </w:r>
      <w:r w:rsidR="00887D52">
        <w:rPr>
          <w:spacing w:val="-5"/>
        </w:rPr>
        <w:t xml:space="preserve"> and </w:t>
      </w:r>
      <w:hyperlink r:id="rId45" w:history="1">
        <w:r w:rsidR="000B1BEF">
          <w:rPr>
            <w:rStyle w:val="Hyperlink"/>
            <w:spacing w:val="-5"/>
          </w:rPr>
          <w:t>DPCAP</w:t>
        </w:r>
        <w:r w:rsidR="00887D52" w:rsidRPr="00374A07">
          <w:rPr>
            <w:rStyle w:val="Hyperlink"/>
            <w:spacing w:val="-5"/>
          </w:rPr>
          <w:t xml:space="preserve"> </w:t>
        </w:r>
        <w:r w:rsidR="00766C10">
          <w:rPr>
            <w:rStyle w:val="Hyperlink"/>
            <w:spacing w:val="-5"/>
          </w:rPr>
          <w:t xml:space="preserve">Purchase Cards - </w:t>
        </w:r>
        <w:r w:rsidR="00374A07">
          <w:rPr>
            <w:rStyle w:val="Hyperlink"/>
            <w:spacing w:val="-5"/>
          </w:rPr>
          <w:t>Training</w:t>
        </w:r>
      </w:hyperlink>
      <w:r>
        <w:rPr>
          <w:spacing w:val="-5"/>
        </w:rPr>
        <w:t>.</w:t>
      </w:r>
    </w:p>
    <w:p w14:paraId="0A7D5E07" w14:textId="77777777" w:rsidR="00CB5E1D" w:rsidRDefault="00CB5E1D">
      <w:pPr>
        <w:pStyle w:val="BodyText"/>
        <w:spacing w:before="10"/>
        <w:rPr>
          <w:sz w:val="21"/>
        </w:rPr>
      </w:pPr>
    </w:p>
    <w:p w14:paraId="0A7D5E08" w14:textId="77777777" w:rsidR="00CB5E1D" w:rsidRDefault="00665AE3" w:rsidP="00B21365">
      <w:pPr>
        <w:pStyle w:val="BodyText"/>
        <w:ind w:left="1293"/>
        <w:outlineLvl w:val="2"/>
      </w:pPr>
      <w:bookmarkStart w:id="111" w:name="Table_4-2:_Recommended_Training_for_A/OP"/>
      <w:bookmarkStart w:id="112" w:name="_Toc174981065"/>
      <w:bookmarkEnd w:id="111"/>
      <w:r>
        <w:t>Table</w:t>
      </w:r>
      <w:r>
        <w:rPr>
          <w:spacing w:val="-7"/>
        </w:rPr>
        <w:t xml:space="preserve"> </w:t>
      </w:r>
      <w:r>
        <w:t>4-2:</w:t>
      </w:r>
      <w:r>
        <w:rPr>
          <w:spacing w:val="-7"/>
        </w:rPr>
        <w:t xml:space="preserve"> </w:t>
      </w:r>
      <w:r>
        <w:t>Recommended</w:t>
      </w:r>
      <w:r>
        <w:rPr>
          <w:spacing w:val="-6"/>
        </w:rPr>
        <w:t xml:space="preserve"> </w:t>
      </w:r>
      <w:r>
        <w:t>Training</w:t>
      </w:r>
      <w:r>
        <w:rPr>
          <w:spacing w:val="-9"/>
        </w:rPr>
        <w:t xml:space="preserve"> </w:t>
      </w:r>
      <w:r>
        <w:t>for</w:t>
      </w:r>
      <w:r>
        <w:rPr>
          <w:spacing w:val="-7"/>
        </w:rPr>
        <w:t xml:space="preserve"> </w:t>
      </w:r>
      <w:r>
        <w:t>A/OPCs,</w:t>
      </w:r>
      <w:r>
        <w:rPr>
          <w:spacing w:val="-7"/>
        </w:rPr>
        <w:t xml:space="preserve"> </w:t>
      </w:r>
      <w:r>
        <w:t>Billing</w:t>
      </w:r>
      <w:r>
        <w:rPr>
          <w:spacing w:val="-7"/>
        </w:rPr>
        <w:t xml:space="preserve"> </w:t>
      </w:r>
      <w:r>
        <w:t>Officials</w:t>
      </w:r>
      <w:r>
        <w:rPr>
          <w:spacing w:val="-7"/>
        </w:rPr>
        <w:t xml:space="preserve"> </w:t>
      </w:r>
      <w:r>
        <w:t>and</w:t>
      </w:r>
      <w:r>
        <w:rPr>
          <w:spacing w:val="-9"/>
        </w:rPr>
        <w:t xml:space="preserve"> </w:t>
      </w:r>
      <w:r>
        <w:rPr>
          <w:spacing w:val="-2"/>
        </w:rPr>
        <w:t>Cardholders</w:t>
      </w:r>
      <w:bookmarkEnd w:id="112"/>
    </w:p>
    <w:p w14:paraId="0A7D5E09" w14:textId="77777777" w:rsidR="00CB5E1D" w:rsidRDefault="00CB5E1D">
      <w:pPr>
        <w:pStyle w:val="BodyText"/>
        <w:spacing w:before="2"/>
      </w:pPr>
    </w:p>
    <w:tbl>
      <w:tblPr>
        <w:tblW w:w="0" w:type="auto"/>
        <w:tblInd w:w="2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222"/>
        <w:gridCol w:w="1240"/>
        <w:gridCol w:w="1319"/>
        <w:gridCol w:w="1283"/>
        <w:gridCol w:w="3172"/>
      </w:tblGrid>
      <w:tr w:rsidR="00CB5E1D" w14:paraId="0A7D5E0B" w14:textId="77777777">
        <w:trPr>
          <w:trHeight w:val="418"/>
        </w:trPr>
        <w:tc>
          <w:tcPr>
            <w:tcW w:w="9236" w:type="dxa"/>
            <w:gridSpan w:val="5"/>
            <w:shd w:val="clear" w:color="auto" w:fill="A8D08D"/>
          </w:tcPr>
          <w:p w14:paraId="0A7D5E0A" w14:textId="77777777" w:rsidR="00CB5E1D" w:rsidRDefault="00665AE3">
            <w:pPr>
              <w:pStyle w:val="TableParagraph"/>
              <w:spacing w:before="95"/>
              <w:ind w:left="3473" w:right="3446"/>
              <w:jc w:val="center"/>
              <w:rPr>
                <w:b/>
                <w:sz w:val="20"/>
              </w:rPr>
            </w:pPr>
            <w:r>
              <w:rPr>
                <w:b/>
                <w:spacing w:val="-2"/>
                <w:sz w:val="20"/>
              </w:rPr>
              <w:t>Recommended</w:t>
            </w:r>
            <w:r>
              <w:rPr>
                <w:b/>
                <w:spacing w:val="6"/>
                <w:sz w:val="20"/>
              </w:rPr>
              <w:t xml:space="preserve"> </w:t>
            </w:r>
            <w:r>
              <w:rPr>
                <w:b/>
                <w:spacing w:val="-2"/>
                <w:sz w:val="20"/>
              </w:rPr>
              <w:t>Training</w:t>
            </w:r>
          </w:p>
        </w:tc>
      </w:tr>
      <w:tr w:rsidR="00CB5E1D" w14:paraId="0A7D5E11" w14:textId="77777777">
        <w:trPr>
          <w:trHeight w:val="570"/>
        </w:trPr>
        <w:tc>
          <w:tcPr>
            <w:tcW w:w="2222" w:type="dxa"/>
            <w:shd w:val="clear" w:color="auto" w:fill="A8D08D"/>
          </w:tcPr>
          <w:p w14:paraId="0A7D5E0C" w14:textId="77777777" w:rsidR="00CB5E1D" w:rsidRDefault="00665AE3">
            <w:pPr>
              <w:pStyle w:val="TableParagraph"/>
              <w:spacing w:before="169"/>
              <w:ind w:left="465"/>
              <w:rPr>
                <w:b/>
                <w:sz w:val="20"/>
              </w:rPr>
            </w:pPr>
            <w:r>
              <w:rPr>
                <w:b/>
                <w:sz w:val="20"/>
              </w:rPr>
              <w:t>Course</w:t>
            </w:r>
            <w:r>
              <w:rPr>
                <w:b/>
                <w:spacing w:val="-10"/>
                <w:sz w:val="20"/>
              </w:rPr>
              <w:t xml:space="preserve"> </w:t>
            </w:r>
            <w:r>
              <w:rPr>
                <w:b/>
                <w:spacing w:val="-4"/>
                <w:sz w:val="20"/>
              </w:rPr>
              <w:t>Name</w:t>
            </w:r>
          </w:p>
        </w:tc>
        <w:tc>
          <w:tcPr>
            <w:tcW w:w="1240" w:type="dxa"/>
            <w:shd w:val="clear" w:color="auto" w:fill="A8D08D"/>
          </w:tcPr>
          <w:p w14:paraId="0A7D5E0D" w14:textId="77777777" w:rsidR="00CB5E1D" w:rsidRDefault="00665AE3">
            <w:pPr>
              <w:pStyle w:val="TableParagraph"/>
              <w:spacing w:before="56"/>
              <w:ind w:left="242" w:right="204" w:firstLine="33"/>
              <w:rPr>
                <w:b/>
                <w:sz w:val="20"/>
              </w:rPr>
            </w:pPr>
            <w:r>
              <w:rPr>
                <w:b/>
                <w:spacing w:val="-2"/>
                <w:sz w:val="20"/>
              </w:rPr>
              <w:t>Course Number</w:t>
            </w:r>
          </w:p>
        </w:tc>
        <w:tc>
          <w:tcPr>
            <w:tcW w:w="1319" w:type="dxa"/>
            <w:shd w:val="clear" w:color="auto" w:fill="A8D08D"/>
          </w:tcPr>
          <w:p w14:paraId="0A7D5E0E" w14:textId="77777777" w:rsidR="00CB5E1D" w:rsidRDefault="00665AE3">
            <w:pPr>
              <w:pStyle w:val="TableParagraph"/>
              <w:spacing w:before="169"/>
              <w:ind w:left="137" w:right="106"/>
              <w:jc w:val="center"/>
              <w:rPr>
                <w:b/>
                <w:sz w:val="20"/>
              </w:rPr>
            </w:pPr>
            <w:r>
              <w:rPr>
                <w:b/>
                <w:sz w:val="20"/>
              </w:rPr>
              <w:t>Role</w:t>
            </w:r>
            <w:r>
              <w:rPr>
                <w:b/>
                <w:spacing w:val="-7"/>
                <w:sz w:val="20"/>
              </w:rPr>
              <w:t xml:space="preserve"> </w:t>
            </w:r>
            <w:r>
              <w:rPr>
                <w:b/>
                <w:spacing w:val="-2"/>
                <w:sz w:val="20"/>
              </w:rPr>
              <w:t>Level</w:t>
            </w:r>
          </w:p>
        </w:tc>
        <w:tc>
          <w:tcPr>
            <w:tcW w:w="1283" w:type="dxa"/>
            <w:shd w:val="clear" w:color="auto" w:fill="A8D08D"/>
          </w:tcPr>
          <w:p w14:paraId="0A7D5E0F" w14:textId="77777777" w:rsidR="00CB5E1D" w:rsidRDefault="00665AE3">
            <w:pPr>
              <w:pStyle w:val="TableParagraph"/>
              <w:spacing w:before="169"/>
              <w:ind w:left="125" w:right="93"/>
              <w:jc w:val="center"/>
              <w:rPr>
                <w:b/>
                <w:sz w:val="20"/>
              </w:rPr>
            </w:pPr>
            <w:r>
              <w:rPr>
                <w:b/>
                <w:spacing w:val="-2"/>
                <w:sz w:val="20"/>
              </w:rPr>
              <w:t>Frequency</w:t>
            </w:r>
          </w:p>
        </w:tc>
        <w:tc>
          <w:tcPr>
            <w:tcW w:w="3172" w:type="dxa"/>
            <w:shd w:val="clear" w:color="auto" w:fill="A8D08D"/>
          </w:tcPr>
          <w:p w14:paraId="0A7D5E10" w14:textId="77777777" w:rsidR="00CB5E1D" w:rsidRDefault="00665AE3">
            <w:pPr>
              <w:pStyle w:val="TableParagraph"/>
              <w:spacing w:before="56"/>
              <w:ind w:left="1137" w:right="804" w:hanging="284"/>
              <w:rPr>
                <w:b/>
                <w:sz w:val="20"/>
              </w:rPr>
            </w:pPr>
            <w:r>
              <w:rPr>
                <w:b/>
                <w:sz w:val="20"/>
              </w:rPr>
              <w:t>Course</w:t>
            </w:r>
            <w:r>
              <w:rPr>
                <w:b/>
                <w:spacing w:val="-14"/>
                <w:sz w:val="20"/>
              </w:rPr>
              <w:t xml:space="preserve"> </w:t>
            </w:r>
            <w:r>
              <w:rPr>
                <w:b/>
                <w:sz w:val="20"/>
              </w:rPr>
              <w:t xml:space="preserve">Offeror/ </w:t>
            </w:r>
            <w:r>
              <w:rPr>
                <w:b/>
                <w:spacing w:val="-2"/>
                <w:sz w:val="20"/>
              </w:rPr>
              <w:t>Hyperlink</w:t>
            </w:r>
          </w:p>
        </w:tc>
      </w:tr>
      <w:tr w:rsidR="00CB5E1D" w14:paraId="0A7D5E1B" w14:textId="77777777">
        <w:trPr>
          <w:trHeight w:val="987"/>
        </w:trPr>
        <w:tc>
          <w:tcPr>
            <w:tcW w:w="2222" w:type="dxa"/>
          </w:tcPr>
          <w:p w14:paraId="0A7D5E12" w14:textId="77777777" w:rsidR="00CB5E1D" w:rsidRDefault="00665AE3">
            <w:pPr>
              <w:pStyle w:val="TableParagraph"/>
              <w:spacing w:before="148"/>
              <w:ind w:left="126" w:right="99" w:firstLine="3"/>
              <w:jc w:val="center"/>
              <w:rPr>
                <w:sz w:val="20"/>
              </w:rPr>
            </w:pPr>
            <w:r>
              <w:rPr>
                <w:sz w:val="20"/>
              </w:rPr>
              <w:t xml:space="preserve">GSA </w:t>
            </w:r>
            <w:proofErr w:type="spellStart"/>
            <w:r>
              <w:rPr>
                <w:sz w:val="20"/>
              </w:rPr>
              <w:t>SmartPay</w:t>
            </w:r>
            <w:proofErr w:type="spellEnd"/>
            <w:r>
              <w:rPr>
                <w:sz w:val="20"/>
              </w:rPr>
              <w:t xml:space="preserve"> Purchase Training for Program</w:t>
            </w:r>
            <w:r>
              <w:rPr>
                <w:spacing w:val="-10"/>
                <w:sz w:val="20"/>
              </w:rPr>
              <w:t xml:space="preserve"> </w:t>
            </w:r>
            <w:r>
              <w:rPr>
                <w:spacing w:val="-2"/>
                <w:sz w:val="20"/>
              </w:rPr>
              <w:t>Coordinators</w:t>
            </w:r>
          </w:p>
        </w:tc>
        <w:tc>
          <w:tcPr>
            <w:tcW w:w="1240" w:type="dxa"/>
          </w:tcPr>
          <w:p w14:paraId="0A7D5E13" w14:textId="77777777" w:rsidR="00CB5E1D" w:rsidRDefault="00665AE3">
            <w:pPr>
              <w:pStyle w:val="TableParagraph"/>
              <w:spacing w:before="148"/>
              <w:ind w:left="202" w:right="175"/>
              <w:jc w:val="center"/>
              <w:rPr>
                <w:sz w:val="20"/>
              </w:rPr>
            </w:pPr>
            <w:r>
              <w:rPr>
                <w:spacing w:val="-4"/>
                <w:sz w:val="20"/>
              </w:rPr>
              <w:t>A/OPC</w:t>
            </w:r>
          </w:p>
          <w:p w14:paraId="0A7D5E14" w14:textId="77777777" w:rsidR="00CB5E1D" w:rsidRDefault="00665AE3">
            <w:pPr>
              <w:pStyle w:val="TableParagraph"/>
              <w:ind w:left="196" w:right="167" w:firstLine="2"/>
              <w:jc w:val="center"/>
              <w:rPr>
                <w:sz w:val="20"/>
              </w:rPr>
            </w:pPr>
            <w:r>
              <w:rPr>
                <w:sz w:val="20"/>
              </w:rPr>
              <w:t>Training</w:t>
            </w:r>
            <w:r>
              <w:rPr>
                <w:spacing w:val="-14"/>
                <w:sz w:val="20"/>
              </w:rPr>
              <w:t xml:space="preserve"> </w:t>
            </w:r>
            <w:r>
              <w:rPr>
                <w:sz w:val="20"/>
              </w:rPr>
              <w:t xml:space="preserve">- </w:t>
            </w:r>
            <w:r>
              <w:rPr>
                <w:spacing w:val="-2"/>
                <w:sz w:val="20"/>
              </w:rPr>
              <w:t>Purchase</w:t>
            </w:r>
          </w:p>
        </w:tc>
        <w:tc>
          <w:tcPr>
            <w:tcW w:w="1319" w:type="dxa"/>
          </w:tcPr>
          <w:p w14:paraId="0A7D5E15" w14:textId="77777777" w:rsidR="00CB5E1D" w:rsidRDefault="00CB5E1D">
            <w:pPr>
              <w:pStyle w:val="TableParagraph"/>
              <w:spacing w:before="10"/>
              <w:rPr>
                <w:sz w:val="32"/>
              </w:rPr>
            </w:pPr>
          </w:p>
          <w:p w14:paraId="0A7D5E16" w14:textId="77777777" w:rsidR="00CB5E1D" w:rsidRDefault="00665AE3">
            <w:pPr>
              <w:pStyle w:val="TableParagraph"/>
              <w:ind w:left="137" w:right="106"/>
              <w:jc w:val="center"/>
              <w:rPr>
                <w:sz w:val="20"/>
              </w:rPr>
            </w:pPr>
            <w:r>
              <w:rPr>
                <w:spacing w:val="-2"/>
                <w:sz w:val="20"/>
              </w:rPr>
              <w:t>A/OPCs</w:t>
            </w:r>
          </w:p>
        </w:tc>
        <w:tc>
          <w:tcPr>
            <w:tcW w:w="1283" w:type="dxa"/>
          </w:tcPr>
          <w:p w14:paraId="0A7D5E17" w14:textId="77777777" w:rsidR="00CB5E1D" w:rsidRDefault="00CB5E1D">
            <w:pPr>
              <w:pStyle w:val="TableParagraph"/>
              <w:spacing w:before="10"/>
              <w:rPr>
                <w:sz w:val="32"/>
              </w:rPr>
            </w:pPr>
          </w:p>
          <w:p w14:paraId="0A7D5E18" w14:textId="77777777" w:rsidR="00CB5E1D" w:rsidRDefault="00665AE3">
            <w:pPr>
              <w:pStyle w:val="TableParagraph"/>
              <w:ind w:left="125" w:right="92"/>
              <w:jc w:val="center"/>
              <w:rPr>
                <w:sz w:val="20"/>
              </w:rPr>
            </w:pPr>
            <w:r>
              <w:rPr>
                <w:spacing w:val="-2"/>
                <w:sz w:val="20"/>
              </w:rPr>
              <w:t>Initial</w:t>
            </w:r>
          </w:p>
        </w:tc>
        <w:tc>
          <w:tcPr>
            <w:tcW w:w="3172" w:type="dxa"/>
          </w:tcPr>
          <w:p w14:paraId="0A7D5E19" w14:textId="77777777" w:rsidR="00CB5E1D" w:rsidRDefault="00665AE3">
            <w:pPr>
              <w:pStyle w:val="TableParagraph"/>
              <w:spacing w:before="172" w:line="230" w:lineRule="exact"/>
              <w:ind w:left="220" w:right="177"/>
              <w:jc w:val="center"/>
              <w:rPr>
                <w:sz w:val="20"/>
              </w:rPr>
            </w:pPr>
            <w:r>
              <w:rPr>
                <w:spacing w:val="-5"/>
                <w:sz w:val="20"/>
              </w:rPr>
              <w:t>GSA</w:t>
            </w:r>
          </w:p>
          <w:p w14:paraId="0A7D5E1A" w14:textId="77777777" w:rsidR="00CB5E1D" w:rsidRDefault="00665AE3">
            <w:pPr>
              <w:pStyle w:val="TableParagraph"/>
              <w:ind w:left="168" w:right="120" w:hanging="3"/>
              <w:jc w:val="center"/>
              <w:rPr>
                <w:sz w:val="18"/>
              </w:rPr>
            </w:pPr>
            <w:hyperlink r:id="rId46">
              <w:r>
                <w:rPr>
                  <w:color w:val="0000FF"/>
                  <w:sz w:val="18"/>
                  <w:u w:val="single" w:color="0000FF"/>
                </w:rPr>
                <w:t xml:space="preserve">GSA </w:t>
              </w:r>
              <w:proofErr w:type="spellStart"/>
              <w:r>
                <w:rPr>
                  <w:color w:val="0000FF"/>
                  <w:sz w:val="18"/>
                  <w:u w:val="single" w:color="0000FF"/>
                </w:rPr>
                <w:t>SmartPay</w:t>
              </w:r>
              <w:proofErr w:type="spellEnd"/>
              <w:r>
                <w:rPr>
                  <w:color w:val="0000FF"/>
                  <w:sz w:val="18"/>
                  <w:u w:val="single" w:color="0000FF"/>
                </w:rPr>
                <w:t xml:space="preserve"> Purchase Training</w:t>
              </w:r>
            </w:hyperlink>
            <w:r>
              <w:rPr>
                <w:color w:val="0000FF"/>
                <w:sz w:val="18"/>
              </w:rPr>
              <w:t xml:space="preserve"> </w:t>
            </w:r>
            <w:hyperlink r:id="rId47">
              <w:r>
                <w:rPr>
                  <w:color w:val="0000FF"/>
                  <w:sz w:val="18"/>
                  <w:u w:val="single" w:color="0000FF"/>
                </w:rPr>
                <w:t>for</w:t>
              </w:r>
              <w:r>
                <w:rPr>
                  <w:color w:val="0000FF"/>
                  <w:spacing w:val="-13"/>
                  <w:sz w:val="18"/>
                  <w:u w:val="single" w:color="0000FF"/>
                </w:rPr>
                <w:t xml:space="preserve"> </w:t>
              </w:r>
              <w:r>
                <w:rPr>
                  <w:color w:val="0000FF"/>
                  <w:sz w:val="18"/>
                  <w:u w:val="single" w:color="0000FF"/>
                </w:rPr>
                <w:t>Program</w:t>
              </w:r>
              <w:r>
                <w:rPr>
                  <w:color w:val="0000FF"/>
                  <w:spacing w:val="-12"/>
                  <w:sz w:val="18"/>
                  <w:u w:val="single" w:color="0000FF"/>
                </w:rPr>
                <w:t xml:space="preserve"> </w:t>
              </w:r>
              <w:r>
                <w:rPr>
                  <w:color w:val="0000FF"/>
                  <w:sz w:val="18"/>
                  <w:u w:val="single" w:color="0000FF"/>
                </w:rPr>
                <w:t>Coordinators</w:t>
              </w:r>
              <w:r>
                <w:rPr>
                  <w:color w:val="0000FF"/>
                  <w:spacing w:val="-13"/>
                  <w:sz w:val="18"/>
                  <w:u w:val="single" w:color="0000FF"/>
                </w:rPr>
                <w:t xml:space="preserve"> </w:t>
              </w:r>
              <w:r>
                <w:rPr>
                  <w:color w:val="0000FF"/>
                  <w:sz w:val="18"/>
                  <w:u w:val="single" w:color="0000FF"/>
                </w:rPr>
                <w:t>(A/OPCs)</w:t>
              </w:r>
            </w:hyperlink>
          </w:p>
        </w:tc>
      </w:tr>
      <w:tr w:rsidR="00CB5E1D" w14:paraId="0A7D5E25" w14:textId="77777777">
        <w:trPr>
          <w:trHeight w:val="855"/>
        </w:trPr>
        <w:tc>
          <w:tcPr>
            <w:tcW w:w="2222" w:type="dxa"/>
          </w:tcPr>
          <w:p w14:paraId="0A7D5E1C" w14:textId="77777777" w:rsidR="00CB5E1D" w:rsidRDefault="00665AE3">
            <w:pPr>
              <w:pStyle w:val="TableParagraph"/>
              <w:spacing w:before="83"/>
              <w:ind w:left="361" w:right="330" w:hanging="2"/>
              <w:jc w:val="center"/>
              <w:rPr>
                <w:sz w:val="20"/>
              </w:rPr>
            </w:pPr>
            <w:r>
              <w:rPr>
                <w:sz w:val="20"/>
              </w:rPr>
              <w:t>Certifying</w:t>
            </w:r>
            <w:r>
              <w:rPr>
                <w:spacing w:val="-14"/>
                <w:sz w:val="20"/>
              </w:rPr>
              <w:t xml:space="preserve"> </w:t>
            </w:r>
            <w:r>
              <w:rPr>
                <w:sz w:val="20"/>
              </w:rPr>
              <w:t>Officer Training</w:t>
            </w:r>
            <w:r>
              <w:rPr>
                <w:spacing w:val="-14"/>
                <w:sz w:val="20"/>
              </w:rPr>
              <w:t xml:space="preserve"> </w:t>
            </w:r>
            <w:r>
              <w:rPr>
                <w:sz w:val="20"/>
              </w:rPr>
              <w:t>for</w:t>
            </w:r>
            <w:r>
              <w:rPr>
                <w:spacing w:val="-14"/>
                <w:sz w:val="20"/>
              </w:rPr>
              <w:t xml:space="preserve"> </w:t>
            </w:r>
            <w:r>
              <w:rPr>
                <w:sz w:val="20"/>
              </w:rPr>
              <w:t xml:space="preserve">GPC </w:t>
            </w:r>
            <w:r>
              <w:rPr>
                <w:spacing w:val="-2"/>
                <w:sz w:val="20"/>
              </w:rPr>
              <w:t>Payments</w:t>
            </w:r>
          </w:p>
        </w:tc>
        <w:tc>
          <w:tcPr>
            <w:tcW w:w="1240" w:type="dxa"/>
          </w:tcPr>
          <w:p w14:paraId="0A7D5E1D" w14:textId="77777777" w:rsidR="00CB5E1D" w:rsidRDefault="00CB5E1D">
            <w:pPr>
              <w:pStyle w:val="TableParagraph"/>
              <w:spacing w:before="3"/>
              <w:rPr>
                <w:sz w:val="27"/>
              </w:rPr>
            </w:pPr>
          </w:p>
          <w:p w14:paraId="0A7D5E1E" w14:textId="77777777" w:rsidR="00CB5E1D" w:rsidRDefault="00665AE3">
            <w:pPr>
              <w:pStyle w:val="TableParagraph"/>
              <w:ind w:left="202" w:right="176"/>
              <w:jc w:val="center"/>
              <w:rPr>
                <w:sz w:val="20"/>
              </w:rPr>
            </w:pPr>
            <w:r>
              <w:rPr>
                <w:sz w:val="20"/>
              </w:rPr>
              <w:t>CLG</w:t>
            </w:r>
            <w:r>
              <w:rPr>
                <w:spacing w:val="-6"/>
                <w:sz w:val="20"/>
              </w:rPr>
              <w:t xml:space="preserve"> </w:t>
            </w:r>
            <w:r>
              <w:rPr>
                <w:spacing w:val="-5"/>
                <w:sz w:val="20"/>
              </w:rPr>
              <w:t>006</w:t>
            </w:r>
          </w:p>
        </w:tc>
        <w:tc>
          <w:tcPr>
            <w:tcW w:w="1319" w:type="dxa"/>
          </w:tcPr>
          <w:p w14:paraId="0A7D5E1F" w14:textId="77777777" w:rsidR="00CB5E1D" w:rsidRDefault="00CB5E1D">
            <w:pPr>
              <w:pStyle w:val="TableParagraph"/>
              <w:spacing w:before="3"/>
              <w:rPr>
                <w:sz w:val="27"/>
              </w:rPr>
            </w:pPr>
          </w:p>
          <w:p w14:paraId="0A7D5E20" w14:textId="77777777" w:rsidR="00CB5E1D" w:rsidRDefault="00665AE3">
            <w:pPr>
              <w:pStyle w:val="TableParagraph"/>
              <w:ind w:left="127" w:right="106"/>
              <w:jc w:val="center"/>
              <w:rPr>
                <w:sz w:val="20"/>
              </w:rPr>
            </w:pPr>
            <w:r>
              <w:rPr>
                <w:spacing w:val="-2"/>
                <w:sz w:val="20"/>
              </w:rPr>
              <w:t>A/OPCs</w:t>
            </w:r>
          </w:p>
        </w:tc>
        <w:tc>
          <w:tcPr>
            <w:tcW w:w="1283" w:type="dxa"/>
          </w:tcPr>
          <w:p w14:paraId="0A7D5E21" w14:textId="77777777" w:rsidR="00CB5E1D" w:rsidRDefault="00CB5E1D">
            <w:pPr>
              <w:pStyle w:val="TableParagraph"/>
              <w:spacing w:before="3"/>
              <w:rPr>
                <w:sz w:val="27"/>
              </w:rPr>
            </w:pPr>
          </w:p>
          <w:p w14:paraId="0A7D5E22" w14:textId="77777777" w:rsidR="00CB5E1D" w:rsidRDefault="00665AE3">
            <w:pPr>
              <w:pStyle w:val="TableParagraph"/>
              <w:ind w:left="125" w:right="92"/>
              <w:jc w:val="center"/>
              <w:rPr>
                <w:sz w:val="20"/>
              </w:rPr>
            </w:pPr>
            <w:r>
              <w:rPr>
                <w:spacing w:val="-2"/>
                <w:sz w:val="20"/>
              </w:rPr>
              <w:t>Initial</w:t>
            </w:r>
          </w:p>
        </w:tc>
        <w:tc>
          <w:tcPr>
            <w:tcW w:w="3172" w:type="dxa"/>
          </w:tcPr>
          <w:p w14:paraId="1611EA1F" w14:textId="77777777" w:rsidR="008F61BC" w:rsidRDefault="008F61BC" w:rsidP="00B21365">
            <w:pPr>
              <w:pStyle w:val="TableParagraph"/>
              <w:spacing w:before="1"/>
              <w:ind w:right="188"/>
              <w:rPr>
                <w:spacing w:val="-5"/>
                <w:sz w:val="20"/>
              </w:rPr>
            </w:pPr>
          </w:p>
          <w:p w14:paraId="0A7D5E24" w14:textId="56A1D9F7" w:rsidR="00CB5E1D" w:rsidRDefault="00295278" w:rsidP="00B21365">
            <w:pPr>
              <w:pStyle w:val="TableParagraph"/>
              <w:spacing w:before="1"/>
              <w:ind w:left="220" w:right="188"/>
              <w:jc w:val="center"/>
              <w:rPr>
                <w:sz w:val="18"/>
              </w:rPr>
            </w:pPr>
            <w:hyperlink r:id="rId48" w:history="1">
              <w:r w:rsidRPr="00295278">
                <w:rPr>
                  <w:rStyle w:val="Hyperlink"/>
                  <w:spacing w:val="-5"/>
                  <w:sz w:val="20"/>
                </w:rPr>
                <w:t>DAU</w:t>
              </w:r>
            </w:hyperlink>
          </w:p>
        </w:tc>
      </w:tr>
      <w:tr w:rsidR="00CB5E1D" w14:paraId="0A7D5E32" w14:textId="77777777">
        <w:trPr>
          <w:trHeight w:val="1138"/>
        </w:trPr>
        <w:tc>
          <w:tcPr>
            <w:tcW w:w="2222" w:type="dxa"/>
          </w:tcPr>
          <w:p w14:paraId="0A7D5E26" w14:textId="77777777" w:rsidR="00CB5E1D" w:rsidRDefault="00CB5E1D">
            <w:pPr>
              <w:pStyle w:val="TableParagraph"/>
              <w:spacing w:before="6"/>
              <w:rPr>
                <w:sz w:val="29"/>
              </w:rPr>
            </w:pPr>
          </w:p>
          <w:p w14:paraId="0A7D5E27" w14:textId="77777777" w:rsidR="00CB5E1D" w:rsidRDefault="00665AE3">
            <w:pPr>
              <w:pStyle w:val="TableParagraph"/>
              <w:ind w:left="642" w:hanging="356"/>
              <w:rPr>
                <w:sz w:val="20"/>
              </w:rPr>
            </w:pPr>
            <w:r>
              <w:rPr>
                <w:sz w:val="20"/>
              </w:rPr>
              <w:t>Contracting</w:t>
            </w:r>
            <w:r>
              <w:rPr>
                <w:spacing w:val="-14"/>
                <w:sz w:val="20"/>
              </w:rPr>
              <w:t xml:space="preserve"> </w:t>
            </w:r>
            <w:r>
              <w:rPr>
                <w:sz w:val="20"/>
              </w:rPr>
              <w:t>for</w:t>
            </w:r>
            <w:r>
              <w:rPr>
                <w:spacing w:val="-14"/>
                <w:sz w:val="20"/>
              </w:rPr>
              <w:t xml:space="preserve"> </w:t>
            </w:r>
            <w:r>
              <w:rPr>
                <w:sz w:val="20"/>
              </w:rPr>
              <w:t>the Rest of Us</w:t>
            </w:r>
          </w:p>
        </w:tc>
        <w:tc>
          <w:tcPr>
            <w:tcW w:w="1240" w:type="dxa"/>
          </w:tcPr>
          <w:p w14:paraId="0A7D5E28" w14:textId="77777777" w:rsidR="00CB5E1D" w:rsidRDefault="00CB5E1D">
            <w:pPr>
              <w:pStyle w:val="TableParagraph"/>
            </w:pPr>
          </w:p>
          <w:p w14:paraId="0A7D5E29" w14:textId="77777777" w:rsidR="00CB5E1D" w:rsidRDefault="00CB5E1D">
            <w:pPr>
              <w:pStyle w:val="TableParagraph"/>
              <w:spacing w:before="6"/>
              <w:rPr>
                <w:sz w:val="17"/>
              </w:rPr>
            </w:pPr>
          </w:p>
          <w:p w14:paraId="0A7D5E2A" w14:textId="77777777" w:rsidR="00CB5E1D" w:rsidRDefault="00665AE3">
            <w:pPr>
              <w:pStyle w:val="TableParagraph"/>
              <w:ind w:left="202" w:right="175"/>
              <w:jc w:val="center"/>
              <w:rPr>
                <w:sz w:val="20"/>
              </w:rPr>
            </w:pPr>
            <w:r>
              <w:rPr>
                <w:sz w:val="20"/>
              </w:rPr>
              <w:t>CLC</w:t>
            </w:r>
            <w:r>
              <w:rPr>
                <w:spacing w:val="-8"/>
                <w:sz w:val="20"/>
              </w:rPr>
              <w:t xml:space="preserve"> </w:t>
            </w:r>
            <w:r>
              <w:rPr>
                <w:spacing w:val="-5"/>
                <w:sz w:val="20"/>
              </w:rPr>
              <w:t>011</w:t>
            </w:r>
          </w:p>
        </w:tc>
        <w:tc>
          <w:tcPr>
            <w:tcW w:w="1319" w:type="dxa"/>
          </w:tcPr>
          <w:p w14:paraId="0A7D5E2B" w14:textId="77777777" w:rsidR="00CB5E1D" w:rsidRDefault="00665AE3">
            <w:pPr>
              <w:pStyle w:val="TableParagraph"/>
              <w:spacing w:before="109"/>
              <w:ind w:left="147" w:right="116" w:firstLine="2"/>
              <w:jc w:val="center"/>
              <w:rPr>
                <w:sz w:val="20"/>
              </w:rPr>
            </w:pPr>
            <w:r>
              <w:rPr>
                <w:spacing w:val="-2"/>
                <w:sz w:val="20"/>
              </w:rPr>
              <w:t xml:space="preserve">CHs/A/BOs </w:t>
            </w:r>
            <w:r>
              <w:rPr>
                <w:sz w:val="20"/>
              </w:rPr>
              <w:t xml:space="preserve">(not in a </w:t>
            </w:r>
            <w:r>
              <w:rPr>
                <w:spacing w:val="-2"/>
                <w:sz w:val="20"/>
              </w:rPr>
              <w:t>Contracting Office)</w:t>
            </w:r>
          </w:p>
        </w:tc>
        <w:tc>
          <w:tcPr>
            <w:tcW w:w="1283" w:type="dxa"/>
          </w:tcPr>
          <w:p w14:paraId="0A7D5E2C" w14:textId="77777777" w:rsidR="00CB5E1D" w:rsidRDefault="00CB5E1D">
            <w:pPr>
              <w:pStyle w:val="TableParagraph"/>
            </w:pPr>
          </w:p>
          <w:p w14:paraId="0A7D5E2D" w14:textId="77777777" w:rsidR="00CB5E1D" w:rsidRDefault="00CB5E1D">
            <w:pPr>
              <w:pStyle w:val="TableParagraph"/>
              <w:spacing w:before="6"/>
              <w:rPr>
                <w:sz w:val="17"/>
              </w:rPr>
            </w:pPr>
          </w:p>
          <w:p w14:paraId="0A7D5E2E" w14:textId="77777777" w:rsidR="00CB5E1D" w:rsidRDefault="00665AE3">
            <w:pPr>
              <w:pStyle w:val="TableParagraph"/>
              <w:spacing w:before="1"/>
              <w:ind w:left="125" w:right="92"/>
              <w:jc w:val="center"/>
              <w:rPr>
                <w:sz w:val="20"/>
              </w:rPr>
            </w:pPr>
            <w:r>
              <w:rPr>
                <w:spacing w:val="-2"/>
                <w:sz w:val="20"/>
              </w:rPr>
              <w:t>Initial</w:t>
            </w:r>
          </w:p>
        </w:tc>
        <w:tc>
          <w:tcPr>
            <w:tcW w:w="3172" w:type="dxa"/>
          </w:tcPr>
          <w:p w14:paraId="0A7D5E2F" w14:textId="77777777" w:rsidR="00CB5E1D" w:rsidRPr="00B21365" w:rsidRDefault="00CB5E1D" w:rsidP="00B21365">
            <w:pPr>
              <w:pStyle w:val="TableParagraph"/>
              <w:spacing w:before="1"/>
              <w:ind w:left="220" w:right="188"/>
              <w:jc w:val="center"/>
              <w:rPr>
                <w:rStyle w:val="Hyperlink"/>
                <w:spacing w:val="-5"/>
                <w:sz w:val="20"/>
              </w:rPr>
            </w:pPr>
          </w:p>
          <w:p w14:paraId="0A7D5E31" w14:textId="49D94C4A" w:rsidR="00CB5E1D" w:rsidRPr="00B21365" w:rsidRDefault="00295278" w:rsidP="00B21365">
            <w:pPr>
              <w:pStyle w:val="TableParagraph"/>
              <w:spacing w:before="1"/>
              <w:ind w:left="220" w:right="188"/>
              <w:jc w:val="center"/>
              <w:rPr>
                <w:rStyle w:val="Hyperlink"/>
                <w:spacing w:val="-5"/>
                <w:sz w:val="20"/>
              </w:rPr>
            </w:pPr>
            <w:hyperlink r:id="rId49" w:history="1">
              <w:r w:rsidRPr="00295278">
                <w:rPr>
                  <w:rStyle w:val="Hyperlink"/>
                  <w:spacing w:val="-5"/>
                  <w:sz w:val="20"/>
                </w:rPr>
                <w:t>DAU</w:t>
              </w:r>
            </w:hyperlink>
          </w:p>
        </w:tc>
      </w:tr>
      <w:tr w:rsidR="00CB5E1D" w14:paraId="0A7D5E3D" w14:textId="77777777">
        <w:trPr>
          <w:trHeight w:val="855"/>
        </w:trPr>
        <w:tc>
          <w:tcPr>
            <w:tcW w:w="2222" w:type="dxa"/>
          </w:tcPr>
          <w:p w14:paraId="0A7D5E33" w14:textId="77777777" w:rsidR="00CB5E1D" w:rsidRDefault="00CB5E1D">
            <w:pPr>
              <w:pStyle w:val="TableParagraph"/>
              <w:spacing w:before="2"/>
              <w:rPr>
                <w:sz w:val="17"/>
              </w:rPr>
            </w:pPr>
          </w:p>
          <w:p w14:paraId="0A7D5E34" w14:textId="77777777" w:rsidR="00CB5E1D" w:rsidRDefault="00665AE3">
            <w:pPr>
              <w:pStyle w:val="TableParagraph"/>
              <w:ind w:left="126" w:right="92" w:firstLine="232"/>
              <w:rPr>
                <w:sz w:val="20"/>
              </w:rPr>
            </w:pPr>
            <w:r>
              <w:rPr>
                <w:sz w:val="20"/>
              </w:rPr>
              <w:t>DoD Sustainable Procurement</w:t>
            </w:r>
            <w:r>
              <w:rPr>
                <w:spacing w:val="-14"/>
                <w:sz w:val="20"/>
              </w:rPr>
              <w:t xml:space="preserve"> </w:t>
            </w:r>
            <w:r>
              <w:rPr>
                <w:sz w:val="20"/>
              </w:rPr>
              <w:t>Program</w:t>
            </w:r>
          </w:p>
        </w:tc>
        <w:tc>
          <w:tcPr>
            <w:tcW w:w="1240" w:type="dxa"/>
          </w:tcPr>
          <w:p w14:paraId="0A7D5E35" w14:textId="77777777" w:rsidR="00CB5E1D" w:rsidRDefault="00CB5E1D">
            <w:pPr>
              <w:pStyle w:val="TableParagraph"/>
              <w:spacing w:before="3"/>
              <w:rPr>
                <w:sz w:val="27"/>
              </w:rPr>
            </w:pPr>
          </w:p>
          <w:p w14:paraId="0A7D5E36" w14:textId="77777777" w:rsidR="00CB5E1D" w:rsidRDefault="00665AE3">
            <w:pPr>
              <w:pStyle w:val="TableParagraph"/>
              <w:ind w:left="202" w:right="175"/>
              <w:jc w:val="center"/>
              <w:rPr>
                <w:sz w:val="20"/>
              </w:rPr>
            </w:pPr>
            <w:r>
              <w:rPr>
                <w:sz w:val="20"/>
              </w:rPr>
              <w:t>CLC</w:t>
            </w:r>
            <w:r>
              <w:rPr>
                <w:spacing w:val="-8"/>
                <w:sz w:val="20"/>
              </w:rPr>
              <w:t xml:space="preserve"> </w:t>
            </w:r>
            <w:r>
              <w:rPr>
                <w:spacing w:val="-5"/>
                <w:sz w:val="20"/>
              </w:rPr>
              <w:t>046</w:t>
            </w:r>
          </w:p>
        </w:tc>
        <w:tc>
          <w:tcPr>
            <w:tcW w:w="1319" w:type="dxa"/>
          </w:tcPr>
          <w:p w14:paraId="0A7D5E37" w14:textId="77777777" w:rsidR="00CB5E1D" w:rsidRDefault="00CB5E1D">
            <w:pPr>
              <w:pStyle w:val="TableParagraph"/>
              <w:spacing w:before="3"/>
              <w:rPr>
                <w:sz w:val="27"/>
              </w:rPr>
            </w:pPr>
          </w:p>
          <w:p w14:paraId="0A7D5E38" w14:textId="77777777" w:rsidR="00CB5E1D" w:rsidRDefault="00665AE3">
            <w:pPr>
              <w:pStyle w:val="TableParagraph"/>
              <w:ind w:left="137" w:right="104"/>
              <w:jc w:val="center"/>
              <w:rPr>
                <w:sz w:val="20"/>
              </w:rPr>
            </w:pPr>
            <w:r>
              <w:rPr>
                <w:spacing w:val="-5"/>
                <w:sz w:val="20"/>
              </w:rPr>
              <w:t>All</w:t>
            </w:r>
          </w:p>
        </w:tc>
        <w:tc>
          <w:tcPr>
            <w:tcW w:w="1283" w:type="dxa"/>
          </w:tcPr>
          <w:p w14:paraId="0A7D5E39" w14:textId="77777777" w:rsidR="00CB5E1D" w:rsidRDefault="00CB5E1D">
            <w:pPr>
              <w:pStyle w:val="TableParagraph"/>
              <w:spacing w:before="3"/>
              <w:rPr>
                <w:sz w:val="27"/>
              </w:rPr>
            </w:pPr>
          </w:p>
          <w:p w14:paraId="0A7D5E3A" w14:textId="77777777" w:rsidR="00CB5E1D" w:rsidRDefault="00665AE3">
            <w:pPr>
              <w:pStyle w:val="TableParagraph"/>
              <w:ind w:left="125" w:right="93"/>
              <w:jc w:val="center"/>
              <w:rPr>
                <w:sz w:val="20"/>
              </w:rPr>
            </w:pPr>
            <w:r>
              <w:rPr>
                <w:spacing w:val="-2"/>
                <w:sz w:val="20"/>
              </w:rPr>
              <w:t>Initial</w:t>
            </w:r>
          </w:p>
        </w:tc>
        <w:tc>
          <w:tcPr>
            <w:tcW w:w="3172" w:type="dxa"/>
          </w:tcPr>
          <w:p w14:paraId="0A7D5E3C" w14:textId="2B14A17A" w:rsidR="00CB5E1D" w:rsidRDefault="00295278" w:rsidP="00B21365">
            <w:pPr>
              <w:pStyle w:val="TableParagraph"/>
              <w:spacing w:before="107"/>
              <w:ind w:left="220" w:right="178"/>
              <w:jc w:val="center"/>
              <w:rPr>
                <w:sz w:val="18"/>
              </w:rPr>
            </w:pPr>
            <w:hyperlink r:id="rId50" w:history="1">
              <w:r w:rsidRPr="00295278">
                <w:rPr>
                  <w:rStyle w:val="Hyperlink"/>
                  <w:spacing w:val="-5"/>
                  <w:sz w:val="20"/>
                </w:rPr>
                <w:t>DAU</w:t>
              </w:r>
            </w:hyperlink>
          </w:p>
        </w:tc>
      </w:tr>
      <w:tr w:rsidR="00CB5E1D" w14:paraId="0A7D5E44" w14:textId="77777777">
        <w:trPr>
          <w:trHeight w:val="524"/>
        </w:trPr>
        <w:tc>
          <w:tcPr>
            <w:tcW w:w="2222" w:type="dxa"/>
          </w:tcPr>
          <w:p w14:paraId="0A7D5E3E" w14:textId="77777777" w:rsidR="00CB5E1D" w:rsidRDefault="00665AE3">
            <w:pPr>
              <w:pStyle w:val="TableParagraph"/>
              <w:spacing w:before="32"/>
              <w:ind w:left="748" w:right="380" w:hanging="332"/>
              <w:rPr>
                <w:sz w:val="20"/>
              </w:rPr>
            </w:pPr>
            <w:r>
              <w:rPr>
                <w:sz w:val="20"/>
              </w:rPr>
              <w:t>DAU</w:t>
            </w:r>
            <w:r>
              <w:rPr>
                <w:spacing w:val="-14"/>
                <w:sz w:val="20"/>
              </w:rPr>
              <w:t xml:space="preserve"> </w:t>
            </w:r>
            <w:proofErr w:type="spellStart"/>
            <w:r>
              <w:rPr>
                <w:sz w:val="20"/>
              </w:rPr>
              <w:t>AbilityOne</w:t>
            </w:r>
            <w:proofErr w:type="spellEnd"/>
            <w:r>
              <w:rPr>
                <w:sz w:val="20"/>
              </w:rPr>
              <w:t xml:space="preserve"> </w:t>
            </w:r>
            <w:r>
              <w:rPr>
                <w:spacing w:val="-2"/>
                <w:sz w:val="20"/>
              </w:rPr>
              <w:t>Training</w:t>
            </w:r>
          </w:p>
        </w:tc>
        <w:tc>
          <w:tcPr>
            <w:tcW w:w="1240" w:type="dxa"/>
          </w:tcPr>
          <w:p w14:paraId="0A7D5E3F" w14:textId="77777777" w:rsidR="00CB5E1D" w:rsidRDefault="00665AE3">
            <w:pPr>
              <w:pStyle w:val="TableParagraph"/>
              <w:spacing w:before="148"/>
              <w:ind w:left="202" w:right="177"/>
              <w:jc w:val="center"/>
              <w:rPr>
                <w:sz w:val="20"/>
              </w:rPr>
            </w:pPr>
            <w:r>
              <w:rPr>
                <w:sz w:val="20"/>
              </w:rPr>
              <w:t>CLM</w:t>
            </w:r>
            <w:r>
              <w:rPr>
                <w:spacing w:val="-7"/>
                <w:sz w:val="20"/>
              </w:rPr>
              <w:t xml:space="preserve"> </w:t>
            </w:r>
            <w:r>
              <w:rPr>
                <w:spacing w:val="-5"/>
                <w:sz w:val="20"/>
              </w:rPr>
              <w:t>023</w:t>
            </w:r>
          </w:p>
        </w:tc>
        <w:tc>
          <w:tcPr>
            <w:tcW w:w="1319" w:type="dxa"/>
          </w:tcPr>
          <w:p w14:paraId="0A7D5E40" w14:textId="77777777" w:rsidR="00CB5E1D" w:rsidRDefault="00665AE3">
            <w:pPr>
              <w:pStyle w:val="TableParagraph"/>
              <w:spacing w:before="148"/>
              <w:ind w:left="137" w:right="104"/>
              <w:jc w:val="center"/>
              <w:rPr>
                <w:sz w:val="20"/>
              </w:rPr>
            </w:pPr>
            <w:r>
              <w:rPr>
                <w:spacing w:val="-5"/>
                <w:sz w:val="20"/>
              </w:rPr>
              <w:t>All</w:t>
            </w:r>
          </w:p>
        </w:tc>
        <w:tc>
          <w:tcPr>
            <w:tcW w:w="1283" w:type="dxa"/>
          </w:tcPr>
          <w:p w14:paraId="0A7D5E41" w14:textId="77777777" w:rsidR="00CB5E1D" w:rsidRDefault="00665AE3">
            <w:pPr>
              <w:pStyle w:val="TableParagraph"/>
              <w:spacing w:before="148"/>
              <w:ind w:left="125" w:right="93"/>
              <w:jc w:val="center"/>
              <w:rPr>
                <w:sz w:val="20"/>
              </w:rPr>
            </w:pPr>
            <w:r>
              <w:rPr>
                <w:spacing w:val="-2"/>
                <w:sz w:val="20"/>
              </w:rPr>
              <w:t>Initial</w:t>
            </w:r>
          </w:p>
        </w:tc>
        <w:tc>
          <w:tcPr>
            <w:tcW w:w="3172" w:type="dxa"/>
          </w:tcPr>
          <w:p w14:paraId="0A7D5E43" w14:textId="140B7A0D" w:rsidR="00CB5E1D" w:rsidRDefault="00295278" w:rsidP="00B21365">
            <w:pPr>
              <w:pStyle w:val="TableParagraph"/>
              <w:spacing w:before="44"/>
              <w:ind w:left="220" w:right="179"/>
              <w:jc w:val="center"/>
              <w:rPr>
                <w:sz w:val="18"/>
              </w:rPr>
            </w:pPr>
            <w:hyperlink r:id="rId51" w:history="1">
              <w:r w:rsidRPr="00295278">
                <w:rPr>
                  <w:rStyle w:val="Hyperlink"/>
                  <w:spacing w:val="-5"/>
                  <w:sz w:val="20"/>
                </w:rPr>
                <w:t>DAU</w:t>
              </w:r>
            </w:hyperlink>
          </w:p>
        </w:tc>
      </w:tr>
      <w:tr w:rsidR="00CB5E1D" w14:paraId="0A7D5E4E" w14:textId="77777777">
        <w:trPr>
          <w:trHeight w:val="735"/>
        </w:trPr>
        <w:tc>
          <w:tcPr>
            <w:tcW w:w="2222" w:type="dxa"/>
          </w:tcPr>
          <w:p w14:paraId="0A7D5E45" w14:textId="77777777" w:rsidR="00CB5E1D" w:rsidRDefault="00665AE3">
            <w:pPr>
              <w:pStyle w:val="TableParagraph"/>
              <w:spacing w:before="138"/>
              <w:ind w:left="676" w:right="215" w:hanging="428"/>
              <w:rPr>
                <w:sz w:val="20"/>
              </w:rPr>
            </w:pPr>
            <w:r>
              <w:rPr>
                <w:sz w:val="20"/>
              </w:rPr>
              <w:t>Procurement</w:t>
            </w:r>
            <w:r>
              <w:rPr>
                <w:spacing w:val="-14"/>
                <w:sz w:val="20"/>
              </w:rPr>
              <w:t xml:space="preserve"> </w:t>
            </w:r>
            <w:r>
              <w:rPr>
                <w:sz w:val="20"/>
              </w:rPr>
              <w:t xml:space="preserve">Fraud </w:t>
            </w:r>
            <w:r>
              <w:rPr>
                <w:spacing w:val="-2"/>
                <w:sz w:val="20"/>
              </w:rPr>
              <w:t>Indicators</w:t>
            </w:r>
          </w:p>
        </w:tc>
        <w:tc>
          <w:tcPr>
            <w:tcW w:w="1240" w:type="dxa"/>
          </w:tcPr>
          <w:p w14:paraId="0A7D5E46" w14:textId="77777777" w:rsidR="00CB5E1D" w:rsidRDefault="00CB5E1D">
            <w:pPr>
              <w:pStyle w:val="TableParagraph"/>
            </w:pPr>
          </w:p>
          <w:p w14:paraId="0A7D5E47" w14:textId="77777777" w:rsidR="00CB5E1D" w:rsidRDefault="00665AE3">
            <w:pPr>
              <w:pStyle w:val="TableParagraph"/>
              <w:ind w:left="202" w:right="177"/>
              <w:jc w:val="center"/>
              <w:rPr>
                <w:sz w:val="20"/>
              </w:rPr>
            </w:pPr>
            <w:r>
              <w:rPr>
                <w:sz w:val="20"/>
              </w:rPr>
              <w:t>CLM</w:t>
            </w:r>
            <w:r>
              <w:rPr>
                <w:spacing w:val="-7"/>
                <w:sz w:val="20"/>
              </w:rPr>
              <w:t xml:space="preserve"> </w:t>
            </w:r>
            <w:r>
              <w:rPr>
                <w:spacing w:val="-5"/>
                <w:sz w:val="20"/>
              </w:rPr>
              <w:t>049</w:t>
            </w:r>
          </w:p>
        </w:tc>
        <w:tc>
          <w:tcPr>
            <w:tcW w:w="1319" w:type="dxa"/>
          </w:tcPr>
          <w:p w14:paraId="0A7D5E48" w14:textId="77777777" w:rsidR="00CB5E1D" w:rsidRDefault="00CB5E1D">
            <w:pPr>
              <w:pStyle w:val="TableParagraph"/>
            </w:pPr>
          </w:p>
          <w:p w14:paraId="0A7D5E49" w14:textId="77777777" w:rsidR="00CB5E1D" w:rsidRDefault="00665AE3">
            <w:pPr>
              <w:pStyle w:val="TableParagraph"/>
              <w:ind w:left="137" w:right="104"/>
              <w:jc w:val="center"/>
              <w:rPr>
                <w:sz w:val="20"/>
              </w:rPr>
            </w:pPr>
            <w:r>
              <w:rPr>
                <w:spacing w:val="-5"/>
                <w:sz w:val="20"/>
              </w:rPr>
              <w:t>All</w:t>
            </w:r>
          </w:p>
        </w:tc>
        <w:tc>
          <w:tcPr>
            <w:tcW w:w="1283" w:type="dxa"/>
          </w:tcPr>
          <w:p w14:paraId="0A7D5E4A" w14:textId="77777777" w:rsidR="00CB5E1D" w:rsidRDefault="00CB5E1D">
            <w:pPr>
              <w:pStyle w:val="TableParagraph"/>
            </w:pPr>
          </w:p>
          <w:p w14:paraId="0A7D5E4B" w14:textId="77777777" w:rsidR="00CB5E1D" w:rsidRDefault="00665AE3">
            <w:pPr>
              <w:pStyle w:val="TableParagraph"/>
              <w:ind w:left="125" w:right="93"/>
              <w:jc w:val="center"/>
              <w:rPr>
                <w:sz w:val="20"/>
              </w:rPr>
            </w:pPr>
            <w:r>
              <w:rPr>
                <w:spacing w:val="-2"/>
                <w:sz w:val="20"/>
              </w:rPr>
              <w:t>Initial</w:t>
            </w:r>
          </w:p>
        </w:tc>
        <w:tc>
          <w:tcPr>
            <w:tcW w:w="3172" w:type="dxa"/>
          </w:tcPr>
          <w:p w14:paraId="0A7D5E4D" w14:textId="71EB4537" w:rsidR="00CB5E1D" w:rsidRDefault="00295278" w:rsidP="00B21365">
            <w:pPr>
              <w:pStyle w:val="TableParagraph"/>
              <w:spacing w:before="47"/>
              <w:ind w:left="220" w:right="178"/>
              <w:jc w:val="center"/>
              <w:rPr>
                <w:sz w:val="18"/>
              </w:rPr>
            </w:pPr>
            <w:hyperlink r:id="rId52" w:history="1">
              <w:r w:rsidRPr="00295278">
                <w:rPr>
                  <w:rStyle w:val="Hyperlink"/>
                  <w:spacing w:val="-5"/>
                  <w:sz w:val="20"/>
                </w:rPr>
                <w:t>DAU</w:t>
              </w:r>
            </w:hyperlink>
          </w:p>
        </w:tc>
      </w:tr>
      <w:tr w:rsidR="00CB5E1D" w14:paraId="0A7D5E5D" w14:textId="77777777">
        <w:trPr>
          <w:trHeight w:val="1378"/>
        </w:trPr>
        <w:tc>
          <w:tcPr>
            <w:tcW w:w="2222" w:type="dxa"/>
          </w:tcPr>
          <w:p w14:paraId="0A7D5E4F" w14:textId="77777777" w:rsidR="00CB5E1D" w:rsidRDefault="00665AE3">
            <w:pPr>
              <w:pStyle w:val="TableParagraph"/>
              <w:ind w:left="181" w:right="152" w:firstLine="1"/>
              <w:jc w:val="center"/>
              <w:rPr>
                <w:sz w:val="20"/>
              </w:rPr>
            </w:pPr>
            <w:r>
              <w:rPr>
                <w:sz w:val="20"/>
              </w:rPr>
              <w:t>Section 889: Prohibition on Contracting for Certain</w:t>
            </w:r>
            <w:r>
              <w:rPr>
                <w:spacing w:val="-14"/>
                <w:sz w:val="20"/>
              </w:rPr>
              <w:t xml:space="preserve"> </w:t>
            </w:r>
            <w:r>
              <w:rPr>
                <w:sz w:val="20"/>
              </w:rPr>
              <w:t>Telecom</w:t>
            </w:r>
            <w:r>
              <w:rPr>
                <w:spacing w:val="-14"/>
                <w:sz w:val="20"/>
              </w:rPr>
              <w:t xml:space="preserve"> </w:t>
            </w:r>
            <w:r>
              <w:rPr>
                <w:sz w:val="20"/>
              </w:rPr>
              <w:t>and</w:t>
            </w:r>
          </w:p>
          <w:p w14:paraId="0A7D5E50" w14:textId="77777777" w:rsidR="00CB5E1D" w:rsidRDefault="00665AE3">
            <w:pPr>
              <w:pStyle w:val="TableParagraph"/>
              <w:spacing w:line="228" w:lineRule="exact"/>
              <w:ind w:left="220" w:right="194" w:firstLine="3"/>
              <w:jc w:val="center"/>
              <w:rPr>
                <w:sz w:val="20"/>
              </w:rPr>
            </w:pPr>
            <w:r>
              <w:rPr>
                <w:sz w:val="20"/>
              </w:rPr>
              <w:t xml:space="preserve">Video Surveillance </w:t>
            </w:r>
            <w:r>
              <w:rPr>
                <w:spacing w:val="-2"/>
                <w:sz w:val="20"/>
              </w:rPr>
              <w:t>Services/Equipment</w:t>
            </w:r>
          </w:p>
        </w:tc>
        <w:tc>
          <w:tcPr>
            <w:tcW w:w="1240" w:type="dxa"/>
          </w:tcPr>
          <w:p w14:paraId="0A7D5E51" w14:textId="77777777" w:rsidR="00CB5E1D" w:rsidRDefault="00CB5E1D">
            <w:pPr>
              <w:pStyle w:val="TableParagraph"/>
            </w:pPr>
          </w:p>
          <w:p w14:paraId="0A7D5E52" w14:textId="77777777" w:rsidR="00CB5E1D" w:rsidRDefault="00CB5E1D">
            <w:pPr>
              <w:pStyle w:val="TableParagraph"/>
              <w:rPr>
                <w:sz w:val="28"/>
              </w:rPr>
            </w:pPr>
          </w:p>
          <w:p w14:paraId="0A7D5E53" w14:textId="77777777" w:rsidR="00CB5E1D" w:rsidRDefault="00665AE3">
            <w:pPr>
              <w:pStyle w:val="TableParagraph"/>
              <w:ind w:left="202" w:right="174"/>
              <w:jc w:val="center"/>
              <w:rPr>
                <w:sz w:val="20"/>
              </w:rPr>
            </w:pPr>
            <w:r>
              <w:rPr>
                <w:sz w:val="20"/>
              </w:rPr>
              <w:t>FAC</w:t>
            </w:r>
            <w:r>
              <w:rPr>
                <w:spacing w:val="-6"/>
                <w:sz w:val="20"/>
              </w:rPr>
              <w:t xml:space="preserve"> </w:t>
            </w:r>
            <w:r>
              <w:rPr>
                <w:spacing w:val="-5"/>
                <w:sz w:val="20"/>
              </w:rPr>
              <w:t>889</w:t>
            </w:r>
          </w:p>
        </w:tc>
        <w:tc>
          <w:tcPr>
            <w:tcW w:w="1319" w:type="dxa"/>
          </w:tcPr>
          <w:p w14:paraId="0A7D5E54" w14:textId="77777777" w:rsidR="00CB5E1D" w:rsidRDefault="00CB5E1D">
            <w:pPr>
              <w:pStyle w:val="TableParagraph"/>
            </w:pPr>
          </w:p>
          <w:p w14:paraId="0A7D5E55" w14:textId="77777777" w:rsidR="00CB5E1D" w:rsidRDefault="00CB5E1D">
            <w:pPr>
              <w:pStyle w:val="TableParagraph"/>
              <w:rPr>
                <w:sz w:val="28"/>
              </w:rPr>
            </w:pPr>
          </w:p>
          <w:p w14:paraId="0A7D5E56" w14:textId="77777777" w:rsidR="00CB5E1D" w:rsidRDefault="00665AE3">
            <w:pPr>
              <w:pStyle w:val="TableParagraph"/>
              <w:ind w:left="137" w:right="104"/>
              <w:jc w:val="center"/>
              <w:rPr>
                <w:sz w:val="20"/>
              </w:rPr>
            </w:pPr>
            <w:r>
              <w:rPr>
                <w:spacing w:val="-5"/>
                <w:sz w:val="20"/>
              </w:rPr>
              <w:t>All</w:t>
            </w:r>
          </w:p>
        </w:tc>
        <w:tc>
          <w:tcPr>
            <w:tcW w:w="1283" w:type="dxa"/>
          </w:tcPr>
          <w:p w14:paraId="0A7D5E57" w14:textId="77777777" w:rsidR="00CB5E1D" w:rsidRDefault="00CB5E1D">
            <w:pPr>
              <w:pStyle w:val="TableParagraph"/>
            </w:pPr>
          </w:p>
          <w:p w14:paraId="0A7D5E58" w14:textId="77777777" w:rsidR="00CB5E1D" w:rsidRDefault="00CB5E1D">
            <w:pPr>
              <w:pStyle w:val="TableParagraph"/>
              <w:rPr>
                <w:sz w:val="28"/>
              </w:rPr>
            </w:pPr>
          </w:p>
          <w:p w14:paraId="0A7D5E59" w14:textId="77777777" w:rsidR="00CB5E1D" w:rsidRDefault="00665AE3">
            <w:pPr>
              <w:pStyle w:val="TableParagraph"/>
              <w:ind w:left="125" w:right="93"/>
              <w:jc w:val="center"/>
              <w:rPr>
                <w:sz w:val="20"/>
              </w:rPr>
            </w:pPr>
            <w:r>
              <w:rPr>
                <w:spacing w:val="-2"/>
                <w:sz w:val="20"/>
              </w:rPr>
              <w:t>Initial</w:t>
            </w:r>
          </w:p>
        </w:tc>
        <w:tc>
          <w:tcPr>
            <w:tcW w:w="3172" w:type="dxa"/>
          </w:tcPr>
          <w:p w14:paraId="0A7D5E5A" w14:textId="77777777" w:rsidR="00CB5E1D" w:rsidRDefault="00CB5E1D">
            <w:pPr>
              <w:pStyle w:val="TableParagraph"/>
              <w:rPr>
                <w:sz w:val="32"/>
              </w:rPr>
            </w:pPr>
          </w:p>
          <w:p w14:paraId="0A7D5E5C" w14:textId="69DEE84C" w:rsidR="00CB5E1D" w:rsidRDefault="00295278" w:rsidP="00B21365">
            <w:pPr>
              <w:pStyle w:val="TableParagraph"/>
              <w:ind w:left="220" w:right="178"/>
              <w:jc w:val="center"/>
              <w:rPr>
                <w:sz w:val="18"/>
              </w:rPr>
            </w:pPr>
            <w:hyperlink r:id="rId53" w:history="1">
              <w:r w:rsidRPr="00295278">
                <w:rPr>
                  <w:rStyle w:val="Hyperlink"/>
                  <w:spacing w:val="-5"/>
                  <w:sz w:val="20"/>
                </w:rPr>
                <w:t>DAU</w:t>
              </w:r>
            </w:hyperlink>
          </w:p>
        </w:tc>
      </w:tr>
      <w:tr w:rsidR="00CB5E1D" w14:paraId="0A7D5E68" w14:textId="77777777">
        <w:trPr>
          <w:trHeight w:val="901"/>
        </w:trPr>
        <w:tc>
          <w:tcPr>
            <w:tcW w:w="2222" w:type="dxa"/>
          </w:tcPr>
          <w:p w14:paraId="0A7D5E5E" w14:textId="77777777" w:rsidR="00CB5E1D" w:rsidRDefault="00665AE3">
            <w:pPr>
              <w:pStyle w:val="TableParagraph"/>
              <w:spacing w:before="107"/>
              <w:ind w:left="154" w:right="125"/>
              <w:jc w:val="center"/>
              <w:rPr>
                <w:sz w:val="20"/>
              </w:rPr>
            </w:pPr>
            <w:r>
              <w:rPr>
                <w:sz w:val="20"/>
              </w:rPr>
              <w:t>Micro-purchases</w:t>
            </w:r>
            <w:r>
              <w:rPr>
                <w:spacing w:val="-14"/>
                <w:sz w:val="20"/>
              </w:rPr>
              <w:t xml:space="preserve"> </w:t>
            </w:r>
            <w:r>
              <w:rPr>
                <w:sz w:val="20"/>
              </w:rPr>
              <w:t xml:space="preserve">and Section 508 </w:t>
            </w:r>
            <w:r>
              <w:rPr>
                <w:spacing w:val="-2"/>
                <w:sz w:val="20"/>
              </w:rPr>
              <w:t>Requirements</w:t>
            </w:r>
          </w:p>
        </w:tc>
        <w:tc>
          <w:tcPr>
            <w:tcW w:w="1240" w:type="dxa"/>
          </w:tcPr>
          <w:p w14:paraId="0A7D5E5F" w14:textId="77777777" w:rsidR="00CB5E1D" w:rsidRDefault="00CB5E1D">
            <w:pPr>
              <w:pStyle w:val="TableParagraph"/>
              <w:spacing w:before="1"/>
              <w:rPr>
                <w:sz w:val="29"/>
              </w:rPr>
            </w:pPr>
          </w:p>
          <w:p w14:paraId="0A7D5E60" w14:textId="77777777" w:rsidR="00CB5E1D" w:rsidRDefault="00665AE3">
            <w:pPr>
              <w:pStyle w:val="TableParagraph"/>
              <w:ind w:left="202" w:right="175"/>
              <w:jc w:val="center"/>
              <w:rPr>
                <w:sz w:val="20"/>
              </w:rPr>
            </w:pPr>
            <w:r>
              <w:rPr>
                <w:spacing w:val="-2"/>
                <w:sz w:val="20"/>
              </w:rPr>
              <w:t>Online</w:t>
            </w:r>
          </w:p>
        </w:tc>
        <w:tc>
          <w:tcPr>
            <w:tcW w:w="1319" w:type="dxa"/>
          </w:tcPr>
          <w:p w14:paraId="0A7D5E61" w14:textId="77777777" w:rsidR="00CB5E1D" w:rsidRDefault="00CB5E1D">
            <w:pPr>
              <w:pStyle w:val="TableParagraph"/>
              <w:spacing w:before="1"/>
              <w:rPr>
                <w:sz w:val="29"/>
              </w:rPr>
            </w:pPr>
          </w:p>
          <w:p w14:paraId="0A7D5E62" w14:textId="77777777" w:rsidR="00CB5E1D" w:rsidRDefault="00665AE3">
            <w:pPr>
              <w:pStyle w:val="TableParagraph"/>
              <w:ind w:left="137" w:right="106"/>
              <w:jc w:val="center"/>
              <w:rPr>
                <w:sz w:val="20"/>
              </w:rPr>
            </w:pPr>
            <w:r>
              <w:rPr>
                <w:spacing w:val="-5"/>
                <w:sz w:val="20"/>
              </w:rPr>
              <w:t>CHs</w:t>
            </w:r>
          </w:p>
        </w:tc>
        <w:tc>
          <w:tcPr>
            <w:tcW w:w="1283" w:type="dxa"/>
          </w:tcPr>
          <w:p w14:paraId="0A7D5E63" w14:textId="77777777" w:rsidR="00CB5E1D" w:rsidRDefault="00CB5E1D">
            <w:pPr>
              <w:pStyle w:val="TableParagraph"/>
              <w:spacing w:before="1"/>
              <w:rPr>
                <w:sz w:val="29"/>
              </w:rPr>
            </w:pPr>
          </w:p>
          <w:p w14:paraId="0A7D5E64" w14:textId="77777777" w:rsidR="00CB5E1D" w:rsidRDefault="00665AE3">
            <w:pPr>
              <w:pStyle w:val="TableParagraph"/>
              <w:ind w:left="125" w:right="92"/>
              <w:jc w:val="center"/>
              <w:rPr>
                <w:sz w:val="20"/>
              </w:rPr>
            </w:pPr>
            <w:r>
              <w:rPr>
                <w:spacing w:val="-2"/>
                <w:sz w:val="20"/>
              </w:rPr>
              <w:t>Initial</w:t>
            </w:r>
          </w:p>
        </w:tc>
        <w:tc>
          <w:tcPr>
            <w:tcW w:w="3172" w:type="dxa"/>
          </w:tcPr>
          <w:p w14:paraId="0A7D5E65" w14:textId="77777777" w:rsidR="00CB5E1D" w:rsidRDefault="00CB5E1D">
            <w:pPr>
              <w:pStyle w:val="TableParagraph"/>
              <w:spacing w:before="1"/>
              <w:rPr>
                <w:sz w:val="20"/>
              </w:rPr>
            </w:pPr>
          </w:p>
          <w:p w14:paraId="0A7D5E66" w14:textId="77777777" w:rsidR="00CB5E1D" w:rsidRDefault="00665AE3">
            <w:pPr>
              <w:pStyle w:val="TableParagraph"/>
              <w:spacing w:before="1"/>
              <w:ind w:left="220" w:right="177"/>
              <w:jc w:val="center"/>
              <w:rPr>
                <w:sz w:val="20"/>
              </w:rPr>
            </w:pPr>
            <w:r>
              <w:rPr>
                <w:spacing w:val="-5"/>
                <w:sz w:val="20"/>
              </w:rPr>
              <w:t>GSA</w:t>
            </w:r>
          </w:p>
          <w:p w14:paraId="0A7D5E67" w14:textId="77777777" w:rsidR="00CB5E1D" w:rsidRDefault="00665AE3">
            <w:pPr>
              <w:pStyle w:val="TableParagraph"/>
              <w:ind w:left="134" w:right="89"/>
              <w:jc w:val="center"/>
              <w:rPr>
                <w:sz w:val="18"/>
              </w:rPr>
            </w:pPr>
            <w:hyperlink r:id="rId54" w:anchor="Onlinetraining">
              <w:r>
                <w:rPr>
                  <w:color w:val="0000FF"/>
                  <w:sz w:val="18"/>
                  <w:u w:val="single" w:color="0000FF"/>
                </w:rPr>
                <w:t>Accessibility</w:t>
              </w:r>
              <w:r>
                <w:rPr>
                  <w:color w:val="0000FF"/>
                  <w:spacing w:val="-3"/>
                  <w:sz w:val="18"/>
                  <w:u w:val="single" w:color="0000FF"/>
                </w:rPr>
                <w:t xml:space="preserve"> </w:t>
              </w:r>
              <w:r>
                <w:rPr>
                  <w:color w:val="0000FF"/>
                  <w:sz w:val="18"/>
                  <w:u w:val="single" w:color="0000FF"/>
                </w:rPr>
                <w:t>Training</w:t>
              </w:r>
              <w:r>
                <w:rPr>
                  <w:color w:val="0000FF"/>
                  <w:spacing w:val="-2"/>
                  <w:sz w:val="18"/>
                  <w:u w:val="single" w:color="0000FF"/>
                </w:rPr>
                <w:t xml:space="preserve"> </w:t>
              </w:r>
              <w:r>
                <w:rPr>
                  <w:color w:val="0000FF"/>
                  <w:sz w:val="18"/>
                  <w:u w:val="single" w:color="0000FF"/>
                </w:rPr>
                <w:t>|</w:t>
              </w:r>
              <w:r>
                <w:rPr>
                  <w:color w:val="0000FF"/>
                  <w:spacing w:val="-4"/>
                  <w:sz w:val="18"/>
                  <w:u w:val="single" w:color="0000FF"/>
                </w:rPr>
                <w:t xml:space="preserve"> </w:t>
              </w:r>
              <w:r>
                <w:rPr>
                  <w:color w:val="0000FF"/>
                  <w:spacing w:val="-2"/>
                  <w:sz w:val="18"/>
                  <w:u w:val="single" w:color="0000FF"/>
                </w:rPr>
                <w:t>Section508</w:t>
              </w:r>
            </w:hyperlink>
          </w:p>
        </w:tc>
      </w:tr>
      <w:tr w:rsidR="00CB5E1D" w14:paraId="0A7D5E76" w14:textId="77777777">
        <w:trPr>
          <w:trHeight w:val="1424"/>
        </w:trPr>
        <w:tc>
          <w:tcPr>
            <w:tcW w:w="2222" w:type="dxa"/>
          </w:tcPr>
          <w:p w14:paraId="0A7D5E69" w14:textId="77777777" w:rsidR="00CB5E1D" w:rsidRDefault="00CB5E1D">
            <w:pPr>
              <w:pStyle w:val="TableParagraph"/>
            </w:pPr>
          </w:p>
          <w:p w14:paraId="0A7D5E6A" w14:textId="77777777" w:rsidR="00CB5E1D" w:rsidRDefault="00665AE3">
            <w:pPr>
              <w:pStyle w:val="TableParagraph"/>
              <w:ind w:left="155" w:right="125"/>
              <w:jc w:val="center"/>
              <w:rPr>
                <w:sz w:val="20"/>
              </w:rPr>
            </w:pPr>
            <w:r>
              <w:rPr>
                <w:sz w:val="20"/>
              </w:rPr>
              <w:t xml:space="preserve">GSA </w:t>
            </w:r>
            <w:proofErr w:type="spellStart"/>
            <w:r>
              <w:rPr>
                <w:sz w:val="20"/>
              </w:rPr>
              <w:t>SmartPay</w:t>
            </w:r>
            <w:proofErr w:type="spellEnd"/>
            <w:r>
              <w:rPr>
                <w:sz w:val="20"/>
              </w:rPr>
              <w:t xml:space="preserve"> Purchase</w:t>
            </w:r>
            <w:r>
              <w:rPr>
                <w:spacing w:val="-14"/>
                <w:sz w:val="20"/>
              </w:rPr>
              <w:t xml:space="preserve"> </w:t>
            </w:r>
            <w:r>
              <w:rPr>
                <w:sz w:val="20"/>
              </w:rPr>
              <w:t>Training</w:t>
            </w:r>
            <w:r>
              <w:rPr>
                <w:spacing w:val="-14"/>
                <w:sz w:val="20"/>
              </w:rPr>
              <w:t xml:space="preserve"> </w:t>
            </w:r>
            <w:r>
              <w:rPr>
                <w:sz w:val="20"/>
              </w:rPr>
              <w:t>for Account Holders and Approving Officials</w:t>
            </w:r>
          </w:p>
        </w:tc>
        <w:tc>
          <w:tcPr>
            <w:tcW w:w="1240" w:type="dxa"/>
          </w:tcPr>
          <w:p w14:paraId="0A7D5E6B" w14:textId="77777777" w:rsidR="00CB5E1D" w:rsidRDefault="00665AE3">
            <w:pPr>
              <w:pStyle w:val="TableParagraph"/>
              <w:spacing w:before="92"/>
              <w:ind w:left="163" w:right="132" w:hanging="2"/>
              <w:jc w:val="center"/>
              <w:rPr>
                <w:sz w:val="18"/>
              </w:rPr>
            </w:pPr>
            <w:r>
              <w:rPr>
                <w:spacing w:val="-2"/>
                <w:sz w:val="18"/>
              </w:rPr>
              <w:t xml:space="preserve">Purchase </w:t>
            </w:r>
            <w:r>
              <w:rPr>
                <w:spacing w:val="-4"/>
                <w:sz w:val="18"/>
              </w:rPr>
              <w:t xml:space="preserve">Card </w:t>
            </w:r>
            <w:r>
              <w:rPr>
                <w:sz w:val="18"/>
              </w:rPr>
              <w:t>Training</w:t>
            </w:r>
            <w:r>
              <w:rPr>
                <w:spacing w:val="-13"/>
                <w:sz w:val="18"/>
              </w:rPr>
              <w:t xml:space="preserve"> </w:t>
            </w:r>
            <w:r>
              <w:rPr>
                <w:sz w:val="18"/>
              </w:rPr>
              <w:t xml:space="preserve">for </w:t>
            </w:r>
            <w:r>
              <w:rPr>
                <w:spacing w:val="-2"/>
                <w:sz w:val="18"/>
              </w:rPr>
              <w:t xml:space="preserve">Account </w:t>
            </w:r>
            <w:r>
              <w:rPr>
                <w:sz w:val="18"/>
              </w:rPr>
              <w:t xml:space="preserve">Holders &amp; </w:t>
            </w:r>
            <w:r>
              <w:rPr>
                <w:spacing w:val="-4"/>
                <w:sz w:val="18"/>
              </w:rPr>
              <w:t>A/BO</w:t>
            </w:r>
          </w:p>
        </w:tc>
        <w:tc>
          <w:tcPr>
            <w:tcW w:w="1319" w:type="dxa"/>
          </w:tcPr>
          <w:p w14:paraId="0A7D5E6C" w14:textId="77777777" w:rsidR="00CB5E1D" w:rsidRDefault="00CB5E1D">
            <w:pPr>
              <w:pStyle w:val="TableParagraph"/>
            </w:pPr>
          </w:p>
          <w:p w14:paraId="0A7D5E6D" w14:textId="77777777" w:rsidR="00CB5E1D" w:rsidRDefault="00CB5E1D">
            <w:pPr>
              <w:pStyle w:val="TableParagraph"/>
              <w:spacing w:before="10"/>
              <w:rPr>
                <w:sz w:val="29"/>
              </w:rPr>
            </w:pPr>
          </w:p>
          <w:p w14:paraId="0A7D5E6E" w14:textId="77777777" w:rsidR="00CB5E1D" w:rsidRDefault="00665AE3">
            <w:pPr>
              <w:pStyle w:val="TableParagraph"/>
              <w:ind w:left="137" w:right="106"/>
              <w:jc w:val="center"/>
              <w:rPr>
                <w:sz w:val="20"/>
              </w:rPr>
            </w:pPr>
            <w:r>
              <w:rPr>
                <w:spacing w:val="-2"/>
                <w:sz w:val="20"/>
              </w:rPr>
              <w:t>CHs/A/BOs</w:t>
            </w:r>
          </w:p>
        </w:tc>
        <w:tc>
          <w:tcPr>
            <w:tcW w:w="1283" w:type="dxa"/>
          </w:tcPr>
          <w:p w14:paraId="0A7D5E6F" w14:textId="77777777" w:rsidR="00CB5E1D" w:rsidRDefault="00CB5E1D">
            <w:pPr>
              <w:pStyle w:val="TableParagraph"/>
            </w:pPr>
          </w:p>
          <w:p w14:paraId="0A7D5E70" w14:textId="77777777" w:rsidR="00CB5E1D" w:rsidRDefault="00CB5E1D">
            <w:pPr>
              <w:pStyle w:val="TableParagraph"/>
              <w:spacing w:before="10"/>
              <w:rPr>
                <w:sz w:val="29"/>
              </w:rPr>
            </w:pPr>
          </w:p>
          <w:p w14:paraId="0A7D5E71" w14:textId="77777777" w:rsidR="00CB5E1D" w:rsidRDefault="00665AE3">
            <w:pPr>
              <w:pStyle w:val="TableParagraph"/>
              <w:ind w:left="125" w:right="92"/>
              <w:jc w:val="center"/>
              <w:rPr>
                <w:sz w:val="20"/>
              </w:rPr>
            </w:pPr>
            <w:r>
              <w:rPr>
                <w:spacing w:val="-2"/>
                <w:sz w:val="20"/>
              </w:rPr>
              <w:t>Initial</w:t>
            </w:r>
          </w:p>
        </w:tc>
        <w:tc>
          <w:tcPr>
            <w:tcW w:w="3172" w:type="dxa"/>
          </w:tcPr>
          <w:p w14:paraId="0A7D5E72" w14:textId="77777777" w:rsidR="00CB5E1D" w:rsidRDefault="00CB5E1D">
            <w:pPr>
              <w:pStyle w:val="TableParagraph"/>
            </w:pPr>
          </w:p>
          <w:p w14:paraId="0A7D5E73" w14:textId="77777777" w:rsidR="00CB5E1D" w:rsidRDefault="00CB5E1D">
            <w:pPr>
              <w:pStyle w:val="TableParagraph"/>
              <w:spacing w:before="10"/>
              <w:rPr>
                <w:sz w:val="20"/>
              </w:rPr>
            </w:pPr>
          </w:p>
          <w:p w14:paraId="0A7D5E74" w14:textId="77777777" w:rsidR="00CB5E1D" w:rsidRDefault="00665AE3">
            <w:pPr>
              <w:pStyle w:val="TableParagraph"/>
              <w:ind w:left="220" w:right="177"/>
              <w:jc w:val="center"/>
              <w:rPr>
                <w:sz w:val="20"/>
              </w:rPr>
            </w:pPr>
            <w:r>
              <w:rPr>
                <w:spacing w:val="-5"/>
                <w:sz w:val="20"/>
              </w:rPr>
              <w:t>GSA</w:t>
            </w:r>
          </w:p>
          <w:p w14:paraId="0A7D5E75" w14:textId="77777777" w:rsidR="00CB5E1D" w:rsidRDefault="00665AE3">
            <w:pPr>
              <w:pStyle w:val="TableParagraph"/>
              <w:ind w:left="133" w:right="89"/>
              <w:jc w:val="center"/>
              <w:rPr>
                <w:sz w:val="18"/>
              </w:rPr>
            </w:pPr>
            <w:hyperlink r:id="rId55">
              <w:r>
                <w:rPr>
                  <w:color w:val="0000FF"/>
                  <w:sz w:val="18"/>
                  <w:u w:val="single" w:color="0000FF"/>
                </w:rPr>
                <w:t>GSA</w:t>
              </w:r>
              <w:r>
                <w:rPr>
                  <w:color w:val="0000FF"/>
                  <w:spacing w:val="-2"/>
                  <w:sz w:val="18"/>
                  <w:u w:val="single" w:color="0000FF"/>
                </w:rPr>
                <w:t xml:space="preserve"> </w:t>
              </w:r>
              <w:proofErr w:type="spellStart"/>
              <w:r>
                <w:rPr>
                  <w:color w:val="0000FF"/>
                  <w:sz w:val="18"/>
                  <w:u w:val="single" w:color="0000FF"/>
                </w:rPr>
                <w:t>SmartPay</w:t>
              </w:r>
              <w:proofErr w:type="spellEnd"/>
              <w:r>
                <w:rPr>
                  <w:color w:val="0000FF"/>
                  <w:spacing w:val="-3"/>
                  <w:sz w:val="18"/>
                  <w:u w:val="single" w:color="0000FF"/>
                </w:rPr>
                <w:t xml:space="preserve"> </w:t>
              </w:r>
              <w:r>
                <w:rPr>
                  <w:color w:val="0000FF"/>
                  <w:sz w:val="18"/>
                  <w:u w:val="single" w:color="0000FF"/>
                </w:rPr>
                <w:t>Online</w:t>
              </w:r>
              <w:r>
                <w:rPr>
                  <w:color w:val="0000FF"/>
                  <w:spacing w:val="-1"/>
                  <w:sz w:val="18"/>
                  <w:u w:val="single" w:color="0000FF"/>
                </w:rPr>
                <w:t xml:space="preserve"> </w:t>
              </w:r>
              <w:r>
                <w:rPr>
                  <w:color w:val="0000FF"/>
                  <w:spacing w:val="-2"/>
                  <w:sz w:val="18"/>
                  <w:u w:val="single" w:color="0000FF"/>
                </w:rPr>
                <w:t>Training</w:t>
              </w:r>
            </w:hyperlink>
          </w:p>
        </w:tc>
      </w:tr>
    </w:tbl>
    <w:p w14:paraId="0A7D5E77" w14:textId="77777777" w:rsidR="00CB5E1D" w:rsidRDefault="00CB5E1D">
      <w:pPr>
        <w:jc w:val="center"/>
        <w:rPr>
          <w:sz w:val="18"/>
        </w:rPr>
        <w:sectPr w:rsidR="00CB5E1D" w:rsidSect="007F4871">
          <w:pgSz w:w="12240" w:h="15840"/>
          <w:pgMar w:top="1400" w:right="720" w:bottom="1460" w:left="1320" w:header="0" w:footer="1200" w:gutter="0"/>
          <w:cols w:space="720"/>
        </w:sectPr>
      </w:pPr>
    </w:p>
    <w:p w14:paraId="0A7D5E78" w14:textId="77777777" w:rsidR="00CB5E1D" w:rsidRDefault="00665AE3" w:rsidP="00911D7C">
      <w:pPr>
        <w:pStyle w:val="Heading1"/>
      </w:pPr>
      <w:bookmarkStart w:id="113" w:name="Chapter_5_-_Establishing_and_Maintaining"/>
      <w:bookmarkStart w:id="114" w:name="_Toc174981066"/>
      <w:bookmarkEnd w:id="113"/>
      <w:r>
        <w:lastRenderedPageBreak/>
        <w:t>CHAPTER</w:t>
      </w:r>
      <w:r>
        <w:rPr>
          <w:spacing w:val="-3"/>
        </w:rPr>
        <w:t xml:space="preserve"> </w:t>
      </w:r>
      <w:r>
        <w:t>5</w:t>
      </w:r>
      <w:r>
        <w:rPr>
          <w:spacing w:val="-1"/>
        </w:rPr>
        <w:t xml:space="preserve"> </w:t>
      </w:r>
      <w:r>
        <w:t>-</w:t>
      </w:r>
      <w:r>
        <w:rPr>
          <w:spacing w:val="-5"/>
        </w:rPr>
        <w:t xml:space="preserve"> </w:t>
      </w:r>
      <w:r>
        <w:t>ESTABLISHING</w:t>
      </w:r>
      <w:r>
        <w:rPr>
          <w:spacing w:val="-1"/>
        </w:rPr>
        <w:t xml:space="preserve"> </w:t>
      </w:r>
      <w:r>
        <w:t>AND</w:t>
      </w:r>
      <w:r>
        <w:rPr>
          <w:spacing w:val="-2"/>
        </w:rPr>
        <w:t xml:space="preserve"> </w:t>
      </w:r>
      <w:r>
        <w:t>MAINTAINING</w:t>
      </w:r>
      <w:r>
        <w:rPr>
          <w:spacing w:val="-1"/>
        </w:rPr>
        <w:t xml:space="preserve"> </w:t>
      </w:r>
      <w:r>
        <w:t>A</w:t>
      </w:r>
      <w:r>
        <w:rPr>
          <w:spacing w:val="-2"/>
        </w:rPr>
        <w:t xml:space="preserve"> </w:t>
      </w:r>
      <w:r>
        <w:t>GPC</w:t>
      </w:r>
      <w:r>
        <w:rPr>
          <w:spacing w:val="-1"/>
        </w:rPr>
        <w:t xml:space="preserve"> </w:t>
      </w:r>
      <w:r>
        <w:rPr>
          <w:spacing w:val="-2"/>
        </w:rPr>
        <w:t>ACCOUNT</w:t>
      </w:r>
      <w:bookmarkEnd w:id="114"/>
    </w:p>
    <w:p w14:paraId="0A7D5E79" w14:textId="77777777" w:rsidR="00CB5E1D" w:rsidRDefault="00CB5E1D">
      <w:pPr>
        <w:pStyle w:val="BodyText"/>
        <w:spacing w:before="9"/>
        <w:rPr>
          <w:b/>
          <w:sz w:val="21"/>
        </w:rPr>
      </w:pPr>
    </w:p>
    <w:p w14:paraId="0A7D5E7A" w14:textId="77777777" w:rsidR="00CB5E1D" w:rsidRDefault="00665AE3" w:rsidP="00854ACC">
      <w:pPr>
        <w:pStyle w:val="Heading2"/>
      </w:pPr>
      <w:bookmarkStart w:id="115" w:name="5-1._Nomination,_Selection,_and_Appointm"/>
      <w:bookmarkStart w:id="116" w:name="_Toc174981067"/>
      <w:bookmarkEnd w:id="115"/>
      <w:r>
        <w:t>5-1.</w:t>
      </w:r>
      <w:r>
        <w:rPr>
          <w:spacing w:val="-10"/>
        </w:rPr>
        <w:t xml:space="preserve"> </w:t>
      </w:r>
      <w:r>
        <w:t>Nomination,</w:t>
      </w:r>
      <w:r>
        <w:rPr>
          <w:spacing w:val="-7"/>
        </w:rPr>
        <w:t xml:space="preserve"> </w:t>
      </w:r>
      <w:r>
        <w:t>Selection,</w:t>
      </w:r>
      <w:r>
        <w:rPr>
          <w:spacing w:val="-10"/>
        </w:rPr>
        <w:t xml:space="preserve"> </w:t>
      </w:r>
      <w:r>
        <w:t>and</w:t>
      </w:r>
      <w:r>
        <w:rPr>
          <w:spacing w:val="-8"/>
        </w:rPr>
        <w:t xml:space="preserve"> </w:t>
      </w:r>
      <w:r>
        <w:t>Appointment</w:t>
      </w:r>
      <w:r>
        <w:rPr>
          <w:spacing w:val="-8"/>
        </w:rPr>
        <w:t xml:space="preserve"> </w:t>
      </w:r>
      <w:r>
        <w:t>of</w:t>
      </w:r>
      <w:r>
        <w:rPr>
          <w:spacing w:val="-9"/>
        </w:rPr>
        <w:t xml:space="preserve"> </w:t>
      </w:r>
      <w:r>
        <w:t>Cardholders</w:t>
      </w:r>
      <w:r>
        <w:rPr>
          <w:spacing w:val="-7"/>
        </w:rPr>
        <w:t xml:space="preserve"> </w:t>
      </w:r>
      <w:r>
        <w:t>and</w:t>
      </w:r>
      <w:r>
        <w:rPr>
          <w:spacing w:val="-9"/>
        </w:rPr>
        <w:t xml:space="preserve"> </w:t>
      </w:r>
      <w:r>
        <w:t>Billing</w:t>
      </w:r>
      <w:r>
        <w:rPr>
          <w:spacing w:val="-8"/>
        </w:rPr>
        <w:t xml:space="preserve"> </w:t>
      </w:r>
      <w:r>
        <w:rPr>
          <w:spacing w:val="-2"/>
        </w:rPr>
        <w:t>Officials</w:t>
      </w:r>
      <w:bookmarkEnd w:id="116"/>
    </w:p>
    <w:p w14:paraId="0A7D5E7B" w14:textId="77777777" w:rsidR="00CB5E1D" w:rsidRDefault="00CB5E1D">
      <w:pPr>
        <w:pStyle w:val="BodyText"/>
        <w:spacing w:before="1"/>
        <w:rPr>
          <w:b/>
        </w:rPr>
      </w:pPr>
    </w:p>
    <w:p w14:paraId="0A7D5E7C" w14:textId="5E2FBE7C"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 xml:space="preserve">Nomination, selection, and appointment of BOs and CHs are in accordance with </w:t>
      </w:r>
      <w:r w:rsidR="00F437F8" w:rsidRPr="00F0105B">
        <w:rPr>
          <w:sz w:val="20"/>
        </w:rPr>
        <w:t>DoD</w:t>
      </w:r>
      <w:r w:rsidR="00665AE3" w:rsidRPr="00F0105B">
        <w:rPr>
          <w:sz w:val="20"/>
        </w:rPr>
        <w:t xml:space="preserve"> Charge Card</w:t>
      </w:r>
      <w:r w:rsidR="00665AE3" w:rsidRPr="00F0105B">
        <w:rPr>
          <w:spacing w:val="-4"/>
          <w:sz w:val="20"/>
        </w:rPr>
        <w:t xml:space="preserve"> </w:t>
      </w:r>
      <w:r w:rsidR="00665AE3" w:rsidRPr="00F0105B">
        <w:rPr>
          <w:sz w:val="20"/>
        </w:rPr>
        <w:t>Guidebook</w:t>
      </w:r>
      <w:r w:rsidR="00665AE3" w:rsidRPr="00F0105B">
        <w:rPr>
          <w:spacing w:val="-3"/>
          <w:sz w:val="20"/>
        </w:rPr>
        <w:t xml:space="preserve"> </w:t>
      </w:r>
      <w:r w:rsidR="00665AE3" w:rsidRPr="00F0105B">
        <w:rPr>
          <w:sz w:val="20"/>
        </w:rPr>
        <w:t>Chapters</w:t>
      </w:r>
      <w:r w:rsidR="00665AE3" w:rsidRPr="00F0105B">
        <w:rPr>
          <w:spacing w:val="-3"/>
          <w:sz w:val="20"/>
        </w:rPr>
        <w:t xml:space="preserve"> </w:t>
      </w:r>
      <w:r w:rsidR="00665AE3" w:rsidRPr="00F0105B">
        <w:rPr>
          <w:sz w:val="20"/>
        </w:rPr>
        <w:t>A.1.1</w:t>
      </w:r>
      <w:r w:rsidR="00665AE3" w:rsidRPr="00F0105B">
        <w:rPr>
          <w:spacing w:val="-4"/>
          <w:sz w:val="20"/>
        </w:rPr>
        <w:t xml:space="preserve"> </w:t>
      </w:r>
      <w:r w:rsidR="00665AE3" w:rsidRPr="00F0105B">
        <w:rPr>
          <w:sz w:val="20"/>
        </w:rPr>
        <w:t>and</w:t>
      </w:r>
      <w:r w:rsidR="00665AE3" w:rsidRPr="00F0105B">
        <w:rPr>
          <w:spacing w:val="-2"/>
          <w:sz w:val="20"/>
        </w:rPr>
        <w:t xml:space="preserve"> </w:t>
      </w:r>
      <w:r w:rsidR="00665AE3" w:rsidRPr="00F0105B">
        <w:rPr>
          <w:sz w:val="20"/>
        </w:rPr>
        <w:t>A.3.</w:t>
      </w:r>
      <w:r w:rsidR="00665AE3" w:rsidRPr="00F0105B">
        <w:rPr>
          <w:spacing w:val="40"/>
          <w:sz w:val="20"/>
        </w:rPr>
        <w:t xml:space="preserve"> </w:t>
      </w:r>
      <w:r w:rsidR="00665AE3" w:rsidRPr="00F0105B">
        <w:rPr>
          <w:sz w:val="20"/>
        </w:rPr>
        <w:t>A/OPCs</w:t>
      </w:r>
      <w:r w:rsidR="00665AE3" w:rsidRPr="00F0105B">
        <w:rPr>
          <w:spacing w:val="-3"/>
          <w:sz w:val="20"/>
        </w:rPr>
        <w:t xml:space="preserve"> </w:t>
      </w:r>
      <w:r w:rsidR="00665AE3" w:rsidRPr="00F0105B">
        <w:rPr>
          <w:sz w:val="20"/>
        </w:rPr>
        <w:t>must</w:t>
      </w:r>
      <w:r w:rsidR="00665AE3" w:rsidRPr="00F0105B">
        <w:rPr>
          <w:spacing w:val="-4"/>
          <w:sz w:val="20"/>
        </w:rPr>
        <w:t xml:space="preserve"> </w:t>
      </w:r>
      <w:r w:rsidR="00665AE3" w:rsidRPr="00F0105B">
        <w:rPr>
          <w:sz w:val="20"/>
        </w:rPr>
        <w:t>receive</w:t>
      </w:r>
      <w:r w:rsidR="00665AE3" w:rsidRPr="00F0105B">
        <w:rPr>
          <w:spacing w:val="-4"/>
          <w:sz w:val="20"/>
        </w:rPr>
        <w:t xml:space="preserve"> </w:t>
      </w:r>
      <w:r w:rsidR="00665AE3" w:rsidRPr="00F0105B">
        <w:rPr>
          <w:sz w:val="20"/>
        </w:rPr>
        <w:t>written</w:t>
      </w:r>
      <w:r w:rsidR="00665AE3" w:rsidRPr="00F0105B">
        <w:rPr>
          <w:spacing w:val="-2"/>
          <w:sz w:val="20"/>
        </w:rPr>
        <w:t xml:space="preserve"> </w:t>
      </w:r>
      <w:r w:rsidR="00665AE3" w:rsidRPr="00F0105B">
        <w:rPr>
          <w:sz w:val="20"/>
        </w:rPr>
        <w:t>and</w:t>
      </w:r>
      <w:r w:rsidR="00665AE3" w:rsidRPr="00F0105B">
        <w:rPr>
          <w:spacing w:val="-2"/>
          <w:sz w:val="20"/>
        </w:rPr>
        <w:t xml:space="preserve"> </w:t>
      </w:r>
      <w:r w:rsidR="00665AE3" w:rsidRPr="00F0105B">
        <w:rPr>
          <w:sz w:val="20"/>
        </w:rPr>
        <w:t>signed</w:t>
      </w:r>
      <w:r w:rsidR="00665AE3" w:rsidRPr="00F0105B">
        <w:rPr>
          <w:spacing w:val="-4"/>
          <w:sz w:val="20"/>
        </w:rPr>
        <w:t xml:space="preserve"> </w:t>
      </w:r>
      <w:r w:rsidR="00665AE3" w:rsidRPr="00F0105B">
        <w:rPr>
          <w:sz w:val="20"/>
        </w:rPr>
        <w:t>approval</w:t>
      </w:r>
      <w:r w:rsidR="00665AE3" w:rsidRPr="00F0105B">
        <w:rPr>
          <w:spacing w:val="-5"/>
          <w:sz w:val="20"/>
        </w:rPr>
        <w:t xml:space="preserve"> </w:t>
      </w:r>
      <w:r w:rsidR="00665AE3" w:rsidRPr="00F0105B">
        <w:rPr>
          <w:sz w:val="20"/>
        </w:rPr>
        <w:t>from</w:t>
      </w:r>
      <w:r w:rsidR="00665AE3" w:rsidRPr="00F0105B">
        <w:rPr>
          <w:spacing w:val="-4"/>
          <w:sz w:val="20"/>
        </w:rPr>
        <w:t xml:space="preserve"> </w:t>
      </w:r>
      <w:r w:rsidR="00665AE3" w:rsidRPr="00F0105B">
        <w:rPr>
          <w:sz w:val="20"/>
        </w:rPr>
        <w:t>the BO/CH’s supervisory chain of command before initiating their appointment process. BOs should</w:t>
      </w:r>
      <w:r w:rsidR="00665AE3" w:rsidRPr="00F0105B">
        <w:rPr>
          <w:spacing w:val="-3"/>
          <w:sz w:val="20"/>
        </w:rPr>
        <w:t xml:space="preserve"> </w:t>
      </w:r>
      <w:r w:rsidR="00665AE3" w:rsidRPr="00F0105B">
        <w:rPr>
          <w:sz w:val="20"/>
        </w:rPr>
        <w:t>be</w:t>
      </w:r>
      <w:r w:rsidR="00665AE3" w:rsidRPr="00F0105B">
        <w:rPr>
          <w:spacing w:val="-1"/>
          <w:sz w:val="20"/>
        </w:rPr>
        <w:t xml:space="preserve"> </w:t>
      </w:r>
      <w:r w:rsidR="00665AE3" w:rsidRPr="00F0105B">
        <w:rPr>
          <w:sz w:val="20"/>
        </w:rPr>
        <w:t>in</w:t>
      </w:r>
      <w:r w:rsidR="00665AE3" w:rsidRPr="00F0105B">
        <w:rPr>
          <w:spacing w:val="-1"/>
          <w:sz w:val="20"/>
        </w:rPr>
        <w:t xml:space="preserve"> </w:t>
      </w:r>
      <w:r w:rsidR="00665AE3" w:rsidRPr="00F0105B">
        <w:rPr>
          <w:sz w:val="20"/>
        </w:rPr>
        <w:t>the</w:t>
      </w:r>
      <w:r w:rsidR="00665AE3" w:rsidRPr="00F0105B">
        <w:rPr>
          <w:spacing w:val="-1"/>
          <w:sz w:val="20"/>
        </w:rPr>
        <w:t xml:space="preserve"> </w:t>
      </w:r>
      <w:r w:rsidR="00665AE3" w:rsidRPr="00F0105B">
        <w:rPr>
          <w:sz w:val="20"/>
        </w:rPr>
        <w:t>supervisory</w:t>
      </w:r>
      <w:r w:rsidR="00665AE3" w:rsidRPr="00F0105B">
        <w:rPr>
          <w:spacing w:val="-2"/>
          <w:sz w:val="20"/>
        </w:rPr>
        <w:t xml:space="preserve"> </w:t>
      </w:r>
      <w:r w:rsidR="00665AE3" w:rsidRPr="00F0105B">
        <w:rPr>
          <w:sz w:val="20"/>
        </w:rPr>
        <w:t>chain</w:t>
      </w:r>
      <w:r w:rsidR="00665AE3" w:rsidRPr="00F0105B">
        <w:rPr>
          <w:spacing w:val="-1"/>
          <w:sz w:val="20"/>
        </w:rPr>
        <w:t xml:space="preserve"> </w:t>
      </w:r>
      <w:r w:rsidR="00665AE3" w:rsidRPr="00F0105B">
        <w:rPr>
          <w:sz w:val="20"/>
        </w:rPr>
        <w:t>of</w:t>
      </w:r>
      <w:r w:rsidR="00665AE3" w:rsidRPr="00F0105B">
        <w:rPr>
          <w:spacing w:val="-3"/>
          <w:sz w:val="20"/>
        </w:rPr>
        <w:t xml:space="preserve"> </w:t>
      </w:r>
      <w:r w:rsidR="00665AE3" w:rsidRPr="00F0105B">
        <w:rPr>
          <w:sz w:val="20"/>
        </w:rPr>
        <w:t>command</w:t>
      </w:r>
      <w:r w:rsidR="00665AE3" w:rsidRPr="00F0105B">
        <w:rPr>
          <w:spacing w:val="-3"/>
          <w:sz w:val="20"/>
        </w:rPr>
        <w:t xml:space="preserve"> </w:t>
      </w:r>
      <w:r w:rsidR="00665AE3" w:rsidRPr="00F0105B">
        <w:rPr>
          <w:sz w:val="20"/>
        </w:rPr>
        <w:t>of</w:t>
      </w:r>
      <w:r w:rsidR="00665AE3" w:rsidRPr="00F0105B">
        <w:rPr>
          <w:spacing w:val="-1"/>
          <w:sz w:val="20"/>
        </w:rPr>
        <w:t xml:space="preserve"> </w:t>
      </w:r>
      <w:r w:rsidR="00665AE3" w:rsidRPr="00F0105B">
        <w:rPr>
          <w:sz w:val="20"/>
        </w:rPr>
        <w:t>the CH.</w:t>
      </w:r>
      <w:r w:rsidR="000F3874" w:rsidRPr="00F0105B">
        <w:rPr>
          <w:sz w:val="20"/>
        </w:rPr>
        <w:t xml:space="preserve"> </w:t>
      </w:r>
    </w:p>
    <w:p w14:paraId="0A7D5E7D" w14:textId="77777777" w:rsidR="00CB5E1D" w:rsidRDefault="00CB5E1D" w:rsidP="00B21365">
      <w:pPr>
        <w:pStyle w:val="BodyText"/>
        <w:ind w:left="216" w:right="778" w:firstLine="187"/>
      </w:pPr>
    </w:p>
    <w:p w14:paraId="0A7D5E83" w14:textId="6FEFDC5D" w:rsidR="00CB5E1D" w:rsidRPr="00F0105B" w:rsidRDefault="00F0105B" w:rsidP="00F0105B">
      <w:pPr>
        <w:pStyle w:val="List"/>
      </w:pPr>
      <w:r>
        <w:rPr>
          <w:spacing w:val="-1"/>
          <w:w w:val="99"/>
          <w:sz w:val="20"/>
          <w:szCs w:val="20"/>
        </w:rPr>
        <w:t>b.</w:t>
      </w:r>
      <w:r>
        <w:rPr>
          <w:spacing w:val="-1"/>
          <w:w w:val="99"/>
          <w:sz w:val="20"/>
          <w:szCs w:val="20"/>
        </w:rPr>
        <w:tab/>
      </w:r>
      <w:r w:rsidR="000F3874" w:rsidRPr="00F0105B">
        <w:rPr>
          <w:sz w:val="20"/>
        </w:rPr>
        <w:t xml:space="preserve">Army BOs will receive both Approving/Billing Official and Certifying Officer appointments. </w:t>
      </w:r>
      <w:r w:rsidR="0046200C" w:rsidRPr="00F0105B">
        <w:rPr>
          <w:sz w:val="20"/>
        </w:rPr>
        <w:t>Army BOs both approve</w:t>
      </w:r>
      <w:r w:rsidR="009F639F" w:rsidRPr="00F0105B">
        <w:rPr>
          <w:sz w:val="20"/>
        </w:rPr>
        <w:t xml:space="preserve"> </w:t>
      </w:r>
      <w:r w:rsidR="0046200C" w:rsidRPr="00F0105B">
        <w:rPr>
          <w:sz w:val="20"/>
        </w:rPr>
        <w:t>and certify</w:t>
      </w:r>
      <w:r w:rsidR="009F639F" w:rsidRPr="00F0105B">
        <w:rPr>
          <w:sz w:val="20"/>
        </w:rPr>
        <w:t xml:space="preserve"> statement</w:t>
      </w:r>
      <w:r w:rsidR="00A93798" w:rsidRPr="00F0105B">
        <w:rPr>
          <w:sz w:val="20"/>
        </w:rPr>
        <w:t>s</w:t>
      </w:r>
      <w:r w:rsidR="0046200C" w:rsidRPr="00F0105B">
        <w:rPr>
          <w:sz w:val="20"/>
        </w:rPr>
        <w:t xml:space="preserve"> during the certification process. </w:t>
      </w:r>
      <w:r w:rsidR="00665AE3" w:rsidRPr="00F0105B">
        <w:rPr>
          <w:sz w:val="20"/>
        </w:rPr>
        <w:t>Approving</w:t>
      </w:r>
      <w:r w:rsidR="00665AE3" w:rsidRPr="00F0105B">
        <w:rPr>
          <w:spacing w:val="-4"/>
          <w:sz w:val="20"/>
        </w:rPr>
        <w:t xml:space="preserve"> </w:t>
      </w:r>
      <w:r w:rsidR="00665AE3" w:rsidRPr="00F0105B">
        <w:rPr>
          <w:sz w:val="20"/>
        </w:rPr>
        <w:t>Officials</w:t>
      </w:r>
      <w:r w:rsidR="00665AE3" w:rsidRPr="00F0105B">
        <w:rPr>
          <w:spacing w:val="-3"/>
          <w:sz w:val="20"/>
        </w:rPr>
        <w:t xml:space="preserve"> </w:t>
      </w:r>
      <w:r w:rsidR="00665AE3" w:rsidRPr="00F0105B">
        <w:rPr>
          <w:sz w:val="20"/>
        </w:rPr>
        <w:t>(AOs)</w:t>
      </w:r>
      <w:r w:rsidR="00665AE3" w:rsidRPr="00F0105B">
        <w:rPr>
          <w:spacing w:val="-3"/>
          <w:sz w:val="20"/>
        </w:rPr>
        <w:t xml:space="preserve"> </w:t>
      </w:r>
      <w:r w:rsidR="00665AE3" w:rsidRPr="00F0105B">
        <w:rPr>
          <w:sz w:val="20"/>
        </w:rPr>
        <w:t>follow</w:t>
      </w:r>
      <w:r w:rsidR="00665AE3" w:rsidRPr="00F0105B">
        <w:rPr>
          <w:spacing w:val="-4"/>
          <w:sz w:val="20"/>
        </w:rPr>
        <w:t xml:space="preserve"> </w:t>
      </w:r>
      <w:r w:rsidR="00665AE3" w:rsidRPr="00F0105B">
        <w:rPr>
          <w:sz w:val="20"/>
        </w:rPr>
        <w:t>pay</w:t>
      </w:r>
      <w:r w:rsidR="00665AE3" w:rsidRPr="00F0105B">
        <w:rPr>
          <w:spacing w:val="-3"/>
          <w:sz w:val="20"/>
        </w:rPr>
        <w:t xml:space="preserve"> </w:t>
      </w:r>
      <w:r w:rsidR="00665AE3" w:rsidRPr="00F0105B">
        <w:rPr>
          <w:sz w:val="20"/>
        </w:rPr>
        <w:t>and</w:t>
      </w:r>
      <w:r w:rsidR="00665AE3" w:rsidRPr="00F0105B">
        <w:rPr>
          <w:spacing w:val="-4"/>
          <w:sz w:val="20"/>
        </w:rPr>
        <w:t xml:space="preserve"> </w:t>
      </w:r>
      <w:proofErr w:type="gramStart"/>
      <w:r w:rsidR="00665AE3" w:rsidRPr="00F0105B">
        <w:rPr>
          <w:sz w:val="20"/>
        </w:rPr>
        <w:t>confirm</w:t>
      </w:r>
      <w:proofErr w:type="gramEnd"/>
      <w:r w:rsidR="00665AE3" w:rsidRPr="00F0105B">
        <w:rPr>
          <w:spacing w:val="-2"/>
          <w:sz w:val="20"/>
        </w:rPr>
        <w:t xml:space="preserve"> </w:t>
      </w:r>
      <w:r w:rsidR="00665AE3" w:rsidRPr="00F0105B">
        <w:rPr>
          <w:sz w:val="20"/>
        </w:rPr>
        <w:t>procedures</w:t>
      </w:r>
      <w:r w:rsidR="00665AE3" w:rsidRPr="00F0105B">
        <w:rPr>
          <w:spacing w:val="-3"/>
          <w:sz w:val="20"/>
        </w:rPr>
        <w:t xml:space="preserve"> </w:t>
      </w:r>
      <w:r w:rsidR="00665AE3" w:rsidRPr="00F0105B">
        <w:rPr>
          <w:sz w:val="20"/>
        </w:rPr>
        <w:t>and</w:t>
      </w:r>
      <w:r w:rsidR="00665AE3" w:rsidRPr="00F0105B">
        <w:rPr>
          <w:spacing w:val="-2"/>
          <w:sz w:val="20"/>
        </w:rPr>
        <w:t xml:space="preserve"> </w:t>
      </w:r>
      <w:r w:rsidR="00665AE3" w:rsidRPr="00F0105B">
        <w:rPr>
          <w:sz w:val="20"/>
        </w:rPr>
        <w:t>are</w:t>
      </w:r>
      <w:r w:rsidR="00665AE3" w:rsidRPr="00F0105B">
        <w:rPr>
          <w:spacing w:val="-4"/>
          <w:sz w:val="20"/>
        </w:rPr>
        <w:t xml:space="preserve"> </w:t>
      </w:r>
      <w:r w:rsidR="00665AE3" w:rsidRPr="00F0105B">
        <w:rPr>
          <w:sz w:val="20"/>
        </w:rPr>
        <w:t>not</w:t>
      </w:r>
      <w:r w:rsidR="00665AE3" w:rsidRPr="00F0105B">
        <w:rPr>
          <w:spacing w:val="-4"/>
          <w:sz w:val="20"/>
        </w:rPr>
        <w:t xml:space="preserve"> </w:t>
      </w:r>
      <w:r w:rsidR="00665AE3" w:rsidRPr="00F0105B">
        <w:rPr>
          <w:sz w:val="20"/>
        </w:rPr>
        <w:t>appointed</w:t>
      </w:r>
      <w:r w:rsidR="00665AE3" w:rsidRPr="00F0105B">
        <w:rPr>
          <w:spacing w:val="-4"/>
          <w:sz w:val="20"/>
        </w:rPr>
        <w:t xml:space="preserve"> </w:t>
      </w:r>
      <w:r w:rsidR="00665AE3" w:rsidRPr="00F0105B">
        <w:rPr>
          <w:sz w:val="20"/>
        </w:rPr>
        <w:t>as</w:t>
      </w:r>
      <w:r w:rsidR="00665AE3" w:rsidRPr="00F0105B">
        <w:rPr>
          <w:spacing w:val="-3"/>
          <w:sz w:val="20"/>
        </w:rPr>
        <w:t xml:space="preserve"> </w:t>
      </w:r>
      <w:r w:rsidR="00665AE3" w:rsidRPr="00F0105B">
        <w:rPr>
          <w:sz w:val="20"/>
        </w:rPr>
        <w:t xml:space="preserve">Certifying Officers, </w:t>
      </w:r>
      <w:r w:rsidR="0044322B" w:rsidRPr="00F0105B">
        <w:rPr>
          <w:sz w:val="20"/>
        </w:rPr>
        <w:t>e.g.,</w:t>
      </w:r>
      <w:r w:rsidR="00665AE3" w:rsidRPr="00F0105B">
        <w:rPr>
          <w:sz w:val="20"/>
        </w:rPr>
        <w:t xml:space="preserve"> Air Force </w:t>
      </w:r>
      <w:r w:rsidR="009B57C4" w:rsidRPr="00F0105B">
        <w:rPr>
          <w:sz w:val="20"/>
        </w:rPr>
        <w:t>AOs</w:t>
      </w:r>
      <w:r w:rsidR="00665AE3" w:rsidRPr="00F0105B">
        <w:rPr>
          <w:sz w:val="20"/>
        </w:rPr>
        <w:t xml:space="preserve"> under the Army program.</w:t>
      </w:r>
      <w:r w:rsidR="006918E8" w:rsidRPr="00F0105B">
        <w:rPr>
          <w:sz w:val="20"/>
        </w:rPr>
        <w:t xml:space="preserve"> </w:t>
      </w:r>
    </w:p>
    <w:p w14:paraId="0A7D5E84" w14:textId="77777777" w:rsidR="00CB5E1D" w:rsidRDefault="00CB5E1D" w:rsidP="00B21365">
      <w:pPr>
        <w:pStyle w:val="BodyText"/>
        <w:ind w:left="216" w:right="778" w:firstLine="187"/>
        <w:rPr>
          <w:sz w:val="19"/>
        </w:rPr>
      </w:pPr>
    </w:p>
    <w:p w14:paraId="0A7D5E85" w14:textId="43BC6542" w:rsidR="00CB5E1D" w:rsidRPr="00F0105B" w:rsidRDefault="00F0105B" w:rsidP="00F0105B">
      <w:pPr>
        <w:pStyle w:val="List"/>
      </w:pPr>
      <w:r>
        <w:rPr>
          <w:spacing w:val="-1"/>
          <w:w w:val="99"/>
          <w:sz w:val="20"/>
          <w:szCs w:val="20"/>
        </w:rPr>
        <w:t>c.</w:t>
      </w:r>
      <w:r>
        <w:rPr>
          <w:spacing w:val="-1"/>
          <w:w w:val="99"/>
          <w:sz w:val="20"/>
          <w:szCs w:val="20"/>
        </w:rPr>
        <w:tab/>
      </w:r>
      <w:r w:rsidR="00665AE3" w:rsidRPr="00F0105B">
        <w:rPr>
          <w:sz w:val="20"/>
        </w:rPr>
        <w:t>GPC Delegation of Authority and appointment letters will clearly state the duties of the program participant, any dollar limit of the procurement authority (when applicable), and any limitations on the scope of authority to be exercised other than those contained in applicable law or regulation. All delegates/appointees must countersign their letters electronically in JAM to acknowledge they understand</w:t>
      </w:r>
      <w:r w:rsidR="00665AE3" w:rsidRPr="00F0105B">
        <w:rPr>
          <w:spacing w:val="-3"/>
          <w:sz w:val="20"/>
        </w:rPr>
        <w:t xml:space="preserve"> </w:t>
      </w:r>
      <w:r w:rsidR="00665AE3" w:rsidRPr="00F0105B">
        <w:rPr>
          <w:sz w:val="20"/>
        </w:rPr>
        <w:t>and</w:t>
      </w:r>
      <w:r w:rsidR="00665AE3" w:rsidRPr="00F0105B">
        <w:rPr>
          <w:spacing w:val="-5"/>
          <w:sz w:val="20"/>
        </w:rPr>
        <w:t xml:space="preserve"> </w:t>
      </w:r>
      <w:r w:rsidR="00665AE3" w:rsidRPr="00F0105B">
        <w:rPr>
          <w:sz w:val="20"/>
        </w:rPr>
        <w:t>concur</w:t>
      </w:r>
      <w:r w:rsidR="00665AE3" w:rsidRPr="00F0105B">
        <w:rPr>
          <w:spacing w:val="-4"/>
          <w:sz w:val="20"/>
        </w:rPr>
        <w:t xml:space="preserve"> </w:t>
      </w:r>
      <w:r w:rsidR="00665AE3" w:rsidRPr="00F0105B">
        <w:rPr>
          <w:sz w:val="20"/>
        </w:rPr>
        <w:t>with</w:t>
      </w:r>
      <w:r w:rsidR="00665AE3" w:rsidRPr="00F0105B">
        <w:rPr>
          <w:spacing w:val="-5"/>
          <w:sz w:val="20"/>
        </w:rPr>
        <w:t xml:space="preserve"> </w:t>
      </w:r>
      <w:r w:rsidR="00665AE3" w:rsidRPr="00F0105B">
        <w:rPr>
          <w:sz w:val="20"/>
        </w:rPr>
        <w:t>their</w:t>
      </w:r>
      <w:r w:rsidR="00665AE3" w:rsidRPr="00F0105B">
        <w:rPr>
          <w:spacing w:val="-4"/>
          <w:sz w:val="20"/>
        </w:rPr>
        <w:t xml:space="preserve"> </w:t>
      </w:r>
      <w:r w:rsidR="00665AE3" w:rsidRPr="00F0105B">
        <w:rPr>
          <w:sz w:val="20"/>
        </w:rPr>
        <w:t>GPC</w:t>
      </w:r>
      <w:r w:rsidR="00665AE3" w:rsidRPr="00F0105B">
        <w:rPr>
          <w:spacing w:val="-2"/>
          <w:sz w:val="20"/>
        </w:rPr>
        <w:t xml:space="preserve"> </w:t>
      </w:r>
      <w:r w:rsidR="00665AE3" w:rsidRPr="00F0105B">
        <w:rPr>
          <w:sz w:val="20"/>
        </w:rPr>
        <w:t>program</w:t>
      </w:r>
      <w:r w:rsidR="00665AE3" w:rsidRPr="00F0105B">
        <w:rPr>
          <w:spacing w:val="-5"/>
          <w:sz w:val="20"/>
        </w:rPr>
        <w:t xml:space="preserve"> </w:t>
      </w:r>
      <w:r w:rsidR="00665AE3" w:rsidRPr="00F0105B">
        <w:rPr>
          <w:sz w:val="20"/>
        </w:rPr>
        <w:t>responsibilities prior</w:t>
      </w:r>
      <w:r w:rsidR="00665AE3" w:rsidRPr="00F0105B">
        <w:rPr>
          <w:spacing w:val="-4"/>
          <w:sz w:val="20"/>
        </w:rPr>
        <w:t xml:space="preserve"> </w:t>
      </w:r>
      <w:r w:rsidR="00665AE3" w:rsidRPr="00F0105B">
        <w:rPr>
          <w:sz w:val="20"/>
        </w:rPr>
        <w:t>to</w:t>
      </w:r>
      <w:r w:rsidR="00665AE3" w:rsidRPr="00F0105B">
        <w:rPr>
          <w:spacing w:val="-5"/>
          <w:sz w:val="20"/>
        </w:rPr>
        <w:t xml:space="preserve"> </w:t>
      </w:r>
      <w:r w:rsidR="00665AE3" w:rsidRPr="00F0105B">
        <w:rPr>
          <w:sz w:val="20"/>
        </w:rPr>
        <w:t>establishing</w:t>
      </w:r>
      <w:r w:rsidR="00665AE3" w:rsidRPr="00F0105B">
        <w:rPr>
          <w:spacing w:val="-5"/>
          <w:sz w:val="20"/>
        </w:rPr>
        <w:t xml:space="preserve"> </w:t>
      </w:r>
      <w:r w:rsidR="00665AE3" w:rsidRPr="00F0105B">
        <w:rPr>
          <w:sz w:val="20"/>
        </w:rPr>
        <w:t>any</w:t>
      </w:r>
      <w:r w:rsidR="00665AE3" w:rsidRPr="00F0105B">
        <w:rPr>
          <w:spacing w:val="-4"/>
          <w:sz w:val="20"/>
        </w:rPr>
        <w:t xml:space="preserve"> </w:t>
      </w:r>
      <w:r w:rsidR="00665AE3" w:rsidRPr="00F0105B">
        <w:rPr>
          <w:sz w:val="20"/>
        </w:rPr>
        <w:t>accounts</w:t>
      </w:r>
      <w:r w:rsidR="00665AE3" w:rsidRPr="00F0105B">
        <w:rPr>
          <w:spacing w:val="-1"/>
          <w:sz w:val="20"/>
        </w:rPr>
        <w:t xml:space="preserve"> </w:t>
      </w:r>
      <w:r w:rsidR="00665AE3" w:rsidRPr="00F0105B">
        <w:rPr>
          <w:sz w:val="20"/>
        </w:rPr>
        <w:t>in</w:t>
      </w:r>
      <w:r w:rsidR="00665AE3" w:rsidRPr="00F0105B">
        <w:rPr>
          <w:spacing w:val="-5"/>
          <w:sz w:val="20"/>
        </w:rPr>
        <w:t xml:space="preserve"> </w:t>
      </w:r>
      <w:r w:rsidR="00665AE3" w:rsidRPr="00F0105B">
        <w:rPr>
          <w:sz w:val="20"/>
        </w:rPr>
        <w:t>the bank’s EAS.</w:t>
      </w:r>
    </w:p>
    <w:p w14:paraId="0A7D5E86" w14:textId="77777777" w:rsidR="00CB5E1D" w:rsidRDefault="00CB5E1D" w:rsidP="00B21365">
      <w:pPr>
        <w:pStyle w:val="BodyText"/>
        <w:ind w:left="216" w:right="778" w:firstLine="187"/>
      </w:pPr>
    </w:p>
    <w:p w14:paraId="0A7D5E87" w14:textId="4DC56B8D" w:rsidR="00CB5E1D" w:rsidRPr="00F0105B" w:rsidRDefault="00F0105B" w:rsidP="00F0105B">
      <w:pPr>
        <w:pStyle w:val="List"/>
      </w:pPr>
      <w:r>
        <w:rPr>
          <w:spacing w:val="-1"/>
          <w:w w:val="99"/>
          <w:sz w:val="20"/>
          <w:szCs w:val="20"/>
        </w:rPr>
        <w:t>d.</w:t>
      </w:r>
      <w:r>
        <w:rPr>
          <w:spacing w:val="-1"/>
          <w:w w:val="99"/>
          <w:sz w:val="20"/>
          <w:szCs w:val="20"/>
        </w:rPr>
        <w:tab/>
      </w:r>
      <w:r w:rsidR="00665AE3" w:rsidRPr="00F0105B">
        <w:rPr>
          <w:sz w:val="20"/>
        </w:rPr>
        <w:t>A/OPCs will maintain and monitor all delegations, appointments letters, and training certificates electronically</w:t>
      </w:r>
      <w:r w:rsidR="00665AE3" w:rsidRPr="00F0105B">
        <w:rPr>
          <w:spacing w:val="-3"/>
          <w:sz w:val="20"/>
        </w:rPr>
        <w:t xml:space="preserve"> </w:t>
      </w:r>
      <w:r w:rsidR="00665AE3" w:rsidRPr="00F0105B">
        <w:rPr>
          <w:sz w:val="20"/>
        </w:rPr>
        <w:t>in</w:t>
      </w:r>
      <w:r w:rsidR="00665AE3" w:rsidRPr="00F0105B">
        <w:rPr>
          <w:spacing w:val="-4"/>
          <w:sz w:val="20"/>
        </w:rPr>
        <w:t xml:space="preserve"> </w:t>
      </w:r>
      <w:r w:rsidR="00665AE3" w:rsidRPr="00F0105B">
        <w:rPr>
          <w:sz w:val="20"/>
        </w:rPr>
        <w:t>JAM</w:t>
      </w:r>
      <w:r w:rsidR="006A2E0E" w:rsidRPr="00F0105B">
        <w:rPr>
          <w:sz w:val="20"/>
        </w:rPr>
        <w:t xml:space="preserve"> in accordance with </w:t>
      </w:r>
      <w:r w:rsidR="003C5073" w:rsidRPr="00F0105B">
        <w:rPr>
          <w:sz w:val="20"/>
        </w:rPr>
        <w:t xml:space="preserve">section </w:t>
      </w:r>
      <w:r w:rsidR="00B855CC" w:rsidRPr="00F0105B">
        <w:rPr>
          <w:sz w:val="20"/>
        </w:rPr>
        <w:t>6-13</w:t>
      </w:r>
      <w:r w:rsidR="00665AE3" w:rsidRPr="00F0105B">
        <w:rPr>
          <w:sz w:val="20"/>
        </w:rPr>
        <w:t>.</w:t>
      </w:r>
      <w:r w:rsidR="00665AE3" w:rsidRPr="00F0105B">
        <w:rPr>
          <w:spacing w:val="-4"/>
          <w:sz w:val="20"/>
        </w:rPr>
        <w:t xml:space="preserve"> </w:t>
      </w:r>
      <w:r w:rsidR="00665AE3" w:rsidRPr="00F0105B">
        <w:rPr>
          <w:sz w:val="20"/>
        </w:rPr>
        <w:t>If</w:t>
      </w:r>
      <w:r w:rsidR="00665AE3" w:rsidRPr="00F0105B">
        <w:rPr>
          <w:spacing w:val="-4"/>
          <w:sz w:val="20"/>
        </w:rPr>
        <w:t xml:space="preserve"> </w:t>
      </w:r>
      <w:r w:rsidR="00665AE3" w:rsidRPr="00F0105B">
        <w:rPr>
          <w:sz w:val="20"/>
        </w:rPr>
        <w:t>electronic</w:t>
      </w:r>
      <w:r w:rsidR="00665AE3" w:rsidRPr="00F0105B">
        <w:rPr>
          <w:spacing w:val="-3"/>
          <w:sz w:val="20"/>
        </w:rPr>
        <w:t xml:space="preserve"> </w:t>
      </w:r>
      <w:r w:rsidR="00665AE3" w:rsidRPr="00F0105B">
        <w:rPr>
          <w:sz w:val="20"/>
        </w:rPr>
        <w:t>versions</w:t>
      </w:r>
      <w:r w:rsidR="00665AE3" w:rsidRPr="00F0105B">
        <w:rPr>
          <w:spacing w:val="-3"/>
          <w:sz w:val="20"/>
        </w:rPr>
        <w:t xml:space="preserve"> </w:t>
      </w:r>
      <w:r w:rsidR="00665AE3" w:rsidRPr="00F0105B">
        <w:rPr>
          <w:sz w:val="20"/>
        </w:rPr>
        <w:t>are</w:t>
      </w:r>
      <w:r w:rsidR="00665AE3" w:rsidRPr="00F0105B">
        <w:rPr>
          <w:spacing w:val="-4"/>
          <w:sz w:val="20"/>
        </w:rPr>
        <w:t xml:space="preserve"> </w:t>
      </w:r>
      <w:r w:rsidR="00665AE3" w:rsidRPr="00F0105B">
        <w:rPr>
          <w:sz w:val="20"/>
        </w:rPr>
        <w:t>available,</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Level</w:t>
      </w:r>
      <w:r w:rsidR="00665AE3" w:rsidRPr="00F0105B">
        <w:rPr>
          <w:spacing w:val="-3"/>
          <w:sz w:val="20"/>
        </w:rPr>
        <w:t xml:space="preserve"> </w:t>
      </w:r>
      <w:r w:rsidR="00665AE3" w:rsidRPr="00F0105B">
        <w:rPr>
          <w:sz w:val="20"/>
        </w:rPr>
        <w:t>4</w:t>
      </w:r>
      <w:r w:rsidR="00665AE3" w:rsidRPr="00F0105B">
        <w:rPr>
          <w:spacing w:val="-1"/>
          <w:sz w:val="20"/>
        </w:rPr>
        <w:t xml:space="preserve"> </w:t>
      </w:r>
      <w:r w:rsidR="00665AE3" w:rsidRPr="00F0105B">
        <w:rPr>
          <w:sz w:val="20"/>
        </w:rPr>
        <w:t>A/OPC</w:t>
      </w:r>
      <w:r w:rsidR="00665AE3" w:rsidRPr="00F0105B">
        <w:rPr>
          <w:spacing w:val="-1"/>
          <w:sz w:val="20"/>
        </w:rPr>
        <w:t xml:space="preserve"> </w:t>
      </w:r>
      <w:r w:rsidR="00665AE3" w:rsidRPr="00F0105B">
        <w:rPr>
          <w:sz w:val="20"/>
        </w:rPr>
        <w:t>is</w:t>
      </w:r>
      <w:r w:rsidR="00665AE3" w:rsidRPr="00F0105B">
        <w:rPr>
          <w:spacing w:val="-3"/>
          <w:sz w:val="20"/>
        </w:rPr>
        <w:t xml:space="preserve"> </w:t>
      </w:r>
      <w:r w:rsidR="00665AE3" w:rsidRPr="00F0105B">
        <w:rPr>
          <w:sz w:val="20"/>
        </w:rPr>
        <w:t>not</w:t>
      </w:r>
      <w:r w:rsidR="00665AE3" w:rsidRPr="00F0105B">
        <w:rPr>
          <w:spacing w:val="-4"/>
          <w:sz w:val="20"/>
        </w:rPr>
        <w:t xml:space="preserve"> </w:t>
      </w:r>
      <w:r w:rsidR="00665AE3" w:rsidRPr="00F0105B">
        <w:rPr>
          <w:sz w:val="20"/>
        </w:rPr>
        <w:t>required</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maintain</w:t>
      </w:r>
      <w:r w:rsidR="00665AE3" w:rsidRPr="00F0105B">
        <w:rPr>
          <w:spacing w:val="-4"/>
          <w:sz w:val="20"/>
        </w:rPr>
        <w:t xml:space="preserve"> </w:t>
      </w:r>
      <w:r w:rsidR="00665AE3" w:rsidRPr="00F0105B">
        <w:rPr>
          <w:sz w:val="20"/>
        </w:rPr>
        <w:t>a hard copy.</w:t>
      </w:r>
      <w:r w:rsidR="00665AE3" w:rsidRPr="00F0105B">
        <w:rPr>
          <w:spacing w:val="40"/>
          <w:sz w:val="20"/>
        </w:rPr>
        <w:t xml:space="preserve"> </w:t>
      </w:r>
      <w:r w:rsidR="00665AE3" w:rsidRPr="00F0105B">
        <w:rPr>
          <w:sz w:val="20"/>
        </w:rPr>
        <w:t>Audit agencies can request access to PIEE modules when required. Ensure military and civilian out-processing checklists include a mandatory A/OPC sign-off for BOs and CHs.</w:t>
      </w:r>
    </w:p>
    <w:p w14:paraId="0A7D5E88" w14:textId="77777777" w:rsidR="00CB5E1D" w:rsidRDefault="00CB5E1D" w:rsidP="00B21365">
      <w:pPr>
        <w:pStyle w:val="BodyText"/>
        <w:ind w:left="216" w:right="778" w:firstLine="187"/>
        <w:rPr>
          <w:sz w:val="19"/>
        </w:rPr>
      </w:pPr>
    </w:p>
    <w:p w14:paraId="0A7D5E89" w14:textId="11AF4B86" w:rsidR="00CB5E1D" w:rsidRPr="00F0105B" w:rsidRDefault="00F0105B" w:rsidP="00F0105B">
      <w:pPr>
        <w:pStyle w:val="List"/>
      </w:pPr>
      <w:r>
        <w:rPr>
          <w:spacing w:val="-1"/>
          <w:w w:val="99"/>
          <w:sz w:val="20"/>
          <w:szCs w:val="20"/>
        </w:rPr>
        <w:t>e.</w:t>
      </w:r>
      <w:r>
        <w:rPr>
          <w:spacing w:val="-1"/>
          <w:w w:val="99"/>
          <w:sz w:val="20"/>
          <w:szCs w:val="20"/>
        </w:rPr>
        <w:tab/>
      </w:r>
      <w:r w:rsidR="00665AE3" w:rsidRPr="00F0105B">
        <w:rPr>
          <w:b/>
          <w:sz w:val="20"/>
        </w:rPr>
        <w:t>Receiving a GPC</w:t>
      </w:r>
      <w:r w:rsidR="00665AE3" w:rsidRPr="00F0105B">
        <w:rPr>
          <w:sz w:val="20"/>
        </w:rPr>
        <w:t>. Standard practice is to have the card mailed to the CH’s work address in accordance with the GSA SmartPay®3 contract. Using a CH’s home address may be a fraud indicator and should not be a normal practice. Whether</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card</w:t>
      </w:r>
      <w:r w:rsidR="00665AE3" w:rsidRPr="00F0105B">
        <w:rPr>
          <w:spacing w:val="-2"/>
          <w:sz w:val="20"/>
        </w:rPr>
        <w:t xml:space="preserve"> </w:t>
      </w:r>
      <w:r w:rsidR="00665AE3" w:rsidRPr="00F0105B">
        <w:rPr>
          <w:sz w:val="20"/>
        </w:rPr>
        <w:t>is</w:t>
      </w:r>
      <w:r w:rsidR="00665AE3" w:rsidRPr="00F0105B">
        <w:rPr>
          <w:spacing w:val="-3"/>
          <w:sz w:val="20"/>
        </w:rPr>
        <w:t xml:space="preserve"> </w:t>
      </w:r>
      <w:r w:rsidR="00665AE3" w:rsidRPr="00F0105B">
        <w:rPr>
          <w:sz w:val="20"/>
        </w:rPr>
        <w:t>mailed</w:t>
      </w:r>
      <w:r w:rsidR="00665AE3" w:rsidRPr="00F0105B">
        <w:rPr>
          <w:spacing w:val="-2"/>
          <w:sz w:val="20"/>
        </w:rPr>
        <w:t xml:space="preserve"> </w:t>
      </w:r>
      <w:r w:rsidR="00665AE3" w:rsidRPr="00F0105B">
        <w:rPr>
          <w:sz w:val="20"/>
        </w:rPr>
        <w:t>to</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CH’s</w:t>
      </w:r>
      <w:r w:rsidR="00665AE3" w:rsidRPr="00F0105B">
        <w:rPr>
          <w:spacing w:val="-3"/>
          <w:sz w:val="20"/>
        </w:rPr>
        <w:t xml:space="preserve"> </w:t>
      </w:r>
      <w:r w:rsidR="001637C4" w:rsidRPr="00F0105B">
        <w:rPr>
          <w:sz w:val="20"/>
        </w:rPr>
        <w:t>primary work</w:t>
      </w:r>
      <w:r w:rsidR="00665AE3" w:rsidRPr="00F0105B">
        <w:rPr>
          <w:spacing w:val="-3"/>
          <w:sz w:val="20"/>
        </w:rPr>
        <w:t xml:space="preserve"> </w:t>
      </w:r>
      <w:r w:rsidR="00665AE3" w:rsidRPr="00F0105B">
        <w:rPr>
          <w:sz w:val="20"/>
        </w:rPr>
        <w:t>address</w:t>
      </w:r>
      <w:r w:rsidR="00665AE3" w:rsidRPr="00F0105B">
        <w:rPr>
          <w:spacing w:val="-3"/>
          <w:sz w:val="20"/>
        </w:rPr>
        <w:t xml:space="preserve"> </w:t>
      </w:r>
      <w:r w:rsidR="00665AE3" w:rsidRPr="00F0105B">
        <w:rPr>
          <w:sz w:val="20"/>
        </w:rPr>
        <w:t>or an alternate address, the CH must maintain the physical security of the card. Examples of alternate address uses include, but are not limited to, the following:</w:t>
      </w:r>
    </w:p>
    <w:p w14:paraId="0A7D5E8A" w14:textId="77777777" w:rsidR="00CB5E1D" w:rsidRDefault="00CB5E1D">
      <w:pPr>
        <w:pStyle w:val="BodyText"/>
      </w:pPr>
    </w:p>
    <w:p w14:paraId="0A7D5E8B" w14:textId="10D23BF0"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When</w:t>
      </w:r>
      <w:r w:rsidR="00665AE3" w:rsidRPr="00F0105B">
        <w:rPr>
          <w:spacing w:val="-4"/>
          <w:sz w:val="20"/>
        </w:rPr>
        <w:t xml:space="preserve"> </w:t>
      </w:r>
      <w:r w:rsidR="00665AE3" w:rsidRPr="00F0105B">
        <w:rPr>
          <w:sz w:val="20"/>
        </w:rPr>
        <w:t>an</w:t>
      </w:r>
      <w:r w:rsidR="00665AE3" w:rsidRPr="00F0105B">
        <w:rPr>
          <w:spacing w:val="-4"/>
          <w:sz w:val="20"/>
        </w:rPr>
        <w:t xml:space="preserve"> </w:t>
      </w:r>
      <w:r w:rsidR="00665AE3" w:rsidRPr="00F0105B">
        <w:rPr>
          <w:sz w:val="20"/>
        </w:rPr>
        <w:t>A/OPC</w:t>
      </w:r>
      <w:r w:rsidR="00665AE3" w:rsidRPr="00F0105B">
        <w:rPr>
          <w:spacing w:val="-4"/>
          <w:sz w:val="20"/>
        </w:rPr>
        <w:t xml:space="preserve"> </w:t>
      </w:r>
      <w:r w:rsidR="00665AE3" w:rsidRPr="00F0105B">
        <w:rPr>
          <w:sz w:val="20"/>
        </w:rPr>
        <w:t>wants</w:t>
      </w:r>
      <w:r w:rsidR="00665AE3" w:rsidRPr="00F0105B">
        <w:rPr>
          <w:spacing w:val="-3"/>
          <w:sz w:val="20"/>
        </w:rPr>
        <w:t xml:space="preserve"> </w:t>
      </w:r>
      <w:r w:rsidR="00665AE3" w:rsidRPr="00F0105B">
        <w:rPr>
          <w:sz w:val="20"/>
        </w:rPr>
        <w:t>all cards</w:t>
      </w:r>
      <w:r w:rsidR="00665AE3" w:rsidRPr="00F0105B">
        <w:rPr>
          <w:spacing w:val="-3"/>
          <w:sz w:val="20"/>
        </w:rPr>
        <w:t xml:space="preserve"> </w:t>
      </w:r>
      <w:r w:rsidR="00665AE3" w:rsidRPr="00F0105B">
        <w:rPr>
          <w:sz w:val="20"/>
        </w:rPr>
        <w:t>mailed</w:t>
      </w:r>
      <w:r w:rsidR="00665AE3" w:rsidRPr="00F0105B">
        <w:rPr>
          <w:spacing w:val="-2"/>
          <w:sz w:val="20"/>
        </w:rPr>
        <w:t xml:space="preserve"> </w:t>
      </w:r>
      <w:r w:rsidR="00665AE3" w:rsidRPr="00F0105B">
        <w:rPr>
          <w:sz w:val="20"/>
        </w:rPr>
        <w:t>to</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A/OPC’s</w:t>
      </w:r>
      <w:r w:rsidR="00665AE3" w:rsidRPr="00F0105B">
        <w:rPr>
          <w:spacing w:val="-3"/>
          <w:sz w:val="20"/>
        </w:rPr>
        <w:t xml:space="preserve"> </w:t>
      </w:r>
      <w:r w:rsidR="00665AE3" w:rsidRPr="00F0105B">
        <w:rPr>
          <w:sz w:val="20"/>
        </w:rPr>
        <w:t>work</w:t>
      </w:r>
      <w:r w:rsidR="00665AE3" w:rsidRPr="00F0105B">
        <w:rPr>
          <w:spacing w:val="-3"/>
          <w:sz w:val="20"/>
        </w:rPr>
        <w:t xml:space="preserve"> </w:t>
      </w:r>
      <w:r w:rsidR="00665AE3" w:rsidRPr="00F0105B">
        <w:rPr>
          <w:sz w:val="20"/>
        </w:rPr>
        <w:t>address,</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then</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A/OPC provides each card to the new CH’s work location.</w:t>
      </w:r>
    </w:p>
    <w:p w14:paraId="0A7D5E8C" w14:textId="58C3A831"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When</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A/OPC</w:t>
      </w:r>
      <w:r w:rsidR="00665AE3" w:rsidRPr="00F0105B">
        <w:rPr>
          <w:spacing w:val="-1"/>
          <w:sz w:val="20"/>
        </w:rPr>
        <w:t xml:space="preserve"> </w:t>
      </w:r>
      <w:r w:rsidR="00665AE3" w:rsidRPr="00F0105B">
        <w:rPr>
          <w:sz w:val="20"/>
        </w:rPr>
        <w:t>feels</w:t>
      </w:r>
      <w:r w:rsidR="00665AE3" w:rsidRPr="00F0105B">
        <w:rPr>
          <w:spacing w:val="-3"/>
          <w:sz w:val="20"/>
        </w:rPr>
        <w:t xml:space="preserve"> </w:t>
      </w:r>
      <w:r w:rsidR="00665AE3" w:rsidRPr="00F0105B">
        <w:rPr>
          <w:sz w:val="20"/>
        </w:rPr>
        <w:t>it</w:t>
      </w:r>
      <w:r w:rsidR="00665AE3" w:rsidRPr="00F0105B">
        <w:rPr>
          <w:spacing w:val="-2"/>
          <w:sz w:val="20"/>
        </w:rPr>
        <w:t xml:space="preserve"> </w:t>
      </w:r>
      <w:r w:rsidR="00665AE3" w:rsidRPr="00F0105B">
        <w:rPr>
          <w:sz w:val="20"/>
        </w:rPr>
        <w:t>is more</w:t>
      </w:r>
      <w:r w:rsidR="00665AE3" w:rsidRPr="00F0105B">
        <w:rPr>
          <w:spacing w:val="-4"/>
          <w:sz w:val="20"/>
        </w:rPr>
        <w:t xml:space="preserve"> </w:t>
      </w:r>
      <w:r w:rsidR="00665AE3" w:rsidRPr="00F0105B">
        <w:rPr>
          <w:sz w:val="20"/>
        </w:rPr>
        <w:t>reliable</w:t>
      </w:r>
      <w:r w:rsidR="00665AE3" w:rsidRPr="00F0105B">
        <w:rPr>
          <w:spacing w:val="-4"/>
          <w:sz w:val="20"/>
        </w:rPr>
        <w:t xml:space="preserve"> </w:t>
      </w:r>
      <w:r w:rsidR="00665AE3" w:rsidRPr="00F0105B">
        <w:rPr>
          <w:sz w:val="20"/>
        </w:rPr>
        <w:t>to</w:t>
      </w:r>
      <w:r w:rsidR="00665AE3" w:rsidRPr="00F0105B">
        <w:rPr>
          <w:spacing w:val="-2"/>
          <w:sz w:val="20"/>
        </w:rPr>
        <w:t xml:space="preserve"> </w:t>
      </w:r>
      <w:r w:rsidR="00665AE3" w:rsidRPr="00F0105B">
        <w:rPr>
          <w:sz w:val="20"/>
        </w:rPr>
        <w:t>have</w:t>
      </w:r>
      <w:r w:rsidR="00665AE3" w:rsidRPr="00F0105B">
        <w:rPr>
          <w:spacing w:val="-2"/>
          <w:sz w:val="20"/>
        </w:rPr>
        <w:t xml:space="preserve"> </w:t>
      </w:r>
      <w:r w:rsidR="00665AE3" w:rsidRPr="00F0105B">
        <w:rPr>
          <w:sz w:val="20"/>
        </w:rPr>
        <w:t>the</w:t>
      </w:r>
      <w:r w:rsidR="00665AE3" w:rsidRPr="00F0105B">
        <w:rPr>
          <w:spacing w:val="-4"/>
          <w:sz w:val="20"/>
        </w:rPr>
        <w:t xml:space="preserve"> </w:t>
      </w:r>
      <w:r w:rsidR="00665AE3" w:rsidRPr="00F0105B">
        <w:rPr>
          <w:sz w:val="20"/>
        </w:rPr>
        <w:t>card</w:t>
      </w:r>
      <w:r w:rsidR="00665AE3" w:rsidRPr="00F0105B">
        <w:rPr>
          <w:spacing w:val="-4"/>
          <w:sz w:val="20"/>
        </w:rPr>
        <w:t xml:space="preserve"> </w:t>
      </w:r>
      <w:r w:rsidR="00665AE3" w:rsidRPr="00F0105B">
        <w:rPr>
          <w:sz w:val="20"/>
        </w:rPr>
        <w:t>mailed</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A/OPC’s work</w:t>
      </w:r>
      <w:r w:rsidR="00665AE3" w:rsidRPr="00F0105B">
        <w:rPr>
          <w:spacing w:val="-3"/>
          <w:sz w:val="20"/>
        </w:rPr>
        <w:t xml:space="preserve"> </w:t>
      </w:r>
      <w:r w:rsidR="00665AE3" w:rsidRPr="00F0105B">
        <w:rPr>
          <w:sz w:val="20"/>
        </w:rPr>
        <w:t>address and then sent by express mail to a CH’s work address overseas.</w:t>
      </w:r>
    </w:p>
    <w:p w14:paraId="0A7D5E8D" w14:textId="5CBD5F3D"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When</w:t>
      </w:r>
      <w:r w:rsidR="00665AE3" w:rsidRPr="00F0105B">
        <w:rPr>
          <w:spacing w:val="-1"/>
          <w:sz w:val="20"/>
        </w:rPr>
        <w:t xml:space="preserve"> </w:t>
      </w:r>
      <w:r w:rsidR="00665AE3" w:rsidRPr="00F0105B">
        <w:rPr>
          <w:sz w:val="20"/>
        </w:rPr>
        <w:t>the</w:t>
      </w:r>
      <w:r w:rsidR="00665AE3" w:rsidRPr="00F0105B">
        <w:rPr>
          <w:spacing w:val="-1"/>
          <w:sz w:val="20"/>
        </w:rPr>
        <w:t xml:space="preserve"> </w:t>
      </w:r>
      <w:r w:rsidR="00665AE3" w:rsidRPr="00F0105B">
        <w:rPr>
          <w:sz w:val="20"/>
        </w:rPr>
        <w:t>organization</w:t>
      </w:r>
      <w:r w:rsidR="00665AE3" w:rsidRPr="00F0105B">
        <w:rPr>
          <w:spacing w:val="-1"/>
          <w:sz w:val="20"/>
        </w:rPr>
        <w:t xml:space="preserve"> </w:t>
      </w:r>
      <w:r w:rsidR="00665AE3" w:rsidRPr="00F0105B">
        <w:rPr>
          <w:sz w:val="20"/>
        </w:rPr>
        <w:t>has a</w:t>
      </w:r>
      <w:r w:rsidR="00665AE3" w:rsidRPr="00F0105B">
        <w:rPr>
          <w:spacing w:val="-1"/>
          <w:sz w:val="20"/>
        </w:rPr>
        <w:t xml:space="preserve"> </w:t>
      </w:r>
      <w:r w:rsidR="00665AE3" w:rsidRPr="00F0105B">
        <w:rPr>
          <w:sz w:val="20"/>
        </w:rPr>
        <w:t>policy that</w:t>
      </w:r>
      <w:r w:rsidR="00665AE3" w:rsidRPr="00F0105B">
        <w:rPr>
          <w:spacing w:val="-1"/>
          <w:sz w:val="20"/>
        </w:rPr>
        <w:t xml:space="preserve"> </w:t>
      </w:r>
      <w:r w:rsidR="00665AE3" w:rsidRPr="00F0105B">
        <w:rPr>
          <w:sz w:val="20"/>
        </w:rPr>
        <w:t>all</w:t>
      </w:r>
      <w:r w:rsidR="00665AE3" w:rsidRPr="00F0105B">
        <w:rPr>
          <w:spacing w:val="-2"/>
          <w:sz w:val="20"/>
        </w:rPr>
        <w:t xml:space="preserve"> </w:t>
      </w:r>
      <w:r w:rsidR="00665AE3" w:rsidRPr="00F0105B">
        <w:rPr>
          <w:sz w:val="20"/>
        </w:rPr>
        <w:t>cards will be</w:t>
      </w:r>
      <w:r w:rsidR="00665AE3" w:rsidRPr="00F0105B">
        <w:rPr>
          <w:spacing w:val="-1"/>
          <w:sz w:val="20"/>
        </w:rPr>
        <w:t xml:space="preserve"> </w:t>
      </w:r>
      <w:r w:rsidR="00665AE3" w:rsidRPr="00F0105B">
        <w:rPr>
          <w:sz w:val="20"/>
        </w:rPr>
        <w:t>sent</w:t>
      </w:r>
      <w:r w:rsidR="00665AE3" w:rsidRPr="00F0105B">
        <w:rPr>
          <w:spacing w:val="-1"/>
          <w:sz w:val="20"/>
        </w:rPr>
        <w:t xml:space="preserve"> </w:t>
      </w:r>
      <w:r w:rsidR="00665AE3" w:rsidRPr="00F0105B">
        <w:rPr>
          <w:sz w:val="20"/>
        </w:rPr>
        <w:t>to</w:t>
      </w:r>
      <w:r w:rsidR="00665AE3" w:rsidRPr="00F0105B">
        <w:rPr>
          <w:spacing w:val="-1"/>
          <w:sz w:val="20"/>
        </w:rPr>
        <w:t xml:space="preserve"> </w:t>
      </w:r>
      <w:r w:rsidR="00665AE3" w:rsidRPr="00F0105B">
        <w:rPr>
          <w:sz w:val="20"/>
        </w:rPr>
        <w:t>the</w:t>
      </w:r>
      <w:r w:rsidR="00665AE3" w:rsidRPr="00F0105B">
        <w:rPr>
          <w:spacing w:val="-1"/>
          <w:sz w:val="20"/>
        </w:rPr>
        <w:t xml:space="preserve"> </w:t>
      </w:r>
      <w:r w:rsidR="00665AE3" w:rsidRPr="00F0105B">
        <w:rPr>
          <w:sz w:val="20"/>
        </w:rPr>
        <w:t>work address of</w:t>
      </w:r>
      <w:r w:rsidR="00665AE3" w:rsidRPr="00F0105B">
        <w:rPr>
          <w:spacing w:val="-1"/>
          <w:sz w:val="20"/>
        </w:rPr>
        <w:t xml:space="preserve"> </w:t>
      </w:r>
      <w:r w:rsidR="00665AE3" w:rsidRPr="00F0105B">
        <w:rPr>
          <w:sz w:val="20"/>
        </w:rPr>
        <w:t>the responsible</w:t>
      </w:r>
      <w:r w:rsidR="00665AE3" w:rsidRPr="00F0105B">
        <w:rPr>
          <w:spacing w:val="-2"/>
          <w:sz w:val="20"/>
        </w:rPr>
        <w:t xml:space="preserve"> </w:t>
      </w:r>
      <w:r w:rsidR="00665AE3" w:rsidRPr="00F0105B">
        <w:rPr>
          <w:sz w:val="20"/>
        </w:rPr>
        <w:t>BO,</w:t>
      </w:r>
      <w:r w:rsidR="00665AE3" w:rsidRPr="00F0105B">
        <w:rPr>
          <w:spacing w:val="-4"/>
          <w:sz w:val="20"/>
        </w:rPr>
        <w:t xml:space="preserve"> </w:t>
      </w:r>
      <w:r w:rsidR="00665AE3" w:rsidRPr="00F0105B">
        <w:rPr>
          <w:sz w:val="20"/>
        </w:rPr>
        <w:t>who</w:t>
      </w:r>
      <w:r w:rsidR="00665AE3" w:rsidRPr="00F0105B">
        <w:rPr>
          <w:spacing w:val="-4"/>
          <w:sz w:val="20"/>
        </w:rPr>
        <w:t xml:space="preserve"> </w:t>
      </w:r>
      <w:r w:rsidR="00665AE3" w:rsidRPr="00F0105B">
        <w:rPr>
          <w:sz w:val="20"/>
        </w:rPr>
        <w:t>will</w:t>
      </w:r>
      <w:r w:rsidR="00665AE3" w:rsidRPr="00F0105B">
        <w:rPr>
          <w:spacing w:val="-5"/>
          <w:sz w:val="20"/>
        </w:rPr>
        <w:t xml:space="preserve"> </w:t>
      </w:r>
      <w:r w:rsidR="00665AE3" w:rsidRPr="00F0105B">
        <w:rPr>
          <w:sz w:val="20"/>
        </w:rPr>
        <w:t>then</w:t>
      </w:r>
      <w:r w:rsidR="00665AE3" w:rsidRPr="00F0105B">
        <w:rPr>
          <w:spacing w:val="-4"/>
          <w:sz w:val="20"/>
        </w:rPr>
        <w:t xml:space="preserve"> </w:t>
      </w:r>
      <w:r w:rsidR="00665AE3" w:rsidRPr="00F0105B">
        <w:rPr>
          <w:sz w:val="20"/>
        </w:rPr>
        <w:t>deliver</w:t>
      </w:r>
      <w:r w:rsidR="00665AE3" w:rsidRPr="00F0105B">
        <w:rPr>
          <w:spacing w:val="-3"/>
          <w:sz w:val="20"/>
        </w:rPr>
        <w:t xml:space="preserve"> </w:t>
      </w:r>
      <w:r w:rsidR="00665AE3" w:rsidRPr="00F0105B">
        <w:rPr>
          <w:sz w:val="20"/>
        </w:rPr>
        <w:t>each</w:t>
      </w:r>
      <w:r w:rsidR="00665AE3" w:rsidRPr="00F0105B">
        <w:rPr>
          <w:spacing w:val="-4"/>
          <w:sz w:val="20"/>
        </w:rPr>
        <w:t xml:space="preserve"> </w:t>
      </w:r>
      <w:r w:rsidR="00665AE3" w:rsidRPr="00F0105B">
        <w:rPr>
          <w:sz w:val="20"/>
        </w:rPr>
        <w:t>card</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CH</w:t>
      </w:r>
      <w:r w:rsidR="00665AE3" w:rsidRPr="00F0105B">
        <w:rPr>
          <w:spacing w:val="-4"/>
          <w:sz w:val="20"/>
        </w:rPr>
        <w:t xml:space="preserve"> </w:t>
      </w:r>
      <w:r w:rsidR="00665AE3" w:rsidRPr="00F0105B">
        <w:rPr>
          <w:sz w:val="20"/>
        </w:rPr>
        <w:t>in</w:t>
      </w:r>
      <w:r w:rsidR="00665AE3" w:rsidRPr="00F0105B">
        <w:rPr>
          <w:spacing w:val="-2"/>
          <w:sz w:val="20"/>
        </w:rPr>
        <w:t xml:space="preserve"> </w:t>
      </w:r>
      <w:r w:rsidR="00665AE3" w:rsidRPr="00F0105B">
        <w:rPr>
          <w:sz w:val="20"/>
        </w:rPr>
        <w:t>person</w:t>
      </w:r>
      <w:r w:rsidR="00665AE3" w:rsidRPr="00F0105B">
        <w:rPr>
          <w:spacing w:val="-1"/>
          <w:sz w:val="20"/>
        </w:rPr>
        <w:t xml:space="preserve"> </w:t>
      </w:r>
      <w:r w:rsidR="00665AE3" w:rsidRPr="00F0105B">
        <w:rPr>
          <w:sz w:val="20"/>
        </w:rPr>
        <w:t>or</w:t>
      </w:r>
      <w:r w:rsidR="00665AE3" w:rsidRPr="00F0105B">
        <w:rPr>
          <w:spacing w:val="-3"/>
          <w:sz w:val="20"/>
        </w:rPr>
        <w:t xml:space="preserve"> </w:t>
      </w:r>
      <w:r w:rsidR="00665AE3" w:rsidRPr="00F0105B">
        <w:rPr>
          <w:sz w:val="20"/>
        </w:rPr>
        <w:t>to</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 xml:space="preserve">CH’s work </w:t>
      </w:r>
      <w:r w:rsidR="00665AE3" w:rsidRPr="00F0105B">
        <w:rPr>
          <w:spacing w:val="-2"/>
          <w:sz w:val="20"/>
        </w:rPr>
        <w:t>address.</w:t>
      </w:r>
    </w:p>
    <w:p w14:paraId="0A7D5E8E" w14:textId="67BA4A2C"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When</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CH</w:t>
      </w:r>
      <w:r w:rsidR="00665AE3" w:rsidRPr="00F0105B">
        <w:rPr>
          <w:spacing w:val="-1"/>
          <w:sz w:val="20"/>
        </w:rPr>
        <w:t xml:space="preserve"> </w:t>
      </w:r>
      <w:r w:rsidR="00665AE3" w:rsidRPr="00F0105B">
        <w:rPr>
          <w:sz w:val="20"/>
        </w:rPr>
        <w:t>will</w:t>
      </w:r>
      <w:r w:rsidR="00665AE3" w:rsidRPr="00F0105B">
        <w:rPr>
          <w:spacing w:val="-2"/>
          <w:sz w:val="20"/>
        </w:rPr>
        <w:t xml:space="preserve"> </w:t>
      </w:r>
      <w:r w:rsidR="00665AE3" w:rsidRPr="00F0105B">
        <w:rPr>
          <w:sz w:val="20"/>
        </w:rPr>
        <w:t>not</w:t>
      </w:r>
      <w:r w:rsidR="00665AE3" w:rsidRPr="00F0105B">
        <w:rPr>
          <w:spacing w:val="-2"/>
          <w:sz w:val="20"/>
        </w:rPr>
        <w:t xml:space="preserve"> </w:t>
      </w:r>
      <w:r w:rsidR="00665AE3" w:rsidRPr="00F0105B">
        <w:rPr>
          <w:sz w:val="20"/>
        </w:rPr>
        <w:t>be</w:t>
      </w:r>
      <w:r w:rsidR="00665AE3" w:rsidRPr="00F0105B">
        <w:rPr>
          <w:spacing w:val="-4"/>
          <w:sz w:val="20"/>
        </w:rPr>
        <w:t xml:space="preserve"> </w:t>
      </w:r>
      <w:r w:rsidR="00665AE3" w:rsidRPr="00F0105B">
        <w:rPr>
          <w:sz w:val="20"/>
        </w:rPr>
        <w:t>at</w:t>
      </w:r>
      <w:r w:rsidR="00665AE3" w:rsidRPr="00F0105B">
        <w:rPr>
          <w:spacing w:val="-2"/>
          <w:sz w:val="20"/>
        </w:rPr>
        <w:t xml:space="preserve"> </w:t>
      </w:r>
      <w:r w:rsidR="00665AE3" w:rsidRPr="00F0105B">
        <w:rPr>
          <w:sz w:val="20"/>
        </w:rPr>
        <w:t>the</w:t>
      </w:r>
      <w:r w:rsidR="00665AE3" w:rsidRPr="00F0105B">
        <w:rPr>
          <w:spacing w:val="-4"/>
          <w:sz w:val="20"/>
        </w:rPr>
        <w:t xml:space="preserve"> </w:t>
      </w:r>
      <w:r w:rsidR="00665AE3" w:rsidRPr="00F0105B">
        <w:rPr>
          <w:sz w:val="20"/>
        </w:rPr>
        <w:t>work</w:t>
      </w:r>
      <w:r w:rsidR="00665AE3" w:rsidRPr="00F0105B">
        <w:rPr>
          <w:spacing w:val="-3"/>
          <w:sz w:val="20"/>
        </w:rPr>
        <w:t xml:space="preserve"> </w:t>
      </w:r>
      <w:r w:rsidR="00665AE3" w:rsidRPr="00F0105B">
        <w:rPr>
          <w:sz w:val="20"/>
        </w:rPr>
        <w:t>location</w:t>
      </w:r>
      <w:r w:rsidR="00665AE3" w:rsidRPr="00F0105B">
        <w:rPr>
          <w:spacing w:val="-2"/>
          <w:sz w:val="20"/>
        </w:rPr>
        <w:t xml:space="preserve"> </w:t>
      </w:r>
      <w:r w:rsidR="00665AE3" w:rsidRPr="00F0105B">
        <w:rPr>
          <w:sz w:val="20"/>
        </w:rPr>
        <w:t>(duty</w:t>
      </w:r>
      <w:r w:rsidR="00665AE3" w:rsidRPr="00F0105B">
        <w:rPr>
          <w:spacing w:val="-3"/>
          <w:sz w:val="20"/>
        </w:rPr>
        <w:t xml:space="preserve"> </w:t>
      </w:r>
      <w:r w:rsidR="00665AE3" w:rsidRPr="00F0105B">
        <w:rPr>
          <w:sz w:val="20"/>
        </w:rPr>
        <w:t>station)</w:t>
      </w:r>
      <w:r w:rsidR="00665AE3" w:rsidRPr="00F0105B">
        <w:rPr>
          <w:spacing w:val="-3"/>
          <w:sz w:val="20"/>
        </w:rPr>
        <w:t xml:space="preserve"> </w:t>
      </w:r>
      <w:r w:rsidR="00665AE3" w:rsidRPr="00F0105B">
        <w:rPr>
          <w:sz w:val="20"/>
        </w:rPr>
        <w:t>for</w:t>
      </w:r>
      <w:r w:rsidR="00665AE3" w:rsidRPr="00F0105B">
        <w:rPr>
          <w:spacing w:val="-3"/>
          <w:sz w:val="20"/>
        </w:rPr>
        <w:t xml:space="preserve"> </w:t>
      </w:r>
      <w:r w:rsidR="00665AE3" w:rsidRPr="00F0105B">
        <w:rPr>
          <w:sz w:val="20"/>
        </w:rPr>
        <w:t>an</w:t>
      </w:r>
      <w:r w:rsidR="00665AE3" w:rsidRPr="00F0105B">
        <w:rPr>
          <w:spacing w:val="-4"/>
          <w:sz w:val="20"/>
        </w:rPr>
        <w:t xml:space="preserve"> </w:t>
      </w:r>
      <w:r w:rsidR="00665AE3" w:rsidRPr="00F0105B">
        <w:rPr>
          <w:sz w:val="20"/>
        </w:rPr>
        <w:t>extended</w:t>
      </w:r>
      <w:r w:rsidR="00665AE3" w:rsidRPr="00F0105B">
        <w:rPr>
          <w:spacing w:val="-4"/>
          <w:sz w:val="20"/>
        </w:rPr>
        <w:t xml:space="preserve"> </w:t>
      </w:r>
      <w:r w:rsidR="00665AE3" w:rsidRPr="00F0105B">
        <w:rPr>
          <w:sz w:val="20"/>
        </w:rPr>
        <w:t>period</w:t>
      </w:r>
      <w:r w:rsidR="00665AE3" w:rsidRPr="00F0105B">
        <w:rPr>
          <w:spacing w:val="-2"/>
          <w:sz w:val="20"/>
        </w:rPr>
        <w:t xml:space="preserve"> </w:t>
      </w:r>
      <w:r w:rsidR="00665AE3" w:rsidRPr="00F0105B">
        <w:rPr>
          <w:sz w:val="20"/>
        </w:rPr>
        <w:t>(COVID-19 stay-at-home orders would be one such example), the CH’s home address could be used. If</w:t>
      </w:r>
    </w:p>
    <w:p w14:paraId="0A7D5E8F" w14:textId="77777777" w:rsidR="00CB5E1D" w:rsidRDefault="00CB5E1D">
      <w:pPr>
        <w:jc w:val="both"/>
        <w:rPr>
          <w:sz w:val="20"/>
        </w:rPr>
        <w:sectPr w:rsidR="00CB5E1D" w:rsidSect="007F4871">
          <w:pgSz w:w="12240" w:h="15840"/>
          <w:pgMar w:top="1400" w:right="720" w:bottom="1460" w:left="1320" w:header="0" w:footer="1200" w:gutter="0"/>
          <w:cols w:space="720"/>
        </w:sectPr>
      </w:pPr>
    </w:p>
    <w:p w14:paraId="0A7D5E90" w14:textId="77777777" w:rsidR="00CB5E1D" w:rsidRDefault="00665AE3">
      <w:pPr>
        <w:pStyle w:val="BodyText"/>
        <w:spacing w:before="78"/>
        <w:ind w:left="1111" w:right="799"/>
      </w:pPr>
      <w:r>
        <w:lastRenderedPageBreak/>
        <w:t>the</w:t>
      </w:r>
      <w:r>
        <w:rPr>
          <w:spacing w:val="-4"/>
        </w:rPr>
        <w:t xml:space="preserve"> </w:t>
      </w:r>
      <w:r>
        <w:t>CH’s</w:t>
      </w:r>
      <w:r>
        <w:rPr>
          <w:spacing w:val="-3"/>
        </w:rPr>
        <w:t xml:space="preserve"> </w:t>
      </w:r>
      <w:r>
        <w:t>home</w:t>
      </w:r>
      <w:r>
        <w:rPr>
          <w:spacing w:val="-2"/>
        </w:rPr>
        <w:t xml:space="preserve"> </w:t>
      </w:r>
      <w:r>
        <w:t>address is</w:t>
      </w:r>
      <w:r>
        <w:rPr>
          <w:spacing w:val="-3"/>
        </w:rPr>
        <w:t xml:space="preserve"> </w:t>
      </w:r>
      <w:r>
        <w:t>used</w:t>
      </w:r>
      <w:r>
        <w:rPr>
          <w:spacing w:val="-4"/>
        </w:rPr>
        <w:t xml:space="preserve"> </w:t>
      </w:r>
      <w:r>
        <w:t>for</w:t>
      </w:r>
      <w:r>
        <w:rPr>
          <w:spacing w:val="-3"/>
        </w:rPr>
        <w:t xml:space="preserve"> </w:t>
      </w:r>
      <w:r>
        <w:t>card</w:t>
      </w:r>
      <w:r>
        <w:rPr>
          <w:spacing w:val="-2"/>
        </w:rPr>
        <w:t xml:space="preserve"> </w:t>
      </w:r>
      <w:r>
        <w:t>delivery,</w:t>
      </w:r>
      <w:r>
        <w:rPr>
          <w:spacing w:val="-4"/>
        </w:rPr>
        <w:t xml:space="preserve"> </w:t>
      </w:r>
      <w:r>
        <w:t>a</w:t>
      </w:r>
      <w:r>
        <w:rPr>
          <w:spacing w:val="-2"/>
        </w:rPr>
        <w:t xml:space="preserve"> </w:t>
      </w:r>
      <w:r>
        <w:t>note</w:t>
      </w:r>
      <w:r>
        <w:rPr>
          <w:spacing w:val="-4"/>
        </w:rPr>
        <w:t xml:space="preserve"> </w:t>
      </w:r>
      <w:r>
        <w:t>or</w:t>
      </w:r>
      <w:r>
        <w:rPr>
          <w:spacing w:val="-3"/>
        </w:rPr>
        <w:t xml:space="preserve"> </w:t>
      </w:r>
      <w:r>
        <w:t>memorandum</w:t>
      </w:r>
      <w:r>
        <w:rPr>
          <w:spacing w:val="-4"/>
        </w:rPr>
        <w:t xml:space="preserve"> </w:t>
      </w:r>
      <w:r>
        <w:t>for</w:t>
      </w:r>
      <w:r>
        <w:rPr>
          <w:spacing w:val="-3"/>
        </w:rPr>
        <w:t xml:space="preserve"> </w:t>
      </w:r>
      <w:r>
        <w:t>record</w:t>
      </w:r>
      <w:r>
        <w:rPr>
          <w:spacing w:val="-4"/>
        </w:rPr>
        <w:t xml:space="preserve"> </w:t>
      </w:r>
      <w:r>
        <w:t>must</w:t>
      </w:r>
      <w:r>
        <w:rPr>
          <w:spacing w:val="-3"/>
        </w:rPr>
        <w:t xml:space="preserve"> </w:t>
      </w:r>
      <w:r>
        <w:t>be added to the account notes stating why the home address was used.</w:t>
      </w:r>
    </w:p>
    <w:p w14:paraId="0A7D5E91" w14:textId="77777777" w:rsidR="00CB5E1D" w:rsidRDefault="00CB5E1D">
      <w:pPr>
        <w:pStyle w:val="BodyText"/>
        <w:spacing w:before="1"/>
      </w:pPr>
    </w:p>
    <w:p w14:paraId="0A7D5E92" w14:textId="77777777" w:rsidR="00CB5E1D" w:rsidRDefault="00665AE3" w:rsidP="00B21365">
      <w:pPr>
        <w:pStyle w:val="BodyText"/>
        <w:ind w:left="1973"/>
        <w:outlineLvl w:val="2"/>
      </w:pPr>
      <w:bookmarkStart w:id="117" w:name="Table_5-1:_Delegations_and_Appointments_"/>
      <w:bookmarkStart w:id="118" w:name="_Toc174981068"/>
      <w:bookmarkEnd w:id="117"/>
      <w:r>
        <w:t>Table</w:t>
      </w:r>
      <w:r>
        <w:rPr>
          <w:spacing w:val="-7"/>
        </w:rPr>
        <w:t xml:space="preserve"> </w:t>
      </w:r>
      <w:r>
        <w:t>5-1:</w:t>
      </w:r>
      <w:r>
        <w:rPr>
          <w:spacing w:val="-7"/>
        </w:rPr>
        <w:t xml:space="preserve"> </w:t>
      </w:r>
      <w:r>
        <w:t>Delegations</w:t>
      </w:r>
      <w:r>
        <w:rPr>
          <w:spacing w:val="-8"/>
        </w:rPr>
        <w:t xml:space="preserve"> </w:t>
      </w:r>
      <w:r>
        <w:t>and</w:t>
      </w:r>
      <w:r>
        <w:rPr>
          <w:spacing w:val="-6"/>
        </w:rPr>
        <w:t xml:space="preserve"> </w:t>
      </w:r>
      <w:r>
        <w:t>Appointments</w:t>
      </w:r>
      <w:r>
        <w:rPr>
          <w:spacing w:val="-7"/>
        </w:rPr>
        <w:t xml:space="preserve"> </w:t>
      </w:r>
      <w:r>
        <w:t>for</w:t>
      </w:r>
      <w:r>
        <w:rPr>
          <w:spacing w:val="-6"/>
        </w:rPr>
        <w:t xml:space="preserve"> </w:t>
      </w:r>
      <w:r>
        <w:t>each</w:t>
      </w:r>
      <w:r>
        <w:rPr>
          <w:spacing w:val="-7"/>
        </w:rPr>
        <w:t xml:space="preserve"> </w:t>
      </w:r>
      <w:r>
        <w:t>Program</w:t>
      </w:r>
      <w:r>
        <w:rPr>
          <w:spacing w:val="-8"/>
        </w:rPr>
        <w:t xml:space="preserve"> </w:t>
      </w:r>
      <w:r>
        <w:rPr>
          <w:spacing w:val="-4"/>
        </w:rPr>
        <w:t>Role</w:t>
      </w:r>
      <w:bookmarkEnd w:id="118"/>
    </w:p>
    <w:p w14:paraId="0A7D5E93" w14:textId="77777777" w:rsidR="00CB5E1D" w:rsidRDefault="00CB5E1D">
      <w:pPr>
        <w:pStyle w:val="BodyText"/>
        <w:spacing w:before="10"/>
        <w:rPr>
          <w:sz w:val="19"/>
        </w:rPr>
      </w:pPr>
    </w:p>
    <w:tbl>
      <w:tblPr>
        <w:tblW w:w="0" w:type="auto"/>
        <w:tblInd w:w="2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346"/>
        <w:gridCol w:w="1730"/>
        <w:gridCol w:w="1574"/>
        <w:gridCol w:w="1588"/>
      </w:tblGrid>
      <w:tr w:rsidR="00CB5E1D" w14:paraId="0A7D5E9C" w14:textId="77777777">
        <w:trPr>
          <w:trHeight w:val="1145"/>
        </w:trPr>
        <w:tc>
          <w:tcPr>
            <w:tcW w:w="4346" w:type="dxa"/>
            <w:shd w:val="clear" w:color="auto" w:fill="A8D08D"/>
          </w:tcPr>
          <w:p w14:paraId="0A7D5E94" w14:textId="77777777" w:rsidR="00CB5E1D" w:rsidRDefault="00CB5E1D">
            <w:pPr>
              <w:pStyle w:val="TableParagraph"/>
            </w:pPr>
          </w:p>
          <w:p w14:paraId="0A7D5E95" w14:textId="77777777" w:rsidR="00CB5E1D" w:rsidRDefault="00CB5E1D">
            <w:pPr>
              <w:pStyle w:val="TableParagraph"/>
              <w:spacing w:before="8"/>
              <w:rPr>
                <w:sz w:val="17"/>
              </w:rPr>
            </w:pPr>
          </w:p>
          <w:p w14:paraId="0A7D5E96" w14:textId="77777777" w:rsidR="00CB5E1D" w:rsidRDefault="00665AE3">
            <w:pPr>
              <w:pStyle w:val="TableParagraph"/>
              <w:spacing w:before="1"/>
              <w:ind w:left="1940" w:right="1918"/>
              <w:jc w:val="center"/>
              <w:rPr>
                <w:b/>
                <w:sz w:val="20"/>
              </w:rPr>
            </w:pPr>
            <w:r>
              <w:rPr>
                <w:b/>
                <w:spacing w:val="-4"/>
                <w:sz w:val="20"/>
              </w:rPr>
              <w:t>Role</w:t>
            </w:r>
          </w:p>
        </w:tc>
        <w:tc>
          <w:tcPr>
            <w:tcW w:w="1730" w:type="dxa"/>
            <w:shd w:val="clear" w:color="auto" w:fill="A8D08D"/>
          </w:tcPr>
          <w:p w14:paraId="0A7D5E97" w14:textId="77777777" w:rsidR="00CB5E1D" w:rsidRDefault="00665AE3">
            <w:pPr>
              <w:pStyle w:val="TableParagraph"/>
              <w:spacing w:before="114"/>
              <w:ind w:left="112" w:right="87" w:hanging="33"/>
              <w:jc w:val="center"/>
              <w:rPr>
                <w:b/>
                <w:sz w:val="20"/>
              </w:rPr>
            </w:pPr>
            <w:r>
              <w:rPr>
                <w:b/>
                <w:sz w:val="20"/>
              </w:rPr>
              <w:t xml:space="preserve">Delegation of </w:t>
            </w:r>
            <w:r>
              <w:rPr>
                <w:b/>
                <w:spacing w:val="-2"/>
                <w:sz w:val="20"/>
              </w:rPr>
              <w:t xml:space="preserve">Procurement </w:t>
            </w:r>
            <w:r>
              <w:rPr>
                <w:b/>
                <w:sz w:val="20"/>
              </w:rPr>
              <w:t>Authority</w:t>
            </w:r>
            <w:r>
              <w:rPr>
                <w:b/>
                <w:spacing w:val="-14"/>
                <w:sz w:val="20"/>
              </w:rPr>
              <w:t xml:space="preserve"> </w:t>
            </w:r>
            <w:r>
              <w:rPr>
                <w:b/>
                <w:sz w:val="20"/>
              </w:rPr>
              <w:t xml:space="preserve">Letter </w:t>
            </w:r>
            <w:r>
              <w:rPr>
                <w:b/>
                <w:spacing w:val="-2"/>
                <w:sz w:val="20"/>
              </w:rPr>
              <w:t>Required</w:t>
            </w:r>
          </w:p>
        </w:tc>
        <w:tc>
          <w:tcPr>
            <w:tcW w:w="1574" w:type="dxa"/>
            <w:shd w:val="clear" w:color="auto" w:fill="A8D08D"/>
          </w:tcPr>
          <w:p w14:paraId="0A7D5E98" w14:textId="77777777" w:rsidR="00CB5E1D" w:rsidRDefault="00665AE3">
            <w:pPr>
              <w:pStyle w:val="TableParagraph"/>
              <w:spacing w:before="114" w:line="229" w:lineRule="exact"/>
              <w:ind w:left="166" w:right="141"/>
              <w:jc w:val="center"/>
              <w:rPr>
                <w:b/>
                <w:sz w:val="20"/>
              </w:rPr>
            </w:pPr>
            <w:r>
              <w:rPr>
                <w:b/>
                <w:spacing w:val="-5"/>
                <w:sz w:val="20"/>
              </w:rPr>
              <w:t>GPC</w:t>
            </w:r>
          </w:p>
          <w:p w14:paraId="0A7D5E99" w14:textId="77777777" w:rsidR="00CB5E1D" w:rsidRDefault="00665AE3">
            <w:pPr>
              <w:pStyle w:val="TableParagraph"/>
              <w:ind w:left="168" w:right="141"/>
              <w:jc w:val="center"/>
              <w:rPr>
                <w:b/>
                <w:sz w:val="20"/>
              </w:rPr>
            </w:pPr>
            <w:r>
              <w:rPr>
                <w:b/>
                <w:spacing w:val="-2"/>
                <w:sz w:val="20"/>
              </w:rPr>
              <w:t>Appointment Letter Required</w:t>
            </w:r>
          </w:p>
        </w:tc>
        <w:tc>
          <w:tcPr>
            <w:tcW w:w="1588" w:type="dxa"/>
            <w:shd w:val="clear" w:color="auto" w:fill="A8D08D"/>
          </w:tcPr>
          <w:p w14:paraId="0A7D5E9A" w14:textId="77777777" w:rsidR="00CB5E1D" w:rsidRDefault="00CB5E1D">
            <w:pPr>
              <w:pStyle w:val="TableParagraph"/>
              <w:spacing w:before="8"/>
              <w:rPr>
                <w:sz w:val="29"/>
              </w:rPr>
            </w:pPr>
          </w:p>
          <w:p w14:paraId="0A7D5E9B" w14:textId="77777777" w:rsidR="00CB5E1D" w:rsidRDefault="00665AE3">
            <w:pPr>
              <w:pStyle w:val="TableParagraph"/>
              <w:ind w:left="360" w:hanging="183"/>
              <w:rPr>
                <w:b/>
                <w:sz w:val="20"/>
              </w:rPr>
            </w:pPr>
            <w:r>
              <w:rPr>
                <w:b/>
                <w:sz w:val="20"/>
              </w:rPr>
              <w:t>DD</w:t>
            </w:r>
            <w:r>
              <w:rPr>
                <w:b/>
                <w:spacing w:val="-14"/>
                <w:sz w:val="20"/>
              </w:rPr>
              <w:t xml:space="preserve"> </w:t>
            </w:r>
            <w:r>
              <w:rPr>
                <w:b/>
                <w:sz w:val="20"/>
              </w:rPr>
              <w:t>Form</w:t>
            </w:r>
            <w:r>
              <w:rPr>
                <w:b/>
                <w:spacing w:val="-14"/>
                <w:sz w:val="20"/>
              </w:rPr>
              <w:t xml:space="preserve"> </w:t>
            </w:r>
            <w:r>
              <w:rPr>
                <w:b/>
                <w:sz w:val="20"/>
              </w:rPr>
              <w:t xml:space="preserve">577 </w:t>
            </w:r>
            <w:r>
              <w:rPr>
                <w:b/>
                <w:spacing w:val="-2"/>
                <w:sz w:val="20"/>
              </w:rPr>
              <w:t>Required</w:t>
            </w:r>
          </w:p>
        </w:tc>
      </w:tr>
      <w:tr w:rsidR="00CB5E1D" w14:paraId="0A7D5EA1" w14:textId="77777777">
        <w:trPr>
          <w:trHeight w:val="339"/>
        </w:trPr>
        <w:tc>
          <w:tcPr>
            <w:tcW w:w="4346" w:type="dxa"/>
          </w:tcPr>
          <w:p w14:paraId="0A7D5E9D" w14:textId="77777777" w:rsidR="00CB5E1D" w:rsidRDefault="00665AE3">
            <w:pPr>
              <w:pStyle w:val="TableParagraph"/>
              <w:spacing w:before="54"/>
              <w:ind w:left="107"/>
              <w:rPr>
                <w:sz w:val="20"/>
              </w:rPr>
            </w:pPr>
            <w:r>
              <w:rPr>
                <w:sz w:val="20"/>
              </w:rPr>
              <w:t>Level</w:t>
            </w:r>
            <w:r>
              <w:rPr>
                <w:spacing w:val="-7"/>
                <w:sz w:val="20"/>
              </w:rPr>
              <w:t xml:space="preserve"> </w:t>
            </w:r>
            <w:r>
              <w:rPr>
                <w:spacing w:val="-10"/>
                <w:sz w:val="20"/>
              </w:rPr>
              <w:t>1</w:t>
            </w:r>
          </w:p>
        </w:tc>
        <w:tc>
          <w:tcPr>
            <w:tcW w:w="1730" w:type="dxa"/>
          </w:tcPr>
          <w:p w14:paraId="0A7D5E9E" w14:textId="77777777" w:rsidR="00CB5E1D" w:rsidRDefault="00665AE3">
            <w:pPr>
              <w:pStyle w:val="TableParagraph"/>
              <w:spacing w:before="54"/>
              <w:ind w:left="717"/>
              <w:rPr>
                <w:sz w:val="20"/>
              </w:rPr>
            </w:pPr>
            <w:r>
              <w:rPr>
                <w:spacing w:val="-5"/>
                <w:sz w:val="20"/>
              </w:rPr>
              <w:t>No</w:t>
            </w:r>
          </w:p>
        </w:tc>
        <w:tc>
          <w:tcPr>
            <w:tcW w:w="1574" w:type="dxa"/>
          </w:tcPr>
          <w:p w14:paraId="0A7D5E9F" w14:textId="77777777" w:rsidR="00CB5E1D" w:rsidRDefault="00665AE3">
            <w:pPr>
              <w:pStyle w:val="TableParagraph"/>
              <w:spacing w:before="54"/>
              <w:ind w:left="163" w:right="141"/>
              <w:jc w:val="center"/>
              <w:rPr>
                <w:sz w:val="20"/>
              </w:rPr>
            </w:pPr>
            <w:r>
              <w:rPr>
                <w:spacing w:val="-5"/>
                <w:sz w:val="20"/>
              </w:rPr>
              <w:t>Yes</w:t>
            </w:r>
          </w:p>
        </w:tc>
        <w:tc>
          <w:tcPr>
            <w:tcW w:w="1588" w:type="dxa"/>
          </w:tcPr>
          <w:p w14:paraId="0A7D5EA0" w14:textId="77777777" w:rsidR="00CB5E1D" w:rsidRDefault="00665AE3">
            <w:pPr>
              <w:pStyle w:val="TableParagraph"/>
              <w:spacing w:before="54"/>
              <w:ind w:left="607" w:right="580"/>
              <w:jc w:val="center"/>
              <w:rPr>
                <w:sz w:val="20"/>
              </w:rPr>
            </w:pPr>
            <w:r>
              <w:rPr>
                <w:spacing w:val="-5"/>
                <w:sz w:val="20"/>
              </w:rPr>
              <w:t>No</w:t>
            </w:r>
          </w:p>
        </w:tc>
      </w:tr>
      <w:tr w:rsidR="00CB5E1D" w14:paraId="0A7D5EA6" w14:textId="77777777">
        <w:trPr>
          <w:trHeight w:val="339"/>
        </w:trPr>
        <w:tc>
          <w:tcPr>
            <w:tcW w:w="4346" w:type="dxa"/>
          </w:tcPr>
          <w:p w14:paraId="0A7D5EA2" w14:textId="77777777" w:rsidR="00CB5E1D" w:rsidRDefault="00665AE3">
            <w:pPr>
              <w:pStyle w:val="TableParagraph"/>
              <w:spacing w:before="54"/>
              <w:ind w:left="107"/>
              <w:rPr>
                <w:sz w:val="20"/>
              </w:rPr>
            </w:pPr>
            <w:r>
              <w:rPr>
                <w:sz w:val="20"/>
              </w:rPr>
              <w:t>Level</w:t>
            </w:r>
            <w:r>
              <w:rPr>
                <w:spacing w:val="-6"/>
                <w:sz w:val="20"/>
              </w:rPr>
              <w:t xml:space="preserve"> </w:t>
            </w:r>
            <w:r>
              <w:rPr>
                <w:sz w:val="20"/>
              </w:rPr>
              <w:t>2</w:t>
            </w:r>
            <w:r>
              <w:rPr>
                <w:spacing w:val="-6"/>
                <w:sz w:val="20"/>
              </w:rPr>
              <w:t xml:space="preserve"> </w:t>
            </w:r>
            <w:r>
              <w:rPr>
                <w:sz w:val="20"/>
              </w:rPr>
              <w:t>Component</w:t>
            </w:r>
            <w:r>
              <w:rPr>
                <w:spacing w:val="-7"/>
                <w:sz w:val="20"/>
              </w:rPr>
              <w:t xml:space="preserve"> </w:t>
            </w:r>
            <w:r>
              <w:rPr>
                <w:sz w:val="20"/>
              </w:rPr>
              <w:t>Program</w:t>
            </w:r>
            <w:r>
              <w:rPr>
                <w:spacing w:val="-6"/>
                <w:sz w:val="20"/>
              </w:rPr>
              <w:t xml:space="preserve"> </w:t>
            </w:r>
            <w:r>
              <w:rPr>
                <w:spacing w:val="-2"/>
                <w:sz w:val="20"/>
              </w:rPr>
              <w:t>Manager</w:t>
            </w:r>
          </w:p>
        </w:tc>
        <w:tc>
          <w:tcPr>
            <w:tcW w:w="1730" w:type="dxa"/>
          </w:tcPr>
          <w:p w14:paraId="0A7D5EA3" w14:textId="77777777" w:rsidR="00CB5E1D" w:rsidRDefault="00665AE3">
            <w:pPr>
              <w:pStyle w:val="TableParagraph"/>
              <w:spacing w:before="54"/>
              <w:ind w:left="717"/>
              <w:rPr>
                <w:sz w:val="20"/>
              </w:rPr>
            </w:pPr>
            <w:r>
              <w:rPr>
                <w:spacing w:val="-5"/>
                <w:sz w:val="20"/>
              </w:rPr>
              <w:t>No</w:t>
            </w:r>
          </w:p>
        </w:tc>
        <w:tc>
          <w:tcPr>
            <w:tcW w:w="1574" w:type="dxa"/>
          </w:tcPr>
          <w:p w14:paraId="0A7D5EA4" w14:textId="77777777" w:rsidR="00CB5E1D" w:rsidRDefault="00665AE3">
            <w:pPr>
              <w:pStyle w:val="TableParagraph"/>
              <w:spacing w:before="54"/>
              <w:ind w:left="162" w:right="141"/>
              <w:jc w:val="center"/>
              <w:rPr>
                <w:sz w:val="20"/>
              </w:rPr>
            </w:pPr>
            <w:r>
              <w:rPr>
                <w:spacing w:val="-5"/>
                <w:sz w:val="20"/>
              </w:rPr>
              <w:t>Yes</w:t>
            </w:r>
          </w:p>
        </w:tc>
        <w:tc>
          <w:tcPr>
            <w:tcW w:w="1588" w:type="dxa"/>
          </w:tcPr>
          <w:p w14:paraId="0A7D5EA5" w14:textId="77777777" w:rsidR="00CB5E1D" w:rsidRDefault="00665AE3">
            <w:pPr>
              <w:pStyle w:val="TableParagraph"/>
              <w:spacing w:before="54"/>
              <w:ind w:left="607" w:right="580"/>
              <w:jc w:val="center"/>
              <w:rPr>
                <w:sz w:val="20"/>
              </w:rPr>
            </w:pPr>
            <w:r>
              <w:rPr>
                <w:spacing w:val="-5"/>
                <w:sz w:val="20"/>
              </w:rPr>
              <w:t>No</w:t>
            </w:r>
          </w:p>
        </w:tc>
      </w:tr>
      <w:tr w:rsidR="00CB5E1D" w14:paraId="0A7D5EAB" w14:textId="77777777">
        <w:trPr>
          <w:trHeight w:val="613"/>
        </w:trPr>
        <w:tc>
          <w:tcPr>
            <w:tcW w:w="4346" w:type="dxa"/>
          </w:tcPr>
          <w:p w14:paraId="0A7D5EA7" w14:textId="77777777" w:rsidR="00CB5E1D" w:rsidRDefault="00665AE3">
            <w:pPr>
              <w:pStyle w:val="TableParagraph"/>
              <w:spacing w:before="76"/>
              <w:ind w:left="107"/>
              <w:rPr>
                <w:sz w:val="20"/>
              </w:rPr>
            </w:pPr>
            <w:r>
              <w:rPr>
                <w:sz w:val="20"/>
              </w:rPr>
              <w:t>Level</w:t>
            </w:r>
            <w:r>
              <w:rPr>
                <w:spacing w:val="-7"/>
                <w:sz w:val="20"/>
              </w:rPr>
              <w:t xml:space="preserve"> </w:t>
            </w:r>
            <w:r>
              <w:rPr>
                <w:sz w:val="20"/>
              </w:rPr>
              <w:t>3</w:t>
            </w:r>
            <w:r>
              <w:rPr>
                <w:spacing w:val="-8"/>
                <w:sz w:val="20"/>
              </w:rPr>
              <w:t xml:space="preserve"> </w:t>
            </w:r>
            <w:r>
              <w:rPr>
                <w:sz w:val="20"/>
              </w:rPr>
              <w:t>A/OPC</w:t>
            </w:r>
            <w:r>
              <w:rPr>
                <w:spacing w:val="-8"/>
                <w:sz w:val="20"/>
              </w:rPr>
              <w:t xml:space="preserve"> </w:t>
            </w:r>
            <w:r>
              <w:rPr>
                <w:b/>
                <w:sz w:val="20"/>
              </w:rPr>
              <w:t>with</w:t>
            </w:r>
            <w:r>
              <w:rPr>
                <w:b/>
                <w:spacing w:val="-5"/>
                <w:sz w:val="20"/>
              </w:rPr>
              <w:t xml:space="preserve"> </w:t>
            </w:r>
            <w:r>
              <w:rPr>
                <w:sz w:val="20"/>
              </w:rPr>
              <w:t>Authority</w:t>
            </w:r>
            <w:r>
              <w:rPr>
                <w:spacing w:val="-7"/>
                <w:sz w:val="20"/>
              </w:rPr>
              <w:t xml:space="preserve"> </w:t>
            </w:r>
            <w:r>
              <w:rPr>
                <w:sz w:val="20"/>
              </w:rPr>
              <w:t>to</w:t>
            </w:r>
            <w:r>
              <w:rPr>
                <w:spacing w:val="-8"/>
                <w:sz w:val="20"/>
              </w:rPr>
              <w:t xml:space="preserve"> </w:t>
            </w:r>
            <w:r>
              <w:rPr>
                <w:sz w:val="20"/>
              </w:rPr>
              <w:t>Delegate Procurement Authority</w:t>
            </w:r>
          </w:p>
        </w:tc>
        <w:tc>
          <w:tcPr>
            <w:tcW w:w="1730" w:type="dxa"/>
          </w:tcPr>
          <w:p w14:paraId="0A7D5EA8" w14:textId="77777777" w:rsidR="00CB5E1D" w:rsidRDefault="00665AE3">
            <w:pPr>
              <w:pStyle w:val="TableParagraph"/>
              <w:spacing w:before="191"/>
              <w:ind w:left="671"/>
              <w:rPr>
                <w:sz w:val="20"/>
              </w:rPr>
            </w:pPr>
            <w:r>
              <w:rPr>
                <w:spacing w:val="-5"/>
                <w:sz w:val="20"/>
              </w:rPr>
              <w:t>Yes</w:t>
            </w:r>
          </w:p>
        </w:tc>
        <w:tc>
          <w:tcPr>
            <w:tcW w:w="1574" w:type="dxa"/>
          </w:tcPr>
          <w:p w14:paraId="0A7D5EA9" w14:textId="77777777" w:rsidR="00CB5E1D" w:rsidRDefault="00665AE3">
            <w:pPr>
              <w:pStyle w:val="TableParagraph"/>
              <w:spacing w:before="191"/>
              <w:ind w:left="163" w:right="141"/>
              <w:jc w:val="center"/>
              <w:rPr>
                <w:sz w:val="20"/>
              </w:rPr>
            </w:pPr>
            <w:r>
              <w:rPr>
                <w:spacing w:val="-5"/>
                <w:sz w:val="20"/>
              </w:rPr>
              <w:t>Yes</w:t>
            </w:r>
          </w:p>
        </w:tc>
        <w:tc>
          <w:tcPr>
            <w:tcW w:w="1588" w:type="dxa"/>
          </w:tcPr>
          <w:p w14:paraId="0A7D5EAA" w14:textId="77777777" w:rsidR="00CB5E1D" w:rsidRDefault="00665AE3">
            <w:pPr>
              <w:pStyle w:val="TableParagraph"/>
              <w:spacing w:before="191"/>
              <w:ind w:left="608" w:right="580"/>
              <w:jc w:val="center"/>
              <w:rPr>
                <w:sz w:val="20"/>
              </w:rPr>
            </w:pPr>
            <w:r>
              <w:rPr>
                <w:spacing w:val="-5"/>
                <w:sz w:val="20"/>
              </w:rPr>
              <w:t>No</w:t>
            </w:r>
          </w:p>
        </w:tc>
      </w:tr>
      <w:tr w:rsidR="00CB5E1D" w14:paraId="0A7D5EB0" w14:textId="77777777">
        <w:trPr>
          <w:trHeight w:val="601"/>
        </w:trPr>
        <w:tc>
          <w:tcPr>
            <w:tcW w:w="4346" w:type="dxa"/>
          </w:tcPr>
          <w:p w14:paraId="0A7D5EAC" w14:textId="77777777" w:rsidR="00CB5E1D" w:rsidRDefault="00665AE3">
            <w:pPr>
              <w:pStyle w:val="TableParagraph"/>
              <w:spacing w:before="68"/>
              <w:ind w:left="107" w:right="313"/>
              <w:rPr>
                <w:sz w:val="20"/>
              </w:rPr>
            </w:pPr>
            <w:r>
              <w:rPr>
                <w:sz w:val="20"/>
              </w:rPr>
              <w:t>Level</w:t>
            </w:r>
            <w:r>
              <w:rPr>
                <w:spacing w:val="-8"/>
                <w:sz w:val="20"/>
              </w:rPr>
              <w:t xml:space="preserve"> </w:t>
            </w:r>
            <w:r>
              <w:rPr>
                <w:sz w:val="20"/>
              </w:rPr>
              <w:t>3</w:t>
            </w:r>
            <w:r>
              <w:rPr>
                <w:spacing w:val="-9"/>
                <w:sz w:val="20"/>
              </w:rPr>
              <w:t xml:space="preserve"> </w:t>
            </w:r>
            <w:r>
              <w:rPr>
                <w:sz w:val="20"/>
              </w:rPr>
              <w:t>A/OPC</w:t>
            </w:r>
            <w:r>
              <w:rPr>
                <w:spacing w:val="-9"/>
                <w:sz w:val="20"/>
              </w:rPr>
              <w:t xml:space="preserve"> </w:t>
            </w:r>
            <w:r>
              <w:rPr>
                <w:b/>
                <w:sz w:val="20"/>
              </w:rPr>
              <w:t>without</w:t>
            </w:r>
            <w:r>
              <w:rPr>
                <w:b/>
                <w:spacing w:val="-8"/>
                <w:sz w:val="20"/>
              </w:rPr>
              <w:t xml:space="preserve"> </w:t>
            </w:r>
            <w:r>
              <w:rPr>
                <w:sz w:val="20"/>
              </w:rPr>
              <w:t>Authority</w:t>
            </w:r>
            <w:r>
              <w:rPr>
                <w:spacing w:val="-8"/>
                <w:sz w:val="20"/>
              </w:rPr>
              <w:t xml:space="preserve"> </w:t>
            </w:r>
            <w:r>
              <w:rPr>
                <w:sz w:val="20"/>
              </w:rPr>
              <w:t>to Delegate Procurement Authority</w:t>
            </w:r>
          </w:p>
        </w:tc>
        <w:tc>
          <w:tcPr>
            <w:tcW w:w="1730" w:type="dxa"/>
          </w:tcPr>
          <w:p w14:paraId="0A7D5EAD" w14:textId="77777777" w:rsidR="00CB5E1D" w:rsidRDefault="00665AE3">
            <w:pPr>
              <w:pStyle w:val="TableParagraph"/>
              <w:spacing w:before="184"/>
              <w:ind w:left="717"/>
              <w:rPr>
                <w:sz w:val="20"/>
              </w:rPr>
            </w:pPr>
            <w:r>
              <w:rPr>
                <w:spacing w:val="-5"/>
                <w:sz w:val="20"/>
              </w:rPr>
              <w:t>No</w:t>
            </w:r>
          </w:p>
        </w:tc>
        <w:tc>
          <w:tcPr>
            <w:tcW w:w="1574" w:type="dxa"/>
          </w:tcPr>
          <w:p w14:paraId="0A7D5EAE" w14:textId="77777777" w:rsidR="00CB5E1D" w:rsidRDefault="00665AE3">
            <w:pPr>
              <w:pStyle w:val="TableParagraph"/>
              <w:spacing w:before="184"/>
              <w:ind w:left="162" w:right="141"/>
              <w:jc w:val="center"/>
              <w:rPr>
                <w:sz w:val="20"/>
              </w:rPr>
            </w:pPr>
            <w:r>
              <w:rPr>
                <w:spacing w:val="-5"/>
                <w:sz w:val="20"/>
              </w:rPr>
              <w:t>Yes</w:t>
            </w:r>
          </w:p>
        </w:tc>
        <w:tc>
          <w:tcPr>
            <w:tcW w:w="1588" w:type="dxa"/>
          </w:tcPr>
          <w:p w14:paraId="0A7D5EAF" w14:textId="77777777" w:rsidR="00CB5E1D" w:rsidRDefault="00665AE3">
            <w:pPr>
              <w:pStyle w:val="TableParagraph"/>
              <w:spacing w:before="184"/>
              <w:ind w:left="607" w:right="580"/>
              <w:jc w:val="center"/>
              <w:rPr>
                <w:sz w:val="20"/>
              </w:rPr>
            </w:pPr>
            <w:r>
              <w:rPr>
                <w:spacing w:val="-5"/>
                <w:sz w:val="20"/>
              </w:rPr>
              <w:t>No</w:t>
            </w:r>
          </w:p>
        </w:tc>
      </w:tr>
      <w:tr w:rsidR="00CB5E1D" w14:paraId="0A7D5EB5" w14:textId="77777777">
        <w:trPr>
          <w:trHeight w:val="617"/>
        </w:trPr>
        <w:tc>
          <w:tcPr>
            <w:tcW w:w="4346" w:type="dxa"/>
          </w:tcPr>
          <w:p w14:paraId="0A7D5EB1" w14:textId="77777777" w:rsidR="00CB5E1D" w:rsidRDefault="00665AE3">
            <w:pPr>
              <w:pStyle w:val="TableParagraph"/>
              <w:spacing w:before="78"/>
              <w:ind w:left="107"/>
              <w:rPr>
                <w:sz w:val="20"/>
              </w:rPr>
            </w:pPr>
            <w:r>
              <w:rPr>
                <w:sz w:val="20"/>
              </w:rPr>
              <w:t>Level</w:t>
            </w:r>
            <w:r>
              <w:rPr>
                <w:spacing w:val="-7"/>
                <w:sz w:val="20"/>
              </w:rPr>
              <w:t xml:space="preserve"> </w:t>
            </w:r>
            <w:r>
              <w:rPr>
                <w:sz w:val="20"/>
              </w:rPr>
              <w:t>4</w:t>
            </w:r>
            <w:r>
              <w:rPr>
                <w:spacing w:val="-8"/>
                <w:sz w:val="20"/>
              </w:rPr>
              <w:t xml:space="preserve"> </w:t>
            </w:r>
            <w:r>
              <w:rPr>
                <w:sz w:val="20"/>
              </w:rPr>
              <w:t>A/OPC</w:t>
            </w:r>
            <w:r>
              <w:rPr>
                <w:spacing w:val="-8"/>
                <w:sz w:val="20"/>
              </w:rPr>
              <w:t xml:space="preserve"> </w:t>
            </w:r>
            <w:r>
              <w:rPr>
                <w:b/>
                <w:sz w:val="20"/>
              </w:rPr>
              <w:t>with</w:t>
            </w:r>
            <w:r>
              <w:rPr>
                <w:b/>
                <w:spacing w:val="-5"/>
                <w:sz w:val="20"/>
              </w:rPr>
              <w:t xml:space="preserve"> </w:t>
            </w:r>
            <w:r>
              <w:rPr>
                <w:sz w:val="20"/>
              </w:rPr>
              <w:t>Authority</w:t>
            </w:r>
            <w:r>
              <w:rPr>
                <w:spacing w:val="-7"/>
                <w:sz w:val="20"/>
              </w:rPr>
              <w:t xml:space="preserve"> </w:t>
            </w:r>
            <w:r>
              <w:rPr>
                <w:sz w:val="20"/>
              </w:rPr>
              <w:t>to</w:t>
            </w:r>
            <w:r>
              <w:rPr>
                <w:spacing w:val="-8"/>
                <w:sz w:val="20"/>
              </w:rPr>
              <w:t xml:space="preserve"> </w:t>
            </w:r>
            <w:r>
              <w:rPr>
                <w:sz w:val="20"/>
              </w:rPr>
              <w:t>Delegate Procurement Authority</w:t>
            </w:r>
          </w:p>
        </w:tc>
        <w:tc>
          <w:tcPr>
            <w:tcW w:w="1730" w:type="dxa"/>
          </w:tcPr>
          <w:p w14:paraId="0A7D5EB2" w14:textId="77777777" w:rsidR="00CB5E1D" w:rsidRDefault="00665AE3">
            <w:pPr>
              <w:pStyle w:val="TableParagraph"/>
              <w:spacing w:before="193"/>
              <w:ind w:left="671"/>
              <w:rPr>
                <w:sz w:val="20"/>
              </w:rPr>
            </w:pPr>
            <w:r>
              <w:rPr>
                <w:spacing w:val="-5"/>
                <w:sz w:val="20"/>
              </w:rPr>
              <w:t>Yes</w:t>
            </w:r>
          </w:p>
        </w:tc>
        <w:tc>
          <w:tcPr>
            <w:tcW w:w="1574" w:type="dxa"/>
          </w:tcPr>
          <w:p w14:paraId="0A7D5EB3" w14:textId="77777777" w:rsidR="00CB5E1D" w:rsidRDefault="00665AE3">
            <w:pPr>
              <w:pStyle w:val="TableParagraph"/>
              <w:spacing w:before="193"/>
              <w:ind w:left="163" w:right="141"/>
              <w:jc w:val="center"/>
              <w:rPr>
                <w:sz w:val="20"/>
              </w:rPr>
            </w:pPr>
            <w:r>
              <w:rPr>
                <w:spacing w:val="-5"/>
                <w:sz w:val="20"/>
              </w:rPr>
              <w:t>Yes</w:t>
            </w:r>
          </w:p>
        </w:tc>
        <w:tc>
          <w:tcPr>
            <w:tcW w:w="1588" w:type="dxa"/>
          </w:tcPr>
          <w:p w14:paraId="0A7D5EB4" w14:textId="77777777" w:rsidR="00CB5E1D" w:rsidRDefault="00665AE3">
            <w:pPr>
              <w:pStyle w:val="TableParagraph"/>
              <w:spacing w:before="193"/>
              <w:ind w:left="608" w:right="580"/>
              <w:jc w:val="center"/>
              <w:rPr>
                <w:sz w:val="20"/>
              </w:rPr>
            </w:pPr>
            <w:r>
              <w:rPr>
                <w:spacing w:val="-5"/>
                <w:sz w:val="20"/>
              </w:rPr>
              <w:t>No</w:t>
            </w:r>
          </w:p>
        </w:tc>
      </w:tr>
      <w:tr w:rsidR="00CB5E1D" w14:paraId="0A7D5EBA" w14:textId="77777777">
        <w:trPr>
          <w:trHeight w:val="601"/>
        </w:trPr>
        <w:tc>
          <w:tcPr>
            <w:tcW w:w="4346" w:type="dxa"/>
          </w:tcPr>
          <w:p w14:paraId="0A7D5EB6" w14:textId="77777777" w:rsidR="00CB5E1D" w:rsidRDefault="00665AE3">
            <w:pPr>
              <w:pStyle w:val="TableParagraph"/>
              <w:spacing w:before="71"/>
              <w:ind w:left="107" w:right="313"/>
              <w:rPr>
                <w:sz w:val="20"/>
              </w:rPr>
            </w:pPr>
            <w:r>
              <w:rPr>
                <w:sz w:val="20"/>
              </w:rPr>
              <w:t>Level</w:t>
            </w:r>
            <w:r>
              <w:rPr>
                <w:spacing w:val="-8"/>
                <w:sz w:val="20"/>
              </w:rPr>
              <w:t xml:space="preserve"> </w:t>
            </w:r>
            <w:r>
              <w:rPr>
                <w:sz w:val="20"/>
              </w:rPr>
              <w:t>4</w:t>
            </w:r>
            <w:r>
              <w:rPr>
                <w:spacing w:val="-9"/>
                <w:sz w:val="20"/>
              </w:rPr>
              <w:t xml:space="preserve"> </w:t>
            </w:r>
            <w:r>
              <w:rPr>
                <w:sz w:val="20"/>
              </w:rPr>
              <w:t>A/OPC</w:t>
            </w:r>
            <w:r>
              <w:rPr>
                <w:spacing w:val="-9"/>
                <w:sz w:val="20"/>
              </w:rPr>
              <w:t xml:space="preserve"> </w:t>
            </w:r>
            <w:r>
              <w:rPr>
                <w:b/>
                <w:sz w:val="20"/>
              </w:rPr>
              <w:t>without</w:t>
            </w:r>
            <w:r>
              <w:rPr>
                <w:b/>
                <w:spacing w:val="-8"/>
                <w:sz w:val="20"/>
              </w:rPr>
              <w:t xml:space="preserve"> </w:t>
            </w:r>
            <w:r>
              <w:rPr>
                <w:sz w:val="20"/>
              </w:rPr>
              <w:t>Authority</w:t>
            </w:r>
            <w:r>
              <w:rPr>
                <w:spacing w:val="-8"/>
                <w:sz w:val="20"/>
              </w:rPr>
              <w:t xml:space="preserve"> </w:t>
            </w:r>
            <w:r>
              <w:rPr>
                <w:sz w:val="20"/>
              </w:rPr>
              <w:t>to Delegate Procurement Authority</w:t>
            </w:r>
          </w:p>
        </w:tc>
        <w:tc>
          <w:tcPr>
            <w:tcW w:w="1730" w:type="dxa"/>
          </w:tcPr>
          <w:p w14:paraId="0A7D5EB7" w14:textId="77777777" w:rsidR="00CB5E1D" w:rsidRDefault="00665AE3">
            <w:pPr>
              <w:pStyle w:val="TableParagraph"/>
              <w:spacing w:before="186"/>
              <w:ind w:left="717"/>
              <w:rPr>
                <w:sz w:val="20"/>
              </w:rPr>
            </w:pPr>
            <w:r>
              <w:rPr>
                <w:spacing w:val="-5"/>
                <w:sz w:val="20"/>
              </w:rPr>
              <w:t>No</w:t>
            </w:r>
          </w:p>
        </w:tc>
        <w:tc>
          <w:tcPr>
            <w:tcW w:w="1574" w:type="dxa"/>
          </w:tcPr>
          <w:p w14:paraId="0A7D5EB8" w14:textId="77777777" w:rsidR="00CB5E1D" w:rsidRDefault="00665AE3">
            <w:pPr>
              <w:pStyle w:val="TableParagraph"/>
              <w:spacing w:before="186"/>
              <w:ind w:left="162" w:right="141"/>
              <w:jc w:val="center"/>
              <w:rPr>
                <w:sz w:val="20"/>
              </w:rPr>
            </w:pPr>
            <w:r>
              <w:rPr>
                <w:spacing w:val="-5"/>
                <w:sz w:val="20"/>
              </w:rPr>
              <w:t>Yes</w:t>
            </w:r>
          </w:p>
        </w:tc>
        <w:tc>
          <w:tcPr>
            <w:tcW w:w="1588" w:type="dxa"/>
          </w:tcPr>
          <w:p w14:paraId="0A7D5EB9" w14:textId="77777777" w:rsidR="00CB5E1D" w:rsidRDefault="00665AE3">
            <w:pPr>
              <w:pStyle w:val="TableParagraph"/>
              <w:spacing w:before="186"/>
              <w:ind w:left="607" w:right="580"/>
              <w:jc w:val="center"/>
              <w:rPr>
                <w:sz w:val="20"/>
              </w:rPr>
            </w:pPr>
            <w:r>
              <w:rPr>
                <w:spacing w:val="-5"/>
                <w:sz w:val="20"/>
              </w:rPr>
              <w:t>No</w:t>
            </w:r>
          </w:p>
        </w:tc>
      </w:tr>
      <w:tr w:rsidR="00CB5E1D" w14:paraId="0A7D5EBF" w14:textId="77777777">
        <w:trPr>
          <w:trHeight w:val="387"/>
        </w:trPr>
        <w:tc>
          <w:tcPr>
            <w:tcW w:w="4346" w:type="dxa"/>
          </w:tcPr>
          <w:p w14:paraId="0A7D5EBB" w14:textId="77777777" w:rsidR="00CB5E1D" w:rsidRDefault="00665AE3">
            <w:pPr>
              <w:pStyle w:val="TableParagraph"/>
              <w:spacing w:before="78"/>
              <w:ind w:left="107"/>
              <w:rPr>
                <w:sz w:val="20"/>
              </w:rPr>
            </w:pPr>
            <w:r>
              <w:rPr>
                <w:sz w:val="20"/>
              </w:rPr>
              <w:t>Resource</w:t>
            </w:r>
            <w:r>
              <w:rPr>
                <w:spacing w:val="-9"/>
                <w:sz w:val="20"/>
              </w:rPr>
              <w:t xml:space="preserve"> </w:t>
            </w:r>
            <w:r>
              <w:rPr>
                <w:sz w:val="20"/>
              </w:rPr>
              <w:t>Managers</w:t>
            </w:r>
            <w:r>
              <w:rPr>
                <w:spacing w:val="-7"/>
                <w:sz w:val="20"/>
              </w:rPr>
              <w:t xml:space="preserve"> </w:t>
            </w:r>
            <w:r>
              <w:rPr>
                <w:sz w:val="20"/>
              </w:rPr>
              <w:t>(All</w:t>
            </w:r>
            <w:r>
              <w:rPr>
                <w:spacing w:val="-9"/>
                <w:sz w:val="20"/>
              </w:rPr>
              <w:t xml:space="preserve"> </w:t>
            </w:r>
            <w:r>
              <w:rPr>
                <w:spacing w:val="-2"/>
                <w:sz w:val="20"/>
              </w:rPr>
              <w:t>Levels)</w:t>
            </w:r>
          </w:p>
        </w:tc>
        <w:tc>
          <w:tcPr>
            <w:tcW w:w="1730" w:type="dxa"/>
          </w:tcPr>
          <w:p w14:paraId="0A7D5EBC" w14:textId="77777777" w:rsidR="00CB5E1D" w:rsidRDefault="00665AE3">
            <w:pPr>
              <w:pStyle w:val="TableParagraph"/>
              <w:spacing w:before="78"/>
              <w:ind w:left="717"/>
              <w:rPr>
                <w:sz w:val="20"/>
              </w:rPr>
            </w:pPr>
            <w:r>
              <w:rPr>
                <w:spacing w:val="-5"/>
                <w:sz w:val="20"/>
              </w:rPr>
              <w:t>No</w:t>
            </w:r>
          </w:p>
        </w:tc>
        <w:tc>
          <w:tcPr>
            <w:tcW w:w="1574" w:type="dxa"/>
          </w:tcPr>
          <w:p w14:paraId="0A7D5EBD" w14:textId="77777777" w:rsidR="00CB5E1D" w:rsidRDefault="00665AE3">
            <w:pPr>
              <w:pStyle w:val="TableParagraph"/>
              <w:spacing w:before="78"/>
              <w:ind w:left="167" w:right="141"/>
              <w:jc w:val="center"/>
              <w:rPr>
                <w:sz w:val="20"/>
              </w:rPr>
            </w:pPr>
            <w:r>
              <w:rPr>
                <w:spacing w:val="-5"/>
                <w:sz w:val="20"/>
              </w:rPr>
              <w:t>No</w:t>
            </w:r>
          </w:p>
        </w:tc>
        <w:tc>
          <w:tcPr>
            <w:tcW w:w="1588" w:type="dxa"/>
          </w:tcPr>
          <w:p w14:paraId="0A7D5EBE" w14:textId="77777777" w:rsidR="00CB5E1D" w:rsidRDefault="00665AE3">
            <w:pPr>
              <w:pStyle w:val="TableParagraph"/>
              <w:spacing w:before="78"/>
              <w:ind w:left="607" w:right="580"/>
              <w:jc w:val="center"/>
              <w:rPr>
                <w:sz w:val="20"/>
              </w:rPr>
            </w:pPr>
            <w:r>
              <w:rPr>
                <w:spacing w:val="-5"/>
                <w:sz w:val="20"/>
              </w:rPr>
              <w:t>No</w:t>
            </w:r>
          </w:p>
        </w:tc>
      </w:tr>
      <w:tr w:rsidR="00CB5E1D" w14:paraId="0A7D5EC4" w14:textId="77777777">
        <w:trPr>
          <w:trHeight w:val="385"/>
        </w:trPr>
        <w:tc>
          <w:tcPr>
            <w:tcW w:w="4346" w:type="dxa"/>
          </w:tcPr>
          <w:p w14:paraId="0A7D5EC0" w14:textId="77777777" w:rsidR="00CB5E1D" w:rsidRDefault="00665AE3">
            <w:pPr>
              <w:pStyle w:val="TableParagraph"/>
              <w:spacing w:before="78"/>
              <w:ind w:left="107"/>
              <w:rPr>
                <w:sz w:val="20"/>
              </w:rPr>
            </w:pPr>
            <w:r>
              <w:rPr>
                <w:sz w:val="20"/>
              </w:rPr>
              <w:t>Billing</w:t>
            </w:r>
            <w:r>
              <w:rPr>
                <w:spacing w:val="-6"/>
                <w:sz w:val="20"/>
              </w:rPr>
              <w:t xml:space="preserve"> </w:t>
            </w:r>
            <w:r>
              <w:rPr>
                <w:sz w:val="20"/>
              </w:rPr>
              <w:t>Officials</w:t>
            </w:r>
            <w:r>
              <w:rPr>
                <w:spacing w:val="-6"/>
                <w:sz w:val="20"/>
              </w:rPr>
              <w:t xml:space="preserve"> </w:t>
            </w:r>
            <w:r>
              <w:rPr>
                <w:sz w:val="20"/>
              </w:rPr>
              <w:t>who</w:t>
            </w:r>
            <w:r>
              <w:rPr>
                <w:spacing w:val="-7"/>
                <w:sz w:val="20"/>
              </w:rPr>
              <w:t xml:space="preserve"> </w:t>
            </w:r>
            <w:r>
              <w:rPr>
                <w:sz w:val="20"/>
              </w:rPr>
              <w:t>are</w:t>
            </w:r>
            <w:r>
              <w:rPr>
                <w:spacing w:val="-8"/>
                <w:sz w:val="20"/>
              </w:rPr>
              <w:t xml:space="preserve"> </w:t>
            </w:r>
            <w:r>
              <w:rPr>
                <w:sz w:val="20"/>
              </w:rPr>
              <w:t>Certifying</w:t>
            </w:r>
            <w:r>
              <w:rPr>
                <w:spacing w:val="-7"/>
                <w:sz w:val="20"/>
              </w:rPr>
              <w:t xml:space="preserve"> </w:t>
            </w:r>
            <w:r>
              <w:rPr>
                <w:spacing w:val="-2"/>
                <w:sz w:val="20"/>
              </w:rPr>
              <w:t>Officers</w:t>
            </w:r>
          </w:p>
        </w:tc>
        <w:tc>
          <w:tcPr>
            <w:tcW w:w="1730" w:type="dxa"/>
          </w:tcPr>
          <w:p w14:paraId="0A7D5EC1" w14:textId="77777777" w:rsidR="00CB5E1D" w:rsidRDefault="00665AE3">
            <w:pPr>
              <w:pStyle w:val="TableParagraph"/>
              <w:spacing w:before="78"/>
              <w:ind w:left="717"/>
              <w:rPr>
                <w:sz w:val="20"/>
              </w:rPr>
            </w:pPr>
            <w:r>
              <w:rPr>
                <w:spacing w:val="-5"/>
                <w:sz w:val="20"/>
              </w:rPr>
              <w:t>No</w:t>
            </w:r>
          </w:p>
        </w:tc>
        <w:tc>
          <w:tcPr>
            <w:tcW w:w="1574" w:type="dxa"/>
          </w:tcPr>
          <w:p w14:paraId="0A7D5EC2" w14:textId="77777777" w:rsidR="00CB5E1D" w:rsidRDefault="00665AE3">
            <w:pPr>
              <w:pStyle w:val="TableParagraph"/>
              <w:spacing w:before="78"/>
              <w:ind w:left="162" w:right="141"/>
              <w:jc w:val="center"/>
              <w:rPr>
                <w:sz w:val="20"/>
              </w:rPr>
            </w:pPr>
            <w:r>
              <w:rPr>
                <w:spacing w:val="-5"/>
                <w:sz w:val="20"/>
              </w:rPr>
              <w:t>Yes</w:t>
            </w:r>
          </w:p>
        </w:tc>
        <w:tc>
          <w:tcPr>
            <w:tcW w:w="1588" w:type="dxa"/>
          </w:tcPr>
          <w:p w14:paraId="0A7D5EC3" w14:textId="77777777" w:rsidR="00CB5E1D" w:rsidRDefault="00665AE3">
            <w:pPr>
              <w:pStyle w:val="TableParagraph"/>
              <w:spacing w:before="78"/>
              <w:ind w:left="608" w:right="580"/>
              <w:jc w:val="center"/>
              <w:rPr>
                <w:sz w:val="20"/>
              </w:rPr>
            </w:pPr>
            <w:r>
              <w:rPr>
                <w:spacing w:val="-5"/>
                <w:sz w:val="20"/>
              </w:rPr>
              <w:t>Yes</w:t>
            </w:r>
          </w:p>
        </w:tc>
      </w:tr>
      <w:tr w:rsidR="00CB5E1D" w14:paraId="0A7D5EC9" w14:textId="77777777">
        <w:trPr>
          <w:trHeight w:val="421"/>
        </w:trPr>
        <w:tc>
          <w:tcPr>
            <w:tcW w:w="4346" w:type="dxa"/>
          </w:tcPr>
          <w:p w14:paraId="0A7D5EC5" w14:textId="77777777" w:rsidR="00CB5E1D" w:rsidRDefault="00665AE3">
            <w:pPr>
              <w:pStyle w:val="TableParagraph"/>
              <w:spacing w:before="95"/>
              <w:ind w:left="107"/>
              <w:rPr>
                <w:sz w:val="20"/>
              </w:rPr>
            </w:pPr>
            <w:r>
              <w:rPr>
                <w:sz w:val="20"/>
              </w:rPr>
              <w:t>Certifying</w:t>
            </w:r>
            <w:r>
              <w:rPr>
                <w:spacing w:val="-14"/>
                <w:sz w:val="20"/>
              </w:rPr>
              <w:t xml:space="preserve"> </w:t>
            </w:r>
            <w:r>
              <w:rPr>
                <w:spacing w:val="-2"/>
                <w:sz w:val="20"/>
              </w:rPr>
              <w:t>Officers</w:t>
            </w:r>
          </w:p>
        </w:tc>
        <w:tc>
          <w:tcPr>
            <w:tcW w:w="1730" w:type="dxa"/>
          </w:tcPr>
          <w:p w14:paraId="0A7D5EC6" w14:textId="77777777" w:rsidR="00CB5E1D" w:rsidRDefault="00665AE3">
            <w:pPr>
              <w:pStyle w:val="TableParagraph"/>
              <w:spacing w:before="95"/>
              <w:ind w:left="717"/>
              <w:rPr>
                <w:sz w:val="20"/>
              </w:rPr>
            </w:pPr>
            <w:r>
              <w:rPr>
                <w:spacing w:val="-5"/>
                <w:sz w:val="20"/>
              </w:rPr>
              <w:t>No</w:t>
            </w:r>
          </w:p>
        </w:tc>
        <w:tc>
          <w:tcPr>
            <w:tcW w:w="1574" w:type="dxa"/>
          </w:tcPr>
          <w:p w14:paraId="0A7D5EC7" w14:textId="77777777" w:rsidR="00CB5E1D" w:rsidRDefault="00665AE3">
            <w:pPr>
              <w:pStyle w:val="TableParagraph"/>
              <w:spacing w:before="95"/>
              <w:ind w:left="167" w:right="141"/>
              <w:jc w:val="center"/>
              <w:rPr>
                <w:sz w:val="20"/>
              </w:rPr>
            </w:pPr>
            <w:r>
              <w:rPr>
                <w:spacing w:val="-5"/>
                <w:sz w:val="20"/>
              </w:rPr>
              <w:t>No</w:t>
            </w:r>
          </w:p>
        </w:tc>
        <w:tc>
          <w:tcPr>
            <w:tcW w:w="1588" w:type="dxa"/>
          </w:tcPr>
          <w:p w14:paraId="0A7D5EC8" w14:textId="77777777" w:rsidR="00CB5E1D" w:rsidRDefault="00665AE3">
            <w:pPr>
              <w:pStyle w:val="TableParagraph"/>
              <w:spacing w:before="95"/>
              <w:ind w:left="608" w:right="580"/>
              <w:jc w:val="center"/>
              <w:rPr>
                <w:sz w:val="20"/>
              </w:rPr>
            </w:pPr>
            <w:r>
              <w:rPr>
                <w:spacing w:val="-5"/>
                <w:sz w:val="20"/>
              </w:rPr>
              <w:t>Yes</w:t>
            </w:r>
          </w:p>
        </w:tc>
      </w:tr>
      <w:tr w:rsidR="00CB5E1D" w14:paraId="0A7D5ECF" w14:textId="77777777">
        <w:trPr>
          <w:trHeight w:val="613"/>
        </w:trPr>
        <w:tc>
          <w:tcPr>
            <w:tcW w:w="4346" w:type="dxa"/>
          </w:tcPr>
          <w:p w14:paraId="0A7D5ECA" w14:textId="77777777" w:rsidR="00CB5E1D" w:rsidRDefault="00665AE3">
            <w:pPr>
              <w:pStyle w:val="TableParagraph"/>
              <w:spacing w:before="76"/>
              <w:ind w:left="107"/>
              <w:rPr>
                <w:sz w:val="20"/>
              </w:rPr>
            </w:pPr>
            <w:r>
              <w:rPr>
                <w:sz w:val="20"/>
              </w:rPr>
              <w:t>Pay</w:t>
            </w:r>
            <w:r>
              <w:rPr>
                <w:spacing w:val="-5"/>
                <w:sz w:val="20"/>
              </w:rPr>
              <w:t xml:space="preserve"> </w:t>
            </w:r>
            <w:r>
              <w:rPr>
                <w:sz w:val="20"/>
              </w:rPr>
              <w:t>and</w:t>
            </w:r>
            <w:r>
              <w:rPr>
                <w:spacing w:val="-6"/>
                <w:sz w:val="20"/>
              </w:rPr>
              <w:t xml:space="preserve"> </w:t>
            </w:r>
            <w:r>
              <w:rPr>
                <w:sz w:val="20"/>
              </w:rPr>
              <w:t>Confirm</w:t>
            </w:r>
            <w:r>
              <w:rPr>
                <w:spacing w:val="-5"/>
                <w:sz w:val="20"/>
              </w:rPr>
              <w:t xml:space="preserve"> </w:t>
            </w:r>
            <w:r>
              <w:rPr>
                <w:spacing w:val="-2"/>
                <w:sz w:val="20"/>
              </w:rPr>
              <w:t>Officials</w:t>
            </w:r>
          </w:p>
          <w:p w14:paraId="0A7D5ECB" w14:textId="77777777" w:rsidR="00CB5E1D" w:rsidRDefault="00665AE3">
            <w:pPr>
              <w:pStyle w:val="TableParagraph"/>
              <w:ind w:left="107"/>
              <w:rPr>
                <w:sz w:val="20"/>
              </w:rPr>
            </w:pPr>
            <w:r>
              <w:rPr>
                <w:sz w:val="20"/>
              </w:rPr>
              <w:t>(Departmental</w:t>
            </w:r>
            <w:r>
              <w:rPr>
                <w:spacing w:val="-12"/>
                <w:sz w:val="20"/>
              </w:rPr>
              <w:t xml:space="preserve"> </w:t>
            </w:r>
            <w:r>
              <w:rPr>
                <w:sz w:val="20"/>
              </w:rPr>
              <w:t>Accountable</w:t>
            </w:r>
            <w:r>
              <w:rPr>
                <w:spacing w:val="-12"/>
                <w:sz w:val="20"/>
              </w:rPr>
              <w:t xml:space="preserve"> </w:t>
            </w:r>
            <w:r>
              <w:rPr>
                <w:sz w:val="20"/>
              </w:rPr>
              <w:t>Official</w:t>
            </w:r>
            <w:r>
              <w:rPr>
                <w:spacing w:val="-13"/>
                <w:sz w:val="20"/>
              </w:rPr>
              <w:t xml:space="preserve"> </w:t>
            </w:r>
            <w:r>
              <w:rPr>
                <w:spacing w:val="-2"/>
                <w:sz w:val="20"/>
              </w:rPr>
              <w:t>(DAO))</w:t>
            </w:r>
          </w:p>
        </w:tc>
        <w:tc>
          <w:tcPr>
            <w:tcW w:w="1730" w:type="dxa"/>
          </w:tcPr>
          <w:p w14:paraId="0A7D5ECC" w14:textId="77777777" w:rsidR="00CB5E1D" w:rsidRDefault="00665AE3">
            <w:pPr>
              <w:pStyle w:val="TableParagraph"/>
              <w:spacing w:before="191"/>
              <w:ind w:left="717"/>
              <w:rPr>
                <w:sz w:val="20"/>
              </w:rPr>
            </w:pPr>
            <w:r>
              <w:rPr>
                <w:spacing w:val="-5"/>
                <w:sz w:val="20"/>
              </w:rPr>
              <w:t>No</w:t>
            </w:r>
          </w:p>
        </w:tc>
        <w:tc>
          <w:tcPr>
            <w:tcW w:w="1574" w:type="dxa"/>
          </w:tcPr>
          <w:p w14:paraId="0A7D5ECD" w14:textId="77777777" w:rsidR="00CB5E1D" w:rsidRDefault="00665AE3">
            <w:pPr>
              <w:pStyle w:val="TableParagraph"/>
              <w:spacing w:before="191"/>
              <w:ind w:left="163" w:right="141"/>
              <w:jc w:val="center"/>
              <w:rPr>
                <w:sz w:val="20"/>
              </w:rPr>
            </w:pPr>
            <w:r>
              <w:rPr>
                <w:spacing w:val="-5"/>
                <w:sz w:val="20"/>
              </w:rPr>
              <w:t>Yes</w:t>
            </w:r>
          </w:p>
        </w:tc>
        <w:tc>
          <w:tcPr>
            <w:tcW w:w="1588" w:type="dxa"/>
          </w:tcPr>
          <w:p w14:paraId="0A7D5ECE" w14:textId="77777777" w:rsidR="00CB5E1D" w:rsidRDefault="00665AE3">
            <w:pPr>
              <w:pStyle w:val="TableParagraph"/>
              <w:spacing w:before="191"/>
              <w:ind w:left="607" w:right="580"/>
              <w:jc w:val="center"/>
              <w:rPr>
                <w:sz w:val="20"/>
              </w:rPr>
            </w:pPr>
            <w:r>
              <w:rPr>
                <w:spacing w:val="-5"/>
                <w:sz w:val="20"/>
              </w:rPr>
              <w:t>No</w:t>
            </w:r>
          </w:p>
        </w:tc>
      </w:tr>
      <w:tr w:rsidR="00CB5E1D" w14:paraId="0A7D5ED4" w14:textId="77777777">
        <w:trPr>
          <w:trHeight w:val="435"/>
        </w:trPr>
        <w:tc>
          <w:tcPr>
            <w:tcW w:w="4346" w:type="dxa"/>
          </w:tcPr>
          <w:p w14:paraId="0A7D5ED0" w14:textId="77777777" w:rsidR="00CB5E1D" w:rsidRDefault="00665AE3">
            <w:pPr>
              <w:pStyle w:val="TableParagraph"/>
              <w:spacing w:before="102"/>
              <w:ind w:left="107"/>
              <w:rPr>
                <w:sz w:val="20"/>
              </w:rPr>
            </w:pPr>
            <w:r>
              <w:rPr>
                <w:spacing w:val="-2"/>
                <w:sz w:val="20"/>
              </w:rPr>
              <w:t>Cardholders</w:t>
            </w:r>
          </w:p>
        </w:tc>
        <w:tc>
          <w:tcPr>
            <w:tcW w:w="1730" w:type="dxa"/>
          </w:tcPr>
          <w:p w14:paraId="0A7D5ED1" w14:textId="77777777" w:rsidR="00CB5E1D" w:rsidRDefault="00665AE3">
            <w:pPr>
              <w:pStyle w:val="TableParagraph"/>
              <w:spacing w:before="102"/>
              <w:ind w:left="671"/>
              <w:rPr>
                <w:sz w:val="20"/>
              </w:rPr>
            </w:pPr>
            <w:r>
              <w:rPr>
                <w:spacing w:val="-5"/>
                <w:sz w:val="20"/>
              </w:rPr>
              <w:t>Yes</w:t>
            </w:r>
          </w:p>
        </w:tc>
        <w:tc>
          <w:tcPr>
            <w:tcW w:w="1574" w:type="dxa"/>
          </w:tcPr>
          <w:p w14:paraId="0A7D5ED2" w14:textId="77777777" w:rsidR="00CB5E1D" w:rsidRDefault="00665AE3">
            <w:pPr>
              <w:pStyle w:val="TableParagraph"/>
              <w:spacing w:before="102"/>
              <w:ind w:left="163" w:right="141"/>
              <w:jc w:val="center"/>
              <w:rPr>
                <w:sz w:val="20"/>
              </w:rPr>
            </w:pPr>
            <w:r>
              <w:rPr>
                <w:spacing w:val="-5"/>
                <w:sz w:val="20"/>
              </w:rPr>
              <w:t>Yes</w:t>
            </w:r>
          </w:p>
        </w:tc>
        <w:tc>
          <w:tcPr>
            <w:tcW w:w="1588" w:type="dxa"/>
          </w:tcPr>
          <w:p w14:paraId="0A7D5ED3" w14:textId="77777777" w:rsidR="00CB5E1D" w:rsidRDefault="00665AE3">
            <w:pPr>
              <w:pStyle w:val="TableParagraph"/>
              <w:spacing w:before="102"/>
              <w:ind w:left="608" w:right="580"/>
              <w:jc w:val="center"/>
              <w:rPr>
                <w:sz w:val="20"/>
              </w:rPr>
            </w:pPr>
            <w:r>
              <w:rPr>
                <w:spacing w:val="-5"/>
                <w:sz w:val="20"/>
              </w:rPr>
              <w:t>No</w:t>
            </w:r>
          </w:p>
        </w:tc>
      </w:tr>
    </w:tbl>
    <w:p w14:paraId="0A7D5ED5" w14:textId="77777777" w:rsidR="00CB5E1D" w:rsidRDefault="00CB5E1D">
      <w:pPr>
        <w:pStyle w:val="BodyText"/>
        <w:spacing w:before="6"/>
        <w:rPr>
          <w:sz w:val="24"/>
        </w:rPr>
      </w:pPr>
    </w:p>
    <w:p w14:paraId="0A7D5ED6" w14:textId="77777777" w:rsidR="00CB5E1D" w:rsidRDefault="00665AE3" w:rsidP="00854ACC">
      <w:pPr>
        <w:pStyle w:val="Heading2"/>
      </w:pPr>
      <w:bookmarkStart w:id="119" w:name="5-2._Account_Establishment"/>
      <w:bookmarkStart w:id="120" w:name="_Toc174981069"/>
      <w:bookmarkEnd w:id="119"/>
      <w:r>
        <w:t>5-2.</w:t>
      </w:r>
      <w:r>
        <w:rPr>
          <w:spacing w:val="-8"/>
        </w:rPr>
        <w:t xml:space="preserve"> </w:t>
      </w:r>
      <w:r>
        <w:t>Account</w:t>
      </w:r>
      <w:r>
        <w:rPr>
          <w:spacing w:val="-6"/>
        </w:rPr>
        <w:t xml:space="preserve"> </w:t>
      </w:r>
      <w:r>
        <w:rPr>
          <w:spacing w:val="-2"/>
        </w:rPr>
        <w:t>Establishment</w:t>
      </w:r>
      <w:bookmarkEnd w:id="120"/>
    </w:p>
    <w:p w14:paraId="0A7D5ED7" w14:textId="77777777" w:rsidR="00CB5E1D" w:rsidRDefault="00CB5E1D">
      <w:pPr>
        <w:pStyle w:val="BodyText"/>
        <w:spacing w:before="11"/>
        <w:rPr>
          <w:b/>
          <w:sz w:val="21"/>
        </w:rPr>
      </w:pPr>
    </w:p>
    <w:p w14:paraId="0A7D5ED8" w14:textId="692568A1"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GPCs are issued only as mission requirements dictate. Only DoD civilian employees or members of</w:t>
      </w:r>
      <w:r w:rsidR="00665AE3" w:rsidRPr="00F0105B">
        <w:rPr>
          <w:spacing w:val="-3"/>
          <w:sz w:val="20"/>
        </w:rPr>
        <w:t xml:space="preserve"> </w:t>
      </w:r>
      <w:r w:rsidR="00665AE3" w:rsidRPr="00F0105B">
        <w:rPr>
          <w:sz w:val="20"/>
        </w:rPr>
        <w:t>the</w:t>
      </w:r>
      <w:r w:rsidR="00665AE3" w:rsidRPr="00F0105B">
        <w:rPr>
          <w:spacing w:val="-3"/>
          <w:sz w:val="20"/>
        </w:rPr>
        <w:t xml:space="preserve"> </w:t>
      </w:r>
      <w:r w:rsidR="00665AE3" w:rsidRPr="00F0105B">
        <w:rPr>
          <w:sz w:val="20"/>
        </w:rPr>
        <w:t>Armed</w:t>
      </w:r>
      <w:r w:rsidR="00665AE3" w:rsidRPr="00F0105B">
        <w:rPr>
          <w:spacing w:val="-3"/>
          <w:sz w:val="20"/>
        </w:rPr>
        <w:t xml:space="preserve"> </w:t>
      </w:r>
      <w:r w:rsidR="00665AE3" w:rsidRPr="00F0105B">
        <w:rPr>
          <w:sz w:val="20"/>
        </w:rPr>
        <w:t>Forces</w:t>
      </w:r>
      <w:r w:rsidR="00665AE3" w:rsidRPr="00F0105B">
        <w:rPr>
          <w:spacing w:val="-2"/>
          <w:sz w:val="20"/>
        </w:rPr>
        <w:t xml:space="preserve"> </w:t>
      </w:r>
      <w:r w:rsidR="00665AE3" w:rsidRPr="00F0105B">
        <w:rPr>
          <w:sz w:val="20"/>
        </w:rPr>
        <w:t>may</w:t>
      </w:r>
      <w:r w:rsidR="00665AE3" w:rsidRPr="00F0105B">
        <w:rPr>
          <w:spacing w:val="-2"/>
          <w:sz w:val="20"/>
        </w:rPr>
        <w:t xml:space="preserve"> </w:t>
      </w:r>
      <w:r w:rsidR="00665AE3" w:rsidRPr="00F0105B">
        <w:rPr>
          <w:sz w:val="20"/>
        </w:rPr>
        <w:t>be</w:t>
      </w:r>
      <w:r w:rsidR="00665AE3" w:rsidRPr="00F0105B">
        <w:rPr>
          <w:spacing w:val="-3"/>
          <w:sz w:val="20"/>
        </w:rPr>
        <w:t xml:space="preserve"> </w:t>
      </w:r>
      <w:r w:rsidR="00665AE3" w:rsidRPr="00F0105B">
        <w:rPr>
          <w:sz w:val="20"/>
        </w:rPr>
        <w:t>issued</w:t>
      </w:r>
      <w:r w:rsidR="00665AE3" w:rsidRPr="00F0105B">
        <w:rPr>
          <w:spacing w:val="-1"/>
          <w:sz w:val="20"/>
        </w:rPr>
        <w:t xml:space="preserve"> </w:t>
      </w:r>
      <w:r w:rsidR="00665AE3" w:rsidRPr="00F0105B">
        <w:rPr>
          <w:sz w:val="20"/>
        </w:rPr>
        <w:t>a</w:t>
      </w:r>
      <w:r w:rsidR="00665AE3" w:rsidRPr="00F0105B">
        <w:rPr>
          <w:spacing w:val="-3"/>
          <w:sz w:val="20"/>
        </w:rPr>
        <w:t xml:space="preserve"> </w:t>
      </w:r>
      <w:r w:rsidR="00665AE3" w:rsidRPr="00F0105B">
        <w:rPr>
          <w:sz w:val="20"/>
        </w:rPr>
        <w:t>GPC</w:t>
      </w:r>
      <w:r w:rsidR="00665AE3" w:rsidRPr="00F0105B">
        <w:rPr>
          <w:spacing w:val="-3"/>
          <w:sz w:val="20"/>
        </w:rPr>
        <w:t xml:space="preserve"> </w:t>
      </w:r>
      <w:r w:rsidR="00665AE3" w:rsidRPr="00F0105B">
        <w:rPr>
          <w:sz w:val="20"/>
        </w:rPr>
        <w:t>or</w:t>
      </w:r>
      <w:r w:rsidR="00665AE3" w:rsidRPr="00F0105B">
        <w:rPr>
          <w:spacing w:val="-2"/>
          <w:sz w:val="20"/>
        </w:rPr>
        <w:t xml:space="preserve"> </w:t>
      </w:r>
      <w:r w:rsidR="00665AE3" w:rsidRPr="00F0105B">
        <w:rPr>
          <w:sz w:val="20"/>
        </w:rPr>
        <w:t>be</w:t>
      </w:r>
      <w:r w:rsidR="00665AE3" w:rsidRPr="00F0105B">
        <w:rPr>
          <w:spacing w:val="-3"/>
          <w:sz w:val="20"/>
        </w:rPr>
        <w:t xml:space="preserve"> </w:t>
      </w:r>
      <w:r w:rsidR="00665AE3" w:rsidRPr="00F0105B">
        <w:rPr>
          <w:sz w:val="20"/>
        </w:rPr>
        <w:t>appointed</w:t>
      </w:r>
      <w:r w:rsidR="00665AE3" w:rsidRPr="00F0105B">
        <w:rPr>
          <w:spacing w:val="-3"/>
          <w:sz w:val="20"/>
        </w:rPr>
        <w:t xml:space="preserve"> </w:t>
      </w:r>
      <w:r w:rsidR="00665AE3" w:rsidRPr="00F0105B">
        <w:rPr>
          <w:sz w:val="20"/>
        </w:rPr>
        <w:t>a</w:t>
      </w:r>
      <w:r w:rsidR="00665AE3" w:rsidRPr="00F0105B">
        <w:rPr>
          <w:spacing w:val="-1"/>
          <w:sz w:val="20"/>
        </w:rPr>
        <w:t xml:space="preserve"> </w:t>
      </w:r>
      <w:r w:rsidR="00665AE3" w:rsidRPr="00F0105B">
        <w:rPr>
          <w:sz w:val="20"/>
        </w:rPr>
        <w:t>BO.</w:t>
      </w:r>
      <w:r w:rsidR="00665AE3" w:rsidRPr="00F0105B">
        <w:rPr>
          <w:spacing w:val="-3"/>
          <w:sz w:val="20"/>
        </w:rPr>
        <w:t xml:space="preserve"> </w:t>
      </w:r>
      <w:r w:rsidR="00665AE3" w:rsidRPr="00F0105B">
        <w:rPr>
          <w:sz w:val="20"/>
        </w:rPr>
        <w:t>GPCs</w:t>
      </w:r>
      <w:r w:rsidR="00665AE3" w:rsidRPr="00F0105B">
        <w:rPr>
          <w:spacing w:val="-2"/>
          <w:sz w:val="20"/>
        </w:rPr>
        <w:t xml:space="preserve"> </w:t>
      </w:r>
      <w:r w:rsidR="00665AE3" w:rsidRPr="00F0105B">
        <w:rPr>
          <w:sz w:val="20"/>
        </w:rPr>
        <w:t>may</w:t>
      </w:r>
      <w:r w:rsidR="00665AE3" w:rsidRPr="00F0105B">
        <w:rPr>
          <w:spacing w:val="-2"/>
          <w:sz w:val="20"/>
        </w:rPr>
        <w:t xml:space="preserve"> </w:t>
      </w:r>
      <w:r w:rsidR="00665AE3" w:rsidRPr="00F0105B">
        <w:rPr>
          <w:sz w:val="20"/>
        </w:rPr>
        <w:t>not</w:t>
      </w:r>
      <w:r w:rsidR="00665AE3" w:rsidRPr="00F0105B">
        <w:rPr>
          <w:spacing w:val="-1"/>
          <w:sz w:val="20"/>
        </w:rPr>
        <w:t xml:space="preserve"> </w:t>
      </w:r>
      <w:r w:rsidR="00665AE3" w:rsidRPr="00F0105B">
        <w:rPr>
          <w:sz w:val="20"/>
        </w:rPr>
        <w:t>be</w:t>
      </w:r>
      <w:r w:rsidR="00665AE3" w:rsidRPr="00F0105B">
        <w:rPr>
          <w:spacing w:val="-3"/>
          <w:sz w:val="20"/>
        </w:rPr>
        <w:t xml:space="preserve"> </w:t>
      </w:r>
      <w:r w:rsidR="00665AE3" w:rsidRPr="00F0105B">
        <w:rPr>
          <w:sz w:val="20"/>
        </w:rPr>
        <w:t>issued</w:t>
      </w:r>
      <w:r w:rsidR="00665AE3" w:rsidRPr="00F0105B">
        <w:rPr>
          <w:spacing w:val="-3"/>
          <w:sz w:val="20"/>
        </w:rPr>
        <w:t xml:space="preserve"> </w:t>
      </w:r>
      <w:r w:rsidR="00665AE3" w:rsidRPr="00F0105B">
        <w:rPr>
          <w:sz w:val="20"/>
        </w:rPr>
        <w:t>to</w:t>
      </w:r>
      <w:r w:rsidR="00665AE3" w:rsidRPr="00F0105B">
        <w:rPr>
          <w:spacing w:val="-1"/>
          <w:sz w:val="20"/>
        </w:rPr>
        <w:t xml:space="preserve"> </w:t>
      </w:r>
      <w:r w:rsidR="00665AE3" w:rsidRPr="00F0105B">
        <w:rPr>
          <w:sz w:val="20"/>
        </w:rPr>
        <w:t>contractor personnel, except as provided in paragraph 1-5d. Junior Reserve Officer Training Corps (JROTC) instructors, Outside Continental United States (OCONUS) local national employees of the Army, and host Government direct</w:t>
      </w:r>
      <w:r w:rsidR="00393488" w:rsidRPr="00F0105B">
        <w:rPr>
          <w:sz w:val="20"/>
        </w:rPr>
        <w:t>-</w:t>
      </w:r>
      <w:r w:rsidR="00665AE3" w:rsidRPr="00F0105B">
        <w:rPr>
          <w:sz w:val="20"/>
        </w:rPr>
        <w:t>hires for OCONUS agencies/organizations whose salaries are reimbursed by</w:t>
      </w:r>
      <w:r w:rsidR="00665AE3" w:rsidRPr="00F0105B">
        <w:rPr>
          <w:spacing w:val="40"/>
          <w:sz w:val="20"/>
        </w:rPr>
        <w:t xml:space="preserve"> </w:t>
      </w:r>
      <w:r w:rsidR="00665AE3" w:rsidRPr="00F0105B">
        <w:rPr>
          <w:sz w:val="20"/>
        </w:rPr>
        <w:t xml:space="preserve">the Army or DoD tenant organizations, are not considered DoD contractors, and may be designated as CHs and BOs. Traditional National Guard members and State employees are prohibited from being appointed as a CH, BO or A/OPC. The following types of purchases require a separate card account </w:t>
      </w:r>
      <w:r w:rsidR="008109A1" w:rsidRPr="00F0105B">
        <w:rPr>
          <w:sz w:val="20"/>
        </w:rPr>
        <w:t xml:space="preserve">dedicated </w:t>
      </w:r>
      <w:r w:rsidR="00665AE3" w:rsidRPr="00F0105B">
        <w:rPr>
          <w:sz w:val="20"/>
        </w:rPr>
        <w:t>solely for that purpose:</w:t>
      </w:r>
    </w:p>
    <w:p w14:paraId="0A7D5ED9" w14:textId="77777777" w:rsidR="00CB5E1D" w:rsidRDefault="00CB5E1D">
      <w:pPr>
        <w:pStyle w:val="BodyText"/>
        <w:spacing w:before="2"/>
      </w:pPr>
    </w:p>
    <w:p w14:paraId="0A7D5EDA" w14:textId="17F612A5"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Contract</w:t>
      </w:r>
      <w:r w:rsidR="00665AE3" w:rsidRPr="00F0105B">
        <w:rPr>
          <w:spacing w:val="-10"/>
          <w:sz w:val="20"/>
        </w:rPr>
        <w:t xml:space="preserve"> </w:t>
      </w:r>
      <w:r w:rsidR="00665AE3" w:rsidRPr="00F0105B">
        <w:rPr>
          <w:spacing w:val="-2"/>
          <w:sz w:val="20"/>
        </w:rPr>
        <w:t>Payments</w:t>
      </w:r>
    </w:p>
    <w:p w14:paraId="0A7D5EDB" w14:textId="76BE5F7F"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Official</w:t>
      </w:r>
      <w:r w:rsidR="00665AE3" w:rsidRPr="00F0105B">
        <w:rPr>
          <w:spacing w:val="-11"/>
          <w:sz w:val="20"/>
        </w:rPr>
        <w:t xml:space="preserve"> </w:t>
      </w:r>
      <w:r w:rsidR="00665AE3" w:rsidRPr="00F0105B">
        <w:rPr>
          <w:sz w:val="20"/>
        </w:rPr>
        <w:t>Representation</w:t>
      </w:r>
      <w:r w:rsidR="00665AE3" w:rsidRPr="00F0105B">
        <w:rPr>
          <w:spacing w:val="-9"/>
          <w:sz w:val="20"/>
        </w:rPr>
        <w:t xml:space="preserve"> </w:t>
      </w:r>
      <w:r w:rsidR="00665AE3" w:rsidRPr="00F0105B">
        <w:rPr>
          <w:sz w:val="20"/>
        </w:rPr>
        <w:t>Funds</w:t>
      </w:r>
      <w:r w:rsidR="00665AE3" w:rsidRPr="00F0105B">
        <w:rPr>
          <w:spacing w:val="-9"/>
          <w:sz w:val="20"/>
        </w:rPr>
        <w:t xml:space="preserve"> </w:t>
      </w:r>
      <w:r w:rsidR="00665AE3" w:rsidRPr="00F0105B">
        <w:rPr>
          <w:spacing w:val="-2"/>
          <w:sz w:val="20"/>
        </w:rPr>
        <w:t>(ORF)</w:t>
      </w:r>
    </w:p>
    <w:p w14:paraId="0A7D5EDC" w14:textId="6A1B831B"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pacing w:val="-2"/>
          <w:sz w:val="20"/>
        </w:rPr>
        <w:t>Ammunition</w:t>
      </w:r>
    </w:p>
    <w:p w14:paraId="0A7D5EDD" w14:textId="3A806986" w:rsidR="00CB5E1D" w:rsidRPr="00F0105B" w:rsidRDefault="00F0105B" w:rsidP="00F0105B">
      <w:pPr>
        <w:pStyle w:val="List2"/>
      </w:pPr>
      <w:r w:rsidRPr="0067476A">
        <w:rPr>
          <w:spacing w:val="-1"/>
          <w:w w:val="99"/>
          <w:sz w:val="20"/>
          <w:szCs w:val="20"/>
        </w:rPr>
        <w:t>4)</w:t>
      </w:r>
      <w:r w:rsidRPr="0067476A">
        <w:rPr>
          <w:spacing w:val="-1"/>
          <w:w w:val="99"/>
          <w:sz w:val="20"/>
          <w:szCs w:val="20"/>
        </w:rPr>
        <w:tab/>
      </w:r>
      <w:r w:rsidR="00665AE3" w:rsidRPr="00F0105B">
        <w:rPr>
          <w:sz w:val="20"/>
        </w:rPr>
        <w:t>Gift</w:t>
      </w:r>
      <w:r w:rsidR="00665AE3" w:rsidRPr="00F0105B">
        <w:rPr>
          <w:spacing w:val="-7"/>
          <w:sz w:val="20"/>
        </w:rPr>
        <w:t xml:space="preserve"> </w:t>
      </w:r>
      <w:r w:rsidR="00665AE3" w:rsidRPr="00F0105B">
        <w:rPr>
          <w:sz w:val="20"/>
        </w:rPr>
        <w:t>Fund</w:t>
      </w:r>
      <w:r w:rsidR="00665AE3" w:rsidRPr="00F0105B">
        <w:rPr>
          <w:spacing w:val="-7"/>
          <w:sz w:val="20"/>
        </w:rPr>
        <w:t xml:space="preserve"> </w:t>
      </w:r>
      <w:r w:rsidR="00665AE3" w:rsidRPr="00F0105B">
        <w:rPr>
          <w:sz w:val="20"/>
        </w:rPr>
        <w:t>(for</w:t>
      </w:r>
      <w:r w:rsidR="00665AE3" w:rsidRPr="00F0105B">
        <w:rPr>
          <w:spacing w:val="-6"/>
          <w:sz w:val="20"/>
        </w:rPr>
        <w:t xml:space="preserve"> </w:t>
      </w:r>
      <w:r w:rsidR="00665AE3" w:rsidRPr="00F0105B">
        <w:rPr>
          <w:sz w:val="20"/>
        </w:rPr>
        <w:t>donated</w:t>
      </w:r>
      <w:r w:rsidR="00665AE3" w:rsidRPr="00F0105B">
        <w:rPr>
          <w:spacing w:val="-5"/>
          <w:sz w:val="20"/>
        </w:rPr>
        <w:t xml:space="preserve"> </w:t>
      </w:r>
      <w:r w:rsidR="00665AE3" w:rsidRPr="00F0105B">
        <w:rPr>
          <w:sz w:val="20"/>
        </w:rPr>
        <w:t>or</w:t>
      </w:r>
      <w:r w:rsidR="00665AE3" w:rsidRPr="00F0105B">
        <w:rPr>
          <w:spacing w:val="-5"/>
          <w:sz w:val="20"/>
        </w:rPr>
        <w:t xml:space="preserve"> </w:t>
      </w:r>
      <w:r w:rsidR="00665AE3" w:rsidRPr="00F0105B">
        <w:rPr>
          <w:sz w:val="20"/>
        </w:rPr>
        <w:t>proffered</w:t>
      </w:r>
      <w:r w:rsidR="00665AE3" w:rsidRPr="00F0105B">
        <w:rPr>
          <w:spacing w:val="-5"/>
          <w:sz w:val="20"/>
        </w:rPr>
        <w:t xml:space="preserve"> </w:t>
      </w:r>
      <w:r w:rsidR="00665AE3" w:rsidRPr="00F0105B">
        <w:rPr>
          <w:spacing w:val="-2"/>
          <w:sz w:val="20"/>
        </w:rPr>
        <w:t>monies)</w:t>
      </w:r>
    </w:p>
    <w:p w14:paraId="1423E267" w14:textId="3976A27B" w:rsidR="005139F5" w:rsidRPr="00F0105B" w:rsidRDefault="00F0105B" w:rsidP="00F0105B">
      <w:pPr>
        <w:pStyle w:val="List2"/>
      </w:pPr>
      <w:r>
        <w:rPr>
          <w:spacing w:val="-1"/>
          <w:w w:val="99"/>
          <w:sz w:val="20"/>
          <w:szCs w:val="20"/>
        </w:rPr>
        <w:t>5)</w:t>
      </w:r>
      <w:r>
        <w:rPr>
          <w:spacing w:val="-1"/>
          <w:w w:val="99"/>
          <w:sz w:val="20"/>
          <w:szCs w:val="20"/>
        </w:rPr>
        <w:tab/>
      </w:r>
      <w:r w:rsidR="005139F5" w:rsidRPr="00F0105B">
        <w:rPr>
          <w:spacing w:val="-2"/>
          <w:sz w:val="20"/>
        </w:rPr>
        <w:t xml:space="preserve">Lodging in Kind </w:t>
      </w:r>
      <w:r w:rsidR="00002F03" w:rsidRPr="00F0105B">
        <w:rPr>
          <w:spacing w:val="-2"/>
          <w:sz w:val="20"/>
        </w:rPr>
        <w:t>(LIK)</w:t>
      </w:r>
      <w:r w:rsidR="005139F5" w:rsidRPr="00F0105B">
        <w:rPr>
          <w:spacing w:val="-2"/>
          <w:sz w:val="20"/>
        </w:rPr>
        <w:t xml:space="preserve"> and Subsistence in Kind</w:t>
      </w:r>
      <w:r w:rsidR="00002F03" w:rsidRPr="00F0105B">
        <w:rPr>
          <w:spacing w:val="-2"/>
          <w:sz w:val="20"/>
        </w:rPr>
        <w:t xml:space="preserve"> (SIK)</w:t>
      </w:r>
    </w:p>
    <w:p w14:paraId="0A7D5EDE" w14:textId="77777777" w:rsidR="00CB5E1D" w:rsidRDefault="00CB5E1D">
      <w:pPr>
        <w:rPr>
          <w:sz w:val="20"/>
        </w:rPr>
        <w:sectPr w:rsidR="00CB5E1D" w:rsidSect="007F4871">
          <w:pgSz w:w="12240" w:h="15840"/>
          <w:pgMar w:top="1400" w:right="720" w:bottom="1460" w:left="1320" w:header="0" w:footer="1200" w:gutter="0"/>
          <w:cols w:space="720"/>
        </w:sectPr>
      </w:pPr>
    </w:p>
    <w:p w14:paraId="0A7D5EDF" w14:textId="529D45D5" w:rsidR="00CB5E1D" w:rsidRPr="00F0105B" w:rsidRDefault="00F0105B" w:rsidP="00F0105B">
      <w:pPr>
        <w:pStyle w:val="List"/>
      </w:pPr>
      <w:r>
        <w:rPr>
          <w:spacing w:val="-1"/>
          <w:w w:val="99"/>
          <w:sz w:val="20"/>
          <w:szCs w:val="20"/>
        </w:rPr>
        <w:lastRenderedPageBreak/>
        <w:t>b.</w:t>
      </w:r>
      <w:r>
        <w:rPr>
          <w:spacing w:val="-1"/>
          <w:w w:val="99"/>
          <w:sz w:val="20"/>
          <w:szCs w:val="20"/>
        </w:rPr>
        <w:tab/>
      </w:r>
      <w:r w:rsidR="00665AE3" w:rsidRPr="00F0105B">
        <w:rPr>
          <w:b/>
          <w:sz w:val="20"/>
        </w:rPr>
        <w:t>Card Account Limits</w:t>
      </w:r>
      <w:r w:rsidR="00665AE3" w:rsidRPr="00F0105B">
        <w:rPr>
          <w:sz w:val="20"/>
        </w:rPr>
        <w:t>. Each card account has a single purchase limit and a cycle or monthly limit. In</w:t>
      </w:r>
      <w:r w:rsidR="00665AE3" w:rsidRPr="00F0105B">
        <w:rPr>
          <w:spacing w:val="-4"/>
          <w:sz w:val="20"/>
        </w:rPr>
        <w:t xml:space="preserve"> </w:t>
      </w:r>
      <w:r w:rsidR="00665AE3" w:rsidRPr="00F0105B">
        <w:rPr>
          <w:sz w:val="20"/>
        </w:rPr>
        <w:t>most</w:t>
      </w:r>
      <w:r w:rsidR="00665AE3" w:rsidRPr="00F0105B">
        <w:rPr>
          <w:spacing w:val="-4"/>
          <w:sz w:val="20"/>
        </w:rPr>
        <w:t xml:space="preserve"> </w:t>
      </w:r>
      <w:r w:rsidR="00665AE3" w:rsidRPr="00F0105B">
        <w:rPr>
          <w:sz w:val="20"/>
        </w:rPr>
        <w:t>cases,</w:t>
      </w:r>
      <w:r w:rsidR="00665AE3" w:rsidRPr="00F0105B">
        <w:rPr>
          <w:spacing w:val="-2"/>
          <w:sz w:val="20"/>
        </w:rPr>
        <w:t xml:space="preserve"> </w:t>
      </w:r>
      <w:r w:rsidR="00665AE3" w:rsidRPr="00F0105B">
        <w:rPr>
          <w:sz w:val="20"/>
        </w:rPr>
        <w:t>the</w:t>
      </w:r>
      <w:r w:rsidR="00665AE3" w:rsidRPr="00F0105B">
        <w:rPr>
          <w:spacing w:val="-4"/>
          <w:sz w:val="20"/>
        </w:rPr>
        <w:t xml:space="preserve"> </w:t>
      </w:r>
      <w:r w:rsidR="00665AE3" w:rsidRPr="00F0105B">
        <w:rPr>
          <w:sz w:val="20"/>
        </w:rPr>
        <w:t>single</w:t>
      </w:r>
      <w:r w:rsidR="00665AE3" w:rsidRPr="00F0105B">
        <w:rPr>
          <w:spacing w:val="-2"/>
          <w:sz w:val="20"/>
        </w:rPr>
        <w:t xml:space="preserve"> </w:t>
      </w:r>
      <w:r w:rsidR="00665AE3" w:rsidRPr="00F0105B">
        <w:rPr>
          <w:sz w:val="20"/>
        </w:rPr>
        <w:t>purchase</w:t>
      </w:r>
      <w:r w:rsidR="00665AE3" w:rsidRPr="00F0105B">
        <w:rPr>
          <w:spacing w:val="-4"/>
          <w:sz w:val="20"/>
        </w:rPr>
        <w:t xml:space="preserve"> </w:t>
      </w:r>
      <w:r w:rsidR="00665AE3" w:rsidRPr="00F0105B">
        <w:rPr>
          <w:sz w:val="20"/>
        </w:rPr>
        <w:t>limit</w:t>
      </w:r>
      <w:r w:rsidR="00665AE3" w:rsidRPr="00F0105B">
        <w:rPr>
          <w:spacing w:val="-4"/>
          <w:sz w:val="20"/>
        </w:rPr>
        <w:t xml:space="preserve"> </w:t>
      </w:r>
      <w:r w:rsidR="00665AE3" w:rsidRPr="00F0105B">
        <w:rPr>
          <w:sz w:val="20"/>
        </w:rPr>
        <w:t>is</w:t>
      </w:r>
      <w:r w:rsidR="00665AE3" w:rsidRPr="00F0105B">
        <w:rPr>
          <w:spacing w:val="-3"/>
          <w:sz w:val="20"/>
        </w:rPr>
        <w:t xml:space="preserve"> </w:t>
      </w:r>
      <w:r w:rsidR="00665AE3" w:rsidRPr="00F0105B">
        <w:rPr>
          <w:sz w:val="20"/>
        </w:rPr>
        <w:t>the</w:t>
      </w:r>
      <w:r w:rsidR="00665AE3" w:rsidRPr="00F0105B">
        <w:rPr>
          <w:spacing w:val="-2"/>
          <w:sz w:val="20"/>
        </w:rPr>
        <w:t xml:space="preserve"> </w:t>
      </w:r>
      <w:r w:rsidR="00665AE3" w:rsidRPr="00F0105B">
        <w:rPr>
          <w:sz w:val="20"/>
        </w:rPr>
        <w:t>micro-purchase</w:t>
      </w:r>
      <w:r w:rsidR="00665AE3" w:rsidRPr="00F0105B">
        <w:rPr>
          <w:spacing w:val="-4"/>
          <w:sz w:val="20"/>
        </w:rPr>
        <w:t xml:space="preserve"> </w:t>
      </w:r>
      <w:r w:rsidR="00665AE3" w:rsidRPr="00F0105B">
        <w:rPr>
          <w:sz w:val="20"/>
        </w:rPr>
        <w:t>threshold.</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cycle</w:t>
      </w:r>
      <w:r w:rsidR="00665AE3" w:rsidRPr="00F0105B">
        <w:rPr>
          <w:spacing w:val="-4"/>
          <w:sz w:val="20"/>
        </w:rPr>
        <w:t xml:space="preserve"> </w:t>
      </w:r>
      <w:r w:rsidR="00665AE3" w:rsidRPr="00F0105B">
        <w:rPr>
          <w:sz w:val="20"/>
        </w:rPr>
        <w:t>limit</w:t>
      </w:r>
      <w:r w:rsidR="00665AE3" w:rsidRPr="00F0105B">
        <w:rPr>
          <w:spacing w:val="-4"/>
          <w:sz w:val="20"/>
        </w:rPr>
        <w:t xml:space="preserve"> </w:t>
      </w:r>
      <w:r w:rsidR="00665AE3" w:rsidRPr="00F0105B">
        <w:rPr>
          <w:sz w:val="20"/>
        </w:rPr>
        <w:t>is</w:t>
      </w:r>
      <w:r w:rsidR="00665AE3" w:rsidRPr="00F0105B">
        <w:rPr>
          <w:spacing w:val="-3"/>
          <w:sz w:val="20"/>
        </w:rPr>
        <w:t xml:space="preserve"> </w:t>
      </w:r>
      <w:r w:rsidR="00665AE3" w:rsidRPr="00F0105B">
        <w:rPr>
          <w:sz w:val="20"/>
        </w:rPr>
        <w:t>determined</w:t>
      </w:r>
      <w:r w:rsidR="00665AE3" w:rsidRPr="00F0105B">
        <w:rPr>
          <w:spacing w:val="-2"/>
          <w:sz w:val="20"/>
        </w:rPr>
        <w:t xml:space="preserve"> </w:t>
      </w:r>
      <w:r w:rsidR="00665AE3" w:rsidRPr="00F0105B">
        <w:rPr>
          <w:sz w:val="20"/>
        </w:rPr>
        <w:t>by the anticipated spending needs of the cardholder.</w:t>
      </w:r>
    </w:p>
    <w:p w14:paraId="0A7D5EE0" w14:textId="77777777" w:rsidR="00CB5E1D" w:rsidRDefault="00CB5E1D" w:rsidP="00B21365">
      <w:pPr>
        <w:pStyle w:val="BodyText"/>
        <w:ind w:left="216" w:right="778" w:firstLine="187"/>
        <w:rPr>
          <w:sz w:val="19"/>
        </w:rPr>
      </w:pPr>
    </w:p>
    <w:p w14:paraId="0A7D5EE1" w14:textId="1E6F2767" w:rsidR="00CB5E1D" w:rsidRPr="00F0105B" w:rsidRDefault="00F0105B" w:rsidP="00F0105B">
      <w:pPr>
        <w:pStyle w:val="List"/>
      </w:pPr>
      <w:r>
        <w:rPr>
          <w:spacing w:val="-1"/>
          <w:w w:val="99"/>
          <w:sz w:val="20"/>
          <w:szCs w:val="20"/>
        </w:rPr>
        <w:t>c.</w:t>
      </w:r>
      <w:r>
        <w:rPr>
          <w:spacing w:val="-1"/>
          <w:w w:val="99"/>
          <w:sz w:val="20"/>
          <w:szCs w:val="20"/>
        </w:rPr>
        <w:tab/>
      </w:r>
      <w:r w:rsidR="00665AE3" w:rsidRPr="00F0105B">
        <w:rPr>
          <w:b/>
          <w:sz w:val="20"/>
        </w:rPr>
        <w:t>Managing</w:t>
      </w:r>
      <w:r w:rsidR="00665AE3" w:rsidRPr="00F0105B">
        <w:rPr>
          <w:b/>
          <w:spacing w:val="-3"/>
          <w:sz w:val="20"/>
        </w:rPr>
        <w:t xml:space="preserve"> </w:t>
      </w:r>
      <w:r w:rsidR="00665AE3" w:rsidRPr="00F0105B">
        <w:rPr>
          <w:b/>
          <w:sz w:val="20"/>
        </w:rPr>
        <w:t>Account</w:t>
      </w:r>
      <w:r w:rsidR="00665AE3" w:rsidRPr="00F0105B">
        <w:rPr>
          <w:b/>
          <w:spacing w:val="-3"/>
          <w:sz w:val="20"/>
        </w:rPr>
        <w:t xml:space="preserve"> </w:t>
      </w:r>
      <w:r w:rsidR="00665AE3" w:rsidRPr="00F0105B">
        <w:rPr>
          <w:b/>
          <w:sz w:val="20"/>
        </w:rPr>
        <w:t>Limits</w:t>
      </w:r>
      <w:r w:rsidR="00665AE3" w:rsidRPr="00F0105B">
        <w:rPr>
          <w:sz w:val="20"/>
        </w:rPr>
        <w:t>.</w:t>
      </w:r>
      <w:r w:rsidR="00665AE3" w:rsidRPr="00F0105B">
        <w:rPr>
          <w:spacing w:val="-4"/>
          <w:sz w:val="20"/>
        </w:rPr>
        <w:t xml:space="preserve"> </w:t>
      </w:r>
      <w:r w:rsidR="00665AE3" w:rsidRPr="00F0105B">
        <w:rPr>
          <w:sz w:val="20"/>
        </w:rPr>
        <w:t>Each</w:t>
      </w:r>
      <w:r w:rsidR="00665AE3" w:rsidRPr="00F0105B">
        <w:rPr>
          <w:spacing w:val="-2"/>
          <w:sz w:val="20"/>
        </w:rPr>
        <w:t xml:space="preserve"> </w:t>
      </w:r>
      <w:r w:rsidR="00665AE3" w:rsidRPr="00F0105B">
        <w:rPr>
          <w:sz w:val="20"/>
        </w:rPr>
        <w:t>managing</w:t>
      </w:r>
      <w:r w:rsidR="00665AE3" w:rsidRPr="00F0105B">
        <w:rPr>
          <w:spacing w:val="-2"/>
          <w:sz w:val="20"/>
        </w:rPr>
        <w:t xml:space="preserve"> </w:t>
      </w:r>
      <w:r w:rsidR="00665AE3" w:rsidRPr="00F0105B">
        <w:rPr>
          <w:sz w:val="20"/>
        </w:rPr>
        <w:t>account</w:t>
      </w:r>
      <w:r w:rsidR="00665AE3" w:rsidRPr="00F0105B">
        <w:rPr>
          <w:spacing w:val="-4"/>
          <w:sz w:val="20"/>
        </w:rPr>
        <w:t xml:space="preserve"> </w:t>
      </w:r>
      <w:r w:rsidR="00665AE3" w:rsidRPr="00F0105B">
        <w:rPr>
          <w:sz w:val="20"/>
        </w:rPr>
        <w:t>has</w:t>
      </w:r>
      <w:r w:rsidR="00665AE3" w:rsidRPr="00F0105B">
        <w:rPr>
          <w:spacing w:val="-3"/>
          <w:sz w:val="20"/>
        </w:rPr>
        <w:t xml:space="preserve"> </w:t>
      </w:r>
      <w:r w:rsidR="00665AE3" w:rsidRPr="00F0105B">
        <w:rPr>
          <w:sz w:val="20"/>
        </w:rPr>
        <w:t>a</w:t>
      </w:r>
      <w:r w:rsidR="00665AE3" w:rsidRPr="00F0105B">
        <w:rPr>
          <w:spacing w:val="-4"/>
          <w:sz w:val="20"/>
        </w:rPr>
        <w:t xml:space="preserve"> </w:t>
      </w:r>
      <w:r w:rsidR="00665AE3" w:rsidRPr="00F0105B">
        <w:rPr>
          <w:sz w:val="20"/>
        </w:rPr>
        <w:t>cycle</w:t>
      </w:r>
      <w:r w:rsidR="00665AE3" w:rsidRPr="00F0105B">
        <w:rPr>
          <w:spacing w:val="-4"/>
          <w:sz w:val="20"/>
        </w:rPr>
        <w:t xml:space="preserve"> </w:t>
      </w:r>
      <w:r w:rsidR="00665AE3" w:rsidRPr="00F0105B">
        <w:rPr>
          <w:sz w:val="20"/>
        </w:rPr>
        <w:t>limit</w:t>
      </w:r>
      <w:r w:rsidR="00665AE3" w:rsidRPr="00F0105B">
        <w:rPr>
          <w:spacing w:val="-4"/>
          <w:sz w:val="20"/>
        </w:rPr>
        <w:t xml:space="preserve"> </w:t>
      </w:r>
      <w:r w:rsidR="00665AE3" w:rsidRPr="00F0105B">
        <w:rPr>
          <w:sz w:val="20"/>
        </w:rPr>
        <w:t>and</w:t>
      </w:r>
      <w:r w:rsidR="00665AE3" w:rsidRPr="00F0105B">
        <w:rPr>
          <w:spacing w:val="-2"/>
          <w:sz w:val="20"/>
        </w:rPr>
        <w:t xml:space="preserve"> </w:t>
      </w:r>
      <w:r w:rsidR="00665AE3" w:rsidRPr="00F0105B">
        <w:rPr>
          <w:sz w:val="20"/>
        </w:rPr>
        <w:t>a</w:t>
      </w:r>
      <w:r w:rsidR="00665AE3" w:rsidRPr="00F0105B">
        <w:rPr>
          <w:spacing w:val="-4"/>
          <w:sz w:val="20"/>
        </w:rPr>
        <w:t xml:space="preserve"> </w:t>
      </w:r>
      <w:r w:rsidR="00665AE3" w:rsidRPr="00F0105B">
        <w:rPr>
          <w:sz w:val="20"/>
        </w:rPr>
        <w:t>credit</w:t>
      </w:r>
      <w:r w:rsidR="00665AE3" w:rsidRPr="00F0105B">
        <w:rPr>
          <w:spacing w:val="-2"/>
          <w:sz w:val="20"/>
        </w:rPr>
        <w:t xml:space="preserve"> </w:t>
      </w:r>
      <w:r w:rsidR="00665AE3" w:rsidRPr="00F0105B">
        <w:rPr>
          <w:sz w:val="20"/>
        </w:rPr>
        <w:t>limit.</w:t>
      </w:r>
      <w:r w:rsidR="00665AE3" w:rsidRPr="00F0105B">
        <w:rPr>
          <w:spacing w:val="-1"/>
          <w:sz w:val="20"/>
        </w:rPr>
        <w:t xml:space="preserve"> </w:t>
      </w:r>
      <w:r w:rsidR="00665AE3" w:rsidRPr="00F0105B">
        <w:rPr>
          <w:sz w:val="20"/>
        </w:rPr>
        <w:t>The</w:t>
      </w:r>
      <w:r w:rsidR="00665AE3" w:rsidRPr="00F0105B">
        <w:rPr>
          <w:spacing w:val="-4"/>
          <w:sz w:val="20"/>
        </w:rPr>
        <w:t xml:space="preserve"> </w:t>
      </w:r>
      <w:r w:rsidR="00665AE3" w:rsidRPr="00F0105B">
        <w:rPr>
          <w:sz w:val="20"/>
        </w:rPr>
        <w:t>cycle limit is the sum of the monthly limits of all cardholders under the managing account. The credit limit is three times the managing account’s cycle limit.</w:t>
      </w:r>
    </w:p>
    <w:p w14:paraId="0A7D5EE2" w14:textId="77777777" w:rsidR="00CB5E1D" w:rsidRDefault="00CB5E1D" w:rsidP="00B21365">
      <w:pPr>
        <w:pStyle w:val="BodyText"/>
        <w:ind w:left="216" w:right="778" w:firstLine="187"/>
      </w:pPr>
    </w:p>
    <w:p w14:paraId="0A7D5EE4" w14:textId="2029FCF1" w:rsidR="00CB5E1D" w:rsidRPr="00F0105B" w:rsidRDefault="00F0105B" w:rsidP="00F0105B">
      <w:pPr>
        <w:pStyle w:val="List"/>
      </w:pPr>
      <w:r w:rsidRPr="0032707D">
        <w:rPr>
          <w:spacing w:val="-1"/>
          <w:w w:val="99"/>
          <w:sz w:val="20"/>
          <w:szCs w:val="20"/>
        </w:rPr>
        <w:t>d.</w:t>
      </w:r>
      <w:r w:rsidRPr="0032707D">
        <w:rPr>
          <w:spacing w:val="-1"/>
          <w:w w:val="99"/>
          <w:sz w:val="20"/>
          <w:szCs w:val="20"/>
        </w:rPr>
        <w:tab/>
      </w:r>
      <w:r w:rsidR="00665AE3" w:rsidRPr="00F0105B">
        <w:rPr>
          <w:b/>
          <w:bCs/>
          <w:sz w:val="20"/>
          <w:szCs w:val="20"/>
        </w:rPr>
        <w:t>Establishing Credit Limits</w:t>
      </w:r>
      <w:r w:rsidR="00665AE3" w:rsidRPr="00F0105B">
        <w:rPr>
          <w:sz w:val="20"/>
          <w:szCs w:val="20"/>
        </w:rPr>
        <w:t xml:space="preserve">. </w:t>
      </w:r>
      <w:r w:rsidR="00470670" w:rsidRPr="00F0105B">
        <w:rPr>
          <w:sz w:val="20"/>
          <w:szCs w:val="20"/>
        </w:rPr>
        <w:t xml:space="preserve">A/OPCs and RMs must jointly establish appropriate spending limits, and MCC access tailored to each CH account and MA based on historical buying patterns/trends, with consideration given to future mission needs. Budgetary limits may equal but not exceed the limits established in the CH appointment letter issued in JAM. The bank’s EAS </w:t>
      </w:r>
      <w:r w:rsidR="00036DFA" w:rsidRPr="00F0105B">
        <w:rPr>
          <w:sz w:val="20"/>
          <w:szCs w:val="20"/>
        </w:rPr>
        <w:t>will</w:t>
      </w:r>
      <w:r w:rsidR="00470670" w:rsidRPr="00F0105B">
        <w:rPr>
          <w:sz w:val="20"/>
          <w:szCs w:val="20"/>
        </w:rPr>
        <w:t xml:space="preserve"> maintain single purchase and monthly spending limits and can restrict purchases to </w:t>
      </w:r>
      <w:proofErr w:type="gramStart"/>
      <w:r w:rsidR="00470670" w:rsidRPr="00F0105B">
        <w:rPr>
          <w:sz w:val="20"/>
          <w:szCs w:val="20"/>
        </w:rPr>
        <w:t>particular MCCs</w:t>
      </w:r>
      <w:proofErr w:type="gramEnd"/>
      <w:r w:rsidR="00470670" w:rsidRPr="00F0105B">
        <w:rPr>
          <w:sz w:val="20"/>
          <w:szCs w:val="20"/>
        </w:rPr>
        <w:t xml:space="preserve">. </w:t>
      </w:r>
      <w:r w:rsidR="00EF2652" w:rsidRPr="00F0105B">
        <w:rPr>
          <w:sz w:val="20"/>
          <w:szCs w:val="20"/>
        </w:rPr>
        <w:t>T</w:t>
      </w:r>
      <w:r w:rsidR="00470670" w:rsidRPr="00F0105B">
        <w:rPr>
          <w:sz w:val="20"/>
          <w:szCs w:val="20"/>
        </w:rPr>
        <w:t>hese limits may be initially established based on the CH’s delegation authority and adjusted to meet budgetary constraints</w:t>
      </w:r>
      <w:r w:rsidR="00EA69BF" w:rsidRPr="00F0105B">
        <w:rPr>
          <w:sz w:val="20"/>
          <w:szCs w:val="20"/>
        </w:rPr>
        <w:t xml:space="preserve">.  </w:t>
      </w:r>
      <w:r w:rsidR="00470670" w:rsidRPr="00F0105B">
        <w:rPr>
          <w:sz w:val="20"/>
          <w:szCs w:val="20"/>
        </w:rPr>
        <w:t xml:space="preserve">The procurement authority in the letter of delegation may never exceed what is authorized by the FAR/DFARS (e.g., a CH with delegated authority of $10,000 is still limited to $2,500 when purchasing services subject to Service Contract Labor Standards (41 </w:t>
      </w:r>
      <w:r w:rsidR="00012E1A" w:rsidRPr="00F0105B">
        <w:rPr>
          <w:sz w:val="20"/>
          <w:szCs w:val="20"/>
        </w:rPr>
        <w:t>USC</w:t>
      </w:r>
      <w:r w:rsidR="00470670" w:rsidRPr="00F0105B">
        <w:rPr>
          <w:sz w:val="20"/>
          <w:szCs w:val="20"/>
        </w:rPr>
        <w:t xml:space="preserve"> Chapter 67)</w:t>
      </w:r>
      <w:r w:rsidR="003B7C48" w:rsidRPr="00F0105B">
        <w:rPr>
          <w:sz w:val="20"/>
          <w:szCs w:val="20"/>
        </w:rPr>
        <w:t>)</w:t>
      </w:r>
      <w:r w:rsidR="00470670" w:rsidRPr="00F0105B">
        <w:rPr>
          <w:sz w:val="20"/>
          <w:szCs w:val="20"/>
        </w:rPr>
        <w:t>.</w:t>
      </w:r>
      <w:r w:rsidR="006E01EA" w:rsidRPr="00F0105B">
        <w:rPr>
          <w:sz w:val="20"/>
          <w:szCs w:val="20"/>
        </w:rPr>
        <w:t xml:space="preserve">  </w:t>
      </w:r>
      <w:r w:rsidR="002876A3" w:rsidRPr="00F0105B">
        <w:rPr>
          <w:sz w:val="20"/>
          <w:szCs w:val="20"/>
        </w:rPr>
        <w:t>T</w:t>
      </w:r>
      <w:r w:rsidR="00470670" w:rsidRPr="00F0105B">
        <w:rPr>
          <w:sz w:val="20"/>
          <w:szCs w:val="20"/>
        </w:rPr>
        <w:t xml:space="preserve">he A/OPC </w:t>
      </w:r>
      <w:r w:rsidR="003B7C48" w:rsidRPr="00F0105B">
        <w:rPr>
          <w:sz w:val="20"/>
          <w:szCs w:val="20"/>
        </w:rPr>
        <w:t>will</w:t>
      </w:r>
      <w:r w:rsidR="00470670" w:rsidRPr="00F0105B">
        <w:rPr>
          <w:sz w:val="20"/>
          <w:szCs w:val="20"/>
        </w:rPr>
        <w:t xml:space="preserve"> review individual CH spending limits each year and coordinate with the </w:t>
      </w:r>
      <w:r w:rsidR="00D9591B" w:rsidRPr="00F0105B">
        <w:rPr>
          <w:sz w:val="20"/>
          <w:szCs w:val="20"/>
        </w:rPr>
        <w:t>BO</w:t>
      </w:r>
      <w:r w:rsidR="00470670" w:rsidRPr="00F0105B">
        <w:rPr>
          <w:sz w:val="20"/>
          <w:szCs w:val="20"/>
        </w:rPr>
        <w:t xml:space="preserve"> and RM in the event adjustment of spending limits as projected for the upcoming year is required. </w:t>
      </w:r>
      <w:r w:rsidR="00971A16" w:rsidRPr="00F0105B">
        <w:rPr>
          <w:sz w:val="20"/>
          <w:szCs w:val="20"/>
        </w:rPr>
        <w:t xml:space="preserve">A/OPCs must </w:t>
      </w:r>
      <w:r w:rsidR="00F92997" w:rsidRPr="00F0105B">
        <w:rPr>
          <w:sz w:val="20"/>
          <w:szCs w:val="20"/>
        </w:rPr>
        <w:t>update</w:t>
      </w:r>
      <w:r w:rsidR="00971A16" w:rsidRPr="00F0105B">
        <w:rPr>
          <w:sz w:val="20"/>
          <w:szCs w:val="20"/>
        </w:rPr>
        <w:t xml:space="preserve"> the appointment in JAM </w:t>
      </w:r>
      <w:r w:rsidR="00F92997" w:rsidRPr="00F0105B">
        <w:rPr>
          <w:sz w:val="20"/>
          <w:szCs w:val="20"/>
        </w:rPr>
        <w:t xml:space="preserve">before increasing </w:t>
      </w:r>
      <w:r w:rsidR="00982D25" w:rsidRPr="00F0105B">
        <w:rPr>
          <w:sz w:val="20"/>
          <w:szCs w:val="20"/>
        </w:rPr>
        <w:t xml:space="preserve">credit </w:t>
      </w:r>
      <w:r w:rsidR="00F92997" w:rsidRPr="00F0105B">
        <w:rPr>
          <w:sz w:val="20"/>
          <w:szCs w:val="20"/>
        </w:rPr>
        <w:t xml:space="preserve">limits in the EAS. </w:t>
      </w:r>
      <w:r w:rsidR="222E7EB3" w:rsidRPr="00F0105B">
        <w:rPr>
          <w:sz w:val="20"/>
          <w:szCs w:val="20"/>
        </w:rPr>
        <w:t xml:space="preserve"> </w:t>
      </w:r>
      <w:r w:rsidR="4317D8C5" w:rsidRPr="00F0105B">
        <w:rPr>
          <w:sz w:val="20"/>
          <w:szCs w:val="20"/>
        </w:rPr>
        <w:t xml:space="preserve">The </w:t>
      </w:r>
      <w:r w:rsidR="00F30A4F" w:rsidRPr="00F0105B">
        <w:rPr>
          <w:sz w:val="20"/>
          <w:szCs w:val="20"/>
        </w:rPr>
        <w:t>A/OPC</w:t>
      </w:r>
      <w:r w:rsidR="4317D8C5" w:rsidRPr="00F0105B">
        <w:rPr>
          <w:sz w:val="20"/>
          <w:szCs w:val="20"/>
        </w:rPr>
        <w:t xml:space="preserve"> and the RM </w:t>
      </w:r>
      <w:r w:rsidR="33CF6C57" w:rsidRPr="00F0105B">
        <w:rPr>
          <w:sz w:val="20"/>
          <w:szCs w:val="20"/>
        </w:rPr>
        <w:t>may</w:t>
      </w:r>
      <w:r w:rsidR="4317D8C5" w:rsidRPr="00F0105B">
        <w:rPr>
          <w:sz w:val="20"/>
          <w:szCs w:val="20"/>
        </w:rPr>
        <w:t xml:space="preserve"> make changes </w:t>
      </w:r>
      <w:r w:rsidR="5475396B" w:rsidRPr="00F0105B">
        <w:rPr>
          <w:sz w:val="20"/>
          <w:szCs w:val="20"/>
        </w:rPr>
        <w:t xml:space="preserve">to the </w:t>
      </w:r>
      <w:r w:rsidR="00B15234" w:rsidRPr="00F0105B">
        <w:rPr>
          <w:sz w:val="20"/>
          <w:szCs w:val="20"/>
        </w:rPr>
        <w:t>purchase</w:t>
      </w:r>
      <w:r w:rsidR="5475396B" w:rsidRPr="00F0105B">
        <w:rPr>
          <w:sz w:val="20"/>
          <w:szCs w:val="20"/>
        </w:rPr>
        <w:t xml:space="preserve"> limits to meet mission requirements</w:t>
      </w:r>
      <w:r w:rsidR="00232761" w:rsidRPr="00F0105B">
        <w:rPr>
          <w:sz w:val="20"/>
          <w:szCs w:val="20"/>
        </w:rPr>
        <w:t xml:space="preserve"> within the CH’s authority.</w:t>
      </w:r>
    </w:p>
    <w:p w14:paraId="56622738" w14:textId="77777777" w:rsidR="0032707D" w:rsidRPr="0032707D" w:rsidRDefault="0032707D" w:rsidP="0032707D">
      <w:pPr>
        <w:pStyle w:val="ListParagraph"/>
        <w:tabs>
          <w:tab w:val="left" w:pos="712"/>
        </w:tabs>
        <w:spacing w:before="10"/>
        <w:ind w:left="403" w:right="850" w:firstLine="0"/>
        <w:rPr>
          <w:sz w:val="19"/>
        </w:rPr>
      </w:pPr>
    </w:p>
    <w:p w14:paraId="0A7D5EE7" w14:textId="77777777" w:rsidR="00CB5E1D" w:rsidRDefault="00665AE3" w:rsidP="00854ACC">
      <w:pPr>
        <w:pStyle w:val="Heading2"/>
      </w:pPr>
      <w:bookmarkStart w:id="121" w:name="5-3._Account_Maintenance"/>
      <w:bookmarkStart w:id="122" w:name="_Toc174981070"/>
      <w:bookmarkEnd w:id="121"/>
      <w:r>
        <w:t>5-3.</w:t>
      </w:r>
      <w:r>
        <w:rPr>
          <w:spacing w:val="-8"/>
        </w:rPr>
        <w:t xml:space="preserve"> </w:t>
      </w:r>
      <w:r>
        <w:t>Account</w:t>
      </w:r>
      <w:r>
        <w:rPr>
          <w:spacing w:val="-6"/>
        </w:rPr>
        <w:t xml:space="preserve"> </w:t>
      </w:r>
      <w:r>
        <w:rPr>
          <w:spacing w:val="-2"/>
        </w:rPr>
        <w:t>Maintenance</w:t>
      </w:r>
      <w:bookmarkEnd w:id="122"/>
    </w:p>
    <w:p w14:paraId="0A7D5EE8" w14:textId="77777777" w:rsidR="00CB5E1D" w:rsidRDefault="00CB5E1D">
      <w:pPr>
        <w:pStyle w:val="BodyText"/>
        <w:rPr>
          <w:b/>
        </w:rPr>
      </w:pPr>
    </w:p>
    <w:p w14:paraId="0A7D5EE9" w14:textId="6B8652A9" w:rsidR="00CB5E1D" w:rsidRDefault="00665AE3">
      <w:pPr>
        <w:pStyle w:val="BodyText"/>
        <w:ind w:left="210" w:right="604"/>
      </w:pPr>
      <w:r>
        <w:t>The</w:t>
      </w:r>
      <w:r>
        <w:rPr>
          <w:spacing w:val="-9"/>
        </w:rPr>
        <w:t xml:space="preserve"> </w:t>
      </w:r>
      <w:r>
        <w:t>Level</w:t>
      </w:r>
      <w:r>
        <w:rPr>
          <w:spacing w:val="-7"/>
        </w:rPr>
        <w:t xml:space="preserve"> </w:t>
      </w:r>
      <w:r>
        <w:t>4</w:t>
      </w:r>
      <w:r>
        <w:rPr>
          <w:spacing w:val="-7"/>
        </w:rPr>
        <w:t xml:space="preserve"> </w:t>
      </w:r>
      <w:r>
        <w:t>A/OPC</w:t>
      </w:r>
      <w:r>
        <w:rPr>
          <w:spacing w:val="-7"/>
        </w:rPr>
        <w:t xml:space="preserve"> </w:t>
      </w:r>
      <w:r>
        <w:t>is</w:t>
      </w:r>
      <w:r>
        <w:rPr>
          <w:spacing w:val="-7"/>
        </w:rPr>
        <w:t xml:space="preserve"> </w:t>
      </w:r>
      <w:r>
        <w:t>required</w:t>
      </w:r>
      <w:r>
        <w:rPr>
          <w:spacing w:val="-9"/>
        </w:rPr>
        <w:t xml:space="preserve"> </w:t>
      </w:r>
      <w:r>
        <w:t>to</w:t>
      </w:r>
      <w:r>
        <w:rPr>
          <w:spacing w:val="-7"/>
        </w:rPr>
        <w:t xml:space="preserve"> </w:t>
      </w:r>
      <w:r>
        <w:t>maintain</w:t>
      </w:r>
      <w:r>
        <w:rPr>
          <w:spacing w:val="-7"/>
        </w:rPr>
        <w:t xml:space="preserve"> </w:t>
      </w:r>
      <w:r>
        <w:t>current</w:t>
      </w:r>
      <w:r>
        <w:rPr>
          <w:spacing w:val="-7"/>
        </w:rPr>
        <w:t xml:space="preserve"> </w:t>
      </w:r>
      <w:r w:rsidR="00D9591B">
        <w:rPr>
          <w:spacing w:val="-6"/>
        </w:rPr>
        <w:t>BO</w:t>
      </w:r>
      <w:r w:rsidR="00A873AB">
        <w:rPr>
          <w:spacing w:val="-6"/>
        </w:rPr>
        <w:t xml:space="preserve"> </w:t>
      </w:r>
      <w:r>
        <w:t>and</w:t>
      </w:r>
      <w:r>
        <w:rPr>
          <w:spacing w:val="-9"/>
        </w:rPr>
        <w:t xml:space="preserve"> </w:t>
      </w:r>
      <w:r>
        <w:t>CH</w:t>
      </w:r>
      <w:r>
        <w:rPr>
          <w:spacing w:val="-9"/>
        </w:rPr>
        <w:t xml:space="preserve"> </w:t>
      </w:r>
      <w:r>
        <w:t>account</w:t>
      </w:r>
      <w:r>
        <w:rPr>
          <w:spacing w:val="-7"/>
        </w:rPr>
        <w:t xml:space="preserve"> </w:t>
      </w:r>
      <w:r>
        <w:t>information.</w:t>
      </w:r>
      <w:r>
        <w:rPr>
          <w:spacing w:val="-9"/>
        </w:rPr>
        <w:t xml:space="preserve"> </w:t>
      </w:r>
      <w:r>
        <w:t>Account</w:t>
      </w:r>
      <w:r>
        <w:rPr>
          <w:spacing w:val="-7"/>
        </w:rPr>
        <w:t xml:space="preserve"> </w:t>
      </w:r>
      <w:r>
        <w:t>maintenance may include the following:</w:t>
      </w:r>
    </w:p>
    <w:p w14:paraId="0A7D5EEA" w14:textId="77777777" w:rsidR="00CB5E1D" w:rsidRDefault="00CB5E1D">
      <w:pPr>
        <w:pStyle w:val="BodyText"/>
        <w:spacing w:before="2"/>
      </w:pPr>
    </w:p>
    <w:p w14:paraId="0A7D5EEB" w14:textId="6E49D556"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Updating</w:t>
      </w:r>
      <w:r w:rsidR="00665AE3" w:rsidRPr="00F0105B">
        <w:rPr>
          <w:spacing w:val="-9"/>
          <w:sz w:val="20"/>
        </w:rPr>
        <w:t xml:space="preserve"> </w:t>
      </w:r>
      <w:r w:rsidR="00665AE3" w:rsidRPr="00F0105B">
        <w:rPr>
          <w:sz w:val="20"/>
        </w:rPr>
        <w:t>user</w:t>
      </w:r>
      <w:r w:rsidR="00665AE3" w:rsidRPr="00F0105B">
        <w:rPr>
          <w:spacing w:val="-6"/>
          <w:sz w:val="20"/>
        </w:rPr>
        <w:t xml:space="preserve"> </w:t>
      </w:r>
      <w:r w:rsidR="00665AE3" w:rsidRPr="00F0105B">
        <w:rPr>
          <w:sz w:val="20"/>
        </w:rPr>
        <w:t>information</w:t>
      </w:r>
      <w:r w:rsidR="00665AE3" w:rsidRPr="00F0105B">
        <w:rPr>
          <w:spacing w:val="-8"/>
          <w:sz w:val="20"/>
        </w:rPr>
        <w:t xml:space="preserve"> </w:t>
      </w:r>
      <w:r w:rsidR="00665AE3" w:rsidRPr="00F0105B">
        <w:rPr>
          <w:sz w:val="20"/>
        </w:rPr>
        <w:t>(e.g.,</w:t>
      </w:r>
      <w:r w:rsidR="00665AE3" w:rsidRPr="00F0105B">
        <w:rPr>
          <w:spacing w:val="-6"/>
          <w:sz w:val="20"/>
        </w:rPr>
        <w:t xml:space="preserve"> </w:t>
      </w:r>
      <w:r w:rsidR="00665AE3" w:rsidRPr="00F0105B">
        <w:rPr>
          <w:sz w:val="20"/>
        </w:rPr>
        <w:t>name,</w:t>
      </w:r>
      <w:r w:rsidR="00665AE3" w:rsidRPr="00F0105B">
        <w:rPr>
          <w:spacing w:val="-8"/>
          <w:sz w:val="20"/>
        </w:rPr>
        <w:t xml:space="preserve"> </w:t>
      </w:r>
      <w:r w:rsidR="00665AE3" w:rsidRPr="00F0105B">
        <w:rPr>
          <w:sz w:val="20"/>
        </w:rPr>
        <w:t>email</w:t>
      </w:r>
      <w:r w:rsidR="00665AE3" w:rsidRPr="00F0105B">
        <w:rPr>
          <w:spacing w:val="-7"/>
          <w:sz w:val="20"/>
        </w:rPr>
        <w:t xml:space="preserve"> </w:t>
      </w:r>
      <w:r w:rsidR="00665AE3" w:rsidRPr="00F0105B">
        <w:rPr>
          <w:sz w:val="20"/>
        </w:rPr>
        <w:t>address,</w:t>
      </w:r>
      <w:r w:rsidR="00665AE3" w:rsidRPr="00F0105B">
        <w:rPr>
          <w:spacing w:val="-8"/>
          <w:sz w:val="20"/>
        </w:rPr>
        <w:t xml:space="preserve"> </w:t>
      </w:r>
      <w:r w:rsidR="00665AE3" w:rsidRPr="00F0105B">
        <w:rPr>
          <w:sz w:val="20"/>
        </w:rPr>
        <w:t>office</w:t>
      </w:r>
      <w:r w:rsidR="00665AE3" w:rsidRPr="00F0105B">
        <w:rPr>
          <w:spacing w:val="-7"/>
          <w:sz w:val="20"/>
        </w:rPr>
        <w:t xml:space="preserve"> </w:t>
      </w:r>
      <w:r w:rsidR="00665AE3" w:rsidRPr="00F0105B">
        <w:rPr>
          <w:spacing w:val="-2"/>
          <w:sz w:val="20"/>
        </w:rPr>
        <w:t>address).</w:t>
      </w:r>
    </w:p>
    <w:p w14:paraId="0A7D5EEC" w14:textId="7BFDA15B"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Adjusting</w:t>
      </w:r>
      <w:r w:rsidR="00665AE3" w:rsidRPr="00F0105B">
        <w:rPr>
          <w:spacing w:val="-9"/>
          <w:sz w:val="20"/>
        </w:rPr>
        <w:t xml:space="preserve"> </w:t>
      </w:r>
      <w:r w:rsidR="00665AE3" w:rsidRPr="00F0105B">
        <w:rPr>
          <w:sz w:val="20"/>
        </w:rPr>
        <w:t>single</w:t>
      </w:r>
      <w:r w:rsidR="00665AE3" w:rsidRPr="00F0105B">
        <w:rPr>
          <w:spacing w:val="-8"/>
          <w:sz w:val="20"/>
        </w:rPr>
        <w:t xml:space="preserve"> </w:t>
      </w:r>
      <w:r w:rsidR="00665AE3" w:rsidRPr="00F0105B">
        <w:rPr>
          <w:sz w:val="20"/>
        </w:rPr>
        <w:t>purchase</w:t>
      </w:r>
      <w:r w:rsidR="00665AE3" w:rsidRPr="00F0105B">
        <w:rPr>
          <w:spacing w:val="-8"/>
          <w:sz w:val="20"/>
        </w:rPr>
        <w:t xml:space="preserve"> </w:t>
      </w:r>
      <w:r w:rsidR="00665AE3" w:rsidRPr="00F0105B">
        <w:rPr>
          <w:spacing w:val="-2"/>
          <w:sz w:val="20"/>
        </w:rPr>
        <w:t>limits.</w:t>
      </w:r>
    </w:p>
    <w:p w14:paraId="0A7D5EED" w14:textId="48E101DE"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Adding</w:t>
      </w:r>
      <w:r w:rsidR="00665AE3" w:rsidRPr="00F0105B">
        <w:rPr>
          <w:spacing w:val="-7"/>
          <w:sz w:val="20"/>
        </w:rPr>
        <w:t xml:space="preserve"> </w:t>
      </w:r>
      <w:r w:rsidR="00665AE3" w:rsidRPr="00F0105B">
        <w:rPr>
          <w:sz w:val="20"/>
        </w:rPr>
        <w:t>and</w:t>
      </w:r>
      <w:r w:rsidR="00665AE3" w:rsidRPr="00F0105B">
        <w:rPr>
          <w:spacing w:val="-7"/>
          <w:sz w:val="20"/>
        </w:rPr>
        <w:t xml:space="preserve"> </w:t>
      </w:r>
      <w:r w:rsidR="00665AE3" w:rsidRPr="00F0105B">
        <w:rPr>
          <w:sz w:val="20"/>
        </w:rPr>
        <w:t>removing</w:t>
      </w:r>
      <w:r w:rsidR="00665AE3" w:rsidRPr="00F0105B">
        <w:rPr>
          <w:spacing w:val="-8"/>
          <w:sz w:val="20"/>
        </w:rPr>
        <w:t xml:space="preserve"> </w:t>
      </w:r>
      <w:r w:rsidR="00665AE3" w:rsidRPr="00F0105B">
        <w:rPr>
          <w:sz w:val="20"/>
        </w:rPr>
        <w:t>merchant</w:t>
      </w:r>
      <w:r w:rsidR="00665AE3" w:rsidRPr="00F0105B">
        <w:rPr>
          <w:spacing w:val="-7"/>
          <w:sz w:val="20"/>
        </w:rPr>
        <w:t xml:space="preserve"> </w:t>
      </w:r>
      <w:r w:rsidR="00665AE3" w:rsidRPr="00F0105B">
        <w:rPr>
          <w:sz w:val="20"/>
        </w:rPr>
        <w:t>category</w:t>
      </w:r>
      <w:r w:rsidR="00665AE3" w:rsidRPr="00F0105B">
        <w:rPr>
          <w:spacing w:val="-6"/>
          <w:sz w:val="20"/>
        </w:rPr>
        <w:t xml:space="preserve"> </w:t>
      </w:r>
      <w:r w:rsidR="00665AE3" w:rsidRPr="00F0105B">
        <w:rPr>
          <w:sz w:val="20"/>
        </w:rPr>
        <w:t>code</w:t>
      </w:r>
      <w:r w:rsidR="00665AE3" w:rsidRPr="00F0105B">
        <w:rPr>
          <w:spacing w:val="-7"/>
          <w:sz w:val="20"/>
        </w:rPr>
        <w:t xml:space="preserve"> </w:t>
      </w:r>
      <w:r w:rsidR="00665AE3" w:rsidRPr="00F0105B">
        <w:rPr>
          <w:spacing w:val="-2"/>
          <w:sz w:val="20"/>
        </w:rPr>
        <w:t>filters.</w:t>
      </w:r>
    </w:p>
    <w:p w14:paraId="0A7D5EEE" w14:textId="1B66825D"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Updating</w:t>
      </w:r>
      <w:r w:rsidR="00665AE3" w:rsidRPr="00F0105B">
        <w:rPr>
          <w:spacing w:val="-8"/>
          <w:sz w:val="20"/>
        </w:rPr>
        <w:t xml:space="preserve"> </w:t>
      </w:r>
      <w:r w:rsidR="00D9591B" w:rsidRPr="00F0105B">
        <w:rPr>
          <w:spacing w:val="-8"/>
          <w:sz w:val="20"/>
        </w:rPr>
        <w:t>BO</w:t>
      </w:r>
      <w:r w:rsidR="00665AE3" w:rsidRPr="00F0105B">
        <w:rPr>
          <w:spacing w:val="-3"/>
          <w:sz w:val="20"/>
        </w:rPr>
        <w:t xml:space="preserve"> </w:t>
      </w:r>
      <w:r w:rsidR="00665AE3" w:rsidRPr="00F0105B">
        <w:rPr>
          <w:sz w:val="20"/>
        </w:rPr>
        <w:t>access</w:t>
      </w:r>
      <w:r w:rsidR="00665AE3" w:rsidRPr="00F0105B">
        <w:rPr>
          <w:spacing w:val="-6"/>
          <w:sz w:val="20"/>
        </w:rPr>
        <w:t xml:space="preserve"> </w:t>
      </w:r>
      <w:r w:rsidR="00665AE3" w:rsidRPr="00F0105B">
        <w:rPr>
          <w:sz w:val="20"/>
        </w:rPr>
        <w:t>to</w:t>
      </w:r>
      <w:r w:rsidR="00665AE3" w:rsidRPr="00F0105B">
        <w:rPr>
          <w:spacing w:val="-8"/>
          <w:sz w:val="20"/>
        </w:rPr>
        <w:t xml:space="preserve"> </w:t>
      </w:r>
      <w:r w:rsidR="00665AE3" w:rsidRPr="00F0105B">
        <w:rPr>
          <w:sz w:val="20"/>
        </w:rPr>
        <w:t>applicable</w:t>
      </w:r>
      <w:r w:rsidR="00665AE3" w:rsidRPr="00F0105B">
        <w:rPr>
          <w:spacing w:val="-5"/>
          <w:sz w:val="20"/>
        </w:rPr>
        <w:t xml:space="preserve"> </w:t>
      </w:r>
      <w:r w:rsidR="00665AE3" w:rsidRPr="00F0105B">
        <w:rPr>
          <w:sz w:val="20"/>
        </w:rPr>
        <w:t>bank</w:t>
      </w:r>
      <w:r w:rsidR="00665AE3" w:rsidRPr="00F0105B">
        <w:rPr>
          <w:spacing w:val="-4"/>
          <w:sz w:val="20"/>
        </w:rPr>
        <w:t xml:space="preserve"> </w:t>
      </w:r>
      <w:r w:rsidR="00665AE3" w:rsidRPr="00F0105B">
        <w:rPr>
          <w:spacing w:val="-2"/>
          <w:sz w:val="20"/>
        </w:rPr>
        <w:t>hierarchy.</w:t>
      </w:r>
    </w:p>
    <w:p w14:paraId="0A7D5EEF" w14:textId="77777777" w:rsidR="00CB5E1D" w:rsidRDefault="00CB5E1D">
      <w:pPr>
        <w:pStyle w:val="BodyText"/>
        <w:spacing w:before="4"/>
        <w:rPr>
          <w:sz w:val="17"/>
        </w:rPr>
      </w:pPr>
    </w:p>
    <w:p w14:paraId="0A7D5EF0" w14:textId="77777777" w:rsidR="00CB5E1D" w:rsidRDefault="00665AE3" w:rsidP="00854ACC">
      <w:pPr>
        <w:pStyle w:val="Heading2"/>
      </w:pPr>
      <w:bookmarkStart w:id="123" w:name="5-4._Account_Termination"/>
      <w:bookmarkStart w:id="124" w:name="_Toc174981071"/>
      <w:bookmarkEnd w:id="123"/>
      <w:r>
        <w:t>5-4.</w:t>
      </w:r>
      <w:r>
        <w:rPr>
          <w:spacing w:val="-8"/>
        </w:rPr>
        <w:t xml:space="preserve"> </w:t>
      </w:r>
      <w:r>
        <w:t>Account</w:t>
      </w:r>
      <w:r>
        <w:rPr>
          <w:spacing w:val="-6"/>
        </w:rPr>
        <w:t xml:space="preserve"> </w:t>
      </w:r>
      <w:r>
        <w:rPr>
          <w:spacing w:val="-2"/>
        </w:rPr>
        <w:t>Termination</w:t>
      </w:r>
      <w:bookmarkEnd w:id="124"/>
    </w:p>
    <w:p w14:paraId="0A7D5EF1" w14:textId="77777777" w:rsidR="00CB5E1D" w:rsidRDefault="00CB5E1D" w:rsidP="00B21365">
      <w:pPr>
        <w:pStyle w:val="BodyText"/>
        <w:ind w:left="216" w:right="778" w:firstLine="187"/>
        <w:rPr>
          <w:b/>
        </w:rPr>
      </w:pPr>
    </w:p>
    <w:p w14:paraId="0A7D5EF2" w14:textId="0D470F84"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Only</w:t>
      </w:r>
      <w:r w:rsidR="00665AE3" w:rsidRPr="00F0105B">
        <w:rPr>
          <w:spacing w:val="-3"/>
          <w:sz w:val="20"/>
        </w:rPr>
        <w:t xml:space="preserve"> </w:t>
      </w:r>
      <w:r w:rsidR="00665AE3" w:rsidRPr="00F0105B">
        <w:rPr>
          <w:sz w:val="20"/>
        </w:rPr>
        <w:t>cardholders</w:t>
      </w:r>
      <w:r w:rsidR="00665AE3" w:rsidRPr="00F0105B">
        <w:rPr>
          <w:spacing w:val="-3"/>
          <w:sz w:val="20"/>
        </w:rPr>
        <w:t xml:space="preserve"> </w:t>
      </w:r>
      <w:r w:rsidR="00665AE3" w:rsidRPr="00F0105B">
        <w:rPr>
          <w:sz w:val="20"/>
        </w:rPr>
        <w:t>with</w:t>
      </w:r>
      <w:r w:rsidR="00665AE3" w:rsidRPr="00F0105B">
        <w:rPr>
          <w:spacing w:val="-2"/>
          <w:sz w:val="20"/>
        </w:rPr>
        <w:t xml:space="preserve"> </w:t>
      </w:r>
      <w:r w:rsidR="00665AE3" w:rsidRPr="00F0105B">
        <w:rPr>
          <w:sz w:val="20"/>
        </w:rPr>
        <w:t>a</w:t>
      </w:r>
      <w:r w:rsidR="00665AE3" w:rsidRPr="00F0105B">
        <w:rPr>
          <w:spacing w:val="-4"/>
          <w:sz w:val="20"/>
        </w:rPr>
        <w:t xml:space="preserve"> </w:t>
      </w:r>
      <w:r w:rsidR="00665AE3" w:rsidRPr="00F0105B">
        <w:rPr>
          <w:sz w:val="20"/>
        </w:rPr>
        <w:t>continuing</w:t>
      </w:r>
      <w:r w:rsidR="00665AE3" w:rsidRPr="00F0105B">
        <w:rPr>
          <w:spacing w:val="-4"/>
          <w:sz w:val="20"/>
        </w:rPr>
        <w:t xml:space="preserve"> </w:t>
      </w:r>
      <w:r w:rsidR="00665AE3" w:rsidRPr="00F0105B">
        <w:rPr>
          <w:sz w:val="20"/>
        </w:rPr>
        <w:t>need</w:t>
      </w:r>
      <w:r w:rsidR="00665AE3" w:rsidRPr="00F0105B">
        <w:rPr>
          <w:spacing w:val="-2"/>
          <w:sz w:val="20"/>
        </w:rPr>
        <w:t xml:space="preserve"> </w:t>
      </w:r>
      <w:r w:rsidR="00665AE3" w:rsidRPr="00F0105B">
        <w:rPr>
          <w:sz w:val="20"/>
        </w:rPr>
        <w:t>to</w:t>
      </w:r>
      <w:r w:rsidR="00665AE3" w:rsidRPr="00F0105B">
        <w:rPr>
          <w:spacing w:val="-2"/>
          <w:sz w:val="20"/>
        </w:rPr>
        <w:t xml:space="preserve"> </w:t>
      </w:r>
      <w:r w:rsidR="00665AE3" w:rsidRPr="00F0105B">
        <w:rPr>
          <w:sz w:val="20"/>
        </w:rPr>
        <w:t>use</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GPC</w:t>
      </w:r>
      <w:r w:rsidR="00665AE3" w:rsidRPr="00F0105B">
        <w:rPr>
          <w:spacing w:val="-4"/>
          <w:sz w:val="20"/>
        </w:rPr>
        <w:t xml:space="preserve"> </w:t>
      </w:r>
      <w:r w:rsidR="00665AE3" w:rsidRPr="00F0105B">
        <w:rPr>
          <w:sz w:val="20"/>
        </w:rPr>
        <w:t>will</w:t>
      </w:r>
      <w:r w:rsidR="00665AE3" w:rsidRPr="00F0105B">
        <w:rPr>
          <w:spacing w:val="-5"/>
          <w:sz w:val="20"/>
        </w:rPr>
        <w:t xml:space="preserve"> </w:t>
      </w:r>
      <w:r w:rsidR="00665AE3" w:rsidRPr="00F0105B">
        <w:rPr>
          <w:sz w:val="20"/>
        </w:rPr>
        <w:t>retain</w:t>
      </w:r>
      <w:r w:rsidR="00665AE3" w:rsidRPr="00F0105B">
        <w:rPr>
          <w:spacing w:val="-2"/>
          <w:sz w:val="20"/>
        </w:rPr>
        <w:t xml:space="preserve"> </w:t>
      </w:r>
      <w:r w:rsidR="00665AE3" w:rsidRPr="00F0105B">
        <w:rPr>
          <w:sz w:val="20"/>
        </w:rPr>
        <w:t>their</w:t>
      </w:r>
      <w:r w:rsidR="00665AE3" w:rsidRPr="00F0105B">
        <w:rPr>
          <w:spacing w:val="-3"/>
          <w:sz w:val="20"/>
        </w:rPr>
        <w:t xml:space="preserve"> </w:t>
      </w:r>
      <w:r w:rsidR="00665AE3" w:rsidRPr="00F0105B">
        <w:rPr>
          <w:sz w:val="20"/>
        </w:rPr>
        <w:t>card</w:t>
      </w:r>
      <w:r w:rsidR="00665AE3" w:rsidRPr="00F0105B">
        <w:rPr>
          <w:spacing w:val="-4"/>
          <w:sz w:val="20"/>
        </w:rPr>
        <w:t xml:space="preserve"> </w:t>
      </w:r>
      <w:r w:rsidR="00665AE3" w:rsidRPr="00F0105B">
        <w:rPr>
          <w:sz w:val="20"/>
        </w:rPr>
        <w:t>and</w:t>
      </w:r>
      <w:r w:rsidR="00665AE3" w:rsidRPr="00F0105B">
        <w:rPr>
          <w:spacing w:val="-2"/>
          <w:sz w:val="20"/>
        </w:rPr>
        <w:t xml:space="preserve"> </w:t>
      </w:r>
      <w:r w:rsidR="00665AE3" w:rsidRPr="00F0105B">
        <w:rPr>
          <w:sz w:val="20"/>
        </w:rPr>
        <w:t>appointment.</w:t>
      </w:r>
      <w:r w:rsidR="00665AE3" w:rsidRPr="00F0105B">
        <w:rPr>
          <w:spacing w:val="-2"/>
          <w:sz w:val="20"/>
        </w:rPr>
        <w:t xml:space="preserve"> </w:t>
      </w:r>
      <w:r w:rsidR="00665AE3" w:rsidRPr="00F0105B">
        <w:rPr>
          <w:sz w:val="20"/>
        </w:rPr>
        <w:t xml:space="preserve">At least 60 calendar days prior to reassignment, separation, or retirement, the CH or </w:t>
      </w:r>
      <w:r w:rsidR="00D9591B" w:rsidRPr="00F0105B">
        <w:rPr>
          <w:sz w:val="20"/>
        </w:rPr>
        <w:t>BO</w:t>
      </w:r>
      <w:r w:rsidR="00665AE3" w:rsidRPr="00F0105B">
        <w:rPr>
          <w:sz w:val="20"/>
        </w:rPr>
        <w:t xml:space="preserve"> should notify the A/OPC of their change in status and begin to transition their duties and files over to another appointed organization representative. The </w:t>
      </w:r>
      <w:r w:rsidR="00D9591B" w:rsidRPr="00F0105B">
        <w:rPr>
          <w:sz w:val="20"/>
        </w:rPr>
        <w:t>BO</w:t>
      </w:r>
      <w:r w:rsidR="00665AE3" w:rsidRPr="00F0105B">
        <w:rPr>
          <w:sz w:val="20"/>
        </w:rPr>
        <w:t xml:space="preserve"> must advise the Level 4 A/OPC when a CH no longer has a continuing need to use the card or when the CH transfers to other duties or organizations, retires, or leaves Government service.</w:t>
      </w:r>
    </w:p>
    <w:p w14:paraId="0A7D5EF3" w14:textId="77777777" w:rsidR="00CB5E1D" w:rsidRDefault="00CB5E1D" w:rsidP="00B21365">
      <w:pPr>
        <w:pStyle w:val="BodyText"/>
        <w:ind w:left="216" w:right="778" w:firstLine="187"/>
      </w:pPr>
    </w:p>
    <w:p w14:paraId="0A7D5EF4" w14:textId="651C726C"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The</w:t>
      </w:r>
      <w:r w:rsidR="00665AE3" w:rsidRPr="00F0105B">
        <w:rPr>
          <w:spacing w:val="-2"/>
          <w:sz w:val="20"/>
        </w:rPr>
        <w:t xml:space="preserve"> </w:t>
      </w:r>
      <w:r w:rsidR="00665AE3" w:rsidRPr="00F0105B">
        <w:rPr>
          <w:sz w:val="20"/>
        </w:rPr>
        <w:t>Level</w:t>
      </w:r>
      <w:r w:rsidR="00665AE3" w:rsidRPr="00F0105B">
        <w:rPr>
          <w:spacing w:val="-3"/>
          <w:sz w:val="20"/>
        </w:rPr>
        <w:t xml:space="preserve"> </w:t>
      </w:r>
      <w:r w:rsidR="00665AE3" w:rsidRPr="00F0105B">
        <w:rPr>
          <w:sz w:val="20"/>
        </w:rPr>
        <w:t>4 A/OPC</w:t>
      </w:r>
      <w:r w:rsidR="00665AE3" w:rsidRPr="00F0105B">
        <w:rPr>
          <w:spacing w:val="-2"/>
          <w:sz w:val="20"/>
        </w:rPr>
        <w:t xml:space="preserve"> </w:t>
      </w:r>
      <w:r w:rsidR="00665AE3" w:rsidRPr="00F0105B">
        <w:rPr>
          <w:sz w:val="20"/>
        </w:rPr>
        <w:t>will</w:t>
      </w:r>
      <w:r w:rsidR="00665AE3" w:rsidRPr="00F0105B">
        <w:rPr>
          <w:spacing w:val="-3"/>
          <w:sz w:val="20"/>
        </w:rPr>
        <w:t xml:space="preserve"> </w:t>
      </w:r>
      <w:r w:rsidR="00665AE3" w:rsidRPr="00F0105B">
        <w:rPr>
          <w:sz w:val="20"/>
        </w:rPr>
        <w:t>terminate</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CH’s</w:t>
      </w:r>
      <w:r w:rsidR="00665AE3" w:rsidRPr="00F0105B">
        <w:rPr>
          <w:spacing w:val="-1"/>
          <w:sz w:val="20"/>
        </w:rPr>
        <w:t xml:space="preserve"> </w:t>
      </w:r>
      <w:r w:rsidR="00665AE3" w:rsidRPr="00F0105B">
        <w:rPr>
          <w:sz w:val="20"/>
        </w:rPr>
        <w:t xml:space="preserve">or </w:t>
      </w:r>
      <w:r w:rsidR="00D9591B" w:rsidRPr="00F0105B">
        <w:rPr>
          <w:sz w:val="20"/>
        </w:rPr>
        <w:t>BO</w:t>
      </w:r>
      <w:r w:rsidR="00665AE3" w:rsidRPr="00F0105B">
        <w:rPr>
          <w:sz w:val="20"/>
        </w:rPr>
        <w:t>’s</w:t>
      </w:r>
      <w:r w:rsidR="00665AE3" w:rsidRPr="00F0105B">
        <w:rPr>
          <w:spacing w:val="-1"/>
          <w:sz w:val="20"/>
        </w:rPr>
        <w:t xml:space="preserve"> </w:t>
      </w:r>
      <w:r w:rsidR="00665AE3" w:rsidRPr="00F0105B">
        <w:rPr>
          <w:sz w:val="20"/>
        </w:rPr>
        <w:t>appointment in</w:t>
      </w:r>
      <w:r w:rsidR="00665AE3" w:rsidRPr="00F0105B">
        <w:rPr>
          <w:spacing w:val="-2"/>
          <w:sz w:val="20"/>
        </w:rPr>
        <w:t xml:space="preserve"> </w:t>
      </w:r>
      <w:r w:rsidR="00665AE3" w:rsidRPr="00F0105B">
        <w:rPr>
          <w:sz w:val="20"/>
        </w:rPr>
        <w:t>JAM</w:t>
      </w:r>
      <w:r w:rsidR="00253E21" w:rsidRPr="00F0105B">
        <w:rPr>
          <w:sz w:val="20"/>
        </w:rPr>
        <w:t>,</w:t>
      </w:r>
      <w:r w:rsidR="00665AE3" w:rsidRPr="00F0105B">
        <w:rPr>
          <w:spacing w:val="-2"/>
          <w:sz w:val="20"/>
        </w:rPr>
        <w:t xml:space="preserve"> </w:t>
      </w:r>
      <w:r w:rsidR="00665AE3" w:rsidRPr="00F0105B">
        <w:rPr>
          <w:sz w:val="20"/>
        </w:rPr>
        <w:t>close</w:t>
      </w:r>
      <w:r w:rsidR="00665AE3" w:rsidRPr="00F0105B">
        <w:rPr>
          <w:spacing w:val="-2"/>
          <w:sz w:val="20"/>
        </w:rPr>
        <w:t xml:space="preserve"> </w:t>
      </w:r>
      <w:r w:rsidR="00665AE3" w:rsidRPr="00F0105B">
        <w:rPr>
          <w:sz w:val="20"/>
        </w:rPr>
        <w:t>the account in the servicing bank</w:t>
      </w:r>
      <w:r w:rsidR="00324C0C" w:rsidRPr="00F0105B">
        <w:rPr>
          <w:sz w:val="20"/>
        </w:rPr>
        <w:t>,</w:t>
      </w:r>
      <w:r w:rsidR="006E080A" w:rsidRPr="00F0105B">
        <w:rPr>
          <w:sz w:val="20"/>
        </w:rPr>
        <w:t xml:space="preserve"> </w:t>
      </w:r>
      <w:r w:rsidR="00253E21" w:rsidRPr="00F0105B">
        <w:rPr>
          <w:sz w:val="20"/>
        </w:rPr>
        <w:t>and remove the User ID</w:t>
      </w:r>
      <w:r w:rsidR="00665AE3" w:rsidRPr="00F0105B">
        <w:rPr>
          <w:sz w:val="20"/>
        </w:rPr>
        <w:t>. The physical card must be destroyed</w:t>
      </w:r>
      <w:r w:rsidR="00FA6063" w:rsidRPr="00F0105B">
        <w:rPr>
          <w:sz w:val="20"/>
        </w:rPr>
        <w:t>.</w:t>
      </w:r>
      <w:r w:rsidR="00665AE3" w:rsidRPr="00F0105B">
        <w:rPr>
          <w:spacing w:val="-2"/>
          <w:sz w:val="20"/>
        </w:rPr>
        <w:t xml:space="preserve"> </w:t>
      </w:r>
      <w:r w:rsidR="00665AE3" w:rsidRPr="00F0105B">
        <w:rPr>
          <w:sz w:val="20"/>
        </w:rPr>
        <w:t>When</w:t>
      </w:r>
      <w:r w:rsidR="00665AE3" w:rsidRPr="00F0105B">
        <w:rPr>
          <w:spacing w:val="-4"/>
          <w:sz w:val="20"/>
        </w:rPr>
        <w:t xml:space="preserve"> </w:t>
      </w:r>
      <w:r w:rsidR="00665AE3" w:rsidRPr="00F0105B">
        <w:rPr>
          <w:sz w:val="20"/>
        </w:rPr>
        <w:t>a</w:t>
      </w:r>
      <w:r w:rsidR="00665AE3" w:rsidRPr="00F0105B">
        <w:rPr>
          <w:spacing w:val="-4"/>
          <w:sz w:val="20"/>
        </w:rPr>
        <w:t xml:space="preserve"> </w:t>
      </w:r>
      <w:r w:rsidR="00BC244F" w:rsidRPr="00F0105B">
        <w:rPr>
          <w:sz w:val="20"/>
        </w:rPr>
        <w:t>CH</w:t>
      </w:r>
      <w:r w:rsidR="00BC244F" w:rsidRPr="00F0105B">
        <w:rPr>
          <w:spacing w:val="-3"/>
          <w:sz w:val="20"/>
        </w:rPr>
        <w:t xml:space="preserve"> </w:t>
      </w:r>
      <w:r w:rsidR="00665AE3" w:rsidRPr="00F0105B">
        <w:rPr>
          <w:sz w:val="20"/>
        </w:rPr>
        <w:t>account</w:t>
      </w:r>
      <w:r w:rsidR="00665AE3" w:rsidRPr="00F0105B">
        <w:rPr>
          <w:spacing w:val="-2"/>
          <w:sz w:val="20"/>
        </w:rPr>
        <w:t xml:space="preserve"> </w:t>
      </w:r>
      <w:r w:rsidR="00665AE3" w:rsidRPr="00F0105B">
        <w:rPr>
          <w:sz w:val="20"/>
        </w:rPr>
        <w:t>is</w:t>
      </w:r>
      <w:r w:rsidR="00665AE3" w:rsidRPr="00F0105B">
        <w:rPr>
          <w:spacing w:val="-3"/>
          <w:sz w:val="20"/>
        </w:rPr>
        <w:t xml:space="preserve"> </w:t>
      </w:r>
      <w:r w:rsidR="00665AE3" w:rsidRPr="00F0105B">
        <w:rPr>
          <w:sz w:val="20"/>
        </w:rPr>
        <w:t>terminated</w:t>
      </w:r>
      <w:r w:rsidR="00665AE3" w:rsidRPr="00F0105B">
        <w:rPr>
          <w:spacing w:val="-2"/>
          <w:sz w:val="20"/>
        </w:rPr>
        <w:t xml:space="preserve"> </w:t>
      </w:r>
      <w:r w:rsidR="00665AE3" w:rsidRPr="00F0105B">
        <w:rPr>
          <w:sz w:val="20"/>
        </w:rPr>
        <w:t>or</w:t>
      </w:r>
      <w:r w:rsidR="00665AE3" w:rsidRPr="00F0105B">
        <w:rPr>
          <w:spacing w:val="-3"/>
          <w:sz w:val="20"/>
        </w:rPr>
        <w:t xml:space="preserve"> </w:t>
      </w:r>
      <w:r w:rsidR="00665AE3" w:rsidRPr="00F0105B">
        <w:rPr>
          <w:sz w:val="20"/>
        </w:rPr>
        <w:t>closed,</w:t>
      </w:r>
      <w:r w:rsidR="00665AE3" w:rsidRPr="00F0105B">
        <w:rPr>
          <w:spacing w:val="-4"/>
          <w:sz w:val="20"/>
        </w:rPr>
        <w:t xml:space="preserve"> </w:t>
      </w:r>
      <w:r w:rsidR="00665AE3" w:rsidRPr="00F0105B">
        <w:rPr>
          <w:sz w:val="20"/>
        </w:rPr>
        <w:t>the</w:t>
      </w:r>
      <w:r w:rsidR="00665AE3" w:rsidRPr="00F0105B">
        <w:rPr>
          <w:spacing w:val="-4"/>
          <w:sz w:val="20"/>
        </w:rPr>
        <w:t xml:space="preserve"> </w:t>
      </w:r>
      <w:r w:rsidR="00BC244F" w:rsidRPr="00F0105B">
        <w:rPr>
          <w:sz w:val="20"/>
        </w:rPr>
        <w:t>CH</w:t>
      </w:r>
      <w:r w:rsidR="00BC244F" w:rsidRPr="00F0105B">
        <w:rPr>
          <w:spacing w:val="-3"/>
          <w:sz w:val="20"/>
        </w:rPr>
        <w:t xml:space="preserve"> </w:t>
      </w:r>
      <w:r w:rsidR="00665AE3" w:rsidRPr="00F0105B">
        <w:rPr>
          <w:sz w:val="20"/>
        </w:rPr>
        <w:t>will</w:t>
      </w:r>
      <w:r w:rsidR="00665AE3" w:rsidRPr="00F0105B">
        <w:rPr>
          <w:spacing w:val="-2"/>
          <w:sz w:val="20"/>
        </w:rPr>
        <w:t xml:space="preserve"> </w:t>
      </w:r>
      <w:r w:rsidR="00665AE3" w:rsidRPr="00F0105B">
        <w:rPr>
          <w:sz w:val="20"/>
        </w:rPr>
        <w:t>surrender</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GPC</w:t>
      </w:r>
      <w:r w:rsidR="00665AE3" w:rsidRPr="00F0105B">
        <w:rPr>
          <w:spacing w:val="-4"/>
          <w:sz w:val="20"/>
        </w:rPr>
        <w:t xml:space="preserve"> </w:t>
      </w:r>
      <w:r w:rsidR="00665AE3" w:rsidRPr="00F0105B">
        <w:rPr>
          <w:sz w:val="20"/>
        </w:rPr>
        <w:t xml:space="preserve">and submit the account documentation to the BO. </w:t>
      </w:r>
    </w:p>
    <w:p w14:paraId="0A7D5EF5" w14:textId="77777777" w:rsidR="00CB5E1D" w:rsidRDefault="00CB5E1D" w:rsidP="00B21365">
      <w:pPr>
        <w:pStyle w:val="BodyText"/>
        <w:ind w:left="216" w:right="778" w:firstLine="187"/>
      </w:pPr>
    </w:p>
    <w:p w14:paraId="3A964C75" w14:textId="4D48915B" w:rsidR="00CB5E1D" w:rsidRPr="00F0105B" w:rsidRDefault="00F0105B" w:rsidP="00F0105B">
      <w:pPr>
        <w:pStyle w:val="List"/>
      </w:pPr>
      <w:r w:rsidRPr="00176FD8">
        <w:rPr>
          <w:spacing w:val="-1"/>
          <w:w w:val="99"/>
          <w:sz w:val="20"/>
          <w:szCs w:val="20"/>
        </w:rPr>
        <w:t>c.</w:t>
      </w:r>
      <w:r w:rsidRPr="00176FD8">
        <w:rPr>
          <w:spacing w:val="-1"/>
          <w:w w:val="99"/>
          <w:sz w:val="20"/>
          <w:szCs w:val="20"/>
        </w:rPr>
        <w:tab/>
      </w:r>
      <w:r w:rsidR="00665AE3" w:rsidRPr="00F0105B">
        <w:rPr>
          <w:sz w:val="20"/>
        </w:rPr>
        <w:t>When a BO vacates their assignment, and a new BO is assigned, all CH accounts remain active under the existing managing account. The departing BO must reconcile their account with</w:t>
      </w:r>
      <w:r w:rsidR="006352E8" w:rsidRPr="00F0105B">
        <w:rPr>
          <w:sz w:val="20"/>
        </w:rPr>
        <w:t xml:space="preserve">in US Bank and </w:t>
      </w:r>
      <w:r w:rsidR="00665AE3" w:rsidRPr="00F0105B">
        <w:rPr>
          <w:sz w:val="20"/>
        </w:rPr>
        <w:t>with</w:t>
      </w:r>
      <w:r w:rsidR="00963C5B" w:rsidRPr="00F0105B">
        <w:rPr>
          <w:sz w:val="20"/>
        </w:rPr>
        <w:t xml:space="preserve"> </w:t>
      </w:r>
      <w:r w:rsidR="00665AE3" w:rsidRPr="00F0105B">
        <w:rPr>
          <w:sz w:val="20"/>
        </w:rPr>
        <w:t>Financial Management prior to vacating the</w:t>
      </w:r>
      <w:r w:rsidR="00963C5B" w:rsidRPr="00F0105B">
        <w:rPr>
          <w:sz w:val="20"/>
        </w:rPr>
        <w:t xml:space="preserve">ir </w:t>
      </w:r>
      <w:r w:rsidR="005F07CC" w:rsidRPr="00F0105B">
        <w:rPr>
          <w:sz w:val="20"/>
        </w:rPr>
        <w:t xml:space="preserve">GPC </w:t>
      </w:r>
      <w:r w:rsidR="00C6102F" w:rsidRPr="00F0105B">
        <w:rPr>
          <w:sz w:val="20"/>
        </w:rPr>
        <w:t>role</w:t>
      </w:r>
      <w:r w:rsidR="005F07CC" w:rsidRPr="00F0105B">
        <w:rPr>
          <w:sz w:val="20"/>
        </w:rPr>
        <w:t>s</w:t>
      </w:r>
      <w:r w:rsidR="00C6102F" w:rsidRPr="00F0105B">
        <w:rPr>
          <w:sz w:val="20"/>
        </w:rPr>
        <w:t xml:space="preserve"> and responsibilities</w:t>
      </w:r>
      <w:r w:rsidR="009563B6" w:rsidRPr="00F0105B">
        <w:rPr>
          <w:sz w:val="20"/>
        </w:rPr>
        <w:t>.</w:t>
      </w:r>
      <w:r w:rsidR="00665AE3" w:rsidRPr="00F0105B">
        <w:rPr>
          <w:sz w:val="20"/>
        </w:rPr>
        <w:t xml:space="preserve"> </w:t>
      </w:r>
      <w:r w:rsidR="00B105A6" w:rsidRPr="00F0105B">
        <w:rPr>
          <w:sz w:val="20"/>
        </w:rPr>
        <w:t>CH accounts will be suspended</w:t>
      </w:r>
      <w:r w:rsidR="001B1B8F" w:rsidRPr="00F0105B">
        <w:rPr>
          <w:sz w:val="20"/>
        </w:rPr>
        <w:t xml:space="preserve"> </w:t>
      </w:r>
      <w:r w:rsidR="004D12DC" w:rsidRPr="00F0105B">
        <w:rPr>
          <w:sz w:val="20"/>
        </w:rPr>
        <w:t xml:space="preserve">anytime there is </w:t>
      </w:r>
      <w:proofErr w:type="gramStart"/>
      <w:r w:rsidR="004D12DC" w:rsidRPr="00F0105B">
        <w:rPr>
          <w:sz w:val="20"/>
        </w:rPr>
        <w:t>no</w:t>
      </w:r>
      <w:proofErr w:type="gramEnd"/>
      <w:r w:rsidR="004D12DC" w:rsidRPr="00F0105B">
        <w:rPr>
          <w:sz w:val="20"/>
        </w:rPr>
        <w:t xml:space="preserve"> </w:t>
      </w:r>
      <w:r w:rsidR="001B1B8F" w:rsidRPr="00F0105B">
        <w:rPr>
          <w:sz w:val="20"/>
        </w:rPr>
        <w:t xml:space="preserve">an Alternate BO or </w:t>
      </w:r>
      <w:r w:rsidR="00E61AEA" w:rsidRPr="00F0105B">
        <w:rPr>
          <w:sz w:val="20"/>
        </w:rPr>
        <w:t>BO</w:t>
      </w:r>
      <w:r w:rsidR="004D12DC" w:rsidRPr="00F0105B">
        <w:rPr>
          <w:sz w:val="20"/>
        </w:rPr>
        <w:t xml:space="preserve"> assigned to the managing account</w:t>
      </w:r>
      <w:r w:rsidR="00665AE3" w:rsidRPr="00F0105B">
        <w:rPr>
          <w:sz w:val="20"/>
        </w:rPr>
        <w:t xml:space="preserve">. </w:t>
      </w:r>
    </w:p>
    <w:p w14:paraId="2A9F1954" w14:textId="77777777" w:rsidR="00176FD8" w:rsidRDefault="00176FD8" w:rsidP="00B21365">
      <w:pPr>
        <w:ind w:left="216" w:right="778" w:firstLine="187"/>
        <w:rPr>
          <w:sz w:val="20"/>
        </w:rPr>
      </w:pPr>
    </w:p>
    <w:p w14:paraId="0A7D5EF8" w14:textId="3122D51A" w:rsidR="00CB5E1D" w:rsidRPr="00F0105B" w:rsidRDefault="00F0105B" w:rsidP="00F0105B">
      <w:pPr>
        <w:pStyle w:val="List"/>
      </w:pPr>
      <w:r>
        <w:rPr>
          <w:spacing w:val="-1"/>
          <w:w w:val="99"/>
          <w:sz w:val="20"/>
          <w:szCs w:val="20"/>
        </w:rPr>
        <w:t>d.</w:t>
      </w:r>
      <w:r>
        <w:rPr>
          <w:spacing w:val="-1"/>
          <w:w w:val="99"/>
          <w:sz w:val="20"/>
          <w:szCs w:val="20"/>
        </w:rPr>
        <w:tab/>
      </w:r>
      <w:r w:rsidR="00665AE3" w:rsidRPr="00F0105B">
        <w:rPr>
          <w:sz w:val="20"/>
        </w:rPr>
        <w:t>Military</w:t>
      </w:r>
      <w:r w:rsidR="00665AE3" w:rsidRPr="00F0105B">
        <w:rPr>
          <w:spacing w:val="-4"/>
          <w:sz w:val="20"/>
        </w:rPr>
        <w:t xml:space="preserve"> </w:t>
      </w:r>
      <w:r w:rsidR="00665AE3" w:rsidRPr="00F0105B">
        <w:rPr>
          <w:sz w:val="20"/>
        </w:rPr>
        <w:t>and</w:t>
      </w:r>
      <w:r w:rsidR="00665AE3" w:rsidRPr="00F0105B">
        <w:rPr>
          <w:spacing w:val="-5"/>
          <w:sz w:val="20"/>
        </w:rPr>
        <w:t xml:space="preserve"> </w:t>
      </w:r>
      <w:r w:rsidR="00665AE3" w:rsidRPr="00F0105B">
        <w:rPr>
          <w:sz w:val="20"/>
        </w:rPr>
        <w:t>civilian</w:t>
      </w:r>
      <w:r w:rsidR="00665AE3" w:rsidRPr="00F0105B">
        <w:rPr>
          <w:spacing w:val="-3"/>
          <w:sz w:val="20"/>
        </w:rPr>
        <w:t xml:space="preserve"> </w:t>
      </w:r>
      <w:r w:rsidR="00665AE3" w:rsidRPr="00F0105B">
        <w:rPr>
          <w:sz w:val="20"/>
        </w:rPr>
        <w:t>out-processing</w:t>
      </w:r>
      <w:r w:rsidR="00665AE3" w:rsidRPr="00F0105B">
        <w:rPr>
          <w:spacing w:val="-5"/>
          <w:sz w:val="20"/>
        </w:rPr>
        <w:t xml:space="preserve"> </w:t>
      </w:r>
      <w:r w:rsidR="00665AE3" w:rsidRPr="00F0105B">
        <w:rPr>
          <w:sz w:val="20"/>
        </w:rPr>
        <w:t>checklists</w:t>
      </w:r>
      <w:r w:rsidR="00665AE3" w:rsidRPr="00F0105B">
        <w:rPr>
          <w:spacing w:val="-1"/>
          <w:sz w:val="20"/>
        </w:rPr>
        <w:t xml:space="preserve"> </w:t>
      </w:r>
      <w:r w:rsidR="00665AE3" w:rsidRPr="00F0105B">
        <w:rPr>
          <w:sz w:val="20"/>
        </w:rPr>
        <w:t>must</w:t>
      </w:r>
      <w:r w:rsidR="00665AE3" w:rsidRPr="00F0105B">
        <w:rPr>
          <w:spacing w:val="-5"/>
          <w:sz w:val="20"/>
        </w:rPr>
        <w:t xml:space="preserve"> </w:t>
      </w:r>
      <w:r w:rsidR="00665AE3" w:rsidRPr="00F0105B">
        <w:rPr>
          <w:sz w:val="20"/>
        </w:rPr>
        <w:t>include</w:t>
      </w:r>
      <w:r w:rsidR="00665AE3" w:rsidRPr="00F0105B">
        <w:rPr>
          <w:spacing w:val="-3"/>
          <w:sz w:val="20"/>
        </w:rPr>
        <w:t xml:space="preserve"> </w:t>
      </w:r>
      <w:r w:rsidR="00665AE3" w:rsidRPr="00F0105B">
        <w:rPr>
          <w:sz w:val="20"/>
        </w:rPr>
        <w:t>a</w:t>
      </w:r>
      <w:r w:rsidR="00665AE3" w:rsidRPr="00F0105B">
        <w:rPr>
          <w:spacing w:val="-5"/>
          <w:sz w:val="20"/>
        </w:rPr>
        <w:t xml:space="preserve"> </w:t>
      </w:r>
      <w:r w:rsidR="00665AE3" w:rsidRPr="00F0105B">
        <w:rPr>
          <w:sz w:val="20"/>
        </w:rPr>
        <w:t>mandatory</w:t>
      </w:r>
      <w:r w:rsidR="00665AE3" w:rsidRPr="00F0105B">
        <w:rPr>
          <w:spacing w:val="-4"/>
          <w:sz w:val="20"/>
        </w:rPr>
        <w:t xml:space="preserve"> </w:t>
      </w:r>
      <w:r w:rsidR="00665AE3" w:rsidRPr="00F0105B">
        <w:rPr>
          <w:sz w:val="20"/>
        </w:rPr>
        <w:t>A/OPC</w:t>
      </w:r>
      <w:r w:rsidR="00665AE3" w:rsidRPr="00F0105B">
        <w:rPr>
          <w:spacing w:val="-5"/>
          <w:sz w:val="20"/>
        </w:rPr>
        <w:t xml:space="preserve"> </w:t>
      </w:r>
      <w:r w:rsidR="00665AE3" w:rsidRPr="00F0105B">
        <w:rPr>
          <w:sz w:val="20"/>
        </w:rPr>
        <w:t>sign-off</w:t>
      </w:r>
      <w:r w:rsidR="00665AE3" w:rsidRPr="00F0105B">
        <w:rPr>
          <w:spacing w:val="-5"/>
          <w:sz w:val="20"/>
        </w:rPr>
        <w:t xml:space="preserve"> </w:t>
      </w:r>
      <w:r w:rsidR="00665AE3" w:rsidRPr="00F0105B">
        <w:rPr>
          <w:sz w:val="20"/>
        </w:rPr>
        <w:t>for</w:t>
      </w:r>
      <w:r w:rsidR="00665AE3" w:rsidRPr="00F0105B">
        <w:rPr>
          <w:spacing w:val="-4"/>
          <w:sz w:val="20"/>
        </w:rPr>
        <w:t xml:space="preserve"> </w:t>
      </w:r>
      <w:r w:rsidR="00665AE3" w:rsidRPr="00F0105B">
        <w:rPr>
          <w:sz w:val="20"/>
        </w:rPr>
        <w:t>BOs and CHs.</w:t>
      </w:r>
    </w:p>
    <w:p w14:paraId="0A7D5EF9" w14:textId="77777777" w:rsidR="00CB5E1D" w:rsidRDefault="00CB5E1D">
      <w:pPr>
        <w:pStyle w:val="BodyText"/>
        <w:spacing w:before="4"/>
        <w:rPr>
          <w:sz w:val="17"/>
        </w:rPr>
      </w:pPr>
    </w:p>
    <w:p w14:paraId="0A7D5EFA" w14:textId="77777777" w:rsidR="00CB5E1D" w:rsidRDefault="00665AE3" w:rsidP="00854ACC">
      <w:pPr>
        <w:pStyle w:val="Heading2"/>
      </w:pPr>
      <w:bookmarkStart w:id="125" w:name="5-5._Liability_of_Cardholders_and_Billin"/>
      <w:bookmarkStart w:id="126" w:name="_Toc174981072"/>
      <w:bookmarkEnd w:id="125"/>
      <w:r w:rsidRPr="00EC247A">
        <w:t>5-5.</w:t>
      </w:r>
      <w:r w:rsidRPr="00EC247A">
        <w:rPr>
          <w:spacing w:val="-8"/>
        </w:rPr>
        <w:t xml:space="preserve"> </w:t>
      </w:r>
      <w:r w:rsidRPr="00EC247A">
        <w:t>Liability</w:t>
      </w:r>
      <w:r w:rsidRPr="00EC247A">
        <w:rPr>
          <w:spacing w:val="-8"/>
        </w:rPr>
        <w:t xml:space="preserve"> </w:t>
      </w:r>
      <w:r w:rsidRPr="00EC247A">
        <w:t>of</w:t>
      </w:r>
      <w:r w:rsidRPr="00EC247A">
        <w:rPr>
          <w:spacing w:val="-7"/>
        </w:rPr>
        <w:t xml:space="preserve"> </w:t>
      </w:r>
      <w:r w:rsidRPr="00EC247A">
        <w:t>Cardholders</w:t>
      </w:r>
      <w:r w:rsidRPr="00EC247A">
        <w:rPr>
          <w:spacing w:val="-7"/>
        </w:rPr>
        <w:t xml:space="preserve"> </w:t>
      </w:r>
      <w:r w:rsidRPr="00EC247A">
        <w:t>and</w:t>
      </w:r>
      <w:r w:rsidRPr="00EC247A">
        <w:rPr>
          <w:spacing w:val="-7"/>
        </w:rPr>
        <w:t xml:space="preserve"> </w:t>
      </w:r>
      <w:r w:rsidRPr="00EC247A">
        <w:t>Billing</w:t>
      </w:r>
      <w:r w:rsidRPr="00EC247A">
        <w:rPr>
          <w:spacing w:val="-7"/>
        </w:rPr>
        <w:t xml:space="preserve"> </w:t>
      </w:r>
      <w:r w:rsidRPr="00EC247A">
        <w:rPr>
          <w:spacing w:val="-2"/>
        </w:rPr>
        <w:t>Officials</w:t>
      </w:r>
      <w:bookmarkEnd w:id="126"/>
    </w:p>
    <w:p w14:paraId="0A7D5EFB" w14:textId="77777777" w:rsidR="00CB5E1D" w:rsidRDefault="00CB5E1D">
      <w:pPr>
        <w:pStyle w:val="BodyText"/>
        <w:spacing w:before="1"/>
        <w:rPr>
          <w:b/>
        </w:rPr>
      </w:pPr>
    </w:p>
    <w:p w14:paraId="2E487C5F" w14:textId="4CF24BF5" w:rsidR="00CD405E" w:rsidRPr="00F0105B" w:rsidRDefault="00F0105B" w:rsidP="00F0105B">
      <w:pPr>
        <w:pStyle w:val="List"/>
      </w:pPr>
      <w:r w:rsidRPr="00D135F8">
        <w:rPr>
          <w:spacing w:val="-1"/>
          <w:w w:val="99"/>
          <w:sz w:val="20"/>
          <w:szCs w:val="20"/>
        </w:rPr>
        <w:t>a.</w:t>
      </w:r>
      <w:r w:rsidRPr="00D135F8">
        <w:rPr>
          <w:spacing w:val="-1"/>
          <w:w w:val="99"/>
          <w:sz w:val="20"/>
          <w:szCs w:val="20"/>
        </w:rPr>
        <w:tab/>
      </w:r>
      <w:r w:rsidR="00CD405E" w:rsidRPr="00F0105B">
        <w:rPr>
          <w:sz w:val="20"/>
          <w:szCs w:val="20"/>
        </w:rPr>
        <w:t xml:space="preserve">Individuals responsible for purchase card violations (e.g., abuse, delinquency, internal fraud, or misuse) are subject to administrative and disciplinary action. Pecuniary liability may apply when there is an erroneous (illegal, improper, or incorrect) payment. Commanders may take corrective action, impose disciplinary action </w:t>
      </w:r>
      <w:r w:rsidR="00CD405E" w:rsidRPr="00F0105B">
        <w:rPr>
          <w:sz w:val="20"/>
          <w:szCs w:val="20"/>
        </w:rPr>
        <w:lastRenderedPageBreak/>
        <w:t>(including removal for serious or repeated infractions), and take other administrative actions for GPC infractions. If a potential GPC violation is discovered, GPC personnel will ensure the violation is appropriately investigated.</w:t>
      </w:r>
    </w:p>
    <w:p w14:paraId="301E8C36" w14:textId="77777777" w:rsidR="00CD405E" w:rsidRDefault="00CD405E" w:rsidP="00B21365">
      <w:pPr>
        <w:pStyle w:val="ListParagraph"/>
        <w:tabs>
          <w:tab w:val="left" w:pos="720"/>
        </w:tabs>
        <w:ind w:left="216" w:right="778" w:firstLine="187"/>
        <w:rPr>
          <w:sz w:val="20"/>
          <w:szCs w:val="20"/>
        </w:rPr>
      </w:pPr>
    </w:p>
    <w:p w14:paraId="5E92539B" w14:textId="670A872E" w:rsidR="00CD405E" w:rsidRPr="00F0105B" w:rsidRDefault="00F0105B" w:rsidP="00F0105B">
      <w:pPr>
        <w:pStyle w:val="List"/>
      </w:pPr>
      <w:r>
        <w:rPr>
          <w:spacing w:val="-1"/>
          <w:w w:val="99"/>
          <w:sz w:val="20"/>
          <w:szCs w:val="20"/>
        </w:rPr>
        <w:t>b.</w:t>
      </w:r>
      <w:r>
        <w:rPr>
          <w:spacing w:val="-1"/>
          <w:w w:val="99"/>
          <w:sz w:val="20"/>
          <w:szCs w:val="20"/>
        </w:rPr>
        <w:tab/>
      </w:r>
      <w:r w:rsidR="00CD405E" w:rsidRPr="00F0105B">
        <w:rPr>
          <w:sz w:val="20"/>
          <w:szCs w:val="20"/>
        </w:rPr>
        <w:t>Cardholders and billing officials are designated as accountable officials per DoD FMR Volume 5, Chapter 5, paragraph 1.1.2. Certifying Officer</w:t>
      </w:r>
      <w:r w:rsidR="00D3271C" w:rsidRPr="00F0105B">
        <w:rPr>
          <w:sz w:val="20"/>
          <w:szCs w:val="20"/>
        </w:rPr>
        <w:t>s (i.e., billing officials)</w:t>
      </w:r>
      <w:r w:rsidR="00CD405E" w:rsidRPr="00F0105B">
        <w:rPr>
          <w:sz w:val="20"/>
          <w:szCs w:val="20"/>
        </w:rPr>
        <w:t xml:space="preserve"> may be held pecuniary liable under USC Title 10, Subtitle A, Part IV, Chap 165, Sec 2773a for an illegal, improper, or incorrect payment.</w:t>
      </w:r>
    </w:p>
    <w:p w14:paraId="21DF1143" w14:textId="77777777" w:rsidR="00CD405E" w:rsidRPr="00B21365" w:rsidRDefault="00CD405E" w:rsidP="00B21365">
      <w:pPr>
        <w:pStyle w:val="ListParagraph"/>
        <w:tabs>
          <w:tab w:val="left" w:pos="720"/>
        </w:tabs>
        <w:ind w:left="216" w:right="778" w:firstLine="187"/>
        <w:rPr>
          <w:sz w:val="20"/>
          <w:szCs w:val="20"/>
        </w:rPr>
      </w:pPr>
    </w:p>
    <w:p w14:paraId="24711929" w14:textId="722A12A9" w:rsidR="00CD405E" w:rsidRPr="00F0105B" w:rsidRDefault="00F0105B" w:rsidP="00F0105B">
      <w:pPr>
        <w:pStyle w:val="List"/>
      </w:pPr>
      <w:r>
        <w:rPr>
          <w:spacing w:val="-1"/>
          <w:w w:val="99"/>
          <w:sz w:val="20"/>
          <w:szCs w:val="20"/>
        </w:rPr>
        <w:t>c.</w:t>
      </w:r>
      <w:r>
        <w:rPr>
          <w:spacing w:val="-1"/>
          <w:w w:val="99"/>
          <w:sz w:val="20"/>
          <w:szCs w:val="20"/>
        </w:rPr>
        <w:tab/>
      </w:r>
      <w:r w:rsidR="00CD405E" w:rsidRPr="00F0105B">
        <w:rPr>
          <w:sz w:val="20"/>
          <w:szCs w:val="20"/>
        </w:rPr>
        <w:t>Cardholder</w:t>
      </w:r>
      <w:r w:rsidR="008A49DE" w:rsidRPr="00F0105B">
        <w:rPr>
          <w:sz w:val="20"/>
          <w:szCs w:val="20"/>
        </w:rPr>
        <w:t>s</w:t>
      </w:r>
      <w:r w:rsidR="00CD405E" w:rsidRPr="00F0105B">
        <w:rPr>
          <w:sz w:val="20"/>
          <w:szCs w:val="20"/>
        </w:rPr>
        <w:t xml:space="preserve"> who make unauthorized purchases or allow others to use the card may be </w:t>
      </w:r>
      <w:r w:rsidR="00AC763F" w:rsidRPr="00F0105B">
        <w:rPr>
          <w:sz w:val="20"/>
          <w:szCs w:val="20"/>
        </w:rPr>
        <w:t xml:space="preserve">held </w:t>
      </w:r>
      <w:r w:rsidR="00CD405E" w:rsidRPr="00F0105B">
        <w:rPr>
          <w:sz w:val="20"/>
          <w:szCs w:val="20"/>
        </w:rPr>
        <w:t>liable for the total dollar amount of unauthorized purchases made in connection with the misuse or negligence. Cardholders may also be held pecuniary liable for any payment certified based on false or negligent information they provided to the Certifying Officer.</w:t>
      </w:r>
    </w:p>
    <w:p w14:paraId="50DB6E3A" w14:textId="77777777" w:rsidR="00CD405E" w:rsidRPr="00B21365" w:rsidRDefault="00CD405E" w:rsidP="00B21365">
      <w:pPr>
        <w:tabs>
          <w:tab w:val="left" w:pos="720"/>
        </w:tabs>
        <w:ind w:left="216" w:right="778" w:firstLine="187"/>
        <w:rPr>
          <w:sz w:val="20"/>
          <w:szCs w:val="20"/>
        </w:rPr>
      </w:pPr>
    </w:p>
    <w:p w14:paraId="65A181FE" w14:textId="1F03984D" w:rsidR="004B13B0" w:rsidRPr="00F0105B" w:rsidRDefault="00F0105B" w:rsidP="00F0105B">
      <w:pPr>
        <w:pStyle w:val="List"/>
      </w:pPr>
      <w:r>
        <w:rPr>
          <w:spacing w:val="-1"/>
          <w:w w:val="99"/>
          <w:sz w:val="20"/>
          <w:szCs w:val="20"/>
        </w:rPr>
        <w:t>d.</w:t>
      </w:r>
      <w:r>
        <w:rPr>
          <w:spacing w:val="-1"/>
          <w:w w:val="99"/>
          <w:sz w:val="20"/>
          <w:szCs w:val="20"/>
        </w:rPr>
        <w:tab/>
      </w:r>
      <w:r w:rsidR="003E2E6A" w:rsidRPr="00F0105B">
        <w:rPr>
          <w:b/>
          <w:sz w:val="20"/>
        </w:rPr>
        <w:t>Command/S</w:t>
      </w:r>
      <w:r w:rsidR="00665AE3" w:rsidRPr="00F0105B">
        <w:rPr>
          <w:b/>
          <w:sz w:val="20"/>
        </w:rPr>
        <w:t>CO Oversight</w:t>
      </w:r>
      <w:r w:rsidR="00665AE3" w:rsidRPr="00F0105B">
        <w:rPr>
          <w:sz w:val="20"/>
        </w:rPr>
        <w:t xml:space="preserve">. The </w:t>
      </w:r>
      <w:r w:rsidR="003E2E6A" w:rsidRPr="00F0105B">
        <w:rPr>
          <w:sz w:val="20"/>
        </w:rPr>
        <w:t>Command/</w:t>
      </w:r>
      <w:r w:rsidR="00665AE3" w:rsidRPr="00F0105B">
        <w:rPr>
          <w:sz w:val="20"/>
        </w:rPr>
        <w:t>SCO must establish and maintain a command climate to prevent undue influence over the</w:t>
      </w:r>
      <w:r w:rsidR="00665AE3" w:rsidRPr="00F0105B">
        <w:rPr>
          <w:spacing w:val="-4"/>
          <w:sz w:val="20"/>
        </w:rPr>
        <w:t xml:space="preserve"> </w:t>
      </w:r>
      <w:r w:rsidR="00665AE3" w:rsidRPr="00F0105B">
        <w:rPr>
          <w:sz w:val="20"/>
        </w:rPr>
        <w:t>actions of</w:t>
      </w:r>
      <w:r w:rsidR="00665AE3" w:rsidRPr="00F0105B">
        <w:rPr>
          <w:spacing w:val="-4"/>
          <w:sz w:val="20"/>
        </w:rPr>
        <w:t xml:space="preserve"> </w:t>
      </w:r>
      <w:r w:rsidR="00665AE3" w:rsidRPr="00F0105B">
        <w:rPr>
          <w:sz w:val="20"/>
        </w:rPr>
        <w:t>a</w:t>
      </w:r>
      <w:r w:rsidR="00665AE3" w:rsidRPr="00F0105B">
        <w:rPr>
          <w:spacing w:val="-4"/>
          <w:sz w:val="20"/>
        </w:rPr>
        <w:t xml:space="preserve"> </w:t>
      </w:r>
      <w:r w:rsidR="00665AE3" w:rsidRPr="00F0105B">
        <w:rPr>
          <w:sz w:val="20"/>
        </w:rPr>
        <w:t>cardholder.</w:t>
      </w:r>
      <w:r w:rsidR="00665AE3" w:rsidRPr="00F0105B">
        <w:rPr>
          <w:spacing w:val="-1"/>
          <w:sz w:val="20"/>
        </w:rPr>
        <w:t xml:space="preserve"> </w:t>
      </w:r>
      <w:r w:rsidR="00665AE3" w:rsidRPr="00F0105B">
        <w:rPr>
          <w:sz w:val="20"/>
        </w:rPr>
        <w:t>The</w:t>
      </w:r>
      <w:r w:rsidR="00665AE3" w:rsidRPr="00F0105B">
        <w:rPr>
          <w:spacing w:val="-2"/>
          <w:sz w:val="20"/>
        </w:rPr>
        <w:t xml:space="preserve"> </w:t>
      </w:r>
      <w:r w:rsidR="003E2E6A" w:rsidRPr="00F0105B">
        <w:rPr>
          <w:spacing w:val="-2"/>
          <w:sz w:val="20"/>
        </w:rPr>
        <w:t>Command/</w:t>
      </w:r>
      <w:r w:rsidR="00665AE3" w:rsidRPr="00F0105B">
        <w:rPr>
          <w:sz w:val="20"/>
        </w:rPr>
        <w:t>SCO</w:t>
      </w:r>
      <w:r w:rsidR="00665AE3" w:rsidRPr="00F0105B">
        <w:rPr>
          <w:spacing w:val="-3"/>
          <w:sz w:val="20"/>
        </w:rPr>
        <w:t xml:space="preserve"> </w:t>
      </w:r>
      <w:r w:rsidR="00665AE3" w:rsidRPr="00F0105B">
        <w:rPr>
          <w:sz w:val="20"/>
        </w:rPr>
        <w:t>will</w:t>
      </w:r>
      <w:r w:rsidR="00665AE3" w:rsidRPr="00F0105B">
        <w:rPr>
          <w:spacing w:val="-2"/>
          <w:sz w:val="20"/>
        </w:rPr>
        <w:t xml:space="preserve"> </w:t>
      </w:r>
      <w:r w:rsidR="00665AE3" w:rsidRPr="00F0105B">
        <w:rPr>
          <w:sz w:val="20"/>
        </w:rPr>
        <w:t>establish</w:t>
      </w:r>
      <w:r w:rsidR="00665AE3" w:rsidRPr="00F0105B">
        <w:rPr>
          <w:spacing w:val="-2"/>
          <w:sz w:val="20"/>
        </w:rPr>
        <w:t xml:space="preserve"> </w:t>
      </w:r>
      <w:r w:rsidR="00665AE3" w:rsidRPr="00F0105B">
        <w:rPr>
          <w:sz w:val="20"/>
        </w:rPr>
        <w:t>local</w:t>
      </w:r>
      <w:r w:rsidR="00665AE3" w:rsidRPr="00F0105B">
        <w:rPr>
          <w:spacing w:val="-5"/>
          <w:sz w:val="20"/>
        </w:rPr>
        <w:t xml:space="preserve"> </w:t>
      </w:r>
      <w:r w:rsidR="00665AE3" w:rsidRPr="00F0105B">
        <w:rPr>
          <w:sz w:val="20"/>
        </w:rPr>
        <w:t>policies</w:t>
      </w:r>
      <w:r w:rsidR="00665AE3" w:rsidRPr="00F0105B">
        <w:rPr>
          <w:spacing w:val="-3"/>
          <w:sz w:val="20"/>
        </w:rPr>
        <w:t xml:space="preserve"> </w:t>
      </w:r>
      <w:r w:rsidR="00665AE3" w:rsidRPr="00F0105B">
        <w:rPr>
          <w:sz w:val="20"/>
        </w:rPr>
        <w:t>and</w:t>
      </w:r>
      <w:r w:rsidR="00665AE3" w:rsidRPr="00F0105B">
        <w:rPr>
          <w:spacing w:val="-2"/>
          <w:sz w:val="20"/>
        </w:rPr>
        <w:t xml:space="preserve"> </w:t>
      </w:r>
      <w:r w:rsidR="00665AE3" w:rsidRPr="00F0105B">
        <w:rPr>
          <w:sz w:val="20"/>
        </w:rPr>
        <w:t>procedures</w:t>
      </w:r>
      <w:r w:rsidR="00665AE3" w:rsidRPr="00F0105B">
        <w:rPr>
          <w:spacing w:val="-3"/>
          <w:sz w:val="20"/>
        </w:rPr>
        <w:t xml:space="preserve"> </w:t>
      </w:r>
      <w:r w:rsidR="00665AE3" w:rsidRPr="00F0105B">
        <w:rPr>
          <w:sz w:val="20"/>
        </w:rPr>
        <w:t>identifying</w:t>
      </w:r>
      <w:r w:rsidR="00665AE3" w:rsidRPr="00F0105B">
        <w:rPr>
          <w:spacing w:val="-4"/>
          <w:sz w:val="20"/>
        </w:rPr>
        <w:t xml:space="preserve"> </w:t>
      </w:r>
      <w:r w:rsidR="00665AE3" w:rsidRPr="00F0105B">
        <w:rPr>
          <w:sz w:val="20"/>
        </w:rPr>
        <w:t>informal</w:t>
      </w:r>
      <w:r w:rsidR="00665AE3" w:rsidRPr="00F0105B">
        <w:rPr>
          <w:spacing w:val="-3"/>
          <w:sz w:val="20"/>
        </w:rPr>
        <w:t xml:space="preserve"> </w:t>
      </w:r>
      <w:r w:rsidR="00665AE3" w:rsidRPr="00F0105B">
        <w:rPr>
          <w:sz w:val="20"/>
        </w:rPr>
        <w:t xml:space="preserve">and formal disciplinary actions to be taken in the event of noncompliance, fraud, misuse, and abuse. Disciplinary actions should be based on the severity and frequency of the infraction and can range from informal actions (such as written or verbal counseling) to demotion, removal, or potential criminal </w:t>
      </w:r>
      <w:r w:rsidR="00665AE3" w:rsidRPr="00F0105B">
        <w:rPr>
          <w:spacing w:val="-2"/>
          <w:sz w:val="20"/>
        </w:rPr>
        <w:t>prosecution.</w:t>
      </w:r>
    </w:p>
    <w:p w14:paraId="09E6D47F" w14:textId="77777777" w:rsidR="00CD405E" w:rsidRDefault="00CD405E" w:rsidP="00B21365">
      <w:pPr>
        <w:pStyle w:val="ListParagraph"/>
        <w:tabs>
          <w:tab w:val="left" w:pos="720"/>
        </w:tabs>
        <w:ind w:left="216" w:right="778" w:firstLine="187"/>
        <w:rPr>
          <w:sz w:val="23"/>
        </w:rPr>
      </w:pPr>
    </w:p>
    <w:p w14:paraId="0A7D5F08" w14:textId="7816B65B" w:rsidR="00CB5E1D" w:rsidRPr="00F0105B" w:rsidRDefault="00F0105B" w:rsidP="00F0105B">
      <w:pPr>
        <w:pStyle w:val="List"/>
      </w:pPr>
      <w:r>
        <w:rPr>
          <w:spacing w:val="-1"/>
          <w:w w:val="99"/>
          <w:sz w:val="20"/>
          <w:szCs w:val="20"/>
        </w:rPr>
        <w:t>e.</w:t>
      </w:r>
      <w:r>
        <w:rPr>
          <w:spacing w:val="-1"/>
          <w:w w:val="99"/>
          <w:sz w:val="20"/>
          <w:szCs w:val="20"/>
        </w:rPr>
        <w:tab/>
      </w:r>
      <w:r w:rsidR="00665AE3" w:rsidRPr="00F0105B">
        <w:rPr>
          <w:b/>
          <w:sz w:val="20"/>
        </w:rPr>
        <w:t>Investigation Required</w:t>
      </w:r>
      <w:r w:rsidR="00665AE3" w:rsidRPr="00F0105B">
        <w:rPr>
          <w:sz w:val="20"/>
        </w:rPr>
        <w:t>. Commands must be notified when evidence of fraud or other criminal activity</w:t>
      </w:r>
      <w:r w:rsidR="00665AE3" w:rsidRPr="00F0105B">
        <w:rPr>
          <w:spacing w:val="-3"/>
          <w:sz w:val="20"/>
        </w:rPr>
        <w:t xml:space="preserve"> </w:t>
      </w:r>
      <w:r w:rsidR="00665AE3" w:rsidRPr="00F0105B">
        <w:rPr>
          <w:sz w:val="20"/>
        </w:rPr>
        <w:t>is identified.</w:t>
      </w:r>
      <w:r w:rsidR="00665AE3" w:rsidRPr="00F0105B">
        <w:rPr>
          <w:spacing w:val="40"/>
          <w:sz w:val="20"/>
        </w:rPr>
        <w:t xml:space="preserve"> </w:t>
      </w:r>
      <w:r w:rsidR="00665AE3" w:rsidRPr="00F0105B">
        <w:rPr>
          <w:sz w:val="20"/>
        </w:rPr>
        <w:t>Evidence</w:t>
      </w:r>
      <w:r w:rsidR="00665AE3" w:rsidRPr="00F0105B">
        <w:rPr>
          <w:spacing w:val="-4"/>
          <w:sz w:val="20"/>
        </w:rPr>
        <w:t xml:space="preserve"> </w:t>
      </w:r>
      <w:r w:rsidR="00665AE3" w:rsidRPr="00F0105B">
        <w:rPr>
          <w:sz w:val="20"/>
        </w:rPr>
        <w:t>of</w:t>
      </w:r>
      <w:r w:rsidR="00665AE3" w:rsidRPr="00F0105B">
        <w:rPr>
          <w:spacing w:val="-4"/>
          <w:sz w:val="20"/>
        </w:rPr>
        <w:t xml:space="preserve"> </w:t>
      </w:r>
      <w:r w:rsidR="00665AE3" w:rsidRPr="00F0105B">
        <w:rPr>
          <w:sz w:val="20"/>
        </w:rPr>
        <w:t>deliberate</w:t>
      </w:r>
      <w:r w:rsidR="00665AE3" w:rsidRPr="00F0105B">
        <w:rPr>
          <w:spacing w:val="-4"/>
          <w:sz w:val="20"/>
        </w:rPr>
        <w:t xml:space="preserve"> </w:t>
      </w:r>
      <w:r w:rsidR="00665AE3" w:rsidRPr="00F0105B">
        <w:rPr>
          <w:sz w:val="20"/>
        </w:rPr>
        <w:t>abuse</w:t>
      </w:r>
      <w:r w:rsidR="00665AE3" w:rsidRPr="00F0105B">
        <w:rPr>
          <w:spacing w:val="-4"/>
          <w:sz w:val="20"/>
        </w:rPr>
        <w:t xml:space="preserve"> </w:t>
      </w:r>
      <w:r w:rsidR="00665AE3" w:rsidRPr="00F0105B">
        <w:rPr>
          <w:sz w:val="20"/>
        </w:rPr>
        <w:t>will</w:t>
      </w:r>
      <w:r w:rsidR="00665AE3" w:rsidRPr="00F0105B">
        <w:rPr>
          <w:spacing w:val="-2"/>
          <w:sz w:val="20"/>
        </w:rPr>
        <w:t xml:space="preserve"> </w:t>
      </w:r>
      <w:r w:rsidR="00665AE3" w:rsidRPr="00F0105B">
        <w:rPr>
          <w:sz w:val="20"/>
        </w:rPr>
        <w:t>be</w:t>
      </w:r>
      <w:r w:rsidR="00665AE3" w:rsidRPr="00F0105B">
        <w:rPr>
          <w:spacing w:val="-4"/>
          <w:sz w:val="20"/>
        </w:rPr>
        <w:t xml:space="preserve"> </w:t>
      </w:r>
      <w:r w:rsidR="00665AE3" w:rsidRPr="00F0105B">
        <w:rPr>
          <w:sz w:val="20"/>
        </w:rPr>
        <w:t>referred</w:t>
      </w:r>
      <w:r w:rsidR="00665AE3" w:rsidRPr="00F0105B">
        <w:rPr>
          <w:spacing w:val="-4"/>
          <w:sz w:val="20"/>
        </w:rPr>
        <w:t xml:space="preserve"> </w:t>
      </w:r>
      <w:r w:rsidR="00665AE3" w:rsidRPr="00F0105B">
        <w:rPr>
          <w:sz w:val="20"/>
        </w:rPr>
        <w:t>to</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CH’s and/or</w:t>
      </w:r>
      <w:r w:rsidR="00665AE3" w:rsidRPr="00F0105B">
        <w:rPr>
          <w:spacing w:val="-3"/>
          <w:sz w:val="20"/>
        </w:rPr>
        <w:t xml:space="preserve"> </w:t>
      </w:r>
      <w:r w:rsidR="00665AE3" w:rsidRPr="00F0105B">
        <w:rPr>
          <w:sz w:val="20"/>
        </w:rPr>
        <w:t>BO’s</w:t>
      </w:r>
      <w:r w:rsidR="00665AE3" w:rsidRPr="00F0105B">
        <w:rPr>
          <w:spacing w:val="-3"/>
          <w:sz w:val="20"/>
        </w:rPr>
        <w:t xml:space="preserve"> </w:t>
      </w:r>
      <w:r w:rsidR="00665AE3" w:rsidRPr="00F0105B">
        <w:rPr>
          <w:sz w:val="20"/>
        </w:rPr>
        <w:t>command</w:t>
      </w:r>
      <w:r w:rsidR="00665AE3" w:rsidRPr="00F0105B">
        <w:rPr>
          <w:spacing w:val="-4"/>
          <w:sz w:val="20"/>
        </w:rPr>
        <w:t xml:space="preserve"> </w:t>
      </w:r>
      <w:r w:rsidR="00665AE3" w:rsidRPr="00F0105B">
        <w:rPr>
          <w:sz w:val="20"/>
        </w:rPr>
        <w:t>for appropriate action. The investigation must provide the Army employee or military member with an opportunity to rebut the presumed liability.</w:t>
      </w:r>
      <w:r w:rsidR="00F24E12" w:rsidRPr="00F0105B">
        <w:rPr>
          <w:sz w:val="20"/>
        </w:rPr>
        <w:br/>
      </w:r>
    </w:p>
    <w:p w14:paraId="0A7D5F0A" w14:textId="77777777" w:rsidR="00CB5E1D" w:rsidRDefault="00665AE3" w:rsidP="00854ACC">
      <w:pPr>
        <w:pStyle w:val="Heading2"/>
      </w:pPr>
      <w:bookmarkStart w:id="127" w:name="5-6._Card_Suspension_Policy"/>
      <w:bookmarkStart w:id="128" w:name="_Toc174981073"/>
      <w:bookmarkEnd w:id="127"/>
      <w:r>
        <w:t>5-6.</w:t>
      </w:r>
      <w:r>
        <w:rPr>
          <w:spacing w:val="-9"/>
        </w:rPr>
        <w:t xml:space="preserve"> </w:t>
      </w:r>
      <w:r>
        <w:t>Card</w:t>
      </w:r>
      <w:r>
        <w:rPr>
          <w:spacing w:val="-7"/>
        </w:rPr>
        <w:t xml:space="preserve"> </w:t>
      </w:r>
      <w:r>
        <w:t>Suspension</w:t>
      </w:r>
      <w:r>
        <w:rPr>
          <w:spacing w:val="-6"/>
        </w:rPr>
        <w:t xml:space="preserve"> </w:t>
      </w:r>
      <w:r>
        <w:rPr>
          <w:spacing w:val="-2"/>
        </w:rPr>
        <w:t>Policy</w:t>
      </w:r>
      <w:bookmarkEnd w:id="128"/>
    </w:p>
    <w:p w14:paraId="0A7D5F0B" w14:textId="77777777" w:rsidR="00CB5E1D" w:rsidRDefault="00CB5E1D">
      <w:pPr>
        <w:pStyle w:val="BodyText"/>
        <w:spacing w:before="1"/>
        <w:rPr>
          <w:b/>
        </w:rPr>
      </w:pPr>
    </w:p>
    <w:p w14:paraId="0A7D5F0C" w14:textId="30C63154"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Level</w:t>
      </w:r>
      <w:r w:rsidR="00665AE3" w:rsidRPr="00F0105B">
        <w:rPr>
          <w:spacing w:val="-3"/>
          <w:sz w:val="20"/>
        </w:rPr>
        <w:t xml:space="preserve"> </w:t>
      </w:r>
      <w:r w:rsidR="00665AE3" w:rsidRPr="00F0105B">
        <w:rPr>
          <w:sz w:val="20"/>
        </w:rPr>
        <w:t>3</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4</w:t>
      </w:r>
      <w:r w:rsidR="00665AE3" w:rsidRPr="00F0105B">
        <w:rPr>
          <w:spacing w:val="-2"/>
          <w:sz w:val="20"/>
        </w:rPr>
        <w:t xml:space="preserve"> </w:t>
      </w:r>
      <w:r w:rsidR="00665AE3" w:rsidRPr="00F0105B">
        <w:rPr>
          <w:sz w:val="20"/>
        </w:rPr>
        <w:t>A/OPCs</w:t>
      </w:r>
      <w:r w:rsidR="00665AE3" w:rsidRPr="00F0105B">
        <w:rPr>
          <w:spacing w:val="-3"/>
          <w:sz w:val="20"/>
        </w:rPr>
        <w:t xml:space="preserve"> </w:t>
      </w:r>
      <w:r w:rsidR="00665AE3" w:rsidRPr="00F0105B">
        <w:rPr>
          <w:sz w:val="20"/>
        </w:rPr>
        <w:t>have</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authority</w:t>
      </w:r>
      <w:r w:rsidR="00665AE3" w:rsidRPr="00F0105B">
        <w:rPr>
          <w:spacing w:val="-3"/>
          <w:sz w:val="20"/>
        </w:rPr>
        <w:t xml:space="preserve"> </w:t>
      </w:r>
      <w:r w:rsidR="00665AE3" w:rsidRPr="00F0105B">
        <w:rPr>
          <w:sz w:val="20"/>
        </w:rPr>
        <w:t>to</w:t>
      </w:r>
      <w:r w:rsidR="00665AE3" w:rsidRPr="00F0105B">
        <w:rPr>
          <w:spacing w:val="-4"/>
          <w:sz w:val="20"/>
        </w:rPr>
        <w:t xml:space="preserve"> </w:t>
      </w:r>
      <w:r w:rsidR="00665AE3" w:rsidRPr="00F0105B">
        <w:rPr>
          <w:sz w:val="20"/>
        </w:rPr>
        <w:t>suspend</w:t>
      </w:r>
      <w:r w:rsidR="00665AE3" w:rsidRPr="00F0105B">
        <w:rPr>
          <w:spacing w:val="-1"/>
          <w:sz w:val="20"/>
        </w:rPr>
        <w:t xml:space="preserve"> </w:t>
      </w:r>
      <w:r w:rsidR="00665AE3" w:rsidRPr="00F0105B">
        <w:rPr>
          <w:sz w:val="20"/>
        </w:rPr>
        <w:t>BO</w:t>
      </w:r>
      <w:r w:rsidR="00665AE3" w:rsidRPr="00F0105B">
        <w:rPr>
          <w:spacing w:val="-3"/>
          <w:sz w:val="20"/>
        </w:rPr>
        <w:t xml:space="preserve"> </w:t>
      </w:r>
      <w:r w:rsidR="00665AE3" w:rsidRPr="00F0105B">
        <w:rPr>
          <w:sz w:val="20"/>
        </w:rPr>
        <w:t>and</w:t>
      </w:r>
      <w:r w:rsidR="00665AE3" w:rsidRPr="00F0105B">
        <w:rPr>
          <w:spacing w:val="-4"/>
          <w:sz w:val="20"/>
        </w:rPr>
        <w:t xml:space="preserve"> </w:t>
      </w:r>
      <w:r w:rsidR="00665AE3" w:rsidRPr="00F0105B">
        <w:rPr>
          <w:sz w:val="20"/>
        </w:rPr>
        <w:t>CH</w:t>
      </w:r>
      <w:r w:rsidR="00665AE3" w:rsidRPr="00F0105B">
        <w:rPr>
          <w:spacing w:val="-1"/>
          <w:sz w:val="20"/>
        </w:rPr>
        <w:t xml:space="preserve"> </w:t>
      </w:r>
      <w:r w:rsidR="00665AE3" w:rsidRPr="00F0105B">
        <w:rPr>
          <w:sz w:val="20"/>
        </w:rPr>
        <w:t>accounts</w:t>
      </w:r>
      <w:r w:rsidR="00665AE3" w:rsidRPr="00F0105B">
        <w:rPr>
          <w:spacing w:val="-3"/>
          <w:sz w:val="20"/>
        </w:rPr>
        <w:t xml:space="preserve"> </w:t>
      </w:r>
      <w:r w:rsidR="00665AE3" w:rsidRPr="00F0105B">
        <w:rPr>
          <w:sz w:val="20"/>
        </w:rPr>
        <w:t>due</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non-compliance with GPC policies and procedures.</w:t>
      </w:r>
    </w:p>
    <w:p w14:paraId="0A7D5F0D" w14:textId="77777777" w:rsidR="00CB5E1D" w:rsidRDefault="00CB5E1D" w:rsidP="00B21365">
      <w:pPr>
        <w:pStyle w:val="BodyText"/>
        <w:ind w:left="216" w:right="778" w:firstLine="187"/>
        <w:rPr>
          <w:sz w:val="19"/>
        </w:rPr>
      </w:pPr>
    </w:p>
    <w:p w14:paraId="0A7D5F0E" w14:textId="399EDADA" w:rsidR="00CB5E1D" w:rsidRPr="00F0105B" w:rsidRDefault="00F0105B" w:rsidP="00F0105B">
      <w:pPr>
        <w:pStyle w:val="List"/>
      </w:pPr>
      <w:r>
        <w:rPr>
          <w:spacing w:val="-1"/>
          <w:w w:val="99"/>
          <w:sz w:val="20"/>
          <w:szCs w:val="20"/>
        </w:rPr>
        <w:t>b.</w:t>
      </w:r>
      <w:r>
        <w:rPr>
          <w:spacing w:val="-1"/>
          <w:w w:val="99"/>
          <w:sz w:val="20"/>
          <w:szCs w:val="20"/>
        </w:rPr>
        <w:tab/>
      </w:r>
      <w:r w:rsidR="00665AE3" w:rsidRPr="00F0105B">
        <w:rPr>
          <w:b/>
          <w:sz w:val="20"/>
        </w:rPr>
        <w:t>Automatic Suspensions</w:t>
      </w:r>
      <w:r w:rsidR="00665AE3" w:rsidRPr="00F0105B">
        <w:rPr>
          <w:sz w:val="20"/>
        </w:rPr>
        <w:t>. Requests for suspension exemptions for BO accounts with operational emergencies may</w:t>
      </w:r>
      <w:r w:rsidR="00665AE3" w:rsidRPr="00F0105B">
        <w:rPr>
          <w:spacing w:val="-3"/>
          <w:sz w:val="20"/>
        </w:rPr>
        <w:t xml:space="preserve"> </w:t>
      </w:r>
      <w:r w:rsidR="00665AE3" w:rsidRPr="00F0105B">
        <w:rPr>
          <w:sz w:val="20"/>
        </w:rPr>
        <w:t>be</w:t>
      </w:r>
      <w:r w:rsidR="00665AE3" w:rsidRPr="00F0105B">
        <w:rPr>
          <w:spacing w:val="-4"/>
          <w:sz w:val="20"/>
        </w:rPr>
        <w:t xml:space="preserve"> </w:t>
      </w:r>
      <w:r w:rsidR="00665AE3" w:rsidRPr="00F0105B">
        <w:rPr>
          <w:sz w:val="20"/>
        </w:rPr>
        <w:t>granted</w:t>
      </w:r>
      <w:r w:rsidR="00665AE3" w:rsidRPr="00F0105B">
        <w:rPr>
          <w:spacing w:val="-4"/>
          <w:sz w:val="20"/>
        </w:rPr>
        <w:t xml:space="preserve"> </w:t>
      </w:r>
      <w:r w:rsidR="00665AE3" w:rsidRPr="00F0105B">
        <w:rPr>
          <w:sz w:val="20"/>
        </w:rPr>
        <w:t>on</w:t>
      </w:r>
      <w:r w:rsidR="00665AE3" w:rsidRPr="00F0105B">
        <w:rPr>
          <w:spacing w:val="-4"/>
          <w:sz w:val="20"/>
        </w:rPr>
        <w:t xml:space="preserve"> </w:t>
      </w:r>
      <w:r w:rsidR="00665AE3" w:rsidRPr="00F0105B">
        <w:rPr>
          <w:sz w:val="20"/>
        </w:rPr>
        <w:t>a</w:t>
      </w:r>
      <w:r w:rsidR="00665AE3" w:rsidRPr="00F0105B">
        <w:rPr>
          <w:spacing w:val="-4"/>
          <w:sz w:val="20"/>
        </w:rPr>
        <w:t xml:space="preserve"> </w:t>
      </w:r>
      <w:r w:rsidR="00665AE3" w:rsidRPr="00F0105B">
        <w:rPr>
          <w:sz w:val="20"/>
        </w:rPr>
        <w:t>case-by-case</w:t>
      </w:r>
      <w:r w:rsidR="00665AE3" w:rsidRPr="00F0105B">
        <w:rPr>
          <w:spacing w:val="-4"/>
          <w:sz w:val="20"/>
        </w:rPr>
        <w:t xml:space="preserve"> </w:t>
      </w:r>
      <w:r w:rsidR="00665AE3" w:rsidRPr="00F0105B">
        <w:rPr>
          <w:sz w:val="20"/>
        </w:rPr>
        <w:t>basis.</w:t>
      </w:r>
      <w:r w:rsidR="00665AE3" w:rsidRPr="00F0105B">
        <w:rPr>
          <w:spacing w:val="-4"/>
          <w:sz w:val="20"/>
        </w:rPr>
        <w:t xml:space="preserve"> </w:t>
      </w:r>
      <w:r w:rsidR="00665AE3" w:rsidRPr="00F0105B">
        <w:rPr>
          <w:sz w:val="20"/>
        </w:rPr>
        <w:t>Exemption</w:t>
      </w:r>
      <w:r w:rsidR="00665AE3" w:rsidRPr="00F0105B">
        <w:rPr>
          <w:spacing w:val="-4"/>
          <w:sz w:val="20"/>
        </w:rPr>
        <w:t xml:space="preserve"> </w:t>
      </w:r>
      <w:r w:rsidR="00665AE3" w:rsidRPr="00F0105B">
        <w:rPr>
          <w:sz w:val="20"/>
        </w:rPr>
        <w:t>requests</w:t>
      </w:r>
      <w:r w:rsidR="00665AE3" w:rsidRPr="00F0105B">
        <w:rPr>
          <w:spacing w:val="-3"/>
          <w:sz w:val="20"/>
        </w:rPr>
        <w:t xml:space="preserve"> </w:t>
      </w:r>
      <w:r w:rsidR="00665AE3" w:rsidRPr="00F0105B">
        <w:rPr>
          <w:sz w:val="20"/>
        </w:rPr>
        <w:t>must</w:t>
      </w:r>
      <w:r w:rsidR="00665AE3" w:rsidRPr="00F0105B">
        <w:rPr>
          <w:spacing w:val="-2"/>
          <w:sz w:val="20"/>
        </w:rPr>
        <w:t xml:space="preserve"> </w:t>
      </w:r>
      <w:r w:rsidR="00665AE3" w:rsidRPr="00F0105B">
        <w:rPr>
          <w:sz w:val="20"/>
        </w:rPr>
        <w:t>be</w:t>
      </w:r>
      <w:r w:rsidR="00665AE3" w:rsidRPr="00F0105B">
        <w:rPr>
          <w:spacing w:val="-4"/>
          <w:sz w:val="20"/>
        </w:rPr>
        <w:t xml:space="preserve"> </w:t>
      </w:r>
      <w:r w:rsidR="00665AE3" w:rsidRPr="00F0105B">
        <w:rPr>
          <w:sz w:val="20"/>
        </w:rPr>
        <w:t>submitted</w:t>
      </w:r>
      <w:r w:rsidR="00665AE3" w:rsidRPr="00F0105B">
        <w:rPr>
          <w:spacing w:val="-2"/>
          <w:sz w:val="20"/>
        </w:rPr>
        <w:t xml:space="preserve"> </w:t>
      </w:r>
      <w:r w:rsidR="00665AE3" w:rsidRPr="00F0105B">
        <w:rPr>
          <w:sz w:val="20"/>
        </w:rPr>
        <w:t>in</w:t>
      </w:r>
      <w:r w:rsidR="00665AE3" w:rsidRPr="00F0105B">
        <w:rPr>
          <w:spacing w:val="-2"/>
          <w:sz w:val="20"/>
        </w:rPr>
        <w:t xml:space="preserve"> </w:t>
      </w:r>
      <w:r w:rsidR="00665AE3" w:rsidRPr="00F0105B">
        <w:rPr>
          <w:sz w:val="20"/>
        </w:rPr>
        <w:t xml:space="preserve">writing from </w:t>
      </w:r>
      <w:proofErr w:type="gramStart"/>
      <w:r w:rsidR="00665AE3" w:rsidRPr="00F0105B">
        <w:rPr>
          <w:sz w:val="20"/>
        </w:rPr>
        <w:t>the Level</w:t>
      </w:r>
      <w:proofErr w:type="gramEnd"/>
      <w:r w:rsidR="00665AE3" w:rsidRPr="00F0105B">
        <w:rPr>
          <w:sz w:val="20"/>
        </w:rPr>
        <w:t xml:space="preserve"> 4 A/OPC</w:t>
      </w:r>
      <w:r w:rsidR="00BD1902" w:rsidRPr="00F0105B">
        <w:rPr>
          <w:sz w:val="20"/>
        </w:rPr>
        <w:t xml:space="preserve"> to</w:t>
      </w:r>
      <w:r w:rsidR="00665AE3" w:rsidRPr="00F0105B">
        <w:rPr>
          <w:sz w:val="20"/>
        </w:rPr>
        <w:t xml:space="preserve"> the Level 3. In accordance with DoD business practices, U.S. Bank will automatically suspend BO accounts under the following conditions:</w:t>
      </w:r>
    </w:p>
    <w:p w14:paraId="0A7D5F0F" w14:textId="77777777" w:rsidR="00CB5E1D" w:rsidRDefault="00CB5E1D">
      <w:pPr>
        <w:pStyle w:val="BodyText"/>
      </w:pPr>
    </w:p>
    <w:p w14:paraId="0A7D5F10" w14:textId="7D91506E"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BO’s account goes over 60 days past due (90 days after the billing date). The managing account</w:t>
      </w:r>
      <w:r w:rsidR="00665AE3" w:rsidRPr="00F0105B">
        <w:rPr>
          <w:spacing w:val="-4"/>
          <w:sz w:val="20"/>
        </w:rPr>
        <w:t xml:space="preserve"> </w:t>
      </w:r>
      <w:r w:rsidR="00665AE3" w:rsidRPr="00F0105B">
        <w:rPr>
          <w:sz w:val="20"/>
        </w:rPr>
        <w:t>and</w:t>
      </w:r>
      <w:r w:rsidR="00665AE3" w:rsidRPr="00F0105B">
        <w:rPr>
          <w:spacing w:val="-2"/>
          <w:sz w:val="20"/>
        </w:rPr>
        <w:t xml:space="preserve"> </w:t>
      </w:r>
      <w:r w:rsidR="00665AE3" w:rsidRPr="00F0105B">
        <w:rPr>
          <w:sz w:val="20"/>
        </w:rPr>
        <w:t>all</w:t>
      </w:r>
      <w:r w:rsidR="00665AE3" w:rsidRPr="00F0105B">
        <w:rPr>
          <w:spacing w:val="-5"/>
          <w:sz w:val="20"/>
        </w:rPr>
        <w:t xml:space="preserve"> </w:t>
      </w:r>
      <w:r w:rsidR="00665AE3" w:rsidRPr="00F0105B">
        <w:rPr>
          <w:sz w:val="20"/>
        </w:rPr>
        <w:t>card</w:t>
      </w:r>
      <w:r w:rsidR="00665AE3" w:rsidRPr="00F0105B">
        <w:rPr>
          <w:spacing w:val="-4"/>
          <w:sz w:val="20"/>
        </w:rPr>
        <w:t xml:space="preserve"> </w:t>
      </w:r>
      <w:r w:rsidR="00665AE3" w:rsidRPr="00F0105B">
        <w:rPr>
          <w:sz w:val="20"/>
        </w:rPr>
        <w:t>accounts</w:t>
      </w:r>
      <w:r w:rsidR="00665AE3" w:rsidRPr="00F0105B">
        <w:rPr>
          <w:spacing w:val="-3"/>
          <w:sz w:val="20"/>
        </w:rPr>
        <w:t xml:space="preserve"> </w:t>
      </w:r>
      <w:r w:rsidR="00665AE3" w:rsidRPr="00F0105B">
        <w:rPr>
          <w:sz w:val="20"/>
        </w:rPr>
        <w:t>under</w:t>
      </w:r>
      <w:r w:rsidR="00665AE3" w:rsidRPr="00F0105B">
        <w:rPr>
          <w:spacing w:val="-3"/>
          <w:sz w:val="20"/>
        </w:rPr>
        <w:t xml:space="preserve"> </w:t>
      </w:r>
      <w:r w:rsidR="00665AE3" w:rsidRPr="00F0105B">
        <w:rPr>
          <w:sz w:val="20"/>
        </w:rPr>
        <w:t>it</w:t>
      </w:r>
      <w:r w:rsidR="00665AE3" w:rsidRPr="00F0105B">
        <w:rPr>
          <w:spacing w:val="-2"/>
          <w:sz w:val="20"/>
        </w:rPr>
        <w:t xml:space="preserve"> </w:t>
      </w:r>
      <w:r w:rsidR="00665AE3" w:rsidRPr="00F0105B">
        <w:rPr>
          <w:sz w:val="20"/>
        </w:rPr>
        <w:t>are</w:t>
      </w:r>
      <w:r w:rsidR="00665AE3" w:rsidRPr="00F0105B">
        <w:rPr>
          <w:spacing w:val="-4"/>
          <w:sz w:val="20"/>
        </w:rPr>
        <w:t xml:space="preserve"> </w:t>
      </w:r>
      <w:r w:rsidR="00665AE3" w:rsidRPr="00F0105B">
        <w:rPr>
          <w:sz w:val="20"/>
        </w:rPr>
        <w:t>suspended</w:t>
      </w:r>
      <w:r w:rsidR="00665AE3" w:rsidRPr="00F0105B">
        <w:rPr>
          <w:spacing w:val="-2"/>
          <w:sz w:val="20"/>
        </w:rPr>
        <w:t xml:space="preserve"> </w:t>
      </w:r>
      <w:r w:rsidR="00665AE3" w:rsidRPr="00F0105B">
        <w:rPr>
          <w:sz w:val="20"/>
        </w:rPr>
        <w:t>until</w:t>
      </w:r>
      <w:r w:rsidR="00665AE3" w:rsidRPr="00F0105B">
        <w:rPr>
          <w:spacing w:val="-5"/>
          <w:sz w:val="20"/>
        </w:rPr>
        <w:t xml:space="preserve"> </w:t>
      </w:r>
      <w:r w:rsidR="00665AE3" w:rsidRPr="00F0105B">
        <w:rPr>
          <w:sz w:val="20"/>
        </w:rPr>
        <w:t>the</w:t>
      </w:r>
      <w:r w:rsidR="00665AE3" w:rsidRPr="00F0105B">
        <w:rPr>
          <w:spacing w:val="-4"/>
          <w:sz w:val="20"/>
        </w:rPr>
        <w:t xml:space="preserve"> </w:t>
      </w:r>
      <w:r w:rsidR="00665AE3" w:rsidRPr="00F0105B">
        <w:rPr>
          <w:sz w:val="20"/>
        </w:rPr>
        <w:t>delinquent</w:t>
      </w:r>
      <w:r w:rsidR="00665AE3" w:rsidRPr="00F0105B">
        <w:rPr>
          <w:spacing w:val="-4"/>
          <w:sz w:val="20"/>
        </w:rPr>
        <w:t xml:space="preserve"> </w:t>
      </w:r>
      <w:r w:rsidR="00665AE3" w:rsidRPr="00F0105B">
        <w:rPr>
          <w:sz w:val="20"/>
        </w:rPr>
        <w:t>payment</w:t>
      </w:r>
      <w:r w:rsidR="00665AE3" w:rsidRPr="00F0105B">
        <w:rPr>
          <w:spacing w:val="-4"/>
          <w:sz w:val="20"/>
        </w:rPr>
        <w:t xml:space="preserve"> </w:t>
      </w:r>
      <w:r w:rsidR="00665AE3" w:rsidRPr="00F0105B">
        <w:rPr>
          <w:sz w:val="20"/>
        </w:rPr>
        <w:t>has</w:t>
      </w:r>
      <w:r w:rsidR="00665AE3" w:rsidRPr="00F0105B">
        <w:rPr>
          <w:spacing w:val="-3"/>
          <w:sz w:val="20"/>
        </w:rPr>
        <w:t xml:space="preserve"> </w:t>
      </w:r>
      <w:proofErr w:type="gramStart"/>
      <w:r w:rsidR="00665AE3" w:rsidRPr="00F0105B">
        <w:rPr>
          <w:sz w:val="20"/>
        </w:rPr>
        <w:t>posted</w:t>
      </w:r>
      <w:proofErr w:type="gramEnd"/>
      <w:r w:rsidR="00665AE3" w:rsidRPr="00F0105B">
        <w:rPr>
          <w:sz w:val="20"/>
        </w:rPr>
        <w:t>.</w:t>
      </w:r>
    </w:p>
    <w:p w14:paraId="0A7D5F11" w14:textId="03D2B4B8"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BO’s</w:t>
      </w:r>
      <w:r w:rsidR="00665AE3" w:rsidRPr="00F0105B">
        <w:rPr>
          <w:spacing w:val="-3"/>
          <w:sz w:val="20"/>
        </w:rPr>
        <w:t xml:space="preserve"> </w:t>
      </w:r>
      <w:r w:rsidR="00665AE3" w:rsidRPr="00F0105B">
        <w:rPr>
          <w:sz w:val="20"/>
        </w:rPr>
        <w:t>account</w:t>
      </w:r>
      <w:r w:rsidR="00665AE3" w:rsidRPr="00F0105B">
        <w:rPr>
          <w:spacing w:val="-4"/>
          <w:sz w:val="20"/>
        </w:rPr>
        <w:t xml:space="preserve"> </w:t>
      </w:r>
      <w:r w:rsidR="00665AE3" w:rsidRPr="00F0105B">
        <w:rPr>
          <w:sz w:val="20"/>
        </w:rPr>
        <w:t>goes</w:t>
      </w:r>
      <w:r w:rsidR="00665AE3" w:rsidRPr="00F0105B">
        <w:rPr>
          <w:spacing w:val="-3"/>
          <w:sz w:val="20"/>
        </w:rPr>
        <w:t xml:space="preserve"> </w:t>
      </w:r>
      <w:r w:rsidR="00665AE3" w:rsidRPr="00F0105B">
        <w:rPr>
          <w:sz w:val="20"/>
        </w:rPr>
        <w:t>over</w:t>
      </w:r>
      <w:r w:rsidR="00665AE3" w:rsidRPr="00F0105B">
        <w:rPr>
          <w:spacing w:val="-3"/>
          <w:sz w:val="20"/>
        </w:rPr>
        <w:t xml:space="preserve"> </w:t>
      </w:r>
      <w:r w:rsidR="00665AE3" w:rsidRPr="00F0105B">
        <w:rPr>
          <w:sz w:val="20"/>
        </w:rPr>
        <w:t>180</w:t>
      </w:r>
      <w:r w:rsidR="00665AE3" w:rsidRPr="00F0105B">
        <w:rPr>
          <w:spacing w:val="-4"/>
          <w:sz w:val="20"/>
        </w:rPr>
        <w:t xml:space="preserve"> </w:t>
      </w:r>
      <w:r w:rsidR="00665AE3" w:rsidRPr="00F0105B">
        <w:rPr>
          <w:sz w:val="20"/>
        </w:rPr>
        <w:t>days</w:t>
      </w:r>
      <w:r w:rsidR="00665AE3" w:rsidRPr="00F0105B">
        <w:rPr>
          <w:spacing w:val="-3"/>
          <w:sz w:val="20"/>
        </w:rPr>
        <w:t xml:space="preserve"> </w:t>
      </w:r>
      <w:r w:rsidR="00665AE3" w:rsidRPr="00F0105B">
        <w:rPr>
          <w:sz w:val="20"/>
        </w:rPr>
        <w:t>past</w:t>
      </w:r>
      <w:r w:rsidR="00665AE3" w:rsidRPr="00F0105B">
        <w:rPr>
          <w:spacing w:val="-2"/>
          <w:sz w:val="20"/>
        </w:rPr>
        <w:t xml:space="preserve"> </w:t>
      </w:r>
      <w:r w:rsidR="00665AE3" w:rsidRPr="00F0105B">
        <w:rPr>
          <w:sz w:val="20"/>
        </w:rPr>
        <w:t>due</w:t>
      </w:r>
      <w:r w:rsidR="00665AE3" w:rsidRPr="00F0105B">
        <w:rPr>
          <w:spacing w:val="-2"/>
          <w:sz w:val="20"/>
        </w:rPr>
        <w:t xml:space="preserve"> </w:t>
      </w:r>
      <w:r w:rsidR="00665AE3" w:rsidRPr="00F0105B">
        <w:rPr>
          <w:sz w:val="20"/>
        </w:rPr>
        <w:t>(210</w:t>
      </w:r>
      <w:r w:rsidR="00665AE3" w:rsidRPr="00F0105B">
        <w:rPr>
          <w:spacing w:val="-2"/>
          <w:sz w:val="20"/>
        </w:rPr>
        <w:t xml:space="preserve"> </w:t>
      </w:r>
      <w:r w:rsidR="00665AE3" w:rsidRPr="00F0105B">
        <w:rPr>
          <w:sz w:val="20"/>
        </w:rPr>
        <w:t>days after</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billing</w:t>
      </w:r>
      <w:r w:rsidR="00665AE3" w:rsidRPr="00F0105B">
        <w:rPr>
          <w:spacing w:val="-2"/>
          <w:sz w:val="20"/>
        </w:rPr>
        <w:t xml:space="preserve"> </w:t>
      </w:r>
      <w:r w:rsidR="00665AE3" w:rsidRPr="00F0105B">
        <w:rPr>
          <w:sz w:val="20"/>
        </w:rPr>
        <w:t>date).</w:t>
      </w:r>
      <w:r w:rsidR="00665AE3" w:rsidRPr="00F0105B">
        <w:rPr>
          <w:spacing w:val="-2"/>
          <w:sz w:val="20"/>
        </w:rPr>
        <w:t xml:space="preserve"> </w:t>
      </w:r>
      <w:r w:rsidR="00665AE3" w:rsidRPr="00F0105B">
        <w:rPr>
          <w:sz w:val="20"/>
        </w:rPr>
        <w:t>All</w:t>
      </w:r>
      <w:r w:rsidR="00665AE3" w:rsidRPr="00F0105B">
        <w:rPr>
          <w:spacing w:val="-3"/>
          <w:sz w:val="20"/>
        </w:rPr>
        <w:t xml:space="preserve"> </w:t>
      </w:r>
      <w:r w:rsidR="00665AE3" w:rsidRPr="00F0105B">
        <w:rPr>
          <w:sz w:val="20"/>
        </w:rPr>
        <w:t xml:space="preserve">managing accounts assigned under the Level 4 agent are suspended until delinquent payment has </w:t>
      </w:r>
      <w:proofErr w:type="gramStart"/>
      <w:r w:rsidR="00665AE3" w:rsidRPr="00F0105B">
        <w:rPr>
          <w:sz w:val="20"/>
        </w:rPr>
        <w:t>posted</w:t>
      </w:r>
      <w:proofErr w:type="gramEnd"/>
      <w:r w:rsidR="00665AE3" w:rsidRPr="00F0105B">
        <w:rPr>
          <w:sz w:val="20"/>
        </w:rPr>
        <w:t>. The delinquent managing account is permanently closed (T9).</w:t>
      </w:r>
    </w:p>
    <w:p w14:paraId="0A7D5F12" w14:textId="05D6AF5F"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BO’s</w:t>
      </w:r>
      <w:r w:rsidR="00665AE3" w:rsidRPr="00F0105B">
        <w:rPr>
          <w:spacing w:val="-3"/>
          <w:sz w:val="20"/>
        </w:rPr>
        <w:t xml:space="preserve"> </w:t>
      </w:r>
      <w:r w:rsidR="00665AE3" w:rsidRPr="00F0105B">
        <w:rPr>
          <w:sz w:val="20"/>
        </w:rPr>
        <w:t>account</w:t>
      </w:r>
      <w:r w:rsidR="00665AE3" w:rsidRPr="00F0105B">
        <w:rPr>
          <w:spacing w:val="-4"/>
          <w:sz w:val="20"/>
        </w:rPr>
        <w:t xml:space="preserve"> </w:t>
      </w:r>
      <w:r w:rsidR="00665AE3" w:rsidRPr="00F0105B">
        <w:rPr>
          <w:sz w:val="20"/>
        </w:rPr>
        <w:t>has more</w:t>
      </w:r>
      <w:r w:rsidR="00665AE3" w:rsidRPr="00F0105B">
        <w:rPr>
          <w:spacing w:val="-2"/>
          <w:sz w:val="20"/>
        </w:rPr>
        <w:t xml:space="preserve"> </w:t>
      </w:r>
      <w:r w:rsidR="00665AE3" w:rsidRPr="00F0105B">
        <w:rPr>
          <w:sz w:val="20"/>
        </w:rPr>
        <w:t>than</w:t>
      </w:r>
      <w:r w:rsidR="00665AE3" w:rsidRPr="00F0105B">
        <w:rPr>
          <w:spacing w:val="-4"/>
          <w:sz w:val="20"/>
        </w:rPr>
        <w:t xml:space="preserve"> </w:t>
      </w:r>
      <w:r w:rsidR="00665AE3" w:rsidRPr="00F0105B">
        <w:rPr>
          <w:sz w:val="20"/>
        </w:rPr>
        <w:t>20</w:t>
      </w:r>
      <w:r w:rsidR="00665AE3" w:rsidRPr="00F0105B">
        <w:rPr>
          <w:spacing w:val="-2"/>
          <w:sz w:val="20"/>
        </w:rPr>
        <w:t xml:space="preserve"> </w:t>
      </w:r>
      <w:r w:rsidR="00665AE3" w:rsidRPr="00F0105B">
        <w:rPr>
          <w:sz w:val="20"/>
        </w:rPr>
        <w:t>open</w:t>
      </w:r>
      <w:r w:rsidR="00665AE3" w:rsidRPr="00F0105B">
        <w:rPr>
          <w:spacing w:val="-4"/>
          <w:sz w:val="20"/>
        </w:rPr>
        <w:t xml:space="preserve"> </w:t>
      </w:r>
      <w:proofErr w:type="gramStart"/>
      <w:r w:rsidR="00665AE3" w:rsidRPr="00F0105B">
        <w:rPr>
          <w:sz w:val="20"/>
        </w:rPr>
        <w:t>card</w:t>
      </w:r>
      <w:proofErr w:type="gramEnd"/>
      <w:r w:rsidR="00665AE3" w:rsidRPr="00F0105B">
        <w:rPr>
          <w:spacing w:val="-2"/>
          <w:sz w:val="20"/>
        </w:rPr>
        <w:t xml:space="preserve"> </w:t>
      </w:r>
      <w:r w:rsidR="00665AE3" w:rsidRPr="00F0105B">
        <w:rPr>
          <w:sz w:val="20"/>
        </w:rPr>
        <w:t>and/or</w:t>
      </w:r>
      <w:r w:rsidR="00665AE3" w:rsidRPr="00F0105B">
        <w:rPr>
          <w:spacing w:val="-3"/>
          <w:sz w:val="20"/>
        </w:rPr>
        <w:t xml:space="preserve"> </w:t>
      </w:r>
      <w:r w:rsidR="00665AE3" w:rsidRPr="00F0105B">
        <w:rPr>
          <w:sz w:val="20"/>
        </w:rPr>
        <w:t>checking</w:t>
      </w:r>
      <w:r w:rsidR="00665AE3" w:rsidRPr="00F0105B">
        <w:rPr>
          <w:spacing w:val="-3"/>
          <w:sz w:val="20"/>
        </w:rPr>
        <w:t xml:space="preserve"> </w:t>
      </w:r>
      <w:r w:rsidR="00665AE3" w:rsidRPr="00F0105B">
        <w:rPr>
          <w:sz w:val="20"/>
        </w:rPr>
        <w:t>accounts.</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managing</w:t>
      </w:r>
      <w:r w:rsidR="00665AE3" w:rsidRPr="00F0105B">
        <w:rPr>
          <w:spacing w:val="-4"/>
          <w:sz w:val="20"/>
        </w:rPr>
        <w:t xml:space="preserve"> </w:t>
      </w:r>
      <w:r w:rsidR="00665AE3" w:rsidRPr="00F0105B">
        <w:rPr>
          <w:sz w:val="20"/>
        </w:rPr>
        <w:t>account is suspended unless a waiver has been approved by the Army Level 2 A/OPC.</w:t>
      </w:r>
    </w:p>
    <w:p w14:paraId="0A7D5F13" w14:textId="7BD1DE75"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Before</w:t>
      </w:r>
      <w:r w:rsidR="00665AE3" w:rsidRPr="00F0105B">
        <w:rPr>
          <w:spacing w:val="-4"/>
          <w:sz w:val="20"/>
        </w:rPr>
        <w:t xml:space="preserve"> </w:t>
      </w:r>
      <w:r w:rsidR="00665AE3" w:rsidRPr="00F0105B">
        <w:rPr>
          <w:sz w:val="20"/>
        </w:rPr>
        <w:t>reopening</w:t>
      </w:r>
      <w:r w:rsidR="00665AE3" w:rsidRPr="00F0105B">
        <w:rPr>
          <w:spacing w:val="-2"/>
          <w:sz w:val="20"/>
        </w:rPr>
        <w:t xml:space="preserve"> </w:t>
      </w:r>
      <w:r w:rsidR="00665AE3" w:rsidRPr="00F0105B">
        <w:rPr>
          <w:sz w:val="20"/>
        </w:rPr>
        <w:t>a</w:t>
      </w:r>
      <w:r w:rsidR="00665AE3" w:rsidRPr="00F0105B">
        <w:rPr>
          <w:spacing w:val="-4"/>
          <w:sz w:val="20"/>
        </w:rPr>
        <w:t xml:space="preserve"> </w:t>
      </w:r>
      <w:r w:rsidR="00665AE3" w:rsidRPr="00F0105B">
        <w:rPr>
          <w:sz w:val="20"/>
        </w:rPr>
        <w:t>closed</w:t>
      </w:r>
      <w:r w:rsidR="00665AE3" w:rsidRPr="00F0105B">
        <w:rPr>
          <w:spacing w:val="-2"/>
          <w:sz w:val="20"/>
        </w:rPr>
        <w:t xml:space="preserve"> </w:t>
      </w:r>
      <w:r w:rsidR="00665AE3" w:rsidRPr="00F0105B">
        <w:rPr>
          <w:sz w:val="20"/>
        </w:rPr>
        <w:t>account</w:t>
      </w:r>
      <w:r w:rsidR="00665AE3" w:rsidRPr="00F0105B">
        <w:rPr>
          <w:spacing w:val="-4"/>
          <w:sz w:val="20"/>
        </w:rPr>
        <w:t xml:space="preserve"> </w:t>
      </w:r>
      <w:r w:rsidR="00665AE3" w:rsidRPr="00F0105B">
        <w:rPr>
          <w:sz w:val="20"/>
        </w:rPr>
        <w:t>due</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a</w:t>
      </w:r>
      <w:r w:rsidR="00665AE3" w:rsidRPr="00F0105B">
        <w:rPr>
          <w:spacing w:val="-2"/>
          <w:sz w:val="20"/>
        </w:rPr>
        <w:t xml:space="preserve"> </w:t>
      </w:r>
      <w:r w:rsidR="00665AE3" w:rsidRPr="00F0105B">
        <w:rPr>
          <w:sz w:val="20"/>
        </w:rPr>
        <w:t>delinquent</w:t>
      </w:r>
      <w:r w:rsidR="00665AE3" w:rsidRPr="00F0105B">
        <w:rPr>
          <w:spacing w:val="-4"/>
          <w:sz w:val="20"/>
        </w:rPr>
        <w:t xml:space="preserve"> </w:t>
      </w:r>
      <w:r w:rsidR="00665AE3" w:rsidRPr="00F0105B">
        <w:rPr>
          <w:sz w:val="20"/>
        </w:rPr>
        <w:t>payment,</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Level</w:t>
      </w:r>
      <w:r w:rsidR="00665AE3" w:rsidRPr="00F0105B">
        <w:rPr>
          <w:spacing w:val="-5"/>
          <w:sz w:val="20"/>
        </w:rPr>
        <w:t xml:space="preserve"> </w:t>
      </w:r>
      <w:r w:rsidR="00665AE3" w:rsidRPr="00F0105B">
        <w:rPr>
          <w:sz w:val="20"/>
        </w:rPr>
        <w:t>3</w:t>
      </w:r>
      <w:r w:rsidR="00665AE3" w:rsidRPr="00F0105B">
        <w:rPr>
          <w:spacing w:val="-2"/>
          <w:sz w:val="20"/>
        </w:rPr>
        <w:t xml:space="preserve"> </w:t>
      </w:r>
      <w:r w:rsidR="00665AE3" w:rsidRPr="00F0105B">
        <w:rPr>
          <w:sz w:val="20"/>
        </w:rPr>
        <w:t>and/or</w:t>
      </w:r>
      <w:r w:rsidR="00665AE3" w:rsidRPr="00F0105B">
        <w:rPr>
          <w:spacing w:val="-3"/>
          <w:sz w:val="20"/>
        </w:rPr>
        <w:t xml:space="preserve"> </w:t>
      </w:r>
      <w:r w:rsidR="00665AE3" w:rsidRPr="00F0105B">
        <w:rPr>
          <w:sz w:val="20"/>
        </w:rPr>
        <w:t>4</w:t>
      </w:r>
      <w:r w:rsidR="00665AE3" w:rsidRPr="00F0105B">
        <w:rPr>
          <w:spacing w:val="-4"/>
          <w:sz w:val="20"/>
        </w:rPr>
        <w:t xml:space="preserve"> </w:t>
      </w:r>
      <w:r w:rsidR="00665AE3" w:rsidRPr="00F0105B">
        <w:rPr>
          <w:sz w:val="20"/>
        </w:rPr>
        <w:t>A/OPC will document that U.S. Bank received full payment. Only the Army Level 2 may reopen suspended accounts prior to payment being received by U.S. Bank. Accounts will be closed permanently if more than two suspensions occur within a 12-month period. Only the Army Level 2 A/OPC may approve waivers to this policy.</w:t>
      </w:r>
    </w:p>
    <w:p w14:paraId="0A7D5F14" w14:textId="77777777" w:rsidR="00CB5E1D" w:rsidRDefault="00CB5E1D">
      <w:pPr>
        <w:pStyle w:val="BodyText"/>
        <w:spacing w:before="1"/>
      </w:pPr>
    </w:p>
    <w:p w14:paraId="0A7D5F15" w14:textId="77777777" w:rsidR="00CB5E1D" w:rsidRDefault="00665AE3" w:rsidP="00854ACC">
      <w:pPr>
        <w:pStyle w:val="Heading2"/>
      </w:pPr>
      <w:bookmarkStart w:id="129" w:name="5-7._Card_Security"/>
      <w:bookmarkStart w:id="130" w:name="_Toc174981074"/>
      <w:bookmarkEnd w:id="129"/>
      <w:r>
        <w:t>5-7.</w:t>
      </w:r>
      <w:r>
        <w:rPr>
          <w:spacing w:val="-8"/>
        </w:rPr>
        <w:t xml:space="preserve"> </w:t>
      </w:r>
      <w:r>
        <w:t>Card</w:t>
      </w:r>
      <w:r>
        <w:rPr>
          <w:spacing w:val="-4"/>
        </w:rPr>
        <w:t xml:space="preserve"> </w:t>
      </w:r>
      <w:r>
        <w:rPr>
          <w:spacing w:val="-2"/>
        </w:rPr>
        <w:t>Security</w:t>
      </w:r>
      <w:bookmarkEnd w:id="130"/>
    </w:p>
    <w:p w14:paraId="0A7D5F16" w14:textId="77777777" w:rsidR="00CB5E1D" w:rsidRDefault="00CB5E1D">
      <w:pPr>
        <w:pStyle w:val="BodyText"/>
        <w:spacing w:before="10"/>
        <w:rPr>
          <w:b/>
          <w:sz w:val="19"/>
        </w:rPr>
      </w:pPr>
    </w:p>
    <w:p w14:paraId="0A7D5F17" w14:textId="45012CD1"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CHs are responsible for properly using and safeguarding their GPC. CHs must take appropriate precautions comparable to those taken to secure personal checks, credit cards, or cash. CHs must maintain the physical security of the card to prevent compromise. The card should never be surrendered,</w:t>
      </w:r>
      <w:r w:rsidR="00665AE3" w:rsidRPr="00F0105B">
        <w:rPr>
          <w:spacing w:val="-4"/>
          <w:sz w:val="20"/>
        </w:rPr>
        <w:t xml:space="preserve"> </w:t>
      </w:r>
      <w:r w:rsidR="00665AE3" w:rsidRPr="00F0105B">
        <w:rPr>
          <w:sz w:val="20"/>
        </w:rPr>
        <w:t>except</w:t>
      </w:r>
      <w:r w:rsidR="00665AE3" w:rsidRPr="00F0105B">
        <w:rPr>
          <w:spacing w:val="-2"/>
          <w:sz w:val="20"/>
        </w:rPr>
        <w:t xml:space="preserve"> </w:t>
      </w:r>
      <w:r w:rsidR="00665AE3" w:rsidRPr="00F0105B">
        <w:rPr>
          <w:sz w:val="20"/>
        </w:rPr>
        <w:t>when</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account</w:t>
      </w:r>
      <w:r w:rsidR="00665AE3" w:rsidRPr="00F0105B">
        <w:rPr>
          <w:spacing w:val="-4"/>
          <w:sz w:val="20"/>
        </w:rPr>
        <w:t xml:space="preserve"> </w:t>
      </w:r>
      <w:r w:rsidR="00665AE3" w:rsidRPr="00F0105B">
        <w:rPr>
          <w:sz w:val="20"/>
        </w:rPr>
        <w:t>is going</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be</w:t>
      </w:r>
      <w:r w:rsidR="00665AE3" w:rsidRPr="00F0105B">
        <w:rPr>
          <w:spacing w:val="-4"/>
          <w:sz w:val="20"/>
        </w:rPr>
        <w:t xml:space="preserve"> </w:t>
      </w:r>
      <w:r w:rsidR="00665AE3" w:rsidRPr="00F0105B">
        <w:rPr>
          <w:sz w:val="20"/>
        </w:rPr>
        <w:t>cancelled.</w:t>
      </w:r>
      <w:r w:rsidR="00665AE3" w:rsidRPr="00F0105B">
        <w:rPr>
          <w:spacing w:val="-4"/>
          <w:sz w:val="20"/>
        </w:rPr>
        <w:t xml:space="preserve"> </w:t>
      </w:r>
      <w:r w:rsidR="00665AE3" w:rsidRPr="00F0105B">
        <w:rPr>
          <w:sz w:val="20"/>
        </w:rPr>
        <w:t>Additionally,</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account</w:t>
      </w:r>
      <w:r w:rsidR="00665AE3" w:rsidRPr="00F0105B">
        <w:rPr>
          <w:spacing w:val="-4"/>
          <w:sz w:val="20"/>
        </w:rPr>
        <w:t xml:space="preserve"> </w:t>
      </w:r>
      <w:r w:rsidR="00665AE3" w:rsidRPr="00F0105B">
        <w:rPr>
          <w:sz w:val="20"/>
        </w:rPr>
        <w:t>number</w:t>
      </w:r>
      <w:r w:rsidR="00665AE3" w:rsidRPr="00F0105B">
        <w:rPr>
          <w:spacing w:val="-3"/>
          <w:sz w:val="20"/>
        </w:rPr>
        <w:t xml:space="preserve"> </w:t>
      </w:r>
      <w:r w:rsidR="00665AE3" w:rsidRPr="00F0105B">
        <w:rPr>
          <w:sz w:val="20"/>
        </w:rPr>
        <w:t>should not be released to anyone other than the vendor processing the transaction.</w:t>
      </w:r>
    </w:p>
    <w:p w14:paraId="0A7D5F18" w14:textId="77777777" w:rsidR="00CB5E1D" w:rsidRDefault="00CB5E1D" w:rsidP="00B21365">
      <w:pPr>
        <w:pStyle w:val="BodyText"/>
        <w:ind w:left="216" w:right="778" w:firstLine="187"/>
      </w:pPr>
    </w:p>
    <w:p w14:paraId="0A7D5F19" w14:textId="5C59D610" w:rsidR="00CB5E1D" w:rsidRPr="00F0105B" w:rsidRDefault="00F0105B" w:rsidP="00F0105B">
      <w:pPr>
        <w:pStyle w:val="List"/>
      </w:pPr>
      <w:r>
        <w:rPr>
          <w:spacing w:val="-1"/>
          <w:w w:val="99"/>
          <w:sz w:val="20"/>
          <w:szCs w:val="20"/>
        </w:rPr>
        <w:lastRenderedPageBreak/>
        <w:t>b.</w:t>
      </w:r>
      <w:r>
        <w:rPr>
          <w:spacing w:val="-1"/>
          <w:w w:val="99"/>
          <w:sz w:val="20"/>
          <w:szCs w:val="20"/>
        </w:rPr>
        <w:tab/>
      </w:r>
      <w:r w:rsidR="00665AE3" w:rsidRPr="00F0105B">
        <w:rPr>
          <w:b/>
          <w:sz w:val="20"/>
        </w:rPr>
        <w:t>Lost</w:t>
      </w:r>
      <w:r w:rsidR="00665AE3" w:rsidRPr="00F0105B">
        <w:rPr>
          <w:b/>
          <w:spacing w:val="-3"/>
          <w:sz w:val="20"/>
        </w:rPr>
        <w:t xml:space="preserve"> </w:t>
      </w:r>
      <w:r w:rsidR="00665AE3" w:rsidRPr="00F0105B">
        <w:rPr>
          <w:b/>
          <w:sz w:val="20"/>
        </w:rPr>
        <w:t>or</w:t>
      </w:r>
      <w:r w:rsidR="00665AE3" w:rsidRPr="00F0105B">
        <w:rPr>
          <w:b/>
          <w:spacing w:val="-5"/>
          <w:sz w:val="20"/>
        </w:rPr>
        <w:t xml:space="preserve"> </w:t>
      </w:r>
      <w:r w:rsidR="00665AE3" w:rsidRPr="00F0105B">
        <w:rPr>
          <w:b/>
          <w:sz w:val="20"/>
        </w:rPr>
        <w:t>stolen</w:t>
      </w:r>
      <w:r w:rsidR="00665AE3" w:rsidRPr="00F0105B">
        <w:rPr>
          <w:b/>
          <w:spacing w:val="-1"/>
          <w:sz w:val="20"/>
        </w:rPr>
        <w:t xml:space="preserve"> </w:t>
      </w:r>
      <w:r w:rsidR="00665AE3" w:rsidRPr="00F0105B">
        <w:rPr>
          <w:b/>
          <w:sz w:val="20"/>
        </w:rPr>
        <w:t>cards</w:t>
      </w:r>
      <w:r w:rsidR="00665AE3" w:rsidRPr="00F0105B">
        <w:rPr>
          <w:sz w:val="20"/>
        </w:rPr>
        <w:t>.</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CH</w:t>
      </w:r>
      <w:r w:rsidR="00665AE3" w:rsidRPr="00F0105B">
        <w:rPr>
          <w:spacing w:val="-4"/>
          <w:sz w:val="20"/>
        </w:rPr>
        <w:t xml:space="preserve"> </w:t>
      </w:r>
      <w:r w:rsidR="00665AE3" w:rsidRPr="00F0105B">
        <w:rPr>
          <w:sz w:val="20"/>
        </w:rPr>
        <w:t>must</w:t>
      </w:r>
      <w:r w:rsidR="00665AE3" w:rsidRPr="00F0105B">
        <w:rPr>
          <w:spacing w:val="-2"/>
          <w:sz w:val="20"/>
        </w:rPr>
        <w:t xml:space="preserve"> </w:t>
      </w:r>
      <w:r w:rsidR="00665AE3" w:rsidRPr="00F0105B">
        <w:rPr>
          <w:sz w:val="20"/>
        </w:rPr>
        <w:t>promptly</w:t>
      </w:r>
      <w:r w:rsidR="00665AE3" w:rsidRPr="00F0105B">
        <w:rPr>
          <w:spacing w:val="-3"/>
          <w:sz w:val="20"/>
        </w:rPr>
        <w:t xml:space="preserve"> </w:t>
      </w:r>
      <w:r w:rsidR="00665AE3" w:rsidRPr="00F0105B">
        <w:rPr>
          <w:sz w:val="20"/>
        </w:rPr>
        <w:t>report</w:t>
      </w:r>
      <w:r w:rsidR="00665AE3" w:rsidRPr="00F0105B">
        <w:rPr>
          <w:spacing w:val="-2"/>
          <w:sz w:val="20"/>
        </w:rPr>
        <w:t xml:space="preserve"> </w:t>
      </w:r>
      <w:r w:rsidR="00665AE3" w:rsidRPr="00F0105B">
        <w:rPr>
          <w:sz w:val="20"/>
        </w:rPr>
        <w:t>lost,</w:t>
      </w:r>
      <w:r w:rsidR="00665AE3" w:rsidRPr="00F0105B">
        <w:rPr>
          <w:spacing w:val="-4"/>
          <w:sz w:val="20"/>
        </w:rPr>
        <w:t xml:space="preserve"> </w:t>
      </w:r>
      <w:r w:rsidR="00665AE3" w:rsidRPr="00F0105B">
        <w:rPr>
          <w:sz w:val="20"/>
        </w:rPr>
        <w:t>stolen,</w:t>
      </w:r>
      <w:r w:rsidR="00665AE3" w:rsidRPr="00F0105B">
        <w:rPr>
          <w:spacing w:val="-4"/>
          <w:sz w:val="20"/>
        </w:rPr>
        <w:t xml:space="preserve"> </w:t>
      </w:r>
      <w:r w:rsidR="00665AE3" w:rsidRPr="00F0105B">
        <w:rPr>
          <w:sz w:val="20"/>
        </w:rPr>
        <w:t>or</w:t>
      </w:r>
      <w:r w:rsidR="00665AE3" w:rsidRPr="00F0105B">
        <w:rPr>
          <w:spacing w:val="-3"/>
          <w:sz w:val="20"/>
        </w:rPr>
        <w:t xml:space="preserve"> </w:t>
      </w:r>
      <w:r w:rsidR="00665AE3" w:rsidRPr="00F0105B">
        <w:rPr>
          <w:sz w:val="20"/>
        </w:rPr>
        <w:t>compromised</w:t>
      </w:r>
      <w:r w:rsidR="00665AE3" w:rsidRPr="00F0105B">
        <w:rPr>
          <w:spacing w:val="-2"/>
          <w:sz w:val="20"/>
        </w:rPr>
        <w:t xml:space="preserve"> </w:t>
      </w:r>
      <w:r w:rsidR="00665AE3" w:rsidRPr="00F0105B">
        <w:rPr>
          <w:sz w:val="20"/>
        </w:rPr>
        <w:t>cards</w:t>
      </w:r>
      <w:r w:rsidR="00665AE3" w:rsidRPr="00F0105B">
        <w:rPr>
          <w:spacing w:val="-3"/>
          <w:sz w:val="20"/>
        </w:rPr>
        <w:t xml:space="preserve"> </w:t>
      </w:r>
      <w:r w:rsidR="00665AE3" w:rsidRPr="00F0105B">
        <w:rPr>
          <w:sz w:val="20"/>
        </w:rPr>
        <w:t>to</w:t>
      </w:r>
      <w:r w:rsidR="00665AE3" w:rsidRPr="00F0105B">
        <w:rPr>
          <w:spacing w:val="-4"/>
          <w:sz w:val="20"/>
        </w:rPr>
        <w:t xml:space="preserve"> </w:t>
      </w:r>
      <w:r w:rsidR="00665AE3" w:rsidRPr="00F0105B">
        <w:rPr>
          <w:sz w:val="20"/>
        </w:rPr>
        <w:t>the issuing bank, BO, and Level 4 A/OPC. The servicing bank will immediately block the account from accepting additional charges.</w:t>
      </w:r>
    </w:p>
    <w:p w14:paraId="0A7D5F1A" w14:textId="77777777" w:rsidR="00CB5E1D" w:rsidRDefault="00CB5E1D" w:rsidP="00B21365">
      <w:pPr>
        <w:pStyle w:val="BodyText"/>
        <w:ind w:left="216" w:right="778" w:firstLine="187"/>
      </w:pPr>
    </w:p>
    <w:p w14:paraId="0A7D5F1B" w14:textId="142AD918" w:rsidR="00CB5E1D" w:rsidRPr="00F0105B" w:rsidRDefault="00F0105B" w:rsidP="00F0105B">
      <w:pPr>
        <w:pStyle w:val="List"/>
      </w:pPr>
      <w:r>
        <w:rPr>
          <w:spacing w:val="-1"/>
          <w:w w:val="99"/>
          <w:sz w:val="20"/>
          <w:szCs w:val="20"/>
        </w:rPr>
        <w:t>c.</w:t>
      </w:r>
      <w:r>
        <w:rPr>
          <w:spacing w:val="-1"/>
          <w:w w:val="99"/>
          <w:sz w:val="20"/>
          <w:szCs w:val="20"/>
        </w:rPr>
        <w:tab/>
      </w:r>
      <w:r w:rsidR="00665AE3" w:rsidRPr="00F0105B">
        <w:rPr>
          <w:sz w:val="20"/>
        </w:rPr>
        <w:t>Only the designated CH has authority to make purchases with their GPC. The card is not to be used</w:t>
      </w:r>
      <w:r w:rsidR="00665AE3" w:rsidRPr="00F0105B">
        <w:rPr>
          <w:spacing w:val="-3"/>
          <w:sz w:val="20"/>
        </w:rPr>
        <w:t xml:space="preserve"> </w:t>
      </w:r>
      <w:r w:rsidR="00665AE3" w:rsidRPr="00F0105B">
        <w:rPr>
          <w:sz w:val="20"/>
        </w:rPr>
        <w:t>as</w:t>
      </w:r>
      <w:r w:rsidR="00665AE3" w:rsidRPr="00F0105B">
        <w:rPr>
          <w:spacing w:val="-2"/>
          <w:sz w:val="20"/>
        </w:rPr>
        <w:t xml:space="preserve"> </w:t>
      </w:r>
      <w:r w:rsidR="00665AE3" w:rsidRPr="00F0105B">
        <w:rPr>
          <w:sz w:val="20"/>
        </w:rPr>
        <w:t>a</w:t>
      </w:r>
      <w:r w:rsidR="00665AE3" w:rsidRPr="00F0105B">
        <w:rPr>
          <w:spacing w:val="-1"/>
          <w:sz w:val="20"/>
        </w:rPr>
        <w:t xml:space="preserve"> </w:t>
      </w:r>
      <w:r w:rsidR="00665AE3" w:rsidRPr="00F0105B">
        <w:rPr>
          <w:sz w:val="20"/>
        </w:rPr>
        <w:t>company</w:t>
      </w:r>
      <w:r w:rsidR="00665AE3" w:rsidRPr="00F0105B">
        <w:rPr>
          <w:spacing w:val="-2"/>
          <w:sz w:val="20"/>
        </w:rPr>
        <w:t xml:space="preserve"> </w:t>
      </w:r>
      <w:r w:rsidR="00665AE3" w:rsidRPr="00F0105B">
        <w:rPr>
          <w:sz w:val="20"/>
        </w:rPr>
        <w:t>card</w:t>
      </w:r>
      <w:r w:rsidR="00665AE3" w:rsidRPr="00F0105B">
        <w:rPr>
          <w:spacing w:val="-3"/>
          <w:sz w:val="20"/>
        </w:rPr>
        <w:t xml:space="preserve"> </w:t>
      </w:r>
      <w:r w:rsidR="00665AE3" w:rsidRPr="00F0105B">
        <w:rPr>
          <w:sz w:val="20"/>
        </w:rPr>
        <w:t>(e.g.,</w:t>
      </w:r>
      <w:r w:rsidR="00665AE3" w:rsidRPr="00F0105B">
        <w:rPr>
          <w:spacing w:val="-3"/>
          <w:sz w:val="20"/>
        </w:rPr>
        <w:t xml:space="preserve"> </w:t>
      </w:r>
      <w:r w:rsidR="00665AE3" w:rsidRPr="00F0105B">
        <w:rPr>
          <w:sz w:val="20"/>
        </w:rPr>
        <w:t>during</w:t>
      </w:r>
      <w:r w:rsidR="00665AE3" w:rsidRPr="00F0105B">
        <w:rPr>
          <w:spacing w:val="-3"/>
          <w:sz w:val="20"/>
        </w:rPr>
        <w:t xml:space="preserve"> </w:t>
      </w:r>
      <w:r w:rsidR="00665AE3" w:rsidRPr="00F0105B">
        <w:rPr>
          <w:sz w:val="20"/>
        </w:rPr>
        <w:t>a</w:t>
      </w:r>
      <w:r w:rsidR="00665AE3" w:rsidRPr="00F0105B">
        <w:rPr>
          <w:spacing w:val="-3"/>
          <w:sz w:val="20"/>
        </w:rPr>
        <w:t xml:space="preserve"> </w:t>
      </w:r>
      <w:r w:rsidR="00665AE3" w:rsidRPr="00F0105B">
        <w:rPr>
          <w:sz w:val="20"/>
        </w:rPr>
        <w:t>CH’s</w:t>
      </w:r>
      <w:r w:rsidR="00665AE3" w:rsidRPr="00F0105B">
        <w:rPr>
          <w:spacing w:val="-2"/>
          <w:sz w:val="20"/>
        </w:rPr>
        <w:t xml:space="preserve"> </w:t>
      </w:r>
      <w:r w:rsidR="00665AE3" w:rsidRPr="00F0105B">
        <w:rPr>
          <w:sz w:val="20"/>
        </w:rPr>
        <w:t>absence,</w:t>
      </w:r>
      <w:r w:rsidR="00665AE3" w:rsidRPr="00F0105B">
        <w:rPr>
          <w:spacing w:val="-1"/>
          <w:sz w:val="20"/>
        </w:rPr>
        <w:t xml:space="preserve"> </w:t>
      </w:r>
      <w:r w:rsidR="00665AE3" w:rsidRPr="00F0105B">
        <w:rPr>
          <w:sz w:val="20"/>
        </w:rPr>
        <w:t>someone</w:t>
      </w:r>
      <w:r w:rsidR="00665AE3" w:rsidRPr="00F0105B">
        <w:rPr>
          <w:spacing w:val="-3"/>
          <w:sz w:val="20"/>
        </w:rPr>
        <w:t xml:space="preserve"> </w:t>
      </w:r>
      <w:r w:rsidR="00665AE3" w:rsidRPr="00F0105B">
        <w:rPr>
          <w:sz w:val="20"/>
        </w:rPr>
        <w:t>other</w:t>
      </w:r>
      <w:r w:rsidR="00665AE3" w:rsidRPr="00F0105B">
        <w:rPr>
          <w:spacing w:val="-2"/>
          <w:sz w:val="20"/>
        </w:rPr>
        <w:t xml:space="preserve"> </w:t>
      </w:r>
      <w:r w:rsidR="00665AE3" w:rsidRPr="00F0105B">
        <w:rPr>
          <w:sz w:val="20"/>
        </w:rPr>
        <w:t>than</w:t>
      </w:r>
      <w:r w:rsidR="00665AE3" w:rsidRPr="00F0105B">
        <w:rPr>
          <w:spacing w:val="-1"/>
          <w:sz w:val="20"/>
        </w:rPr>
        <w:t xml:space="preserve"> </w:t>
      </w:r>
      <w:r w:rsidR="00665AE3" w:rsidRPr="00F0105B">
        <w:rPr>
          <w:sz w:val="20"/>
        </w:rPr>
        <w:t>the</w:t>
      </w:r>
      <w:r w:rsidR="00665AE3" w:rsidRPr="00F0105B">
        <w:rPr>
          <w:spacing w:val="-1"/>
          <w:sz w:val="20"/>
        </w:rPr>
        <w:t xml:space="preserve"> </w:t>
      </w:r>
      <w:r w:rsidR="00665AE3" w:rsidRPr="00F0105B">
        <w:rPr>
          <w:sz w:val="20"/>
        </w:rPr>
        <w:t>CH</w:t>
      </w:r>
      <w:r w:rsidR="00665AE3" w:rsidRPr="00F0105B">
        <w:rPr>
          <w:spacing w:val="-3"/>
          <w:sz w:val="20"/>
        </w:rPr>
        <w:t xml:space="preserve"> </w:t>
      </w:r>
      <w:r w:rsidR="00665AE3" w:rsidRPr="00F0105B">
        <w:rPr>
          <w:sz w:val="20"/>
        </w:rPr>
        <w:t>borrows</w:t>
      </w:r>
      <w:r w:rsidR="00665AE3" w:rsidRPr="00F0105B">
        <w:rPr>
          <w:spacing w:val="-2"/>
          <w:sz w:val="20"/>
        </w:rPr>
        <w:t xml:space="preserve"> </w:t>
      </w:r>
      <w:r w:rsidR="00665AE3" w:rsidRPr="00F0105B">
        <w:rPr>
          <w:sz w:val="20"/>
        </w:rPr>
        <w:t>the</w:t>
      </w:r>
      <w:r w:rsidR="00665AE3" w:rsidRPr="00F0105B">
        <w:rPr>
          <w:spacing w:val="-3"/>
          <w:sz w:val="20"/>
        </w:rPr>
        <w:t xml:space="preserve"> </w:t>
      </w:r>
      <w:r w:rsidR="00665AE3" w:rsidRPr="00F0105B">
        <w:rPr>
          <w:sz w:val="20"/>
        </w:rPr>
        <w:t>card</w:t>
      </w:r>
      <w:r w:rsidR="00665AE3" w:rsidRPr="00F0105B">
        <w:rPr>
          <w:spacing w:val="-3"/>
          <w:sz w:val="20"/>
        </w:rPr>
        <w:t xml:space="preserve"> </w:t>
      </w:r>
      <w:r w:rsidR="00665AE3" w:rsidRPr="00F0105B">
        <w:rPr>
          <w:sz w:val="20"/>
        </w:rPr>
        <w:t xml:space="preserve">to make a purchase). Use of a GPC by multiple </w:t>
      </w:r>
      <w:proofErr w:type="gramStart"/>
      <w:r w:rsidR="00665AE3" w:rsidRPr="00F0105B">
        <w:rPr>
          <w:sz w:val="20"/>
        </w:rPr>
        <w:t>persons</w:t>
      </w:r>
      <w:proofErr w:type="gramEnd"/>
      <w:r w:rsidR="00665AE3" w:rsidRPr="00F0105B">
        <w:rPr>
          <w:sz w:val="20"/>
        </w:rPr>
        <w:t xml:space="preserve"> is prohibited.</w:t>
      </w:r>
    </w:p>
    <w:p w14:paraId="0A7D5F1C" w14:textId="77777777" w:rsidR="00CB5E1D" w:rsidRDefault="00CB5E1D">
      <w:pPr>
        <w:pStyle w:val="BodyText"/>
        <w:spacing w:before="11"/>
        <w:rPr>
          <w:sz w:val="19"/>
        </w:rPr>
      </w:pPr>
    </w:p>
    <w:p w14:paraId="0A7D5F1E" w14:textId="77777777" w:rsidR="00CB5E1D" w:rsidRDefault="00CB5E1D">
      <w:pPr>
        <w:rPr>
          <w:sz w:val="20"/>
        </w:rPr>
        <w:sectPr w:rsidR="00CB5E1D" w:rsidSect="007F4871">
          <w:pgSz w:w="12240" w:h="15840"/>
          <w:pgMar w:top="1400" w:right="720" w:bottom="1460" w:left="1320" w:header="0" w:footer="1200" w:gutter="0"/>
          <w:cols w:space="720"/>
        </w:sectPr>
      </w:pPr>
    </w:p>
    <w:p w14:paraId="0A7D5F1F" w14:textId="3E44693D" w:rsidR="00CB5E1D" w:rsidRDefault="00665AE3" w:rsidP="00911D7C">
      <w:pPr>
        <w:pStyle w:val="Heading1"/>
      </w:pPr>
      <w:bookmarkStart w:id="131" w:name="Chapter_6_-_Operational_Guidance_and_Pro"/>
      <w:bookmarkStart w:id="132" w:name="_Toc174981075"/>
      <w:bookmarkEnd w:id="131"/>
      <w:r>
        <w:lastRenderedPageBreak/>
        <w:t>CHAPTER</w:t>
      </w:r>
      <w:r>
        <w:rPr>
          <w:spacing w:val="-5"/>
        </w:rPr>
        <w:t xml:space="preserve"> </w:t>
      </w:r>
      <w:r>
        <w:t>6</w:t>
      </w:r>
      <w:r>
        <w:rPr>
          <w:spacing w:val="-2"/>
        </w:rPr>
        <w:t xml:space="preserve"> </w:t>
      </w:r>
      <w:r>
        <w:t>-</w:t>
      </w:r>
      <w:r>
        <w:rPr>
          <w:spacing w:val="-4"/>
        </w:rPr>
        <w:t xml:space="preserve"> </w:t>
      </w:r>
      <w:r>
        <w:t>OPERATIONAL</w:t>
      </w:r>
      <w:r>
        <w:rPr>
          <w:spacing w:val="-3"/>
        </w:rPr>
        <w:t xml:space="preserve"> </w:t>
      </w:r>
      <w:r>
        <w:t>GUIDANCE</w:t>
      </w:r>
      <w:r>
        <w:rPr>
          <w:spacing w:val="-3"/>
        </w:rPr>
        <w:t xml:space="preserve"> </w:t>
      </w:r>
      <w:r>
        <w:t>AND</w:t>
      </w:r>
      <w:r>
        <w:rPr>
          <w:spacing w:val="-2"/>
        </w:rPr>
        <w:t xml:space="preserve"> PROCEDURES</w:t>
      </w:r>
      <w:bookmarkEnd w:id="132"/>
    </w:p>
    <w:p w14:paraId="61862279" w14:textId="77777777" w:rsidR="00176FD8" w:rsidRDefault="00176FD8">
      <w:pPr>
        <w:pStyle w:val="Heading1"/>
      </w:pPr>
    </w:p>
    <w:p w14:paraId="0A7D5F20" w14:textId="77777777" w:rsidR="00CB5E1D" w:rsidRDefault="00665AE3" w:rsidP="00854ACC">
      <w:pPr>
        <w:pStyle w:val="Heading2"/>
      </w:pPr>
      <w:bookmarkStart w:id="133" w:name="6-1._Procurement_Transactions"/>
      <w:bookmarkStart w:id="134" w:name="_Toc174981076"/>
      <w:bookmarkEnd w:id="133"/>
      <w:r>
        <w:t>6-1.</w:t>
      </w:r>
      <w:r>
        <w:rPr>
          <w:spacing w:val="-11"/>
        </w:rPr>
        <w:t xml:space="preserve"> </w:t>
      </w:r>
      <w:r>
        <w:t>Procurement</w:t>
      </w:r>
      <w:r>
        <w:rPr>
          <w:spacing w:val="-10"/>
        </w:rPr>
        <w:t xml:space="preserve"> </w:t>
      </w:r>
      <w:r>
        <w:rPr>
          <w:spacing w:val="-2"/>
        </w:rPr>
        <w:t>Transactions</w:t>
      </w:r>
      <w:bookmarkEnd w:id="134"/>
    </w:p>
    <w:p w14:paraId="0A7D5F21" w14:textId="77777777" w:rsidR="00CB5E1D" w:rsidRDefault="00CB5E1D">
      <w:pPr>
        <w:pStyle w:val="BodyText"/>
        <w:spacing w:before="1"/>
        <w:rPr>
          <w:b/>
        </w:rPr>
      </w:pPr>
    </w:p>
    <w:p w14:paraId="0A7D5F22" w14:textId="6A0EA7F5"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Purchases</w:t>
      </w:r>
      <w:r w:rsidR="00665AE3" w:rsidRPr="00F0105B">
        <w:rPr>
          <w:spacing w:val="-3"/>
          <w:sz w:val="20"/>
        </w:rPr>
        <w:t xml:space="preserve"> </w:t>
      </w:r>
      <w:r w:rsidR="00665AE3" w:rsidRPr="00F0105B">
        <w:rPr>
          <w:sz w:val="20"/>
        </w:rPr>
        <w:t>below</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MPT</w:t>
      </w:r>
      <w:r w:rsidR="00665AE3" w:rsidRPr="00F0105B">
        <w:rPr>
          <w:spacing w:val="-1"/>
          <w:sz w:val="20"/>
        </w:rPr>
        <w:t xml:space="preserve"> </w:t>
      </w:r>
      <w:r w:rsidR="00665AE3" w:rsidRPr="00F0105B">
        <w:rPr>
          <w:sz w:val="20"/>
        </w:rPr>
        <w:t>are</w:t>
      </w:r>
      <w:r w:rsidR="00665AE3" w:rsidRPr="00F0105B">
        <w:rPr>
          <w:spacing w:val="-4"/>
          <w:sz w:val="20"/>
        </w:rPr>
        <w:t xml:space="preserve"> </w:t>
      </w:r>
      <w:r w:rsidR="00665AE3" w:rsidRPr="00F0105B">
        <w:rPr>
          <w:sz w:val="20"/>
        </w:rPr>
        <w:t>exempt</w:t>
      </w:r>
      <w:r w:rsidR="00665AE3" w:rsidRPr="00F0105B">
        <w:rPr>
          <w:spacing w:val="-4"/>
          <w:sz w:val="20"/>
        </w:rPr>
        <w:t xml:space="preserve"> </w:t>
      </w:r>
      <w:r w:rsidR="00665AE3" w:rsidRPr="00F0105B">
        <w:rPr>
          <w:sz w:val="20"/>
        </w:rPr>
        <w:t>from</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Competition</w:t>
      </w:r>
      <w:r w:rsidR="00665AE3" w:rsidRPr="00F0105B">
        <w:rPr>
          <w:spacing w:val="-2"/>
          <w:sz w:val="20"/>
        </w:rPr>
        <w:t xml:space="preserve"> </w:t>
      </w:r>
      <w:r w:rsidR="00665AE3" w:rsidRPr="00F0105B">
        <w:rPr>
          <w:sz w:val="20"/>
        </w:rPr>
        <w:t>in</w:t>
      </w:r>
      <w:r w:rsidR="00665AE3" w:rsidRPr="00F0105B">
        <w:rPr>
          <w:spacing w:val="-2"/>
          <w:sz w:val="20"/>
        </w:rPr>
        <w:t xml:space="preserve"> </w:t>
      </w:r>
      <w:r w:rsidR="00665AE3" w:rsidRPr="00F0105B">
        <w:rPr>
          <w:sz w:val="20"/>
        </w:rPr>
        <w:t>Contracting</w:t>
      </w:r>
      <w:r w:rsidR="00665AE3" w:rsidRPr="00F0105B">
        <w:rPr>
          <w:spacing w:val="-4"/>
          <w:sz w:val="20"/>
        </w:rPr>
        <w:t xml:space="preserve"> </w:t>
      </w:r>
      <w:r w:rsidR="00665AE3" w:rsidRPr="00F0105B">
        <w:rPr>
          <w:sz w:val="20"/>
        </w:rPr>
        <w:t>Act,</w:t>
      </w:r>
      <w:r w:rsidR="00665AE3" w:rsidRPr="00F0105B">
        <w:rPr>
          <w:spacing w:val="-2"/>
          <w:sz w:val="20"/>
        </w:rPr>
        <w:t xml:space="preserve"> </w:t>
      </w:r>
      <w:r w:rsidR="00665AE3" w:rsidRPr="00F0105B">
        <w:rPr>
          <w:sz w:val="20"/>
        </w:rPr>
        <w:t>Buy</w:t>
      </w:r>
      <w:r w:rsidR="00665AE3" w:rsidRPr="00F0105B">
        <w:rPr>
          <w:spacing w:val="-3"/>
          <w:sz w:val="20"/>
        </w:rPr>
        <w:t xml:space="preserve"> </w:t>
      </w:r>
      <w:r w:rsidR="00665AE3" w:rsidRPr="00F0105B">
        <w:rPr>
          <w:sz w:val="20"/>
        </w:rPr>
        <w:t>American</w:t>
      </w:r>
      <w:r w:rsidR="00665AE3" w:rsidRPr="00F0105B">
        <w:rPr>
          <w:spacing w:val="-2"/>
          <w:sz w:val="20"/>
        </w:rPr>
        <w:t xml:space="preserve"> </w:t>
      </w:r>
      <w:r w:rsidR="00665AE3" w:rsidRPr="00F0105B">
        <w:rPr>
          <w:sz w:val="20"/>
        </w:rPr>
        <w:t>Act, Economy Act, Service Contract Labor Standards Act, Wage Rates Requirements Act, and the Small Business Set-Aside Program. Nothing in this chapter exempts a cardholder from using the proper contracting channels when making purchases exceeding the MPT.</w:t>
      </w:r>
    </w:p>
    <w:p w14:paraId="0A7D5F23" w14:textId="77777777" w:rsidR="00CB5E1D" w:rsidRDefault="00CB5E1D" w:rsidP="00B21365">
      <w:pPr>
        <w:pStyle w:val="BodyText"/>
        <w:ind w:left="216" w:right="778" w:firstLine="187"/>
      </w:pPr>
    </w:p>
    <w:p w14:paraId="0A7D5F24" w14:textId="2399E1A3"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Requiring activities must perform acquisition planning to identify procurement needs; consider strategic</w:t>
      </w:r>
      <w:r w:rsidR="00665AE3" w:rsidRPr="00F0105B">
        <w:rPr>
          <w:spacing w:val="-4"/>
          <w:sz w:val="20"/>
        </w:rPr>
        <w:t xml:space="preserve"> </w:t>
      </w:r>
      <w:r w:rsidR="00665AE3" w:rsidRPr="00F0105B">
        <w:rPr>
          <w:sz w:val="20"/>
        </w:rPr>
        <w:t>sourcing</w:t>
      </w:r>
      <w:r w:rsidR="00665AE3" w:rsidRPr="00F0105B">
        <w:rPr>
          <w:spacing w:val="-5"/>
          <w:sz w:val="20"/>
        </w:rPr>
        <w:t xml:space="preserve"> </w:t>
      </w:r>
      <w:r w:rsidR="00665AE3" w:rsidRPr="00F0105B">
        <w:rPr>
          <w:sz w:val="20"/>
        </w:rPr>
        <w:t>vehicles</w:t>
      </w:r>
      <w:r w:rsidR="00665AE3" w:rsidRPr="00F0105B">
        <w:rPr>
          <w:spacing w:val="-1"/>
          <w:sz w:val="20"/>
        </w:rPr>
        <w:t xml:space="preserve"> </w:t>
      </w:r>
      <w:r w:rsidR="00665AE3" w:rsidRPr="00F0105B">
        <w:rPr>
          <w:sz w:val="20"/>
        </w:rPr>
        <w:t>(e.g.,</w:t>
      </w:r>
      <w:r w:rsidR="00665AE3" w:rsidRPr="00F0105B">
        <w:rPr>
          <w:spacing w:val="-3"/>
          <w:sz w:val="20"/>
        </w:rPr>
        <w:t xml:space="preserve"> </w:t>
      </w:r>
      <w:r w:rsidR="00665AE3" w:rsidRPr="00F0105B">
        <w:rPr>
          <w:sz w:val="20"/>
        </w:rPr>
        <w:t>BPAs,</w:t>
      </w:r>
      <w:r w:rsidR="00665AE3" w:rsidRPr="00F0105B">
        <w:rPr>
          <w:spacing w:val="-5"/>
          <w:sz w:val="20"/>
        </w:rPr>
        <w:t xml:space="preserve"> </w:t>
      </w:r>
      <w:r w:rsidR="00665AE3" w:rsidRPr="00F0105B">
        <w:rPr>
          <w:sz w:val="20"/>
        </w:rPr>
        <w:t>CHESS,</w:t>
      </w:r>
      <w:r w:rsidR="00665AE3" w:rsidRPr="00F0105B">
        <w:rPr>
          <w:spacing w:val="-5"/>
          <w:sz w:val="20"/>
        </w:rPr>
        <w:t xml:space="preserve"> </w:t>
      </w:r>
      <w:r w:rsidR="00665AE3" w:rsidRPr="00F0105B">
        <w:rPr>
          <w:sz w:val="20"/>
        </w:rPr>
        <w:t>GSA);</w:t>
      </w:r>
      <w:r w:rsidR="00665AE3" w:rsidRPr="00F0105B">
        <w:rPr>
          <w:spacing w:val="-5"/>
          <w:sz w:val="20"/>
        </w:rPr>
        <w:t xml:space="preserve"> </w:t>
      </w:r>
      <w:r w:rsidR="00665AE3" w:rsidRPr="00F0105B">
        <w:rPr>
          <w:sz w:val="20"/>
        </w:rPr>
        <w:t>and</w:t>
      </w:r>
      <w:r w:rsidR="00665AE3" w:rsidRPr="00F0105B">
        <w:rPr>
          <w:spacing w:val="-3"/>
          <w:sz w:val="20"/>
        </w:rPr>
        <w:t xml:space="preserve"> </w:t>
      </w:r>
      <w:r w:rsidR="00665AE3" w:rsidRPr="00F0105B">
        <w:rPr>
          <w:sz w:val="20"/>
        </w:rPr>
        <w:t>initiate</w:t>
      </w:r>
      <w:r w:rsidR="00665AE3" w:rsidRPr="00F0105B">
        <w:rPr>
          <w:spacing w:val="-3"/>
          <w:sz w:val="20"/>
        </w:rPr>
        <w:t xml:space="preserve"> </w:t>
      </w:r>
      <w:r w:rsidR="00665AE3" w:rsidRPr="00F0105B">
        <w:rPr>
          <w:sz w:val="20"/>
        </w:rPr>
        <w:t>procurement</w:t>
      </w:r>
      <w:r w:rsidR="00665AE3" w:rsidRPr="00F0105B">
        <w:rPr>
          <w:spacing w:val="-3"/>
          <w:sz w:val="20"/>
        </w:rPr>
        <w:t xml:space="preserve"> </w:t>
      </w:r>
      <w:r w:rsidR="00665AE3" w:rsidRPr="00F0105B">
        <w:rPr>
          <w:sz w:val="20"/>
        </w:rPr>
        <w:t>actions</w:t>
      </w:r>
      <w:r w:rsidR="00665AE3" w:rsidRPr="00F0105B">
        <w:rPr>
          <w:spacing w:val="-4"/>
          <w:sz w:val="20"/>
        </w:rPr>
        <w:t xml:space="preserve"> </w:t>
      </w:r>
      <w:r w:rsidR="00665AE3" w:rsidRPr="00F0105B">
        <w:rPr>
          <w:sz w:val="20"/>
        </w:rPr>
        <w:t>with</w:t>
      </w:r>
      <w:r w:rsidR="00665AE3" w:rsidRPr="00F0105B">
        <w:rPr>
          <w:spacing w:val="-5"/>
          <w:sz w:val="20"/>
        </w:rPr>
        <w:t xml:space="preserve"> </w:t>
      </w:r>
      <w:r w:rsidR="00665AE3" w:rsidRPr="00F0105B">
        <w:rPr>
          <w:sz w:val="20"/>
        </w:rPr>
        <w:t>sufficient lead time to buy appropriate products at the right price from the right suppliers in a timely manner. Requirements and logistics personnel should avoid issuing requirements on an urgent basis or with unrealistic delivery or performance schedules, since it generally restricts competition and increases prices.</w:t>
      </w:r>
      <w:r w:rsidR="00665AE3" w:rsidRPr="00F0105B">
        <w:rPr>
          <w:spacing w:val="40"/>
          <w:sz w:val="20"/>
        </w:rPr>
        <w:t xml:space="preserve"> </w:t>
      </w:r>
      <w:r w:rsidR="00665AE3" w:rsidRPr="00F0105B">
        <w:rPr>
          <w:sz w:val="20"/>
        </w:rPr>
        <w:t>Ordering from existing contracts (e.g., BPAs, CHESS, or GSA FSS) can only be done by an appointed ordering official, including purchases below the MPT.</w:t>
      </w:r>
    </w:p>
    <w:p w14:paraId="0A7D5F25" w14:textId="77777777" w:rsidR="00CB5E1D" w:rsidRDefault="00CB5E1D" w:rsidP="00B21365">
      <w:pPr>
        <w:pStyle w:val="BodyText"/>
        <w:ind w:left="216" w:right="778" w:firstLine="187"/>
        <w:rPr>
          <w:sz w:val="19"/>
        </w:rPr>
      </w:pPr>
    </w:p>
    <w:p w14:paraId="0A7D5F26" w14:textId="4E274825" w:rsidR="00CB5E1D" w:rsidRPr="00F0105B" w:rsidRDefault="00F0105B" w:rsidP="00F0105B">
      <w:pPr>
        <w:pStyle w:val="List"/>
      </w:pPr>
      <w:r>
        <w:rPr>
          <w:spacing w:val="-1"/>
          <w:w w:val="99"/>
          <w:sz w:val="20"/>
          <w:szCs w:val="20"/>
        </w:rPr>
        <w:t>c.</w:t>
      </w:r>
      <w:r>
        <w:rPr>
          <w:spacing w:val="-1"/>
          <w:w w:val="99"/>
          <w:sz w:val="20"/>
          <w:szCs w:val="20"/>
        </w:rPr>
        <w:tab/>
      </w:r>
      <w:r w:rsidR="00665AE3" w:rsidRPr="00F0105B">
        <w:rPr>
          <w:sz w:val="20"/>
        </w:rPr>
        <w:t xml:space="preserve">Purchase requirements exceeding the </w:t>
      </w:r>
      <w:r w:rsidR="00C163A2" w:rsidRPr="00F0105B">
        <w:rPr>
          <w:sz w:val="20"/>
        </w:rPr>
        <w:t>MPTs,</w:t>
      </w:r>
      <w:r w:rsidR="00665AE3" w:rsidRPr="00F0105B">
        <w:rPr>
          <w:sz w:val="20"/>
        </w:rPr>
        <w:t xml:space="preserve"> or delegations of authority established in Tables 1-2 and</w:t>
      </w:r>
      <w:r w:rsidR="00665AE3" w:rsidRPr="00F0105B">
        <w:rPr>
          <w:spacing w:val="-3"/>
          <w:sz w:val="20"/>
        </w:rPr>
        <w:t xml:space="preserve"> </w:t>
      </w:r>
      <w:r w:rsidR="00665AE3" w:rsidRPr="00F0105B">
        <w:rPr>
          <w:sz w:val="20"/>
        </w:rPr>
        <w:t>1-3</w:t>
      </w:r>
      <w:r w:rsidR="00665AE3" w:rsidRPr="00F0105B">
        <w:rPr>
          <w:spacing w:val="-4"/>
          <w:sz w:val="20"/>
        </w:rPr>
        <w:t xml:space="preserve"> </w:t>
      </w:r>
      <w:r w:rsidR="00665AE3" w:rsidRPr="00F0105B">
        <w:rPr>
          <w:sz w:val="20"/>
        </w:rPr>
        <w:t>must</w:t>
      </w:r>
      <w:r w:rsidR="00665AE3" w:rsidRPr="00F0105B">
        <w:rPr>
          <w:spacing w:val="-4"/>
          <w:sz w:val="20"/>
        </w:rPr>
        <w:t xml:space="preserve"> </w:t>
      </w:r>
      <w:r w:rsidR="00665AE3" w:rsidRPr="00F0105B">
        <w:rPr>
          <w:sz w:val="20"/>
        </w:rPr>
        <w:t>be</w:t>
      </w:r>
      <w:r w:rsidR="00665AE3" w:rsidRPr="00F0105B">
        <w:rPr>
          <w:spacing w:val="-4"/>
          <w:sz w:val="20"/>
        </w:rPr>
        <w:t xml:space="preserve"> </w:t>
      </w:r>
      <w:r w:rsidR="00665AE3" w:rsidRPr="00F0105B">
        <w:rPr>
          <w:sz w:val="20"/>
        </w:rPr>
        <w:t>referred</w:t>
      </w:r>
      <w:r w:rsidR="00665AE3" w:rsidRPr="00F0105B">
        <w:rPr>
          <w:spacing w:val="-3"/>
          <w:sz w:val="20"/>
        </w:rPr>
        <w:t xml:space="preserve"> </w:t>
      </w:r>
      <w:r w:rsidR="00665AE3" w:rsidRPr="00F0105B">
        <w:rPr>
          <w:sz w:val="20"/>
        </w:rPr>
        <w:t>to</w:t>
      </w:r>
      <w:r w:rsidR="00665AE3" w:rsidRPr="00F0105B">
        <w:rPr>
          <w:spacing w:val="-3"/>
          <w:sz w:val="20"/>
        </w:rPr>
        <w:t xml:space="preserve"> </w:t>
      </w:r>
      <w:r w:rsidR="00665AE3" w:rsidRPr="00F0105B">
        <w:rPr>
          <w:sz w:val="20"/>
        </w:rPr>
        <w:t>a</w:t>
      </w:r>
      <w:r w:rsidR="00665AE3" w:rsidRPr="00F0105B">
        <w:rPr>
          <w:spacing w:val="-4"/>
          <w:sz w:val="20"/>
        </w:rPr>
        <w:t xml:space="preserve"> </w:t>
      </w:r>
      <w:r w:rsidR="00665AE3" w:rsidRPr="00F0105B">
        <w:rPr>
          <w:sz w:val="20"/>
        </w:rPr>
        <w:t>contracting</w:t>
      </w:r>
      <w:r w:rsidR="00665AE3" w:rsidRPr="00F0105B">
        <w:rPr>
          <w:spacing w:val="-3"/>
          <w:sz w:val="20"/>
        </w:rPr>
        <w:t xml:space="preserve"> </w:t>
      </w:r>
      <w:r w:rsidR="00665AE3" w:rsidRPr="00F0105B">
        <w:rPr>
          <w:sz w:val="20"/>
        </w:rPr>
        <w:t>office.</w:t>
      </w:r>
      <w:r w:rsidR="00665AE3" w:rsidRPr="00F0105B">
        <w:rPr>
          <w:spacing w:val="-3"/>
          <w:sz w:val="20"/>
        </w:rPr>
        <w:t xml:space="preserve"> </w:t>
      </w:r>
      <w:r w:rsidR="00665AE3" w:rsidRPr="00F0105B">
        <w:rPr>
          <w:sz w:val="20"/>
        </w:rPr>
        <w:t>Splitting</w:t>
      </w:r>
      <w:r w:rsidR="00665AE3" w:rsidRPr="00F0105B">
        <w:rPr>
          <w:spacing w:val="-4"/>
          <w:sz w:val="20"/>
        </w:rPr>
        <w:t xml:space="preserve"> </w:t>
      </w:r>
      <w:r w:rsidR="00665AE3" w:rsidRPr="00F0105B">
        <w:rPr>
          <w:sz w:val="20"/>
        </w:rPr>
        <w:t>requirements</w:t>
      </w:r>
      <w:r w:rsidR="00665AE3" w:rsidRPr="00F0105B">
        <w:rPr>
          <w:spacing w:val="-1"/>
          <w:sz w:val="20"/>
        </w:rPr>
        <w:t xml:space="preserve"> </w:t>
      </w:r>
      <w:r w:rsidR="00665AE3" w:rsidRPr="00F0105B">
        <w:rPr>
          <w:sz w:val="20"/>
        </w:rPr>
        <w:t>into</w:t>
      </w:r>
      <w:r w:rsidR="00665AE3" w:rsidRPr="00F0105B">
        <w:rPr>
          <w:spacing w:val="-3"/>
          <w:sz w:val="20"/>
        </w:rPr>
        <w:t xml:space="preserve"> </w:t>
      </w:r>
      <w:r w:rsidR="00665AE3" w:rsidRPr="00F0105B">
        <w:rPr>
          <w:sz w:val="20"/>
        </w:rPr>
        <w:t>smaller</w:t>
      </w:r>
      <w:r w:rsidR="00665AE3" w:rsidRPr="00F0105B">
        <w:rPr>
          <w:spacing w:val="-2"/>
          <w:sz w:val="20"/>
        </w:rPr>
        <w:t xml:space="preserve"> </w:t>
      </w:r>
      <w:r w:rsidR="00665AE3" w:rsidRPr="00F0105B">
        <w:rPr>
          <w:sz w:val="20"/>
        </w:rPr>
        <w:t>parts</w:t>
      </w:r>
      <w:r w:rsidR="00665AE3" w:rsidRPr="00F0105B">
        <w:rPr>
          <w:spacing w:val="-3"/>
          <w:sz w:val="20"/>
        </w:rPr>
        <w:t xml:space="preserve"> </w:t>
      </w:r>
      <w:r w:rsidR="00665AE3" w:rsidRPr="00F0105B">
        <w:rPr>
          <w:sz w:val="20"/>
        </w:rPr>
        <w:t>to</w:t>
      </w:r>
      <w:r w:rsidR="00665AE3" w:rsidRPr="00F0105B">
        <w:rPr>
          <w:spacing w:val="-3"/>
          <w:sz w:val="20"/>
        </w:rPr>
        <w:t xml:space="preserve"> </w:t>
      </w:r>
      <w:r w:rsidR="00665AE3" w:rsidRPr="00F0105B">
        <w:rPr>
          <w:sz w:val="20"/>
        </w:rPr>
        <w:t>avoid</w:t>
      </w:r>
      <w:r w:rsidR="00665AE3" w:rsidRPr="00F0105B">
        <w:rPr>
          <w:spacing w:val="-3"/>
          <w:sz w:val="20"/>
        </w:rPr>
        <w:t xml:space="preserve"> </w:t>
      </w:r>
      <w:r w:rsidR="00665AE3" w:rsidRPr="00F0105B">
        <w:rPr>
          <w:sz w:val="20"/>
        </w:rPr>
        <w:t>formal contracting procedures, competition requirements, or to keep spending limitations under the MPT is prohibited. The GPC may be used for non-personal recurring services performed at regular intervals</w:t>
      </w:r>
      <w:r w:rsidR="00D92C80" w:rsidRPr="00F0105B">
        <w:rPr>
          <w:sz w:val="20"/>
        </w:rPr>
        <w:t xml:space="preserve"> up the MPT. </w:t>
      </w:r>
      <w:r w:rsidR="00C05F99" w:rsidRPr="00F0105B">
        <w:rPr>
          <w:sz w:val="20"/>
        </w:rPr>
        <w:t>R</w:t>
      </w:r>
      <w:r w:rsidR="00665AE3" w:rsidRPr="00F0105B">
        <w:rPr>
          <w:sz w:val="20"/>
        </w:rPr>
        <w:t xml:space="preserve">ecurring service requirements estimated to exceed the MPT per FY </w:t>
      </w:r>
      <w:r w:rsidR="008025FA" w:rsidRPr="00F0105B">
        <w:rPr>
          <w:sz w:val="20"/>
        </w:rPr>
        <w:t>must</w:t>
      </w:r>
      <w:r w:rsidR="00C05F99" w:rsidRPr="00F0105B">
        <w:rPr>
          <w:sz w:val="20"/>
        </w:rPr>
        <w:t xml:space="preserve"> be directed to the contracting office</w:t>
      </w:r>
      <w:r w:rsidR="00665AE3" w:rsidRPr="00F0105B">
        <w:rPr>
          <w:sz w:val="20"/>
        </w:rPr>
        <w:t>.</w:t>
      </w:r>
      <w:r w:rsidR="00BF3A1D" w:rsidRPr="00F0105B">
        <w:rPr>
          <w:sz w:val="20"/>
        </w:rPr>
        <w:t xml:space="preserve"> There is no single source that states contracts must be put in place for a recurring supply requirement costing $10k or less per 12-month period. The contracting office will determine if recurring supplies should be placed on a contract or BPA.  </w:t>
      </w:r>
    </w:p>
    <w:p w14:paraId="0A7D5F27" w14:textId="77777777" w:rsidR="00CB5E1D" w:rsidRDefault="00CB5E1D" w:rsidP="00B21365">
      <w:pPr>
        <w:pStyle w:val="BodyText"/>
        <w:ind w:left="216" w:right="778" w:firstLine="187"/>
        <w:rPr>
          <w:sz w:val="19"/>
        </w:rPr>
      </w:pPr>
    </w:p>
    <w:p w14:paraId="0A7D5F28" w14:textId="28C77820" w:rsidR="00CB5E1D" w:rsidRPr="00F0105B" w:rsidRDefault="00F0105B" w:rsidP="00F0105B">
      <w:pPr>
        <w:pStyle w:val="List"/>
      </w:pPr>
      <w:r>
        <w:rPr>
          <w:spacing w:val="-1"/>
          <w:w w:val="99"/>
          <w:sz w:val="20"/>
          <w:szCs w:val="20"/>
        </w:rPr>
        <w:t>d.</w:t>
      </w:r>
      <w:r>
        <w:rPr>
          <w:spacing w:val="-1"/>
          <w:w w:val="99"/>
          <w:sz w:val="20"/>
          <w:szCs w:val="20"/>
        </w:rPr>
        <w:tab/>
      </w:r>
      <w:r w:rsidR="00665AE3" w:rsidRPr="00F0105B">
        <w:rPr>
          <w:sz w:val="20"/>
        </w:rPr>
        <w:t>Cardholders must use the mandatory sources identified in Chapter 9 before deciding to use commercial</w:t>
      </w:r>
      <w:r w:rsidR="00665AE3" w:rsidRPr="00F0105B">
        <w:rPr>
          <w:spacing w:val="-3"/>
          <w:sz w:val="20"/>
        </w:rPr>
        <w:t xml:space="preserve"> </w:t>
      </w:r>
      <w:r w:rsidR="00665AE3" w:rsidRPr="00F0105B">
        <w:rPr>
          <w:sz w:val="20"/>
        </w:rPr>
        <w:t>sources.</w:t>
      </w:r>
      <w:r w:rsidR="00665AE3" w:rsidRPr="00F0105B">
        <w:rPr>
          <w:spacing w:val="-2"/>
          <w:sz w:val="20"/>
        </w:rPr>
        <w:t xml:space="preserve"> </w:t>
      </w:r>
      <w:r w:rsidR="00665AE3" w:rsidRPr="00F0105B">
        <w:rPr>
          <w:sz w:val="20"/>
        </w:rPr>
        <w:t>GPC micro-purchases</w:t>
      </w:r>
      <w:r w:rsidR="00665AE3" w:rsidRPr="00F0105B">
        <w:rPr>
          <w:spacing w:val="-1"/>
          <w:sz w:val="20"/>
        </w:rPr>
        <w:t xml:space="preserve"> </w:t>
      </w:r>
      <w:r w:rsidR="00665AE3" w:rsidRPr="00F0105B">
        <w:rPr>
          <w:sz w:val="20"/>
        </w:rPr>
        <w:t>should</w:t>
      </w:r>
      <w:r w:rsidR="00665AE3" w:rsidRPr="00F0105B">
        <w:rPr>
          <w:spacing w:val="-2"/>
          <w:sz w:val="20"/>
        </w:rPr>
        <w:t xml:space="preserve"> </w:t>
      </w:r>
      <w:r w:rsidR="00665AE3" w:rsidRPr="00F0105B">
        <w:rPr>
          <w:sz w:val="20"/>
        </w:rPr>
        <w:t>be distributed</w:t>
      </w:r>
      <w:r w:rsidR="00665AE3" w:rsidRPr="00F0105B">
        <w:rPr>
          <w:spacing w:val="-2"/>
          <w:sz w:val="20"/>
        </w:rPr>
        <w:t xml:space="preserve"> </w:t>
      </w:r>
      <w:r w:rsidR="00665AE3" w:rsidRPr="00F0105B">
        <w:rPr>
          <w:sz w:val="20"/>
        </w:rPr>
        <w:t>equitably</w:t>
      </w:r>
      <w:r w:rsidR="00665AE3" w:rsidRPr="00F0105B">
        <w:rPr>
          <w:spacing w:val="-1"/>
          <w:sz w:val="20"/>
        </w:rPr>
        <w:t xml:space="preserve"> </w:t>
      </w:r>
      <w:r w:rsidR="00665AE3" w:rsidRPr="00F0105B">
        <w:rPr>
          <w:sz w:val="20"/>
        </w:rPr>
        <w:t>among</w:t>
      </w:r>
      <w:r w:rsidR="00665AE3" w:rsidRPr="00F0105B">
        <w:rPr>
          <w:spacing w:val="-2"/>
          <w:sz w:val="20"/>
        </w:rPr>
        <w:t xml:space="preserve"> </w:t>
      </w:r>
      <w:r w:rsidR="00665AE3" w:rsidRPr="00F0105B">
        <w:rPr>
          <w:sz w:val="20"/>
        </w:rPr>
        <w:t>qualified</w:t>
      </w:r>
      <w:r w:rsidR="00665AE3" w:rsidRPr="00F0105B">
        <w:rPr>
          <w:spacing w:val="-2"/>
          <w:sz w:val="20"/>
        </w:rPr>
        <w:t xml:space="preserve"> </w:t>
      </w:r>
      <w:r w:rsidR="00665AE3" w:rsidRPr="00F0105B">
        <w:rPr>
          <w:sz w:val="20"/>
        </w:rPr>
        <w:t>suppliers, with</w:t>
      </w:r>
      <w:r w:rsidR="00665AE3" w:rsidRPr="00F0105B">
        <w:rPr>
          <w:spacing w:val="-4"/>
          <w:sz w:val="20"/>
        </w:rPr>
        <w:t xml:space="preserve"> </w:t>
      </w:r>
      <w:r w:rsidR="00665AE3" w:rsidRPr="00F0105B">
        <w:rPr>
          <w:sz w:val="20"/>
        </w:rPr>
        <w:t>special</w:t>
      </w:r>
      <w:r w:rsidR="00665AE3" w:rsidRPr="00F0105B">
        <w:rPr>
          <w:spacing w:val="-5"/>
          <w:sz w:val="20"/>
        </w:rPr>
        <w:t xml:space="preserve"> </w:t>
      </w:r>
      <w:r w:rsidR="00665AE3" w:rsidRPr="00F0105B">
        <w:rPr>
          <w:sz w:val="20"/>
        </w:rPr>
        <w:t>consideration</w:t>
      </w:r>
      <w:r w:rsidR="00665AE3" w:rsidRPr="00F0105B">
        <w:rPr>
          <w:spacing w:val="-4"/>
          <w:sz w:val="20"/>
        </w:rPr>
        <w:t xml:space="preserve"> </w:t>
      </w:r>
      <w:r w:rsidR="00665AE3" w:rsidRPr="00F0105B">
        <w:rPr>
          <w:sz w:val="20"/>
        </w:rPr>
        <w:t>paid</w:t>
      </w:r>
      <w:r w:rsidR="00665AE3" w:rsidRPr="00F0105B">
        <w:rPr>
          <w:spacing w:val="-2"/>
          <w:sz w:val="20"/>
        </w:rPr>
        <w:t xml:space="preserve"> </w:t>
      </w:r>
      <w:r w:rsidR="00665AE3" w:rsidRPr="00F0105B">
        <w:rPr>
          <w:sz w:val="20"/>
        </w:rPr>
        <w:t>to</w:t>
      </w:r>
      <w:r w:rsidR="00665AE3" w:rsidRPr="00F0105B">
        <w:rPr>
          <w:spacing w:val="-4"/>
          <w:sz w:val="20"/>
        </w:rPr>
        <w:t xml:space="preserve"> </w:t>
      </w:r>
      <w:r w:rsidR="00665AE3" w:rsidRPr="00F0105B">
        <w:rPr>
          <w:sz w:val="20"/>
        </w:rPr>
        <w:t>supporting</w:t>
      </w:r>
      <w:r w:rsidR="00665AE3" w:rsidRPr="00F0105B">
        <w:rPr>
          <w:spacing w:val="-1"/>
          <w:sz w:val="20"/>
        </w:rPr>
        <w:t xml:space="preserve"> </w:t>
      </w:r>
      <w:r w:rsidR="00665AE3" w:rsidRPr="00F0105B">
        <w:rPr>
          <w:sz w:val="20"/>
        </w:rPr>
        <w:t>the</w:t>
      </w:r>
      <w:r w:rsidR="00665AE3" w:rsidRPr="00F0105B">
        <w:rPr>
          <w:spacing w:val="-2"/>
          <w:sz w:val="20"/>
        </w:rPr>
        <w:t xml:space="preserve"> </w:t>
      </w:r>
      <w:r w:rsidR="00665AE3" w:rsidRPr="00F0105B">
        <w:rPr>
          <w:sz w:val="20"/>
        </w:rPr>
        <w:t>installation</w:t>
      </w:r>
      <w:r w:rsidR="00665AE3" w:rsidRPr="00F0105B">
        <w:rPr>
          <w:spacing w:val="-4"/>
          <w:sz w:val="20"/>
        </w:rPr>
        <w:t xml:space="preserve"> </w:t>
      </w:r>
      <w:proofErr w:type="spellStart"/>
      <w:r w:rsidR="00665AE3" w:rsidRPr="00F0105B">
        <w:rPr>
          <w:sz w:val="20"/>
        </w:rPr>
        <w:t>AbilityOne</w:t>
      </w:r>
      <w:proofErr w:type="spellEnd"/>
      <w:r w:rsidR="00665AE3" w:rsidRPr="00F0105B">
        <w:rPr>
          <w:spacing w:val="-4"/>
          <w:sz w:val="20"/>
        </w:rPr>
        <w:t xml:space="preserve"> </w:t>
      </w:r>
      <w:r w:rsidR="00665AE3" w:rsidRPr="00F0105B">
        <w:rPr>
          <w:sz w:val="20"/>
        </w:rPr>
        <w:t>Base</w:t>
      </w:r>
      <w:r w:rsidR="00665AE3" w:rsidRPr="00F0105B">
        <w:rPr>
          <w:spacing w:val="-2"/>
          <w:sz w:val="20"/>
        </w:rPr>
        <w:t xml:space="preserve"> </w:t>
      </w:r>
      <w:r w:rsidR="00665AE3" w:rsidRPr="00F0105B">
        <w:rPr>
          <w:sz w:val="20"/>
        </w:rPr>
        <w:t>Supply</w:t>
      </w:r>
      <w:r w:rsidR="00665AE3" w:rsidRPr="00F0105B">
        <w:rPr>
          <w:spacing w:val="-3"/>
          <w:sz w:val="20"/>
        </w:rPr>
        <w:t xml:space="preserve"> </w:t>
      </w:r>
      <w:r w:rsidR="00665AE3" w:rsidRPr="00F0105B">
        <w:rPr>
          <w:sz w:val="20"/>
        </w:rPr>
        <w:t>Center,</w:t>
      </w:r>
      <w:r w:rsidR="00665AE3" w:rsidRPr="00F0105B">
        <w:rPr>
          <w:spacing w:val="-4"/>
          <w:sz w:val="20"/>
        </w:rPr>
        <w:t xml:space="preserve"> </w:t>
      </w:r>
      <w:r w:rsidR="00665AE3" w:rsidRPr="00F0105B">
        <w:rPr>
          <w:sz w:val="20"/>
        </w:rPr>
        <w:t>and</w:t>
      </w:r>
      <w:r w:rsidR="00665AE3" w:rsidRPr="00F0105B">
        <w:rPr>
          <w:spacing w:val="-2"/>
          <w:sz w:val="20"/>
        </w:rPr>
        <w:t xml:space="preserve"> </w:t>
      </w:r>
      <w:r w:rsidR="00665AE3" w:rsidRPr="00F0105B">
        <w:rPr>
          <w:sz w:val="20"/>
        </w:rPr>
        <w:t>local, small, and small disadvantaged businesses.</w:t>
      </w:r>
    </w:p>
    <w:p w14:paraId="0A7D5F29" w14:textId="77777777" w:rsidR="00CB5E1D" w:rsidRDefault="00CB5E1D" w:rsidP="00B21365">
      <w:pPr>
        <w:pStyle w:val="BodyText"/>
        <w:ind w:left="216" w:right="778" w:firstLine="187"/>
        <w:rPr>
          <w:sz w:val="19"/>
        </w:rPr>
      </w:pPr>
    </w:p>
    <w:p w14:paraId="0A7D5F2A" w14:textId="401DB0DB" w:rsidR="00CB5E1D" w:rsidRPr="00F0105B" w:rsidRDefault="00F0105B" w:rsidP="00F0105B">
      <w:pPr>
        <w:pStyle w:val="List"/>
      </w:pPr>
      <w:r>
        <w:rPr>
          <w:spacing w:val="-1"/>
          <w:w w:val="99"/>
          <w:sz w:val="20"/>
          <w:szCs w:val="20"/>
        </w:rPr>
        <w:t>e.</w:t>
      </w:r>
      <w:r>
        <w:rPr>
          <w:spacing w:val="-1"/>
          <w:w w:val="99"/>
          <w:sz w:val="20"/>
          <w:szCs w:val="20"/>
        </w:rPr>
        <w:tab/>
      </w:r>
      <w:r w:rsidR="00665AE3" w:rsidRPr="00F0105B">
        <w:rPr>
          <w:sz w:val="20"/>
        </w:rPr>
        <w:t>Cardholders are responsible for procuring green products and services under the Green Procurement Program as prescribed by Executive Order 13834 and by DoD and Army policies. Green procurement applies to the purchase of recovered materials, energy and water efficient products, alternative fuels and fuel efficiency, bio-based products, non-ozone depleting substances, environmentally</w:t>
      </w:r>
      <w:r w:rsidR="00665AE3" w:rsidRPr="00F0105B">
        <w:rPr>
          <w:spacing w:val="-1"/>
          <w:sz w:val="20"/>
        </w:rPr>
        <w:t xml:space="preserve"> </w:t>
      </w:r>
      <w:r w:rsidR="00665AE3" w:rsidRPr="00F0105B">
        <w:rPr>
          <w:sz w:val="20"/>
        </w:rPr>
        <w:t>preferable products</w:t>
      </w:r>
      <w:r w:rsidR="00665AE3" w:rsidRPr="00F0105B">
        <w:rPr>
          <w:spacing w:val="-1"/>
          <w:sz w:val="20"/>
        </w:rPr>
        <w:t xml:space="preserve"> </w:t>
      </w:r>
      <w:r w:rsidR="00665AE3" w:rsidRPr="00F0105B">
        <w:rPr>
          <w:sz w:val="20"/>
        </w:rPr>
        <w:t>and</w:t>
      </w:r>
      <w:r w:rsidR="00665AE3" w:rsidRPr="00F0105B">
        <w:rPr>
          <w:spacing w:val="-2"/>
          <w:sz w:val="20"/>
        </w:rPr>
        <w:t xml:space="preserve"> </w:t>
      </w:r>
      <w:r w:rsidR="00665AE3" w:rsidRPr="00F0105B">
        <w:rPr>
          <w:sz w:val="20"/>
        </w:rPr>
        <w:t>services,</w:t>
      </w:r>
      <w:r w:rsidR="00665AE3" w:rsidRPr="00F0105B">
        <w:rPr>
          <w:spacing w:val="-2"/>
          <w:sz w:val="20"/>
        </w:rPr>
        <w:t xml:space="preserve"> </w:t>
      </w:r>
      <w:r w:rsidR="00665AE3" w:rsidRPr="00F0105B">
        <w:rPr>
          <w:sz w:val="20"/>
        </w:rPr>
        <w:t>and toxic</w:t>
      </w:r>
      <w:r w:rsidR="00665AE3" w:rsidRPr="00F0105B">
        <w:rPr>
          <w:spacing w:val="-1"/>
          <w:sz w:val="20"/>
        </w:rPr>
        <w:t xml:space="preserve"> </w:t>
      </w:r>
      <w:r w:rsidR="00665AE3" w:rsidRPr="00F0105B">
        <w:rPr>
          <w:sz w:val="20"/>
        </w:rPr>
        <w:t>and</w:t>
      </w:r>
      <w:r w:rsidR="00665AE3" w:rsidRPr="00F0105B">
        <w:rPr>
          <w:spacing w:val="-2"/>
          <w:sz w:val="20"/>
        </w:rPr>
        <w:t xml:space="preserve"> </w:t>
      </w:r>
      <w:r w:rsidR="00665AE3" w:rsidRPr="00F0105B">
        <w:rPr>
          <w:sz w:val="20"/>
        </w:rPr>
        <w:t>hazardous</w:t>
      </w:r>
      <w:r w:rsidR="00665AE3" w:rsidRPr="00F0105B">
        <w:rPr>
          <w:spacing w:val="-1"/>
          <w:sz w:val="20"/>
        </w:rPr>
        <w:t xml:space="preserve"> </w:t>
      </w:r>
      <w:r w:rsidR="00665AE3" w:rsidRPr="00F0105B">
        <w:rPr>
          <w:sz w:val="20"/>
        </w:rPr>
        <w:t>chemicals.</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following</w:t>
      </w:r>
      <w:r w:rsidR="00665AE3" w:rsidRPr="00F0105B">
        <w:rPr>
          <w:spacing w:val="-2"/>
          <w:sz w:val="20"/>
        </w:rPr>
        <w:t xml:space="preserve"> </w:t>
      </w:r>
      <w:r w:rsidR="00665AE3" w:rsidRPr="00F0105B">
        <w:rPr>
          <w:sz w:val="20"/>
        </w:rPr>
        <w:t xml:space="preserve">are mandatory Green Procurement purchases: paper, toner, office products, office recycle containers, and office trash cans. The following are the only exceptions to purchasing green products and services: the pricing is considered unreasonable; </w:t>
      </w:r>
      <w:proofErr w:type="gramStart"/>
      <w:r w:rsidR="00665AE3" w:rsidRPr="00F0105B">
        <w:rPr>
          <w:sz w:val="20"/>
        </w:rPr>
        <w:t>item</w:t>
      </w:r>
      <w:proofErr w:type="gramEnd"/>
      <w:r w:rsidR="00665AE3" w:rsidRPr="00F0105B">
        <w:rPr>
          <w:sz w:val="20"/>
        </w:rPr>
        <w:t>/service does not meet reasonable standards; or item/service will</w:t>
      </w:r>
      <w:r w:rsidR="00665AE3" w:rsidRPr="00F0105B">
        <w:rPr>
          <w:spacing w:val="-5"/>
          <w:sz w:val="20"/>
        </w:rPr>
        <w:t xml:space="preserve"> </w:t>
      </w:r>
      <w:r w:rsidR="00665AE3" w:rsidRPr="00F0105B">
        <w:rPr>
          <w:sz w:val="20"/>
        </w:rPr>
        <w:t>not</w:t>
      </w:r>
      <w:r w:rsidR="00665AE3" w:rsidRPr="00F0105B">
        <w:rPr>
          <w:spacing w:val="-4"/>
          <w:sz w:val="20"/>
        </w:rPr>
        <w:t xml:space="preserve"> </w:t>
      </w:r>
      <w:r w:rsidR="00665AE3" w:rsidRPr="00F0105B">
        <w:rPr>
          <w:sz w:val="20"/>
        </w:rPr>
        <w:t>meet</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time</w:t>
      </w:r>
      <w:r w:rsidR="00665AE3" w:rsidRPr="00F0105B">
        <w:rPr>
          <w:spacing w:val="-4"/>
          <w:sz w:val="20"/>
        </w:rPr>
        <w:t xml:space="preserve"> </w:t>
      </w:r>
      <w:r w:rsidR="00665AE3" w:rsidRPr="00F0105B">
        <w:rPr>
          <w:sz w:val="20"/>
        </w:rPr>
        <w:t>frame</w:t>
      </w:r>
      <w:r w:rsidR="00665AE3" w:rsidRPr="00F0105B">
        <w:rPr>
          <w:spacing w:val="-2"/>
          <w:sz w:val="20"/>
        </w:rPr>
        <w:t xml:space="preserve"> </w:t>
      </w:r>
      <w:r w:rsidR="00665AE3" w:rsidRPr="00F0105B">
        <w:rPr>
          <w:sz w:val="20"/>
        </w:rPr>
        <w:t>needed.</w:t>
      </w:r>
      <w:r w:rsidR="00665AE3" w:rsidRPr="00F0105B">
        <w:rPr>
          <w:spacing w:val="-2"/>
          <w:sz w:val="20"/>
        </w:rPr>
        <w:t xml:space="preserve"> </w:t>
      </w:r>
      <w:r w:rsidR="00665AE3" w:rsidRPr="00F0105B">
        <w:rPr>
          <w:sz w:val="20"/>
        </w:rPr>
        <w:t>Exceptions</w:t>
      </w:r>
      <w:r w:rsidR="00665AE3" w:rsidRPr="00F0105B">
        <w:rPr>
          <w:spacing w:val="-2"/>
          <w:sz w:val="20"/>
        </w:rPr>
        <w:t xml:space="preserve"> </w:t>
      </w:r>
      <w:r w:rsidR="00665AE3" w:rsidRPr="00F0105B">
        <w:rPr>
          <w:sz w:val="20"/>
        </w:rPr>
        <w:t>must</w:t>
      </w:r>
      <w:r w:rsidR="00665AE3" w:rsidRPr="00F0105B">
        <w:rPr>
          <w:spacing w:val="-2"/>
          <w:sz w:val="20"/>
        </w:rPr>
        <w:t xml:space="preserve"> </w:t>
      </w:r>
      <w:r w:rsidR="00665AE3" w:rsidRPr="00F0105B">
        <w:rPr>
          <w:sz w:val="20"/>
        </w:rPr>
        <w:t>be</w:t>
      </w:r>
      <w:r w:rsidR="00665AE3" w:rsidRPr="00F0105B">
        <w:rPr>
          <w:spacing w:val="-4"/>
          <w:sz w:val="20"/>
        </w:rPr>
        <w:t xml:space="preserve"> </w:t>
      </w:r>
      <w:r w:rsidR="00665AE3" w:rsidRPr="00F0105B">
        <w:rPr>
          <w:sz w:val="20"/>
        </w:rPr>
        <w:t>documented.</w:t>
      </w:r>
      <w:r w:rsidR="00665AE3" w:rsidRPr="00F0105B">
        <w:rPr>
          <w:spacing w:val="-4"/>
          <w:sz w:val="20"/>
        </w:rPr>
        <w:t xml:space="preserve"> </w:t>
      </w:r>
      <w:r w:rsidR="00665AE3" w:rsidRPr="00F0105B">
        <w:rPr>
          <w:sz w:val="20"/>
        </w:rPr>
        <w:t>Recommended</w:t>
      </w:r>
      <w:r w:rsidR="00665AE3" w:rsidRPr="00F0105B">
        <w:rPr>
          <w:spacing w:val="-2"/>
          <w:sz w:val="20"/>
        </w:rPr>
        <w:t xml:space="preserve"> </w:t>
      </w:r>
      <w:r w:rsidR="00665AE3" w:rsidRPr="00F0105B">
        <w:rPr>
          <w:sz w:val="20"/>
        </w:rPr>
        <w:t>sources</w:t>
      </w:r>
      <w:r w:rsidR="00665AE3" w:rsidRPr="00F0105B">
        <w:rPr>
          <w:spacing w:val="-3"/>
          <w:sz w:val="20"/>
        </w:rPr>
        <w:t xml:space="preserve"> </w:t>
      </w:r>
      <w:r w:rsidR="00665AE3" w:rsidRPr="00F0105B">
        <w:rPr>
          <w:sz w:val="20"/>
        </w:rPr>
        <w:t>for</w:t>
      </w:r>
      <w:r w:rsidR="00665AE3" w:rsidRPr="00F0105B">
        <w:rPr>
          <w:spacing w:val="-3"/>
          <w:sz w:val="20"/>
        </w:rPr>
        <w:t xml:space="preserve"> </w:t>
      </w:r>
      <w:r w:rsidR="00665AE3" w:rsidRPr="00F0105B">
        <w:rPr>
          <w:sz w:val="20"/>
        </w:rPr>
        <w:t xml:space="preserve">green products are </w:t>
      </w:r>
      <w:proofErr w:type="spellStart"/>
      <w:r w:rsidR="00665AE3" w:rsidRPr="00F0105B">
        <w:rPr>
          <w:sz w:val="20"/>
        </w:rPr>
        <w:t>AbilityOne</w:t>
      </w:r>
      <w:proofErr w:type="spellEnd"/>
      <w:r w:rsidR="00665AE3" w:rsidRPr="00F0105B">
        <w:rPr>
          <w:sz w:val="20"/>
        </w:rPr>
        <w:t xml:space="preserve">, </w:t>
      </w:r>
      <w:proofErr w:type="spellStart"/>
      <w:r w:rsidR="00665AE3" w:rsidRPr="00F0105B">
        <w:rPr>
          <w:sz w:val="20"/>
        </w:rPr>
        <w:t>FedMall</w:t>
      </w:r>
      <w:proofErr w:type="spellEnd"/>
      <w:r w:rsidR="00665AE3" w:rsidRPr="00F0105B">
        <w:rPr>
          <w:sz w:val="20"/>
        </w:rPr>
        <w:t>, and GSA Advantage.</w:t>
      </w:r>
    </w:p>
    <w:p w14:paraId="0A7D5F2B" w14:textId="77777777" w:rsidR="00CB5E1D" w:rsidRDefault="00CB5E1D" w:rsidP="00B21365">
      <w:pPr>
        <w:pStyle w:val="BodyText"/>
        <w:ind w:left="216" w:right="778" w:firstLine="187"/>
        <w:rPr>
          <w:sz w:val="23"/>
        </w:rPr>
      </w:pPr>
    </w:p>
    <w:p w14:paraId="0A7D5F2C" w14:textId="53CCBF08" w:rsidR="00CB5E1D" w:rsidRPr="00F0105B" w:rsidRDefault="00F0105B" w:rsidP="00F0105B">
      <w:pPr>
        <w:pStyle w:val="List"/>
      </w:pPr>
      <w:r>
        <w:rPr>
          <w:spacing w:val="-1"/>
          <w:w w:val="99"/>
          <w:sz w:val="20"/>
          <w:szCs w:val="20"/>
        </w:rPr>
        <w:t>f.</w:t>
      </w:r>
      <w:r>
        <w:rPr>
          <w:spacing w:val="-1"/>
          <w:w w:val="99"/>
          <w:sz w:val="20"/>
          <w:szCs w:val="20"/>
        </w:rPr>
        <w:tab/>
      </w:r>
      <w:r w:rsidR="00665AE3" w:rsidRPr="00F0105B">
        <w:rPr>
          <w:b/>
          <w:sz w:val="20"/>
        </w:rPr>
        <w:t>OCONUS Units</w:t>
      </w:r>
      <w:r w:rsidR="00665AE3" w:rsidRPr="00F0105B">
        <w:rPr>
          <w:sz w:val="20"/>
        </w:rPr>
        <w:t>. For the use of the GPC outside the U.S., CHs must follow policy in accordance with DFARS 213.301(2). To ensure the CH does not exceed $25,000 for OCONUS purchases, the total purchase</w:t>
      </w:r>
      <w:r w:rsidR="00665AE3" w:rsidRPr="00F0105B">
        <w:rPr>
          <w:spacing w:val="-4"/>
          <w:sz w:val="20"/>
        </w:rPr>
        <w:t xml:space="preserve"> </w:t>
      </w:r>
      <w:r w:rsidR="00665AE3" w:rsidRPr="00F0105B">
        <w:rPr>
          <w:sz w:val="20"/>
        </w:rPr>
        <w:t>price</w:t>
      </w:r>
      <w:r w:rsidR="00665AE3" w:rsidRPr="00F0105B">
        <w:rPr>
          <w:spacing w:val="-4"/>
          <w:sz w:val="20"/>
        </w:rPr>
        <w:t xml:space="preserve"> </w:t>
      </w:r>
      <w:r w:rsidR="00665AE3" w:rsidRPr="00F0105B">
        <w:rPr>
          <w:sz w:val="20"/>
        </w:rPr>
        <w:t>must</w:t>
      </w:r>
      <w:r w:rsidR="00665AE3" w:rsidRPr="00F0105B">
        <w:rPr>
          <w:spacing w:val="-4"/>
          <w:sz w:val="20"/>
        </w:rPr>
        <w:t xml:space="preserve"> </w:t>
      </w:r>
      <w:r w:rsidR="00665AE3" w:rsidRPr="00F0105B">
        <w:rPr>
          <w:sz w:val="20"/>
        </w:rPr>
        <w:t>include</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currency</w:t>
      </w:r>
      <w:r w:rsidR="00665AE3" w:rsidRPr="00F0105B">
        <w:rPr>
          <w:spacing w:val="-3"/>
          <w:sz w:val="20"/>
        </w:rPr>
        <w:t xml:space="preserve"> </w:t>
      </w:r>
      <w:r w:rsidR="00665AE3" w:rsidRPr="00F0105B">
        <w:rPr>
          <w:sz w:val="20"/>
        </w:rPr>
        <w:t>conversion</w:t>
      </w:r>
      <w:r w:rsidR="00665AE3" w:rsidRPr="00F0105B">
        <w:rPr>
          <w:spacing w:val="-4"/>
          <w:sz w:val="20"/>
        </w:rPr>
        <w:t xml:space="preserve"> </w:t>
      </w:r>
      <w:r w:rsidR="00665AE3" w:rsidRPr="00F0105B">
        <w:rPr>
          <w:sz w:val="20"/>
        </w:rPr>
        <w:t>rate</w:t>
      </w:r>
      <w:r w:rsidR="00665AE3" w:rsidRPr="00F0105B">
        <w:rPr>
          <w:spacing w:val="-4"/>
          <w:sz w:val="20"/>
        </w:rPr>
        <w:t xml:space="preserve"> </w:t>
      </w:r>
      <w:r w:rsidR="00665AE3" w:rsidRPr="00F0105B">
        <w:rPr>
          <w:sz w:val="20"/>
        </w:rPr>
        <w:t>prior</w:t>
      </w:r>
      <w:r w:rsidR="00665AE3" w:rsidRPr="00F0105B">
        <w:rPr>
          <w:spacing w:val="-3"/>
          <w:sz w:val="20"/>
        </w:rPr>
        <w:t xml:space="preserve"> </w:t>
      </w:r>
      <w:r w:rsidR="00665AE3" w:rsidRPr="00F0105B">
        <w:rPr>
          <w:sz w:val="20"/>
        </w:rPr>
        <w:t>to</w:t>
      </w:r>
      <w:r w:rsidR="00665AE3" w:rsidRPr="00F0105B">
        <w:rPr>
          <w:spacing w:val="-2"/>
          <w:sz w:val="20"/>
        </w:rPr>
        <w:t xml:space="preserve"> </w:t>
      </w:r>
      <w:r w:rsidR="00665AE3" w:rsidRPr="00F0105B">
        <w:rPr>
          <w:sz w:val="20"/>
        </w:rPr>
        <w:t>making</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purchase.</w:t>
      </w:r>
      <w:r w:rsidR="00665AE3" w:rsidRPr="00F0105B">
        <w:rPr>
          <w:spacing w:val="40"/>
          <w:sz w:val="20"/>
        </w:rPr>
        <w:t xml:space="preserve"> </w:t>
      </w:r>
      <w:r w:rsidR="00665AE3" w:rsidRPr="00F0105B">
        <w:rPr>
          <w:sz w:val="20"/>
        </w:rPr>
        <w:t>If</w:t>
      </w:r>
      <w:r w:rsidR="00665AE3" w:rsidRPr="00F0105B">
        <w:rPr>
          <w:spacing w:val="-2"/>
          <w:sz w:val="20"/>
        </w:rPr>
        <w:t xml:space="preserve"> </w:t>
      </w:r>
      <w:r w:rsidR="00665AE3" w:rsidRPr="00F0105B">
        <w:rPr>
          <w:sz w:val="20"/>
        </w:rPr>
        <w:t>a</w:t>
      </w:r>
      <w:r w:rsidR="00665AE3" w:rsidRPr="00F0105B">
        <w:rPr>
          <w:spacing w:val="-4"/>
          <w:sz w:val="20"/>
        </w:rPr>
        <w:t xml:space="preserve"> </w:t>
      </w:r>
      <w:r w:rsidR="00665AE3" w:rsidRPr="00F0105B">
        <w:rPr>
          <w:sz w:val="20"/>
        </w:rPr>
        <w:t>CH</w:t>
      </w:r>
      <w:r w:rsidR="00665AE3" w:rsidRPr="00F0105B">
        <w:rPr>
          <w:spacing w:val="-4"/>
          <w:sz w:val="20"/>
        </w:rPr>
        <w:t xml:space="preserve"> </w:t>
      </w:r>
      <w:r w:rsidR="00665AE3" w:rsidRPr="00F0105B">
        <w:rPr>
          <w:sz w:val="20"/>
        </w:rPr>
        <w:t xml:space="preserve">makes a purchase from an OCONUS location for use OCONUS and the vendor </w:t>
      </w:r>
      <w:r w:rsidR="00C163A2" w:rsidRPr="00F0105B">
        <w:rPr>
          <w:sz w:val="20"/>
        </w:rPr>
        <w:t>location is CONUS</w:t>
      </w:r>
      <w:r w:rsidR="00665AE3" w:rsidRPr="00F0105B">
        <w:rPr>
          <w:sz w:val="20"/>
        </w:rPr>
        <w:t>, this would be considered a reach-back purchase and the MPT for a reach-back purchase is $10,000.</w:t>
      </w:r>
      <w:r w:rsidR="00665AE3" w:rsidRPr="00F0105B">
        <w:rPr>
          <w:spacing w:val="40"/>
          <w:sz w:val="20"/>
        </w:rPr>
        <w:t xml:space="preserve"> </w:t>
      </w:r>
      <w:r w:rsidR="00665AE3" w:rsidRPr="00F0105B">
        <w:rPr>
          <w:sz w:val="20"/>
        </w:rPr>
        <w:t xml:space="preserve">Any reach- back purchase over $10,000 is subject to simplified acquisition procedures and should be sent to the contracting office </w:t>
      </w:r>
      <w:r w:rsidR="00C163A2" w:rsidRPr="00F0105B">
        <w:rPr>
          <w:sz w:val="20"/>
        </w:rPr>
        <w:t xml:space="preserve">for action.  </w:t>
      </w:r>
    </w:p>
    <w:p w14:paraId="0A7D5F2D" w14:textId="77777777" w:rsidR="00CB5E1D" w:rsidRDefault="00CB5E1D" w:rsidP="00B21365">
      <w:pPr>
        <w:pStyle w:val="BodyText"/>
        <w:ind w:left="216" w:right="778" w:firstLine="187"/>
        <w:rPr>
          <w:sz w:val="23"/>
        </w:rPr>
      </w:pPr>
    </w:p>
    <w:p w14:paraId="0A7D5F2E" w14:textId="371D3C42" w:rsidR="00CB5E1D" w:rsidRPr="00F0105B" w:rsidRDefault="00F0105B" w:rsidP="00F0105B">
      <w:pPr>
        <w:pStyle w:val="List"/>
      </w:pPr>
      <w:r>
        <w:rPr>
          <w:spacing w:val="-1"/>
          <w:w w:val="99"/>
          <w:sz w:val="20"/>
          <w:szCs w:val="20"/>
        </w:rPr>
        <w:t>g.</w:t>
      </w:r>
      <w:r>
        <w:rPr>
          <w:spacing w:val="-1"/>
          <w:w w:val="99"/>
          <w:sz w:val="20"/>
          <w:szCs w:val="20"/>
        </w:rPr>
        <w:tab/>
      </w:r>
      <w:r w:rsidR="00665AE3" w:rsidRPr="00F0105B">
        <w:rPr>
          <w:sz w:val="20"/>
        </w:rPr>
        <w:t>For purchases made in the Contiguous United States (CONUS) for use overseas, the CH must contact</w:t>
      </w:r>
      <w:r w:rsidR="00665AE3" w:rsidRPr="00F0105B">
        <w:rPr>
          <w:spacing w:val="-5"/>
          <w:sz w:val="20"/>
        </w:rPr>
        <w:t xml:space="preserve"> </w:t>
      </w:r>
      <w:r w:rsidR="00665AE3" w:rsidRPr="00F0105B">
        <w:rPr>
          <w:sz w:val="20"/>
        </w:rPr>
        <w:t>their</w:t>
      </w:r>
      <w:r w:rsidR="00665AE3" w:rsidRPr="00F0105B">
        <w:rPr>
          <w:spacing w:val="-2"/>
          <w:sz w:val="20"/>
        </w:rPr>
        <w:t xml:space="preserve"> </w:t>
      </w:r>
      <w:r w:rsidR="00665AE3" w:rsidRPr="00F0105B">
        <w:rPr>
          <w:sz w:val="20"/>
        </w:rPr>
        <w:t>local</w:t>
      </w:r>
      <w:r w:rsidR="00665AE3" w:rsidRPr="00F0105B">
        <w:rPr>
          <w:spacing w:val="-6"/>
          <w:sz w:val="20"/>
        </w:rPr>
        <w:t xml:space="preserve"> </w:t>
      </w:r>
      <w:r w:rsidR="00665AE3" w:rsidRPr="00F0105B">
        <w:rPr>
          <w:sz w:val="20"/>
        </w:rPr>
        <w:t>Director</w:t>
      </w:r>
      <w:r w:rsidR="00665AE3" w:rsidRPr="00F0105B">
        <w:rPr>
          <w:spacing w:val="-2"/>
          <w:sz w:val="20"/>
        </w:rPr>
        <w:t xml:space="preserve"> </w:t>
      </w:r>
      <w:r w:rsidR="00665AE3" w:rsidRPr="00F0105B">
        <w:rPr>
          <w:sz w:val="20"/>
        </w:rPr>
        <w:t>of</w:t>
      </w:r>
      <w:r w:rsidR="00665AE3" w:rsidRPr="00F0105B">
        <w:rPr>
          <w:spacing w:val="-5"/>
          <w:sz w:val="20"/>
        </w:rPr>
        <w:t xml:space="preserve"> </w:t>
      </w:r>
      <w:r w:rsidR="00665AE3" w:rsidRPr="00F0105B">
        <w:rPr>
          <w:sz w:val="20"/>
        </w:rPr>
        <w:t>Logistics</w:t>
      </w:r>
      <w:r w:rsidR="00665AE3" w:rsidRPr="00F0105B">
        <w:rPr>
          <w:spacing w:val="-4"/>
          <w:sz w:val="20"/>
        </w:rPr>
        <w:t xml:space="preserve"> </w:t>
      </w:r>
      <w:r w:rsidR="00665AE3" w:rsidRPr="00F0105B">
        <w:rPr>
          <w:sz w:val="20"/>
        </w:rPr>
        <w:t>Traffic</w:t>
      </w:r>
      <w:r w:rsidR="00665AE3" w:rsidRPr="00F0105B">
        <w:rPr>
          <w:spacing w:val="-4"/>
          <w:sz w:val="20"/>
        </w:rPr>
        <w:t xml:space="preserve"> </w:t>
      </w:r>
      <w:r w:rsidR="00665AE3" w:rsidRPr="00F0105B">
        <w:rPr>
          <w:sz w:val="20"/>
        </w:rPr>
        <w:t>Management</w:t>
      </w:r>
      <w:r w:rsidR="00665AE3" w:rsidRPr="00F0105B">
        <w:rPr>
          <w:spacing w:val="-5"/>
          <w:sz w:val="20"/>
        </w:rPr>
        <w:t xml:space="preserve"> </w:t>
      </w:r>
      <w:r w:rsidR="00665AE3" w:rsidRPr="00F0105B">
        <w:rPr>
          <w:sz w:val="20"/>
        </w:rPr>
        <w:t>Office</w:t>
      </w:r>
      <w:r w:rsidR="00665AE3" w:rsidRPr="00F0105B">
        <w:rPr>
          <w:spacing w:val="-5"/>
          <w:sz w:val="20"/>
        </w:rPr>
        <w:t xml:space="preserve"> </w:t>
      </w:r>
      <w:r w:rsidR="00665AE3" w:rsidRPr="00F0105B">
        <w:rPr>
          <w:sz w:val="20"/>
        </w:rPr>
        <w:t>for</w:t>
      </w:r>
      <w:r w:rsidR="00665AE3" w:rsidRPr="00F0105B">
        <w:rPr>
          <w:spacing w:val="-4"/>
          <w:sz w:val="20"/>
        </w:rPr>
        <w:t xml:space="preserve"> </w:t>
      </w:r>
      <w:r w:rsidR="00665AE3" w:rsidRPr="00F0105B">
        <w:rPr>
          <w:sz w:val="20"/>
        </w:rPr>
        <w:t>assistance</w:t>
      </w:r>
      <w:r w:rsidR="00665AE3" w:rsidRPr="00F0105B">
        <w:rPr>
          <w:spacing w:val="-3"/>
          <w:sz w:val="20"/>
        </w:rPr>
        <w:t xml:space="preserve"> </w:t>
      </w:r>
      <w:r w:rsidR="00665AE3" w:rsidRPr="00F0105B">
        <w:rPr>
          <w:sz w:val="20"/>
        </w:rPr>
        <w:t>regarding</w:t>
      </w:r>
      <w:r w:rsidR="00665AE3" w:rsidRPr="00F0105B">
        <w:rPr>
          <w:spacing w:val="-3"/>
          <w:sz w:val="20"/>
        </w:rPr>
        <w:t xml:space="preserve"> </w:t>
      </w:r>
      <w:r w:rsidR="00665AE3" w:rsidRPr="00F0105B">
        <w:rPr>
          <w:sz w:val="20"/>
        </w:rPr>
        <w:t>transportation and packaging requirements and/or instructions prior to contacting the vendor. CHs must ensure the</w:t>
      </w:r>
      <w:r w:rsidR="00665AE3" w:rsidRPr="00F0105B">
        <w:rPr>
          <w:spacing w:val="40"/>
          <w:sz w:val="20"/>
        </w:rPr>
        <w:t xml:space="preserve"> </w:t>
      </w:r>
      <w:r w:rsidR="00665AE3" w:rsidRPr="00F0105B">
        <w:rPr>
          <w:sz w:val="20"/>
        </w:rPr>
        <w:t>final price includes all costs associated with the mode of transportation and packaging selected to the destination country, customs import duties, and any other charges that may accrue. See DoD Directive 4500.54-E, DoD Foreign Clearance Program for compliance with host nation customs requirements.</w:t>
      </w:r>
    </w:p>
    <w:p w14:paraId="6996F62C" w14:textId="77777777" w:rsidR="009B33FF" w:rsidRPr="00B21365" w:rsidRDefault="009B33FF" w:rsidP="00B21365">
      <w:pPr>
        <w:pStyle w:val="ListParagraph"/>
        <w:rPr>
          <w:sz w:val="20"/>
        </w:rPr>
      </w:pPr>
    </w:p>
    <w:p w14:paraId="27725E43" w14:textId="57EEEC10" w:rsidR="009B33FF" w:rsidRPr="00F0105B" w:rsidRDefault="00F0105B" w:rsidP="00F0105B">
      <w:pPr>
        <w:pStyle w:val="List"/>
      </w:pPr>
      <w:r>
        <w:rPr>
          <w:spacing w:val="-1"/>
          <w:w w:val="99"/>
          <w:sz w:val="20"/>
          <w:szCs w:val="20"/>
        </w:rPr>
        <w:t>h.</w:t>
      </w:r>
      <w:r>
        <w:rPr>
          <w:spacing w:val="-1"/>
          <w:w w:val="99"/>
          <w:sz w:val="20"/>
          <w:szCs w:val="20"/>
        </w:rPr>
        <w:tab/>
      </w:r>
      <w:r w:rsidR="009B33FF" w:rsidRPr="00F0105B">
        <w:rPr>
          <w:b/>
          <w:bCs/>
          <w:sz w:val="20"/>
        </w:rPr>
        <w:t>OCONUS Value-Added Tax (VAT) Forms</w:t>
      </w:r>
      <w:r w:rsidR="009B33FF" w:rsidRPr="00F0105B">
        <w:rPr>
          <w:sz w:val="20"/>
        </w:rPr>
        <w:t xml:space="preserve">. The cost of the VAT can be charged on the GPC. Cardholders must contact their A/OPC for local guidance and procedures involving the use of the VAT form. To obtain a copy of the form, </w:t>
      </w:r>
      <w:r w:rsidR="00CF3E5B" w:rsidRPr="00F0105B">
        <w:rPr>
          <w:sz w:val="20"/>
        </w:rPr>
        <w:t xml:space="preserve">CHs may </w:t>
      </w:r>
      <w:r w:rsidR="009B33FF" w:rsidRPr="00F0105B">
        <w:rPr>
          <w:sz w:val="20"/>
        </w:rPr>
        <w:t>contact the local Morale, Welfare and Recreation (MWR) office.</w:t>
      </w:r>
    </w:p>
    <w:p w14:paraId="0A7D5F36" w14:textId="77777777" w:rsidR="00CB5E1D" w:rsidRDefault="00CB5E1D">
      <w:pPr>
        <w:pStyle w:val="BodyText"/>
        <w:spacing w:before="10"/>
        <w:rPr>
          <w:sz w:val="19"/>
        </w:rPr>
      </w:pPr>
    </w:p>
    <w:p w14:paraId="0A7D5F37" w14:textId="6AA4F652" w:rsidR="00CB5E1D" w:rsidRPr="00F0105B" w:rsidRDefault="00F0105B" w:rsidP="00F0105B">
      <w:pPr>
        <w:pStyle w:val="List"/>
      </w:pPr>
      <w:proofErr w:type="spellStart"/>
      <w:r>
        <w:rPr>
          <w:spacing w:val="-1"/>
          <w:w w:val="99"/>
          <w:sz w:val="20"/>
          <w:szCs w:val="20"/>
        </w:rPr>
        <w:t>i</w:t>
      </w:r>
      <w:proofErr w:type="spellEnd"/>
      <w:r>
        <w:rPr>
          <w:spacing w:val="-1"/>
          <w:w w:val="99"/>
          <w:sz w:val="20"/>
          <w:szCs w:val="20"/>
        </w:rPr>
        <w:t>.</w:t>
      </w:r>
      <w:r>
        <w:rPr>
          <w:spacing w:val="-1"/>
          <w:w w:val="99"/>
          <w:sz w:val="20"/>
          <w:szCs w:val="20"/>
        </w:rPr>
        <w:tab/>
      </w:r>
      <w:r w:rsidR="00665AE3" w:rsidRPr="00F0105B">
        <w:rPr>
          <w:b/>
          <w:sz w:val="20"/>
        </w:rPr>
        <w:t>Terms</w:t>
      </w:r>
      <w:r w:rsidR="00665AE3" w:rsidRPr="00F0105B">
        <w:rPr>
          <w:b/>
          <w:spacing w:val="-2"/>
          <w:sz w:val="20"/>
        </w:rPr>
        <w:t xml:space="preserve"> </w:t>
      </w:r>
      <w:r w:rsidR="00665AE3" w:rsidRPr="00F0105B">
        <w:rPr>
          <w:b/>
          <w:sz w:val="20"/>
        </w:rPr>
        <w:t>and</w:t>
      </w:r>
      <w:r w:rsidR="00665AE3" w:rsidRPr="00F0105B">
        <w:rPr>
          <w:b/>
          <w:spacing w:val="-3"/>
          <w:sz w:val="20"/>
        </w:rPr>
        <w:t xml:space="preserve"> </w:t>
      </w:r>
      <w:r w:rsidR="00665AE3" w:rsidRPr="00F0105B">
        <w:rPr>
          <w:b/>
          <w:sz w:val="20"/>
        </w:rPr>
        <w:t>Conditions</w:t>
      </w:r>
      <w:r w:rsidR="00665AE3" w:rsidRPr="00F0105B">
        <w:rPr>
          <w:sz w:val="20"/>
        </w:rPr>
        <w:t>.</w:t>
      </w:r>
      <w:r w:rsidR="00665AE3" w:rsidRPr="00F0105B">
        <w:rPr>
          <w:spacing w:val="-4"/>
          <w:sz w:val="20"/>
        </w:rPr>
        <w:t xml:space="preserve"> </w:t>
      </w:r>
      <w:r w:rsidR="00D42F2F" w:rsidRPr="00F0105B">
        <w:rPr>
          <w:spacing w:val="-4"/>
          <w:sz w:val="20"/>
        </w:rPr>
        <w:t>Neither c</w:t>
      </w:r>
      <w:r w:rsidR="0051520E" w:rsidRPr="00F0105B">
        <w:rPr>
          <w:sz w:val="20"/>
        </w:rPr>
        <w:t>ardholders</w:t>
      </w:r>
      <w:r w:rsidR="0051520E" w:rsidRPr="00F0105B">
        <w:rPr>
          <w:spacing w:val="-3"/>
          <w:sz w:val="20"/>
        </w:rPr>
        <w:t xml:space="preserve"> </w:t>
      </w:r>
      <w:r w:rsidR="000224F5" w:rsidRPr="00F0105B">
        <w:rPr>
          <w:spacing w:val="-3"/>
          <w:sz w:val="20"/>
        </w:rPr>
        <w:t>n</w:t>
      </w:r>
      <w:r w:rsidR="00015586" w:rsidRPr="00F0105B">
        <w:rPr>
          <w:spacing w:val="-3"/>
          <w:sz w:val="20"/>
        </w:rPr>
        <w:t>or</w:t>
      </w:r>
      <w:r w:rsidR="00D42F2F" w:rsidRPr="00F0105B">
        <w:rPr>
          <w:spacing w:val="-3"/>
          <w:sz w:val="20"/>
        </w:rPr>
        <w:t xml:space="preserve"> billing officials</w:t>
      </w:r>
      <w:r w:rsidR="00665AE3" w:rsidRPr="00F0105B">
        <w:rPr>
          <w:spacing w:val="-3"/>
          <w:sz w:val="20"/>
        </w:rPr>
        <w:t xml:space="preserve"> </w:t>
      </w:r>
      <w:r w:rsidR="00665AE3" w:rsidRPr="00F0105B">
        <w:rPr>
          <w:sz w:val="20"/>
        </w:rPr>
        <w:t>have</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authority</w:t>
      </w:r>
      <w:r w:rsidR="00665AE3" w:rsidRPr="00F0105B">
        <w:rPr>
          <w:spacing w:val="-3"/>
          <w:sz w:val="20"/>
        </w:rPr>
        <w:t xml:space="preserve"> </w:t>
      </w:r>
      <w:r w:rsidR="00665AE3" w:rsidRPr="00F0105B">
        <w:rPr>
          <w:sz w:val="20"/>
        </w:rPr>
        <w:t>to</w:t>
      </w:r>
      <w:r w:rsidR="00665AE3" w:rsidRPr="00F0105B">
        <w:rPr>
          <w:spacing w:val="-2"/>
          <w:sz w:val="20"/>
        </w:rPr>
        <w:t xml:space="preserve"> </w:t>
      </w:r>
      <w:r w:rsidR="00665AE3" w:rsidRPr="00F0105B">
        <w:rPr>
          <w:sz w:val="20"/>
        </w:rPr>
        <w:t>approve</w:t>
      </w:r>
      <w:r w:rsidR="00665AE3" w:rsidRPr="00F0105B">
        <w:rPr>
          <w:spacing w:val="-4"/>
          <w:sz w:val="20"/>
        </w:rPr>
        <w:t xml:space="preserve"> </w:t>
      </w:r>
      <w:r w:rsidR="00665AE3" w:rsidRPr="00F0105B">
        <w:rPr>
          <w:sz w:val="20"/>
        </w:rPr>
        <w:t>or</w:t>
      </w:r>
      <w:r w:rsidR="00665AE3" w:rsidRPr="00F0105B">
        <w:rPr>
          <w:spacing w:val="-3"/>
          <w:sz w:val="20"/>
        </w:rPr>
        <w:t xml:space="preserve"> </w:t>
      </w:r>
      <w:r w:rsidR="00665AE3" w:rsidRPr="00F0105B">
        <w:rPr>
          <w:sz w:val="20"/>
        </w:rPr>
        <w:t>sign</w:t>
      </w:r>
      <w:r w:rsidR="00665AE3" w:rsidRPr="00F0105B">
        <w:rPr>
          <w:spacing w:val="-2"/>
          <w:sz w:val="20"/>
        </w:rPr>
        <w:t xml:space="preserve"> </w:t>
      </w:r>
      <w:r w:rsidR="00665AE3" w:rsidRPr="00F0105B">
        <w:rPr>
          <w:sz w:val="20"/>
        </w:rPr>
        <w:t>written</w:t>
      </w:r>
      <w:r w:rsidR="00665AE3" w:rsidRPr="00F0105B">
        <w:rPr>
          <w:spacing w:val="-4"/>
          <w:sz w:val="20"/>
        </w:rPr>
        <w:t xml:space="preserve"> </w:t>
      </w:r>
      <w:r w:rsidR="00665AE3" w:rsidRPr="00F0105B">
        <w:rPr>
          <w:sz w:val="20"/>
        </w:rPr>
        <w:t>vendor terms</w:t>
      </w:r>
      <w:r w:rsidR="00665AE3" w:rsidRPr="00F0105B">
        <w:rPr>
          <w:spacing w:val="-2"/>
          <w:sz w:val="20"/>
        </w:rPr>
        <w:t xml:space="preserve"> </w:t>
      </w:r>
      <w:r w:rsidR="00665AE3" w:rsidRPr="00F0105B">
        <w:rPr>
          <w:sz w:val="20"/>
        </w:rPr>
        <w:t>and</w:t>
      </w:r>
      <w:r w:rsidR="00665AE3" w:rsidRPr="00F0105B">
        <w:rPr>
          <w:spacing w:val="-3"/>
          <w:sz w:val="20"/>
        </w:rPr>
        <w:t xml:space="preserve"> </w:t>
      </w:r>
      <w:r w:rsidR="00665AE3" w:rsidRPr="00F0105B">
        <w:rPr>
          <w:sz w:val="20"/>
        </w:rPr>
        <w:t>conditions.</w:t>
      </w:r>
      <w:r w:rsidR="00665AE3" w:rsidRPr="00F0105B">
        <w:rPr>
          <w:spacing w:val="-3"/>
          <w:sz w:val="20"/>
        </w:rPr>
        <w:t xml:space="preserve"> </w:t>
      </w:r>
      <w:r w:rsidR="00665AE3" w:rsidRPr="00F0105B">
        <w:rPr>
          <w:sz w:val="20"/>
        </w:rPr>
        <w:t>Cardholders</w:t>
      </w:r>
      <w:r w:rsidR="00665AE3" w:rsidRPr="00F0105B">
        <w:rPr>
          <w:spacing w:val="-2"/>
          <w:sz w:val="20"/>
        </w:rPr>
        <w:t xml:space="preserve"> </w:t>
      </w:r>
      <w:r w:rsidR="00665AE3" w:rsidRPr="00F0105B">
        <w:rPr>
          <w:sz w:val="20"/>
        </w:rPr>
        <w:t>will</w:t>
      </w:r>
      <w:r w:rsidR="00665AE3" w:rsidRPr="00F0105B">
        <w:rPr>
          <w:spacing w:val="-4"/>
          <w:sz w:val="20"/>
        </w:rPr>
        <w:t xml:space="preserve"> </w:t>
      </w:r>
      <w:r w:rsidR="00665AE3" w:rsidRPr="00F0105B">
        <w:rPr>
          <w:sz w:val="20"/>
        </w:rPr>
        <w:t>consult</w:t>
      </w:r>
      <w:r w:rsidR="00665AE3" w:rsidRPr="00F0105B">
        <w:rPr>
          <w:spacing w:val="-1"/>
          <w:sz w:val="20"/>
        </w:rPr>
        <w:t xml:space="preserve"> </w:t>
      </w:r>
      <w:r w:rsidR="00665AE3" w:rsidRPr="00F0105B">
        <w:rPr>
          <w:sz w:val="20"/>
        </w:rPr>
        <w:t>their</w:t>
      </w:r>
      <w:r w:rsidR="00665AE3" w:rsidRPr="00F0105B">
        <w:rPr>
          <w:spacing w:val="-2"/>
          <w:sz w:val="20"/>
        </w:rPr>
        <w:t xml:space="preserve"> </w:t>
      </w:r>
      <w:r w:rsidR="00665AE3" w:rsidRPr="00F0105B">
        <w:rPr>
          <w:sz w:val="20"/>
        </w:rPr>
        <w:t>A/OPC</w:t>
      </w:r>
      <w:r w:rsidR="00B02273" w:rsidRPr="00F0105B">
        <w:rPr>
          <w:sz w:val="20"/>
        </w:rPr>
        <w:t>, contracting office,</w:t>
      </w:r>
      <w:r w:rsidR="0051520E" w:rsidRPr="00F0105B">
        <w:rPr>
          <w:spacing w:val="-3"/>
          <w:sz w:val="20"/>
        </w:rPr>
        <w:t xml:space="preserve"> </w:t>
      </w:r>
      <w:r w:rsidR="007370CB" w:rsidRPr="00F0105B">
        <w:rPr>
          <w:spacing w:val="-3"/>
          <w:sz w:val="20"/>
        </w:rPr>
        <w:t>and/</w:t>
      </w:r>
      <w:r w:rsidR="00665AE3" w:rsidRPr="00F0105B">
        <w:rPr>
          <w:sz w:val="20"/>
        </w:rPr>
        <w:t>or local</w:t>
      </w:r>
      <w:r w:rsidR="00665AE3" w:rsidRPr="00F0105B">
        <w:rPr>
          <w:spacing w:val="-2"/>
          <w:sz w:val="20"/>
        </w:rPr>
        <w:t xml:space="preserve"> </w:t>
      </w:r>
      <w:r w:rsidR="00665AE3" w:rsidRPr="00F0105B">
        <w:rPr>
          <w:sz w:val="20"/>
        </w:rPr>
        <w:t>legal</w:t>
      </w:r>
      <w:r w:rsidR="00665AE3" w:rsidRPr="00F0105B">
        <w:rPr>
          <w:spacing w:val="-4"/>
          <w:sz w:val="20"/>
        </w:rPr>
        <w:t xml:space="preserve"> </w:t>
      </w:r>
      <w:r w:rsidR="00665AE3" w:rsidRPr="00F0105B">
        <w:rPr>
          <w:sz w:val="20"/>
        </w:rPr>
        <w:t>office</w:t>
      </w:r>
      <w:r w:rsidR="00665AE3" w:rsidRPr="00F0105B">
        <w:rPr>
          <w:spacing w:val="-3"/>
          <w:sz w:val="20"/>
        </w:rPr>
        <w:t xml:space="preserve"> </w:t>
      </w:r>
      <w:r w:rsidR="00665AE3" w:rsidRPr="00F0105B">
        <w:rPr>
          <w:sz w:val="20"/>
        </w:rPr>
        <w:t>for</w:t>
      </w:r>
      <w:r w:rsidR="00665AE3" w:rsidRPr="00F0105B">
        <w:rPr>
          <w:spacing w:val="-2"/>
          <w:sz w:val="20"/>
        </w:rPr>
        <w:t xml:space="preserve"> </w:t>
      </w:r>
      <w:r w:rsidR="00665AE3" w:rsidRPr="00F0105B">
        <w:rPr>
          <w:sz w:val="20"/>
        </w:rPr>
        <w:t>additional</w:t>
      </w:r>
      <w:r w:rsidR="00665AE3" w:rsidRPr="00F0105B">
        <w:rPr>
          <w:spacing w:val="-4"/>
          <w:sz w:val="20"/>
        </w:rPr>
        <w:t xml:space="preserve"> </w:t>
      </w:r>
      <w:r w:rsidR="00665AE3" w:rsidRPr="00F0105B">
        <w:rPr>
          <w:sz w:val="20"/>
        </w:rPr>
        <w:t>guidance.</w:t>
      </w:r>
      <w:r w:rsidR="002F1B3C" w:rsidRPr="00F0105B">
        <w:rPr>
          <w:sz w:val="20"/>
        </w:rPr>
        <w:t xml:space="preserve"> </w:t>
      </w:r>
    </w:p>
    <w:p w14:paraId="7B9BAD5A" w14:textId="77777777" w:rsidR="00322B6F" w:rsidRDefault="00322B6F" w:rsidP="00322B6F">
      <w:pPr>
        <w:tabs>
          <w:tab w:val="left" w:pos="715"/>
        </w:tabs>
        <w:ind w:right="947"/>
        <w:rPr>
          <w:sz w:val="20"/>
        </w:rPr>
      </w:pPr>
    </w:p>
    <w:p w14:paraId="0A7D5F39" w14:textId="63648FBA" w:rsidR="00CB5E1D" w:rsidRPr="00F0105B" w:rsidRDefault="00F0105B" w:rsidP="00F0105B">
      <w:pPr>
        <w:pStyle w:val="List"/>
      </w:pPr>
      <w:r>
        <w:rPr>
          <w:spacing w:val="-1"/>
          <w:w w:val="99"/>
          <w:sz w:val="20"/>
          <w:szCs w:val="20"/>
        </w:rPr>
        <w:t>j.</w:t>
      </w:r>
      <w:r>
        <w:rPr>
          <w:spacing w:val="-1"/>
          <w:w w:val="99"/>
          <w:sz w:val="20"/>
          <w:szCs w:val="20"/>
        </w:rPr>
        <w:tab/>
      </w:r>
      <w:r w:rsidR="00665AE3" w:rsidRPr="00F0105B">
        <w:rPr>
          <w:b/>
          <w:sz w:val="20"/>
        </w:rPr>
        <w:t>Convenience</w:t>
      </w:r>
      <w:r w:rsidR="00665AE3" w:rsidRPr="00F0105B">
        <w:rPr>
          <w:b/>
          <w:spacing w:val="-6"/>
          <w:sz w:val="20"/>
        </w:rPr>
        <w:t xml:space="preserve"> </w:t>
      </w:r>
      <w:r w:rsidR="00665AE3" w:rsidRPr="00F0105B">
        <w:rPr>
          <w:b/>
          <w:sz w:val="20"/>
        </w:rPr>
        <w:t>Check</w:t>
      </w:r>
      <w:r w:rsidR="00665AE3" w:rsidRPr="00F0105B">
        <w:rPr>
          <w:b/>
          <w:spacing w:val="-6"/>
          <w:sz w:val="20"/>
        </w:rPr>
        <w:t xml:space="preserve"> </w:t>
      </w:r>
      <w:r w:rsidR="00665AE3" w:rsidRPr="00F0105B">
        <w:rPr>
          <w:b/>
          <w:sz w:val="20"/>
        </w:rPr>
        <w:t>Accounts</w:t>
      </w:r>
      <w:r w:rsidR="00665AE3" w:rsidRPr="00F0105B">
        <w:rPr>
          <w:sz w:val="20"/>
        </w:rPr>
        <w:t>.</w:t>
      </w:r>
      <w:r w:rsidR="00665AE3" w:rsidRPr="00F0105B">
        <w:rPr>
          <w:spacing w:val="-6"/>
          <w:sz w:val="20"/>
        </w:rPr>
        <w:t xml:space="preserve"> </w:t>
      </w:r>
      <w:r w:rsidR="00665AE3" w:rsidRPr="00F0105B">
        <w:rPr>
          <w:sz w:val="20"/>
        </w:rPr>
        <w:t>The</w:t>
      </w:r>
      <w:r w:rsidR="00665AE3" w:rsidRPr="00F0105B">
        <w:rPr>
          <w:spacing w:val="-6"/>
          <w:sz w:val="20"/>
        </w:rPr>
        <w:t xml:space="preserve"> </w:t>
      </w:r>
      <w:r w:rsidR="00665AE3" w:rsidRPr="00F0105B">
        <w:rPr>
          <w:sz w:val="20"/>
        </w:rPr>
        <w:t>management</w:t>
      </w:r>
      <w:r w:rsidR="00665AE3" w:rsidRPr="00F0105B">
        <w:rPr>
          <w:spacing w:val="-4"/>
          <w:sz w:val="20"/>
        </w:rPr>
        <w:t xml:space="preserve"> </w:t>
      </w:r>
      <w:r w:rsidR="00665AE3" w:rsidRPr="00F0105B">
        <w:rPr>
          <w:sz w:val="20"/>
        </w:rPr>
        <w:t>controls,</w:t>
      </w:r>
      <w:r w:rsidR="00665AE3" w:rsidRPr="00F0105B">
        <w:rPr>
          <w:spacing w:val="-6"/>
          <w:sz w:val="20"/>
        </w:rPr>
        <w:t xml:space="preserve"> </w:t>
      </w:r>
      <w:r w:rsidR="00665AE3" w:rsidRPr="00F0105B">
        <w:rPr>
          <w:sz w:val="20"/>
        </w:rPr>
        <w:t>procedures,</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restrictions</w:t>
      </w:r>
      <w:r w:rsidR="00665AE3" w:rsidRPr="00F0105B">
        <w:rPr>
          <w:spacing w:val="-2"/>
          <w:sz w:val="20"/>
        </w:rPr>
        <w:t xml:space="preserve"> </w:t>
      </w:r>
      <w:r w:rsidR="00665AE3" w:rsidRPr="00F0105B">
        <w:rPr>
          <w:sz w:val="20"/>
        </w:rPr>
        <w:t xml:space="preserve">included in this regulation also apply to the use of convenience checking accounts. Convenience checks are an alternative only when the GPC is not </w:t>
      </w:r>
      <w:proofErr w:type="gramStart"/>
      <w:r w:rsidR="00665AE3" w:rsidRPr="00F0105B">
        <w:rPr>
          <w:sz w:val="20"/>
        </w:rPr>
        <w:t>feasible</w:t>
      </w:r>
      <w:proofErr w:type="gramEnd"/>
      <w:r w:rsidR="00665AE3" w:rsidRPr="00F0105B">
        <w:rPr>
          <w:sz w:val="20"/>
        </w:rPr>
        <w:t xml:space="preserve"> and the activity has evaluated all alternatives and determined the checks as the most advantageous. Before a check is issued, the requiring organization must document their effort to find a merchant that accepts the GPC. Convenience checks must not be used for more than one half of the MPT per Public Law 115-91. </w:t>
      </w:r>
      <w:r w:rsidR="00FE429F" w:rsidRPr="00F0105B">
        <w:rPr>
          <w:sz w:val="20"/>
        </w:rPr>
        <w:t>C</w:t>
      </w:r>
      <w:r w:rsidR="002B3DAC" w:rsidRPr="00F0105B">
        <w:rPr>
          <w:sz w:val="20"/>
        </w:rPr>
        <w:t xml:space="preserve">heckwriters </w:t>
      </w:r>
      <w:r w:rsidR="009A7546" w:rsidRPr="00F0105B">
        <w:rPr>
          <w:sz w:val="20"/>
        </w:rPr>
        <w:t xml:space="preserve">who </w:t>
      </w:r>
      <w:r w:rsidR="00FE429F" w:rsidRPr="00F0105B">
        <w:rPr>
          <w:sz w:val="20"/>
        </w:rPr>
        <w:t>write</w:t>
      </w:r>
      <w:r w:rsidR="009A7546" w:rsidRPr="00F0105B">
        <w:rPr>
          <w:sz w:val="20"/>
        </w:rPr>
        <w:t xml:space="preserve"> c</w:t>
      </w:r>
      <w:r w:rsidR="004B6BDF" w:rsidRPr="00F0105B">
        <w:rPr>
          <w:sz w:val="20"/>
        </w:rPr>
        <w:t>heck</w:t>
      </w:r>
      <w:r w:rsidR="00374FD0" w:rsidRPr="00F0105B">
        <w:rPr>
          <w:sz w:val="20"/>
        </w:rPr>
        <w:t>s</w:t>
      </w:r>
      <w:r w:rsidR="004B6BDF" w:rsidRPr="00F0105B">
        <w:rPr>
          <w:sz w:val="20"/>
        </w:rPr>
        <w:t xml:space="preserve"> over </w:t>
      </w:r>
      <w:r w:rsidR="00BB25DF" w:rsidRPr="00F0105B">
        <w:rPr>
          <w:sz w:val="20"/>
        </w:rPr>
        <w:t xml:space="preserve">the convenience check </w:t>
      </w:r>
      <w:r w:rsidR="004B6BDF" w:rsidRPr="00F0105B">
        <w:rPr>
          <w:sz w:val="20"/>
        </w:rPr>
        <w:t>MPT</w:t>
      </w:r>
      <w:r w:rsidR="008305E4" w:rsidRPr="00F0105B">
        <w:rPr>
          <w:sz w:val="20"/>
        </w:rPr>
        <w:t xml:space="preserve"> (see Table 1-2)</w:t>
      </w:r>
      <w:r w:rsidR="004B6BDF" w:rsidRPr="00F0105B">
        <w:rPr>
          <w:sz w:val="20"/>
        </w:rPr>
        <w:t xml:space="preserve"> will </w:t>
      </w:r>
      <w:r w:rsidR="009A7546" w:rsidRPr="00F0105B">
        <w:rPr>
          <w:sz w:val="20"/>
        </w:rPr>
        <w:t xml:space="preserve">have their </w:t>
      </w:r>
      <w:r w:rsidR="007A7437" w:rsidRPr="00F0105B">
        <w:rPr>
          <w:sz w:val="20"/>
        </w:rPr>
        <w:t xml:space="preserve">convenience check </w:t>
      </w:r>
      <w:r w:rsidR="009A7546" w:rsidRPr="00F0105B">
        <w:rPr>
          <w:sz w:val="20"/>
        </w:rPr>
        <w:t>account</w:t>
      </w:r>
      <w:r w:rsidR="004B6BDF" w:rsidRPr="00F0105B">
        <w:rPr>
          <w:sz w:val="20"/>
        </w:rPr>
        <w:t xml:space="preserve"> terminated. </w:t>
      </w:r>
      <w:r w:rsidR="0051520E" w:rsidRPr="00F0105B">
        <w:rPr>
          <w:sz w:val="20"/>
        </w:rPr>
        <w:t>See Chapter 10.</w:t>
      </w:r>
    </w:p>
    <w:p w14:paraId="0A7D5F3C" w14:textId="77777777" w:rsidR="00CB5E1D" w:rsidRDefault="00CB5E1D">
      <w:pPr>
        <w:pStyle w:val="BodyText"/>
        <w:spacing w:before="10"/>
        <w:rPr>
          <w:sz w:val="11"/>
        </w:rPr>
      </w:pPr>
    </w:p>
    <w:p w14:paraId="0A7D5F3D" w14:textId="77777777" w:rsidR="00CB5E1D" w:rsidRDefault="00665AE3" w:rsidP="00854ACC">
      <w:pPr>
        <w:pStyle w:val="Heading2"/>
      </w:pPr>
      <w:bookmarkStart w:id="135" w:name="6-2._GPC_Purchasing_Process"/>
      <w:bookmarkStart w:id="136" w:name="_Toc174981077"/>
      <w:bookmarkEnd w:id="135"/>
      <w:r>
        <w:t>6-2.</w:t>
      </w:r>
      <w:r>
        <w:rPr>
          <w:spacing w:val="-9"/>
        </w:rPr>
        <w:t xml:space="preserve"> </w:t>
      </w:r>
      <w:r>
        <w:t>GPC</w:t>
      </w:r>
      <w:r>
        <w:rPr>
          <w:spacing w:val="-5"/>
        </w:rPr>
        <w:t xml:space="preserve"> </w:t>
      </w:r>
      <w:r>
        <w:t>Purchasing</w:t>
      </w:r>
      <w:r>
        <w:rPr>
          <w:spacing w:val="-7"/>
        </w:rPr>
        <w:t xml:space="preserve"> </w:t>
      </w:r>
      <w:r>
        <w:rPr>
          <w:spacing w:val="-2"/>
        </w:rPr>
        <w:t>Process</w:t>
      </w:r>
      <w:bookmarkEnd w:id="136"/>
    </w:p>
    <w:p w14:paraId="0A7D5F3E" w14:textId="77777777" w:rsidR="00CB5E1D" w:rsidRDefault="00CB5E1D">
      <w:pPr>
        <w:pStyle w:val="BodyText"/>
        <w:rPr>
          <w:b/>
          <w:sz w:val="18"/>
        </w:rPr>
      </w:pPr>
    </w:p>
    <w:p w14:paraId="0A7D5F3F" w14:textId="77777777" w:rsidR="00CB5E1D" w:rsidRDefault="00665AE3">
      <w:pPr>
        <w:pStyle w:val="BodyText"/>
        <w:ind w:left="211"/>
      </w:pPr>
      <w:r>
        <w:t>Cardholders</w:t>
      </w:r>
      <w:r>
        <w:rPr>
          <w:spacing w:val="-7"/>
        </w:rPr>
        <w:t xml:space="preserve"> </w:t>
      </w:r>
      <w:r>
        <w:t>should</w:t>
      </w:r>
      <w:r>
        <w:rPr>
          <w:spacing w:val="-7"/>
        </w:rPr>
        <w:t xml:space="preserve"> </w:t>
      </w:r>
      <w:r>
        <w:t>follow</w:t>
      </w:r>
      <w:r>
        <w:rPr>
          <w:spacing w:val="-7"/>
        </w:rPr>
        <w:t xml:space="preserve"> </w:t>
      </w:r>
      <w:r>
        <w:t>the</w:t>
      </w:r>
      <w:r>
        <w:rPr>
          <w:spacing w:val="-7"/>
        </w:rPr>
        <w:t xml:space="preserve"> </w:t>
      </w:r>
      <w:r>
        <w:t>steps</w:t>
      </w:r>
      <w:r>
        <w:rPr>
          <w:spacing w:val="-3"/>
        </w:rPr>
        <w:t xml:space="preserve"> </w:t>
      </w:r>
      <w:r>
        <w:t>in</w:t>
      </w:r>
      <w:r>
        <w:rPr>
          <w:spacing w:val="-7"/>
        </w:rPr>
        <w:t xml:space="preserve"> </w:t>
      </w:r>
      <w:r>
        <w:t>Table</w:t>
      </w:r>
      <w:r>
        <w:rPr>
          <w:spacing w:val="-7"/>
        </w:rPr>
        <w:t xml:space="preserve"> </w:t>
      </w:r>
      <w:r>
        <w:t>6-1</w:t>
      </w:r>
      <w:r>
        <w:rPr>
          <w:spacing w:val="-6"/>
        </w:rPr>
        <w:t xml:space="preserve"> </w:t>
      </w:r>
      <w:r>
        <w:t>when</w:t>
      </w:r>
      <w:r>
        <w:rPr>
          <w:spacing w:val="-5"/>
        </w:rPr>
        <w:t xml:space="preserve"> </w:t>
      </w:r>
      <w:r>
        <w:t>purchasing</w:t>
      </w:r>
      <w:r>
        <w:rPr>
          <w:spacing w:val="-5"/>
        </w:rPr>
        <w:t xml:space="preserve"> </w:t>
      </w:r>
      <w:r>
        <w:t>items</w:t>
      </w:r>
      <w:r>
        <w:rPr>
          <w:spacing w:val="-4"/>
        </w:rPr>
        <w:t xml:space="preserve"> </w:t>
      </w:r>
      <w:r>
        <w:t>or</w:t>
      </w:r>
      <w:r>
        <w:rPr>
          <w:spacing w:val="-6"/>
        </w:rPr>
        <w:t xml:space="preserve"> </w:t>
      </w:r>
      <w:r>
        <w:t>services</w:t>
      </w:r>
      <w:r>
        <w:rPr>
          <w:spacing w:val="-6"/>
        </w:rPr>
        <w:t xml:space="preserve"> </w:t>
      </w:r>
      <w:r>
        <w:t>within</w:t>
      </w:r>
      <w:r>
        <w:rPr>
          <w:spacing w:val="-5"/>
        </w:rPr>
        <w:t xml:space="preserve"> </w:t>
      </w:r>
      <w:r>
        <w:t>the</w:t>
      </w:r>
      <w:r>
        <w:rPr>
          <w:spacing w:val="-6"/>
        </w:rPr>
        <w:t xml:space="preserve"> </w:t>
      </w:r>
      <w:r>
        <w:rPr>
          <w:spacing w:val="-4"/>
        </w:rPr>
        <w:t>MPT.</w:t>
      </w:r>
    </w:p>
    <w:p w14:paraId="0A7D5F40" w14:textId="77777777" w:rsidR="00CB5E1D" w:rsidRDefault="00CB5E1D">
      <w:pPr>
        <w:pStyle w:val="BodyText"/>
        <w:spacing w:before="11"/>
        <w:rPr>
          <w:sz w:val="21"/>
        </w:rPr>
      </w:pPr>
    </w:p>
    <w:p w14:paraId="0A7D5F41" w14:textId="77777777" w:rsidR="00CB5E1D" w:rsidRDefault="00665AE3" w:rsidP="00B21365">
      <w:pPr>
        <w:pStyle w:val="BodyText"/>
        <w:ind w:left="1498" w:right="1814"/>
        <w:jc w:val="center"/>
        <w:outlineLvl w:val="2"/>
      </w:pPr>
      <w:bookmarkStart w:id="137" w:name="Table_6-1:_Cardholder_Micro-purchase_Ste"/>
      <w:bookmarkStart w:id="138" w:name="_Toc174981078"/>
      <w:bookmarkEnd w:id="137"/>
      <w:r>
        <w:t>Table</w:t>
      </w:r>
      <w:r>
        <w:rPr>
          <w:spacing w:val="-10"/>
        </w:rPr>
        <w:t xml:space="preserve"> </w:t>
      </w:r>
      <w:r>
        <w:t>6-1:</w:t>
      </w:r>
      <w:r>
        <w:rPr>
          <w:spacing w:val="-9"/>
        </w:rPr>
        <w:t xml:space="preserve"> </w:t>
      </w:r>
      <w:r>
        <w:t>Cardholder</w:t>
      </w:r>
      <w:r>
        <w:rPr>
          <w:spacing w:val="-10"/>
        </w:rPr>
        <w:t xml:space="preserve"> </w:t>
      </w:r>
      <w:r>
        <w:t>Micro-purchase</w:t>
      </w:r>
      <w:r>
        <w:rPr>
          <w:spacing w:val="-9"/>
        </w:rPr>
        <w:t xml:space="preserve"> </w:t>
      </w:r>
      <w:r>
        <w:rPr>
          <w:spacing w:val="-4"/>
        </w:rPr>
        <w:t>Steps</w:t>
      </w:r>
      <w:bookmarkEnd w:id="138"/>
    </w:p>
    <w:p w14:paraId="0A7D5F42" w14:textId="77777777" w:rsidR="00CB5E1D" w:rsidRDefault="00CB5E1D">
      <w:pPr>
        <w:pStyle w:val="BodyText"/>
        <w:spacing w:before="1"/>
      </w:pPr>
    </w:p>
    <w:tbl>
      <w:tblPr>
        <w:tblW w:w="0" w:type="auto"/>
        <w:tblInd w:w="23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51"/>
        <w:gridCol w:w="3967"/>
        <w:gridCol w:w="5021"/>
      </w:tblGrid>
      <w:tr w:rsidR="00CB5E1D" w14:paraId="0A7D5F46" w14:textId="77777777">
        <w:trPr>
          <w:trHeight w:val="610"/>
        </w:trPr>
        <w:tc>
          <w:tcPr>
            <w:tcW w:w="751" w:type="dxa"/>
            <w:shd w:val="clear" w:color="auto" w:fill="A8D08D"/>
          </w:tcPr>
          <w:p w14:paraId="0A7D5F43" w14:textId="77777777" w:rsidR="00CB5E1D" w:rsidRDefault="00665AE3">
            <w:pPr>
              <w:pStyle w:val="TableParagraph"/>
              <w:spacing w:before="191"/>
              <w:ind w:left="142" w:right="121"/>
              <w:jc w:val="center"/>
              <w:rPr>
                <w:b/>
                <w:sz w:val="20"/>
              </w:rPr>
            </w:pPr>
            <w:r>
              <w:rPr>
                <w:b/>
                <w:spacing w:val="-4"/>
                <w:sz w:val="20"/>
              </w:rPr>
              <w:t>Step</w:t>
            </w:r>
          </w:p>
        </w:tc>
        <w:tc>
          <w:tcPr>
            <w:tcW w:w="3967" w:type="dxa"/>
            <w:shd w:val="clear" w:color="auto" w:fill="A8D08D"/>
          </w:tcPr>
          <w:p w14:paraId="0A7D5F44" w14:textId="77777777" w:rsidR="00CB5E1D" w:rsidRDefault="00665AE3">
            <w:pPr>
              <w:pStyle w:val="TableParagraph"/>
              <w:spacing w:before="191"/>
              <w:ind w:left="1654" w:right="1631"/>
              <w:jc w:val="center"/>
              <w:rPr>
                <w:b/>
                <w:sz w:val="20"/>
              </w:rPr>
            </w:pPr>
            <w:r>
              <w:rPr>
                <w:b/>
                <w:spacing w:val="-2"/>
                <w:sz w:val="20"/>
              </w:rPr>
              <w:t>Action</w:t>
            </w:r>
          </w:p>
        </w:tc>
        <w:tc>
          <w:tcPr>
            <w:tcW w:w="5021" w:type="dxa"/>
            <w:shd w:val="clear" w:color="auto" w:fill="A8D08D"/>
          </w:tcPr>
          <w:p w14:paraId="0A7D5F45" w14:textId="77777777" w:rsidR="00CB5E1D" w:rsidRDefault="00665AE3">
            <w:pPr>
              <w:pStyle w:val="TableParagraph"/>
              <w:spacing w:before="191"/>
              <w:ind w:left="2164" w:right="2144"/>
              <w:jc w:val="center"/>
              <w:rPr>
                <w:b/>
                <w:sz w:val="20"/>
              </w:rPr>
            </w:pPr>
            <w:r>
              <w:rPr>
                <w:b/>
                <w:spacing w:val="-2"/>
                <w:sz w:val="20"/>
              </w:rPr>
              <w:t>Details</w:t>
            </w:r>
          </w:p>
        </w:tc>
      </w:tr>
      <w:tr w:rsidR="00CB5E1D" w14:paraId="0A7D5F4C" w14:textId="77777777" w:rsidTr="00B21365">
        <w:trPr>
          <w:trHeight w:val="1016"/>
        </w:trPr>
        <w:tc>
          <w:tcPr>
            <w:tcW w:w="751" w:type="dxa"/>
            <w:shd w:val="clear" w:color="auto" w:fill="A8D08D"/>
          </w:tcPr>
          <w:p w14:paraId="0A7D5F47" w14:textId="77777777" w:rsidR="00CB5E1D" w:rsidRDefault="00CB5E1D">
            <w:pPr>
              <w:pStyle w:val="TableParagraph"/>
              <w:rPr>
                <w:sz w:val="20"/>
              </w:rPr>
            </w:pPr>
          </w:p>
          <w:p w14:paraId="0A7D5F48" w14:textId="77777777" w:rsidR="00CB5E1D" w:rsidRDefault="00665AE3">
            <w:pPr>
              <w:pStyle w:val="TableParagraph"/>
              <w:spacing w:before="174"/>
              <w:ind w:left="25"/>
              <w:jc w:val="center"/>
              <w:rPr>
                <w:b/>
                <w:sz w:val="18"/>
              </w:rPr>
            </w:pPr>
            <w:r>
              <w:rPr>
                <w:b/>
                <w:sz w:val="18"/>
              </w:rPr>
              <w:t>1</w:t>
            </w:r>
          </w:p>
        </w:tc>
        <w:tc>
          <w:tcPr>
            <w:tcW w:w="3967" w:type="dxa"/>
            <w:vAlign w:val="center"/>
          </w:tcPr>
          <w:p w14:paraId="0A7D5F4A" w14:textId="7640A6C3" w:rsidR="00CB5E1D" w:rsidRDefault="00665AE3">
            <w:pPr>
              <w:pStyle w:val="TableParagraph"/>
              <w:ind w:left="105" w:right="91"/>
              <w:rPr>
                <w:sz w:val="18"/>
              </w:rPr>
            </w:pPr>
            <w:r>
              <w:rPr>
                <w:sz w:val="18"/>
              </w:rPr>
              <w:t>Receive</w:t>
            </w:r>
            <w:r>
              <w:rPr>
                <w:spacing w:val="-6"/>
                <w:sz w:val="18"/>
              </w:rPr>
              <w:t xml:space="preserve"> </w:t>
            </w:r>
            <w:r>
              <w:rPr>
                <w:sz w:val="18"/>
              </w:rPr>
              <w:t>and</w:t>
            </w:r>
            <w:r>
              <w:rPr>
                <w:spacing w:val="-9"/>
                <w:sz w:val="18"/>
              </w:rPr>
              <w:t xml:space="preserve"> </w:t>
            </w:r>
            <w:r>
              <w:rPr>
                <w:sz w:val="18"/>
              </w:rPr>
              <w:t>screen</w:t>
            </w:r>
            <w:r>
              <w:rPr>
                <w:spacing w:val="-6"/>
                <w:sz w:val="18"/>
              </w:rPr>
              <w:t xml:space="preserve"> </w:t>
            </w:r>
            <w:r w:rsidR="00802384">
              <w:rPr>
                <w:spacing w:val="-6"/>
                <w:sz w:val="18"/>
              </w:rPr>
              <w:t xml:space="preserve">Army </w:t>
            </w:r>
            <w:r>
              <w:rPr>
                <w:sz w:val="18"/>
              </w:rPr>
              <w:t>Purchase</w:t>
            </w:r>
            <w:r>
              <w:rPr>
                <w:spacing w:val="-11"/>
                <w:sz w:val="18"/>
              </w:rPr>
              <w:t xml:space="preserve"> </w:t>
            </w:r>
            <w:r>
              <w:rPr>
                <w:sz w:val="18"/>
              </w:rPr>
              <w:t>Request</w:t>
            </w:r>
            <w:r>
              <w:rPr>
                <w:spacing w:val="-7"/>
                <w:sz w:val="18"/>
              </w:rPr>
              <w:t xml:space="preserve"> </w:t>
            </w:r>
            <w:r>
              <w:rPr>
                <w:sz w:val="18"/>
              </w:rPr>
              <w:t xml:space="preserve">and Approval (PR&amp;A) </w:t>
            </w:r>
            <w:r w:rsidR="00DD33BF">
              <w:rPr>
                <w:sz w:val="18"/>
              </w:rPr>
              <w:t xml:space="preserve">or equivalent </w:t>
            </w:r>
            <w:r>
              <w:rPr>
                <w:sz w:val="18"/>
              </w:rPr>
              <w:t xml:space="preserve">from requiring </w:t>
            </w:r>
            <w:r>
              <w:rPr>
                <w:spacing w:val="-2"/>
                <w:sz w:val="18"/>
              </w:rPr>
              <w:t>activity.</w:t>
            </w:r>
          </w:p>
        </w:tc>
        <w:tc>
          <w:tcPr>
            <w:tcW w:w="5021" w:type="dxa"/>
            <w:vAlign w:val="center"/>
          </w:tcPr>
          <w:p w14:paraId="0A7D5F4B" w14:textId="4C719CB9" w:rsidR="00CB5E1D" w:rsidRDefault="00665AE3" w:rsidP="00B21365">
            <w:pPr>
              <w:pStyle w:val="TableParagraph"/>
              <w:ind w:left="105" w:right="13"/>
              <w:rPr>
                <w:sz w:val="18"/>
              </w:rPr>
            </w:pPr>
            <w:r>
              <w:rPr>
                <w:sz w:val="18"/>
              </w:rPr>
              <w:t>Ensure PR&amp;A identifies a legitimate government need; market research performed; any recommended vendors; and</w:t>
            </w:r>
            <w:r>
              <w:rPr>
                <w:spacing w:val="-7"/>
                <w:sz w:val="18"/>
              </w:rPr>
              <w:t xml:space="preserve"> </w:t>
            </w:r>
            <w:r>
              <w:rPr>
                <w:sz w:val="18"/>
              </w:rPr>
              <w:t>consideration</w:t>
            </w:r>
            <w:r>
              <w:rPr>
                <w:spacing w:val="-7"/>
                <w:sz w:val="18"/>
              </w:rPr>
              <w:t xml:space="preserve"> </w:t>
            </w:r>
            <w:r>
              <w:rPr>
                <w:sz w:val="18"/>
              </w:rPr>
              <w:t>of required sources.</w:t>
            </w:r>
          </w:p>
        </w:tc>
      </w:tr>
      <w:tr w:rsidR="00CB5E1D" w14:paraId="0A7D5F56" w14:textId="77777777" w:rsidTr="00B21365">
        <w:trPr>
          <w:trHeight w:val="1162"/>
        </w:trPr>
        <w:tc>
          <w:tcPr>
            <w:tcW w:w="751" w:type="dxa"/>
            <w:shd w:val="clear" w:color="auto" w:fill="A8D08D"/>
          </w:tcPr>
          <w:p w14:paraId="0A7D5F51" w14:textId="77777777" w:rsidR="00CB5E1D" w:rsidRDefault="00CB5E1D">
            <w:pPr>
              <w:pStyle w:val="TableParagraph"/>
              <w:rPr>
                <w:sz w:val="20"/>
              </w:rPr>
            </w:pPr>
          </w:p>
          <w:p w14:paraId="0A7D5F52" w14:textId="77777777" w:rsidR="00CB5E1D" w:rsidRDefault="00CB5E1D">
            <w:pPr>
              <w:pStyle w:val="TableParagraph"/>
              <w:spacing w:before="10"/>
              <w:rPr>
                <w:sz w:val="19"/>
              </w:rPr>
            </w:pPr>
          </w:p>
          <w:p w14:paraId="0A7D5F53" w14:textId="3D964B56" w:rsidR="00CB5E1D" w:rsidRDefault="00F16401">
            <w:pPr>
              <w:pStyle w:val="TableParagraph"/>
              <w:spacing w:before="1"/>
              <w:ind w:left="25"/>
              <w:jc w:val="center"/>
              <w:rPr>
                <w:b/>
                <w:sz w:val="18"/>
              </w:rPr>
            </w:pPr>
            <w:r>
              <w:rPr>
                <w:b/>
                <w:sz w:val="18"/>
              </w:rPr>
              <w:t>2</w:t>
            </w:r>
          </w:p>
        </w:tc>
        <w:tc>
          <w:tcPr>
            <w:tcW w:w="3967" w:type="dxa"/>
            <w:vAlign w:val="center"/>
          </w:tcPr>
          <w:p w14:paraId="0A7D5F54" w14:textId="49D4EBD2" w:rsidR="00CB5E1D" w:rsidRDefault="00665AE3">
            <w:pPr>
              <w:pStyle w:val="TableParagraph"/>
              <w:spacing w:before="44"/>
              <w:ind w:left="105" w:right="91" w:hanging="1"/>
              <w:rPr>
                <w:sz w:val="18"/>
              </w:rPr>
            </w:pPr>
            <w:r>
              <w:rPr>
                <w:sz w:val="18"/>
              </w:rPr>
              <w:t>Verify appropriate procurement method.</w:t>
            </w:r>
            <w:r>
              <w:rPr>
                <w:spacing w:val="40"/>
                <w:sz w:val="18"/>
              </w:rPr>
              <w:t xml:space="preserve"> </w:t>
            </w:r>
            <w:r>
              <w:rPr>
                <w:sz w:val="18"/>
              </w:rPr>
              <w:t>If GPC</w:t>
            </w:r>
            <w:r>
              <w:rPr>
                <w:spacing w:val="-4"/>
                <w:sz w:val="18"/>
              </w:rPr>
              <w:t xml:space="preserve"> </w:t>
            </w:r>
            <w:r>
              <w:rPr>
                <w:sz w:val="18"/>
              </w:rPr>
              <w:t>is</w:t>
            </w:r>
            <w:r>
              <w:rPr>
                <w:spacing w:val="-4"/>
                <w:sz w:val="18"/>
              </w:rPr>
              <w:t xml:space="preserve"> </w:t>
            </w:r>
            <w:r>
              <w:rPr>
                <w:sz w:val="18"/>
              </w:rPr>
              <w:t>not</w:t>
            </w:r>
            <w:r>
              <w:rPr>
                <w:spacing w:val="-6"/>
                <w:sz w:val="18"/>
              </w:rPr>
              <w:t xml:space="preserve"> </w:t>
            </w:r>
            <w:r>
              <w:rPr>
                <w:sz w:val="18"/>
              </w:rPr>
              <w:t>the</w:t>
            </w:r>
            <w:r>
              <w:rPr>
                <w:spacing w:val="-6"/>
                <w:sz w:val="18"/>
              </w:rPr>
              <w:t xml:space="preserve"> </w:t>
            </w:r>
            <w:r>
              <w:rPr>
                <w:sz w:val="18"/>
              </w:rPr>
              <w:t>appropriate</w:t>
            </w:r>
            <w:r>
              <w:rPr>
                <w:spacing w:val="-6"/>
                <w:sz w:val="18"/>
              </w:rPr>
              <w:t xml:space="preserve"> </w:t>
            </w:r>
            <w:r>
              <w:rPr>
                <w:sz w:val="18"/>
              </w:rPr>
              <w:t>method,</w:t>
            </w:r>
            <w:r>
              <w:rPr>
                <w:spacing w:val="-4"/>
                <w:sz w:val="18"/>
              </w:rPr>
              <w:t xml:space="preserve"> </w:t>
            </w:r>
            <w:r>
              <w:rPr>
                <w:sz w:val="18"/>
              </w:rPr>
              <w:t>return</w:t>
            </w:r>
            <w:r>
              <w:rPr>
                <w:spacing w:val="-6"/>
                <w:sz w:val="18"/>
              </w:rPr>
              <w:t xml:space="preserve"> </w:t>
            </w:r>
            <w:r>
              <w:rPr>
                <w:sz w:val="18"/>
              </w:rPr>
              <w:t xml:space="preserve">the </w:t>
            </w:r>
            <w:r w:rsidR="00AF3684">
              <w:rPr>
                <w:sz w:val="18"/>
              </w:rPr>
              <w:t xml:space="preserve">request </w:t>
            </w:r>
            <w:r>
              <w:rPr>
                <w:sz w:val="18"/>
              </w:rPr>
              <w:t>to the requiring activity with the recommendation on the proper procurement method to be used.</w:t>
            </w:r>
          </w:p>
        </w:tc>
        <w:tc>
          <w:tcPr>
            <w:tcW w:w="5021" w:type="dxa"/>
            <w:vAlign w:val="center"/>
          </w:tcPr>
          <w:p w14:paraId="0A7D5F55" w14:textId="77777777" w:rsidR="00CB5E1D" w:rsidRDefault="00665AE3" w:rsidP="00B21365">
            <w:pPr>
              <w:pStyle w:val="TableParagraph"/>
              <w:ind w:left="105" w:right="103"/>
              <w:rPr>
                <w:sz w:val="18"/>
              </w:rPr>
            </w:pPr>
            <w:r>
              <w:rPr>
                <w:sz w:val="18"/>
              </w:rPr>
              <w:t>Consider funding type and funding amount. Confirm</w:t>
            </w:r>
            <w:r>
              <w:rPr>
                <w:spacing w:val="40"/>
                <w:sz w:val="18"/>
              </w:rPr>
              <w:t xml:space="preserve"> </w:t>
            </w:r>
            <w:r>
              <w:rPr>
                <w:sz w:val="18"/>
              </w:rPr>
              <w:t>whether</w:t>
            </w:r>
            <w:r>
              <w:rPr>
                <w:spacing w:val="-5"/>
                <w:sz w:val="18"/>
              </w:rPr>
              <w:t xml:space="preserve"> </w:t>
            </w:r>
            <w:r>
              <w:rPr>
                <w:sz w:val="18"/>
              </w:rPr>
              <w:t>the</w:t>
            </w:r>
            <w:r>
              <w:rPr>
                <w:spacing w:val="-4"/>
                <w:sz w:val="18"/>
              </w:rPr>
              <w:t xml:space="preserve"> </w:t>
            </w:r>
            <w:r>
              <w:rPr>
                <w:sz w:val="18"/>
              </w:rPr>
              <w:t>requested</w:t>
            </w:r>
            <w:r>
              <w:rPr>
                <w:spacing w:val="-4"/>
                <w:sz w:val="18"/>
              </w:rPr>
              <w:t xml:space="preserve"> </w:t>
            </w:r>
            <w:r>
              <w:rPr>
                <w:sz w:val="18"/>
              </w:rPr>
              <w:t>item/service</w:t>
            </w:r>
            <w:r>
              <w:rPr>
                <w:spacing w:val="-4"/>
                <w:sz w:val="18"/>
              </w:rPr>
              <w:t xml:space="preserve"> </w:t>
            </w:r>
            <w:r>
              <w:rPr>
                <w:sz w:val="18"/>
              </w:rPr>
              <w:t>is</w:t>
            </w:r>
            <w:r>
              <w:rPr>
                <w:spacing w:val="-4"/>
                <w:sz w:val="18"/>
              </w:rPr>
              <w:t xml:space="preserve"> </w:t>
            </w:r>
            <w:r>
              <w:rPr>
                <w:sz w:val="18"/>
              </w:rPr>
              <w:t>authorized</w:t>
            </w:r>
            <w:r>
              <w:rPr>
                <w:spacing w:val="-5"/>
                <w:sz w:val="18"/>
              </w:rPr>
              <w:t xml:space="preserve"> </w:t>
            </w:r>
            <w:r>
              <w:rPr>
                <w:sz w:val="18"/>
              </w:rPr>
              <w:t>to</w:t>
            </w:r>
            <w:r>
              <w:rPr>
                <w:spacing w:val="-7"/>
                <w:sz w:val="18"/>
              </w:rPr>
              <w:t xml:space="preserve"> </w:t>
            </w:r>
            <w:r>
              <w:rPr>
                <w:sz w:val="18"/>
              </w:rPr>
              <w:t>buy</w:t>
            </w:r>
            <w:r>
              <w:rPr>
                <w:spacing w:val="-6"/>
                <w:sz w:val="18"/>
              </w:rPr>
              <w:t xml:space="preserve"> </w:t>
            </w:r>
            <w:r>
              <w:rPr>
                <w:sz w:val="18"/>
              </w:rPr>
              <w:t>with GPC. Confirm that the purchase is within the CH’s delegation of authority.</w:t>
            </w:r>
          </w:p>
        </w:tc>
      </w:tr>
      <w:tr w:rsidR="00CB5E1D" w14:paraId="0A7D5F5E" w14:textId="77777777" w:rsidTr="00B21365">
        <w:trPr>
          <w:trHeight w:val="1180"/>
        </w:trPr>
        <w:tc>
          <w:tcPr>
            <w:tcW w:w="751" w:type="dxa"/>
            <w:shd w:val="clear" w:color="auto" w:fill="A8D08D"/>
          </w:tcPr>
          <w:p w14:paraId="0A7D5F57" w14:textId="77777777" w:rsidR="00CB5E1D" w:rsidRDefault="00CB5E1D">
            <w:pPr>
              <w:pStyle w:val="TableParagraph"/>
              <w:rPr>
                <w:sz w:val="20"/>
              </w:rPr>
            </w:pPr>
          </w:p>
          <w:p w14:paraId="0A7D5F58" w14:textId="77777777" w:rsidR="00CB5E1D" w:rsidRDefault="00CB5E1D">
            <w:pPr>
              <w:pStyle w:val="TableParagraph"/>
              <w:rPr>
                <w:sz w:val="20"/>
              </w:rPr>
            </w:pPr>
          </w:p>
          <w:p w14:paraId="0A7D5F59" w14:textId="0867BF5E" w:rsidR="00CB5E1D" w:rsidRDefault="00F16401">
            <w:pPr>
              <w:pStyle w:val="TableParagraph"/>
              <w:spacing w:before="146"/>
              <w:ind w:left="25"/>
              <w:jc w:val="center"/>
              <w:rPr>
                <w:b/>
                <w:sz w:val="18"/>
              </w:rPr>
            </w:pPr>
            <w:r>
              <w:rPr>
                <w:b/>
                <w:sz w:val="18"/>
              </w:rPr>
              <w:t>3</w:t>
            </w:r>
          </w:p>
        </w:tc>
        <w:tc>
          <w:tcPr>
            <w:tcW w:w="3967" w:type="dxa"/>
            <w:vAlign w:val="center"/>
          </w:tcPr>
          <w:p w14:paraId="0A7D5F5C" w14:textId="77777777" w:rsidR="00CB5E1D" w:rsidRDefault="00665AE3" w:rsidP="00B21365">
            <w:pPr>
              <w:pStyle w:val="TableParagraph"/>
              <w:ind w:left="101"/>
              <w:rPr>
                <w:sz w:val="18"/>
              </w:rPr>
            </w:pPr>
            <w:r>
              <w:rPr>
                <w:sz w:val="18"/>
              </w:rPr>
              <w:t>Determine</w:t>
            </w:r>
            <w:r>
              <w:rPr>
                <w:spacing w:val="-5"/>
                <w:sz w:val="18"/>
              </w:rPr>
              <w:t xml:space="preserve"> </w:t>
            </w:r>
            <w:r>
              <w:rPr>
                <w:sz w:val="18"/>
              </w:rPr>
              <w:t>the</w:t>
            </w:r>
            <w:r>
              <w:rPr>
                <w:spacing w:val="-3"/>
                <w:sz w:val="18"/>
              </w:rPr>
              <w:t xml:space="preserve"> </w:t>
            </w:r>
            <w:r>
              <w:rPr>
                <w:sz w:val="18"/>
              </w:rPr>
              <w:t>appropriate</w:t>
            </w:r>
            <w:r>
              <w:rPr>
                <w:spacing w:val="-2"/>
                <w:sz w:val="18"/>
              </w:rPr>
              <w:t xml:space="preserve"> vendor.</w:t>
            </w:r>
          </w:p>
        </w:tc>
        <w:tc>
          <w:tcPr>
            <w:tcW w:w="5021" w:type="dxa"/>
            <w:vAlign w:val="center"/>
          </w:tcPr>
          <w:p w14:paraId="0A7D5F5D" w14:textId="6C69AD76" w:rsidR="00CB5E1D" w:rsidRDefault="00665AE3" w:rsidP="00B21365">
            <w:pPr>
              <w:pStyle w:val="TableParagraph"/>
              <w:ind w:left="105" w:right="13"/>
              <w:rPr>
                <w:sz w:val="18"/>
              </w:rPr>
            </w:pPr>
            <w:r>
              <w:rPr>
                <w:sz w:val="18"/>
              </w:rPr>
              <w:t xml:space="preserve">Check mandatory sources first. See Chapter 9. If </w:t>
            </w:r>
            <w:r w:rsidR="003913C4">
              <w:rPr>
                <w:sz w:val="18"/>
              </w:rPr>
              <w:t xml:space="preserve">no </w:t>
            </w:r>
            <w:r>
              <w:rPr>
                <w:sz w:val="18"/>
              </w:rPr>
              <w:t>mandatory source</w:t>
            </w:r>
            <w:r w:rsidR="003913C4">
              <w:rPr>
                <w:sz w:val="18"/>
              </w:rPr>
              <w:t xml:space="preserve"> exist</w:t>
            </w:r>
            <w:r>
              <w:rPr>
                <w:sz w:val="18"/>
              </w:rPr>
              <w:t>s,</w:t>
            </w:r>
            <w:r w:rsidRPr="00B21365">
              <w:rPr>
                <w:sz w:val="18"/>
              </w:rPr>
              <w:t xml:space="preserve"> </w:t>
            </w:r>
            <w:r w:rsidR="003913C4" w:rsidRPr="00B21365">
              <w:rPr>
                <w:sz w:val="18"/>
              </w:rPr>
              <w:t xml:space="preserve">screen the requirement </w:t>
            </w:r>
            <w:proofErr w:type="gramStart"/>
            <w:r w:rsidR="00384A21" w:rsidRPr="00B21365">
              <w:rPr>
                <w:sz w:val="18"/>
              </w:rPr>
              <w:t xml:space="preserve">from </w:t>
            </w:r>
            <w:r w:rsidRPr="00B21365">
              <w:rPr>
                <w:sz w:val="18"/>
              </w:rPr>
              <w:t xml:space="preserve"> </w:t>
            </w:r>
            <w:r>
              <w:rPr>
                <w:sz w:val="18"/>
              </w:rPr>
              <w:t>recommended</w:t>
            </w:r>
            <w:proofErr w:type="gramEnd"/>
            <w:r w:rsidRPr="00B21365">
              <w:rPr>
                <w:sz w:val="18"/>
              </w:rPr>
              <w:t xml:space="preserve"> </w:t>
            </w:r>
            <w:r>
              <w:rPr>
                <w:sz w:val="18"/>
              </w:rPr>
              <w:t>Government</w:t>
            </w:r>
            <w:r w:rsidRPr="00B21365">
              <w:rPr>
                <w:sz w:val="18"/>
              </w:rPr>
              <w:t xml:space="preserve"> </w:t>
            </w:r>
            <w:r>
              <w:rPr>
                <w:sz w:val="18"/>
              </w:rPr>
              <w:t xml:space="preserve">sources and commercial </w:t>
            </w:r>
            <w:r w:rsidR="00384A21">
              <w:rPr>
                <w:sz w:val="18"/>
              </w:rPr>
              <w:t>platforms/</w:t>
            </w:r>
            <w:r>
              <w:rPr>
                <w:sz w:val="18"/>
              </w:rPr>
              <w:t xml:space="preserve">sources. </w:t>
            </w:r>
            <w:r w:rsidR="009327A6">
              <w:rPr>
                <w:sz w:val="18"/>
              </w:rPr>
              <w:t>R</w:t>
            </w:r>
            <w:r w:rsidR="0051520E">
              <w:rPr>
                <w:sz w:val="18"/>
              </w:rPr>
              <w:t>otate</w:t>
            </w:r>
            <w:r>
              <w:rPr>
                <w:sz w:val="18"/>
              </w:rPr>
              <w:t xml:space="preserve"> commercial sources.</w:t>
            </w:r>
          </w:p>
        </w:tc>
      </w:tr>
      <w:tr w:rsidR="00CB5E1D" w14:paraId="0A7D5F65" w14:textId="77777777" w:rsidTr="00B21365">
        <w:trPr>
          <w:trHeight w:val="1148"/>
        </w:trPr>
        <w:tc>
          <w:tcPr>
            <w:tcW w:w="751" w:type="dxa"/>
            <w:shd w:val="clear" w:color="auto" w:fill="A8D08D"/>
          </w:tcPr>
          <w:p w14:paraId="0A7D5F5F" w14:textId="77777777" w:rsidR="00CB5E1D" w:rsidRDefault="00CB5E1D">
            <w:pPr>
              <w:pStyle w:val="TableParagraph"/>
              <w:rPr>
                <w:sz w:val="20"/>
              </w:rPr>
            </w:pPr>
          </w:p>
          <w:p w14:paraId="0A7D5F60" w14:textId="77777777" w:rsidR="00CB5E1D" w:rsidRDefault="00CB5E1D">
            <w:pPr>
              <w:pStyle w:val="TableParagraph"/>
              <w:spacing w:before="11"/>
              <w:rPr>
                <w:sz w:val="20"/>
              </w:rPr>
            </w:pPr>
          </w:p>
          <w:p w14:paraId="0A7D5F61" w14:textId="2D306D19" w:rsidR="00CB5E1D" w:rsidRDefault="00F16401">
            <w:pPr>
              <w:pStyle w:val="TableParagraph"/>
              <w:ind w:left="25"/>
              <w:jc w:val="center"/>
              <w:rPr>
                <w:b/>
                <w:sz w:val="18"/>
              </w:rPr>
            </w:pPr>
            <w:r>
              <w:rPr>
                <w:b/>
                <w:sz w:val="18"/>
              </w:rPr>
              <w:t>4</w:t>
            </w:r>
          </w:p>
        </w:tc>
        <w:tc>
          <w:tcPr>
            <w:tcW w:w="3967" w:type="dxa"/>
            <w:vAlign w:val="center"/>
          </w:tcPr>
          <w:p w14:paraId="0A7D5F63" w14:textId="77777777" w:rsidR="00CB5E1D" w:rsidRDefault="00665AE3" w:rsidP="00B21365">
            <w:pPr>
              <w:pStyle w:val="TableParagraph"/>
              <w:ind w:left="101" w:right="86"/>
              <w:rPr>
                <w:sz w:val="18"/>
              </w:rPr>
            </w:pPr>
            <w:r>
              <w:rPr>
                <w:sz w:val="18"/>
              </w:rPr>
              <w:t>Review</w:t>
            </w:r>
            <w:r>
              <w:rPr>
                <w:spacing w:val="-5"/>
                <w:sz w:val="18"/>
              </w:rPr>
              <w:t xml:space="preserve"> </w:t>
            </w:r>
            <w:r>
              <w:rPr>
                <w:sz w:val="18"/>
              </w:rPr>
              <w:t>the</w:t>
            </w:r>
            <w:r>
              <w:rPr>
                <w:spacing w:val="-4"/>
                <w:sz w:val="18"/>
              </w:rPr>
              <w:t xml:space="preserve"> </w:t>
            </w:r>
            <w:r>
              <w:rPr>
                <w:sz w:val="18"/>
              </w:rPr>
              <w:t>quote.</w:t>
            </w:r>
            <w:r>
              <w:rPr>
                <w:spacing w:val="-5"/>
                <w:sz w:val="18"/>
              </w:rPr>
              <w:t xml:space="preserve"> </w:t>
            </w:r>
            <w:r>
              <w:rPr>
                <w:sz w:val="18"/>
              </w:rPr>
              <w:t>Inform</w:t>
            </w:r>
            <w:r>
              <w:rPr>
                <w:spacing w:val="-6"/>
                <w:sz w:val="18"/>
              </w:rPr>
              <w:t xml:space="preserve"> </w:t>
            </w:r>
            <w:r>
              <w:rPr>
                <w:sz w:val="18"/>
              </w:rPr>
              <w:t>the</w:t>
            </w:r>
            <w:r>
              <w:rPr>
                <w:spacing w:val="-7"/>
                <w:sz w:val="18"/>
              </w:rPr>
              <w:t xml:space="preserve"> </w:t>
            </w:r>
            <w:r>
              <w:rPr>
                <w:sz w:val="18"/>
              </w:rPr>
              <w:t>vendor</w:t>
            </w:r>
            <w:r>
              <w:rPr>
                <w:spacing w:val="-5"/>
                <w:sz w:val="18"/>
              </w:rPr>
              <w:t xml:space="preserve"> </w:t>
            </w:r>
            <w:r>
              <w:rPr>
                <w:sz w:val="18"/>
              </w:rPr>
              <w:t>that</w:t>
            </w:r>
            <w:r>
              <w:rPr>
                <w:spacing w:val="-7"/>
                <w:sz w:val="18"/>
              </w:rPr>
              <w:t xml:space="preserve"> </w:t>
            </w:r>
            <w:r>
              <w:rPr>
                <w:sz w:val="18"/>
              </w:rPr>
              <w:t>the purchase is tax exempt.</w:t>
            </w:r>
          </w:p>
        </w:tc>
        <w:tc>
          <w:tcPr>
            <w:tcW w:w="5021" w:type="dxa"/>
            <w:vAlign w:val="center"/>
          </w:tcPr>
          <w:p w14:paraId="0A7D5F64" w14:textId="77777777" w:rsidR="00CB5E1D" w:rsidRDefault="00665AE3" w:rsidP="00B21365">
            <w:pPr>
              <w:pStyle w:val="TableParagraph"/>
              <w:ind w:left="105" w:right="101"/>
              <w:rPr>
                <w:sz w:val="18"/>
              </w:rPr>
            </w:pPr>
            <w:r>
              <w:rPr>
                <w:sz w:val="18"/>
              </w:rPr>
              <w:t>Confirm</w:t>
            </w:r>
            <w:r>
              <w:rPr>
                <w:spacing w:val="-7"/>
                <w:sz w:val="18"/>
              </w:rPr>
              <w:t xml:space="preserve"> </w:t>
            </w:r>
            <w:r>
              <w:rPr>
                <w:sz w:val="18"/>
              </w:rPr>
              <w:t>whether</w:t>
            </w:r>
            <w:r>
              <w:rPr>
                <w:spacing w:val="-6"/>
                <w:sz w:val="18"/>
              </w:rPr>
              <w:t xml:space="preserve"> </w:t>
            </w:r>
            <w:r>
              <w:rPr>
                <w:sz w:val="18"/>
              </w:rPr>
              <w:t>the</w:t>
            </w:r>
            <w:r>
              <w:rPr>
                <w:spacing w:val="-5"/>
                <w:sz w:val="18"/>
              </w:rPr>
              <w:t xml:space="preserve"> </w:t>
            </w:r>
            <w:r>
              <w:rPr>
                <w:sz w:val="18"/>
              </w:rPr>
              <w:t>supplies/services</w:t>
            </w:r>
            <w:r>
              <w:rPr>
                <w:spacing w:val="-5"/>
                <w:sz w:val="18"/>
              </w:rPr>
              <w:t xml:space="preserve"> </w:t>
            </w:r>
            <w:r>
              <w:rPr>
                <w:sz w:val="18"/>
              </w:rPr>
              <w:t>description</w:t>
            </w:r>
            <w:r>
              <w:rPr>
                <w:spacing w:val="-8"/>
                <w:sz w:val="18"/>
              </w:rPr>
              <w:t xml:space="preserve"> </w:t>
            </w:r>
            <w:r>
              <w:rPr>
                <w:sz w:val="18"/>
              </w:rPr>
              <w:t>meets</w:t>
            </w:r>
            <w:r>
              <w:rPr>
                <w:spacing w:val="-7"/>
                <w:sz w:val="18"/>
              </w:rPr>
              <w:t xml:space="preserve"> </w:t>
            </w:r>
            <w:r>
              <w:rPr>
                <w:sz w:val="18"/>
              </w:rPr>
              <w:t>the minimum customer needs and is readily available. Check quote for sales tax; if identified, ask vendor to remove tax. Review quote for terms and conditions. Provide</w:t>
            </w:r>
            <w:r>
              <w:rPr>
                <w:spacing w:val="40"/>
                <w:sz w:val="18"/>
              </w:rPr>
              <w:t xml:space="preserve"> </w:t>
            </w:r>
            <w:r>
              <w:rPr>
                <w:sz w:val="18"/>
              </w:rPr>
              <w:t>Government shipping details.</w:t>
            </w:r>
          </w:p>
        </w:tc>
      </w:tr>
    </w:tbl>
    <w:p w14:paraId="0A7D5F66" w14:textId="77777777" w:rsidR="00CB5E1D" w:rsidRDefault="00CB5E1D">
      <w:pPr>
        <w:rPr>
          <w:sz w:val="18"/>
        </w:rPr>
        <w:sectPr w:rsidR="00CB5E1D" w:rsidSect="007F4871">
          <w:pgSz w:w="12240" w:h="15840"/>
          <w:pgMar w:top="1400" w:right="720" w:bottom="1460" w:left="1320" w:header="0" w:footer="1200" w:gutter="0"/>
          <w:cols w:space="720"/>
        </w:sectPr>
      </w:pPr>
    </w:p>
    <w:p w14:paraId="6358D3CF" w14:textId="24745DB2" w:rsidR="00B70828" w:rsidRDefault="00B70828"/>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51"/>
        <w:gridCol w:w="3967"/>
        <w:gridCol w:w="5021"/>
      </w:tblGrid>
      <w:tr w:rsidR="00CB5E1D" w14:paraId="0A7D5F6A" w14:textId="77777777" w:rsidTr="00B21365">
        <w:trPr>
          <w:trHeight w:val="610"/>
        </w:trPr>
        <w:tc>
          <w:tcPr>
            <w:tcW w:w="751" w:type="dxa"/>
            <w:shd w:val="clear" w:color="auto" w:fill="A8D08D"/>
          </w:tcPr>
          <w:p w14:paraId="0A7D5F67" w14:textId="67CDF5BA" w:rsidR="00CB5E1D" w:rsidRDefault="00665AE3">
            <w:pPr>
              <w:pStyle w:val="TableParagraph"/>
              <w:spacing w:before="191"/>
              <w:ind w:left="142" w:right="121"/>
              <w:jc w:val="center"/>
              <w:rPr>
                <w:b/>
                <w:sz w:val="20"/>
              </w:rPr>
            </w:pPr>
            <w:r>
              <w:rPr>
                <w:b/>
                <w:spacing w:val="-4"/>
                <w:sz w:val="20"/>
              </w:rPr>
              <w:t>Step</w:t>
            </w:r>
          </w:p>
        </w:tc>
        <w:tc>
          <w:tcPr>
            <w:tcW w:w="3967" w:type="dxa"/>
            <w:shd w:val="clear" w:color="auto" w:fill="A8D08D"/>
          </w:tcPr>
          <w:p w14:paraId="0A7D5F68" w14:textId="77777777" w:rsidR="00CB5E1D" w:rsidRDefault="00665AE3">
            <w:pPr>
              <w:pStyle w:val="TableParagraph"/>
              <w:spacing w:before="191"/>
              <w:ind w:left="1654" w:right="1631"/>
              <w:jc w:val="center"/>
              <w:rPr>
                <w:b/>
                <w:sz w:val="20"/>
              </w:rPr>
            </w:pPr>
            <w:r>
              <w:rPr>
                <w:b/>
                <w:spacing w:val="-2"/>
                <w:sz w:val="20"/>
              </w:rPr>
              <w:t>Action</w:t>
            </w:r>
          </w:p>
        </w:tc>
        <w:tc>
          <w:tcPr>
            <w:tcW w:w="5021" w:type="dxa"/>
            <w:shd w:val="clear" w:color="auto" w:fill="A8D08D"/>
          </w:tcPr>
          <w:p w14:paraId="0A7D5F69" w14:textId="77777777" w:rsidR="00CB5E1D" w:rsidRDefault="00665AE3">
            <w:pPr>
              <w:pStyle w:val="TableParagraph"/>
              <w:spacing w:before="191"/>
              <w:ind w:left="2164" w:right="2144"/>
              <w:jc w:val="center"/>
              <w:rPr>
                <w:b/>
                <w:sz w:val="20"/>
              </w:rPr>
            </w:pPr>
            <w:r>
              <w:rPr>
                <w:b/>
                <w:spacing w:val="-2"/>
                <w:sz w:val="20"/>
              </w:rPr>
              <w:t>Details</w:t>
            </w:r>
          </w:p>
        </w:tc>
      </w:tr>
      <w:tr w:rsidR="00CB5E1D" w14:paraId="0A7D5F70" w14:textId="77777777" w:rsidTr="00B21365">
        <w:trPr>
          <w:trHeight w:val="883"/>
        </w:trPr>
        <w:tc>
          <w:tcPr>
            <w:tcW w:w="751" w:type="dxa"/>
            <w:shd w:val="clear" w:color="auto" w:fill="A8D08D"/>
            <w:vAlign w:val="center"/>
          </w:tcPr>
          <w:p w14:paraId="0A7D5F6C" w14:textId="35D61AD8" w:rsidR="00CB5E1D" w:rsidRDefault="00F16401">
            <w:pPr>
              <w:pStyle w:val="TableParagraph"/>
              <w:ind w:left="25"/>
              <w:jc w:val="center"/>
              <w:rPr>
                <w:b/>
                <w:sz w:val="18"/>
              </w:rPr>
            </w:pPr>
            <w:r>
              <w:rPr>
                <w:b/>
                <w:sz w:val="18"/>
              </w:rPr>
              <w:t>5</w:t>
            </w:r>
          </w:p>
        </w:tc>
        <w:tc>
          <w:tcPr>
            <w:tcW w:w="3967" w:type="dxa"/>
            <w:vAlign w:val="center"/>
          </w:tcPr>
          <w:p w14:paraId="0A7D5F6D" w14:textId="71D0A43C" w:rsidR="00CB5E1D" w:rsidRDefault="00665AE3" w:rsidP="00B21365">
            <w:pPr>
              <w:pStyle w:val="TableParagraph"/>
              <w:ind w:left="105" w:right="91"/>
              <w:rPr>
                <w:sz w:val="18"/>
              </w:rPr>
            </w:pPr>
            <w:r>
              <w:rPr>
                <w:sz w:val="18"/>
              </w:rPr>
              <w:t>Confirm</w:t>
            </w:r>
            <w:r>
              <w:rPr>
                <w:spacing w:val="-6"/>
                <w:sz w:val="18"/>
              </w:rPr>
              <w:t xml:space="preserve"> </w:t>
            </w:r>
            <w:r>
              <w:rPr>
                <w:sz w:val="18"/>
              </w:rPr>
              <w:t>if</w:t>
            </w:r>
            <w:r>
              <w:rPr>
                <w:spacing w:val="-5"/>
                <w:sz w:val="18"/>
              </w:rPr>
              <w:t xml:space="preserve"> </w:t>
            </w:r>
            <w:r>
              <w:rPr>
                <w:sz w:val="18"/>
              </w:rPr>
              <w:t>the</w:t>
            </w:r>
            <w:r>
              <w:rPr>
                <w:spacing w:val="-7"/>
                <w:sz w:val="18"/>
              </w:rPr>
              <w:t xml:space="preserve"> </w:t>
            </w:r>
            <w:r>
              <w:rPr>
                <w:sz w:val="18"/>
              </w:rPr>
              <w:t>vendor</w:t>
            </w:r>
            <w:r>
              <w:rPr>
                <w:spacing w:val="-5"/>
                <w:sz w:val="18"/>
              </w:rPr>
              <w:t xml:space="preserve"> </w:t>
            </w:r>
            <w:r>
              <w:rPr>
                <w:sz w:val="18"/>
              </w:rPr>
              <w:t>is</w:t>
            </w:r>
            <w:r>
              <w:rPr>
                <w:spacing w:val="-4"/>
                <w:sz w:val="18"/>
              </w:rPr>
              <w:t xml:space="preserve"> </w:t>
            </w:r>
            <w:r>
              <w:rPr>
                <w:sz w:val="18"/>
              </w:rPr>
              <w:t>889</w:t>
            </w:r>
            <w:r>
              <w:rPr>
                <w:spacing w:val="-4"/>
                <w:sz w:val="18"/>
              </w:rPr>
              <w:t xml:space="preserve"> </w:t>
            </w:r>
            <w:r>
              <w:rPr>
                <w:sz w:val="18"/>
              </w:rPr>
              <w:t>compliant.</w:t>
            </w:r>
            <w:r>
              <w:rPr>
                <w:spacing w:val="-7"/>
                <w:sz w:val="18"/>
              </w:rPr>
              <w:t xml:space="preserve"> </w:t>
            </w:r>
          </w:p>
        </w:tc>
        <w:tc>
          <w:tcPr>
            <w:tcW w:w="5021" w:type="dxa"/>
            <w:vAlign w:val="center"/>
          </w:tcPr>
          <w:p w14:paraId="0A7D5F6F" w14:textId="08D9022C" w:rsidR="00CB5E1D" w:rsidRDefault="00AE36BA" w:rsidP="00B21365">
            <w:pPr>
              <w:pStyle w:val="TableParagraph"/>
              <w:ind w:left="105" w:right="13"/>
              <w:rPr>
                <w:sz w:val="18"/>
              </w:rPr>
            </w:pPr>
            <w:r>
              <w:rPr>
                <w:sz w:val="18"/>
              </w:rPr>
              <w:t xml:space="preserve">Use the GSA Easy Search Tool, 889 Bot, Sam.gov, or a vendor’s signed 889 </w:t>
            </w:r>
            <w:proofErr w:type="gramStart"/>
            <w:r>
              <w:rPr>
                <w:sz w:val="18"/>
              </w:rPr>
              <w:t>form</w:t>
            </w:r>
            <w:proofErr w:type="gramEnd"/>
            <w:r>
              <w:rPr>
                <w:sz w:val="18"/>
              </w:rPr>
              <w:t xml:space="preserve">. If </w:t>
            </w:r>
            <w:proofErr w:type="gramStart"/>
            <w:r>
              <w:rPr>
                <w:sz w:val="18"/>
              </w:rPr>
              <w:t>vendor</w:t>
            </w:r>
            <w:proofErr w:type="gramEnd"/>
            <w:r>
              <w:rPr>
                <w:sz w:val="18"/>
              </w:rPr>
              <w:t xml:space="preserve"> is not </w:t>
            </w:r>
            <w:r w:rsidR="00E36827">
              <w:rPr>
                <w:sz w:val="18"/>
              </w:rPr>
              <w:t>registered in</w:t>
            </w:r>
            <w:r>
              <w:rPr>
                <w:sz w:val="18"/>
              </w:rPr>
              <w:t xml:space="preserve"> SAM.gov, ask vendor to complete an 889 form. If vendor is not </w:t>
            </w:r>
            <w:r w:rsidR="00E36827">
              <w:rPr>
                <w:sz w:val="18"/>
              </w:rPr>
              <w:t xml:space="preserve">889 </w:t>
            </w:r>
            <w:r>
              <w:rPr>
                <w:sz w:val="18"/>
              </w:rPr>
              <w:t>compliant, find</w:t>
            </w:r>
            <w:r w:rsidR="00E36827">
              <w:rPr>
                <w:sz w:val="18"/>
              </w:rPr>
              <w:t xml:space="preserve"> another</w:t>
            </w:r>
            <w:r w:rsidR="00E36827">
              <w:rPr>
                <w:spacing w:val="-2"/>
                <w:sz w:val="18"/>
              </w:rPr>
              <w:t xml:space="preserve"> vendor.</w:t>
            </w:r>
          </w:p>
        </w:tc>
      </w:tr>
      <w:tr w:rsidR="00F16401" w14:paraId="6A50893C" w14:textId="77777777" w:rsidTr="00B21365">
        <w:trPr>
          <w:trHeight w:val="904"/>
        </w:trPr>
        <w:tc>
          <w:tcPr>
            <w:tcW w:w="751" w:type="dxa"/>
            <w:shd w:val="clear" w:color="auto" w:fill="A8D08D"/>
            <w:vAlign w:val="center"/>
          </w:tcPr>
          <w:p w14:paraId="545D0977" w14:textId="03321581" w:rsidR="00F16401" w:rsidRPr="00B21365" w:rsidRDefault="00F16401" w:rsidP="00B21365">
            <w:pPr>
              <w:pStyle w:val="TableParagraph"/>
              <w:jc w:val="center"/>
              <w:rPr>
                <w:b/>
                <w:sz w:val="18"/>
              </w:rPr>
            </w:pPr>
            <w:r>
              <w:rPr>
                <w:b/>
                <w:sz w:val="18"/>
              </w:rPr>
              <w:t>6</w:t>
            </w:r>
          </w:p>
        </w:tc>
        <w:tc>
          <w:tcPr>
            <w:tcW w:w="3967" w:type="dxa"/>
            <w:vAlign w:val="center"/>
          </w:tcPr>
          <w:p w14:paraId="1041071B" w14:textId="2AA86CE3" w:rsidR="00F16401" w:rsidRDefault="005B3AE6" w:rsidP="00B21365">
            <w:pPr>
              <w:pStyle w:val="TableParagraph"/>
              <w:ind w:left="154"/>
              <w:rPr>
                <w:sz w:val="18"/>
              </w:rPr>
            </w:pPr>
            <w:r>
              <w:rPr>
                <w:sz w:val="18"/>
              </w:rPr>
              <w:t>V</w:t>
            </w:r>
            <w:r w:rsidR="00F16401">
              <w:rPr>
                <w:sz w:val="18"/>
              </w:rPr>
              <w:t xml:space="preserve">erify </w:t>
            </w:r>
            <w:r w:rsidR="00B77413">
              <w:rPr>
                <w:sz w:val="18"/>
              </w:rPr>
              <w:t>all required approvals</w:t>
            </w:r>
            <w:r w:rsidR="00F16401" w:rsidRPr="00B21365">
              <w:rPr>
                <w:sz w:val="18"/>
              </w:rPr>
              <w:t xml:space="preserve"> </w:t>
            </w:r>
            <w:r w:rsidR="00F16401">
              <w:rPr>
                <w:sz w:val="18"/>
              </w:rPr>
              <w:t>prior</w:t>
            </w:r>
            <w:r w:rsidR="00F16401" w:rsidRPr="00B21365">
              <w:rPr>
                <w:sz w:val="18"/>
              </w:rPr>
              <w:t xml:space="preserve"> </w:t>
            </w:r>
            <w:r w:rsidR="00F16401">
              <w:rPr>
                <w:sz w:val="18"/>
              </w:rPr>
              <w:t>to</w:t>
            </w:r>
            <w:r w:rsidR="00F16401" w:rsidRPr="00B21365">
              <w:rPr>
                <w:sz w:val="18"/>
              </w:rPr>
              <w:t xml:space="preserve"> </w:t>
            </w:r>
            <w:r w:rsidR="00F16401">
              <w:rPr>
                <w:sz w:val="18"/>
              </w:rPr>
              <w:t>the</w:t>
            </w:r>
            <w:r w:rsidR="00F16401" w:rsidRPr="00B21365">
              <w:rPr>
                <w:sz w:val="18"/>
              </w:rPr>
              <w:t xml:space="preserve"> </w:t>
            </w:r>
            <w:r w:rsidR="00F16401">
              <w:rPr>
                <w:sz w:val="18"/>
              </w:rPr>
              <w:t>purchase.</w:t>
            </w:r>
          </w:p>
        </w:tc>
        <w:tc>
          <w:tcPr>
            <w:tcW w:w="5021" w:type="dxa"/>
            <w:vAlign w:val="center"/>
          </w:tcPr>
          <w:p w14:paraId="29BA475D" w14:textId="0F715623" w:rsidR="00F16401" w:rsidRDefault="00B77413" w:rsidP="00B21365">
            <w:pPr>
              <w:pStyle w:val="TableParagraph"/>
              <w:ind w:left="105" w:right="13"/>
              <w:rPr>
                <w:sz w:val="18"/>
              </w:rPr>
            </w:pPr>
            <w:r>
              <w:rPr>
                <w:sz w:val="18"/>
              </w:rPr>
              <w:t>The BO must approve the request in writing</w:t>
            </w:r>
            <w:r w:rsidR="00EA6F85">
              <w:rPr>
                <w:sz w:val="18"/>
              </w:rPr>
              <w:t xml:space="preserve">. </w:t>
            </w:r>
            <w:r w:rsidR="00F16401">
              <w:rPr>
                <w:sz w:val="18"/>
              </w:rPr>
              <w:t>The</w:t>
            </w:r>
            <w:r w:rsidR="00F16401">
              <w:rPr>
                <w:spacing w:val="-4"/>
                <w:sz w:val="18"/>
              </w:rPr>
              <w:t xml:space="preserve"> </w:t>
            </w:r>
            <w:r w:rsidR="00F16401">
              <w:rPr>
                <w:sz w:val="18"/>
              </w:rPr>
              <w:t>BO</w:t>
            </w:r>
            <w:r w:rsidR="00F16401">
              <w:rPr>
                <w:spacing w:val="-6"/>
                <w:sz w:val="18"/>
              </w:rPr>
              <w:t xml:space="preserve"> </w:t>
            </w:r>
            <w:r w:rsidR="00F16401">
              <w:rPr>
                <w:sz w:val="18"/>
              </w:rPr>
              <w:t>will</w:t>
            </w:r>
            <w:r w:rsidR="00F16401">
              <w:rPr>
                <w:spacing w:val="-4"/>
                <w:sz w:val="18"/>
              </w:rPr>
              <w:t xml:space="preserve"> </w:t>
            </w:r>
            <w:r w:rsidR="00F16401">
              <w:rPr>
                <w:sz w:val="18"/>
              </w:rPr>
              <w:t>verify</w:t>
            </w:r>
            <w:r w:rsidR="00F16401">
              <w:rPr>
                <w:spacing w:val="-4"/>
                <w:sz w:val="18"/>
              </w:rPr>
              <w:t xml:space="preserve"> </w:t>
            </w:r>
            <w:r w:rsidR="00F16401">
              <w:rPr>
                <w:sz w:val="18"/>
              </w:rPr>
              <w:t>funding</w:t>
            </w:r>
            <w:r w:rsidR="00F16401">
              <w:rPr>
                <w:spacing w:val="-4"/>
                <w:sz w:val="18"/>
              </w:rPr>
              <w:t xml:space="preserve"> </w:t>
            </w:r>
            <w:r w:rsidR="00F16401">
              <w:rPr>
                <w:sz w:val="18"/>
              </w:rPr>
              <w:t>availability</w:t>
            </w:r>
            <w:r w:rsidR="00F16401">
              <w:rPr>
                <w:spacing w:val="-4"/>
                <w:sz w:val="18"/>
              </w:rPr>
              <w:t xml:space="preserve"> </w:t>
            </w:r>
            <w:r w:rsidR="00F16401">
              <w:rPr>
                <w:sz w:val="18"/>
              </w:rPr>
              <w:t xml:space="preserve">prior to </w:t>
            </w:r>
            <w:r w:rsidR="00EA6F85">
              <w:rPr>
                <w:sz w:val="18"/>
              </w:rPr>
              <w:t>approval</w:t>
            </w:r>
            <w:r w:rsidR="00F16401">
              <w:rPr>
                <w:sz w:val="18"/>
              </w:rPr>
              <w:t>.</w:t>
            </w:r>
            <w:r w:rsidR="00F51FC0">
              <w:rPr>
                <w:sz w:val="18"/>
              </w:rPr>
              <w:t xml:space="preserve"> Other approvals may be required depending on the purchase (e.g., APO, legal</w:t>
            </w:r>
            <w:r w:rsidR="00F41F33">
              <w:rPr>
                <w:sz w:val="18"/>
              </w:rPr>
              <w:t>, ITAS</w:t>
            </w:r>
            <w:r w:rsidR="00F51FC0">
              <w:rPr>
                <w:sz w:val="18"/>
              </w:rPr>
              <w:t>).</w:t>
            </w:r>
          </w:p>
        </w:tc>
      </w:tr>
      <w:tr w:rsidR="00F16401" w14:paraId="0A7D5F74" w14:textId="77777777" w:rsidTr="00B21365">
        <w:trPr>
          <w:trHeight w:val="523"/>
        </w:trPr>
        <w:tc>
          <w:tcPr>
            <w:tcW w:w="751" w:type="dxa"/>
            <w:shd w:val="clear" w:color="auto" w:fill="A8D08D"/>
            <w:vAlign w:val="center"/>
          </w:tcPr>
          <w:p w14:paraId="0A7D5F71" w14:textId="77777777" w:rsidR="00F16401" w:rsidRDefault="00F16401" w:rsidP="00B21365">
            <w:pPr>
              <w:pStyle w:val="TableParagraph"/>
              <w:ind w:left="25"/>
              <w:jc w:val="center"/>
              <w:rPr>
                <w:b/>
                <w:sz w:val="18"/>
              </w:rPr>
            </w:pPr>
            <w:r>
              <w:rPr>
                <w:b/>
                <w:sz w:val="18"/>
              </w:rPr>
              <w:t>7</w:t>
            </w:r>
          </w:p>
        </w:tc>
        <w:tc>
          <w:tcPr>
            <w:tcW w:w="3967" w:type="dxa"/>
            <w:vAlign w:val="center"/>
          </w:tcPr>
          <w:p w14:paraId="0A7D5F72" w14:textId="77777777" w:rsidR="00F16401" w:rsidRDefault="00F16401" w:rsidP="00B21365">
            <w:pPr>
              <w:pStyle w:val="TableParagraph"/>
              <w:ind w:left="105"/>
              <w:rPr>
                <w:sz w:val="18"/>
              </w:rPr>
            </w:pPr>
            <w:r>
              <w:rPr>
                <w:sz w:val="18"/>
              </w:rPr>
              <w:t>Place</w:t>
            </w:r>
            <w:r>
              <w:rPr>
                <w:spacing w:val="-2"/>
                <w:sz w:val="18"/>
              </w:rPr>
              <w:t xml:space="preserve"> </w:t>
            </w:r>
            <w:r>
              <w:rPr>
                <w:sz w:val="18"/>
              </w:rPr>
              <w:t>the</w:t>
            </w:r>
            <w:r>
              <w:rPr>
                <w:spacing w:val="-2"/>
                <w:sz w:val="18"/>
              </w:rPr>
              <w:t xml:space="preserve"> order.</w:t>
            </w:r>
          </w:p>
        </w:tc>
        <w:tc>
          <w:tcPr>
            <w:tcW w:w="5021" w:type="dxa"/>
            <w:vAlign w:val="center"/>
          </w:tcPr>
          <w:p w14:paraId="0A7D5F73" w14:textId="425D2E15" w:rsidR="00F16401" w:rsidRDefault="00F16401" w:rsidP="00B21365">
            <w:pPr>
              <w:pStyle w:val="TableParagraph"/>
              <w:ind w:left="105"/>
              <w:rPr>
                <w:sz w:val="18"/>
              </w:rPr>
            </w:pPr>
            <w:r>
              <w:rPr>
                <w:sz w:val="18"/>
              </w:rPr>
              <w:t>Make</w:t>
            </w:r>
            <w:r>
              <w:rPr>
                <w:spacing w:val="-1"/>
                <w:sz w:val="18"/>
              </w:rPr>
              <w:t xml:space="preserve"> </w:t>
            </w:r>
            <w:proofErr w:type="gramStart"/>
            <w:r>
              <w:rPr>
                <w:sz w:val="18"/>
              </w:rPr>
              <w:t>purchase</w:t>
            </w:r>
            <w:proofErr w:type="gramEnd"/>
            <w:r>
              <w:rPr>
                <w:spacing w:val="-4"/>
                <w:sz w:val="18"/>
              </w:rPr>
              <w:t xml:space="preserve"> </w:t>
            </w:r>
            <w:r>
              <w:rPr>
                <w:sz w:val="18"/>
              </w:rPr>
              <w:t>over</w:t>
            </w:r>
            <w:r>
              <w:rPr>
                <w:spacing w:val="-3"/>
                <w:sz w:val="18"/>
              </w:rPr>
              <w:t xml:space="preserve"> </w:t>
            </w:r>
            <w:r>
              <w:rPr>
                <w:sz w:val="18"/>
              </w:rPr>
              <w:t>phone,</w:t>
            </w:r>
            <w:r>
              <w:rPr>
                <w:spacing w:val="-3"/>
                <w:sz w:val="18"/>
              </w:rPr>
              <w:t xml:space="preserve"> </w:t>
            </w:r>
            <w:r>
              <w:rPr>
                <w:sz w:val="18"/>
              </w:rPr>
              <w:t>in</w:t>
            </w:r>
            <w:r>
              <w:rPr>
                <w:spacing w:val="-4"/>
                <w:sz w:val="18"/>
              </w:rPr>
              <w:t xml:space="preserve"> </w:t>
            </w:r>
            <w:r>
              <w:rPr>
                <w:sz w:val="18"/>
              </w:rPr>
              <w:t>person,</w:t>
            </w:r>
            <w:r>
              <w:rPr>
                <w:spacing w:val="-1"/>
                <w:sz w:val="18"/>
              </w:rPr>
              <w:t xml:space="preserve"> </w:t>
            </w:r>
            <w:r>
              <w:rPr>
                <w:sz w:val="18"/>
              </w:rPr>
              <w:t>internet,</w:t>
            </w:r>
            <w:r>
              <w:rPr>
                <w:spacing w:val="-4"/>
                <w:sz w:val="18"/>
              </w:rPr>
              <w:t xml:space="preserve"> </w:t>
            </w:r>
            <w:r>
              <w:rPr>
                <w:sz w:val="18"/>
              </w:rPr>
              <w:t>or</w:t>
            </w:r>
            <w:r>
              <w:rPr>
                <w:spacing w:val="-1"/>
                <w:sz w:val="18"/>
              </w:rPr>
              <w:t xml:space="preserve"> </w:t>
            </w:r>
            <w:r>
              <w:rPr>
                <w:spacing w:val="-2"/>
                <w:sz w:val="18"/>
              </w:rPr>
              <w:t>email.</w:t>
            </w:r>
            <w:r w:rsidR="00BE7F4E">
              <w:rPr>
                <w:spacing w:val="-2"/>
                <w:sz w:val="18"/>
              </w:rPr>
              <w:t xml:space="preserve">  </w:t>
            </w:r>
            <w:r w:rsidR="00BE7F4E" w:rsidRPr="00BE7F4E">
              <w:rPr>
                <w:spacing w:val="-2"/>
                <w:sz w:val="18"/>
              </w:rPr>
              <w:t>Only the CH is authorized to make the purchase.</w:t>
            </w:r>
          </w:p>
        </w:tc>
      </w:tr>
      <w:tr w:rsidR="00F16401" w14:paraId="0A7D5F78" w14:textId="77777777" w:rsidTr="00B21365">
        <w:trPr>
          <w:trHeight w:val="640"/>
        </w:trPr>
        <w:tc>
          <w:tcPr>
            <w:tcW w:w="751" w:type="dxa"/>
            <w:shd w:val="clear" w:color="auto" w:fill="A8D08D"/>
            <w:vAlign w:val="center"/>
          </w:tcPr>
          <w:p w14:paraId="0A7D5F75" w14:textId="77777777" w:rsidR="00F16401" w:rsidRDefault="00F16401" w:rsidP="00F16401">
            <w:pPr>
              <w:pStyle w:val="TableParagraph"/>
              <w:spacing w:before="154"/>
              <w:ind w:left="25"/>
              <w:jc w:val="center"/>
              <w:rPr>
                <w:b/>
                <w:sz w:val="18"/>
              </w:rPr>
            </w:pPr>
            <w:r>
              <w:rPr>
                <w:b/>
                <w:sz w:val="18"/>
              </w:rPr>
              <w:t>8</w:t>
            </w:r>
          </w:p>
        </w:tc>
        <w:tc>
          <w:tcPr>
            <w:tcW w:w="3967" w:type="dxa"/>
            <w:vAlign w:val="center"/>
          </w:tcPr>
          <w:p w14:paraId="0A7D5F76" w14:textId="3CA5AFFB" w:rsidR="00F16401" w:rsidRDefault="00015826" w:rsidP="00B21365">
            <w:pPr>
              <w:pStyle w:val="TableParagraph"/>
              <w:ind w:left="105"/>
              <w:rPr>
                <w:sz w:val="18"/>
              </w:rPr>
            </w:pPr>
            <w:r>
              <w:rPr>
                <w:sz w:val="18"/>
              </w:rPr>
              <w:t>Update</w:t>
            </w:r>
            <w:r w:rsidR="00F16401">
              <w:rPr>
                <w:spacing w:val="-3"/>
                <w:sz w:val="18"/>
              </w:rPr>
              <w:t xml:space="preserve"> </w:t>
            </w:r>
            <w:r w:rsidR="00F16401">
              <w:rPr>
                <w:sz w:val="18"/>
              </w:rPr>
              <w:t xml:space="preserve">the Purchase </w:t>
            </w:r>
            <w:r w:rsidR="00F16401">
              <w:rPr>
                <w:spacing w:val="-4"/>
                <w:sz w:val="18"/>
              </w:rPr>
              <w:t>Log.</w:t>
            </w:r>
          </w:p>
        </w:tc>
        <w:tc>
          <w:tcPr>
            <w:tcW w:w="5021" w:type="dxa"/>
            <w:vAlign w:val="center"/>
          </w:tcPr>
          <w:p w14:paraId="0A7D5F77" w14:textId="1D3306C3" w:rsidR="00F16401" w:rsidRDefault="006C566E" w:rsidP="00B21365">
            <w:pPr>
              <w:pStyle w:val="TableParagraph"/>
              <w:ind w:left="105" w:right="13"/>
              <w:rPr>
                <w:sz w:val="18"/>
              </w:rPr>
            </w:pPr>
            <w:r>
              <w:rPr>
                <w:sz w:val="18"/>
              </w:rPr>
              <w:t>Match</w:t>
            </w:r>
            <w:r>
              <w:rPr>
                <w:spacing w:val="-4"/>
                <w:sz w:val="18"/>
              </w:rPr>
              <w:t xml:space="preserve"> </w:t>
            </w:r>
            <w:r>
              <w:rPr>
                <w:sz w:val="18"/>
              </w:rPr>
              <w:t>the</w:t>
            </w:r>
            <w:r>
              <w:rPr>
                <w:spacing w:val="-3"/>
                <w:sz w:val="18"/>
              </w:rPr>
              <w:t xml:space="preserve"> </w:t>
            </w:r>
            <w:r>
              <w:rPr>
                <w:sz w:val="18"/>
              </w:rPr>
              <w:t>transaction</w:t>
            </w:r>
            <w:r>
              <w:rPr>
                <w:spacing w:val="-3"/>
                <w:sz w:val="18"/>
              </w:rPr>
              <w:t xml:space="preserve"> and </w:t>
            </w:r>
            <w:r>
              <w:rPr>
                <w:sz w:val="18"/>
              </w:rPr>
              <w:t>complete</w:t>
            </w:r>
            <w:r>
              <w:rPr>
                <w:spacing w:val="-5"/>
                <w:sz w:val="18"/>
              </w:rPr>
              <w:t xml:space="preserve"> </w:t>
            </w:r>
            <w:r>
              <w:rPr>
                <w:sz w:val="18"/>
              </w:rPr>
              <w:t>all</w:t>
            </w:r>
            <w:r>
              <w:rPr>
                <w:spacing w:val="-5"/>
                <w:sz w:val="18"/>
              </w:rPr>
              <w:t xml:space="preserve"> </w:t>
            </w:r>
            <w:r>
              <w:rPr>
                <w:sz w:val="18"/>
              </w:rPr>
              <w:t>required</w:t>
            </w:r>
            <w:r>
              <w:rPr>
                <w:spacing w:val="-5"/>
                <w:sz w:val="18"/>
              </w:rPr>
              <w:t xml:space="preserve"> </w:t>
            </w:r>
            <w:r>
              <w:rPr>
                <w:sz w:val="18"/>
              </w:rPr>
              <w:t>fields</w:t>
            </w:r>
            <w:r>
              <w:rPr>
                <w:spacing w:val="-5"/>
                <w:sz w:val="18"/>
              </w:rPr>
              <w:t xml:space="preserve"> </w:t>
            </w:r>
            <w:r>
              <w:rPr>
                <w:sz w:val="18"/>
              </w:rPr>
              <w:t>(e.g., 889 Designation) i</w:t>
            </w:r>
            <w:r w:rsidR="00F16401">
              <w:rPr>
                <w:sz w:val="18"/>
              </w:rPr>
              <w:t>n</w:t>
            </w:r>
            <w:r w:rsidR="00F16401">
              <w:rPr>
                <w:spacing w:val="-4"/>
                <w:sz w:val="18"/>
              </w:rPr>
              <w:t xml:space="preserve"> </w:t>
            </w:r>
            <w:r w:rsidR="00F16401">
              <w:rPr>
                <w:sz w:val="18"/>
              </w:rPr>
              <w:t>the</w:t>
            </w:r>
            <w:r w:rsidR="00F16401">
              <w:rPr>
                <w:spacing w:val="-7"/>
                <w:sz w:val="18"/>
              </w:rPr>
              <w:t xml:space="preserve"> </w:t>
            </w:r>
            <w:r w:rsidR="00F16401">
              <w:rPr>
                <w:sz w:val="18"/>
              </w:rPr>
              <w:t>bank’s</w:t>
            </w:r>
            <w:r w:rsidR="00F16401">
              <w:rPr>
                <w:spacing w:val="-4"/>
                <w:sz w:val="18"/>
              </w:rPr>
              <w:t xml:space="preserve"> </w:t>
            </w:r>
            <w:r w:rsidR="00F16401">
              <w:rPr>
                <w:sz w:val="18"/>
              </w:rPr>
              <w:t>EAS.</w:t>
            </w:r>
          </w:p>
        </w:tc>
      </w:tr>
      <w:tr w:rsidR="00F16401" w14:paraId="0A7D5F80" w14:textId="77777777" w:rsidTr="00B21365">
        <w:trPr>
          <w:trHeight w:val="1035"/>
        </w:trPr>
        <w:tc>
          <w:tcPr>
            <w:tcW w:w="751" w:type="dxa"/>
            <w:shd w:val="clear" w:color="auto" w:fill="A8D08D"/>
            <w:vAlign w:val="center"/>
          </w:tcPr>
          <w:p w14:paraId="0A7D5F7B" w14:textId="77777777" w:rsidR="00F16401" w:rsidRDefault="00F16401" w:rsidP="00F16401">
            <w:pPr>
              <w:pStyle w:val="TableParagraph"/>
              <w:ind w:left="25"/>
              <w:jc w:val="center"/>
              <w:rPr>
                <w:b/>
                <w:sz w:val="18"/>
              </w:rPr>
            </w:pPr>
            <w:r>
              <w:rPr>
                <w:b/>
                <w:sz w:val="18"/>
              </w:rPr>
              <w:t>9</w:t>
            </w:r>
          </w:p>
        </w:tc>
        <w:tc>
          <w:tcPr>
            <w:tcW w:w="3967" w:type="dxa"/>
            <w:vAlign w:val="center"/>
          </w:tcPr>
          <w:p w14:paraId="0A7D5F7D" w14:textId="49972481" w:rsidR="00F16401" w:rsidRDefault="00307BB4" w:rsidP="00F16401">
            <w:pPr>
              <w:pStyle w:val="TableParagraph"/>
              <w:ind w:left="105"/>
              <w:rPr>
                <w:sz w:val="18"/>
              </w:rPr>
            </w:pPr>
            <w:r>
              <w:rPr>
                <w:sz w:val="18"/>
              </w:rPr>
              <w:t xml:space="preserve">Obtain </w:t>
            </w:r>
            <w:r w:rsidR="00F16401">
              <w:rPr>
                <w:sz w:val="18"/>
              </w:rPr>
              <w:t>independent</w:t>
            </w:r>
            <w:r w:rsidR="00F16401">
              <w:rPr>
                <w:spacing w:val="-11"/>
                <w:sz w:val="18"/>
              </w:rPr>
              <w:t xml:space="preserve"> </w:t>
            </w:r>
            <w:r w:rsidR="00F16401">
              <w:rPr>
                <w:sz w:val="18"/>
              </w:rPr>
              <w:t>receipt</w:t>
            </w:r>
            <w:r w:rsidR="00F16401">
              <w:rPr>
                <w:spacing w:val="-12"/>
                <w:sz w:val="18"/>
              </w:rPr>
              <w:t xml:space="preserve"> </w:t>
            </w:r>
            <w:r w:rsidR="00F16401">
              <w:rPr>
                <w:sz w:val="18"/>
              </w:rPr>
              <w:t>and</w:t>
            </w:r>
            <w:r w:rsidR="00F16401">
              <w:rPr>
                <w:spacing w:val="-13"/>
                <w:sz w:val="18"/>
              </w:rPr>
              <w:t xml:space="preserve"> </w:t>
            </w:r>
            <w:r w:rsidR="00F16401">
              <w:rPr>
                <w:sz w:val="18"/>
              </w:rPr>
              <w:t>acceptance.</w:t>
            </w:r>
            <w:r w:rsidR="00BF5CAD">
              <w:rPr>
                <w:sz w:val="18"/>
              </w:rPr>
              <w:t xml:space="preserve"> Give receipt to the APO</w:t>
            </w:r>
            <w:r w:rsidR="00BC1AF9">
              <w:rPr>
                <w:sz w:val="18"/>
              </w:rPr>
              <w:t xml:space="preserve"> when applicable.</w:t>
            </w:r>
          </w:p>
        </w:tc>
        <w:tc>
          <w:tcPr>
            <w:tcW w:w="5021" w:type="dxa"/>
            <w:vAlign w:val="center"/>
          </w:tcPr>
          <w:p w14:paraId="0A7D5F7F" w14:textId="1AC9BDDF" w:rsidR="00F16401" w:rsidRDefault="00F16401" w:rsidP="00B21365">
            <w:pPr>
              <w:pStyle w:val="TableParagraph"/>
              <w:ind w:left="105" w:right="13"/>
              <w:rPr>
                <w:sz w:val="18"/>
              </w:rPr>
            </w:pPr>
            <w:r>
              <w:rPr>
                <w:sz w:val="18"/>
              </w:rPr>
              <w:t>Ensure</w:t>
            </w:r>
            <w:r>
              <w:rPr>
                <w:spacing w:val="-6"/>
                <w:sz w:val="18"/>
              </w:rPr>
              <w:t xml:space="preserve"> </w:t>
            </w:r>
            <w:r>
              <w:rPr>
                <w:sz w:val="18"/>
              </w:rPr>
              <w:t>that</w:t>
            </w:r>
            <w:r>
              <w:rPr>
                <w:spacing w:val="-6"/>
                <w:sz w:val="18"/>
              </w:rPr>
              <w:t xml:space="preserve"> </w:t>
            </w:r>
            <w:r>
              <w:rPr>
                <w:sz w:val="18"/>
              </w:rPr>
              <w:t>a</w:t>
            </w:r>
            <w:r>
              <w:rPr>
                <w:spacing w:val="-4"/>
                <w:sz w:val="18"/>
              </w:rPr>
              <w:t xml:space="preserve"> </w:t>
            </w:r>
            <w:r w:rsidR="00B03594">
              <w:rPr>
                <w:sz w:val="18"/>
              </w:rPr>
              <w:t>government</w:t>
            </w:r>
            <w:r>
              <w:rPr>
                <w:spacing w:val="-6"/>
                <w:sz w:val="18"/>
              </w:rPr>
              <w:t xml:space="preserve"> </w:t>
            </w:r>
            <w:r>
              <w:rPr>
                <w:sz w:val="18"/>
              </w:rPr>
              <w:t>employee</w:t>
            </w:r>
            <w:r>
              <w:rPr>
                <w:spacing w:val="-4"/>
                <w:sz w:val="18"/>
              </w:rPr>
              <w:t xml:space="preserve"> </w:t>
            </w:r>
            <w:r>
              <w:rPr>
                <w:sz w:val="18"/>
              </w:rPr>
              <w:t>(not</w:t>
            </w:r>
            <w:r>
              <w:rPr>
                <w:spacing w:val="-4"/>
                <w:sz w:val="18"/>
              </w:rPr>
              <w:t xml:space="preserve"> </w:t>
            </w:r>
            <w:r>
              <w:rPr>
                <w:sz w:val="18"/>
              </w:rPr>
              <w:t>the</w:t>
            </w:r>
            <w:r>
              <w:rPr>
                <w:spacing w:val="-3"/>
                <w:sz w:val="18"/>
              </w:rPr>
              <w:t xml:space="preserve"> </w:t>
            </w:r>
            <w:r>
              <w:rPr>
                <w:sz w:val="18"/>
              </w:rPr>
              <w:t>CH</w:t>
            </w:r>
            <w:r w:rsidR="00B03594">
              <w:rPr>
                <w:sz w:val="18"/>
              </w:rPr>
              <w:t xml:space="preserve"> or BO</w:t>
            </w:r>
            <w:r>
              <w:rPr>
                <w:sz w:val="18"/>
              </w:rPr>
              <w:t>)</w:t>
            </w:r>
            <w:r>
              <w:rPr>
                <w:spacing w:val="-4"/>
                <w:sz w:val="18"/>
              </w:rPr>
              <w:t xml:space="preserve"> </w:t>
            </w:r>
            <w:r w:rsidR="00E4188D">
              <w:rPr>
                <w:sz w:val="18"/>
              </w:rPr>
              <w:t>confirms receipt of items/services in writing</w:t>
            </w:r>
            <w:r>
              <w:rPr>
                <w:sz w:val="18"/>
              </w:rPr>
              <w:t xml:space="preserve">. </w:t>
            </w:r>
            <w:r w:rsidR="00CC2F62">
              <w:rPr>
                <w:sz w:val="18"/>
              </w:rPr>
              <w:br/>
            </w:r>
            <w:r>
              <w:rPr>
                <w:sz w:val="18"/>
              </w:rPr>
              <w:t>Provide a copy of the receipt to the APO within 5 business days, when</w:t>
            </w:r>
            <w:r w:rsidR="00FD3B27">
              <w:rPr>
                <w:spacing w:val="-2"/>
                <w:sz w:val="18"/>
              </w:rPr>
              <w:t xml:space="preserve"> </w:t>
            </w:r>
            <w:r>
              <w:rPr>
                <w:spacing w:val="-2"/>
                <w:sz w:val="18"/>
              </w:rPr>
              <w:t>applicable.</w:t>
            </w:r>
          </w:p>
        </w:tc>
      </w:tr>
      <w:tr w:rsidR="00F16401" w14:paraId="0A7D5F85" w14:textId="77777777" w:rsidTr="00B21365">
        <w:trPr>
          <w:trHeight w:val="980"/>
        </w:trPr>
        <w:tc>
          <w:tcPr>
            <w:tcW w:w="751" w:type="dxa"/>
            <w:shd w:val="clear" w:color="auto" w:fill="A8D08D"/>
            <w:vAlign w:val="center"/>
          </w:tcPr>
          <w:p w14:paraId="0A7D5F82" w14:textId="77777777" w:rsidR="00F16401" w:rsidRDefault="00F16401" w:rsidP="00F16401">
            <w:pPr>
              <w:pStyle w:val="TableParagraph"/>
              <w:spacing w:before="155"/>
              <w:ind w:left="142" w:right="116"/>
              <w:jc w:val="center"/>
              <w:rPr>
                <w:b/>
                <w:sz w:val="18"/>
              </w:rPr>
            </w:pPr>
            <w:r>
              <w:rPr>
                <w:b/>
                <w:spacing w:val="-5"/>
                <w:sz w:val="18"/>
              </w:rPr>
              <w:t>10</w:t>
            </w:r>
          </w:p>
        </w:tc>
        <w:tc>
          <w:tcPr>
            <w:tcW w:w="3967" w:type="dxa"/>
            <w:vAlign w:val="center"/>
          </w:tcPr>
          <w:p w14:paraId="0A7D5F83" w14:textId="1EECF77F" w:rsidR="00F16401" w:rsidRDefault="006C566E" w:rsidP="00F16401">
            <w:pPr>
              <w:pStyle w:val="TableParagraph"/>
              <w:spacing w:before="75"/>
              <w:ind w:left="105" w:right="91"/>
              <w:rPr>
                <w:sz w:val="18"/>
              </w:rPr>
            </w:pPr>
            <w:r>
              <w:rPr>
                <w:sz w:val="18"/>
              </w:rPr>
              <w:t>U</w:t>
            </w:r>
            <w:r w:rsidR="00F16401">
              <w:rPr>
                <w:sz w:val="18"/>
              </w:rPr>
              <w:t>pload</w:t>
            </w:r>
            <w:r w:rsidR="00F16401">
              <w:rPr>
                <w:spacing w:val="-6"/>
                <w:sz w:val="18"/>
              </w:rPr>
              <w:t xml:space="preserve"> </w:t>
            </w:r>
            <w:r w:rsidR="00F16401">
              <w:rPr>
                <w:sz w:val="18"/>
              </w:rPr>
              <w:t>supporting documentation</w:t>
            </w:r>
            <w:r w:rsidR="00F16401">
              <w:rPr>
                <w:spacing w:val="-6"/>
                <w:sz w:val="18"/>
              </w:rPr>
              <w:t xml:space="preserve"> </w:t>
            </w:r>
            <w:r w:rsidR="00F16401">
              <w:rPr>
                <w:sz w:val="18"/>
              </w:rPr>
              <w:t>into</w:t>
            </w:r>
            <w:r w:rsidR="00F16401">
              <w:rPr>
                <w:spacing w:val="-8"/>
                <w:sz w:val="18"/>
              </w:rPr>
              <w:t xml:space="preserve"> </w:t>
            </w:r>
            <w:r w:rsidR="00F16401">
              <w:rPr>
                <w:sz w:val="18"/>
              </w:rPr>
              <w:t>the</w:t>
            </w:r>
            <w:r w:rsidR="00F16401">
              <w:rPr>
                <w:spacing w:val="-8"/>
                <w:sz w:val="18"/>
              </w:rPr>
              <w:t xml:space="preserve"> </w:t>
            </w:r>
            <w:r w:rsidR="00F16401">
              <w:rPr>
                <w:sz w:val="18"/>
              </w:rPr>
              <w:t>bank’s</w:t>
            </w:r>
            <w:r w:rsidR="00F16401">
              <w:rPr>
                <w:spacing w:val="-10"/>
                <w:sz w:val="18"/>
              </w:rPr>
              <w:t xml:space="preserve"> </w:t>
            </w:r>
            <w:r w:rsidR="00F16401">
              <w:rPr>
                <w:sz w:val="18"/>
              </w:rPr>
              <w:t>EAS.</w:t>
            </w:r>
            <w:r w:rsidR="00F16401">
              <w:rPr>
                <w:spacing w:val="-7"/>
                <w:sz w:val="18"/>
              </w:rPr>
              <w:t xml:space="preserve"> </w:t>
            </w:r>
          </w:p>
        </w:tc>
        <w:tc>
          <w:tcPr>
            <w:tcW w:w="5021" w:type="dxa"/>
            <w:vAlign w:val="center"/>
          </w:tcPr>
          <w:p w14:paraId="0A7D5F84" w14:textId="24337228" w:rsidR="00F16401" w:rsidRDefault="006C566E" w:rsidP="00B21365">
            <w:pPr>
              <w:pStyle w:val="TableParagraph"/>
              <w:ind w:left="101" w:right="130"/>
              <w:rPr>
                <w:sz w:val="18"/>
              </w:rPr>
            </w:pPr>
            <w:r>
              <w:rPr>
                <w:sz w:val="18"/>
              </w:rPr>
              <w:t>Attach</w:t>
            </w:r>
            <w:r w:rsidR="00F16401">
              <w:rPr>
                <w:sz w:val="18"/>
              </w:rPr>
              <w:t xml:space="preserve"> </w:t>
            </w:r>
            <w:r w:rsidR="00A8646B">
              <w:rPr>
                <w:sz w:val="18"/>
              </w:rPr>
              <w:t>the</w:t>
            </w:r>
            <w:r w:rsidR="00F16401">
              <w:rPr>
                <w:sz w:val="18"/>
              </w:rPr>
              <w:t xml:space="preserve"> supporting document</w:t>
            </w:r>
            <w:r w:rsidR="00A8646B">
              <w:rPr>
                <w:sz w:val="18"/>
              </w:rPr>
              <w:t>s</w:t>
            </w:r>
            <w:r w:rsidR="00F16401">
              <w:rPr>
                <w:sz w:val="18"/>
              </w:rPr>
              <w:t xml:space="preserve"> identified in 6-</w:t>
            </w:r>
            <w:proofErr w:type="gramStart"/>
            <w:r w:rsidR="00F16401">
              <w:rPr>
                <w:sz w:val="18"/>
              </w:rPr>
              <w:t>2.</w:t>
            </w:r>
            <w:r w:rsidR="00B62CDA">
              <w:rPr>
                <w:sz w:val="18"/>
              </w:rPr>
              <w:t>g</w:t>
            </w:r>
            <w:r w:rsidR="00F16401">
              <w:rPr>
                <w:sz w:val="18"/>
              </w:rPr>
              <w:t>.</w:t>
            </w:r>
            <w:proofErr w:type="gramEnd"/>
            <w:r w:rsidR="00F16401">
              <w:rPr>
                <w:sz w:val="18"/>
              </w:rPr>
              <w:t xml:space="preserve"> below.</w:t>
            </w:r>
          </w:p>
        </w:tc>
      </w:tr>
      <w:tr w:rsidR="00F16401" w14:paraId="0A7D5F8B" w14:textId="77777777" w:rsidTr="00B21365">
        <w:trPr>
          <w:trHeight w:val="894"/>
        </w:trPr>
        <w:tc>
          <w:tcPr>
            <w:tcW w:w="751" w:type="dxa"/>
            <w:shd w:val="clear" w:color="auto" w:fill="A8D08D"/>
            <w:vAlign w:val="center"/>
          </w:tcPr>
          <w:p w14:paraId="0A7D5F87" w14:textId="77777777" w:rsidR="00F16401" w:rsidRDefault="00F16401" w:rsidP="00F16401">
            <w:pPr>
              <w:pStyle w:val="TableParagraph"/>
              <w:ind w:left="142" w:right="117"/>
              <w:jc w:val="center"/>
              <w:rPr>
                <w:b/>
                <w:sz w:val="18"/>
              </w:rPr>
            </w:pPr>
            <w:r>
              <w:rPr>
                <w:b/>
                <w:spacing w:val="-5"/>
                <w:sz w:val="18"/>
              </w:rPr>
              <w:t>11</w:t>
            </w:r>
          </w:p>
        </w:tc>
        <w:tc>
          <w:tcPr>
            <w:tcW w:w="3967" w:type="dxa"/>
            <w:vAlign w:val="center"/>
          </w:tcPr>
          <w:p w14:paraId="0A7D5F89" w14:textId="64AF3961" w:rsidR="00F16401" w:rsidRDefault="00F16401" w:rsidP="00F16401">
            <w:pPr>
              <w:pStyle w:val="TableParagraph"/>
              <w:spacing w:before="1"/>
              <w:ind w:left="105" w:right="91"/>
              <w:rPr>
                <w:sz w:val="18"/>
              </w:rPr>
            </w:pPr>
            <w:r>
              <w:rPr>
                <w:sz w:val="18"/>
              </w:rPr>
              <w:t>Resolve</w:t>
            </w:r>
            <w:r>
              <w:rPr>
                <w:spacing w:val="-5"/>
                <w:sz w:val="18"/>
              </w:rPr>
              <w:t xml:space="preserve"> </w:t>
            </w:r>
            <w:r>
              <w:rPr>
                <w:sz w:val="18"/>
              </w:rPr>
              <w:t>any</w:t>
            </w:r>
            <w:r>
              <w:rPr>
                <w:spacing w:val="-6"/>
                <w:sz w:val="18"/>
              </w:rPr>
              <w:t xml:space="preserve"> </w:t>
            </w:r>
            <w:r w:rsidR="003F481E">
              <w:rPr>
                <w:sz w:val="18"/>
              </w:rPr>
              <w:t>problems</w:t>
            </w:r>
            <w:r>
              <w:rPr>
                <w:sz w:val="18"/>
              </w:rPr>
              <w:t>.</w:t>
            </w:r>
            <w:r>
              <w:rPr>
                <w:spacing w:val="-7"/>
                <w:sz w:val="18"/>
              </w:rPr>
              <w:t xml:space="preserve"> </w:t>
            </w:r>
            <w:r>
              <w:rPr>
                <w:sz w:val="18"/>
              </w:rPr>
              <w:t>If</w:t>
            </w:r>
            <w:r>
              <w:rPr>
                <w:spacing w:val="-6"/>
                <w:sz w:val="18"/>
              </w:rPr>
              <w:t xml:space="preserve"> </w:t>
            </w:r>
            <w:r>
              <w:rPr>
                <w:sz w:val="18"/>
              </w:rPr>
              <w:t>unable</w:t>
            </w:r>
            <w:r>
              <w:rPr>
                <w:spacing w:val="-5"/>
                <w:sz w:val="18"/>
              </w:rPr>
              <w:t xml:space="preserve"> </w:t>
            </w:r>
            <w:r>
              <w:rPr>
                <w:sz w:val="18"/>
              </w:rPr>
              <w:t>to</w:t>
            </w:r>
            <w:r>
              <w:rPr>
                <w:spacing w:val="-5"/>
                <w:sz w:val="18"/>
              </w:rPr>
              <w:t xml:space="preserve"> </w:t>
            </w:r>
            <w:r>
              <w:rPr>
                <w:sz w:val="18"/>
              </w:rPr>
              <w:t>resolve</w:t>
            </w:r>
            <w:r>
              <w:rPr>
                <w:spacing w:val="-5"/>
                <w:sz w:val="18"/>
              </w:rPr>
              <w:t xml:space="preserve"> </w:t>
            </w:r>
            <w:r>
              <w:rPr>
                <w:sz w:val="18"/>
              </w:rPr>
              <w:t>with vendor, submit a dispute in the bank’s EAS.</w:t>
            </w:r>
          </w:p>
        </w:tc>
        <w:tc>
          <w:tcPr>
            <w:tcW w:w="5021" w:type="dxa"/>
            <w:vAlign w:val="center"/>
          </w:tcPr>
          <w:p w14:paraId="0A7D5F8A" w14:textId="764F2995" w:rsidR="00F16401" w:rsidRDefault="00F16401" w:rsidP="00B21365">
            <w:pPr>
              <w:pStyle w:val="TableParagraph"/>
              <w:ind w:left="105" w:right="13"/>
              <w:rPr>
                <w:sz w:val="18"/>
              </w:rPr>
            </w:pPr>
            <w:r>
              <w:rPr>
                <w:sz w:val="18"/>
              </w:rPr>
              <w:t>Contact</w:t>
            </w:r>
            <w:r>
              <w:rPr>
                <w:spacing w:val="-4"/>
                <w:sz w:val="18"/>
              </w:rPr>
              <w:t xml:space="preserve"> </w:t>
            </w:r>
            <w:r>
              <w:rPr>
                <w:sz w:val="18"/>
              </w:rPr>
              <w:t>vendor</w:t>
            </w:r>
            <w:r>
              <w:rPr>
                <w:spacing w:val="-6"/>
                <w:sz w:val="18"/>
              </w:rPr>
              <w:t xml:space="preserve"> </w:t>
            </w:r>
            <w:r>
              <w:rPr>
                <w:sz w:val="18"/>
              </w:rPr>
              <w:t>directly</w:t>
            </w:r>
            <w:r>
              <w:rPr>
                <w:spacing w:val="-3"/>
                <w:sz w:val="18"/>
              </w:rPr>
              <w:t xml:space="preserve"> </w:t>
            </w:r>
            <w:r>
              <w:rPr>
                <w:sz w:val="18"/>
              </w:rPr>
              <w:t>to</w:t>
            </w:r>
            <w:r>
              <w:rPr>
                <w:spacing w:val="-3"/>
                <w:sz w:val="18"/>
              </w:rPr>
              <w:t xml:space="preserve"> </w:t>
            </w:r>
            <w:r>
              <w:rPr>
                <w:sz w:val="18"/>
              </w:rPr>
              <w:t>resolve</w:t>
            </w:r>
            <w:r>
              <w:rPr>
                <w:spacing w:val="-6"/>
                <w:sz w:val="18"/>
              </w:rPr>
              <w:t xml:space="preserve"> </w:t>
            </w:r>
            <w:r>
              <w:rPr>
                <w:sz w:val="18"/>
              </w:rPr>
              <w:t>minor</w:t>
            </w:r>
            <w:r>
              <w:rPr>
                <w:spacing w:val="-4"/>
                <w:sz w:val="18"/>
              </w:rPr>
              <w:t xml:space="preserve"> </w:t>
            </w:r>
            <w:r>
              <w:rPr>
                <w:sz w:val="18"/>
              </w:rPr>
              <w:t>issues,</w:t>
            </w:r>
            <w:r>
              <w:rPr>
                <w:spacing w:val="-6"/>
                <w:sz w:val="18"/>
              </w:rPr>
              <w:t xml:space="preserve"> </w:t>
            </w:r>
            <w:r>
              <w:rPr>
                <w:sz w:val="18"/>
              </w:rPr>
              <w:t>such</w:t>
            </w:r>
            <w:r>
              <w:rPr>
                <w:spacing w:val="-6"/>
                <w:sz w:val="18"/>
              </w:rPr>
              <w:t xml:space="preserve"> </w:t>
            </w:r>
            <w:r>
              <w:rPr>
                <w:sz w:val="18"/>
              </w:rPr>
              <w:t>as shipping costs or</w:t>
            </w:r>
            <w:r>
              <w:rPr>
                <w:spacing w:val="-2"/>
                <w:sz w:val="18"/>
              </w:rPr>
              <w:t xml:space="preserve"> </w:t>
            </w:r>
            <w:r>
              <w:rPr>
                <w:sz w:val="18"/>
              </w:rPr>
              <w:t>sales</w:t>
            </w:r>
            <w:r>
              <w:rPr>
                <w:spacing w:val="-1"/>
                <w:sz w:val="18"/>
              </w:rPr>
              <w:t xml:space="preserve"> </w:t>
            </w:r>
            <w:r>
              <w:rPr>
                <w:sz w:val="18"/>
              </w:rPr>
              <w:t>tax.</w:t>
            </w:r>
            <w:r>
              <w:rPr>
                <w:spacing w:val="-2"/>
                <w:sz w:val="18"/>
              </w:rPr>
              <w:t xml:space="preserve"> </w:t>
            </w:r>
            <w:r w:rsidR="00A56B8F">
              <w:rPr>
                <w:spacing w:val="-2"/>
                <w:sz w:val="18"/>
              </w:rPr>
              <w:t xml:space="preserve">Dispute transactions when appropriate. </w:t>
            </w:r>
            <w:r>
              <w:rPr>
                <w:sz w:val="18"/>
              </w:rPr>
              <w:t>Ensure</w:t>
            </w:r>
            <w:r>
              <w:rPr>
                <w:spacing w:val="-2"/>
                <w:sz w:val="18"/>
              </w:rPr>
              <w:t xml:space="preserve"> </w:t>
            </w:r>
            <w:r>
              <w:rPr>
                <w:sz w:val="18"/>
              </w:rPr>
              <w:t xml:space="preserve">disputes are exercised no later than </w:t>
            </w:r>
            <w:r w:rsidR="00BC6218">
              <w:rPr>
                <w:b/>
                <w:sz w:val="18"/>
              </w:rPr>
              <w:t xml:space="preserve">45 </w:t>
            </w:r>
            <w:r w:rsidR="006132E2">
              <w:rPr>
                <w:b/>
                <w:sz w:val="18"/>
              </w:rPr>
              <w:t xml:space="preserve">calendar </w:t>
            </w:r>
            <w:r>
              <w:rPr>
                <w:b/>
                <w:sz w:val="18"/>
              </w:rPr>
              <w:t xml:space="preserve">days </w:t>
            </w:r>
            <w:r>
              <w:rPr>
                <w:sz w:val="18"/>
              </w:rPr>
              <w:t xml:space="preserve">after the transaction’s </w:t>
            </w:r>
            <w:r>
              <w:rPr>
                <w:spacing w:val="-2"/>
                <w:sz w:val="18"/>
              </w:rPr>
              <w:t>posting.</w:t>
            </w:r>
          </w:p>
        </w:tc>
      </w:tr>
    </w:tbl>
    <w:p w14:paraId="0A7D5F8C" w14:textId="77777777" w:rsidR="00CB5E1D" w:rsidRDefault="00CB5E1D">
      <w:pPr>
        <w:pStyle w:val="BodyText"/>
        <w:spacing w:before="8"/>
        <w:rPr>
          <w:sz w:val="14"/>
        </w:rPr>
      </w:pPr>
    </w:p>
    <w:p w14:paraId="0A7D5F8D" w14:textId="718CD5E9"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Personnel</w:t>
      </w:r>
      <w:r w:rsidR="00665AE3" w:rsidRPr="00F0105B">
        <w:rPr>
          <w:spacing w:val="-3"/>
          <w:sz w:val="20"/>
        </w:rPr>
        <w:t xml:space="preserve"> </w:t>
      </w:r>
      <w:r w:rsidR="00665AE3" w:rsidRPr="00F0105B">
        <w:rPr>
          <w:sz w:val="20"/>
        </w:rPr>
        <w:t>requiring</w:t>
      </w:r>
      <w:r w:rsidR="00665AE3" w:rsidRPr="00F0105B">
        <w:rPr>
          <w:spacing w:val="-4"/>
          <w:sz w:val="20"/>
        </w:rPr>
        <w:t xml:space="preserve"> </w:t>
      </w:r>
      <w:r w:rsidR="00665AE3" w:rsidRPr="00F0105B">
        <w:rPr>
          <w:sz w:val="20"/>
        </w:rPr>
        <w:t>supplies/services</w:t>
      </w:r>
      <w:r w:rsidR="00665AE3" w:rsidRPr="00F0105B">
        <w:rPr>
          <w:spacing w:val="-3"/>
          <w:sz w:val="20"/>
        </w:rPr>
        <w:t xml:space="preserve"> </w:t>
      </w:r>
      <w:r w:rsidR="00665AE3" w:rsidRPr="00F0105B">
        <w:rPr>
          <w:sz w:val="20"/>
        </w:rPr>
        <w:t>must</w:t>
      </w:r>
      <w:r w:rsidR="00665AE3" w:rsidRPr="00F0105B">
        <w:rPr>
          <w:spacing w:val="-4"/>
          <w:sz w:val="20"/>
        </w:rPr>
        <w:t xml:space="preserve"> </w:t>
      </w:r>
      <w:r w:rsidR="00665AE3" w:rsidRPr="00F0105B">
        <w:rPr>
          <w:sz w:val="20"/>
        </w:rPr>
        <w:t>provide</w:t>
      </w:r>
      <w:r w:rsidR="00665AE3" w:rsidRPr="00F0105B">
        <w:rPr>
          <w:spacing w:val="-4"/>
          <w:sz w:val="20"/>
        </w:rPr>
        <w:t xml:space="preserve"> </w:t>
      </w:r>
      <w:r w:rsidR="00665AE3" w:rsidRPr="00F0105B">
        <w:rPr>
          <w:sz w:val="20"/>
        </w:rPr>
        <w:t>written</w:t>
      </w:r>
      <w:r w:rsidR="00665AE3" w:rsidRPr="00F0105B">
        <w:rPr>
          <w:spacing w:val="-4"/>
          <w:sz w:val="20"/>
        </w:rPr>
        <w:t xml:space="preserve"> </w:t>
      </w:r>
      <w:r w:rsidR="00665AE3" w:rsidRPr="00F0105B">
        <w:rPr>
          <w:sz w:val="20"/>
        </w:rPr>
        <w:t>requests</w:t>
      </w:r>
      <w:r w:rsidR="00665AE3" w:rsidRPr="00F0105B">
        <w:rPr>
          <w:spacing w:val="-3"/>
          <w:sz w:val="20"/>
        </w:rPr>
        <w:t xml:space="preserve"> </w:t>
      </w:r>
      <w:r w:rsidR="00665AE3" w:rsidRPr="00F0105B">
        <w:rPr>
          <w:sz w:val="20"/>
        </w:rPr>
        <w:t>to</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CH.</w:t>
      </w:r>
      <w:r w:rsidR="00665AE3" w:rsidRPr="00F0105B">
        <w:rPr>
          <w:spacing w:val="-2"/>
          <w:sz w:val="20"/>
        </w:rPr>
        <w:t xml:space="preserve"> </w:t>
      </w:r>
      <w:r w:rsidR="00665AE3" w:rsidRPr="00F0105B">
        <w:rPr>
          <w:sz w:val="20"/>
        </w:rPr>
        <w:t>Upon</w:t>
      </w:r>
      <w:r w:rsidR="00665AE3" w:rsidRPr="00F0105B">
        <w:rPr>
          <w:spacing w:val="-4"/>
          <w:sz w:val="20"/>
        </w:rPr>
        <w:t xml:space="preserve"> </w:t>
      </w:r>
      <w:r w:rsidR="00665AE3" w:rsidRPr="00F0105B">
        <w:rPr>
          <w:sz w:val="20"/>
        </w:rPr>
        <w:t>receipt</w:t>
      </w:r>
      <w:r w:rsidR="00665AE3" w:rsidRPr="00F0105B">
        <w:rPr>
          <w:spacing w:val="-2"/>
          <w:sz w:val="20"/>
        </w:rPr>
        <w:t xml:space="preserve"> </w:t>
      </w:r>
      <w:r w:rsidR="00665AE3" w:rsidRPr="00F0105B">
        <w:rPr>
          <w:sz w:val="20"/>
        </w:rPr>
        <w:t>of</w:t>
      </w:r>
      <w:r w:rsidR="00665AE3" w:rsidRPr="00F0105B">
        <w:rPr>
          <w:spacing w:val="-2"/>
          <w:sz w:val="20"/>
        </w:rPr>
        <w:t xml:space="preserve"> </w:t>
      </w:r>
      <w:r w:rsidR="00665AE3" w:rsidRPr="00F0105B">
        <w:rPr>
          <w:sz w:val="20"/>
        </w:rPr>
        <w:t>a purchase request, the CH should identify if the requirement can be made within the scope of the GPC program. Cardholders must ensure the requirement is a legitimate government need and determine if the requirement can be met within their credit limits.</w:t>
      </w:r>
    </w:p>
    <w:p w14:paraId="0A7D5F8E" w14:textId="77777777" w:rsidR="00CB5E1D" w:rsidRDefault="00CB5E1D" w:rsidP="00B21365">
      <w:pPr>
        <w:pStyle w:val="BodyText"/>
        <w:ind w:left="216" w:right="778" w:firstLine="187"/>
        <w:rPr>
          <w:sz w:val="21"/>
        </w:rPr>
      </w:pPr>
    </w:p>
    <w:p w14:paraId="0A7D5F8F" w14:textId="15062D73"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The</w:t>
      </w:r>
      <w:r w:rsidR="00665AE3" w:rsidRPr="00F0105B">
        <w:rPr>
          <w:spacing w:val="-4"/>
          <w:sz w:val="20"/>
        </w:rPr>
        <w:t xml:space="preserve"> </w:t>
      </w:r>
      <w:r w:rsidR="00665AE3" w:rsidRPr="00F0105B">
        <w:rPr>
          <w:sz w:val="20"/>
        </w:rPr>
        <w:t>BO must</w:t>
      </w:r>
      <w:r w:rsidR="00665AE3" w:rsidRPr="00F0105B">
        <w:rPr>
          <w:spacing w:val="-4"/>
          <w:sz w:val="20"/>
        </w:rPr>
        <w:t xml:space="preserve"> </w:t>
      </w:r>
      <w:r w:rsidR="00665AE3" w:rsidRPr="00F0105B">
        <w:rPr>
          <w:sz w:val="20"/>
        </w:rPr>
        <w:t>verify</w:t>
      </w:r>
      <w:r w:rsidR="00665AE3" w:rsidRPr="00F0105B">
        <w:rPr>
          <w:spacing w:val="-3"/>
          <w:sz w:val="20"/>
        </w:rPr>
        <w:t xml:space="preserve"> </w:t>
      </w:r>
      <w:r w:rsidR="00665AE3" w:rsidRPr="00F0105B">
        <w:rPr>
          <w:sz w:val="20"/>
        </w:rPr>
        <w:t>availability</w:t>
      </w:r>
      <w:r w:rsidR="00665AE3" w:rsidRPr="00F0105B">
        <w:rPr>
          <w:spacing w:val="-3"/>
          <w:sz w:val="20"/>
        </w:rPr>
        <w:t xml:space="preserve"> </w:t>
      </w:r>
      <w:r w:rsidR="00665AE3" w:rsidRPr="00F0105B">
        <w:rPr>
          <w:sz w:val="20"/>
        </w:rPr>
        <w:t>of</w:t>
      </w:r>
      <w:r w:rsidR="00665AE3" w:rsidRPr="00F0105B">
        <w:rPr>
          <w:spacing w:val="-4"/>
          <w:sz w:val="20"/>
        </w:rPr>
        <w:t xml:space="preserve"> </w:t>
      </w:r>
      <w:r w:rsidR="00665AE3" w:rsidRPr="00F0105B">
        <w:rPr>
          <w:sz w:val="20"/>
        </w:rPr>
        <w:t>funds</w:t>
      </w:r>
      <w:r w:rsidR="00665AE3" w:rsidRPr="00F0105B">
        <w:rPr>
          <w:spacing w:val="-3"/>
          <w:sz w:val="20"/>
        </w:rPr>
        <w:t xml:space="preserve"> </w:t>
      </w:r>
      <w:r w:rsidR="00665AE3" w:rsidRPr="00F0105B">
        <w:rPr>
          <w:sz w:val="20"/>
        </w:rPr>
        <w:t>at</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time</w:t>
      </w:r>
      <w:r w:rsidR="00665AE3" w:rsidRPr="00F0105B">
        <w:rPr>
          <w:spacing w:val="-4"/>
          <w:sz w:val="20"/>
        </w:rPr>
        <w:t xml:space="preserve"> </w:t>
      </w:r>
      <w:r w:rsidR="00665AE3" w:rsidRPr="00F0105B">
        <w:rPr>
          <w:sz w:val="20"/>
        </w:rPr>
        <w:t>of</w:t>
      </w:r>
      <w:r w:rsidR="00665AE3" w:rsidRPr="00F0105B">
        <w:rPr>
          <w:spacing w:val="-2"/>
          <w:sz w:val="20"/>
        </w:rPr>
        <w:t xml:space="preserve"> </w:t>
      </w:r>
      <w:r w:rsidR="00665AE3" w:rsidRPr="00F0105B">
        <w:rPr>
          <w:sz w:val="20"/>
        </w:rPr>
        <w:t>each</w:t>
      </w:r>
      <w:r w:rsidR="00665AE3" w:rsidRPr="00F0105B">
        <w:rPr>
          <w:spacing w:val="-4"/>
          <w:sz w:val="20"/>
        </w:rPr>
        <w:t xml:space="preserve"> </w:t>
      </w:r>
      <w:r w:rsidR="00665AE3" w:rsidRPr="00F0105B">
        <w:rPr>
          <w:sz w:val="20"/>
        </w:rPr>
        <w:t>purchase.</w:t>
      </w:r>
      <w:r w:rsidR="00665AE3" w:rsidRPr="00F0105B">
        <w:rPr>
          <w:spacing w:val="-4"/>
          <w:sz w:val="20"/>
        </w:rPr>
        <w:t xml:space="preserve"> </w:t>
      </w:r>
      <w:r w:rsidR="00665AE3" w:rsidRPr="00F0105B">
        <w:rPr>
          <w:sz w:val="20"/>
        </w:rPr>
        <w:t>No</w:t>
      </w:r>
      <w:r w:rsidR="00665AE3" w:rsidRPr="00F0105B">
        <w:rPr>
          <w:spacing w:val="-4"/>
          <w:sz w:val="20"/>
        </w:rPr>
        <w:t xml:space="preserve"> </w:t>
      </w:r>
      <w:r w:rsidR="00665AE3" w:rsidRPr="00F0105B">
        <w:rPr>
          <w:sz w:val="20"/>
        </w:rPr>
        <w:t>Government</w:t>
      </w:r>
      <w:r w:rsidR="00665AE3" w:rsidRPr="00F0105B">
        <w:rPr>
          <w:spacing w:val="-4"/>
          <w:sz w:val="20"/>
        </w:rPr>
        <w:t xml:space="preserve"> </w:t>
      </w:r>
      <w:r w:rsidR="00665AE3" w:rsidRPr="00F0105B">
        <w:rPr>
          <w:sz w:val="20"/>
        </w:rPr>
        <w:t xml:space="preserve">employee may create or authorize an obligation </w:t>
      </w:r>
      <w:proofErr w:type="gramStart"/>
      <w:r w:rsidR="00665AE3" w:rsidRPr="00F0105B">
        <w:rPr>
          <w:sz w:val="20"/>
        </w:rPr>
        <w:t>in excess of</w:t>
      </w:r>
      <w:proofErr w:type="gramEnd"/>
      <w:r w:rsidR="00665AE3" w:rsidRPr="00F0105B">
        <w:rPr>
          <w:sz w:val="20"/>
        </w:rPr>
        <w:t xml:space="preserve"> available funds or in advance of appropriations.</w:t>
      </w:r>
    </w:p>
    <w:p w14:paraId="0A7D5F90" w14:textId="77777777" w:rsidR="00CB5E1D" w:rsidRDefault="00CB5E1D" w:rsidP="00B21365">
      <w:pPr>
        <w:pStyle w:val="BodyText"/>
        <w:ind w:left="216" w:right="778" w:firstLine="187"/>
        <w:rPr>
          <w:sz w:val="21"/>
        </w:rPr>
      </w:pPr>
    </w:p>
    <w:p w14:paraId="5FBB0DA3" w14:textId="20E2908C" w:rsidR="00A803A5" w:rsidRPr="00F0105B" w:rsidRDefault="00F0105B" w:rsidP="00F0105B">
      <w:pPr>
        <w:pStyle w:val="List"/>
      </w:pPr>
      <w:r>
        <w:rPr>
          <w:spacing w:val="-1"/>
          <w:w w:val="99"/>
          <w:sz w:val="20"/>
          <w:szCs w:val="20"/>
        </w:rPr>
        <w:t>c.</w:t>
      </w:r>
      <w:r>
        <w:rPr>
          <w:spacing w:val="-1"/>
          <w:w w:val="99"/>
          <w:sz w:val="20"/>
          <w:szCs w:val="20"/>
        </w:rPr>
        <w:tab/>
      </w:r>
      <w:r w:rsidR="00665AE3" w:rsidRPr="00F0105B">
        <w:rPr>
          <w:sz w:val="20"/>
        </w:rPr>
        <w:t>Only</w:t>
      </w:r>
      <w:r w:rsidR="00665AE3" w:rsidRPr="00F0105B">
        <w:rPr>
          <w:spacing w:val="-3"/>
          <w:sz w:val="20"/>
        </w:rPr>
        <w:t xml:space="preserve"> </w:t>
      </w:r>
      <w:r w:rsidR="00665AE3" w:rsidRPr="00F0105B">
        <w:rPr>
          <w:sz w:val="20"/>
        </w:rPr>
        <w:t>the</w:t>
      </w:r>
      <w:r w:rsidR="00665AE3" w:rsidRPr="00F0105B">
        <w:rPr>
          <w:spacing w:val="-2"/>
          <w:sz w:val="20"/>
        </w:rPr>
        <w:t xml:space="preserve"> </w:t>
      </w:r>
      <w:r w:rsidR="00665AE3" w:rsidRPr="00F0105B">
        <w:rPr>
          <w:sz w:val="20"/>
        </w:rPr>
        <w:t>CH</w:t>
      </w:r>
      <w:r w:rsidR="00665AE3" w:rsidRPr="00F0105B">
        <w:rPr>
          <w:spacing w:val="-1"/>
          <w:sz w:val="20"/>
        </w:rPr>
        <w:t xml:space="preserve"> </w:t>
      </w:r>
      <w:r w:rsidR="00665AE3" w:rsidRPr="00F0105B">
        <w:rPr>
          <w:sz w:val="20"/>
        </w:rPr>
        <w:t>is</w:t>
      </w:r>
      <w:r w:rsidR="00665AE3" w:rsidRPr="00F0105B">
        <w:rPr>
          <w:spacing w:val="-3"/>
          <w:sz w:val="20"/>
        </w:rPr>
        <w:t xml:space="preserve"> </w:t>
      </w:r>
      <w:r w:rsidR="00665AE3" w:rsidRPr="00F0105B">
        <w:rPr>
          <w:sz w:val="20"/>
        </w:rPr>
        <w:t>authorized</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make</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purchase</w:t>
      </w:r>
      <w:r w:rsidR="00665AE3" w:rsidRPr="00F0105B">
        <w:rPr>
          <w:spacing w:val="-3"/>
          <w:sz w:val="20"/>
        </w:rPr>
        <w:t xml:space="preserve"> </w:t>
      </w:r>
      <w:r w:rsidR="00665AE3" w:rsidRPr="00F0105B">
        <w:rPr>
          <w:sz w:val="20"/>
        </w:rPr>
        <w:t>-</w:t>
      </w:r>
      <w:r w:rsidR="00665AE3" w:rsidRPr="00F0105B">
        <w:rPr>
          <w:spacing w:val="-1"/>
          <w:sz w:val="20"/>
        </w:rPr>
        <w:t xml:space="preserve"> </w:t>
      </w:r>
      <w:r w:rsidR="00665AE3" w:rsidRPr="00F0105B">
        <w:rPr>
          <w:sz w:val="20"/>
        </w:rPr>
        <w:t>no</w:t>
      </w:r>
      <w:r w:rsidR="00665AE3" w:rsidRPr="00F0105B">
        <w:rPr>
          <w:spacing w:val="-2"/>
          <w:sz w:val="20"/>
        </w:rPr>
        <w:t xml:space="preserve"> </w:t>
      </w:r>
      <w:r w:rsidR="00665AE3" w:rsidRPr="00F0105B">
        <w:rPr>
          <w:sz w:val="20"/>
        </w:rPr>
        <w:t>exceptions.</w:t>
      </w:r>
      <w:r w:rsidR="00665AE3" w:rsidRPr="00F0105B">
        <w:rPr>
          <w:spacing w:val="-2"/>
          <w:sz w:val="20"/>
        </w:rPr>
        <w:t xml:space="preserve"> </w:t>
      </w:r>
      <w:r w:rsidR="00665AE3" w:rsidRPr="00F0105B">
        <w:rPr>
          <w:sz w:val="20"/>
        </w:rPr>
        <w:t>CHs</w:t>
      </w:r>
      <w:r w:rsidR="00665AE3" w:rsidRPr="00F0105B">
        <w:rPr>
          <w:spacing w:val="-3"/>
          <w:sz w:val="20"/>
        </w:rPr>
        <w:t xml:space="preserve"> </w:t>
      </w:r>
      <w:r w:rsidR="00665AE3" w:rsidRPr="00F0105B">
        <w:rPr>
          <w:sz w:val="20"/>
        </w:rPr>
        <w:t>cannot</w:t>
      </w:r>
      <w:r w:rsidR="00665AE3" w:rsidRPr="00F0105B">
        <w:rPr>
          <w:spacing w:val="-4"/>
          <w:sz w:val="20"/>
        </w:rPr>
        <w:t xml:space="preserve"> </w:t>
      </w:r>
      <w:r w:rsidR="00665AE3" w:rsidRPr="00F0105B">
        <w:rPr>
          <w:sz w:val="20"/>
        </w:rPr>
        <w:t>re-delegate</w:t>
      </w:r>
      <w:r w:rsidR="00665AE3" w:rsidRPr="00F0105B">
        <w:rPr>
          <w:spacing w:val="-2"/>
          <w:sz w:val="20"/>
        </w:rPr>
        <w:t xml:space="preserve"> </w:t>
      </w:r>
      <w:r w:rsidR="00665AE3" w:rsidRPr="00F0105B">
        <w:rPr>
          <w:sz w:val="20"/>
        </w:rPr>
        <w:t xml:space="preserve">their authority. Purchases can be made in person or by telephone, </w:t>
      </w:r>
      <w:r w:rsidR="004D1D8D" w:rsidRPr="00F0105B">
        <w:rPr>
          <w:sz w:val="20"/>
        </w:rPr>
        <w:t>internet,</w:t>
      </w:r>
      <w:r w:rsidR="00665AE3" w:rsidRPr="00F0105B">
        <w:rPr>
          <w:sz w:val="20"/>
        </w:rPr>
        <w:t xml:space="preserve"> or email. Cardholders must maintain card security throughout the buying process. Invoices must be in English.</w:t>
      </w:r>
    </w:p>
    <w:p w14:paraId="415CCD1D" w14:textId="77777777" w:rsidR="00A803A5" w:rsidRDefault="00A803A5" w:rsidP="00B21365">
      <w:pPr>
        <w:pStyle w:val="ListParagraph"/>
        <w:tabs>
          <w:tab w:val="left" w:pos="712"/>
        </w:tabs>
        <w:ind w:left="216" w:right="778" w:firstLine="187"/>
        <w:rPr>
          <w:sz w:val="20"/>
        </w:rPr>
      </w:pPr>
    </w:p>
    <w:p w14:paraId="78556F4B" w14:textId="1EF2DC36" w:rsidR="00CD41C5" w:rsidRPr="00F0105B" w:rsidRDefault="00F0105B" w:rsidP="00F0105B">
      <w:pPr>
        <w:pStyle w:val="List"/>
      </w:pPr>
      <w:r>
        <w:rPr>
          <w:spacing w:val="-1"/>
          <w:w w:val="99"/>
          <w:sz w:val="20"/>
          <w:szCs w:val="20"/>
        </w:rPr>
        <w:t>d.</w:t>
      </w:r>
      <w:r>
        <w:rPr>
          <w:spacing w:val="-1"/>
          <w:w w:val="99"/>
          <w:sz w:val="20"/>
          <w:szCs w:val="20"/>
        </w:rPr>
        <w:tab/>
      </w:r>
      <w:r w:rsidR="00665AE3" w:rsidRPr="00F0105B">
        <w:rPr>
          <w:b/>
          <w:sz w:val="20"/>
        </w:rPr>
        <w:t>Shipping</w:t>
      </w:r>
      <w:r w:rsidR="00665AE3" w:rsidRPr="00F0105B">
        <w:rPr>
          <w:sz w:val="20"/>
        </w:rPr>
        <w:t xml:space="preserve">. </w:t>
      </w:r>
      <w:r w:rsidR="00665AE3" w:rsidRPr="00F0105B">
        <w:rPr>
          <w:sz w:val="20"/>
          <w:szCs w:val="20"/>
        </w:rPr>
        <w:t>CHs are unauthorized to ship to personal residences or other commercial addresses without</w:t>
      </w:r>
      <w:r w:rsidR="00665AE3" w:rsidRPr="00F0105B">
        <w:rPr>
          <w:spacing w:val="-2"/>
          <w:sz w:val="20"/>
          <w:szCs w:val="20"/>
        </w:rPr>
        <w:t xml:space="preserve"> </w:t>
      </w:r>
      <w:r w:rsidR="00665AE3" w:rsidRPr="00F0105B">
        <w:rPr>
          <w:sz w:val="20"/>
          <w:szCs w:val="20"/>
        </w:rPr>
        <w:t>approval</w:t>
      </w:r>
      <w:r w:rsidR="00665AE3" w:rsidRPr="00F0105B">
        <w:rPr>
          <w:spacing w:val="-5"/>
          <w:sz w:val="20"/>
          <w:szCs w:val="20"/>
        </w:rPr>
        <w:t xml:space="preserve"> </w:t>
      </w:r>
      <w:r w:rsidR="00665AE3" w:rsidRPr="00F0105B">
        <w:rPr>
          <w:sz w:val="20"/>
          <w:szCs w:val="20"/>
        </w:rPr>
        <w:t>from</w:t>
      </w:r>
      <w:r w:rsidR="00665AE3" w:rsidRPr="00F0105B">
        <w:rPr>
          <w:spacing w:val="-4"/>
          <w:sz w:val="20"/>
          <w:szCs w:val="20"/>
        </w:rPr>
        <w:t xml:space="preserve"> </w:t>
      </w:r>
      <w:r w:rsidR="00665AE3" w:rsidRPr="00F0105B">
        <w:rPr>
          <w:sz w:val="20"/>
          <w:szCs w:val="20"/>
        </w:rPr>
        <w:t>Level</w:t>
      </w:r>
      <w:r w:rsidR="00665AE3" w:rsidRPr="00F0105B">
        <w:rPr>
          <w:spacing w:val="-3"/>
          <w:sz w:val="20"/>
          <w:szCs w:val="20"/>
        </w:rPr>
        <w:t xml:space="preserve"> </w:t>
      </w:r>
      <w:r w:rsidR="00665AE3" w:rsidRPr="00F0105B">
        <w:rPr>
          <w:sz w:val="20"/>
          <w:szCs w:val="20"/>
        </w:rPr>
        <w:t>3</w:t>
      </w:r>
      <w:r w:rsidR="00665AE3" w:rsidRPr="00F0105B">
        <w:rPr>
          <w:spacing w:val="-4"/>
          <w:sz w:val="20"/>
          <w:szCs w:val="20"/>
        </w:rPr>
        <w:t xml:space="preserve"> </w:t>
      </w:r>
      <w:r w:rsidR="00665AE3" w:rsidRPr="00F0105B">
        <w:rPr>
          <w:sz w:val="20"/>
          <w:szCs w:val="20"/>
        </w:rPr>
        <w:t>A/OPC.</w:t>
      </w:r>
      <w:r w:rsidR="00665AE3" w:rsidRPr="00F0105B">
        <w:rPr>
          <w:spacing w:val="-4"/>
          <w:sz w:val="20"/>
          <w:szCs w:val="20"/>
        </w:rPr>
        <w:t xml:space="preserve"> </w:t>
      </w:r>
      <w:r w:rsidR="00665AE3" w:rsidRPr="00F0105B">
        <w:rPr>
          <w:sz w:val="20"/>
          <w:szCs w:val="20"/>
        </w:rPr>
        <w:t>For</w:t>
      </w:r>
      <w:r w:rsidR="00665AE3" w:rsidRPr="00F0105B">
        <w:rPr>
          <w:spacing w:val="-3"/>
          <w:sz w:val="20"/>
          <w:szCs w:val="20"/>
        </w:rPr>
        <w:t xml:space="preserve"> </w:t>
      </w:r>
      <w:r w:rsidR="00665AE3" w:rsidRPr="00F0105B">
        <w:rPr>
          <w:sz w:val="20"/>
          <w:szCs w:val="20"/>
        </w:rPr>
        <w:t>OCONUS</w:t>
      </w:r>
      <w:r w:rsidR="00665AE3" w:rsidRPr="00F0105B">
        <w:rPr>
          <w:spacing w:val="-2"/>
          <w:sz w:val="20"/>
          <w:szCs w:val="20"/>
        </w:rPr>
        <w:t xml:space="preserve"> </w:t>
      </w:r>
      <w:r w:rsidR="00665AE3" w:rsidRPr="00F0105B">
        <w:rPr>
          <w:sz w:val="20"/>
          <w:szCs w:val="20"/>
        </w:rPr>
        <w:t>purchases,</w:t>
      </w:r>
      <w:r w:rsidR="00665AE3" w:rsidRPr="00F0105B">
        <w:rPr>
          <w:spacing w:val="-4"/>
          <w:sz w:val="20"/>
          <w:szCs w:val="20"/>
        </w:rPr>
        <w:t xml:space="preserve"> </w:t>
      </w:r>
      <w:r w:rsidR="00665AE3" w:rsidRPr="00F0105B">
        <w:rPr>
          <w:sz w:val="20"/>
          <w:szCs w:val="20"/>
        </w:rPr>
        <w:t>CHs</w:t>
      </w:r>
      <w:r w:rsidR="00665AE3" w:rsidRPr="00F0105B">
        <w:rPr>
          <w:spacing w:val="-3"/>
          <w:sz w:val="20"/>
          <w:szCs w:val="20"/>
        </w:rPr>
        <w:t xml:space="preserve"> </w:t>
      </w:r>
      <w:r w:rsidR="00665AE3" w:rsidRPr="00F0105B">
        <w:rPr>
          <w:sz w:val="20"/>
          <w:szCs w:val="20"/>
        </w:rPr>
        <w:t>should</w:t>
      </w:r>
      <w:r w:rsidR="00665AE3" w:rsidRPr="00F0105B">
        <w:rPr>
          <w:spacing w:val="-4"/>
          <w:sz w:val="20"/>
          <w:szCs w:val="20"/>
        </w:rPr>
        <w:t xml:space="preserve"> </w:t>
      </w:r>
      <w:r w:rsidR="00665AE3" w:rsidRPr="00F0105B">
        <w:rPr>
          <w:sz w:val="20"/>
          <w:szCs w:val="20"/>
        </w:rPr>
        <w:t>coordinate</w:t>
      </w:r>
      <w:r w:rsidR="00665AE3" w:rsidRPr="00F0105B">
        <w:rPr>
          <w:spacing w:val="-4"/>
          <w:sz w:val="20"/>
          <w:szCs w:val="20"/>
        </w:rPr>
        <w:t xml:space="preserve"> </w:t>
      </w:r>
      <w:r w:rsidR="00665AE3" w:rsidRPr="00F0105B">
        <w:rPr>
          <w:sz w:val="20"/>
          <w:szCs w:val="20"/>
        </w:rPr>
        <w:t>with</w:t>
      </w:r>
      <w:r w:rsidR="00665AE3" w:rsidRPr="00F0105B">
        <w:rPr>
          <w:spacing w:val="-2"/>
          <w:sz w:val="20"/>
          <w:szCs w:val="20"/>
        </w:rPr>
        <w:t xml:space="preserve"> </w:t>
      </w:r>
      <w:r w:rsidR="00665AE3" w:rsidRPr="00F0105B">
        <w:rPr>
          <w:sz w:val="20"/>
          <w:szCs w:val="20"/>
        </w:rPr>
        <w:t>their</w:t>
      </w:r>
      <w:r w:rsidR="00665AE3" w:rsidRPr="00F0105B">
        <w:rPr>
          <w:spacing w:val="-3"/>
          <w:sz w:val="20"/>
          <w:szCs w:val="20"/>
        </w:rPr>
        <w:t xml:space="preserve"> </w:t>
      </w:r>
      <w:r w:rsidR="00665AE3" w:rsidRPr="00F0105B">
        <w:rPr>
          <w:sz w:val="20"/>
          <w:szCs w:val="20"/>
        </w:rPr>
        <w:t>local logistics office to determine whether commercial shipment is available for purchases outside the U.S.</w:t>
      </w:r>
      <w:r w:rsidR="00A803A5" w:rsidRPr="00F0105B">
        <w:rPr>
          <w:sz w:val="20"/>
          <w:szCs w:val="20"/>
        </w:rPr>
        <w:t xml:space="preserve">  </w:t>
      </w:r>
      <w:r w:rsidR="00A803A5" w:rsidRPr="00F0105B">
        <w:rPr>
          <w:rFonts w:eastAsia="Times New Roman"/>
          <w:sz w:val="20"/>
          <w:szCs w:val="20"/>
        </w:rPr>
        <w:t xml:space="preserve">If it is not, ensure the vendor is provided with the necessary information to allow the purchase to enter the </w:t>
      </w:r>
      <w:r w:rsidR="00D50C74" w:rsidRPr="00F0105B">
        <w:rPr>
          <w:rFonts w:eastAsia="Times New Roman"/>
          <w:sz w:val="20"/>
          <w:szCs w:val="20"/>
        </w:rPr>
        <w:t>Defense Transportation System (</w:t>
      </w:r>
      <w:r w:rsidR="00A803A5" w:rsidRPr="00F0105B">
        <w:rPr>
          <w:rFonts w:eastAsia="Times New Roman"/>
          <w:sz w:val="20"/>
          <w:szCs w:val="20"/>
        </w:rPr>
        <w:t>DTS</w:t>
      </w:r>
      <w:r w:rsidR="00D50C74" w:rsidRPr="00F0105B">
        <w:rPr>
          <w:rFonts w:eastAsia="Times New Roman"/>
          <w:sz w:val="20"/>
          <w:szCs w:val="20"/>
        </w:rPr>
        <w:t>)</w:t>
      </w:r>
      <w:r w:rsidR="00A803A5" w:rsidRPr="00F0105B">
        <w:rPr>
          <w:rFonts w:eastAsia="Times New Roman"/>
          <w:sz w:val="20"/>
          <w:szCs w:val="20"/>
        </w:rPr>
        <w:t xml:space="preserve">, which requires that the shipment has a Military Shipping Label (MSL) that includes a Transportation Control Number, </w:t>
      </w:r>
      <w:proofErr w:type="gramStart"/>
      <w:r w:rsidR="00A803A5" w:rsidRPr="00F0105B">
        <w:rPr>
          <w:rFonts w:eastAsia="Times New Roman"/>
          <w:sz w:val="20"/>
          <w:szCs w:val="20"/>
        </w:rPr>
        <w:t>Final Destination</w:t>
      </w:r>
      <w:proofErr w:type="gramEnd"/>
      <w:r w:rsidR="00A803A5" w:rsidRPr="00F0105B">
        <w:rPr>
          <w:rFonts w:eastAsia="Times New Roman"/>
          <w:sz w:val="20"/>
          <w:szCs w:val="20"/>
        </w:rPr>
        <w:t xml:space="preserve"> (in country) address and </w:t>
      </w:r>
      <w:r w:rsidR="007720A6" w:rsidRPr="00F0105B">
        <w:rPr>
          <w:sz w:val="20"/>
          <w:szCs w:val="20"/>
        </w:rPr>
        <w:t>DoD Activity Address Code</w:t>
      </w:r>
      <w:r w:rsidR="00A803A5" w:rsidRPr="00F0105B">
        <w:rPr>
          <w:rFonts w:eastAsia="Times New Roman"/>
          <w:sz w:val="20"/>
          <w:szCs w:val="20"/>
        </w:rPr>
        <w:t xml:space="preserve"> (</w:t>
      </w:r>
      <w:proofErr w:type="spellStart"/>
      <w:r w:rsidR="00A803A5" w:rsidRPr="00F0105B">
        <w:rPr>
          <w:rFonts w:eastAsia="Times New Roman"/>
          <w:sz w:val="20"/>
          <w:szCs w:val="20"/>
        </w:rPr>
        <w:t>DoDAAC</w:t>
      </w:r>
      <w:proofErr w:type="spellEnd"/>
      <w:r w:rsidR="00A803A5" w:rsidRPr="00F0105B">
        <w:rPr>
          <w:rFonts w:eastAsia="Times New Roman"/>
          <w:sz w:val="20"/>
          <w:szCs w:val="20"/>
        </w:rPr>
        <w:t xml:space="preserve">), Priority, Required Delivery Date, and Transportation Accounting Code. </w:t>
      </w:r>
      <w:bookmarkStart w:id="139" w:name="_Toc64815327"/>
      <w:bookmarkStart w:id="140" w:name="_Toc149838151"/>
    </w:p>
    <w:p w14:paraId="2254D718" w14:textId="77777777" w:rsidR="00CD41C5" w:rsidRPr="00B21365" w:rsidRDefault="00CD41C5" w:rsidP="00B21365">
      <w:pPr>
        <w:pStyle w:val="ListParagraph"/>
        <w:tabs>
          <w:tab w:val="left" w:pos="712"/>
        </w:tabs>
        <w:ind w:left="216" w:right="778" w:firstLine="187"/>
        <w:rPr>
          <w:rFonts w:eastAsia="Times New Roman"/>
          <w:sz w:val="20"/>
          <w:szCs w:val="20"/>
        </w:rPr>
      </w:pPr>
    </w:p>
    <w:p w14:paraId="42E8A699" w14:textId="51C500EA" w:rsidR="00A803A5" w:rsidRPr="00F0105B" w:rsidRDefault="00F0105B" w:rsidP="00F0105B">
      <w:pPr>
        <w:pStyle w:val="List"/>
      </w:pPr>
      <w:r>
        <w:rPr>
          <w:spacing w:val="-1"/>
          <w:w w:val="99"/>
          <w:sz w:val="20"/>
          <w:szCs w:val="20"/>
        </w:rPr>
        <w:t>e.</w:t>
      </w:r>
      <w:r>
        <w:rPr>
          <w:spacing w:val="-1"/>
          <w:w w:val="99"/>
          <w:sz w:val="20"/>
          <w:szCs w:val="20"/>
        </w:rPr>
        <w:tab/>
      </w:r>
      <w:r w:rsidR="00A803A5" w:rsidRPr="00F0105B">
        <w:rPr>
          <w:rFonts w:eastAsia="Times New Roman"/>
          <w:b/>
          <w:bCs/>
          <w:sz w:val="20"/>
          <w:szCs w:val="20"/>
        </w:rPr>
        <w:t>Precautions to Avoid Frustrated Freight</w:t>
      </w:r>
      <w:bookmarkEnd w:id="139"/>
      <w:bookmarkEnd w:id="140"/>
      <w:r w:rsidR="00CD41C5" w:rsidRPr="00F0105B">
        <w:rPr>
          <w:rFonts w:eastAsia="Times New Roman"/>
          <w:sz w:val="20"/>
          <w:szCs w:val="20"/>
        </w:rPr>
        <w:t xml:space="preserve">.  </w:t>
      </w:r>
      <w:r w:rsidR="00A803A5" w:rsidRPr="00F0105B">
        <w:rPr>
          <w:rFonts w:eastAsia="Times New Roman"/>
          <w:sz w:val="20"/>
          <w:szCs w:val="20"/>
        </w:rPr>
        <w:t>A supplier shipment that becomes “frustrated” is, at a minimum, delayed along the transportation chain and will not move until all problems are resolved. Many times, the shipment never reaches the intended recipient.</w:t>
      </w:r>
      <w:r w:rsidR="00CD41C5" w:rsidRPr="00F0105B">
        <w:rPr>
          <w:rFonts w:eastAsia="Times New Roman"/>
          <w:sz w:val="20"/>
          <w:szCs w:val="20"/>
        </w:rPr>
        <w:t xml:space="preserve">  </w:t>
      </w:r>
      <w:r w:rsidR="00A803A5" w:rsidRPr="00F0105B">
        <w:rPr>
          <w:rFonts w:eastAsia="Times New Roman"/>
          <w:sz w:val="20"/>
          <w:szCs w:val="20"/>
        </w:rPr>
        <w:t>When using a GPC to purchase items with delivery to a destination outside the United States, two methods of transportation generally are available: commercial door-to-door and the DTS</w:t>
      </w:r>
      <w:r w:rsidR="0045258D" w:rsidRPr="00F0105B">
        <w:rPr>
          <w:rFonts w:eastAsia="Times New Roman"/>
          <w:sz w:val="20"/>
          <w:szCs w:val="20"/>
        </w:rPr>
        <w:t xml:space="preserve">. </w:t>
      </w:r>
      <w:r w:rsidR="00A803A5" w:rsidRPr="00F0105B">
        <w:rPr>
          <w:rFonts w:eastAsia="Times New Roman"/>
          <w:sz w:val="20"/>
          <w:szCs w:val="20"/>
        </w:rPr>
        <w:t xml:space="preserve">If commercial shipping is not used, a purchaser must coordinate with his/her </w:t>
      </w:r>
      <w:r w:rsidR="00A803A5" w:rsidRPr="00F0105B">
        <w:rPr>
          <w:rFonts w:eastAsia="Times New Roman"/>
          <w:sz w:val="20"/>
          <w:szCs w:val="20"/>
        </w:rPr>
        <w:lastRenderedPageBreak/>
        <w:t xml:space="preserve">transportation service support office (e.g., Installation Transportation Office, Transportation Management Office, or Supply Support Activity) before ordering the item. The Component ordering the item with a GPC is responsible for ensuring the shipper (i.e., vendor) is </w:t>
      </w:r>
      <w:proofErr w:type="gramStart"/>
      <w:r w:rsidR="00A803A5" w:rsidRPr="00F0105B">
        <w:rPr>
          <w:rFonts w:eastAsia="Times New Roman"/>
          <w:sz w:val="20"/>
          <w:szCs w:val="20"/>
        </w:rPr>
        <w:t>provided</w:t>
      </w:r>
      <w:proofErr w:type="gramEnd"/>
      <w:r w:rsidR="00A803A5" w:rsidRPr="00F0105B">
        <w:rPr>
          <w:rFonts w:eastAsia="Times New Roman"/>
          <w:sz w:val="20"/>
          <w:szCs w:val="20"/>
        </w:rPr>
        <w:t xml:space="preserve"> the completed MSL to place on the cargo before it arrives at a DoD facility for movement in DTS</w:t>
      </w:r>
      <w:r w:rsidR="007C2E0C" w:rsidRPr="00F0105B">
        <w:rPr>
          <w:rFonts w:eastAsia="Times New Roman"/>
          <w:sz w:val="20"/>
          <w:szCs w:val="20"/>
        </w:rPr>
        <w:t xml:space="preserve">.  </w:t>
      </w:r>
      <w:r w:rsidR="00A803A5" w:rsidRPr="00F0105B">
        <w:rPr>
          <w:rFonts w:eastAsia="Times New Roman"/>
          <w:sz w:val="20"/>
          <w:szCs w:val="20"/>
        </w:rPr>
        <w:t xml:space="preserve">Shipments entering the DTS require additional funding and shipping, marking, and packaging instructions. Prior to shipment of hazardous material, the shipper is required to certify shipment to the </w:t>
      </w:r>
      <w:proofErr w:type="gramStart"/>
      <w:r w:rsidR="00A803A5" w:rsidRPr="00F0105B">
        <w:rPr>
          <w:rFonts w:eastAsia="Times New Roman"/>
          <w:sz w:val="20"/>
          <w:szCs w:val="20"/>
        </w:rPr>
        <w:t>final destination</w:t>
      </w:r>
      <w:proofErr w:type="gramEnd"/>
      <w:r w:rsidR="00A803A5" w:rsidRPr="00F0105B">
        <w:rPr>
          <w:rFonts w:eastAsia="Times New Roman"/>
          <w:sz w:val="20"/>
          <w:szCs w:val="20"/>
        </w:rPr>
        <w:t xml:space="preserve"> by attaching a certification certificate/document on the package in accordance with International Air Transport Association or International Maritime Dangerous Goods code, etc. Using only the stateside DTS military transit port or intermediate point without including the </w:t>
      </w:r>
      <w:proofErr w:type="gramStart"/>
      <w:r w:rsidR="00A803A5" w:rsidRPr="00F0105B">
        <w:rPr>
          <w:rFonts w:eastAsia="Times New Roman"/>
          <w:sz w:val="20"/>
          <w:szCs w:val="20"/>
        </w:rPr>
        <w:t>final destination</w:t>
      </w:r>
      <w:proofErr w:type="gramEnd"/>
      <w:r w:rsidR="00A803A5" w:rsidRPr="00F0105B">
        <w:rPr>
          <w:rFonts w:eastAsia="Times New Roman"/>
          <w:sz w:val="20"/>
          <w:szCs w:val="20"/>
        </w:rPr>
        <w:t xml:space="preserve"> </w:t>
      </w:r>
      <w:proofErr w:type="spellStart"/>
      <w:r w:rsidR="00A803A5" w:rsidRPr="00F0105B">
        <w:rPr>
          <w:rFonts w:eastAsia="Times New Roman"/>
          <w:sz w:val="20"/>
          <w:szCs w:val="20"/>
        </w:rPr>
        <w:t>DoDAAC</w:t>
      </w:r>
      <w:proofErr w:type="spellEnd"/>
      <w:r w:rsidR="00A803A5" w:rsidRPr="00F0105B">
        <w:rPr>
          <w:rFonts w:eastAsia="Times New Roman"/>
          <w:sz w:val="20"/>
          <w:szCs w:val="20"/>
        </w:rPr>
        <w:t xml:space="preserve"> in-country will cause a shipment to become frustrated.</w:t>
      </w:r>
    </w:p>
    <w:p w14:paraId="14D9A371" w14:textId="77777777" w:rsidR="00BF538A" w:rsidRDefault="00BF538A" w:rsidP="00B21365">
      <w:pPr>
        <w:pStyle w:val="ListParagraph"/>
        <w:tabs>
          <w:tab w:val="left" w:pos="712"/>
        </w:tabs>
        <w:ind w:left="216" w:right="778" w:firstLine="187"/>
        <w:rPr>
          <w:rFonts w:eastAsia="Times New Roman"/>
          <w:sz w:val="20"/>
          <w:szCs w:val="20"/>
        </w:rPr>
      </w:pPr>
    </w:p>
    <w:p w14:paraId="2F929C41" w14:textId="72F491E1" w:rsidR="00FD6ACC" w:rsidRPr="00F0105B" w:rsidRDefault="00F0105B" w:rsidP="00F0105B">
      <w:pPr>
        <w:pStyle w:val="List"/>
      </w:pPr>
      <w:r>
        <w:rPr>
          <w:spacing w:val="-1"/>
          <w:w w:val="99"/>
          <w:sz w:val="20"/>
          <w:szCs w:val="20"/>
        </w:rPr>
        <w:t>f.</w:t>
      </w:r>
      <w:r>
        <w:rPr>
          <w:spacing w:val="-1"/>
          <w:w w:val="99"/>
          <w:sz w:val="20"/>
          <w:szCs w:val="20"/>
        </w:rPr>
        <w:tab/>
      </w:r>
      <w:r w:rsidR="0012678F" w:rsidRPr="00F0105B">
        <w:rPr>
          <w:rFonts w:eastAsia="Times New Roman"/>
          <w:b/>
          <w:bCs/>
          <w:sz w:val="20"/>
          <w:szCs w:val="20"/>
        </w:rPr>
        <w:t>Thirty</w:t>
      </w:r>
      <w:r w:rsidR="0012678F" w:rsidRPr="00F0105B">
        <w:rPr>
          <w:rFonts w:eastAsia="Times New Roman"/>
          <w:sz w:val="20"/>
          <w:szCs w:val="20"/>
        </w:rPr>
        <w:t>-</w:t>
      </w:r>
      <w:r w:rsidR="0012678F" w:rsidRPr="00F0105B">
        <w:rPr>
          <w:rFonts w:eastAsia="Times New Roman"/>
          <w:b/>
          <w:bCs/>
          <w:sz w:val="20"/>
          <w:szCs w:val="20"/>
        </w:rPr>
        <w:t>Day Delivery</w:t>
      </w:r>
      <w:r w:rsidR="0012678F" w:rsidRPr="00F0105B">
        <w:rPr>
          <w:rFonts w:eastAsia="Times New Roman"/>
          <w:sz w:val="20"/>
          <w:szCs w:val="20"/>
        </w:rPr>
        <w:t xml:space="preserve">.  </w:t>
      </w:r>
      <w:bookmarkStart w:id="141" w:name="_Hlk152851478"/>
      <w:r w:rsidR="002F3893" w:rsidRPr="00F0105B">
        <w:rPr>
          <w:rFonts w:eastAsia="Times New Roman"/>
          <w:sz w:val="20"/>
          <w:szCs w:val="20"/>
        </w:rPr>
        <w:t>Cardholders</w:t>
      </w:r>
      <w:r w:rsidR="00A803A5" w:rsidRPr="00F0105B">
        <w:rPr>
          <w:rFonts w:eastAsia="Times New Roman"/>
          <w:sz w:val="20"/>
          <w:szCs w:val="20"/>
        </w:rPr>
        <w:t xml:space="preserve"> generally should seek vendors that have the required inventory supply (or labor capacity, for services) to enable delivery of the purchase within 30 calendar days while also meeting the requirements at a fair and reasonable price. Delivery timeframes </w:t>
      </w:r>
      <w:proofErr w:type="gramStart"/>
      <w:r w:rsidR="00A803A5" w:rsidRPr="00F0105B">
        <w:rPr>
          <w:rFonts w:eastAsia="Times New Roman"/>
          <w:sz w:val="20"/>
          <w:szCs w:val="20"/>
        </w:rPr>
        <w:t>in excess of</w:t>
      </w:r>
      <w:proofErr w:type="gramEnd"/>
      <w:r w:rsidR="00A803A5" w:rsidRPr="00F0105B">
        <w:rPr>
          <w:rFonts w:eastAsia="Times New Roman"/>
          <w:sz w:val="20"/>
          <w:szCs w:val="20"/>
        </w:rPr>
        <w:t xml:space="preserve"> 30 days </w:t>
      </w:r>
      <w:r w:rsidR="006E1A2E" w:rsidRPr="00F0105B">
        <w:rPr>
          <w:rFonts w:eastAsia="Times New Roman"/>
          <w:sz w:val="20"/>
          <w:szCs w:val="20"/>
        </w:rPr>
        <w:t xml:space="preserve">may </w:t>
      </w:r>
      <w:r w:rsidR="00A803A5" w:rsidRPr="00F0105B">
        <w:rPr>
          <w:rFonts w:eastAsia="Times New Roman"/>
          <w:sz w:val="20"/>
          <w:szCs w:val="20"/>
        </w:rPr>
        <w:t>cause problems such as tracking purchases against monthly billing cycle limits and shipping items charged to a closed account.</w:t>
      </w:r>
    </w:p>
    <w:p w14:paraId="013EF812" w14:textId="77777777" w:rsidR="00DF5FE3" w:rsidRPr="00B21365" w:rsidRDefault="00DF5FE3" w:rsidP="00B21365">
      <w:pPr>
        <w:pStyle w:val="ListParagraph"/>
        <w:tabs>
          <w:tab w:val="left" w:pos="712"/>
        </w:tabs>
        <w:ind w:left="216" w:right="778" w:firstLine="187"/>
        <w:rPr>
          <w:rFonts w:eastAsia="Times New Roman"/>
          <w:sz w:val="20"/>
          <w:szCs w:val="20"/>
        </w:rPr>
      </w:pPr>
    </w:p>
    <w:bookmarkEnd w:id="141"/>
    <w:p w14:paraId="0A7D5F95" w14:textId="79C2E4F9" w:rsidR="00CB5E1D" w:rsidRPr="00F0105B" w:rsidRDefault="00F0105B" w:rsidP="00F0105B">
      <w:pPr>
        <w:pStyle w:val="List"/>
      </w:pPr>
      <w:r w:rsidRPr="00B21365">
        <w:rPr>
          <w:spacing w:val="-1"/>
          <w:w w:val="99"/>
          <w:sz w:val="20"/>
          <w:szCs w:val="20"/>
        </w:rPr>
        <w:t>g.</w:t>
      </w:r>
      <w:r w:rsidRPr="00B21365">
        <w:rPr>
          <w:spacing w:val="-1"/>
          <w:w w:val="99"/>
          <w:sz w:val="20"/>
          <w:szCs w:val="20"/>
        </w:rPr>
        <w:tab/>
      </w:r>
      <w:r w:rsidR="00665AE3" w:rsidRPr="00F0105B">
        <w:rPr>
          <w:b/>
          <w:bCs/>
          <w:sz w:val="20"/>
          <w:szCs w:val="20"/>
        </w:rPr>
        <w:t>Purchase File Documentation</w:t>
      </w:r>
      <w:r w:rsidR="00665AE3" w:rsidRPr="00F0105B">
        <w:rPr>
          <w:sz w:val="20"/>
          <w:szCs w:val="20"/>
        </w:rPr>
        <w:t xml:space="preserve">. </w:t>
      </w:r>
      <w:r w:rsidR="001658B2" w:rsidRPr="00F0105B">
        <w:rPr>
          <w:rFonts w:eastAsia="Times New Roman"/>
          <w:sz w:val="20"/>
          <w:szCs w:val="20"/>
        </w:rPr>
        <w:t>Collection</w:t>
      </w:r>
      <w:r w:rsidR="001658B2" w:rsidRPr="00F0105B">
        <w:rPr>
          <w:sz w:val="20"/>
          <w:szCs w:val="20"/>
        </w:rPr>
        <w:t xml:space="preserve"> and retention of GPC documentation in centralized, electronic records is mandated to support Federal-Government-wide paperless initiatives; ensure information is available to support program operations and oversight functions; and fulfill record retention requirements. </w:t>
      </w:r>
      <w:r w:rsidR="00665AE3" w:rsidRPr="00F0105B">
        <w:rPr>
          <w:sz w:val="20"/>
          <w:szCs w:val="20"/>
        </w:rPr>
        <w:t xml:space="preserve">Per </w:t>
      </w:r>
      <w:hyperlink r:id="rId56">
        <w:r w:rsidR="00665AE3" w:rsidRPr="00F0105B">
          <w:rPr>
            <w:sz w:val="20"/>
            <w:szCs w:val="20"/>
          </w:rPr>
          <w:t>DoD FMR Volume 10, Chapter 23, Paragraph 230307</w:t>
        </w:r>
      </w:hyperlink>
      <w:r w:rsidR="00E63192" w:rsidRPr="00F0105B">
        <w:rPr>
          <w:sz w:val="20"/>
          <w:szCs w:val="20"/>
        </w:rPr>
        <w:t>,</w:t>
      </w:r>
      <w:r w:rsidR="00665AE3" w:rsidRPr="00F0105B">
        <w:rPr>
          <w:sz w:val="20"/>
          <w:szCs w:val="20"/>
        </w:rPr>
        <w:t xml:space="preserve"> CHs must document and upload transaction supporting documentation </w:t>
      </w:r>
      <w:r w:rsidR="00E16583" w:rsidRPr="00F0105B">
        <w:rPr>
          <w:sz w:val="20"/>
          <w:szCs w:val="20"/>
        </w:rPr>
        <w:t xml:space="preserve">for each and every purchase and its associated transaction </w:t>
      </w:r>
      <w:r w:rsidR="00665AE3" w:rsidRPr="00F0105B">
        <w:rPr>
          <w:sz w:val="20"/>
          <w:szCs w:val="20"/>
        </w:rPr>
        <w:t>using the servicing bank’s EAS, Transaction Management - Attachment function.</w:t>
      </w:r>
      <w:r w:rsidR="00665AE3" w:rsidRPr="00F0105B">
        <w:rPr>
          <w:spacing w:val="40"/>
          <w:sz w:val="20"/>
          <w:szCs w:val="20"/>
        </w:rPr>
        <w:t xml:space="preserve"> </w:t>
      </w:r>
      <w:r w:rsidR="00665AE3" w:rsidRPr="00F0105B">
        <w:rPr>
          <w:sz w:val="20"/>
          <w:szCs w:val="20"/>
        </w:rPr>
        <w:t xml:space="preserve">CHs must upload documentation throughout the billing cycle to assist BOs, A/OPCs, and auditors in completing transaction reviews per DoD </w:t>
      </w:r>
      <w:proofErr w:type="spellStart"/>
      <w:r w:rsidR="00665AE3" w:rsidRPr="00F0105B">
        <w:rPr>
          <w:sz w:val="20"/>
          <w:szCs w:val="20"/>
        </w:rPr>
        <w:t>SmartPay</w:t>
      </w:r>
      <w:proofErr w:type="spellEnd"/>
      <w:r w:rsidR="00665AE3" w:rsidRPr="00F0105B">
        <w:rPr>
          <w:sz w:val="20"/>
          <w:szCs w:val="20"/>
        </w:rPr>
        <w:t>® 3 Transition Memorandum #6.</w:t>
      </w:r>
      <w:r w:rsidR="00665AE3" w:rsidRPr="00F0105B">
        <w:rPr>
          <w:spacing w:val="-4"/>
          <w:sz w:val="20"/>
          <w:szCs w:val="20"/>
        </w:rPr>
        <w:t xml:space="preserve"> </w:t>
      </w:r>
      <w:r w:rsidR="00665AE3" w:rsidRPr="00F0105B">
        <w:rPr>
          <w:sz w:val="20"/>
          <w:szCs w:val="20"/>
        </w:rPr>
        <w:t>CHs</w:t>
      </w:r>
      <w:r w:rsidR="00665AE3" w:rsidRPr="00F0105B">
        <w:rPr>
          <w:spacing w:val="-3"/>
          <w:sz w:val="20"/>
          <w:szCs w:val="20"/>
        </w:rPr>
        <w:t xml:space="preserve"> </w:t>
      </w:r>
      <w:r w:rsidR="00665AE3" w:rsidRPr="00F0105B">
        <w:rPr>
          <w:sz w:val="20"/>
          <w:szCs w:val="20"/>
        </w:rPr>
        <w:t>will</w:t>
      </w:r>
      <w:r w:rsidR="00665AE3" w:rsidRPr="00F0105B">
        <w:rPr>
          <w:spacing w:val="-5"/>
          <w:sz w:val="20"/>
          <w:szCs w:val="20"/>
        </w:rPr>
        <w:t xml:space="preserve"> </w:t>
      </w:r>
      <w:r w:rsidR="00665AE3" w:rsidRPr="00F0105B">
        <w:rPr>
          <w:sz w:val="20"/>
          <w:szCs w:val="20"/>
        </w:rPr>
        <w:t>attach</w:t>
      </w:r>
      <w:r w:rsidR="00665AE3" w:rsidRPr="00F0105B">
        <w:rPr>
          <w:spacing w:val="-2"/>
          <w:sz w:val="20"/>
          <w:szCs w:val="20"/>
        </w:rPr>
        <w:t xml:space="preserve"> </w:t>
      </w:r>
      <w:r w:rsidR="00665AE3" w:rsidRPr="00F0105B">
        <w:rPr>
          <w:sz w:val="20"/>
          <w:szCs w:val="20"/>
        </w:rPr>
        <w:t>documents</w:t>
      </w:r>
      <w:r w:rsidR="00665AE3" w:rsidRPr="00F0105B">
        <w:rPr>
          <w:spacing w:val="-3"/>
          <w:sz w:val="20"/>
          <w:szCs w:val="20"/>
        </w:rPr>
        <w:t xml:space="preserve"> </w:t>
      </w:r>
      <w:r w:rsidR="00665AE3" w:rsidRPr="00F0105B">
        <w:rPr>
          <w:sz w:val="20"/>
          <w:szCs w:val="20"/>
        </w:rPr>
        <w:t>for</w:t>
      </w:r>
      <w:r w:rsidR="00665AE3" w:rsidRPr="00F0105B">
        <w:rPr>
          <w:spacing w:val="-3"/>
          <w:sz w:val="20"/>
          <w:szCs w:val="20"/>
        </w:rPr>
        <w:t xml:space="preserve"> </w:t>
      </w:r>
      <w:r w:rsidR="00665AE3" w:rsidRPr="00F0105B">
        <w:rPr>
          <w:sz w:val="20"/>
          <w:szCs w:val="20"/>
        </w:rPr>
        <w:t>each</w:t>
      </w:r>
      <w:r w:rsidR="00665AE3" w:rsidRPr="00F0105B">
        <w:rPr>
          <w:spacing w:val="-2"/>
          <w:sz w:val="20"/>
          <w:szCs w:val="20"/>
        </w:rPr>
        <w:t xml:space="preserve"> </w:t>
      </w:r>
      <w:r w:rsidR="00665AE3" w:rsidRPr="00F0105B">
        <w:rPr>
          <w:sz w:val="20"/>
          <w:szCs w:val="20"/>
        </w:rPr>
        <w:t>billing</w:t>
      </w:r>
      <w:r w:rsidR="00665AE3" w:rsidRPr="00F0105B">
        <w:rPr>
          <w:spacing w:val="-4"/>
          <w:sz w:val="20"/>
          <w:szCs w:val="20"/>
        </w:rPr>
        <w:t xml:space="preserve"> </w:t>
      </w:r>
      <w:r w:rsidR="00665AE3" w:rsidRPr="00F0105B">
        <w:rPr>
          <w:sz w:val="20"/>
          <w:szCs w:val="20"/>
        </w:rPr>
        <w:t>cycle</w:t>
      </w:r>
      <w:r w:rsidR="00665AE3" w:rsidRPr="00F0105B">
        <w:rPr>
          <w:spacing w:val="-4"/>
          <w:sz w:val="20"/>
          <w:szCs w:val="20"/>
        </w:rPr>
        <w:t xml:space="preserve"> </w:t>
      </w:r>
      <w:r w:rsidR="00665AE3" w:rsidRPr="00F0105B">
        <w:rPr>
          <w:sz w:val="20"/>
          <w:szCs w:val="20"/>
        </w:rPr>
        <w:t>before</w:t>
      </w:r>
      <w:r w:rsidR="00665AE3" w:rsidRPr="00F0105B">
        <w:rPr>
          <w:spacing w:val="-5"/>
          <w:sz w:val="20"/>
          <w:szCs w:val="20"/>
        </w:rPr>
        <w:t xml:space="preserve"> </w:t>
      </w:r>
      <w:r w:rsidR="00665AE3" w:rsidRPr="00F0105B">
        <w:rPr>
          <w:sz w:val="20"/>
          <w:szCs w:val="20"/>
        </w:rPr>
        <w:t>approving</w:t>
      </w:r>
      <w:r w:rsidR="00665AE3" w:rsidRPr="00F0105B">
        <w:rPr>
          <w:spacing w:val="-4"/>
          <w:sz w:val="20"/>
          <w:szCs w:val="20"/>
        </w:rPr>
        <w:t xml:space="preserve"> </w:t>
      </w:r>
      <w:r w:rsidR="00665AE3" w:rsidRPr="00F0105B">
        <w:rPr>
          <w:sz w:val="20"/>
          <w:szCs w:val="20"/>
        </w:rPr>
        <w:t>their</w:t>
      </w:r>
      <w:r w:rsidR="00665AE3" w:rsidRPr="00F0105B">
        <w:rPr>
          <w:spacing w:val="-3"/>
          <w:sz w:val="20"/>
          <w:szCs w:val="20"/>
        </w:rPr>
        <w:t xml:space="preserve"> </w:t>
      </w:r>
      <w:r w:rsidR="00665AE3" w:rsidRPr="00F0105B">
        <w:rPr>
          <w:sz w:val="20"/>
          <w:szCs w:val="20"/>
        </w:rPr>
        <w:t>statement.</w:t>
      </w:r>
      <w:r w:rsidR="00665AE3" w:rsidRPr="00F0105B">
        <w:rPr>
          <w:spacing w:val="-2"/>
          <w:sz w:val="20"/>
          <w:szCs w:val="20"/>
        </w:rPr>
        <w:t xml:space="preserve"> </w:t>
      </w:r>
      <w:r w:rsidR="00665AE3" w:rsidRPr="00F0105B">
        <w:rPr>
          <w:sz w:val="20"/>
          <w:szCs w:val="20"/>
        </w:rPr>
        <w:t>BOs</w:t>
      </w:r>
      <w:r w:rsidR="00665AE3" w:rsidRPr="00F0105B">
        <w:rPr>
          <w:spacing w:val="-3"/>
          <w:sz w:val="20"/>
          <w:szCs w:val="20"/>
        </w:rPr>
        <w:t xml:space="preserve"> </w:t>
      </w:r>
      <w:r w:rsidR="00665AE3" w:rsidRPr="00F0105B">
        <w:rPr>
          <w:sz w:val="20"/>
          <w:szCs w:val="20"/>
        </w:rPr>
        <w:t>should</w:t>
      </w:r>
      <w:r w:rsidR="00665AE3" w:rsidRPr="00F0105B">
        <w:rPr>
          <w:spacing w:val="-4"/>
          <w:sz w:val="20"/>
          <w:szCs w:val="20"/>
        </w:rPr>
        <w:t xml:space="preserve"> </w:t>
      </w:r>
      <w:r w:rsidR="00665AE3" w:rsidRPr="00F0105B">
        <w:rPr>
          <w:sz w:val="20"/>
          <w:szCs w:val="20"/>
        </w:rPr>
        <w:t xml:space="preserve">review the transaction documentation prior to certifying the managing account. </w:t>
      </w:r>
      <w:r w:rsidR="00656FAA" w:rsidRPr="00F0105B">
        <w:rPr>
          <w:sz w:val="20"/>
          <w:szCs w:val="20"/>
        </w:rPr>
        <w:t xml:space="preserve">Records </w:t>
      </w:r>
      <w:r w:rsidR="00656FAA" w:rsidRPr="00F0105B">
        <w:rPr>
          <w:rFonts w:eastAsia="Times New Roman"/>
          <w:sz w:val="20"/>
          <w:szCs w:val="20"/>
        </w:rPr>
        <w:t>retention</w:t>
      </w:r>
      <w:r w:rsidR="00656FAA" w:rsidRPr="00F0105B">
        <w:rPr>
          <w:sz w:val="20"/>
          <w:szCs w:val="20"/>
        </w:rPr>
        <w:t xml:space="preserve"> requirements are addressed in the </w:t>
      </w:r>
      <w:hyperlink w:anchor="_Appendix_D_Comptroller" w:history="1">
        <w:r w:rsidR="00656FAA" w:rsidRPr="00F0105B">
          <w:rPr>
            <w:rStyle w:val="Hyperlink"/>
            <w:rFonts w:eastAsia="Times New Roman"/>
            <w:sz w:val="20"/>
            <w:szCs w:val="20"/>
          </w:rPr>
          <w:t>DoD FMR</w:t>
        </w:r>
      </w:hyperlink>
      <w:r w:rsidR="00850D36" w:rsidRPr="00F0105B">
        <w:rPr>
          <w:sz w:val="20"/>
          <w:szCs w:val="20"/>
        </w:rPr>
        <w:t xml:space="preserve">.  The </w:t>
      </w:r>
      <w:hyperlink w:anchor="_Appendix_D_Comptroller" w:history="1">
        <w:r w:rsidR="00656FAA" w:rsidRPr="00F0105B">
          <w:rPr>
            <w:rStyle w:val="Hyperlink"/>
            <w:rFonts w:eastAsia="Times New Roman"/>
            <w:sz w:val="20"/>
            <w:szCs w:val="20"/>
          </w:rPr>
          <w:t>DoD FMR</w:t>
        </w:r>
      </w:hyperlink>
      <w:r w:rsidR="00656FAA" w:rsidRPr="00F0105B">
        <w:rPr>
          <w:sz w:val="20"/>
          <w:szCs w:val="20"/>
        </w:rPr>
        <w:t xml:space="preserve"> requires that the CH include acceptance documentation for every purchase.</w:t>
      </w:r>
      <w:r w:rsidR="00EF4FD7" w:rsidRPr="00F0105B">
        <w:rPr>
          <w:sz w:val="20"/>
          <w:szCs w:val="20"/>
        </w:rPr>
        <w:t xml:space="preserve">  </w:t>
      </w:r>
      <w:r w:rsidR="00656FAA" w:rsidRPr="00F0105B">
        <w:rPr>
          <w:sz w:val="20"/>
          <w:szCs w:val="20"/>
        </w:rPr>
        <w:t>Required file documentation includes but is not limited to the following:</w:t>
      </w:r>
    </w:p>
    <w:p w14:paraId="5ABED52E" w14:textId="34C3E194" w:rsidR="00CC4B78" w:rsidRDefault="00CC4B78" w:rsidP="00CC4B78">
      <w:pPr>
        <w:pStyle w:val="ListParagraph"/>
        <w:tabs>
          <w:tab w:val="left" w:pos="1073"/>
        </w:tabs>
        <w:spacing w:before="1"/>
        <w:ind w:left="1073" w:firstLine="0"/>
        <w:rPr>
          <w:spacing w:val="-2"/>
          <w:sz w:val="20"/>
        </w:rPr>
      </w:pPr>
    </w:p>
    <w:p w14:paraId="53185DE3" w14:textId="6689158F" w:rsidR="0017227D" w:rsidRPr="00F0105B" w:rsidRDefault="00F0105B" w:rsidP="00F0105B">
      <w:pPr>
        <w:pStyle w:val="List2"/>
      </w:pPr>
      <w:r w:rsidRPr="00115E30">
        <w:rPr>
          <w:sz w:val="20"/>
        </w:rPr>
        <w:t>1)</w:t>
      </w:r>
      <w:r w:rsidRPr="00115E30">
        <w:rPr>
          <w:sz w:val="20"/>
        </w:rPr>
        <w:tab/>
      </w:r>
      <w:r w:rsidR="00041A76" w:rsidRPr="00F0105B">
        <w:rPr>
          <w:sz w:val="20"/>
        </w:rPr>
        <w:t xml:space="preserve">Army </w:t>
      </w:r>
      <w:r w:rsidR="0017227D" w:rsidRPr="00F0105B">
        <w:rPr>
          <w:sz w:val="20"/>
        </w:rPr>
        <w:t xml:space="preserve">Purchase Request &amp; Approval (PR&amp;A) or </w:t>
      </w:r>
      <w:r w:rsidR="00041A76" w:rsidRPr="00F0105B">
        <w:rPr>
          <w:sz w:val="20"/>
        </w:rPr>
        <w:t>equivalent</w:t>
      </w:r>
      <w:r w:rsidR="0017227D" w:rsidRPr="00F0105B">
        <w:rPr>
          <w:sz w:val="20"/>
        </w:rPr>
        <w:t>​</w:t>
      </w:r>
      <w:r w:rsidR="00DC36D5" w:rsidRPr="00F0105B">
        <w:rPr>
          <w:sz w:val="20"/>
        </w:rPr>
        <w:t>*</w:t>
      </w:r>
    </w:p>
    <w:p w14:paraId="08DA216E" w14:textId="72B4541E" w:rsidR="008A2795" w:rsidRPr="00F0105B" w:rsidRDefault="00F0105B" w:rsidP="00F0105B">
      <w:pPr>
        <w:pStyle w:val="List2"/>
      </w:pPr>
      <w:r w:rsidRPr="00B21365">
        <w:rPr>
          <w:sz w:val="20"/>
        </w:rPr>
        <w:t>2)</w:t>
      </w:r>
      <w:r w:rsidRPr="00B21365">
        <w:rPr>
          <w:sz w:val="20"/>
        </w:rPr>
        <w:tab/>
      </w:r>
      <w:r w:rsidR="008A2795" w:rsidRPr="00F0105B">
        <w:rPr>
          <w:sz w:val="20"/>
        </w:rPr>
        <w:t>889 Representation​</w:t>
      </w:r>
      <w:r w:rsidR="00DC36D5" w:rsidRPr="00F0105B">
        <w:rPr>
          <w:sz w:val="20"/>
        </w:rPr>
        <w:t>*</w:t>
      </w:r>
    </w:p>
    <w:p w14:paraId="0EE5A11D" w14:textId="5324D88E" w:rsidR="0017227D" w:rsidRPr="00F0105B" w:rsidRDefault="00F0105B" w:rsidP="00F0105B">
      <w:pPr>
        <w:pStyle w:val="List2"/>
      </w:pPr>
      <w:r w:rsidRPr="00115E30">
        <w:rPr>
          <w:sz w:val="20"/>
        </w:rPr>
        <w:t>3)</w:t>
      </w:r>
      <w:r w:rsidRPr="00115E30">
        <w:rPr>
          <w:sz w:val="20"/>
        </w:rPr>
        <w:tab/>
      </w:r>
      <w:r w:rsidR="0017227D" w:rsidRPr="00F0105B">
        <w:rPr>
          <w:sz w:val="20"/>
        </w:rPr>
        <w:t xml:space="preserve">Invoice and/or </w:t>
      </w:r>
      <w:r w:rsidR="00115E30" w:rsidRPr="00F0105B">
        <w:rPr>
          <w:sz w:val="20"/>
        </w:rPr>
        <w:t xml:space="preserve">itemized </w:t>
      </w:r>
      <w:r w:rsidR="0017227D" w:rsidRPr="00F0105B">
        <w:rPr>
          <w:sz w:val="20"/>
        </w:rPr>
        <w:t>receipt​</w:t>
      </w:r>
    </w:p>
    <w:p w14:paraId="51CA42C7" w14:textId="270C0D11" w:rsidR="0017227D" w:rsidRPr="00F0105B" w:rsidRDefault="00F0105B" w:rsidP="00F0105B">
      <w:pPr>
        <w:pStyle w:val="List2"/>
      </w:pPr>
      <w:r w:rsidRPr="00115E30">
        <w:rPr>
          <w:sz w:val="20"/>
        </w:rPr>
        <w:t>4)</w:t>
      </w:r>
      <w:r w:rsidRPr="00115E30">
        <w:rPr>
          <w:sz w:val="20"/>
        </w:rPr>
        <w:tab/>
      </w:r>
      <w:r w:rsidR="0017227D" w:rsidRPr="00F0105B">
        <w:rPr>
          <w:sz w:val="20"/>
        </w:rPr>
        <w:t>Proof of independent receipt and acceptance​</w:t>
      </w:r>
    </w:p>
    <w:p w14:paraId="3F6D1849" w14:textId="5937ACA7" w:rsidR="0017227D" w:rsidRPr="00F0105B" w:rsidRDefault="00F0105B" w:rsidP="00F0105B">
      <w:pPr>
        <w:pStyle w:val="List2"/>
      </w:pPr>
      <w:r w:rsidRPr="00115E30">
        <w:rPr>
          <w:sz w:val="20"/>
        </w:rPr>
        <w:t>5)</w:t>
      </w:r>
      <w:r w:rsidRPr="00115E30">
        <w:rPr>
          <w:sz w:val="20"/>
        </w:rPr>
        <w:tab/>
      </w:r>
      <w:r w:rsidR="005849C3" w:rsidRPr="00F0105B">
        <w:rPr>
          <w:sz w:val="20"/>
        </w:rPr>
        <w:t>Other</w:t>
      </w:r>
      <w:r w:rsidR="0017227D" w:rsidRPr="00F0105B">
        <w:rPr>
          <w:sz w:val="20"/>
        </w:rPr>
        <w:t xml:space="preserve"> approvals</w:t>
      </w:r>
      <w:r w:rsidR="002A3738" w:rsidRPr="00F0105B">
        <w:rPr>
          <w:sz w:val="20"/>
        </w:rPr>
        <w:t>, when applicable</w:t>
      </w:r>
      <w:r w:rsidR="0017227D" w:rsidRPr="00F0105B">
        <w:rPr>
          <w:sz w:val="20"/>
        </w:rPr>
        <w:t xml:space="preserve"> (e.g., legal, ITAS, Statement of Non-Availability (SONA))</w:t>
      </w:r>
    </w:p>
    <w:p w14:paraId="552C721E" w14:textId="177A7404" w:rsidR="0017227D" w:rsidRPr="00F0105B" w:rsidRDefault="00F0105B" w:rsidP="00F0105B">
      <w:pPr>
        <w:pStyle w:val="List2"/>
      </w:pPr>
      <w:r w:rsidRPr="00115E30">
        <w:rPr>
          <w:sz w:val="20"/>
        </w:rPr>
        <w:t>6)</w:t>
      </w:r>
      <w:r w:rsidRPr="00115E30">
        <w:rPr>
          <w:sz w:val="20"/>
        </w:rPr>
        <w:tab/>
      </w:r>
      <w:r w:rsidR="00BE25B8" w:rsidRPr="00F0105B">
        <w:rPr>
          <w:sz w:val="20"/>
        </w:rPr>
        <w:t>L</w:t>
      </w:r>
      <w:r w:rsidR="00882E9B" w:rsidRPr="00F0105B">
        <w:rPr>
          <w:sz w:val="20"/>
        </w:rPr>
        <w:t>ocal agency requirements</w:t>
      </w:r>
    </w:p>
    <w:p w14:paraId="0A7D5FA3" w14:textId="77777777" w:rsidR="00CB5E1D" w:rsidRDefault="00CB5E1D">
      <w:pPr>
        <w:pStyle w:val="BodyText"/>
        <w:spacing w:before="8"/>
      </w:pPr>
    </w:p>
    <w:p w14:paraId="20A61096" w14:textId="1760DFE7" w:rsidR="00615D56" w:rsidRDefault="00DC36D5" w:rsidP="00B21365">
      <w:pPr>
        <w:pStyle w:val="BodyText"/>
        <w:spacing w:before="8"/>
        <w:ind w:left="270"/>
      </w:pPr>
      <w:r>
        <w:t>*</w:t>
      </w:r>
      <w:r w:rsidR="00E67CBC" w:rsidRPr="00E67CBC">
        <w:t xml:space="preserve"> </w:t>
      </w:r>
      <w:r w:rsidR="00E67CBC">
        <w:t>F</w:t>
      </w:r>
      <w:r w:rsidR="00E67CBC" w:rsidRPr="00115E30">
        <w:t>or individual slot training payments</w:t>
      </w:r>
      <w:r w:rsidR="00E67CBC">
        <w:t xml:space="preserve">, </w:t>
      </w:r>
      <w:r w:rsidR="006C14CA" w:rsidRPr="00115E30">
        <w:t>CH</w:t>
      </w:r>
      <w:r w:rsidR="00A519EB">
        <w:t>s</w:t>
      </w:r>
      <w:r w:rsidR="006C14CA" w:rsidRPr="00115E30">
        <w:t xml:space="preserve"> must upload the SF 182 or equivalent </w:t>
      </w:r>
      <w:r w:rsidR="00A42AA0">
        <w:t>in lieu of items 1) and 2) above. CHs must redact</w:t>
      </w:r>
      <w:r w:rsidR="006C14CA" w:rsidRPr="00115E30">
        <w:t xml:space="preserve"> </w:t>
      </w:r>
      <w:r w:rsidR="007D31D8" w:rsidRPr="00B21365">
        <w:t>any p</w:t>
      </w:r>
      <w:r w:rsidR="006C14CA" w:rsidRPr="00115E30">
        <w:t xml:space="preserve">ersonally </w:t>
      </w:r>
      <w:r w:rsidR="007D31D8" w:rsidRPr="00B21365">
        <w:t>i</w:t>
      </w:r>
      <w:r w:rsidR="006C14CA" w:rsidRPr="00115E30">
        <w:t xml:space="preserve">dentifiable </w:t>
      </w:r>
      <w:r w:rsidR="007D31D8" w:rsidRPr="00B21365">
        <w:t>i</w:t>
      </w:r>
      <w:r w:rsidR="006C14CA" w:rsidRPr="00115E30">
        <w:t xml:space="preserve">nformation (PII) </w:t>
      </w:r>
      <w:r w:rsidR="00A42AA0">
        <w:t>before uploading</w:t>
      </w:r>
      <w:r w:rsidR="006C14CA" w:rsidRPr="00115E30">
        <w:t>.</w:t>
      </w:r>
      <w:r w:rsidR="00573D31">
        <w:t xml:space="preserve"> </w:t>
      </w:r>
    </w:p>
    <w:p w14:paraId="1C810EC4" w14:textId="77777777" w:rsidR="00573D31" w:rsidRDefault="00573D31">
      <w:pPr>
        <w:pStyle w:val="BodyText"/>
        <w:spacing w:before="8"/>
      </w:pPr>
    </w:p>
    <w:p w14:paraId="0A7D5FA4" w14:textId="61AC9EA6" w:rsidR="00CB5E1D" w:rsidRPr="00F0105B" w:rsidRDefault="00F0105B" w:rsidP="00F0105B">
      <w:pPr>
        <w:pStyle w:val="List"/>
      </w:pPr>
      <w:r>
        <w:rPr>
          <w:spacing w:val="-1"/>
          <w:w w:val="99"/>
          <w:sz w:val="20"/>
          <w:szCs w:val="20"/>
        </w:rPr>
        <w:t>h.</w:t>
      </w:r>
      <w:r>
        <w:rPr>
          <w:spacing w:val="-1"/>
          <w:w w:val="99"/>
          <w:sz w:val="20"/>
          <w:szCs w:val="20"/>
        </w:rPr>
        <w:tab/>
      </w:r>
      <w:r w:rsidR="00665AE3" w:rsidRPr="00F0105B">
        <w:rPr>
          <w:sz w:val="20"/>
        </w:rPr>
        <w:t>The</w:t>
      </w:r>
      <w:r w:rsidR="00665AE3" w:rsidRPr="00F0105B">
        <w:rPr>
          <w:spacing w:val="-3"/>
          <w:sz w:val="20"/>
        </w:rPr>
        <w:t xml:space="preserve"> </w:t>
      </w:r>
      <w:r w:rsidR="00665AE3" w:rsidRPr="00F0105B">
        <w:rPr>
          <w:sz w:val="20"/>
        </w:rPr>
        <w:t>Accountable</w:t>
      </w:r>
      <w:r w:rsidR="00665AE3" w:rsidRPr="00F0105B">
        <w:rPr>
          <w:spacing w:val="-1"/>
          <w:sz w:val="20"/>
        </w:rPr>
        <w:t xml:space="preserve"> </w:t>
      </w:r>
      <w:r w:rsidR="00665AE3" w:rsidRPr="00F0105B">
        <w:rPr>
          <w:sz w:val="20"/>
        </w:rPr>
        <w:t>Property Officer</w:t>
      </w:r>
      <w:r w:rsidR="00665AE3" w:rsidRPr="00F0105B">
        <w:rPr>
          <w:spacing w:val="-2"/>
          <w:sz w:val="20"/>
        </w:rPr>
        <w:t xml:space="preserve"> </w:t>
      </w:r>
      <w:r w:rsidR="00665AE3" w:rsidRPr="00F0105B">
        <w:rPr>
          <w:sz w:val="20"/>
        </w:rPr>
        <w:t>(APO)</w:t>
      </w:r>
      <w:r w:rsidR="00665AE3" w:rsidRPr="00F0105B">
        <w:rPr>
          <w:spacing w:val="-2"/>
          <w:sz w:val="20"/>
        </w:rPr>
        <w:t xml:space="preserve"> </w:t>
      </w:r>
      <w:r w:rsidR="00665AE3" w:rsidRPr="00F0105B">
        <w:rPr>
          <w:sz w:val="20"/>
        </w:rPr>
        <w:t>determines</w:t>
      </w:r>
      <w:r w:rsidR="00665AE3" w:rsidRPr="00F0105B">
        <w:rPr>
          <w:spacing w:val="-1"/>
          <w:sz w:val="20"/>
        </w:rPr>
        <w:t xml:space="preserve"> </w:t>
      </w:r>
      <w:r w:rsidR="00665AE3" w:rsidRPr="00F0105B">
        <w:rPr>
          <w:sz w:val="20"/>
        </w:rPr>
        <w:t>if</w:t>
      </w:r>
      <w:r w:rsidR="00665AE3" w:rsidRPr="00F0105B">
        <w:rPr>
          <w:spacing w:val="-1"/>
          <w:sz w:val="20"/>
        </w:rPr>
        <w:t xml:space="preserve"> </w:t>
      </w:r>
      <w:r w:rsidR="00665AE3" w:rsidRPr="00F0105B">
        <w:rPr>
          <w:sz w:val="20"/>
        </w:rPr>
        <w:t>the</w:t>
      </w:r>
      <w:r w:rsidR="00665AE3" w:rsidRPr="00F0105B">
        <w:rPr>
          <w:spacing w:val="-3"/>
          <w:sz w:val="20"/>
        </w:rPr>
        <w:t xml:space="preserve"> </w:t>
      </w:r>
      <w:r w:rsidR="00665AE3" w:rsidRPr="00F0105B">
        <w:rPr>
          <w:sz w:val="20"/>
        </w:rPr>
        <w:t>goods purchased will</w:t>
      </w:r>
      <w:r w:rsidR="00665AE3" w:rsidRPr="00F0105B">
        <w:rPr>
          <w:spacing w:val="-1"/>
          <w:sz w:val="20"/>
        </w:rPr>
        <w:t xml:space="preserve"> </w:t>
      </w:r>
      <w:r w:rsidR="00665AE3" w:rsidRPr="00F0105B">
        <w:rPr>
          <w:sz w:val="20"/>
        </w:rPr>
        <w:t>be</w:t>
      </w:r>
      <w:r w:rsidR="00665AE3" w:rsidRPr="00F0105B">
        <w:rPr>
          <w:spacing w:val="-3"/>
          <w:sz w:val="20"/>
        </w:rPr>
        <w:t xml:space="preserve"> </w:t>
      </w:r>
      <w:r w:rsidR="00665AE3" w:rsidRPr="00F0105B">
        <w:rPr>
          <w:sz w:val="20"/>
        </w:rPr>
        <w:t>placed</w:t>
      </w:r>
      <w:r w:rsidR="00665AE3" w:rsidRPr="00F0105B">
        <w:rPr>
          <w:spacing w:val="-1"/>
          <w:sz w:val="20"/>
        </w:rPr>
        <w:t xml:space="preserve"> </w:t>
      </w:r>
      <w:r w:rsidR="00665AE3" w:rsidRPr="00F0105B">
        <w:rPr>
          <w:sz w:val="20"/>
        </w:rPr>
        <w:t>on</w:t>
      </w:r>
      <w:r w:rsidR="00665AE3" w:rsidRPr="00F0105B">
        <w:rPr>
          <w:spacing w:val="-1"/>
          <w:sz w:val="20"/>
        </w:rPr>
        <w:t xml:space="preserve"> </w:t>
      </w:r>
      <w:r w:rsidR="00665AE3" w:rsidRPr="00F0105B">
        <w:rPr>
          <w:sz w:val="20"/>
        </w:rPr>
        <w:t>APO records</w:t>
      </w:r>
      <w:r w:rsidR="00665AE3" w:rsidRPr="00F0105B">
        <w:rPr>
          <w:spacing w:val="-5"/>
          <w:sz w:val="20"/>
        </w:rPr>
        <w:t xml:space="preserve"> </w:t>
      </w:r>
      <w:r w:rsidR="00665AE3" w:rsidRPr="00F0105B">
        <w:rPr>
          <w:sz w:val="20"/>
        </w:rPr>
        <w:t>in</w:t>
      </w:r>
      <w:r w:rsidR="00665AE3" w:rsidRPr="00F0105B">
        <w:rPr>
          <w:spacing w:val="-6"/>
          <w:sz w:val="20"/>
        </w:rPr>
        <w:t xml:space="preserve"> </w:t>
      </w:r>
      <w:r w:rsidR="00665AE3" w:rsidRPr="00F0105B">
        <w:rPr>
          <w:sz w:val="20"/>
        </w:rPr>
        <w:t>accordance</w:t>
      </w:r>
      <w:r w:rsidR="00665AE3" w:rsidRPr="00F0105B">
        <w:rPr>
          <w:spacing w:val="-6"/>
          <w:sz w:val="20"/>
        </w:rPr>
        <w:t xml:space="preserve"> </w:t>
      </w:r>
      <w:r w:rsidR="00665AE3" w:rsidRPr="00F0105B">
        <w:rPr>
          <w:sz w:val="20"/>
        </w:rPr>
        <w:t>with</w:t>
      </w:r>
      <w:r w:rsidR="00665AE3" w:rsidRPr="00F0105B">
        <w:rPr>
          <w:spacing w:val="-4"/>
          <w:sz w:val="20"/>
        </w:rPr>
        <w:t xml:space="preserve"> </w:t>
      </w:r>
      <w:r w:rsidR="00665AE3" w:rsidRPr="00F0105B">
        <w:rPr>
          <w:sz w:val="20"/>
        </w:rPr>
        <w:t>AR</w:t>
      </w:r>
      <w:r w:rsidR="00665AE3" w:rsidRPr="00F0105B">
        <w:rPr>
          <w:spacing w:val="-6"/>
          <w:sz w:val="20"/>
        </w:rPr>
        <w:t xml:space="preserve"> </w:t>
      </w:r>
      <w:r w:rsidR="00665AE3" w:rsidRPr="00F0105B">
        <w:rPr>
          <w:sz w:val="20"/>
        </w:rPr>
        <w:t>710-</w:t>
      </w:r>
      <w:r w:rsidR="00EA132E" w:rsidRPr="00F0105B">
        <w:rPr>
          <w:sz w:val="20"/>
        </w:rPr>
        <w:t>4</w:t>
      </w:r>
      <w:r w:rsidR="00665AE3" w:rsidRPr="00F0105B">
        <w:rPr>
          <w:sz w:val="20"/>
        </w:rPr>
        <w:t>.</w:t>
      </w:r>
      <w:r w:rsidR="00665AE3" w:rsidRPr="00F0105B">
        <w:rPr>
          <w:spacing w:val="-4"/>
          <w:sz w:val="20"/>
        </w:rPr>
        <w:t xml:space="preserve"> </w:t>
      </w:r>
      <w:r w:rsidR="00665AE3" w:rsidRPr="00F0105B">
        <w:rPr>
          <w:sz w:val="20"/>
        </w:rPr>
        <w:t>Cardholders</w:t>
      </w:r>
      <w:r w:rsidR="00665AE3" w:rsidRPr="00F0105B">
        <w:rPr>
          <w:spacing w:val="-5"/>
          <w:sz w:val="20"/>
        </w:rPr>
        <w:t xml:space="preserve"> </w:t>
      </w:r>
      <w:r w:rsidR="00665AE3" w:rsidRPr="00F0105B">
        <w:rPr>
          <w:sz w:val="20"/>
        </w:rPr>
        <w:t>are</w:t>
      </w:r>
      <w:r w:rsidR="00665AE3" w:rsidRPr="00F0105B">
        <w:rPr>
          <w:spacing w:val="-4"/>
          <w:sz w:val="20"/>
        </w:rPr>
        <w:t xml:space="preserve"> </w:t>
      </w:r>
      <w:r w:rsidR="00665AE3" w:rsidRPr="00F0105B">
        <w:rPr>
          <w:sz w:val="20"/>
        </w:rPr>
        <w:t>required</w:t>
      </w:r>
      <w:r w:rsidR="00665AE3" w:rsidRPr="00F0105B">
        <w:rPr>
          <w:spacing w:val="-6"/>
          <w:sz w:val="20"/>
        </w:rPr>
        <w:t xml:space="preserve"> </w:t>
      </w:r>
      <w:r w:rsidR="00665AE3" w:rsidRPr="00F0105B">
        <w:rPr>
          <w:sz w:val="20"/>
        </w:rPr>
        <w:t>to</w:t>
      </w:r>
      <w:r w:rsidR="00665AE3" w:rsidRPr="00F0105B">
        <w:rPr>
          <w:spacing w:val="-4"/>
          <w:sz w:val="20"/>
        </w:rPr>
        <w:t xml:space="preserve"> </w:t>
      </w:r>
      <w:r w:rsidR="00665AE3" w:rsidRPr="00F0105B">
        <w:rPr>
          <w:sz w:val="20"/>
        </w:rPr>
        <w:t>provide</w:t>
      </w:r>
      <w:r w:rsidR="00665AE3" w:rsidRPr="00F0105B">
        <w:rPr>
          <w:spacing w:val="-6"/>
          <w:sz w:val="20"/>
        </w:rPr>
        <w:t xml:space="preserve"> </w:t>
      </w:r>
      <w:r w:rsidR="00665AE3" w:rsidRPr="00F0105B">
        <w:rPr>
          <w:sz w:val="20"/>
        </w:rPr>
        <w:t>receipts</w:t>
      </w:r>
      <w:r w:rsidR="00665AE3" w:rsidRPr="00F0105B">
        <w:rPr>
          <w:spacing w:val="-7"/>
          <w:sz w:val="20"/>
        </w:rPr>
        <w:t xml:space="preserve"> </w:t>
      </w:r>
      <w:r w:rsidR="00665AE3" w:rsidRPr="00F0105B">
        <w:rPr>
          <w:sz w:val="20"/>
        </w:rPr>
        <w:t>of</w:t>
      </w:r>
      <w:r w:rsidR="00665AE3" w:rsidRPr="00F0105B">
        <w:rPr>
          <w:spacing w:val="-6"/>
          <w:sz w:val="20"/>
        </w:rPr>
        <w:t xml:space="preserve"> </w:t>
      </w:r>
      <w:r w:rsidR="00665AE3" w:rsidRPr="00F0105B">
        <w:rPr>
          <w:sz w:val="20"/>
        </w:rPr>
        <w:t>accountable</w:t>
      </w:r>
      <w:r w:rsidR="00665AE3" w:rsidRPr="00F0105B">
        <w:rPr>
          <w:spacing w:val="-6"/>
          <w:sz w:val="20"/>
        </w:rPr>
        <w:t xml:space="preserve"> </w:t>
      </w:r>
      <w:r w:rsidR="00665AE3" w:rsidRPr="00F0105B">
        <w:rPr>
          <w:sz w:val="20"/>
        </w:rPr>
        <w:t>goods to the APO within 5 business days of obtaining the receipt.</w:t>
      </w:r>
    </w:p>
    <w:p w14:paraId="0A7D5FA5" w14:textId="77777777" w:rsidR="00CB5E1D" w:rsidRDefault="00CB5E1D" w:rsidP="00B21365">
      <w:pPr>
        <w:pStyle w:val="BodyText"/>
        <w:ind w:left="216" w:right="778" w:firstLine="187"/>
      </w:pPr>
    </w:p>
    <w:p w14:paraId="6BE9C115" w14:textId="58AFF16B" w:rsidR="00E47528" w:rsidRPr="00F0105B" w:rsidRDefault="00F0105B" w:rsidP="00F0105B">
      <w:pPr>
        <w:pStyle w:val="List"/>
      </w:pPr>
      <w:proofErr w:type="spellStart"/>
      <w:r w:rsidRPr="00452B11">
        <w:rPr>
          <w:spacing w:val="-1"/>
          <w:w w:val="99"/>
          <w:sz w:val="20"/>
          <w:szCs w:val="20"/>
        </w:rPr>
        <w:t>i</w:t>
      </w:r>
      <w:proofErr w:type="spellEnd"/>
      <w:r w:rsidRPr="00452B11">
        <w:rPr>
          <w:spacing w:val="-1"/>
          <w:w w:val="99"/>
          <w:sz w:val="20"/>
          <w:szCs w:val="20"/>
        </w:rPr>
        <w:t>.</w:t>
      </w:r>
      <w:r w:rsidRPr="00452B11">
        <w:rPr>
          <w:spacing w:val="-1"/>
          <w:w w:val="99"/>
          <w:sz w:val="20"/>
          <w:szCs w:val="20"/>
        </w:rPr>
        <w:tab/>
      </w:r>
      <w:r w:rsidR="00665AE3" w:rsidRPr="00F0105B">
        <w:rPr>
          <w:b/>
          <w:sz w:val="20"/>
        </w:rPr>
        <w:t>Independent Receipt and Acceptance</w:t>
      </w:r>
      <w:r w:rsidR="00665AE3" w:rsidRPr="00F0105B">
        <w:rPr>
          <w:sz w:val="20"/>
        </w:rPr>
        <w:t xml:space="preserve">. CHs </w:t>
      </w:r>
      <w:r w:rsidR="00FC6F4C" w:rsidRPr="00F0105B">
        <w:rPr>
          <w:sz w:val="20"/>
        </w:rPr>
        <w:t xml:space="preserve">must </w:t>
      </w:r>
      <w:r w:rsidR="00665AE3" w:rsidRPr="00F0105B">
        <w:rPr>
          <w:sz w:val="20"/>
        </w:rPr>
        <w:t xml:space="preserve">obtain </w:t>
      </w:r>
      <w:r w:rsidR="006777C2" w:rsidRPr="00F0105B">
        <w:rPr>
          <w:sz w:val="20"/>
        </w:rPr>
        <w:t xml:space="preserve">proof of </w:t>
      </w:r>
      <w:r w:rsidR="00665AE3" w:rsidRPr="00F0105B">
        <w:rPr>
          <w:sz w:val="20"/>
        </w:rPr>
        <w:t xml:space="preserve">independent receipt and acceptance for all purchases. The CH will ensure receipt and acceptance is properly performed and confirmed through documentation by </w:t>
      </w:r>
      <w:r w:rsidR="009D42DE" w:rsidRPr="00F0105B">
        <w:rPr>
          <w:sz w:val="20"/>
        </w:rPr>
        <w:t>a</w:t>
      </w:r>
      <w:r w:rsidR="00FC6F4C" w:rsidRPr="00F0105B">
        <w:rPr>
          <w:sz w:val="20"/>
        </w:rPr>
        <w:t xml:space="preserve"> government employee</w:t>
      </w:r>
      <w:r w:rsidR="00665AE3" w:rsidRPr="00F0105B">
        <w:rPr>
          <w:sz w:val="20"/>
        </w:rPr>
        <w:t xml:space="preserve"> other than the </w:t>
      </w:r>
      <w:r w:rsidR="000E47AB" w:rsidRPr="00F0105B">
        <w:rPr>
          <w:sz w:val="20"/>
        </w:rPr>
        <w:t xml:space="preserve">purchasing </w:t>
      </w:r>
      <w:r w:rsidR="00665AE3" w:rsidRPr="00F0105B">
        <w:rPr>
          <w:sz w:val="20"/>
        </w:rPr>
        <w:t>CH</w:t>
      </w:r>
      <w:r w:rsidR="009D42DE" w:rsidRPr="00F0105B">
        <w:rPr>
          <w:sz w:val="20"/>
        </w:rPr>
        <w:t>.</w:t>
      </w:r>
      <w:r w:rsidR="00665AE3" w:rsidRPr="00F0105B">
        <w:rPr>
          <w:spacing w:val="40"/>
          <w:sz w:val="20"/>
        </w:rPr>
        <w:t xml:space="preserve"> </w:t>
      </w:r>
      <w:r w:rsidR="00665AE3" w:rsidRPr="00F0105B">
        <w:rPr>
          <w:sz w:val="20"/>
        </w:rPr>
        <w:t xml:space="preserve">The individual verifying receipt may be the CH’s supervisor or other designated individual, as appropriate. CHs must upload the </w:t>
      </w:r>
      <w:r w:rsidR="009A7164" w:rsidRPr="00F0105B">
        <w:rPr>
          <w:sz w:val="20"/>
        </w:rPr>
        <w:t>documentation</w:t>
      </w:r>
      <w:r w:rsidR="00665AE3" w:rsidRPr="00F0105B">
        <w:rPr>
          <w:sz w:val="20"/>
        </w:rPr>
        <w:t xml:space="preserve"> in the servicing bank’s EAS. Shipping items to a home or alternative work address requires approval documentation</w:t>
      </w:r>
      <w:r w:rsidR="00665AE3" w:rsidRPr="00F0105B">
        <w:rPr>
          <w:spacing w:val="-3"/>
          <w:sz w:val="20"/>
        </w:rPr>
        <w:t xml:space="preserve"> </w:t>
      </w:r>
      <w:r w:rsidR="00665AE3" w:rsidRPr="00F0105B">
        <w:rPr>
          <w:sz w:val="20"/>
        </w:rPr>
        <w:t>from</w:t>
      </w:r>
      <w:r w:rsidR="00665AE3" w:rsidRPr="00F0105B">
        <w:rPr>
          <w:spacing w:val="-3"/>
          <w:sz w:val="20"/>
        </w:rPr>
        <w:t xml:space="preserve"> </w:t>
      </w:r>
      <w:r w:rsidR="00665AE3" w:rsidRPr="00F0105B">
        <w:rPr>
          <w:sz w:val="20"/>
        </w:rPr>
        <w:t>the</w:t>
      </w:r>
      <w:r w:rsidR="00665AE3" w:rsidRPr="00F0105B">
        <w:rPr>
          <w:spacing w:val="-3"/>
          <w:sz w:val="20"/>
        </w:rPr>
        <w:t xml:space="preserve"> </w:t>
      </w:r>
      <w:r w:rsidR="00665AE3" w:rsidRPr="00F0105B">
        <w:rPr>
          <w:sz w:val="20"/>
        </w:rPr>
        <w:t>Level</w:t>
      </w:r>
      <w:r w:rsidR="00665AE3" w:rsidRPr="00F0105B">
        <w:rPr>
          <w:spacing w:val="-4"/>
          <w:sz w:val="20"/>
        </w:rPr>
        <w:t xml:space="preserve"> </w:t>
      </w:r>
      <w:r w:rsidR="00665AE3" w:rsidRPr="00F0105B">
        <w:rPr>
          <w:sz w:val="20"/>
        </w:rPr>
        <w:t>3</w:t>
      </w:r>
      <w:r w:rsidR="00665AE3" w:rsidRPr="00F0105B">
        <w:rPr>
          <w:spacing w:val="-1"/>
          <w:sz w:val="20"/>
        </w:rPr>
        <w:t xml:space="preserve"> </w:t>
      </w:r>
      <w:r w:rsidR="00665AE3" w:rsidRPr="00F0105B">
        <w:rPr>
          <w:sz w:val="20"/>
        </w:rPr>
        <w:t>A/OPC</w:t>
      </w:r>
      <w:r w:rsidR="00665AE3" w:rsidRPr="00F0105B">
        <w:rPr>
          <w:spacing w:val="-3"/>
          <w:sz w:val="20"/>
        </w:rPr>
        <w:t xml:space="preserve"> </w:t>
      </w:r>
      <w:r w:rsidR="00665AE3" w:rsidRPr="00F0105B">
        <w:rPr>
          <w:sz w:val="20"/>
        </w:rPr>
        <w:t>in</w:t>
      </w:r>
      <w:r w:rsidR="00665AE3" w:rsidRPr="00F0105B">
        <w:rPr>
          <w:spacing w:val="-3"/>
          <w:sz w:val="20"/>
        </w:rPr>
        <w:t xml:space="preserve"> </w:t>
      </w:r>
      <w:r w:rsidR="00665AE3" w:rsidRPr="00F0105B">
        <w:rPr>
          <w:sz w:val="20"/>
        </w:rPr>
        <w:t>the</w:t>
      </w:r>
      <w:r w:rsidR="00665AE3" w:rsidRPr="00F0105B">
        <w:rPr>
          <w:spacing w:val="-3"/>
          <w:sz w:val="20"/>
        </w:rPr>
        <w:t xml:space="preserve"> </w:t>
      </w:r>
      <w:r w:rsidR="00665AE3" w:rsidRPr="00F0105B">
        <w:rPr>
          <w:sz w:val="20"/>
        </w:rPr>
        <w:t>purchase</w:t>
      </w:r>
      <w:r w:rsidR="00665AE3" w:rsidRPr="00F0105B">
        <w:rPr>
          <w:spacing w:val="-3"/>
          <w:sz w:val="20"/>
        </w:rPr>
        <w:t xml:space="preserve"> </w:t>
      </w:r>
      <w:r w:rsidR="00665AE3" w:rsidRPr="00F0105B">
        <w:rPr>
          <w:sz w:val="20"/>
        </w:rPr>
        <w:t>file.</w:t>
      </w:r>
      <w:r w:rsidR="00665AE3" w:rsidRPr="00F0105B">
        <w:rPr>
          <w:spacing w:val="-3"/>
          <w:sz w:val="20"/>
        </w:rPr>
        <w:t xml:space="preserve"> </w:t>
      </w:r>
      <w:r w:rsidR="00665AE3" w:rsidRPr="00F0105B">
        <w:rPr>
          <w:sz w:val="20"/>
        </w:rPr>
        <w:t>The</w:t>
      </w:r>
      <w:r w:rsidR="00665AE3" w:rsidRPr="00F0105B">
        <w:rPr>
          <w:spacing w:val="-1"/>
          <w:sz w:val="20"/>
        </w:rPr>
        <w:t xml:space="preserve"> </w:t>
      </w:r>
      <w:r w:rsidR="00665AE3" w:rsidRPr="00F0105B">
        <w:rPr>
          <w:sz w:val="20"/>
        </w:rPr>
        <w:t>BO</w:t>
      </w:r>
      <w:r w:rsidR="00665AE3" w:rsidRPr="00F0105B">
        <w:rPr>
          <w:spacing w:val="-2"/>
          <w:sz w:val="20"/>
        </w:rPr>
        <w:t xml:space="preserve"> </w:t>
      </w:r>
      <w:r w:rsidR="00665AE3" w:rsidRPr="00F0105B">
        <w:rPr>
          <w:sz w:val="20"/>
        </w:rPr>
        <w:t>verifies</w:t>
      </w:r>
      <w:r w:rsidR="00665AE3" w:rsidRPr="00F0105B">
        <w:rPr>
          <w:spacing w:val="-2"/>
          <w:sz w:val="20"/>
        </w:rPr>
        <w:t xml:space="preserve"> </w:t>
      </w:r>
      <w:r w:rsidR="00665AE3" w:rsidRPr="00F0105B">
        <w:rPr>
          <w:sz w:val="20"/>
        </w:rPr>
        <w:t>the</w:t>
      </w:r>
      <w:r w:rsidR="00665AE3" w:rsidRPr="00F0105B">
        <w:rPr>
          <w:spacing w:val="-3"/>
          <w:sz w:val="20"/>
        </w:rPr>
        <w:t xml:space="preserve"> </w:t>
      </w:r>
      <w:r w:rsidR="00665AE3" w:rsidRPr="00F0105B">
        <w:rPr>
          <w:sz w:val="20"/>
        </w:rPr>
        <w:t>existence</w:t>
      </w:r>
      <w:r w:rsidR="00665AE3" w:rsidRPr="00F0105B">
        <w:rPr>
          <w:spacing w:val="-3"/>
          <w:sz w:val="20"/>
        </w:rPr>
        <w:t xml:space="preserve"> </w:t>
      </w:r>
      <w:r w:rsidR="00665AE3" w:rsidRPr="00F0105B">
        <w:rPr>
          <w:sz w:val="20"/>
        </w:rPr>
        <w:t>of</w:t>
      </w:r>
      <w:r w:rsidR="00665AE3" w:rsidRPr="00F0105B">
        <w:rPr>
          <w:spacing w:val="-1"/>
          <w:sz w:val="20"/>
        </w:rPr>
        <w:t xml:space="preserve"> </w:t>
      </w:r>
      <w:r w:rsidR="00665AE3" w:rsidRPr="00F0105B">
        <w:rPr>
          <w:sz w:val="20"/>
        </w:rPr>
        <w:t>receipt</w:t>
      </w:r>
      <w:r w:rsidR="00665AE3" w:rsidRPr="00F0105B">
        <w:rPr>
          <w:spacing w:val="-3"/>
          <w:sz w:val="20"/>
        </w:rPr>
        <w:t xml:space="preserve"> </w:t>
      </w:r>
      <w:r w:rsidR="00665AE3" w:rsidRPr="00F0105B">
        <w:rPr>
          <w:sz w:val="20"/>
        </w:rPr>
        <w:t>and acceptance documentation during reconciliation of the billing statement.</w:t>
      </w:r>
      <w:r w:rsidR="00E47528" w:rsidRPr="00E47528">
        <w:t xml:space="preserve"> </w:t>
      </w:r>
      <w:r w:rsidR="00E47528" w:rsidRPr="00F0105B">
        <w:rPr>
          <w:sz w:val="20"/>
        </w:rPr>
        <w:t xml:space="preserve">Acceptable </w:t>
      </w:r>
      <w:r w:rsidR="000910C7" w:rsidRPr="00F0105B">
        <w:rPr>
          <w:sz w:val="20"/>
        </w:rPr>
        <w:t>documentation</w:t>
      </w:r>
      <w:r w:rsidR="00E47528" w:rsidRPr="00F0105B">
        <w:rPr>
          <w:sz w:val="20"/>
        </w:rPr>
        <w:t xml:space="preserve"> include</w:t>
      </w:r>
      <w:r w:rsidR="000910C7" w:rsidRPr="00F0105B">
        <w:rPr>
          <w:sz w:val="20"/>
        </w:rPr>
        <w:t>s</w:t>
      </w:r>
      <w:r w:rsidR="00E47528" w:rsidRPr="00F0105B">
        <w:rPr>
          <w:sz w:val="20"/>
        </w:rPr>
        <w:t xml:space="preserve"> (but </w:t>
      </w:r>
      <w:r w:rsidR="000910C7" w:rsidRPr="00F0105B">
        <w:rPr>
          <w:sz w:val="20"/>
        </w:rPr>
        <w:t>is</w:t>
      </w:r>
      <w:r w:rsidR="00E47528" w:rsidRPr="00F0105B">
        <w:rPr>
          <w:sz w:val="20"/>
        </w:rPr>
        <w:t xml:space="preserve"> not limited to) the following:​</w:t>
      </w:r>
      <w:r w:rsidR="00452B11" w:rsidRPr="00F0105B">
        <w:rPr>
          <w:sz w:val="20"/>
        </w:rPr>
        <w:br/>
      </w:r>
    </w:p>
    <w:p w14:paraId="262AEB36" w14:textId="5F3A90D5" w:rsidR="00A042B7" w:rsidRPr="00F0105B" w:rsidRDefault="00F0105B" w:rsidP="00F0105B">
      <w:pPr>
        <w:pStyle w:val="List2"/>
      </w:pPr>
      <w:r w:rsidRPr="00452B11">
        <w:rPr>
          <w:spacing w:val="-1"/>
          <w:w w:val="99"/>
          <w:sz w:val="20"/>
          <w:szCs w:val="20"/>
        </w:rPr>
        <w:t>1)</w:t>
      </w:r>
      <w:r w:rsidRPr="00452B11">
        <w:rPr>
          <w:spacing w:val="-1"/>
          <w:w w:val="99"/>
          <w:sz w:val="20"/>
          <w:szCs w:val="20"/>
        </w:rPr>
        <w:tab/>
      </w:r>
      <w:r w:rsidR="00CE0835" w:rsidRPr="00F0105B">
        <w:rPr>
          <w:sz w:val="20"/>
        </w:rPr>
        <w:t>Sign</w:t>
      </w:r>
      <w:r w:rsidR="00982280" w:rsidRPr="00F0105B">
        <w:rPr>
          <w:sz w:val="20"/>
        </w:rPr>
        <w:t>ed</w:t>
      </w:r>
      <w:r w:rsidR="00E47528" w:rsidRPr="00F0105B">
        <w:rPr>
          <w:sz w:val="20"/>
        </w:rPr>
        <w:t xml:space="preserve"> </w:t>
      </w:r>
      <w:r w:rsidR="00A042B7" w:rsidRPr="00F0105B">
        <w:rPr>
          <w:sz w:val="20"/>
        </w:rPr>
        <w:t>invoice, packing slip or equivalent. ​</w:t>
      </w:r>
      <w:r w:rsidR="00DA5A5A" w:rsidRPr="00F0105B">
        <w:rPr>
          <w:sz w:val="20"/>
        </w:rPr>
        <w:t>In addition to the signature, the r</w:t>
      </w:r>
      <w:r w:rsidR="00A042B7" w:rsidRPr="00F0105B">
        <w:rPr>
          <w:sz w:val="20"/>
        </w:rPr>
        <w:t xml:space="preserve">eceiver should </w:t>
      </w:r>
      <w:r w:rsidR="00DA5A5A" w:rsidRPr="00F0105B">
        <w:rPr>
          <w:sz w:val="20"/>
        </w:rPr>
        <w:t xml:space="preserve">include the </w:t>
      </w:r>
      <w:r w:rsidR="00F6763B" w:rsidRPr="00F0105B">
        <w:rPr>
          <w:sz w:val="20"/>
        </w:rPr>
        <w:t xml:space="preserve">date of receipt, </w:t>
      </w:r>
      <w:r w:rsidR="00DA5A5A" w:rsidRPr="00F0105B">
        <w:rPr>
          <w:sz w:val="20"/>
        </w:rPr>
        <w:t xml:space="preserve">printed name, </w:t>
      </w:r>
      <w:r w:rsidR="00D221D0" w:rsidRPr="00F0105B">
        <w:rPr>
          <w:sz w:val="20"/>
        </w:rPr>
        <w:t xml:space="preserve">telephone number, and office </w:t>
      </w:r>
      <w:r w:rsidR="00DA5A5A" w:rsidRPr="00F0105B">
        <w:rPr>
          <w:sz w:val="20"/>
        </w:rPr>
        <w:t>symbol</w:t>
      </w:r>
      <w:r w:rsidR="00D221D0" w:rsidRPr="00F0105B">
        <w:rPr>
          <w:sz w:val="20"/>
        </w:rPr>
        <w:t xml:space="preserve"> or address</w:t>
      </w:r>
      <w:r w:rsidR="00DA5A5A" w:rsidRPr="00F0105B">
        <w:rPr>
          <w:sz w:val="20"/>
        </w:rPr>
        <w:t>.</w:t>
      </w:r>
    </w:p>
    <w:p w14:paraId="1F911987" w14:textId="79D8C7B6" w:rsidR="00E47528" w:rsidRPr="00F0105B" w:rsidRDefault="00F0105B" w:rsidP="00F0105B">
      <w:pPr>
        <w:pStyle w:val="List2"/>
      </w:pPr>
      <w:r w:rsidRPr="00452B11">
        <w:rPr>
          <w:spacing w:val="-1"/>
          <w:w w:val="99"/>
          <w:sz w:val="20"/>
          <w:szCs w:val="20"/>
        </w:rPr>
        <w:t>2)</w:t>
      </w:r>
      <w:r w:rsidRPr="00452B11">
        <w:rPr>
          <w:spacing w:val="-1"/>
          <w:w w:val="99"/>
          <w:sz w:val="20"/>
          <w:szCs w:val="20"/>
        </w:rPr>
        <w:tab/>
      </w:r>
      <w:r w:rsidR="00FD0AA6" w:rsidRPr="00F0105B">
        <w:rPr>
          <w:sz w:val="20"/>
        </w:rPr>
        <w:t>PR</w:t>
      </w:r>
      <w:r w:rsidR="00DB08BE" w:rsidRPr="00F0105B">
        <w:rPr>
          <w:sz w:val="20"/>
        </w:rPr>
        <w:t>&amp;</w:t>
      </w:r>
      <w:r w:rsidR="00FD0AA6" w:rsidRPr="00F0105B">
        <w:rPr>
          <w:sz w:val="20"/>
        </w:rPr>
        <w:t xml:space="preserve">A </w:t>
      </w:r>
      <w:r w:rsidR="00AD082B" w:rsidRPr="00F0105B">
        <w:rPr>
          <w:sz w:val="20"/>
        </w:rPr>
        <w:t>signed by the receiver</w:t>
      </w:r>
      <w:r w:rsidR="00E47528" w:rsidRPr="00F0105B">
        <w:rPr>
          <w:sz w:val="20"/>
        </w:rPr>
        <w:t>.​</w:t>
      </w:r>
    </w:p>
    <w:p w14:paraId="3A1910B5" w14:textId="53EAD0A0" w:rsidR="00E47528" w:rsidRPr="00F0105B" w:rsidRDefault="00F0105B" w:rsidP="00F0105B">
      <w:pPr>
        <w:pStyle w:val="List2"/>
      </w:pPr>
      <w:r w:rsidRPr="00452B11">
        <w:rPr>
          <w:spacing w:val="-1"/>
          <w:w w:val="99"/>
          <w:sz w:val="20"/>
          <w:szCs w:val="20"/>
        </w:rPr>
        <w:t>3)</w:t>
      </w:r>
      <w:r w:rsidRPr="00452B11">
        <w:rPr>
          <w:spacing w:val="-1"/>
          <w:w w:val="99"/>
          <w:sz w:val="20"/>
          <w:szCs w:val="20"/>
        </w:rPr>
        <w:tab/>
      </w:r>
      <w:r w:rsidR="00C47514" w:rsidRPr="00F0105B">
        <w:rPr>
          <w:sz w:val="20"/>
        </w:rPr>
        <w:t>Email confirmation from the receiver</w:t>
      </w:r>
      <w:r w:rsidR="00E47528" w:rsidRPr="00F0105B">
        <w:rPr>
          <w:sz w:val="20"/>
        </w:rPr>
        <w:t>.​</w:t>
      </w:r>
    </w:p>
    <w:p w14:paraId="0A7D5FA6" w14:textId="5060FD83" w:rsidR="00CB5E1D" w:rsidRPr="00F0105B" w:rsidRDefault="00F0105B" w:rsidP="00F0105B">
      <w:pPr>
        <w:pStyle w:val="List2"/>
      </w:pPr>
      <w:r w:rsidRPr="00452B11">
        <w:rPr>
          <w:spacing w:val="-1"/>
          <w:w w:val="99"/>
          <w:sz w:val="20"/>
          <w:szCs w:val="20"/>
        </w:rPr>
        <w:t>4)</w:t>
      </w:r>
      <w:r w:rsidRPr="00452B11">
        <w:rPr>
          <w:spacing w:val="-1"/>
          <w:w w:val="99"/>
          <w:sz w:val="20"/>
          <w:szCs w:val="20"/>
        </w:rPr>
        <w:tab/>
      </w:r>
      <w:r w:rsidR="00E47528" w:rsidRPr="00F0105B">
        <w:rPr>
          <w:sz w:val="20"/>
        </w:rPr>
        <w:t>WAWF</w:t>
      </w:r>
      <w:r w:rsidR="009143D4" w:rsidRPr="00F0105B">
        <w:rPr>
          <w:sz w:val="20"/>
        </w:rPr>
        <w:t xml:space="preserve"> Purchase Card Receiving Report</w:t>
      </w:r>
      <w:r w:rsidR="00E47528" w:rsidRPr="00F0105B">
        <w:rPr>
          <w:sz w:val="20"/>
        </w:rPr>
        <w:t>.</w:t>
      </w:r>
    </w:p>
    <w:p w14:paraId="0A7D5FA7" w14:textId="77777777" w:rsidR="00CB5E1D" w:rsidRDefault="00CB5E1D">
      <w:pPr>
        <w:pStyle w:val="BodyText"/>
        <w:spacing w:before="8"/>
        <w:rPr>
          <w:sz w:val="21"/>
        </w:rPr>
      </w:pPr>
    </w:p>
    <w:p w14:paraId="000C1A84" w14:textId="306D7EC3" w:rsidR="00195439" w:rsidRPr="00F0105B" w:rsidRDefault="00F0105B" w:rsidP="00F0105B">
      <w:pPr>
        <w:pStyle w:val="List"/>
      </w:pPr>
      <w:r>
        <w:rPr>
          <w:spacing w:val="-1"/>
          <w:w w:val="99"/>
          <w:sz w:val="20"/>
          <w:szCs w:val="20"/>
        </w:rPr>
        <w:lastRenderedPageBreak/>
        <w:t>j.</w:t>
      </w:r>
      <w:r>
        <w:rPr>
          <w:spacing w:val="-1"/>
          <w:w w:val="99"/>
          <w:sz w:val="20"/>
          <w:szCs w:val="20"/>
        </w:rPr>
        <w:tab/>
      </w:r>
      <w:r w:rsidR="00665AE3" w:rsidRPr="00F0105B">
        <w:rPr>
          <w:b/>
          <w:sz w:val="20"/>
        </w:rPr>
        <w:t>File Retention</w:t>
      </w:r>
      <w:r w:rsidR="00665AE3" w:rsidRPr="00F0105B">
        <w:rPr>
          <w:sz w:val="20"/>
        </w:rPr>
        <w:t>. If the complete file documentation is uploaded in the bank’s EAS, CHs are not required to maintain a duplicate hardcopy or electronic file. The servicing bank will retain all uploaded files for the required timeframe. BOs are responsible for ensuring that CHs upload documentation. BOs must</w:t>
      </w:r>
      <w:r w:rsidR="00665AE3" w:rsidRPr="00F0105B">
        <w:rPr>
          <w:spacing w:val="-4"/>
          <w:sz w:val="20"/>
        </w:rPr>
        <w:t xml:space="preserve"> </w:t>
      </w:r>
      <w:r w:rsidR="00665AE3" w:rsidRPr="00F0105B">
        <w:rPr>
          <w:sz w:val="20"/>
        </w:rPr>
        <w:t>retain</w:t>
      </w:r>
      <w:r w:rsidR="00665AE3" w:rsidRPr="00F0105B">
        <w:rPr>
          <w:spacing w:val="-2"/>
          <w:sz w:val="20"/>
        </w:rPr>
        <w:t xml:space="preserve"> </w:t>
      </w:r>
      <w:r w:rsidR="00665AE3" w:rsidRPr="00F0105B">
        <w:rPr>
          <w:sz w:val="20"/>
        </w:rPr>
        <w:t>existing</w:t>
      </w:r>
      <w:r w:rsidR="00665AE3" w:rsidRPr="00F0105B">
        <w:rPr>
          <w:spacing w:val="-4"/>
          <w:sz w:val="20"/>
        </w:rPr>
        <w:t xml:space="preserve"> </w:t>
      </w:r>
      <w:r w:rsidR="00665AE3" w:rsidRPr="00F0105B">
        <w:rPr>
          <w:sz w:val="20"/>
        </w:rPr>
        <w:t>hardcopy</w:t>
      </w:r>
      <w:r w:rsidR="00665AE3" w:rsidRPr="00F0105B">
        <w:rPr>
          <w:spacing w:val="-3"/>
          <w:sz w:val="20"/>
        </w:rPr>
        <w:t xml:space="preserve"> </w:t>
      </w:r>
      <w:r w:rsidR="00665AE3" w:rsidRPr="00F0105B">
        <w:rPr>
          <w:sz w:val="20"/>
        </w:rPr>
        <w:t>files</w:t>
      </w:r>
      <w:r w:rsidR="00665AE3" w:rsidRPr="00F0105B">
        <w:rPr>
          <w:spacing w:val="-3"/>
          <w:sz w:val="20"/>
        </w:rPr>
        <w:t xml:space="preserve"> </w:t>
      </w:r>
      <w:r w:rsidR="00665AE3" w:rsidRPr="00F0105B">
        <w:rPr>
          <w:sz w:val="20"/>
        </w:rPr>
        <w:t>for</w:t>
      </w:r>
      <w:r w:rsidR="00665AE3" w:rsidRPr="00F0105B">
        <w:rPr>
          <w:spacing w:val="-3"/>
          <w:sz w:val="20"/>
        </w:rPr>
        <w:t xml:space="preserve"> </w:t>
      </w:r>
      <w:r w:rsidR="00665AE3" w:rsidRPr="00F0105B">
        <w:rPr>
          <w:sz w:val="20"/>
        </w:rPr>
        <w:t>six</w:t>
      </w:r>
      <w:r w:rsidR="00665AE3" w:rsidRPr="00F0105B">
        <w:rPr>
          <w:spacing w:val="-3"/>
          <w:sz w:val="20"/>
        </w:rPr>
        <w:t xml:space="preserve"> </w:t>
      </w:r>
      <w:r w:rsidR="00665AE3" w:rsidRPr="00F0105B">
        <w:rPr>
          <w:sz w:val="20"/>
        </w:rPr>
        <w:t>years</w:t>
      </w:r>
      <w:r w:rsidR="00665AE3" w:rsidRPr="00F0105B">
        <w:rPr>
          <w:spacing w:val="-3"/>
          <w:sz w:val="20"/>
        </w:rPr>
        <w:t xml:space="preserve"> </w:t>
      </w:r>
      <w:r w:rsidR="00665AE3" w:rsidRPr="00F0105B">
        <w:rPr>
          <w:sz w:val="20"/>
        </w:rPr>
        <w:t>in</w:t>
      </w:r>
      <w:r w:rsidR="00665AE3" w:rsidRPr="00F0105B">
        <w:rPr>
          <w:spacing w:val="-4"/>
          <w:sz w:val="20"/>
        </w:rPr>
        <w:t xml:space="preserve"> </w:t>
      </w:r>
      <w:r w:rsidR="00665AE3" w:rsidRPr="00F0105B">
        <w:rPr>
          <w:sz w:val="20"/>
        </w:rPr>
        <w:t>accordance</w:t>
      </w:r>
      <w:r w:rsidR="00665AE3" w:rsidRPr="00F0105B">
        <w:rPr>
          <w:spacing w:val="-4"/>
          <w:sz w:val="20"/>
        </w:rPr>
        <w:t xml:space="preserve"> </w:t>
      </w:r>
      <w:r w:rsidR="00665AE3" w:rsidRPr="00F0105B">
        <w:rPr>
          <w:sz w:val="20"/>
        </w:rPr>
        <w:t>with</w:t>
      </w:r>
      <w:r w:rsidR="00665AE3" w:rsidRPr="00F0105B">
        <w:rPr>
          <w:spacing w:val="-4"/>
          <w:sz w:val="20"/>
        </w:rPr>
        <w:t xml:space="preserve"> </w:t>
      </w:r>
      <w:r w:rsidR="00665AE3" w:rsidRPr="00F0105B">
        <w:rPr>
          <w:sz w:val="20"/>
        </w:rPr>
        <w:t>FAR</w:t>
      </w:r>
      <w:r w:rsidR="00665AE3" w:rsidRPr="00F0105B">
        <w:rPr>
          <w:spacing w:val="-1"/>
          <w:sz w:val="20"/>
        </w:rPr>
        <w:t xml:space="preserve"> </w:t>
      </w:r>
      <w:r w:rsidR="00665AE3" w:rsidRPr="00F0105B">
        <w:rPr>
          <w:sz w:val="20"/>
        </w:rPr>
        <w:t>Part</w:t>
      </w:r>
      <w:r w:rsidR="00665AE3" w:rsidRPr="00F0105B">
        <w:rPr>
          <w:spacing w:val="-1"/>
          <w:sz w:val="20"/>
        </w:rPr>
        <w:t xml:space="preserve"> </w:t>
      </w:r>
      <w:r w:rsidR="00665AE3" w:rsidRPr="00F0105B">
        <w:rPr>
          <w:sz w:val="20"/>
        </w:rPr>
        <w:t>4</w:t>
      </w:r>
      <w:r w:rsidR="00665AE3" w:rsidRPr="00F0105B">
        <w:rPr>
          <w:spacing w:val="-4"/>
          <w:sz w:val="20"/>
        </w:rPr>
        <w:t xml:space="preserve"> </w:t>
      </w:r>
      <w:r w:rsidR="00665AE3" w:rsidRPr="00F0105B">
        <w:rPr>
          <w:sz w:val="20"/>
        </w:rPr>
        <w:t>that</w:t>
      </w:r>
      <w:r w:rsidR="00665AE3" w:rsidRPr="00F0105B">
        <w:rPr>
          <w:spacing w:val="-4"/>
          <w:sz w:val="20"/>
        </w:rPr>
        <w:t xml:space="preserve"> </w:t>
      </w:r>
      <w:r w:rsidR="00665AE3" w:rsidRPr="00F0105B">
        <w:rPr>
          <w:sz w:val="20"/>
        </w:rPr>
        <w:t>are</w:t>
      </w:r>
      <w:r w:rsidR="00665AE3" w:rsidRPr="00F0105B">
        <w:rPr>
          <w:spacing w:val="-4"/>
          <w:sz w:val="20"/>
        </w:rPr>
        <w:t xml:space="preserve"> </w:t>
      </w:r>
      <w:r w:rsidR="00665AE3" w:rsidRPr="00F0105B">
        <w:rPr>
          <w:sz w:val="20"/>
        </w:rPr>
        <w:t>not</w:t>
      </w:r>
      <w:r w:rsidR="00665AE3" w:rsidRPr="00F0105B">
        <w:rPr>
          <w:spacing w:val="-4"/>
          <w:sz w:val="20"/>
        </w:rPr>
        <w:t xml:space="preserve"> </w:t>
      </w:r>
      <w:r w:rsidR="00665AE3" w:rsidRPr="00F0105B">
        <w:rPr>
          <w:sz w:val="20"/>
        </w:rPr>
        <w:t>uploaded</w:t>
      </w:r>
      <w:r w:rsidR="00665AE3" w:rsidRPr="00F0105B">
        <w:rPr>
          <w:spacing w:val="-2"/>
          <w:sz w:val="20"/>
        </w:rPr>
        <w:t xml:space="preserve"> </w:t>
      </w:r>
      <w:r w:rsidR="00665AE3" w:rsidRPr="00F0105B">
        <w:rPr>
          <w:sz w:val="20"/>
        </w:rPr>
        <w:t>into the bank’s EAS.</w:t>
      </w:r>
    </w:p>
    <w:p w14:paraId="6B61EE40" w14:textId="77777777" w:rsidR="00195439" w:rsidRPr="00B21365" w:rsidRDefault="00195439" w:rsidP="00B21365">
      <w:pPr>
        <w:pStyle w:val="ListParagraph"/>
        <w:tabs>
          <w:tab w:val="left" w:pos="720"/>
        </w:tabs>
        <w:ind w:left="216" w:right="778" w:firstLine="187"/>
        <w:rPr>
          <w:rFonts w:eastAsia="Times New Roman"/>
          <w:sz w:val="20"/>
          <w:szCs w:val="20"/>
        </w:rPr>
      </w:pPr>
    </w:p>
    <w:p w14:paraId="158B82F4" w14:textId="3C09D141" w:rsidR="00195439" w:rsidRPr="00F0105B" w:rsidRDefault="00F0105B" w:rsidP="00F0105B">
      <w:pPr>
        <w:pStyle w:val="List"/>
      </w:pPr>
      <w:r>
        <w:rPr>
          <w:spacing w:val="-1"/>
          <w:w w:val="99"/>
          <w:sz w:val="20"/>
          <w:szCs w:val="20"/>
        </w:rPr>
        <w:t>k.</w:t>
      </w:r>
      <w:r>
        <w:rPr>
          <w:spacing w:val="-1"/>
          <w:w w:val="99"/>
          <w:sz w:val="20"/>
          <w:szCs w:val="20"/>
        </w:rPr>
        <w:tab/>
      </w:r>
      <w:r w:rsidR="00195439" w:rsidRPr="00F0105B">
        <w:rPr>
          <w:rFonts w:eastAsia="Times New Roman"/>
          <w:b/>
          <w:bCs/>
          <w:sz w:val="20"/>
          <w:szCs w:val="20"/>
        </w:rPr>
        <w:t>Cybersecurity</w:t>
      </w:r>
      <w:r w:rsidR="00195439" w:rsidRPr="00F0105B">
        <w:rPr>
          <w:rFonts w:eastAsia="Times New Roman"/>
          <w:sz w:val="20"/>
          <w:szCs w:val="20"/>
        </w:rPr>
        <w:t xml:space="preserve">. The </w:t>
      </w:r>
      <w:r w:rsidR="004C2E28" w:rsidRPr="00F0105B">
        <w:rPr>
          <w:rFonts w:eastAsia="Times New Roman"/>
          <w:sz w:val="20"/>
          <w:szCs w:val="20"/>
        </w:rPr>
        <w:t xml:space="preserve">Army </w:t>
      </w:r>
      <w:r w:rsidR="00195439" w:rsidRPr="00F0105B">
        <w:rPr>
          <w:rFonts w:eastAsia="Times New Roman"/>
          <w:sz w:val="20"/>
          <w:szCs w:val="20"/>
        </w:rPr>
        <w:t>GPC community must be aware of cybersecurity risks when making purchases using the GPC. Some of the key cyber supply-chain risks include:</w:t>
      </w:r>
    </w:p>
    <w:p w14:paraId="599548F7" w14:textId="77777777" w:rsidR="006C5300" w:rsidRPr="00B21365" w:rsidRDefault="006C5300" w:rsidP="00B21365">
      <w:pPr>
        <w:tabs>
          <w:tab w:val="left" w:pos="720"/>
        </w:tabs>
        <w:ind w:right="763"/>
        <w:rPr>
          <w:rFonts w:eastAsia="Times New Roman"/>
          <w:sz w:val="20"/>
          <w:szCs w:val="20"/>
        </w:rPr>
      </w:pPr>
    </w:p>
    <w:p w14:paraId="242B9738" w14:textId="1E055AA0" w:rsidR="00195439" w:rsidRPr="00B21365" w:rsidRDefault="00F0105B" w:rsidP="00F0105B">
      <w:pPr>
        <w:pStyle w:val="List2"/>
      </w:pPr>
      <w:r w:rsidRPr="00B21365">
        <w:rPr>
          <w:color w:val="000000"/>
          <w:sz w:val="20"/>
          <w:szCs w:val="20"/>
        </w:rPr>
        <w:t>1)</w:t>
      </w:r>
      <w:r w:rsidRPr="00B21365">
        <w:rPr>
          <w:color w:val="000000"/>
          <w:sz w:val="20"/>
          <w:szCs w:val="20"/>
        </w:rPr>
        <w:tab/>
      </w:r>
      <w:r w:rsidR="00195439" w:rsidRPr="00B21365">
        <w:rPr>
          <w:rFonts w:eastAsia="Times New Roman"/>
          <w:color w:val="000000"/>
          <w:sz w:val="20"/>
          <w:szCs w:val="20"/>
        </w:rPr>
        <w:t>Services provided by vendors and other third parties (e.g., heating, ventilation, and air conditioning services, IT software engineering services, or anyone with access to the physical or virtual network).</w:t>
      </w:r>
    </w:p>
    <w:p w14:paraId="37550B3F" w14:textId="5C78B6B0" w:rsidR="00195439" w:rsidRPr="00B21365" w:rsidRDefault="00F0105B" w:rsidP="00F0105B">
      <w:pPr>
        <w:pStyle w:val="List2"/>
      </w:pPr>
      <w:r w:rsidRPr="00B21365">
        <w:rPr>
          <w:color w:val="000000"/>
          <w:sz w:val="20"/>
          <w:szCs w:val="20"/>
        </w:rPr>
        <w:t>2)</w:t>
      </w:r>
      <w:r w:rsidRPr="00B21365">
        <w:rPr>
          <w:color w:val="000000"/>
          <w:sz w:val="20"/>
          <w:szCs w:val="20"/>
        </w:rPr>
        <w:tab/>
      </w:r>
      <w:r w:rsidR="00195439" w:rsidRPr="00B21365">
        <w:rPr>
          <w:rFonts w:eastAsia="Times New Roman"/>
          <w:color w:val="000000"/>
          <w:sz w:val="20"/>
          <w:szCs w:val="20"/>
        </w:rPr>
        <w:t>Poor information security practices and/or compromised software or hardware procured from suppliers.</w:t>
      </w:r>
    </w:p>
    <w:p w14:paraId="549D49CD" w14:textId="764DE868" w:rsidR="00195439" w:rsidRDefault="004C2E28" w:rsidP="00B21365">
      <w:pPr>
        <w:tabs>
          <w:tab w:val="left" w:pos="720"/>
        </w:tabs>
        <w:ind w:left="216" w:right="778"/>
        <w:rPr>
          <w:rFonts w:eastAsia="Times New Roman"/>
          <w:color w:val="000000"/>
          <w:sz w:val="20"/>
          <w:szCs w:val="20"/>
        </w:rPr>
      </w:pPr>
      <w:r w:rsidRPr="00B21365">
        <w:rPr>
          <w:sz w:val="20"/>
        </w:rPr>
        <w:t>P</w:t>
      </w:r>
      <w:r w:rsidR="00195439" w:rsidRPr="00B21365">
        <w:rPr>
          <w:sz w:val="20"/>
        </w:rPr>
        <w:t>urchases of hardware, software, telecommunications equipment, video surveillance equipment, and related services from certain vendors are prohibited. The</w:t>
      </w:r>
      <w:r w:rsidR="00195439" w:rsidRPr="00B21365">
        <w:rPr>
          <w:rFonts w:eastAsia="Times New Roman"/>
          <w:color w:val="000000"/>
          <w:sz w:val="20"/>
          <w:szCs w:val="20"/>
        </w:rPr>
        <w:t xml:space="preserve"> </w:t>
      </w:r>
      <w:hyperlink r:id="rId57" w:history="1">
        <w:r w:rsidR="00195439" w:rsidRPr="00B21365">
          <w:rPr>
            <w:rStyle w:val="Hyperlink"/>
            <w:rFonts w:eastAsia="Times New Roman"/>
            <w:sz w:val="20"/>
            <w:szCs w:val="20"/>
          </w:rPr>
          <w:t>FY 2018 NDAA</w:t>
        </w:r>
      </w:hyperlink>
      <w:r w:rsidR="00195439" w:rsidRPr="00B21365">
        <w:rPr>
          <w:rFonts w:eastAsia="Times New Roman"/>
          <w:color w:val="000000"/>
          <w:sz w:val="20"/>
          <w:szCs w:val="20"/>
        </w:rPr>
        <w:t xml:space="preserve">, Sections 1634(A) and (B) (see </w:t>
      </w:r>
      <w:r w:rsidR="0065339B" w:rsidRPr="00B21365">
        <w:rPr>
          <w:sz w:val="20"/>
          <w:szCs w:val="20"/>
        </w:rPr>
        <w:t>FAR 4.2002</w:t>
      </w:r>
      <w:r w:rsidR="00195439" w:rsidRPr="00B21365">
        <w:rPr>
          <w:rFonts w:eastAsia="Times New Roman"/>
          <w:color w:val="000000"/>
          <w:sz w:val="20"/>
          <w:szCs w:val="20"/>
        </w:rPr>
        <w:t xml:space="preserve"> and </w:t>
      </w:r>
      <w:r w:rsidR="0065339B" w:rsidRPr="00B21365">
        <w:rPr>
          <w:sz w:val="20"/>
          <w:szCs w:val="20"/>
        </w:rPr>
        <w:t>13.201(</w:t>
      </w:r>
      <w:proofErr w:type="spellStart"/>
      <w:r w:rsidR="0065339B" w:rsidRPr="00B21365">
        <w:rPr>
          <w:sz w:val="20"/>
          <w:szCs w:val="20"/>
        </w:rPr>
        <w:t>i</w:t>
      </w:r>
      <w:proofErr w:type="spellEnd"/>
      <w:r w:rsidR="0065339B" w:rsidRPr="00B21365">
        <w:rPr>
          <w:sz w:val="20"/>
          <w:szCs w:val="20"/>
        </w:rPr>
        <w:t>)</w:t>
      </w:r>
      <w:r w:rsidR="00195439" w:rsidRPr="00B21365">
        <w:rPr>
          <w:rFonts w:eastAsia="Times New Roman"/>
          <w:color w:val="000000"/>
          <w:sz w:val="20"/>
          <w:szCs w:val="20"/>
        </w:rPr>
        <w:t>) implemented a supply/service ban</w:t>
      </w:r>
      <w:r w:rsidR="00195439" w:rsidRPr="00B21365">
        <w:rPr>
          <w:rFonts w:eastAsia="Times New Roman"/>
          <w:b/>
          <w:bCs/>
          <w:color w:val="000000"/>
          <w:sz w:val="20"/>
          <w:szCs w:val="20"/>
        </w:rPr>
        <w:t xml:space="preserve"> </w:t>
      </w:r>
      <w:r w:rsidR="00195439" w:rsidRPr="00B21365">
        <w:rPr>
          <w:rFonts w:eastAsia="Times New Roman"/>
          <w:color w:val="000000"/>
          <w:sz w:val="20"/>
          <w:szCs w:val="20"/>
        </w:rPr>
        <w:t xml:space="preserve">that prohibits the use of hardware, software, and services of Kaspersky Lab and its related entities by the Federal Government. The </w:t>
      </w:r>
      <w:hyperlink r:id="rId58" w:history="1">
        <w:r w:rsidR="00195439" w:rsidRPr="00B21365">
          <w:rPr>
            <w:rStyle w:val="Hyperlink"/>
            <w:rFonts w:eastAsia="Times New Roman"/>
            <w:sz w:val="20"/>
            <w:szCs w:val="20"/>
          </w:rPr>
          <w:t>FY 2019 NDAA Section 889</w:t>
        </w:r>
      </w:hyperlink>
      <w:r w:rsidR="00195439" w:rsidRPr="00B21365">
        <w:rPr>
          <w:rFonts w:eastAsia="Times New Roman"/>
          <w:color w:val="000000"/>
          <w:sz w:val="20"/>
          <w:szCs w:val="20"/>
        </w:rPr>
        <w:t xml:space="preserve"> implemented broader bans as described in</w:t>
      </w:r>
      <w:r w:rsidR="0065339B">
        <w:rPr>
          <w:rFonts w:eastAsia="Times New Roman"/>
          <w:color w:val="000000"/>
          <w:sz w:val="20"/>
          <w:szCs w:val="20"/>
        </w:rPr>
        <w:t xml:space="preserve"> section 6-3.</w:t>
      </w:r>
      <w:r w:rsidR="00195439" w:rsidRPr="00B21365">
        <w:rPr>
          <w:rFonts w:eastAsia="Times New Roman"/>
          <w:color w:val="000000"/>
          <w:sz w:val="20"/>
          <w:szCs w:val="20"/>
        </w:rPr>
        <w:t xml:space="preserve"> </w:t>
      </w:r>
      <w:r w:rsidR="00A34F67">
        <w:rPr>
          <w:rFonts w:eastAsia="Times New Roman"/>
          <w:color w:val="000000"/>
          <w:sz w:val="20"/>
          <w:szCs w:val="20"/>
        </w:rPr>
        <w:br/>
      </w:r>
    </w:p>
    <w:p w14:paraId="0A7D5FAA" w14:textId="77777777" w:rsidR="00CB5E1D" w:rsidRDefault="00665AE3" w:rsidP="00854ACC">
      <w:pPr>
        <w:pStyle w:val="Heading2"/>
      </w:pPr>
      <w:bookmarkStart w:id="142" w:name="6-3._National_Defense_Authorization_Act_"/>
      <w:bookmarkStart w:id="143" w:name="_Toc174981079"/>
      <w:bookmarkEnd w:id="142"/>
      <w:r>
        <w:t>6-3.</w:t>
      </w:r>
      <w:r>
        <w:rPr>
          <w:spacing w:val="-8"/>
        </w:rPr>
        <w:t xml:space="preserve"> </w:t>
      </w:r>
      <w:r>
        <w:t>National</w:t>
      </w:r>
      <w:r>
        <w:rPr>
          <w:spacing w:val="-8"/>
        </w:rPr>
        <w:t xml:space="preserve"> </w:t>
      </w:r>
      <w:r>
        <w:t>Defense</w:t>
      </w:r>
      <w:r>
        <w:rPr>
          <w:spacing w:val="-7"/>
        </w:rPr>
        <w:t xml:space="preserve"> </w:t>
      </w:r>
      <w:r>
        <w:t>Authorization</w:t>
      </w:r>
      <w:r>
        <w:rPr>
          <w:spacing w:val="-7"/>
        </w:rPr>
        <w:t xml:space="preserve"> </w:t>
      </w:r>
      <w:r>
        <w:t>Act</w:t>
      </w:r>
      <w:r>
        <w:rPr>
          <w:spacing w:val="-7"/>
        </w:rPr>
        <w:t xml:space="preserve"> </w:t>
      </w:r>
      <w:r>
        <w:t>Section</w:t>
      </w:r>
      <w:r>
        <w:rPr>
          <w:spacing w:val="-7"/>
        </w:rPr>
        <w:t xml:space="preserve"> </w:t>
      </w:r>
      <w:r>
        <w:t>889</w:t>
      </w:r>
      <w:r>
        <w:rPr>
          <w:spacing w:val="-7"/>
        </w:rPr>
        <w:t xml:space="preserve"> </w:t>
      </w:r>
      <w:r>
        <w:rPr>
          <w:spacing w:val="-2"/>
        </w:rPr>
        <w:t>Representation</w:t>
      </w:r>
      <w:bookmarkEnd w:id="143"/>
    </w:p>
    <w:p w14:paraId="0A7D5FAB" w14:textId="77777777" w:rsidR="00CB5E1D" w:rsidRDefault="00CB5E1D">
      <w:pPr>
        <w:pStyle w:val="BodyText"/>
        <w:spacing w:before="10"/>
        <w:rPr>
          <w:b/>
          <w:sz w:val="19"/>
        </w:rPr>
      </w:pPr>
    </w:p>
    <w:p w14:paraId="0A7D5FAC" w14:textId="119FD15C"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Effective</w:t>
      </w:r>
      <w:r w:rsidR="00665AE3" w:rsidRPr="00F0105B">
        <w:rPr>
          <w:spacing w:val="-4"/>
          <w:sz w:val="20"/>
        </w:rPr>
        <w:t xml:space="preserve"> </w:t>
      </w:r>
      <w:r w:rsidR="00665AE3" w:rsidRPr="00F0105B">
        <w:rPr>
          <w:sz w:val="20"/>
        </w:rPr>
        <w:t>August</w:t>
      </w:r>
      <w:r w:rsidR="00665AE3" w:rsidRPr="00F0105B">
        <w:rPr>
          <w:spacing w:val="-2"/>
          <w:sz w:val="20"/>
        </w:rPr>
        <w:t xml:space="preserve"> </w:t>
      </w:r>
      <w:r w:rsidR="00665AE3" w:rsidRPr="00F0105B">
        <w:rPr>
          <w:sz w:val="20"/>
        </w:rPr>
        <w:t>13,</w:t>
      </w:r>
      <w:r w:rsidR="00665AE3" w:rsidRPr="00F0105B">
        <w:rPr>
          <w:spacing w:val="-2"/>
          <w:sz w:val="20"/>
        </w:rPr>
        <w:t xml:space="preserve"> </w:t>
      </w:r>
      <w:r w:rsidR="00665AE3" w:rsidRPr="00F0105B">
        <w:rPr>
          <w:sz w:val="20"/>
        </w:rPr>
        <w:t>2020,</w:t>
      </w:r>
      <w:r w:rsidR="00665AE3" w:rsidRPr="00F0105B">
        <w:rPr>
          <w:spacing w:val="-2"/>
          <w:sz w:val="20"/>
        </w:rPr>
        <w:t xml:space="preserve"> </w:t>
      </w:r>
      <w:r w:rsidR="00665AE3" w:rsidRPr="00F0105B">
        <w:rPr>
          <w:sz w:val="20"/>
        </w:rPr>
        <w:t>FAR</w:t>
      </w:r>
      <w:r w:rsidR="00665AE3" w:rsidRPr="00F0105B">
        <w:rPr>
          <w:spacing w:val="-4"/>
          <w:sz w:val="20"/>
        </w:rPr>
        <w:t xml:space="preserve"> </w:t>
      </w:r>
      <w:r w:rsidR="00665AE3" w:rsidRPr="00F0105B">
        <w:rPr>
          <w:sz w:val="20"/>
        </w:rPr>
        <w:t>Case</w:t>
      </w:r>
      <w:r w:rsidR="00665AE3" w:rsidRPr="00F0105B">
        <w:rPr>
          <w:spacing w:val="-2"/>
          <w:sz w:val="20"/>
        </w:rPr>
        <w:t xml:space="preserve"> </w:t>
      </w:r>
      <w:r w:rsidR="00665AE3" w:rsidRPr="00F0105B">
        <w:rPr>
          <w:sz w:val="20"/>
        </w:rPr>
        <w:t>2018-017</w:t>
      </w:r>
      <w:r w:rsidR="00665AE3" w:rsidRPr="00F0105B">
        <w:rPr>
          <w:spacing w:val="-4"/>
          <w:sz w:val="20"/>
        </w:rPr>
        <w:t xml:space="preserve"> </w:t>
      </w:r>
      <w:r w:rsidR="00665AE3" w:rsidRPr="00F0105B">
        <w:rPr>
          <w:sz w:val="20"/>
        </w:rPr>
        <w:t>amends</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FAR</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implement</w:t>
      </w:r>
      <w:r w:rsidR="00665AE3" w:rsidRPr="00F0105B">
        <w:rPr>
          <w:spacing w:val="-4"/>
          <w:sz w:val="20"/>
        </w:rPr>
        <w:t xml:space="preserve"> </w:t>
      </w:r>
      <w:r w:rsidR="00665AE3" w:rsidRPr="00F0105B">
        <w:rPr>
          <w:sz w:val="20"/>
        </w:rPr>
        <w:t>section</w:t>
      </w:r>
      <w:r w:rsidR="00665AE3" w:rsidRPr="00F0105B">
        <w:rPr>
          <w:spacing w:val="-2"/>
          <w:sz w:val="20"/>
        </w:rPr>
        <w:t xml:space="preserve"> </w:t>
      </w:r>
      <w:r w:rsidR="00665AE3" w:rsidRPr="00F0105B">
        <w:rPr>
          <w:sz w:val="20"/>
        </w:rPr>
        <w:t xml:space="preserve">889(a)(1(B) of the John S. McCain NDAA for Fiscal Year 2019 which prohibits Federal agencies from purchasing products or services from entities that use covered equipment or services as a substantial or essential component of any system, or as critical technology as part of any system, regardless of whether that usage is in performance of work under Federal contract. </w:t>
      </w:r>
      <w:hyperlink r:id="rId59">
        <w:r w:rsidR="000B1BEF" w:rsidRPr="00F0105B">
          <w:rPr>
            <w:color w:val="0000FF"/>
            <w:sz w:val="20"/>
            <w:u w:val="single" w:color="0000FF"/>
          </w:rPr>
          <w:t>DPCAP</w:t>
        </w:r>
        <w:r w:rsidR="00665AE3" w:rsidRPr="00F0105B">
          <w:rPr>
            <w:color w:val="0000FF"/>
            <w:sz w:val="20"/>
            <w:u w:val="single" w:color="0000FF"/>
          </w:rPr>
          <w:t xml:space="preserve"> 889 Memorandum dated September 9,</w:t>
        </w:r>
      </w:hyperlink>
      <w:r w:rsidR="00665AE3" w:rsidRPr="00F0105B">
        <w:rPr>
          <w:color w:val="0000FF"/>
          <w:sz w:val="20"/>
        </w:rPr>
        <w:t xml:space="preserve"> </w:t>
      </w:r>
      <w:hyperlink r:id="rId60">
        <w:r w:rsidR="00665AE3" w:rsidRPr="00F0105B">
          <w:rPr>
            <w:color w:val="0000FF"/>
            <w:sz w:val="20"/>
            <w:u w:val="single" w:color="0000FF"/>
          </w:rPr>
          <w:t>2020</w:t>
        </w:r>
      </w:hyperlink>
      <w:r w:rsidR="00665AE3" w:rsidRPr="00F0105B">
        <w:rPr>
          <w:color w:val="0000FF"/>
          <w:sz w:val="20"/>
        </w:rPr>
        <w:t xml:space="preserve"> </w:t>
      </w:r>
      <w:r w:rsidR="00665AE3" w:rsidRPr="00F0105B">
        <w:rPr>
          <w:sz w:val="20"/>
        </w:rPr>
        <w:t xml:space="preserve">requires recording of specific 889 designations in the bank’s EAS for </w:t>
      </w:r>
      <w:r w:rsidR="00665AE3" w:rsidRPr="00F0105B">
        <w:rPr>
          <w:b/>
          <w:sz w:val="20"/>
        </w:rPr>
        <w:t xml:space="preserve">all </w:t>
      </w:r>
      <w:r w:rsidR="00665AE3" w:rsidRPr="00F0105B">
        <w:rPr>
          <w:sz w:val="20"/>
        </w:rPr>
        <w:t xml:space="preserve">GPC transactions. </w:t>
      </w:r>
      <w:hyperlink r:id="rId61">
        <w:r w:rsidR="000B1BEF" w:rsidRPr="00F0105B">
          <w:rPr>
            <w:color w:val="0000FF"/>
            <w:sz w:val="20"/>
            <w:u w:val="single" w:color="0000FF"/>
          </w:rPr>
          <w:t>DPCAP</w:t>
        </w:r>
      </w:hyperlink>
      <w:r w:rsidR="00665AE3" w:rsidRPr="00F0105B">
        <w:rPr>
          <w:color w:val="0000FF"/>
          <w:sz w:val="20"/>
        </w:rPr>
        <w:t xml:space="preserve"> </w:t>
      </w:r>
      <w:hyperlink r:id="rId62">
        <w:r w:rsidR="00665AE3" w:rsidRPr="00F0105B">
          <w:rPr>
            <w:color w:val="0000FF"/>
            <w:sz w:val="20"/>
            <w:u w:val="single" w:color="0000FF"/>
          </w:rPr>
          <w:t>GPC Memorandum dated June 29, 2022</w:t>
        </w:r>
      </w:hyperlink>
      <w:r w:rsidR="00665AE3" w:rsidRPr="00F0105B">
        <w:rPr>
          <w:color w:val="0000FF"/>
          <w:sz w:val="20"/>
        </w:rPr>
        <w:t xml:space="preserve"> </w:t>
      </w:r>
      <w:r w:rsidR="00665AE3" w:rsidRPr="00F0105B">
        <w:rPr>
          <w:sz w:val="20"/>
        </w:rPr>
        <w:t>provides further guidance on completing the required fields. CHs</w:t>
      </w:r>
      <w:r w:rsidR="00665AE3" w:rsidRPr="00F0105B">
        <w:rPr>
          <w:spacing w:val="-2"/>
          <w:sz w:val="20"/>
        </w:rPr>
        <w:t xml:space="preserve"> </w:t>
      </w:r>
      <w:r w:rsidR="00665AE3" w:rsidRPr="00F0105B">
        <w:rPr>
          <w:sz w:val="20"/>
        </w:rPr>
        <w:t>must</w:t>
      </w:r>
      <w:r w:rsidR="00665AE3" w:rsidRPr="00F0105B">
        <w:rPr>
          <w:spacing w:val="-3"/>
          <w:sz w:val="20"/>
        </w:rPr>
        <w:t xml:space="preserve"> </w:t>
      </w:r>
      <w:r w:rsidR="00665AE3" w:rsidRPr="00F0105B">
        <w:rPr>
          <w:sz w:val="20"/>
        </w:rPr>
        <w:t>record</w:t>
      </w:r>
      <w:r w:rsidR="00665AE3" w:rsidRPr="00F0105B">
        <w:rPr>
          <w:spacing w:val="-1"/>
          <w:sz w:val="20"/>
        </w:rPr>
        <w:t xml:space="preserve"> </w:t>
      </w:r>
      <w:r w:rsidR="00665AE3" w:rsidRPr="00F0105B">
        <w:rPr>
          <w:sz w:val="20"/>
        </w:rPr>
        <w:t>889</w:t>
      </w:r>
      <w:r w:rsidR="00665AE3" w:rsidRPr="00F0105B">
        <w:rPr>
          <w:spacing w:val="-1"/>
          <w:sz w:val="20"/>
        </w:rPr>
        <w:t xml:space="preserve"> </w:t>
      </w:r>
      <w:r w:rsidR="00665AE3" w:rsidRPr="00F0105B">
        <w:rPr>
          <w:sz w:val="20"/>
        </w:rPr>
        <w:t>Designation</w:t>
      </w:r>
      <w:r w:rsidR="00665AE3" w:rsidRPr="00F0105B">
        <w:rPr>
          <w:spacing w:val="-2"/>
          <w:sz w:val="20"/>
        </w:rPr>
        <w:t xml:space="preserve"> </w:t>
      </w:r>
      <w:r w:rsidR="00665AE3" w:rsidRPr="00F0105B">
        <w:rPr>
          <w:sz w:val="20"/>
        </w:rPr>
        <w:t>information</w:t>
      </w:r>
      <w:r w:rsidR="00665AE3" w:rsidRPr="00F0105B">
        <w:rPr>
          <w:spacing w:val="-3"/>
          <w:sz w:val="20"/>
        </w:rPr>
        <w:t xml:space="preserve"> </w:t>
      </w:r>
      <w:r w:rsidR="00665AE3" w:rsidRPr="00F0105B">
        <w:rPr>
          <w:sz w:val="20"/>
        </w:rPr>
        <w:t>in</w:t>
      </w:r>
      <w:r w:rsidR="00665AE3" w:rsidRPr="00F0105B">
        <w:rPr>
          <w:spacing w:val="-3"/>
          <w:sz w:val="20"/>
        </w:rPr>
        <w:t xml:space="preserve"> </w:t>
      </w:r>
      <w:r w:rsidR="00665AE3" w:rsidRPr="00F0105B">
        <w:rPr>
          <w:sz w:val="20"/>
        </w:rPr>
        <w:t>the</w:t>
      </w:r>
      <w:r w:rsidR="00665AE3" w:rsidRPr="00F0105B">
        <w:rPr>
          <w:spacing w:val="-3"/>
          <w:sz w:val="20"/>
        </w:rPr>
        <w:t xml:space="preserve"> </w:t>
      </w:r>
      <w:r w:rsidR="00665AE3" w:rsidRPr="00F0105B">
        <w:rPr>
          <w:sz w:val="20"/>
        </w:rPr>
        <w:t>bank’s EAS.</w:t>
      </w:r>
    </w:p>
    <w:p w14:paraId="0A7D5FAD" w14:textId="77777777" w:rsidR="00CB5E1D" w:rsidRDefault="00CB5E1D" w:rsidP="00B21365">
      <w:pPr>
        <w:pStyle w:val="BodyText"/>
        <w:ind w:left="216" w:right="778" w:firstLine="187"/>
      </w:pPr>
    </w:p>
    <w:p w14:paraId="0A7D5FAE" w14:textId="193FE6D7" w:rsidR="00CB5E1D" w:rsidRPr="00F0105B" w:rsidRDefault="00F0105B" w:rsidP="00F0105B">
      <w:pPr>
        <w:pStyle w:val="List"/>
      </w:pPr>
      <w:r>
        <w:rPr>
          <w:spacing w:val="-1"/>
          <w:w w:val="99"/>
          <w:sz w:val="20"/>
          <w:szCs w:val="20"/>
        </w:rPr>
        <w:t>b.</w:t>
      </w:r>
      <w:r>
        <w:rPr>
          <w:spacing w:val="-1"/>
          <w:w w:val="99"/>
          <w:sz w:val="20"/>
          <w:szCs w:val="20"/>
        </w:rPr>
        <w:tab/>
      </w:r>
      <w:r w:rsidR="00665AE3" w:rsidRPr="00F0105B">
        <w:rPr>
          <w:b/>
          <w:sz w:val="20"/>
        </w:rPr>
        <w:t>889 Representation</w:t>
      </w:r>
      <w:r w:rsidR="00665AE3" w:rsidRPr="00F0105B">
        <w:rPr>
          <w:sz w:val="20"/>
        </w:rPr>
        <w:t>. Federal law requires CHs to obtain a current 889 representation for each transaction and to include the representation with their transaction documentation. The representation contains the language from FAR 52.204-26, Covered Telecommunications Equipment or Services- Representation.</w:t>
      </w:r>
      <w:r w:rsidR="00665AE3" w:rsidRPr="00F0105B">
        <w:rPr>
          <w:spacing w:val="-3"/>
          <w:sz w:val="20"/>
        </w:rPr>
        <w:t xml:space="preserve"> </w:t>
      </w:r>
      <w:r w:rsidR="00665AE3" w:rsidRPr="00F0105B">
        <w:rPr>
          <w:sz w:val="20"/>
        </w:rPr>
        <w:t>CHs</w:t>
      </w:r>
      <w:r w:rsidR="00665AE3" w:rsidRPr="00F0105B">
        <w:rPr>
          <w:spacing w:val="-3"/>
          <w:sz w:val="20"/>
        </w:rPr>
        <w:t xml:space="preserve"> </w:t>
      </w:r>
      <w:r w:rsidR="00665AE3" w:rsidRPr="00F0105B">
        <w:rPr>
          <w:sz w:val="20"/>
        </w:rPr>
        <w:t>may</w:t>
      </w:r>
      <w:r w:rsidR="00665AE3" w:rsidRPr="00F0105B">
        <w:rPr>
          <w:spacing w:val="-3"/>
          <w:sz w:val="20"/>
        </w:rPr>
        <w:t xml:space="preserve"> </w:t>
      </w:r>
      <w:r w:rsidR="00665AE3" w:rsidRPr="00F0105B">
        <w:rPr>
          <w:sz w:val="20"/>
        </w:rPr>
        <w:t>obtain</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vendor’s</w:t>
      </w:r>
      <w:r w:rsidR="00665AE3" w:rsidRPr="00F0105B">
        <w:rPr>
          <w:spacing w:val="-3"/>
          <w:sz w:val="20"/>
        </w:rPr>
        <w:t xml:space="preserve"> </w:t>
      </w:r>
      <w:r w:rsidR="00665AE3" w:rsidRPr="00F0105B">
        <w:rPr>
          <w:sz w:val="20"/>
        </w:rPr>
        <w:t>889</w:t>
      </w:r>
      <w:r w:rsidR="00665AE3" w:rsidRPr="00F0105B">
        <w:rPr>
          <w:spacing w:val="-3"/>
          <w:sz w:val="20"/>
        </w:rPr>
        <w:t xml:space="preserve"> </w:t>
      </w:r>
      <w:r w:rsidR="00665AE3" w:rsidRPr="00F0105B">
        <w:rPr>
          <w:sz w:val="20"/>
        </w:rPr>
        <w:t>representation</w:t>
      </w:r>
      <w:r w:rsidR="00665AE3" w:rsidRPr="00F0105B">
        <w:rPr>
          <w:spacing w:val="-3"/>
          <w:sz w:val="20"/>
        </w:rPr>
        <w:t xml:space="preserve"> </w:t>
      </w:r>
      <w:r w:rsidR="00665AE3" w:rsidRPr="00F0105B">
        <w:rPr>
          <w:sz w:val="20"/>
        </w:rPr>
        <w:t>by</w:t>
      </w:r>
      <w:r w:rsidR="00665AE3" w:rsidRPr="00F0105B">
        <w:rPr>
          <w:spacing w:val="-3"/>
          <w:sz w:val="20"/>
        </w:rPr>
        <w:t xml:space="preserve"> </w:t>
      </w:r>
      <w:r w:rsidR="00665AE3" w:rsidRPr="00F0105B">
        <w:rPr>
          <w:sz w:val="20"/>
        </w:rPr>
        <w:t>using</w:t>
      </w:r>
      <w:r w:rsidR="00665AE3" w:rsidRPr="00F0105B">
        <w:rPr>
          <w:spacing w:val="-4"/>
          <w:sz w:val="20"/>
        </w:rPr>
        <w:t xml:space="preserve"> </w:t>
      </w:r>
      <w:r w:rsidR="00665AE3" w:rsidRPr="00F0105B">
        <w:rPr>
          <w:sz w:val="20"/>
        </w:rPr>
        <w:t>one</w:t>
      </w:r>
      <w:r w:rsidR="00665AE3" w:rsidRPr="00F0105B">
        <w:rPr>
          <w:spacing w:val="-3"/>
          <w:sz w:val="20"/>
        </w:rPr>
        <w:t xml:space="preserve"> </w:t>
      </w:r>
      <w:r w:rsidR="00665AE3" w:rsidRPr="00F0105B">
        <w:rPr>
          <w:sz w:val="20"/>
        </w:rPr>
        <w:t>of</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following</w:t>
      </w:r>
      <w:r w:rsidR="00665AE3" w:rsidRPr="00F0105B">
        <w:rPr>
          <w:spacing w:val="-3"/>
          <w:sz w:val="20"/>
        </w:rPr>
        <w:t xml:space="preserve"> </w:t>
      </w:r>
      <w:r w:rsidR="00665AE3" w:rsidRPr="00F0105B">
        <w:rPr>
          <w:sz w:val="20"/>
        </w:rPr>
        <w:t>methods:</w:t>
      </w:r>
    </w:p>
    <w:p w14:paraId="0A7D5FAF" w14:textId="77777777" w:rsidR="00CB5E1D" w:rsidRDefault="00CB5E1D">
      <w:pPr>
        <w:pStyle w:val="BodyText"/>
        <w:spacing w:before="10"/>
        <w:rPr>
          <w:sz w:val="21"/>
        </w:rPr>
      </w:pPr>
    </w:p>
    <w:p w14:paraId="134A52A5" w14:textId="0E5C2FB6" w:rsidR="00232C6E" w:rsidRPr="00F0105B" w:rsidRDefault="00F0105B" w:rsidP="00F0105B">
      <w:pPr>
        <w:pStyle w:val="List2"/>
      </w:pPr>
      <w:r w:rsidRPr="00B21365">
        <w:rPr>
          <w:spacing w:val="-1"/>
          <w:w w:val="99"/>
          <w:sz w:val="20"/>
          <w:szCs w:val="20"/>
        </w:rPr>
        <w:t>1)</w:t>
      </w:r>
      <w:r w:rsidRPr="00B21365">
        <w:rPr>
          <w:spacing w:val="-1"/>
          <w:w w:val="99"/>
          <w:sz w:val="20"/>
          <w:szCs w:val="20"/>
        </w:rPr>
        <w:tab/>
      </w:r>
      <w:r w:rsidR="00E91473" w:rsidRPr="00F0105B">
        <w:rPr>
          <w:sz w:val="20"/>
        </w:rPr>
        <w:t xml:space="preserve">Search for vendor on the 889 GSA Easy Search Tool: </w:t>
      </w:r>
      <w:hyperlink r:id="rId63" w:history="1">
        <w:r w:rsidR="00E91473" w:rsidRPr="00F0105B">
          <w:rPr>
            <w:rStyle w:val="Hyperlink"/>
            <w:sz w:val="20"/>
          </w:rPr>
          <w:t>https://889.smartpay.gsa.gov/</w:t>
        </w:r>
      </w:hyperlink>
      <w:r w:rsidR="001647E2" w:rsidRPr="00F0105B">
        <w:rPr>
          <w:sz w:val="20"/>
        </w:rPr>
        <w:t>.</w:t>
      </w:r>
    </w:p>
    <w:p w14:paraId="451C4AF9" w14:textId="6AABBED2" w:rsidR="00232C6E" w:rsidRPr="00F0105B" w:rsidRDefault="00F0105B" w:rsidP="00F0105B">
      <w:pPr>
        <w:pStyle w:val="List2"/>
      </w:pPr>
      <w:r w:rsidRPr="00B21365">
        <w:rPr>
          <w:spacing w:val="-1"/>
          <w:w w:val="99"/>
          <w:sz w:val="20"/>
          <w:szCs w:val="20"/>
        </w:rPr>
        <w:t>2)</w:t>
      </w:r>
      <w:r w:rsidRPr="00B21365">
        <w:rPr>
          <w:spacing w:val="-1"/>
          <w:w w:val="99"/>
          <w:sz w:val="20"/>
          <w:szCs w:val="20"/>
        </w:rPr>
        <w:tab/>
      </w:r>
      <w:r w:rsidR="00232C6E" w:rsidRPr="00F0105B">
        <w:rPr>
          <w:sz w:val="20"/>
        </w:rPr>
        <w:t xml:space="preserve">Use the robotic process automation (RPA) tool to search SAM.gov. Send an email to </w:t>
      </w:r>
      <w:hyperlink r:id="rId64">
        <w:r w:rsidR="00232C6E" w:rsidRPr="00F0105B">
          <w:rPr>
            <w:color w:val="0000FF"/>
            <w:sz w:val="20"/>
            <w:u w:val="single" w:color="0000FF"/>
          </w:rPr>
          <w:t>info@section889request.com</w:t>
        </w:r>
      </w:hyperlink>
      <w:r w:rsidR="00232C6E" w:rsidRPr="00F0105B">
        <w:rPr>
          <w:color w:val="0000FF"/>
          <w:sz w:val="20"/>
        </w:rPr>
        <w:t xml:space="preserve"> </w:t>
      </w:r>
      <w:r w:rsidR="00232C6E" w:rsidRPr="00F0105B">
        <w:rPr>
          <w:sz w:val="20"/>
        </w:rPr>
        <w:t>with the vendor’s Unique Entity ID (UEI) or Cage code in the subject</w:t>
      </w:r>
      <w:r w:rsidR="00232C6E" w:rsidRPr="00F0105B">
        <w:rPr>
          <w:spacing w:val="-3"/>
          <w:sz w:val="20"/>
        </w:rPr>
        <w:t xml:space="preserve"> </w:t>
      </w:r>
      <w:r w:rsidR="00232C6E" w:rsidRPr="00F0105B">
        <w:rPr>
          <w:sz w:val="20"/>
        </w:rPr>
        <w:t>line.</w:t>
      </w:r>
      <w:r w:rsidR="00232C6E" w:rsidRPr="00F0105B">
        <w:rPr>
          <w:spacing w:val="-3"/>
          <w:sz w:val="20"/>
        </w:rPr>
        <w:t xml:space="preserve"> </w:t>
      </w:r>
      <w:r w:rsidR="00232C6E" w:rsidRPr="00F0105B">
        <w:rPr>
          <w:sz w:val="20"/>
        </w:rPr>
        <w:t>Do</w:t>
      </w:r>
      <w:r w:rsidR="00232C6E" w:rsidRPr="00F0105B">
        <w:rPr>
          <w:spacing w:val="-3"/>
          <w:sz w:val="20"/>
        </w:rPr>
        <w:t xml:space="preserve"> </w:t>
      </w:r>
      <w:r w:rsidR="00232C6E" w:rsidRPr="00F0105B">
        <w:rPr>
          <w:sz w:val="20"/>
        </w:rPr>
        <w:t>not</w:t>
      </w:r>
      <w:r w:rsidR="00232C6E" w:rsidRPr="00F0105B">
        <w:rPr>
          <w:spacing w:val="-3"/>
          <w:sz w:val="20"/>
        </w:rPr>
        <w:t xml:space="preserve"> </w:t>
      </w:r>
      <w:r w:rsidR="00232C6E" w:rsidRPr="00F0105B">
        <w:rPr>
          <w:sz w:val="20"/>
        </w:rPr>
        <w:t>include</w:t>
      </w:r>
      <w:r w:rsidR="00232C6E" w:rsidRPr="00F0105B">
        <w:rPr>
          <w:spacing w:val="-1"/>
          <w:sz w:val="20"/>
        </w:rPr>
        <w:t xml:space="preserve"> </w:t>
      </w:r>
      <w:r w:rsidR="00232C6E" w:rsidRPr="00F0105B">
        <w:rPr>
          <w:sz w:val="20"/>
        </w:rPr>
        <w:t>any</w:t>
      </w:r>
      <w:r w:rsidR="00232C6E" w:rsidRPr="00F0105B">
        <w:rPr>
          <w:spacing w:val="-2"/>
          <w:sz w:val="20"/>
        </w:rPr>
        <w:t xml:space="preserve"> </w:t>
      </w:r>
      <w:r w:rsidR="00232C6E" w:rsidRPr="00F0105B">
        <w:rPr>
          <w:sz w:val="20"/>
        </w:rPr>
        <w:t>text</w:t>
      </w:r>
      <w:r w:rsidR="00232C6E" w:rsidRPr="00F0105B">
        <w:rPr>
          <w:spacing w:val="-1"/>
          <w:sz w:val="20"/>
        </w:rPr>
        <w:t xml:space="preserve"> </w:t>
      </w:r>
      <w:r w:rsidR="00232C6E" w:rsidRPr="00F0105B">
        <w:rPr>
          <w:sz w:val="20"/>
        </w:rPr>
        <w:t>in</w:t>
      </w:r>
      <w:r w:rsidR="00232C6E" w:rsidRPr="00F0105B">
        <w:rPr>
          <w:spacing w:val="-3"/>
          <w:sz w:val="20"/>
        </w:rPr>
        <w:t xml:space="preserve"> </w:t>
      </w:r>
      <w:r w:rsidR="00232C6E" w:rsidRPr="00F0105B">
        <w:rPr>
          <w:sz w:val="20"/>
        </w:rPr>
        <w:t>the</w:t>
      </w:r>
      <w:r w:rsidR="00232C6E" w:rsidRPr="00F0105B">
        <w:rPr>
          <w:spacing w:val="-3"/>
          <w:sz w:val="20"/>
        </w:rPr>
        <w:t xml:space="preserve"> </w:t>
      </w:r>
      <w:r w:rsidR="00232C6E" w:rsidRPr="00F0105B">
        <w:rPr>
          <w:sz w:val="20"/>
        </w:rPr>
        <w:t>body</w:t>
      </w:r>
      <w:r w:rsidR="00232C6E" w:rsidRPr="00F0105B">
        <w:rPr>
          <w:spacing w:val="-2"/>
          <w:sz w:val="20"/>
        </w:rPr>
        <w:t xml:space="preserve"> </w:t>
      </w:r>
      <w:r w:rsidR="00232C6E" w:rsidRPr="00F0105B">
        <w:rPr>
          <w:sz w:val="20"/>
        </w:rPr>
        <w:t>of</w:t>
      </w:r>
      <w:r w:rsidR="00232C6E" w:rsidRPr="00F0105B">
        <w:rPr>
          <w:spacing w:val="-1"/>
          <w:sz w:val="20"/>
        </w:rPr>
        <w:t xml:space="preserve"> </w:t>
      </w:r>
      <w:r w:rsidR="00232C6E" w:rsidRPr="00F0105B">
        <w:rPr>
          <w:sz w:val="20"/>
        </w:rPr>
        <w:t>the email.</w:t>
      </w:r>
      <w:r w:rsidR="00232C6E" w:rsidRPr="00F0105B">
        <w:rPr>
          <w:spacing w:val="-3"/>
          <w:sz w:val="20"/>
        </w:rPr>
        <w:t xml:space="preserve"> </w:t>
      </w:r>
      <w:r w:rsidR="00232C6E" w:rsidRPr="00F0105B">
        <w:rPr>
          <w:sz w:val="20"/>
        </w:rPr>
        <w:t>The</w:t>
      </w:r>
      <w:r w:rsidR="00232C6E" w:rsidRPr="00F0105B">
        <w:rPr>
          <w:spacing w:val="-3"/>
          <w:sz w:val="20"/>
        </w:rPr>
        <w:t xml:space="preserve"> </w:t>
      </w:r>
      <w:r w:rsidR="00232C6E" w:rsidRPr="00F0105B">
        <w:rPr>
          <w:sz w:val="20"/>
        </w:rPr>
        <w:t>RPA</w:t>
      </w:r>
      <w:r w:rsidR="00232C6E" w:rsidRPr="00F0105B">
        <w:rPr>
          <w:spacing w:val="-4"/>
          <w:sz w:val="20"/>
        </w:rPr>
        <w:t xml:space="preserve"> </w:t>
      </w:r>
      <w:r w:rsidR="00232C6E" w:rsidRPr="00F0105B">
        <w:rPr>
          <w:sz w:val="20"/>
        </w:rPr>
        <w:t>will</w:t>
      </w:r>
      <w:r w:rsidR="00232C6E" w:rsidRPr="00F0105B">
        <w:rPr>
          <w:spacing w:val="-2"/>
          <w:sz w:val="20"/>
        </w:rPr>
        <w:t xml:space="preserve"> </w:t>
      </w:r>
      <w:r w:rsidR="00232C6E" w:rsidRPr="00F0105B">
        <w:rPr>
          <w:sz w:val="20"/>
        </w:rPr>
        <w:t>return</w:t>
      </w:r>
      <w:r w:rsidR="00232C6E" w:rsidRPr="00F0105B">
        <w:rPr>
          <w:spacing w:val="-1"/>
          <w:sz w:val="20"/>
        </w:rPr>
        <w:t xml:space="preserve"> </w:t>
      </w:r>
      <w:r w:rsidR="00232C6E" w:rsidRPr="00F0105B">
        <w:rPr>
          <w:sz w:val="20"/>
        </w:rPr>
        <w:t>an</w:t>
      </w:r>
      <w:r w:rsidR="00232C6E" w:rsidRPr="00F0105B">
        <w:rPr>
          <w:spacing w:val="-3"/>
          <w:sz w:val="20"/>
        </w:rPr>
        <w:t xml:space="preserve"> </w:t>
      </w:r>
      <w:r w:rsidR="00232C6E" w:rsidRPr="00F0105B">
        <w:rPr>
          <w:sz w:val="20"/>
        </w:rPr>
        <w:t>email</w:t>
      </w:r>
      <w:r w:rsidR="00232C6E" w:rsidRPr="00F0105B">
        <w:rPr>
          <w:spacing w:val="-4"/>
          <w:sz w:val="20"/>
        </w:rPr>
        <w:t xml:space="preserve"> </w:t>
      </w:r>
      <w:r w:rsidR="00232C6E" w:rsidRPr="00F0105B">
        <w:rPr>
          <w:sz w:val="20"/>
        </w:rPr>
        <w:t>with the vendor’s FAR 52.204-26 language, if applicable.</w:t>
      </w:r>
    </w:p>
    <w:p w14:paraId="0A7D5FB0" w14:textId="390CEAEF" w:rsidR="00CB5E1D" w:rsidRPr="00F0105B" w:rsidRDefault="00F0105B" w:rsidP="00F0105B">
      <w:pPr>
        <w:pStyle w:val="List2"/>
      </w:pPr>
      <w:r w:rsidRPr="00E91473">
        <w:rPr>
          <w:spacing w:val="-1"/>
          <w:w w:val="99"/>
          <w:sz w:val="20"/>
          <w:szCs w:val="20"/>
        </w:rPr>
        <w:t>3)</w:t>
      </w:r>
      <w:r w:rsidRPr="00E91473">
        <w:rPr>
          <w:spacing w:val="-1"/>
          <w:w w:val="99"/>
          <w:sz w:val="20"/>
          <w:szCs w:val="20"/>
        </w:rPr>
        <w:tab/>
      </w:r>
      <w:r w:rsidR="00665AE3" w:rsidRPr="00F0105B">
        <w:rPr>
          <w:sz w:val="20"/>
        </w:rPr>
        <w:t>Log</w:t>
      </w:r>
      <w:r w:rsidR="00665AE3" w:rsidRPr="00F0105B">
        <w:rPr>
          <w:spacing w:val="-2"/>
          <w:sz w:val="20"/>
        </w:rPr>
        <w:t xml:space="preserve"> </w:t>
      </w:r>
      <w:r w:rsidR="00665AE3" w:rsidRPr="00F0105B">
        <w:rPr>
          <w:sz w:val="20"/>
        </w:rPr>
        <w:t>into</w:t>
      </w:r>
      <w:r w:rsidR="00665AE3" w:rsidRPr="00F0105B">
        <w:rPr>
          <w:spacing w:val="-4"/>
          <w:sz w:val="20"/>
        </w:rPr>
        <w:t xml:space="preserve"> </w:t>
      </w:r>
      <w:r w:rsidR="00665AE3" w:rsidRPr="00F0105B">
        <w:rPr>
          <w:sz w:val="20"/>
        </w:rPr>
        <w:t>the</w:t>
      </w:r>
      <w:r w:rsidR="00665AE3" w:rsidRPr="00F0105B">
        <w:rPr>
          <w:spacing w:val="-4"/>
          <w:sz w:val="20"/>
        </w:rPr>
        <w:t xml:space="preserve"> </w:t>
      </w:r>
      <w:hyperlink r:id="rId65">
        <w:r w:rsidR="00665AE3" w:rsidRPr="00F0105B">
          <w:rPr>
            <w:color w:val="0000FF"/>
            <w:sz w:val="20"/>
            <w:u w:val="single" w:color="0000FF"/>
          </w:rPr>
          <w:t>System</w:t>
        </w:r>
        <w:r w:rsidR="00665AE3" w:rsidRPr="00F0105B">
          <w:rPr>
            <w:color w:val="0000FF"/>
            <w:spacing w:val="-4"/>
            <w:sz w:val="20"/>
            <w:u w:val="single" w:color="0000FF"/>
          </w:rPr>
          <w:t xml:space="preserve"> </w:t>
        </w:r>
        <w:r w:rsidR="00665AE3" w:rsidRPr="00F0105B">
          <w:rPr>
            <w:color w:val="0000FF"/>
            <w:sz w:val="20"/>
            <w:u w:val="single" w:color="0000FF"/>
          </w:rPr>
          <w:t>for</w:t>
        </w:r>
        <w:r w:rsidR="00665AE3" w:rsidRPr="00F0105B">
          <w:rPr>
            <w:color w:val="0000FF"/>
            <w:spacing w:val="-1"/>
            <w:sz w:val="20"/>
            <w:u w:val="single" w:color="0000FF"/>
          </w:rPr>
          <w:t xml:space="preserve"> </w:t>
        </w:r>
        <w:r w:rsidR="00665AE3" w:rsidRPr="00F0105B">
          <w:rPr>
            <w:color w:val="0000FF"/>
            <w:sz w:val="20"/>
            <w:u w:val="single" w:color="0000FF"/>
          </w:rPr>
          <w:t>Award</w:t>
        </w:r>
        <w:r w:rsidR="00665AE3" w:rsidRPr="00F0105B">
          <w:rPr>
            <w:color w:val="0000FF"/>
            <w:spacing w:val="-4"/>
            <w:sz w:val="20"/>
            <w:u w:val="single" w:color="0000FF"/>
          </w:rPr>
          <w:t xml:space="preserve"> </w:t>
        </w:r>
        <w:r w:rsidR="00665AE3" w:rsidRPr="00F0105B">
          <w:rPr>
            <w:color w:val="0000FF"/>
            <w:sz w:val="20"/>
            <w:u w:val="single" w:color="0000FF"/>
          </w:rPr>
          <w:t>Management</w:t>
        </w:r>
        <w:r w:rsidR="00665AE3" w:rsidRPr="00F0105B">
          <w:rPr>
            <w:color w:val="0000FF"/>
            <w:spacing w:val="-4"/>
            <w:sz w:val="20"/>
            <w:u w:val="single" w:color="0000FF"/>
          </w:rPr>
          <w:t xml:space="preserve"> </w:t>
        </w:r>
        <w:r w:rsidR="00665AE3" w:rsidRPr="00F0105B">
          <w:rPr>
            <w:color w:val="0000FF"/>
            <w:sz w:val="20"/>
            <w:u w:val="single" w:color="0000FF"/>
          </w:rPr>
          <w:t>(SAM.gov)</w:t>
        </w:r>
        <w:r w:rsidR="00665AE3" w:rsidRPr="00F0105B">
          <w:rPr>
            <w:color w:val="0000FF"/>
            <w:spacing w:val="-3"/>
            <w:sz w:val="20"/>
            <w:u w:val="single" w:color="0000FF"/>
          </w:rPr>
          <w:t xml:space="preserve"> </w:t>
        </w:r>
        <w:r w:rsidR="00665AE3" w:rsidRPr="00F0105B">
          <w:rPr>
            <w:color w:val="0000FF"/>
            <w:sz w:val="20"/>
            <w:u w:val="single" w:color="0000FF"/>
          </w:rPr>
          <w:t>website</w:t>
        </w:r>
        <w:r w:rsidR="00665AE3" w:rsidRPr="00F0105B">
          <w:rPr>
            <w:sz w:val="20"/>
          </w:rPr>
          <w:t>.</w:t>
        </w:r>
      </w:hyperlink>
      <w:r w:rsidR="00665AE3" w:rsidRPr="00F0105B">
        <w:rPr>
          <w:spacing w:val="-4"/>
          <w:sz w:val="20"/>
        </w:rPr>
        <w:t xml:space="preserve"> </w:t>
      </w:r>
      <w:r w:rsidR="00665AE3" w:rsidRPr="00F0105B">
        <w:rPr>
          <w:sz w:val="20"/>
        </w:rPr>
        <w:t>Locate</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vendor’s</w:t>
      </w:r>
      <w:r w:rsidR="00665AE3" w:rsidRPr="00F0105B">
        <w:rPr>
          <w:spacing w:val="-3"/>
          <w:sz w:val="20"/>
        </w:rPr>
        <w:t xml:space="preserve"> </w:t>
      </w:r>
      <w:r w:rsidR="00665AE3" w:rsidRPr="00F0105B">
        <w:rPr>
          <w:sz w:val="20"/>
        </w:rPr>
        <w:t>entity registration and review FAR 52.204-26, under Reps and Certs.</w:t>
      </w:r>
    </w:p>
    <w:p w14:paraId="0A7D5FB2" w14:textId="26FA1509"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Use the vendor’s completed 889 representation form. The form must be dated and signed. Completed</w:t>
      </w:r>
      <w:r w:rsidR="00665AE3" w:rsidRPr="00F0105B">
        <w:rPr>
          <w:spacing w:val="-4"/>
          <w:sz w:val="20"/>
        </w:rPr>
        <w:t xml:space="preserve"> </w:t>
      </w:r>
      <w:r w:rsidR="00665AE3" w:rsidRPr="00F0105B">
        <w:rPr>
          <w:sz w:val="20"/>
        </w:rPr>
        <w:t>forms</w:t>
      </w:r>
      <w:r w:rsidR="00665AE3" w:rsidRPr="00F0105B">
        <w:rPr>
          <w:spacing w:val="-3"/>
          <w:sz w:val="20"/>
        </w:rPr>
        <w:t xml:space="preserve"> </w:t>
      </w:r>
      <w:r w:rsidR="00665AE3" w:rsidRPr="00F0105B">
        <w:rPr>
          <w:sz w:val="20"/>
        </w:rPr>
        <w:t>are</w:t>
      </w:r>
      <w:r w:rsidR="00665AE3" w:rsidRPr="00F0105B">
        <w:rPr>
          <w:spacing w:val="-4"/>
          <w:sz w:val="20"/>
        </w:rPr>
        <w:t xml:space="preserve"> </w:t>
      </w:r>
      <w:r w:rsidR="00665AE3" w:rsidRPr="00F0105B">
        <w:rPr>
          <w:sz w:val="20"/>
        </w:rPr>
        <w:t>valid</w:t>
      </w:r>
      <w:r w:rsidR="00665AE3" w:rsidRPr="00F0105B">
        <w:rPr>
          <w:spacing w:val="-4"/>
          <w:sz w:val="20"/>
        </w:rPr>
        <w:t xml:space="preserve"> </w:t>
      </w:r>
      <w:r w:rsidR="00665AE3" w:rsidRPr="00F0105B">
        <w:rPr>
          <w:sz w:val="20"/>
        </w:rPr>
        <w:t>for</w:t>
      </w:r>
      <w:r w:rsidR="00665AE3" w:rsidRPr="00F0105B">
        <w:rPr>
          <w:spacing w:val="-3"/>
          <w:sz w:val="20"/>
        </w:rPr>
        <w:t xml:space="preserve"> </w:t>
      </w:r>
      <w:r w:rsidR="00665AE3" w:rsidRPr="00F0105B">
        <w:rPr>
          <w:sz w:val="20"/>
        </w:rPr>
        <w:t>1</w:t>
      </w:r>
      <w:r w:rsidR="00665AE3" w:rsidRPr="00F0105B">
        <w:rPr>
          <w:spacing w:val="-4"/>
          <w:sz w:val="20"/>
        </w:rPr>
        <w:t xml:space="preserve"> </w:t>
      </w:r>
      <w:r w:rsidR="00665AE3" w:rsidRPr="00F0105B">
        <w:rPr>
          <w:sz w:val="20"/>
        </w:rPr>
        <w:t>year</w:t>
      </w:r>
      <w:r w:rsidR="00665AE3" w:rsidRPr="00F0105B">
        <w:rPr>
          <w:spacing w:val="-3"/>
          <w:sz w:val="20"/>
        </w:rPr>
        <w:t xml:space="preserve"> </w:t>
      </w:r>
      <w:r w:rsidR="00665AE3" w:rsidRPr="00F0105B">
        <w:rPr>
          <w:sz w:val="20"/>
        </w:rPr>
        <w:t>after</w:t>
      </w:r>
      <w:r w:rsidR="00665AE3" w:rsidRPr="00F0105B">
        <w:rPr>
          <w:spacing w:val="-3"/>
          <w:sz w:val="20"/>
        </w:rPr>
        <w:t xml:space="preserve"> </w:t>
      </w:r>
      <w:r w:rsidR="00665AE3" w:rsidRPr="00F0105B">
        <w:rPr>
          <w:sz w:val="20"/>
        </w:rPr>
        <w:t>date</w:t>
      </w:r>
      <w:r w:rsidR="00665AE3" w:rsidRPr="00F0105B">
        <w:rPr>
          <w:spacing w:val="-2"/>
          <w:sz w:val="20"/>
        </w:rPr>
        <w:t xml:space="preserve"> </w:t>
      </w:r>
      <w:r w:rsidR="00665AE3" w:rsidRPr="00F0105B">
        <w:rPr>
          <w:sz w:val="20"/>
        </w:rPr>
        <w:t>of</w:t>
      </w:r>
      <w:r w:rsidR="00665AE3" w:rsidRPr="00F0105B">
        <w:rPr>
          <w:spacing w:val="-4"/>
          <w:sz w:val="20"/>
        </w:rPr>
        <w:t xml:space="preserve"> </w:t>
      </w:r>
      <w:r w:rsidR="00665AE3" w:rsidRPr="00F0105B">
        <w:rPr>
          <w:sz w:val="20"/>
        </w:rPr>
        <w:t>signature</w:t>
      </w:r>
      <w:r w:rsidR="00665AE3" w:rsidRPr="00F0105B">
        <w:rPr>
          <w:spacing w:val="-4"/>
          <w:sz w:val="20"/>
        </w:rPr>
        <w:t xml:space="preserve"> </w:t>
      </w:r>
      <w:r w:rsidR="00665AE3" w:rsidRPr="00F0105B">
        <w:rPr>
          <w:sz w:val="20"/>
        </w:rPr>
        <w:t>unless</w:t>
      </w:r>
      <w:r w:rsidR="00665AE3" w:rsidRPr="00F0105B">
        <w:rPr>
          <w:spacing w:val="-2"/>
          <w:sz w:val="20"/>
        </w:rPr>
        <w:t xml:space="preserve"> </w:t>
      </w:r>
      <w:r w:rsidR="00665AE3" w:rsidRPr="00F0105B">
        <w:rPr>
          <w:sz w:val="20"/>
        </w:rPr>
        <w:t>the</w:t>
      </w:r>
      <w:r w:rsidR="00665AE3" w:rsidRPr="00F0105B">
        <w:rPr>
          <w:spacing w:val="-4"/>
          <w:sz w:val="20"/>
        </w:rPr>
        <w:t xml:space="preserve"> </w:t>
      </w:r>
      <w:r w:rsidR="00665AE3" w:rsidRPr="00F0105B">
        <w:rPr>
          <w:sz w:val="20"/>
        </w:rPr>
        <w:t>vendor</w:t>
      </w:r>
      <w:r w:rsidR="00665AE3" w:rsidRPr="00F0105B">
        <w:rPr>
          <w:spacing w:val="-3"/>
          <w:sz w:val="20"/>
        </w:rPr>
        <w:t xml:space="preserve"> </w:t>
      </w:r>
      <w:r w:rsidR="00665AE3" w:rsidRPr="00F0105B">
        <w:rPr>
          <w:sz w:val="20"/>
        </w:rPr>
        <w:t>updates</w:t>
      </w:r>
      <w:r w:rsidR="00665AE3" w:rsidRPr="00F0105B">
        <w:rPr>
          <w:spacing w:val="-3"/>
          <w:sz w:val="20"/>
        </w:rPr>
        <w:t xml:space="preserve"> </w:t>
      </w:r>
      <w:r w:rsidR="00665AE3" w:rsidRPr="00F0105B">
        <w:rPr>
          <w:sz w:val="20"/>
        </w:rPr>
        <w:t>their systems at which time the vendor will need to fill out a new 889 form.</w:t>
      </w:r>
      <w:r w:rsidR="001873A9" w:rsidRPr="00F0105B">
        <w:rPr>
          <w:sz w:val="20"/>
        </w:rPr>
        <w:br/>
      </w:r>
    </w:p>
    <w:p w14:paraId="0A7D5FB4" w14:textId="05716491" w:rsidR="00CB5E1D" w:rsidRPr="00F0105B" w:rsidRDefault="00F0105B" w:rsidP="00F0105B">
      <w:pPr>
        <w:pStyle w:val="List"/>
      </w:pPr>
      <w:r>
        <w:rPr>
          <w:spacing w:val="-1"/>
          <w:w w:val="99"/>
          <w:sz w:val="20"/>
          <w:szCs w:val="20"/>
        </w:rPr>
        <w:t>c.</w:t>
      </w:r>
      <w:r>
        <w:rPr>
          <w:spacing w:val="-1"/>
          <w:w w:val="99"/>
          <w:sz w:val="20"/>
          <w:szCs w:val="20"/>
        </w:rPr>
        <w:tab/>
      </w:r>
      <w:r w:rsidR="00665AE3" w:rsidRPr="00F0105B">
        <w:rPr>
          <w:sz w:val="20"/>
        </w:rPr>
        <w:t>The</w:t>
      </w:r>
      <w:r w:rsidR="00665AE3" w:rsidRPr="00F0105B">
        <w:rPr>
          <w:spacing w:val="-8"/>
          <w:sz w:val="20"/>
        </w:rPr>
        <w:t xml:space="preserve"> </w:t>
      </w:r>
      <w:r w:rsidR="00665AE3" w:rsidRPr="00F0105B">
        <w:rPr>
          <w:sz w:val="20"/>
        </w:rPr>
        <w:t>requirement</w:t>
      </w:r>
      <w:r w:rsidR="00665AE3" w:rsidRPr="00F0105B">
        <w:rPr>
          <w:spacing w:val="-5"/>
          <w:sz w:val="20"/>
        </w:rPr>
        <w:t xml:space="preserve"> </w:t>
      </w:r>
      <w:r w:rsidR="00665AE3" w:rsidRPr="00F0105B">
        <w:rPr>
          <w:sz w:val="20"/>
        </w:rPr>
        <w:t>to</w:t>
      </w:r>
      <w:r w:rsidR="00665AE3" w:rsidRPr="00F0105B">
        <w:rPr>
          <w:spacing w:val="-5"/>
          <w:sz w:val="20"/>
        </w:rPr>
        <w:t xml:space="preserve"> </w:t>
      </w:r>
      <w:r w:rsidR="00665AE3" w:rsidRPr="00F0105B">
        <w:rPr>
          <w:sz w:val="20"/>
        </w:rPr>
        <w:t>obtain</w:t>
      </w:r>
      <w:r w:rsidR="00665AE3" w:rsidRPr="00F0105B">
        <w:rPr>
          <w:spacing w:val="-5"/>
          <w:sz w:val="20"/>
        </w:rPr>
        <w:t xml:space="preserve"> </w:t>
      </w:r>
      <w:r w:rsidR="00665AE3" w:rsidRPr="00F0105B">
        <w:rPr>
          <w:sz w:val="20"/>
        </w:rPr>
        <w:t>an</w:t>
      </w:r>
      <w:r w:rsidR="00665AE3" w:rsidRPr="00F0105B">
        <w:rPr>
          <w:spacing w:val="-7"/>
          <w:sz w:val="20"/>
        </w:rPr>
        <w:t xml:space="preserve"> </w:t>
      </w:r>
      <w:r w:rsidR="00665AE3" w:rsidRPr="00F0105B">
        <w:rPr>
          <w:sz w:val="20"/>
        </w:rPr>
        <w:t>889</w:t>
      </w:r>
      <w:r w:rsidR="00665AE3" w:rsidRPr="00F0105B">
        <w:rPr>
          <w:spacing w:val="-8"/>
          <w:sz w:val="20"/>
        </w:rPr>
        <w:t xml:space="preserve"> </w:t>
      </w:r>
      <w:r w:rsidR="00665AE3" w:rsidRPr="00F0105B">
        <w:rPr>
          <w:sz w:val="20"/>
        </w:rPr>
        <w:t>representation</w:t>
      </w:r>
      <w:r w:rsidR="00665AE3" w:rsidRPr="00F0105B">
        <w:rPr>
          <w:spacing w:val="-7"/>
          <w:sz w:val="20"/>
        </w:rPr>
        <w:t xml:space="preserve"> </w:t>
      </w:r>
      <w:r w:rsidR="00665AE3" w:rsidRPr="00F0105B">
        <w:rPr>
          <w:sz w:val="20"/>
        </w:rPr>
        <w:t>does</w:t>
      </w:r>
      <w:r w:rsidR="00665AE3" w:rsidRPr="00F0105B">
        <w:rPr>
          <w:spacing w:val="-3"/>
          <w:sz w:val="20"/>
        </w:rPr>
        <w:t xml:space="preserve"> </w:t>
      </w:r>
      <w:r w:rsidR="00665AE3" w:rsidRPr="00F0105B">
        <w:rPr>
          <w:sz w:val="20"/>
        </w:rPr>
        <w:t>not</w:t>
      </w:r>
      <w:r w:rsidR="00665AE3" w:rsidRPr="00F0105B">
        <w:rPr>
          <w:spacing w:val="-5"/>
          <w:sz w:val="20"/>
        </w:rPr>
        <w:t xml:space="preserve"> </w:t>
      </w:r>
      <w:r w:rsidR="00665AE3" w:rsidRPr="00F0105B">
        <w:rPr>
          <w:sz w:val="20"/>
        </w:rPr>
        <w:t>apply</w:t>
      </w:r>
      <w:r w:rsidR="00665AE3" w:rsidRPr="00F0105B">
        <w:rPr>
          <w:spacing w:val="-6"/>
          <w:sz w:val="20"/>
        </w:rPr>
        <w:t xml:space="preserve"> </w:t>
      </w:r>
      <w:r w:rsidR="00665AE3" w:rsidRPr="00F0105B">
        <w:rPr>
          <w:sz w:val="20"/>
        </w:rPr>
        <w:t>under</w:t>
      </w:r>
      <w:r w:rsidR="00665AE3" w:rsidRPr="00F0105B">
        <w:rPr>
          <w:spacing w:val="-6"/>
          <w:sz w:val="20"/>
        </w:rPr>
        <w:t xml:space="preserve"> </w:t>
      </w:r>
      <w:r w:rsidR="0051520E" w:rsidRPr="00F0105B">
        <w:rPr>
          <w:sz w:val="20"/>
        </w:rPr>
        <w:t>the</w:t>
      </w:r>
      <w:r w:rsidR="00A70975" w:rsidRPr="00F0105B">
        <w:rPr>
          <w:sz w:val="20"/>
        </w:rPr>
        <w:t xml:space="preserve"> following</w:t>
      </w:r>
      <w:r w:rsidR="00665AE3" w:rsidRPr="00F0105B">
        <w:rPr>
          <w:spacing w:val="-7"/>
          <w:sz w:val="20"/>
        </w:rPr>
        <w:t xml:space="preserve"> </w:t>
      </w:r>
      <w:r w:rsidR="00665AE3" w:rsidRPr="00F0105B">
        <w:rPr>
          <w:spacing w:val="-2"/>
          <w:sz w:val="20"/>
        </w:rPr>
        <w:t>conditions:</w:t>
      </w:r>
    </w:p>
    <w:p w14:paraId="0A7D5FB5" w14:textId="77777777" w:rsidR="00CB5E1D" w:rsidRDefault="00CB5E1D">
      <w:pPr>
        <w:pStyle w:val="BodyText"/>
        <w:spacing w:before="1"/>
      </w:pPr>
    </w:p>
    <w:p w14:paraId="0A7D5FB6" w14:textId="1DE073D3"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Contract</w:t>
      </w:r>
      <w:r w:rsidR="00665AE3" w:rsidRPr="00F0105B">
        <w:rPr>
          <w:spacing w:val="-4"/>
          <w:sz w:val="20"/>
        </w:rPr>
        <w:t xml:space="preserve"> </w:t>
      </w:r>
      <w:r w:rsidR="00665AE3" w:rsidRPr="00F0105B">
        <w:rPr>
          <w:sz w:val="20"/>
        </w:rPr>
        <w:t>payments.</w:t>
      </w:r>
      <w:r w:rsidR="00665AE3" w:rsidRPr="00F0105B">
        <w:rPr>
          <w:spacing w:val="-4"/>
          <w:sz w:val="20"/>
        </w:rPr>
        <w:t xml:space="preserve"> </w:t>
      </w:r>
      <w:r w:rsidR="00665AE3" w:rsidRPr="00F0105B">
        <w:rPr>
          <w:sz w:val="20"/>
        </w:rPr>
        <w:t>When</w:t>
      </w:r>
      <w:r w:rsidR="00665AE3" w:rsidRPr="00F0105B">
        <w:rPr>
          <w:spacing w:val="-2"/>
          <w:sz w:val="20"/>
        </w:rPr>
        <w:t xml:space="preserve"> </w:t>
      </w:r>
      <w:r w:rsidR="00665AE3" w:rsidRPr="00F0105B">
        <w:rPr>
          <w:sz w:val="20"/>
        </w:rPr>
        <w:t>the</w:t>
      </w:r>
      <w:r w:rsidR="00665AE3" w:rsidRPr="00F0105B">
        <w:rPr>
          <w:spacing w:val="-4"/>
          <w:sz w:val="20"/>
        </w:rPr>
        <w:t xml:space="preserve"> </w:t>
      </w:r>
      <w:r w:rsidR="00665AE3" w:rsidRPr="00F0105B">
        <w:rPr>
          <w:sz w:val="20"/>
        </w:rPr>
        <w:t>GPC</w:t>
      </w:r>
      <w:r w:rsidR="00665AE3" w:rsidRPr="00F0105B">
        <w:rPr>
          <w:spacing w:val="-1"/>
          <w:sz w:val="20"/>
        </w:rPr>
        <w:t xml:space="preserve"> </w:t>
      </w:r>
      <w:r w:rsidR="00665AE3" w:rsidRPr="00F0105B">
        <w:rPr>
          <w:sz w:val="20"/>
        </w:rPr>
        <w:t>is</w:t>
      </w:r>
      <w:r w:rsidR="00665AE3" w:rsidRPr="00F0105B">
        <w:rPr>
          <w:spacing w:val="-3"/>
          <w:sz w:val="20"/>
        </w:rPr>
        <w:t xml:space="preserve"> </w:t>
      </w:r>
      <w:r w:rsidR="00665AE3" w:rsidRPr="00F0105B">
        <w:rPr>
          <w:sz w:val="20"/>
        </w:rPr>
        <w:t>used</w:t>
      </w:r>
      <w:r w:rsidR="00665AE3" w:rsidRPr="00F0105B">
        <w:rPr>
          <w:spacing w:val="-4"/>
          <w:sz w:val="20"/>
        </w:rPr>
        <w:t xml:space="preserve"> </w:t>
      </w:r>
      <w:r w:rsidR="00665AE3" w:rsidRPr="00F0105B">
        <w:rPr>
          <w:sz w:val="20"/>
        </w:rPr>
        <w:t>as</w:t>
      </w:r>
      <w:r w:rsidR="00665AE3" w:rsidRPr="00F0105B">
        <w:rPr>
          <w:spacing w:val="-3"/>
          <w:sz w:val="20"/>
        </w:rPr>
        <w:t xml:space="preserve"> </w:t>
      </w:r>
      <w:r w:rsidR="00665AE3" w:rsidRPr="00F0105B">
        <w:rPr>
          <w:sz w:val="20"/>
        </w:rPr>
        <w:t>a</w:t>
      </w:r>
      <w:r w:rsidR="00665AE3" w:rsidRPr="00F0105B">
        <w:rPr>
          <w:spacing w:val="-2"/>
          <w:sz w:val="20"/>
        </w:rPr>
        <w:t xml:space="preserve"> </w:t>
      </w:r>
      <w:r w:rsidR="00665AE3" w:rsidRPr="00F0105B">
        <w:rPr>
          <w:sz w:val="20"/>
        </w:rPr>
        <w:t>method</w:t>
      </w:r>
      <w:r w:rsidR="00665AE3" w:rsidRPr="00F0105B">
        <w:rPr>
          <w:spacing w:val="-4"/>
          <w:sz w:val="20"/>
        </w:rPr>
        <w:t xml:space="preserve"> </w:t>
      </w:r>
      <w:r w:rsidR="00665AE3" w:rsidRPr="00F0105B">
        <w:rPr>
          <w:sz w:val="20"/>
        </w:rPr>
        <w:t>of</w:t>
      </w:r>
      <w:r w:rsidR="00665AE3" w:rsidRPr="00F0105B">
        <w:rPr>
          <w:spacing w:val="-2"/>
          <w:sz w:val="20"/>
        </w:rPr>
        <w:t xml:space="preserve"> </w:t>
      </w:r>
      <w:r w:rsidR="00665AE3" w:rsidRPr="00F0105B">
        <w:rPr>
          <w:sz w:val="20"/>
        </w:rPr>
        <w:t>payment</w:t>
      </w:r>
      <w:r w:rsidR="00665AE3" w:rsidRPr="00F0105B">
        <w:rPr>
          <w:spacing w:val="-4"/>
          <w:sz w:val="20"/>
        </w:rPr>
        <w:t xml:space="preserve"> </w:t>
      </w:r>
      <w:r w:rsidR="00665AE3" w:rsidRPr="00F0105B">
        <w:rPr>
          <w:sz w:val="20"/>
        </w:rPr>
        <w:t>against</w:t>
      </w:r>
      <w:r w:rsidR="00665AE3" w:rsidRPr="00F0105B">
        <w:rPr>
          <w:spacing w:val="-4"/>
          <w:sz w:val="20"/>
        </w:rPr>
        <w:t xml:space="preserve"> </w:t>
      </w:r>
      <w:r w:rsidR="00665AE3" w:rsidRPr="00F0105B">
        <w:rPr>
          <w:sz w:val="20"/>
        </w:rPr>
        <w:t>a</w:t>
      </w:r>
      <w:r w:rsidR="00665AE3" w:rsidRPr="00F0105B">
        <w:rPr>
          <w:spacing w:val="-4"/>
          <w:sz w:val="20"/>
        </w:rPr>
        <w:t xml:space="preserve"> </w:t>
      </w:r>
      <w:r w:rsidR="00665AE3" w:rsidRPr="00F0105B">
        <w:rPr>
          <w:sz w:val="20"/>
        </w:rPr>
        <w:t>contract, the Contracting Officer is responsible for ensuring compliance prior to award.</w:t>
      </w:r>
    </w:p>
    <w:p w14:paraId="0A7D5FB7" w14:textId="4C3F8083"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pacing w:val="-2"/>
          <w:sz w:val="20"/>
        </w:rPr>
        <w:t>I</w:t>
      </w:r>
      <w:r w:rsidR="00665AE3" w:rsidRPr="00F0105B">
        <w:rPr>
          <w:sz w:val="20"/>
        </w:rPr>
        <w:t>nter/intra-governmental payments.</w:t>
      </w:r>
    </w:p>
    <w:p w14:paraId="0A7D5FB8" w14:textId="6A8809D9"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 xml:space="preserve">SF 182 </w:t>
      </w:r>
      <w:r w:rsidR="00721161" w:rsidRPr="00F0105B">
        <w:rPr>
          <w:sz w:val="20"/>
        </w:rPr>
        <w:t xml:space="preserve">individual </w:t>
      </w:r>
      <w:r w:rsidR="00665AE3" w:rsidRPr="00F0105B">
        <w:rPr>
          <w:sz w:val="20"/>
        </w:rPr>
        <w:t>training payments.</w:t>
      </w:r>
    </w:p>
    <w:p w14:paraId="0A7D5FB9" w14:textId="6DA843F7"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Fraudulent</w:t>
      </w:r>
      <w:r w:rsidR="00665AE3" w:rsidRPr="00F0105B">
        <w:rPr>
          <w:spacing w:val="-15"/>
          <w:sz w:val="20"/>
        </w:rPr>
        <w:t xml:space="preserve"> </w:t>
      </w:r>
      <w:r w:rsidR="00665AE3" w:rsidRPr="00F0105B">
        <w:rPr>
          <w:sz w:val="20"/>
        </w:rPr>
        <w:t>(external)</w:t>
      </w:r>
      <w:r w:rsidR="00665AE3" w:rsidRPr="00F0105B">
        <w:rPr>
          <w:spacing w:val="-12"/>
          <w:sz w:val="20"/>
        </w:rPr>
        <w:t xml:space="preserve"> </w:t>
      </w:r>
      <w:r w:rsidR="00665AE3" w:rsidRPr="00F0105B">
        <w:rPr>
          <w:spacing w:val="-2"/>
          <w:sz w:val="20"/>
        </w:rPr>
        <w:t>transactions.</w:t>
      </w:r>
    </w:p>
    <w:p w14:paraId="0A7D5FBA" w14:textId="74F1E049" w:rsidR="00CB5E1D" w:rsidRPr="00F0105B" w:rsidRDefault="00F0105B" w:rsidP="00F0105B">
      <w:pPr>
        <w:pStyle w:val="List2"/>
      </w:pPr>
      <w:r>
        <w:rPr>
          <w:spacing w:val="-1"/>
          <w:w w:val="99"/>
          <w:sz w:val="20"/>
          <w:szCs w:val="20"/>
        </w:rPr>
        <w:t>5)</w:t>
      </w:r>
      <w:r>
        <w:rPr>
          <w:spacing w:val="-1"/>
          <w:w w:val="99"/>
          <w:sz w:val="20"/>
          <w:szCs w:val="20"/>
        </w:rPr>
        <w:tab/>
      </w:r>
      <w:r w:rsidR="00665AE3" w:rsidRPr="00F0105B">
        <w:rPr>
          <w:sz w:val="20"/>
        </w:rPr>
        <w:t>Fees</w:t>
      </w:r>
      <w:r w:rsidR="00665AE3" w:rsidRPr="00F0105B">
        <w:rPr>
          <w:spacing w:val="-8"/>
          <w:sz w:val="20"/>
        </w:rPr>
        <w:t xml:space="preserve"> </w:t>
      </w:r>
      <w:r w:rsidR="00665AE3" w:rsidRPr="00F0105B">
        <w:rPr>
          <w:sz w:val="20"/>
        </w:rPr>
        <w:t>(e.g.,</w:t>
      </w:r>
      <w:r w:rsidR="00665AE3" w:rsidRPr="00F0105B">
        <w:rPr>
          <w:spacing w:val="-7"/>
          <w:sz w:val="20"/>
        </w:rPr>
        <w:t xml:space="preserve"> </w:t>
      </w:r>
      <w:r w:rsidR="00665AE3" w:rsidRPr="00F0105B">
        <w:rPr>
          <w:sz w:val="20"/>
        </w:rPr>
        <w:t>convenience</w:t>
      </w:r>
      <w:r w:rsidR="00665AE3" w:rsidRPr="00F0105B">
        <w:rPr>
          <w:spacing w:val="-6"/>
          <w:sz w:val="20"/>
        </w:rPr>
        <w:t xml:space="preserve"> </w:t>
      </w:r>
      <w:r w:rsidR="00665AE3" w:rsidRPr="00F0105B">
        <w:rPr>
          <w:sz w:val="20"/>
        </w:rPr>
        <w:t>check</w:t>
      </w:r>
      <w:r w:rsidR="00665AE3" w:rsidRPr="00F0105B">
        <w:rPr>
          <w:spacing w:val="-8"/>
          <w:sz w:val="20"/>
        </w:rPr>
        <w:t xml:space="preserve"> </w:t>
      </w:r>
      <w:r w:rsidR="00665AE3" w:rsidRPr="00F0105B">
        <w:rPr>
          <w:spacing w:val="-2"/>
          <w:sz w:val="20"/>
        </w:rPr>
        <w:t>fees).</w:t>
      </w:r>
    </w:p>
    <w:p w14:paraId="0A7D5FBB" w14:textId="1FE91721" w:rsidR="00CB5E1D" w:rsidRPr="00F0105B" w:rsidRDefault="00F0105B" w:rsidP="00F0105B">
      <w:pPr>
        <w:pStyle w:val="List2"/>
      </w:pPr>
      <w:r>
        <w:rPr>
          <w:spacing w:val="-1"/>
          <w:w w:val="99"/>
          <w:sz w:val="20"/>
          <w:szCs w:val="20"/>
        </w:rPr>
        <w:t>6)</w:t>
      </w:r>
      <w:r>
        <w:rPr>
          <w:spacing w:val="-1"/>
          <w:w w:val="99"/>
          <w:sz w:val="20"/>
          <w:szCs w:val="20"/>
        </w:rPr>
        <w:tab/>
      </w:r>
      <w:r w:rsidR="00665AE3" w:rsidRPr="00F0105B">
        <w:rPr>
          <w:sz w:val="20"/>
        </w:rPr>
        <w:t>Refunds</w:t>
      </w:r>
      <w:r w:rsidR="00665AE3" w:rsidRPr="00F0105B">
        <w:rPr>
          <w:spacing w:val="-8"/>
          <w:sz w:val="20"/>
        </w:rPr>
        <w:t xml:space="preserve"> </w:t>
      </w:r>
      <w:r w:rsidR="00665AE3" w:rsidRPr="00F0105B">
        <w:rPr>
          <w:sz w:val="20"/>
        </w:rPr>
        <w:t>and</w:t>
      </w:r>
      <w:r w:rsidR="00665AE3" w:rsidRPr="00F0105B">
        <w:rPr>
          <w:spacing w:val="-9"/>
          <w:sz w:val="20"/>
        </w:rPr>
        <w:t xml:space="preserve"> </w:t>
      </w:r>
      <w:r w:rsidR="00665AE3" w:rsidRPr="00F0105B">
        <w:rPr>
          <w:sz w:val="20"/>
        </w:rPr>
        <w:t>transaction</w:t>
      </w:r>
      <w:r w:rsidR="00665AE3" w:rsidRPr="00F0105B">
        <w:rPr>
          <w:spacing w:val="-7"/>
          <w:sz w:val="20"/>
        </w:rPr>
        <w:t xml:space="preserve"> </w:t>
      </w:r>
      <w:r w:rsidR="00665AE3" w:rsidRPr="00F0105B">
        <w:rPr>
          <w:spacing w:val="-2"/>
          <w:sz w:val="20"/>
        </w:rPr>
        <w:t>credits/discounts.</w:t>
      </w:r>
    </w:p>
    <w:p w14:paraId="0A7D5FBC" w14:textId="77777777" w:rsidR="00CB5E1D" w:rsidRDefault="00CB5E1D">
      <w:pPr>
        <w:pStyle w:val="BodyText"/>
        <w:spacing w:before="8"/>
        <w:rPr>
          <w:sz w:val="21"/>
        </w:rPr>
      </w:pPr>
    </w:p>
    <w:p w14:paraId="0A7D5FBD" w14:textId="13D58FF0" w:rsidR="00CB5E1D" w:rsidRPr="00F0105B" w:rsidRDefault="00F0105B" w:rsidP="00F0105B">
      <w:pPr>
        <w:pStyle w:val="List"/>
      </w:pPr>
      <w:r w:rsidRPr="00B21365">
        <w:rPr>
          <w:spacing w:val="-1"/>
          <w:w w:val="99"/>
          <w:sz w:val="20"/>
          <w:szCs w:val="20"/>
        </w:rPr>
        <w:t>d.</w:t>
      </w:r>
      <w:r w:rsidRPr="00B21365">
        <w:rPr>
          <w:spacing w:val="-1"/>
          <w:w w:val="99"/>
          <w:sz w:val="20"/>
          <w:szCs w:val="20"/>
        </w:rPr>
        <w:tab/>
      </w:r>
      <w:r w:rsidR="00665AE3" w:rsidRPr="00F0105B">
        <w:rPr>
          <w:sz w:val="20"/>
        </w:rPr>
        <w:t>Pursuant to DoD policy, bank EAS</w:t>
      </w:r>
      <w:r w:rsidR="00665AE3" w:rsidRPr="00F0105B">
        <w:rPr>
          <w:spacing w:val="-1"/>
          <w:sz w:val="20"/>
        </w:rPr>
        <w:t xml:space="preserve"> </w:t>
      </w:r>
      <w:r w:rsidR="00665AE3" w:rsidRPr="00F0105B">
        <w:rPr>
          <w:sz w:val="20"/>
        </w:rPr>
        <w:t>entries must indicate how the vendor’s 889 representation was obtained.</w:t>
      </w:r>
      <w:r w:rsidR="00665AE3" w:rsidRPr="00F0105B">
        <w:rPr>
          <w:spacing w:val="-4"/>
          <w:sz w:val="20"/>
        </w:rPr>
        <w:t xml:space="preserve"> </w:t>
      </w:r>
      <w:r w:rsidR="00B72C12" w:rsidRPr="00F0105B">
        <w:rPr>
          <w:spacing w:val="-4"/>
          <w:sz w:val="20"/>
        </w:rPr>
        <w:lastRenderedPageBreak/>
        <w:t xml:space="preserve">For 100% of transactions, CH must enter appropriate 889 designation in the bank’s EAS. </w:t>
      </w:r>
      <w:r w:rsidR="00665AE3" w:rsidRPr="00F0105B">
        <w:rPr>
          <w:sz w:val="20"/>
        </w:rPr>
        <w:t>CHs must</w:t>
      </w:r>
      <w:r w:rsidR="00665AE3" w:rsidRPr="00F0105B">
        <w:rPr>
          <w:spacing w:val="-4"/>
          <w:sz w:val="20"/>
        </w:rPr>
        <w:t xml:space="preserve"> </w:t>
      </w:r>
      <w:r w:rsidR="00665AE3" w:rsidRPr="00F0105B">
        <w:rPr>
          <w:sz w:val="20"/>
        </w:rPr>
        <w:t>enter</w:t>
      </w:r>
      <w:r w:rsidR="00665AE3" w:rsidRPr="00F0105B">
        <w:rPr>
          <w:spacing w:val="-3"/>
          <w:sz w:val="20"/>
        </w:rPr>
        <w:t xml:space="preserve"> </w:t>
      </w:r>
      <w:r w:rsidR="00665AE3" w:rsidRPr="00F0105B">
        <w:rPr>
          <w:sz w:val="20"/>
        </w:rPr>
        <w:t>one</w:t>
      </w:r>
      <w:r w:rsidR="00665AE3" w:rsidRPr="00F0105B">
        <w:rPr>
          <w:spacing w:val="-4"/>
          <w:sz w:val="20"/>
        </w:rPr>
        <w:t xml:space="preserve"> </w:t>
      </w:r>
      <w:r w:rsidR="00665AE3" w:rsidRPr="00F0105B">
        <w:rPr>
          <w:sz w:val="20"/>
        </w:rPr>
        <w:t>of</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allowable</w:t>
      </w:r>
      <w:r w:rsidR="00665AE3" w:rsidRPr="00F0105B">
        <w:rPr>
          <w:spacing w:val="-4"/>
          <w:sz w:val="20"/>
        </w:rPr>
        <w:t xml:space="preserve"> </w:t>
      </w:r>
      <w:r w:rsidR="00665AE3" w:rsidRPr="00F0105B">
        <w:rPr>
          <w:sz w:val="20"/>
        </w:rPr>
        <w:t>codes</w:t>
      </w:r>
      <w:r w:rsidR="00665AE3" w:rsidRPr="00F0105B">
        <w:rPr>
          <w:spacing w:val="-2"/>
          <w:sz w:val="20"/>
        </w:rPr>
        <w:t xml:space="preserve"> </w:t>
      </w:r>
      <w:r w:rsidR="00665AE3" w:rsidRPr="00F0105B">
        <w:rPr>
          <w:sz w:val="20"/>
        </w:rPr>
        <w:t>in</w:t>
      </w:r>
      <w:r w:rsidR="00665AE3" w:rsidRPr="00F0105B">
        <w:rPr>
          <w:spacing w:val="-4"/>
          <w:sz w:val="20"/>
        </w:rPr>
        <w:t xml:space="preserve"> </w:t>
      </w:r>
      <w:r w:rsidR="00665AE3" w:rsidRPr="00F0105B">
        <w:rPr>
          <w:sz w:val="20"/>
        </w:rPr>
        <w:t>Table</w:t>
      </w:r>
      <w:r w:rsidR="00665AE3" w:rsidRPr="00F0105B">
        <w:rPr>
          <w:spacing w:val="-4"/>
          <w:sz w:val="20"/>
        </w:rPr>
        <w:t xml:space="preserve"> </w:t>
      </w:r>
      <w:r w:rsidR="00665AE3" w:rsidRPr="00F0105B">
        <w:rPr>
          <w:sz w:val="20"/>
        </w:rPr>
        <w:t>6-2</w:t>
      </w:r>
      <w:r w:rsidR="00665AE3" w:rsidRPr="00F0105B">
        <w:rPr>
          <w:spacing w:val="-4"/>
          <w:sz w:val="20"/>
        </w:rPr>
        <w:t xml:space="preserve"> </w:t>
      </w:r>
      <w:r w:rsidR="00665AE3" w:rsidRPr="00F0105B">
        <w:rPr>
          <w:sz w:val="20"/>
        </w:rPr>
        <w:t>in</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following</w:t>
      </w:r>
      <w:r w:rsidR="00665AE3" w:rsidRPr="00F0105B">
        <w:rPr>
          <w:spacing w:val="-2"/>
          <w:sz w:val="20"/>
        </w:rPr>
        <w:t xml:space="preserve"> </w:t>
      </w:r>
      <w:r w:rsidR="00665AE3" w:rsidRPr="00F0105B">
        <w:rPr>
          <w:sz w:val="20"/>
        </w:rPr>
        <w:t>locations in</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bank’s EAS, as applicable:</w:t>
      </w:r>
    </w:p>
    <w:p w14:paraId="0A7D5FBE" w14:textId="77777777" w:rsidR="00CB5E1D" w:rsidRDefault="00CB5E1D">
      <w:pPr>
        <w:pStyle w:val="BodyText"/>
        <w:rPr>
          <w:sz w:val="21"/>
        </w:rPr>
      </w:pPr>
    </w:p>
    <w:p w14:paraId="0A7D5FBF" w14:textId="6D9B292B"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CHs</w:t>
      </w:r>
      <w:r w:rsidR="00665AE3" w:rsidRPr="00F0105B">
        <w:rPr>
          <w:spacing w:val="-6"/>
          <w:sz w:val="20"/>
        </w:rPr>
        <w:t xml:space="preserve"> </w:t>
      </w:r>
      <w:r w:rsidR="00665AE3" w:rsidRPr="00F0105B">
        <w:rPr>
          <w:sz w:val="20"/>
        </w:rPr>
        <w:t>creating</w:t>
      </w:r>
      <w:r w:rsidR="00665AE3" w:rsidRPr="00F0105B">
        <w:rPr>
          <w:spacing w:val="-6"/>
          <w:sz w:val="20"/>
        </w:rPr>
        <w:t xml:space="preserve"> </w:t>
      </w:r>
      <w:r w:rsidR="00665AE3" w:rsidRPr="00F0105B">
        <w:rPr>
          <w:sz w:val="20"/>
        </w:rPr>
        <w:t>manual</w:t>
      </w:r>
      <w:r w:rsidR="00665AE3" w:rsidRPr="00F0105B">
        <w:rPr>
          <w:spacing w:val="-4"/>
          <w:sz w:val="20"/>
        </w:rPr>
        <w:t xml:space="preserve"> </w:t>
      </w:r>
      <w:r w:rsidR="00665AE3" w:rsidRPr="00F0105B">
        <w:rPr>
          <w:sz w:val="20"/>
        </w:rPr>
        <w:t>orders</w:t>
      </w:r>
      <w:r w:rsidR="00665AE3" w:rsidRPr="00F0105B">
        <w:rPr>
          <w:spacing w:val="-5"/>
          <w:sz w:val="20"/>
        </w:rPr>
        <w:t xml:space="preserve"> </w:t>
      </w:r>
      <w:r w:rsidR="00665AE3" w:rsidRPr="00F0105B">
        <w:rPr>
          <w:sz w:val="20"/>
        </w:rPr>
        <w:t>will</w:t>
      </w:r>
      <w:r w:rsidR="00665AE3" w:rsidRPr="00F0105B">
        <w:rPr>
          <w:spacing w:val="-7"/>
          <w:sz w:val="20"/>
        </w:rPr>
        <w:t xml:space="preserve"> </w:t>
      </w:r>
      <w:r w:rsidR="00665AE3" w:rsidRPr="00F0105B">
        <w:rPr>
          <w:sz w:val="20"/>
        </w:rPr>
        <w:t>use</w:t>
      </w:r>
      <w:r w:rsidR="00665AE3" w:rsidRPr="00F0105B">
        <w:rPr>
          <w:spacing w:val="-7"/>
          <w:sz w:val="20"/>
        </w:rPr>
        <w:t xml:space="preserve"> </w:t>
      </w:r>
      <w:r w:rsidR="00665AE3" w:rsidRPr="00F0105B">
        <w:rPr>
          <w:sz w:val="20"/>
        </w:rPr>
        <w:t>the</w:t>
      </w:r>
      <w:r w:rsidR="00665AE3" w:rsidRPr="00F0105B">
        <w:rPr>
          <w:spacing w:val="-6"/>
          <w:sz w:val="20"/>
        </w:rPr>
        <w:t xml:space="preserve"> </w:t>
      </w:r>
      <w:r w:rsidR="00665AE3" w:rsidRPr="00F0105B">
        <w:rPr>
          <w:sz w:val="20"/>
        </w:rPr>
        <w:t>“889</w:t>
      </w:r>
      <w:r w:rsidR="00665AE3" w:rsidRPr="00F0105B">
        <w:rPr>
          <w:spacing w:val="-6"/>
          <w:sz w:val="20"/>
        </w:rPr>
        <w:t xml:space="preserve"> </w:t>
      </w:r>
      <w:r w:rsidR="00665AE3" w:rsidRPr="00F0105B">
        <w:rPr>
          <w:sz w:val="20"/>
        </w:rPr>
        <w:t>Designation”</w:t>
      </w:r>
      <w:r w:rsidR="00665AE3" w:rsidRPr="00F0105B">
        <w:rPr>
          <w:spacing w:val="-5"/>
          <w:sz w:val="20"/>
        </w:rPr>
        <w:t xml:space="preserve"> </w:t>
      </w:r>
      <w:r w:rsidR="00665AE3" w:rsidRPr="00F0105B">
        <w:rPr>
          <w:sz w:val="20"/>
        </w:rPr>
        <w:t>field</w:t>
      </w:r>
      <w:r w:rsidR="00665AE3" w:rsidRPr="00F0105B">
        <w:rPr>
          <w:spacing w:val="-4"/>
          <w:sz w:val="20"/>
        </w:rPr>
        <w:t xml:space="preserve"> </w:t>
      </w:r>
      <w:r w:rsidR="00665AE3" w:rsidRPr="00F0105B">
        <w:rPr>
          <w:sz w:val="20"/>
        </w:rPr>
        <w:t>in</w:t>
      </w:r>
      <w:r w:rsidR="00665AE3" w:rsidRPr="00F0105B">
        <w:rPr>
          <w:spacing w:val="-7"/>
          <w:sz w:val="20"/>
        </w:rPr>
        <w:t xml:space="preserve"> </w:t>
      </w:r>
      <w:r w:rsidR="00665AE3" w:rsidRPr="00F0105B">
        <w:rPr>
          <w:sz w:val="20"/>
        </w:rPr>
        <w:t>Order</w:t>
      </w:r>
      <w:r w:rsidR="00665AE3" w:rsidRPr="00F0105B">
        <w:rPr>
          <w:spacing w:val="-2"/>
          <w:sz w:val="20"/>
        </w:rPr>
        <w:t xml:space="preserve"> Management.</w:t>
      </w:r>
    </w:p>
    <w:p w14:paraId="0A7D5FC0" w14:textId="0C16012E"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CHs</w:t>
      </w:r>
      <w:r w:rsidR="00665AE3" w:rsidRPr="00F0105B">
        <w:rPr>
          <w:spacing w:val="-6"/>
          <w:sz w:val="20"/>
        </w:rPr>
        <w:t xml:space="preserve"> </w:t>
      </w:r>
      <w:r w:rsidR="00665AE3" w:rsidRPr="00F0105B">
        <w:rPr>
          <w:sz w:val="20"/>
        </w:rPr>
        <w:t>receiving</w:t>
      </w:r>
      <w:r w:rsidR="00665AE3" w:rsidRPr="00F0105B">
        <w:rPr>
          <w:spacing w:val="-7"/>
          <w:sz w:val="20"/>
        </w:rPr>
        <w:t xml:space="preserve"> </w:t>
      </w:r>
      <w:r w:rsidR="00665AE3" w:rsidRPr="00F0105B">
        <w:rPr>
          <w:sz w:val="20"/>
        </w:rPr>
        <w:t>editable</w:t>
      </w:r>
      <w:r w:rsidR="00665AE3" w:rsidRPr="00F0105B">
        <w:rPr>
          <w:spacing w:val="-6"/>
          <w:sz w:val="20"/>
        </w:rPr>
        <w:t xml:space="preserve"> </w:t>
      </w:r>
      <w:proofErr w:type="spellStart"/>
      <w:r w:rsidR="00665AE3" w:rsidRPr="00F0105B">
        <w:rPr>
          <w:sz w:val="20"/>
        </w:rPr>
        <w:t>eOrders</w:t>
      </w:r>
      <w:proofErr w:type="spellEnd"/>
      <w:r w:rsidR="00665AE3" w:rsidRPr="00F0105B">
        <w:rPr>
          <w:spacing w:val="-6"/>
          <w:sz w:val="20"/>
        </w:rPr>
        <w:t xml:space="preserve"> </w:t>
      </w:r>
      <w:r w:rsidR="00665AE3" w:rsidRPr="00F0105B">
        <w:rPr>
          <w:sz w:val="20"/>
        </w:rPr>
        <w:t>will</w:t>
      </w:r>
      <w:r w:rsidR="00665AE3" w:rsidRPr="00F0105B">
        <w:rPr>
          <w:spacing w:val="-5"/>
          <w:sz w:val="20"/>
        </w:rPr>
        <w:t xml:space="preserve"> </w:t>
      </w:r>
      <w:r w:rsidR="00665AE3" w:rsidRPr="00F0105B">
        <w:rPr>
          <w:sz w:val="20"/>
        </w:rPr>
        <w:t>use</w:t>
      </w:r>
      <w:r w:rsidR="00665AE3" w:rsidRPr="00F0105B">
        <w:rPr>
          <w:spacing w:val="-6"/>
          <w:sz w:val="20"/>
        </w:rPr>
        <w:t xml:space="preserve"> </w:t>
      </w:r>
      <w:r w:rsidR="00665AE3" w:rsidRPr="00F0105B">
        <w:rPr>
          <w:sz w:val="20"/>
        </w:rPr>
        <w:t>the</w:t>
      </w:r>
      <w:r w:rsidR="00665AE3" w:rsidRPr="00F0105B">
        <w:rPr>
          <w:spacing w:val="-7"/>
          <w:sz w:val="20"/>
        </w:rPr>
        <w:t xml:space="preserve"> </w:t>
      </w:r>
      <w:r w:rsidR="00665AE3" w:rsidRPr="00F0105B">
        <w:rPr>
          <w:sz w:val="20"/>
        </w:rPr>
        <w:t>“889</w:t>
      </w:r>
      <w:r w:rsidR="00665AE3" w:rsidRPr="00F0105B">
        <w:rPr>
          <w:spacing w:val="-4"/>
          <w:sz w:val="20"/>
        </w:rPr>
        <w:t xml:space="preserve"> </w:t>
      </w:r>
      <w:r w:rsidR="00665AE3" w:rsidRPr="00F0105B">
        <w:rPr>
          <w:sz w:val="20"/>
        </w:rPr>
        <w:t>Designation”</w:t>
      </w:r>
      <w:r w:rsidR="00665AE3" w:rsidRPr="00F0105B">
        <w:rPr>
          <w:spacing w:val="-6"/>
          <w:sz w:val="20"/>
        </w:rPr>
        <w:t xml:space="preserve"> </w:t>
      </w:r>
      <w:r w:rsidR="00665AE3" w:rsidRPr="00F0105B">
        <w:rPr>
          <w:sz w:val="20"/>
        </w:rPr>
        <w:t>field</w:t>
      </w:r>
      <w:r w:rsidR="00665AE3" w:rsidRPr="00F0105B">
        <w:rPr>
          <w:spacing w:val="-5"/>
          <w:sz w:val="20"/>
        </w:rPr>
        <w:t xml:space="preserve"> </w:t>
      </w:r>
      <w:r w:rsidR="00665AE3" w:rsidRPr="00F0105B">
        <w:rPr>
          <w:sz w:val="20"/>
        </w:rPr>
        <w:t>in</w:t>
      </w:r>
      <w:r w:rsidR="00665AE3" w:rsidRPr="00F0105B">
        <w:rPr>
          <w:spacing w:val="-6"/>
          <w:sz w:val="20"/>
        </w:rPr>
        <w:t xml:space="preserve"> </w:t>
      </w:r>
      <w:r w:rsidR="00665AE3" w:rsidRPr="00F0105B">
        <w:rPr>
          <w:sz w:val="20"/>
        </w:rPr>
        <w:t>Order</w:t>
      </w:r>
      <w:r w:rsidR="00665AE3" w:rsidRPr="00F0105B">
        <w:rPr>
          <w:spacing w:val="-6"/>
          <w:sz w:val="20"/>
        </w:rPr>
        <w:t xml:space="preserve"> </w:t>
      </w:r>
      <w:r w:rsidR="00665AE3" w:rsidRPr="00F0105B">
        <w:rPr>
          <w:spacing w:val="-2"/>
          <w:sz w:val="20"/>
        </w:rPr>
        <w:t>Management.</w:t>
      </w:r>
    </w:p>
    <w:p w14:paraId="0A7D5FC1" w14:textId="3032B31A"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CHs</w:t>
      </w:r>
      <w:r w:rsidR="00665AE3" w:rsidRPr="00F0105B">
        <w:rPr>
          <w:spacing w:val="-3"/>
          <w:sz w:val="20"/>
        </w:rPr>
        <w:t xml:space="preserve"> </w:t>
      </w:r>
      <w:r w:rsidR="00665AE3" w:rsidRPr="00F0105B">
        <w:rPr>
          <w:sz w:val="20"/>
        </w:rPr>
        <w:t>receiving</w:t>
      </w:r>
      <w:r w:rsidR="00665AE3" w:rsidRPr="00F0105B">
        <w:rPr>
          <w:spacing w:val="-4"/>
          <w:sz w:val="20"/>
        </w:rPr>
        <w:t xml:space="preserve"> </w:t>
      </w:r>
      <w:r w:rsidR="00665AE3" w:rsidRPr="00F0105B">
        <w:rPr>
          <w:sz w:val="20"/>
        </w:rPr>
        <w:t>non-editable</w:t>
      </w:r>
      <w:r w:rsidR="00665AE3" w:rsidRPr="00F0105B">
        <w:rPr>
          <w:spacing w:val="-2"/>
          <w:sz w:val="20"/>
        </w:rPr>
        <w:t xml:space="preserve"> </w:t>
      </w:r>
      <w:proofErr w:type="spellStart"/>
      <w:r w:rsidR="00665AE3" w:rsidRPr="00F0105B">
        <w:rPr>
          <w:sz w:val="20"/>
        </w:rPr>
        <w:t>eOrders</w:t>
      </w:r>
      <w:proofErr w:type="spellEnd"/>
      <w:r w:rsidR="00665AE3" w:rsidRPr="00F0105B">
        <w:rPr>
          <w:spacing w:val="-2"/>
          <w:sz w:val="20"/>
        </w:rPr>
        <w:t xml:space="preserve"> </w:t>
      </w:r>
      <w:r w:rsidR="00665AE3" w:rsidRPr="00F0105B">
        <w:rPr>
          <w:sz w:val="20"/>
        </w:rPr>
        <w:t>will</w:t>
      </w:r>
      <w:r w:rsidR="00665AE3" w:rsidRPr="00F0105B">
        <w:rPr>
          <w:spacing w:val="-3"/>
          <w:sz w:val="20"/>
        </w:rPr>
        <w:t xml:space="preserve"> </w:t>
      </w:r>
      <w:r w:rsidR="00665AE3" w:rsidRPr="00F0105B">
        <w:rPr>
          <w:sz w:val="20"/>
        </w:rPr>
        <w:t>use</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“889</w:t>
      </w:r>
      <w:r w:rsidR="00665AE3" w:rsidRPr="00F0105B">
        <w:rPr>
          <w:spacing w:val="-2"/>
          <w:sz w:val="20"/>
        </w:rPr>
        <w:t xml:space="preserve"> </w:t>
      </w:r>
      <w:r w:rsidR="00665AE3" w:rsidRPr="00F0105B">
        <w:rPr>
          <w:sz w:val="20"/>
        </w:rPr>
        <w:t>Designation”</w:t>
      </w:r>
      <w:r w:rsidR="00665AE3" w:rsidRPr="00F0105B">
        <w:rPr>
          <w:spacing w:val="-3"/>
          <w:sz w:val="20"/>
        </w:rPr>
        <w:t xml:space="preserve"> </w:t>
      </w:r>
      <w:r w:rsidR="00665AE3" w:rsidRPr="00F0105B">
        <w:rPr>
          <w:sz w:val="20"/>
        </w:rPr>
        <w:t>field</w:t>
      </w:r>
      <w:r w:rsidR="00665AE3" w:rsidRPr="00F0105B">
        <w:rPr>
          <w:spacing w:val="-2"/>
          <w:sz w:val="20"/>
        </w:rPr>
        <w:t xml:space="preserve"> </w:t>
      </w:r>
      <w:r w:rsidR="00665AE3" w:rsidRPr="00F0105B">
        <w:rPr>
          <w:sz w:val="20"/>
        </w:rPr>
        <w:t>in</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Custom</w:t>
      </w:r>
      <w:r w:rsidR="00665AE3" w:rsidRPr="00F0105B">
        <w:rPr>
          <w:spacing w:val="-4"/>
          <w:sz w:val="20"/>
        </w:rPr>
        <w:t xml:space="preserve"> </w:t>
      </w:r>
      <w:r w:rsidR="00665AE3" w:rsidRPr="00F0105B">
        <w:rPr>
          <w:sz w:val="20"/>
        </w:rPr>
        <w:t>Fields tab in Transaction Management.</w:t>
      </w:r>
    </w:p>
    <w:p w14:paraId="0A7D5FC3" w14:textId="77777777" w:rsidR="00CB5E1D" w:rsidRDefault="00CB5E1D">
      <w:pPr>
        <w:pStyle w:val="BodyText"/>
        <w:spacing w:before="10"/>
        <w:rPr>
          <w:sz w:val="19"/>
        </w:rPr>
      </w:pPr>
    </w:p>
    <w:p w14:paraId="0A7D5FC4" w14:textId="77777777" w:rsidR="00CB5E1D" w:rsidRDefault="00665AE3" w:rsidP="00B21365">
      <w:pPr>
        <w:pStyle w:val="BodyText"/>
        <w:ind w:left="216" w:right="778"/>
      </w:pPr>
      <w:r>
        <w:t>BOs</w:t>
      </w:r>
      <w:r>
        <w:rPr>
          <w:spacing w:val="-4"/>
        </w:rPr>
        <w:t xml:space="preserve"> </w:t>
      </w:r>
      <w:r>
        <w:t>must</w:t>
      </w:r>
      <w:r>
        <w:rPr>
          <w:spacing w:val="-5"/>
        </w:rPr>
        <w:t xml:space="preserve"> </w:t>
      </w:r>
      <w:r>
        <w:t>check</w:t>
      </w:r>
      <w:r>
        <w:rPr>
          <w:spacing w:val="-4"/>
        </w:rPr>
        <w:t xml:space="preserve"> </w:t>
      </w:r>
      <w:r>
        <w:t>for</w:t>
      </w:r>
      <w:r>
        <w:rPr>
          <w:spacing w:val="-1"/>
        </w:rPr>
        <w:t xml:space="preserve"> </w:t>
      </w:r>
      <w:r>
        <w:t>bank</w:t>
      </w:r>
      <w:r>
        <w:rPr>
          <w:spacing w:val="-1"/>
        </w:rPr>
        <w:t xml:space="preserve"> </w:t>
      </w:r>
      <w:r>
        <w:t>EAS</w:t>
      </w:r>
      <w:r>
        <w:rPr>
          <w:spacing w:val="-3"/>
        </w:rPr>
        <w:t xml:space="preserve"> </w:t>
      </w:r>
      <w:r>
        <w:t>entries</w:t>
      </w:r>
      <w:r>
        <w:rPr>
          <w:spacing w:val="-4"/>
        </w:rPr>
        <w:t xml:space="preserve"> </w:t>
      </w:r>
      <w:r>
        <w:t>when</w:t>
      </w:r>
      <w:r>
        <w:rPr>
          <w:spacing w:val="-5"/>
        </w:rPr>
        <w:t xml:space="preserve"> </w:t>
      </w:r>
      <w:r>
        <w:t>reconciling.</w:t>
      </w:r>
      <w:r>
        <w:rPr>
          <w:spacing w:val="-5"/>
        </w:rPr>
        <w:t xml:space="preserve"> </w:t>
      </w:r>
      <w:r>
        <w:t>BOs</w:t>
      </w:r>
      <w:r>
        <w:rPr>
          <w:spacing w:val="-4"/>
        </w:rPr>
        <w:t xml:space="preserve"> </w:t>
      </w:r>
      <w:r>
        <w:t>and</w:t>
      </w:r>
      <w:r>
        <w:rPr>
          <w:spacing w:val="-3"/>
        </w:rPr>
        <w:t xml:space="preserve"> </w:t>
      </w:r>
      <w:r>
        <w:t>A/OPCs</w:t>
      </w:r>
      <w:r>
        <w:rPr>
          <w:spacing w:val="-1"/>
        </w:rPr>
        <w:t xml:space="preserve"> </w:t>
      </w:r>
      <w:r>
        <w:t>must</w:t>
      </w:r>
      <w:r>
        <w:rPr>
          <w:spacing w:val="-3"/>
        </w:rPr>
        <w:t xml:space="preserve"> </w:t>
      </w:r>
      <w:r>
        <w:t>monitor</w:t>
      </w:r>
      <w:r>
        <w:rPr>
          <w:spacing w:val="-4"/>
        </w:rPr>
        <w:t xml:space="preserve"> </w:t>
      </w:r>
      <w:r>
        <w:t>889</w:t>
      </w:r>
      <w:r>
        <w:rPr>
          <w:spacing w:val="-5"/>
        </w:rPr>
        <w:t xml:space="preserve"> </w:t>
      </w:r>
      <w:proofErr w:type="gramStart"/>
      <w:r>
        <w:t>compliance</w:t>
      </w:r>
      <w:proofErr w:type="gramEnd"/>
      <w:r>
        <w:t xml:space="preserve"> during DM case dispositions and should use the “Cyber Security Non-Compliance” finding for cases without an 889 bank EAS entry once CI 193 is implemented.</w:t>
      </w:r>
    </w:p>
    <w:p w14:paraId="0A7D5FC5" w14:textId="77777777" w:rsidR="00CB5E1D" w:rsidRDefault="00CB5E1D">
      <w:pPr>
        <w:pStyle w:val="BodyText"/>
        <w:spacing w:before="2"/>
      </w:pPr>
    </w:p>
    <w:p w14:paraId="0A7D5FC6" w14:textId="77777777" w:rsidR="00CB5E1D" w:rsidRPr="00B21365" w:rsidRDefault="00665AE3" w:rsidP="00854ACC">
      <w:bookmarkStart w:id="144" w:name="Table_6-2:_DoD_Allowable_Purchase_Log_En"/>
      <w:bookmarkStart w:id="145" w:name="_Toc174981080"/>
      <w:bookmarkEnd w:id="144"/>
      <w:r w:rsidRPr="00B21365">
        <w:t>Table</w:t>
      </w:r>
      <w:r w:rsidRPr="00B21365">
        <w:rPr>
          <w:spacing w:val="-8"/>
        </w:rPr>
        <w:t xml:space="preserve"> </w:t>
      </w:r>
      <w:r w:rsidRPr="00B21365">
        <w:t>6-2:</w:t>
      </w:r>
      <w:r w:rsidRPr="00B21365">
        <w:rPr>
          <w:spacing w:val="-7"/>
        </w:rPr>
        <w:t xml:space="preserve"> </w:t>
      </w:r>
      <w:r w:rsidRPr="00B21365">
        <w:t>DoD</w:t>
      </w:r>
      <w:r w:rsidRPr="00B21365">
        <w:rPr>
          <w:spacing w:val="-4"/>
        </w:rPr>
        <w:t xml:space="preserve"> </w:t>
      </w:r>
      <w:r w:rsidRPr="00B21365">
        <w:t>Allowable</w:t>
      </w:r>
      <w:r w:rsidRPr="00B21365">
        <w:rPr>
          <w:spacing w:val="-6"/>
        </w:rPr>
        <w:t xml:space="preserve"> </w:t>
      </w:r>
      <w:r w:rsidRPr="00B21365">
        <w:t>Purchase</w:t>
      </w:r>
      <w:r w:rsidRPr="00B21365">
        <w:rPr>
          <w:spacing w:val="-8"/>
        </w:rPr>
        <w:t xml:space="preserve"> </w:t>
      </w:r>
      <w:r w:rsidRPr="00B21365">
        <w:t>Log</w:t>
      </w:r>
      <w:r w:rsidRPr="00B21365">
        <w:rPr>
          <w:spacing w:val="-4"/>
        </w:rPr>
        <w:t xml:space="preserve"> </w:t>
      </w:r>
      <w:r w:rsidRPr="00B21365">
        <w:rPr>
          <w:spacing w:val="-2"/>
        </w:rPr>
        <w:t>Entries</w:t>
      </w:r>
      <w:bookmarkEnd w:id="145"/>
    </w:p>
    <w:p w14:paraId="0A7D5FC7" w14:textId="77777777" w:rsidR="00CB5E1D" w:rsidRDefault="00CB5E1D">
      <w:pPr>
        <w:pStyle w:val="BodyText"/>
        <w:spacing w:before="9" w:after="1"/>
        <w:rPr>
          <w:b/>
        </w:rPr>
      </w:pPr>
    </w:p>
    <w:tbl>
      <w:tblPr>
        <w:tblW w:w="0" w:type="auto"/>
        <w:tblInd w:w="2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515"/>
        <w:gridCol w:w="6845"/>
      </w:tblGrid>
      <w:tr w:rsidR="00CB5E1D" w14:paraId="0A7D5FCA" w14:textId="77777777">
        <w:trPr>
          <w:trHeight w:val="601"/>
        </w:trPr>
        <w:tc>
          <w:tcPr>
            <w:tcW w:w="2515" w:type="dxa"/>
            <w:shd w:val="clear" w:color="auto" w:fill="A8D08D"/>
          </w:tcPr>
          <w:p w14:paraId="0A7D5FC8" w14:textId="77777777" w:rsidR="00CB5E1D" w:rsidRDefault="00665AE3">
            <w:pPr>
              <w:pStyle w:val="TableParagraph"/>
              <w:spacing w:before="71"/>
              <w:ind w:left="227" w:right="11" w:firstLine="122"/>
              <w:rPr>
                <w:b/>
                <w:sz w:val="20"/>
              </w:rPr>
            </w:pPr>
            <w:r>
              <w:rPr>
                <w:b/>
                <w:sz w:val="20"/>
              </w:rPr>
              <w:t>Text to Enter in the 889</w:t>
            </w:r>
            <w:r>
              <w:rPr>
                <w:b/>
                <w:spacing w:val="-14"/>
                <w:sz w:val="20"/>
              </w:rPr>
              <w:t xml:space="preserve"> </w:t>
            </w:r>
            <w:r>
              <w:rPr>
                <w:b/>
                <w:sz w:val="20"/>
              </w:rPr>
              <w:t>Designation</w:t>
            </w:r>
            <w:r>
              <w:rPr>
                <w:b/>
                <w:spacing w:val="-14"/>
                <w:sz w:val="20"/>
              </w:rPr>
              <w:t xml:space="preserve"> </w:t>
            </w:r>
            <w:r>
              <w:rPr>
                <w:b/>
                <w:sz w:val="20"/>
              </w:rPr>
              <w:t>Field</w:t>
            </w:r>
          </w:p>
        </w:tc>
        <w:tc>
          <w:tcPr>
            <w:tcW w:w="6845" w:type="dxa"/>
            <w:shd w:val="clear" w:color="auto" w:fill="A8D08D"/>
          </w:tcPr>
          <w:p w14:paraId="0A7D5FC9" w14:textId="77777777" w:rsidR="00CB5E1D" w:rsidRDefault="00665AE3">
            <w:pPr>
              <w:pStyle w:val="TableParagraph"/>
              <w:spacing w:before="186"/>
              <w:ind w:left="2817" w:right="2793"/>
              <w:jc w:val="center"/>
              <w:rPr>
                <w:b/>
                <w:sz w:val="20"/>
              </w:rPr>
            </w:pPr>
            <w:r>
              <w:rPr>
                <w:b/>
                <w:spacing w:val="-2"/>
                <w:sz w:val="20"/>
              </w:rPr>
              <w:t>Applicability</w:t>
            </w:r>
          </w:p>
        </w:tc>
      </w:tr>
      <w:tr w:rsidR="00CB5E1D" w14:paraId="0A7D5FCF" w14:textId="77777777">
        <w:trPr>
          <w:trHeight w:val="690"/>
        </w:trPr>
        <w:tc>
          <w:tcPr>
            <w:tcW w:w="2515" w:type="dxa"/>
            <w:shd w:val="clear" w:color="auto" w:fill="A8D08D"/>
          </w:tcPr>
          <w:p w14:paraId="0A7D5FCB" w14:textId="77777777" w:rsidR="00CB5E1D" w:rsidRDefault="00CB5E1D">
            <w:pPr>
              <w:pStyle w:val="TableParagraph"/>
              <w:spacing w:before="10"/>
              <w:rPr>
                <w:b/>
                <w:sz w:val="19"/>
              </w:rPr>
            </w:pPr>
          </w:p>
          <w:p w14:paraId="0A7D5FCC" w14:textId="77777777" w:rsidR="00CB5E1D" w:rsidRDefault="00665AE3">
            <w:pPr>
              <w:pStyle w:val="TableParagraph"/>
              <w:spacing w:before="1"/>
              <w:ind w:left="387" w:right="361"/>
              <w:jc w:val="center"/>
              <w:rPr>
                <w:sz w:val="20"/>
              </w:rPr>
            </w:pPr>
            <w:r>
              <w:rPr>
                <w:sz w:val="20"/>
              </w:rPr>
              <w:t>889</w:t>
            </w:r>
            <w:r>
              <w:rPr>
                <w:spacing w:val="-7"/>
                <w:sz w:val="20"/>
              </w:rPr>
              <w:t xml:space="preserve"> </w:t>
            </w:r>
            <w:r>
              <w:rPr>
                <w:sz w:val="20"/>
              </w:rPr>
              <w:t>Merchant</w:t>
            </w:r>
            <w:r>
              <w:rPr>
                <w:spacing w:val="-8"/>
                <w:sz w:val="20"/>
              </w:rPr>
              <w:t xml:space="preserve"> </w:t>
            </w:r>
            <w:r>
              <w:rPr>
                <w:spacing w:val="-5"/>
                <w:sz w:val="20"/>
              </w:rPr>
              <w:t>Rep</w:t>
            </w:r>
          </w:p>
        </w:tc>
        <w:tc>
          <w:tcPr>
            <w:tcW w:w="6845" w:type="dxa"/>
          </w:tcPr>
          <w:p w14:paraId="0A7D5FCD" w14:textId="77777777" w:rsidR="00CB5E1D" w:rsidRDefault="00665AE3">
            <w:pPr>
              <w:pStyle w:val="TableParagraph"/>
              <w:spacing w:before="1"/>
              <w:ind w:left="107"/>
              <w:rPr>
                <w:sz w:val="20"/>
              </w:rPr>
            </w:pPr>
            <w:r>
              <w:rPr>
                <w:sz w:val="20"/>
              </w:rPr>
              <w:t>Merchant</w:t>
            </w:r>
            <w:r>
              <w:rPr>
                <w:spacing w:val="-4"/>
                <w:sz w:val="20"/>
              </w:rPr>
              <w:t xml:space="preserve"> </w:t>
            </w:r>
            <w:r>
              <w:rPr>
                <w:sz w:val="20"/>
              </w:rPr>
              <w:t>provided</w:t>
            </w:r>
            <w:r>
              <w:rPr>
                <w:spacing w:val="-4"/>
                <w:sz w:val="20"/>
              </w:rPr>
              <w:t xml:space="preserve"> </w:t>
            </w:r>
            <w:r>
              <w:rPr>
                <w:sz w:val="20"/>
              </w:rPr>
              <w:t>the</w:t>
            </w:r>
            <w:r>
              <w:rPr>
                <w:spacing w:val="-6"/>
                <w:sz w:val="20"/>
              </w:rPr>
              <w:t xml:space="preserve"> </w:t>
            </w:r>
            <w:r>
              <w:rPr>
                <w:sz w:val="20"/>
              </w:rPr>
              <w:t>required</w:t>
            </w:r>
            <w:r>
              <w:rPr>
                <w:spacing w:val="-6"/>
                <w:sz w:val="20"/>
              </w:rPr>
              <w:t xml:space="preserve"> </w:t>
            </w:r>
            <w:r>
              <w:rPr>
                <w:sz w:val="20"/>
              </w:rPr>
              <w:t>889</w:t>
            </w:r>
            <w:r>
              <w:rPr>
                <w:spacing w:val="-6"/>
                <w:sz w:val="20"/>
              </w:rPr>
              <w:t xml:space="preserve"> </w:t>
            </w:r>
            <w:r>
              <w:rPr>
                <w:sz w:val="20"/>
              </w:rPr>
              <w:t>representation</w:t>
            </w:r>
            <w:r>
              <w:rPr>
                <w:spacing w:val="-4"/>
                <w:sz w:val="20"/>
              </w:rPr>
              <w:t xml:space="preserve"> </w:t>
            </w:r>
            <w:r>
              <w:rPr>
                <w:sz w:val="20"/>
              </w:rPr>
              <w:t>at</w:t>
            </w:r>
            <w:r>
              <w:rPr>
                <w:spacing w:val="-4"/>
                <w:sz w:val="20"/>
              </w:rPr>
              <w:t xml:space="preserve"> </w:t>
            </w:r>
            <w:r>
              <w:rPr>
                <w:sz w:val="20"/>
              </w:rPr>
              <w:t>FAR</w:t>
            </w:r>
            <w:r>
              <w:rPr>
                <w:spacing w:val="-6"/>
                <w:sz w:val="20"/>
              </w:rPr>
              <w:t xml:space="preserve"> </w:t>
            </w:r>
            <w:r>
              <w:rPr>
                <w:sz w:val="20"/>
              </w:rPr>
              <w:t>52.204-26(c)(2) or equivalent with a “does not” response; the CH relied upon the</w:t>
            </w:r>
          </w:p>
          <w:p w14:paraId="0A7D5FCE" w14:textId="77777777" w:rsidR="00CB5E1D" w:rsidRDefault="00665AE3">
            <w:pPr>
              <w:pStyle w:val="TableParagraph"/>
              <w:spacing w:line="209" w:lineRule="exact"/>
              <w:ind w:left="107"/>
              <w:rPr>
                <w:sz w:val="20"/>
              </w:rPr>
            </w:pPr>
            <w:r>
              <w:rPr>
                <w:sz w:val="20"/>
              </w:rPr>
              <w:t>representation</w:t>
            </w:r>
            <w:r>
              <w:rPr>
                <w:spacing w:val="-9"/>
                <w:sz w:val="20"/>
              </w:rPr>
              <w:t xml:space="preserve"> </w:t>
            </w:r>
            <w:r>
              <w:rPr>
                <w:sz w:val="20"/>
              </w:rPr>
              <w:t>to</w:t>
            </w:r>
            <w:r>
              <w:rPr>
                <w:spacing w:val="-6"/>
                <w:sz w:val="20"/>
              </w:rPr>
              <w:t xml:space="preserve"> </w:t>
            </w:r>
            <w:r>
              <w:rPr>
                <w:sz w:val="20"/>
              </w:rPr>
              <w:t>make</w:t>
            </w:r>
            <w:r>
              <w:rPr>
                <w:spacing w:val="-7"/>
                <w:sz w:val="20"/>
              </w:rPr>
              <w:t xml:space="preserve"> </w:t>
            </w:r>
            <w:r>
              <w:rPr>
                <w:sz w:val="20"/>
              </w:rPr>
              <w:t>the</w:t>
            </w:r>
            <w:r>
              <w:rPr>
                <w:spacing w:val="-4"/>
                <w:sz w:val="20"/>
              </w:rPr>
              <w:t xml:space="preserve"> </w:t>
            </w:r>
            <w:r>
              <w:rPr>
                <w:spacing w:val="-2"/>
                <w:sz w:val="20"/>
              </w:rPr>
              <w:t>purchase.</w:t>
            </w:r>
          </w:p>
        </w:tc>
      </w:tr>
      <w:tr w:rsidR="00CB5E1D" w14:paraId="0A7D5FD4" w14:textId="77777777">
        <w:trPr>
          <w:trHeight w:val="1556"/>
        </w:trPr>
        <w:tc>
          <w:tcPr>
            <w:tcW w:w="2515" w:type="dxa"/>
            <w:shd w:val="clear" w:color="auto" w:fill="A8D08D"/>
          </w:tcPr>
          <w:p w14:paraId="0A7D5FD0" w14:textId="77777777" w:rsidR="00CB5E1D" w:rsidRDefault="00CB5E1D">
            <w:pPr>
              <w:pStyle w:val="TableParagraph"/>
              <w:rPr>
                <w:b/>
              </w:rPr>
            </w:pPr>
          </w:p>
          <w:p w14:paraId="0A7D5FD1" w14:textId="77777777" w:rsidR="00CB5E1D" w:rsidRDefault="00CB5E1D">
            <w:pPr>
              <w:pStyle w:val="TableParagraph"/>
              <w:rPr>
                <w:b/>
              </w:rPr>
            </w:pPr>
          </w:p>
          <w:p w14:paraId="0A7D5FD2" w14:textId="77777777" w:rsidR="00CB5E1D" w:rsidRDefault="00665AE3">
            <w:pPr>
              <w:pStyle w:val="TableParagraph"/>
              <w:spacing w:before="158"/>
              <w:ind w:left="385" w:right="361"/>
              <w:jc w:val="center"/>
              <w:rPr>
                <w:sz w:val="20"/>
              </w:rPr>
            </w:pPr>
            <w:r>
              <w:rPr>
                <w:sz w:val="20"/>
              </w:rPr>
              <w:t>889</w:t>
            </w:r>
            <w:r>
              <w:rPr>
                <w:spacing w:val="-7"/>
                <w:sz w:val="20"/>
              </w:rPr>
              <w:t xml:space="preserve"> </w:t>
            </w:r>
            <w:r>
              <w:rPr>
                <w:spacing w:val="-4"/>
                <w:sz w:val="20"/>
              </w:rPr>
              <w:t>ODNI</w:t>
            </w:r>
          </w:p>
        </w:tc>
        <w:tc>
          <w:tcPr>
            <w:tcW w:w="6845" w:type="dxa"/>
          </w:tcPr>
          <w:p w14:paraId="0A7D5FD3" w14:textId="77777777" w:rsidR="00CB5E1D" w:rsidRDefault="00665AE3">
            <w:pPr>
              <w:pStyle w:val="TableParagraph"/>
              <w:spacing w:before="88"/>
              <w:ind w:left="107"/>
              <w:rPr>
                <w:sz w:val="20"/>
              </w:rPr>
            </w:pPr>
            <w:r>
              <w:rPr>
                <w:sz w:val="20"/>
              </w:rPr>
              <w:t>Merchant</w:t>
            </w:r>
            <w:r>
              <w:rPr>
                <w:spacing w:val="-5"/>
                <w:sz w:val="20"/>
              </w:rPr>
              <w:t xml:space="preserve"> </w:t>
            </w:r>
            <w:r>
              <w:rPr>
                <w:sz w:val="20"/>
              </w:rPr>
              <w:t>provided</w:t>
            </w:r>
            <w:r>
              <w:rPr>
                <w:spacing w:val="-5"/>
                <w:sz w:val="20"/>
              </w:rPr>
              <w:t xml:space="preserve"> </w:t>
            </w:r>
            <w:r>
              <w:rPr>
                <w:sz w:val="20"/>
              </w:rPr>
              <w:t>the</w:t>
            </w:r>
            <w:r>
              <w:rPr>
                <w:spacing w:val="-6"/>
                <w:sz w:val="20"/>
              </w:rPr>
              <w:t xml:space="preserve"> </w:t>
            </w:r>
            <w:r>
              <w:rPr>
                <w:sz w:val="20"/>
              </w:rPr>
              <w:t>required</w:t>
            </w:r>
            <w:r>
              <w:rPr>
                <w:spacing w:val="-6"/>
                <w:sz w:val="20"/>
              </w:rPr>
              <w:t xml:space="preserve"> </w:t>
            </w:r>
            <w:r>
              <w:rPr>
                <w:sz w:val="20"/>
              </w:rPr>
              <w:t>889</w:t>
            </w:r>
            <w:r>
              <w:rPr>
                <w:spacing w:val="-6"/>
                <w:sz w:val="20"/>
              </w:rPr>
              <w:t xml:space="preserve"> </w:t>
            </w:r>
            <w:r>
              <w:rPr>
                <w:sz w:val="20"/>
              </w:rPr>
              <w:t>representation</w:t>
            </w:r>
            <w:r>
              <w:rPr>
                <w:spacing w:val="-4"/>
                <w:sz w:val="20"/>
              </w:rPr>
              <w:t xml:space="preserve"> </w:t>
            </w:r>
            <w:r>
              <w:rPr>
                <w:sz w:val="20"/>
              </w:rPr>
              <w:t>at</w:t>
            </w:r>
            <w:r>
              <w:rPr>
                <w:spacing w:val="-5"/>
                <w:sz w:val="20"/>
              </w:rPr>
              <w:t xml:space="preserve"> </w:t>
            </w:r>
            <w:r>
              <w:rPr>
                <w:sz w:val="20"/>
              </w:rPr>
              <w:t>FAR</w:t>
            </w:r>
            <w:r>
              <w:rPr>
                <w:spacing w:val="-6"/>
                <w:sz w:val="20"/>
              </w:rPr>
              <w:t xml:space="preserve"> </w:t>
            </w:r>
            <w:r>
              <w:rPr>
                <w:sz w:val="20"/>
              </w:rPr>
              <w:t>52.204-26(c)(2) or equivalent with a “does” response, but it has been determined the required supplies/services are covered by an ODNI waiver granted in accordance with FAR 4.2104 (e.g., the transaction is for supplies/services included in a Product Service Code (PSC)-based waiver); the CH relied upon the waiver to make the purchase.</w:t>
            </w:r>
          </w:p>
        </w:tc>
      </w:tr>
      <w:tr w:rsidR="00CB5E1D" w14:paraId="0A7D5FD9" w14:textId="77777777">
        <w:trPr>
          <w:trHeight w:val="1381"/>
        </w:trPr>
        <w:tc>
          <w:tcPr>
            <w:tcW w:w="2515" w:type="dxa"/>
            <w:shd w:val="clear" w:color="auto" w:fill="A8D08D"/>
          </w:tcPr>
          <w:p w14:paraId="0A7D5FD5" w14:textId="77777777" w:rsidR="00CB5E1D" w:rsidRDefault="00CB5E1D">
            <w:pPr>
              <w:pStyle w:val="TableParagraph"/>
              <w:rPr>
                <w:b/>
              </w:rPr>
            </w:pPr>
          </w:p>
          <w:p w14:paraId="0A7D5FD6" w14:textId="77777777" w:rsidR="00CB5E1D" w:rsidRDefault="00CB5E1D">
            <w:pPr>
              <w:pStyle w:val="TableParagraph"/>
              <w:rPr>
                <w:b/>
                <w:sz w:val="28"/>
              </w:rPr>
            </w:pPr>
          </w:p>
          <w:p w14:paraId="0A7D5FD7" w14:textId="77777777" w:rsidR="00CB5E1D" w:rsidRDefault="00665AE3">
            <w:pPr>
              <w:pStyle w:val="TableParagraph"/>
              <w:ind w:left="387" w:right="361"/>
              <w:jc w:val="center"/>
              <w:rPr>
                <w:sz w:val="20"/>
              </w:rPr>
            </w:pPr>
            <w:r>
              <w:rPr>
                <w:sz w:val="20"/>
              </w:rPr>
              <w:t>889</w:t>
            </w:r>
            <w:r>
              <w:rPr>
                <w:spacing w:val="-5"/>
                <w:sz w:val="20"/>
              </w:rPr>
              <w:t xml:space="preserve"> </w:t>
            </w:r>
            <w:r>
              <w:rPr>
                <w:spacing w:val="-2"/>
                <w:sz w:val="20"/>
              </w:rPr>
              <w:t>Exception</w:t>
            </w:r>
          </w:p>
        </w:tc>
        <w:tc>
          <w:tcPr>
            <w:tcW w:w="6845" w:type="dxa"/>
          </w:tcPr>
          <w:p w14:paraId="0A7D5FD8" w14:textId="77777777" w:rsidR="00CB5E1D" w:rsidRDefault="00665AE3">
            <w:pPr>
              <w:pStyle w:val="TableParagraph"/>
              <w:spacing w:line="230" w:lineRule="exact"/>
              <w:ind w:left="107" w:right="115"/>
              <w:rPr>
                <w:sz w:val="20"/>
              </w:rPr>
            </w:pPr>
            <w:r>
              <w:rPr>
                <w:sz w:val="20"/>
              </w:rPr>
              <w:t>Merchant</w:t>
            </w:r>
            <w:r>
              <w:rPr>
                <w:spacing w:val="-3"/>
                <w:sz w:val="20"/>
              </w:rPr>
              <w:t xml:space="preserve"> </w:t>
            </w:r>
            <w:r>
              <w:rPr>
                <w:sz w:val="20"/>
              </w:rPr>
              <w:t>has</w:t>
            </w:r>
            <w:r>
              <w:rPr>
                <w:spacing w:val="-4"/>
                <w:sz w:val="20"/>
              </w:rPr>
              <w:t xml:space="preserve"> </w:t>
            </w:r>
            <w:r>
              <w:rPr>
                <w:sz w:val="20"/>
              </w:rPr>
              <w:t>provided</w:t>
            </w:r>
            <w:r>
              <w:rPr>
                <w:spacing w:val="-5"/>
                <w:sz w:val="20"/>
              </w:rPr>
              <w:t xml:space="preserve"> </w:t>
            </w:r>
            <w:r>
              <w:rPr>
                <w:sz w:val="20"/>
              </w:rPr>
              <w:t>the</w:t>
            </w:r>
            <w:r>
              <w:rPr>
                <w:spacing w:val="-3"/>
                <w:sz w:val="20"/>
              </w:rPr>
              <w:t xml:space="preserve"> </w:t>
            </w:r>
            <w:r>
              <w:rPr>
                <w:sz w:val="20"/>
              </w:rPr>
              <w:t>required</w:t>
            </w:r>
            <w:r>
              <w:rPr>
                <w:spacing w:val="-5"/>
                <w:sz w:val="20"/>
              </w:rPr>
              <w:t xml:space="preserve"> </w:t>
            </w:r>
            <w:r>
              <w:rPr>
                <w:sz w:val="20"/>
              </w:rPr>
              <w:t>889</w:t>
            </w:r>
            <w:r>
              <w:rPr>
                <w:spacing w:val="-5"/>
                <w:sz w:val="20"/>
              </w:rPr>
              <w:t xml:space="preserve"> </w:t>
            </w:r>
            <w:r>
              <w:rPr>
                <w:sz w:val="20"/>
              </w:rPr>
              <w:t>representation</w:t>
            </w:r>
            <w:r>
              <w:rPr>
                <w:spacing w:val="-5"/>
                <w:sz w:val="20"/>
              </w:rPr>
              <w:t xml:space="preserve"> </w:t>
            </w:r>
            <w:r>
              <w:rPr>
                <w:sz w:val="20"/>
              </w:rPr>
              <w:t>at</w:t>
            </w:r>
            <w:r>
              <w:rPr>
                <w:spacing w:val="-5"/>
                <w:sz w:val="20"/>
              </w:rPr>
              <w:t xml:space="preserve"> </w:t>
            </w:r>
            <w:r>
              <w:rPr>
                <w:sz w:val="20"/>
              </w:rPr>
              <w:t>FAR</w:t>
            </w:r>
            <w:r>
              <w:rPr>
                <w:spacing w:val="-5"/>
                <w:sz w:val="20"/>
              </w:rPr>
              <w:t xml:space="preserve"> </w:t>
            </w:r>
            <w:r>
              <w:rPr>
                <w:sz w:val="20"/>
              </w:rPr>
              <w:t>52.204- 26(c)(2) with a “does” response, but in conjunction with the supporting contracting</w:t>
            </w:r>
            <w:r>
              <w:rPr>
                <w:spacing w:val="-2"/>
                <w:sz w:val="20"/>
              </w:rPr>
              <w:t xml:space="preserve"> </w:t>
            </w:r>
            <w:r>
              <w:rPr>
                <w:sz w:val="20"/>
              </w:rPr>
              <w:t>office, a</w:t>
            </w:r>
            <w:r>
              <w:rPr>
                <w:spacing w:val="-2"/>
                <w:sz w:val="20"/>
              </w:rPr>
              <w:t xml:space="preserve"> </w:t>
            </w:r>
            <w:r>
              <w:rPr>
                <w:sz w:val="20"/>
              </w:rPr>
              <w:t>FAR</w:t>
            </w:r>
            <w:r>
              <w:rPr>
                <w:spacing w:val="-2"/>
                <w:sz w:val="20"/>
              </w:rPr>
              <w:t xml:space="preserve"> </w:t>
            </w:r>
            <w:r>
              <w:rPr>
                <w:sz w:val="20"/>
              </w:rPr>
              <w:t>52.204-25(c)</w:t>
            </w:r>
            <w:r>
              <w:rPr>
                <w:spacing w:val="-1"/>
                <w:sz w:val="20"/>
              </w:rPr>
              <w:t xml:space="preserve"> </w:t>
            </w:r>
            <w:r>
              <w:rPr>
                <w:sz w:val="20"/>
              </w:rPr>
              <w:t>exception applies;</w:t>
            </w:r>
            <w:r>
              <w:rPr>
                <w:spacing w:val="-2"/>
                <w:sz w:val="20"/>
              </w:rPr>
              <w:t xml:space="preserve"> </w:t>
            </w:r>
            <w:r>
              <w:rPr>
                <w:sz w:val="20"/>
              </w:rPr>
              <w:t>the CH</w:t>
            </w:r>
            <w:r>
              <w:rPr>
                <w:spacing w:val="-2"/>
                <w:sz w:val="20"/>
              </w:rPr>
              <w:t xml:space="preserve"> </w:t>
            </w:r>
            <w:r>
              <w:rPr>
                <w:sz w:val="20"/>
              </w:rPr>
              <w:t>relied upon the exception to make the purchase. Written approval from the supporting contracting office must be included with the transaction supporting data.</w:t>
            </w:r>
          </w:p>
        </w:tc>
      </w:tr>
      <w:tr w:rsidR="00CB5E1D" w14:paraId="0A7D5FDD" w14:textId="77777777">
        <w:trPr>
          <w:trHeight w:val="1059"/>
        </w:trPr>
        <w:tc>
          <w:tcPr>
            <w:tcW w:w="2515" w:type="dxa"/>
            <w:shd w:val="clear" w:color="auto" w:fill="A8D08D"/>
          </w:tcPr>
          <w:p w14:paraId="0A7D5FDA" w14:textId="77777777" w:rsidR="00CB5E1D" w:rsidRDefault="00CB5E1D">
            <w:pPr>
              <w:pStyle w:val="TableParagraph"/>
              <w:rPr>
                <w:b/>
              </w:rPr>
            </w:pPr>
          </w:p>
          <w:p w14:paraId="0A7D5FDB" w14:textId="77777777" w:rsidR="00CB5E1D" w:rsidRDefault="00665AE3">
            <w:pPr>
              <w:pStyle w:val="TableParagraph"/>
              <w:spacing w:before="161"/>
              <w:ind w:left="384" w:right="361"/>
              <w:jc w:val="center"/>
              <w:rPr>
                <w:sz w:val="20"/>
              </w:rPr>
            </w:pPr>
            <w:r>
              <w:rPr>
                <w:sz w:val="20"/>
              </w:rPr>
              <w:t>889</w:t>
            </w:r>
            <w:r>
              <w:rPr>
                <w:spacing w:val="-5"/>
                <w:sz w:val="20"/>
              </w:rPr>
              <w:t xml:space="preserve"> </w:t>
            </w:r>
            <w:r>
              <w:rPr>
                <w:spacing w:val="-2"/>
                <w:sz w:val="20"/>
              </w:rPr>
              <w:t>Payment</w:t>
            </w:r>
          </w:p>
        </w:tc>
        <w:tc>
          <w:tcPr>
            <w:tcW w:w="6845" w:type="dxa"/>
          </w:tcPr>
          <w:p w14:paraId="0A7D5FDC" w14:textId="77777777" w:rsidR="00CB5E1D" w:rsidRDefault="00665AE3">
            <w:pPr>
              <w:pStyle w:val="TableParagraph"/>
              <w:spacing w:before="68"/>
              <w:ind w:left="107" w:right="115"/>
              <w:rPr>
                <w:sz w:val="20"/>
              </w:rPr>
            </w:pPr>
            <w:r>
              <w:rPr>
                <w:sz w:val="20"/>
              </w:rPr>
              <w:t>CH was not required to obtain the required 889 representation at FAR 52.204-26(c)(2)</w:t>
            </w:r>
            <w:r>
              <w:rPr>
                <w:spacing w:val="-4"/>
                <w:sz w:val="20"/>
              </w:rPr>
              <w:t xml:space="preserve"> </w:t>
            </w:r>
            <w:r>
              <w:rPr>
                <w:sz w:val="20"/>
              </w:rPr>
              <w:t>because</w:t>
            </w:r>
            <w:r>
              <w:rPr>
                <w:spacing w:val="-5"/>
                <w:sz w:val="20"/>
              </w:rPr>
              <w:t xml:space="preserve"> </w:t>
            </w:r>
            <w:r>
              <w:rPr>
                <w:sz w:val="20"/>
              </w:rPr>
              <w:t>the</w:t>
            </w:r>
            <w:r>
              <w:rPr>
                <w:spacing w:val="-5"/>
                <w:sz w:val="20"/>
              </w:rPr>
              <w:t xml:space="preserve"> </w:t>
            </w:r>
            <w:r>
              <w:rPr>
                <w:sz w:val="20"/>
              </w:rPr>
              <w:t>GPC</w:t>
            </w:r>
            <w:r>
              <w:rPr>
                <w:spacing w:val="-5"/>
                <w:sz w:val="20"/>
              </w:rPr>
              <w:t xml:space="preserve"> </w:t>
            </w:r>
            <w:r>
              <w:rPr>
                <w:sz w:val="20"/>
              </w:rPr>
              <w:t>was</w:t>
            </w:r>
            <w:r>
              <w:rPr>
                <w:spacing w:val="-4"/>
                <w:sz w:val="20"/>
              </w:rPr>
              <w:t xml:space="preserve"> </w:t>
            </w:r>
            <w:r>
              <w:rPr>
                <w:sz w:val="20"/>
              </w:rPr>
              <w:t>used</w:t>
            </w:r>
            <w:r>
              <w:rPr>
                <w:spacing w:val="-3"/>
                <w:sz w:val="20"/>
              </w:rPr>
              <w:t xml:space="preserve"> </w:t>
            </w:r>
            <w:r>
              <w:rPr>
                <w:sz w:val="20"/>
              </w:rPr>
              <w:t>only</w:t>
            </w:r>
            <w:r>
              <w:rPr>
                <w:spacing w:val="-4"/>
                <w:sz w:val="20"/>
              </w:rPr>
              <w:t xml:space="preserve"> </w:t>
            </w:r>
            <w:r>
              <w:rPr>
                <w:sz w:val="20"/>
              </w:rPr>
              <w:t>as</w:t>
            </w:r>
            <w:r>
              <w:rPr>
                <w:spacing w:val="-4"/>
                <w:sz w:val="20"/>
              </w:rPr>
              <w:t xml:space="preserve"> </w:t>
            </w:r>
            <w:r>
              <w:rPr>
                <w:sz w:val="20"/>
              </w:rPr>
              <w:t>a</w:t>
            </w:r>
            <w:r>
              <w:rPr>
                <w:spacing w:val="-3"/>
                <w:sz w:val="20"/>
              </w:rPr>
              <w:t xml:space="preserve"> </w:t>
            </w:r>
            <w:r>
              <w:rPr>
                <w:sz w:val="20"/>
              </w:rPr>
              <w:t>method</w:t>
            </w:r>
            <w:r>
              <w:rPr>
                <w:spacing w:val="-5"/>
                <w:sz w:val="20"/>
              </w:rPr>
              <w:t xml:space="preserve"> </w:t>
            </w:r>
            <w:r>
              <w:rPr>
                <w:sz w:val="20"/>
              </w:rPr>
              <w:t>of</w:t>
            </w:r>
            <w:r>
              <w:rPr>
                <w:spacing w:val="-5"/>
                <w:sz w:val="20"/>
              </w:rPr>
              <w:t xml:space="preserve"> </w:t>
            </w:r>
            <w:r>
              <w:rPr>
                <w:sz w:val="20"/>
              </w:rPr>
              <w:t>payment. Examples include the following payments: contract payments; intra/inter- governmental payments; and SF 182 commercial training payments.</w:t>
            </w:r>
          </w:p>
        </w:tc>
      </w:tr>
      <w:tr w:rsidR="00CB5E1D" w14:paraId="0A7D5FE2" w14:textId="77777777">
        <w:trPr>
          <w:trHeight w:val="918"/>
        </w:trPr>
        <w:tc>
          <w:tcPr>
            <w:tcW w:w="2515" w:type="dxa"/>
            <w:shd w:val="clear" w:color="auto" w:fill="A8D08D"/>
          </w:tcPr>
          <w:p w14:paraId="0A7D5FDE" w14:textId="77777777" w:rsidR="00CB5E1D" w:rsidRDefault="00CB5E1D">
            <w:pPr>
              <w:pStyle w:val="TableParagraph"/>
              <w:spacing w:before="11"/>
              <w:rPr>
                <w:b/>
                <w:sz w:val="29"/>
              </w:rPr>
            </w:pPr>
          </w:p>
          <w:p w14:paraId="0A7D5FDF" w14:textId="77777777" w:rsidR="00CB5E1D" w:rsidRDefault="00665AE3">
            <w:pPr>
              <w:pStyle w:val="TableParagraph"/>
              <w:ind w:left="387" w:right="361"/>
              <w:jc w:val="center"/>
              <w:rPr>
                <w:sz w:val="20"/>
              </w:rPr>
            </w:pPr>
            <w:r>
              <w:rPr>
                <w:sz w:val="20"/>
              </w:rPr>
              <w:t>889</w:t>
            </w:r>
            <w:r>
              <w:rPr>
                <w:spacing w:val="-10"/>
                <w:sz w:val="20"/>
              </w:rPr>
              <w:t xml:space="preserve"> </w:t>
            </w:r>
            <w:proofErr w:type="gramStart"/>
            <w:r>
              <w:rPr>
                <w:sz w:val="20"/>
              </w:rPr>
              <w:t>Non-</w:t>
            </w:r>
            <w:r>
              <w:rPr>
                <w:spacing w:val="-2"/>
                <w:sz w:val="20"/>
              </w:rPr>
              <w:t>Compliant</w:t>
            </w:r>
            <w:proofErr w:type="gramEnd"/>
          </w:p>
        </w:tc>
        <w:tc>
          <w:tcPr>
            <w:tcW w:w="6845" w:type="dxa"/>
          </w:tcPr>
          <w:p w14:paraId="0A7D5FE0" w14:textId="77777777" w:rsidR="00CB5E1D" w:rsidRDefault="00665AE3">
            <w:pPr>
              <w:pStyle w:val="TableParagraph"/>
              <w:spacing w:before="1"/>
              <w:ind w:left="107" w:right="115"/>
              <w:rPr>
                <w:sz w:val="20"/>
              </w:rPr>
            </w:pPr>
            <w:r>
              <w:rPr>
                <w:sz w:val="20"/>
              </w:rPr>
              <w:t>CH purchased supplies/services without obtaining the required 889 representation at FAR 52.204-26, that were not covered by an ODNI waiver,</w:t>
            </w:r>
            <w:r>
              <w:rPr>
                <w:spacing w:val="-5"/>
                <w:sz w:val="20"/>
              </w:rPr>
              <w:t xml:space="preserve"> </w:t>
            </w:r>
            <w:r>
              <w:rPr>
                <w:sz w:val="20"/>
              </w:rPr>
              <w:t>an</w:t>
            </w:r>
            <w:r>
              <w:rPr>
                <w:spacing w:val="-4"/>
                <w:sz w:val="20"/>
              </w:rPr>
              <w:t xml:space="preserve"> </w:t>
            </w:r>
            <w:r>
              <w:rPr>
                <w:sz w:val="20"/>
              </w:rPr>
              <w:t>Executive</w:t>
            </w:r>
            <w:r>
              <w:rPr>
                <w:spacing w:val="-4"/>
                <w:sz w:val="20"/>
              </w:rPr>
              <w:t xml:space="preserve"> </w:t>
            </w:r>
            <w:r>
              <w:rPr>
                <w:sz w:val="20"/>
              </w:rPr>
              <w:t>Agency</w:t>
            </w:r>
            <w:r>
              <w:rPr>
                <w:spacing w:val="-5"/>
                <w:sz w:val="20"/>
              </w:rPr>
              <w:t xml:space="preserve"> </w:t>
            </w:r>
            <w:r>
              <w:rPr>
                <w:sz w:val="20"/>
              </w:rPr>
              <w:t>waiver,</w:t>
            </w:r>
            <w:r>
              <w:rPr>
                <w:spacing w:val="-5"/>
                <w:sz w:val="20"/>
              </w:rPr>
              <w:t xml:space="preserve"> </w:t>
            </w:r>
            <w:r>
              <w:rPr>
                <w:sz w:val="20"/>
              </w:rPr>
              <w:t>or</w:t>
            </w:r>
            <w:r>
              <w:rPr>
                <w:spacing w:val="-5"/>
                <w:sz w:val="20"/>
              </w:rPr>
              <w:t xml:space="preserve"> </w:t>
            </w:r>
            <w:r>
              <w:rPr>
                <w:sz w:val="20"/>
              </w:rPr>
              <w:t>a</w:t>
            </w:r>
            <w:r>
              <w:rPr>
                <w:spacing w:val="-5"/>
                <w:sz w:val="20"/>
              </w:rPr>
              <w:t xml:space="preserve"> </w:t>
            </w:r>
            <w:r>
              <w:rPr>
                <w:sz w:val="20"/>
              </w:rPr>
              <w:t>FAR</w:t>
            </w:r>
            <w:r>
              <w:rPr>
                <w:spacing w:val="-3"/>
                <w:sz w:val="20"/>
              </w:rPr>
              <w:t xml:space="preserve"> </w:t>
            </w:r>
            <w:r>
              <w:rPr>
                <w:sz w:val="20"/>
              </w:rPr>
              <w:t>authorized</w:t>
            </w:r>
            <w:r>
              <w:rPr>
                <w:spacing w:val="-5"/>
                <w:sz w:val="20"/>
              </w:rPr>
              <w:t xml:space="preserve"> </w:t>
            </w:r>
            <w:r>
              <w:rPr>
                <w:sz w:val="20"/>
              </w:rPr>
              <w:t>exception.</w:t>
            </w:r>
            <w:r>
              <w:rPr>
                <w:spacing w:val="-4"/>
                <w:sz w:val="20"/>
              </w:rPr>
              <w:t xml:space="preserve"> </w:t>
            </w:r>
            <w:r>
              <w:rPr>
                <w:sz w:val="20"/>
              </w:rPr>
              <w:t>The</w:t>
            </w:r>
          </w:p>
          <w:p w14:paraId="0A7D5FE1" w14:textId="77777777" w:rsidR="00CB5E1D" w:rsidRDefault="00665AE3">
            <w:pPr>
              <w:pStyle w:val="TableParagraph"/>
              <w:spacing w:line="207" w:lineRule="exact"/>
              <w:ind w:left="107"/>
              <w:rPr>
                <w:sz w:val="20"/>
              </w:rPr>
            </w:pPr>
            <w:r>
              <w:rPr>
                <w:sz w:val="20"/>
              </w:rPr>
              <w:t>purchase</w:t>
            </w:r>
            <w:r>
              <w:rPr>
                <w:spacing w:val="-7"/>
                <w:sz w:val="20"/>
              </w:rPr>
              <w:t xml:space="preserve"> </w:t>
            </w:r>
            <w:r>
              <w:rPr>
                <w:sz w:val="20"/>
              </w:rPr>
              <w:t>was</w:t>
            </w:r>
            <w:r>
              <w:rPr>
                <w:spacing w:val="-5"/>
                <w:sz w:val="20"/>
              </w:rPr>
              <w:t xml:space="preserve"> </w:t>
            </w:r>
            <w:r>
              <w:rPr>
                <w:sz w:val="20"/>
              </w:rPr>
              <w:t>NOT</w:t>
            </w:r>
            <w:r>
              <w:rPr>
                <w:spacing w:val="-5"/>
                <w:sz w:val="20"/>
              </w:rPr>
              <w:t xml:space="preserve"> </w:t>
            </w:r>
            <w:r>
              <w:rPr>
                <w:sz w:val="20"/>
              </w:rPr>
              <w:t>in</w:t>
            </w:r>
            <w:r>
              <w:rPr>
                <w:spacing w:val="-6"/>
                <w:sz w:val="20"/>
              </w:rPr>
              <w:t xml:space="preserve"> </w:t>
            </w:r>
            <w:r>
              <w:rPr>
                <w:sz w:val="20"/>
              </w:rPr>
              <w:t>compliance</w:t>
            </w:r>
            <w:r>
              <w:rPr>
                <w:spacing w:val="-6"/>
                <w:sz w:val="20"/>
              </w:rPr>
              <w:t xml:space="preserve"> </w:t>
            </w:r>
            <w:r>
              <w:rPr>
                <w:sz w:val="20"/>
              </w:rPr>
              <w:t>with</w:t>
            </w:r>
            <w:r>
              <w:rPr>
                <w:spacing w:val="-5"/>
                <w:sz w:val="20"/>
              </w:rPr>
              <w:t xml:space="preserve"> </w:t>
            </w:r>
            <w:r>
              <w:rPr>
                <w:sz w:val="20"/>
              </w:rPr>
              <w:t>GPC</w:t>
            </w:r>
            <w:r>
              <w:rPr>
                <w:spacing w:val="-3"/>
                <w:sz w:val="20"/>
              </w:rPr>
              <w:t xml:space="preserve"> </w:t>
            </w:r>
            <w:r>
              <w:rPr>
                <w:spacing w:val="-2"/>
                <w:sz w:val="20"/>
              </w:rPr>
              <w:t>policy.</w:t>
            </w:r>
          </w:p>
        </w:tc>
      </w:tr>
    </w:tbl>
    <w:p w14:paraId="0A7D5FE3" w14:textId="77777777" w:rsidR="00CB5E1D" w:rsidRDefault="00CB5E1D">
      <w:pPr>
        <w:spacing w:line="207" w:lineRule="exact"/>
        <w:rPr>
          <w:sz w:val="20"/>
        </w:rPr>
        <w:sectPr w:rsidR="00CB5E1D" w:rsidSect="007F4871">
          <w:pgSz w:w="12240" w:h="15840"/>
          <w:pgMar w:top="1400" w:right="720" w:bottom="1460" w:left="1320" w:header="0" w:footer="1200" w:gutter="0"/>
          <w:cols w:space="720"/>
        </w:sectPr>
      </w:pPr>
    </w:p>
    <w:tbl>
      <w:tblPr>
        <w:tblW w:w="0" w:type="auto"/>
        <w:tblInd w:w="2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515"/>
        <w:gridCol w:w="6845"/>
      </w:tblGrid>
      <w:tr w:rsidR="00CB5E1D" w14:paraId="0A7D5FE6" w14:textId="77777777">
        <w:trPr>
          <w:trHeight w:val="603"/>
        </w:trPr>
        <w:tc>
          <w:tcPr>
            <w:tcW w:w="2515" w:type="dxa"/>
            <w:shd w:val="clear" w:color="auto" w:fill="A8D08D"/>
          </w:tcPr>
          <w:p w14:paraId="0A7D5FE4" w14:textId="77777777" w:rsidR="00CB5E1D" w:rsidRDefault="00665AE3">
            <w:pPr>
              <w:pStyle w:val="TableParagraph"/>
              <w:spacing w:before="71"/>
              <w:ind w:left="227" w:right="11" w:firstLine="122"/>
              <w:rPr>
                <w:b/>
                <w:sz w:val="20"/>
              </w:rPr>
            </w:pPr>
            <w:r>
              <w:rPr>
                <w:b/>
                <w:sz w:val="20"/>
              </w:rPr>
              <w:lastRenderedPageBreak/>
              <w:t>Text to Enter in the 889</w:t>
            </w:r>
            <w:r>
              <w:rPr>
                <w:b/>
                <w:spacing w:val="-14"/>
                <w:sz w:val="20"/>
              </w:rPr>
              <w:t xml:space="preserve"> </w:t>
            </w:r>
            <w:r>
              <w:rPr>
                <w:b/>
                <w:sz w:val="20"/>
              </w:rPr>
              <w:t>Designation</w:t>
            </w:r>
            <w:r>
              <w:rPr>
                <w:b/>
                <w:spacing w:val="-14"/>
                <w:sz w:val="20"/>
              </w:rPr>
              <w:t xml:space="preserve"> </w:t>
            </w:r>
            <w:r>
              <w:rPr>
                <w:b/>
                <w:sz w:val="20"/>
              </w:rPr>
              <w:t>Field</w:t>
            </w:r>
          </w:p>
        </w:tc>
        <w:tc>
          <w:tcPr>
            <w:tcW w:w="6845" w:type="dxa"/>
            <w:shd w:val="clear" w:color="auto" w:fill="A8D08D"/>
          </w:tcPr>
          <w:p w14:paraId="0A7D5FE5" w14:textId="77777777" w:rsidR="00CB5E1D" w:rsidRDefault="00665AE3">
            <w:pPr>
              <w:pStyle w:val="TableParagraph"/>
              <w:spacing w:before="186"/>
              <w:ind w:left="2817" w:right="2793"/>
              <w:jc w:val="center"/>
              <w:rPr>
                <w:b/>
                <w:sz w:val="20"/>
              </w:rPr>
            </w:pPr>
            <w:r>
              <w:rPr>
                <w:b/>
                <w:spacing w:val="-2"/>
                <w:sz w:val="20"/>
              </w:rPr>
              <w:t>Applicability</w:t>
            </w:r>
          </w:p>
        </w:tc>
      </w:tr>
      <w:tr w:rsidR="00CB5E1D" w14:paraId="0A7D5FEA" w14:textId="77777777">
        <w:trPr>
          <w:trHeight w:val="807"/>
        </w:trPr>
        <w:tc>
          <w:tcPr>
            <w:tcW w:w="2515" w:type="dxa"/>
            <w:shd w:val="clear" w:color="auto" w:fill="A8D08D"/>
          </w:tcPr>
          <w:p w14:paraId="0A7D5FE7" w14:textId="77777777" w:rsidR="00CB5E1D" w:rsidRDefault="00665AE3">
            <w:pPr>
              <w:pStyle w:val="TableParagraph"/>
              <w:spacing w:before="174"/>
              <w:ind w:left="683" w:right="295" w:hanging="356"/>
              <w:rPr>
                <w:sz w:val="20"/>
              </w:rPr>
            </w:pPr>
            <w:r>
              <w:rPr>
                <w:sz w:val="20"/>
              </w:rPr>
              <w:t>Fraudulent</w:t>
            </w:r>
            <w:r>
              <w:rPr>
                <w:spacing w:val="-14"/>
                <w:sz w:val="20"/>
              </w:rPr>
              <w:t xml:space="preserve"> </w:t>
            </w:r>
            <w:r>
              <w:rPr>
                <w:sz w:val="20"/>
              </w:rPr>
              <w:t xml:space="preserve">(external) </w:t>
            </w:r>
            <w:r>
              <w:rPr>
                <w:spacing w:val="-2"/>
                <w:sz w:val="20"/>
              </w:rPr>
              <w:t>Transactions</w:t>
            </w:r>
          </w:p>
        </w:tc>
        <w:tc>
          <w:tcPr>
            <w:tcW w:w="6845" w:type="dxa"/>
          </w:tcPr>
          <w:p w14:paraId="0A7D5FE8" w14:textId="77777777" w:rsidR="00CB5E1D" w:rsidRDefault="00CB5E1D">
            <w:pPr>
              <w:pStyle w:val="TableParagraph"/>
              <w:spacing w:before="1"/>
              <w:rPr>
                <w:b/>
                <w:sz w:val="25"/>
              </w:rPr>
            </w:pPr>
          </w:p>
          <w:p w14:paraId="0A7D5FE9" w14:textId="77777777" w:rsidR="00CB5E1D" w:rsidRDefault="00665AE3">
            <w:pPr>
              <w:pStyle w:val="TableParagraph"/>
              <w:spacing w:before="1"/>
              <w:ind w:left="107"/>
              <w:rPr>
                <w:sz w:val="20"/>
              </w:rPr>
            </w:pPr>
            <w:r>
              <w:rPr>
                <w:sz w:val="20"/>
              </w:rPr>
              <w:t>CH</w:t>
            </w:r>
            <w:r>
              <w:rPr>
                <w:spacing w:val="-6"/>
                <w:sz w:val="20"/>
              </w:rPr>
              <w:t xml:space="preserve"> </w:t>
            </w:r>
            <w:r>
              <w:rPr>
                <w:sz w:val="20"/>
              </w:rPr>
              <w:t>should</w:t>
            </w:r>
            <w:r>
              <w:rPr>
                <w:spacing w:val="-6"/>
                <w:sz w:val="20"/>
              </w:rPr>
              <w:t xml:space="preserve"> </w:t>
            </w:r>
            <w:r>
              <w:rPr>
                <w:sz w:val="20"/>
              </w:rPr>
              <w:t>select</w:t>
            </w:r>
            <w:r>
              <w:rPr>
                <w:spacing w:val="-6"/>
                <w:sz w:val="20"/>
              </w:rPr>
              <w:t xml:space="preserve"> </w:t>
            </w:r>
            <w:r>
              <w:rPr>
                <w:sz w:val="20"/>
              </w:rPr>
              <w:t>when</w:t>
            </w:r>
            <w:r>
              <w:rPr>
                <w:spacing w:val="-4"/>
                <w:sz w:val="20"/>
              </w:rPr>
              <w:t xml:space="preserve"> </w:t>
            </w:r>
            <w:r>
              <w:rPr>
                <w:sz w:val="20"/>
              </w:rPr>
              <w:t>transaction</w:t>
            </w:r>
            <w:r>
              <w:rPr>
                <w:spacing w:val="-4"/>
                <w:sz w:val="20"/>
              </w:rPr>
              <w:t xml:space="preserve"> </w:t>
            </w:r>
            <w:r>
              <w:rPr>
                <w:sz w:val="20"/>
              </w:rPr>
              <w:t>is</w:t>
            </w:r>
            <w:r>
              <w:rPr>
                <w:spacing w:val="-5"/>
                <w:sz w:val="20"/>
              </w:rPr>
              <w:t xml:space="preserve"> </w:t>
            </w:r>
            <w:r>
              <w:rPr>
                <w:sz w:val="20"/>
              </w:rPr>
              <w:t>believed</w:t>
            </w:r>
            <w:r>
              <w:rPr>
                <w:spacing w:val="-6"/>
                <w:sz w:val="20"/>
              </w:rPr>
              <w:t xml:space="preserve"> </w:t>
            </w:r>
            <w:r>
              <w:rPr>
                <w:sz w:val="20"/>
              </w:rPr>
              <w:t>to</w:t>
            </w:r>
            <w:r>
              <w:rPr>
                <w:spacing w:val="-5"/>
                <w:sz w:val="20"/>
              </w:rPr>
              <w:t xml:space="preserve"> </w:t>
            </w:r>
            <w:r>
              <w:rPr>
                <w:sz w:val="20"/>
              </w:rPr>
              <w:t>be</w:t>
            </w:r>
            <w:r>
              <w:rPr>
                <w:spacing w:val="-6"/>
                <w:sz w:val="20"/>
              </w:rPr>
              <w:t xml:space="preserve"> </w:t>
            </w:r>
            <w:r>
              <w:rPr>
                <w:sz w:val="20"/>
              </w:rPr>
              <w:t>a</w:t>
            </w:r>
            <w:r>
              <w:rPr>
                <w:spacing w:val="-6"/>
                <w:sz w:val="20"/>
              </w:rPr>
              <w:t xml:space="preserve"> </w:t>
            </w:r>
            <w:r>
              <w:rPr>
                <w:sz w:val="20"/>
              </w:rPr>
              <w:t>fraudulent</w:t>
            </w:r>
            <w:r>
              <w:rPr>
                <w:spacing w:val="-6"/>
                <w:sz w:val="20"/>
              </w:rPr>
              <w:t xml:space="preserve"> </w:t>
            </w:r>
            <w:r>
              <w:rPr>
                <w:spacing w:val="-2"/>
                <w:sz w:val="20"/>
              </w:rPr>
              <w:t>purchase.</w:t>
            </w:r>
          </w:p>
        </w:tc>
      </w:tr>
      <w:tr w:rsidR="00CB5E1D" w14:paraId="0A7D5FEF" w14:textId="77777777">
        <w:trPr>
          <w:trHeight w:val="810"/>
        </w:trPr>
        <w:tc>
          <w:tcPr>
            <w:tcW w:w="2515" w:type="dxa"/>
            <w:shd w:val="clear" w:color="auto" w:fill="A8D08D"/>
          </w:tcPr>
          <w:p w14:paraId="0A7D5FEB" w14:textId="77777777" w:rsidR="00CB5E1D" w:rsidRDefault="00CB5E1D">
            <w:pPr>
              <w:pStyle w:val="TableParagraph"/>
              <w:spacing w:before="1"/>
              <w:rPr>
                <w:b/>
                <w:sz w:val="25"/>
              </w:rPr>
            </w:pPr>
          </w:p>
          <w:p w14:paraId="0A7D5FEC" w14:textId="77777777" w:rsidR="00CB5E1D" w:rsidRDefault="00665AE3">
            <w:pPr>
              <w:pStyle w:val="TableParagraph"/>
              <w:spacing w:before="1"/>
              <w:ind w:left="261"/>
              <w:rPr>
                <w:sz w:val="20"/>
              </w:rPr>
            </w:pPr>
            <w:r>
              <w:rPr>
                <w:sz w:val="20"/>
              </w:rPr>
              <w:t>Disputed</w:t>
            </w:r>
            <w:r>
              <w:rPr>
                <w:spacing w:val="-11"/>
                <w:sz w:val="20"/>
              </w:rPr>
              <w:t xml:space="preserve"> </w:t>
            </w:r>
            <w:r>
              <w:rPr>
                <w:spacing w:val="-2"/>
                <w:sz w:val="20"/>
              </w:rPr>
              <w:t>Transactions</w:t>
            </w:r>
          </w:p>
        </w:tc>
        <w:tc>
          <w:tcPr>
            <w:tcW w:w="6845" w:type="dxa"/>
          </w:tcPr>
          <w:p w14:paraId="0A7D5FED" w14:textId="77777777" w:rsidR="00CB5E1D" w:rsidRDefault="00CB5E1D">
            <w:pPr>
              <w:pStyle w:val="TableParagraph"/>
              <w:spacing w:before="1"/>
              <w:rPr>
                <w:b/>
                <w:sz w:val="25"/>
              </w:rPr>
            </w:pPr>
          </w:p>
          <w:p w14:paraId="0A7D5FEE" w14:textId="77777777" w:rsidR="00CB5E1D" w:rsidRDefault="00665AE3">
            <w:pPr>
              <w:pStyle w:val="TableParagraph"/>
              <w:spacing w:before="1"/>
              <w:ind w:left="107"/>
              <w:rPr>
                <w:sz w:val="20"/>
              </w:rPr>
            </w:pPr>
            <w:r>
              <w:rPr>
                <w:sz w:val="20"/>
              </w:rPr>
              <w:t>CH</w:t>
            </w:r>
            <w:r>
              <w:rPr>
                <w:spacing w:val="-7"/>
                <w:sz w:val="20"/>
              </w:rPr>
              <w:t xml:space="preserve"> </w:t>
            </w:r>
            <w:r>
              <w:rPr>
                <w:sz w:val="20"/>
              </w:rPr>
              <w:t>should</w:t>
            </w:r>
            <w:r>
              <w:rPr>
                <w:spacing w:val="-6"/>
                <w:sz w:val="20"/>
              </w:rPr>
              <w:t xml:space="preserve"> </w:t>
            </w:r>
            <w:r>
              <w:rPr>
                <w:sz w:val="20"/>
              </w:rPr>
              <w:t>select</w:t>
            </w:r>
            <w:r>
              <w:rPr>
                <w:spacing w:val="-6"/>
                <w:sz w:val="20"/>
              </w:rPr>
              <w:t xml:space="preserve"> </w:t>
            </w:r>
            <w:r>
              <w:rPr>
                <w:sz w:val="20"/>
              </w:rPr>
              <w:t>when</w:t>
            </w:r>
            <w:r>
              <w:rPr>
                <w:spacing w:val="-5"/>
                <w:sz w:val="20"/>
              </w:rPr>
              <w:t xml:space="preserve"> </w:t>
            </w:r>
            <w:r>
              <w:rPr>
                <w:sz w:val="20"/>
              </w:rPr>
              <w:t>disputing</w:t>
            </w:r>
            <w:r>
              <w:rPr>
                <w:spacing w:val="-6"/>
                <w:sz w:val="20"/>
              </w:rPr>
              <w:t xml:space="preserve"> </w:t>
            </w:r>
            <w:r>
              <w:rPr>
                <w:sz w:val="20"/>
              </w:rPr>
              <w:t>the</w:t>
            </w:r>
            <w:r>
              <w:rPr>
                <w:spacing w:val="-6"/>
                <w:sz w:val="20"/>
              </w:rPr>
              <w:t xml:space="preserve"> </w:t>
            </w:r>
            <w:r>
              <w:rPr>
                <w:spacing w:val="-2"/>
                <w:sz w:val="20"/>
              </w:rPr>
              <w:t>transaction.</w:t>
            </w:r>
          </w:p>
        </w:tc>
      </w:tr>
      <w:tr w:rsidR="00CB5E1D" w14:paraId="0A7D5FF3" w14:textId="77777777">
        <w:trPr>
          <w:trHeight w:val="807"/>
        </w:trPr>
        <w:tc>
          <w:tcPr>
            <w:tcW w:w="2515" w:type="dxa"/>
            <w:shd w:val="clear" w:color="auto" w:fill="A8D08D"/>
          </w:tcPr>
          <w:p w14:paraId="0A7D5FF0" w14:textId="77777777" w:rsidR="00CB5E1D" w:rsidRDefault="00665AE3">
            <w:pPr>
              <w:pStyle w:val="TableParagraph"/>
              <w:spacing w:before="174"/>
              <w:ind w:left="940" w:right="11" w:hanging="773"/>
              <w:rPr>
                <w:sz w:val="20"/>
              </w:rPr>
            </w:pPr>
            <w:r>
              <w:rPr>
                <w:sz w:val="20"/>
              </w:rPr>
              <w:t>Fees</w:t>
            </w:r>
            <w:r>
              <w:rPr>
                <w:spacing w:val="-14"/>
                <w:sz w:val="20"/>
              </w:rPr>
              <w:t xml:space="preserve"> </w:t>
            </w:r>
            <w:r>
              <w:rPr>
                <w:sz w:val="20"/>
              </w:rPr>
              <w:t>(e.g.,</w:t>
            </w:r>
            <w:r>
              <w:rPr>
                <w:spacing w:val="-14"/>
                <w:sz w:val="20"/>
              </w:rPr>
              <w:t xml:space="preserve"> </w:t>
            </w:r>
            <w:r>
              <w:rPr>
                <w:sz w:val="20"/>
              </w:rPr>
              <w:t xml:space="preserve">Convenience </w:t>
            </w:r>
            <w:r>
              <w:rPr>
                <w:spacing w:val="-2"/>
                <w:sz w:val="20"/>
              </w:rPr>
              <w:t>Check)</w:t>
            </w:r>
          </w:p>
        </w:tc>
        <w:tc>
          <w:tcPr>
            <w:tcW w:w="6845" w:type="dxa"/>
          </w:tcPr>
          <w:p w14:paraId="0A7D5FF1" w14:textId="77777777" w:rsidR="00CB5E1D" w:rsidRDefault="00CB5E1D">
            <w:pPr>
              <w:pStyle w:val="TableParagraph"/>
              <w:spacing w:before="1"/>
              <w:rPr>
                <w:b/>
                <w:sz w:val="25"/>
              </w:rPr>
            </w:pPr>
          </w:p>
          <w:p w14:paraId="0A7D5FF2" w14:textId="77777777" w:rsidR="00CB5E1D" w:rsidRDefault="00665AE3">
            <w:pPr>
              <w:pStyle w:val="TableParagraph"/>
              <w:spacing w:before="1"/>
              <w:ind w:left="107"/>
              <w:rPr>
                <w:sz w:val="20"/>
              </w:rPr>
            </w:pPr>
            <w:r>
              <w:rPr>
                <w:sz w:val="20"/>
              </w:rPr>
              <w:t>CH</w:t>
            </w:r>
            <w:r>
              <w:rPr>
                <w:spacing w:val="-7"/>
                <w:sz w:val="20"/>
              </w:rPr>
              <w:t xml:space="preserve"> </w:t>
            </w:r>
            <w:r>
              <w:rPr>
                <w:sz w:val="20"/>
              </w:rPr>
              <w:t>should</w:t>
            </w:r>
            <w:r>
              <w:rPr>
                <w:spacing w:val="-7"/>
                <w:sz w:val="20"/>
              </w:rPr>
              <w:t xml:space="preserve"> </w:t>
            </w:r>
            <w:r>
              <w:rPr>
                <w:sz w:val="20"/>
              </w:rPr>
              <w:t>select</w:t>
            </w:r>
            <w:r>
              <w:rPr>
                <w:spacing w:val="-6"/>
                <w:sz w:val="20"/>
              </w:rPr>
              <w:t xml:space="preserve"> </w:t>
            </w:r>
            <w:r>
              <w:rPr>
                <w:sz w:val="20"/>
              </w:rPr>
              <w:t>when</w:t>
            </w:r>
            <w:r>
              <w:rPr>
                <w:spacing w:val="-5"/>
                <w:sz w:val="20"/>
              </w:rPr>
              <w:t xml:space="preserve"> </w:t>
            </w:r>
            <w:r>
              <w:rPr>
                <w:sz w:val="20"/>
              </w:rPr>
              <w:t>transaction</w:t>
            </w:r>
            <w:r>
              <w:rPr>
                <w:spacing w:val="-5"/>
                <w:sz w:val="20"/>
              </w:rPr>
              <w:t xml:space="preserve"> </w:t>
            </w:r>
            <w:r>
              <w:rPr>
                <w:sz w:val="20"/>
              </w:rPr>
              <w:t>is</w:t>
            </w:r>
            <w:r>
              <w:rPr>
                <w:spacing w:val="-5"/>
                <w:sz w:val="20"/>
              </w:rPr>
              <w:t xml:space="preserve"> </w:t>
            </w:r>
            <w:r>
              <w:rPr>
                <w:sz w:val="20"/>
              </w:rPr>
              <w:t>for</w:t>
            </w:r>
            <w:r>
              <w:rPr>
                <w:spacing w:val="-6"/>
                <w:sz w:val="20"/>
              </w:rPr>
              <w:t xml:space="preserve"> </w:t>
            </w:r>
            <w:r>
              <w:rPr>
                <w:spacing w:val="-4"/>
                <w:sz w:val="20"/>
              </w:rPr>
              <w:t>fees.</w:t>
            </w:r>
          </w:p>
        </w:tc>
      </w:tr>
      <w:tr w:rsidR="00CB5E1D" w14:paraId="0A7D5FF6" w14:textId="77777777">
        <w:trPr>
          <w:trHeight w:val="810"/>
        </w:trPr>
        <w:tc>
          <w:tcPr>
            <w:tcW w:w="2515" w:type="dxa"/>
            <w:shd w:val="clear" w:color="auto" w:fill="A8D08D"/>
          </w:tcPr>
          <w:p w14:paraId="0A7D5FF4" w14:textId="77777777" w:rsidR="00CB5E1D" w:rsidRDefault="00665AE3">
            <w:pPr>
              <w:pStyle w:val="TableParagraph"/>
              <w:spacing w:before="174"/>
              <w:ind w:left="472" w:right="11" w:firstLine="33"/>
              <w:rPr>
                <w:sz w:val="20"/>
              </w:rPr>
            </w:pPr>
            <w:r>
              <w:rPr>
                <w:sz w:val="20"/>
              </w:rPr>
              <w:t>Refunds</w:t>
            </w:r>
            <w:r>
              <w:rPr>
                <w:spacing w:val="-3"/>
                <w:sz w:val="20"/>
              </w:rPr>
              <w:t xml:space="preserve"> </w:t>
            </w:r>
            <w:r>
              <w:rPr>
                <w:sz w:val="20"/>
              </w:rPr>
              <w:t>&amp;</w:t>
            </w:r>
            <w:r>
              <w:rPr>
                <w:spacing w:val="-5"/>
                <w:sz w:val="20"/>
              </w:rPr>
              <w:t xml:space="preserve"> </w:t>
            </w:r>
            <w:r>
              <w:rPr>
                <w:sz w:val="20"/>
              </w:rPr>
              <w:t xml:space="preserve">Trans </w:t>
            </w:r>
            <w:r>
              <w:rPr>
                <w:spacing w:val="-2"/>
                <w:sz w:val="20"/>
              </w:rPr>
              <w:t>Credits/Discounts</w:t>
            </w:r>
          </w:p>
        </w:tc>
        <w:tc>
          <w:tcPr>
            <w:tcW w:w="6845" w:type="dxa"/>
          </w:tcPr>
          <w:p w14:paraId="0A7D5FF5" w14:textId="77777777" w:rsidR="00CB5E1D" w:rsidRDefault="00665AE3">
            <w:pPr>
              <w:pStyle w:val="TableParagraph"/>
              <w:spacing w:before="174"/>
              <w:ind w:left="107" w:right="115"/>
              <w:rPr>
                <w:sz w:val="20"/>
              </w:rPr>
            </w:pPr>
            <w:r>
              <w:rPr>
                <w:sz w:val="20"/>
              </w:rPr>
              <w:t>CH</w:t>
            </w:r>
            <w:r>
              <w:rPr>
                <w:spacing w:val="-5"/>
                <w:sz w:val="20"/>
              </w:rPr>
              <w:t xml:space="preserve"> </w:t>
            </w:r>
            <w:r>
              <w:rPr>
                <w:sz w:val="20"/>
              </w:rPr>
              <w:t>should</w:t>
            </w:r>
            <w:r>
              <w:rPr>
                <w:spacing w:val="-5"/>
                <w:sz w:val="20"/>
              </w:rPr>
              <w:t xml:space="preserve"> </w:t>
            </w:r>
            <w:r>
              <w:rPr>
                <w:sz w:val="20"/>
              </w:rPr>
              <w:t>select</w:t>
            </w:r>
            <w:r>
              <w:rPr>
                <w:spacing w:val="-5"/>
                <w:sz w:val="20"/>
              </w:rPr>
              <w:t xml:space="preserve"> </w:t>
            </w:r>
            <w:r>
              <w:rPr>
                <w:sz w:val="20"/>
              </w:rPr>
              <w:t>when</w:t>
            </w:r>
            <w:r>
              <w:rPr>
                <w:spacing w:val="-3"/>
                <w:sz w:val="20"/>
              </w:rPr>
              <w:t xml:space="preserve"> </w:t>
            </w:r>
            <w:r>
              <w:rPr>
                <w:sz w:val="20"/>
              </w:rPr>
              <w:t>transaction</w:t>
            </w:r>
            <w:r>
              <w:rPr>
                <w:spacing w:val="-3"/>
                <w:sz w:val="20"/>
              </w:rPr>
              <w:t xml:space="preserve"> </w:t>
            </w:r>
            <w:r>
              <w:rPr>
                <w:sz w:val="20"/>
              </w:rPr>
              <w:t>is</w:t>
            </w:r>
            <w:r>
              <w:rPr>
                <w:spacing w:val="-4"/>
                <w:sz w:val="20"/>
              </w:rPr>
              <w:t xml:space="preserve"> </w:t>
            </w:r>
            <w:r>
              <w:rPr>
                <w:sz w:val="20"/>
              </w:rPr>
              <w:t>for</w:t>
            </w:r>
            <w:r>
              <w:rPr>
                <w:spacing w:val="-4"/>
                <w:sz w:val="20"/>
              </w:rPr>
              <w:t xml:space="preserve"> </w:t>
            </w:r>
            <w:r>
              <w:rPr>
                <w:sz w:val="20"/>
              </w:rPr>
              <w:t>refunds</w:t>
            </w:r>
            <w:r>
              <w:rPr>
                <w:spacing w:val="-3"/>
                <w:sz w:val="20"/>
              </w:rPr>
              <w:t xml:space="preserve"> </w:t>
            </w:r>
            <w:r>
              <w:rPr>
                <w:sz w:val="20"/>
              </w:rPr>
              <w:t>and</w:t>
            </w:r>
            <w:r>
              <w:rPr>
                <w:spacing w:val="-5"/>
                <w:sz w:val="20"/>
              </w:rPr>
              <w:t xml:space="preserve"> </w:t>
            </w:r>
            <w:r>
              <w:rPr>
                <w:sz w:val="20"/>
              </w:rPr>
              <w:t>transaction</w:t>
            </w:r>
            <w:r>
              <w:rPr>
                <w:spacing w:val="-5"/>
                <w:sz w:val="20"/>
              </w:rPr>
              <w:t xml:space="preserve"> </w:t>
            </w:r>
            <w:r>
              <w:rPr>
                <w:sz w:val="20"/>
              </w:rPr>
              <w:t>credits and discounts.</w:t>
            </w:r>
          </w:p>
        </w:tc>
      </w:tr>
      <w:tr w:rsidR="00CB5E1D" w14:paraId="0A7D5FFA" w14:textId="77777777">
        <w:trPr>
          <w:trHeight w:val="918"/>
        </w:trPr>
        <w:tc>
          <w:tcPr>
            <w:tcW w:w="2515" w:type="dxa"/>
            <w:shd w:val="clear" w:color="auto" w:fill="A8D08D"/>
          </w:tcPr>
          <w:p w14:paraId="0A7D5FF7" w14:textId="77777777" w:rsidR="00CB5E1D" w:rsidRDefault="00CB5E1D">
            <w:pPr>
              <w:pStyle w:val="TableParagraph"/>
              <w:spacing w:before="10"/>
              <w:rPr>
                <w:b/>
                <w:sz w:val="19"/>
              </w:rPr>
            </w:pPr>
          </w:p>
          <w:p w14:paraId="0A7D5FF8" w14:textId="77777777" w:rsidR="00CB5E1D" w:rsidRDefault="00665AE3">
            <w:pPr>
              <w:pStyle w:val="TableParagraph"/>
              <w:spacing w:before="1"/>
              <w:ind w:left="366" w:right="11" w:firstLine="117"/>
              <w:rPr>
                <w:sz w:val="20"/>
              </w:rPr>
            </w:pPr>
            <w:r>
              <w:rPr>
                <w:sz w:val="20"/>
              </w:rPr>
              <w:t>Memo for Record approved</w:t>
            </w:r>
            <w:r>
              <w:rPr>
                <w:spacing w:val="-14"/>
                <w:sz w:val="20"/>
              </w:rPr>
              <w:t xml:space="preserve"> </w:t>
            </w:r>
            <w:r>
              <w:rPr>
                <w:sz w:val="20"/>
              </w:rPr>
              <w:t>by</w:t>
            </w:r>
            <w:r>
              <w:rPr>
                <w:spacing w:val="-14"/>
                <w:sz w:val="20"/>
              </w:rPr>
              <w:t xml:space="preserve"> </w:t>
            </w:r>
            <w:r>
              <w:rPr>
                <w:sz w:val="20"/>
              </w:rPr>
              <w:t>A/OPC</w:t>
            </w:r>
          </w:p>
        </w:tc>
        <w:tc>
          <w:tcPr>
            <w:tcW w:w="6845" w:type="dxa"/>
          </w:tcPr>
          <w:p w14:paraId="0A7D5FF9" w14:textId="77777777" w:rsidR="00CB5E1D" w:rsidRDefault="00665AE3">
            <w:pPr>
              <w:pStyle w:val="TableParagraph"/>
              <w:spacing w:line="230" w:lineRule="exact"/>
              <w:ind w:left="107" w:right="57"/>
              <w:rPr>
                <w:sz w:val="20"/>
              </w:rPr>
            </w:pPr>
            <w:r>
              <w:rPr>
                <w:sz w:val="20"/>
              </w:rPr>
              <w:t>For other A/OPC-approved scenarios, CHs should prepare a short MFR documenting the situation and include it with the transaction supporting data</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bank’s</w:t>
            </w:r>
            <w:r>
              <w:rPr>
                <w:spacing w:val="-4"/>
                <w:sz w:val="20"/>
              </w:rPr>
              <w:t xml:space="preserve"> </w:t>
            </w:r>
            <w:r>
              <w:rPr>
                <w:sz w:val="20"/>
              </w:rPr>
              <w:t>EAS</w:t>
            </w:r>
            <w:r>
              <w:rPr>
                <w:spacing w:val="-3"/>
                <w:sz w:val="20"/>
              </w:rPr>
              <w:t xml:space="preserve"> </w:t>
            </w:r>
            <w:r>
              <w:rPr>
                <w:sz w:val="20"/>
              </w:rPr>
              <w:t>or</w:t>
            </w:r>
            <w:r>
              <w:rPr>
                <w:spacing w:val="-4"/>
                <w:sz w:val="20"/>
              </w:rPr>
              <w:t xml:space="preserve"> </w:t>
            </w:r>
            <w:r>
              <w:rPr>
                <w:sz w:val="20"/>
              </w:rPr>
              <w:t>as</w:t>
            </w:r>
            <w:r>
              <w:rPr>
                <w:spacing w:val="-4"/>
                <w:sz w:val="20"/>
              </w:rPr>
              <w:t xml:space="preserve"> </w:t>
            </w:r>
            <w:r>
              <w:rPr>
                <w:sz w:val="20"/>
              </w:rPr>
              <w:t>otherwise</w:t>
            </w:r>
            <w:r>
              <w:rPr>
                <w:spacing w:val="-5"/>
                <w:sz w:val="20"/>
              </w:rPr>
              <w:t xml:space="preserve"> </w:t>
            </w:r>
            <w:r>
              <w:rPr>
                <w:sz w:val="20"/>
              </w:rPr>
              <w:t>directed</w:t>
            </w:r>
            <w:r>
              <w:rPr>
                <w:spacing w:val="-3"/>
                <w:sz w:val="20"/>
              </w:rPr>
              <w:t xml:space="preserve"> </w:t>
            </w:r>
            <w:r>
              <w:rPr>
                <w:sz w:val="20"/>
              </w:rPr>
              <w:t>in</w:t>
            </w:r>
            <w:r>
              <w:rPr>
                <w:spacing w:val="-3"/>
                <w:sz w:val="20"/>
              </w:rPr>
              <w:t xml:space="preserve"> </w:t>
            </w:r>
            <w:r>
              <w:rPr>
                <w:sz w:val="20"/>
              </w:rPr>
              <w:t>Component</w:t>
            </w:r>
            <w:r>
              <w:rPr>
                <w:spacing w:val="-5"/>
                <w:sz w:val="20"/>
              </w:rPr>
              <w:t xml:space="preserve"> </w:t>
            </w:r>
            <w:r>
              <w:rPr>
                <w:sz w:val="20"/>
              </w:rPr>
              <w:t>GPC</w:t>
            </w:r>
            <w:r>
              <w:rPr>
                <w:spacing w:val="-5"/>
                <w:sz w:val="20"/>
              </w:rPr>
              <w:t xml:space="preserve"> </w:t>
            </w:r>
            <w:r>
              <w:rPr>
                <w:sz w:val="20"/>
              </w:rPr>
              <w:t>record retention instructions.</w:t>
            </w:r>
          </w:p>
        </w:tc>
      </w:tr>
    </w:tbl>
    <w:p w14:paraId="0A7D5FFB" w14:textId="77777777" w:rsidR="00CB5E1D" w:rsidRDefault="00CB5E1D">
      <w:pPr>
        <w:pStyle w:val="BodyText"/>
        <w:spacing w:before="7"/>
        <w:rPr>
          <w:b/>
          <w:sz w:val="14"/>
        </w:rPr>
      </w:pPr>
    </w:p>
    <w:p w14:paraId="0A7D5FFC" w14:textId="77777777" w:rsidR="00CB5E1D" w:rsidRDefault="00665AE3" w:rsidP="00854ACC">
      <w:pPr>
        <w:pStyle w:val="Heading2"/>
      </w:pPr>
      <w:bookmarkStart w:id="146" w:name="6-4._Third_Party_Payment_Requirements"/>
      <w:bookmarkStart w:id="147" w:name="_Toc174981081"/>
      <w:bookmarkEnd w:id="146"/>
      <w:r>
        <w:t>6-4.</w:t>
      </w:r>
      <w:r w:rsidRPr="00B21365">
        <w:t xml:space="preserve"> </w:t>
      </w:r>
      <w:r>
        <w:t>Third</w:t>
      </w:r>
      <w:r w:rsidRPr="00B21365">
        <w:t xml:space="preserve"> </w:t>
      </w:r>
      <w:r>
        <w:t>Party</w:t>
      </w:r>
      <w:r w:rsidRPr="00B21365">
        <w:t xml:space="preserve"> </w:t>
      </w:r>
      <w:r>
        <w:t>Payment</w:t>
      </w:r>
      <w:r w:rsidRPr="00B21365">
        <w:t xml:space="preserve"> Requirements</w:t>
      </w:r>
      <w:bookmarkEnd w:id="147"/>
    </w:p>
    <w:p w14:paraId="0A7D5FFD" w14:textId="77777777" w:rsidR="00CB5E1D" w:rsidRDefault="00CB5E1D">
      <w:pPr>
        <w:pStyle w:val="BodyText"/>
        <w:spacing w:before="1"/>
        <w:rPr>
          <w:sz w:val="21"/>
        </w:rPr>
      </w:pPr>
    </w:p>
    <w:p w14:paraId="0A7D5FFF" w14:textId="2B09AD12" w:rsidR="00CB5E1D" w:rsidRPr="001E314A" w:rsidRDefault="00F0105B" w:rsidP="00F0105B">
      <w:pPr>
        <w:pStyle w:val="List"/>
      </w:pPr>
      <w:r w:rsidRPr="001E314A">
        <w:rPr>
          <w:spacing w:val="-1"/>
          <w:w w:val="99"/>
          <w:sz w:val="20"/>
          <w:szCs w:val="20"/>
        </w:rPr>
        <w:t>a.</w:t>
      </w:r>
      <w:r w:rsidRPr="001E314A">
        <w:rPr>
          <w:spacing w:val="-1"/>
          <w:w w:val="99"/>
          <w:sz w:val="20"/>
          <w:szCs w:val="20"/>
        </w:rPr>
        <w:tab/>
      </w:r>
      <w:r w:rsidR="00665AE3" w:rsidRPr="00F0105B">
        <w:rPr>
          <w:b/>
          <w:sz w:val="20"/>
        </w:rPr>
        <w:t>Use of Third-Party Payment Processors</w:t>
      </w:r>
      <w:r w:rsidR="0052255F" w:rsidRPr="00F0105B">
        <w:rPr>
          <w:sz w:val="20"/>
        </w:rPr>
        <w:t>.</w:t>
      </w:r>
      <w:r w:rsidR="00665AE3" w:rsidRPr="00F0105B">
        <w:rPr>
          <w:spacing w:val="40"/>
          <w:sz w:val="20"/>
        </w:rPr>
        <w:t xml:space="preserve"> </w:t>
      </w:r>
      <w:r w:rsidR="00665AE3" w:rsidRPr="00F0105B">
        <w:rPr>
          <w:sz w:val="20"/>
        </w:rPr>
        <w:t>In no instance are CHs authorized to establish</w:t>
      </w:r>
      <w:r w:rsidR="00665AE3" w:rsidRPr="00F0105B">
        <w:rPr>
          <w:spacing w:val="-2"/>
          <w:sz w:val="20"/>
        </w:rPr>
        <w:t xml:space="preserve"> </w:t>
      </w:r>
      <w:r w:rsidR="00665AE3" w:rsidRPr="00F0105B">
        <w:rPr>
          <w:sz w:val="20"/>
        </w:rPr>
        <w:t>an</w:t>
      </w:r>
      <w:r w:rsidR="00665AE3" w:rsidRPr="00F0105B">
        <w:rPr>
          <w:spacing w:val="-2"/>
          <w:sz w:val="20"/>
        </w:rPr>
        <w:t xml:space="preserve"> </w:t>
      </w:r>
      <w:r w:rsidR="00665AE3" w:rsidRPr="00F0105B">
        <w:rPr>
          <w:sz w:val="20"/>
        </w:rPr>
        <w:t>account</w:t>
      </w:r>
      <w:r w:rsidR="00665AE3" w:rsidRPr="00F0105B">
        <w:rPr>
          <w:spacing w:val="-2"/>
          <w:sz w:val="20"/>
        </w:rPr>
        <w:t xml:space="preserve"> </w:t>
      </w:r>
      <w:r w:rsidR="00665AE3" w:rsidRPr="00F0105B">
        <w:rPr>
          <w:sz w:val="20"/>
        </w:rPr>
        <w:t>when using a</w:t>
      </w:r>
      <w:r w:rsidR="00665AE3" w:rsidRPr="00F0105B">
        <w:rPr>
          <w:spacing w:val="-2"/>
          <w:sz w:val="20"/>
        </w:rPr>
        <w:t xml:space="preserve"> </w:t>
      </w:r>
      <w:r w:rsidR="00665AE3" w:rsidRPr="00F0105B">
        <w:rPr>
          <w:sz w:val="20"/>
        </w:rPr>
        <w:t>third-party payment processor,</w:t>
      </w:r>
      <w:r w:rsidR="00665AE3" w:rsidRPr="00F0105B">
        <w:rPr>
          <w:spacing w:val="-2"/>
          <w:sz w:val="20"/>
        </w:rPr>
        <w:t xml:space="preserve"> </w:t>
      </w:r>
      <w:r w:rsidR="00665AE3" w:rsidRPr="00F0105B">
        <w:rPr>
          <w:sz w:val="20"/>
        </w:rPr>
        <w:t>as</w:t>
      </w:r>
      <w:r w:rsidR="00665AE3" w:rsidRPr="00F0105B">
        <w:rPr>
          <w:spacing w:val="-1"/>
          <w:sz w:val="20"/>
        </w:rPr>
        <w:t xml:space="preserve"> </w:t>
      </w:r>
      <w:r w:rsidR="00665AE3" w:rsidRPr="00F0105B">
        <w:rPr>
          <w:sz w:val="20"/>
        </w:rPr>
        <w:t>doing so</w:t>
      </w:r>
      <w:r w:rsidR="00665AE3" w:rsidRPr="00F0105B">
        <w:rPr>
          <w:spacing w:val="-2"/>
          <w:sz w:val="20"/>
        </w:rPr>
        <w:t xml:space="preserve"> </w:t>
      </w:r>
      <w:r w:rsidR="00665AE3" w:rsidRPr="00F0105B">
        <w:rPr>
          <w:sz w:val="20"/>
        </w:rPr>
        <w:t>could</w:t>
      </w:r>
      <w:r w:rsidR="00665AE3" w:rsidRPr="00F0105B">
        <w:rPr>
          <w:spacing w:val="-2"/>
          <w:sz w:val="20"/>
        </w:rPr>
        <w:t xml:space="preserve"> </w:t>
      </w:r>
      <w:r w:rsidR="00665AE3" w:rsidRPr="00F0105B">
        <w:rPr>
          <w:sz w:val="20"/>
        </w:rPr>
        <w:t>require acceptance of or agreement to terms and conditions or result in commitment of funds that have not been legally allocated</w:t>
      </w:r>
      <w:r w:rsidR="00665AE3" w:rsidRPr="00F0105B">
        <w:rPr>
          <w:spacing w:val="-4"/>
          <w:sz w:val="20"/>
        </w:rPr>
        <w:t xml:space="preserve"> </w:t>
      </w:r>
      <w:r w:rsidR="00665AE3" w:rsidRPr="00F0105B">
        <w:rPr>
          <w:sz w:val="20"/>
        </w:rPr>
        <w:t>for</w:t>
      </w:r>
      <w:r w:rsidR="00665AE3" w:rsidRPr="00F0105B">
        <w:rPr>
          <w:spacing w:val="-1"/>
          <w:sz w:val="20"/>
        </w:rPr>
        <w:t xml:space="preserve"> </w:t>
      </w:r>
      <w:r w:rsidR="00665AE3" w:rsidRPr="00F0105B">
        <w:rPr>
          <w:sz w:val="20"/>
        </w:rPr>
        <w:t>purchases.</w:t>
      </w:r>
      <w:r w:rsidR="00665AE3" w:rsidRPr="00F0105B">
        <w:rPr>
          <w:spacing w:val="40"/>
          <w:sz w:val="20"/>
        </w:rPr>
        <w:t xml:space="preserve"> </w:t>
      </w:r>
      <w:r w:rsidR="00665AE3" w:rsidRPr="00F0105B">
        <w:rPr>
          <w:sz w:val="20"/>
        </w:rPr>
        <w:t>Transactions</w:t>
      </w:r>
      <w:r w:rsidR="00665AE3" w:rsidRPr="00F0105B">
        <w:rPr>
          <w:spacing w:val="-3"/>
          <w:sz w:val="20"/>
        </w:rPr>
        <w:t xml:space="preserve"> </w:t>
      </w:r>
      <w:r w:rsidR="00665AE3" w:rsidRPr="00F0105B">
        <w:rPr>
          <w:sz w:val="20"/>
        </w:rPr>
        <w:t>using</w:t>
      </w:r>
      <w:r w:rsidR="00665AE3" w:rsidRPr="00F0105B">
        <w:rPr>
          <w:spacing w:val="-4"/>
          <w:sz w:val="20"/>
        </w:rPr>
        <w:t xml:space="preserve"> </w:t>
      </w:r>
      <w:r w:rsidR="00665AE3" w:rsidRPr="00F0105B">
        <w:rPr>
          <w:sz w:val="20"/>
        </w:rPr>
        <w:t>third-party</w:t>
      </w:r>
      <w:r w:rsidR="00665AE3" w:rsidRPr="00F0105B">
        <w:rPr>
          <w:spacing w:val="-3"/>
          <w:sz w:val="20"/>
        </w:rPr>
        <w:t xml:space="preserve"> </w:t>
      </w:r>
      <w:r w:rsidR="00665AE3" w:rsidRPr="00F0105B">
        <w:rPr>
          <w:sz w:val="20"/>
        </w:rPr>
        <w:t>payment</w:t>
      </w:r>
      <w:r w:rsidR="00665AE3" w:rsidRPr="00F0105B">
        <w:rPr>
          <w:spacing w:val="-4"/>
          <w:sz w:val="20"/>
        </w:rPr>
        <w:t xml:space="preserve"> </w:t>
      </w:r>
      <w:r w:rsidR="00665AE3" w:rsidRPr="00F0105B">
        <w:rPr>
          <w:sz w:val="20"/>
        </w:rPr>
        <w:t>processors</w:t>
      </w:r>
      <w:r w:rsidR="00665AE3" w:rsidRPr="00F0105B">
        <w:rPr>
          <w:spacing w:val="-3"/>
          <w:sz w:val="20"/>
        </w:rPr>
        <w:t xml:space="preserve"> </w:t>
      </w:r>
      <w:r w:rsidR="00665AE3" w:rsidRPr="00F0105B">
        <w:rPr>
          <w:sz w:val="20"/>
        </w:rPr>
        <w:t>are</w:t>
      </w:r>
      <w:r w:rsidR="00665AE3" w:rsidRPr="00F0105B">
        <w:rPr>
          <w:spacing w:val="-4"/>
          <w:sz w:val="20"/>
        </w:rPr>
        <w:t xml:space="preserve"> </w:t>
      </w:r>
      <w:r w:rsidR="00665AE3" w:rsidRPr="00F0105B">
        <w:rPr>
          <w:sz w:val="20"/>
        </w:rPr>
        <w:t>considered</w:t>
      </w:r>
      <w:r w:rsidR="00665AE3" w:rsidRPr="00F0105B">
        <w:rPr>
          <w:spacing w:val="-2"/>
          <w:sz w:val="20"/>
        </w:rPr>
        <w:t xml:space="preserve"> </w:t>
      </w:r>
      <w:r w:rsidR="00665AE3" w:rsidRPr="00F0105B">
        <w:rPr>
          <w:sz w:val="20"/>
        </w:rPr>
        <w:t>high</w:t>
      </w:r>
      <w:r w:rsidR="00665AE3" w:rsidRPr="00F0105B">
        <w:rPr>
          <w:spacing w:val="-4"/>
          <w:sz w:val="20"/>
        </w:rPr>
        <w:t xml:space="preserve"> </w:t>
      </w:r>
      <w:r w:rsidR="00665AE3" w:rsidRPr="00F0105B">
        <w:rPr>
          <w:sz w:val="20"/>
        </w:rPr>
        <w:t>risk,</w:t>
      </w:r>
      <w:r w:rsidR="00665AE3" w:rsidRPr="00F0105B">
        <w:rPr>
          <w:spacing w:val="-4"/>
          <w:sz w:val="20"/>
        </w:rPr>
        <w:t xml:space="preserve"> </w:t>
      </w:r>
      <w:r w:rsidR="00665AE3" w:rsidRPr="00F0105B">
        <w:rPr>
          <w:sz w:val="20"/>
        </w:rPr>
        <w:t>as all available transaction data may not be completely passed to the issuing bank (which can adversely affect reporting, reconciliation, and oversight, including data mining (detection of improper card use)), and may adversely affect transaction dispute terms and processes, among other considerations.</w:t>
      </w:r>
      <w:r w:rsidR="00244F69" w:rsidRPr="00F0105B">
        <w:rPr>
          <w:sz w:val="20"/>
        </w:rPr>
        <w:t xml:space="preserve"> </w:t>
      </w:r>
      <w:r w:rsidR="00665AE3" w:rsidRPr="00F0105B">
        <w:rPr>
          <w:sz w:val="20"/>
        </w:rPr>
        <w:t xml:space="preserve">When selecting merchants to fulfill requirements, CHs </w:t>
      </w:r>
      <w:r w:rsidR="00CA693E" w:rsidRPr="00F0105B">
        <w:rPr>
          <w:sz w:val="20"/>
        </w:rPr>
        <w:t xml:space="preserve">will </w:t>
      </w:r>
      <w:r w:rsidR="00665AE3" w:rsidRPr="00F0105B">
        <w:rPr>
          <w:sz w:val="20"/>
        </w:rPr>
        <w:t>use the following procedures:</w:t>
      </w:r>
    </w:p>
    <w:p w14:paraId="0A7D6000" w14:textId="77777777" w:rsidR="00CB5E1D" w:rsidRDefault="00CB5E1D">
      <w:pPr>
        <w:pStyle w:val="BodyText"/>
        <w:spacing w:before="1"/>
      </w:pPr>
    </w:p>
    <w:p w14:paraId="0A7D6001" w14:textId="1795FEFB"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Minimize</w:t>
      </w:r>
      <w:r w:rsidR="00665AE3" w:rsidRPr="00F0105B">
        <w:rPr>
          <w:spacing w:val="-8"/>
          <w:sz w:val="20"/>
        </w:rPr>
        <w:t xml:space="preserve"> </w:t>
      </w:r>
      <w:r w:rsidR="00665AE3" w:rsidRPr="00F0105B">
        <w:rPr>
          <w:sz w:val="20"/>
        </w:rPr>
        <w:t>use</w:t>
      </w:r>
      <w:r w:rsidR="00665AE3" w:rsidRPr="00F0105B">
        <w:rPr>
          <w:spacing w:val="-6"/>
          <w:sz w:val="20"/>
        </w:rPr>
        <w:t xml:space="preserve"> </w:t>
      </w:r>
      <w:r w:rsidR="00665AE3" w:rsidRPr="00F0105B">
        <w:rPr>
          <w:sz w:val="20"/>
        </w:rPr>
        <w:t>of</w:t>
      </w:r>
      <w:r w:rsidR="00665AE3" w:rsidRPr="00F0105B">
        <w:rPr>
          <w:spacing w:val="-8"/>
          <w:sz w:val="20"/>
        </w:rPr>
        <w:t xml:space="preserve"> </w:t>
      </w:r>
      <w:r w:rsidR="00665AE3" w:rsidRPr="00F0105B">
        <w:rPr>
          <w:sz w:val="20"/>
        </w:rPr>
        <w:t>third-party</w:t>
      </w:r>
      <w:r w:rsidR="00665AE3" w:rsidRPr="00F0105B">
        <w:rPr>
          <w:spacing w:val="-7"/>
          <w:sz w:val="20"/>
        </w:rPr>
        <w:t xml:space="preserve"> </w:t>
      </w:r>
      <w:r w:rsidR="00665AE3" w:rsidRPr="00F0105B">
        <w:rPr>
          <w:sz w:val="20"/>
        </w:rPr>
        <w:t>payment</w:t>
      </w:r>
      <w:r w:rsidR="00665AE3" w:rsidRPr="00F0105B">
        <w:rPr>
          <w:spacing w:val="-8"/>
          <w:sz w:val="20"/>
        </w:rPr>
        <w:t xml:space="preserve"> </w:t>
      </w:r>
      <w:r w:rsidR="00665AE3" w:rsidRPr="00F0105B">
        <w:rPr>
          <w:sz w:val="20"/>
        </w:rPr>
        <w:t>processors</w:t>
      </w:r>
      <w:r w:rsidR="00665AE3" w:rsidRPr="00F0105B">
        <w:rPr>
          <w:spacing w:val="-7"/>
          <w:sz w:val="20"/>
        </w:rPr>
        <w:t xml:space="preserve"> </w:t>
      </w:r>
      <w:r w:rsidR="00665AE3" w:rsidRPr="00F0105B">
        <w:rPr>
          <w:sz w:val="20"/>
        </w:rPr>
        <w:t>to</w:t>
      </w:r>
      <w:r w:rsidR="00665AE3" w:rsidRPr="00F0105B">
        <w:rPr>
          <w:spacing w:val="-7"/>
          <w:sz w:val="20"/>
        </w:rPr>
        <w:t xml:space="preserve"> </w:t>
      </w:r>
      <w:r w:rsidR="00665AE3" w:rsidRPr="00F0105B">
        <w:rPr>
          <w:sz w:val="20"/>
        </w:rPr>
        <w:t>the</w:t>
      </w:r>
      <w:r w:rsidR="00665AE3" w:rsidRPr="00F0105B">
        <w:rPr>
          <w:spacing w:val="-6"/>
          <w:sz w:val="20"/>
        </w:rPr>
        <w:t xml:space="preserve"> </w:t>
      </w:r>
      <w:r w:rsidR="00665AE3" w:rsidRPr="00F0105B">
        <w:rPr>
          <w:sz w:val="20"/>
        </w:rPr>
        <w:t>maximum</w:t>
      </w:r>
      <w:r w:rsidR="00665AE3" w:rsidRPr="00F0105B">
        <w:rPr>
          <w:spacing w:val="-6"/>
          <w:sz w:val="20"/>
        </w:rPr>
        <w:t xml:space="preserve"> </w:t>
      </w:r>
      <w:r w:rsidR="00665AE3" w:rsidRPr="00F0105B">
        <w:rPr>
          <w:sz w:val="20"/>
        </w:rPr>
        <w:t>extent</w:t>
      </w:r>
      <w:r w:rsidR="00665AE3" w:rsidRPr="00F0105B">
        <w:rPr>
          <w:spacing w:val="-6"/>
          <w:sz w:val="20"/>
        </w:rPr>
        <w:t xml:space="preserve"> </w:t>
      </w:r>
      <w:r w:rsidR="00665AE3" w:rsidRPr="00F0105B">
        <w:rPr>
          <w:spacing w:val="-2"/>
          <w:sz w:val="20"/>
        </w:rPr>
        <w:t>practicable.</w:t>
      </w:r>
    </w:p>
    <w:p w14:paraId="0A7D6002" w14:textId="1DC91FAA"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Ask</w:t>
      </w:r>
      <w:r w:rsidR="00665AE3" w:rsidRPr="00F0105B">
        <w:rPr>
          <w:spacing w:val="-3"/>
          <w:sz w:val="20"/>
        </w:rPr>
        <w:t xml:space="preserve"> </w:t>
      </w:r>
      <w:r w:rsidR="00665AE3" w:rsidRPr="00F0105B">
        <w:rPr>
          <w:sz w:val="20"/>
        </w:rPr>
        <w:t>if</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merchant</w:t>
      </w:r>
      <w:r w:rsidR="00665AE3" w:rsidRPr="00F0105B">
        <w:rPr>
          <w:spacing w:val="-2"/>
          <w:sz w:val="20"/>
        </w:rPr>
        <w:t xml:space="preserve"> </w:t>
      </w:r>
      <w:r w:rsidR="00665AE3" w:rsidRPr="00F0105B">
        <w:rPr>
          <w:sz w:val="20"/>
        </w:rPr>
        <w:t>would</w:t>
      </w:r>
      <w:r w:rsidR="00665AE3" w:rsidRPr="00F0105B">
        <w:rPr>
          <w:spacing w:val="-4"/>
          <w:sz w:val="20"/>
        </w:rPr>
        <w:t xml:space="preserve"> </w:t>
      </w:r>
      <w:r w:rsidR="00665AE3" w:rsidRPr="00F0105B">
        <w:rPr>
          <w:sz w:val="20"/>
        </w:rPr>
        <w:t>require</w:t>
      </w:r>
      <w:r w:rsidR="00665AE3" w:rsidRPr="00F0105B">
        <w:rPr>
          <w:spacing w:val="-4"/>
          <w:sz w:val="20"/>
        </w:rPr>
        <w:t xml:space="preserve"> </w:t>
      </w:r>
      <w:r w:rsidR="00665AE3" w:rsidRPr="00F0105B">
        <w:rPr>
          <w:sz w:val="20"/>
        </w:rPr>
        <w:t>use</w:t>
      </w:r>
      <w:r w:rsidR="00665AE3" w:rsidRPr="00F0105B">
        <w:rPr>
          <w:spacing w:val="-2"/>
          <w:sz w:val="20"/>
        </w:rPr>
        <w:t xml:space="preserve"> </w:t>
      </w:r>
      <w:r w:rsidR="00665AE3" w:rsidRPr="00F0105B">
        <w:rPr>
          <w:sz w:val="20"/>
        </w:rPr>
        <w:t>of</w:t>
      </w:r>
      <w:r w:rsidR="00665AE3" w:rsidRPr="00F0105B">
        <w:rPr>
          <w:spacing w:val="-4"/>
          <w:sz w:val="20"/>
        </w:rPr>
        <w:t xml:space="preserve"> </w:t>
      </w:r>
      <w:r w:rsidR="00665AE3" w:rsidRPr="00F0105B">
        <w:rPr>
          <w:sz w:val="20"/>
        </w:rPr>
        <w:t>a</w:t>
      </w:r>
      <w:r w:rsidR="00665AE3" w:rsidRPr="00F0105B">
        <w:rPr>
          <w:spacing w:val="-2"/>
          <w:sz w:val="20"/>
        </w:rPr>
        <w:t xml:space="preserve"> </w:t>
      </w:r>
      <w:r w:rsidR="00665AE3" w:rsidRPr="00F0105B">
        <w:rPr>
          <w:sz w:val="20"/>
        </w:rPr>
        <w:t>third-party</w:t>
      </w:r>
      <w:r w:rsidR="00665AE3" w:rsidRPr="00F0105B">
        <w:rPr>
          <w:spacing w:val="-3"/>
          <w:sz w:val="20"/>
        </w:rPr>
        <w:t xml:space="preserve"> </w:t>
      </w:r>
      <w:r w:rsidR="00665AE3" w:rsidRPr="00F0105B">
        <w:rPr>
          <w:sz w:val="20"/>
        </w:rPr>
        <w:t>payment</w:t>
      </w:r>
      <w:r w:rsidR="00665AE3" w:rsidRPr="00F0105B">
        <w:rPr>
          <w:spacing w:val="-2"/>
          <w:sz w:val="20"/>
        </w:rPr>
        <w:t xml:space="preserve"> </w:t>
      </w:r>
      <w:r w:rsidR="00665AE3" w:rsidRPr="00F0105B">
        <w:rPr>
          <w:sz w:val="20"/>
        </w:rPr>
        <w:t>processor,</w:t>
      </w:r>
      <w:r w:rsidR="00665AE3" w:rsidRPr="00F0105B">
        <w:rPr>
          <w:spacing w:val="-4"/>
          <w:sz w:val="20"/>
        </w:rPr>
        <w:t xml:space="preserve"> </w:t>
      </w:r>
      <w:r w:rsidR="00665AE3" w:rsidRPr="00F0105B">
        <w:rPr>
          <w:sz w:val="20"/>
        </w:rPr>
        <w:t>if</w:t>
      </w:r>
      <w:r w:rsidR="00665AE3" w:rsidRPr="00F0105B">
        <w:rPr>
          <w:spacing w:val="-2"/>
          <w:sz w:val="20"/>
        </w:rPr>
        <w:t xml:space="preserve"> </w:t>
      </w:r>
      <w:r w:rsidR="00665AE3" w:rsidRPr="00F0105B">
        <w:rPr>
          <w:sz w:val="20"/>
        </w:rPr>
        <w:t>there</w:t>
      </w:r>
      <w:r w:rsidR="00665AE3" w:rsidRPr="00F0105B">
        <w:rPr>
          <w:spacing w:val="-2"/>
          <w:sz w:val="20"/>
        </w:rPr>
        <w:t xml:space="preserve"> </w:t>
      </w:r>
      <w:r w:rsidR="00665AE3" w:rsidRPr="00F0105B">
        <w:rPr>
          <w:sz w:val="20"/>
        </w:rPr>
        <w:t>is</w:t>
      </w:r>
      <w:r w:rsidR="00665AE3" w:rsidRPr="00F0105B">
        <w:rPr>
          <w:spacing w:val="-3"/>
          <w:sz w:val="20"/>
        </w:rPr>
        <w:t xml:space="preserve"> </w:t>
      </w:r>
      <w:r w:rsidR="00665AE3" w:rsidRPr="00F0105B">
        <w:rPr>
          <w:sz w:val="20"/>
        </w:rPr>
        <w:t>any</w:t>
      </w:r>
      <w:r w:rsidR="00665AE3" w:rsidRPr="00F0105B">
        <w:rPr>
          <w:spacing w:val="-3"/>
          <w:sz w:val="20"/>
        </w:rPr>
        <w:t xml:space="preserve"> </w:t>
      </w:r>
      <w:r w:rsidR="00665AE3" w:rsidRPr="00F0105B">
        <w:rPr>
          <w:sz w:val="20"/>
        </w:rPr>
        <w:t>doubt regarding merchant use of one.</w:t>
      </w:r>
    </w:p>
    <w:p w14:paraId="0A7D6003" w14:textId="0B0E1C26"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If it is still found necessary to purchase from a merchant requir</w:t>
      </w:r>
      <w:r w:rsidR="00DB1011" w:rsidRPr="00F0105B">
        <w:rPr>
          <w:sz w:val="20"/>
        </w:rPr>
        <w:t>ing</w:t>
      </w:r>
      <w:r w:rsidR="00665AE3" w:rsidRPr="00F0105B">
        <w:rPr>
          <w:sz w:val="20"/>
        </w:rPr>
        <w:t xml:space="preserve"> a third-party payment</w:t>
      </w:r>
      <w:r w:rsidR="00665AE3" w:rsidRPr="00F0105B">
        <w:rPr>
          <w:spacing w:val="-5"/>
          <w:sz w:val="20"/>
        </w:rPr>
        <w:t xml:space="preserve"> </w:t>
      </w:r>
      <w:r w:rsidR="00665AE3" w:rsidRPr="00F0105B">
        <w:rPr>
          <w:sz w:val="20"/>
        </w:rPr>
        <w:t>processor,</w:t>
      </w:r>
      <w:r w:rsidR="00665AE3" w:rsidRPr="00F0105B">
        <w:rPr>
          <w:spacing w:val="-5"/>
          <w:sz w:val="20"/>
        </w:rPr>
        <w:t xml:space="preserve"> </w:t>
      </w:r>
      <w:r w:rsidR="00665AE3" w:rsidRPr="00F0105B">
        <w:rPr>
          <w:sz w:val="20"/>
        </w:rPr>
        <w:t>CHs</w:t>
      </w:r>
      <w:r w:rsidR="00665AE3" w:rsidRPr="00F0105B">
        <w:rPr>
          <w:spacing w:val="-1"/>
          <w:sz w:val="20"/>
        </w:rPr>
        <w:t xml:space="preserve"> </w:t>
      </w:r>
      <w:r w:rsidR="00665AE3" w:rsidRPr="00F0105B">
        <w:rPr>
          <w:sz w:val="20"/>
        </w:rPr>
        <w:t>and</w:t>
      </w:r>
      <w:r w:rsidR="00665AE3" w:rsidRPr="00F0105B">
        <w:rPr>
          <w:spacing w:val="-5"/>
          <w:sz w:val="20"/>
        </w:rPr>
        <w:t xml:space="preserve"> </w:t>
      </w:r>
      <w:r w:rsidR="00D9591B" w:rsidRPr="00F0105B">
        <w:rPr>
          <w:sz w:val="20"/>
        </w:rPr>
        <w:t>BO</w:t>
      </w:r>
      <w:r w:rsidR="00665AE3" w:rsidRPr="00F0105B">
        <w:rPr>
          <w:sz w:val="20"/>
        </w:rPr>
        <w:t>s</w:t>
      </w:r>
      <w:r w:rsidR="00665AE3" w:rsidRPr="00F0105B">
        <w:rPr>
          <w:spacing w:val="-4"/>
          <w:sz w:val="20"/>
        </w:rPr>
        <w:t xml:space="preserve"> </w:t>
      </w:r>
      <w:r w:rsidR="00665AE3" w:rsidRPr="00F0105B">
        <w:rPr>
          <w:sz w:val="20"/>
        </w:rPr>
        <w:t>must</w:t>
      </w:r>
      <w:r w:rsidR="00665AE3" w:rsidRPr="00F0105B">
        <w:rPr>
          <w:spacing w:val="-5"/>
          <w:sz w:val="20"/>
        </w:rPr>
        <w:t xml:space="preserve"> </w:t>
      </w:r>
      <w:r w:rsidR="00665AE3" w:rsidRPr="00F0105B">
        <w:rPr>
          <w:sz w:val="20"/>
        </w:rPr>
        <w:t>ensure</w:t>
      </w:r>
      <w:r w:rsidR="00665AE3" w:rsidRPr="00F0105B">
        <w:rPr>
          <w:spacing w:val="-3"/>
          <w:sz w:val="20"/>
        </w:rPr>
        <w:t xml:space="preserve"> </w:t>
      </w:r>
      <w:r w:rsidR="00665AE3" w:rsidRPr="00F0105B">
        <w:rPr>
          <w:sz w:val="20"/>
        </w:rPr>
        <w:t>adequate</w:t>
      </w:r>
      <w:r w:rsidR="00665AE3" w:rsidRPr="00F0105B">
        <w:rPr>
          <w:spacing w:val="-5"/>
          <w:sz w:val="20"/>
        </w:rPr>
        <w:t xml:space="preserve"> </w:t>
      </w:r>
      <w:r w:rsidR="00665AE3" w:rsidRPr="00F0105B">
        <w:rPr>
          <w:sz w:val="20"/>
        </w:rPr>
        <w:t>supporting</w:t>
      </w:r>
      <w:r w:rsidR="00665AE3" w:rsidRPr="00F0105B">
        <w:rPr>
          <w:spacing w:val="-5"/>
          <w:sz w:val="20"/>
        </w:rPr>
        <w:t xml:space="preserve"> </w:t>
      </w:r>
      <w:r w:rsidR="00665AE3" w:rsidRPr="00F0105B">
        <w:rPr>
          <w:sz w:val="20"/>
        </w:rPr>
        <w:t>documentation</w:t>
      </w:r>
      <w:r w:rsidR="00665AE3" w:rsidRPr="00F0105B">
        <w:rPr>
          <w:spacing w:val="-5"/>
          <w:sz w:val="20"/>
        </w:rPr>
        <w:t xml:space="preserve"> </w:t>
      </w:r>
      <w:r w:rsidR="00665AE3" w:rsidRPr="00F0105B">
        <w:rPr>
          <w:sz w:val="20"/>
        </w:rPr>
        <w:t>clearly showing there was a detailed review of the purchase, and that purchase from a merchant requiring use of a third-party payment processor was unavoidable.</w:t>
      </w:r>
    </w:p>
    <w:p w14:paraId="0A7D6004" w14:textId="77777777" w:rsidR="00CB5E1D" w:rsidRDefault="00CB5E1D">
      <w:pPr>
        <w:pStyle w:val="BodyText"/>
        <w:spacing w:before="11"/>
        <w:rPr>
          <w:sz w:val="19"/>
        </w:rPr>
      </w:pPr>
    </w:p>
    <w:p w14:paraId="0A7D600A" w14:textId="7F62B320"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GPC</w:t>
      </w:r>
      <w:r w:rsidR="00665AE3" w:rsidRPr="00F0105B">
        <w:rPr>
          <w:spacing w:val="-4"/>
          <w:sz w:val="20"/>
        </w:rPr>
        <w:t xml:space="preserve"> </w:t>
      </w:r>
      <w:r w:rsidR="00665AE3" w:rsidRPr="00F0105B">
        <w:rPr>
          <w:sz w:val="20"/>
        </w:rPr>
        <w:t>oversight</w:t>
      </w:r>
      <w:r w:rsidR="00665AE3" w:rsidRPr="00F0105B">
        <w:rPr>
          <w:spacing w:val="-4"/>
          <w:sz w:val="20"/>
        </w:rPr>
        <w:t xml:space="preserve"> </w:t>
      </w:r>
      <w:r w:rsidR="00665AE3" w:rsidRPr="00F0105B">
        <w:rPr>
          <w:sz w:val="20"/>
        </w:rPr>
        <w:t>personnel</w:t>
      </w:r>
      <w:r w:rsidR="00665AE3" w:rsidRPr="00F0105B">
        <w:rPr>
          <w:spacing w:val="-3"/>
          <w:sz w:val="20"/>
        </w:rPr>
        <w:t xml:space="preserve"> </w:t>
      </w:r>
      <w:r w:rsidR="00665AE3" w:rsidRPr="00F0105B">
        <w:rPr>
          <w:sz w:val="20"/>
        </w:rPr>
        <w:t>and</w:t>
      </w:r>
      <w:r w:rsidR="00665AE3" w:rsidRPr="00F0105B">
        <w:rPr>
          <w:spacing w:val="-4"/>
          <w:sz w:val="20"/>
        </w:rPr>
        <w:t xml:space="preserve"> </w:t>
      </w:r>
      <w:r w:rsidR="00665AE3" w:rsidRPr="00F0105B">
        <w:rPr>
          <w:sz w:val="20"/>
        </w:rPr>
        <w:t>CHs</w:t>
      </w:r>
      <w:r w:rsidR="00665AE3" w:rsidRPr="00F0105B">
        <w:rPr>
          <w:spacing w:val="-3"/>
          <w:sz w:val="20"/>
        </w:rPr>
        <w:t xml:space="preserve"> </w:t>
      </w:r>
      <w:r w:rsidR="00665AE3" w:rsidRPr="00F0105B">
        <w:rPr>
          <w:sz w:val="20"/>
        </w:rPr>
        <w:t>should</w:t>
      </w:r>
      <w:r w:rsidR="00665AE3" w:rsidRPr="00F0105B">
        <w:rPr>
          <w:spacing w:val="-4"/>
          <w:sz w:val="20"/>
        </w:rPr>
        <w:t xml:space="preserve"> </w:t>
      </w:r>
      <w:r w:rsidR="00665AE3" w:rsidRPr="00F0105B">
        <w:rPr>
          <w:sz w:val="20"/>
        </w:rPr>
        <w:t>be</w:t>
      </w:r>
      <w:r w:rsidR="00665AE3" w:rsidRPr="00F0105B">
        <w:rPr>
          <w:spacing w:val="-2"/>
          <w:sz w:val="20"/>
        </w:rPr>
        <w:t xml:space="preserve"> </w:t>
      </w:r>
      <w:r w:rsidR="00665AE3" w:rsidRPr="00F0105B">
        <w:rPr>
          <w:sz w:val="20"/>
        </w:rPr>
        <w:t>aware</w:t>
      </w:r>
      <w:r w:rsidR="00665AE3" w:rsidRPr="00F0105B">
        <w:rPr>
          <w:spacing w:val="-4"/>
          <w:sz w:val="20"/>
        </w:rPr>
        <w:t xml:space="preserve"> </w:t>
      </w:r>
      <w:r w:rsidR="00665AE3" w:rsidRPr="00F0105B">
        <w:rPr>
          <w:sz w:val="20"/>
        </w:rPr>
        <w:t>that</w:t>
      </w:r>
      <w:r w:rsidR="00665AE3" w:rsidRPr="00F0105B">
        <w:rPr>
          <w:spacing w:val="-4"/>
          <w:sz w:val="20"/>
        </w:rPr>
        <w:t xml:space="preserve"> </w:t>
      </w:r>
      <w:r w:rsidR="00665AE3" w:rsidRPr="00F0105B">
        <w:rPr>
          <w:sz w:val="20"/>
        </w:rPr>
        <w:t>in</w:t>
      </w:r>
      <w:r w:rsidR="00665AE3" w:rsidRPr="00F0105B">
        <w:rPr>
          <w:spacing w:val="-4"/>
          <w:sz w:val="20"/>
        </w:rPr>
        <w:t xml:space="preserve"> </w:t>
      </w:r>
      <w:r w:rsidR="00665AE3" w:rsidRPr="00F0105B">
        <w:rPr>
          <w:sz w:val="20"/>
        </w:rPr>
        <w:t>accordance</w:t>
      </w:r>
      <w:r w:rsidR="00665AE3" w:rsidRPr="00F0105B">
        <w:rPr>
          <w:spacing w:val="-4"/>
          <w:sz w:val="20"/>
        </w:rPr>
        <w:t xml:space="preserve"> </w:t>
      </w:r>
      <w:r w:rsidR="00665AE3" w:rsidRPr="00F0105B">
        <w:rPr>
          <w:sz w:val="20"/>
        </w:rPr>
        <w:t>with</w:t>
      </w:r>
      <w:r w:rsidR="00665AE3" w:rsidRPr="00F0105B">
        <w:rPr>
          <w:spacing w:val="-4"/>
          <w:sz w:val="20"/>
        </w:rPr>
        <w:t xml:space="preserve"> </w:t>
      </w:r>
      <w:hyperlink r:id="rId66" w:history="1">
        <w:r w:rsidR="00665AE3" w:rsidRPr="00F0105B">
          <w:rPr>
            <w:rStyle w:val="Hyperlink"/>
            <w:sz w:val="20"/>
          </w:rPr>
          <w:t>GSA</w:t>
        </w:r>
        <w:r w:rsidR="00665AE3" w:rsidRPr="00F0105B">
          <w:rPr>
            <w:rStyle w:val="Hyperlink"/>
            <w:spacing w:val="-2"/>
            <w:sz w:val="20"/>
          </w:rPr>
          <w:t xml:space="preserve"> </w:t>
        </w:r>
        <w:r w:rsidR="00665AE3" w:rsidRPr="00F0105B">
          <w:rPr>
            <w:rStyle w:val="Hyperlink"/>
            <w:sz w:val="20"/>
          </w:rPr>
          <w:t>Smart</w:t>
        </w:r>
        <w:r w:rsidR="00665AE3" w:rsidRPr="00F0105B">
          <w:rPr>
            <w:rStyle w:val="Hyperlink"/>
            <w:spacing w:val="-2"/>
            <w:sz w:val="20"/>
          </w:rPr>
          <w:t xml:space="preserve"> </w:t>
        </w:r>
        <w:r w:rsidR="00665AE3" w:rsidRPr="00F0105B">
          <w:rPr>
            <w:rStyle w:val="Hyperlink"/>
            <w:sz w:val="20"/>
          </w:rPr>
          <w:t xml:space="preserve">Bulletin </w:t>
        </w:r>
        <w:r w:rsidR="000F7161" w:rsidRPr="00F0105B">
          <w:rPr>
            <w:rStyle w:val="Hyperlink"/>
            <w:sz w:val="20"/>
          </w:rPr>
          <w:t>#0</w:t>
        </w:r>
        <w:r w:rsidR="00665AE3" w:rsidRPr="00F0105B">
          <w:rPr>
            <w:rStyle w:val="Hyperlink"/>
            <w:sz w:val="20"/>
          </w:rPr>
          <w:t>23</w:t>
        </w:r>
      </w:hyperlink>
      <w:r w:rsidR="00665AE3" w:rsidRPr="00F0105B">
        <w:rPr>
          <w:sz w:val="20"/>
        </w:rPr>
        <w:t>, third-party payment policy does not apply to e-commerce platforms or brick-and-mortar merchants that do not accept payment using third-party payment processors.</w:t>
      </w:r>
      <w:r w:rsidR="00665AE3" w:rsidRPr="00F0105B">
        <w:rPr>
          <w:spacing w:val="40"/>
          <w:sz w:val="20"/>
        </w:rPr>
        <w:t xml:space="preserve"> </w:t>
      </w:r>
      <w:r w:rsidR="0052255F" w:rsidRPr="00F0105B">
        <w:rPr>
          <w:sz w:val="20"/>
        </w:rPr>
        <w:br/>
      </w:r>
    </w:p>
    <w:p w14:paraId="0A7D600C" w14:textId="77777777" w:rsidR="00CB5E1D" w:rsidRDefault="00665AE3" w:rsidP="00854ACC">
      <w:pPr>
        <w:pStyle w:val="Heading2"/>
      </w:pPr>
      <w:bookmarkStart w:id="148" w:name="6-5._Tax-Exempt_Status"/>
      <w:bookmarkStart w:id="149" w:name="_Toc174981082"/>
      <w:bookmarkEnd w:id="148"/>
      <w:r>
        <w:t>6-5.</w:t>
      </w:r>
      <w:r w:rsidRPr="00B21365">
        <w:t xml:space="preserve"> </w:t>
      </w:r>
      <w:r>
        <w:t>Tax-Exempt</w:t>
      </w:r>
      <w:r w:rsidRPr="00B21365">
        <w:t xml:space="preserve"> Status</w:t>
      </w:r>
      <w:bookmarkEnd w:id="149"/>
    </w:p>
    <w:p w14:paraId="0A7D600D" w14:textId="77777777" w:rsidR="00CB5E1D" w:rsidRDefault="00CB5E1D">
      <w:pPr>
        <w:pStyle w:val="BodyText"/>
        <w:spacing w:before="1"/>
      </w:pPr>
    </w:p>
    <w:p w14:paraId="18A653D6" w14:textId="7F2ECB60" w:rsidR="00512821" w:rsidRPr="00F0105B" w:rsidRDefault="00F0105B" w:rsidP="00F0105B">
      <w:pPr>
        <w:pStyle w:val="List"/>
      </w:pPr>
      <w:r w:rsidRPr="00B92E22">
        <w:rPr>
          <w:spacing w:val="-1"/>
          <w:w w:val="99"/>
          <w:sz w:val="20"/>
          <w:szCs w:val="20"/>
        </w:rPr>
        <w:t>a.</w:t>
      </w:r>
      <w:r w:rsidRPr="00B92E22">
        <w:rPr>
          <w:spacing w:val="-1"/>
          <w:w w:val="99"/>
          <w:sz w:val="20"/>
          <w:szCs w:val="20"/>
        </w:rPr>
        <w:tab/>
      </w:r>
      <w:r w:rsidR="00512821" w:rsidRPr="00F0105B">
        <w:rPr>
          <w:sz w:val="20"/>
        </w:rPr>
        <w:t xml:space="preserve">GSA </w:t>
      </w:r>
      <w:proofErr w:type="spellStart"/>
      <w:r w:rsidR="00512821" w:rsidRPr="00F0105B">
        <w:rPr>
          <w:sz w:val="20"/>
        </w:rPr>
        <w:t>SmartPay</w:t>
      </w:r>
      <w:proofErr w:type="spellEnd"/>
      <w:r w:rsidR="00512821" w:rsidRPr="00F0105B">
        <w:rPr>
          <w:sz w:val="20"/>
        </w:rPr>
        <w:t xml:space="preserve"> GPC accounts are centrally billed accounts (CBAs) and, as such, should be exempt from state taxes. </w:t>
      </w:r>
      <w:r w:rsidR="00512821" w:rsidRPr="00F0105B">
        <w:rPr>
          <w:sz w:val="20"/>
          <w:szCs w:val="20"/>
        </w:rPr>
        <w:t xml:space="preserve"> </w:t>
      </w:r>
      <w:r w:rsidR="0066497A" w:rsidRPr="00F0105B">
        <w:rPr>
          <w:sz w:val="20"/>
          <w:szCs w:val="20"/>
        </w:rPr>
        <w:t xml:space="preserve">See the </w:t>
      </w:r>
      <w:hyperlink r:id="rId67">
        <w:r w:rsidR="0066497A" w:rsidRPr="00F0105B">
          <w:rPr>
            <w:color w:val="0000FF"/>
            <w:sz w:val="20"/>
            <w:szCs w:val="20"/>
            <w:u w:val="single"/>
          </w:rPr>
          <w:t xml:space="preserve">GSA </w:t>
        </w:r>
        <w:proofErr w:type="spellStart"/>
        <w:r w:rsidR="0066497A" w:rsidRPr="00F0105B">
          <w:rPr>
            <w:color w:val="0000FF"/>
            <w:sz w:val="20"/>
            <w:szCs w:val="20"/>
            <w:u w:val="single"/>
          </w:rPr>
          <w:t>SmartPay</w:t>
        </w:r>
        <w:proofErr w:type="spellEnd"/>
        <w:r w:rsidR="0066497A" w:rsidRPr="00F0105B">
          <w:rPr>
            <w:color w:val="0000FF"/>
            <w:sz w:val="20"/>
            <w:szCs w:val="20"/>
            <w:u w:val="single"/>
          </w:rPr>
          <w:t xml:space="preserve"> website</w:t>
        </w:r>
      </w:hyperlink>
      <w:r w:rsidR="0066497A" w:rsidRPr="00F0105B">
        <w:rPr>
          <w:color w:val="0000FF"/>
          <w:sz w:val="20"/>
          <w:szCs w:val="20"/>
        </w:rPr>
        <w:t xml:space="preserve"> </w:t>
      </w:r>
      <w:r w:rsidR="0066497A" w:rsidRPr="00F0105B">
        <w:rPr>
          <w:sz w:val="20"/>
          <w:szCs w:val="20"/>
        </w:rPr>
        <w:t>for</w:t>
      </w:r>
      <w:r w:rsidR="00484C70" w:rsidRPr="00F0105B">
        <w:rPr>
          <w:sz w:val="20"/>
          <w:szCs w:val="20"/>
        </w:rPr>
        <w:t xml:space="preserve"> state-specific information and forms</w:t>
      </w:r>
      <w:r w:rsidR="0066497A" w:rsidRPr="00F0105B">
        <w:rPr>
          <w:sz w:val="20"/>
          <w:szCs w:val="20"/>
        </w:rPr>
        <w:t xml:space="preserve">.  </w:t>
      </w:r>
      <w:r w:rsidR="00484C70" w:rsidRPr="00F0105B">
        <w:rPr>
          <w:sz w:val="20"/>
          <w:szCs w:val="20"/>
        </w:rPr>
        <w:t>Cardholders</w:t>
      </w:r>
      <w:r w:rsidR="00EF10CC" w:rsidRPr="00F0105B">
        <w:rPr>
          <w:sz w:val="20"/>
          <w:szCs w:val="20"/>
        </w:rPr>
        <w:t xml:space="preserve"> can download a co</w:t>
      </w:r>
      <w:r w:rsidR="00EF10CC" w:rsidRPr="00F0105B">
        <w:rPr>
          <w:sz w:val="20"/>
        </w:rPr>
        <w:t xml:space="preserve">py of the </w:t>
      </w:r>
      <w:r w:rsidR="00EF10CC" w:rsidRPr="00F0105B">
        <w:rPr>
          <w:sz w:val="20"/>
          <w:szCs w:val="20"/>
        </w:rPr>
        <w:t>specific State letter</w:t>
      </w:r>
      <w:r w:rsidR="00EF10CC" w:rsidRPr="00F0105B">
        <w:rPr>
          <w:rStyle w:val="Hyperlink"/>
          <w:u w:val="none"/>
        </w:rPr>
        <w:t xml:space="preserve"> </w:t>
      </w:r>
      <w:r w:rsidR="00EF10CC" w:rsidRPr="00F0105B">
        <w:rPr>
          <w:sz w:val="20"/>
          <w:szCs w:val="20"/>
        </w:rPr>
        <w:t>to present to a vendor when the vendor is requesting a tax-exempt certificate.</w:t>
      </w:r>
    </w:p>
    <w:p w14:paraId="2214204E" w14:textId="77777777" w:rsidR="00512821" w:rsidRDefault="00512821" w:rsidP="00B21365">
      <w:pPr>
        <w:pStyle w:val="ListParagraph"/>
        <w:tabs>
          <w:tab w:val="left" w:pos="712"/>
        </w:tabs>
        <w:ind w:left="216" w:right="778" w:firstLine="187"/>
        <w:rPr>
          <w:sz w:val="20"/>
        </w:rPr>
      </w:pPr>
    </w:p>
    <w:p w14:paraId="03FF8A65" w14:textId="321CC49C" w:rsidR="00F75805" w:rsidRPr="00F0105B" w:rsidRDefault="00F0105B" w:rsidP="00F0105B">
      <w:pPr>
        <w:pStyle w:val="List"/>
      </w:pPr>
      <w:r>
        <w:rPr>
          <w:spacing w:val="-1"/>
          <w:w w:val="99"/>
          <w:sz w:val="20"/>
          <w:szCs w:val="20"/>
        </w:rPr>
        <w:t>b.</w:t>
      </w:r>
      <w:r>
        <w:rPr>
          <w:spacing w:val="-1"/>
          <w:w w:val="99"/>
          <w:sz w:val="20"/>
          <w:szCs w:val="20"/>
        </w:rPr>
        <w:tab/>
      </w:r>
      <w:r w:rsidR="00512821" w:rsidRPr="00F0105B">
        <w:rPr>
          <w:sz w:val="20"/>
        </w:rPr>
        <w:t xml:space="preserve">GSA also provides tax exemption best practices for GPC accounts under the heading “Purchase Account” on the linked webpage. Additional information about State sales taxes and CH best practices may be found in </w:t>
      </w:r>
      <w:hyperlink r:id="rId68" w:history="1">
        <w:r w:rsidR="00F75805" w:rsidRPr="00F0105B">
          <w:rPr>
            <w:rStyle w:val="Hyperlink"/>
            <w:sz w:val="20"/>
          </w:rPr>
          <w:t xml:space="preserve">GSA Smart Bulletin </w:t>
        </w:r>
        <w:r w:rsidR="000F7161" w:rsidRPr="00F0105B">
          <w:rPr>
            <w:rStyle w:val="Hyperlink"/>
            <w:sz w:val="20"/>
          </w:rPr>
          <w:t>#0</w:t>
        </w:r>
        <w:r w:rsidR="00F75805" w:rsidRPr="00F0105B">
          <w:rPr>
            <w:rStyle w:val="Hyperlink"/>
            <w:sz w:val="20"/>
          </w:rPr>
          <w:t>20</w:t>
        </w:r>
      </w:hyperlink>
      <w:r w:rsidR="00F75805" w:rsidRPr="00F0105B">
        <w:rPr>
          <w:sz w:val="20"/>
        </w:rPr>
        <w:t>.</w:t>
      </w:r>
    </w:p>
    <w:p w14:paraId="62AE4B47" w14:textId="77777777" w:rsidR="00F75805" w:rsidRPr="00B21365" w:rsidRDefault="00F75805" w:rsidP="00B21365">
      <w:pPr>
        <w:pStyle w:val="ListParagraph"/>
        <w:ind w:left="216" w:right="778" w:firstLine="187"/>
        <w:rPr>
          <w:sz w:val="20"/>
        </w:rPr>
      </w:pPr>
    </w:p>
    <w:p w14:paraId="0A7D6012" w14:textId="546358A7" w:rsidR="00CB5E1D" w:rsidRPr="00F0105B" w:rsidRDefault="00F0105B" w:rsidP="00F0105B">
      <w:pPr>
        <w:pStyle w:val="List"/>
      </w:pPr>
      <w:r w:rsidRPr="00EF4CEC">
        <w:rPr>
          <w:spacing w:val="-1"/>
          <w:w w:val="99"/>
          <w:sz w:val="20"/>
          <w:szCs w:val="20"/>
        </w:rPr>
        <w:lastRenderedPageBreak/>
        <w:t>c.</w:t>
      </w:r>
      <w:r w:rsidRPr="00EF4CEC">
        <w:rPr>
          <w:spacing w:val="-1"/>
          <w:w w:val="99"/>
          <w:sz w:val="20"/>
          <w:szCs w:val="20"/>
        </w:rPr>
        <w:tab/>
      </w:r>
      <w:r w:rsidR="00665AE3" w:rsidRPr="00F0105B">
        <w:rPr>
          <w:sz w:val="20"/>
          <w:szCs w:val="20"/>
        </w:rPr>
        <w:t>For</w:t>
      </w:r>
      <w:r w:rsidR="00665AE3" w:rsidRPr="00F0105B">
        <w:rPr>
          <w:spacing w:val="-2"/>
          <w:sz w:val="20"/>
          <w:szCs w:val="20"/>
        </w:rPr>
        <w:t xml:space="preserve"> </w:t>
      </w:r>
      <w:r w:rsidR="00665AE3" w:rsidRPr="00F0105B">
        <w:rPr>
          <w:sz w:val="20"/>
          <w:szCs w:val="20"/>
        </w:rPr>
        <w:t>purchases</w:t>
      </w:r>
      <w:r w:rsidR="00665AE3" w:rsidRPr="00F0105B">
        <w:rPr>
          <w:spacing w:val="-2"/>
          <w:sz w:val="20"/>
          <w:szCs w:val="20"/>
        </w:rPr>
        <w:t xml:space="preserve"> </w:t>
      </w:r>
      <w:r w:rsidR="00665AE3" w:rsidRPr="00F0105B">
        <w:rPr>
          <w:sz w:val="20"/>
          <w:szCs w:val="20"/>
        </w:rPr>
        <w:t>within</w:t>
      </w:r>
      <w:r w:rsidR="00665AE3" w:rsidRPr="00F0105B">
        <w:rPr>
          <w:spacing w:val="-3"/>
          <w:sz w:val="20"/>
          <w:szCs w:val="20"/>
        </w:rPr>
        <w:t xml:space="preserve"> </w:t>
      </w:r>
      <w:r w:rsidR="00665AE3" w:rsidRPr="00F0105B">
        <w:rPr>
          <w:sz w:val="20"/>
          <w:szCs w:val="20"/>
        </w:rPr>
        <w:t>the</w:t>
      </w:r>
      <w:r w:rsidR="00665AE3" w:rsidRPr="00F0105B">
        <w:rPr>
          <w:spacing w:val="-3"/>
          <w:sz w:val="20"/>
          <w:szCs w:val="20"/>
        </w:rPr>
        <w:t xml:space="preserve"> </w:t>
      </w:r>
      <w:r w:rsidR="00665AE3" w:rsidRPr="00F0105B">
        <w:rPr>
          <w:sz w:val="20"/>
          <w:szCs w:val="20"/>
        </w:rPr>
        <w:t>U.S.,</w:t>
      </w:r>
      <w:r w:rsidR="00665AE3" w:rsidRPr="00F0105B">
        <w:rPr>
          <w:spacing w:val="-3"/>
          <w:sz w:val="20"/>
          <w:szCs w:val="20"/>
        </w:rPr>
        <w:t xml:space="preserve"> </w:t>
      </w:r>
      <w:r w:rsidR="00665AE3" w:rsidRPr="00F0105B">
        <w:rPr>
          <w:sz w:val="20"/>
          <w:szCs w:val="20"/>
        </w:rPr>
        <w:t>CHs are</w:t>
      </w:r>
      <w:r w:rsidR="00665AE3" w:rsidRPr="00F0105B">
        <w:rPr>
          <w:spacing w:val="-3"/>
          <w:sz w:val="20"/>
          <w:szCs w:val="20"/>
        </w:rPr>
        <w:t xml:space="preserve"> </w:t>
      </w:r>
      <w:r w:rsidR="00665AE3" w:rsidRPr="00F0105B">
        <w:rPr>
          <w:sz w:val="20"/>
          <w:szCs w:val="20"/>
        </w:rPr>
        <w:t>responsible</w:t>
      </w:r>
      <w:r w:rsidR="00665AE3" w:rsidRPr="00F0105B">
        <w:rPr>
          <w:spacing w:val="-3"/>
          <w:sz w:val="20"/>
          <w:szCs w:val="20"/>
        </w:rPr>
        <w:t xml:space="preserve"> </w:t>
      </w:r>
      <w:r w:rsidR="00665AE3" w:rsidRPr="00F0105B">
        <w:rPr>
          <w:sz w:val="20"/>
          <w:szCs w:val="20"/>
        </w:rPr>
        <w:t>for</w:t>
      </w:r>
      <w:r w:rsidR="00665AE3" w:rsidRPr="00F0105B">
        <w:rPr>
          <w:spacing w:val="-2"/>
          <w:sz w:val="20"/>
          <w:szCs w:val="20"/>
        </w:rPr>
        <w:t xml:space="preserve"> </w:t>
      </w:r>
      <w:r w:rsidR="00665AE3" w:rsidRPr="00F0105B">
        <w:rPr>
          <w:sz w:val="20"/>
          <w:szCs w:val="20"/>
        </w:rPr>
        <w:t>notifying</w:t>
      </w:r>
      <w:r w:rsidR="00665AE3" w:rsidRPr="00F0105B">
        <w:rPr>
          <w:spacing w:val="-3"/>
          <w:sz w:val="20"/>
          <w:szCs w:val="20"/>
        </w:rPr>
        <w:t xml:space="preserve"> </w:t>
      </w:r>
      <w:r w:rsidR="00665AE3" w:rsidRPr="00F0105B">
        <w:rPr>
          <w:sz w:val="20"/>
          <w:szCs w:val="20"/>
        </w:rPr>
        <w:t>vendors</w:t>
      </w:r>
      <w:r w:rsidR="00665AE3" w:rsidRPr="00F0105B">
        <w:rPr>
          <w:spacing w:val="-2"/>
          <w:sz w:val="20"/>
          <w:szCs w:val="20"/>
        </w:rPr>
        <w:t xml:space="preserve"> </w:t>
      </w:r>
      <w:r w:rsidR="00665AE3" w:rsidRPr="00F0105B">
        <w:rPr>
          <w:sz w:val="20"/>
          <w:szCs w:val="20"/>
        </w:rPr>
        <w:t>of</w:t>
      </w:r>
      <w:r w:rsidR="00665AE3" w:rsidRPr="00F0105B">
        <w:rPr>
          <w:spacing w:val="-3"/>
          <w:sz w:val="20"/>
          <w:szCs w:val="20"/>
        </w:rPr>
        <w:t xml:space="preserve"> </w:t>
      </w:r>
      <w:r w:rsidR="00665AE3" w:rsidRPr="00F0105B">
        <w:rPr>
          <w:sz w:val="20"/>
          <w:szCs w:val="20"/>
        </w:rPr>
        <w:t>the</w:t>
      </w:r>
      <w:r w:rsidR="00665AE3" w:rsidRPr="00F0105B">
        <w:rPr>
          <w:spacing w:val="-3"/>
          <w:sz w:val="20"/>
          <w:szCs w:val="20"/>
        </w:rPr>
        <w:t xml:space="preserve"> </w:t>
      </w:r>
      <w:r w:rsidR="00665AE3" w:rsidRPr="00F0105B">
        <w:rPr>
          <w:sz w:val="20"/>
          <w:szCs w:val="20"/>
        </w:rPr>
        <w:t>tax</w:t>
      </w:r>
      <w:r w:rsidR="00665AE3" w:rsidRPr="00F0105B">
        <w:rPr>
          <w:spacing w:val="-2"/>
          <w:sz w:val="20"/>
          <w:szCs w:val="20"/>
        </w:rPr>
        <w:t xml:space="preserve"> </w:t>
      </w:r>
      <w:r w:rsidR="00665AE3" w:rsidRPr="00F0105B">
        <w:rPr>
          <w:sz w:val="20"/>
          <w:szCs w:val="20"/>
        </w:rPr>
        <w:t>exemption</w:t>
      </w:r>
      <w:r w:rsidR="00665AE3" w:rsidRPr="00F0105B">
        <w:rPr>
          <w:spacing w:val="-3"/>
          <w:sz w:val="20"/>
          <w:szCs w:val="20"/>
        </w:rPr>
        <w:t xml:space="preserve"> </w:t>
      </w:r>
      <w:r w:rsidR="00665AE3" w:rsidRPr="00F0105B">
        <w:rPr>
          <w:sz w:val="20"/>
          <w:szCs w:val="20"/>
        </w:rPr>
        <w:t>and ensuring no sales tax is included in their purchase, except where applicable. Cardholders must inform the</w:t>
      </w:r>
      <w:r w:rsidR="00665AE3" w:rsidRPr="00F0105B">
        <w:rPr>
          <w:spacing w:val="-4"/>
          <w:sz w:val="20"/>
          <w:szCs w:val="20"/>
        </w:rPr>
        <w:t xml:space="preserve"> </w:t>
      </w:r>
      <w:r w:rsidR="00665AE3" w:rsidRPr="00F0105B">
        <w:rPr>
          <w:sz w:val="20"/>
          <w:szCs w:val="20"/>
        </w:rPr>
        <w:t>merchant</w:t>
      </w:r>
      <w:r w:rsidR="00665AE3" w:rsidRPr="00F0105B">
        <w:rPr>
          <w:spacing w:val="-2"/>
          <w:sz w:val="20"/>
          <w:szCs w:val="20"/>
        </w:rPr>
        <w:t xml:space="preserve"> </w:t>
      </w:r>
      <w:r w:rsidR="00665AE3" w:rsidRPr="00F0105B">
        <w:rPr>
          <w:sz w:val="20"/>
          <w:szCs w:val="20"/>
        </w:rPr>
        <w:t>that</w:t>
      </w:r>
      <w:r w:rsidR="00665AE3" w:rsidRPr="00F0105B">
        <w:rPr>
          <w:spacing w:val="-4"/>
          <w:sz w:val="20"/>
          <w:szCs w:val="20"/>
        </w:rPr>
        <w:t xml:space="preserve"> </w:t>
      </w:r>
      <w:r w:rsidR="00665AE3" w:rsidRPr="00F0105B">
        <w:rPr>
          <w:sz w:val="20"/>
          <w:szCs w:val="20"/>
        </w:rPr>
        <w:t>the</w:t>
      </w:r>
      <w:r w:rsidR="00665AE3" w:rsidRPr="00F0105B">
        <w:rPr>
          <w:spacing w:val="-4"/>
          <w:sz w:val="20"/>
          <w:szCs w:val="20"/>
        </w:rPr>
        <w:t xml:space="preserve"> </w:t>
      </w:r>
      <w:r w:rsidR="00665AE3" w:rsidRPr="00F0105B">
        <w:rPr>
          <w:sz w:val="20"/>
          <w:szCs w:val="20"/>
        </w:rPr>
        <w:t>purchase</w:t>
      </w:r>
      <w:r w:rsidR="00665AE3" w:rsidRPr="00F0105B">
        <w:rPr>
          <w:spacing w:val="-4"/>
          <w:sz w:val="20"/>
          <w:szCs w:val="20"/>
        </w:rPr>
        <w:t xml:space="preserve"> </w:t>
      </w:r>
      <w:r w:rsidR="00665AE3" w:rsidRPr="00F0105B">
        <w:rPr>
          <w:sz w:val="20"/>
          <w:szCs w:val="20"/>
        </w:rPr>
        <w:t>is</w:t>
      </w:r>
      <w:r w:rsidR="00665AE3" w:rsidRPr="00F0105B">
        <w:rPr>
          <w:spacing w:val="-3"/>
          <w:sz w:val="20"/>
          <w:szCs w:val="20"/>
        </w:rPr>
        <w:t xml:space="preserve"> </w:t>
      </w:r>
      <w:r w:rsidR="00665AE3" w:rsidRPr="00F0105B">
        <w:rPr>
          <w:sz w:val="20"/>
          <w:szCs w:val="20"/>
        </w:rPr>
        <w:t>for</w:t>
      </w:r>
      <w:r w:rsidR="00665AE3" w:rsidRPr="00F0105B">
        <w:rPr>
          <w:spacing w:val="-1"/>
          <w:sz w:val="20"/>
          <w:szCs w:val="20"/>
        </w:rPr>
        <w:t xml:space="preserve"> </w:t>
      </w:r>
      <w:r w:rsidR="00665AE3" w:rsidRPr="00F0105B">
        <w:rPr>
          <w:sz w:val="20"/>
          <w:szCs w:val="20"/>
        </w:rPr>
        <w:t>official</w:t>
      </w:r>
      <w:r w:rsidR="00665AE3" w:rsidRPr="00F0105B">
        <w:rPr>
          <w:spacing w:val="-3"/>
          <w:sz w:val="20"/>
          <w:szCs w:val="20"/>
        </w:rPr>
        <w:t xml:space="preserve"> </w:t>
      </w:r>
      <w:r w:rsidR="00665AE3" w:rsidRPr="00F0105B">
        <w:rPr>
          <w:sz w:val="20"/>
          <w:szCs w:val="20"/>
        </w:rPr>
        <w:t>U.S.</w:t>
      </w:r>
      <w:r w:rsidR="00665AE3" w:rsidRPr="00F0105B">
        <w:rPr>
          <w:spacing w:val="-4"/>
          <w:sz w:val="20"/>
          <w:szCs w:val="20"/>
        </w:rPr>
        <w:t xml:space="preserve"> </w:t>
      </w:r>
      <w:r w:rsidR="00665AE3" w:rsidRPr="00F0105B">
        <w:rPr>
          <w:sz w:val="20"/>
          <w:szCs w:val="20"/>
        </w:rPr>
        <w:t>Government</w:t>
      </w:r>
      <w:r w:rsidR="00665AE3" w:rsidRPr="00F0105B">
        <w:rPr>
          <w:spacing w:val="-2"/>
          <w:sz w:val="20"/>
          <w:szCs w:val="20"/>
        </w:rPr>
        <w:t xml:space="preserve"> </w:t>
      </w:r>
      <w:r w:rsidR="00665AE3" w:rsidRPr="00F0105B">
        <w:rPr>
          <w:sz w:val="20"/>
          <w:szCs w:val="20"/>
        </w:rPr>
        <w:t>purposes</w:t>
      </w:r>
      <w:r w:rsidR="00665AE3" w:rsidRPr="00F0105B">
        <w:rPr>
          <w:spacing w:val="-3"/>
          <w:sz w:val="20"/>
          <w:szCs w:val="20"/>
        </w:rPr>
        <w:t xml:space="preserve"> </w:t>
      </w:r>
      <w:r w:rsidR="00665AE3" w:rsidRPr="00F0105B">
        <w:rPr>
          <w:sz w:val="20"/>
          <w:szCs w:val="20"/>
        </w:rPr>
        <w:t>and,</w:t>
      </w:r>
      <w:r w:rsidR="00665AE3" w:rsidRPr="00F0105B">
        <w:rPr>
          <w:spacing w:val="-4"/>
          <w:sz w:val="20"/>
          <w:szCs w:val="20"/>
        </w:rPr>
        <w:t xml:space="preserve"> </w:t>
      </w:r>
      <w:r w:rsidR="00665AE3" w:rsidRPr="00F0105B">
        <w:rPr>
          <w:sz w:val="20"/>
          <w:szCs w:val="20"/>
        </w:rPr>
        <w:t>therefore,</w:t>
      </w:r>
      <w:r w:rsidR="00665AE3" w:rsidRPr="00F0105B">
        <w:rPr>
          <w:spacing w:val="-2"/>
          <w:sz w:val="20"/>
          <w:szCs w:val="20"/>
        </w:rPr>
        <w:t xml:space="preserve"> </w:t>
      </w:r>
      <w:r w:rsidR="00665AE3" w:rsidRPr="00F0105B">
        <w:rPr>
          <w:sz w:val="20"/>
          <w:szCs w:val="20"/>
        </w:rPr>
        <w:t>is</w:t>
      </w:r>
      <w:r w:rsidR="00665AE3" w:rsidRPr="00F0105B">
        <w:rPr>
          <w:spacing w:val="-3"/>
          <w:sz w:val="20"/>
          <w:szCs w:val="20"/>
        </w:rPr>
        <w:t xml:space="preserve"> </w:t>
      </w:r>
      <w:r w:rsidR="00665AE3" w:rsidRPr="00F0105B">
        <w:rPr>
          <w:sz w:val="20"/>
          <w:szCs w:val="20"/>
        </w:rPr>
        <w:t>not</w:t>
      </w:r>
      <w:r w:rsidR="00665AE3" w:rsidRPr="00F0105B">
        <w:rPr>
          <w:spacing w:val="-2"/>
          <w:sz w:val="20"/>
          <w:szCs w:val="20"/>
        </w:rPr>
        <w:t xml:space="preserve"> </w:t>
      </w:r>
      <w:r w:rsidR="00665AE3" w:rsidRPr="00F0105B">
        <w:rPr>
          <w:sz w:val="20"/>
          <w:szCs w:val="20"/>
        </w:rPr>
        <w:t>subject</w:t>
      </w:r>
      <w:r w:rsidR="00665AE3" w:rsidRPr="00F0105B">
        <w:rPr>
          <w:spacing w:val="-4"/>
          <w:sz w:val="20"/>
          <w:szCs w:val="20"/>
        </w:rPr>
        <w:t xml:space="preserve"> </w:t>
      </w:r>
      <w:r w:rsidR="00665AE3" w:rsidRPr="00F0105B">
        <w:rPr>
          <w:sz w:val="20"/>
          <w:szCs w:val="20"/>
        </w:rPr>
        <w:t>to state or local sales tax</w:t>
      </w:r>
      <w:r w:rsidR="00DE5A92" w:rsidRPr="00F0105B">
        <w:rPr>
          <w:sz w:val="20"/>
          <w:szCs w:val="20"/>
        </w:rPr>
        <w:t xml:space="preserve">.  </w:t>
      </w:r>
      <w:r w:rsidR="00665AE3" w:rsidRPr="00F0105B">
        <w:rPr>
          <w:sz w:val="20"/>
          <w:szCs w:val="20"/>
        </w:rPr>
        <w:t>A/OPCs may</w:t>
      </w:r>
      <w:r w:rsidR="00665AE3" w:rsidRPr="00F0105B">
        <w:rPr>
          <w:spacing w:val="-3"/>
          <w:sz w:val="20"/>
          <w:szCs w:val="20"/>
        </w:rPr>
        <w:t xml:space="preserve"> </w:t>
      </w:r>
      <w:r w:rsidR="00665AE3" w:rsidRPr="00F0105B">
        <w:rPr>
          <w:sz w:val="20"/>
          <w:szCs w:val="20"/>
        </w:rPr>
        <w:t>request</w:t>
      </w:r>
      <w:r w:rsidR="00665AE3" w:rsidRPr="00F0105B">
        <w:rPr>
          <w:spacing w:val="-4"/>
          <w:sz w:val="20"/>
          <w:szCs w:val="20"/>
        </w:rPr>
        <w:t xml:space="preserve"> </w:t>
      </w:r>
      <w:r w:rsidR="00665AE3" w:rsidRPr="00F0105B">
        <w:rPr>
          <w:sz w:val="20"/>
          <w:szCs w:val="20"/>
        </w:rPr>
        <w:t>embossing</w:t>
      </w:r>
      <w:r w:rsidR="00665AE3" w:rsidRPr="00F0105B">
        <w:rPr>
          <w:spacing w:val="-4"/>
          <w:sz w:val="20"/>
          <w:szCs w:val="20"/>
        </w:rPr>
        <w:t xml:space="preserve"> </w:t>
      </w:r>
      <w:r w:rsidR="00665AE3" w:rsidRPr="00F0105B">
        <w:rPr>
          <w:sz w:val="20"/>
          <w:szCs w:val="20"/>
        </w:rPr>
        <w:t>of</w:t>
      </w:r>
      <w:r w:rsidR="00665AE3" w:rsidRPr="00F0105B">
        <w:rPr>
          <w:spacing w:val="-2"/>
          <w:sz w:val="20"/>
          <w:szCs w:val="20"/>
        </w:rPr>
        <w:t xml:space="preserve"> </w:t>
      </w:r>
      <w:r w:rsidR="00665AE3" w:rsidRPr="00F0105B">
        <w:rPr>
          <w:sz w:val="20"/>
          <w:szCs w:val="20"/>
        </w:rPr>
        <w:t>the</w:t>
      </w:r>
      <w:r w:rsidR="00665AE3" w:rsidRPr="00F0105B">
        <w:rPr>
          <w:spacing w:val="-4"/>
          <w:sz w:val="20"/>
          <w:szCs w:val="20"/>
        </w:rPr>
        <w:t xml:space="preserve"> </w:t>
      </w:r>
      <w:r w:rsidR="00665AE3" w:rsidRPr="00F0105B">
        <w:rPr>
          <w:sz w:val="20"/>
          <w:szCs w:val="20"/>
        </w:rPr>
        <w:t>statement</w:t>
      </w:r>
      <w:r w:rsidR="00665AE3" w:rsidRPr="00F0105B">
        <w:rPr>
          <w:spacing w:val="-4"/>
          <w:sz w:val="20"/>
          <w:szCs w:val="20"/>
        </w:rPr>
        <w:t xml:space="preserve"> </w:t>
      </w:r>
      <w:r w:rsidR="00665AE3" w:rsidRPr="00F0105B">
        <w:rPr>
          <w:sz w:val="20"/>
          <w:szCs w:val="20"/>
        </w:rPr>
        <w:t>“U.S.</w:t>
      </w:r>
      <w:r w:rsidR="00665AE3" w:rsidRPr="00F0105B">
        <w:rPr>
          <w:spacing w:val="-4"/>
          <w:sz w:val="20"/>
          <w:szCs w:val="20"/>
        </w:rPr>
        <w:t xml:space="preserve"> </w:t>
      </w:r>
      <w:r w:rsidR="00665AE3" w:rsidRPr="00F0105B">
        <w:rPr>
          <w:sz w:val="20"/>
          <w:szCs w:val="20"/>
        </w:rPr>
        <w:t>GOVT</w:t>
      </w:r>
      <w:r w:rsidR="00665AE3" w:rsidRPr="00F0105B">
        <w:rPr>
          <w:spacing w:val="-3"/>
          <w:sz w:val="20"/>
          <w:szCs w:val="20"/>
        </w:rPr>
        <w:t xml:space="preserve"> </w:t>
      </w:r>
      <w:r w:rsidR="00665AE3" w:rsidRPr="00F0105B">
        <w:rPr>
          <w:sz w:val="20"/>
          <w:szCs w:val="20"/>
        </w:rPr>
        <w:t>TAX</w:t>
      </w:r>
      <w:r w:rsidR="00665AE3" w:rsidRPr="00F0105B">
        <w:rPr>
          <w:spacing w:val="-5"/>
          <w:sz w:val="20"/>
          <w:szCs w:val="20"/>
        </w:rPr>
        <w:t xml:space="preserve"> </w:t>
      </w:r>
      <w:r w:rsidR="00665AE3" w:rsidRPr="00F0105B">
        <w:rPr>
          <w:sz w:val="20"/>
          <w:szCs w:val="20"/>
        </w:rPr>
        <w:t>EXEMPT”</w:t>
      </w:r>
      <w:r w:rsidR="00665AE3" w:rsidRPr="00F0105B">
        <w:rPr>
          <w:spacing w:val="-3"/>
          <w:sz w:val="20"/>
          <w:szCs w:val="20"/>
        </w:rPr>
        <w:t xml:space="preserve"> </w:t>
      </w:r>
      <w:r w:rsidR="00665AE3" w:rsidRPr="00F0105B">
        <w:rPr>
          <w:sz w:val="20"/>
          <w:szCs w:val="20"/>
        </w:rPr>
        <w:t>when</w:t>
      </w:r>
      <w:r w:rsidR="00665AE3" w:rsidRPr="00F0105B">
        <w:rPr>
          <w:spacing w:val="-4"/>
          <w:sz w:val="20"/>
          <w:szCs w:val="20"/>
        </w:rPr>
        <w:t xml:space="preserve"> </w:t>
      </w:r>
      <w:r w:rsidR="00665AE3" w:rsidRPr="00F0105B">
        <w:rPr>
          <w:sz w:val="20"/>
          <w:szCs w:val="20"/>
        </w:rPr>
        <w:t>ordering</w:t>
      </w:r>
      <w:r w:rsidR="00665AE3" w:rsidRPr="00F0105B">
        <w:rPr>
          <w:spacing w:val="-4"/>
          <w:sz w:val="20"/>
          <w:szCs w:val="20"/>
        </w:rPr>
        <w:t xml:space="preserve"> </w:t>
      </w:r>
      <w:r w:rsidR="00665AE3" w:rsidRPr="00F0105B">
        <w:rPr>
          <w:sz w:val="20"/>
          <w:szCs w:val="20"/>
        </w:rPr>
        <w:t xml:space="preserve">a </w:t>
      </w:r>
      <w:r w:rsidR="00665AE3" w:rsidRPr="00F0105B">
        <w:rPr>
          <w:spacing w:val="-4"/>
          <w:sz w:val="20"/>
          <w:szCs w:val="20"/>
        </w:rPr>
        <w:t>GPC.</w:t>
      </w:r>
    </w:p>
    <w:p w14:paraId="0A7D6013" w14:textId="77777777" w:rsidR="00CB5E1D" w:rsidRDefault="00CB5E1D" w:rsidP="00B21365">
      <w:pPr>
        <w:pStyle w:val="BodyText"/>
        <w:ind w:left="216" w:right="778" w:firstLine="187"/>
        <w:rPr>
          <w:sz w:val="19"/>
        </w:rPr>
      </w:pPr>
    </w:p>
    <w:p w14:paraId="0A7D6014" w14:textId="569A6340" w:rsidR="00CB5E1D" w:rsidRPr="00F0105B" w:rsidRDefault="00F0105B" w:rsidP="00F0105B">
      <w:pPr>
        <w:pStyle w:val="List"/>
      </w:pPr>
      <w:r>
        <w:rPr>
          <w:spacing w:val="-1"/>
          <w:w w:val="99"/>
          <w:sz w:val="20"/>
          <w:szCs w:val="20"/>
        </w:rPr>
        <w:t>d.</w:t>
      </w:r>
      <w:r>
        <w:rPr>
          <w:spacing w:val="-1"/>
          <w:w w:val="99"/>
          <w:sz w:val="20"/>
          <w:szCs w:val="20"/>
        </w:rPr>
        <w:tab/>
      </w:r>
      <w:r w:rsidR="00665AE3" w:rsidRPr="00F0105B">
        <w:rPr>
          <w:b/>
          <w:sz w:val="20"/>
          <w:szCs w:val="20"/>
        </w:rPr>
        <w:t>Exceptions</w:t>
      </w:r>
      <w:r w:rsidR="00665AE3" w:rsidRPr="00F0105B">
        <w:rPr>
          <w:sz w:val="20"/>
          <w:szCs w:val="20"/>
        </w:rPr>
        <w:t>. Some states (e.g., Hawaii, Illinois) levy a General Excise Tax (GET) on businesses selling</w:t>
      </w:r>
      <w:r w:rsidR="00665AE3" w:rsidRPr="00F0105B">
        <w:rPr>
          <w:spacing w:val="-2"/>
          <w:sz w:val="20"/>
          <w:szCs w:val="20"/>
        </w:rPr>
        <w:t xml:space="preserve"> </w:t>
      </w:r>
      <w:r w:rsidR="00665AE3" w:rsidRPr="00F0105B">
        <w:rPr>
          <w:sz w:val="20"/>
          <w:szCs w:val="20"/>
        </w:rPr>
        <w:t>tangible</w:t>
      </w:r>
      <w:r w:rsidR="00665AE3" w:rsidRPr="00F0105B">
        <w:rPr>
          <w:spacing w:val="-2"/>
          <w:sz w:val="20"/>
          <w:szCs w:val="20"/>
        </w:rPr>
        <w:t xml:space="preserve"> </w:t>
      </w:r>
      <w:r w:rsidR="00665AE3" w:rsidRPr="00F0105B">
        <w:rPr>
          <w:sz w:val="20"/>
          <w:szCs w:val="20"/>
        </w:rPr>
        <w:t>personal</w:t>
      </w:r>
      <w:r w:rsidR="00665AE3" w:rsidRPr="00F0105B">
        <w:rPr>
          <w:spacing w:val="-3"/>
          <w:sz w:val="20"/>
          <w:szCs w:val="20"/>
        </w:rPr>
        <w:t xml:space="preserve"> </w:t>
      </w:r>
      <w:r w:rsidR="00665AE3" w:rsidRPr="00F0105B">
        <w:rPr>
          <w:sz w:val="20"/>
          <w:szCs w:val="20"/>
        </w:rPr>
        <w:t>property</w:t>
      </w:r>
      <w:r w:rsidR="00665AE3" w:rsidRPr="00F0105B">
        <w:rPr>
          <w:spacing w:val="-3"/>
          <w:sz w:val="20"/>
          <w:szCs w:val="20"/>
        </w:rPr>
        <w:t xml:space="preserve"> </w:t>
      </w:r>
      <w:r w:rsidR="00665AE3" w:rsidRPr="00F0105B">
        <w:rPr>
          <w:sz w:val="20"/>
          <w:szCs w:val="20"/>
        </w:rPr>
        <w:t>which</w:t>
      </w:r>
      <w:r w:rsidR="00665AE3" w:rsidRPr="00F0105B">
        <w:rPr>
          <w:spacing w:val="-2"/>
          <w:sz w:val="20"/>
          <w:szCs w:val="20"/>
        </w:rPr>
        <w:t xml:space="preserve"> </w:t>
      </w:r>
      <w:r w:rsidR="00665AE3" w:rsidRPr="00F0105B">
        <w:rPr>
          <w:sz w:val="20"/>
          <w:szCs w:val="20"/>
        </w:rPr>
        <w:t>is</w:t>
      </w:r>
      <w:r w:rsidR="00665AE3" w:rsidRPr="00F0105B">
        <w:rPr>
          <w:spacing w:val="-3"/>
          <w:sz w:val="20"/>
          <w:szCs w:val="20"/>
        </w:rPr>
        <w:t xml:space="preserve"> </w:t>
      </w:r>
      <w:r w:rsidR="00665AE3" w:rsidRPr="00F0105B">
        <w:rPr>
          <w:sz w:val="20"/>
          <w:szCs w:val="20"/>
        </w:rPr>
        <w:t>allowed</w:t>
      </w:r>
      <w:r w:rsidR="00665AE3" w:rsidRPr="00F0105B">
        <w:rPr>
          <w:spacing w:val="-4"/>
          <w:sz w:val="20"/>
          <w:szCs w:val="20"/>
        </w:rPr>
        <w:t xml:space="preserve"> </w:t>
      </w:r>
      <w:r w:rsidR="00665AE3" w:rsidRPr="00F0105B">
        <w:rPr>
          <w:sz w:val="20"/>
          <w:szCs w:val="20"/>
        </w:rPr>
        <w:t>to</w:t>
      </w:r>
      <w:r w:rsidR="00665AE3" w:rsidRPr="00F0105B">
        <w:rPr>
          <w:spacing w:val="-4"/>
          <w:sz w:val="20"/>
          <w:szCs w:val="20"/>
        </w:rPr>
        <w:t xml:space="preserve"> </w:t>
      </w:r>
      <w:r w:rsidR="00665AE3" w:rsidRPr="00F0105B">
        <w:rPr>
          <w:sz w:val="20"/>
          <w:szCs w:val="20"/>
        </w:rPr>
        <w:t>be</w:t>
      </w:r>
      <w:r w:rsidR="00665AE3" w:rsidRPr="00F0105B">
        <w:rPr>
          <w:spacing w:val="-4"/>
          <w:sz w:val="20"/>
          <w:szCs w:val="20"/>
        </w:rPr>
        <w:t xml:space="preserve"> </w:t>
      </w:r>
      <w:r w:rsidR="00665AE3" w:rsidRPr="00F0105B">
        <w:rPr>
          <w:sz w:val="20"/>
          <w:szCs w:val="20"/>
        </w:rPr>
        <w:t>passed</w:t>
      </w:r>
      <w:r w:rsidR="00665AE3" w:rsidRPr="00F0105B">
        <w:rPr>
          <w:spacing w:val="-2"/>
          <w:sz w:val="20"/>
          <w:szCs w:val="20"/>
        </w:rPr>
        <w:t xml:space="preserve"> </w:t>
      </w:r>
      <w:r w:rsidR="00665AE3" w:rsidRPr="00F0105B">
        <w:rPr>
          <w:sz w:val="20"/>
          <w:szCs w:val="20"/>
        </w:rPr>
        <w:t>on</w:t>
      </w:r>
      <w:r w:rsidR="00665AE3" w:rsidRPr="00F0105B">
        <w:rPr>
          <w:spacing w:val="-4"/>
          <w:sz w:val="20"/>
          <w:szCs w:val="20"/>
        </w:rPr>
        <w:t xml:space="preserve"> </w:t>
      </w:r>
      <w:r w:rsidR="00665AE3" w:rsidRPr="00F0105B">
        <w:rPr>
          <w:sz w:val="20"/>
          <w:szCs w:val="20"/>
        </w:rPr>
        <w:t>to</w:t>
      </w:r>
      <w:r w:rsidR="00665AE3" w:rsidRPr="00F0105B">
        <w:rPr>
          <w:spacing w:val="-4"/>
          <w:sz w:val="20"/>
          <w:szCs w:val="20"/>
        </w:rPr>
        <w:t xml:space="preserve"> </w:t>
      </w:r>
      <w:r w:rsidR="00665AE3" w:rsidRPr="00F0105B">
        <w:rPr>
          <w:sz w:val="20"/>
          <w:szCs w:val="20"/>
        </w:rPr>
        <w:t>the</w:t>
      </w:r>
      <w:r w:rsidR="00665AE3" w:rsidRPr="00F0105B">
        <w:rPr>
          <w:spacing w:val="-4"/>
          <w:sz w:val="20"/>
          <w:szCs w:val="20"/>
        </w:rPr>
        <w:t xml:space="preserve"> </w:t>
      </w:r>
      <w:r w:rsidR="00665AE3" w:rsidRPr="00F0105B">
        <w:rPr>
          <w:sz w:val="20"/>
          <w:szCs w:val="20"/>
        </w:rPr>
        <w:t>Federal Government.</w:t>
      </w:r>
      <w:r w:rsidR="00665AE3" w:rsidRPr="00F0105B">
        <w:rPr>
          <w:spacing w:val="-4"/>
          <w:sz w:val="20"/>
          <w:szCs w:val="20"/>
        </w:rPr>
        <w:t xml:space="preserve"> </w:t>
      </w:r>
      <w:r w:rsidR="00665AE3" w:rsidRPr="00F0105B">
        <w:rPr>
          <w:sz w:val="20"/>
          <w:szCs w:val="20"/>
        </w:rPr>
        <w:t>Arizona levies a Transaction Privilege Tax (TPT). CHs are required to pay the GET and TPT when applied to a GPC purchase.</w:t>
      </w:r>
    </w:p>
    <w:p w14:paraId="0A7D6015" w14:textId="77777777" w:rsidR="00CB5E1D" w:rsidRDefault="00CB5E1D">
      <w:pPr>
        <w:pStyle w:val="BodyText"/>
      </w:pPr>
    </w:p>
    <w:p w14:paraId="0A7D6016" w14:textId="77777777" w:rsidR="00CB5E1D" w:rsidRDefault="00665AE3" w:rsidP="00B21365">
      <w:pPr>
        <w:pStyle w:val="BodyText"/>
        <w:ind w:left="1498" w:right="1814"/>
        <w:jc w:val="center"/>
        <w:outlineLvl w:val="2"/>
      </w:pPr>
      <w:bookmarkStart w:id="150" w:name="Table_6-3:_Tax_Exemptions"/>
      <w:bookmarkStart w:id="151" w:name="_Toc174981083"/>
      <w:bookmarkEnd w:id="150"/>
      <w:r>
        <w:t>Table</w:t>
      </w:r>
      <w:r>
        <w:rPr>
          <w:spacing w:val="-5"/>
        </w:rPr>
        <w:t xml:space="preserve"> </w:t>
      </w:r>
      <w:r>
        <w:t>6-3:</w:t>
      </w:r>
      <w:r>
        <w:rPr>
          <w:spacing w:val="-5"/>
        </w:rPr>
        <w:t xml:space="preserve"> </w:t>
      </w:r>
      <w:r>
        <w:t>Tax</w:t>
      </w:r>
      <w:r>
        <w:rPr>
          <w:spacing w:val="-5"/>
        </w:rPr>
        <w:t xml:space="preserve"> </w:t>
      </w:r>
      <w:r>
        <w:rPr>
          <w:spacing w:val="-2"/>
        </w:rPr>
        <w:t>Exemptions</w:t>
      </w:r>
      <w:bookmarkEnd w:id="151"/>
    </w:p>
    <w:p w14:paraId="0A7D6017" w14:textId="77777777" w:rsidR="00CB5E1D" w:rsidRDefault="00CB5E1D">
      <w:pPr>
        <w:pStyle w:val="BodyText"/>
        <w:spacing w:before="1" w:after="1"/>
      </w:pPr>
    </w:p>
    <w:tbl>
      <w:tblPr>
        <w:tblW w:w="0" w:type="auto"/>
        <w:tblInd w:w="2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533"/>
        <w:gridCol w:w="5707"/>
      </w:tblGrid>
      <w:tr w:rsidR="00CB5E1D" w14:paraId="0A7D6019" w14:textId="77777777">
        <w:trPr>
          <w:trHeight w:val="357"/>
        </w:trPr>
        <w:tc>
          <w:tcPr>
            <w:tcW w:w="9240" w:type="dxa"/>
            <w:gridSpan w:val="2"/>
            <w:shd w:val="clear" w:color="auto" w:fill="A8D08D"/>
          </w:tcPr>
          <w:p w14:paraId="0A7D6018" w14:textId="77777777" w:rsidR="00CB5E1D" w:rsidRDefault="00665AE3">
            <w:pPr>
              <w:pStyle w:val="TableParagraph"/>
              <w:spacing w:before="62"/>
              <w:ind w:left="2339" w:right="2314"/>
              <w:jc w:val="center"/>
              <w:rPr>
                <w:b/>
                <w:sz w:val="20"/>
              </w:rPr>
            </w:pPr>
            <w:r>
              <w:rPr>
                <w:b/>
                <w:sz w:val="20"/>
              </w:rPr>
              <w:t>Federal</w:t>
            </w:r>
            <w:r>
              <w:rPr>
                <w:b/>
                <w:spacing w:val="-10"/>
                <w:sz w:val="20"/>
              </w:rPr>
              <w:t xml:space="preserve"> </w:t>
            </w:r>
            <w:r>
              <w:rPr>
                <w:b/>
                <w:sz w:val="20"/>
              </w:rPr>
              <w:t>Government</w:t>
            </w:r>
            <w:r>
              <w:rPr>
                <w:b/>
                <w:spacing w:val="-11"/>
                <w:sz w:val="20"/>
              </w:rPr>
              <w:t xml:space="preserve"> </w:t>
            </w:r>
            <w:r>
              <w:rPr>
                <w:b/>
                <w:sz w:val="20"/>
              </w:rPr>
              <w:t>Tax</w:t>
            </w:r>
            <w:r>
              <w:rPr>
                <w:b/>
                <w:spacing w:val="-10"/>
                <w:sz w:val="20"/>
              </w:rPr>
              <w:t xml:space="preserve"> </w:t>
            </w:r>
            <w:r>
              <w:rPr>
                <w:b/>
                <w:sz w:val="20"/>
              </w:rPr>
              <w:t>Exemption</w:t>
            </w:r>
            <w:r>
              <w:rPr>
                <w:b/>
                <w:spacing w:val="-10"/>
                <w:sz w:val="20"/>
              </w:rPr>
              <w:t xml:space="preserve"> </w:t>
            </w:r>
            <w:r>
              <w:rPr>
                <w:b/>
                <w:spacing w:val="-2"/>
                <w:sz w:val="20"/>
              </w:rPr>
              <w:t>Information</w:t>
            </w:r>
          </w:p>
        </w:tc>
      </w:tr>
      <w:tr w:rsidR="00CB5E1D" w14:paraId="0A7D601C" w14:textId="77777777">
        <w:trPr>
          <w:trHeight w:val="286"/>
        </w:trPr>
        <w:tc>
          <w:tcPr>
            <w:tcW w:w="3533" w:type="dxa"/>
          </w:tcPr>
          <w:p w14:paraId="0A7D601A" w14:textId="77777777" w:rsidR="00CB5E1D" w:rsidRDefault="00665AE3">
            <w:pPr>
              <w:pStyle w:val="TableParagraph"/>
              <w:spacing w:before="28"/>
              <w:ind w:left="1191" w:right="1166"/>
              <w:jc w:val="center"/>
              <w:rPr>
                <w:b/>
                <w:sz w:val="20"/>
              </w:rPr>
            </w:pPr>
            <w:r>
              <w:rPr>
                <w:b/>
                <w:sz w:val="20"/>
              </w:rPr>
              <w:t>Tax</w:t>
            </w:r>
            <w:r>
              <w:rPr>
                <w:b/>
                <w:spacing w:val="-6"/>
                <w:sz w:val="20"/>
              </w:rPr>
              <w:t xml:space="preserve"> </w:t>
            </w:r>
            <w:r>
              <w:rPr>
                <w:b/>
                <w:spacing w:val="-2"/>
                <w:sz w:val="20"/>
              </w:rPr>
              <w:t>Exempt</w:t>
            </w:r>
          </w:p>
        </w:tc>
        <w:tc>
          <w:tcPr>
            <w:tcW w:w="5707" w:type="dxa"/>
          </w:tcPr>
          <w:p w14:paraId="0A7D601B" w14:textId="77777777" w:rsidR="00CB5E1D" w:rsidRDefault="00665AE3">
            <w:pPr>
              <w:pStyle w:val="TableParagraph"/>
              <w:spacing w:before="28"/>
              <w:ind w:left="2083" w:right="2063"/>
              <w:jc w:val="center"/>
              <w:rPr>
                <w:b/>
                <w:sz w:val="20"/>
              </w:rPr>
            </w:pPr>
            <w:r>
              <w:rPr>
                <w:b/>
                <w:sz w:val="20"/>
              </w:rPr>
              <w:t>Not</w:t>
            </w:r>
            <w:r>
              <w:rPr>
                <w:b/>
                <w:spacing w:val="-4"/>
                <w:sz w:val="20"/>
              </w:rPr>
              <w:t xml:space="preserve"> </w:t>
            </w:r>
            <w:r>
              <w:rPr>
                <w:b/>
                <w:sz w:val="20"/>
              </w:rPr>
              <w:t>Tax</w:t>
            </w:r>
            <w:r>
              <w:rPr>
                <w:b/>
                <w:spacing w:val="-5"/>
                <w:sz w:val="20"/>
              </w:rPr>
              <w:t xml:space="preserve"> </w:t>
            </w:r>
            <w:r>
              <w:rPr>
                <w:b/>
                <w:spacing w:val="-2"/>
                <w:sz w:val="20"/>
              </w:rPr>
              <w:t>Exempt</w:t>
            </w:r>
          </w:p>
        </w:tc>
      </w:tr>
      <w:tr w:rsidR="00CB5E1D" w14:paraId="0A7D601F" w14:textId="77777777">
        <w:trPr>
          <w:trHeight w:val="459"/>
        </w:trPr>
        <w:tc>
          <w:tcPr>
            <w:tcW w:w="3533" w:type="dxa"/>
          </w:tcPr>
          <w:p w14:paraId="0A7D601D" w14:textId="77777777" w:rsidR="00CB5E1D" w:rsidRDefault="00665AE3">
            <w:pPr>
              <w:pStyle w:val="TableParagraph"/>
              <w:spacing w:before="114"/>
              <w:ind w:left="107"/>
              <w:rPr>
                <w:sz w:val="20"/>
              </w:rPr>
            </w:pPr>
            <w:r>
              <w:rPr>
                <w:sz w:val="20"/>
              </w:rPr>
              <w:t>Sales</w:t>
            </w:r>
            <w:r>
              <w:rPr>
                <w:spacing w:val="-9"/>
                <w:sz w:val="20"/>
              </w:rPr>
              <w:t xml:space="preserve"> </w:t>
            </w:r>
            <w:r>
              <w:rPr>
                <w:spacing w:val="-5"/>
                <w:sz w:val="20"/>
              </w:rPr>
              <w:t>Tax</w:t>
            </w:r>
          </w:p>
        </w:tc>
        <w:tc>
          <w:tcPr>
            <w:tcW w:w="5707" w:type="dxa"/>
          </w:tcPr>
          <w:p w14:paraId="0A7D601E" w14:textId="77777777" w:rsidR="00CB5E1D" w:rsidRDefault="00665AE3">
            <w:pPr>
              <w:pStyle w:val="TableParagraph"/>
              <w:spacing w:line="228" w:lineRule="exact"/>
              <w:ind w:left="104" w:right="127"/>
              <w:rPr>
                <w:sz w:val="20"/>
              </w:rPr>
            </w:pPr>
            <w:r>
              <w:rPr>
                <w:sz w:val="20"/>
              </w:rPr>
              <w:t>Certain</w:t>
            </w:r>
            <w:r>
              <w:rPr>
                <w:spacing w:val="-5"/>
                <w:sz w:val="20"/>
              </w:rPr>
              <w:t xml:space="preserve"> </w:t>
            </w:r>
            <w:r>
              <w:rPr>
                <w:sz w:val="20"/>
              </w:rPr>
              <w:t>federal</w:t>
            </w:r>
            <w:r>
              <w:rPr>
                <w:spacing w:val="-6"/>
                <w:sz w:val="20"/>
              </w:rPr>
              <w:t xml:space="preserve"> </w:t>
            </w:r>
            <w:r>
              <w:rPr>
                <w:sz w:val="20"/>
              </w:rPr>
              <w:t>and</w:t>
            </w:r>
            <w:r>
              <w:rPr>
                <w:spacing w:val="-5"/>
                <w:sz w:val="20"/>
              </w:rPr>
              <w:t xml:space="preserve"> </w:t>
            </w:r>
            <w:r>
              <w:rPr>
                <w:sz w:val="20"/>
              </w:rPr>
              <w:t>state</w:t>
            </w:r>
            <w:r>
              <w:rPr>
                <w:spacing w:val="-5"/>
                <w:sz w:val="20"/>
              </w:rPr>
              <w:t xml:space="preserve"> </w:t>
            </w:r>
            <w:r>
              <w:rPr>
                <w:sz w:val="20"/>
              </w:rPr>
              <w:t>excise</w:t>
            </w:r>
            <w:r>
              <w:rPr>
                <w:spacing w:val="-5"/>
                <w:sz w:val="20"/>
              </w:rPr>
              <w:t xml:space="preserve"> </w:t>
            </w:r>
            <w:r>
              <w:rPr>
                <w:sz w:val="20"/>
              </w:rPr>
              <w:t>taxes</w:t>
            </w:r>
            <w:r>
              <w:rPr>
                <w:spacing w:val="-5"/>
                <w:sz w:val="20"/>
              </w:rPr>
              <w:t xml:space="preserve"> </w:t>
            </w:r>
            <w:r>
              <w:rPr>
                <w:sz w:val="20"/>
              </w:rPr>
              <w:t>(e.g.,</w:t>
            </w:r>
            <w:r>
              <w:rPr>
                <w:spacing w:val="-4"/>
                <w:sz w:val="20"/>
              </w:rPr>
              <w:t xml:space="preserve"> </w:t>
            </w:r>
            <w:r>
              <w:rPr>
                <w:sz w:val="20"/>
              </w:rPr>
              <w:t>Hawaii</w:t>
            </w:r>
            <w:r>
              <w:rPr>
                <w:spacing w:val="-6"/>
                <w:sz w:val="20"/>
              </w:rPr>
              <w:t xml:space="preserve"> </w:t>
            </w:r>
            <w:r>
              <w:rPr>
                <w:sz w:val="20"/>
              </w:rPr>
              <w:t xml:space="preserve">and </w:t>
            </w:r>
            <w:r>
              <w:rPr>
                <w:spacing w:val="-2"/>
                <w:sz w:val="20"/>
              </w:rPr>
              <w:t>Illinois)</w:t>
            </w:r>
          </w:p>
        </w:tc>
      </w:tr>
      <w:tr w:rsidR="00CB5E1D" w14:paraId="0A7D6024" w14:textId="77777777">
        <w:trPr>
          <w:trHeight w:val="872"/>
        </w:trPr>
        <w:tc>
          <w:tcPr>
            <w:tcW w:w="3533" w:type="dxa"/>
          </w:tcPr>
          <w:p w14:paraId="0A7D6020" w14:textId="77777777" w:rsidR="00CB5E1D" w:rsidRDefault="00CB5E1D">
            <w:pPr>
              <w:pStyle w:val="TableParagraph"/>
              <w:rPr>
                <w:sz w:val="18"/>
              </w:rPr>
            </w:pPr>
          </w:p>
          <w:p w14:paraId="0A7D6021" w14:textId="77777777" w:rsidR="00CB5E1D" w:rsidRDefault="00665AE3">
            <w:pPr>
              <w:pStyle w:val="TableParagraph"/>
              <w:spacing w:before="1"/>
              <w:ind w:left="107"/>
              <w:rPr>
                <w:sz w:val="20"/>
              </w:rPr>
            </w:pPr>
            <w:r>
              <w:rPr>
                <w:sz w:val="20"/>
              </w:rPr>
              <w:t>Federal</w:t>
            </w:r>
            <w:r>
              <w:rPr>
                <w:spacing w:val="-14"/>
                <w:sz w:val="20"/>
              </w:rPr>
              <w:t xml:space="preserve"> </w:t>
            </w:r>
            <w:r>
              <w:rPr>
                <w:sz w:val="20"/>
              </w:rPr>
              <w:t>communications</w:t>
            </w:r>
            <w:r>
              <w:rPr>
                <w:spacing w:val="-14"/>
                <w:sz w:val="20"/>
              </w:rPr>
              <w:t xml:space="preserve"> </w:t>
            </w:r>
            <w:r>
              <w:rPr>
                <w:sz w:val="20"/>
              </w:rPr>
              <w:t>excise</w:t>
            </w:r>
            <w:r>
              <w:rPr>
                <w:spacing w:val="-13"/>
                <w:sz w:val="20"/>
              </w:rPr>
              <w:t xml:space="preserve"> </w:t>
            </w:r>
            <w:r>
              <w:rPr>
                <w:sz w:val="20"/>
              </w:rPr>
              <w:t>tax (FAR 29.203)</w:t>
            </w:r>
          </w:p>
        </w:tc>
        <w:tc>
          <w:tcPr>
            <w:tcW w:w="5707" w:type="dxa"/>
          </w:tcPr>
          <w:p w14:paraId="0A7D6022" w14:textId="77777777" w:rsidR="00CB5E1D" w:rsidRDefault="00CB5E1D">
            <w:pPr>
              <w:pStyle w:val="TableParagraph"/>
              <w:rPr>
                <w:sz w:val="18"/>
              </w:rPr>
            </w:pPr>
          </w:p>
          <w:p w14:paraId="0A7D6023" w14:textId="77777777" w:rsidR="00CB5E1D" w:rsidRDefault="00665AE3">
            <w:pPr>
              <w:pStyle w:val="TableParagraph"/>
              <w:spacing w:before="1"/>
              <w:ind w:left="104"/>
              <w:rPr>
                <w:sz w:val="20"/>
              </w:rPr>
            </w:pPr>
            <w:r>
              <w:rPr>
                <w:sz w:val="20"/>
              </w:rPr>
              <w:t>Tax</w:t>
            </w:r>
            <w:r>
              <w:rPr>
                <w:spacing w:val="-4"/>
                <w:sz w:val="20"/>
              </w:rPr>
              <w:t xml:space="preserve"> </w:t>
            </w:r>
            <w:r>
              <w:rPr>
                <w:sz w:val="20"/>
              </w:rPr>
              <w:t>on</w:t>
            </w:r>
            <w:r>
              <w:rPr>
                <w:spacing w:val="-4"/>
                <w:sz w:val="20"/>
              </w:rPr>
              <w:t xml:space="preserve"> </w:t>
            </w:r>
            <w:r>
              <w:rPr>
                <w:sz w:val="20"/>
              </w:rPr>
              <w:t>labor</w:t>
            </w:r>
            <w:r>
              <w:rPr>
                <w:spacing w:val="-2"/>
                <w:sz w:val="20"/>
              </w:rPr>
              <w:t xml:space="preserve"> </w:t>
            </w:r>
            <w:r>
              <w:rPr>
                <w:sz w:val="20"/>
              </w:rPr>
              <w:t>for</w:t>
            </w:r>
            <w:r>
              <w:rPr>
                <w:spacing w:val="-4"/>
                <w:sz w:val="20"/>
              </w:rPr>
              <w:t xml:space="preserve"> </w:t>
            </w:r>
            <w:r>
              <w:rPr>
                <w:sz w:val="20"/>
              </w:rPr>
              <w:t>work</w:t>
            </w:r>
            <w:r>
              <w:rPr>
                <w:spacing w:val="-4"/>
                <w:sz w:val="20"/>
              </w:rPr>
              <w:t xml:space="preserve"> </w:t>
            </w:r>
            <w:r>
              <w:rPr>
                <w:sz w:val="20"/>
              </w:rPr>
              <w:t>that</w:t>
            </w:r>
            <w:r>
              <w:rPr>
                <w:spacing w:val="-3"/>
                <w:sz w:val="20"/>
              </w:rPr>
              <w:t xml:space="preserve"> </w:t>
            </w:r>
            <w:r>
              <w:rPr>
                <w:sz w:val="20"/>
              </w:rPr>
              <w:t>is</w:t>
            </w:r>
            <w:r>
              <w:rPr>
                <w:spacing w:val="-4"/>
                <w:sz w:val="20"/>
              </w:rPr>
              <w:t xml:space="preserve"> </w:t>
            </w:r>
            <w:r>
              <w:rPr>
                <w:sz w:val="20"/>
              </w:rPr>
              <w:t>performed</w:t>
            </w:r>
            <w:r>
              <w:rPr>
                <w:spacing w:val="-4"/>
                <w:sz w:val="20"/>
              </w:rPr>
              <w:t xml:space="preserve"> </w:t>
            </w:r>
            <w:r>
              <w:rPr>
                <w:sz w:val="20"/>
              </w:rPr>
              <w:t>in</w:t>
            </w:r>
            <w:r>
              <w:rPr>
                <w:spacing w:val="-4"/>
                <w:sz w:val="20"/>
              </w:rPr>
              <w:t xml:space="preserve"> </w:t>
            </w:r>
            <w:r>
              <w:rPr>
                <w:sz w:val="20"/>
              </w:rPr>
              <w:t>that</w:t>
            </w:r>
            <w:r>
              <w:rPr>
                <w:spacing w:val="-4"/>
                <w:sz w:val="20"/>
              </w:rPr>
              <w:t xml:space="preserve"> </w:t>
            </w:r>
            <w:r>
              <w:rPr>
                <w:sz w:val="20"/>
              </w:rPr>
              <w:t>state,</w:t>
            </w:r>
            <w:r>
              <w:rPr>
                <w:spacing w:val="-4"/>
                <w:sz w:val="20"/>
              </w:rPr>
              <w:t xml:space="preserve"> </w:t>
            </w:r>
            <w:r>
              <w:rPr>
                <w:sz w:val="20"/>
              </w:rPr>
              <w:t>e.g.,</w:t>
            </w:r>
            <w:r>
              <w:rPr>
                <w:spacing w:val="-4"/>
                <w:sz w:val="20"/>
              </w:rPr>
              <w:t xml:space="preserve"> </w:t>
            </w:r>
            <w:r>
              <w:rPr>
                <w:sz w:val="20"/>
              </w:rPr>
              <w:t>New Mexico Gross Receipts Tax (NMGRT).</w:t>
            </w:r>
          </w:p>
        </w:tc>
      </w:tr>
      <w:tr w:rsidR="00CB5E1D" w14:paraId="0A7D6027" w14:textId="77777777">
        <w:trPr>
          <w:trHeight w:val="459"/>
        </w:trPr>
        <w:tc>
          <w:tcPr>
            <w:tcW w:w="3533" w:type="dxa"/>
          </w:tcPr>
          <w:p w14:paraId="0A7D6025" w14:textId="77777777" w:rsidR="00CB5E1D" w:rsidRDefault="00665AE3">
            <w:pPr>
              <w:pStyle w:val="TableParagraph"/>
              <w:spacing w:line="228" w:lineRule="exact"/>
              <w:ind w:left="107"/>
              <w:rPr>
                <w:sz w:val="20"/>
              </w:rPr>
            </w:pPr>
            <w:r>
              <w:rPr>
                <w:sz w:val="20"/>
              </w:rPr>
              <w:t>Federal</w:t>
            </w:r>
            <w:r>
              <w:rPr>
                <w:spacing w:val="-12"/>
                <w:sz w:val="20"/>
              </w:rPr>
              <w:t xml:space="preserve"> </w:t>
            </w:r>
            <w:r>
              <w:rPr>
                <w:sz w:val="20"/>
              </w:rPr>
              <w:t>highway</w:t>
            </w:r>
            <w:r>
              <w:rPr>
                <w:spacing w:val="-10"/>
                <w:sz w:val="20"/>
              </w:rPr>
              <w:t xml:space="preserve"> </w:t>
            </w:r>
            <w:r>
              <w:rPr>
                <w:sz w:val="20"/>
              </w:rPr>
              <w:t>vehicle</w:t>
            </w:r>
            <w:r>
              <w:rPr>
                <w:spacing w:val="-9"/>
                <w:sz w:val="20"/>
              </w:rPr>
              <w:t xml:space="preserve"> </w:t>
            </w:r>
            <w:r>
              <w:rPr>
                <w:sz w:val="20"/>
              </w:rPr>
              <w:t>users'</w:t>
            </w:r>
            <w:r>
              <w:rPr>
                <w:spacing w:val="-11"/>
                <w:sz w:val="20"/>
              </w:rPr>
              <w:t xml:space="preserve"> </w:t>
            </w:r>
            <w:r>
              <w:rPr>
                <w:sz w:val="20"/>
              </w:rPr>
              <w:t>tax (FAR 29.203)</w:t>
            </w:r>
          </w:p>
        </w:tc>
        <w:tc>
          <w:tcPr>
            <w:tcW w:w="5707" w:type="dxa"/>
          </w:tcPr>
          <w:p w14:paraId="0A7D6026" w14:textId="77777777" w:rsidR="00CB5E1D" w:rsidRDefault="00665AE3">
            <w:pPr>
              <w:pStyle w:val="TableParagraph"/>
              <w:spacing w:line="228" w:lineRule="exact"/>
              <w:ind w:left="104" w:right="127"/>
              <w:rPr>
                <w:sz w:val="20"/>
              </w:rPr>
            </w:pPr>
            <w:r>
              <w:rPr>
                <w:sz w:val="20"/>
              </w:rPr>
              <w:t>Commissary</w:t>
            </w:r>
            <w:r>
              <w:rPr>
                <w:spacing w:val="-8"/>
                <w:sz w:val="20"/>
              </w:rPr>
              <w:t xml:space="preserve"> </w:t>
            </w:r>
            <w:r>
              <w:rPr>
                <w:sz w:val="20"/>
              </w:rPr>
              <w:t>surcharges,</w:t>
            </w:r>
            <w:r>
              <w:rPr>
                <w:spacing w:val="-8"/>
                <w:sz w:val="20"/>
              </w:rPr>
              <w:t xml:space="preserve"> </w:t>
            </w:r>
            <w:r>
              <w:rPr>
                <w:sz w:val="20"/>
              </w:rPr>
              <w:t>because</w:t>
            </w:r>
            <w:r>
              <w:rPr>
                <w:spacing w:val="-9"/>
                <w:sz w:val="20"/>
              </w:rPr>
              <w:t xml:space="preserve"> </w:t>
            </w:r>
            <w:r>
              <w:rPr>
                <w:sz w:val="20"/>
              </w:rPr>
              <w:t>they</w:t>
            </w:r>
            <w:r>
              <w:rPr>
                <w:spacing w:val="-8"/>
                <w:sz w:val="20"/>
              </w:rPr>
              <w:t xml:space="preserve"> </w:t>
            </w:r>
            <w:r>
              <w:rPr>
                <w:sz w:val="20"/>
              </w:rPr>
              <w:t>are</w:t>
            </w:r>
            <w:r>
              <w:rPr>
                <w:spacing w:val="-8"/>
                <w:sz w:val="20"/>
              </w:rPr>
              <w:t xml:space="preserve"> </w:t>
            </w:r>
            <w:r>
              <w:rPr>
                <w:sz w:val="20"/>
              </w:rPr>
              <w:t xml:space="preserve">federally </w:t>
            </w:r>
            <w:r>
              <w:rPr>
                <w:spacing w:val="-2"/>
                <w:sz w:val="20"/>
              </w:rPr>
              <w:t>mandated.</w:t>
            </w:r>
          </w:p>
        </w:tc>
      </w:tr>
      <w:tr w:rsidR="00CB5E1D" w14:paraId="0A7D602A" w14:textId="77777777">
        <w:trPr>
          <w:trHeight w:val="603"/>
        </w:trPr>
        <w:tc>
          <w:tcPr>
            <w:tcW w:w="3533" w:type="dxa"/>
          </w:tcPr>
          <w:p w14:paraId="0A7D6028" w14:textId="77777777" w:rsidR="00CB5E1D" w:rsidRDefault="00CB5E1D">
            <w:pPr>
              <w:pStyle w:val="TableParagraph"/>
              <w:rPr>
                <w:rFonts w:ascii="Times New Roman"/>
                <w:sz w:val="18"/>
              </w:rPr>
            </w:pPr>
          </w:p>
        </w:tc>
        <w:tc>
          <w:tcPr>
            <w:tcW w:w="5707" w:type="dxa"/>
          </w:tcPr>
          <w:p w14:paraId="0A7D6029" w14:textId="77777777" w:rsidR="00CB5E1D" w:rsidRDefault="00665AE3">
            <w:pPr>
              <w:pStyle w:val="TableParagraph"/>
              <w:spacing w:before="71"/>
              <w:ind w:left="104" w:right="127"/>
              <w:rPr>
                <w:sz w:val="20"/>
              </w:rPr>
            </w:pPr>
            <w:r>
              <w:rPr>
                <w:sz w:val="20"/>
              </w:rPr>
              <w:t>Foreign</w:t>
            </w:r>
            <w:r>
              <w:rPr>
                <w:spacing w:val="-6"/>
                <w:sz w:val="20"/>
              </w:rPr>
              <w:t xml:space="preserve"> </w:t>
            </w:r>
            <w:r>
              <w:rPr>
                <w:sz w:val="20"/>
              </w:rPr>
              <w:t>taxes</w:t>
            </w:r>
            <w:r>
              <w:rPr>
                <w:spacing w:val="-5"/>
                <w:sz w:val="20"/>
              </w:rPr>
              <w:t xml:space="preserve"> </w:t>
            </w:r>
            <w:r>
              <w:rPr>
                <w:sz w:val="20"/>
              </w:rPr>
              <w:t>on</w:t>
            </w:r>
            <w:r>
              <w:rPr>
                <w:spacing w:val="-6"/>
                <w:sz w:val="20"/>
              </w:rPr>
              <w:t xml:space="preserve"> </w:t>
            </w:r>
            <w:r>
              <w:rPr>
                <w:sz w:val="20"/>
              </w:rPr>
              <w:t>overseas</w:t>
            </w:r>
            <w:r>
              <w:rPr>
                <w:spacing w:val="-3"/>
                <w:sz w:val="20"/>
              </w:rPr>
              <w:t xml:space="preserve"> </w:t>
            </w:r>
            <w:r>
              <w:rPr>
                <w:sz w:val="20"/>
              </w:rPr>
              <w:t>purchases,</w:t>
            </w:r>
            <w:r>
              <w:rPr>
                <w:spacing w:val="-6"/>
                <w:sz w:val="20"/>
              </w:rPr>
              <w:t xml:space="preserve"> </w:t>
            </w:r>
            <w:r>
              <w:rPr>
                <w:sz w:val="20"/>
              </w:rPr>
              <w:t>unless</w:t>
            </w:r>
            <w:r>
              <w:rPr>
                <w:spacing w:val="-5"/>
                <w:sz w:val="20"/>
              </w:rPr>
              <w:t xml:space="preserve"> </w:t>
            </w:r>
            <w:r>
              <w:rPr>
                <w:sz w:val="20"/>
              </w:rPr>
              <w:t>foreign</w:t>
            </w:r>
            <w:r>
              <w:rPr>
                <w:spacing w:val="-6"/>
                <w:sz w:val="20"/>
              </w:rPr>
              <w:t xml:space="preserve"> </w:t>
            </w:r>
            <w:r>
              <w:rPr>
                <w:sz w:val="20"/>
              </w:rPr>
              <w:t>tax</w:t>
            </w:r>
            <w:r>
              <w:rPr>
                <w:spacing w:val="-5"/>
                <w:sz w:val="20"/>
              </w:rPr>
              <w:t xml:space="preserve"> </w:t>
            </w:r>
            <w:r>
              <w:rPr>
                <w:sz w:val="20"/>
              </w:rPr>
              <w:t>and Status of Forces Agreement (SOFA) will specify.</w:t>
            </w:r>
          </w:p>
        </w:tc>
      </w:tr>
      <w:tr w:rsidR="00CB5E1D" w14:paraId="0A7D602D" w14:textId="77777777">
        <w:trPr>
          <w:trHeight w:val="529"/>
        </w:trPr>
        <w:tc>
          <w:tcPr>
            <w:tcW w:w="3533" w:type="dxa"/>
          </w:tcPr>
          <w:p w14:paraId="0A7D602B" w14:textId="77777777" w:rsidR="00CB5E1D" w:rsidRDefault="00CB5E1D">
            <w:pPr>
              <w:pStyle w:val="TableParagraph"/>
              <w:rPr>
                <w:rFonts w:ascii="Times New Roman"/>
                <w:sz w:val="18"/>
              </w:rPr>
            </w:pPr>
          </w:p>
        </w:tc>
        <w:tc>
          <w:tcPr>
            <w:tcW w:w="5707" w:type="dxa"/>
          </w:tcPr>
          <w:p w14:paraId="0A7D602C" w14:textId="77777777" w:rsidR="00CB5E1D" w:rsidRDefault="00665AE3">
            <w:pPr>
              <w:pStyle w:val="TableParagraph"/>
              <w:spacing w:before="150"/>
              <w:ind w:left="104"/>
              <w:rPr>
                <w:sz w:val="20"/>
              </w:rPr>
            </w:pPr>
            <w:r>
              <w:rPr>
                <w:sz w:val="20"/>
              </w:rPr>
              <w:t>Fuel</w:t>
            </w:r>
            <w:r>
              <w:rPr>
                <w:spacing w:val="-6"/>
                <w:sz w:val="20"/>
              </w:rPr>
              <w:t xml:space="preserve"> </w:t>
            </w:r>
            <w:r>
              <w:rPr>
                <w:spacing w:val="-2"/>
                <w:sz w:val="20"/>
              </w:rPr>
              <w:t>purchases</w:t>
            </w:r>
          </w:p>
        </w:tc>
      </w:tr>
      <w:tr w:rsidR="00CB5E1D" w14:paraId="0A7D6030" w14:textId="77777777">
        <w:trPr>
          <w:trHeight w:val="529"/>
        </w:trPr>
        <w:tc>
          <w:tcPr>
            <w:tcW w:w="3533" w:type="dxa"/>
          </w:tcPr>
          <w:p w14:paraId="0A7D602E" w14:textId="77777777" w:rsidR="00CB5E1D" w:rsidRDefault="00CB5E1D">
            <w:pPr>
              <w:pStyle w:val="TableParagraph"/>
              <w:rPr>
                <w:rFonts w:ascii="Times New Roman"/>
                <w:sz w:val="18"/>
              </w:rPr>
            </w:pPr>
          </w:p>
        </w:tc>
        <w:tc>
          <w:tcPr>
            <w:tcW w:w="5707" w:type="dxa"/>
          </w:tcPr>
          <w:p w14:paraId="0A7D602F" w14:textId="77777777" w:rsidR="00CB5E1D" w:rsidRDefault="00665AE3">
            <w:pPr>
              <w:pStyle w:val="TableParagraph"/>
              <w:spacing w:before="150"/>
              <w:ind w:left="104"/>
              <w:rPr>
                <w:sz w:val="20"/>
              </w:rPr>
            </w:pPr>
            <w:r>
              <w:rPr>
                <w:sz w:val="20"/>
              </w:rPr>
              <w:t>Arizona</w:t>
            </w:r>
            <w:r>
              <w:rPr>
                <w:spacing w:val="-11"/>
                <w:sz w:val="20"/>
              </w:rPr>
              <w:t xml:space="preserve"> </w:t>
            </w:r>
            <w:r>
              <w:rPr>
                <w:sz w:val="20"/>
              </w:rPr>
              <w:t>Transaction</w:t>
            </w:r>
            <w:r>
              <w:rPr>
                <w:spacing w:val="-10"/>
                <w:sz w:val="20"/>
              </w:rPr>
              <w:t xml:space="preserve"> </w:t>
            </w:r>
            <w:r>
              <w:rPr>
                <w:sz w:val="20"/>
              </w:rPr>
              <w:t>Privilege</w:t>
            </w:r>
            <w:r>
              <w:rPr>
                <w:spacing w:val="-10"/>
                <w:sz w:val="20"/>
              </w:rPr>
              <w:t xml:space="preserve"> </w:t>
            </w:r>
            <w:r>
              <w:rPr>
                <w:spacing w:val="-5"/>
                <w:sz w:val="20"/>
              </w:rPr>
              <w:t>Tax</w:t>
            </w:r>
          </w:p>
        </w:tc>
      </w:tr>
    </w:tbl>
    <w:p w14:paraId="0A7D6031" w14:textId="77777777" w:rsidR="00CB5E1D" w:rsidRDefault="00CB5E1D">
      <w:pPr>
        <w:pStyle w:val="BodyText"/>
        <w:spacing w:before="5"/>
      </w:pPr>
    </w:p>
    <w:p w14:paraId="0A7D6032" w14:textId="77777777" w:rsidR="00CB5E1D" w:rsidRDefault="00665AE3" w:rsidP="00854ACC">
      <w:pPr>
        <w:pStyle w:val="Heading2"/>
      </w:pPr>
      <w:bookmarkStart w:id="152" w:name="6-6._Surcharges"/>
      <w:bookmarkStart w:id="153" w:name="_Toc174981084"/>
      <w:bookmarkEnd w:id="152"/>
      <w:r>
        <w:t>6-6.</w:t>
      </w:r>
      <w:r w:rsidRPr="00B21365">
        <w:t xml:space="preserve"> Surcharges</w:t>
      </w:r>
      <w:bookmarkEnd w:id="153"/>
    </w:p>
    <w:p w14:paraId="0A7D6033" w14:textId="77777777" w:rsidR="00CB5E1D" w:rsidRDefault="00CB5E1D">
      <w:pPr>
        <w:pStyle w:val="BodyText"/>
        <w:spacing w:before="10"/>
        <w:rPr>
          <w:sz w:val="19"/>
        </w:rPr>
      </w:pPr>
    </w:p>
    <w:p w14:paraId="0A7D6034" w14:textId="079F29A6"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Surcharges are fees that a retailer adds to the cost of a purchase when a customer uses a credit card. As a result of the settlement between a class of retailers and the brands on January 27, 2013, merchants in the U.S. and U.S. Territories are permitted to impose a surcharge on cardholders when a credit card is used. Not all merchants impose a surcharge, and some states (e.g., Colorado, Connecticut,</w:t>
      </w:r>
      <w:r w:rsidR="00665AE3" w:rsidRPr="00F0105B">
        <w:rPr>
          <w:spacing w:val="-5"/>
          <w:sz w:val="20"/>
        </w:rPr>
        <w:t xml:space="preserve"> </w:t>
      </w:r>
      <w:r w:rsidR="00665AE3" w:rsidRPr="00F0105B">
        <w:rPr>
          <w:sz w:val="20"/>
        </w:rPr>
        <w:t>Florida,</w:t>
      </w:r>
      <w:r w:rsidR="00665AE3" w:rsidRPr="00F0105B">
        <w:rPr>
          <w:spacing w:val="-2"/>
          <w:sz w:val="20"/>
        </w:rPr>
        <w:t xml:space="preserve"> </w:t>
      </w:r>
      <w:r w:rsidR="00665AE3" w:rsidRPr="00F0105B">
        <w:rPr>
          <w:sz w:val="20"/>
        </w:rPr>
        <w:t>Maine,</w:t>
      </w:r>
      <w:r w:rsidR="00665AE3" w:rsidRPr="00F0105B">
        <w:rPr>
          <w:spacing w:val="-5"/>
          <w:sz w:val="20"/>
        </w:rPr>
        <w:t xml:space="preserve"> </w:t>
      </w:r>
      <w:r w:rsidR="00665AE3" w:rsidRPr="00F0105B">
        <w:rPr>
          <w:sz w:val="20"/>
        </w:rPr>
        <w:t>Massachusetts,</w:t>
      </w:r>
      <w:r w:rsidR="00665AE3" w:rsidRPr="00F0105B">
        <w:rPr>
          <w:spacing w:val="-3"/>
          <w:sz w:val="20"/>
        </w:rPr>
        <w:t xml:space="preserve"> </w:t>
      </w:r>
      <w:r w:rsidR="00665AE3" w:rsidRPr="00F0105B">
        <w:rPr>
          <w:sz w:val="20"/>
        </w:rPr>
        <w:t>New</w:t>
      </w:r>
      <w:r w:rsidR="00665AE3" w:rsidRPr="00F0105B">
        <w:rPr>
          <w:spacing w:val="-2"/>
          <w:sz w:val="20"/>
        </w:rPr>
        <w:t xml:space="preserve"> </w:t>
      </w:r>
      <w:r w:rsidR="00665AE3" w:rsidRPr="00F0105B">
        <w:rPr>
          <w:sz w:val="20"/>
        </w:rPr>
        <w:t>York,</w:t>
      </w:r>
      <w:r w:rsidR="00665AE3" w:rsidRPr="00F0105B">
        <w:rPr>
          <w:spacing w:val="-5"/>
          <w:sz w:val="20"/>
        </w:rPr>
        <w:t xml:space="preserve"> </w:t>
      </w:r>
      <w:r w:rsidR="00665AE3" w:rsidRPr="00F0105B">
        <w:rPr>
          <w:sz w:val="20"/>
        </w:rPr>
        <w:t>Oklahoma,</w:t>
      </w:r>
      <w:r w:rsidR="00665AE3" w:rsidRPr="00F0105B">
        <w:rPr>
          <w:spacing w:val="-5"/>
          <w:sz w:val="20"/>
        </w:rPr>
        <w:t xml:space="preserve"> </w:t>
      </w:r>
      <w:r w:rsidR="00665AE3" w:rsidRPr="00F0105B">
        <w:rPr>
          <w:sz w:val="20"/>
        </w:rPr>
        <w:t>Texas,</w:t>
      </w:r>
      <w:r w:rsidR="00665AE3" w:rsidRPr="00F0105B">
        <w:rPr>
          <w:spacing w:val="-5"/>
          <w:sz w:val="20"/>
        </w:rPr>
        <w:t xml:space="preserve"> </w:t>
      </w:r>
      <w:r w:rsidR="00665AE3" w:rsidRPr="00F0105B">
        <w:rPr>
          <w:sz w:val="20"/>
        </w:rPr>
        <w:t>and</w:t>
      </w:r>
      <w:r w:rsidR="00665AE3" w:rsidRPr="00F0105B">
        <w:rPr>
          <w:spacing w:val="-5"/>
          <w:sz w:val="20"/>
        </w:rPr>
        <w:t xml:space="preserve"> </w:t>
      </w:r>
      <w:r w:rsidR="00665AE3" w:rsidRPr="00F0105B">
        <w:rPr>
          <w:sz w:val="20"/>
        </w:rPr>
        <w:t>Utah)</w:t>
      </w:r>
      <w:r w:rsidR="00665AE3" w:rsidRPr="00F0105B">
        <w:rPr>
          <w:spacing w:val="-4"/>
          <w:sz w:val="20"/>
        </w:rPr>
        <w:t xml:space="preserve"> </w:t>
      </w:r>
      <w:r w:rsidR="00665AE3" w:rsidRPr="00F0105B">
        <w:rPr>
          <w:sz w:val="20"/>
        </w:rPr>
        <w:t>prohibit</w:t>
      </w:r>
      <w:r w:rsidR="00665AE3" w:rsidRPr="00F0105B">
        <w:rPr>
          <w:spacing w:val="-3"/>
          <w:sz w:val="20"/>
        </w:rPr>
        <w:t xml:space="preserve"> </w:t>
      </w:r>
      <w:r w:rsidR="00665AE3" w:rsidRPr="00F0105B">
        <w:rPr>
          <w:sz w:val="20"/>
        </w:rPr>
        <w:t>merchant surcharges. Cardholders who receive a surcharge in any of the above-mentioned states should report the merchant to the proper State authority.</w:t>
      </w:r>
    </w:p>
    <w:p w14:paraId="0A7D6035" w14:textId="77777777" w:rsidR="00CB5E1D" w:rsidRDefault="00CB5E1D" w:rsidP="00B21365">
      <w:pPr>
        <w:pStyle w:val="BodyText"/>
        <w:ind w:left="216" w:right="778" w:firstLine="187"/>
      </w:pPr>
    </w:p>
    <w:p w14:paraId="0A7D6036" w14:textId="6088E8F4"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 xml:space="preserve">Cardholders are required to be notified in advance if a merchant </w:t>
      </w:r>
      <w:proofErr w:type="gramStart"/>
      <w:r w:rsidR="00665AE3" w:rsidRPr="00F0105B">
        <w:rPr>
          <w:sz w:val="20"/>
        </w:rPr>
        <w:t>will impose</w:t>
      </w:r>
      <w:proofErr w:type="gramEnd"/>
      <w:r w:rsidR="00665AE3" w:rsidRPr="00F0105B">
        <w:rPr>
          <w:sz w:val="20"/>
        </w:rPr>
        <w:t xml:space="preserve"> a surcharge. Merchants must</w:t>
      </w:r>
      <w:r w:rsidR="00665AE3" w:rsidRPr="00F0105B">
        <w:rPr>
          <w:spacing w:val="-4"/>
          <w:sz w:val="20"/>
        </w:rPr>
        <w:t xml:space="preserve"> </w:t>
      </w:r>
      <w:r w:rsidR="00665AE3" w:rsidRPr="00F0105B">
        <w:rPr>
          <w:sz w:val="20"/>
        </w:rPr>
        <w:t>also</w:t>
      </w:r>
      <w:r w:rsidR="00665AE3" w:rsidRPr="00F0105B">
        <w:rPr>
          <w:spacing w:val="-2"/>
          <w:sz w:val="20"/>
        </w:rPr>
        <w:t xml:space="preserve"> </w:t>
      </w:r>
      <w:r w:rsidR="00665AE3" w:rsidRPr="00F0105B">
        <w:rPr>
          <w:sz w:val="20"/>
        </w:rPr>
        <w:t>include</w:t>
      </w:r>
      <w:r w:rsidR="00665AE3" w:rsidRPr="00F0105B">
        <w:rPr>
          <w:spacing w:val="-4"/>
          <w:sz w:val="20"/>
        </w:rPr>
        <w:t xml:space="preserve"> </w:t>
      </w:r>
      <w:proofErr w:type="gramStart"/>
      <w:r w:rsidR="00665AE3" w:rsidRPr="00F0105B">
        <w:rPr>
          <w:sz w:val="20"/>
        </w:rPr>
        <w:t>the</w:t>
      </w:r>
      <w:proofErr w:type="gramEnd"/>
      <w:r w:rsidR="00665AE3" w:rsidRPr="00F0105B">
        <w:rPr>
          <w:spacing w:val="-2"/>
          <w:sz w:val="20"/>
        </w:rPr>
        <w:t xml:space="preserve"> </w:t>
      </w:r>
      <w:r w:rsidR="00665AE3" w:rsidRPr="00F0105B">
        <w:rPr>
          <w:sz w:val="20"/>
        </w:rPr>
        <w:t>surcharge</w:t>
      </w:r>
      <w:r w:rsidR="00665AE3" w:rsidRPr="00F0105B">
        <w:rPr>
          <w:spacing w:val="-4"/>
          <w:sz w:val="20"/>
        </w:rPr>
        <w:t xml:space="preserve"> </w:t>
      </w:r>
      <w:r w:rsidR="00665AE3" w:rsidRPr="00F0105B">
        <w:rPr>
          <w:sz w:val="20"/>
        </w:rPr>
        <w:t>fee</w:t>
      </w:r>
      <w:r w:rsidR="00665AE3" w:rsidRPr="00F0105B">
        <w:rPr>
          <w:spacing w:val="-2"/>
          <w:sz w:val="20"/>
        </w:rPr>
        <w:t xml:space="preserve"> </w:t>
      </w:r>
      <w:r w:rsidR="00665AE3" w:rsidRPr="00F0105B">
        <w:rPr>
          <w:sz w:val="20"/>
        </w:rPr>
        <w:t>on</w:t>
      </w:r>
      <w:r w:rsidR="00665AE3" w:rsidRPr="00F0105B">
        <w:rPr>
          <w:spacing w:val="-4"/>
          <w:sz w:val="20"/>
        </w:rPr>
        <w:t xml:space="preserve"> </w:t>
      </w:r>
      <w:r w:rsidR="00665AE3" w:rsidRPr="00F0105B">
        <w:rPr>
          <w:sz w:val="20"/>
        </w:rPr>
        <w:t>all</w:t>
      </w:r>
      <w:r w:rsidR="00665AE3" w:rsidRPr="00F0105B">
        <w:rPr>
          <w:spacing w:val="-4"/>
          <w:sz w:val="20"/>
        </w:rPr>
        <w:t xml:space="preserve"> </w:t>
      </w:r>
      <w:r w:rsidR="00665AE3" w:rsidRPr="00F0105B">
        <w:rPr>
          <w:sz w:val="20"/>
        </w:rPr>
        <w:t>receipts.</w:t>
      </w:r>
      <w:r w:rsidR="00665AE3" w:rsidRPr="00F0105B">
        <w:rPr>
          <w:spacing w:val="-2"/>
          <w:sz w:val="20"/>
        </w:rPr>
        <w:t xml:space="preserve"> </w:t>
      </w:r>
      <w:r w:rsidR="00665AE3" w:rsidRPr="00F0105B">
        <w:rPr>
          <w:sz w:val="20"/>
        </w:rPr>
        <w:t>Surcharges</w:t>
      </w:r>
      <w:r w:rsidR="00665AE3" w:rsidRPr="00F0105B">
        <w:rPr>
          <w:spacing w:val="-3"/>
          <w:sz w:val="20"/>
        </w:rPr>
        <w:t xml:space="preserve"> </w:t>
      </w:r>
      <w:r w:rsidR="00665AE3" w:rsidRPr="00F0105B">
        <w:rPr>
          <w:sz w:val="20"/>
        </w:rPr>
        <w:t>are</w:t>
      </w:r>
      <w:r w:rsidR="00665AE3" w:rsidRPr="00F0105B">
        <w:rPr>
          <w:spacing w:val="-2"/>
          <w:sz w:val="20"/>
        </w:rPr>
        <w:t xml:space="preserve"> </w:t>
      </w:r>
      <w:r w:rsidR="00665AE3" w:rsidRPr="00F0105B">
        <w:rPr>
          <w:sz w:val="20"/>
        </w:rPr>
        <w:t>allowable</w:t>
      </w:r>
      <w:r w:rsidR="00665AE3" w:rsidRPr="00F0105B">
        <w:rPr>
          <w:spacing w:val="-2"/>
          <w:sz w:val="20"/>
        </w:rPr>
        <w:t xml:space="preserve"> </w:t>
      </w:r>
      <w:r w:rsidR="00665AE3" w:rsidRPr="00F0105B">
        <w:rPr>
          <w:sz w:val="20"/>
        </w:rPr>
        <w:t>up</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4%.</w:t>
      </w:r>
      <w:r w:rsidR="00665AE3" w:rsidRPr="00F0105B">
        <w:rPr>
          <w:spacing w:val="-2"/>
          <w:sz w:val="20"/>
        </w:rPr>
        <w:t xml:space="preserve"> </w:t>
      </w:r>
      <w:r w:rsidR="00665AE3" w:rsidRPr="00F0105B">
        <w:rPr>
          <w:sz w:val="20"/>
        </w:rPr>
        <w:t xml:space="preserve">The limits vary by brand and by merchant discount rate. See </w:t>
      </w:r>
      <w:hyperlink r:id="rId69">
        <w:r w:rsidR="00665AE3" w:rsidRPr="00F0105B">
          <w:rPr>
            <w:color w:val="0000FF"/>
            <w:sz w:val="20"/>
            <w:u w:val="single" w:color="0000FF"/>
          </w:rPr>
          <w:t xml:space="preserve">GSA </w:t>
        </w:r>
        <w:proofErr w:type="spellStart"/>
        <w:r w:rsidR="00665AE3" w:rsidRPr="00F0105B">
          <w:rPr>
            <w:color w:val="0000FF"/>
            <w:sz w:val="20"/>
            <w:u w:val="single" w:color="0000FF"/>
          </w:rPr>
          <w:t>SmartPay</w:t>
        </w:r>
        <w:proofErr w:type="spellEnd"/>
        <w:r w:rsidR="00665AE3" w:rsidRPr="00F0105B">
          <w:rPr>
            <w:color w:val="0000FF"/>
            <w:sz w:val="20"/>
            <w:u w:val="single" w:color="0000FF"/>
          </w:rPr>
          <w:t xml:space="preserve"> Bulletin #</w:t>
        </w:r>
        <w:r w:rsidR="000308C2" w:rsidRPr="00F0105B">
          <w:rPr>
            <w:color w:val="0000FF"/>
            <w:sz w:val="20"/>
            <w:u w:val="single" w:color="0000FF"/>
          </w:rPr>
          <w:t>0</w:t>
        </w:r>
        <w:r w:rsidR="00665AE3" w:rsidRPr="00F0105B">
          <w:rPr>
            <w:color w:val="0000FF"/>
            <w:sz w:val="20"/>
            <w:u w:val="single" w:color="0000FF"/>
          </w:rPr>
          <w:t>17</w:t>
        </w:r>
        <w:r w:rsidR="00665AE3" w:rsidRPr="00F0105B">
          <w:rPr>
            <w:sz w:val="20"/>
          </w:rPr>
          <w:t>.</w:t>
        </w:r>
      </w:hyperlink>
      <w:r w:rsidR="00665AE3" w:rsidRPr="00F0105B">
        <w:rPr>
          <w:sz w:val="20"/>
        </w:rPr>
        <w:t xml:space="preserve"> If a merchant is imposing</w:t>
      </w:r>
      <w:r w:rsidR="00665AE3" w:rsidRPr="00F0105B">
        <w:rPr>
          <w:spacing w:val="-1"/>
          <w:sz w:val="20"/>
        </w:rPr>
        <w:t xml:space="preserve"> </w:t>
      </w:r>
      <w:r w:rsidR="00665AE3" w:rsidRPr="00F0105B">
        <w:rPr>
          <w:sz w:val="20"/>
        </w:rPr>
        <w:t>a</w:t>
      </w:r>
      <w:r w:rsidR="00665AE3" w:rsidRPr="00F0105B">
        <w:rPr>
          <w:spacing w:val="-1"/>
          <w:sz w:val="20"/>
        </w:rPr>
        <w:t xml:space="preserve"> </w:t>
      </w:r>
      <w:r w:rsidR="00665AE3" w:rsidRPr="00F0105B">
        <w:rPr>
          <w:sz w:val="20"/>
        </w:rPr>
        <w:t>surcharge,</w:t>
      </w:r>
      <w:r w:rsidR="00665AE3" w:rsidRPr="00F0105B">
        <w:rPr>
          <w:spacing w:val="-1"/>
          <w:sz w:val="20"/>
        </w:rPr>
        <w:t xml:space="preserve"> </w:t>
      </w:r>
      <w:r w:rsidR="00665AE3" w:rsidRPr="00F0105B">
        <w:rPr>
          <w:sz w:val="20"/>
        </w:rPr>
        <w:t>the CH</w:t>
      </w:r>
      <w:r w:rsidR="00665AE3" w:rsidRPr="00F0105B">
        <w:rPr>
          <w:spacing w:val="-1"/>
          <w:sz w:val="20"/>
        </w:rPr>
        <w:t xml:space="preserve"> </w:t>
      </w:r>
      <w:r w:rsidR="00665AE3" w:rsidRPr="00F0105B">
        <w:rPr>
          <w:sz w:val="20"/>
        </w:rPr>
        <w:t>may consider choosing another merchant that offers the</w:t>
      </w:r>
      <w:r w:rsidR="00665AE3" w:rsidRPr="00F0105B">
        <w:rPr>
          <w:spacing w:val="-1"/>
          <w:sz w:val="20"/>
        </w:rPr>
        <w:t xml:space="preserve"> </w:t>
      </w:r>
      <w:r w:rsidR="00665AE3" w:rsidRPr="00F0105B">
        <w:rPr>
          <w:sz w:val="20"/>
        </w:rPr>
        <w:t>same</w:t>
      </w:r>
      <w:r w:rsidR="00665AE3" w:rsidRPr="00F0105B">
        <w:rPr>
          <w:spacing w:val="-1"/>
          <w:sz w:val="20"/>
        </w:rPr>
        <w:t xml:space="preserve"> </w:t>
      </w:r>
      <w:r w:rsidR="00665AE3" w:rsidRPr="00F0105B">
        <w:rPr>
          <w:sz w:val="20"/>
        </w:rPr>
        <w:t>or similar item(s) to avoid paying the surcharge.</w:t>
      </w:r>
      <w:r w:rsidR="002259AB" w:rsidRPr="00F0105B">
        <w:rPr>
          <w:sz w:val="20"/>
        </w:rPr>
        <w:br/>
      </w:r>
    </w:p>
    <w:p w14:paraId="0A7D6038" w14:textId="10581357" w:rsidR="00CB5E1D" w:rsidRDefault="00665AE3" w:rsidP="00854ACC">
      <w:pPr>
        <w:pStyle w:val="Heading2"/>
      </w:pPr>
      <w:bookmarkStart w:id="154" w:name="6-7._Purchase_Request_and_Approval_Docum"/>
      <w:bookmarkStart w:id="155" w:name="_Toc174981085"/>
      <w:bookmarkEnd w:id="154"/>
      <w:r>
        <w:t>6-7.</w:t>
      </w:r>
      <w:r w:rsidRPr="00B21365">
        <w:t xml:space="preserve"> </w:t>
      </w:r>
      <w:r>
        <w:t>Purchase</w:t>
      </w:r>
      <w:r w:rsidRPr="00B21365">
        <w:t xml:space="preserve"> </w:t>
      </w:r>
      <w:r>
        <w:t>Request</w:t>
      </w:r>
      <w:r w:rsidRPr="00B21365">
        <w:t xml:space="preserve"> </w:t>
      </w:r>
      <w:r>
        <w:t>and</w:t>
      </w:r>
      <w:r w:rsidRPr="00B21365">
        <w:t xml:space="preserve"> </w:t>
      </w:r>
      <w:r>
        <w:t>Approval</w:t>
      </w:r>
      <w:r w:rsidRPr="00B21365">
        <w:t xml:space="preserve"> </w:t>
      </w:r>
      <w:r w:rsidR="00ED4A7B" w:rsidRPr="00B21365">
        <w:t>Sample Template</w:t>
      </w:r>
      <w:bookmarkEnd w:id="155"/>
    </w:p>
    <w:p w14:paraId="0A7D6039" w14:textId="77777777" w:rsidR="00CB5E1D" w:rsidRDefault="00CB5E1D">
      <w:pPr>
        <w:pStyle w:val="BodyText"/>
        <w:spacing w:before="1"/>
      </w:pPr>
    </w:p>
    <w:p w14:paraId="0A7D603A" w14:textId="518701AB" w:rsidR="00CB5E1D" w:rsidRDefault="00665AE3" w:rsidP="00B21365">
      <w:pPr>
        <w:pStyle w:val="BodyText"/>
        <w:ind w:left="216" w:right="720"/>
      </w:pPr>
      <w:r>
        <w:t xml:space="preserve">Requiring activities </w:t>
      </w:r>
      <w:r w:rsidR="00F96D2E">
        <w:t>will</w:t>
      </w:r>
      <w:r w:rsidR="001A5638">
        <w:t xml:space="preserve"> </w:t>
      </w:r>
      <w:r w:rsidR="00A418F2">
        <w:t>use</w:t>
      </w:r>
      <w:r>
        <w:t xml:space="preserve"> the Army’s standard Purchase Request and Approval (PR&amp;A) </w:t>
      </w:r>
      <w:r w:rsidR="00ED2B72">
        <w:t xml:space="preserve">sample template </w:t>
      </w:r>
      <w:r w:rsidR="00E30D58">
        <w:t xml:space="preserve">or a substantially similar document </w:t>
      </w:r>
      <w:r>
        <w:t>when</w:t>
      </w:r>
      <w:r>
        <w:rPr>
          <w:spacing w:val="-3"/>
        </w:rPr>
        <w:t xml:space="preserve"> </w:t>
      </w:r>
      <w:r>
        <w:t>submitting</w:t>
      </w:r>
      <w:r>
        <w:rPr>
          <w:spacing w:val="-2"/>
        </w:rPr>
        <w:t xml:space="preserve"> </w:t>
      </w:r>
      <w:r>
        <w:t>purchase</w:t>
      </w:r>
      <w:r>
        <w:rPr>
          <w:spacing w:val="-3"/>
        </w:rPr>
        <w:t xml:space="preserve"> </w:t>
      </w:r>
      <w:r>
        <w:t>requests</w:t>
      </w:r>
      <w:r>
        <w:rPr>
          <w:spacing w:val="-3"/>
        </w:rPr>
        <w:t xml:space="preserve"> </w:t>
      </w:r>
      <w:r>
        <w:t>to</w:t>
      </w:r>
      <w:r>
        <w:rPr>
          <w:spacing w:val="-3"/>
        </w:rPr>
        <w:t xml:space="preserve"> </w:t>
      </w:r>
      <w:r>
        <w:t>CHs.</w:t>
      </w:r>
      <w:r>
        <w:rPr>
          <w:spacing w:val="40"/>
        </w:rPr>
        <w:t xml:space="preserve"> </w:t>
      </w:r>
      <w:r w:rsidR="00070AF8">
        <w:t>Cardholders</w:t>
      </w:r>
      <w:r w:rsidR="00070AF8">
        <w:rPr>
          <w:spacing w:val="-3"/>
        </w:rPr>
        <w:t xml:space="preserve"> </w:t>
      </w:r>
      <w:r>
        <w:t>will</w:t>
      </w:r>
      <w:r>
        <w:rPr>
          <w:spacing w:val="-2"/>
        </w:rPr>
        <w:t xml:space="preserve"> </w:t>
      </w:r>
      <w:r>
        <w:t>process</w:t>
      </w:r>
      <w:r>
        <w:rPr>
          <w:spacing w:val="-3"/>
        </w:rPr>
        <w:t xml:space="preserve"> </w:t>
      </w:r>
      <w:r>
        <w:t>and</w:t>
      </w:r>
      <w:r>
        <w:rPr>
          <w:spacing w:val="-3"/>
        </w:rPr>
        <w:t xml:space="preserve"> </w:t>
      </w:r>
      <w:r>
        <w:t>route</w:t>
      </w:r>
      <w:r>
        <w:rPr>
          <w:spacing w:val="-3"/>
        </w:rPr>
        <w:t xml:space="preserve"> </w:t>
      </w:r>
      <w:r w:rsidR="0051520E">
        <w:t>the</w:t>
      </w:r>
      <w:r>
        <w:rPr>
          <w:spacing w:val="-4"/>
        </w:rPr>
        <w:t xml:space="preserve"> </w:t>
      </w:r>
      <w:r>
        <w:t>document</w:t>
      </w:r>
      <w:r>
        <w:rPr>
          <w:spacing w:val="-2"/>
        </w:rPr>
        <w:t xml:space="preserve"> </w:t>
      </w:r>
      <w:r>
        <w:t>for</w:t>
      </w:r>
      <w:r>
        <w:rPr>
          <w:spacing w:val="-3"/>
        </w:rPr>
        <w:t xml:space="preserve"> </w:t>
      </w:r>
      <w:r>
        <w:t>signature</w:t>
      </w:r>
      <w:r>
        <w:rPr>
          <w:spacing w:val="-3"/>
        </w:rPr>
        <w:t xml:space="preserve"> </w:t>
      </w:r>
      <w:r>
        <w:t xml:space="preserve">prior to making a purchase. </w:t>
      </w:r>
      <w:r w:rsidR="00DC2DBC">
        <w:t>A purchase request</w:t>
      </w:r>
      <w:r w:rsidR="000F2CF6">
        <w:t xml:space="preserve"> document</w:t>
      </w:r>
      <w:r>
        <w:t xml:space="preserve"> will not be used for </w:t>
      </w:r>
      <w:r w:rsidR="000F2CF6">
        <w:t xml:space="preserve">individual </w:t>
      </w:r>
      <w:r>
        <w:t>training (SF 182), MIPR, contract payments, and delivery orders/purchase orders. This document must be approved prior to purchase and uploaded into the bank’s EAS once the transaction posts.</w:t>
      </w:r>
      <w:r w:rsidR="00E84420">
        <w:t xml:space="preserve"> </w:t>
      </w:r>
    </w:p>
    <w:p w14:paraId="0A7D603B" w14:textId="77777777" w:rsidR="00CB5E1D" w:rsidRDefault="00CB5E1D">
      <w:pPr>
        <w:pStyle w:val="BodyText"/>
        <w:spacing w:before="10"/>
        <w:rPr>
          <w:sz w:val="19"/>
        </w:rPr>
      </w:pPr>
    </w:p>
    <w:p w14:paraId="0A7D603C" w14:textId="77777777" w:rsidR="00CB5E1D" w:rsidRDefault="00665AE3" w:rsidP="00854ACC">
      <w:pPr>
        <w:pStyle w:val="Heading2"/>
      </w:pPr>
      <w:bookmarkStart w:id="156" w:name="6-8._Accountable_Property"/>
      <w:bookmarkStart w:id="157" w:name="_Toc174981086"/>
      <w:bookmarkEnd w:id="156"/>
      <w:r>
        <w:t>6-8.</w:t>
      </w:r>
      <w:r w:rsidRPr="00B21365">
        <w:t xml:space="preserve"> </w:t>
      </w:r>
      <w:r>
        <w:t>Accountable</w:t>
      </w:r>
      <w:r w:rsidRPr="00B21365">
        <w:t xml:space="preserve"> Property</w:t>
      </w:r>
      <w:bookmarkEnd w:id="157"/>
    </w:p>
    <w:p w14:paraId="0A7D603D" w14:textId="77777777" w:rsidR="00CB5E1D" w:rsidRDefault="00CB5E1D">
      <w:pPr>
        <w:pStyle w:val="BodyText"/>
        <w:spacing w:before="1"/>
      </w:pPr>
    </w:p>
    <w:p w14:paraId="0A7D603E" w14:textId="3F628A96" w:rsidR="00CB5E1D" w:rsidRPr="00F0105B" w:rsidRDefault="00F0105B" w:rsidP="00F0105B">
      <w:pPr>
        <w:pStyle w:val="List"/>
      </w:pPr>
      <w:r>
        <w:rPr>
          <w:bCs/>
          <w:spacing w:val="-1"/>
          <w:w w:val="99"/>
          <w:sz w:val="20"/>
        </w:rPr>
        <w:t>a.</w:t>
      </w:r>
      <w:r>
        <w:rPr>
          <w:bCs/>
          <w:spacing w:val="-1"/>
          <w:w w:val="99"/>
          <w:sz w:val="20"/>
        </w:rPr>
        <w:tab/>
      </w:r>
      <w:r w:rsidR="00665AE3" w:rsidRPr="00F0105B">
        <w:rPr>
          <w:sz w:val="20"/>
        </w:rPr>
        <w:t>Personnel entrusted with the acquisition of Government property are responsible for its proper custody,</w:t>
      </w:r>
      <w:r w:rsidR="00665AE3" w:rsidRPr="00F0105B">
        <w:rPr>
          <w:spacing w:val="-5"/>
          <w:sz w:val="20"/>
        </w:rPr>
        <w:t xml:space="preserve"> </w:t>
      </w:r>
      <w:r w:rsidR="00665AE3" w:rsidRPr="00F0105B">
        <w:rPr>
          <w:sz w:val="20"/>
        </w:rPr>
        <w:t>safekeeping,</w:t>
      </w:r>
      <w:r w:rsidR="00665AE3" w:rsidRPr="00F0105B">
        <w:rPr>
          <w:spacing w:val="-3"/>
          <w:sz w:val="20"/>
        </w:rPr>
        <w:t xml:space="preserve"> </w:t>
      </w:r>
      <w:r w:rsidR="00665AE3" w:rsidRPr="00F0105B">
        <w:rPr>
          <w:sz w:val="20"/>
        </w:rPr>
        <w:t>and</w:t>
      </w:r>
      <w:r w:rsidR="00665AE3" w:rsidRPr="00F0105B">
        <w:rPr>
          <w:spacing w:val="-3"/>
          <w:sz w:val="20"/>
        </w:rPr>
        <w:t xml:space="preserve"> </w:t>
      </w:r>
      <w:r w:rsidR="00665AE3" w:rsidRPr="00F0105B">
        <w:rPr>
          <w:sz w:val="20"/>
        </w:rPr>
        <w:t>accountability</w:t>
      </w:r>
      <w:r w:rsidR="00665AE3" w:rsidRPr="00F0105B">
        <w:rPr>
          <w:spacing w:val="-1"/>
          <w:sz w:val="20"/>
        </w:rPr>
        <w:t xml:space="preserve"> </w:t>
      </w:r>
      <w:r w:rsidR="00665AE3" w:rsidRPr="00F0105B">
        <w:rPr>
          <w:sz w:val="20"/>
        </w:rPr>
        <w:t>in</w:t>
      </w:r>
      <w:r w:rsidR="00665AE3" w:rsidRPr="00F0105B">
        <w:rPr>
          <w:spacing w:val="-5"/>
          <w:sz w:val="20"/>
        </w:rPr>
        <w:t xml:space="preserve"> </w:t>
      </w:r>
      <w:r w:rsidR="00665AE3" w:rsidRPr="00F0105B">
        <w:rPr>
          <w:sz w:val="20"/>
        </w:rPr>
        <w:t>accordance</w:t>
      </w:r>
      <w:r w:rsidR="00665AE3" w:rsidRPr="00F0105B">
        <w:rPr>
          <w:spacing w:val="-5"/>
          <w:sz w:val="20"/>
        </w:rPr>
        <w:t xml:space="preserve"> </w:t>
      </w:r>
      <w:r w:rsidR="00665AE3" w:rsidRPr="00F0105B">
        <w:rPr>
          <w:sz w:val="20"/>
        </w:rPr>
        <w:t>with</w:t>
      </w:r>
      <w:r w:rsidR="00665AE3" w:rsidRPr="00F0105B">
        <w:rPr>
          <w:spacing w:val="-5"/>
          <w:sz w:val="20"/>
        </w:rPr>
        <w:t xml:space="preserve"> </w:t>
      </w:r>
      <w:r w:rsidR="00665AE3" w:rsidRPr="00F0105B">
        <w:rPr>
          <w:sz w:val="20"/>
        </w:rPr>
        <w:t>AR</w:t>
      </w:r>
      <w:r w:rsidR="00665AE3" w:rsidRPr="00F0105B">
        <w:rPr>
          <w:spacing w:val="-5"/>
          <w:sz w:val="20"/>
        </w:rPr>
        <w:t xml:space="preserve"> </w:t>
      </w:r>
      <w:r w:rsidR="00665AE3" w:rsidRPr="00F0105B">
        <w:rPr>
          <w:sz w:val="20"/>
        </w:rPr>
        <w:t>710-</w:t>
      </w:r>
      <w:r w:rsidR="00EA132E" w:rsidRPr="00F0105B">
        <w:rPr>
          <w:sz w:val="20"/>
        </w:rPr>
        <w:t>4</w:t>
      </w:r>
      <w:r w:rsidR="00665AE3" w:rsidRPr="00F0105B">
        <w:rPr>
          <w:spacing w:val="-5"/>
          <w:sz w:val="20"/>
        </w:rPr>
        <w:t xml:space="preserve"> </w:t>
      </w:r>
      <w:r w:rsidR="00665AE3" w:rsidRPr="00F0105B">
        <w:rPr>
          <w:sz w:val="20"/>
        </w:rPr>
        <w:t>(e.g.,</w:t>
      </w:r>
      <w:r w:rsidR="00665AE3" w:rsidRPr="00F0105B">
        <w:rPr>
          <w:spacing w:val="-5"/>
          <w:sz w:val="20"/>
        </w:rPr>
        <w:t xml:space="preserve"> </w:t>
      </w:r>
      <w:r w:rsidR="00665AE3" w:rsidRPr="00F0105B">
        <w:rPr>
          <w:sz w:val="20"/>
        </w:rPr>
        <w:t xml:space="preserve">computer equipment, software, televisions, and large purchases). ANG will follow property accountability procedures outlined in </w:t>
      </w:r>
      <w:proofErr w:type="gramStart"/>
      <w:r w:rsidR="00665AE3" w:rsidRPr="00F0105B">
        <w:rPr>
          <w:sz w:val="20"/>
        </w:rPr>
        <w:t>Department</w:t>
      </w:r>
      <w:proofErr w:type="gramEnd"/>
      <w:r w:rsidR="00665AE3" w:rsidRPr="00F0105B">
        <w:rPr>
          <w:sz w:val="20"/>
        </w:rPr>
        <w:t xml:space="preserve"> of the Air Force Instruction (DAFI) 64-117</w:t>
      </w:r>
      <w:r w:rsidR="00782E41" w:rsidRPr="00F0105B">
        <w:rPr>
          <w:sz w:val="20"/>
        </w:rPr>
        <w:t xml:space="preserve">.  </w:t>
      </w:r>
      <w:r w:rsidR="00A620F3" w:rsidRPr="00F0105B">
        <w:rPr>
          <w:sz w:val="20"/>
        </w:rPr>
        <w:t xml:space="preserve">Accountable property includes (1) Government property purchased or otherwise obtained, having a unit acquisition cost of $5,000 or more; (2) property of any value that is controlled or managed at the item level; (3) leased items of any value; (4) assets that are sensitive or classified; and (5) other items as specified by </w:t>
      </w:r>
      <w:r w:rsidR="00782E57" w:rsidRPr="00F0105B">
        <w:rPr>
          <w:sz w:val="20"/>
        </w:rPr>
        <w:t>Army</w:t>
      </w:r>
      <w:r w:rsidR="00A620F3" w:rsidRPr="00F0105B">
        <w:rPr>
          <w:sz w:val="20"/>
        </w:rPr>
        <w:t xml:space="preserve"> property instructions. Examples include pilferable property subject to theft, property hazardous to public health, small arms, property designated as heritage assets, IT property, and Government-furnished property (GFP).</w:t>
      </w:r>
    </w:p>
    <w:p w14:paraId="0A7D603F" w14:textId="77777777" w:rsidR="00CB5E1D" w:rsidRDefault="00CB5E1D">
      <w:pPr>
        <w:pStyle w:val="BodyText"/>
      </w:pPr>
    </w:p>
    <w:p w14:paraId="0A7D6040" w14:textId="27AD5BF1" w:rsidR="00CB5E1D" w:rsidRDefault="00F0105B" w:rsidP="00F0105B">
      <w:pPr>
        <w:pStyle w:val="List"/>
      </w:pPr>
      <w:r>
        <w:rPr>
          <w:bCs/>
          <w:spacing w:val="-1"/>
          <w:w w:val="99"/>
        </w:rPr>
        <w:t>b.</w:t>
      </w:r>
      <w:r>
        <w:rPr>
          <w:bCs/>
          <w:spacing w:val="-1"/>
          <w:w w:val="99"/>
        </w:rPr>
        <w:tab/>
      </w:r>
      <w:r w:rsidR="00665AE3" w:rsidRPr="00F0105B">
        <w:rPr>
          <w:b/>
          <w:sz w:val="20"/>
        </w:rPr>
        <w:t>GPC Accountable Property Procedures</w:t>
      </w:r>
      <w:r w:rsidR="00665AE3" w:rsidRPr="00F0105B">
        <w:rPr>
          <w:spacing w:val="-2"/>
        </w:rPr>
        <w:t>.</w:t>
      </w:r>
    </w:p>
    <w:p w14:paraId="0A7D6041" w14:textId="77777777" w:rsidR="00CB5E1D" w:rsidRDefault="00CB5E1D">
      <w:pPr>
        <w:pStyle w:val="BodyText"/>
        <w:spacing w:before="1"/>
      </w:pPr>
    </w:p>
    <w:p w14:paraId="0A7D6042" w14:textId="328AD3B9"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CH</w:t>
      </w:r>
      <w:r w:rsidR="00665AE3" w:rsidRPr="00F0105B">
        <w:rPr>
          <w:spacing w:val="-5"/>
          <w:sz w:val="20"/>
        </w:rPr>
        <w:t xml:space="preserve"> </w:t>
      </w:r>
      <w:r w:rsidR="00665AE3" w:rsidRPr="00F0105B">
        <w:rPr>
          <w:sz w:val="20"/>
        </w:rPr>
        <w:t>will</w:t>
      </w:r>
      <w:r w:rsidR="00665AE3" w:rsidRPr="00F0105B">
        <w:rPr>
          <w:spacing w:val="-4"/>
          <w:sz w:val="20"/>
        </w:rPr>
        <w:t xml:space="preserve"> </w:t>
      </w:r>
      <w:r w:rsidR="00665AE3" w:rsidRPr="00F0105B">
        <w:rPr>
          <w:sz w:val="20"/>
        </w:rPr>
        <w:t>ensure</w:t>
      </w:r>
      <w:r w:rsidR="00665AE3" w:rsidRPr="00F0105B">
        <w:rPr>
          <w:spacing w:val="-3"/>
          <w:sz w:val="20"/>
        </w:rPr>
        <w:t xml:space="preserve"> </w:t>
      </w:r>
      <w:r w:rsidR="00665AE3" w:rsidRPr="00F0105B">
        <w:rPr>
          <w:sz w:val="20"/>
        </w:rPr>
        <w:t>that</w:t>
      </w:r>
      <w:r w:rsidR="00665AE3" w:rsidRPr="00F0105B">
        <w:rPr>
          <w:spacing w:val="-3"/>
          <w:sz w:val="20"/>
        </w:rPr>
        <w:t xml:space="preserve"> </w:t>
      </w:r>
      <w:r w:rsidR="00665AE3" w:rsidRPr="00F0105B">
        <w:rPr>
          <w:sz w:val="20"/>
        </w:rPr>
        <w:t>the</w:t>
      </w:r>
      <w:r w:rsidR="00665AE3" w:rsidRPr="00F0105B">
        <w:rPr>
          <w:spacing w:val="-3"/>
          <w:sz w:val="20"/>
        </w:rPr>
        <w:t xml:space="preserve"> </w:t>
      </w:r>
      <w:r w:rsidR="00665AE3" w:rsidRPr="00F0105B">
        <w:rPr>
          <w:sz w:val="20"/>
        </w:rPr>
        <w:t>Accountable</w:t>
      </w:r>
      <w:r w:rsidR="00665AE3" w:rsidRPr="00F0105B">
        <w:rPr>
          <w:spacing w:val="-3"/>
          <w:sz w:val="20"/>
        </w:rPr>
        <w:t xml:space="preserve"> </w:t>
      </w:r>
      <w:r w:rsidR="00665AE3" w:rsidRPr="00F0105B">
        <w:rPr>
          <w:sz w:val="20"/>
        </w:rPr>
        <w:t>Property</w:t>
      </w:r>
      <w:r w:rsidR="00665AE3" w:rsidRPr="00F0105B">
        <w:rPr>
          <w:spacing w:val="-4"/>
          <w:sz w:val="20"/>
        </w:rPr>
        <w:t xml:space="preserve"> </w:t>
      </w:r>
      <w:r w:rsidR="00665AE3" w:rsidRPr="00F0105B">
        <w:rPr>
          <w:sz w:val="20"/>
        </w:rPr>
        <w:t>Officer</w:t>
      </w:r>
      <w:r w:rsidR="00665AE3" w:rsidRPr="00F0105B">
        <w:rPr>
          <w:spacing w:val="-4"/>
          <w:sz w:val="20"/>
        </w:rPr>
        <w:t xml:space="preserve"> </w:t>
      </w:r>
      <w:r w:rsidR="00665AE3" w:rsidRPr="00F0105B">
        <w:rPr>
          <w:sz w:val="20"/>
        </w:rPr>
        <w:t>(APO)</w:t>
      </w:r>
      <w:r w:rsidR="00665AE3" w:rsidRPr="00F0105B">
        <w:rPr>
          <w:spacing w:val="-4"/>
          <w:sz w:val="20"/>
        </w:rPr>
        <w:t xml:space="preserve"> </w:t>
      </w:r>
      <w:r w:rsidR="00665AE3" w:rsidRPr="00F0105B">
        <w:rPr>
          <w:sz w:val="20"/>
        </w:rPr>
        <w:t>reviews</w:t>
      </w:r>
      <w:r w:rsidR="00665AE3" w:rsidRPr="00F0105B">
        <w:rPr>
          <w:spacing w:val="-4"/>
          <w:sz w:val="20"/>
        </w:rPr>
        <w:t xml:space="preserve"> </w:t>
      </w:r>
      <w:r w:rsidR="00665AE3" w:rsidRPr="00F0105B">
        <w:rPr>
          <w:sz w:val="20"/>
        </w:rPr>
        <w:t>each</w:t>
      </w:r>
      <w:r w:rsidR="00665AE3" w:rsidRPr="00F0105B">
        <w:rPr>
          <w:spacing w:val="-3"/>
          <w:sz w:val="20"/>
        </w:rPr>
        <w:t xml:space="preserve"> </w:t>
      </w:r>
      <w:r w:rsidR="00665AE3" w:rsidRPr="00F0105B">
        <w:rPr>
          <w:sz w:val="20"/>
        </w:rPr>
        <w:t>purchase</w:t>
      </w:r>
      <w:r w:rsidR="00665AE3" w:rsidRPr="00F0105B">
        <w:rPr>
          <w:spacing w:val="-5"/>
          <w:sz w:val="20"/>
        </w:rPr>
        <w:t xml:space="preserve"> </w:t>
      </w:r>
      <w:r w:rsidR="00665AE3" w:rsidRPr="00F0105B">
        <w:rPr>
          <w:sz w:val="20"/>
        </w:rPr>
        <w:t>request form or the applicable financial system prior to making the purchase.</w:t>
      </w:r>
    </w:p>
    <w:p w14:paraId="0A7D6043" w14:textId="67DCC2B8"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CH</w:t>
      </w:r>
      <w:r w:rsidR="00665AE3" w:rsidRPr="00F0105B">
        <w:rPr>
          <w:spacing w:val="-6"/>
          <w:sz w:val="20"/>
        </w:rPr>
        <w:t xml:space="preserve"> </w:t>
      </w:r>
      <w:r w:rsidR="00665AE3" w:rsidRPr="00F0105B">
        <w:rPr>
          <w:sz w:val="20"/>
        </w:rPr>
        <w:t>will</w:t>
      </w:r>
      <w:r w:rsidR="00665AE3" w:rsidRPr="00F0105B">
        <w:rPr>
          <w:spacing w:val="-4"/>
          <w:sz w:val="20"/>
        </w:rPr>
        <w:t xml:space="preserve"> </w:t>
      </w:r>
      <w:r w:rsidR="00665AE3" w:rsidRPr="00F0105B">
        <w:rPr>
          <w:sz w:val="20"/>
        </w:rPr>
        <w:t>provide</w:t>
      </w:r>
      <w:r w:rsidR="00665AE3" w:rsidRPr="00F0105B">
        <w:rPr>
          <w:spacing w:val="-5"/>
          <w:sz w:val="20"/>
        </w:rPr>
        <w:t xml:space="preserve"> </w:t>
      </w:r>
      <w:r w:rsidR="00665AE3" w:rsidRPr="00F0105B">
        <w:rPr>
          <w:sz w:val="20"/>
        </w:rPr>
        <w:t>purchase</w:t>
      </w:r>
      <w:r w:rsidR="00665AE3" w:rsidRPr="00F0105B">
        <w:rPr>
          <w:spacing w:val="-5"/>
          <w:sz w:val="20"/>
        </w:rPr>
        <w:t xml:space="preserve"> </w:t>
      </w:r>
      <w:r w:rsidR="00665AE3" w:rsidRPr="00F0105B">
        <w:rPr>
          <w:sz w:val="20"/>
        </w:rPr>
        <w:t>receipt</w:t>
      </w:r>
      <w:r w:rsidR="00665AE3" w:rsidRPr="00F0105B">
        <w:rPr>
          <w:spacing w:val="-6"/>
          <w:sz w:val="20"/>
        </w:rPr>
        <w:t xml:space="preserve"> </w:t>
      </w:r>
      <w:r w:rsidR="00665AE3" w:rsidRPr="00F0105B">
        <w:rPr>
          <w:sz w:val="20"/>
        </w:rPr>
        <w:t>to</w:t>
      </w:r>
      <w:r w:rsidR="00665AE3" w:rsidRPr="00F0105B">
        <w:rPr>
          <w:spacing w:val="-5"/>
          <w:sz w:val="20"/>
        </w:rPr>
        <w:t xml:space="preserve"> </w:t>
      </w:r>
      <w:r w:rsidR="00665AE3" w:rsidRPr="00F0105B">
        <w:rPr>
          <w:sz w:val="20"/>
        </w:rPr>
        <w:t>APO</w:t>
      </w:r>
      <w:r w:rsidR="00665AE3" w:rsidRPr="00F0105B">
        <w:rPr>
          <w:spacing w:val="-5"/>
          <w:sz w:val="20"/>
        </w:rPr>
        <w:t xml:space="preserve"> </w:t>
      </w:r>
      <w:r w:rsidR="00665AE3" w:rsidRPr="00F0105B">
        <w:rPr>
          <w:sz w:val="20"/>
        </w:rPr>
        <w:t>within</w:t>
      </w:r>
      <w:r w:rsidR="00665AE3" w:rsidRPr="00F0105B">
        <w:rPr>
          <w:spacing w:val="-3"/>
          <w:sz w:val="20"/>
        </w:rPr>
        <w:t xml:space="preserve"> </w:t>
      </w:r>
      <w:r w:rsidR="00665AE3" w:rsidRPr="00F0105B">
        <w:rPr>
          <w:sz w:val="20"/>
        </w:rPr>
        <w:t>5</w:t>
      </w:r>
      <w:r w:rsidR="00665AE3" w:rsidRPr="00F0105B">
        <w:rPr>
          <w:spacing w:val="-6"/>
          <w:sz w:val="20"/>
        </w:rPr>
        <w:t xml:space="preserve"> </w:t>
      </w:r>
      <w:r w:rsidR="00665AE3" w:rsidRPr="00F0105B">
        <w:rPr>
          <w:sz w:val="20"/>
        </w:rPr>
        <w:t>days</w:t>
      </w:r>
      <w:r w:rsidR="00665AE3" w:rsidRPr="00F0105B">
        <w:rPr>
          <w:spacing w:val="-2"/>
          <w:sz w:val="20"/>
        </w:rPr>
        <w:t xml:space="preserve"> </w:t>
      </w:r>
      <w:r w:rsidR="00665AE3" w:rsidRPr="00F0105B">
        <w:rPr>
          <w:sz w:val="20"/>
        </w:rPr>
        <w:t>of</w:t>
      </w:r>
      <w:r w:rsidR="00665AE3" w:rsidRPr="00F0105B">
        <w:rPr>
          <w:spacing w:val="-5"/>
          <w:sz w:val="20"/>
        </w:rPr>
        <w:t xml:space="preserve"> </w:t>
      </w:r>
      <w:r w:rsidR="00665AE3" w:rsidRPr="00F0105B">
        <w:rPr>
          <w:sz w:val="20"/>
        </w:rPr>
        <w:t>obtaining</w:t>
      </w:r>
      <w:r w:rsidR="00665AE3" w:rsidRPr="00F0105B">
        <w:rPr>
          <w:spacing w:val="-5"/>
          <w:sz w:val="20"/>
        </w:rPr>
        <w:t xml:space="preserve"> </w:t>
      </w:r>
      <w:r w:rsidR="00665AE3" w:rsidRPr="00F0105B">
        <w:rPr>
          <w:sz w:val="20"/>
        </w:rPr>
        <w:t>the</w:t>
      </w:r>
      <w:r w:rsidR="00665AE3" w:rsidRPr="00F0105B">
        <w:rPr>
          <w:spacing w:val="-6"/>
          <w:sz w:val="20"/>
        </w:rPr>
        <w:t xml:space="preserve"> </w:t>
      </w:r>
      <w:r w:rsidR="00665AE3" w:rsidRPr="00F0105B">
        <w:rPr>
          <w:spacing w:val="-2"/>
          <w:sz w:val="20"/>
        </w:rPr>
        <w:t>receipt.</w:t>
      </w:r>
    </w:p>
    <w:p w14:paraId="0A7D6044" w14:textId="0E869167"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When</w:t>
      </w:r>
      <w:r w:rsidR="00665AE3" w:rsidRPr="00F0105B">
        <w:rPr>
          <w:spacing w:val="-5"/>
          <w:sz w:val="20"/>
        </w:rPr>
        <w:t xml:space="preserve"> </w:t>
      </w:r>
      <w:r w:rsidR="00665AE3" w:rsidRPr="00F0105B">
        <w:rPr>
          <w:sz w:val="20"/>
        </w:rPr>
        <w:t>performing</w:t>
      </w:r>
      <w:r w:rsidR="00665AE3" w:rsidRPr="00F0105B">
        <w:rPr>
          <w:spacing w:val="-3"/>
          <w:sz w:val="20"/>
        </w:rPr>
        <w:t xml:space="preserve"> </w:t>
      </w:r>
      <w:r w:rsidR="00665AE3" w:rsidRPr="00F0105B">
        <w:rPr>
          <w:sz w:val="20"/>
        </w:rPr>
        <w:t>monitoring</w:t>
      </w:r>
      <w:r w:rsidR="00665AE3" w:rsidRPr="00F0105B">
        <w:rPr>
          <w:spacing w:val="-5"/>
          <w:sz w:val="20"/>
        </w:rPr>
        <w:t xml:space="preserve"> </w:t>
      </w:r>
      <w:r w:rsidR="00665AE3" w:rsidRPr="00F0105B">
        <w:rPr>
          <w:sz w:val="20"/>
        </w:rPr>
        <w:t>and</w:t>
      </w:r>
      <w:r w:rsidR="00665AE3" w:rsidRPr="00F0105B">
        <w:rPr>
          <w:spacing w:val="-5"/>
          <w:sz w:val="20"/>
        </w:rPr>
        <w:t xml:space="preserve"> </w:t>
      </w:r>
      <w:r w:rsidR="00665AE3" w:rsidRPr="00F0105B">
        <w:rPr>
          <w:sz w:val="20"/>
        </w:rPr>
        <w:t>oversight</w:t>
      </w:r>
      <w:r w:rsidR="00665AE3" w:rsidRPr="00F0105B">
        <w:rPr>
          <w:spacing w:val="-5"/>
          <w:sz w:val="20"/>
        </w:rPr>
        <w:t xml:space="preserve"> </w:t>
      </w:r>
      <w:r w:rsidR="00665AE3" w:rsidRPr="00F0105B">
        <w:rPr>
          <w:sz w:val="20"/>
        </w:rPr>
        <w:t>reviews,</w:t>
      </w:r>
      <w:r w:rsidR="00665AE3" w:rsidRPr="00F0105B">
        <w:rPr>
          <w:spacing w:val="-5"/>
          <w:sz w:val="20"/>
        </w:rPr>
        <w:t xml:space="preserve"> </w:t>
      </w:r>
      <w:r w:rsidR="00665AE3" w:rsidRPr="00F0105B">
        <w:rPr>
          <w:sz w:val="20"/>
        </w:rPr>
        <w:t>APOs</w:t>
      </w:r>
      <w:r w:rsidR="00665AE3" w:rsidRPr="00F0105B">
        <w:rPr>
          <w:spacing w:val="-3"/>
          <w:sz w:val="20"/>
        </w:rPr>
        <w:t xml:space="preserve"> </w:t>
      </w:r>
      <w:r w:rsidR="00665AE3" w:rsidRPr="00F0105B">
        <w:rPr>
          <w:sz w:val="20"/>
        </w:rPr>
        <w:t>must</w:t>
      </w:r>
      <w:r w:rsidR="00665AE3" w:rsidRPr="00F0105B">
        <w:rPr>
          <w:spacing w:val="-5"/>
          <w:sz w:val="20"/>
        </w:rPr>
        <w:t xml:space="preserve"> </w:t>
      </w:r>
      <w:r w:rsidR="00665AE3" w:rsidRPr="00F0105B">
        <w:rPr>
          <w:sz w:val="20"/>
        </w:rPr>
        <w:t>assess</w:t>
      </w:r>
      <w:r w:rsidR="00665AE3" w:rsidRPr="00F0105B">
        <w:rPr>
          <w:spacing w:val="-4"/>
          <w:sz w:val="20"/>
        </w:rPr>
        <w:t xml:space="preserve"> </w:t>
      </w:r>
      <w:r w:rsidR="00665AE3" w:rsidRPr="00F0105B">
        <w:rPr>
          <w:sz w:val="20"/>
        </w:rPr>
        <w:t>whether</w:t>
      </w:r>
      <w:r w:rsidR="00665AE3" w:rsidRPr="00F0105B">
        <w:rPr>
          <w:spacing w:val="-2"/>
          <w:sz w:val="20"/>
        </w:rPr>
        <w:t xml:space="preserve"> </w:t>
      </w:r>
      <w:r w:rsidR="00665AE3" w:rsidRPr="00F0105B">
        <w:rPr>
          <w:sz w:val="20"/>
        </w:rPr>
        <w:t>CHs</w:t>
      </w:r>
      <w:r w:rsidR="00665AE3" w:rsidRPr="00F0105B">
        <w:rPr>
          <w:spacing w:val="-4"/>
          <w:sz w:val="20"/>
        </w:rPr>
        <w:t xml:space="preserve"> </w:t>
      </w:r>
      <w:r w:rsidR="00665AE3" w:rsidRPr="00F0105B">
        <w:rPr>
          <w:sz w:val="20"/>
        </w:rPr>
        <w:t>provided the GPC receipts to the APO.</w:t>
      </w:r>
    </w:p>
    <w:p w14:paraId="0A7D6045" w14:textId="03638A54"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When applicable, contract payment CHs must review and comply with WAWF Invoicing, Receipt,</w:t>
      </w:r>
      <w:r w:rsidR="00665AE3" w:rsidRPr="00F0105B">
        <w:rPr>
          <w:spacing w:val="-6"/>
          <w:sz w:val="20"/>
        </w:rPr>
        <w:t xml:space="preserve"> </w:t>
      </w:r>
      <w:r w:rsidR="00665AE3" w:rsidRPr="00F0105B">
        <w:rPr>
          <w:sz w:val="20"/>
        </w:rPr>
        <w:t>Acceptance</w:t>
      </w:r>
      <w:r w:rsidR="00665AE3" w:rsidRPr="00F0105B">
        <w:rPr>
          <w:spacing w:val="-4"/>
          <w:sz w:val="20"/>
        </w:rPr>
        <w:t xml:space="preserve"> </w:t>
      </w:r>
      <w:r w:rsidR="00665AE3" w:rsidRPr="00F0105B">
        <w:rPr>
          <w:sz w:val="20"/>
        </w:rPr>
        <w:t>and</w:t>
      </w:r>
      <w:r w:rsidR="00665AE3" w:rsidRPr="00F0105B">
        <w:rPr>
          <w:spacing w:val="-6"/>
          <w:sz w:val="20"/>
        </w:rPr>
        <w:t xml:space="preserve"> </w:t>
      </w:r>
      <w:r w:rsidR="00665AE3" w:rsidRPr="00F0105B">
        <w:rPr>
          <w:sz w:val="20"/>
        </w:rPr>
        <w:t>Property</w:t>
      </w:r>
      <w:r w:rsidR="00665AE3" w:rsidRPr="00F0105B">
        <w:rPr>
          <w:spacing w:val="-5"/>
          <w:sz w:val="20"/>
        </w:rPr>
        <w:t xml:space="preserve"> </w:t>
      </w:r>
      <w:r w:rsidR="00665AE3" w:rsidRPr="00F0105B">
        <w:rPr>
          <w:sz w:val="20"/>
        </w:rPr>
        <w:t>Transfer</w:t>
      </w:r>
      <w:r w:rsidR="00665AE3" w:rsidRPr="00F0105B">
        <w:rPr>
          <w:spacing w:val="-5"/>
          <w:sz w:val="20"/>
        </w:rPr>
        <w:t xml:space="preserve"> </w:t>
      </w:r>
      <w:r w:rsidR="00665AE3" w:rsidRPr="00F0105B">
        <w:rPr>
          <w:sz w:val="20"/>
        </w:rPr>
        <w:t>module</w:t>
      </w:r>
      <w:r w:rsidR="00665AE3" w:rsidRPr="00F0105B">
        <w:rPr>
          <w:spacing w:val="-4"/>
          <w:sz w:val="20"/>
        </w:rPr>
        <w:t xml:space="preserve"> </w:t>
      </w:r>
      <w:r w:rsidR="00665AE3" w:rsidRPr="00F0105B">
        <w:rPr>
          <w:sz w:val="20"/>
        </w:rPr>
        <w:t>in</w:t>
      </w:r>
      <w:r w:rsidR="00665AE3" w:rsidRPr="00F0105B">
        <w:rPr>
          <w:spacing w:val="-4"/>
          <w:sz w:val="20"/>
        </w:rPr>
        <w:t xml:space="preserve"> </w:t>
      </w:r>
      <w:r w:rsidR="00665AE3" w:rsidRPr="00F0105B">
        <w:rPr>
          <w:sz w:val="20"/>
        </w:rPr>
        <w:t>accordance</w:t>
      </w:r>
      <w:r w:rsidR="00665AE3" w:rsidRPr="00F0105B">
        <w:rPr>
          <w:spacing w:val="-6"/>
          <w:sz w:val="20"/>
        </w:rPr>
        <w:t xml:space="preserve"> </w:t>
      </w:r>
      <w:r w:rsidR="00665AE3" w:rsidRPr="00F0105B">
        <w:rPr>
          <w:sz w:val="20"/>
        </w:rPr>
        <w:t>with</w:t>
      </w:r>
      <w:r w:rsidR="00665AE3" w:rsidRPr="00F0105B">
        <w:rPr>
          <w:spacing w:val="-4"/>
          <w:sz w:val="20"/>
        </w:rPr>
        <w:t xml:space="preserve"> </w:t>
      </w:r>
      <w:r w:rsidR="00665AE3" w:rsidRPr="00F0105B">
        <w:rPr>
          <w:sz w:val="20"/>
        </w:rPr>
        <w:t>DFARS</w:t>
      </w:r>
      <w:r w:rsidR="00665AE3" w:rsidRPr="00F0105B">
        <w:rPr>
          <w:spacing w:val="-7"/>
          <w:sz w:val="20"/>
        </w:rPr>
        <w:t xml:space="preserve"> </w:t>
      </w:r>
      <w:r w:rsidR="00665AE3" w:rsidRPr="00F0105B">
        <w:rPr>
          <w:sz w:val="20"/>
        </w:rPr>
        <w:t>232.7002, 232.7003, and 252.232-7003. See DoD Charge Card Guidebook Section A.4.4.1.</w:t>
      </w:r>
    </w:p>
    <w:p w14:paraId="0A7D6046" w14:textId="77777777" w:rsidR="00CB5E1D" w:rsidRDefault="00CB5E1D">
      <w:pPr>
        <w:pStyle w:val="BodyText"/>
      </w:pPr>
    </w:p>
    <w:p w14:paraId="0A7D6047" w14:textId="5E9C9E73" w:rsidR="00CB5E1D" w:rsidRDefault="00F0105B" w:rsidP="00F0105B">
      <w:pPr>
        <w:pStyle w:val="List"/>
      </w:pPr>
      <w:r>
        <w:rPr>
          <w:bCs/>
          <w:spacing w:val="-1"/>
          <w:w w:val="99"/>
        </w:rPr>
        <w:t>c.</w:t>
      </w:r>
      <w:r>
        <w:rPr>
          <w:bCs/>
          <w:spacing w:val="-1"/>
          <w:w w:val="99"/>
        </w:rPr>
        <w:tab/>
      </w:r>
      <w:r w:rsidR="00665AE3" w:rsidRPr="00F0105B">
        <w:rPr>
          <w:b/>
          <w:sz w:val="20"/>
        </w:rPr>
        <w:t>Exemptions</w:t>
      </w:r>
      <w:r w:rsidR="00665AE3" w:rsidRPr="00F0105B">
        <w:rPr>
          <w:sz w:val="20"/>
        </w:rPr>
        <w:t>.</w:t>
      </w:r>
      <w:r w:rsidR="00665AE3" w:rsidRPr="00F0105B">
        <w:rPr>
          <w:spacing w:val="-5"/>
          <w:sz w:val="20"/>
        </w:rPr>
        <w:t xml:space="preserve"> </w:t>
      </w:r>
      <w:r w:rsidR="00665AE3" w:rsidRPr="00F0105B">
        <w:rPr>
          <w:sz w:val="20"/>
        </w:rPr>
        <w:t>Consumable</w:t>
      </w:r>
      <w:r w:rsidR="00665AE3" w:rsidRPr="00F0105B">
        <w:rPr>
          <w:spacing w:val="-3"/>
          <w:sz w:val="20"/>
        </w:rPr>
        <w:t xml:space="preserve"> </w:t>
      </w:r>
      <w:r w:rsidR="00665AE3" w:rsidRPr="00F0105B">
        <w:rPr>
          <w:sz w:val="20"/>
        </w:rPr>
        <w:t>items,</w:t>
      </w:r>
      <w:r w:rsidR="00665AE3" w:rsidRPr="00F0105B">
        <w:rPr>
          <w:spacing w:val="-5"/>
          <w:sz w:val="20"/>
        </w:rPr>
        <w:t xml:space="preserve"> </w:t>
      </w:r>
      <w:r w:rsidR="00665AE3" w:rsidRPr="00F0105B">
        <w:rPr>
          <w:sz w:val="20"/>
        </w:rPr>
        <w:t>services,</w:t>
      </w:r>
      <w:r w:rsidR="00665AE3" w:rsidRPr="00F0105B">
        <w:rPr>
          <w:spacing w:val="-3"/>
          <w:sz w:val="20"/>
        </w:rPr>
        <w:t xml:space="preserve"> </w:t>
      </w:r>
      <w:r w:rsidR="00665AE3" w:rsidRPr="00F0105B">
        <w:rPr>
          <w:sz w:val="20"/>
        </w:rPr>
        <w:t>and</w:t>
      </w:r>
      <w:r w:rsidR="00665AE3" w:rsidRPr="00F0105B">
        <w:rPr>
          <w:spacing w:val="-3"/>
          <w:sz w:val="20"/>
        </w:rPr>
        <w:t xml:space="preserve"> </w:t>
      </w:r>
      <w:r w:rsidR="00665AE3" w:rsidRPr="00F0105B">
        <w:rPr>
          <w:sz w:val="20"/>
        </w:rPr>
        <w:t>SF</w:t>
      </w:r>
      <w:r w:rsidR="00665AE3" w:rsidRPr="00F0105B">
        <w:rPr>
          <w:spacing w:val="-2"/>
          <w:sz w:val="20"/>
        </w:rPr>
        <w:t xml:space="preserve"> </w:t>
      </w:r>
      <w:r w:rsidR="00665AE3" w:rsidRPr="00F0105B">
        <w:rPr>
          <w:sz w:val="20"/>
        </w:rPr>
        <w:t>182</w:t>
      </w:r>
      <w:r w:rsidR="00665AE3" w:rsidRPr="00F0105B">
        <w:rPr>
          <w:spacing w:val="-5"/>
          <w:sz w:val="20"/>
        </w:rPr>
        <w:t xml:space="preserve"> </w:t>
      </w:r>
      <w:r w:rsidR="00665AE3" w:rsidRPr="00F0105B">
        <w:rPr>
          <w:sz w:val="20"/>
        </w:rPr>
        <w:t>training</w:t>
      </w:r>
      <w:r w:rsidR="00665AE3" w:rsidRPr="00F0105B">
        <w:rPr>
          <w:spacing w:val="-5"/>
          <w:sz w:val="20"/>
        </w:rPr>
        <w:t xml:space="preserve"> </w:t>
      </w:r>
      <w:r w:rsidR="00665AE3" w:rsidRPr="00F0105B">
        <w:rPr>
          <w:sz w:val="20"/>
        </w:rPr>
        <w:t>payments</w:t>
      </w:r>
      <w:r w:rsidR="00665AE3" w:rsidRPr="00F0105B">
        <w:rPr>
          <w:spacing w:val="-4"/>
          <w:sz w:val="20"/>
        </w:rPr>
        <w:t xml:space="preserve"> </w:t>
      </w:r>
      <w:r w:rsidR="00665AE3" w:rsidRPr="00F0105B">
        <w:rPr>
          <w:sz w:val="20"/>
        </w:rPr>
        <w:t>do</w:t>
      </w:r>
      <w:r w:rsidR="00665AE3" w:rsidRPr="00F0105B">
        <w:rPr>
          <w:spacing w:val="-3"/>
          <w:sz w:val="20"/>
        </w:rPr>
        <w:t xml:space="preserve"> </w:t>
      </w:r>
      <w:r w:rsidR="00665AE3" w:rsidRPr="00F0105B">
        <w:rPr>
          <w:sz w:val="20"/>
        </w:rPr>
        <w:t>not</w:t>
      </w:r>
      <w:r w:rsidR="00665AE3" w:rsidRPr="00F0105B">
        <w:rPr>
          <w:spacing w:val="-3"/>
          <w:sz w:val="20"/>
        </w:rPr>
        <w:t xml:space="preserve"> </w:t>
      </w:r>
      <w:r w:rsidR="00665AE3" w:rsidRPr="00F0105B">
        <w:rPr>
          <w:sz w:val="20"/>
        </w:rPr>
        <w:t>require</w:t>
      </w:r>
      <w:r w:rsidR="00665AE3" w:rsidRPr="00F0105B">
        <w:rPr>
          <w:spacing w:val="-3"/>
          <w:sz w:val="20"/>
        </w:rPr>
        <w:t xml:space="preserve"> </w:t>
      </w:r>
      <w:r w:rsidR="00665AE3" w:rsidRPr="00F0105B">
        <w:rPr>
          <w:sz w:val="20"/>
        </w:rPr>
        <w:t>APO approval. A consumable item is any item that loses its identity or is consumed in use (e.g., office supplies, paper, and batteries).</w:t>
      </w:r>
    </w:p>
    <w:p w14:paraId="0A7D6048" w14:textId="77777777" w:rsidR="00CB5E1D" w:rsidRDefault="00CB5E1D">
      <w:pPr>
        <w:pStyle w:val="BodyText"/>
        <w:spacing w:before="1"/>
        <w:rPr>
          <w:sz w:val="22"/>
        </w:rPr>
      </w:pPr>
    </w:p>
    <w:p w14:paraId="0A7D6049" w14:textId="77777777" w:rsidR="00CB5E1D" w:rsidRDefault="00665AE3" w:rsidP="00854ACC">
      <w:pPr>
        <w:pStyle w:val="Heading2"/>
      </w:pPr>
      <w:bookmarkStart w:id="158" w:name="6-9._Payments_of_Monthly_Invoices"/>
      <w:bookmarkStart w:id="159" w:name="_Toc174981087"/>
      <w:bookmarkEnd w:id="158"/>
      <w:r>
        <w:t>6-9.</w:t>
      </w:r>
      <w:r w:rsidRPr="00B21365">
        <w:t xml:space="preserve"> </w:t>
      </w:r>
      <w:r>
        <w:t>Payments</w:t>
      </w:r>
      <w:r w:rsidRPr="00B21365">
        <w:t xml:space="preserve"> </w:t>
      </w:r>
      <w:r>
        <w:t>of</w:t>
      </w:r>
      <w:r w:rsidRPr="00B21365">
        <w:t xml:space="preserve"> </w:t>
      </w:r>
      <w:r>
        <w:t>Monthly</w:t>
      </w:r>
      <w:r w:rsidRPr="00B21365">
        <w:t xml:space="preserve"> Invoices</w:t>
      </w:r>
      <w:bookmarkEnd w:id="159"/>
    </w:p>
    <w:p w14:paraId="0A7D604A" w14:textId="77777777" w:rsidR="00CB5E1D" w:rsidRDefault="00CB5E1D">
      <w:pPr>
        <w:pStyle w:val="BodyText"/>
        <w:spacing w:before="11"/>
        <w:rPr>
          <w:sz w:val="21"/>
        </w:rPr>
      </w:pPr>
    </w:p>
    <w:p w14:paraId="0A7D604B" w14:textId="7B0848F6" w:rsidR="00CB5E1D" w:rsidRPr="00F0105B" w:rsidRDefault="00F0105B" w:rsidP="00F0105B">
      <w:pPr>
        <w:pStyle w:val="List"/>
      </w:pPr>
      <w:r>
        <w:rPr>
          <w:spacing w:val="-1"/>
          <w:w w:val="99"/>
          <w:sz w:val="20"/>
          <w:szCs w:val="20"/>
        </w:rPr>
        <w:t>a.</w:t>
      </w:r>
      <w:r>
        <w:rPr>
          <w:spacing w:val="-1"/>
          <w:w w:val="99"/>
          <w:sz w:val="20"/>
          <w:szCs w:val="20"/>
        </w:rPr>
        <w:tab/>
      </w:r>
      <w:r w:rsidR="00665AE3" w:rsidRPr="00F0105B">
        <w:rPr>
          <w:b/>
          <w:sz w:val="20"/>
        </w:rPr>
        <w:t>Payment Delinquency Monitoring</w:t>
      </w:r>
      <w:r w:rsidR="00665AE3" w:rsidRPr="00F0105B">
        <w:rPr>
          <w:sz w:val="20"/>
        </w:rPr>
        <w:t xml:space="preserve">. A/OPCs must track managing account certification after the end of the billing cycle and confirm whether the payments </w:t>
      </w:r>
      <w:proofErr w:type="gramStart"/>
      <w:r w:rsidR="00665AE3" w:rsidRPr="00F0105B">
        <w:rPr>
          <w:sz w:val="20"/>
        </w:rPr>
        <w:t>processed</w:t>
      </w:r>
      <w:proofErr w:type="gramEnd"/>
      <w:r w:rsidR="00665AE3" w:rsidRPr="00F0105B">
        <w:rPr>
          <w:sz w:val="20"/>
        </w:rPr>
        <w:t>. A/OPCs can use the Managing Account</w:t>
      </w:r>
      <w:r w:rsidR="00665AE3" w:rsidRPr="00F0105B">
        <w:rPr>
          <w:spacing w:val="-2"/>
          <w:sz w:val="20"/>
        </w:rPr>
        <w:t xml:space="preserve"> </w:t>
      </w:r>
      <w:r w:rsidR="00665AE3" w:rsidRPr="00F0105B">
        <w:rPr>
          <w:sz w:val="20"/>
        </w:rPr>
        <w:t>Approval</w:t>
      </w:r>
      <w:r w:rsidR="00665AE3" w:rsidRPr="00F0105B">
        <w:rPr>
          <w:spacing w:val="-3"/>
          <w:sz w:val="20"/>
        </w:rPr>
        <w:t xml:space="preserve"> </w:t>
      </w:r>
      <w:r w:rsidR="00665AE3" w:rsidRPr="00F0105B">
        <w:rPr>
          <w:sz w:val="20"/>
        </w:rPr>
        <w:t>Status</w:t>
      </w:r>
      <w:r w:rsidR="00665AE3" w:rsidRPr="00F0105B">
        <w:rPr>
          <w:spacing w:val="-3"/>
          <w:sz w:val="20"/>
        </w:rPr>
        <w:t xml:space="preserve"> </w:t>
      </w:r>
      <w:r w:rsidR="00665AE3" w:rsidRPr="00F0105B">
        <w:rPr>
          <w:sz w:val="20"/>
        </w:rPr>
        <w:t>and</w:t>
      </w:r>
      <w:r w:rsidR="00665AE3" w:rsidRPr="00F0105B">
        <w:rPr>
          <w:spacing w:val="-4"/>
          <w:sz w:val="20"/>
        </w:rPr>
        <w:t xml:space="preserve"> </w:t>
      </w:r>
      <w:r w:rsidR="00665AE3" w:rsidRPr="00F0105B">
        <w:rPr>
          <w:sz w:val="20"/>
        </w:rPr>
        <w:t>Certification</w:t>
      </w:r>
      <w:r w:rsidR="00665AE3" w:rsidRPr="00F0105B">
        <w:rPr>
          <w:spacing w:val="-4"/>
          <w:sz w:val="20"/>
        </w:rPr>
        <w:t xml:space="preserve"> </w:t>
      </w:r>
      <w:r w:rsidR="00665AE3" w:rsidRPr="00F0105B">
        <w:rPr>
          <w:sz w:val="20"/>
        </w:rPr>
        <w:t>and</w:t>
      </w:r>
      <w:r w:rsidR="00665AE3" w:rsidRPr="00F0105B">
        <w:rPr>
          <w:spacing w:val="-2"/>
          <w:sz w:val="20"/>
        </w:rPr>
        <w:t xml:space="preserve"> </w:t>
      </w:r>
      <w:r w:rsidR="00665AE3" w:rsidRPr="00F0105B">
        <w:rPr>
          <w:sz w:val="20"/>
        </w:rPr>
        <w:t>Payment</w:t>
      </w:r>
      <w:r w:rsidR="00665AE3" w:rsidRPr="00F0105B">
        <w:rPr>
          <w:spacing w:val="-4"/>
          <w:sz w:val="20"/>
        </w:rPr>
        <w:t xml:space="preserve"> </w:t>
      </w:r>
      <w:r w:rsidR="00665AE3" w:rsidRPr="00F0105B">
        <w:rPr>
          <w:sz w:val="20"/>
        </w:rPr>
        <w:t>Report</w:t>
      </w:r>
      <w:r w:rsidR="00665AE3" w:rsidRPr="00F0105B">
        <w:rPr>
          <w:spacing w:val="-4"/>
          <w:sz w:val="20"/>
        </w:rPr>
        <w:t xml:space="preserve"> </w:t>
      </w:r>
      <w:r w:rsidR="00665AE3" w:rsidRPr="00F0105B">
        <w:rPr>
          <w:sz w:val="20"/>
        </w:rPr>
        <w:t>reports</w:t>
      </w:r>
      <w:r w:rsidR="00665AE3" w:rsidRPr="00F0105B">
        <w:rPr>
          <w:spacing w:val="-3"/>
          <w:sz w:val="20"/>
        </w:rPr>
        <w:t xml:space="preserve"> </w:t>
      </w:r>
      <w:r w:rsidR="00665AE3" w:rsidRPr="00F0105B">
        <w:rPr>
          <w:sz w:val="20"/>
        </w:rPr>
        <w:t>to</w:t>
      </w:r>
      <w:r w:rsidR="00665AE3" w:rsidRPr="00F0105B">
        <w:rPr>
          <w:spacing w:val="-2"/>
          <w:sz w:val="20"/>
        </w:rPr>
        <w:t xml:space="preserve"> </w:t>
      </w:r>
      <w:r w:rsidR="00665AE3" w:rsidRPr="00F0105B">
        <w:rPr>
          <w:sz w:val="20"/>
        </w:rPr>
        <w:t>identify</w:t>
      </w:r>
      <w:r w:rsidR="00665AE3" w:rsidRPr="00F0105B">
        <w:rPr>
          <w:spacing w:val="-3"/>
          <w:sz w:val="20"/>
        </w:rPr>
        <w:t xml:space="preserve"> </w:t>
      </w:r>
      <w:r w:rsidR="00665AE3" w:rsidRPr="00F0105B">
        <w:rPr>
          <w:sz w:val="20"/>
        </w:rPr>
        <w:t>accounts</w:t>
      </w:r>
      <w:r w:rsidR="00665AE3" w:rsidRPr="00F0105B">
        <w:rPr>
          <w:spacing w:val="-3"/>
          <w:sz w:val="20"/>
        </w:rPr>
        <w:t xml:space="preserve"> </w:t>
      </w:r>
      <w:r w:rsidR="00665AE3" w:rsidRPr="00F0105B">
        <w:rPr>
          <w:sz w:val="20"/>
        </w:rPr>
        <w:t>that</w:t>
      </w:r>
      <w:r w:rsidR="00665AE3" w:rsidRPr="00F0105B">
        <w:rPr>
          <w:spacing w:val="-4"/>
          <w:sz w:val="20"/>
        </w:rPr>
        <w:t xml:space="preserve"> </w:t>
      </w:r>
      <w:r w:rsidR="00665AE3" w:rsidRPr="00F0105B">
        <w:rPr>
          <w:sz w:val="20"/>
        </w:rPr>
        <w:t>have</w:t>
      </w:r>
      <w:r w:rsidR="00665AE3" w:rsidRPr="00F0105B">
        <w:rPr>
          <w:spacing w:val="-4"/>
          <w:sz w:val="20"/>
        </w:rPr>
        <w:t xml:space="preserve"> </w:t>
      </w:r>
      <w:r w:rsidR="00665AE3" w:rsidRPr="00F0105B">
        <w:rPr>
          <w:sz w:val="20"/>
        </w:rPr>
        <w:t xml:space="preserve">not been certified. The </w:t>
      </w:r>
      <w:proofErr w:type="gramStart"/>
      <w:r w:rsidR="00665AE3" w:rsidRPr="00F0105B">
        <w:rPr>
          <w:sz w:val="20"/>
        </w:rPr>
        <w:t>servicing</w:t>
      </w:r>
      <w:proofErr w:type="gramEnd"/>
      <w:r w:rsidR="00665AE3" w:rsidRPr="00F0105B">
        <w:rPr>
          <w:sz w:val="20"/>
        </w:rPr>
        <w:t xml:space="preserve"> bank may send reports of delinquencies and potential past due accounts. A/OPCs can also use the Past Due report in the bank’s EAS to identify delinquent accounts. Past due notices (delinquencies over 30 days) must be handled immediately. GPC stakeholders must work together to research and correct any delinquency immediately. Delinquencies that are 60 days past due </w:t>
      </w:r>
      <w:r w:rsidR="00E35B41" w:rsidRPr="00F0105B">
        <w:rPr>
          <w:sz w:val="20"/>
        </w:rPr>
        <w:t xml:space="preserve">should be </w:t>
      </w:r>
      <w:r w:rsidR="00665AE3" w:rsidRPr="00F0105B">
        <w:rPr>
          <w:sz w:val="20"/>
        </w:rPr>
        <w:t>suspended</w:t>
      </w:r>
      <w:r w:rsidR="00E35B41" w:rsidRPr="00F0105B">
        <w:rPr>
          <w:sz w:val="20"/>
        </w:rPr>
        <w:t xml:space="preserve">.  </w:t>
      </w:r>
      <w:r w:rsidR="00665AE3" w:rsidRPr="00F0105B">
        <w:rPr>
          <w:sz w:val="20"/>
        </w:rPr>
        <w:t>The Army goal is to pay all accounts on time. The Army maintains a zero tolerance for any percentage of receivables over 180 days past due.</w:t>
      </w:r>
    </w:p>
    <w:p w14:paraId="0A7D604C" w14:textId="77777777" w:rsidR="00CB5E1D" w:rsidRDefault="00CB5E1D" w:rsidP="00B21365">
      <w:pPr>
        <w:pStyle w:val="BodyText"/>
        <w:ind w:left="216" w:right="778" w:firstLine="187"/>
      </w:pPr>
    </w:p>
    <w:p w14:paraId="0A7D604D" w14:textId="7894A9B4"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The A/OPC will monitor account certifications and may suspend any account that is not certified within 5 business days. If the A/OPC suspends an account, once the account is certified, the A/OPC may reinstate the account. If</w:t>
      </w:r>
      <w:r w:rsidR="00665AE3" w:rsidRPr="00F0105B">
        <w:rPr>
          <w:spacing w:val="-1"/>
          <w:sz w:val="20"/>
        </w:rPr>
        <w:t xml:space="preserve"> </w:t>
      </w:r>
      <w:r w:rsidR="00665AE3" w:rsidRPr="00F0105B">
        <w:rPr>
          <w:sz w:val="20"/>
        </w:rPr>
        <w:t>the bank suspends an</w:t>
      </w:r>
      <w:r w:rsidR="00665AE3" w:rsidRPr="00F0105B">
        <w:rPr>
          <w:spacing w:val="-1"/>
          <w:sz w:val="20"/>
        </w:rPr>
        <w:t xml:space="preserve"> </w:t>
      </w:r>
      <w:r w:rsidR="00665AE3" w:rsidRPr="00F0105B">
        <w:rPr>
          <w:sz w:val="20"/>
        </w:rPr>
        <w:t>account, once</w:t>
      </w:r>
      <w:r w:rsidR="00665AE3" w:rsidRPr="00F0105B">
        <w:rPr>
          <w:spacing w:val="-1"/>
          <w:sz w:val="20"/>
        </w:rPr>
        <w:t xml:space="preserve"> </w:t>
      </w:r>
      <w:r w:rsidR="00665AE3" w:rsidRPr="00F0105B">
        <w:rPr>
          <w:sz w:val="20"/>
        </w:rPr>
        <w:t>the</w:t>
      </w:r>
      <w:r w:rsidR="00665AE3" w:rsidRPr="00F0105B">
        <w:rPr>
          <w:spacing w:val="-1"/>
          <w:sz w:val="20"/>
        </w:rPr>
        <w:t xml:space="preserve"> </w:t>
      </w:r>
      <w:r w:rsidR="00665AE3" w:rsidRPr="00F0105B">
        <w:rPr>
          <w:sz w:val="20"/>
        </w:rPr>
        <w:t>account is certified</w:t>
      </w:r>
      <w:r w:rsidR="00665AE3" w:rsidRPr="00F0105B">
        <w:rPr>
          <w:spacing w:val="-1"/>
          <w:sz w:val="20"/>
        </w:rPr>
        <w:t xml:space="preserve"> </w:t>
      </w:r>
      <w:r w:rsidR="00665AE3" w:rsidRPr="00F0105B">
        <w:rPr>
          <w:sz w:val="20"/>
        </w:rPr>
        <w:t>and paid,</w:t>
      </w:r>
      <w:r w:rsidR="00665AE3" w:rsidRPr="00F0105B">
        <w:rPr>
          <w:spacing w:val="-1"/>
          <w:sz w:val="20"/>
        </w:rPr>
        <w:t xml:space="preserve"> </w:t>
      </w:r>
      <w:r w:rsidR="00665AE3" w:rsidRPr="00F0105B">
        <w:rPr>
          <w:sz w:val="20"/>
        </w:rPr>
        <w:t xml:space="preserve">the account is automatically reinstated. The request to reinstate a suspended account due to non- </w:t>
      </w:r>
      <w:proofErr w:type="gramStart"/>
      <w:r w:rsidR="00665AE3" w:rsidRPr="00F0105B">
        <w:rPr>
          <w:sz w:val="20"/>
        </w:rPr>
        <w:t>certification,</w:t>
      </w:r>
      <w:proofErr w:type="gramEnd"/>
      <w:r w:rsidR="00665AE3" w:rsidRPr="00F0105B">
        <w:rPr>
          <w:spacing w:val="-4"/>
          <w:sz w:val="20"/>
        </w:rPr>
        <w:t xml:space="preserve"> </w:t>
      </w:r>
      <w:r w:rsidR="00665AE3" w:rsidRPr="00F0105B">
        <w:rPr>
          <w:sz w:val="20"/>
        </w:rPr>
        <w:t>must</w:t>
      </w:r>
      <w:r w:rsidR="00665AE3" w:rsidRPr="00F0105B">
        <w:rPr>
          <w:spacing w:val="-4"/>
          <w:sz w:val="20"/>
        </w:rPr>
        <w:t xml:space="preserve"> </w:t>
      </w:r>
      <w:r w:rsidR="00665AE3" w:rsidRPr="00F0105B">
        <w:rPr>
          <w:sz w:val="20"/>
        </w:rPr>
        <w:t>include</w:t>
      </w:r>
      <w:r w:rsidR="00665AE3" w:rsidRPr="00F0105B">
        <w:rPr>
          <w:spacing w:val="-4"/>
          <w:sz w:val="20"/>
        </w:rPr>
        <w:t xml:space="preserve"> </w:t>
      </w:r>
      <w:r w:rsidR="00665AE3" w:rsidRPr="00F0105B">
        <w:rPr>
          <w:sz w:val="20"/>
        </w:rPr>
        <w:t>an</w:t>
      </w:r>
      <w:r w:rsidR="00665AE3" w:rsidRPr="00F0105B">
        <w:rPr>
          <w:spacing w:val="-4"/>
          <w:sz w:val="20"/>
        </w:rPr>
        <w:t xml:space="preserve"> </w:t>
      </w:r>
      <w:r w:rsidR="00665AE3" w:rsidRPr="00F0105B">
        <w:rPr>
          <w:sz w:val="20"/>
        </w:rPr>
        <w:t>explanation</w:t>
      </w:r>
      <w:r w:rsidR="00665AE3" w:rsidRPr="00F0105B">
        <w:rPr>
          <w:spacing w:val="-4"/>
          <w:sz w:val="20"/>
        </w:rPr>
        <w:t xml:space="preserve"> </w:t>
      </w:r>
      <w:r w:rsidR="00665AE3" w:rsidRPr="00F0105B">
        <w:rPr>
          <w:sz w:val="20"/>
        </w:rPr>
        <w:t>of</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delay in</w:t>
      </w:r>
      <w:r w:rsidR="00665AE3" w:rsidRPr="00F0105B">
        <w:rPr>
          <w:spacing w:val="-4"/>
          <w:sz w:val="20"/>
        </w:rPr>
        <w:t xml:space="preserve"> </w:t>
      </w:r>
      <w:r w:rsidR="00665AE3" w:rsidRPr="00F0105B">
        <w:rPr>
          <w:sz w:val="20"/>
        </w:rPr>
        <w:t>certification</w:t>
      </w:r>
      <w:r w:rsidR="00665AE3" w:rsidRPr="00F0105B">
        <w:rPr>
          <w:spacing w:val="-2"/>
          <w:sz w:val="20"/>
        </w:rPr>
        <w:t xml:space="preserve"> </w:t>
      </w:r>
      <w:r w:rsidR="00665AE3" w:rsidRPr="00F0105B">
        <w:rPr>
          <w:sz w:val="20"/>
        </w:rPr>
        <w:t>and</w:t>
      </w:r>
      <w:r w:rsidR="00665AE3" w:rsidRPr="00F0105B">
        <w:rPr>
          <w:spacing w:val="-2"/>
          <w:sz w:val="20"/>
        </w:rPr>
        <w:t xml:space="preserve"> </w:t>
      </w:r>
      <w:r w:rsidR="00665AE3" w:rsidRPr="00F0105B">
        <w:rPr>
          <w:sz w:val="20"/>
        </w:rPr>
        <w:t>a</w:t>
      </w:r>
      <w:r w:rsidR="00665AE3" w:rsidRPr="00F0105B">
        <w:rPr>
          <w:spacing w:val="-4"/>
          <w:sz w:val="20"/>
        </w:rPr>
        <w:t xml:space="preserve"> </w:t>
      </w:r>
      <w:r w:rsidR="00665AE3" w:rsidRPr="00F0105B">
        <w:rPr>
          <w:sz w:val="20"/>
        </w:rPr>
        <w:t>plan</w:t>
      </w:r>
      <w:r w:rsidR="00665AE3" w:rsidRPr="00F0105B">
        <w:rPr>
          <w:spacing w:val="-2"/>
          <w:sz w:val="20"/>
        </w:rPr>
        <w:t xml:space="preserve"> </w:t>
      </w:r>
      <w:r w:rsidR="00665AE3" w:rsidRPr="00F0105B">
        <w:rPr>
          <w:sz w:val="20"/>
        </w:rPr>
        <w:t>to</w:t>
      </w:r>
      <w:r w:rsidR="00665AE3" w:rsidRPr="00F0105B">
        <w:rPr>
          <w:spacing w:val="-2"/>
          <w:sz w:val="20"/>
        </w:rPr>
        <w:t xml:space="preserve"> </w:t>
      </w:r>
      <w:r w:rsidR="00665AE3" w:rsidRPr="00F0105B">
        <w:rPr>
          <w:sz w:val="20"/>
        </w:rPr>
        <w:t>avoid</w:t>
      </w:r>
      <w:r w:rsidR="00665AE3" w:rsidRPr="00F0105B">
        <w:rPr>
          <w:spacing w:val="-2"/>
          <w:sz w:val="20"/>
        </w:rPr>
        <w:t xml:space="preserve"> </w:t>
      </w:r>
      <w:r w:rsidR="00665AE3" w:rsidRPr="00F0105B">
        <w:rPr>
          <w:sz w:val="20"/>
        </w:rPr>
        <w:t>future</w:t>
      </w:r>
      <w:r w:rsidR="00665AE3" w:rsidRPr="00F0105B">
        <w:rPr>
          <w:spacing w:val="-2"/>
          <w:sz w:val="20"/>
        </w:rPr>
        <w:t xml:space="preserve"> </w:t>
      </w:r>
      <w:r w:rsidR="00665AE3" w:rsidRPr="00F0105B">
        <w:rPr>
          <w:sz w:val="20"/>
        </w:rPr>
        <w:t>delays.</w:t>
      </w:r>
      <w:r w:rsidR="00665AE3" w:rsidRPr="00F0105B">
        <w:rPr>
          <w:spacing w:val="-4"/>
          <w:sz w:val="20"/>
        </w:rPr>
        <w:t xml:space="preserve"> </w:t>
      </w:r>
      <w:r w:rsidR="00665AE3" w:rsidRPr="00F0105B">
        <w:rPr>
          <w:sz w:val="20"/>
        </w:rPr>
        <w:t>If the account has been suspended for late certification more than once, any request to reinstate the account must come from the activity responsible for the account.</w:t>
      </w:r>
    </w:p>
    <w:p w14:paraId="52EE8B03" w14:textId="77777777" w:rsidR="000C20D7" w:rsidRPr="00B21365" w:rsidRDefault="000C20D7" w:rsidP="00B21365">
      <w:pPr>
        <w:pStyle w:val="ListParagraph"/>
        <w:ind w:left="216" w:right="778" w:firstLine="187"/>
        <w:rPr>
          <w:sz w:val="20"/>
        </w:rPr>
      </w:pPr>
    </w:p>
    <w:p w14:paraId="034D98E0" w14:textId="1DB1D467" w:rsidR="000C20D7" w:rsidRPr="00F0105B" w:rsidRDefault="00F0105B" w:rsidP="00F0105B">
      <w:pPr>
        <w:pStyle w:val="List"/>
      </w:pPr>
      <w:r w:rsidRPr="00B21365">
        <w:rPr>
          <w:spacing w:val="-1"/>
          <w:w w:val="99"/>
          <w:sz w:val="20"/>
          <w:szCs w:val="20"/>
        </w:rPr>
        <w:t>c.</w:t>
      </w:r>
      <w:r w:rsidRPr="00B21365">
        <w:rPr>
          <w:spacing w:val="-1"/>
          <w:w w:val="99"/>
          <w:sz w:val="20"/>
          <w:szCs w:val="20"/>
        </w:rPr>
        <w:tab/>
      </w:r>
      <w:r w:rsidR="000C20D7" w:rsidRPr="00F0105B">
        <w:rPr>
          <w:sz w:val="20"/>
        </w:rPr>
        <w:t>The Certifying Officer’s minimum qualifications and eligibility are discussed in DoD FMR Volume 5, Chapter 33. Certifying Officers are responsible for the accuracy of payments, including designation of the proper appropriation(s) or other funds certified to the paying office and disbursing officer. To certify GPC invoices for payment by DFAS, the BO must be appointed as and accept the responsibilities of a Certifying Officer using the DD Form 577 generated in JAM. The BO certifies the statement as the Certifying Officer, and the RM certifies the funding in GFEBS/other.</w:t>
      </w:r>
    </w:p>
    <w:p w14:paraId="0A7D604E" w14:textId="77777777" w:rsidR="00CB5E1D" w:rsidRDefault="00CB5E1D" w:rsidP="00B21365">
      <w:pPr>
        <w:pStyle w:val="BodyText"/>
        <w:ind w:left="216" w:right="778" w:firstLine="187"/>
        <w:rPr>
          <w:sz w:val="19"/>
        </w:rPr>
      </w:pPr>
    </w:p>
    <w:p w14:paraId="6AD0C702" w14:textId="6BA34CCF" w:rsidR="00036830" w:rsidRPr="000237DA" w:rsidRDefault="00F0105B" w:rsidP="00F0105B">
      <w:pPr>
        <w:pStyle w:val="List"/>
      </w:pPr>
      <w:r w:rsidRPr="000237DA">
        <w:rPr>
          <w:spacing w:val="-1"/>
          <w:w w:val="99"/>
          <w:sz w:val="20"/>
          <w:szCs w:val="20"/>
        </w:rPr>
        <w:t>d.</w:t>
      </w:r>
      <w:r w:rsidRPr="000237DA">
        <w:rPr>
          <w:spacing w:val="-1"/>
          <w:w w:val="99"/>
          <w:sz w:val="20"/>
          <w:szCs w:val="20"/>
        </w:rPr>
        <w:tab/>
      </w:r>
      <w:r w:rsidR="00665AE3" w:rsidRPr="00F0105B">
        <w:rPr>
          <w:b/>
          <w:sz w:val="20"/>
        </w:rPr>
        <w:t>Cardholder</w:t>
      </w:r>
      <w:r w:rsidR="00665AE3" w:rsidRPr="00F0105B">
        <w:rPr>
          <w:b/>
          <w:spacing w:val="-5"/>
          <w:sz w:val="20"/>
        </w:rPr>
        <w:t xml:space="preserve"> </w:t>
      </w:r>
      <w:r w:rsidR="00665AE3" w:rsidRPr="00F0105B">
        <w:rPr>
          <w:b/>
          <w:sz w:val="20"/>
        </w:rPr>
        <w:t>Statement</w:t>
      </w:r>
      <w:r w:rsidR="00665AE3" w:rsidRPr="00F0105B">
        <w:rPr>
          <w:b/>
          <w:spacing w:val="-5"/>
          <w:sz w:val="20"/>
        </w:rPr>
        <w:t xml:space="preserve"> </w:t>
      </w:r>
      <w:r w:rsidR="00665AE3" w:rsidRPr="00F0105B">
        <w:rPr>
          <w:b/>
          <w:sz w:val="20"/>
        </w:rPr>
        <w:t>Reconciliation</w:t>
      </w:r>
      <w:r w:rsidR="00665AE3" w:rsidRPr="00F0105B">
        <w:rPr>
          <w:b/>
          <w:spacing w:val="-3"/>
          <w:sz w:val="20"/>
        </w:rPr>
        <w:t xml:space="preserve"> </w:t>
      </w:r>
      <w:r w:rsidR="00665AE3" w:rsidRPr="00F0105B">
        <w:rPr>
          <w:b/>
          <w:sz w:val="20"/>
        </w:rPr>
        <w:t>and</w:t>
      </w:r>
      <w:r w:rsidR="00665AE3" w:rsidRPr="00F0105B">
        <w:rPr>
          <w:b/>
          <w:spacing w:val="-5"/>
          <w:sz w:val="20"/>
        </w:rPr>
        <w:t xml:space="preserve"> </w:t>
      </w:r>
      <w:r w:rsidR="00665AE3" w:rsidRPr="00F0105B">
        <w:rPr>
          <w:b/>
          <w:sz w:val="20"/>
        </w:rPr>
        <w:t>Certification</w:t>
      </w:r>
      <w:r w:rsidR="00665AE3" w:rsidRPr="00F0105B">
        <w:rPr>
          <w:sz w:val="20"/>
        </w:rPr>
        <w:t>.</w:t>
      </w:r>
      <w:r w:rsidR="00665AE3" w:rsidRPr="00F0105B">
        <w:rPr>
          <w:spacing w:val="-5"/>
          <w:sz w:val="20"/>
        </w:rPr>
        <w:t xml:space="preserve"> </w:t>
      </w:r>
      <w:r w:rsidR="000237DA" w:rsidRPr="00F0105B">
        <w:rPr>
          <w:sz w:val="20"/>
        </w:rPr>
        <w:t xml:space="preserve">The Army certifies invoices for payment after all purchased items have been confirmed. This procedure is called “Confirm and Pay.” Any transactions that </w:t>
      </w:r>
      <w:r w:rsidR="000237DA" w:rsidRPr="00F0105B">
        <w:rPr>
          <w:sz w:val="20"/>
        </w:rPr>
        <w:lastRenderedPageBreak/>
        <w:t xml:space="preserve">cannot be reconciled and approved for </w:t>
      </w:r>
      <w:proofErr w:type="gramStart"/>
      <w:r w:rsidR="000237DA" w:rsidRPr="00F0105B">
        <w:rPr>
          <w:sz w:val="20"/>
        </w:rPr>
        <w:t>payment,</w:t>
      </w:r>
      <w:proofErr w:type="gramEnd"/>
      <w:r w:rsidR="000237DA" w:rsidRPr="00F0105B">
        <w:rPr>
          <w:sz w:val="20"/>
        </w:rPr>
        <w:t xml:space="preserve"> will not be approved in the bank’s EAS by the BO. ANG and certain other Army accounts supporting the Air Force certify invoice</w:t>
      </w:r>
      <w:r w:rsidR="000237DA" w:rsidRPr="00F0105B">
        <w:rPr>
          <w:spacing w:val="-5"/>
          <w:sz w:val="20"/>
        </w:rPr>
        <w:t xml:space="preserve">s for payment following the </w:t>
      </w:r>
      <w:r w:rsidR="00C93B7C" w:rsidRPr="00F0105B">
        <w:rPr>
          <w:spacing w:val="-5"/>
          <w:sz w:val="20"/>
        </w:rPr>
        <w:t>“</w:t>
      </w:r>
      <w:r w:rsidR="000237DA" w:rsidRPr="00F0105B">
        <w:rPr>
          <w:spacing w:val="-5"/>
          <w:sz w:val="20"/>
        </w:rPr>
        <w:t>Pay and Confirm</w:t>
      </w:r>
      <w:r w:rsidR="00C93B7C" w:rsidRPr="00F0105B">
        <w:rPr>
          <w:spacing w:val="-5"/>
          <w:sz w:val="20"/>
        </w:rPr>
        <w:t>”</w:t>
      </w:r>
      <w:r w:rsidR="000237DA" w:rsidRPr="00F0105B">
        <w:rPr>
          <w:spacing w:val="-5"/>
          <w:sz w:val="20"/>
        </w:rPr>
        <w:t xml:space="preserve"> model. </w:t>
      </w:r>
      <w:r w:rsidR="00665AE3" w:rsidRPr="00F0105B">
        <w:rPr>
          <w:sz w:val="20"/>
        </w:rPr>
        <w:t>Cardholders</w:t>
      </w:r>
      <w:r w:rsidR="00665AE3" w:rsidRPr="00F0105B">
        <w:rPr>
          <w:spacing w:val="-5"/>
          <w:sz w:val="20"/>
        </w:rPr>
        <w:t xml:space="preserve"> </w:t>
      </w:r>
      <w:r w:rsidR="00665AE3" w:rsidRPr="00F0105B">
        <w:rPr>
          <w:sz w:val="20"/>
        </w:rPr>
        <w:t>must</w:t>
      </w:r>
      <w:r w:rsidR="00665AE3" w:rsidRPr="00F0105B">
        <w:rPr>
          <w:spacing w:val="-4"/>
          <w:sz w:val="20"/>
        </w:rPr>
        <w:t xml:space="preserve"> </w:t>
      </w:r>
      <w:r w:rsidR="00665AE3" w:rsidRPr="00F0105B">
        <w:rPr>
          <w:sz w:val="20"/>
        </w:rPr>
        <w:t>match</w:t>
      </w:r>
      <w:r w:rsidR="00665AE3" w:rsidRPr="00F0105B">
        <w:rPr>
          <w:spacing w:val="-5"/>
          <w:sz w:val="20"/>
        </w:rPr>
        <w:t xml:space="preserve"> </w:t>
      </w:r>
      <w:r w:rsidR="00665AE3" w:rsidRPr="00F0105B">
        <w:rPr>
          <w:sz w:val="20"/>
        </w:rPr>
        <w:t>and</w:t>
      </w:r>
      <w:r w:rsidR="00665AE3" w:rsidRPr="00F0105B">
        <w:rPr>
          <w:spacing w:val="-4"/>
          <w:sz w:val="20"/>
        </w:rPr>
        <w:t xml:space="preserve"> </w:t>
      </w:r>
      <w:r w:rsidR="00665AE3" w:rsidRPr="00F0105B">
        <w:rPr>
          <w:sz w:val="20"/>
        </w:rPr>
        <w:t>approve transactions throughout the month to ensure accuracy and identify and resolve any funding errors. If a charged amount is incorrect, the CH must contact the vendor to resolve the discrepancy and may dispute the transaction, if necessary. Cardholders must also upload transaction documentation</w:t>
      </w:r>
      <w:r w:rsidR="000237DA" w:rsidRPr="00F0105B">
        <w:rPr>
          <w:sz w:val="20"/>
        </w:rPr>
        <w:t xml:space="preserve"> </w:t>
      </w:r>
      <w:r w:rsidR="00665AE3" w:rsidRPr="00F0105B">
        <w:rPr>
          <w:sz w:val="20"/>
          <w:szCs w:val="20"/>
        </w:rPr>
        <w:t>throughout the month to ensure BO visibility of purchase information. If the statement is correct at the end of the billing cycle, the CH must approve the statement within three business days of the billing cycle end date. For Army agencies that do not utilize the bank's EAS for monthly certification, per the DoD</w:t>
      </w:r>
      <w:r w:rsidR="00665AE3" w:rsidRPr="00F0105B">
        <w:rPr>
          <w:spacing w:val="-4"/>
          <w:sz w:val="20"/>
          <w:szCs w:val="20"/>
        </w:rPr>
        <w:t xml:space="preserve"> </w:t>
      </w:r>
      <w:r w:rsidR="00665AE3" w:rsidRPr="00F0105B">
        <w:rPr>
          <w:sz w:val="20"/>
          <w:szCs w:val="20"/>
        </w:rPr>
        <w:t>FMR,</w:t>
      </w:r>
      <w:r w:rsidR="00665AE3" w:rsidRPr="00F0105B">
        <w:rPr>
          <w:spacing w:val="-4"/>
          <w:sz w:val="20"/>
          <w:szCs w:val="20"/>
        </w:rPr>
        <w:t xml:space="preserve"> </w:t>
      </w:r>
      <w:r w:rsidR="00665AE3" w:rsidRPr="00F0105B">
        <w:rPr>
          <w:sz w:val="20"/>
          <w:szCs w:val="20"/>
        </w:rPr>
        <w:t>Vol</w:t>
      </w:r>
      <w:r w:rsidR="00665AE3" w:rsidRPr="00F0105B">
        <w:rPr>
          <w:spacing w:val="-2"/>
          <w:sz w:val="20"/>
          <w:szCs w:val="20"/>
        </w:rPr>
        <w:t xml:space="preserve"> </w:t>
      </w:r>
      <w:r w:rsidR="00665AE3" w:rsidRPr="00F0105B">
        <w:rPr>
          <w:sz w:val="20"/>
          <w:szCs w:val="20"/>
        </w:rPr>
        <w:t>10</w:t>
      </w:r>
      <w:r w:rsidR="00665AE3" w:rsidRPr="00F0105B">
        <w:rPr>
          <w:spacing w:val="-4"/>
          <w:sz w:val="20"/>
          <w:szCs w:val="20"/>
        </w:rPr>
        <w:t xml:space="preserve"> </w:t>
      </w:r>
      <w:r w:rsidR="00665AE3" w:rsidRPr="00F0105B">
        <w:rPr>
          <w:sz w:val="20"/>
          <w:szCs w:val="20"/>
        </w:rPr>
        <w:t>Chapter</w:t>
      </w:r>
      <w:r w:rsidR="00665AE3" w:rsidRPr="00F0105B">
        <w:rPr>
          <w:spacing w:val="-1"/>
          <w:sz w:val="20"/>
          <w:szCs w:val="20"/>
        </w:rPr>
        <w:t xml:space="preserve"> </w:t>
      </w:r>
      <w:r w:rsidR="00665AE3" w:rsidRPr="00F0105B">
        <w:rPr>
          <w:sz w:val="20"/>
          <w:szCs w:val="20"/>
        </w:rPr>
        <w:t>23,</w:t>
      </w:r>
      <w:r w:rsidR="00665AE3" w:rsidRPr="00F0105B">
        <w:rPr>
          <w:spacing w:val="-4"/>
          <w:sz w:val="20"/>
          <w:szCs w:val="20"/>
        </w:rPr>
        <w:t xml:space="preserve"> </w:t>
      </w:r>
      <w:r w:rsidR="00665AE3" w:rsidRPr="00F0105B">
        <w:rPr>
          <w:sz w:val="20"/>
          <w:szCs w:val="20"/>
        </w:rPr>
        <w:t>Figure</w:t>
      </w:r>
      <w:r w:rsidR="00665AE3" w:rsidRPr="00F0105B">
        <w:rPr>
          <w:spacing w:val="-2"/>
          <w:sz w:val="20"/>
          <w:szCs w:val="20"/>
        </w:rPr>
        <w:t xml:space="preserve"> </w:t>
      </w:r>
      <w:r w:rsidR="00665AE3" w:rsidRPr="00F0105B">
        <w:rPr>
          <w:sz w:val="20"/>
          <w:szCs w:val="20"/>
        </w:rPr>
        <w:t>23-2,</w:t>
      </w:r>
      <w:r w:rsidR="00665AE3" w:rsidRPr="00F0105B">
        <w:rPr>
          <w:spacing w:val="-2"/>
          <w:sz w:val="20"/>
          <w:szCs w:val="20"/>
        </w:rPr>
        <w:t xml:space="preserve"> </w:t>
      </w:r>
      <w:r w:rsidR="00665AE3" w:rsidRPr="00F0105B">
        <w:rPr>
          <w:sz w:val="20"/>
          <w:szCs w:val="20"/>
        </w:rPr>
        <w:t>the</w:t>
      </w:r>
      <w:r w:rsidR="00665AE3" w:rsidRPr="00F0105B">
        <w:rPr>
          <w:spacing w:val="-2"/>
          <w:sz w:val="20"/>
          <w:szCs w:val="20"/>
        </w:rPr>
        <w:t xml:space="preserve"> </w:t>
      </w:r>
      <w:r w:rsidR="00665AE3" w:rsidRPr="00F0105B">
        <w:rPr>
          <w:sz w:val="20"/>
          <w:szCs w:val="20"/>
        </w:rPr>
        <w:t>CH</w:t>
      </w:r>
      <w:r w:rsidR="00665AE3" w:rsidRPr="00F0105B">
        <w:rPr>
          <w:spacing w:val="-4"/>
          <w:sz w:val="20"/>
          <w:szCs w:val="20"/>
        </w:rPr>
        <w:t xml:space="preserve"> </w:t>
      </w:r>
      <w:r w:rsidR="00665AE3" w:rsidRPr="00F0105B">
        <w:rPr>
          <w:sz w:val="20"/>
          <w:szCs w:val="20"/>
        </w:rPr>
        <w:t>must</w:t>
      </w:r>
      <w:r w:rsidR="00665AE3" w:rsidRPr="00F0105B">
        <w:rPr>
          <w:spacing w:val="-4"/>
          <w:sz w:val="20"/>
          <w:szCs w:val="20"/>
        </w:rPr>
        <w:t xml:space="preserve"> </w:t>
      </w:r>
      <w:r w:rsidR="00665AE3" w:rsidRPr="00F0105B">
        <w:rPr>
          <w:sz w:val="20"/>
          <w:szCs w:val="20"/>
        </w:rPr>
        <w:t>complete</w:t>
      </w:r>
      <w:r w:rsidR="00665AE3" w:rsidRPr="00F0105B">
        <w:rPr>
          <w:spacing w:val="-2"/>
          <w:sz w:val="20"/>
          <w:szCs w:val="20"/>
        </w:rPr>
        <w:t xml:space="preserve"> </w:t>
      </w:r>
      <w:r w:rsidR="00665AE3" w:rsidRPr="00F0105B">
        <w:rPr>
          <w:sz w:val="20"/>
          <w:szCs w:val="20"/>
        </w:rPr>
        <w:t>a</w:t>
      </w:r>
      <w:r w:rsidR="00665AE3" w:rsidRPr="00F0105B">
        <w:rPr>
          <w:spacing w:val="-4"/>
          <w:sz w:val="20"/>
          <w:szCs w:val="20"/>
        </w:rPr>
        <w:t xml:space="preserve"> </w:t>
      </w:r>
      <w:r w:rsidR="00665AE3" w:rsidRPr="00F0105B">
        <w:rPr>
          <w:sz w:val="20"/>
          <w:szCs w:val="20"/>
        </w:rPr>
        <w:t>monthly</w:t>
      </w:r>
      <w:r w:rsidR="00665AE3" w:rsidRPr="00F0105B">
        <w:rPr>
          <w:spacing w:val="-3"/>
          <w:sz w:val="20"/>
          <w:szCs w:val="20"/>
        </w:rPr>
        <w:t xml:space="preserve"> </w:t>
      </w:r>
      <w:r w:rsidR="00665AE3" w:rsidRPr="00F0105B">
        <w:rPr>
          <w:sz w:val="20"/>
          <w:szCs w:val="20"/>
        </w:rPr>
        <w:t>certification</w:t>
      </w:r>
      <w:r w:rsidR="00665AE3" w:rsidRPr="00F0105B">
        <w:rPr>
          <w:spacing w:val="-4"/>
          <w:sz w:val="20"/>
          <w:szCs w:val="20"/>
        </w:rPr>
        <w:t xml:space="preserve"> </w:t>
      </w:r>
      <w:r w:rsidR="00665AE3" w:rsidRPr="00F0105B">
        <w:rPr>
          <w:sz w:val="20"/>
          <w:szCs w:val="20"/>
        </w:rPr>
        <w:t>statement</w:t>
      </w:r>
      <w:r w:rsidR="00665AE3" w:rsidRPr="00F0105B">
        <w:rPr>
          <w:spacing w:val="-2"/>
          <w:sz w:val="20"/>
          <w:szCs w:val="20"/>
        </w:rPr>
        <w:t xml:space="preserve"> </w:t>
      </w:r>
      <w:r w:rsidR="00665AE3" w:rsidRPr="00F0105B">
        <w:rPr>
          <w:sz w:val="20"/>
          <w:szCs w:val="20"/>
        </w:rPr>
        <w:t>as part of their reconciliation process.</w:t>
      </w:r>
    </w:p>
    <w:p w14:paraId="2A118695" w14:textId="77777777" w:rsidR="00440DB8" w:rsidRDefault="00440DB8" w:rsidP="00B21365">
      <w:pPr>
        <w:pStyle w:val="BodyText"/>
        <w:ind w:left="216" w:right="778" w:firstLine="187"/>
      </w:pPr>
    </w:p>
    <w:p w14:paraId="606F69AC" w14:textId="427B0B82" w:rsidR="00D2004B" w:rsidRDefault="00F0105B" w:rsidP="00F0105B">
      <w:pPr>
        <w:pStyle w:val="List"/>
      </w:pPr>
      <w:r>
        <w:rPr>
          <w:spacing w:val="-1"/>
          <w:w w:val="99"/>
        </w:rPr>
        <w:t>e.</w:t>
      </w:r>
      <w:r>
        <w:rPr>
          <w:spacing w:val="-1"/>
          <w:w w:val="99"/>
        </w:rPr>
        <w:tab/>
      </w:r>
      <w:r w:rsidR="007F472F">
        <w:t>Cardholders</w:t>
      </w:r>
      <w:r w:rsidR="00440DB8" w:rsidRPr="00256B55">
        <w:t xml:space="preserve"> are responsible for reconciling the charges appearing on each statement for their GPC with receipts, purchase log, and other supporting documentation. </w:t>
      </w:r>
      <w:r w:rsidR="0090414E">
        <w:t>R</w:t>
      </w:r>
      <w:r w:rsidR="00440DB8">
        <w:t xml:space="preserve">econciling a </w:t>
      </w:r>
      <w:r w:rsidR="0043196C">
        <w:t>card</w:t>
      </w:r>
      <w:r w:rsidR="00440DB8">
        <w:t xml:space="preserve"> account involves the following key actions:</w:t>
      </w:r>
    </w:p>
    <w:p w14:paraId="7E484EF4" w14:textId="77777777" w:rsidR="001020BB" w:rsidRPr="00B21365" w:rsidRDefault="001020BB" w:rsidP="00B21365">
      <w:pPr>
        <w:pStyle w:val="BodyText"/>
        <w:ind w:left="216" w:right="878"/>
        <w:rPr>
          <w:rFonts w:eastAsia="Times New Roman"/>
        </w:rPr>
      </w:pPr>
    </w:p>
    <w:p w14:paraId="7F588CFE" w14:textId="37442B6B" w:rsidR="00032384" w:rsidRPr="00B21365" w:rsidRDefault="00F0105B" w:rsidP="00F0105B">
      <w:pPr>
        <w:pStyle w:val="List2"/>
      </w:pPr>
      <w:r w:rsidRPr="00B21365">
        <w:rPr>
          <w:spacing w:val="-1"/>
          <w:w w:val="99"/>
          <w:sz w:val="20"/>
          <w:szCs w:val="20"/>
        </w:rPr>
        <w:t>1)</w:t>
      </w:r>
      <w:r w:rsidRPr="00B21365">
        <w:rPr>
          <w:spacing w:val="-1"/>
          <w:w w:val="99"/>
          <w:sz w:val="20"/>
          <w:szCs w:val="20"/>
        </w:rPr>
        <w:tab/>
      </w:r>
      <w:r w:rsidR="00440DB8" w:rsidRPr="00F0105B">
        <w:rPr>
          <w:sz w:val="20"/>
        </w:rPr>
        <w:t xml:space="preserve">Review the transactions on the statement from the card-issuing bank and match them to the purchase log. Note: </w:t>
      </w:r>
      <w:r w:rsidR="0043196C" w:rsidRPr="00F0105B">
        <w:rPr>
          <w:sz w:val="20"/>
        </w:rPr>
        <w:t>T</w:t>
      </w:r>
      <w:r w:rsidR="00440DB8" w:rsidRPr="00F0105B">
        <w:rPr>
          <w:sz w:val="20"/>
        </w:rPr>
        <w:t xml:space="preserve">ransaction review and invoice obligation </w:t>
      </w:r>
      <w:r w:rsidR="00B02C75" w:rsidRPr="00F0105B">
        <w:rPr>
          <w:sz w:val="20"/>
        </w:rPr>
        <w:t>will</w:t>
      </w:r>
      <w:r w:rsidR="00440DB8" w:rsidRPr="00F0105B">
        <w:rPr>
          <w:sz w:val="20"/>
        </w:rPr>
        <w:t xml:space="preserve"> be completed in only one system (i.e., either the bank EAS or another waiver-approved automated system, but never both). Component policy and procedures </w:t>
      </w:r>
      <w:r w:rsidR="00B02C75" w:rsidRPr="00F0105B">
        <w:rPr>
          <w:sz w:val="20"/>
        </w:rPr>
        <w:t>will</w:t>
      </w:r>
      <w:r w:rsidR="00440DB8" w:rsidRPr="00F0105B">
        <w:rPr>
          <w:sz w:val="20"/>
        </w:rPr>
        <w:t xml:space="preserve"> designate the automated system in which CHs will perform review and obligation.</w:t>
      </w:r>
    </w:p>
    <w:p w14:paraId="34D6345E" w14:textId="2200F52F" w:rsidR="00032384" w:rsidRPr="00B21365" w:rsidRDefault="00F0105B" w:rsidP="00F0105B">
      <w:pPr>
        <w:pStyle w:val="List2"/>
      </w:pPr>
      <w:r w:rsidRPr="00B21365">
        <w:rPr>
          <w:spacing w:val="-1"/>
          <w:w w:val="99"/>
          <w:sz w:val="20"/>
          <w:szCs w:val="20"/>
        </w:rPr>
        <w:t>2)</w:t>
      </w:r>
      <w:r w:rsidRPr="00B21365">
        <w:rPr>
          <w:spacing w:val="-1"/>
          <w:w w:val="99"/>
          <w:sz w:val="20"/>
          <w:szCs w:val="20"/>
        </w:rPr>
        <w:tab/>
      </w:r>
      <w:r w:rsidR="00440DB8" w:rsidRPr="00F0105B">
        <w:rPr>
          <w:sz w:val="20"/>
        </w:rPr>
        <w:t xml:space="preserve">Reconcile/reallocate/dispute transactions, as appropriate. For each transaction posted to the statement, reallocate, if appropriate, from the default to an alternate LOA and approve or dispute each charge as appropriate.  </w:t>
      </w:r>
    </w:p>
    <w:p w14:paraId="18A3B9D7" w14:textId="17A939BD" w:rsidR="00032384" w:rsidRPr="00B21365" w:rsidRDefault="00F0105B" w:rsidP="00F0105B">
      <w:pPr>
        <w:pStyle w:val="List2"/>
      </w:pPr>
      <w:r w:rsidRPr="00B21365">
        <w:rPr>
          <w:spacing w:val="-1"/>
          <w:w w:val="99"/>
          <w:sz w:val="20"/>
          <w:szCs w:val="20"/>
        </w:rPr>
        <w:t>3)</w:t>
      </w:r>
      <w:r w:rsidRPr="00B21365">
        <w:rPr>
          <w:spacing w:val="-1"/>
          <w:w w:val="99"/>
          <w:sz w:val="20"/>
          <w:szCs w:val="20"/>
        </w:rPr>
        <w:tab/>
      </w:r>
      <w:r w:rsidR="00440DB8" w:rsidRPr="00F0105B">
        <w:rPr>
          <w:sz w:val="20"/>
        </w:rPr>
        <w:t xml:space="preserve">Approve the statement. </w:t>
      </w:r>
    </w:p>
    <w:p w14:paraId="5C1D2FB7" w14:textId="1E1BF351" w:rsidR="00C50FDB" w:rsidRPr="00B21365" w:rsidRDefault="00F0105B" w:rsidP="00F0105B">
      <w:pPr>
        <w:pStyle w:val="List2"/>
      </w:pPr>
      <w:r w:rsidRPr="00B21365">
        <w:rPr>
          <w:spacing w:val="-1"/>
          <w:w w:val="99"/>
          <w:sz w:val="20"/>
          <w:szCs w:val="20"/>
        </w:rPr>
        <w:t>4)</w:t>
      </w:r>
      <w:r w:rsidRPr="00B21365">
        <w:rPr>
          <w:spacing w:val="-1"/>
          <w:w w:val="99"/>
          <w:sz w:val="20"/>
          <w:szCs w:val="20"/>
        </w:rPr>
        <w:tab/>
      </w:r>
      <w:r w:rsidR="00B42B29" w:rsidRPr="00F0105B">
        <w:rPr>
          <w:sz w:val="20"/>
        </w:rPr>
        <w:t>Upload</w:t>
      </w:r>
      <w:r w:rsidR="00440DB8" w:rsidRPr="00F0105B">
        <w:rPr>
          <w:sz w:val="20"/>
        </w:rPr>
        <w:t xml:space="preserve"> supporting documentation </w:t>
      </w:r>
      <w:r w:rsidR="00B42B29" w:rsidRPr="00F0105B">
        <w:rPr>
          <w:sz w:val="20"/>
        </w:rPr>
        <w:t>in the bank’s EAS</w:t>
      </w:r>
      <w:r w:rsidR="00440DB8" w:rsidRPr="00F0105B">
        <w:rPr>
          <w:sz w:val="20"/>
        </w:rPr>
        <w:t>.</w:t>
      </w:r>
    </w:p>
    <w:p w14:paraId="657BB0C6" w14:textId="45E60215" w:rsidR="00440DB8" w:rsidRPr="00F0105B" w:rsidRDefault="00F0105B" w:rsidP="00F0105B">
      <w:pPr>
        <w:pStyle w:val="List2"/>
      </w:pPr>
      <w:r w:rsidRPr="00B21365">
        <w:rPr>
          <w:spacing w:val="-1"/>
          <w:w w:val="99"/>
          <w:sz w:val="20"/>
          <w:szCs w:val="20"/>
        </w:rPr>
        <w:t>5)</w:t>
      </w:r>
      <w:r w:rsidRPr="00B21365">
        <w:rPr>
          <w:spacing w:val="-1"/>
          <w:w w:val="99"/>
          <w:sz w:val="20"/>
          <w:szCs w:val="20"/>
        </w:rPr>
        <w:tab/>
      </w:r>
      <w:r w:rsidR="00440DB8" w:rsidRPr="00F0105B">
        <w:rPr>
          <w:sz w:val="20"/>
        </w:rPr>
        <w:t xml:space="preserve">If the CH does not reconcile and approve </w:t>
      </w:r>
      <w:r w:rsidR="00E01FF8" w:rsidRPr="00F0105B">
        <w:rPr>
          <w:sz w:val="20"/>
        </w:rPr>
        <w:t>the</w:t>
      </w:r>
      <w:r w:rsidR="00440DB8" w:rsidRPr="00F0105B">
        <w:rPr>
          <w:sz w:val="20"/>
        </w:rPr>
        <w:t xml:space="preserve"> statement within 15</w:t>
      </w:r>
      <w:r w:rsidR="00E01FF8" w:rsidRPr="00F0105B">
        <w:rPr>
          <w:sz w:val="20"/>
        </w:rPr>
        <w:t xml:space="preserve"> </w:t>
      </w:r>
      <w:r w:rsidR="00440DB8" w:rsidRPr="00F0105B">
        <w:rPr>
          <w:sz w:val="20"/>
        </w:rPr>
        <w:t>day</w:t>
      </w:r>
      <w:r w:rsidR="00E01FF8" w:rsidRPr="00F0105B">
        <w:rPr>
          <w:sz w:val="20"/>
        </w:rPr>
        <w:t>s after</w:t>
      </w:r>
      <w:r w:rsidR="00440DB8" w:rsidRPr="00F0105B">
        <w:rPr>
          <w:sz w:val="20"/>
        </w:rPr>
        <w:t xml:space="preserve"> the close of the billing cycle, the CH is locked out of the file and the </w:t>
      </w:r>
      <w:r w:rsidR="00D9591B" w:rsidRPr="00F0105B">
        <w:rPr>
          <w:sz w:val="20"/>
        </w:rPr>
        <w:t>BO</w:t>
      </w:r>
      <w:r w:rsidR="00440DB8" w:rsidRPr="00F0105B">
        <w:rPr>
          <w:sz w:val="20"/>
        </w:rPr>
        <w:t xml:space="preserve"> is required to perform the CH reconciliation/approval role. After a </w:t>
      </w:r>
      <w:r w:rsidR="00D9591B" w:rsidRPr="00F0105B">
        <w:rPr>
          <w:sz w:val="20"/>
        </w:rPr>
        <w:t>BO</w:t>
      </w:r>
      <w:r w:rsidR="00440DB8" w:rsidRPr="00F0105B">
        <w:rPr>
          <w:sz w:val="20"/>
        </w:rPr>
        <w:t xml:space="preserve"> certifies a statement on the bank’s EAS, the transaction file is locked and no further changes to the invoice are permitted.</w:t>
      </w:r>
    </w:p>
    <w:p w14:paraId="0222EBFE" w14:textId="77777777" w:rsidR="00440DB8" w:rsidRPr="00E82E54" w:rsidRDefault="00440DB8" w:rsidP="00B21365">
      <w:pPr>
        <w:tabs>
          <w:tab w:val="left" w:pos="713"/>
        </w:tabs>
        <w:ind w:right="827" w:hanging="210"/>
        <w:rPr>
          <w:sz w:val="20"/>
        </w:rPr>
      </w:pPr>
    </w:p>
    <w:p w14:paraId="3D36BD79" w14:textId="0C2354DB" w:rsidR="0090414E" w:rsidRDefault="00F0105B" w:rsidP="00F0105B">
      <w:pPr>
        <w:pStyle w:val="List"/>
      </w:pPr>
      <w:r>
        <w:rPr>
          <w:spacing w:val="-1"/>
          <w:w w:val="99"/>
        </w:rPr>
        <w:t>f.</w:t>
      </w:r>
      <w:r>
        <w:rPr>
          <w:spacing w:val="-1"/>
          <w:w w:val="99"/>
        </w:rPr>
        <w:tab/>
      </w:r>
      <w:r w:rsidR="00227710" w:rsidRPr="0090414E">
        <w:rPr>
          <w:b/>
        </w:rPr>
        <w:t>Billing Official Certification</w:t>
      </w:r>
      <w:r w:rsidR="00227710" w:rsidRPr="00256B55">
        <w:t>.</w:t>
      </w:r>
      <w:r w:rsidR="00BF72FB">
        <w:t xml:space="preserve"> </w:t>
      </w:r>
      <w:r w:rsidR="0090414E">
        <w:t>Reconciling and certifying a managing account involves the following key actions:</w:t>
      </w:r>
    </w:p>
    <w:p w14:paraId="1179F6C3" w14:textId="77777777" w:rsidR="00CE3E5A" w:rsidRPr="00925547" w:rsidRDefault="00CE3E5A" w:rsidP="00925547"/>
    <w:p w14:paraId="325AC2AE" w14:textId="52F0C502" w:rsidR="00CD5DA9" w:rsidRPr="00B21365" w:rsidRDefault="00F0105B" w:rsidP="00F0105B">
      <w:pPr>
        <w:pStyle w:val="List2"/>
      </w:pPr>
      <w:r w:rsidRPr="00B21365">
        <w:rPr>
          <w:rFonts w:eastAsia="Times New Roman"/>
          <w:spacing w:val="-1"/>
          <w:w w:val="99"/>
          <w:sz w:val="20"/>
          <w:szCs w:val="20"/>
        </w:rPr>
        <w:t>1)</w:t>
      </w:r>
      <w:r w:rsidRPr="00B21365">
        <w:rPr>
          <w:rFonts w:eastAsia="Times New Roman"/>
          <w:spacing w:val="-1"/>
          <w:w w:val="99"/>
          <w:sz w:val="20"/>
          <w:szCs w:val="20"/>
        </w:rPr>
        <w:tab/>
      </w:r>
      <w:r w:rsidR="00CD5DA9" w:rsidRPr="00B21365">
        <w:rPr>
          <w:rFonts w:eastAsia="Times New Roman"/>
          <w:color w:val="000000"/>
          <w:sz w:val="20"/>
          <w:szCs w:val="20"/>
        </w:rPr>
        <w:t xml:space="preserve">Review transactions to ensure they are legal, proper, correct, and mission essential. </w:t>
      </w:r>
    </w:p>
    <w:p w14:paraId="6D4EFF6B" w14:textId="4FD90063" w:rsidR="003B135C" w:rsidRPr="00B21365" w:rsidRDefault="00F0105B" w:rsidP="00F0105B">
      <w:pPr>
        <w:pStyle w:val="List2"/>
      </w:pPr>
      <w:r w:rsidRPr="00B21365">
        <w:rPr>
          <w:rFonts w:eastAsia="Times New Roman"/>
          <w:spacing w:val="-1"/>
          <w:w w:val="99"/>
          <w:sz w:val="20"/>
          <w:szCs w:val="20"/>
        </w:rPr>
        <w:t>2)</w:t>
      </w:r>
      <w:r w:rsidRPr="00B21365">
        <w:rPr>
          <w:rFonts w:eastAsia="Times New Roman"/>
          <w:spacing w:val="-1"/>
          <w:w w:val="99"/>
          <w:sz w:val="20"/>
          <w:szCs w:val="20"/>
        </w:rPr>
        <w:tab/>
      </w:r>
      <w:r w:rsidR="00CD5DA9" w:rsidRPr="00B21365">
        <w:rPr>
          <w:rFonts w:eastAsia="Times New Roman"/>
          <w:color w:val="000000"/>
          <w:sz w:val="20"/>
          <w:szCs w:val="20"/>
        </w:rPr>
        <w:t>Ensure all supporting documentation is obtained and correct.</w:t>
      </w:r>
      <w:r w:rsidR="00643CA4">
        <w:rPr>
          <w:rFonts w:eastAsia="Times New Roman"/>
          <w:color w:val="000000"/>
          <w:sz w:val="20"/>
          <w:szCs w:val="20"/>
        </w:rPr>
        <w:t xml:space="preserve"> </w:t>
      </w:r>
      <w:r w:rsidR="00643CA4" w:rsidRPr="00643CA4">
        <w:rPr>
          <w:rFonts w:eastAsia="Times New Roman"/>
          <w:sz w:val="20"/>
          <w:szCs w:val="20"/>
        </w:rPr>
        <w:t>Billing officials</w:t>
      </w:r>
      <w:r w:rsidR="003B135C" w:rsidRPr="00643CA4">
        <w:rPr>
          <w:rFonts w:eastAsia="Times New Roman"/>
          <w:sz w:val="20"/>
          <w:szCs w:val="20"/>
        </w:rPr>
        <w:t xml:space="preserve"> should review the uploaded transaction documentation i</w:t>
      </w:r>
      <w:r w:rsidR="00F13CA0" w:rsidRPr="00643CA4">
        <w:rPr>
          <w:rFonts w:eastAsia="Times New Roman"/>
          <w:sz w:val="20"/>
          <w:szCs w:val="20"/>
        </w:rPr>
        <w:t xml:space="preserve">n AXOL </w:t>
      </w:r>
      <w:r w:rsidR="003B135C" w:rsidRPr="00643CA4">
        <w:rPr>
          <w:rFonts w:eastAsia="Times New Roman"/>
          <w:sz w:val="20"/>
          <w:szCs w:val="20"/>
        </w:rPr>
        <w:t xml:space="preserve">to confirm </w:t>
      </w:r>
      <w:r w:rsidR="00CB7C2B" w:rsidRPr="00643CA4">
        <w:rPr>
          <w:rFonts w:eastAsia="Times New Roman"/>
          <w:sz w:val="20"/>
          <w:szCs w:val="20"/>
        </w:rPr>
        <w:t>all transactions are reconciled and approved for payment, receipt is verified, and all supporting documentation is loaded in the bank’s EAS prior to certification.</w:t>
      </w:r>
    </w:p>
    <w:p w14:paraId="0619E3B4" w14:textId="61ECADEB" w:rsidR="00CD5DA9" w:rsidRPr="00B21365" w:rsidRDefault="00F0105B" w:rsidP="00F0105B">
      <w:pPr>
        <w:pStyle w:val="List2"/>
      </w:pPr>
      <w:r w:rsidRPr="00B21365">
        <w:rPr>
          <w:rFonts w:eastAsia="Times New Roman"/>
          <w:spacing w:val="-1"/>
          <w:w w:val="99"/>
          <w:sz w:val="20"/>
          <w:szCs w:val="20"/>
        </w:rPr>
        <w:t>3)</w:t>
      </w:r>
      <w:r w:rsidRPr="00B21365">
        <w:rPr>
          <w:rFonts w:eastAsia="Times New Roman"/>
          <w:spacing w:val="-1"/>
          <w:w w:val="99"/>
          <w:sz w:val="20"/>
          <w:szCs w:val="20"/>
        </w:rPr>
        <w:tab/>
      </w:r>
      <w:r w:rsidR="00CD5DA9" w:rsidRPr="00B21365">
        <w:rPr>
          <w:rFonts w:eastAsia="Times New Roman"/>
          <w:color w:val="000000"/>
          <w:sz w:val="20"/>
          <w:szCs w:val="20"/>
        </w:rPr>
        <w:t>Ensure CH reviews have been completed properly.</w:t>
      </w:r>
    </w:p>
    <w:p w14:paraId="2A411E40" w14:textId="6E0F7447" w:rsidR="00CD5DA9" w:rsidRPr="00B21365" w:rsidRDefault="00F0105B" w:rsidP="00F0105B">
      <w:pPr>
        <w:pStyle w:val="List2"/>
      </w:pPr>
      <w:r w:rsidRPr="00B21365">
        <w:rPr>
          <w:rFonts w:eastAsia="Times New Roman"/>
          <w:spacing w:val="-1"/>
          <w:w w:val="99"/>
          <w:sz w:val="20"/>
          <w:szCs w:val="20"/>
        </w:rPr>
        <w:t>4)</w:t>
      </w:r>
      <w:r w:rsidRPr="00B21365">
        <w:rPr>
          <w:rFonts w:eastAsia="Times New Roman"/>
          <w:spacing w:val="-1"/>
          <w:w w:val="99"/>
          <w:sz w:val="20"/>
          <w:szCs w:val="20"/>
        </w:rPr>
        <w:tab/>
      </w:r>
      <w:r w:rsidR="00CD5DA9" w:rsidRPr="00B21365">
        <w:rPr>
          <w:rFonts w:eastAsia="Times New Roman"/>
          <w:color w:val="000000"/>
          <w:sz w:val="20"/>
          <w:szCs w:val="20"/>
        </w:rPr>
        <w:t>Ensure receipt of all accountable property has been properly documented.</w:t>
      </w:r>
    </w:p>
    <w:p w14:paraId="435BA5C5" w14:textId="76A68A2A" w:rsidR="003B65EB" w:rsidRPr="00B21365" w:rsidRDefault="00F0105B" w:rsidP="00F0105B">
      <w:pPr>
        <w:pStyle w:val="List2"/>
      </w:pPr>
      <w:r w:rsidRPr="00B21365">
        <w:rPr>
          <w:rFonts w:eastAsia="Times New Roman"/>
          <w:spacing w:val="-1"/>
          <w:w w:val="99"/>
          <w:sz w:val="20"/>
          <w:szCs w:val="20"/>
        </w:rPr>
        <w:t>5)</w:t>
      </w:r>
      <w:r w:rsidRPr="00B21365">
        <w:rPr>
          <w:rFonts w:eastAsia="Times New Roman"/>
          <w:spacing w:val="-1"/>
          <w:w w:val="99"/>
          <w:sz w:val="20"/>
          <w:szCs w:val="20"/>
        </w:rPr>
        <w:tab/>
      </w:r>
      <w:r w:rsidR="00C4799E">
        <w:rPr>
          <w:rFonts w:eastAsia="Times New Roman"/>
          <w:sz w:val="20"/>
          <w:szCs w:val="20"/>
        </w:rPr>
        <w:t>F</w:t>
      </w:r>
      <w:r w:rsidR="003B65EB" w:rsidRPr="003B65EB">
        <w:rPr>
          <w:rFonts w:eastAsia="Times New Roman"/>
          <w:sz w:val="20"/>
          <w:szCs w:val="20"/>
        </w:rPr>
        <w:t>inal-approve their CHs’ transactions and certify the billing statement within five business days of the billing cycle end date.</w:t>
      </w:r>
    </w:p>
    <w:p w14:paraId="1F323706" w14:textId="05E67F19" w:rsidR="00CD5DA9" w:rsidRPr="00B21365" w:rsidRDefault="00F0105B" w:rsidP="00F0105B">
      <w:pPr>
        <w:pStyle w:val="List2"/>
      </w:pPr>
      <w:r w:rsidRPr="00B21365">
        <w:rPr>
          <w:rFonts w:eastAsia="Times New Roman"/>
          <w:spacing w:val="-1"/>
          <w:w w:val="99"/>
          <w:sz w:val="20"/>
          <w:szCs w:val="20"/>
        </w:rPr>
        <w:t>6)</w:t>
      </w:r>
      <w:r w:rsidRPr="00B21365">
        <w:rPr>
          <w:rFonts w:eastAsia="Times New Roman"/>
          <w:spacing w:val="-1"/>
          <w:w w:val="99"/>
          <w:sz w:val="20"/>
          <w:szCs w:val="20"/>
        </w:rPr>
        <w:tab/>
      </w:r>
      <w:r w:rsidR="00CD5DA9" w:rsidRPr="00B21365">
        <w:rPr>
          <w:rFonts w:eastAsia="Times New Roman"/>
          <w:color w:val="000000"/>
          <w:sz w:val="20"/>
          <w:szCs w:val="20"/>
        </w:rPr>
        <w:t xml:space="preserve">For improper purchases (including unauthorized charges made by a properly appointed CH or GPC transactions </w:t>
      </w:r>
      <w:r w:rsidR="0035247D">
        <w:rPr>
          <w:rFonts w:eastAsia="Times New Roman"/>
          <w:color w:val="000000"/>
          <w:sz w:val="20"/>
          <w:szCs w:val="20"/>
        </w:rPr>
        <w:t>0</w:t>
      </w:r>
      <w:r w:rsidR="00CD5DA9" w:rsidRPr="00B21365">
        <w:rPr>
          <w:rFonts w:eastAsia="Times New Roman"/>
          <w:color w:val="000000"/>
          <w:sz w:val="20"/>
          <w:szCs w:val="20"/>
        </w:rPr>
        <w:t>intended for Government use but not permitted by law, regulation, or Component policy, such as splitting purchases), the Government is liable to pay; however, action may be taken against the CH.</w:t>
      </w:r>
    </w:p>
    <w:p w14:paraId="383CD216" w14:textId="6BDFDB21" w:rsidR="005B5CBB" w:rsidRPr="006B5312" w:rsidRDefault="00F0105B" w:rsidP="00F0105B">
      <w:pPr>
        <w:pStyle w:val="List2"/>
      </w:pPr>
      <w:r w:rsidRPr="006B5312">
        <w:rPr>
          <w:rFonts w:eastAsia="Times New Roman"/>
          <w:spacing w:val="-1"/>
          <w:w w:val="99"/>
          <w:sz w:val="20"/>
          <w:szCs w:val="20"/>
        </w:rPr>
        <w:t>7)</w:t>
      </w:r>
      <w:r w:rsidRPr="006B5312">
        <w:rPr>
          <w:rFonts w:eastAsia="Times New Roman"/>
          <w:spacing w:val="-1"/>
          <w:w w:val="99"/>
          <w:sz w:val="20"/>
          <w:szCs w:val="20"/>
        </w:rPr>
        <w:tab/>
      </w:r>
      <w:r w:rsidR="005B5CBB" w:rsidRPr="005B5CBB">
        <w:rPr>
          <w:rFonts w:eastAsia="Times New Roman"/>
          <w:sz w:val="20"/>
          <w:szCs w:val="20"/>
        </w:rPr>
        <w:t xml:space="preserve">If BOs find a questionable or fraudulent transaction, they should </w:t>
      </w:r>
      <w:r w:rsidR="005B5CBB">
        <w:rPr>
          <w:rFonts w:eastAsia="Times New Roman"/>
          <w:sz w:val="20"/>
          <w:szCs w:val="20"/>
        </w:rPr>
        <w:t xml:space="preserve">contact their A/OPC and </w:t>
      </w:r>
      <w:r w:rsidR="005B5CBB" w:rsidRPr="005B5CBB">
        <w:rPr>
          <w:rFonts w:eastAsia="Times New Roman"/>
          <w:sz w:val="20"/>
          <w:szCs w:val="20"/>
        </w:rPr>
        <w:t xml:space="preserve">follow the guidance in </w:t>
      </w:r>
      <w:r w:rsidR="00784703">
        <w:rPr>
          <w:rFonts w:eastAsia="Times New Roman"/>
          <w:sz w:val="20"/>
          <w:szCs w:val="20"/>
        </w:rPr>
        <w:t>section</w:t>
      </w:r>
      <w:r w:rsidR="005B5CBB" w:rsidRPr="006B5312">
        <w:rPr>
          <w:rFonts w:eastAsia="Times New Roman"/>
          <w:sz w:val="20"/>
          <w:szCs w:val="20"/>
        </w:rPr>
        <w:t xml:space="preserve"> 6-10.</w:t>
      </w:r>
    </w:p>
    <w:p w14:paraId="6F176419" w14:textId="77777777" w:rsidR="0062703B" w:rsidRDefault="0062703B" w:rsidP="00B21365">
      <w:pPr>
        <w:widowControl/>
        <w:pBdr>
          <w:top w:val="nil"/>
          <w:left w:val="nil"/>
          <w:bottom w:val="nil"/>
          <w:right w:val="nil"/>
          <w:between w:val="nil"/>
        </w:pBdr>
        <w:tabs>
          <w:tab w:val="left" w:pos="1080"/>
        </w:tabs>
        <w:autoSpaceDE/>
        <w:autoSpaceDN/>
        <w:ind w:left="1080" w:right="792"/>
        <w:rPr>
          <w:rFonts w:eastAsia="Times New Roman"/>
          <w:sz w:val="20"/>
          <w:szCs w:val="20"/>
        </w:rPr>
      </w:pPr>
    </w:p>
    <w:p w14:paraId="310EA71C" w14:textId="3A9BF56E" w:rsidR="00834C36" w:rsidRPr="00F0105B" w:rsidRDefault="00F0105B" w:rsidP="00F0105B">
      <w:pPr>
        <w:pStyle w:val="List"/>
      </w:pPr>
      <w:r w:rsidRPr="00B21365">
        <w:rPr>
          <w:spacing w:val="-1"/>
          <w:w w:val="99"/>
          <w:sz w:val="20"/>
          <w:szCs w:val="20"/>
        </w:rPr>
        <w:t>g.</w:t>
      </w:r>
      <w:r w:rsidRPr="00B21365">
        <w:rPr>
          <w:spacing w:val="-1"/>
          <w:w w:val="99"/>
          <w:sz w:val="20"/>
          <w:szCs w:val="20"/>
        </w:rPr>
        <w:tab/>
      </w:r>
      <w:r w:rsidR="00834C36" w:rsidRPr="00F0105B">
        <w:rPr>
          <w:rFonts w:eastAsia="Times New Roman"/>
          <w:b/>
          <w:bCs/>
          <w:sz w:val="20"/>
          <w:szCs w:val="20"/>
        </w:rPr>
        <w:t>Processing Credits</w:t>
      </w:r>
      <w:r w:rsidR="004F423A" w:rsidRPr="00F0105B">
        <w:rPr>
          <w:rFonts w:eastAsia="Times New Roman"/>
          <w:sz w:val="20"/>
          <w:szCs w:val="20"/>
        </w:rPr>
        <w:t xml:space="preserve">.  </w:t>
      </w:r>
      <w:r w:rsidR="00834C36" w:rsidRPr="00F0105B">
        <w:rPr>
          <w:rFonts w:eastAsia="Times New Roman"/>
          <w:sz w:val="20"/>
          <w:szCs w:val="20"/>
        </w:rPr>
        <w:t xml:space="preserve">The </w:t>
      </w:r>
      <w:hyperlink w:anchor="_Appendix_D_Comptroller" w:history="1">
        <w:r w:rsidR="00834C36" w:rsidRPr="00F0105B">
          <w:rPr>
            <w:rStyle w:val="Hyperlink"/>
            <w:rFonts w:eastAsia="Times New Roman"/>
            <w:sz w:val="20"/>
            <w:szCs w:val="20"/>
          </w:rPr>
          <w:t>DoD FMR</w:t>
        </w:r>
      </w:hyperlink>
      <w:r w:rsidR="00834C36" w:rsidRPr="00F0105B">
        <w:rPr>
          <w:rFonts w:eastAsia="Times New Roman"/>
          <w:sz w:val="20"/>
          <w:szCs w:val="20"/>
        </w:rPr>
        <w:t xml:space="preserve"> is the authoritative source of guidance related to application of credits. </w:t>
      </w:r>
      <w:r w:rsidR="00834C36" w:rsidRPr="00F0105B">
        <w:rPr>
          <w:sz w:val="20"/>
          <w:szCs w:val="20"/>
        </w:rPr>
        <w:t xml:space="preserve">As stated in the FMR, transaction credits are funds sent back to DoD from the contracted bank resulting from returned items, billing errors, overpayments, duplicate payments, or erroneous payments. The </w:t>
      </w:r>
      <w:hyperlink r:id="rId70" w:anchor="gsa-smartpay-3-master-contract" w:history="1">
        <w:r w:rsidR="00834C36" w:rsidRPr="00F0105B">
          <w:rPr>
            <w:rStyle w:val="Hyperlink"/>
            <w:sz w:val="20"/>
            <w:szCs w:val="20"/>
          </w:rPr>
          <w:t>GSA SP3 Master Contract</w:t>
        </w:r>
      </w:hyperlink>
      <w:r w:rsidR="00834C36" w:rsidRPr="00F0105B">
        <w:rPr>
          <w:sz w:val="20"/>
          <w:szCs w:val="20"/>
        </w:rPr>
        <w:t xml:space="preserve"> defines “credit” as “any transaction that reduces the amount due to the agency/organization or account holder.” Transaction credits must be credited to the original appropriation from which they were disbursed. </w:t>
      </w:r>
      <w:r w:rsidR="00834C36" w:rsidRPr="00F0105B">
        <w:rPr>
          <w:rFonts w:eastAsia="Times New Roman"/>
          <w:sz w:val="20"/>
          <w:szCs w:val="20"/>
        </w:rPr>
        <w:t xml:space="preserve">Transaction credits will be posted as credits against CH statements, using the default LOA at the CH statement level, and should be reallocated as appropriate if the default LOA did not incur the original expenditure. In the case where a closed account carries a credit balance, the amount </w:t>
      </w:r>
      <w:r w:rsidR="0072705B" w:rsidRPr="00F0105B">
        <w:rPr>
          <w:rFonts w:eastAsia="Times New Roman"/>
          <w:sz w:val="20"/>
          <w:szCs w:val="20"/>
        </w:rPr>
        <w:t>will</w:t>
      </w:r>
      <w:r w:rsidR="00834C36" w:rsidRPr="00F0105B">
        <w:rPr>
          <w:rFonts w:eastAsia="Times New Roman"/>
          <w:sz w:val="20"/>
          <w:szCs w:val="20"/>
        </w:rPr>
        <w:t xml:space="preserve"> be sent via check or </w:t>
      </w:r>
      <w:r w:rsidR="00834C36" w:rsidRPr="00F0105B">
        <w:rPr>
          <w:rFonts w:eastAsia="Times New Roman"/>
          <w:sz w:val="20"/>
          <w:szCs w:val="20"/>
        </w:rPr>
        <w:lastRenderedPageBreak/>
        <w:t xml:space="preserve">using ACH to an installation account predetermined by the A/OPC. Checks will be addressed to “U.S. Treasury.” The A/OPC </w:t>
      </w:r>
      <w:r w:rsidR="0072705B" w:rsidRPr="00F0105B">
        <w:rPr>
          <w:rFonts w:eastAsia="Times New Roman"/>
          <w:sz w:val="20"/>
          <w:szCs w:val="20"/>
        </w:rPr>
        <w:t>will</w:t>
      </w:r>
      <w:r w:rsidR="00834C36" w:rsidRPr="00F0105B">
        <w:rPr>
          <w:rFonts w:eastAsia="Times New Roman"/>
          <w:sz w:val="20"/>
          <w:szCs w:val="20"/>
        </w:rPr>
        <w:t xml:space="preserve"> work with his/her RM in identifying an account and determining how the credit will be distributed across LOAs as warranted. The </w:t>
      </w:r>
      <w:r w:rsidR="00D9591B" w:rsidRPr="00F0105B">
        <w:rPr>
          <w:rFonts w:eastAsia="Times New Roman"/>
          <w:sz w:val="20"/>
          <w:szCs w:val="20"/>
        </w:rPr>
        <w:t>BO</w:t>
      </w:r>
      <w:r w:rsidR="00834C36" w:rsidRPr="00F0105B">
        <w:rPr>
          <w:rFonts w:eastAsia="Times New Roman"/>
          <w:sz w:val="20"/>
          <w:szCs w:val="20"/>
        </w:rPr>
        <w:t xml:space="preserve"> will send the check and LOA(s) to the supporting accounting office with a request to deposit.</w:t>
      </w:r>
    </w:p>
    <w:p w14:paraId="79E25042" w14:textId="77777777" w:rsidR="0066151F" w:rsidRDefault="0066151F" w:rsidP="00B21365">
      <w:pPr>
        <w:pStyle w:val="ListParagraph"/>
        <w:tabs>
          <w:tab w:val="left" w:pos="713"/>
        </w:tabs>
        <w:ind w:left="403" w:right="878" w:firstLine="0"/>
        <w:rPr>
          <w:sz w:val="20"/>
        </w:rPr>
      </w:pPr>
    </w:p>
    <w:p w14:paraId="0A7D6057" w14:textId="77777777" w:rsidR="00CB5E1D" w:rsidRDefault="00665AE3" w:rsidP="00B21365">
      <w:pPr>
        <w:pStyle w:val="Heading2"/>
      </w:pPr>
      <w:bookmarkStart w:id="160" w:name="6-10._Disputes,_Defective_Items_and_Frau"/>
      <w:bookmarkStart w:id="161" w:name="_Toc174981088"/>
      <w:bookmarkEnd w:id="160"/>
      <w:r w:rsidRPr="00A300D1">
        <w:t>6-10.</w:t>
      </w:r>
      <w:r w:rsidRPr="00B21365">
        <w:t xml:space="preserve"> </w:t>
      </w:r>
      <w:r w:rsidRPr="00A300D1">
        <w:t>Disputes,</w:t>
      </w:r>
      <w:r w:rsidRPr="00B21365">
        <w:t xml:space="preserve"> </w:t>
      </w:r>
      <w:r w:rsidRPr="00A300D1">
        <w:t>Defective</w:t>
      </w:r>
      <w:r w:rsidRPr="00B21365">
        <w:t xml:space="preserve"> </w:t>
      </w:r>
      <w:r w:rsidRPr="00A300D1">
        <w:t>Items</w:t>
      </w:r>
      <w:r w:rsidRPr="00B21365">
        <w:t xml:space="preserve"> </w:t>
      </w:r>
      <w:r w:rsidRPr="00A300D1">
        <w:t>and</w:t>
      </w:r>
      <w:r w:rsidRPr="00B21365">
        <w:t xml:space="preserve"> </w:t>
      </w:r>
      <w:r w:rsidRPr="00A300D1">
        <w:t>Fraudulent</w:t>
      </w:r>
      <w:r w:rsidRPr="00B21365">
        <w:t xml:space="preserve"> Transactions</w:t>
      </w:r>
      <w:bookmarkEnd w:id="161"/>
    </w:p>
    <w:p w14:paraId="0A7D6058" w14:textId="77777777" w:rsidR="00CB5E1D" w:rsidRDefault="00CB5E1D">
      <w:pPr>
        <w:pStyle w:val="BodyText"/>
        <w:spacing w:before="10"/>
        <w:rPr>
          <w:b/>
          <w:sz w:val="19"/>
        </w:rPr>
      </w:pPr>
    </w:p>
    <w:p w14:paraId="0A7D6059" w14:textId="6D3BC391" w:rsidR="00CB5E1D" w:rsidRPr="00F0105B" w:rsidRDefault="00F0105B" w:rsidP="00F0105B">
      <w:pPr>
        <w:pStyle w:val="List"/>
      </w:pPr>
      <w:r w:rsidRPr="00B21365">
        <w:rPr>
          <w:sz w:val="20"/>
        </w:rPr>
        <w:t>a.</w:t>
      </w:r>
      <w:r w:rsidRPr="00B21365">
        <w:rPr>
          <w:sz w:val="20"/>
        </w:rPr>
        <w:tab/>
      </w:r>
      <w:r w:rsidR="00C31632" w:rsidRPr="00F0105B">
        <w:rPr>
          <w:b/>
          <w:bCs/>
          <w:sz w:val="20"/>
        </w:rPr>
        <w:t>Disputes</w:t>
      </w:r>
      <w:r w:rsidR="00C31632" w:rsidRPr="00F0105B">
        <w:rPr>
          <w:sz w:val="20"/>
        </w:rPr>
        <w:t xml:space="preserve">. </w:t>
      </w:r>
      <w:r w:rsidR="00665AE3" w:rsidRPr="00F0105B">
        <w:rPr>
          <w:sz w:val="20"/>
        </w:rPr>
        <w:t>Cardholders must protect the Army’s interest by initiating disputes when applicable. Failure to do so</w:t>
      </w:r>
      <w:r w:rsidR="00665AE3" w:rsidRPr="00F0105B">
        <w:rPr>
          <w:spacing w:val="-4"/>
          <w:sz w:val="20"/>
        </w:rPr>
        <w:t xml:space="preserve"> </w:t>
      </w:r>
      <w:r w:rsidR="004E2272" w:rsidRPr="00F0105B">
        <w:rPr>
          <w:spacing w:val="-4"/>
          <w:sz w:val="20"/>
        </w:rPr>
        <w:t>may</w:t>
      </w:r>
      <w:r w:rsidR="00665AE3" w:rsidRPr="00F0105B">
        <w:rPr>
          <w:spacing w:val="-4"/>
          <w:sz w:val="20"/>
        </w:rPr>
        <w:t xml:space="preserve"> </w:t>
      </w:r>
      <w:r w:rsidR="00665AE3" w:rsidRPr="00F0105B">
        <w:rPr>
          <w:sz w:val="20"/>
        </w:rPr>
        <w:t>result</w:t>
      </w:r>
      <w:r w:rsidR="00665AE3" w:rsidRPr="00F0105B">
        <w:rPr>
          <w:spacing w:val="-2"/>
          <w:sz w:val="20"/>
        </w:rPr>
        <w:t xml:space="preserve"> </w:t>
      </w:r>
      <w:r w:rsidR="00665AE3" w:rsidRPr="00F0105B">
        <w:rPr>
          <w:sz w:val="20"/>
        </w:rPr>
        <w:t>in</w:t>
      </w:r>
      <w:r w:rsidR="00665AE3" w:rsidRPr="00F0105B">
        <w:rPr>
          <w:spacing w:val="-4"/>
          <w:sz w:val="20"/>
        </w:rPr>
        <w:t xml:space="preserve"> </w:t>
      </w:r>
      <w:r w:rsidR="00665AE3" w:rsidRPr="00F0105B">
        <w:rPr>
          <w:sz w:val="20"/>
        </w:rPr>
        <w:t>administrative</w:t>
      </w:r>
      <w:r w:rsidR="00665AE3" w:rsidRPr="00F0105B">
        <w:rPr>
          <w:spacing w:val="-4"/>
          <w:sz w:val="20"/>
        </w:rPr>
        <w:t xml:space="preserve"> </w:t>
      </w:r>
      <w:r w:rsidR="00665AE3" w:rsidRPr="00F0105B">
        <w:rPr>
          <w:sz w:val="20"/>
        </w:rPr>
        <w:t>or</w:t>
      </w:r>
      <w:r w:rsidR="00665AE3" w:rsidRPr="00F0105B">
        <w:rPr>
          <w:spacing w:val="-3"/>
          <w:sz w:val="20"/>
        </w:rPr>
        <w:t xml:space="preserve"> </w:t>
      </w:r>
      <w:r w:rsidR="00665AE3" w:rsidRPr="00F0105B">
        <w:rPr>
          <w:sz w:val="20"/>
        </w:rPr>
        <w:t>disciplinary</w:t>
      </w:r>
      <w:r w:rsidR="00665AE3" w:rsidRPr="00F0105B">
        <w:rPr>
          <w:spacing w:val="-3"/>
          <w:sz w:val="20"/>
        </w:rPr>
        <w:t xml:space="preserve"> </w:t>
      </w:r>
      <w:r w:rsidR="00665AE3" w:rsidRPr="00F0105B">
        <w:rPr>
          <w:sz w:val="20"/>
        </w:rPr>
        <w:t>action.</w:t>
      </w:r>
      <w:r w:rsidR="00665AE3" w:rsidRPr="00F0105B">
        <w:rPr>
          <w:spacing w:val="-2"/>
          <w:sz w:val="20"/>
        </w:rPr>
        <w:t xml:space="preserve"> </w:t>
      </w:r>
      <w:r w:rsidR="00F06449" w:rsidRPr="00F0105B">
        <w:rPr>
          <w:sz w:val="20"/>
        </w:rPr>
        <w:t xml:space="preserve">Transaction errors, such as duplicate billing, non-receipt or cancellation of supplies or services, returned supplies, invoice amount discrepancies, transaction paid by other means (e.g., split payments w/another organization), must be handled initially between the </w:t>
      </w:r>
      <w:r w:rsidR="004E2272" w:rsidRPr="00F0105B">
        <w:rPr>
          <w:sz w:val="20"/>
        </w:rPr>
        <w:t>CH</w:t>
      </w:r>
      <w:r w:rsidR="00F06449" w:rsidRPr="00F0105B">
        <w:rPr>
          <w:sz w:val="20"/>
        </w:rPr>
        <w:t xml:space="preserve"> and the merchant. If the merchant</w:t>
      </w:r>
      <w:r w:rsidR="00F06449" w:rsidRPr="00F0105B">
        <w:rPr>
          <w:spacing w:val="-2"/>
          <w:sz w:val="20"/>
        </w:rPr>
        <w:t xml:space="preserve"> </w:t>
      </w:r>
      <w:r w:rsidR="00F06449" w:rsidRPr="00F0105B">
        <w:rPr>
          <w:sz w:val="20"/>
        </w:rPr>
        <w:t>is</w:t>
      </w:r>
      <w:r w:rsidR="00F06449" w:rsidRPr="00F0105B">
        <w:rPr>
          <w:spacing w:val="-3"/>
          <w:sz w:val="20"/>
        </w:rPr>
        <w:t xml:space="preserve"> </w:t>
      </w:r>
      <w:r w:rsidR="00F06449" w:rsidRPr="00F0105B">
        <w:rPr>
          <w:sz w:val="20"/>
        </w:rPr>
        <w:t>unwilling</w:t>
      </w:r>
      <w:r w:rsidR="00F06449" w:rsidRPr="00F0105B">
        <w:rPr>
          <w:spacing w:val="-4"/>
          <w:sz w:val="20"/>
        </w:rPr>
        <w:t xml:space="preserve"> </w:t>
      </w:r>
      <w:r w:rsidR="00F06449" w:rsidRPr="00F0105B">
        <w:rPr>
          <w:sz w:val="20"/>
        </w:rPr>
        <w:t>to</w:t>
      </w:r>
      <w:r w:rsidR="00F06449" w:rsidRPr="00F0105B">
        <w:rPr>
          <w:spacing w:val="-2"/>
          <w:sz w:val="20"/>
        </w:rPr>
        <w:t xml:space="preserve"> </w:t>
      </w:r>
      <w:r w:rsidR="00F06449" w:rsidRPr="00F0105B">
        <w:rPr>
          <w:sz w:val="20"/>
        </w:rPr>
        <w:t>accommodate</w:t>
      </w:r>
      <w:r w:rsidR="00F06449" w:rsidRPr="00F0105B">
        <w:rPr>
          <w:spacing w:val="-4"/>
          <w:sz w:val="20"/>
        </w:rPr>
        <w:t xml:space="preserve"> </w:t>
      </w:r>
      <w:r w:rsidR="00F06449" w:rsidRPr="00F0105B">
        <w:rPr>
          <w:sz w:val="20"/>
        </w:rPr>
        <w:t>a</w:t>
      </w:r>
      <w:r w:rsidR="00F06449" w:rsidRPr="00F0105B">
        <w:rPr>
          <w:spacing w:val="-4"/>
          <w:sz w:val="20"/>
        </w:rPr>
        <w:t xml:space="preserve"> </w:t>
      </w:r>
      <w:r w:rsidR="00F06449" w:rsidRPr="00F0105B">
        <w:rPr>
          <w:sz w:val="20"/>
        </w:rPr>
        <w:t>resolution,</w:t>
      </w:r>
      <w:r w:rsidR="00F06449" w:rsidRPr="00F0105B">
        <w:rPr>
          <w:spacing w:val="-4"/>
          <w:sz w:val="20"/>
        </w:rPr>
        <w:t xml:space="preserve"> </w:t>
      </w:r>
      <w:r w:rsidR="00F06449" w:rsidRPr="00F0105B">
        <w:rPr>
          <w:sz w:val="20"/>
        </w:rPr>
        <w:t>the</w:t>
      </w:r>
      <w:r w:rsidR="00F06449" w:rsidRPr="00F0105B">
        <w:rPr>
          <w:spacing w:val="-2"/>
          <w:sz w:val="20"/>
        </w:rPr>
        <w:t xml:space="preserve"> </w:t>
      </w:r>
      <w:r w:rsidR="00A416DC" w:rsidRPr="00F0105B">
        <w:rPr>
          <w:spacing w:val="-2"/>
          <w:sz w:val="20"/>
        </w:rPr>
        <w:t>CH</w:t>
      </w:r>
      <w:r w:rsidR="00F06449" w:rsidRPr="00F0105B">
        <w:rPr>
          <w:spacing w:val="-3"/>
          <w:sz w:val="20"/>
        </w:rPr>
        <w:t xml:space="preserve"> </w:t>
      </w:r>
      <w:r w:rsidR="00F06449" w:rsidRPr="00F0105B">
        <w:rPr>
          <w:sz w:val="20"/>
        </w:rPr>
        <w:t>will</w:t>
      </w:r>
      <w:r w:rsidR="00F06449" w:rsidRPr="00F0105B">
        <w:rPr>
          <w:spacing w:val="-4"/>
          <w:sz w:val="20"/>
        </w:rPr>
        <w:t xml:space="preserve"> </w:t>
      </w:r>
      <w:r w:rsidR="00F06449" w:rsidRPr="00F0105B">
        <w:rPr>
          <w:sz w:val="20"/>
        </w:rPr>
        <w:t>file</w:t>
      </w:r>
      <w:r w:rsidR="00F06449" w:rsidRPr="00F0105B">
        <w:rPr>
          <w:spacing w:val="-4"/>
          <w:sz w:val="20"/>
        </w:rPr>
        <w:t xml:space="preserve"> </w:t>
      </w:r>
      <w:r w:rsidR="00F06449" w:rsidRPr="00F0105B">
        <w:rPr>
          <w:sz w:val="20"/>
        </w:rPr>
        <w:t>a</w:t>
      </w:r>
      <w:r w:rsidR="00F06449" w:rsidRPr="00F0105B">
        <w:rPr>
          <w:spacing w:val="-2"/>
          <w:sz w:val="20"/>
        </w:rPr>
        <w:t xml:space="preserve"> </w:t>
      </w:r>
      <w:r w:rsidR="00F06449" w:rsidRPr="00F0105B">
        <w:rPr>
          <w:sz w:val="20"/>
        </w:rPr>
        <w:t>dispute</w:t>
      </w:r>
      <w:r w:rsidR="00F06449" w:rsidRPr="00F0105B">
        <w:rPr>
          <w:spacing w:val="-4"/>
          <w:sz w:val="20"/>
        </w:rPr>
        <w:t xml:space="preserve"> </w:t>
      </w:r>
      <w:r w:rsidR="00F06449" w:rsidRPr="00F0105B">
        <w:rPr>
          <w:sz w:val="20"/>
        </w:rPr>
        <w:t>in</w:t>
      </w:r>
      <w:r w:rsidR="00F06449" w:rsidRPr="00F0105B">
        <w:rPr>
          <w:spacing w:val="-1"/>
          <w:sz w:val="20"/>
        </w:rPr>
        <w:t xml:space="preserve"> </w:t>
      </w:r>
      <w:r w:rsidR="00F06449" w:rsidRPr="00F0105B">
        <w:rPr>
          <w:sz w:val="20"/>
        </w:rPr>
        <w:t>the</w:t>
      </w:r>
      <w:r w:rsidR="00F06449" w:rsidRPr="00F0105B">
        <w:rPr>
          <w:spacing w:val="-2"/>
          <w:sz w:val="20"/>
        </w:rPr>
        <w:t xml:space="preserve"> </w:t>
      </w:r>
      <w:r w:rsidR="00F06449" w:rsidRPr="00F0105B">
        <w:rPr>
          <w:sz w:val="20"/>
        </w:rPr>
        <w:t>bank’s</w:t>
      </w:r>
      <w:r w:rsidR="00F06449" w:rsidRPr="00F0105B">
        <w:rPr>
          <w:spacing w:val="-3"/>
          <w:sz w:val="20"/>
        </w:rPr>
        <w:t xml:space="preserve"> </w:t>
      </w:r>
      <w:r w:rsidR="00F06449" w:rsidRPr="00F0105B">
        <w:rPr>
          <w:sz w:val="20"/>
        </w:rPr>
        <w:t>EAS.</w:t>
      </w:r>
      <w:r w:rsidR="00F06449" w:rsidRPr="00F0105B">
        <w:rPr>
          <w:spacing w:val="-4"/>
          <w:sz w:val="20"/>
        </w:rPr>
        <w:t xml:space="preserve"> </w:t>
      </w:r>
      <w:r w:rsidR="00F06449" w:rsidRPr="00F0105B">
        <w:rPr>
          <w:sz w:val="20"/>
        </w:rPr>
        <w:t xml:space="preserve">If a dispute is resolved in favor of the </w:t>
      </w:r>
      <w:r w:rsidR="00A416DC" w:rsidRPr="00F0105B">
        <w:rPr>
          <w:sz w:val="20"/>
        </w:rPr>
        <w:t>CH</w:t>
      </w:r>
      <w:r w:rsidR="00F06449" w:rsidRPr="00F0105B">
        <w:rPr>
          <w:sz w:val="20"/>
        </w:rPr>
        <w:t xml:space="preserve">, a credit will be placed on the </w:t>
      </w:r>
      <w:r w:rsidR="00A416DC" w:rsidRPr="00F0105B">
        <w:rPr>
          <w:sz w:val="20"/>
        </w:rPr>
        <w:t>CH’s</w:t>
      </w:r>
      <w:r w:rsidR="00F06449" w:rsidRPr="00F0105B">
        <w:rPr>
          <w:sz w:val="20"/>
        </w:rPr>
        <w:t xml:space="preserve"> statement. If the dispute is resolved in favor of the merchant, a letter will be sent to the </w:t>
      </w:r>
      <w:r w:rsidR="0004393A" w:rsidRPr="00F0105B">
        <w:rPr>
          <w:sz w:val="20"/>
        </w:rPr>
        <w:t>CH</w:t>
      </w:r>
      <w:r w:rsidR="00F06449" w:rsidRPr="00F0105B">
        <w:rPr>
          <w:sz w:val="20"/>
        </w:rPr>
        <w:t xml:space="preserve"> explaining the decision and, since the charge was already paid, no further action will be taken. </w:t>
      </w:r>
      <w:r w:rsidR="00665AE3" w:rsidRPr="00F0105B">
        <w:rPr>
          <w:sz w:val="20"/>
        </w:rPr>
        <w:t>The</w:t>
      </w:r>
      <w:r w:rsidR="00665AE3" w:rsidRPr="00F0105B">
        <w:rPr>
          <w:spacing w:val="-4"/>
          <w:sz w:val="20"/>
        </w:rPr>
        <w:t xml:space="preserve"> </w:t>
      </w:r>
      <w:r w:rsidR="00665AE3" w:rsidRPr="00F0105B">
        <w:rPr>
          <w:sz w:val="20"/>
        </w:rPr>
        <w:t>steps</w:t>
      </w:r>
      <w:r w:rsidR="00665AE3" w:rsidRPr="00F0105B">
        <w:rPr>
          <w:spacing w:val="-3"/>
          <w:sz w:val="20"/>
        </w:rPr>
        <w:t xml:space="preserve"> </w:t>
      </w:r>
      <w:r w:rsidR="00665AE3" w:rsidRPr="00F0105B">
        <w:rPr>
          <w:sz w:val="20"/>
        </w:rPr>
        <w:t>below</w:t>
      </w:r>
      <w:r w:rsidR="00665AE3" w:rsidRPr="00F0105B">
        <w:rPr>
          <w:spacing w:val="-4"/>
          <w:sz w:val="20"/>
        </w:rPr>
        <w:t xml:space="preserve"> </w:t>
      </w:r>
      <w:r w:rsidR="00665AE3" w:rsidRPr="00F0105B">
        <w:rPr>
          <w:sz w:val="20"/>
        </w:rPr>
        <w:t>outline</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process</w:t>
      </w:r>
      <w:r w:rsidR="00665AE3" w:rsidRPr="00F0105B">
        <w:rPr>
          <w:spacing w:val="-3"/>
          <w:sz w:val="20"/>
        </w:rPr>
        <w:t xml:space="preserve"> </w:t>
      </w:r>
      <w:r w:rsidR="00665AE3" w:rsidRPr="00F0105B">
        <w:rPr>
          <w:sz w:val="20"/>
        </w:rPr>
        <w:t>for</w:t>
      </w:r>
      <w:r w:rsidR="00665AE3" w:rsidRPr="00F0105B">
        <w:rPr>
          <w:spacing w:val="-3"/>
          <w:sz w:val="20"/>
        </w:rPr>
        <w:t xml:space="preserve"> </w:t>
      </w:r>
      <w:r w:rsidR="00665AE3" w:rsidRPr="00F0105B">
        <w:rPr>
          <w:sz w:val="20"/>
        </w:rPr>
        <w:t>disputing</w:t>
      </w:r>
      <w:r w:rsidR="00665AE3" w:rsidRPr="00F0105B">
        <w:rPr>
          <w:spacing w:val="-4"/>
          <w:sz w:val="20"/>
        </w:rPr>
        <w:t xml:space="preserve"> </w:t>
      </w:r>
      <w:r w:rsidR="00665AE3" w:rsidRPr="00F0105B">
        <w:rPr>
          <w:sz w:val="20"/>
        </w:rPr>
        <w:t xml:space="preserve">a </w:t>
      </w:r>
      <w:r w:rsidR="00665AE3" w:rsidRPr="00F0105B">
        <w:rPr>
          <w:spacing w:val="-2"/>
          <w:sz w:val="20"/>
        </w:rPr>
        <w:t>charge:</w:t>
      </w:r>
    </w:p>
    <w:p w14:paraId="0A7D605A" w14:textId="77777777" w:rsidR="00CB5E1D" w:rsidRDefault="00CB5E1D">
      <w:pPr>
        <w:pStyle w:val="BodyText"/>
        <w:spacing w:before="1"/>
      </w:pPr>
    </w:p>
    <w:p w14:paraId="0A7D605B" w14:textId="7C3F4D8E"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Attempt</w:t>
      </w:r>
      <w:r w:rsidR="00665AE3" w:rsidRPr="00F0105B">
        <w:rPr>
          <w:spacing w:val="-7"/>
          <w:sz w:val="20"/>
        </w:rPr>
        <w:t xml:space="preserve"> </w:t>
      </w:r>
      <w:r w:rsidR="00665AE3" w:rsidRPr="00F0105B">
        <w:rPr>
          <w:sz w:val="20"/>
        </w:rPr>
        <w:t>to</w:t>
      </w:r>
      <w:r w:rsidR="00665AE3" w:rsidRPr="00F0105B">
        <w:rPr>
          <w:spacing w:val="-6"/>
          <w:sz w:val="20"/>
        </w:rPr>
        <w:t xml:space="preserve"> </w:t>
      </w:r>
      <w:r w:rsidR="00665AE3" w:rsidRPr="00F0105B">
        <w:rPr>
          <w:sz w:val="20"/>
        </w:rPr>
        <w:t>resolve</w:t>
      </w:r>
      <w:r w:rsidR="00665AE3" w:rsidRPr="00F0105B">
        <w:rPr>
          <w:spacing w:val="-6"/>
          <w:sz w:val="20"/>
        </w:rPr>
        <w:t xml:space="preserve"> </w:t>
      </w:r>
      <w:r w:rsidR="00665AE3" w:rsidRPr="00F0105B">
        <w:rPr>
          <w:sz w:val="20"/>
        </w:rPr>
        <w:t>any</w:t>
      </w:r>
      <w:r w:rsidR="00665AE3" w:rsidRPr="00F0105B">
        <w:rPr>
          <w:spacing w:val="-2"/>
          <w:sz w:val="20"/>
        </w:rPr>
        <w:t xml:space="preserve"> </w:t>
      </w:r>
      <w:r w:rsidR="00665AE3" w:rsidRPr="00F0105B">
        <w:rPr>
          <w:sz w:val="20"/>
        </w:rPr>
        <w:t>issue</w:t>
      </w:r>
      <w:r w:rsidR="00665AE3" w:rsidRPr="00F0105B">
        <w:rPr>
          <w:spacing w:val="-6"/>
          <w:sz w:val="20"/>
        </w:rPr>
        <w:t xml:space="preserve"> </w:t>
      </w:r>
      <w:r w:rsidR="00665AE3" w:rsidRPr="00F0105B">
        <w:rPr>
          <w:sz w:val="20"/>
        </w:rPr>
        <w:t>directly</w:t>
      </w:r>
      <w:r w:rsidR="00665AE3" w:rsidRPr="00F0105B">
        <w:rPr>
          <w:spacing w:val="-5"/>
          <w:sz w:val="20"/>
        </w:rPr>
        <w:t xml:space="preserve"> </w:t>
      </w:r>
      <w:r w:rsidR="00665AE3" w:rsidRPr="00F0105B">
        <w:rPr>
          <w:sz w:val="20"/>
        </w:rPr>
        <w:t>with</w:t>
      </w:r>
      <w:r w:rsidR="00665AE3" w:rsidRPr="00F0105B">
        <w:rPr>
          <w:spacing w:val="-7"/>
          <w:sz w:val="20"/>
        </w:rPr>
        <w:t xml:space="preserve"> </w:t>
      </w:r>
      <w:r w:rsidR="00665AE3" w:rsidRPr="00F0105B">
        <w:rPr>
          <w:sz w:val="20"/>
        </w:rPr>
        <w:t>the</w:t>
      </w:r>
      <w:r w:rsidR="00665AE3" w:rsidRPr="00F0105B">
        <w:rPr>
          <w:spacing w:val="-6"/>
          <w:sz w:val="20"/>
        </w:rPr>
        <w:t xml:space="preserve"> </w:t>
      </w:r>
      <w:r w:rsidR="00665AE3" w:rsidRPr="00F0105B">
        <w:rPr>
          <w:sz w:val="20"/>
        </w:rPr>
        <w:t>merchant</w:t>
      </w:r>
      <w:r w:rsidR="00665AE3" w:rsidRPr="00F0105B">
        <w:rPr>
          <w:spacing w:val="-4"/>
          <w:sz w:val="20"/>
        </w:rPr>
        <w:t xml:space="preserve"> </w:t>
      </w:r>
      <w:r w:rsidR="00665AE3" w:rsidRPr="00F0105B">
        <w:rPr>
          <w:sz w:val="20"/>
        </w:rPr>
        <w:t>prior</w:t>
      </w:r>
      <w:r w:rsidR="00665AE3" w:rsidRPr="00F0105B">
        <w:rPr>
          <w:spacing w:val="-5"/>
          <w:sz w:val="20"/>
        </w:rPr>
        <w:t xml:space="preserve"> </w:t>
      </w:r>
      <w:r w:rsidR="00665AE3" w:rsidRPr="00F0105B">
        <w:rPr>
          <w:sz w:val="20"/>
        </w:rPr>
        <w:t>to</w:t>
      </w:r>
      <w:r w:rsidR="00665AE3" w:rsidRPr="00F0105B">
        <w:rPr>
          <w:spacing w:val="-6"/>
          <w:sz w:val="20"/>
        </w:rPr>
        <w:t xml:space="preserve"> </w:t>
      </w:r>
      <w:r w:rsidR="00665AE3" w:rsidRPr="00F0105B">
        <w:rPr>
          <w:sz w:val="20"/>
        </w:rPr>
        <w:t>initiating</w:t>
      </w:r>
      <w:r w:rsidR="00665AE3" w:rsidRPr="00F0105B">
        <w:rPr>
          <w:spacing w:val="-4"/>
          <w:sz w:val="20"/>
        </w:rPr>
        <w:t xml:space="preserve"> </w:t>
      </w:r>
      <w:r w:rsidR="00665AE3" w:rsidRPr="00F0105B">
        <w:rPr>
          <w:sz w:val="20"/>
        </w:rPr>
        <w:t>a</w:t>
      </w:r>
      <w:r w:rsidR="00665AE3" w:rsidRPr="00F0105B">
        <w:rPr>
          <w:spacing w:val="-7"/>
          <w:sz w:val="20"/>
        </w:rPr>
        <w:t xml:space="preserve"> </w:t>
      </w:r>
      <w:r w:rsidR="00665AE3" w:rsidRPr="00F0105B">
        <w:rPr>
          <w:spacing w:val="-2"/>
          <w:sz w:val="20"/>
        </w:rPr>
        <w:t>dispute.</w:t>
      </w:r>
    </w:p>
    <w:p w14:paraId="0A7D605C" w14:textId="5A311F8D"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Document</w:t>
      </w:r>
      <w:r w:rsidR="00665AE3" w:rsidRPr="00F0105B">
        <w:rPr>
          <w:spacing w:val="-4"/>
          <w:sz w:val="20"/>
        </w:rPr>
        <w:t xml:space="preserve"> </w:t>
      </w:r>
      <w:r w:rsidR="00665AE3" w:rsidRPr="00F0105B">
        <w:rPr>
          <w:sz w:val="20"/>
        </w:rPr>
        <w:t>all</w:t>
      </w:r>
      <w:r w:rsidR="00665AE3" w:rsidRPr="00F0105B">
        <w:rPr>
          <w:spacing w:val="-3"/>
          <w:sz w:val="20"/>
        </w:rPr>
        <w:t xml:space="preserve"> </w:t>
      </w:r>
      <w:r w:rsidR="00665AE3" w:rsidRPr="00F0105B">
        <w:rPr>
          <w:sz w:val="20"/>
        </w:rPr>
        <w:t>available</w:t>
      </w:r>
      <w:r w:rsidR="00665AE3" w:rsidRPr="00F0105B">
        <w:rPr>
          <w:spacing w:val="-2"/>
          <w:sz w:val="20"/>
        </w:rPr>
        <w:t xml:space="preserve"> </w:t>
      </w:r>
      <w:r w:rsidR="00665AE3" w:rsidRPr="00F0105B">
        <w:rPr>
          <w:sz w:val="20"/>
        </w:rPr>
        <w:t>information</w:t>
      </w:r>
      <w:r w:rsidR="00665AE3" w:rsidRPr="00F0105B">
        <w:rPr>
          <w:spacing w:val="-4"/>
          <w:sz w:val="20"/>
        </w:rPr>
        <w:t xml:space="preserve"> </w:t>
      </w:r>
      <w:r w:rsidR="00665AE3" w:rsidRPr="00F0105B">
        <w:rPr>
          <w:sz w:val="20"/>
        </w:rPr>
        <w:t>and</w:t>
      </w:r>
      <w:r w:rsidR="00665AE3" w:rsidRPr="00F0105B">
        <w:rPr>
          <w:spacing w:val="-2"/>
          <w:sz w:val="20"/>
        </w:rPr>
        <w:t xml:space="preserve"> </w:t>
      </w:r>
      <w:r w:rsidR="00665AE3" w:rsidRPr="00F0105B">
        <w:rPr>
          <w:sz w:val="20"/>
        </w:rPr>
        <w:t>attempts</w:t>
      </w:r>
      <w:r w:rsidR="00665AE3" w:rsidRPr="00F0105B">
        <w:rPr>
          <w:spacing w:val="-3"/>
          <w:sz w:val="20"/>
        </w:rPr>
        <w:t xml:space="preserve"> </w:t>
      </w:r>
      <w:r w:rsidR="00665AE3" w:rsidRPr="00F0105B">
        <w:rPr>
          <w:sz w:val="20"/>
        </w:rPr>
        <w:t>to</w:t>
      </w:r>
      <w:r w:rsidR="00665AE3" w:rsidRPr="00F0105B">
        <w:rPr>
          <w:spacing w:val="-4"/>
          <w:sz w:val="20"/>
        </w:rPr>
        <w:t xml:space="preserve"> </w:t>
      </w:r>
      <w:r w:rsidR="00665AE3" w:rsidRPr="00F0105B">
        <w:rPr>
          <w:sz w:val="20"/>
        </w:rPr>
        <w:t>correct</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dispute.</w:t>
      </w:r>
      <w:r w:rsidR="00665AE3" w:rsidRPr="00F0105B">
        <w:rPr>
          <w:spacing w:val="-4"/>
          <w:sz w:val="20"/>
        </w:rPr>
        <w:t xml:space="preserve"> </w:t>
      </w:r>
      <w:r w:rsidR="00665AE3" w:rsidRPr="00F0105B">
        <w:rPr>
          <w:sz w:val="20"/>
        </w:rPr>
        <w:t>This</w:t>
      </w:r>
      <w:r w:rsidR="00665AE3" w:rsidRPr="00F0105B">
        <w:rPr>
          <w:spacing w:val="-3"/>
          <w:sz w:val="20"/>
        </w:rPr>
        <w:t xml:space="preserve"> </w:t>
      </w:r>
      <w:r w:rsidR="00665AE3" w:rsidRPr="00F0105B">
        <w:rPr>
          <w:sz w:val="20"/>
        </w:rPr>
        <w:t>information</w:t>
      </w:r>
      <w:r w:rsidR="00665AE3" w:rsidRPr="00F0105B">
        <w:rPr>
          <w:spacing w:val="-4"/>
          <w:sz w:val="20"/>
        </w:rPr>
        <w:t xml:space="preserve"> </w:t>
      </w:r>
      <w:r w:rsidR="00665AE3" w:rsidRPr="00F0105B">
        <w:rPr>
          <w:sz w:val="20"/>
        </w:rPr>
        <w:t>will become part of the supporting documentation.</w:t>
      </w:r>
    </w:p>
    <w:p w14:paraId="0A7D605D" w14:textId="054FAFD1"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Initiate</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dispute</w:t>
      </w:r>
      <w:r w:rsidR="00665AE3" w:rsidRPr="00F0105B">
        <w:rPr>
          <w:spacing w:val="-2"/>
          <w:sz w:val="20"/>
        </w:rPr>
        <w:t xml:space="preserve"> </w:t>
      </w:r>
      <w:r w:rsidR="00665AE3" w:rsidRPr="00F0105B">
        <w:rPr>
          <w:sz w:val="20"/>
        </w:rPr>
        <w:t>in</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bank’s</w:t>
      </w:r>
      <w:r w:rsidR="00665AE3" w:rsidRPr="00F0105B">
        <w:rPr>
          <w:spacing w:val="-3"/>
          <w:sz w:val="20"/>
        </w:rPr>
        <w:t xml:space="preserve"> </w:t>
      </w:r>
      <w:r w:rsidR="00665AE3" w:rsidRPr="00F0105B">
        <w:rPr>
          <w:sz w:val="20"/>
        </w:rPr>
        <w:t>EAS</w:t>
      </w:r>
      <w:r w:rsidR="00665AE3" w:rsidRPr="00F0105B">
        <w:rPr>
          <w:spacing w:val="-4"/>
          <w:sz w:val="20"/>
        </w:rPr>
        <w:t xml:space="preserve"> </w:t>
      </w:r>
      <w:r w:rsidR="00665AE3" w:rsidRPr="00F0105B">
        <w:rPr>
          <w:sz w:val="20"/>
        </w:rPr>
        <w:t>(only</w:t>
      </w:r>
      <w:r w:rsidR="00665AE3" w:rsidRPr="00F0105B">
        <w:rPr>
          <w:spacing w:val="-3"/>
          <w:sz w:val="20"/>
        </w:rPr>
        <w:t xml:space="preserve"> </w:t>
      </w:r>
      <w:r w:rsidR="00665AE3" w:rsidRPr="00F0105B">
        <w:rPr>
          <w:sz w:val="20"/>
        </w:rPr>
        <w:t>after</w:t>
      </w:r>
      <w:r w:rsidR="00665AE3" w:rsidRPr="00F0105B">
        <w:rPr>
          <w:spacing w:val="-3"/>
          <w:sz w:val="20"/>
        </w:rPr>
        <w:t xml:space="preserve"> </w:t>
      </w:r>
      <w:r w:rsidR="00665AE3" w:rsidRPr="00F0105B">
        <w:rPr>
          <w:sz w:val="20"/>
        </w:rPr>
        <w:t>failing</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resolve</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issue</w:t>
      </w:r>
      <w:r w:rsidR="00665AE3" w:rsidRPr="00F0105B">
        <w:rPr>
          <w:spacing w:val="-4"/>
          <w:sz w:val="20"/>
        </w:rPr>
        <w:t xml:space="preserve"> </w:t>
      </w:r>
      <w:r w:rsidR="00665AE3" w:rsidRPr="00F0105B">
        <w:rPr>
          <w:sz w:val="20"/>
        </w:rPr>
        <w:t>with</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 xml:space="preserve">merchant) as early as possible, but within </w:t>
      </w:r>
      <w:r w:rsidR="00161D8B" w:rsidRPr="00F0105B">
        <w:rPr>
          <w:sz w:val="20"/>
        </w:rPr>
        <w:t xml:space="preserve">45 </w:t>
      </w:r>
      <w:r w:rsidR="00665AE3" w:rsidRPr="00F0105B">
        <w:rPr>
          <w:sz w:val="20"/>
        </w:rPr>
        <w:t>days from the posted date of the transaction.</w:t>
      </w:r>
    </w:p>
    <w:p w14:paraId="0A7D605E" w14:textId="37BD5DBB"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Respond</w:t>
      </w:r>
      <w:r w:rsidR="00665AE3" w:rsidRPr="00F0105B">
        <w:rPr>
          <w:spacing w:val="-7"/>
          <w:sz w:val="20"/>
        </w:rPr>
        <w:t xml:space="preserve"> </w:t>
      </w:r>
      <w:r w:rsidR="00665AE3" w:rsidRPr="00F0105B">
        <w:rPr>
          <w:sz w:val="20"/>
        </w:rPr>
        <w:t>to</w:t>
      </w:r>
      <w:r w:rsidR="00665AE3" w:rsidRPr="00F0105B">
        <w:rPr>
          <w:spacing w:val="-5"/>
          <w:sz w:val="20"/>
        </w:rPr>
        <w:t xml:space="preserve"> </w:t>
      </w:r>
      <w:r w:rsidR="00665AE3" w:rsidRPr="00F0105B">
        <w:rPr>
          <w:sz w:val="20"/>
        </w:rPr>
        <w:t>any</w:t>
      </w:r>
      <w:r w:rsidR="00665AE3" w:rsidRPr="00F0105B">
        <w:rPr>
          <w:spacing w:val="-6"/>
          <w:sz w:val="20"/>
        </w:rPr>
        <w:t xml:space="preserve"> </w:t>
      </w:r>
      <w:r w:rsidR="00665AE3" w:rsidRPr="00F0105B">
        <w:rPr>
          <w:sz w:val="20"/>
        </w:rPr>
        <w:t>bank</w:t>
      </w:r>
      <w:r w:rsidR="00665AE3" w:rsidRPr="00F0105B">
        <w:rPr>
          <w:spacing w:val="-6"/>
          <w:sz w:val="20"/>
        </w:rPr>
        <w:t xml:space="preserve"> </w:t>
      </w:r>
      <w:r w:rsidR="00665AE3" w:rsidRPr="00F0105B">
        <w:rPr>
          <w:sz w:val="20"/>
        </w:rPr>
        <w:t>requests</w:t>
      </w:r>
      <w:r w:rsidR="00665AE3" w:rsidRPr="00F0105B">
        <w:rPr>
          <w:spacing w:val="-6"/>
          <w:sz w:val="20"/>
        </w:rPr>
        <w:t xml:space="preserve"> </w:t>
      </w:r>
      <w:r w:rsidR="00665AE3" w:rsidRPr="00F0105B">
        <w:rPr>
          <w:sz w:val="20"/>
        </w:rPr>
        <w:t>for</w:t>
      </w:r>
      <w:r w:rsidR="00665AE3" w:rsidRPr="00F0105B">
        <w:rPr>
          <w:spacing w:val="-5"/>
          <w:sz w:val="20"/>
        </w:rPr>
        <w:t xml:space="preserve"> </w:t>
      </w:r>
      <w:r w:rsidR="00665AE3" w:rsidRPr="00F0105B">
        <w:rPr>
          <w:sz w:val="20"/>
        </w:rPr>
        <w:t>additional</w:t>
      </w:r>
      <w:r w:rsidR="00665AE3" w:rsidRPr="00F0105B">
        <w:rPr>
          <w:spacing w:val="-6"/>
          <w:sz w:val="20"/>
        </w:rPr>
        <w:t xml:space="preserve"> </w:t>
      </w:r>
      <w:r w:rsidR="00665AE3" w:rsidRPr="00F0105B">
        <w:rPr>
          <w:spacing w:val="-2"/>
          <w:sz w:val="20"/>
        </w:rPr>
        <w:t>information.</w:t>
      </w:r>
    </w:p>
    <w:p w14:paraId="0A7D605F" w14:textId="77777777" w:rsidR="00CB5E1D" w:rsidRDefault="00CB5E1D">
      <w:pPr>
        <w:pStyle w:val="BodyText"/>
        <w:spacing w:before="9"/>
        <w:rPr>
          <w:sz w:val="19"/>
        </w:rPr>
      </w:pPr>
    </w:p>
    <w:p w14:paraId="0A7D6060" w14:textId="78B30CF4" w:rsidR="00CB5E1D" w:rsidRPr="00F0105B" w:rsidRDefault="00F0105B" w:rsidP="00F0105B">
      <w:pPr>
        <w:pStyle w:val="List"/>
      </w:pPr>
      <w:r>
        <w:rPr>
          <w:spacing w:val="-1"/>
          <w:w w:val="99"/>
          <w:sz w:val="20"/>
          <w:szCs w:val="20"/>
        </w:rPr>
        <w:t>b.</w:t>
      </w:r>
      <w:r>
        <w:rPr>
          <w:spacing w:val="-1"/>
          <w:w w:val="99"/>
          <w:sz w:val="20"/>
          <w:szCs w:val="20"/>
        </w:rPr>
        <w:tab/>
      </w:r>
      <w:r w:rsidR="00AC2D34" w:rsidRPr="00F0105B">
        <w:rPr>
          <w:b/>
          <w:bCs/>
          <w:sz w:val="20"/>
        </w:rPr>
        <w:t>Defective Items</w:t>
      </w:r>
      <w:r w:rsidR="00AC2D34" w:rsidRPr="00F0105B">
        <w:rPr>
          <w:sz w:val="20"/>
        </w:rPr>
        <w:t xml:space="preserve">. </w:t>
      </w:r>
      <w:r w:rsidR="00665AE3" w:rsidRPr="00F0105B">
        <w:rPr>
          <w:sz w:val="20"/>
        </w:rPr>
        <w:t>If</w:t>
      </w:r>
      <w:r w:rsidR="00665AE3" w:rsidRPr="00F0105B">
        <w:rPr>
          <w:spacing w:val="-2"/>
          <w:sz w:val="20"/>
        </w:rPr>
        <w:t xml:space="preserve"> </w:t>
      </w:r>
      <w:r w:rsidR="00665AE3" w:rsidRPr="00F0105B">
        <w:rPr>
          <w:sz w:val="20"/>
        </w:rPr>
        <w:t>items</w:t>
      </w:r>
      <w:r w:rsidR="00665AE3" w:rsidRPr="00F0105B">
        <w:rPr>
          <w:spacing w:val="-1"/>
          <w:sz w:val="20"/>
        </w:rPr>
        <w:t xml:space="preserve"> </w:t>
      </w:r>
      <w:r w:rsidR="00665AE3" w:rsidRPr="00F0105B">
        <w:rPr>
          <w:sz w:val="20"/>
        </w:rPr>
        <w:t>or</w:t>
      </w:r>
      <w:r w:rsidR="00665AE3" w:rsidRPr="00F0105B">
        <w:rPr>
          <w:spacing w:val="-1"/>
          <w:sz w:val="20"/>
        </w:rPr>
        <w:t xml:space="preserve"> </w:t>
      </w:r>
      <w:r w:rsidR="00665AE3" w:rsidRPr="00F0105B">
        <w:rPr>
          <w:sz w:val="20"/>
        </w:rPr>
        <w:t>services</w:t>
      </w:r>
      <w:r w:rsidR="00665AE3" w:rsidRPr="00F0105B">
        <w:rPr>
          <w:spacing w:val="-1"/>
          <w:sz w:val="20"/>
        </w:rPr>
        <w:t xml:space="preserve"> </w:t>
      </w:r>
      <w:r w:rsidR="00665AE3" w:rsidRPr="00F0105B">
        <w:rPr>
          <w:sz w:val="20"/>
        </w:rPr>
        <w:t>purchased</w:t>
      </w:r>
      <w:r w:rsidR="00665AE3" w:rsidRPr="00F0105B">
        <w:rPr>
          <w:spacing w:val="-2"/>
          <w:sz w:val="20"/>
        </w:rPr>
        <w:t xml:space="preserve"> </w:t>
      </w:r>
      <w:r w:rsidR="00665AE3" w:rsidRPr="00F0105B">
        <w:rPr>
          <w:sz w:val="20"/>
        </w:rPr>
        <w:t>are faulty</w:t>
      </w:r>
      <w:r w:rsidR="00665AE3" w:rsidRPr="00F0105B">
        <w:rPr>
          <w:spacing w:val="-1"/>
          <w:sz w:val="20"/>
        </w:rPr>
        <w:t xml:space="preserve"> </w:t>
      </w:r>
      <w:r w:rsidR="00665AE3" w:rsidRPr="00F0105B">
        <w:rPr>
          <w:sz w:val="20"/>
        </w:rPr>
        <w:t>or</w:t>
      </w:r>
      <w:r w:rsidR="00665AE3" w:rsidRPr="00F0105B">
        <w:rPr>
          <w:spacing w:val="-1"/>
          <w:sz w:val="20"/>
        </w:rPr>
        <w:t xml:space="preserve"> </w:t>
      </w:r>
      <w:r w:rsidR="00665AE3" w:rsidRPr="00F0105B">
        <w:rPr>
          <w:sz w:val="20"/>
        </w:rPr>
        <w:t>defective,</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CH will</w:t>
      </w:r>
      <w:r w:rsidR="00665AE3" w:rsidRPr="00F0105B">
        <w:rPr>
          <w:spacing w:val="-1"/>
          <w:sz w:val="20"/>
        </w:rPr>
        <w:t xml:space="preserve"> </w:t>
      </w:r>
      <w:r w:rsidR="00665AE3" w:rsidRPr="00F0105B">
        <w:rPr>
          <w:sz w:val="20"/>
        </w:rPr>
        <w:t>obtain a</w:t>
      </w:r>
      <w:r w:rsidR="00665AE3" w:rsidRPr="00F0105B">
        <w:rPr>
          <w:spacing w:val="-2"/>
          <w:sz w:val="20"/>
        </w:rPr>
        <w:t xml:space="preserve"> </w:t>
      </w:r>
      <w:r w:rsidR="00665AE3" w:rsidRPr="00F0105B">
        <w:rPr>
          <w:sz w:val="20"/>
        </w:rPr>
        <w:t>replacement or</w:t>
      </w:r>
      <w:r w:rsidR="00665AE3" w:rsidRPr="00F0105B">
        <w:rPr>
          <w:spacing w:val="-1"/>
          <w:sz w:val="20"/>
        </w:rPr>
        <w:t xml:space="preserve"> </w:t>
      </w:r>
      <w:r w:rsidR="00665AE3" w:rsidRPr="00F0105B">
        <w:rPr>
          <w:sz w:val="20"/>
        </w:rPr>
        <w:t>repair</w:t>
      </w:r>
      <w:r w:rsidR="00665AE3" w:rsidRPr="00F0105B">
        <w:rPr>
          <w:spacing w:val="-1"/>
          <w:sz w:val="20"/>
        </w:rPr>
        <w:t xml:space="preserve"> </w:t>
      </w:r>
      <w:r w:rsidR="00665AE3" w:rsidRPr="00F0105B">
        <w:rPr>
          <w:sz w:val="20"/>
        </w:rPr>
        <w:t>of the</w:t>
      </w:r>
      <w:r w:rsidR="00665AE3" w:rsidRPr="00F0105B">
        <w:rPr>
          <w:spacing w:val="-2"/>
          <w:sz w:val="20"/>
        </w:rPr>
        <w:t xml:space="preserve"> </w:t>
      </w:r>
      <w:r w:rsidR="00665AE3" w:rsidRPr="00F0105B">
        <w:rPr>
          <w:sz w:val="20"/>
        </w:rPr>
        <w:t>item</w:t>
      </w:r>
      <w:r w:rsidR="00665AE3" w:rsidRPr="00F0105B">
        <w:rPr>
          <w:spacing w:val="-2"/>
          <w:sz w:val="20"/>
        </w:rPr>
        <w:t xml:space="preserve"> </w:t>
      </w:r>
      <w:r w:rsidR="00665AE3" w:rsidRPr="00F0105B">
        <w:rPr>
          <w:sz w:val="20"/>
        </w:rPr>
        <w:t>or</w:t>
      </w:r>
      <w:r w:rsidR="00665AE3" w:rsidRPr="00F0105B">
        <w:rPr>
          <w:spacing w:val="-3"/>
          <w:sz w:val="20"/>
        </w:rPr>
        <w:t xml:space="preserve"> </w:t>
      </w:r>
      <w:r w:rsidR="00665AE3" w:rsidRPr="00F0105B">
        <w:rPr>
          <w:sz w:val="20"/>
        </w:rPr>
        <w:t>re-performance</w:t>
      </w:r>
      <w:r w:rsidR="00665AE3" w:rsidRPr="00F0105B">
        <w:rPr>
          <w:spacing w:val="-2"/>
          <w:sz w:val="20"/>
        </w:rPr>
        <w:t xml:space="preserve"> </w:t>
      </w:r>
      <w:r w:rsidR="00665AE3" w:rsidRPr="00F0105B">
        <w:rPr>
          <w:sz w:val="20"/>
        </w:rPr>
        <w:t>of</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service</w:t>
      </w:r>
      <w:r w:rsidR="00665AE3" w:rsidRPr="00F0105B">
        <w:rPr>
          <w:spacing w:val="-4"/>
          <w:sz w:val="20"/>
        </w:rPr>
        <w:t xml:space="preserve"> </w:t>
      </w:r>
      <w:r w:rsidR="00665AE3" w:rsidRPr="00F0105B">
        <w:rPr>
          <w:sz w:val="20"/>
        </w:rPr>
        <w:t>as</w:t>
      </w:r>
      <w:r w:rsidR="00665AE3" w:rsidRPr="00F0105B">
        <w:rPr>
          <w:spacing w:val="-3"/>
          <w:sz w:val="20"/>
        </w:rPr>
        <w:t xml:space="preserve"> </w:t>
      </w:r>
      <w:r w:rsidR="00665AE3" w:rsidRPr="00F0105B">
        <w:rPr>
          <w:sz w:val="20"/>
        </w:rPr>
        <w:t>soon</w:t>
      </w:r>
      <w:r w:rsidR="00665AE3" w:rsidRPr="00F0105B">
        <w:rPr>
          <w:spacing w:val="-4"/>
          <w:sz w:val="20"/>
        </w:rPr>
        <w:t xml:space="preserve"> </w:t>
      </w:r>
      <w:r w:rsidR="00665AE3" w:rsidRPr="00F0105B">
        <w:rPr>
          <w:sz w:val="20"/>
        </w:rPr>
        <w:t>as</w:t>
      </w:r>
      <w:r w:rsidR="00665AE3" w:rsidRPr="00F0105B">
        <w:rPr>
          <w:spacing w:val="-3"/>
          <w:sz w:val="20"/>
        </w:rPr>
        <w:t xml:space="preserve"> </w:t>
      </w:r>
      <w:r w:rsidR="00665AE3" w:rsidRPr="00F0105B">
        <w:rPr>
          <w:sz w:val="20"/>
        </w:rPr>
        <w:t>possible.</w:t>
      </w:r>
      <w:r w:rsidR="00665AE3" w:rsidRPr="00F0105B">
        <w:rPr>
          <w:spacing w:val="-3"/>
          <w:sz w:val="20"/>
        </w:rPr>
        <w:t xml:space="preserve"> </w:t>
      </w:r>
      <w:r w:rsidR="00665AE3" w:rsidRPr="00F0105B">
        <w:rPr>
          <w:sz w:val="20"/>
        </w:rPr>
        <w:t>If</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merchant</w:t>
      </w:r>
      <w:r w:rsidR="00665AE3" w:rsidRPr="00F0105B">
        <w:rPr>
          <w:spacing w:val="-4"/>
          <w:sz w:val="20"/>
        </w:rPr>
        <w:t xml:space="preserve"> </w:t>
      </w:r>
      <w:r w:rsidR="00665AE3" w:rsidRPr="00F0105B">
        <w:rPr>
          <w:sz w:val="20"/>
        </w:rPr>
        <w:t>refuses</w:t>
      </w:r>
      <w:r w:rsidR="00665AE3" w:rsidRPr="00F0105B">
        <w:rPr>
          <w:spacing w:val="-3"/>
          <w:sz w:val="20"/>
        </w:rPr>
        <w:t xml:space="preserve"> </w:t>
      </w:r>
      <w:r w:rsidR="00665AE3" w:rsidRPr="00F0105B">
        <w:rPr>
          <w:sz w:val="20"/>
        </w:rPr>
        <w:t>to</w:t>
      </w:r>
      <w:r w:rsidR="00665AE3" w:rsidRPr="00F0105B">
        <w:rPr>
          <w:spacing w:val="-4"/>
          <w:sz w:val="20"/>
        </w:rPr>
        <w:t xml:space="preserve"> </w:t>
      </w:r>
      <w:r w:rsidR="00665AE3" w:rsidRPr="00F0105B">
        <w:rPr>
          <w:sz w:val="20"/>
        </w:rPr>
        <w:t>credit,</w:t>
      </w:r>
      <w:r w:rsidR="00665AE3" w:rsidRPr="00F0105B">
        <w:rPr>
          <w:spacing w:val="-4"/>
          <w:sz w:val="20"/>
        </w:rPr>
        <w:t xml:space="preserve"> </w:t>
      </w:r>
      <w:r w:rsidR="00665AE3" w:rsidRPr="00F0105B">
        <w:rPr>
          <w:sz w:val="20"/>
        </w:rPr>
        <w:t>replace, repair the faulty item, or re-perform the service to satisfaction, the CH will dispute the transaction.</w:t>
      </w:r>
    </w:p>
    <w:p w14:paraId="0A7D6063" w14:textId="77777777" w:rsidR="00CB5E1D" w:rsidRDefault="00CB5E1D" w:rsidP="00B21365">
      <w:pPr>
        <w:pStyle w:val="BodyText"/>
        <w:ind w:left="216" w:right="778" w:firstLine="187"/>
        <w:rPr>
          <w:sz w:val="23"/>
        </w:rPr>
      </w:pPr>
    </w:p>
    <w:p w14:paraId="0A7D6066" w14:textId="5309E77B" w:rsidR="00CB5E1D" w:rsidRDefault="00F0105B" w:rsidP="00F0105B">
      <w:pPr>
        <w:pStyle w:val="List"/>
      </w:pPr>
      <w:r>
        <w:rPr>
          <w:spacing w:val="-1"/>
          <w:w w:val="99"/>
          <w:sz w:val="20"/>
          <w:szCs w:val="20"/>
        </w:rPr>
        <w:t>c.</w:t>
      </w:r>
      <w:r>
        <w:rPr>
          <w:spacing w:val="-1"/>
          <w:w w:val="99"/>
          <w:sz w:val="20"/>
          <w:szCs w:val="20"/>
        </w:rPr>
        <w:tab/>
      </w:r>
      <w:r w:rsidR="00AC2D34" w:rsidRPr="00F0105B">
        <w:rPr>
          <w:b/>
          <w:bCs/>
          <w:sz w:val="20"/>
        </w:rPr>
        <w:t>Fraud</w:t>
      </w:r>
      <w:r w:rsidR="00AC2D34" w:rsidRPr="00F0105B">
        <w:rPr>
          <w:sz w:val="20"/>
        </w:rPr>
        <w:t xml:space="preserve">. </w:t>
      </w:r>
      <w:r w:rsidR="00665AE3" w:rsidRPr="00F0105B">
        <w:rPr>
          <w:sz w:val="20"/>
        </w:rPr>
        <w:t>If the CH discovers fraudulent transactions (e.g., use of a lost or stolen card) on the statement, the CH will immediately contact the bank’s Customer Service Department. The CH should also notify his A/OPC and BO of any fraudulent activity. If fraudulent activity is confirmed (which means a third party has</w:t>
      </w:r>
      <w:r w:rsidR="00665AE3" w:rsidRPr="00F0105B">
        <w:rPr>
          <w:spacing w:val="-3"/>
          <w:sz w:val="20"/>
        </w:rPr>
        <w:t xml:space="preserve"> </w:t>
      </w:r>
      <w:r w:rsidR="00665AE3" w:rsidRPr="00F0105B">
        <w:rPr>
          <w:sz w:val="20"/>
        </w:rPr>
        <w:t>gained</w:t>
      </w:r>
      <w:r w:rsidR="00665AE3" w:rsidRPr="00F0105B">
        <w:rPr>
          <w:spacing w:val="-4"/>
          <w:sz w:val="20"/>
        </w:rPr>
        <w:t xml:space="preserve"> </w:t>
      </w:r>
      <w:r w:rsidR="00665AE3" w:rsidRPr="00F0105B">
        <w:rPr>
          <w:sz w:val="20"/>
        </w:rPr>
        <w:t>access</w:t>
      </w:r>
      <w:r w:rsidR="00665AE3" w:rsidRPr="00F0105B">
        <w:rPr>
          <w:spacing w:val="-3"/>
          <w:sz w:val="20"/>
        </w:rPr>
        <w:t xml:space="preserve"> </w:t>
      </w:r>
      <w:r w:rsidR="00665AE3" w:rsidRPr="00F0105B">
        <w:rPr>
          <w:sz w:val="20"/>
        </w:rPr>
        <w:t>to</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account),</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bank</w:t>
      </w:r>
      <w:r w:rsidR="00665AE3" w:rsidRPr="00F0105B">
        <w:rPr>
          <w:spacing w:val="-3"/>
          <w:sz w:val="20"/>
        </w:rPr>
        <w:t xml:space="preserve"> </w:t>
      </w:r>
      <w:r w:rsidR="00665AE3" w:rsidRPr="00F0105B">
        <w:rPr>
          <w:sz w:val="20"/>
        </w:rPr>
        <w:t>will</w:t>
      </w:r>
      <w:r w:rsidR="00665AE3" w:rsidRPr="00F0105B">
        <w:rPr>
          <w:spacing w:val="-2"/>
          <w:sz w:val="20"/>
        </w:rPr>
        <w:t xml:space="preserve"> </w:t>
      </w:r>
      <w:r w:rsidR="00665AE3" w:rsidRPr="00F0105B">
        <w:rPr>
          <w:sz w:val="20"/>
        </w:rPr>
        <w:t>terminate</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account</w:t>
      </w:r>
      <w:r w:rsidR="00665AE3" w:rsidRPr="00F0105B">
        <w:rPr>
          <w:spacing w:val="-2"/>
          <w:sz w:val="20"/>
        </w:rPr>
        <w:t xml:space="preserve"> </w:t>
      </w:r>
      <w:r w:rsidR="00665AE3" w:rsidRPr="00F0105B">
        <w:rPr>
          <w:sz w:val="20"/>
        </w:rPr>
        <w:t>and</w:t>
      </w:r>
      <w:r w:rsidR="00665AE3" w:rsidRPr="00F0105B">
        <w:rPr>
          <w:spacing w:val="-2"/>
          <w:sz w:val="20"/>
        </w:rPr>
        <w:t xml:space="preserve"> </w:t>
      </w:r>
      <w:r w:rsidR="00665AE3" w:rsidRPr="00F0105B">
        <w:rPr>
          <w:sz w:val="20"/>
        </w:rPr>
        <w:t>replace</w:t>
      </w:r>
      <w:r w:rsidR="00665AE3" w:rsidRPr="00F0105B">
        <w:rPr>
          <w:spacing w:val="-4"/>
          <w:sz w:val="20"/>
        </w:rPr>
        <w:t xml:space="preserve"> </w:t>
      </w:r>
      <w:r w:rsidR="00665AE3" w:rsidRPr="00F0105B">
        <w:rPr>
          <w:sz w:val="20"/>
        </w:rPr>
        <w:t>it</w:t>
      </w:r>
      <w:r w:rsidR="00665AE3" w:rsidRPr="00F0105B">
        <w:rPr>
          <w:spacing w:val="-4"/>
          <w:sz w:val="20"/>
        </w:rPr>
        <w:t xml:space="preserve"> </w:t>
      </w:r>
      <w:r w:rsidR="00665AE3" w:rsidRPr="00F0105B">
        <w:rPr>
          <w:sz w:val="20"/>
        </w:rPr>
        <w:t>with</w:t>
      </w:r>
      <w:r w:rsidR="00665AE3" w:rsidRPr="00F0105B">
        <w:rPr>
          <w:spacing w:val="-2"/>
          <w:sz w:val="20"/>
        </w:rPr>
        <w:t xml:space="preserve"> </w:t>
      </w:r>
      <w:r w:rsidR="00665AE3" w:rsidRPr="00F0105B">
        <w:rPr>
          <w:sz w:val="20"/>
        </w:rPr>
        <w:t>a</w:t>
      </w:r>
      <w:r w:rsidR="00665AE3" w:rsidRPr="00F0105B">
        <w:rPr>
          <w:spacing w:val="-4"/>
          <w:sz w:val="20"/>
        </w:rPr>
        <w:t xml:space="preserve"> </w:t>
      </w:r>
      <w:r w:rsidR="00665AE3" w:rsidRPr="00F0105B">
        <w:rPr>
          <w:sz w:val="20"/>
        </w:rPr>
        <w:t>new</w:t>
      </w:r>
      <w:r w:rsidR="00665AE3" w:rsidRPr="00F0105B">
        <w:rPr>
          <w:spacing w:val="-4"/>
          <w:sz w:val="20"/>
        </w:rPr>
        <w:t xml:space="preserve"> </w:t>
      </w:r>
      <w:r w:rsidR="00665AE3" w:rsidRPr="00F0105B">
        <w:rPr>
          <w:sz w:val="20"/>
        </w:rPr>
        <w:t>accoun</w:t>
      </w:r>
      <w:r w:rsidR="00BB63DC" w:rsidRPr="00F0105B">
        <w:rPr>
          <w:sz w:val="20"/>
        </w:rPr>
        <w:t>t</w:t>
      </w:r>
      <w:r w:rsidR="00675E76" w:rsidRPr="00F0105B">
        <w:rPr>
          <w:sz w:val="20"/>
        </w:rPr>
        <w:t xml:space="preserve"> number</w:t>
      </w:r>
      <w:r w:rsidR="00665AE3" w:rsidRPr="00F0105B">
        <w:rPr>
          <w:sz w:val="20"/>
          <w:szCs w:val="20"/>
        </w:rPr>
        <w:t>.</w:t>
      </w:r>
      <w:r w:rsidR="00665AE3" w:rsidRPr="00F0105B">
        <w:rPr>
          <w:spacing w:val="-3"/>
          <w:sz w:val="20"/>
          <w:szCs w:val="20"/>
        </w:rPr>
        <w:t xml:space="preserve"> </w:t>
      </w:r>
      <w:r w:rsidR="00665AE3" w:rsidRPr="00F0105B">
        <w:rPr>
          <w:sz w:val="20"/>
          <w:szCs w:val="20"/>
        </w:rPr>
        <w:t>All</w:t>
      </w:r>
      <w:r w:rsidR="00665AE3" w:rsidRPr="00F0105B">
        <w:rPr>
          <w:spacing w:val="-4"/>
          <w:sz w:val="20"/>
          <w:szCs w:val="20"/>
        </w:rPr>
        <w:t xml:space="preserve"> </w:t>
      </w:r>
      <w:r w:rsidR="00665AE3" w:rsidRPr="00F0105B">
        <w:rPr>
          <w:sz w:val="20"/>
          <w:szCs w:val="20"/>
        </w:rPr>
        <w:t>account</w:t>
      </w:r>
      <w:r w:rsidR="00665AE3" w:rsidRPr="00F0105B">
        <w:rPr>
          <w:spacing w:val="-3"/>
          <w:sz w:val="20"/>
          <w:szCs w:val="20"/>
        </w:rPr>
        <w:t xml:space="preserve"> </w:t>
      </w:r>
      <w:r w:rsidR="00665AE3" w:rsidRPr="00F0105B">
        <w:rPr>
          <w:sz w:val="20"/>
          <w:szCs w:val="20"/>
        </w:rPr>
        <w:t>information</w:t>
      </w:r>
      <w:r w:rsidR="00665AE3" w:rsidRPr="00F0105B">
        <w:rPr>
          <w:spacing w:val="-3"/>
          <w:sz w:val="20"/>
          <w:szCs w:val="20"/>
        </w:rPr>
        <w:t xml:space="preserve"> </w:t>
      </w:r>
      <w:r w:rsidR="00665AE3" w:rsidRPr="00F0105B">
        <w:rPr>
          <w:sz w:val="20"/>
          <w:szCs w:val="20"/>
        </w:rPr>
        <w:t>will</w:t>
      </w:r>
      <w:r w:rsidR="00665AE3" w:rsidRPr="00F0105B">
        <w:rPr>
          <w:spacing w:val="-4"/>
          <w:sz w:val="20"/>
          <w:szCs w:val="20"/>
        </w:rPr>
        <w:t xml:space="preserve"> </w:t>
      </w:r>
      <w:proofErr w:type="gramStart"/>
      <w:r w:rsidR="00665AE3" w:rsidRPr="00F0105B">
        <w:rPr>
          <w:sz w:val="20"/>
          <w:szCs w:val="20"/>
        </w:rPr>
        <w:t>transfer</w:t>
      </w:r>
      <w:proofErr w:type="gramEnd"/>
      <w:r w:rsidR="00665AE3" w:rsidRPr="00F0105B">
        <w:rPr>
          <w:spacing w:val="-2"/>
          <w:sz w:val="20"/>
          <w:szCs w:val="20"/>
        </w:rPr>
        <w:t xml:space="preserve"> </w:t>
      </w:r>
      <w:r w:rsidR="00665AE3" w:rsidRPr="00F0105B">
        <w:rPr>
          <w:sz w:val="20"/>
          <w:szCs w:val="20"/>
        </w:rPr>
        <w:t>to</w:t>
      </w:r>
      <w:r w:rsidR="00665AE3" w:rsidRPr="00F0105B">
        <w:rPr>
          <w:spacing w:val="-3"/>
          <w:sz w:val="20"/>
          <w:szCs w:val="20"/>
        </w:rPr>
        <w:t xml:space="preserve"> </w:t>
      </w:r>
      <w:r w:rsidR="00665AE3" w:rsidRPr="00F0105B">
        <w:rPr>
          <w:sz w:val="20"/>
          <w:szCs w:val="20"/>
        </w:rPr>
        <w:t>the</w:t>
      </w:r>
      <w:r w:rsidR="00665AE3" w:rsidRPr="00F0105B">
        <w:rPr>
          <w:spacing w:val="-3"/>
          <w:sz w:val="20"/>
          <w:szCs w:val="20"/>
        </w:rPr>
        <w:t xml:space="preserve"> </w:t>
      </w:r>
      <w:r w:rsidR="00665AE3" w:rsidRPr="00F0105B">
        <w:rPr>
          <w:sz w:val="20"/>
          <w:szCs w:val="20"/>
        </w:rPr>
        <w:t>new</w:t>
      </w:r>
      <w:r w:rsidR="00665AE3" w:rsidRPr="00F0105B">
        <w:rPr>
          <w:spacing w:val="-3"/>
          <w:sz w:val="20"/>
          <w:szCs w:val="20"/>
        </w:rPr>
        <w:t xml:space="preserve"> </w:t>
      </w:r>
      <w:r w:rsidR="00665AE3" w:rsidRPr="00F0105B">
        <w:rPr>
          <w:sz w:val="20"/>
          <w:szCs w:val="20"/>
        </w:rPr>
        <w:t>account</w:t>
      </w:r>
      <w:r w:rsidR="00665AE3" w:rsidRPr="00F0105B">
        <w:rPr>
          <w:spacing w:val="-1"/>
          <w:sz w:val="20"/>
          <w:szCs w:val="20"/>
        </w:rPr>
        <w:t xml:space="preserve"> </w:t>
      </w:r>
      <w:r w:rsidR="00665AE3" w:rsidRPr="00F0105B">
        <w:rPr>
          <w:sz w:val="20"/>
          <w:szCs w:val="20"/>
        </w:rPr>
        <w:t>and</w:t>
      </w:r>
      <w:r w:rsidR="00665AE3" w:rsidRPr="00F0105B">
        <w:rPr>
          <w:spacing w:val="-1"/>
          <w:sz w:val="20"/>
          <w:szCs w:val="20"/>
        </w:rPr>
        <w:t xml:space="preserve"> </w:t>
      </w:r>
      <w:r w:rsidR="00665AE3" w:rsidRPr="00F0105B">
        <w:rPr>
          <w:sz w:val="20"/>
          <w:szCs w:val="20"/>
        </w:rPr>
        <w:t>the</w:t>
      </w:r>
      <w:r w:rsidR="00665AE3" w:rsidRPr="00F0105B">
        <w:rPr>
          <w:spacing w:val="-1"/>
          <w:sz w:val="20"/>
          <w:szCs w:val="20"/>
        </w:rPr>
        <w:t xml:space="preserve"> </w:t>
      </w:r>
      <w:r w:rsidR="00665AE3" w:rsidRPr="00F0105B">
        <w:rPr>
          <w:sz w:val="20"/>
          <w:szCs w:val="20"/>
        </w:rPr>
        <w:t>CH</w:t>
      </w:r>
      <w:r w:rsidR="00665AE3" w:rsidRPr="00F0105B">
        <w:rPr>
          <w:spacing w:val="-3"/>
          <w:sz w:val="20"/>
          <w:szCs w:val="20"/>
        </w:rPr>
        <w:t xml:space="preserve"> </w:t>
      </w:r>
      <w:r w:rsidR="00665AE3" w:rsidRPr="00F0105B">
        <w:rPr>
          <w:sz w:val="20"/>
          <w:szCs w:val="20"/>
        </w:rPr>
        <w:t>will</w:t>
      </w:r>
      <w:r w:rsidR="00665AE3" w:rsidRPr="00F0105B">
        <w:rPr>
          <w:spacing w:val="-2"/>
          <w:sz w:val="20"/>
          <w:szCs w:val="20"/>
        </w:rPr>
        <w:t xml:space="preserve"> </w:t>
      </w:r>
      <w:r w:rsidR="00665AE3" w:rsidRPr="00F0105B">
        <w:rPr>
          <w:sz w:val="20"/>
          <w:szCs w:val="20"/>
        </w:rPr>
        <w:t>continue</w:t>
      </w:r>
      <w:r w:rsidR="00665AE3" w:rsidRPr="00F0105B">
        <w:rPr>
          <w:spacing w:val="-3"/>
          <w:sz w:val="20"/>
          <w:szCs w:val="20"/>
        </w:rPr>
        <w:t xml:space="preserve"> </w:t>
      </w:r>
      <w:r w:rsidR="00665AE3" w:rsidRPr="00F0105B">
        <w:rPr>
          <w:sz w:val="20"/>
          <w:szCs w:val="20"/>
        </w:rPr>
        <w:t>to</w:t>
      </w:r>
      <w:r w:rsidR="00665AE3" w:rsidRPr="00F0105B">
        <w:rPr>
          <w:spacing w:val="-3"/>
          <w:sz w:val="20"/>
          <w:szCs w:val="20"/>
        </w:rPr>
        <w:t xml:space="preserve"> </w:t>
      </w:r>
      <w:r w:rsidR="00665AE3" w:rsidRPr="00F0105B">
        <w:rPr>
          <w:sz w:val="20"/>
          <w:szCs w:val="20"/>
        </w:rPr>
        <w:t>work</w:t>
      </w:r>
      <w:r w:rsidR="00665AE3" w:rsidRPr="00F0105B">
        <w:rPr>
          <w:spacing w:val="-2"/>
          <w:sz w:val="20"/>
          <w:szCs w:val="20"/>
        </w:rPr>
        <w:t xml:space="preserve"> </w:t>
      </w:r>
      <w:r w:rsidR="00665AE3" w:rsidRPr="00F0105B">
        <w:rPr>
          <w:sz w:val="20"/>
          <w:szCs w:val="20"/>
        </w:rPr>
        <w:t>with the servicing bank to resolve the fraudulent transactions.</w:t>
      </w:r>
    </w:p>
    <w:p w14:paraId="0A7D6067" w14:textId="77777777" w:rsidR="00CB5E1D" w:rsidRDefault="00CB5E1D" w:rsidP="00B21365">
      <w:pPr>
        <w:pStyle w:val="BodyText"/>
        <w:ind w:left="216" w:right="778" w:firstLine="187"/>
      </w:pPr>
    </w:p>
    <w:p w14:paraId="0A7D6068" w14:textId="18858230" w:rsidR="00CB5E1D" w:rsidRPr="00F0105B" w:rsidRDefault="00F0105B" w:rsidP="00F0105B">
      <w:pPr>
        <w:pStyle w:val="List"/>
      </w:pPr>
      <w:r>
        <w:rPr>
          <w:spacing w:val="-1"/>
          <w:w w:val="99"/>
          <w:sz w:val="20"/>
          <w:szCs w:val="20"/>
        </w:rPr>
        <w:t>d.</w:t>
      </w:r>
      <w:r>
        <w:rPr>
          <w:spacing w:val="-1"/>
          <w:w w:val="99"/>
          <w:sz w:val="20"/>
          <w:szCs w:val="20"/>
        </w:rPr>
        <w:tab/>
      </w:r>
      <w:r w:rsidR="00665AE3" w:rsidRPr="00F0105B">
        <w:rPr>
          <w:sz w:val="20"/>
        </w:rPr>
        <w:t>Only</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CH</w:t>
      </w:r>
      <w:r w:rsidR="00665AE3" w:rsidRPr="00F0105B">
        <w:rPr>
          <w:spacing w:val="-1"/>
          <w:sz w:val="20"/>
        </w:rPr>
        <w:t xml:space="preserve"> </w:t>
      </w:r>
      <w:r w:rsidR="00665AE3" w:rsidRPr="00F0105B">
        <w:rPr>
          <w:sz w:val="20"/>
        </w:rPr>
        <w:t>or</w:t>
      </w:r>
      <w:r w:rsidR="00665AE3" w:rsidRPr="00F0105B">
        <w:rPr>
          <w:spacing w:val="-3"/>
          <w:sz w:val="20"/>
        </w:rPr>
        <w:t xml:space="preserve"> </w:t>
      </w:r>
      <w:r w:rsidR="00665AE3" w:rsidRPr="00F0105B">
        <w:rPr>
          <w:sz w:val="20"/>
        </w:rPr>
        <w:t>BO</w:t>
      </w:r>
      <w:r w:rsidR="00665AE3" w:rsidRPr="00F0105B">
        <w:rPr>
          <w:spacing w:val="-3"/>
          <w:sz w:val="20"/>
        </w:rPr>
        <w:t xml:space="preserve"> </w:t>
      </w:r>
      <w:r w:rsidR="00665AE3" w:rsidRPr="00F0105B">
        <w:rPr>
          <w:sz w:val="20"/>
        </w:rPr>
        <w:t>can</w:t>
      </w:r>
      <w:r w:rsidR="00665AE3" w:rsidRPr="00F0105B">
        <w:rPr>
          <w:spacing w:val="-4"/>
          <w:sz w:val="20"/>
        </w:rPr>
        <w:t xml:space="preserve"> </w:t>
      </w:r>
      <w:r w:rsidR="00665AE3" w:rsidRPr="00F0105B">
        <w:rPr>
          <w:sz w:val="20"/>
        </w:rPr>
        <w:t>approve,</w:t>
      </w:r>
      <w:r w:rsidR="00665AE3" w:rsidRPr="00F0105B">
        <w:rPr>
          <w:spacing w:val="-2"/>
          <w:sz w:val="20"/>
        </w:rPr>
        <w:t xml:space="preserve"> </w:t>
      </w:r>
      <w:r w:rsidR="00665AE3" w:rsidRPr="00F0105B">
        <w:rPr>
          <w:sz w:val="20"/>
        </w:rPr>
        <w:t>dispute,</w:t>
      </w:r>
      <w:r w:rsidR="00665AE3" w:rsidRPr="00F0105B">
        <w:rPr>
          <w:spacing w:val="-2"/>
          <w:sz w:val="20"/>
        </w:rPr>
        <w:t xml:space="preserve"> </w:t>
      </w:r>
      <w:r w:rsidR="00665AE3" w:rsidRPr="00F0105B">
        <w:rPr>
          <w:sz w:val="20"/>
        </w:rPr>
        <w:t>or</w:t>
      </w:r>
      <w:r w:rsidR="00665AE3" w:rsidRPr="00F0105B">
        <w:rPr>
          <w:spacing w:val="-3"/>
          <w:sz w:val="20"/>
        </w:rPr>
        <w:t xml:space="preserve"> </w:t>
      </w:r>
      <w:r w:rsidR="00665AE3" w:rsidRPr="00F0105B">
        <w:rPr>
          <w:sz w:val="20"/>
        </w:rPr>
        <w:t>reallocate</w:t>
      </w:r>
      <w:r w:rsidR="00665AE3" w:rsidRPr="00F0105B">
        <w:rPr>
          <w:spacing w:val="-2"/>
          <w:sz w:val="20"/>
        </w:rPr>
        <w:t xml:space="preserve"> </w:t>
      </w:r>
      <w:r w:rsidR="00665AE3" w:rsidRPr="00F0105B">
        <w:rPr>
          <w:sz w:val="20"/>
        </w:rPr>
        <w:t>purchase</w:t>
      </w:r>
      <w:r w:rsidR="00665AE3" w:rsidRPr="00F0105B">
        <w:rPr>
          <w:spacing w:val="-2"/>
          <w:sz w:val="20"/>
        </w:rPr>
        <w:t xml:space="preserve"> </w:t>
      </w:r>
      <w:r w:rsidR="00665AE3" w:rsidRPr="00F0105B">
        <w:rPr>
          <w:sz w:val="20"/>
        </w:rPr>
        <w:t xml:space="preserve">card transactions. The servicing bank </w:t>
      </w:r>
      <w:r w:rsidR="00C54971" w:rsidRPr="00F0105B">
        <w:rPr>
          <w:sz w:val="20"/>
        </w:rPr>
        <w:t xml:space="preserve">is responsible </w:t>
      </w:r>
      <w:proofErr w:type="gramStart"/>
      <w:r w:rsidR="00C54971" w:rsidRPr="00F0105B">
        <w:rPr>
          <w:sz w:val="20"/>
        </w:rPr>
        <w:t>to ensure</w:t>
      </w:r>
      <w:proofErr w:type="gramEnd"/>
      <w:r w:rsidR="00C54971" w:rsidRPr="00F0105B">
        <w:rPr>
          <w:sz w:val="20"/>
        </w:rPr>
        <w:t xml:space="preserve"> </w:t>
      </w:r>
      <w:r w:rsidR="00665AE3" w:rsidRPr="00F0105B">
        <w:rPr>
          <w:sz w:val="20"/>
        </w:rPr>
        <w:t xml:space="preserve">adequate controls are in place within their </w:t>
      </w:r>
      <w:r w:rsidR="00C54971" w:rsidRPr="00F0105B">
        <w:rPr>
          <w:sz w:val="20"/>
        </w:rPr>
        <w:t xml:space="preserve">EAS </w:t>
      </w:r>
      <w:r w:rsidR="00665AE3" w:rsidRPr="00F0105B">
        <w:rPr>
          <w:sz w:val="20"/>
        </w:rPr>
        <w:t xml:space="preserve">to preclude anyone other than the BO from accessing, making </w:t>
      </w:r>
      <w:r w:rsidR="00FF3617" w:rsidRPr="00F0105B">
        <w:rPr>
          <w:sz w:val="20"/>
        </w:rPr>
        <w:t>changes,</w:t>
      </w:r>
      <w:r w:rsidR="00665AE3" w:rsidRPr="00F0105B">
        <w:rPr>
          <w:sz w:val="20"/>
        </w:rPr>
        <w:t xml:space="preserve"> and certifying the monthly billing statement.</w:t>
      </w:r>
    </w:p>
    <w:p w14:paraId="0A7D6069" w14:textId="77777777" w:rsidR="00CB5E1D" w:rsidRDefault="00CB5E1D">
      <w:pPr>
        <w:pStyle w:val="BodyText"/>
        <w:spacing w:before="10"/>
        <w:rPr>
          <w:sz w:val="19"/>
        </w:rPr>
      </w:pPr>
    </w:p>
    <w:p w14:paraId="0A7D606A" w14:textId="77777777" w:rsidR="00CB5E1D" w:rsidRDefault="00665AE3" w:rsidP="00B21365">
      <w:pPr>
        <w:pStyle w:val="Heading2"/>
      </w:pPr>
      <w:bookmarkStart w:id="162" w:name="6-11._Non-Disputable_Charges"/>
      <w:bookmarkStart w:id="163" w:name="_Toc174981089"/>
      <w:bookmarkEnd w:id="162"/>
      <w:r>
        <w:t>6-11.</w:t>
      </w:r>
      <w:r w:rsidRPr="00B21365">
        <w:t xml:space="preserve"> </w:t>
      </w:r>
      <w:r>
        <w:t>Non-Disputable</w:t>
      </w:r>
      <w:r w:rsidRPr="00B21365">
        <w:t xml:space="preserve"> Charges</w:t>
      </w:r>
      <w:bookmarkEnd w:id="163"/>
    </w:p>
    <w:p w14:paraId="0A7D606B" w14:textId="77777777" w:rsidR="00CB5E1D" w:rsidRDefault="00CB5E1D">
      <w:pPr>
        <w:pStyle w:val="BodyText"/>
        <w:spacing w:before="1"/>
      </w:pPr>
    </w:p>
    <w:p w14:paraId="0A7D606C" w14:textId="527D6180" w:rsidR="00CB5E1D" w:rsidRPr="00F0105B" w:rsidRDefault="00F0105B" w:rsidP="00F0105B">
      <w:pPr>
        <w:pStyle w:val="List"/>
      </w:pPr>
      <w:r>
        <w:rPr>
          <w:spacing w:val="-1"/>
          <w:w w:val="99"/>
          <w:sz w:val="20"/>
          <w:szCs w:val="20"/>
        </w:rPr>
        <w:t>a.</w:t>
      </w:r>
      <w:r>
        <w:rPr>
          <w:spacing w:val="-1"/>
          <w:w w:val="99"/>
          <w:sz w:val="20"/>
          <w:szCs w:val="20"/>
        </w:rPr>
        <w:tab/>
      </w:r>
      <w:r w:rsidR="00665AE3" w:rsidRPr="00F0105B">
        <w:rPr>
          <w:b/>
          <w:sz w:val="20"/>
        </w:rPr>
        <w:t>Card Misuse by Cardholder</w:t>
      </w:r>
      <w:r w:rsidR="00665AE3" w:rsidRPr="00F0105B">
        <w:rPr>
          <w:sz w:val="20"/>
        </w:rPr>
        <w:t xml:space="preserve">. Charges that involve misuse or abuse by the CH are not disputable with the </w:t>
      </w:r>
      <w:r w:rsidR="00273CF2" w:rsidRPr="00F0105B">
        <w:rPr>
          <w:sz w:val="20"/>
        </w:rPr>
        <w:t xml:space="preserve">servicing </w:t>
      </w:r>
      <w:r w:rsidR="00665AE3" w:rsidRPr="00F0105B">
        <w:rPr>
          <w:sz w:val="20"/>
        </w:rPr>
        <w:t>bank. If the transaction was processed in accordance with established controls (e.g., within the purchase</w:t>
      </w:r>
      <w:r w:rsidR="00665AE3" w:rsidRPr="00F0105B">
        <w:rPr>
          <w:spacing w:val="-2"/>
          <w:sz w:val="20"/>
        </w:rPr>
        <w:t xml:space="preserve"> </w:t>
      </w:r>
      <w:r w:rsidR="00665AE3" w:rsidRPr="00F0105B">
        <w:rPr>
          <w:sz w:val="20"/>
        </w:rPr>
        <w:t>limits,</w:t>
      </w:r>
      <w:r w:rsidR="00665AE3" w:rsidRPr="00F0105B">
        <w:rPr>
          <w:spacing w:val="-4"/>
          <w:sz w:val="20"/>
        </w:rPr>
        <w:t xml:space="preserve"> </w:t>
      </w:r>
      <w:r w:rsidR="00665AE3" w:rsidRPr="00F0105B">
        <w:rPr>
          <w:sz w:val="20"/>
        </w:rPr>
        <w:t>not</w:t>
      </w:r>
      <w:r w:rsidR="00665AE3" w:rsidRPr="00F0105B">
        <w:rPr>
          <w:spacing w:val="-4"/>
          <w:sz w:val="20"/>
        </w:rPr>
        <w:t xml:space="preserve"> </w:t>
      </w:r>
      <w:r w:rsidR="00665AE3" w:rsidRPr="00F0105B">
        <w:rPr>
          <w:sz w:val="20"/>
        </w:rPr>
        <w:t>from</w:t>
      </w:r>
      <w:r w:rsidR="00665AE3" w:rsidRPr="00F0105B">
        <w:rPr>
          <w:spacing w:val="-4"/>
          <w:sz w:val="20"/>
        </w:rPr>
        <w:t xml:space="preserve"> </w:t>
      </w:r>
      <w:r w:rsidR="00665AE3" w:rsidRPr="00F0105B">
        <w:rPr>
          <w:sz w:val="20"/>
        </w:rPr>
        <w:t>a</w:t>
      </w:r>
      <w:r w:rsidR="00665AE3" w:rsidRPr="00F0105B">
        <w:rPr>
          <w:spacing w:val="-2"/>
          <w:sz w:val="20"/>
        </w:rPr>
        <w:t xml:space="preserve"> </w:t>
      </w:r>
      <w:r w:rsidR="00665AE3" w:rsidRPr="00F0105B">
        <w:rPr>
          <w:sz w:val="20"/>
        </w:rPr>
        <w:t>merchant</w:t>
      </w:r>
      <w:r w:rsidR="00665AE3" w:rsidRPr="00F0105B">
        <w:rPr>
          <w:spacing w:val="-2"/>
          <w:sz w:val="20"/>
        </w:rPr>
        <w:t xml:space="preserve"> </w:t>
      </w:r>
      <w:r w:rsidR="00665AE3" w:rsidRPr="00F0105B">
        <w:rPr>
          <w:sz w:val="20"/>
        </w:rPr>
        <w:t>with</w:t>
      </w:r>
      <w:r w:rsidR="00665AE3" w:rsidRPr="00F0105B">
        <w:rPr>
          <w:spacing w:val="-4"/>
          <w:sz w:val="20"/>
        </w:rPr>
        <w:t xml:space="preserve"> </w:t>
      </w:r>
      <w:r w:rsidR="00665AE3" w:rsidRPr="00F0105B">
        <w:rPr>
          <w:sz w:val="20"/>
        </w:rPr>
        <w:t>a</w:t>
      </w:r>
      <w:r w:rsidR="00665AE3" w:rsidRPr="00F0105B">
        <w:rPr>
          <w:spacing w:val="-2"/>
          <w:sz w:val="20"/>
        </w:rPr>
        <w:t xml:space="preserve"> </w:t>
      </w:r>
      <w:r w:rsidR="00665AE3" w:rsidRPr="00F0105B">
        <w:rPr>
          <w:sz w:val="20"/>
        </w:rPr>
        <w:t>blocked</w:t>
      </w:r>
      <w:r w:rsidR="00665AE3" w:rsidRPr="00F0105B">
        <w:rPr>
          <w:spacing w:val="-4"/>
          <w:sz w:val="20"/>
        </w:rPr>
        <w:t xml:space="preserve"> </w:t>
      </w:r>
      <w:r w:rsidR="00665AE3" w:rsidRPr="00F0105B">
        <w:rPr>
          <w:sz w:val="20"/>
        </w:rPr>
        <w:t>Merchant</w:t>
      </w:r>
      <w:r w:rsidR="00665AE3" w:rsidRPr="00F0105B">
        <w:rPr>
          <w:spacing w:val="-4"/>
          <w:sz w:val="20"/>
        </w:rPr>
        <w:t xml:space="preserve"> </w:t>
      </w:r>
      <w:r w:rsidR="00665AE3" w:rsidRPr="00F0105B">
        <w:rPr>
          <w:sz w:val="20"/>
        </w:rPr>
        <w:t>Category</w:t>
      </w:r>
      <w:r w:rsidR="00665AE3" w:rsidRPr="00F0105B">
        <w:rPr>
          <w:spacing w:val="-3"/>
          <w:sz w:val="20"/>
        </w:rPr>
        <w:t xml:space="preserve"> </w:t>
      </w:r>
      <w:r w:rsidR="00665AE3" w:rsidRPr="00F0105B">
        <w:rPr>
          <w:sz w:val="20"/>
        </w:rPr>
        <w:t>Code,</w:t>
      </w:r>
      <w:r w:rsidR="00665AE3" w:rsidRPr="00F0105B">
        <w:rPr>
          <w:spacing w:val="-4"/>
          <w:sz w:val="20"/>
        </w:rPr>
        <w:t xml:space="preserve"> </w:t>
      </w:r>
      <w:r w:rsidR="00665AE3" w:rsidRPr="00F0105B">
        <w:rPr>
          <w:sz w:val="20"/>
        </w:rPr>
        <w:t>then</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bank</w:t>
      </w:r>
      <w:r w:rsidR="00665AE3" w:rsidRPr="00F0105B">
        <w:rPr>
          <w:spacing w:val="-3"/>
          <w:sz w:val="20"/>
        </w:rPr>
        <w:t xml:space="preserve"> </w:t>
      </w:r>
      <w:r w:rsidR="00665AE3" w:rsidRPr="00F0105B">
        <w:rPr>
          <w:sz w:val="20"/>
        </w:rPr>
        <w:t>has</w:t>
      </w:r>
      <w:r w:rsidR="00665AE3" w:rsidRPr="00F0105B">
        <w:rPr>
          <w:spacing w:val="-3"/>
          <w:sz w:val="20"/>
        </w:rPr>
        <w:t xml:space="preserve"> </w:t>
      </w:r>
      <w:r w:rsidR="00665AE3" w:rsidRPr="00F0105B">
        <w:rPr>
          <w:sz w:val="20"/>
        </w:rPr>
        <w:t xml:space="preserve">fulfilled its responsibilities under the contract, and the Government is obligated to make payment for the transaction. The Government will </w:t>
      </w:r>
      <w:r w:rsidR="00663CC6" w:rsidRPr="00F0105B">
        <w:rPr>
          <w:sz w:val="20"/>
        </w:rPr>
        <w:t>take appropriate action</w:t>
      </w:r>
      <w:r w:rsidR="00665AE3" w:rsidRPr="00F0105B">
        <w:rPr>
          <w:sz w:val="20"/>
        </w:rPr>
        <w:t xml:space="preserve">, as prescribed in Chapter </w:t>
      </w:r>
      <w:r w:rsidR="00200568" w:rsidRPr="00F0105B">
        <w:rPr>
          <w:sz w:val="20"/>
        </w:rPr>
        <w:t>11</w:t>
      </w:r>
      <w:r w:rsidR="00665AE3" w:rsidRPr="00F0105B">
        <w:rPr>
          <w:sz w:val="20"/>
        </w:rPr>
        <w:t xml:space="preserve">, Disciplinary actions, </w:t>
      </w:r>
      <w:r w:rsidR="00347940" w:rsidRPr="00F0105B">
        <w:rPr>
          <w:sz w:val="20"/>
        </w:rPr>
        <w:t>to s</w:t>
      </w:r>
      <w:r w:rsidR="00665AE3" w:rsidRPr="00F0105B">
        <w:rPr>
          <w:sz w:val="20"/>
        </w:rPr>
        <w:t xml:space="preserve">eek restitution </w:t>
      </w:r>
      <w:r w:rsidR="00347940" w:rsidRPr="00F0105B">
        <w:rPr>
          <w:sz w:val="20"/>
        </w:rPr>
        <w:t xml:space="preserve">because of the </w:t>
      </w:r>
      <w:r w:rsidR="00665AE3" w:rsidRPr="00F0105B">
        <w:rPr>
          <w:sz w:val="20"/>
        </w:rPr>
        <w:t>improper misuse or abuse.</w:t>
      </w:r>
    </w:p>
    <w:p w14:paraId="0A7D606D" w14:textId="77777777" w:rsidR="00CB5E1D" w:rsidRDefault="00CB5E1D" w:rsidP="00B21365">
      <w:pPr>
        <w:pStyle w:val="BodyText"/>
        <w:ind w:left="216" w:right="778" w:firstLine="187"/>
      </w:pPr>
    </w:p>
    <w:p w14:paraId="0A7D606E" w14:textId="2BEF4553" w:rsidR="00CB5E1D" w:rsidRPr="00F0105B" w:rsidRDefault="00F0105B" w:rsidP="00F0105B">
      <w:pPr>
        <w:pStyle w:val="List"/>
      </w:pPr>
      <w:r>
        <w:rPr>
          <w:spacing w:val="-1"/>
          <w:w w:val="99"/>
          <w:sz w:val="20"/>
          <w:szCs w:val="20"/>
        </w:rPr>
        <w:t>b.</w:t>
      </w:r>
      <w:r>
        <w:rPr>
          <w:spacing w:val="-1"/>
          <w:w w:val="99"/>
          <w:sz w:val="20"/>
          <w:szCs w:val="20"/>
        </w:rPr>
        <w:tab/>
      </w:r>
      <w:r w:rsidR="00665AE3" w:rsidRPr="00F0105B">
        <w:rPr>
          <w:b/>
          <w:sz w:val="20"/>
        </w:rPr>
        <w:t>Sales</w:t>
      </w:r>
      <w:r w:rsidR="00665AE3" w:rsidRPr="00F0105B">
        <w:rPr>
          <w:b/>
          <w:spacing w:val="-4"/>
          <w:sz w:val="20"/>
        </w:rPr>
        <w:t xml:space="preserve"> </w:t>
      </w:r>
      <w:r w:rsidR="00665AE3" w:rsidRPr="00F0105B">
        <w:rPr>
          <w:b/>
          <w:sz w:val="20"/>
        </w:rPr>
        <w:t>Tax</w:t>
      </w:r>
      <w:r w:rsidR="00665AE3" w:rsidRPr="00F0105B">
        <w:rPr>
          <w:sz w:val="20"/>
        </w:rPr>
        <w:t>.</w:t>
      </w:r>
      <w:r w:rsidR="00665AE3" w:rsidRPr="00F0105B">
        <w:rPr>
          <w:spacing w:val="-4"/>
          <w:sz w:val="20"/>
        </w:rPr>
        <w:t xml:space="preserve"> </w:t>
      </w:r>
      <w:r w:rsidR="00665AE3" w:rsidRPr="00F0105B">
        <w:rPr>
          <w:sz w:val="20"/>
        </w:rPr>
        <w:t>If</w:t>
      </w:r>
      <w:r w:rsidR="00665AE3" w:rsidRPr="00F0105B">
        <w:rPr>
          <w:spacing w:val="-2"/>
          <w:sz w:val="20"/>
        </w:rPr>
        <w:t xml:space="preserve"> </w:t>
      </w:r>
      <w:r w:rsidR="00665AE3" w:rsidRPr="00F0105B">
        <w:rPr>
          <w:sz w:val="20"/>
        </w:rPr>
        <w:t>a</w:t>
      </w:r>
      <w:r w:rsidR="00665AE3" w:rsidRPr="00F0105B">
        <w:rPr>
          <w:spacing w:val="-4"/>
          <w:sz w:val="20"/>
        </w:rPr>
        <w:t xml:space="preserve"> </w:t>
      </w:r>
      <w:r w:rsidR="00665AE3" w:rsidRPr="00F0105B">
        <w:rPr>
          <w:sz w:val="20"/>
        </w:rPr>
        <w:t>charge</w:t>
      </w:r>
      <w:r w:rsidR="00665AE3" w:rsidRPr="00F0105B">
        <w:rPr>
          <w:spacing w:val="-4"/>
          <w:sz w:val="20"/>
        </w:rPr>
        <w:t xml:space="preserve"> </w:t>
      </w:r>
      <w:r w:rsidR="00665AE3" w:rsidRPr="00F0105B">
        <w:rPr>
          <w:sz w:val="20"/>
        </w:rPr>
        <w:t>involves</w:t>
      </w:r>
      <w:r w:rsidR="00665AE3" w:rsidRPr="00F0105B">
        <w:rPr>
          <w:spacing w:val="-3"/>
          <w:sz w:val="20"/>
        </w:rPr>
        <w:t xml:space="preserve"> </w:t>
      </w:r>
      <w:r w:rsidR="00665AE3" w:rsidRPr="00F0105B">
        <w:rPr>
          <w:sz w:val="20"/>
        </w:rPr>
        <w:t>sales</w:t>
      </w:r>
      <w:r w:rsidR="00665AE3" w:rsidRPr="00F0105B">
        <w:rPr>
          <w:spacing w:val="-3"/>
          <w:sz w:val="20"/>
        </w:rPr>
        <w:t xml:space="preserve"> </w:t>
      </w:r>
      <w:r w:rsidR="00665AE3" w:rsidRPr="00F0105B">
        <w:rPr>
          <w:sz w:val="20"/>
        </w:rPr>
        <w:t>tax</w:t>
      </w:r>
      <w:r w:rsidR="00665AE3" w:rsidRPr="00F0105B">
        <w:rPr>
          <w:spacing w:val="-3"/>
          <w:sz w:val="20"/>
        </w:rPr>
        <w:t xml:space="preserve"> </w:t>
      </w:r>
      <w:r w:rsidR="00665AE3" w:rsidRPr="00F0105B">
        <w:rPr>
          <w:sz w:val="20"/>
        </w:rPr>
        <w:t>erroneously</w:t>
      </w:r>
      <w:r w:rsidR="00665AE3" w:rsidRPr="00F0105B">
        <w:rPr>
          <w:spacing w:val="-3"/>
          <w:sz w:val="20"/>
        </w:rPr>
        <w:t xml:space="preserve"> </w:t>
      </w:r>
      <w:r w:rsidR="00665AE3" w:rsidRPr="00F0105B">
        <w:rPr>
          <w:sz w:val="20"/>
        </w:rPr>
        <w:t>invoiced</w:t>
      </w:r>
      <w:r w:rsidR="00665AE3" w:rsidRPr="00F0105B">
        <w:rPr>
          <w:spacing w:val="-2"/>
          <w:sz w:val="20"/>
        </w:rPr>
        <w:t xml:space="preserve"> </w:t>
      </w:r>
      <w:r w:rsidR="00665AE3" w:rsidRPr="00F0105B">
        <w:rPr>
          <w:sz w:val="20"/>
        </w:rPr>
        <w:t>by</w:t>
      </w:r>
      <w:r w:rsidR="00665AE3" w:rsidRPr="00F0105B">
        <w:rPr>
          <w:spacing w:val="-3"/>
          <w:sz w:val="20"/>
        </w:rPr>
        <w:t xml:space="preserve"> </w:t>
      </w:r>
      <w:r w:rsidR="00665AE3" w:rsidRPr="00F0105B">
        <w:rPr>
          <w:sz w:val="20"/>
        </w:rPr>
        <w:t>the</w:t>
      </w:r>
      <w:r w:rsidR="00665AE3" w:rsidRPr="00F0105B">
        <w:rPr>
          <w:spacing w:val="-2"/>
          <w:sz w:val="20"/>
        </w:rPr>
        <w:t xml:space="preserve"> </w:t>
      </w:r>
      <w:r w:rsidR="00665AE3" w:rsidRPr="00F0105B">
        <w:rPr>
          <w:sz w:val="20"/>
        </w:rPr>
        <w:t>merchant,</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amount</w:t>
      </w:r>
      <w:r w:rsidR="00665AE3" w:rsidRPr="00F0105B">
        <w:rPr>
          <w:spacing w:val="-4"/>
          <w:sz w:val="20"/>
        </w:rPr>
        <w:t xml:space="preserve"> </w:t>
      </w:r>
      <w:r w:rsidR="00665AE3" w:rsidRPr="00F0105B">
        <w:rPr>
          <w:sz w:val="20"/>
        </w:rPr>
        <w:t>of</w:t>
      </w:r>
      <w:r w:rsidR="00665AE3" w:rsidRPr="00F0105B">
        <w:rPr>
          <w:spacing w:val="-2"/>
          <w:sz w:val="20"/>
        </w:rPr>
        <w:t xml:space="preserve"> </w:t>
      </w:r>
      <w:r w:rsidR="00665AE3" w:rsidRPr="00F0105B">
        <w:rPr>
          <w:sz w:val="20"/>
        </w:rPr>
        <w:t>the tax</w:t>
      </w:r>
      <w:r w:rsidR="00665AE3" w:rsidRPr="00F0105B">
        <w:rPr>
          <w:spacing w:val="-2"/>
          <w:sz w:val="20"/>
        </w:rPr>
        <w:t xml:space="preserve"> </w:t>
      </w:r>
      <w:r w:rsidR="00665AE3" w:rsidRPr="00F0105B">
        <w:rPr>
          <w:sz w:val="20"/>
        </w:rPr>
        <w:t>cannot</w:t>
      </w:r>
      <w:r w:rsidR="00665AE3" w:rsidRPr="00F0105B">
        <w:rPr>
          <w:spacing w:val="-3"/>
          <w:sz w:val="20"/>
        </w:rPr>
        <w:t xml:space="preserve"> </w:t>
      </w:r>
      <w:r w:rsidR="00665AE3" w:rsidRPr="00F0105B">
        <w:rPr>
          <w:sz w:val="20"/>
        </w:rPr>
        <w:t>be</w:t>
      </w:r>
      <w:r w:rsidR="00665AE3" w:rsidRPr="00F0105B">
        <w:rPr>
          <w:spacing w:val="-1"/>
          <w:sz w:val="20"/>
        </w:rPr>
        <w:t xml:space="preserve"> </w:t>
      </w:r>
      <w:r w:rsidR="00665AE3" w:rsidRPr="00F0105B">
        <w:rPr>
          <w:sz w:val="20"/>
        </w:rPr>
        <w:t>disputed</w:t>
      </w:r>
      <w:r w:rsidR="007B442D" w:rsidRPr="00F0105B">
        <w:rPr>
          <w:sz w:val="20"/>
        </w:rPr>
        <w:t xml:space="preserve"> with the bank</w:t>
      </w:r>
      <w:r w:rsidR="00665AE3" w:rsidRPr="00F0105B">
        <w:rPr>
          <w:sz w:val="20"/>
        </w:rPr>
        <w:t>.</w:t>
      </w:r>
      <w:r w:rsidR="00665AE3" w:rsidRPr="00F0105B">
        <w:rPr>
          <w:spacing w:val="-3"/>
          <w:sz w:val="20"/>
        </w:rPr>
        <w:t xml:space="preserve"> </w:t>
      </w:r>
      <w:r w:rsidR="00665AE3" w:rsidRPr="00F0105B">
        <w:rPr>
          <w:sz w:val="20"/>
        </w:rPr>
        <w:t>The</w:t>
      </w:r>
      <w:r w:rsidR="00665AE3" w:rsidRPr="00F0105B">
        <w:rPr>
          <w:spacing w:val="-3"/>
          <w:sz w:val="20"/>
        </w:rPr>
        <w:t xml:space="preserve"> </w:t>
      </w:r>
      <w:r w:rsidR="00665AE3" w:rsidRPr="00F0105B">
        <w:rPr>
          <w:sz w:val="20"/>
        </w:rPr>
        <w:t>CH</w:t>
      </w:r>
      <w:r w:rsidR="00665AE3" w:rsidRPr="00F0105B">
        <w:rPr>
          <w:spacing w:val="-3"/>
          <w:sz w:val="20"/>
        </w:rPr>
        <w:t xml:space="preserve"> </w:t>
      </w:r>
      <w:r w:rsidR="00665AE3" w:rsidRPr="00F0105B">
        <w:rPr>
          <w:sz w:val="20"/>
        </w:rPr>
        <w:t>should</w:t>
      </w:r>
      <w:r w:rsidR="00665AE3" w:rsidRPr="00F0105B">
        <w:rPr>
          <w:spacing w:val="-3"/>
          <w:sz w:val="20"/>
        </w:rPr>
        <w:t xml:space="preserve"> </w:t>
      </w:r>
      <w:r w:rsidR="004B0763" w:rsidRPr="00F0105B">
        <w:rPr>
          <w:spacing w:val="-3"/>
          <w:sz w:val="20"/>
        </w:rPr>
        <w:t>try</w:t>
      </w:r>
      <w:r w:rsidR="00665AE3" w:rsidRPr="00F0105B">
        <w:rPr>
          <w:spacing w:val="-3"/>
          <w:sz w:val="20"/>
        </w:rPr>
        <w:t xml:space="preserve"> </w:t>
      </w:r>
      <w:r w:rsidR="00665AE3" w:rsidRPr="00F0105B">
        <w:rPr>
          <w:sz w:val="20"/>
        </w:rPr>
        <w:t>to</w:t>
      </w:r>
      <w:r w:rsidR="00665AE3" w:rsidRPr="00F0105B">
        <w:rPr>
          <w:spacing w:val="-3"/>
          <w:sz w:val="20"/>
        </w:rPr>
        <w:t xml:space="preserve"> </w:t>
      </w:r>
      <w:r w:rsidR="00665AE3" w:rsidRPr="00F0105B">
        <w:rPr>
          <w:sz w:val="20"/>
        </w:rPr>
        <w:t>obtain</w:t>
      </w:r>
      <w:r w:rsidR="00665AE3" w:rsidRPr="00F0105B">
        <w:rPr>
          <w:spacing w:val="-3"/>
          <w:sz w:val="20"/>
        </w:rPr>
        <w:t xml:space="preserve"> </w:t>
      </w:r>
      <w:proofErr w:type="gramStart"/>
      <w:r w:rsidR="00665AE3" w:rsidRPr="00F0105B">
        <w:rPr>
          <w:sz w:val="20"/>
        </w:rPr>
        <w:t>a</w:t>
      </w:r>
      <w:r w:rsidR="00665AE3" w:rsidRPr="00F0105B">
        <w:rPr>
          <w:spacing w:val="-1"/>
          <w:sz w:val="20"/>
        </w:rPr>
        <w:t xml:space="preserve"> </w:t>
      </w:r>
      <w:r w:rsidR="00665AE3" w:rsidRPr="00F0105B">
        <w:rPr>
          <w:sz w:val="20"/>
        </w:rPr>
        <w:t>credit</w:t>
      </w:r>
      <w:proofErr w:type="gramEnd"/>
      <w:r w:rsidR="00665AE3" w:rsidRPr="00F0105B">
        <w:rPr>
          <w:spacing w:val="-1"/>
          <w:sz w:val="20"/>
        </w:rPr>
        <w:t xml:space="preserve"> </w:t>
      </w:r>
      <w:r w:rsidR="00665AE3" w:rsidRPr="00F0105B">
        <w:rPr>
          <w:sz w:val="20"/>
        </w:rPr>
        <w:t>from</w:t>
      </w:r>
      <w:r w:rsidR="00665AE3" w:rsidRPr="00F0105B">
        <w:rPr>
          <w:spacing w:val="-3"/>
          <w:sz w:val="20"/>
        </w:rPr>
        <w:t xml:space="preserve"> </w:t>
      </w:r>
      <w:r w:rsidR="00665AE3" w:rsidRPr="00F0105B">
        <w:rPr>
          <w:sz w:val="20"/>
        </w:rPr>
        <w:t>the</w:t>
      </w:r>
      <w:r w:rsidR="00665AE3" w:rsidRPr="00F0105B">
        <w:rPr>
          <w:spacing w:val="-1"/>
          <w:sz w:val="20"/>
        </w:rPr>
        <w:t xml:space="preserve"> </w:t>
      </w:r>
      <w:r w:rsidR="00665AE3" w:rsidRPr="00F0105B">
        <w:rPr>
          <w:sz w:val="20"/>
        </w:rPr>
        <w:t>merchant.</w:t>
      </w:r>
      <w:r w:rsidR="00665AE3" w:rsidRPr="00F0105B">
        <w:rPr>
          <w:spacing w:val="-2"/>
          <w:sz w:val="20"/>
        </w:rPr>
        <w:t xml:space="preserve"> </w:t>
      </w:r>
      <w:r w:rsidR="00665AE3" w:rsidRPr="00F0105B">
        <w:rPr>
          <w:sz w:val="20"/>
        </w:rPr>
        <w:t>If</w:t>
      </w:r>
      <w:r w:rsidR="00665AE3" w:rsidRPr="00F0105B">
        <w:rPr>
          <w:spacing w:val="-1"/>
          <w:sz w:val="20"/>
        </w:rPr>
        <w:t xml:space="preserve"> </w:t>
      </w:r>
      <w:r w:rsidR="00665AE3" w:rsidRPr="00F0105B">
        <w:rPr>
          <w:sz w:val="20"/>
        </w:rPr>
        <w:t>a</w:t>
      </w:r>
      <w:r w:rsidR="00665AE3" w:rsidRPr="00F0105B">
        <w:rPr>
          <w:spacing w:val="-3"/>
          <w:sz w:val="20"/>
        </w:rPr>
        <w:t xml:space="preserve"> </w:t>
      </w:r>
      <w:r w:rsidR="00665AE3" w:rsidRPr="00F0105B">
        <w:rPr>
          <w:sz w:val="20"/>
        </w:rPr>
        <w:t>credit</w:t>
      </w:r>
      <w:r w:rsidR="00665AE3" w:rsidRPr="00F0105B">
        <w:rPr>
          <w:spacing w:val="-1"/>
          <w:sz w:val="20"/>
        </w:rPr>
        <w:t xml:space="preserve"> </w:t>
      </w:r>
      <w:r w:rsidR="00665AE3" w:rsidRPr="00F0105B">
        <w:rPr>
          <w:sz w:val="20"/>
        </w:rPr>
        <w:t xml:space="preserve">is not obtained, the CH should inform and request assistance from the A/OPC. The CH should seek restitution via the guidance provided by the </w:t>
      </w:r>
      <w:hyperlink r:id="rId71">
        <w:r w:rsidR="00665AE3" w:rsidRPr="00F0105B">
          <w:rPr>
            <w:color w:val="0000FF"/>
            <w:sz w:val="20"/>
            <w:u w:val="single" w:color="0000FF"/>
          </w:rPr>
          <w:t xml:space="preserve">GSA </w:t>
        </w:r>
        <w:proofErr w:type="spellStart"/>
        <w:r w:rsidR="00665AE3" w:rsidRPr="00F0105B">
          <w:rPr>
            <w:color w:val="0000FF"/>
            <w:sz w:val="20"/>
            <w:u w:val="single" w:color="0000FF"/>
          </w:rPr>
          <w:t>SmartPay</w:t>
        </w:r>
        <w:proofErr w:type="spellEnd"/>
        <w:r w:rsidR="00665AE3" w:rsidRPr="00F0105B">
          <w:rPr>
            <w:color w:val="0000FF"/>
            <w:sz w:val="20"/>
            <w:u w:val="single" w:color="0000FF"/>
          </w:rPr>
          <w:t xml:space="preserve"> Tax Exemption website</w:t>
        </w:r>
        <w:r w:rsidR="00665AE3" w:rsidRPr="00F0105B">
          <w:rPr>
            <w:sz w:val="20"/>
          </w:rPr>
          <w:t>.</w:t>
        </w:r>
      </w:hyperlink>
      <w:r w:rsidR="00665AE3" w:rsidRPr="00F0105B">
        <w:rPr>
          <w:sz w:val="20"/>
        </w:rPr>
        <w:t xml:space="preserve"> The CH should document the file accordingly.</w:t>
      </w:r>
    </w:p>
    <w:p w14:paraId="0A7D606F" w14:textId="77777777" w:rsidR="00CB5E1D" w:rsidRDefault="00CB5E1D" w:rsidP="00B21365">
      <w:pPr>
        <w:pStyle w:val="BodyText"/>
        <w:ind w:left="216" w:right="778" w:firstLine="187"/>
        <w:rPr>
          <w:sz w:val="19"/>
        </w:rPr>
      </w:pPr>
    </w:p>
    <w:p w14:paraId="0A7D6070" w14:textId="03A0AB0C" w:rsidR="00CB5E1D" w:rsidRPr="00F0105B" w:rsidRDefault="00F0105B" w:rsidP="00F0105B">
      <w:pPr>
        <w:pStyle w:val="List"/>
      </w:pPr>
      <w:r>
        <w:rPr>
          <w:spacing w:val="-1"/>
          <w:w w:val="99"/>
          <w:sz w:val="20"/>
          <w:szCs w:val="20"/>
        </w:rPr>
        <w:t>c.</w:t>
      </w:r>
      <w:r>
        <w:rPr>
          <w:spacing w:val="-1"/>
          <w:w w:val="99"/>
          <w:sz w:val="20"/>
          <w:szCs w:val="20"/>
        </w:rPr>
        <w:tab/>
      </w:r>
      <w:r w:rsidR="00665AE3" w:rsidRPr="00F0105B">
        <w:rPr>
          <w:b/>
          <w:sz w:val="20"/>
        </w:rPr>
        <w:t>Shipping Costs</w:t>
      </w:r>
      <w:r w:rsidR="00665AE3" w:rsidRPr="00F0105B">
        <w:rPr>
          <w:sz w:val="20"/>
        </w:rPr>
        <w:t>. If a charge involves shipping costs erroneously invoiced by the merchant, the amount</w:t>
      </w:r>
      <w:r w:rsidR="00665AE3" w:rsidRPr="00F0105B">
        <w:rPr>
          <w:spacing w:val="-4"/>
          <w:sz w:val="20"/>
        </w:rPr>
        <w:t xml:space="preserve"> </w:t>
      </w:r>
      <w:r w:rsidR="00665AE3" w:rsidRPr="00F0105B">
        <w:rPr>
          <w:sz w:val="20"/>
        </w:rPr>
        <w:t>of</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erroneous</w:t>
      </w:r>
      <w:r w:rsidR="00665AE3" w:rsidRPr="00F0105B">
        <w:rPr>
          <w:spacing w:val="-3"/>
          <w:sz w:val="20"/>
        </w:rPr>
        <w:t xml:space="preserve"> </w:t>
      </w:r>
      <w:r w:rsidR="00665AE3" w:rsidRPr="00F0105B">
        <w:rPr>
          <w:sz w:val="20"/>
        </w:rPr>
        <w:t>shipping</w:t>
      </w:r>
      <w:r w:rsidR="00665AE3" w:rsidRPr="00F0105B">
        <w:rPr>
          <w:spacing w:val="-2"/>
          <w:sz w:val="20"/>
        </w:rPr>
        <w:t xml:space="preserve"> </w:t>
      </w:r>
      <w:r w:rsidR="00665AE3" w:rsidRPr="00F0105B">
        <w:rPr>
          <w:sz w:val="20"/>
        </w:rPr>
        <w:t>costs</w:t>
      </w:r>
      <w:r w:rsidR="00665AE3" w:rsidRPr="00F0105B">
        <w:rPr>
          <w:spacing w:val="-3"/>
          <w:sz w:val="20"/>
        </w:rPr>
        <w:t xml:space="preserve"> </w:t>
      </w:r>
      <w:r w:rsidR="00665AE3" w:rsidRPr="00F0105B">
        <w:rPr>
          <w:sz w:val="20"/>
        </w:rPr>
        <w:t>cannot</w:t>
      </w:r>
      <w:r w:rsidR="00665AE3" w:rsidRPr="00F0105B">
        <w:rPr>
          <w:spacing w:val="-2"/>
          <w:sz w:val="20"/>
        </w:rPr>
        <w:t xml:space="preserve"> </w:t>
      </w:r>
      <w:r w:rsidR="00665AE3" w:rsidRPr="00F0105B">
        <w:rPr>
          <w:sz w:val="20"/>
        </w:rPr>
        <w:t>be</w:t>
      </w:r>
      <w:r w:rsidR="00665AE3" w:rsidRPr="00F0105B">
        <w:rPr>
          <w:spacing w:val="-2"/>
          <w:sz w:val="20"/>
        </w:rPr>
        <w:t xml:space="preserve"> </w:t>
      </w:r>
      <w:r w:rsidR="00665AE3" w:rsidRPr="00F0105B">
        <w:rPr>
          <w:sz w:val="20"/>
        </w:rPr>
        <w:t>disputed.</w:t>
      </w:r>
      <w:r w:rsidR="00665AE3" w:rsidRPr="00F0105B">
        <w:rPr>
          <w:spacing w:val="-1"/>
          <w:sz w:val="20"/>
        </w:rPr>
        <w:t xml:space="preserve"> </w:t>
      </w:r>
      <w:r w:rsidR="00665AE3" w:rsidRPr="00F0105B">
        <w:rPr>
          <w:sz w:val="20"/>
        </w:rPr>
        <w:t>The</w:t>
      </w:r>
      <w:r w:rsidR="00665AE3" w:rsidRPr="00F0105B">
        <w:rPr>
          <w:spacing w:val="-4"/>
          <w:sz w:val="20"/>
        </w:rPr>
        <w:t xml:space="preserve"> </w:t>
      </w:r>
      <w:r w:rsidR="00665AE3" w:rsidRPr="00F0105B">
        <w:rPr>
          <w:sz w:val="20"/>
        </w:rPr>
        <w:t>CH</w:t>
      </w:r>
      <w:r w:rsidR="00665AE3" w:rsidRPr="00F0105B">
        <w:rPr>
          <w:spacing w:val="-4"/>
          <w:sz w:val="20"/>
        </w:rPr>
        <w:t xml:space="preserve"> </w:t>
      </w:r>
      <w:r w:rsidR="00665AE3" w:rsidRPr="00F0105B">
        <w:rPr>
          <w:sz w:val="20"/>
        </w:rPr>
        <w:t>should</w:t>
      </w:r>
      <w:r w:rsidR="00665AE3" w:rsidRPr="00F0105B">
        <w:rPr>
          <w:spacing w:val="-2"/>
          <w:sz w:val="20"/>
        </w:rPr>
        <w:t xml:space="preserve"> </w:t>
      </w:r>
      <w:r w:rsidR="00665AE3" w:rsidRPr="00F0105B">
        <w:rPr>
          <w:sz w:val="20"/>
        </w:rPr>
        <w:t>try</w:t>
      </w:r>
      <w:r w:rsidR="00665AE3" w:rsidRPr="00F0105B">
        <w:rPr>
          <w:spacing w:val="-3"/>
          <w:sz w:val="20"/>
        </w:rPr>
        <w:t xml:space="preserve"> </w:t>
      </w:r>
      <w:r w:rsidR="00665AE3" w:rsidRPr="00F0105B">
        <w:rPr>
          <w:sz w:val="20"/>
        </w:rPr>
        <w:t>to</w:t>
      </w:r>
      <w:r w:rsidR="00665AE3" w:rsidRPr="00F0105B">
        <w:rPr>
          <w:spacing w:val="-2"/>
          <w:sz w:val="20"/>
        </w:rPr>
        <w:t xml:space="preserve"> </w:t>
      </w:r>
      <w:r w:rsidR="00665AE3" w:rsidRPr="00F0105B">
        <w:rPr>
          <w:sz w:val="20"/>
        </w:rPr>
        <w:t>obtain</w:t>
      </w:r>
      <w:r w:rsidR="00665AE3" w:rsidRPr="00F0105B">
        <w:rPr>
          <w:spacing w:val="-2"/>
          <w:sz w:val="20"/>
        </w:rPr>
        <w:t xml:space="preserve"> </w:t>
      </w:r>
      <w:proofErr w:type="gramStart"/>
      <w:r w:rsidR="00665AE3" w:rsidRPr="00F0105B">
        <w:rPr>
          <w:sz w:val="20"/>
        </w:rPr>
        <w:t>a</w:t>
      </w:r>
      <w:r w:rsidR="00665AE3" w:rsidRPr="00F0105B">
        <w:rPr>
          <w:spacing w:val="-4"/>
          <w:sz w:val="20"/>
        </w:rPr>
        <w:t xml:space="preserve"> </w:t>
      </w:r>
      <w:r w:rsidR="00665AE3" w:rsidRPr="00F0105B">
        <w:rPr>
          <w:sz w:val="20"/>
        </w:rPr>
        <w:t>credit</w:t>
      </w:r>
      <w:proofErr w:type="gramEnd"/>
      <w:r w:rsidR="00665AE3" w:rsidRPr="00F0105B">
        <w:rPr>
          <w:spacing w:val="-4"/>
          <w:sz w:val="20"/>
        </w:rPr>
        <w:t xml:space="preserve"> </w:t>
      </w:r>
      <w:r w:rsidR="005D6E9D" w:rsidRPr="00F0105B">
        <w:rPr>
          <w:sz w:val="20"/>
        </w:rPr>
        <w:t>for</w:t>
      </w:r>
      <w:r w:rsidR="00665AE3" w:rsidRPr="00F0105B">
        <w:rPr>
          <w:sz w:val="20"/>
        </w:rPr>
        <w:t xml:space="preserve"> the transportation costs from the merchant. If a credit is not obtained, the CH should inform and request assistance from the servicing </w:t>
      </w:r>
      <w:r w:rsidR="00665AE3" w:rsidRPr="00F0105B">
        <w:rPr>
          <w:sz w:val="20"/>
        </w:rPr>
        <w:lastRenderedPageBreak/>
        <w:t>bank.</w:t>
      </w:r>
      <w:r w:rsidR="00665AE3" w:rsidRPr="00F0105B">
        <w:rPr>
          <w:spacing w:val="40"/>
          <w:sz w:val="20"/>
        </w:rPr>
        <w:t xml:space="preserve"> </w:t>
      </w:r>
      <w:r w:rsidR="00665AE3" w:rsidRPr="00F0105B">
        <w:rPr>
          <w:sz w:val="20"/>
        </w:rPr>
        <w:t>The CH should document the file accordingly.</w:t>
      </w:r>
    </w:p>
    <w:p w14:paraId="0A7D6071" w14:textId="77777777" w:rsidR="00CB5E1D" w:rsidRDefault="00CB5E1D" w:rsidP="00B21365">
      <w:pPr>
        <w:pStyle w:val="BodyText"/>
        <w:ind w:left="216" w:right="778" w:firstLine="187"/>
      </w:pPr>
    </w:p>
    <w:p w14:paraId="0A7D6072" w14:textId="6965B73F" w:rsidR="00CB5E1D" w:rsidRPr="00F0105B" w:rsidRDefault="00F0105B" w:rsidP="00F0105B">
      <w:pPr>
        <w:pStyle w:val="List"/>
      </w:pPr>
      <w:r>
        <w:rPr>
          <w:spacing w:val="-1"/>
          <w:w w:val="99"/>
          <w:sz w:val="20"/>
          <w:szCs w:val="20"/>
        </w:rPr>
        <w:t>d.</w:t>
      </w:r>
      <w:r>
        <w:rPr>
          <w:spacing w:val="-1"/>
          <w:w w:val="99"/>
          <w:sz w:val="20"/>
          <w:szCs w:val="20"/>
        </w:rPr>
        <w:tab/>
      </w:r>
      <w:r w:rsidR="00665AE3" w:rsidRPr="00F0105B">
        <w:rPr>
          <w:b/>
          <w:sz w:val="20"/>
        </w:rPr>
        <w:t>Convenience Checks</w:t>
      </w:r>
      <w:r w:rsidR="00665AE3" w:rsidRPr="00F0105B">
        <w:rPr>
          <w:sz w:val="20"/>
        </w:rPr>
        <w:t>. There is no convenience check dispute process within the bank. Any concerns with a purchase made by check must be resolved directly with the merchant. The checkwriter is</w:t>
      </w:r>
      <w:r w:rsidR="00665AE3" w:rsidRPr="00F0105B">
        <w:rPr>
          <w:spacing w:val="-3"/>
          <w:sz w:val="20"/>
        </w:rPr>
        <w:t xml:space="preserve"> </w:t>
      </w:r>
      <w:r w:rsidR="00665AE3" w:rsidRPr="00F0105B">
        <w:rPr>
          <w:sz w:val="20"/>
        </w:rPr>
        <w:t>responsible</w:t>
      </w:r>
      <w:r w:rsidR="00665AE3" w:rsidRPr="00F0105B">
        <w:rPr>
          <w:spacing w:val="-4"/>
          <w:sz w:val="20"/>
        </w:rPr>
        <w:t xml:space="preserve"> </w:t>
      </w:r>
      <w:r w:rsidR="00665AE3" w:rsidRPr="00F0105B">
        <w:rPr>
          <w:sz w:val="20"/>
        </w:rPr>
        <w:t>for</w:t>
      </w:r>
      <w:r w:rsidR="00665AE3" w:rsidRPr="00F0105B">
        <w:rPr>
          <w:spacing w:val="-3"/>
          <w:sz w:val="20"/>
        </w:rPr>
        <w:t xml:space="preserve"> </w:t>
      </w:r>
      <w:r w:rsidR="00665AE3" w:rsidRPr="00F0105B">
        <w:rPr>
          <w:sz w:val="20"/>
        </w:rPr>
        <w:t>securing</w:t>
      </w:r>
      <w:r w:rsidR="00665AE3" w:rsidRPr="00F0105B">
        <w:rPr>
          <w:spacing w:val="-4"/>
          <w:sz w:val="20"/>
        </w:rPr>
        <w:t xml:space="preserve"> </w:t>
      </w:r>
      <w:r w:rsidR="00665AE3" w:rsidRPr="00F0105B">
        <w:rPr>
          <w:sz w:val="20"/>
        </w:rPr>
        <w:t>restitution</w:t>
      </w:r>
      <w:r w:rsidR="00665AE3" w:rsidRPr="00F0105B">
        <w:rPr>
          <w:spacing w:val="-4"/>
          <w:sz w:val="20"/>
        </w:rPr>
        <w:t xml:space="preserve"> </w:t>
      </w:r>
      <w:r w:rsidR="00665AE3" w:rsidRPr="00F0105B">
        <w:rPr>
          <w:sz w:val="20"/>
        </w:rPr>
        <w:t>and/or</w:t>
      </w:r>
      <w:r w:rsidR="00665AE3" w:rsidRPr="00F0105B">
        <w:rPr>
          <w:spacing w:val="-3"/>
          <w:sz w:val="20"/>
        </w:rPr>
        <w:t xml:space="preserve"> </w:t>
      </w:r>
      <w:r w:rsidR="00665AE3" w:rsidRPr="00F0105B">
        <w:rPr>
          <w:sz w:val="20"/>
        </w:rPr>
        <w:t>credit</w:t>
      </w:r>
      <w:r w:rsidR="00665AE3" w:rsidRPr="00F0105B">
        <w:rPr>
          <w:spacing w:val="-4"/>
          <w:sz w:val="20"/>
        </w:rPr>
        <w:t xml:space="preserve"> </w:t>
      </w:r>
      <w:r w:rsidR="00665AE3" w:rsidRPr="00F0105B">
        <w:rPr>
          <w:sz w:val="20"/>
        </w:rPr>
        <w:t>for</w:t>
      </w:r>
      <w:r w:rsidR="00665AE3" w:rsidRPr="00F0105B">
        <w:rPr>
          <w:spacing w:val="-3"/>
          <w:sz w:val="20"/>
        </w:rPr>
        <w:t xml:space="preserve"> </w:t>
      </w:r>
      <w:r w:rsidR="00665AE3" w:rsidRPr="00F0105B">
        <w:rPr>
          <w:sz w:val="20"/>
        </w:rPr>
        <w:t>disputed</w:t>
      </w:r>
      <w:r w:rsidR="00665AE3" w:rsidRPr="00F0105B">
        <w:rPr>
          <w:spacing w:val="-4"/>
          <w:sz w:val="20"/>
        </w:rPr>
        <w:t xml:space="preserve"> </w:t>
      </w:r>
      <w:r w:rsidR="00665AE3" w:rsidRPr="00F0105B">
        <w:rPr>
          <w:sz w:val="20"/>
        </w:rPr>
        <w:t>purchases.</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checkwriter</w:t>
      </w:r>
      <w:r w:rsidR="00665AE3" w:rsidRPr="00F0105B">
        <w:rPr>
          <w:spacing w:val="-3"/>
          <w:sz w:val="20"/>
        </w:rPr>
        <w:t xml:space="preserve"> </w:t>
      </w:r>
      <w:r w:rsidR="00665AE3" w:rsidRPr="00F0105B">
        <w:rPr>
          <w:sz w:val="20"/>
        </w:rPr>
        <w:t>will</w:t>
      </w:r>
      <w:r w:rsidR="00665AE3" w:rsidRPr="00F0105B">
        <w:rPr>
          <w:spacing w:val="-2"/>
          <w:sz w:val="20"/>
        </w:rPr>
        <w:t xml:space="preserve"> </w:t>
      </w:r>
      <w:r w:rsidR="00665AE3" w:rsidRPr="00F0105B">
        <w:rPr>
          <w:sz w:val="20"/>
        </w:rPr>
        <w:t>notify</w:t>
      </w:r>
      <w:r w:rsidR="00665AE3" w:rsidRPr="00F0105B">
        <w:rPr>
          <w:spacing w:val="-3"/>
          <w:sz w:val="20"/>
        </w:rPr>
        <w:t xml:space="preserve"> </w:t>
      </w:r>
      <w:r w:rsidR="00665AE3" w:rsidRPr="00F0105B">
        <w:rPr>
          <w:sz w:val="20"/>
        </w:rPr>
        <w:t>the A/OPC and request assistance to resolve disputes if necessary. Each organization is responsible for checks written on the account, unless it is determined fraudulent activity is involved.</w:t>
      </w:r>
    </w:p>
    <w:p w14:paraId="0A7D6073" w14:textId="77777777" w:rsidR="00CB5E1D" w:rsidRDefault="00CB5E1D" w:rsidP="00B21365">
      <w:pPr>
        <w:pStyle w:val="BodyText"/>
        <w:ind w:left="216" w:right="778" w:firstLine="187"/>
      </w:pPr>
    </w:p>
    <w:p w14:paraId="0A7D6074" w14:textId="65279ED3" w:rsidR="00CB5E1D" w:rsidRPr="00F0105B" w:rsidRDefault="00F0105B" w:rsidP="00F0105B">
      <w:pPr>
        <w:pStyle w:val="List"/>
      </w:pPr>
      <w:r>
        <w:rPr>
          <w:spacing w:val="-1"/>
          <w:w w:val="99"/>
          <w:sz w:val="20"/>
          <w:szCs w:val="20"/>
        </w:rPr>
        <w:t>e.</w:t>
      </w:r>
      <w:r>
        <w:rPr>
          <w:spacing w:val="-1"/>
          <w:w w:val="99"/>
          <w:sz w:val="20"/>
          <w:szCs w:val="20"/>
        </w:rPr>
        <w:tab/>
      </w:r>
      <w:r w:rsidR="00665AE3" w:rsidRPr="00F0105B">
        <w:rPr>
          <w:b/>
          <w:sz w:val="20"/>
        </w:rPr>
        <w:t>Third-party</w:t>
      </w:r>
      <w:r w:rsidR="00665AE3" w:rsidRPr="00F0105B">
        <w:rPr>
          <w:b/>
          <w:spacing w:val="-2"/>
          <w:sz w:val="20"/>
        </w:rPr>
        <w:t xml:space="preserve"> </w:t>
      </w:r>
      <w:r w:rsidR="00665AE3" w:rsidRPr="00F0105B">
        <w:rPr>
          <w:b/>
          <w:sz w:val="20"/>
        </w:rPr>
        <w:t>Payments</w:t>
      </w:r>
      <w:r w:rsidR="00665AE3" w:rsidRPr="00F0105B">
        <w:rPr>
          <w:sz w:val="20"/>
        </w:rPr>
        <w:t>.</w:t>
      </w:r>
      <w:r w:rsidR="00665AE3" w:rsidRPr="00F0105B">
        <w:rPr>
          <w:spacing w:val="-4"/>
          <w:sz w:val="20"/>
        </w:rPr>
        <w:t xml:space="preserve"> </w:t>
      </w:r>
      <w:r w:rsidR="00665AE3" w:rsidRPr="00F0105B">
        <w:rPr>
          <w:sz w:val="20"/>
        </w:rPr>
        <w:t>If</w:t>
      </w:r>
      <w:r w:rsidR="00665AE3" w:rsidRPr="00F0105B">
        <w:rPr>
          <w:spacing w:val="-2"/>
          <w:sz w:val="20"/>
        </w:rPr>
        <w:t xml:space="preserve"> </w:t>
      </w:r>
      <w:r w:rsidR="00665AE3" w:rsidRPr="00F0105B">
        <w:rPr>
          <w:sz w:val="20"/>
        </w:rPr>
        <w:t>a</w:t>
      </w:r>
      <w:r w:rsidR="00665AE3" w:rsidRPr="00F0105B">
        <w:rPr>
          <w:spacing w:val="-2"/>
          <w:sz w:val="20"/>
        </w:rPr>
        <w:t xml:space="preserve"> </w:t>
      </w:r>
      <w:r w:rsidR="00665AE3" w:rsidRPr="00F0105B">
        <w:rPr>
          <w:sz w:val="20"/>
        </w:rPr>
        <w:t>dispute</w:t>
      </w:r>
      <w:r w:rsidR="00665AE3" w:rsidRPr="00F0105B">
        <w:rPr>
          <w:spacing w:val="-4"/>
          <w:sz w:val="20"/>
        </w:rPr>
        <w:t xml:space="preserve"> </w:t>
      </w:r>
      <w:r w:rsidR="00665AE3" w:rsidRPr="00F0105B">
        <w:rPr>
          <w:sz w:val="20"/>
        </w:rPr>
        <w:t>with</w:t>
      </w:r>
      <w:r w:rsidR="00665AE3" w:rsidRPr="00F0105B">
        <w:rPr>
          <w:spacing w:val="-2"/>
          <w:sz w:val="20"/>
        </w:rPr>
        <w:t xml:space="preserve"> </w:t>
      </w:r>
      <w:r w:rsidR="00665AE3" w:rsidRPr="00F0105B">
        <w:rPr>
          <w:sz w:val="20"/>
        </w:rPr>
        <w:t>a</w:t>
      </w:r>
      <w:r w:rsidR="00665AE3" w:rsidRPr="00F0105B">
        <w:rPr>
          <w:spacing w:val="-4"/>
          <w:sz w:val="20"/>
        </w:rPr>
        <w:t xml:space="preserve"> </w:t>
      </w:r>
      <w:r w:rsidR="00665AE3" w:rsidRPr="00F0105B">
        <w:rPr>
          <w:sz w:val="20"/>
        </w:rPr>
        <w:t>merchant</w:t>
      </w:r>
      <w:r w:rsidR="00665AE3" w:rsidRPr="00F0105B">
        <w:rPr>
          <w:spacing w:val="-2"/>
          <w:sz w:val="20"/>
        </w:rPr>
        <w:t xml:space="preserve"> </w:t>
      </w:r>
      <w:r w:rsidR="00665AE3" w:rsidRPr="00F0105B">
        <w:rPr>
          <w:sz w:val="20"/>
        </w:rPr>
        <w:t>involves</w:t>
      </w:r>
      <w:r w:rsidR="00665AE3" w:rsidRPr="00F0105B">
        <w:rPr>
          <w:spacing w:val="-3"/>
          <w:sz w:val="20"/>
        </w:rPr>
        <w:t xml:space="preserve"> </w:t>
      </w:r>
      <w:r w:rsidR="00665AE3" w:rsidRPr="00F0105B">
        <w:rPr>
          <w:sz w:val="20"/>
        </w:rPr>
        <w:t>a</w:t>
      </w:r>
      <w:r w:rsidR="00665AE3" w:rsidRPr="00F0105B">
        <w:rPr>
          <w:spacing w:val="-4"/>
          <w:sz w:val="20"/>
        </w:rPr>
        <w:t xml:space="preserve"> </w:t>
      </w:r>
      <w:r w:rsidR="00665AE3" w:rsidRPr="00F0105B">
        <w:rPr>
          <w:sz w:val="20"/>
        </w:rPr>
        <w:t>third-party</w:t>
      </w:r>
      <w:r w:rsidR="00665AE3" w:rsidRPr="00F0105B">
        <w:rPr>
          <w:spacing w:val="-1"/>
          <w:sz w:val="20"/>
        </w:rPr>
        <w:t xml:space="preserve"> </w:t>
      </w:r>
      <w:r w:rsidR="00665AE3" w:rsidRPr="00F0105B">
        <w:rPr>
          <w:sz w:val="20"/>
        </w:rPr>
        <w:t>payer</w:t>
      </w:r>
      <w:r w:rsidR="00665AE3" w:rsidRPr="00F0105B">
        <w:rPr>
          <w:spacing w:val="-3"/>
          <w:sz w:val="20"/>
        </w:rPr>
        <w:t xml:space="preserve"> </w:t>
      </w:r>
      <w:r w:rsidR="00665AE3" w:rsidRPr="00F0105B">
        <w:rPr>
          <w:sz w:val="20"/>
        </w:rPr>
        <w:t>(e.g.,</w:t>
      </w:r>
      <w:r w:rsidR="00665AE3" w:rsidRPr="00F0105B">
        <w:rPr>
          <w:spacing w:val="-4"/>
          <w:sz w:val="20"/>
        </w:rPr>
        <w:t xml:space="preserve"> </w:t>
      </w:r>
      <w:r w:rsidR="00665AE3" w:rsidRPr="00F0105B">
        <w:rPr>
          <w:sz w:val="20"/>
        </w:rPr>
        <w:t>Google</w:t>
      </w:r>
      <w:r w:rsidR="00665AE3" w:rsidRPr="00F0105B">
        <w:rPr>
          <w:spacing w:val="-2"/>
          <w:sz w:val="20"/>
        </w:rPr>
        <w:t xml:space="preserve"> </w:t>
      </w:r>
      <w:r w:rsidR="00665AE3" w:rsidRPr="00F0105B">
        <w:rPr>
          <w:sz w:val="20"/>
        </w:rPr>
        <w:t>Pay, PayPal), the dispute is not with the third-party payer, but with the merchant. The bank has no privity to the transaction, and the CH must resolve the dispute with the merchant and/or the credit card company.</w:t>
      </w:r>
    </w:p>
    <w:p w14:paraId="0A7D6075" w14:textId="77777777" w:rsidR="00CB5E1D" w:rsidRDefault="00CB5E1D">
      <w:pPr>
        <w:pStyle w:val="BodyText"/>
        <w:spacing w:before="11"/>
        <w:rPr>
          <w:sz w:val="21"/>
        </w:rPr>
      </w:pPr>
    </w:p>
    <w:p w14:paraId="0A7D6076" w14:textId="77777777" w:rsidR="00CB5E1D" w:rsidRDefault="00665AE3" w:rsidP="00B21365">
      <w:pPr>
        <w:pStyle w:val="Heading2"/>
      </w:pPr>
      <w:bookmarkStart w:id="164" w:name="6-12._Rejected_Payments"/>
      <w:bookmarkStart w:id="165" w:name="_Toc174981090"/>
      <w:bookmarkEnd w:id="164"/>
      <w:r>
        <w:t>6-12.</w:t>
      </w:r>
      <w:r w:rsidRPr="00B21365">
        <w:t xml:space="preserve"> </w:t>
      </w:r>
      <w:r>
        <w:t>Rejected</w:t>
      </w:r>
      <w:r w:rsidRPr="00B21365">
        <w:t xml:space="preserve"> Payments</w:t>
      </w:r>
      <w:bookmarkEnd w:id="165"/>
    </w:p>
    <w:p w14:paraId="0A7D6077" w14:textId="77777777" w:rsidR="00CB5E1D" w:rsidRDefault="00CB5E1D">
      <w:pPr>
        <w:pStyle w:val="BodyText"/>
        <w:spacing w:before="10"/>
        <w:rPr>
          <w:sz w:val="19"/>
        </w:rPr>
      </w:pPr>
    </w:p>
    <w:p w14:paraId="0CDA93A8" w14:textId="532A9FD6" w:rsidR="00FF4BCC"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BOs must review LOAs selected by the CH as part of the review, reconciliation, and certification process.</w:t>
      </w:r>
      <w:r w:rsidR="00665AE3" w:rsidRPr="00F0105B">
        <w:rPr>
          <w:spacing w:val="-4"/>
          <w:sz w:val="20"/>
        </w:rPr>
        <w:t xml:space="preserve"> </w:t>
      </w:r>
      <w:r w:rsidR="00665AE3" w:rsidRPr="00F0105B">
        <w:rPr>
          <w:sz w:val="20"/>
        </w:rPr>
        <w:t>Payments</w:t>
      </w:r>
      <w:r w:rsidR="00665AE3" w:rsidRPr="00F0105B">
        <w:rPr>
          <w:spacing w:val="-3"/>
          <w:sz w:val="20"/>
        </w:rPr>
        <w:t xml:space="preserve"> </w:t>
      </w:r>
      <w:r w:rsidR="00665AE3" w:rsidRPr="00F0105B">
        <w:rPr>
          <w:sz w:val="20"/>
        </w:rPr>
        <w:t>are</w:t>
      </w:r>
      <w:r w:rsidR="00665AE3" w:rsidRPr="00F0105B">
        <w:rPr>
          <w:spacing w:val="-2"/>
          <w:sz w:val="20"/>
        </w:rPr>
        <w:t xml:space="preserve"> </w:t>
      </w:r>
      <w:r w:rsidR="00665AE3" w:rsidRPr="00F0105B">
        <w:rPr>
          <w:sz w:val="20"/>
        </w:rPr>
        <w:t>generally</w:t>
      </w:r>
      <w:r w:rsidR="00665AE3" w:rsidRPr="00F0105B">
        <w:rPr>
          <w:spacing w:val="-3"/>
          <w:sz w:val="20"/>
        </w:rPr>
        <w:t xml:space="preserve"> </w:t>
      </w:r>
      <w:r w:rsidR="00665AE3" w:rsidRPr="00F0105B">
        <w:rPr>
          <w:sz w:val="20"/>
        </w:rPr>
        <w:t>rejected</w:t>
      </w:r>
      <w:r w:rsidR="00665AE3" w:rsidRPr="00F0105B">
        <w:rPr>
          <w:spacing w:val="-4"/>
          <w:sz w:val="20"/>
        </w:rPr>
        <w:t xml:space="preserve"> </w:t>
      </w:r>
      <w:r w:rsidR="00B176C9" w:rsidRPr="00F0105B">
        <w:rPr>
          <w:sz w:val="20"/>
        </w:rPr>
        <w:t>because of</w:t>
      </w:r>
      <w:r w:rsidR="00665AE3" w:rsidRPr="00F0105B">
        <w:rPr>
          <w:spacing w:val="-2"/>
          <w:sz w:val="20"/>
        </w:rPr>
        <w:t xml:space="preserve"> </w:t>
      </w:r>
      <w:r w:rsidR="00665AE3" w:rsidRPr="00F0105B">
        <w:rPr>
          <w:sz w:val="20"/>
        </w:rPr>
        <w:t>missing</w:t>
      </w:r>
      <w:r w:rsidR="00665AE3" w:rsidRPr="00F0105B">
        <w:rPr>
          <w:spacing w:val="-4"/>
          <w:sz w:val="20"/>
        </w:rPr>
        <w:t xml:space="preserve"> </w:t>
      </w:r>
      <w:r w:rsidR="00665AE3" w:rsidRPr="00F0105B">
        <w:rPr>
          <w:sz w:val="20"/>
        </w:rPr>
        <w:t>or</w:t>
      </w:r>
      <w:r w:rsidR="00665AE3" w:rsidRPr="00F0105B">
        <w:rPr>
          <w:spacing w:val="-2"/>
          <w:sz w:val="20"/>
        </w:rPr>
        <w:t xml:space="preserve"> </w:t>
      </w:r>
      <w:r w:rsidR="00665AE3" w:rsidRPr="00F0105B">
        <w:rPr>
          <w:sz w:val="20"/>
        </w:rPr>
        <w:t>incorrect</w:t>
      </w:r>
      <w:r w:rsidR="00665AE3" w:rsidRPr="00F0105B">
        <w:rPr>
          <w:spacing w:val="-4"/>
          <w:sz w:val="20"/>
        </w:rPr>
        <w:t xml:space="preserve"> </w:t>
      </w:r>
      <w:r w:rsidR="00665AE3" w:rsidRPr="00F0105B">
        <w:rPr>
          <w:sz w:val="20"/>
        </w:rPr>
        <w:t>LOAs.</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Army’s</w:t>
      </w:r>
      <w:r w:rsidR="00665AE3" w:rsidRPr="00F0105B">
        <w:rPr>
          <w:spacing w:val="-3"/>
          <w:sz w:val="20"/>
        </w:rPr>
        <w:t xml:space="preserve"> </w:t>
      </w:r>
      <w:r w:rsidR="00665AE3" w:rsidRPr="00F0105B">
        <w:rPr>
          <w:sz w:val="20"/>
        </w:rPr>
        <w:t>financial management system will also reject missing or incorrect LOAs, requiring the finance office to make corrections</w:t>
      </w:r>
      <w:r w:rsidR="00665AE3" w:rsidRPr="00F0105B">
        <w:rPr>
          <w:spacing w:val="-1"/>
          <w:sz w:val="20"/>
        </w:rPr>
        <w:t xml:space="preserve"> </w:t>
      </w:r>
      <w:r w:rsidR="00665AE3" w:rsidRPr="00F0105B">
        <w:rPr>
          <w:sz w:val="20"/>
        </w:rPr>
        <w:t>or</w:t>
      </w:r>
      <w:r w:rsidR="00665AE3" w:rsidRPr="00F0105B">
        <w:rPr>
          <w:spacing w:val="-1"/>
          <w:sz w:val="20"/>
        </w:rPr>
        <w:t xml:space="preserve"> </w:t>
      </w:r>
      <w:r w:rsidR="00665AE3" w:rsidRPr="00F0105B">
        <w:rPr>
          <w:sz w:val="20"/>
        </w:rPr>
        <w:t>complete a manual</w:t>
      </w:r>
      <w:r w:rsidR="00665AE3" w:rsidRPr="00F0105B">
        <w:rPr>
          <w:spacing w:val="-1"/>
          <w:sz w:val="20"/>
        </w:rPr>
        <w:t xml:space="preserve"> </w:t>
      </w:r>
      <w:r w:rsidR="00665AE3" w:rsidRPr="00F0105B">
        <w:rPr>
          <w:sz w:val="20"/>
        </w:rPr>
        <w:t>payment in</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system. When</w:t>
      </w:r>
      <w:r w:rsidR="00665AE3" w:rsidRPr="00F0105B">
        <w:rPr>
          <w:spacing w:val="-2"/>
          <w:sz w:val="20"/>
        </w:rPr>
        <w:t xml:space="preserve"> </w:t>
      </w:r>
      <w:r w:rsidR="00665AE3" w:rsidRPr="00F0105B">
        <w:rPr>
          <w:sz w:val="20"/>
        </w:rPr>
        <w:t>this</w:t>
      </w:r>
      <w:r w:rsidR="00665AE3" w:rsidRPr="00F0105B">
        <w:rPr>
          <w:spacing w:val="-1"/>
          <w:sz w:val="20"/>
        </w:rPr>
        <w:t xml:space="preserve"> </w:t>
      </w:r>
      <w:r w:rsidR="00665AE3" w:rsidRPr="00F0105B">
        <w:rPr>
          <w:sz w:val="20"/>
        </w:rPr>
        <w:t>happens,</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A/OPC</w:t>
      </w:r>
      <w:r w:rsidR="00665AE3" w:rsidRPr="00F0105B">
        <w:rPr>
          <w:spacing w:val="-2"/>
          <w:sz w:val="20"/>
        </w:rPr>
        <w:t xml:space="preserve"> </w:t>
      </w:r>
      <w:r w:rsidR="00665AE3" w:rsidRPr="00F0105B">
        <w:rPr>
          <w:sz w:val="20"/>
        </w:rPr>
        <w:t>will</w:t>
      </w:r>
      <w:r w:rsidR="00665AE3" w:rsidRPr="00F0105B">
        <w:rPr>
          <w:spacing w:val="-3"/>
          <w:sz w:val="20"/>
        </w:rPr>
        <w:t xml:space="preserve"> </w:t>
      </w:r>
      <w:r w:rsidR="00665AE3" w:rsidRPr="00F0105B">
        <w:rPr>
          <w:sz w:val="20"/>
        </w:rPr>
        <w:t>notify</w:t>
      </w:r>
      <w:r w:rsidR="00665AE3" w:rsidRPr="00F0105B">
        <w:rPr>
          <w:spacing w:val="-1"/>
          <w:sz w:val="20"/>
        </w:rPr>
        <w:t xml:space="preserve"> </w:t>
      </w:r>
      <w:r w:rsidR="00665AE3" w:rsidRPr="00F0105B">
        <w:rPr>
          <w:sz w:val="20"/>
        </w:rPr>
        <w:t>the BO when a payment has been rejected in the system. The BO must immediately contact their RM for assistance in obligating funds in the system and processing the manual payment. For GFEBS-funded accounts, follow the GFEBS manual payment process.</w:t>
      </w:r>
      <w:r w:rsidR="00FF4BCC" w:rsidRPr="00F0105B">
        <w:rPr>
          <w:sz w:val="20"/>
        </w:rPr>
        <w:t xml:space="preserve"> </w:t>
      </w:r>
      <w:r w:rsidR="00FF4BCC" w:rsidRPr="00F0105B">
        <w:rPr>
          <w:sz w:val="20"/>
        </w:rPr>
        <w:br/>
      </w:r>
    </w:p>
    <w:p w14:paraId="0A7D607A" w14:textId="7C443EC7" w:rsidR="00CB5E1D" w:rsidRDefault="00F0105B" w:rsidP="00F0105B">
      <w:pPr>
        <w:pStyle w:val="List"/>
      </w:pPr>
      <w:r>
        <w:rPr>
          <w:spacing w:val="-1"/>
          <w:w w:val="99"/>
          <w:sz w:val="20"/>
          <w:szCs w:val="20"/>
        </w:rPr>
        <w:t>b.</w:t>
      </w:r>
      <w:r>
        <w:rPr>
          <w:spacing w:val="-1"/>
          <w:w w:val="99"/>
          <w:sz w:val="20"/>
          <w:szCs w:val="20"/>
        </w:rPr>
        <w:tab/>
      </w:r>
      <w:r w:rsidR="00665AE3" w:rsidRPr="00F0105B">
        <w:rPr>
          <w:b/>
          <w:sz w:val="20"/>
          <w:szCs w:val="20"/>
        </w:rPr>
        <w:t>Steps for processing manual payments for non-GFEBS-funded accounts</w:t>
      </w:r>
      <w:r w:rsidR="00665AE3" w:rsidRPr="00F0105B">
        <w:rPr>
          <w:spacing w:val="-2"/>
        </w:rPr>
        <w:t>.</w:t>
      </w:r>
    </w:p>
    <w:p w14:paraId="0A7D607B" w14:textId="77777777" w:rsidR="00CB5E1D" w:rsidRDefault="00CB5E1D">
      <w:pPr>
        <w:pStyle w:val="BodyText"/>
        <w:spacing w:before="1"/>
      </w:pPr>
    </w:p>
    <w:p w14:paraId="67904560" w14:textId="591B50B4" w:rsidR="00323B60"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Print</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managing</w:t>
      </w:r>
      <w:r w:rsidR="00665AE3" w:rsidRPr="00F0105B">
        <w:rPr>
          <w:spacing w:val="-4"/>
          <w:sz w:val="20"/>
        </w:rPr>
        <w:t xml:space="preserve"> </w:t>
      </w:r>
      <w:r w:rsidR="00665AE3" w:rsidRPr="00F0105B">
        <w:rPr>
          <w:sz w:val="20"/>
        </w:rPr>
        <w:t>account</w:t>
      </w:r>
      <w:r w:rsidR="00665AE3" w:rsidRPr="00F0105B">
        <w:rPr>
          <w:spacing w:val="-2"/>
          <w:sz w:val="20"/>
        </w:rPr>
        <w:t xml:space="preserve"> </w:t>
      </w:r>
      <w:r w:rsidR="00665AE3" w:rsidRPr="00F0105B">
        <w:rPr>
          <w:sz w:val="20"/>
        </w:rPr>
        <w:t>statement</w:t>
      </w:r>
      <w:r w:rsidR="00665AE3" w:rsidRPr="00F0105B">
        <w:rPr>
          <w:spacing w:val="-4"/>
          <w:sz w:val="20"/>
        </w:rPr>
        <w:t xml:space="preserve"> </w:t>
      </w:r>
      <w:r w:rsidR="00665AE3" w:rsidRPr="00F0105B">
        <w:rPr>
          <w:sz w:val="20"/>
        </w:rPr>
        <w:t>from</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servicing</w:t>
      </w:r>
      <w:r w:rsidR="00665AE3" w:rsidRPr="00F0105B">
        <w:rPr>
          <w:spacing w:val="-4"/>
          <w:sz w:val="20"/>
        </w:rPr>
        <w:t xml:space="preserve"> </w:t>
      </w:r>
      <w:r w:rsidR="00665AE3" w:rsidRPr="00F0105B">
        <w:rPr>
          <w:sz w:val="20"/>
        </w:rPr>
        <w:t>bank’s</w:t>
      </w:r>
      <w:r w:rsidR="00665AE3" w:rsidRPr="00F0105B">
        <w:rPr>
          <w:spacing w:val="-3"/>
          <w:sz w:val="20"/>
        </w:rPr>
        <w:t xml:space="preserve"> </w:t>
      </w:r>
      <w:r w:rsidR="00665AE3" w:rsidRPr="00F0105B">
        <w:rPr>
          <w:sz w:val="20"/>
        </w:rPr>
        <w:t>EAS</w:t>
      </w:r>
      <w:r w:rsidR="00665AE3" w:rsidRPr="00F0105B">
        <w:rPr>
          <w:spacing w:val="-5"/>
          <w:sz w:val="20"/>
        </w:rPr>
        <w:t xml:space="preserve"> </w:t>
      </w:r>
      <w:r w:rsidR="00665AE3" w:rsidRPr="00F0105B">
        <w:rPr>
          <w:sz w:val="20"/>
        </w:rPr>
        <w:t>(located</w:t>
      </w:r>
      <w:r w:rsidR="00665AE3" w:rsidRPr="00F0105B">
        <w:rPr>
          <w:spacing w:val="-2"/>
          <w:sz w:val="20"/>
        </w:rPr>
        <w:t xml:space="preserve"> </w:t>
      </w:r>
      <w:r w:rsidR="00665AE3" w:rsidRPr="00F0105B">
        <w:rPr>
          <w:sz w:val="20"/>
        </w:rPr>
        <w:t>under</w:t>
      </w:r>
      <w:r w:rsidR="00665AE3" w:rsidRPr="00F0105B">
        <w:rPr>
          <w:spacing w:val="-2"/>
          <w:sz w:val="20"/>
        </w:rPr>
        <w:t xml:space="preserve"> </w:t>
      </w:r>
      <w:r w:rsidR="00665AE3" w:rsidRPr="00F0105B">
        <w:rPr>
          <w:sz w:val="20"/>
        </w:rPr>
        <w:t xml:space="preserve">Account </w:t>
      </w:r>
      <w:r w:rsidR="00665AE3" w:rsidRPr="00F0105B">
        <w:rPr>
          <w:spacing w:val="-2"/>
          <w:sz w:val="20"/>
        </w:rPr>
        <w:t>Information).</w:t>
      </w:r>
    </w:p>
    <w:p w14:paraId="419E92A8" w14:textId="11EBFEBC" w:rsidR="00B24666" w:rsidRDefault="00F0105B" w:rsidP="00F0105B">
      <w:pPr>
        <w:pStyle w:val="List2"/>
      </w:pPr>
      <w:r>
        <w:rPr>
          <w:spacing w:val="-1"/>
          <w:w w:val="99"/>
          <w:sz w:val="20"/>
          <w:szCs w:val="20"/>
        </w:rPr>
        <w:t>2)</w:t>
      </w:r>
      <w:r>
        <w:rPr>
          <w:spacing w:val="-1"/>
          <w:w w:val="99"/>
          <w:sz w:val="20"/>
          <w:szCs w:val="20"/>
        </w:rPr>
        <w:tab/>
      </w:r>
      <w:r w:rsidR="00665AE3" w:rsidRPr="00F0105B">
        <w:rPr>
          <w:sz w:val="20"/>
        </w:rPr>
        <w:t>Download</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Statement</w:t>
      </w:r>
      <w:r w:rsidR="00665AE3" w:rsidRPr="00F0105B">
        <w:rPr>
          <w:spacing w:val="-4"/>
          <w:sz w:val="20"/>
        </w:rPr>
        <w:t xml:space="preserve"> </w:t>
      </w:r>
      <w:r w:rsidR="00665AE3" w:rsidRPr="00F0105B">
        <w:rPr>
          <w:sz w:val="20"/>
        </w:rPr>
        <w:t>Signature</w:t>
      </w:r>
      <w:r w:rsidR="00665AE3" w:rsidRPr="00F0105B">
        <w:rPr>
          <w:spacing w:val="-4"/>
          <w:sz w:val="20"/>
        </w:rPr>
        <w:t xml:space="preserve"> </w:t>
      </w:r>
      <w:r w:rsidR="00665AE3" w:rsidRPr="00F0105B">
        <w:rPr>
          <w:sz w:val="20"/>
        </w:rPr>
        <w:t>Page</w:t>
      </w:r>
      <w:r w:rsidR="00665AE3" w:rsidRPr="00F0105B">
        <w:rPr>
          <w:spacing w:val="-2"/>
          <w:sz w:val="20"/>
        </w:rPr>
        <w:t xml:space="preserve"> </w:t>
      </w:r>
      <w:r w:rsidR="00665AE3" w:rsidRPr="00F0105B">
        <w:rPr>
          <w:sz w:val="20"/>
        </w:rPr>
        <w:t>and</w:t>
      </w:r>
      <w:r w:rsidR="00665AE3" w:rsidRPr="00F0105B">
        <w:rPr>
          <w:spacing w:val="-4"/>
          <w:sz w:val="20"/>
        </w:rPr>
        <w:t xml:space="preserve"> </w:t>
      </w:r>
      <w:r w:rsidR="00665AE3" w:rsidRPr="00F0105B">
        <w:rPr>
          <w:sz w:val="20"/>
        </w:rPr>
        <w:t>certify</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statement</w:t>
      </w:r>
      <w:r w:rsidR="00665AE3" w:rsidRPr="00F0105B">
        <w:rPr>
          <w:spacing w:val="-2"/>
          <w:sz w:val="20"/>
        </w:rPr>
        <w:t xml:space="preserve"> </w:t>
      </w:r>
      <w:r w:rsidR="00665AE3" w:rsidRPr="00F0105B">
        <w:rPr>
          <w:sz w:val="20"/>
        </w:rPr>
        <w:t>with</w:t>
      </w:r>
      <w:r w:rsidR="00665AE3" w:rsidRPr="00F0105B">
        <w:rPr>
          <w:spacing w:val="-4"/>
          <w:sz w:val="20"/>
        </w:rPr>
        <w:t xml:space="preserve"> </w:t>
      </w:r>
      <w:r w:rsidR="00665AE3" w:rsidRPr="00F0105B">
        <w:rPr>
          <w:sz w:val="20"/>
        </w:rPr>
        <w:t>a</w:t>
      </w:r>
      <w:r w:rsidR="00665AE3" w:rsidRPr="00F0105B">
        <w:rPr>
          <w:spacing w:val="-2"/>
          <w:sz w:val="20"/>
        </w:rPr>
        <w:t xml:space="preserve"> </w:t>
      </w:r>
      <w:r w:rsidR="00665AE3" w:rsidRPr="00F0105B">
        <w:rPr>
          <w:sz w:val="20"/>
        </w:rPr>
        <w:t>pen</w:t>
      </w:r>
      <w:r w:rsidR="00665AE3" w:rsidRPr="00F0105B">
        <w:rPr>
          <w:spacing w:val="-4"/>
          <w:sz w:val="20"/>
        </w:rPr>
        <w:t xml:space="preserve"> </w:t>
      </w:r>
      <w:r w:rsidR="00665AE3" w:rsidRPr="00F0105B">
        <w:rPr>
          <w:sz w:val="20"/>
        </w:rPr>
        <w:t>and</w:t>
      </w:r>
      <w:r w:rsidR="00665AE3" w:rsidRPr="00F0105B">
        <w:rPr>
          <w:spacing w:val="-2"/>
          <w:sz w:val="20"/>
        </w:rPr>
        <w:t xml:space="preserve"> </w:t>
      </w:r>
      <w:r w:rsidR="00665AE3" w:rsidRPr="00F0105B">
        <w:rPr>
          <w:sz w:val="20"/>
        </w:rPr>
        <w:t xml:space="preserve">ink </w:t>
      </w:r>
      <w:r w:rsidR="00665AE3" w:rsidRPr="00F0105B">
        <w:rPr>
          <w:spacing w:val="-2"/>
          <w:sz w:val="20"/>
        </w:rPr>
        <w:t>signature.</w:t>
      </w:r>
    </w:p>
    <w:p w14:paraId="0A7D607F" w14:textId="434B1F1B"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The</w:t>
      </w:r>
      <w:r w:rsidR="00665AE3" w:rsidRPr="00F0105B">
        <w:rPr>
          <w:spacing w:val="-4"/>
          <w:sz w:val="20"/>
        </w:rPr>
        <w:t xml:space="preserve"> </w:t>
      </w:r>
      <w:r w:rsidR="00665AE3" w:rsidRPr="00F0105B">
        <w:rPr>
          <w:sz w:val="20"/>
        </w:rPr>
        <w:t>BO may</w:t>
      </w:r>
      <w:r w:rsidR="00665AE3" w:rsidRPr="00F0105B">
        <w:rPr>
          <w:spacing w:val="-3"/>
          <w:sz w:val="20"/>
        </w:rPr>
        <w:t xml:space="preserve"> </w:t>
      </w:r>
      <w:r w:rsidR="00665AE3" w:rsidRPr="00F0105B">
        <w:rPr>
          <w:sz w:val="20"/>
        </w:rPr>
        <w:t>obtain</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document</w:t>
      </w:r>
      <w:r w:rsidR="00665AE3" w:rsidRPr="00F0105B">
        <w:rPr>
          <w:spacing w:val="-4"/>
          <w:sz w:val="20"/>
        </w:rPr>
        <w:t xml:space="preserve"> </w:t>
      </w:r>
      <w:r w:rsidR="00665AE3" w:rsidRPr="00F0105B">
        <w:rPr>
          <w:sz w:val="20"/>
        </w:rPr>
        <w:t>control</w:t>
      </w:r>
      <w:r w:rsidR="00665AE3" w:rsidRPr="00F0105B">
        <w:rPr>
          <w:spacing w:val="-5"/>
          <w:sz w:val="20"/>
        </w:rPr>
        <w:t xml:space="preserve"> </w:t>
      </w:r>
      <w:r w:rsidR="00665AE3" w:rsidRPr="00F0105B">
        <w:rPr>
          <w:sz w:val="20"/>
        </w:rPr>
        <w:t>number</w:t>
      </w:r>
      <w:r w:rsidR="00665AE3" w:rsidRPr="00F0105B">
        <w:rPr>
          <w:spacing w:val="-3"/>
          <w:sz w:val="20"/>
        </w:rPr>
        <w:t xml:space="preserve"> </w:t>
      </w:r>
      <w:r w:rsidR="00665AE3" w:rsidRPr="00F0105B">
        <w:rPr>
          <w:sz w:val="20"/>
        </w:rPr>
        <w:t>for</w:t>
      </w:r>
      <w:r w:rsidR="00665AE3" w:rsidRPr="00F0105B">
        <w:rPr>
          <w:spacing w:val="-1"/>
          <w:sz w:val="20"/>
        </w:rPr>
        <w:t xml:space="preserve"> </w:t>
      </w:r>
      <w:r w:rsidR="00665AE3" w:rsidRPr="00F0105B">
        <w:rPr>
          <w:sz w:val="20"/>
        </w:rPr>
        <w:t>each</w:t>
      </w:r>
      <w:r w:rsidR="00665AE3" w:rsidRPr="00F0105B">
        <w:rPr>
          <w:spacing w:val="-4"/>
          <w:sz w:val="20"/>
        </w:rPr>
        <w:t xml:space="preserve"> </w:t>
      </w:r>
      <w:r w:rsidR="00665AE3" w:rsidRPr="00F0105B">
        <w:rPr>
          <w:sz w:val="20"/>
        </w:rPr>
        <w:t>transaction</w:t>
      </w:r>
      <w:r w:rsidR="00665AE3" w:rsidRPr="00F0105B">
        <w:rPr>
          <w:spacing w:val="-2"/>
          <w:sz w:val="20"/>
        </w:rPr>
        <w:t xml:space="preserve"> </w:t>
      </w:r>
      <w:r w:rsidR="00665AE3" w:rsidRPr="00F0105B">
        <w:rPr>
          <w:sz w:val="20"/>
        </w:rPr>
        <w:t>by</w:t>
      </w:r>
      <w:r w:rsidR="00665AE3" w:rsidRPr="00F0105B">
        <w:rPr>
          <w:spacing w:val="-3"/>
          <w:sz w:val="20"/>
        </w:rPr>
        <w:t xml:space="preserve"> </w:t>
      </w:r>
      <w:r w:rsidR="00665AE3" w:rsidRPr="00F0105B">
        <w:rPr>
          <w:sz w:val="20"/>
        </w:rPr>
        <w:t>running</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Standard Document Number report from the bank’s EAS (located under Custom Reports).</w:t>
      </w:r>
    </w:p>
    <w:p w14:paraId="0A7D6080" w14:textId="0929CD72"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After the document control number is applied, the BO must forward the request for commitment,</w:t>
      </w:r>
      <w:r w:rsidR="00665AE3" w:rsidRPr="00F0105B">
        <w:rPr>
          <w:spacing w:val="-5"/>
          <w:sz w:val="20"/>
        </w:rPr>
        <w:t xml:space="preserve"> </w:t>
      </w:r>
      <w:r w:rsidR="00665AE3" w:rsidRPr="00F0105B">
        <w:rPr>
          <w:sz w:val="20"/>
        </w:rPr>
        <w:t>obligation,</w:t>
      </w:r>
      <w:r w:rsidR="00665AE3" w:rsidRPr="00F0105B">
        <w:rPr>
          <w:spacing w:val="-3"/>
          <w:sz w:val="20"/>
        </w:rPr>
        <w:t xml:space="preserve"> </w:t>
      </w:r>
      <w:r w:rsidR="00665AE3" w:rsidRPr="00F0105B">
        <w:rPr>
          <w:sz w:val="20"/>
        </w:rPr>
        <w:t>and</w:t>
      </w:r>
      <w:r w:rsidR="00665AE3" w:rsidRPr="00F0105B">
        <w:rPr>
          <w:spacing w:val="-5"/>
          <w:sz w:val="20"/>
        </w:rPr>
        <w:t xml:space="preserve"> </w:t>
      </w:r>
      <w:r w:rsidR="00665AE3" w:rsidRPr="00F0105B">
        <w:rPr>
          <w:sz w:val="20"/>
        </w:rPr>
        <w:t>expense</w:t>
      </w:r>
      <w:r w:rsidR="00665AE3" w:rsidRPr="00F0105B">
        <w:rPr>
          <w:spacing w:val="-5"/>
          <w:sz w:val="20"/>
        </w:rPr>
        <w:t xml:space="preserve"> </w:t>
      </w:r>
      <w:r w:rsidR="00665AE3" w:rsidRPr="00F0105B">
        <w:rPr>
          <w:sz w:val="20"/>
        </w:rPr>
        <w:t>to</w:t>
      </w:r>
      <w:r w:rsidR="00665AE3" w:rsidRPr="00F0105B">
        <w:rPr>
          <w:spacing w:val="-3"/>
          <w:sz w:val="20"/>
        </w:rPr>
        <w:t xml:space="preserve"> </w:t>
      </w:r>
      <w:r w:rsidR="00665AE3" w:rsidRPr="00F0105B">
        <w:rPr>
          <w:sz w:val="20"/>
        </w:rPr>
        <w:t>the</w:t>
      </w:r>
      <w:r w:rsidR="00665AE3" w:rsidRPr="00F0105B">
        <w:rPr>
          <w:spacing w:val="-3"/>
          <w:sz w:val="20"/>
        </w:rPr>
        <w:t xml:space="preserve"> </w:t>
      </w:r>
      <w:r w:rsidR="00665AE3" w:rsidRPr="00F0105B">
        <w:rPr>
          <w:sz w:val="20"/>
        </w:rPr>
        <w:t>appropriate</w:t>
      </w:r>
      <w:r w:rsidR="00665AE3" w:rsidRPr="00F0105B">
        <w:rPr>
          <w:spacing w:val="-5"/>
          <w:sz w:val="20"/>
        </w:rPr>
        <w:t xml:space="preserve"> </w:t>
      </w:r>
      <w:r w:rsidR="00665AE3" w:rsidRPr="00F0105B">
        <w:rPr>
          <w:sz w:val="20"/>
        </w:rPr>
        <w:t>resource</w:t>
      </w:r>
      <w:r w:rsidR="00665AE3" w:rsidRPr="00F0105B">
        <w:rPr>
          <w:spacing w:val="-5"/>
          <w:sz w:val="20"/>
        </w:rPr>
        <w:t xml:space="preserve"> </w:t>
      </w:r>
      <w:r w:rsidR="00665AE3" w:rsidRPr="00F0105B">
        <w:rPr>
          <w:sz w:val="20"/>
        </w:rPr>
        <w:t>manager</w:t>
      </w:r>
      <w:r w:rsidR="00665AE3" w:rsidRPr="00F0105B">
        <w:rPr>
          <w:spacing w:val="-4"/>
          <w:sz w:val="20"/>
        </w:rPr>
        <w:t xml:space="preserve"> </w:t>
      </w:r>
      <w:r w:rsidR="00665AE3" w:rsidRPr="00F0105B">
        <w:rPr>
          <w:sz w:val="20"/>
        </w:rPr>
        <w:t>along</w:t>
      </w:r>
      <w:r w:rsidR="00665AE3" w:rsidRPr="00F0105B">
        <w:rPr>
          <w:spacing w:val="-3"/>
          <w:sz w:val="20"/>
        </w:rPr>
        <w:t xml:space="preserve"> </w:t>
      </w:r>
      <w:r w:rsidR="00665AE3" w:rsidRPr="00F0105B">
        <w:rPr>
          <w:sz w:val="20"/>
        </w:rPr>
        <w:t>with</w:t>
      </w:r>
      <w:r w:rsidR="00665AE3" w:rsidRPr="00F0105B">
        <w:rPr>
          <w:spacing w:val="-3"/>
          <w:sz w:val="20"/>
        </w:rPr>
        <w:t xml:space="preserve"> </w:t>
      </w:r>
      <w:r w:rsidR="00665AE3" w:rsidRPr="00F0105B">
        <w:rPr>
          <w:sz w:val="20"/>
        </w:rPr>
        <w:t>a</w:t>
      </w:r>
      <w:r w:rsidR="00665AE3" w:rsidRPr="00F0105B">
        <w:rPr>
          <w:spacing w:val="-4"/>
          <w:sz w:val="20"/>
        </w:rPr>
        <w:t xml:space="preserve"> </w:t>
      </w:r>
      <w:r w:rsidR="00665AE3" w:rsidRPr="00F0105B">
        <w:rPr>
          <w:sz w:val="20"/>
        </w:rPr>
        <w:t>copy of the certified GPC bank statement.</w:t>
      </w:r>
    </w:p>
    <w:p w14:paraId="0A7D6081" w14:textId="07275401" w:rsidR="00CB5E1D" w:rsidRPr="00F0105B" w:rsidRDefault="00F0105B" w:rsidP="00F0105B">
      <w:pPr>
        <w:pStyle w:val="List2"/>
      </w:pPr>
      <w:r>
        <w:rPr>
          <w:spacing w:val="-1"/>
          <w:w w:val="99"/>
          <w:sz w:val="20"/>
          <w:szCs w:val="20"/>
        </w:rPr>
        <w:t>5)</w:t>
      </w:r>
      <w:r>
        <w:rPr>
          <w:spacing w:val="-1"/>
          <w:w w:val="99"/>
          <w:sz w:val="20"/>
          <w:szCs w:val="20"/>
        </w:rPr>
        <w:tab/>
      </w:r>
      <w:r w:rsidR="00665AE3" w:rsidRPr="00F0105B">
        <w:rPr>
          <w:sz w:val="20"/>
        </w:rPr>
        <w:t>The</w:t>
      </w:r>
      <w:r w:rsidR="00665AE3" w:rsidRPr="00F0105B">
        <w:rPr>
          <w:spacing w:val="-4"/>
          <w:sz w:val="20"/>
        </w:rPr>
        <w:t xml:space="preserve"> </w:t>
      </w:r>
      <w:r w:rsidR="00665AE3" w:rsidRPr="00F0105B">
        <w:rPr>
          <w:sz w:val="20"/>
        </w:rPr>
        <w:t>resource</w:t>
      </w:r>
      <w:r w:rsidR="00665AE3" w:rsidRPr="00F0105B">
        <w:rPr>
          <w:spacing w:val="-2"/>
          <w:sz w:val="20"/>
        </w:rPr>
        <w:t xml:space="preserve"> </w:t>
      </w:r>
      <w:r w:rsidR="00665AE3" w:rsidRPr="00F0105B">
        <w:rPr>
          <w:sz w:val="20"/>
        </w:rPr>
        <w:t>manager</w:t>
      </w:r>
      <w:r w:rsidR="00665AE3" w:rsidRPr="00F0105B">
        <w:rPr>
          <w:spacing w:val="-1"/>
          <w:sz w:val="20"/>
        </w:rPr>
        <w:t xml:space="preserve"> </w:t>
      </w:r>
      <w:r w:rsidR="00665AE3" w:rsidRPr="00F0105B">
        <w:rPr>
          <w:sz w:val="20"/>
        </w:rPr>
        <w:t>must</w:t>
      </w:r>
      <w:r w:rsidR="00665AE3" w:rsidRPr="00F0105B">
        <w:rPr>
          <w:spacing w:val="-4"/>
          <w:sz w:val="20"/>
        </w:rPr>
        <w:t xml:space="preserve"> </w:t>
      </w:r>
      <w:r w:rsidR="00665AE3" w:rsidRPr="00F0105B">
        <w:rPr>
          <w:sz w:val="20"/>
        </w:rPr>
        <w:t>input</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requirement</w:t>
      </w:r>
      <w:r w:rsidR="00665AE3" w:rsidRPr="00F0105B">
        <w:rPr>
          <w:spacing w:val="-4"/>
          <w:sz w:val="20"/>
        </w:rPr>
        <w:t xml:space="preserve"> </w:t>
      </w:r>
      <w:proofErr w:type="gramStart"/>
      <w:r w:rsidR="00665AE3" w:rsidRPr="00F0105B">
        <w:rPr>
          <w:sz w:val="20"/>
        </w:rPr>
        <w:t>to</w:t>
      </w:r>
      <w:proofErr w:type="gramEnd"/>
      <w:r w:rsidR="00665AE3" w:rsidRPr="00F0105B">
        <w:rPr>
          <w:spacing w:val="-2"/>
          <w:sz w:val="20"/>
        </w:rPr>
        <w:t xml:space="preserve"> </w:t>
      </w:r>
      <w:r w:rsidR="00665AE3" w:rsidRPr="00F0105B">
        <w:rPr>
          <w:sz w:val="20"/>
        </w:rPr>
        <w:t>the</w:t>
      </w:r>
      <w:r w:rsidR="00665AE3" w:rsidRPr="00F0105B">
        <w:rPr>
          <w:spacing w:val="-4"/>
          <w:sz w:val="20"/>
        </w:rPr>
        <w:t xml:space="preserve"> </w:t>
      </w:r>
      <w:r w:rsidR="00665AE3" w:rsidRPr="00F0105B">
        <w:rPr>
          <w:sz w:val="20"/>
        </w:rPr>
        <w:t>financial</w:t>
      </w:r>
      <w:r w:rsidR="00665AE3" w:rsidRPr="00F0105B">
        <w:rPr>
          <w:spacing w:val="-5"/>
          <w:sz w:val="20"/>
        </w:rPr>
        <w:t xml:space="preserve"> </w:t>
      </w:r>
      <w:r w:rsidR="00665AE3" w:rsidRPr="00F0105B">
        <w:rPr>
          <w:sz w:val="20"/>
        </w:rPr>
        <w:t>management</w:t>
      </w:r>
      <w:r w:rsidR="00665AE3" w:rsidRPr="00F0105B">
        <w:rPr>
          <w:spacing w:val="-4"/>
          <w:sz w:val="20"/>
        </w:rPr>
        <w:t xml:space="preserve"> </w:t>
      </w:r>
      <w:r w:rsidR="00665AE3" w:rsidRPr="00F0105B">
        <w:rPr>
          <w:sz w:val="20"/>
        </w:rPr>
        <w:t>system</w:t>
      </w:r>
      <w:r w:rsidR="00665AE3" w:rsidRPr="00F0105B">
        <w:rPr>
          <w:spacing w:val="-3"/>
          <w:sz w:val="20"/>
        </w:rPr>
        <w:t xml:space="preserve"> </w:t>
      </w:r>
      <w:r w:rsidR="00665AE3" w:rsidRPr="00F0105B">
        <w:rPr>
          <w:sz w:val="20"/>
        </w:rPr>
        <w:t>within two business days of receipt.</w:t>
      </w:r>
    </w:p>
    <w:p w14:paraId="0A7D6082" w14:textId="77777777" w:rsidR="00CB5E1D" w:rsidRDefault="00CB5E1D">
      <w:pPr>
        <w:pStyle w:val="BodyText"/>
      </w:pPr>
    </w:p>
    <w:p w14:paraId="0A7D6083" w14:textId="77777777" w:rsidR="00CB5E1D" w:rsidRDefault="00665AE3" w:rsidP="00B21365">
      <w:pPr>
        <w:pStyle w:val="Heading2"/>
      </w:pPr>
      <w:bookmarkStart w:id="166" w:name="6-13._File_Retention"/>
      <w:bookmarkStart w:id="167" w:name="_Toc174981091"/>
      <w:bookmarkEnd w:id="166"/>
      <w:r>
        <w:t>6-13.</w:t>
      </w:r>
      <w:r w:rsidRPr="00B21365">
        <w:t xml:space="preserve"> </w:t>
      </w:r>
      <w:r>
        <w:t>File</w:t>
      </w:r>
      <w:r w:rsidRPr="00B21365">
        <w:t xml:space="preserve"> Retention</w:t>
      </w:r>
      <w:bookmarkEnd w:id="167"/>
    </w:p>
    <w:p w14:paraId="0A7D6084" w14:textId="77777777" w:rsidR="00CB5E1D" w:rsidRDefault="00CB5E1D">
      <w:pPr>
        <w:pStyle w:val="BodyText"/>
        <w:spacing w:before="10"/>
        <w:rPr>
          <w:sz w:val="19"/>
        </w:rPr>
      </w:pPr>
    </w:p>
    <w:p w14:paraId="0A7D6085" w14:textId="427DF4DB"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GPC transaction documentation must be retained for six years in accordance with FAR 4.805</w:t>
      </w:r>
      <w:r w:rsidR="00F21A96" w:rsidRPr="00F0105B">
        <w:rPr>
          <w:sz w:val="20"/>
        </w:rPr>
        <w:t xml:space="preserve">.  </w:t>
      </w:r>
      <w:r w:rsidR="00665AE3" w:rsidRPr="00F0105B">
        <w:rPr>
          <w:sz w:val="20"/>
        </w:rPr>
        <w:t>Billing officials are responsible for ensuring that record retention requirements are met. GPC transactions with foreign military sales (FMS) funding must follow the</w:t>
      </w:r>
      <w:r w:rsidR="00665AE3" w:rsidRPr="00F0105B">
        <w:rPr>
          <w:spacing w:val="-4"/>
          <w:sz w:val="20"/>
        </w:rPr>
        <w:t xml:space="preserve"> </w:t>
      </w:r>
      <w:r w:rsidR="00665AE3" w:rsidRPr="00F0105B">
        <w:rPr>
          <w:sz w:val="20"/>
        </w:rPr>
        <w:t>retention</w:t>
      </w:r>
      <w:r w:rsidR="00665AE3" w:rsidRPr="00F0105B">
        <w:rPr>
          <w:spacing w:val="-2"/>
          <w:sz w:val="20"/>
        </w:rPr>
        <w:t xml:space="preserve"> </w:t>
      </w:r>
      <w:r w:rsidR="00665AE3" w:rsidRPr="00F0105B">
        <w:rPr>
          <w:sz w:val="20"/>
        </w:rPr>
        <w:t>guidance</w:t>
      </w:r>
      <w:r w:rsidR="00665AE3" w:rsidRPr="00F0105B">
        <w:rPr>
          <w:spacing w:val="-4"/>
          <w:sz w:val="20"/>
        </w:rPr>
        <w:t xml:space="preserve"> </w:t>
      </w:r>
      <w:r w:rsidR="00665AE3" w:rsidRPr="00F0105B">
        <w:rPr>
          <w:sz w:val="20"/>
        </w:rPr>
        <w:t>in</w:t>
      </w:r>
      <w:r w:rsidR="00665AE3" w:rsidRPr="00F0105B">
        <w:rPr>
          <w:spacing w:val="-4"/>
          <w:sz w:val="20"/>
        </w:rPr>
        <w:t xml:space="preserve"> </w:t>
      </w:r>
      <w:r w:rsidR="00665AE3" w:rsidRPr="00F0105B">
        <w:rPr>
          <w:sz w:val="20"/>
        </w:rPr>
        <w:t>DoD</w:t>
      </w:r>
      <w:r w:rsidR="00665AE3" w:rsidRPr="00F0105B">
        <w:rPr>
          <w:spacing w:val="-4"/>
          <w:sz w:val="20"/>
        </w:rPr>
        <w:t xml:space="preserve"> </w:t>
      </w:r>
      <w:r w:rsidR="00665AE3" w:rsidRPr="00F0105B">
        <w:rPr>
          <w:sz w:val="20"/>
        </w:rPr>
        <w:t>FMR</w:t>
      </w:r>
      <w:r w:rsidR="00665AE3" w:rsidRPr="00F0105B">
        <w:rPr>
          <w:spacing w:val="-1"/>
          <w:sz w:val="20"/>
        </w:rPr>
        <w:t xml:space="preserve"> </w:t>
      </w:r>
      <w:r w:rsidR="00665AE3" w:rsidRPr="00F0105B">
        <w:rPr>
          <w:sz w:val="20"/>
        </w:rPr>
        <w:t>Volume</w:t>
      </w:r>
      <w:r w:rsidR="00665AE3" w:rsidRPr="00F0105B">
        <w:rPr>
          <w:spacing w:val="-4"/>
          <w:sz w:val="20"/>
        </w:rPr>
        <w:t xml:space="preserve"> </w:t>
      </w:r>
      <w:r w:rsidR="00665AE3" w:rsidRPr="00F0105B">
        <w:rPr>
          <w:sz w:val="20"/>
        </w:rPr>
        <w:t>15,</w:t>
      </w:r>
      <w:r w:rsidR="00665AE3" w:rsidRPr="00F0105B">
        <w:rPr>
          <w:spacing w:val="-4"/>
          <w:sz w:val="20"/>
        </w:rPr>
        <w:t xml:space="preserve"> </w:t>
      </w:r>
      <w:r w:rsidR="00665AE3" w:rsidRPr="00F0105B">
        <w:rPr>
          <w:sz w:val="20"/>
        </w:rPr>
        <w:t>Chapter</w:t>
      </w:r>
      <w:r w:rsidR="00665AE3" w:rsidRPr="00F0105B">
        <w:rPr>
          <w:spacing w:val="-3"/>
          <w:sz w:val="20"/>
        </w:rPr>
        <w:t xml:space="preserve"> </w:t>
      </w:r>
      <w:r w:rsidR="00665AE3" w:rsidRPr="00F0105B">
        <w:rPr>
          <w:sz w:val="20"/>
        </w:rPr>
        <w:t>6,</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ensure</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FMS</w:t>
      </w:r>
      <w:r w:rsidR="00665AE3" w:rsidRPr="00F0105B">
        <w:rPr>
          <w:spacing w:val="-2"/>
          <w:sz w:val="20"/>
        </w:rPr>
        <w:t xml:space="preserve"> </w:t>
      </w:r>
      <w:r w:rsidR="00665AE3" w:rsidRPr="00F0105B">
        <w:rPr>
          <w:sz w:val="20"/>
        </w:rPr>
        <w:t>documents</w:t>
      </w:r>
      <w:r w:rsidR="00665AE3" w:rsidRPr="00F0105B">
        <w:rPr>
          <w:spacing w:val="-3"/>
          <w:sz w:val="20"/>
        </w:rPr>
        <w:t xml:space="preserve"> </w:t>
      </w:r>
      <w:r w:rsidR="00665AE3" w:rsidRPr="00F0105B">
        <w:rPr>
          <w:sz w:val="20"/>
        </w:rPr>
        <w:t>are</w:t>
      </w:r>
      <w:r w:rsidR="00665AE3" w:rsidRPr="00F0105B">
        <w:rPr>
          <w:spacing w:val="-4"/>
          <w:sz w:val="20"/>
        </w:rPr>
        <w:t xml:space="preserve"> </w:t>
      </w:r>
      <w:r w:rsidR="00665AE3" w:rsidRPr="00F0105B">
        <w:rPr>
          <w:sz w:val="20"/>
        </w:rPr>
        <w:t>retained for 10 years from the date of final case closure.</w:t>
      </w:r>
    </w:p>
    <w:p w14:paraId="0A7D6086" w14:textId="77777777" w:rsidR="00CB5E1D" w:rsidRDefault="00CB5E1D" w:rsidP="00B21365">
      <w:pPr>
        <w:pStyle w:val="BodyText"/>
        <w:ind w:left="216" w:right="778" w:firstLine="187"/>
      </w:pPr>
    </w:p>
    <w:p w14:paraId="0A7D6087" w14:textId="0606F5CB" w:rsidR="00CB5E1D" w:rsidRPr="00F0105B" w:rsidRDefault="00F0105B" w:rsidP="00F0105B">
      <w:pPr>
        <w:pStyle w:val="List"/>
      </w:pPr>
      <w:r>
        <w:rPr>
          <w:spacing w:val="-1"/>
          <w:w w:val="99"/>
          <w:sz w:val="20"/>
          <w:szCs w:val="20"/>
        </w:rPr>
        <w:t>b.</w:t>
      </w:r>
      <w:r>
        <w:rPr>
          <w:spacing w:val="-1"/>
          <w:w w:val="99"/>
          <w:sz w:val="20"/>
          <w:szCs w:val="20"/>
        </w:rPr>
        <w:tab/>
      </w:r>
      <w:r w:rsidR="00665AE3" w:rsidRPr="00F0105B">
        <w:rPr>
          <w:b/>
          <w:sz w:val="20"/>
        </w:rPr>
        <w:t>Uploading Supporting Documentation</w:t>
      </w:r>
      <w:r w:rsidR="00665AE3" w:rsidRPr="00F0105B">
        <w:rPr>
          <w:sz w:val="20"/>
        </w:rPr>
        <w:t>. CHs must upload all transaction supporting documentation in the bank’s EAS. The uploaded documentation is the CH’s official purchase file. If the complete</w:t>
      </w:r>
      <w:r w:rsidR="00665AE3" w:rsidRPr="00F0105B">
        <w:rPr>
          <w:spacing w:val="-4"/>
          <w:sz w:val="20"/>
        </w:rPr>
        <w:t xml:space="preserve"> </w:t>
      </w:r>
      <w:r w:rsidR="00665AE3" w:rsidRPr="00F0105B">
        <w:rPr>
          <w:sz w:val="20"/>
        </w:rPr>
        <w:t>file</w:t>
      </w:r>
      <w:r w:rsidR="00665AE3" w:rsidRPr="00F0105B">
        <w:rPr>
          <w:spacing w:val="-2"/>
          <w:sz w:val="20"/>
        </w:rPr>
        <w:t xml:space="preserve"> </w:t>
      </w:r>
      <w:r w:rsidR="00665AE3" w:rsidRPr="00F0105B">
        <w:rPr>
          <w:sz w:val="20"/>
        </w:rPr>
        <w:t>is</w:t>
      </w:r>
      <w:r w:rsidR="00665AE3" w:rsidRPr="00F0105B">
        <w:rPr>
          <w:spacing w:val="-3"/>
          <w:sz w:val="20"/>
        </w:rPr>
        <w:t xml:space="preserve"> </w:t>
      </w:r>
      <w:r w:rsidR="00665AE3" w:rsidRPr="00F0105B">
        <w:rPr>
          <w:sz w:val="20"/>
        </w:rPr>
        <w:t>uploaded</w:t>
      </w:r>
      <w:r w:rsidR="00665AE3" w:rsidRPr="00F0105B">
        <w:rPr>
          <w:spacing w:val="-2"/>
          <w:sz w:val="20"/>
        </w:rPr>
        <w:t xml:space="preserve"> </w:t>
      </w:r>
      <w:r w:rsidR="00665AE3" w:rsidRPr="00F0105B">
        <w:rPr>
          <w:sz w:val="20"/>
        </w:rPr>
        <w:t>in</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EAS,</w:t>
      </w:r>
      <w:r w:rsidR="00665AE3" w:rsidRPr="00F0105B">
        <w:rPr>
          <w:spacing w:val="-4"/>
          <w:sz w:val="20"/>
        </w:rPr>
        <w:t xml:space="preserve"> </w:t>
      </w:r>
      <w:r w:rsidR="00665AE3" w:rsidRPr="00F0105B">
        <w:rPr>
          <w:sz w:val="20"/>
        </w:rPr>
        <w:t>CHs</w:t>
      </w:r>
      <w:r w:rsidR="00665AE3" w:rsidRPr="00F0105B">
        <w:rPr>
          <w:spacing w:val="-2"/>
          <w:sz w:val="20"/>
        </w:rPr>
        <w:t xml:space="preserve"> </w:t>
      </w:r>
      <w:r w:rsidR="00665AE3" w:rsidRPr="00F0105B">
        <w:rPr>
          <w:sz w:val="20"/>
        </w:rPr>
        <w:t>do</w:t>
      </w:r>
      <w:r w:rsidR="00665AE3" w:rsidRPr="00F0105B">
        <w:rPr>
          <w:spacing w:val="-2"/>
          <w:sz w:val="20"/>
        </w:rPr>
        <w:t xml:space="preserve"> </w:t>
      </w:r>
      <w:r w:rsidR="00665AE3" w:rsidRPr="00F0105B">
        <w:rPr>
          <w:sz w:val="20"/>
        </w:rPr>
        <w:t>not</w:t>
      </w:r>
      <w:r w:rsidR="00665AE3" w:rsidRPr="00F0105B">
        <w:rPr>
          <w:spacing w:val="-2"/>
          <w:sz w:val="20"/>
        </w:rPr>
        <w:t xml:space="preserve"> </w:t>
      </w:r>
      <w:r w:rsidR="00665AE3" w:rsidRPr="00F0105B">
        <w:rPr>
          <w:sz w:val="20"/>
        </w:rPr>
        <w:t>need</w:t>
      </w:r>
      <w:r w:rsidR="00665AE3" w:rsidRPr="00F0105B">
        <w:rPr>
          <w:spacing w:val="-2"/>
          <w:sz w:val="20"/>
        </w:rPr>
        <w:t xml:space="preserve"> </w:t>
      </w:r>
      <w:r w:rsidR="00665AE3" w:rsidRPr="00F0105B">
        <w:rPr>
          <w:sz w:val="20"/>
        </w:rPr>
        <w:t>to</w:t>
      </w:r>
      <w:r w:rsidR="00665AE3" w:rsidRPr="00F0105B">
        <w:rPr>
          <w:spacing w:val="-4"/>
          <w:sz w:val="20"/>
        </w:rPr>
        <w:t xml:space="preserve"> </w:t>
      </w:r>
      <w:r w:rsidR="00665AE3" w:rsidRPr="00F0105B">
        <w:rPr>
          <w:sz w:val="20"/>
        </w:rPr>
        <w:t>maintain</w:t>
      </w:r>
      <w:r w:rsidR="00665AE3" w:rsidRPr="00F0105B">
        <w:rPr>
          <w:spacing w:val="-4"/>
          <w:sz w:val="20"/>
        </w:rPr>
        <w:t xml:space="preserve"> </w:t>
      </w:r>
      <w:r w:rsidR="00665AE3" w:rsidRPr="00F0105B">
        <w:rPr>
          <w:sz w:val="20"/>
        </w:rPr>
        <w:t>a</w:t>
      </w:r>
      <w:r w:rsidR="00665AE3" w:rsidRPr="00F0105B">
        <w:rPr>
          <w:spacing w:val="-2"/>
          <w:sz w:val="20"/>
        </w:rPr>
        <w:t xml:space="preserve"> </w:t>
      </w:r>
      <w:r w:rsidR="00665AE3" w:rsidRPr="00F0105B">
        <w:rPr>
          <w:sz w:val="20"/>
        </w:rPr>
        <w:t>duplicate</w:t>
      </w:r>
      <w:r w:rsidR="00665AE3" w:rsidRPr="00F0105B">
        <w:rPr>
          <w:spacing w:val="-2"/>
          <w:sz w:val="20"/>
        </w:rPr>
        <w:t xml:space="preserve"> </w:t>
      </w:r>
      <w:r w:rsidR="00665AE3" w:rsidRPr="00F0105B">
        <w:rPr>
          <w:sz w:val="20"/>
        </w:rPr>
        <w:t>hardcopy</w:t>
      </w:r>
      <w:r w:rsidR="00665AE3" w:rsidRPr="00F0105B">
        <w:rPr>
          <w:spacing w:val="-3"/>
          <w:sz w:val="20"/>
        </w:rPr>
        <w:t xml:space="preserve"> </w:t>
      </w:r>
      <w:r w:rsidR="00665AE3" w:rsidRPr="00F0105B">
        <w:rPr>
          <w:sz w:val="20"/>
        </w:rPr>
        <w:t>or</w:t>
      </w:r>
      <w:r w:rsidR="00665AE3" w:rsidRPr="00F0105B">
        <w:rPr>
          <w:spacing w:val="-3"/>
          <w:sz w:val="20"/>
        </w:rPr>
        <w:t xml:space="preserve"> </w:t>
      </w:r>
      <w:r w:rsidR="00665AE3" w:rsidRPr="00F0105B">
        <w:rPr>
          <w:sz w:val="20"/>
        </w:rPr>
        <w:t>electronic</w:t>
      </w:r>
      <w:r w:rsidR="00665AE3" w:rsidRPr="00F0105B">
        <w:rPr>
          <w:spacing w:val="-3"/>
          <w:sz w:val="20"/>
        </w:rPr>
        <w:t xml:space="preserve"> </w:t>
      </w:r>
      <w:r w:rsidR="00665AE3" w:rsidRPr="00F0105B">
        <w:rPr>
          <w:sz w:val="20"/>
        </w:rPr>
        <w:t>file. For purchases that do not have uploaded documentation, the CH or BO must retain the corresponding hardcopy or electronic files for six years.</w:t>
      </w:r>
    </w:p>
    <w:p w14:paraId="0A7D6088" w14:textId="77777777" w:rsidR="00CB5E1D" w:rsidRDefault="00CB5E1D" w:rsidP="00B21365">
      <w:pPr>
        <w:pStyle w:val="BodyText"/>
        <w:ind w:left="216" w:right="778" w:firstLine="187"/>
      </w:pPr>
    </w:p>
    <w:p w14:paraId="0A7D6089" w14:textId="56128CD1" w:rsidR="00CB5E1D" w:rsidRPr="00F0105B" w:rsidRDefault="00F0105B" w:rsidP="00F0105B">
      <w:pPr>
        <w:pStyle w:val="List"/>
      </w:pPr>
      <w:r>
        <w:rPr>
          <w:spacing w:val="-1"/>
          <w:w w:val="99"/>
          <w:sz w:val="20"/>
          <w:szCs w:val="20"/>
        </w:rPr>
        <w:t>c.</w:t>
      </w:r>
      <w:r>
        <w:rPr>
          <w:spacing w:val="-1"/>
          <w:w w:val="99"/>
          <w:sz w:val="20"/>
          <w:szCs w:val="20"/>
        </w:rPr>
        <w:tab/>
      </w:r>
      <w:r w:rsidR="00665AE3" w:rsidRPr="00F0105B">
        <w:rPr>
          <w:b/>
          <w:sz w:val="20"/>
        </w:rPr>
        <w:t>Corrective</w:t>
      </w:r>
      <w:r w:rsidR="00665AE3" w:rsidRPr="00F0105B">
        <w:rPr>
          <w:b/>
          <w:spacing w:val="-2"/>
          <w:sz w:val="20"/>
        </w:rPr>
        <w:t xml:space="preserve"> </w:t>
      </w:r>
      <w:r w:rsidR="00665AE3" w:rsidRPr="00F0105B">
        <w:rPr>
          <w:b/>
          <w:sz w:val="20"/>
        </w:rPr>
        <w:t>Action</w:t>
      </w:r>
      <w:r w:rsidR="00665AE3" w:rsidRPr="00F0105B">
        <w:rPr>
          <w:sz w:val="20"/>
        </w:rPr>
        <w:t>.</w:t>
      </w:r>
      <w:r w:rsidR="00665AE3" w:rsidRPr="00F0105B">
        <w:rPr>
          <w:spacing w:val="-2"/>
          <w:sz w:val="20"/>
        </w:rPr>
        <w:t xml:space="preserve"> </w:t>
      </w:r>
      <w:r w:rsidR="00665AE3" w:rsidRPr="00F0105B">
        <w:rPr>
          <w:sz w:val="20"/>
        </w:rPr>
        <w:t>When</w:t>
      </w:r>
      <w:r w:rsidR="00665AE3" w:rsidRPr="00F0105B">
        <w:rPr>
          <w:spacing w:val="-2"/>
          <w:sz w:val="20"/>
        </w:rPr>
        <w:t xml:space="preserve"> </w:t>
      </w:r>
      <w:r w:rsidR="00665AE3" w:rsidRPr="00F0105B">
        <w:rPr>
          <w:sz w:val="20"/>
        </w:rPr>
        <w:t>documentation</w:t>
      </w:r>
      <w:r w:rsidR="00665AE3" w:rsidRPr="00F0105B">
        <w:rPr>
          <w:spacing w:val="-4"/>
          <w:sz w:val="20"/>
        </w:rPr>
        <w:t xml:space="preserve"> </w:t>
      </w:r>
      <w:r w:rsidR="00665AE3" w:rsidRPr="00F0105B">
        <w:rPr>
          <w:sz w:val="20"/>
        </w:rPr>
        <w:t>is not</w:t>
      </w:r>
      <w:r w:rsidR="00665AE3" w:rsidRPr="00F0105B">
        <w:rPr>
          <w:spacing w:val="-4"/>
          <w:sz w:val="20"/>
        </w:rPr>
        <w:t xml:space="preserve"> </w:t>
      </w:r>
      <w:r w:rsidR="00665AE3" w:rsidRPr="00F0105B">
        <w:rPr>
          <w:sz w:val="20"/>
        </w:rPr>
        <w:t>retained</w:t>
      </w:r>
      <w:r w:rsidR="00665AE3" w:rsidRPr="00F0105B">
        <w:rPr>
          <w:spacing w:val="-4"/>
          <w:sz w:val="20"/>
        </w:rPr>
        <w:t xml:space="preserve"> </w:t>
      </w:r>
      <w:r w:rsidR="00665AE3" w:rsidRPr="00F0105B">
        <w:rPr>
          <w:sz w:val="20"/>
        </w:rPr>
        <w:t>in</w:t>
      </w:r>
      <w:r w:rsidR="00665AE3" w:rsidRPr="00F0105B">
        <w:rPr>
          <w:spacing w:val="-4"/>
          <w:sz w:val="20"/>
        </w:rPr>
        <w:t xml:space="preserve"> </w:t>
      </w:r>
      <w:r w:rsidR="00665AE3" w:rsidRPr="00F0105B">
        <w:rPr>
          <w:sz w:val="20"/>
        </w:rPr>
        <w:t>accordance</w:t>
      </w:r>
      <w:r w:rsidR="00665AE3" w:rsidRPr="00F0105B">
        <w:rPr>
          <w:spacing w:val="-4"/>
          <w:sz w:val="20"/>
        </w:rPr>
        <w:t xml:space="preserve"> </w:t>
      </w:r>
      <w:r w:rsidR="00665AE3" w:rsidRPr="00F0105B">
        <w:rPr>
          <w:sz w:val="20"/>
        </w:rPr>
        <w:t>with</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GPC</w:t>
      </w:r>
      <w:r w:rsidR="00665AE3" w:rsidRPr="00F0105B">
        <w:rPr>
          <w:spacing w:val="-4"/>
          <w:sz w:val="20"/>
        </w:rPr>
        <w:t xml:space="preserve"> </w:t>
      </w:r>
      <w:r w:rsidR="00665AE3" w:rsidRPr="00F0105B">
        <w:rPr>
          <w:sz w:val="20"/>
        </w:rPr>
        <w:t>file</w:t>
      </w:r>
      <w:r w:rsidR="00665AE3" w:rsidRPr="00F0105B">
        <w:rPr>
          <w:spacing w:val="-4"/>
          <w:sz w:val="20"/>
        </w:rPr>
        <w:t xml:space="preserve"> </w:t>
      </w:r>
      <w:r w:rsidR="00665AE3" w:rsidRPr="00F0105B">
        <w:rPr>
          <w:sz w:val="20"/>
        </w:rPr>
        <w:t xml:space="preserve">retention policy, A/OPCs must evaluate the CH/BO’s record retention processes and develop corrective action plans with target completion dates to prevent recurrence. </w:t>
      </w:r>
    </w:p>
    <w:p w14:paraId="0A7D608A" w14:textId="77777777" w:rsidR="00CB5E1D" w:rsidRDefault="00CB5E1D" w:rsidP="00B21365">
      <w:pPr>
        <w:pStyle w:val="BodyText"/>
        <w:ind w:left="216" w:right="778" w:firstLine="187"/>
        <w:rPr>
          <w:sz w:val="19"/>
        </w:rPr>
      </w:pPr>
    </w:p>
    <w:p w14:paraId="286B1EC7" w14:textId="2A1FCEB1" w:rsidR="0008067A" w:rsidRPr="00F0105B" w:rsidRDefault="00F0105B" w:rsidP="00F0105B">
      <w:pPr>
        <w:pStyle w:val="List"/>
      </w:pPr>
      <w:r>
        <w:rPr>
          <w:spacing w:val="-1"/>
          <w:w w:val="99"/>
          <w:sz w:val="20"/>
          <w:szCs w:val="20"/>
        </w:rPr>
        <w:t>d.</w:t>
      </w:r>
      <w:r>
        <w:rPr>
          <w:spacing w:val="-1"/>
          <w:w w:val="99"/>
          <w:sz w:val="20"/>
          <w:szCs w:val="20"/>
        </w:rPr>
        <w:tab/>
      </w:r>
      <w:r w:rsidR="00554949" w:rsidRPr="00F0105B">
        <w:rPr>
          <w:b/>
          <w:bCs/>
          <w:sz w:val="20"/>
        </w:rPr>
        <w:t xml:space="preserve">Storage, </w:t>
      </w:r>
      <w:r w:rsidR="00B363FE" w:rsidRPr="00F0105B">
        <w:rPr>
          <w:b/>
          <w:bCs/>
          <w:sz w:val="20"/>
        </w:rPr>
        <w:t>H</w:t>
      </w:r>
      <w:r w:rsidR="00554949" w:rsidRPr="00F0105B">
        <w:rPr>
          <w:b/>
          <w:bCs/>
          <w:sz w:val="20"/>
        </w:rPr>
        <w:t xml:space="preserve">andling, and </w:t>
      </w:r>
      <w:r w:rsidR="00B363FE" w:rsidRPr="00F0105B">
        <w:rPr>
          <w:b/>
          <w:bCs/>
          <w:sz w:val="20"/>
        </w:rPr>
        <w:t>C</w:t>
      </w:r>
      <w:r w:rsidR="00554949" w:rsidRPr="00F0105B">
        <w:rPr>
          <w:b/>
          <w:bCs/>
          <w:sz w:val="20"/>
        </w:rPr>
        <w:t>ontract files</w:t>
      </w:r>
      <w:r w:rsidR="0008067A" w:rsidRPr="00F0105B">
        <w:rPr>
          <w:b/>
          <w:bCs/>
          <w:sz w:val="20"/>
        </w:rPr>
        <w:t xml:space="preserve"> (FAR 4.805)</w:t>
      </w:r>
      <w:r w:rsidR="001F2898" w:rsidRPr="00F0105B">
        <w:rPr>
          <w:sz w:val="20"/>
        </w:rPr>
        <w:t xml:space="preserve"> </w:t>
      </w:r>
    </w:p>
    <w:p w14:paraId="30888851" w14:textId="77777777" w:rsidR="0008067A" w:rsidRPr="00B21365" w:rsidRDefault="0008067A" w:rsidP="00B21365">
      <w:pPr>
        <w:pStyle w:val="ListParagraph"/>
        <w:rPr>
          <w:sz w:val="20"/>
        </w:rPr>
      </w:pPr>
    </w:p>
    <w:p w14:paraId="06F14C6A" w14:textId="67D333E5" w:rsidR="00765F2F" w:rsidRPr="00F0105B" w:rsidRDefault="00F0105B" w:rsidP="00F0105B">
      <w:pPr>
        <w:pStyle w:val="List2"/>
      </w:pPr>
      <w:r>
        <w:rPr>
          <w:sz w:val="20"/>
        </w:rPr>
        <w:t>1)</w:t>
      </w:r>
      <w:r>
        <w:rPr>
          <w:sz w:val="20"/>
        </w:rPr>
        <w:tab/>
      </w:r>
      <w:r w:rsidR="00223059" w:rsidRPr="00F0105B">
        <w:rPr>
          <w:sz w:val="20"/>
        </w:rPr>
        <w:t>P</w:t>
      </w:r>
      <w:r w:rsidR="005B5798" w:rsidRPr="00F0105B">
        <w:rPr>
          <w:sz w:val="20"/>
        </w:rPr>
        <w:t>rocedures for the handling, storing, and disposing of contract files</w:t>
      </w:r>
      <w:r w:rsidR="00223059" w:rsidRPr="00F0105B">
        <w:rPr>
          <w:sz w:val="20"/>
        </w:rPr>
        <w:t xml:space="preserve"> must be </w:t>
      </w:r>
      <w:r w:rsidR="005B5798" w:rsidRPr="00F0105B">
        <w:rPr>
          <w:sz w:val="20"/>
        </w:rPr>
        <w:t xml:space="preserve">in accordance with the National Archives and Records Administration (NARA) General Records Schedule 1.1, Financial Management and Reporting Records. </w:t>
      </w:r>
    </w:p>
    <w:p w14:paraId="15493086" w14:textId="3DAF7954" w:rsidR="00765F2F" w:rsidRPr="00F0105B" w:rsidRDefault="00F0105B" w:rsidP="00F0105B">
      <w:pPr>
        <w:pStyle w:val="List2"/>
      </w:pPr>
      <w:r>
        <w:rPr>
          <w:sz w:val="20"/>
        </w:rPr>
        <w:t>2)</w:t>
      </w:r>
      <w:r>
        <w:rPr>
          <w:sz w:val="20"/>
        </w:rPr>
        <w:tab/>
      </w:r>
      <w:r w:rsidR="005B5798" w:rsidRPr="00F0105B">
        <w:rPr>
          <w:sz w:val="20"/>
        </w:rPr>
        <w:t xml:space="preserve">The Financial Management and Reporting Records can be found at </w:t>
      </w:r>
      <w:hyperlink r:id="rId72" w:history="1">
        <w:r w:rsidR="00765F2F" w:rsidRPr="00F0105B">
          <w:rPr>
            <w:rStyle w:val="Hyperlink"/>
            <w:sz w:val="20"/>
          </w:rPr>
          <w:t>http://www.archives.gov/records-</w:t>
        </w:r>
        <w:r w:rsidR="00765F2F" w:rsidRPr="00F0105B">
          <w:rPr>
            <w:rStyle w:val="Hyperlink"/>
            <w:sz w:val="20"/>
          </w:rPr>
          <w:lastRenderedPageBreak/>
          <w:t>mgmt/grs.html</w:t>
        </w:r>
      </w:hyperlink>
      <w:r w:rsidR="005B5798" w:rsidRPr="00F0105B">
        <w:rPr>
          <w:sz w:val="20"/>
        </w:rPr>
        <w:t xml:space="preserve">. </w:t>
      </w:r>
    </w:p>
    <w:p w14:paraId="37F94162" w14:textId="05386BB8" w:rsidR="00765F2F" w:rsidRPr="00F0105B" w:rsidRDefault="00F0105B" w:rsidP="00F0105B">
      <w:pPr>
        <w:pStyle w:val="List2"/>
      </w:pPr>
      <w:r w:rsidRPr="00DA3696">
        <w:rPr>
          <w:sz w:val="20"/>
        </w:rPr>
        <w:t>3)</w:t>
      </w:r>
      <w:r w:rsidRPr="00DA3696">
        <w:rPr>
          <w:sz w:val="20"/>
        </w:rPr>
        <w:tab/>
      </w:r>
      <w:r w:rsidR="000D6F94" w:rsidRPr="00F0105B">
        <w:rPr>
          <w:sz w:val="20"/>
        </w:rPr>
        <w:t>P</w:t>
      </w:r>
      <w:r w:rsidR="005B5798" w:rsidRPr="00F0105B">
        <w:rPr>
          <w:sz w:val="20"/>
        </w:rPr>
        <w:t xml:space="preserve">rocedures must </w:t>
      </w:r>
      <w:r w:rsidR="000D6F94" w:rsidRPr="00F0105B">
        <w:rPr>
          <w:sz w:val="20"/>
        </w:rPr>
        <w:t>consider</w:t>
      </w:r>
      <w:r w:rsidR="005B5798" w:rsidRPr="00F0105B">
        <w:rPr>
          <w:sz w:val="20"/>
        </w:rPr>
        <w:t xml:space="preserve"> documents held in all types of media, including microfilm and various electronic media. </w:t>
      </w:r>
    </w:p>
    <w:p w14:paraId="5F118C53" w14:textId="69906FD9" w:rsidR="00AE2F07" w:rsidRPr="00F0105B" w:rsidRDefault="00F0105B" w:rsidP="00F0105B">
      <w:pPr>
        <w:pStyle w:val="List2"/>
      </w:pPr>
      <w:r>
        <w:rPr>
          <w:sz w:val="20"/>
        </w:rPr>
        <w:t>4)</w:t>
      </w:r>
      <w:r>
        <w:rPr>
          <w:sz w:val="20"/>
        </w:rPr>
        <w:tab/>
      </w:r>
      <w:r w:rsidR="000D6F94" w:rsidRPr="00F0105B">
        <w:rPr>
          <w:sz w:val="20"/>
        </w:rPr>
        <w:t xml:space="preserve">The Army </w:t>
      </w:r>
      <w:r w:rsidR="005B5798" w:rsidRPr="00F0105B">
        <w:rPr>
          <w:sz w:val="20"/>
        </w:rPr>
        <w:t xml:space="preserve">may change the original medium to facilitate storage </w:t>
      </w:r>
      <w:r w:rsidR="005409C9" w:rsidRPr="00F0105B">
        <w:rPr>
          <w:sz w:val="20"/>
        </w:rPr>
        <w:t>if</w:t>
      </w:r>
      <w:r w:rsidR="005B5798" w:rsidRPr="00F0105B">
        <w:rPr>
          <w:sz w:val="20"/>
        </w:rPr>
        <w:t xml:space="preserve"> the requirements of </w:t>
      </w:r>
      <w:proofErr w:type="gramStart"/>
      <w:r w:rsidR="005B5798" w:rsidRPr="00F0105B">
        <w:rPr>
          <w:sz w:val="20"/>
        </w:rPr>
        <w:t xml:space="preserve">the </w:t>
      </w:r>
      <w:r w:rsidR="005409C9" w:rsidRPr="00F0105B">
        <w:rPr>
          <w:sz w:val="20"/>
        </w:rPr>
        <w:t>FAR</w:t>
      </w:r>
      <w:proofErr w:type="gramEnd"/>
      <w:r w:rsidR="005409C9" w:rsidRPr="00F0105B">
        <w:rPr>
          <w:sz w:val="20"/>
        </w:rPr>
        <w:t xml:space="preserve"> 4.8</w:t>
      </w:r>
      <w:r w:rsidR="005B5798" w:rsidRPr="00F0105B">
        <w:rPr>
          <w:sz w:val="20"/>
        </w:rPr>
        <w:t xml:space="preserve">, law, and other regulations are satisfied. </w:t>
      </w:r>
    </w:p>
    <w:p w14:paraId="4691F07D" w14:textId="0AC4BCB8" w:rsidR="00AE2F07" w:rsidRPr="00F0105B" w:rsidRDefault="00F0105B" w:rsidP="00F0105B">
      <w:pPr>
        <w:pStyle w:val="List2"/>
      </w:pPr>
      <w:r>
        <w:rPr>
          <w:sz w:val="20"/>
        </w:rPr>
        <w:t>5)</w:t>
      </w:r>
      <w:r>
        <w:rPr>
          <w:sz w:val="20"/>
        </w:rPr>
        <w:tab/>
      </w:r>
      <w:r w:rsidR="00665AE3" w:rsidRPr="00F0105B">
        <w:rPr>
          <w:sz w:val="20"/>
        </w:rPr>
        <w:t>The</w:t>
      </w:r>
      <w:r w:rsidR="00665AE3" w:rsidRPr="00F0105B">
        <w:rPr>
          <w:spacing w:val="-4"/>
          <w:sz w:val="20"/>
        </w:rPr>
        <w:t xml:space="preserve"> </w:t>
      </w:r>
      <w:r w:rsidR="00665AE3" w:rsidRPr="00F0105B">
        <w:rPr>
          <w:sz w:val="20"/>
        </w:rPr>
        <w:t>process</w:t>
      </w:r>
      <w:r w:rsidR="00665AE3" w:rsidRPr="00F0105B">
        <w:rPr>
          <w:spacing w:val="-3"/>
          <w:sz w:val="20"/>
        </w:rPr>
        <w:t xml:space="preserve"> </w:t>
      </w:r>
      <w:r w:rsidR="00665AE3" w:rsidRPr="00F0105B">
        <w:rPr>
          <w:sz w:val="20"/>
        </w:rPr>
        <w:t>used</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 xml:space="preserve">create and store records must record and reproduce the original document, including signatures and other written and graphic images completely, accurately, and clearly. </w:t>
      </w:r>
    </w:p>
    <w:p w14:paraId="0A7D608B" w14:textId="43DD7404" w:rsidR="00CB5E1D" w:rsidRPr="00F0105B" w:rsidRDefault="00F0105B" w:rsidP="00F0105B">
      <w:pPr>
        <w:pStyle w:val="List2"/>
      </w:pPr>
      <w:r>
        <w:rPr>
          <w:sz w:val="20"/>
        </w:rPr>
        <w:t>6)</w:t>
      </w:r>
      <w:r>
        <w:rPr>
          <w:sz w:val="20"/>
        </w:rPr>
        <w:tab/>
      </w:r>
      <w:r w:rsidR="00665AE3" w:rsidRPr="00F0105B">
        <w:rPr>
          <w:sz w:val="20"/>
        </w:rPr>
        <w:t>Data transfer, storage, and retrieval procedures must protect the original data from alteration. Unless law or other regulations require signed originals to be kept, they may be destroyed after the responsible agency official verifies that record copies on alternate media and copies reproduced from the record copy are accurate, complete, and clear representations of the originals.</w:t>
      </w:r>
    </w:p>
    <w:p w14:paraId="0A7D608C" w14:textId="77777777" w:rsidR="00CB5E1D" w:rsidRDefault="00CB5E1D">
      <w:pPr>
        <w:pStyle w:val="BodyText"/>
        <w:spacing w:before="1"/>
      </w:pPr>
    </w:p>
    <w:p w14:paraId="0A7D608D" w14:textId="4744AF1C" w:rsidR="00CB5E1D" w:rsidRPr="00F0105B" w:rsidRDefault="00F0105B" w:rsidP="00F0105B">
      <w:pPr>
        <w:pStyle w:val="List"/>
      </w:pPr>
      <w:r>
        <w:rPr>
          <w:spacing w:val="-1"/>
          <w:w w:val="99"/>
          <w:sz w:val="20"/>
          <w:szCs w:val="20"/>
        </w:rPr>
        <w:t>e.</w:t>
      </w:r>
      <w:r>
        <w:rPr>
          <w:spacing w:val="-1"/>
          <w:w w:val="99"/>
          <w:sz w:val="20"/>
          <w:szCs w:val="20"/>
        </w:rPr>
        <w:tab/>
      </w:r>
      <w:proofErr w:type="gramStart"/>
      <w:r w:rsidR="00665AE3" w:rsidRPr="00F0105B">
        <w:rPr>
          <w:sz w:val="20"/>
        </w:rPr>
        <w:t>Original</w:t>
      </w:r>
      <w:proofErr w:type="gramEnd"/>
      <w:r w:rsidR="00665AE3" w:rsidRPr="00F0105B">
        <w:rPr>
          <w:spacing w:val="-3"/>
          <w:sz w:val="20"/>
        </w:rPr>
        <w:t xml:space="preserve"> </w:t>
      </w:r>
      <w:r w:rsidR="00665AE3" w:rsidRPr="00F0105B">
        <w:rPr>
          <w:sz w:val="20"/>
        </w:rPr>
        <w:t>disbursing</w:t>
      </w:r>
      <w:r w:rsidR="00665AE3" w:rsidRPr="00F0105B">
        <w:rPr>
          <w:spacing w:val="-2"/>
          <w:sz w:val="20"/>
        </w:rPr>
        <w:t xml:space="preserve"> </w:t>
      </w:r>
      <w:r w:rsidR="00665AE3" w:rsidRPr="00F0105B">
        <w:rPr>
          <w:sz w:val="20"/>
        </w:rPr>
        <w:t>office</w:t>
      </w:r>
      <w:r w:rsidR="00665AE3" w:rsidRPr="00F0105B">
        <w:rPr>
          <w:spacing w:val="-4"/>
          <w:sz w:val="20"/>
        </w:rPr>
        <w:t xml:space="preserve"> </w:t>
      </w:r>
      <w:r w:rsidR="00665AE3" w:rsidRPr="00F0105B">
        <w:rPr>
          <w:sz w:val="20"/>
        </w:rPr>
        <w:t>records,</w:t>
      </w:r>
      <w:r w:rsidR="00665AE3" w:rsidRPr="00F0105B">
        <w:rPr>
          <w:spacing w:val="-4"/>
          <w:sz w:val="20"/>
        </w:rPr>
        <w:t xml:space="preserve"> </w:t>
      </w:r>
      <w:r w:rsidR="00665AE3" w:rsidRPr="00F0105B">
        <w:rPr>
          <w:sz w:val="20"/>
        </w:rPr>
        <w:t>along</w:t>
      </w:r>
      <w:r w:rsidR="00665AE3" w:rsidRPr="00F0105B">
        <w:rPr>
          <w:spacing w:val="-4"/>
          <w:sz w:val="20"/>
        </w:rPr>
        <w:t xml:space="preserve"> </w:t>
      </w:r>
      <w:r w:rsidR="00665AE3" w:rsidRPr="00F0105B">
        <w:rPr>
          <w:sz w:val="20"/>
        </w:rPr>
        <w:t>with</w:t>
      </w:r>
      <w:r w:rsidR="00665AE3" w:rsidRPr="00F0105B">
        <w:rPr>
          <w:spacing w:val="-4"/>
          <w:sz w:val="20"/>
        </w:rPr>
        <w:t xml:space="preserve"> </w:t>
      </w:r>
      <w:r w:rsidR="00665AE3" w:rsidRPr="00F0105B">
        <w:rPr>
          <w:sz w:val="20"/>
        </w:rPr>
        <w:t>CH</w:t>
      </w:r>
      <w:r w:rsidR="00665AE3" w:rsidRPr="00F0105B">
        <w:rPr>
          <w:spacing w:val="-4"/>
          <w:sz w:val="20"/>
        </w:rPr>
        <w:t xml:space="preserve"> </w:t>
      </w:r>
      <w:r w:rsidR="00665AE3" w:rsidRPr="00F0105B">
        <w:rPr>
          <w:sz w:val="20"/>
        </w:rPr>
        <w:t>supporting</w:t>
      </w:r>
      <w:r w:rsidR="00665AE3" w:rsidRPr="00F0105B">
        <w:rPr>
          <w:spacing w:val="-2"/>
          <w:sz w:val="20"/>
        </w:rPr>
        <w:t xml:space="preserve"> </w:t>
      </w:r>
      <w:r w:rsidR="00665AE3" w:rsidRPr="00F0105B">
        <w:rPr>
          <w:sz w:val="20"/>
        </w:rPr>
        <w:t>documents in electronic format, negate the need for the CH to store duplicate hardcopy documents.</w:t>
      </w:r>
    </w:p>
    <w:p w14:paraId="0A7D608E" w14:textId="77777777" w:rsidR="00CB5E1D" w:rsidRDefault="00CB5E1D" w:rsidP="00B21365">
      <w:pPr>
        <w:pStyle w:val="BodyText"/>
        <w:ind w:left="216" w:right="778" w:firstLine="187"/>
      </w:pPr>
    </w:p>
    <w:p w14:paraId="0A7D608F" w14:textId="4CE7ED76" w:rsidR="00CB5E1D" w:rsidRPr="00F0105B" w:rsidRDefault="00F0105B" w:rsidP="00F0105B">
      <w:pPr>
        <w:pStyle w:val="List"/>
      </w:pPr>
      <w:r>
        <w:rPr>
          <w:spacing w:val="-1"/>
          <w:w w:val="99"/>
          <w:sz w:val="20"/>
          <w:szCs w:val="20"/>
        </w:rPr>
        <w:t>f.</w:t>
      </w:r>
      <w:r>
        <w:rPr>
          <w:spacing w:val="-1"/>
          <w:w w:val="99"/>
          <w:sz w:val="20"/>
          <w:szCs w:val="20"/>
        </w:rPr>
        <w:tab/>
      </w:r>
      <w:proofErr w:type="gramStart"/>
      <w:r w:rsidR="00665AE3" w:rsidRPr="00F0105B">
        <w:rPr>
          <w:sz w:val="20"/>
        </w:rPr>
        <w:t>Electronic</w:t>
      </w:r>
      <w:proofErr w:type="gramEnd"/>
      <w:r w:rsidR="00665AE3" w:rsidRPr="00F0105B">
        <w:rPr>
          <w:sz w:val="20"/>
        </w:rPr>
        <w:t xml:space="preserve"> record storage requires adequate controls to ensure the digital images accurately represent</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corresponding</w:t>
      </w:r>
      <w:r w:rsidR="00665AE3" w:rsidRPr="00F0105B">
        <w:rPr>
          <w:spacing w:val="-4"/>
          <w:sz w:val="20"/>
        </w:rPr>
        <w:t xml:space="preserve"> </w:t>
      </w:r>
      <w:r w:rsidR="00665AE3" w:rsidRPr="00F0105B">
        <w:rPr>
          <w:sz w:val="20"/>
        </w:rPr>
        <w:t>paper</w:t>
      </w:r>
      <w:r w:rsidR="00665AE3" w:rsidRPr="00F0105B">
        <w:rPr>
          <w:spacing w:val="-3"/>
          <w:sz w:val="20"/>
        </w:rPr>
        <w:t xml:space="preserve"> </w:t>
      </w:r>
      <w:r w:rsidR="00665AE3" w:rsidRPr="00F0105B">
        <w:rPr>
          <w:sz w:val="20"/>
        </w:rPr>
        <w:t>documentation</w:t>
      </w:r>
      <w:r w:rsidR="00665AE3" w:rsidRPr="00F0105B">
        <w:rPr>
          <w:spacing w:val="-4"/>
          <w:sz w:val="20"/>
        </w:rPr>
        <w:t xml:space="preserve"> </w:t>
      </w:r>
      <w:r w:rsidR="00665AE3" w:rsidRPr="00F0105B">
        <w:rPr>
          <w:sz w:val="20"/>
        </w:rPr>
        <w:t>and</w:t>
      </w:r>
      <w:r w:rsidR="00665AE3" w:rsidRPr="00F0105B">
        <w:rPr>
          <w:spacing w:val="-2"/>
          <w:sz w:val="20"/>
        </w:rPr>
        <w:t xml:space="preserve"> </w:t>
      </w:r>
      <w:r w:rsidR="00665AE3" w:rsidRPr="00F0105B">
        <w:rPr>
          <w:sz w:val="20"/>
        </w:rPr>
        <w:t>to</w:t>
      </w:r>
      <w:r w:rsidR="00665AE3" w:rsidRPr="00F0105B">
        <w:rPr>
          <w:spacing w:val="-4"/>
          <w:sz w:val="20"/>
        </w:rPr>
        <w:t xml:space="preserve"> </w:t>
      </w:r>
      <w:r w:rsidR="00665AE3" w:rsidRPr="00F0105B">
        <w:rPr>
          <w:sz w:val="20"/>
        </w:rPr>
        <w:t>detect</w:t>
      </w:r>
      <w:r w:rsidR="00665AE3" w:rsidRPr="00F0105B">
        <w:rPr>
          <w:spacing w:val="-4"/>
          <w:sz w:val="20"/>
        </w:rPr>
        <w:t xml:space="preserve"> </w:t>
      </w:r>
      <w:r w:rsidR="00665AE3" w:rsidRPr="00F0105B">
        <w:rPr>
          <w:sz w:val="20"/>
        </w:rPr>
        <w:t>changes</w:t>
      </w:r>
      <w:r w:rsidR="00665AE3" w:rsidRPr="00F0105B">
        <w:rPr>
          <w:spacing w:val="-3"/>
          <w:sz w:val="20"/>
        </w:rPr>
        <w:t xml:space="preserve"> </w:t>
      </w:r>
      <w:r w:rsidR="00665AE3" w:rsidRPr="00F0105B">
        <w:rPr>
          <w:sz w:val="20"/>
        </w:rPr>
        <w:t>to</w:t>
      </w:r>
      <w:r w:rsidR="00665AE3" w:rsidRPr="00F0105B">
        <w:rPr>
          <w:spacing w:val="-4"/>
          <w:sz w:val="20"/>
        </w:rPr>
        <w:t xml:space="preserve"> </w:t>
      </w:r>
      <w:r w:rsidR="00665AE3" w:rsidRPr="00F0105B">
        <w:rPr>
          <w:sz w:val="20"/>
        </w:rPr>
        <w:t>an</w:t>
      </w:r>
      <w:r w:rsidR="00665AE3" w:rsidRPr="00F0105B">
        <w:rPr>
          <w:spacing w:val="-4"/>
          <w:sz w:val="20"/>
        </w:rPr>
        <w:t xml:space="preserve"> </w:t>
      </w:r>
      <w:r w:rsidR="00665AE3" w:rsidRPr="00F0105B">
        <w:rPr>
          <w:sz w:val="20"/>
        </w:rPr>
        <w:t>original</w:t>
      </w:r>
      <w:r w:rsidR="00665AE3" w:rsidRPr="00F0105B">
        <w:rPr>
          <w:spacing w:val="-2"/>
          <w:sz w:val="20"/>
        </w:rPr>
        <w:t xml:space="preserve"> </w:t>
      </w:r>
      <w:r w:rsidR="00665AE3" w:rsidRPr="00F0105B">
        <w:rPr>
          <w:sz w:val="20"/>
        </w:rPr>
        <w:t>digital</w:t>
      </w:r>
      <w:r w:rsidR="00665AE3" w:rsidRPr="00F0105B">
        <w:rPr>
          <w:spacing w:val="-3"/>
          <w:sz w:val="20"/>
        </w:rPr>
        <w:t xml:space="preserve"> </w:t>
      </w:r>
      <w:r w:rsidR="00665AE3" w:rsidRPr="00F0105B">
        <w:rPr>
          <w:sz w:val="20"/>
        </w:rPr>
        <w:t>image.</w:t>
      </w:r>
      <w:r w:rsidR="00665AE3" w:rsidRPr="00F0105B">
        <w:rPr>
          <w:spacing w:val="-2"/>
          <w:sz w:val="20"/>
        </w:rPr>
        <w:t xml:space="preserve"> </w:t>
      </w:r>
      <w:r w:rsidR="00665AE3" w:rsidRPr="00F0105B">
        <w:rPr>
          <w:sz w:val="20"/>
        </w:rPr>
        <w:t xml:space="preserve">In addition, electronic storage must be in a centrally managed location that has an established backup </w:t>
      </w:r>
      <w:r w:rsidR="00665AE3" w:rsidRPr="00F0105B">
        <w:rPr>
          <w:spacing w:val="-2"/>
          <w:sz w:val="20"/>
        </w:rPr>
        <w:t>process.</w:t>
      </w:r>
    </w:p>
    <w:p w14:paraId="0A7D6090" w14:textId="77777777" w:rsidR="00CB5E1D" w:rsidRDefault="00CB5E1D" w:rsidP="00B21365">
      <w:pPr>
        <w:pStyle w:val="BodyText"/>
        <w:ind w:left="216" w:right="778" w:firstLine="187"/>
      </w:pPr>
    </w:p>
    <w:p w14:paraId="0A7D6091" w14:textId="01C211A9" w:rsidR="00CB5E1D" w:rsidRPr="00F0105B" w:rsidRDefault="00F0105B" w:rsidP="00F0105B">
      <w:pPr>
        <w:pStyle w:val="List"/>
      </w:pPr>
      <w:r>
        <w:rPr>
          <w:spacing w:val="-1"/>
          <w:w w:val="99"/>
          <w:sz w:val="20"/>
          <w:szCs w:val="20"/>
        </w:rPr>
        <w:t>g.</w:t>
      </w:r>
      <w:r>
        <w:rPr>
          <w:spacing w:val="-1"/>
          <w:w w:val="99"/>
          <w:sz w:val="20"/>
          <w:szCs w:val="20"/>
        </w:rPr>
        <w:tab/>
      </w:r>
      <w:r w:rsidR="00665AE3" w:rsidRPr="00F0105B">
        <w:rPr>
          <w:sz w:val="20"/>
        </w:rPr>
        <w:t>See 6-</w:t>
      </w:r>
      <w:proofErr w:type="gramStart"/>
      <w:r w:rsidR="00665AE3" w:rsidRPr="00F0105B">
        <w:rPr>
          <w:sz w:val="20"/>
        </w:rPr>
        <w:t>2</w:t>
      </w:r>
      <w:r w:rsidR="00F32D7D" w:rsidRPr="00F0105B">
        <w:rPr>
          <w:sz w:val="20"/>
        </w:rPr>
        <w:t>.</w:t>
      </w:r>
      <w:r w:rsidR="00F649A1" w:rsidRPr="00F0105B">
        <w:rPr>
          <w:sz w:val="20"/>
        </w:rPr>
        <w:t>g</w:t>
      </w:r>
      <w:r w:rsidR="00F32D7D" w:rsidRPr="00F0105B">
        <w:rPr>
          <w:sz w:val="20"/>
        </w:rPr>
        <w:t>.</w:t>
      </w:r>
      <w:proofErr w:type="gramEnd"/>
      <w:r w:rsidR="00665AE3" w:rsidRPr="00F0105B">
        <w:rPr>
          <w:sz w:val="20"/>
        </w:rPr>
        <w:t xml:space="preserve"> for GPC transaction documentation and disbursing office records. For additional examples</w:t>
      </w:r>
      <w:r w:rsidR="00665AE3" w:rsidRPr="00F0105B">
        <w:rPr>
          <w:spacing w:val="-4"/>
          <w:sz w:val="20"/>
        </w:rPr>
        <w:t xml:space="preserve"> </w:t>
      </w:r>
      <w:r w:rsidR="00665AE3" w:rsidRPr="00F0105B">
        <w:rPr>
          <w:sz w:val="20"/>
        </w:rPr>
        <w:t>of</w:t>
      </w:r>
      <w:r w:rsidR="00665AE3" w:rsidRPr="00F0105B">
        <w:rPr>
          <w:spacing w:val="-3"/>
          <w:sz w:val="20"/>
        </w:rPr>
        <w:t xml:space="preserve"> </w:t>
      </w:r>
      <w:r w:rsidR="00665AE3" w:rsidRPr="00F0105B">
        <w:rPr>
          <w:sz w:val="20"/>
        </w:rPr>
        <w:t>documents</w:t>
      </w:r>
      <w:r w:rsidR="00665AE3" w:rsidRPr="00F0105B">
        <w:rPr>
          <w:spacing w:val="-4"/>
          <w:sz w:val="20"/>
        </w:rPr>
        <w:t xml:space="preserve"> </w:t>
      </w:r>
      <w:r w:rsidR="00665AE3" w:rsidRPr="00F0105B">
        <w:rPr>
          <w:sz w:val="20"/>
        </w:rPr>
        <w:t>classified</w:t>
      </w:r>
      <w:r w:rsidR="00665AE3" w:rsidRPr="00F0105B">
        <w:rPr>
          <w:spacing w:val="-3"/>
          <w:sz w:val="20"/>
        </w:rPr>
        <w:t xml:space="preserve"> </w:t>
      </w:r>
      <w:r w:rsidR="00665AE3" w:rsidRPr="00F0105B">
        <w:rPr>
          <w:sz w:val="20"/>
        </w:rPr>
        <w:t>as</w:t>
      </w:r>
      <w:r w:rsidR="00665AE3" w:rsidRPr="00F0105B">
        <w:rPr>
          <w:spacing w:val="-4"/>
          <w:sz w:val="20"/>
        </w:rPr>
        <w:t xml:space="preserve"> </w:t>
      </w:r>
      <w:r w:rsidR="00665AE3" w:rsidRPr="00F0105B">
        <w:rPr>
          <w:sz w:val="20"/>
        </w:rPr>
        <w:t>disbursing</w:t>
      </w:r>
      <w:r w:rsidR="00665AE3" w:rsidRPr="00F0105B">
        <w:rPr>
          <w:spacing w:val="-3"/>
          <w:sz w:val="20"/>
        </w:rPr>
        <w:t xml:space="preserve"> </w:t>
      </w:r>
      <w:r w:rsidR="00665AE3" w:rsidRPr="00F0105B">
        <w:rPr>
          <w:sz w:val="20"/>
        </w:rPr>
        <w:t>office</w:t>
      </w:r>
      <w:r w:rsidR="00665AE3" w:rsidRPr="00F0105B">
        <w:rPr>
          <w:spacing w:val="-3"/>
          <w:sz w:val="20"/>
        </w:rPr>
        <w:t xml:space="preserve"> </w:t>
      </w:r>
      <w:r w:rsidR="00665AE3" w:rsidRPr="00F0105B">
        <w:rPr>
          <w:sz w:val="20"/>
        </w:rPr>
        <w:t>records,</w:t>
      </w:r>
      <w:r w:rsidR="00665AE3" w:rsidRPr="00F0105B">
        <w:rPr>
          <w:spacing w:val="-5"/>
          <w:sz w:val="20"/>
        </w:rPr>
        <w:t xml:space="preserve"> </w:t>
      </w:r>
      <w:r w:rsidR="00665AE3" w:rsidRPr="00F0105B">
        <w:rPr>
          <w:sz w:val="20"/>
        </w:rPr>
        <w:t>see</w:t>
      </w:r>
      <w:r w:rsidR="00665AE3" w:rsidRPr="00F0105B">
        <w:rPr>
          <w:spacing w:val="-5"/>
          <w:sz w:val="20"/>
        </w:rPr>
        <w:t xml:space="preserve"> </w:t>
      </w:r>
      <w:r w:rsidR="00665AE3" w:rsidRPr="00F0105B">
        <w:rPr>
          <w:sz w:val="20"/>
        </w:rPr>
        <w:t>DoD</w:t>
      </w:r>
      <w:r w:rsidR="00665AE3" w:rsidRPr="00F0105B">
        <w:rPr>
          <w:spacing w:val="-2"/>
          <w:sz w:val="20"/>
        </w:rPr>
        <w:t xml:space="preserve"> </w:t>
      </w:r>
      <w:r w:rsidR="00665AE3" w:rsidRPr="00F0105B">
        <w:rPr>
          <w:sz w:val="20"/>
        </w:rPr>
        <w:t>FMR</w:t>
      </w:r>
      <w:r w:rsidR="00665AE3" w:rsidRPr="00F0105B">
        <w:rPr>
          <w:spacing w:val="-2"/>
          <w:sz w:val="20"/>
        </w:rPr>
        <w:t xml:space="preserve"> </w:t>
      </w:r>
      <w:r w:rsidR="00665AE3" w:rsidRPr="00F0105B">
        <w:rPr>
          <w:sz w:val="20"/>
        </w:rPr>
        <w:t>Volume</w:t>
      </w:r>
      <w:r w:rsidR="00665AE3" w:rsidRPr="00F0105B">
        <w:rPr>
          <w:spacing w:val="-3"/>
          <w:sz w:val="20"/>
        </w:rPr>
        <w:t xml:space="preserve"> </w:t>
      </w:r>
      <w:r w:rsidR="00665AE3" w:rsidRPr="00F0105B">
        <w:rPr>
          <w:sz w:val="20"/>
        </w:rPr>
        <w:t>5,</w:t>
      </w:r>
      <w:r w:rsidR="00665AE3" w:rsidRPr="00F0105B">
        <w:rPr>
          <w:spacing w:val="-5"/>
          <w:sz w:val="20"/>
        </w:rPr>
        <w:t xml:space="preserve"> </w:t>
      </w:r>
      <w:r w:rsidR="00665AE3" w:rsidRPr="00F0105B">
        <w:rPr>
          <w:sz w:val="20"/>
        </w:rPr>
        <w:t>Chapter</w:t>
      </w:r>
      <w:r w:rsidR="00665AE3" w:rsidRPr="00F0105B">
        <w:rPr>
          <w:spacing w:val="-4"/>
          <w:sz w:val="20"/>
        </w:rPr>
        <w:t xml:space="preserve"> </w:t>
      </w:r>
      <w:r w:rsidR="00665AE3" w:rsidRPr="00F0105B">
        <w:rPr>
          <w:sz w:val="20"/>
        </w:rPr>
        <w:t xml:space="preserve">15, </w:t>
      </w:r>
      <w:r w:rsidR="00665AE3" w:rsidRPr="00F0105B">
        <w:rPr>
          <w:spacing w:val="-2"/>
          <w:sz w:val="20"/>
        </w:rPr>
        <w:t>150803.</w:t>
      </w:r>
    </w:p>
    <w:p w14:paraId="0A7D6092" w14:textId="77777777" w:rsidR="00CB5E1D" w:rsidRDefault="00CB5E1D" w:rsidP="00B21365">
      <w:pPr>
        <w:pStyle w:val="BodyText"/>
        <w:ind w:left="216" w:right="778" w:firstLine="187"/>
      </w:pPr>
    </w:p>
    <w:p w14:paraId="0A7D6095" w14:textId="7F679087" w:rsidR="00CB5E1D" w:rsidRDefault="00F0105B" w:rsidP="00F0105B">
      <w:pPr>
        <w:pStyle w:val="List"/>
      </w:pPr>
      <w:r>
        <w:rPr>
          <w:spacing w:val="-1"/>
          <w:w w:val="99"/>
          <w:sz w:val="20"/>
          <w:szCs w:val="20"/>
        </w:rPr>
        <w:t>h.</w:t>
      </w:r>
      <w:r>
        <w:rPr>
          <w:spacing w:val="-1"/>
          <w:w w:val="99"/>
          <w:sz w:val="20"/>
          <w:szCs w:val="20"/>
        </w:rPr>
        <w:tab/>
      </w:r>
      <w:r w:rsidR="00665AE3" w:rsidRPr="00F0105B">
        <w:rPr>
          <w:sz w:val="20"/>
        </w:rPr>
        <w:t xml:space="preserve">Receipts are considered supporting documents for the certified billing statement. Original receipts are preferred; however, printed electronic forms or copies of an itemized receipt are acceptable. The receipt must be legible and indicate </w:t>
      </w:r>
      <w:proofErr w:type="gramStart"/>
      <w:r w:rsidR="00665AE3" w:rsidRPr="00F0105B">
        <w:rPr>
          <w:sz w:val="20"/>
        </w:rPr>
        <w:t>vendor’s</w:t>
      </w:r>
      <w:proofErr w:type="gramEnd"/>
      <w:r w:rsidR="00665AE3" w:rsidRPr="00F0105B">
        <w:rPr>
          <w:sz w:val="20"/>
        </w:rPr>
        <w:t xml:space="preserve"> name and address, date of the purchase, and paid by credit card or zero amount due. Goods must be itemized/detailed with the item description, quantity, price,</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extended</w:t>
      </w:r>
      <w:r w:rsidR="00665AE3" w:rsidRPr="00F0105B">
        <w:rPr>
          <w:spacing w:val="-3"/>
          <w:sz w:val="20"/>
        </w:rPr>
        <w:t xml:space="preserve"> </w:t>
      </w:r>
      <w:r w:rsidR="00665AE3" w:rsidRPr="00F0105B">
        <w:rPr>
          <w:sz w:val="20"/>
        </w:rPr>
        <w:t>price.</w:t>
      </w:r>
      <w:r w:rsidR="00665AE3" w:rsidRPr="00F0105B">
        <w:rPr>
          <w:spacing w:val="-2"/>
          <w:sz w:val="20"/>
        </w:rPr>
        <w:t xml:space="preserve"> </w:t>
      </w:r>
      <w:r w:rsidR="00665AE3" w:rsidRPr="00F0105B">
        <w:rPr>
          <w:sz w:val="20"/>
        </w:rPr>
        <w:t>The</w:t>
      </w:r>
      <w:r w:rsidR="00665AE3" w:rsidRPr="00F0105B">
        <w:rPr>
          <w:spacing w:val="-4"/>
          <w:sz w:val="20"/>
        </w:rPr>
        <w:t xml:space="preserve"> </w:t>
      </w:r>
      <w:r w:rsidR="00665AE3" w:rsidRPr="00F0105B">
        <w:rPr>
          <w:sz w:val="20"/>
        </w:rPr>
        <w:t>BO</w:t>
      </w:r>
      <w:r w:rsidR="00665AE3" w:rsidRPr="00F0105B">
        <w:rPr>
          <w:spacing w:val="-1"/>
          <w:sz w:val="20"/>
        </w:rPr>
        <w:t xml:space="preserve"> </w:t>
      </w:r>
      <w:r w:rsidR="00665AE3" w:rsidRPr="00F0105B">
        <w:rPr>
          <w:sz w:val="20"/>
        </w:rPr>
        <w:t>maintains</w:t>
      </w:r>
      <w:r w:rsidR="00665AE3" w:rsidRPr="00F0105B">
        <w:rPr>
          <w:spacing w:val="-4"/>
          <w:sz w:val="20"/>
        </w:rPr>
        <w:t xml:space="preserve"> </w:t>
      </w:r>
      <w:r w:rsidR="00665AE3" w:rsidRPr="00F0105B">
        <w:rPr>
          <w:sz w:val="20"/>
        </w:rPr>
        <w:t>these</w:t>
      </w:r>
      <w:r w:rsidR="00665AE3" w:rsidRPr="00F0105B">
        <w:rPr>
          <w:spacing w:val="-4"/>
          <w:sz w:val="20"/>
        </w:rPr>
        <w:t xml:space="preserve"> </w:t>
      </w:r>
      <w:r w:rsidR="00665AE3" w:rsidRPr="00F0105B">
        <w:rPr>
          <w:sz w:val="20"/>
        </w:rPr>
        <w:t>records</w:t>
      </w:r>
      <w:r w:rsidR="00665AE3" w:rsidRPr="00F0105B">
        <w:rPr>
          <w:spacing w:val="-3"/>
          <w:sz w:val="20"/>
        </w:rPr>
        <w:t xml:space="preserve"> </w:t>
      </w:r>
      <w:r w:rsidR="00665AE3" w:rsidRPr="00F0105B">
        <w:rPr>
          <w:sz w:val="20"/>
        </w:rPr>
        <w:t>electronically</w:t>
      </w:r>
      <w:r w:rsidR="004C2A1D" w:rsidRPr="00F0105B">
        <w:rPr>
          <w:sz w:val="20"/>
        </w:rPr>
        <w:t xml:space="preserve">.  The </w:t>
      </w:r>
      <w:r w:rsidR="00665AE3" w:rsidRPr="00F0105B">
        <w:rPr>
          <w:sz w:val="20"/>
        </w:rPr>
        <w:t xml:space="preserve">CH and BO </w:t>
      </w:r>
      <w:r w:rsidR="00665AE3" w:rsidRPr="00F0105B">
        <w:rPr>
          <w:sz w:val="20"/>
          <w:szCs w:val="20"/>
        </w:rPr>
        <w:t xml:space="preserve">may </w:t>
      </w:r>
      <w:r w:rsidR="00A312ED" w:rsidRPr="00F0105B">
        <w:rPr>
          <w:sz w:val="20"/>
          <w:szCs w:val="20"/>
        </w:rPr>
        <w:t>rely on</w:t>
      </w:r>
      <w:r w:rsidR="00C92181" w:rsidRPr="00F0105B">
        <w:rPr>
          <w:sz w:val="20"/>
          <w:szCs w:val="20"/>
        </w:rPr>
        <w:t xml:space="preserve"> </w:t>
      </w:r>
      <w:r w:rsidR="00665AE3" w:rsidRPr="00F0105B">
        <w:rPr>
          <w:sz w:val="20"/>
          <w:szCs w:val="20"/>
        </w:rPr>
        <w:t>the</w:t>
      </w:r>
      <w:r w:rsidR="00665AE3" w:rsidRPr="00F0105B">
        <w:rPr>
          <w:spacing w:val="-5"/>
          <w:sz w:val="20"/>
          <w:szCs w:val="20"/>
        </w:rPr>
        <w:t xml:space="preserve"> </w:t>
      </w:r>
      <w:r w:rsidR="00665AE3" w:rsidRPr="00F0105B">
        <w:rPr>
          <w:sz w:val="20"/>
          <w:szCs w:val="20"/>
        </w:rPr>
        <w:t>servicing</w:t>
      </w:r>
      <w:r w:rsidR="00665AE3" w:rsidRPr="00F0105B">
        <w:rPr>
          <w:spacing w:val="-5"/>
          <w:sz w:val="20"/>
          <w:szCs w:val="20"/>
        </w:rPr>
        <w:t xml:space="preserve"> </w:t>
      </w:r>
      <w:r w:rsidR="00665AE3" w:rsidRPr="00F0105B">
        <w:rPr>
          <w:sz w:val="20"/>
          <w:szCs w:val="20"/>
        </w:rPr>
        <w:t>bank’s</w:t>
      </w:r>
      <w:r w:rsidR="00665AE3" w:rsidRPr="00F0105B">
        <w:rPr>
          <w:spacing w:val="-1"/>
          <w:sz w:val="20"/>
          <w:szCs w:val="20"/>
        </w:rPr>
        <w:t xml:space="preserve"> </w:t>
      </w:r>
      <w:r w:rsidR="00665AE3" w:rsidRPr="00F0105B">
        <w:rPr>
          <w:sz w:val="20"/>
          <w:szCs w:val="20"/>
        </w:rPr>
        <w:t>EAS</w:t>
      </w:r>
      <w:r w:rsidR="00665AE3" w:rsidRPr="00F0105B">
        <w:rPr>
          <w:spacing w:val="-6"/>
          <w:sz w:val="20"/>
          <w:szCs w:val="20"/>
        </w:rPr>
        <w:t xml:space="preserve"> </w:t>
      </w:r>
      <w:r w:rsidR="00665AE3" w:rsidRPr="00F0105B">
        <w:rPr>
          <w:sz w:val="20"/>
          <w:szCs w:val="20"/>
        </w:rPr>
        <w:t>for</w:t>
      </w:r>
      <w:r w:rsidR="00665AE3" w:rsidRPr="00F0105B">
        <w:rPr>
          <w:spacing w:val="-4"/>
          <w:sz w:val="20"/>
          <w:szCs w:val="20"/>
        </w:rPr>
        <w:t xml:space="preserve"> </w:t>
      </w:r>
      <w:r w:rsidR="00665AE3" w:rsidRPr="00F0105B">
        <w:rPr>
          <w:sz w:val="20"/>
          <w:szCs w:val="20"/>
        </w:rPr>
        <w:t>supporting</w:t>
      </w:r>
      <w:r w:rsidR="00665AE3" w:rsidRPr="00F0105B">
        <w:rPr>
          <w:spacing w:val="-3"/>
          <w:sz w:val="20"/>
          <w:szCs w:val="20"/>
        </w:rPr>
        <w:t xml:space="preserve"> </w:t>
      </w:r>
      <w:r w:rsidR="00665AE3" w:rsidRPr="00F0105B">
        <w:rPr>
          <w:sz w:val="20"/>
          <w:szCs w:val="20"/>
        </w:rPr>
        <w:t>documentation.</w:t>
      </w:r>
      <w:r w:rsidR="00665AE3" w:rsidRPr="00F0105B">
        <w:rPr>
          <w:spacing w:val="-5"/>
          <w:sz w:val="20"/>
          <w:szCs w:val="20"/>
        </w:rPr>
        <w:t xml:space="preserve"> </w:t>
      </w:r>
      <w:r w:rsidR="00665AE3" w:rsidRPr="00F0105B">
        <w:rPr>
          <w:sz w:val="20"/>
          <w:szCs w:val="20"/>
        </w:rPr>
        <w:t>Original</w:t>
      </w:r>
      <w:r w:rsidR="00665AE3" w:rsidRPr="00F0105B">
        <w:rPr>
          <w:spacing w:val="-6"/>
          <w:sz w:val="20"/>
          <w:szCs w:val="20"/>
        </w:rPr>
        <w:t xml:space="preserve"> </w:t>
      </w:r>
      <w:r w:rsidR="00665AE3" w:rsidRPr="00F0105B">
        <w:rPr>
          <w:sz w:val="20"/>
          <w:szCs w:val="20"/>
        </w:rPr>
        <w:t>records</w:t>
      </w:r>
      <w:r w:rsidR="00665AE3" w:rsidRPr="00F0105B">
        <w:rPr>
          <w:spacing w:val="-4"/>
          <w:sz w:val="20"/>
          <w:szCs w:val="20"/>
        </w:rPr>
        <w:t xml:space="preserve"> </w:t>
      </w:r>
      <w:r w:rsidR="00665AE3" w:rsidRPr="00F0105B">
        <w:rPr>
          <w:sz w:val="20"/>
          <w:szCs w:val="20"/>
        </w:rPr>
        <w:t>are</w:t>
      </w:r>
      <w:r w:rsidR="00665AE3" w:rsidRPr="00F0105B">
        <w:rPr>
          <w:spacing w:val="-3"/>
          <w:sz w:val="20"/>
          <w:szCs w:val="20"/>
        </w:rPr>
        <w:t xml:space="preserve"> </w:t>
      </w:r>
      <w:r w:rsidR="00665AE3" w:rsidRPr="00F0105B">
        <w:rPr>
          <w:sz w:val="20"/>
          <w:szCs w:val="20"/>
        </w:rPr>
        <w:t>considered</w:t>
      </w:r>
      <w:r w:rsidR="00665AE3" w:rsidRPr="00F0105B">
        <w:rPr>
          <w:spacing w:val="-5"/>
          <w:sz w:val="20"/>
          <w:szCs w:val="20"/>
        </w:rPr>
        <w:t xml:space="preserve"> </w:t>
      </w:r>
      <w:r w:rsidR="00665AE3" w:rsidRPr="00F0105B">
        <w:rPr>
          <w:sz w:val="20"/>
          <w:szCs w:val="20"/>
        </w:rPr>
        <w:t>Government property and may not be removed from Government control by the BO for any reason.</w:t>
      </w:r>
    </w:p>
    <w:p w14:paraId="0A7D6096" w14:textId="77777777" w:rsidR="00CB5E1D" w:rsidRDefault="00CB5E1D" w:rsidP="00B21365">
      <w:pPr>
        <w:pStyle w:val="BodyText"/>
        <w:ind w:left="216" w:right="778" w:firstLine="187"/>
      </w:pPr>
    </w:p>
    <w:p w14:paraId="0A7D6097" w14:textId="2634450E" w:rsidR="00CB5E1D" w:rsidRPr="00F0105B" w:rsidRDefault="00F0105B" w:rsidP="00F0105B">
      <w:pPr>
        <w:pStyle w:val="List"/>
      </w:pPr>
      <w:proofErr w:type="spellStart"/>
      <w:r>
        <w:rPr>
          <w:spacing w:val="-1"/>
          <w:w w:val="99"/>
          <w:sz w:val="20"/>
          <w:szCs w:val="20"/>
        </w:rPr>
        <w:t>i</w:t>
      </w:r>
      <w:proofErr w:type="spellEnd"/>
      <w:r>
        <w:rPr>
          <w:spacing w:val="-1"/>
          <w:w w:val="99"/>
          <w:sz w:val="20"/>
          <w:szCs w:val="20"/>
        </w:rPr>
        <w:t>.</w:t>
      </w:r>
      <w:r>
        <w:rPr>
          <w:spacing w:val="-1"/>
          <w:w w:val="99"/>
          <w:sz w:val="20"/>
          <w:szCs w:val="20"/>
        </w:rPr>
        <w:tab/>
      </w:r>
      <w:r w:rsidR="00665AE3" w:rsidRPr="00F0105B">
        <w:rPr>
          <w:b/>
          <w:sz w:val="20"/>
        </w:rPr>
        <w:t>Appointment Letters</w:t>
      </w:r>
      <w:r w:rsidR="00665AE3" w:rsidRPr="00F0105B">
        <w:rPr>
          <w:sz w:val="20"/>
        </w:rPr>
        <w:t>. Delegation of authority letters and GPC appointment letters, executed by both</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appointer</w:t>
      </w:r>
      <w:r w:rsidR="00665AE3" w:rsidRPr="00F0105B">
        <w:rPr>
          <w:spacing w:val="-3"/>
          <w:sz w:val="20"/>
        </w:rPr>
        <w:t xml:space="preserve"> </w:t>
      </w:r>
      <w:r w:rsidR="00665AE3" w:rsidRPr="00F0105B">
        <w:rPr>
          <w:sz w:val="20"/>
        </w:rPr>
        <w:t>and</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appointee,</w:t>
      </w:r>
      <w:r w:rsidR="00665AE3" w:rsidRPr="00F0105B">
        <w:rPr>
          <w:spacing w:val="-2"/>
          <w:sz w:val="20"/>
        </w:rPr>
        <w:t xml:space="preserve"> </w:t>
      </w:r>
      <w:r w:rsidR="00665AE3" w:rsidRPr="00F0105B">
        <w:rPr>
          <w:sz w:val="20"/>
        </w:rPr>
        <w:t>will</w:t>
      </w:r>
      <w:r w:rsidR="00665AE3" w:rsidRPr="00F0105B">
        <w:rPr>
          <w:spacing w:val="-3"/>
          <w:sz w:val="20"/>
        </w:rPr>
        <w:t xml:space="preserve"> </w:t>
      </w:r>
      <w:r w:rsidR="00665AE3" w:rsidRPr="00F0105B">
        <w:rPr>
          <w:sz w:val="20"/>
        </w:rPr>
        <w:t>be</w:t>
      </w:r>
      <w:r w:rsidR="00665AE3" w:rsidRPr="00F0105B">
        <w:rPr>
          <w:spacing w:val="-4"/>
          <w:sz w:val="20"/>
        </w:rPr>
        <w:t xml:space="preserve"> </w:t>
      </w:r>
      <w:r w:rsidR="00665AE3" w:rsidRPr="00F0105B">
        <w:rPr>
          <w:sz w:val="20"/>
        </w:rPr>
        <w:t>retained</w:t>
      </w:r>
      <w:r w:rsidR="00665AE3" w:rsidRPr="00F0105B">
        <w:rPr>
          <w:spacing w:val="-2"/>
          <w:sz w:val="20"/>
        </w:rPr>
        <w:t xml:space="preserve"> </w:t>
      </w:r>
      <w:r w:rsidR="00665AE3" w:rsidRPr="00F0105B">
        <w:rPr>
          <w:sz w:val="20"/>
        </w:rPr>
        <w:t>in</w:t>
      </w:r>
      <w:r w:rsidR="00665AE3" w:rsidRPr="00F0105B">
        <w:rPr>
          <w:spacing w:val="-4"/>
          <w:sz w:val="20"/>
        </w:rPr>
        <w:t xml:space="preserve"> </w:t>
      </w:r>
      <w:r w:rsidR="00665AE3" w:rsidRPr="00F0105B">
        <w:rPr>
          <w:sz w:val="20"/>
        </w:rPr>
        <w:t>PIEE/JAM</w:t>
      </w:r>
      <w:r w:rsidR="00665AE3" w:rsidRPr="00F0105B">
        <w:rPr>
          <w:spacing w:val="-2"/>
          <w:sz w:val="20"/>
        </w:rPr>
        <w:t xml:space="preserve"> </w:t>
      </w:r>
      <w:r w:rsidR="00665AE3" w:rsidRPr="00F0105B">
        <w:rPr>
          <w:sz w:val="20"/>
        </w:rPr>
        <w:t>for</w:t>
      </w:r>
      <w:r w:rsidR="00665AE3" w:rsidRPr="00F0105B">
        <w:rPr>
          <w:spacing w:val="-3"/>
          <w:sz w:val="20"/>
        </w:rPr>
        <w:t xml:space="preserve"> </w:t>
      </w:r>
      <w:r w:rsidR="00665AE3" w:rsidRPr="00F0105B">
        <w:rPr>
          <w:sz w:val="20"/>
        </w:rPr>
        <w:t>six</w:t>
      </w:r>
      <w:r w:rsidR="00665AE3" w:rsidRPr="00F0105B">
        <w:rPr>
          <w:spacing w:val="-3"/>
          <w:sz w:val="20"/>
        </w:rPr>
        <w:t xml:space="preserve"> </w:t>
      </w:r>
      <w:r w:rsidR="00665AE3" w:rsidRPr="00F0105B">
        <w:rPr>
          <w:sz w:val="20"/>
        </w:rPr>
        <w:t>years</w:t>
      </w:r>
      <w:r w:rsidR="00665AE3" w:rsidRPr="00F0105B">
        <w:rPr>
          <w:spacing w:val="-3"/>
          <w:sz w:val="20"/>
        </w:rPr>
        <w:t xml:space="preserve"> </w:t>
      </w:r>
      <w:r w:rsidR="00665AE3" w:rsidRPr="00F0105B">
        <w:rPr>
          <w:sz w:val="20"/>
        </w:rPr>
        <w:t>after</w:t>
      </w:r>
      <w:r w:rsidR="00665AE3" w:rsidRPr="00F0105B">
        <w:rPr>
          <w:spacing w:val="-3"/>
          <w:sz w:val="20"/>
        </w:rPr>
        <w:t xml:space="preserve"> </w:t>
      </w:r>
      <w:r w:rsidR="00665AE3" w:rsidRPr="00F0105B">
        <w:rPr>
          <w:sz w:val="20"/>
        </w:rPr>
        <w:t>the</w:t>
      </w:r>
      <w:r w:rsidR="00665AE3" w:rsidRPr="00F0105B">
        <w:rPr>
          <w:spacing w:val="-2"/>
          <w:sz w:val="20"/>
        </w:rPr>
        <w:t xml:space="preserve"> </w:t>
      </w:r>
      <w:r w:rsidR="00665AE3" w:rsidRPr="00F0105B">
        <w:rPr>
          <w:sz w:val="20"/>
        </w:rPr>
        <w:t>delegation</w:t>
      </w:r>
      <w:r w:rsidR="00665AE3" w:rsidRPr="00F0105B">
        <w:rPr>
          <w:spacing w:val="-2"/>
          <w:sz w:val="20"/>
        </w:rPr>
        <w:t xml:space="preserve"> </w:t>
      </w:r>
      <w:r w:rsidR="00665AE3" w:rsidRPr="00F0105B">
        <w:rPr>
          <w:sz w:val="20"/>
        </w:rPr>
        <w:t>has been terminated through personnel action such as the appointee’s separation, retirement, or transfer.</w:t>
      </w:r>
    </w:p>
    <w:p w14:paraId="0A7D6098" w14:textId="77777777" w:rsidR="00CB5E1D" w:rsidRDefault="00CB5E1D" w:rsidP="00B21365">
      <w:pPr>
        <w:pStyle w:val="BodyText"/>
        <w:ind w:left="216" w:right="778" w:firstLine="187"/>
      </w:pPr>
    </w:p>
    <w:p w14:paraId="0A7D6099" w14:textId="4830E144" w:rsidR="00CB5E1D" w:rsidRPr="00F0105B" w:rsidRDefault="00F0105B" w:rsidP="00F0105B">
      <w:pPr>
        <w:pStyle w:val="List"/>
      </w:pPr>
      <w:r>
        <w:rPr>
          <w:spacing w:val="-1"/>
          <w:w w:val="99"/>
          <w:sz w:val="20"/>
          <w:szCs w:val="20"/>
        </w:rPr>
        <w:t>j.</w:t>
      </w:r>
      <w:r>
        <w:rPr>
          <w:spacing w:val="-1"/>
          <w:w w:val="99"/>
          <w:sz w:val="20"/>
          <w:szCs w:val="20"/>
        </w:rPr>
        <w:tab/>
      </w:r>
      <w:r w:rsidR="00665AE3" w:rsidRPr="00F0105B">
        <w:rPr>
          <w:sz w:val="20"/>
        </w:rPr>
        <w:t>A/OPCs</w:t>
      </w:r>
      <w:r w:rsidR="00665AE3" w:rsidRPr="00F0105B">
        <w:rPr>
          <w:spacing w:val="-1"/>
          <w:sz w:val="20"/>
        </w:rPr>
        <w:t xml:space="preserve"> </w:t>
      </w:r>
      <w:r w:rsidR="00665AE3" w:rsidRPr="00F0105B">
        <w:rPr>
          <w:sz w:val="20"/>
        </w:rPr>
        <w:t>must</w:t>
      </w:r>
      <w:r w:rsidR="00665AE3" w:rsidRPr="00F0105B">
        <w:rPr>
          <w:spacing w:val="-4"/>
          <w:sz w:val="20"/>
        </w:rPr>
        <w:t xml:space="preserve"> </w:t>
      </w:r>
      <w:r w:rsidR="00665AE3" w:rsidRPr="00F0105B">
        <w:rPr>
          <w:sz w:val="20"/>
        </w:rPr>
        <w:t>retain</w:t>
      </w:r>
      <w:r w:rsidR="00665AE3" w:rsidRPr="00F0105B">
        <w:rPr>
          <w:spacing w:val="-3"/>
          <w:sz w:val="20"/>
        </w:rPr>
        <w:t xml:space="preserve"> </w:t>
      </w:r>
      <w:r w:rsidR="00665AE3" w:rsidRPr="00F0105B">
        <w:rPr>
          <w:sz w:val="20"/>
        </w:rPr>
        <w:t>any</w:t>
      </w:r>
      <w:r w:rsidR="00665AE3" w:rsidRPr="00F0105B">
        <w:rPr>
          <w:spacing w:val="-4"/>
          <w:sz w:val="20"/>
        </w:rPr>
        <w:t xml:space="preserve"> </w:t>
      </w:r>
      <w:r w:rsidR="00665AE3" w:rsidRPr="00F0105B">
        <w:rPr>
          <w:sz w:val="20"/>
        </w:rPr>
        <w:t>paper-based</w:t>
      </w:r>
      <w:r w:rsidR="00665AE3" w:rsidRPr="00F0105B">
        <w:rPr>
          <w:spacing w:val="-3"/>
          <w:sz w:val="20"/>
        </w:rPr>
        <w:t xml:space="preserve"> </w:t>
      </w:r>
      <w:r w:rsidR="00665AE3" w:rsidRPr="00F0105B">
        <w:rPr>
          <w:sz w:val="20"/>
        </w:rPr>
        <w:t>or</w:t>
      </w:r>
      <w:r w:rsidR="00665AE3" w:rsidRPr="00F0105B">
        <w:rPr>
          <w:spacing w:val="-4"/>
          <w:sz w:val="20"/>
        </w:rPr>
        <w:t xml:space="preserve"> </w:t>
      </w:r>
      <w:r w:rsidR="00665AE3" w:rsidRPr="00F0105B">
        <w:rPr>
          <w:sz w:val="20"/>
        </w:rPr>
        <w:t>email</w:t>
      </w:r>
      <w:r w:rsidR="00665AE3" w:rsidRPr="00F0105B">
        <w:rPr>
          <w:spacing w:val="-5"/>
          <w:sz w:val="20"/>
        </w:rPr>
        <w:t xml:space="preserve"> </w:t>
      </w:r>
      <w:r w:rsidR="00665AE3" w:rsidRPr="00F0105B">
        <w:rPr>
          <w:sz w:val="20"/>
        </w:rPr>
        <w:t>requests</w:t>
      </w:r>
      <w:r w:rsidR="00665AE3" w:rsidRPr="00F0105B">
        <w:rPr>
          <w:spacing w:val="-4"/>
          <w:sz w:val="20"/>
        </w:rPr>
        <w:t xml:space="preserve"> </w:t>
      </w:r>
      <w:r w:rsidR="00665AE3" w:rsidRPr="00F0105B">
        <w:rPr>
          <w:sz w:val="20"/>
        </w:rPr>
        <w:t>relating</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new</w:t>
      </w:r>
      <w:r w:rsidR="00665AE3" w:rsidRPr="00F0105B">
        <w:rPr>
          <w:spacing w:val="-4"/>
          <w:sz w:val="20"/>
        </w:rPr>
        <w:t xml:space="preserve"> </w:t>
      </w:r>
      <w:r w:rsidR="00665AE3" w:rsidRPr="00F0105B">
        <w:rPr>
          <w:sz w:val="20"/>
        </w:rPr>
        <w:t>account</w:t>
      </w:r>
      <w:r w:rsidR="00665AE3" w:rsidRPr="00F0105B">
        <w:rPr>
          <w:spacing w:val="-3"/>
          <w:sz w:val="20"/>
        </w:rPr>
        <w:t xml:space="preserve"> </w:t>
      </w:r>
      <w:r w:rsidR="00665AE3" w:rsidRPr="00F0105B">
        <w:rPr>
          <w:sz w:val="20"/>
        </w:rPr>
        <w:t>issuance</w:t>
      </w:r>
      <w:r w:rsidR="00665AE3" w:rsidRPr="00F0105B">
        <w:rPr>
          <w:spacing w:val="-4"/>
          <w:sz w:val="20"/>
        </w:rPr>
        <w:t xml:space="preserve"> </w:t>
      </w:r>
      <w:r w:rsidR="00665AE3" w:rsidRPr="00F0105B">
        <w:rPr>
          <w:sz w:val="20"/>
        </w:rPr>
        <w:t>and maintenance for six years after the date of account issuance or update.</w:t>
      </w:r>
    </w:p>
    <w:p w14:paraId="0A7D609A" w14:textId="77777777" w:rsidR="00CB5E1D" w:rsidRDefault="00CB5E1D" w:rsidP="00B21365">
      <w:pPr>
        <w:pStyle w:val="BodyText"/>
        <w:ind w:left="216" w:right="778" w:firstLine="187"/>
        <w:rPr>
          <w:sz w:val="19"/>
        </w:rPr>
      </w:pPr>
    </w:p>
    <w:p w14:paraId="0A7D609B" w14:textId="0B2BB93D" w:rsidR="00CB5E1D" w:rsidRPr="00F0105B" w:rsidRDefault="00F0105B" w:rsidP="00F0105B">
      <w:pPr>
        <w:pStyle w:val="List"/>
      </w:pPr>
      <w:r>
        <w:rPr>
          <w:spacing w:val="-1"/>
          <w:w w:val="99"/>
          <w:sz w:val="20"/>
          <w:szCs w:val="20"/>
        </w:rPr>
        <w:t>k.</w:t>
      </w:r>
      <w:r>
        <w:rPr>
          <w:spacing w:val="-1"/>
          <w:w w:val="99"/>
          <w:sz w:val="20"/>
          <w:szCs w:val="20"/>
        </w:rPr>
        <w:tab/>
      </w:r>
      <w:r w:rsidR="00665AE3" w:rsidRPr="00F0105B">
        <w:rPr>
          <w:sz w:val="20"/>
        </w:rPr>
        <w:t>Data</w:t>
      </w:r>
      <w:r w:rsidR="00665AE3" w:rsidRPr="00F0105B">
        <w:rPr>
          <w:spacing w:val="-4"/>
          <w:sz w:val="20"/>
        </w:rPr>
        <w:t xml:space="preserve"> </w:t>
      </w:r>
      <w:r w:rsidR="00665AE3" w:rsidRPr="00F0105B">
        <w:rPr>
          <w:sz w:val="20"/>
        </w:rPr>
        <w:t>residing</w:t>
      </w:r>
      <w:r w:rsidR="00665AE3" w:rsidRPr="00F0105B">
        <w:rPr>
          <w:spacing w:val="-2"/>
          <w:sz w:val="20"/>
        </w:rPr>
        <w:t xml:space="preserve"> </w:t>
      </w:r>
      <w:r w:rsidR="00665AE3" w:rsidRPr="00F0105B">
        <w:rPr>
          <w:sz w:val="20"/>
        </w:rPr>
        <w:t>in</w:t>
      </w:r>
      <w:r w:rsidR="00665AE3" w:rsidRPr="00F0105B">
        <w:rPr>
          <w:spacing w:val="-4"/>
          <w:sz w:val="20"/>
        </w:rPr>
        <w:t xml:space="preserve"> </w:t>
      </w:r>
      <w:r w:rsidR="00665AE3" w:rsidRPr="00F0105B">
        <w:rPr>
          <w:sz w:val="20"/>
        </w:rPr>
        <w:t>the</w:t>
      </w:r>
      <w:r w:rsidR="00665AE3" w:rsidRPr="00F0105B">
        <w:rPr>
          <w:spacing w:val="-1"/>
          <w:sz w:val="20"/>
        </w:rPr>
        <w:t xml:space="preserve"> </w:t>
      </w:r>
      <w:r w:rsidR="00665AE3" w:rsidRPr="00F0105B">
        <w:rPr>
          <w:sz w:val="20"/>
        </w:rPr>
        <w:t>bank’s EAS</w:t>
      </w:r>
      <w:r w:rsidR="00665AE3" w:rsidRPr="00F0105B">
        <w:rPr>
          <w:spacing w:val="-5"/>
          <w:sz w:val="20"/>
        </w:rPr>
        <w:t xml:space="preserve"> </w:t>
      </w:r>
      <w:r w:rsidR="00665AE3" w:rsidRPr="00F0105B">
        <w:rPr>
          <w:sz w:val="20"/>
        </w:rPr>
        <w:t>is maintained</w:t>
      </w:r>
      <w:r w:rsidR="00665AE3" w:rsidRPr="00F0105B">
        <w:rPr>
          <w:spacing w:val="-4"/>
          <w:sz w:val="20"/>
        </w:rPr>
        <w:t xml:space="preserve"> </w:t>
      </w:r>
      <w:r w:rsidR="00665AE3" w:rsidRPr="00F0105B">
        <w:rPr>
          <w:sz w:val="20"/>
        </w:rPr>
        <w:t>by</w:t>
      </w:r>
      <w:r w:rsidR="00665AE3" w:rsidRPr="00F0105B">
        <w:rPr>
          <w:spacing w:val="-3"/>
          <w:sz w:val="20"/>
        </w:rPr>
        <w:t xml:space="preserve"> </w:t>
      </w:r>
      <w:r w:rsidR="00665AE3" w:rsidRPr="00F0105B">
        <w:rPr>
          <w:sz w:val="20"/>
        </w:rPr>
        <w:t>the</w:t>
      </w:r>
      <w:r w:rsidR="00665AE3" w:rsidRPr="00F0105B">
        <w:rPr>
          <w:spacing w:val="-2"/>
          <w:sz w:val="20"/>
        </w:rPr>
        <w:t xml:space="preserve"> </w:t>
      </w:r>
      <w:r w:rsidR="00665AE3" w:rsidRPr="00F0105B">
        <w:rPr>
          <w:sz w:val="20"/>
        </w:rPr>
        <w:t>bank</w:t>
      </w:r>
      <w:r w:rsidR="00665AE3" w:rsidRPr="00F0105B">
        <w:rPr>
          <w:spacing w:val="-3"/>
          <w:sz w:val="20"/>
        </w:rPr>
        <w:t xml:space="preserve"> </w:t>
      </w:r>
      <w:r w:rsidR="00665AE3" w:rsidRPr="00F0105B">
        <w:rPr>
          <w:sz w:val="20"/>
        </w:rPr>
        <w:t>for</w:t>
      </w:r>
      <w:r w:rsidR="00665AE3" w:rsidRPr="00F0105B">
        <w:rPr>
          <w:spacing w:val="-3"/>
          <w:sz w:val="20"/>
        </w:rPr>
        <w:t xml:space="preserve"> </w:t>
      </w:r>
      <w:r w:rsidR="00665AE3" w:rsidRPr="00F0105B">
        <w:rPr>
          <w:sz w:val="20"/>
        </w:rPr>
        <w:t>six</w:t>
      </w:r>
      <w:r w:rsidR="00665AE3" w:rsidRPr="00F0105B">
        <w:rPr>
          <w:spacing w:val="-3"/>
          <w:sz w:val="20"/>
        </w:rPr>
        <w:t xml:space="preserve"> </w:t>
      </w:r>
      <w:r w:rsidR="00665AE3" w:rsidRPr="00F0105B">
        <w:rPr>
          <w:sz w:val="20"/>
        </w:rPr>
        <w:t>years.</w:t>
      </w:r>
      <w:r w:rsidR="00665AE3" w:rsidRPr="00F0105B">
        <w:rPr>
          <w:spacing w:val="-4"/>
          <w:sz w:val="20"/>
        </w:rPr>
        <w:t xml:space="preserve"> </w:t>
      </w:r>
      <w:r w:rsidR="00665AE3" w:rsidRPr="00F0105B">
        <w:rPr>
          <w:sz w:val="20"/>
        </w:rPr>
        <w:t>Reports may</w:t>
      </w:r>
      <w:r w:rsidR="00665AE3" w:rsidRPr="00F0105B">
        <w:rPr>
          <w:spacing w:val="-3"/>
          <w:sz w:val="20"/>
        </w:rPr>
        <w:t xml:space="preserve"> </w:t>
      </w:r>
      <w:r w:rsidR="00665AE3" w:rsidRPr="00F0105B">
        <w:rPr>
          <w:sz w:val="20"/>
        </w:rPr>
        <w:t>be</w:t>
      </w:r>
      <w:r w:rsidR="00665AE3" w:rsidRPr="00F0105B">
        <w:rPr>
          <w:spacing w:val="-4"/>
          <w:sz w:val="20"/>
        </w:rPr>
        <w:t xml:space="preserve"> </w:t>
      </w:r>
      <w:r w:rsidR="00665AE3" w:rsidRPr="00F0105B">
        <w:rPr>
          <w:sz w:val="20"/>
        </w:rPr>
        <w:t>retrieved from</w:t>
      </w:r>
      <w:r w:rsidR="00665AE3" w:rsidRPr="00F0105B">
        <w:rPr>
          <w:spacing w:val="-1"/>
          <w:sz w:val="20"/>
        </w:rPr>
        <w:t xml:space="preserve"> </w:t>
      </w:r>
      <w:r w:rsidR="00665AE3" w:rsidRPr="00F0105B">
        <w:rPr>
          <w:sz w:val="20"/>
        </w:rPr>
        <w:t>the</w:t>
      </w:r>
      <w:r w:rsidR="00665AE3" w:rsidRPr="00F0105B">
        <w:rPr>
          <w:spacing w:val="-1"/>
          <w:sz w:val="20"/>
        </w:rPr>
        <w:t xml:space="preserve"> </w:t>
      </w:r>
      <w:r w:rsidR="00665AE3" w:rsidRPr="00F0105B">
        <w:rPr>
          <w:sz w:val="20"/>
        </w:rPr>
        <w:t>bank’s EAS</w:t>
      </w:r>
      <w:r w:rsidR="00665AE3" w:rsidRPr="00F0105B">
        <w:rPr>
          <w:spacing w:val="-2"/>
          <w:sz w:val="20"/>
        </w:rPr>
        <w:t xml:space="preserve"> </w:t>
      </w:r>
      <w:r w:rsidR="00665AE3" w:rsidRPr="00F0105B">
        <w:rPr>
          <w:sz w:val="20"/>
        </w:rPr>
        <w:t>for the previous two</w:t>
      </w:r>
      <w:r w:rsidR="00665AE3" w:rsidRPr="00F0105B">
        <w:rPr>
          <w:spacing w:val="-1"/>
          <w:sz w:val="20"/>
        </w:rPr>
        <w:t xml:space="preserve"> </w:t>
      </w:r>
      <w:r w:rsidR="00665AE3" w:rsidRPr="00F0105B">
        <w:rPr>
          <w:sz w:val="20"/>
        </w:rPr>
        <w:t>years.</w:t>
      </w:r>
      <w:r w:rsidR="00665AE3" w:rsidRPr="00F0105B">
        <w:rPr>
          <w:spacing w:val="-1"/>
          <w:sz w:val="20"/>
        </w:rPr>
        <w:t xml:space="preserve"> </w:t>
      </w:r>
      <w:r w:rsidR="00665AE3" w:rsidRPr="00F0105B">
        <w:rPr>
          <w:sz w:val="20"/>
        </w:rPr>
        <w:t>Reports covering</w:t>
      </w:r>
      <w:r w:rsidR="00665AE3" w:rsidRPr="00F0105B">
        <w:rPr>
          <w:spacing w:val="-1"/>
          <w:sz w:val="20"/>
        </w:rPr>
        <w:t xml:space="preserve"> </w:t>
      </w:r>
      <w:r w:rsidR="00665AE3" w:rsidRPr="00F0105B">
        <w:rPr>
          <w:sz w:val="20"/>
        </w:rPr>
        <w:t>data</w:t>
      </w:r>
      <w:r w:rsidR="00665AE3" w:rsidRPr="00F0105B">
        <w:rPr>
          <w:spacing w:val="-1"/>
          <w:sz w:val="20"/>
        </w:rPr>
        <w:t xml:space="preserve"> </w:t>
      </w:r>
      <w:r w:rsidR="00665AE3" w:rsidRPr="00F0105B">
        <w:rPr>
          <w:sz w:val="20"/>
        </w:rPr>
        <w:t>for periods beyond the previous two years are available from the bank upon request.</w:t>
      </w:r>
    </w:p>
    <w:p w14:paraId="0A7D609C" w14:textId="77777777" w:rsidR="00CB5E1D" w:rsidRDefault="00CB5E1D">
      <w:pPr>
        <w:pStyle w:val="BodyText"/>
        <w:spacing w:before="2"/>
      </w:pPr>
    </w:p>
    <w:p w14:paraId="0A7D609D" w14:textId="77777777" w:rsidR="00CB5E1D" w:rsidRDefault="00665AE3" w:rsidP="00B21365">
      <w:pPr>
        <w:pStyle w:val="Heading2"/>
      </w:pPr>
      <w:bookmarkStart w:id="168" w:name="6-14._Services"/>
      <w:bookmarkStart w:id="169" w:name="_Toc174981092"/>
      <w:bookmarkEnd w:id="168"/>
      <w:r>
        <w:t>6-14.</w:t>
      </w:r>
      <w:r w:rsidRPr="00B21365">
        <w:t xml:space="preserve"> Services</w:t>
      </w:r>
      <w:bookmarkEnd w:id="169"/>
    </w:p>
    <w:p w14:paraId="0A7D609E" w14:textId="77777777" w:rsidR="00CB5E1D" w:rsidRDefault="00CB5E1D">
      <w:pPr>
        <w:pStyle w:val="BodyText"/>
        <w:spacing w:before="10"/>
        <w:rPr>
          <w:sz w:val="19"/>
        </w:rPr>
      </w:pPr>
    </w:p>
    <w:p w14:paraId="0A7D609F" w14:textId="41126314"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The GPC may be used to purchase non-personal services up to the applicable MPT, whether recurring or non-recurring. If recurring, the requirement is the total estimated cost per fiscal year. Recurring</w:t>
      </w:r>
      <w:r w:rsidR="00665AE3" w:rsidRPr="00F0105B">
        <w:rPr>
          <w:spacing w:val="-4"/>
          <w:sz w:val="20"/>
        </w:rPr>
        <w:t xml:space="preserve"> </w:t>
      </w:r>
      <w:r w:rsidR="00665AE3" w:rsidRPr="00F0105B">
        <w:rPr>
          <w:sz w:val="20"/>
        </w:rPr>
        <w:t>services estimated</w:t>
      </w:r>
      <w:r w:rsidR="00665AE3" w:rsidRPr="00F0105B">
        <w:rPr>
          <w:spacing w:val="-4"/>
          <w:sz w:val="20"/>
        </w:rPr>
        <w:t xml:space="preserve"> </w:t>
      </w:r>
      <w:r w:rsidR="00665AE3" w:rsidRPr="00F0105B">
        <w:rPr>
          <w:sz w:val="20"/>
        </w:rPr>
        <w:t>to</w:t>
      </w:r>
      <w:r w:rsidR="00665AE3" w:rsidRPr="00F0105B">
        <w:rPr>
          <w:spacing w:val="-2"/>
          <w:sz w:val="20"/>
        </w:rPr>
        <w:t xml:space="preserve"> </w:t>
      </w:r>
      <w:r w:rsidR="00665AE3" w:rsidRPr="00F0105B">
        <w:rPr>
          <w:sz w:val="20"/>
        </w:rPr>
        <w:t>exceed</w:t>
      </w:r>
      <w:r w:rsidR="00665AE3" w:rsidRPr="00F0105B">
        <w:rPr>
          <w:spacing w:val="-2"/>
          <w:sz w:val="20"/>
        </w:rPr>
        <w:t xml:space="preserve"> </w:t>
      </w:r>
      <w:r w:rsidR="00665AE3" w:rsidRPr="00F0105B">
        <w:rPr>
          <w:sz w:val="20"/>
        </w:rPr>
        <w:t>the</w:t>
      </w:r>
      <w:r w:rsidR="00665AE3" w:rsidRPr="00F0105B">
        <w:rPr>
          <w:spacing w:val="-1"/>
          <w:sz w:val="20"/>
        </w:rPr>
        <w:t xml:space="preserve"> </w:t>
      </w:r>
      <w:r w:rsidR="00665AE3" w:rsidRPr="00F0105B">
        <w:rPr>
          <w:sz w:val="20"/>
        </w:rPr>
        <w:t>MPT</w:t>
      </w:r>
      <w:r w:rsidR="00665AE3" w:rsidRPr="00F0105B">
        <w:rPr>
          <w:spacing w:val="-1"/>
          <w:sz w:val="20"/>
        </w:rPr>
        <w:t xml:space="preserve"> </w:t>
      </w:r>
      <w:r w:rsidR="00665AE3" w:rsidRPr="00F0105B">
        <w:rPr>
          <w:sz w:val="20"/>
        </w:rPr>
        <w:t>per</w:t>
      </w:r>
      <w:r w:rsidR="00665AE3" w:rsidRPr="00F0105B">
        <w:rPr>
          <w:spacing w:val="-3"/>
          <w:sz w:val="20"/>
        </w:rPr>
        <w:t xml:space="preserve"> </w:t>
      </w:r>
      <w:r w:rsidR="00665AE3" w:rsidRPr="00F0105B">
        <w:rPr>
          <w:sz w:val="20"/>
        </w:rPr>
        <w:t>fiscal</w:t>
      </w:r>
      <w:r w:rsidR="00665AE3" w:rsidRPr="00F0105B">
        <w:rPr>
          <w:spacing w:val="-5"/>
          <w:sz w:val="20"/>
        </w:rPr>
        <w:t xml:space="preserve"> </w:t>
      </w:r>
      <w:r w:rsidR="00665AE3" w:rsidRPr="00F0105B">
        <w:rPr>
          <w:sz w:val="20"/>
        </w:rPr>
        <w:t>year</w:t>
      </w:r>
      <w:r w:rsidR="00665AE3" w:rsidRPr="00F0105B">
        <w:rPr>
          <w:spacing w:val="-3"/>
          <w:sz w:val="20"/>
        </w:rPr>
        <w:t xml:space="preserve"> </w:t>
      </w:r>
      <w:r w:rsidR="00665AE3" w:rsidRPr="00F0105B">
        <w:rPr>
          <w:sz w:val="20"/>
        </w:rPr>
        <w:t>will</w:t>
      </w:r>
      <w:r w:rsidR="00665AE3" w:rsidRPr="00F0105B">
        <w:rPr>
          <w:spacing w:val="-5"/>
          <w:sz w:val="20"/>
        </w:rPr>
        <w:t xml:space="preserve"> </w:t>
      </w:r>
      <w:r w:rsidR="00665AE3" w:rsidRPr="00F0105B">
        <w:rPr>
          <w:sz w:val="20"/>
        </w:rPr>
        <w:t>be</w:t>
      </w:r>
      <w:r w:rsidR="00665AE3" w:rsidRPr="00F0105B">
        <w:rPr>
          <w:spacing w:val="-4"/>
          <w:sz w:val="20"/>
        </w:rPr>
        <w:t xml:space="preserve"> </w:t>
      </w:r>
      <w:r w:rsidR="00665AE3" w:rsidRPr="00F0105B">
        <w:rPr>
          <w:sz w:val="20"/>
        </w:rPr>
        <w:t>acquired</w:t>
      </w:r>
      <w:r w:rsidR="00665AE3" w:rsidRPr="00F0105B">
        <w:rPr>
          <w:spacing w:val="-4"/>
          <w:sz w:val="20"/>
        </w:rPr>
        <w:t xml:space="preserve"> </w:t>
      </w:r>
      <w:r w:rsidR="00665AE3" w:rsidRPr="00F0105B">
        <w:rPr>
          <w:sz w:val="20"/>
        </w:rPr>
        <w:t>through</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contracting office. Recurring services are performed at regular intervals and have a demand</w:t>
      </w:r>
      <w:r w:rsidR="00665AE3" w:rsidRPr="00F0105B">
        <w:rPr>
          <w:spacing w:val="-1"/>
          <w:sz w:val="20"/>
        </w:rPr>
        <w:t xml:space="preserve"> </w:t>
      </w:r>
      <w:r w:rsidR="00665AE3" w:rsidRPr="00F0105B">
        <w:rPr>
          <w:sz w:val="20"/>
        </w:rPr>
        <w:t>that can be accurately predicted on a yearly basis. Non-recurring services involve one-time, unpredictable, or occasional requirements, and may be purchased with the GPC up to the MPT whenever a requirement occurs.</w:t>
      </w:r>
    </w:p>
    <w:p w14:paraId="0A7D60A0" w14:textId="77777777" w:rsidR="00CB5E1D" w:rsidRDefault="00CB5E1D" w:rsidP="00B21365">
      <w:pPr>
        <w:pStyle w:val="BodyText"/>
        <w:ind w:left="216" w:right="778" w:firstLine="187"/>
      </w:pPr>
    </w:p>
    <w:p w14:paraId="0A7D60A1" w14:textId="557D534A"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 xml:space="preserve">When a CH receives a request to purchase services, it is crucial to identify </w:t>
      </w:r>
      <w:r w:rsidR="00C44B6D" w:rsidRPr="00F0105B">
        <w:rPr>
          <w:sz w:val="20"/>
        </w:rPr>
        <w:t xml:space="preserve">if </w:t>
      </w:r>
      <w:r w:rsidR="00665AE3" w:rsidRPr="00F0105B">
        <w:rPr>
          <w:sz w:val="20"/>
        </w:rPr>
        <w:t>the services</w:t>
      </w:r>
      <w:r w:rsidR="00665AE3" w:rsidRPr="00F0105B">
        <w:rPr>
          <w:spacing w:val="-3"/>
          <w:sz w:val="20"/>
        </w:rPr>
        <w:t xml:space="preserve"> </w:t>
      </w:r>
      <w:r w:rsidR="00665AE3" w:rsidRPr="00F0105B">
        <w:rPr>
          <w:sz w:val="20"/>
        </w:rPr>
        <w:t>are</w:t>
      </w:r>
      <w:r w:rsidR="00665AE3" w:rsidRPr="00F0105B">
        <w:rPr>
          <w:spacing w:val="-4"/>
          <w:sz w:val="20"/>
        </w:rPr>
        <w:t xml:space="preserve"> </w:t>
      </w:r>
      <w:r w:rsidR="00665AE3" w:rsidRPr="00F0105B">
        <w:rPr>
          <w:sz w:val="20"/>
        </w:rPr>
        <w:t>subject</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Service</w:t>
      </w:r>
      <w:r w:rsidR="00665AE3" w:rsidRPr="00F0105B">
        <w:rPr>
          <w:spacing w:val="-4"/>
          <w:sz w:val="20"/>
        </w:rPr>
        <w:t xml:space="preserve"> </w:t>
      </w:r>
      <w:r w:rsidR="00665AE3" w:rsidRPr="00F0105B">
        <w:rPr>
          <w:sz w:val="20"/>
        </w:rPr>
        <w:t>Contract</w:t>
      </w:r>
      <w:r w:rsidR="00665AE3" w:rsidRPr="00F0105B">
        <w:rPr>
          <w:spacing w:val="-2"/>
          <w:sz w:val="20"/>
        </w:rPr>
        <w:t xml:space="preserve"> </w:t>
      </w:r>
      <w:r w:rsidR="00665AE3" w:rsidRPr="00F0105B">
        <w:rPr>
          <w:sz w:val="20"/>
        </w:rPr>
        <w:t>Labor</w:t>
      </w:r>
      <w:r w:rsidR="00665AE3" w:rsidRPr="00F0105B">
        <w:rPr>
          <w:spacing w:val="-3"/>
          <w:sz w:val="20"/>
        </w:rPr>
        <w:t xml:space="preserve"> </w:t>
      </w:r>
      <w:r w:rsidR="00665AE3" w:rsidRPr="00F0105B">
        <w:rPr>
          <w:sz w:val="20"/>
        </w:rPr>
        <w:t>Standards</w:t>
      </w:r>
      <w:r w:rsidR="00665AE3" w:rsidRPr="00F0105B">
        <w:rPr>
          <w:spacing w:val="-3"/>
          <w:sz w:val="20"/>
        </w:rPr>
        <w:t xml:space="preserve"> </w:t>
      </w:r>
      <w:r w:rsidR="00665AE3" w:rsidRPr="00F0105B">
        <w:rPr>
          <w:sz w:val="20"/>
        </w:rPr>
        <w:t>(SCLS)</w:t>
      </w:r>
      <w:r w:rsidR="00665AE3" w:rsidRPr="00F0105B">
        <w:rPr>
          <w:spacing w:val="-2"/>
          <w:sz w:val="20"/>
        </w:rPr>
        <w:t xml:space="preserve"> </w:t>
      </w:r>
      <w:r w:rsidR="00665AE3" w:rsidRPr="00F0105B">
        <w:rPr>
          <w:sz w:val="20"/>
        </w:rPr>
        <w:t>and</w:t>
      </w:r>
      <w:r w:rsidR="00665AE3" w:rsidRPr="00F0105B">
        <w:rPr>
          <w:spacing w:val="-2"/>
          <w:sz w:val="20"/>
        </w:rPr>
        <w:t xml:space="preserve"> </w:t>
      </w:r>
      <w:r w:rsidR="00665AE3" w:rsidRPr="00F0105B">
        <w:rPr>
          <w:sz w:val="20"/>
        </w:rPr>
        <w:t>determine</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applicable</w:t>
      </w:r>
      <w:r w:rsidR="00665AE3" w:rsidRPr="00F0105B">
        <w:rPr>
          <w:spacing w:val="-2"/>
          <w:sz w:val="20"/>
        </w:rPr>
        <w:t xml:space="preserve"> </w:t>
      </w:r>
      <w:r w:rsidR="00665AE3" w:rsidRPr="00F0105B">
        <w:rPr>
          <w:sz w:val="20"/>
        </w:rPr>
        <w:t>MPT.</w:t>
      </w:r>
      <w:r w:rsidR="00ED5ACF" w:rsidRPr="00F0105B">
        <w:rPr>
          <w:sz w:val="20"/>
        </w:rPr>
        <w:t xml:space="preserve"> </w:t>
      </w:r>
    </w:p>
    <w:p w14:paraId="0A7D60A2" w14:textId="77777777" w:rsidR="00CB5E1D" w:rsidRDefault="00CB5E1D" w:rsidP="00B21365">
      <w:pPr>
        <w:pStyle w:val="BodyText"/>
        <w:ind w:left="216" w:right="778" w:firstLine="187"/>
      </w:pPr>
    </w:p>
    <w:p w14:paraId="0A7D60A3" w14:textId="0A32F746" w:rsidR="00CB5E1D" w:rsidRPr="00F0105B" w:rsidRDefault="00F0105B" w:rsidP="00F0105B">
      <w:pPr>
        <w:pStyle w:val="List"/>
      </w:pPr>
      <w:r>
        <w:rPr>
          <w:spacing w:val="-1"/>
          <w:w w:val="99"/>
          <w:sz w:val="20"/>
          <w:szCs w:val="20"/>
        </w:rPr>
        <w:t>c.</w:t>
      </w:r>
      <w:r>
        <w:rPr>
          <w:spacing w:val="-1"/>
          <w:w w:val="99"/>
          <w:sz w:val="20"/>
          <w:szCs w:val="20"/>
        </w:rPr>
        <w:tab/>
      </w:r>
      <w:r w:rsidR="00665AE3" w:rsidRPr="00F0105B">
        <w:rPr>
          <w:b/>
          <w:sz w:val="20"/>
        </w:rPr>
        <w:t>Services</w:t>
      </w:r>
      <w:r w:rsidR="00665AE3" w:rsidRPr="00F0105B">
        <w:rPr>
          <w:b/>
          <w:spacing w:val="-4"/>
          <w:sz w:val="20"/>
        </w:rPr>
        <w:t xml:space="preserve"> </w:t>
      </w:r>
      <w:r w:rsidR="00665AE3" w:rsidRPr="00F0105B">
        <w:rPr>
          <w:b/>
          <w:sz w:val="20"/>
        </w:rPr>
        <w:t>Subject</w:t>
      </w:r>
      <w:r w:rsidR="00665AE3" w:rsidRPr="00F0105B">
        <w:rPr>
          <w:b/>
          <w:spacing w:val="-5"/>
          <w:sz w:val="20"/>
        </w:rPr>
        <w:t xml:space="preserve"> </w:t>
      </w:r>
      <w:r w:rsidR="00665AE3" w:rsidRPr="00F0105B">
        <w:rPr>
          <w:b/>
          <w:sz w:val="20"/>
        </w:rPr>
        <w:t>to</w:t>
      </w:r>
      <w:r w:rsidR="00665AE3" w:rsidRPr="00F0105B">
        <w:rPr>
          <w:b/>
          <w:spacing w:val="-3"/>
          <w:sz w:val="20"/>
        </w:rPr>
        <w:t xml:space="preserve"> </w:t>
      </w:r>
      <w:r w:rsidR="00665AE3" w:rsidRPr="00F0105B">
        <w:rPr>
          <w:b/>
          <w:sz w:val="20"/>
        </w:rPr>
        <w:t>Service</w:t>
      </w:r>
      <w:r w:rsidR="00665AE3" w:rsidRPr="00F0105B">
        <w:rPr>
          <w:b/>
          <w:spacing w:val="-6"/>
          <w:sz w:val="20"/>
        </w:rPr>
        <w:t xml:space="preserve"> </w:t>
      </w:r>
      <w:r w:rsidR="00665AE3" w:rsidRPr="00F0105B">
        <w:rPr>
          <w:b/>
          <w:sz w:val="20"/>
        </w:rPr>
        <w:t>Contract</w:t>
      </w:r>
      <w:r w:rsidR="00665AE3" w:rsidRPr="00F0105B">
        <w:rPr>
          <w:b/>
          <w:spacing w:val="-5"/>
          <w:sz w:val="20"/>
        </w:rPr>
        <w:t xml:space="preserve"> </w:t>
      </w:r>
      <w:r w:rsidR="00665AE3" w:rsidRPr="00F0105B">
        <w:rPr>
          <w:b/>
          <w:sz w:val="20"/>
        </w:rPr>
        <w:t>Labor</w:t>
      </w:r>
      <w:r w:rsidR="00665AE3" w:rsidRPr="00F0105B">
        <w:rPr>
          <w:b/>
          <w:spacing w:val="-4"/>
          <w:sz w:val="20"/>
        </w:rPr>
        <w:t xml:space="preserve"> </w:t>
      </w:r>
      <w:r w:rsidR="00665AE3" w:rsidRPr="00F0105B">
        <w:rPr>
          <w:b/>
          <w:sz w:val="20"/>
        </w:rPr>
        <w:t>Standards</w:t>
      </w:r>
      <w:r w:rsidR="00665AE3" w:rsidRPr="00F0105B">
        <w:rPr>
          <w:sz w:val="20"/>
        </w:rPr>
        <w:t>.</w:t>
      </w:r>
      <w:r w:rsidR="00665AE3" w:rsidRPr="00F0105B">
        <w:rPr>
          <w:spacing w:val="-4"/>
          <w:sz w:val="20"/>
        </w:rPr>
        <w:t xml:space="preserve"> </w:t>
      </w:r>
      <w:r w:rsidR="00665AE3" w:rsidRPr="00F0105B">
        <w:rPr>
          <w:sz w:val="20"/>
        </w:rPr>
        <w:t>Examples</w:t>
      </w:r>
      <w:r w:rsidR="00665AE3" w:rsidRPr="00F0105B">
        <w:rPr>
          <w:spacing w:val="-2"/>
          <w:sz w:val="20"/>
        </w:rPr>
        <w:t xml:space="preserve"> </w:t>
      </w:r>
      <w:r w:rsidR="00665AE3" w:rsidRPr="00F0105B">
        <w:rPr>
          <w:sz w:val="20"/>
        </w:rPr>
        <w:t>include</w:t>
      </w:r>
      <w:r w:rsidR="00665AE3" w:rsidRPr="00F0105B">
        <w:rPr>
          <w:spacing w:val="-6"/>
          <w:sz w:val="20"/>
        </w:rPr>
        <w:t xml:space="preserve"> </w:t>
      </w:r>
      <w:r w:rsidR="00665AE3" w:rsidRPr="00F0105B">
        <w:rPr>
          <w:sz w:val="20"/>
        </w:rPr>
        <w:t>services</w:t>
      </w:r>
      <w:r w:rsidR="00665AE3" w:rsidRPr="00F0105B">
        <w:rPr>
          <w:spacing w:val="-5"/>
          <w:sz w:val="20"/>
        </w:rPr>
        <w:t xml:space="preserve"> </w:t>
      </w:r>
      <w:r w:rsidR="00665AE3" w:rsidRPr="00F0105B">
        <w:rPr>
          <w:sz w:val="20"/>
        </w:rPr>
        <w:t>performed by carpenters, electricians, mechanics, plumbers, iron workers, craftsmen, operating engineers, and other laborers. Other examples include court reporters, administrative assistants, engineering technicians,</w:t>
      </w:r>
      <w:r w:rsidR="00665AE3" w:rsidRPr="00F0105B">
        <w:rPr>
          <w:spacing w:val="-2"/>
          <w:sz w:val="20"/>
        </w:rPr>
        <w:t xml:space="preserve"> </w:t>
      </w:r>
      <w:r w:rsidR="00665AE3" w:rsidRPr="00F0105B">
        <w:rPr>
          <w:sz w:val="20"/>
        </w:rPr>
        <w:t>and</w:t>
      </w:r>
      <w:r w:rsidR="00665AE3" w:rsidRPr="00F0105B">
        <w:rPr>
          <w:spacing w:val="-2"/>
          <w:sz w:val="20"/>
        </w:rPr>
        <w:t xml:space="preserve"> </w:t>
      </w:r>
      <w:r w:rsidR="00665AE3" w:rsidRPr="00F0105B">
        <w:rPr>
          <w:sz w:val="20"/>
        </w:rPr>
        <w:lastRenderedPageBreak/>
        <w:t>paralegals.</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determine</w:t>
      </w:r>
      <w:r w:rsidR="00665AE3" w:rsidRPr="00F0105B">
        <w:rPr>
          <w:spacing w:val="-2"/>
          <w:sz w:val="20"/>
        </w:rPr>
        <w:t xml:space="preserve"> </w:t>
      </w:r>
      <w:r w:rsidR="00665AE3" w:rsidRPr="00F0105B">
        <w:rPr>
          <w:sz w:val="20"/>
        </w:rPr>
        <w:t>whether</w:t>
      </w:r>
      <w:r w:rsidR="00665AE3" w:rsidRPr="00F0105B">
        <w:rPr>
          <w:spacing w:val="-3"/>
          <w:sz w:val="20"/>
        </w:rPr>
        <w:t xml:space="preserve"> </w:t>
      </w:r>
      <w:r w:rsidR="00665AE3" w:rsidRPr="00F0105B">
        <w:rPr>
          <w:sz w:val="20"/>
        </w:rPr>
        <w:t>a</w:t>
      </w:r>
      <w:r w:rsidR="00665AE3" w:rsidRPr="00F0105B">
        <w:rPr>
          <w:spacing w:val="-2"/>
          <w:sz w:val="20"/>
        </w:rPr>
        <w:t xml:space="preserve"> </w:t>
      </w:r>
      <w:r w:rsidR="00665AE3" w:rsidRPr="00F0105B">
        <w:rPr>
          <w:sz w:val="20"/>
        </w:rPr>
        <w:t>service</w:t>
      </w:r>
      <w:r w:rsidR="00665AE3" w:rsidRPr="00F0105B">
        <w:rPr>
          <w:spacing w:val="-4"/>
          <w:sz w:val="20"/>
        </w:rPr>
        <w:t xml:space="preserve"> </w:t>
      </w:r>
      <w:r w:rsidR="00665AE3" w:rsidRPr="00F0105B">
        <w:rPr>
          <w:sz w:val="20"/>
        </w:rPr>
        <w:t>is</w:t>
      </w:r>
      <w:r w:rsidR="00665AE3" w:rsidRPr="00F0105B">
        <w:rPr>
          <w:spacing w:val="-3"/>
          <w:sz w:val="20"/>
        </w:rPr>
        <w:t xml:space="preserve"> </w:t>
      </w:r>
      <w:r w:rsidR="00665AE3" w:rsidRPr="00F0105B">
        <w:rPr>
          <w:sz w:val="20"/>
        </w:rPr>
        <w:t>subject</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SCLS,</w:t>
      </w:r>
      <w:r w:rsidR="00665AE3" w:rsidRPr="00F0105B">
        <w:rPr>
          <w:spacing w:val="-2"/>
          <w:sz w:val="20"/>
        </w:rPr>
        <w:t xml:space="preserve"> </w:t>
      </w:r>
      <w:r w:rsidR="00665AE3" w:rsidRPr="00F0105B">
        <w:rPr>
          <w:sz w:val="20"/>
        </w:rPr>
        <w:t>CHs</w:t>
      </w:r>
      <w:r w:rsidR="00665AE3" w:rsidRPr="00F0105B">
        <w:rPr>
          <w:spacing w:val="-3"/>
          <w:sz w:val="20"/>
        </w:rPr>
        <w:t xml:space="preserve"> </w:t>
      </w:r>
      <w:r w:rsidR="00665AE3" w:rsidRPr="00F0105B">
        <w:rPr>
          <w:sz w:val="20"/>
        </w:rPr>
        <w:t>and</w:t>
      </w:r>
      <w:r w:rsidR="00665AE3" w:rsidRPr="00F0105B">
        <w:rPr>
          <w:spacing w:val="-2"/>
          <w:sz w:val="20"/>
        </w:rPr>
        <w:t xml:space="preserve"> </w:t>
      </w:r>
      <w:r w:rsidR="00665AE3" w:rsidRPr="00F0105B">
        <w:rPr>
          <w:sz w:val="20"/>
        </w:rPr>
        <w:t>A/OPCs</w:t>
      </w:r>
      <w:r w:rsidR="00665AE3" w:rsidRPr="00F0105B">
        <w:rPr>
          <w:spacing w:val="-3"/>
          <w:sz w:val="20"/>
        </w:rPr>
        <w:t xml:space="preserve"> </w:t>
      </w:r>
      <w:r w:rsidR="00665AE3" w:rsidRPr="00F0105B">
        <w:rPr>
          <w:sz w:val="20"/>
        </w:rPr>
        <w:t>can search the Service Contract Act wage determinations in SAM.gov to locate a list of applicable occupations for a specified state and county.</w:t>
      </w:r>
    </w:p>
    <w:p w14:paraId="0A7D60A4" w14:textId="77777777" w:rsidR="00CB5E1D" w:rsidRDefault="00CB5E1D" w:rsidP="00B21365">
      <w:pPr>
        <w:pStyle w:val="BodyText"/>
        <w:ind w:left="216" w:right="778" w:firstLine="187"/>
        <w:rPr>
          <w:sz w:val="19"/>
        </w:rPr>
      </w:pPr>
    </w:p>
    <w:p w14:paraId="0A7D60A5" w14:textId="2A1373F5" w:rsidR="00CB5E1D" w:rsidRPr="00F0105B" w:rsidRDefault="00F0105B" w:rsidP="00F0105B">
      <w:pPr>
        <w:pStyle w:val="List"/>
      </w:pPr>
      <w:r>
        <w:rPr>
          <w:spacing w:val="-1"/>
          <w:w w:val="99"/>
          <w:sz w:val="20"/>
          <w:szCs w:val="20"/>
        </w:rPr>
        <w:t>d.</w:t>
      </w:r>
      <w:r>
        <w:rPr>
          <w:spacing w:val="-1"/>
          <w:w w:val="99"/>
          <w:sz w:val="20"/>
          <w:szCs w:val="20"/>
        </w:rPr>
        <w:tab/>
      </w:r>
      <w:r w:rsidR="00665AE3" w:rsidRPr="00F0105B">
        <w:rPr>
          <w:b/>
          <w:sz w:val="20"/>
        </w:rPr>
        <w:t>Services</w:t>
      </w:r>
      <w:r w:rsidR="00665AE3" w:rsidRPr="00F0105B">
        <w:rPr>
          <w:b/>
          <w:spacing w:val="-5"/>
          <w:sz w:val="20"/>
        </w:rPr>
        <w:t xml:space="preserve"> </w:t>
      </w:r>
      <w:r w:rsidR="00665AE3" w:rsidRPr="00F0105B">
        <w:rPr>
          <w:b/>
          <w:sz w:val="20"/>
        </w:rPr>
        <w:t>Not</w:t>
      </w:r>
      <w:r w:rsidR="00665AE3" w:rsidRPr="00F0105B">
        <w:rPr>
          <w:b/>
          <w:spacing w:val="-2"/>
          <w:sz w:val="20"/>
        </w:rPr>
        <w:t xml:space="preserve"> </w:t>
      </w:r>
      <w:r w:rsidR="00665AE3" w:rsidRPr="00F0105B">
        <w:rPr>
          <w:b/>
          <w:sz w:val="20"/>
        </w:rPr>
        <w:t>Subject</w:t>
      </w:r>
      <w:r w:rsidR="00665AE3" w:rsidRPr="00F0105B">
        <w:rPr>
          <w:b/>
          <w:spacing w:val="-4"/>
          <w:sz w:val="20"/>
        </w:rPr>
        <w:t xml:space="preserve"> </w:t>
      </w:r>
      <w:r w:rsidR="00665AE3" w:rsidRPr="00F0105B">
        <w:rPr>
          <w:b/>
          <w:sz w:val="20"/>
        </w:rPr>
        <w:t>to</w:t>
      </w:r>
      <w:r w:rsidR="00665AE3" w:rsidRPr="00F0105B">
        <w:rPr>
          <w:b/>
          <w:spacing w:val="-2"/>
          <w:sz w:val="20"/>
        </w:rPr>
        <w:t xml:space="preserve"> </w:t>
      </w:r>
      <w:r w:rsidR="00665AE3" w:rsidRPr="00F0105B">
        <w:rPr>
          <w:b/>
          <w:sz w:val="20"/>
        </w:rPr>
        <w:t>Service</w:t>
      </w:r>
      <w:r w:rsidR="00665AE3" w:rsidRPr="00F0105B">
        <w:rPr>
          <w:b/>
          <w:spacing w:val="-5"/>
          <w:sz w:val="20"/>
        </w:rPr>
        <w:t xml:space="preserve"> </w:t>
      </w:r>
      <w:r w:rsidR="00665AE3" w:rsidRPr="00F0105B">
        <w:rPr>
          <w:b/>
          <w:sz w:val="20"/>
        </w:rPr>
        <w:t>Contract</w:t>
      </w:r>
      <w:r w:rsidR="00665AE3" w:rsidRPr="00F0105B">
        <w:rPr>
          <w:b/>
          <w:spacing w:val="-4"/>
          <w:sz w:val="20"/>
        </w:rPr>
        <w:t xml:space="preserve"> </w:t>
      </w:r>
      <w:r w:rsidR="00665AE3" w:rsidRPr="00F0105B">
        <w:rPr>
          <w:b/>
          <w:sz w:val="20"/>
        </w:rPr>
        <w:t>Labor</w:t>
      </w:r>
      <w:r w:rsidR="00665AE3" w:rsidRPr="00F0105B">
        <w:rPr>
          <w:b/>
          <w:spacing w:val="-3"/>
          <w:sz w:val="20"/>
        </w:rPr>
        <w:t xml:space="preserve"> </w:t>
      </w:r>
      <w:r w:rsidR="00665AE3" w:rsidRPr="00F0105B">
        <w:rPr>
          <w:b/>
          <w:sz w:val="20"/>
        </w:rPr>
        <w:t>Standards</w:t>
      </w:r>
      <w:r w:rsidR="00665AE3" w:rsidRPr="00F0105B">
        <w:rPr>
          <w:sz w:val="20"/>
        </w:rPr>
        <w:t>.</w:t>
      </w:r>
      <w:r w:rsidR="00665AE3" w:rsidRPr="00F0105B">
        <w:rPr>
          <w:spacing w:val="-5"/>
          <w:sz w:val="20"/>
        </w:rPr>
        <w:t xml:space="preserve"> </w:t>
      </w:r>
      <w:r w:rsidR="00665AE3" w:rsidRPr="00F0105B">
        <w:rPr>
          <w:sz w:val="20"/>
        </w:rPr>
        <w:t>The</w:t>
      </w:r>
      <w:r w:rsidR="00665AE3" w:rsidRPr="00F0105B">
        <w:rPr>
          <w:spacing w:val="-5"/>
          <w:sz w:val="20"/>
        </w:rPr>
        <w:t xml:space="preserve"> </w:t>
      </w:r>
      <w:r w:rsidR="00665AE3" w:rsidRPr="00F0105B">
        <w:rPr>
          <w:sz w:val="20"/>
        </w:rPr>
        <w:t>following</w:t>
      </w:r>
      <w:r w:rsidR="00665AE3" w:rsidRPr="00F0105B">
        <w:rPr>
          <w:spacing w:val="-5"/>
          <w:sz w:val="20"/>
        </w:rPr>
        <w:t xml:space="preserve"> </w:t>
      </w:r>
      <w:r w:rsidR="00665AE3" w:rsidRPr="00F0105B">
        <w:rPr>
          <w:sz w:val="20"/>
        </w:rPr>
        <w:t>services</w:t>
      </w:r>
      <w:r w:rsidR="00665AE3" w:rsidRPr="00F0105B">
        <w:rPr>
          <w:spacing w:val="-4"/>
          <w:sz w:val="20"/>
        </w:rPr>
        <w:t xml:space="preserve"> </w:t>
      </w:r>
      <w:r w:rsidR="00665AE3" w:rsidRPr="00F0105B">
        <w:rPr>
          <w:sz w:val="20"/>
        </w:rPr>
        <w:t>are</w:t>
      </w:r>
      <w:r w:rsidR="00665AE3" w:rsidRPr="00F0105B">
        <w:rPr>
          <w:spacing w:val="-5"/>
          <w:sz w:val="20"/>
        </w:rPr>
        <w:t xml:space="preserve"> </w:t>
      </w:r>
      <w:r w:rsidR="00665AE3" w:rsidRPr="00F0105B">
        <w:rPr>
          <w:sz w:val="20"/>
        </w:rPr>
        <w:t>not subject to SCLS:</w:t>
      </w:r>
    </w:p>
    <w:p w14:paraId="0A7D60A6" w14:textId="77777777" w:rsidR="00CB5E1D" w:rsidRDefault="00CB5E1D">
      <w:pPr>
        <w:pStyle w:val="BodyText"/>
        <w:spacing w:before="1"/>
      </w:pPr>
    </w:p>
    <w:p w14:paraId="0A7D60A7" w14:textId="6EE9AA3C"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b/>
          <w:sz w:val="20"/>
        </w:rPr>
        <w:t>Professional Services</w:t>
      </w:r>
      <w:r w:rsidR="00665AE3" w:rsidRPr="00F0105B">
        <w:rPr>
          <w:sz w:val="20"/>
        </w:rPr>
        <w:t>. Examples include services performed by architects, engineers, professors,</w:t>
      </w:r>
      <w:r w:rsidR="00665AE3" w:rsidRPr="00F0105B">
        <w:rPr>
          <w:spacing w:val="-4"/>
          <w:sz w:val="20"/>
        </w:rPr>
        <w:t xml:space="preserve"> </w:t>
      </w:r>
      <w:r w:rsidR="00665AE3" w:rsidRPr="00F0105B">
        <w:rPr>
          <w:sz w:val="20"/>
        </w:rPr>
        <w:t>chemists,</w:t>
      </w:r>
      <w:r w:rsidR="00665AE3" w:rsidRPr="00F0105B">
        <w:rPr>
          <w:spacing w:val="-4"/>
          <w:sz w:val="20"/>
        </w:rPr>
        <w:t xml:space="preserve"> </w:t>
      </w:r>
      <w:r w:rsidR="00665AE3" w:rsidRPr="00F0105B">
        <w:rPr>
          <w:sz w:val="20"/>
        </w:rPr>
        <w:t>lawyers,</w:t>
      </w:r>
      <w:r w:rsidR="00665AE3" w:rsidRPr="00F0105B">
        <w:rPr>
          <w:spacing w:val="-4"/>
          <w:sz w:val="20"/>
        </w:rPr>
        <w:t xml:space="preserve"> </w:t>
      </w:r>
      <w:proofErr w:type="gramStart"/>
      <w:r w:rsidR="00E013F2" w:rsidRPr="00F0105B">
        <w:rPr>
          <w:spacing w:val="-4"/>
          <w:sz w:val="20"/>
        </w:rPr>
        <w:t>do</w:t>
      </w:r>
      <w:r w:rsidR="00E013F2" w:rsidRPr="00F0105B">
        <w:rPr>
          <w:sz w:val="20"/>
        </w:rPr>
        <w:t>ctors of medicine</w:t>
      </w:r>
      <w:proofErr w:type="gramEnd"/>
      <w:r w:rsidR="00665AE3" w:rsidRPr="00F0105B">
        <w:rPr>
          <w:spacing w:val="-4"/>
          <w:sz w:val="20"/>
        </w:rPr>
        <w:t xml:space="preserve"> </w:t>
      </w:r>
      <w:r w:rsidR="00665AE3" w:rsidRPr="00F0105B">
        <w:rPr>
          <w:sz w:val="20"/>
        </w:rPr>
        <w:t>or</w:t>
      </w:r>
      <w:r w:rsidR="00665AE3" w:rsidRPr="00F0105B">
        <w:rPr>
          <w:spacing w:val="-1"/>
          <w:sz w:val="20"/>
        </w:rPr>
        <w:t xml:space="preserve"> </w:t>
      </w:r>
      <w:r w:rsidR="00665AE3" w:rsidRPr="00F0105B">
        <w:rPr>
          <w:sz w:val="20"/>
        </w:rPr>
        <w:t>dentistry,</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software</w:t>
      </w:r>
      <w:r w:rsidR="00665AE3" w:rsidRPr="00F0105B">
        <w:rPr>
          <w:spacing w:val="-2"/>
          <w:sz w:val="20"/>
        </w:rPr>
        <w:t xml:space="preserve"> </w:t>
      </w:r>
      <w:r w:rsidR="00665AE3" w:rsidRPr="00F0105B">
        <w:rPr>
          <w:sz w:val="20"/>
        </w:rPr>
        <w:t>engineers.</w:t>
      </w:r>
      <w:r w:rsidR="00665AE3" w:rsidRPr="00F0105B">
        <w:rPr>
          <w:spacing w:val="-4"/>
          <w:sz w:val="20"/>
        </w:rPr>
        <w:t xml:space="preserve"> </w:t>
      </w:r>
      <w:r w:rsidR="00665AE3" w:rsidRPr="00F0105B">
        <w:rPr>
          <w:sz w:val="20"/>
        </w:rPr>
        <w:t>These services may include office work related to operations, teaching, practice of law or medicine, and skilled services such as computer services, sales, and business management. The primary</w:t>
      </w:r>
      <w:r w:rsidR="00665AE3" w:rsidRPr="00F0105B">
        <w:rPr>
          <w:spacing w:val="-3"/>
          <w:sz w:val="20"/>
        </w:rPr>
        <w:t xml:space="preserve"> </w:t>
      </w:r>
      <w:r w:rsidR="00665AE3" w:rsidRPr="00F0105B">
        <w:rPr>
          <w:sz w:val="20"/>
        </w:rPr>
        <w:t>duty</w:t>
      </w:r>
      <w:r w:rsidR="00665AE3" w:rsidRPr="00F0105B">
        <w:rPr>
          <w:spacing w:val="-3"/>
          <w:sz w:val="20"/>
        </w:rPr>
        <w:t xml:space="preserve"> </w:t>
      </w:r>
      <w:r w:rsidR="00665AE3" w:rsidRPr="00F0105B">
        <w:rPr>
          <w:sz w:val="20"/>
        </w:rPr>
        <w:t>must</w:t>
      </w:r>
      <w:r w:rsidR="00665AE3" w:rsidRPr="00F0105B">
        <w:rPr>
          <w:spacing w:val="-2"/>
          <w:sz w:val="20"/>
        </w:rPr>
        <w:t xml:space="preserve"> </w:t>
      </w:r>
      <w:r w:rsidR="00665AE3" w:rsidRPr="00F0105B">
        <w:rPr>
          <w:sz w:val="20"/>
        </w:rPr>
        <w:t>be</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performance</w:t>
      </w:r>
      <w:r w:rsidR="00665AE3" w:rsidRPr="00F0105B">
        <w:rPr>
          <w:spacing w:val="-4"/>
          <w:sz w:val="20"/>
        </w:rPr>
        <w:t xml:space="preserve"> </w:t>
      </w:r>
      <w:r w:rsidR="00665AE3" w:rsidRPr="00F0105B">
        <w:rPr>
          <w:sz w:val="20"/>
        </w:rPr>
        <w:t>of</w:t>
      </w:r>
      <w:r w:rsidR="00665AE3" w:rsidRPr="00F0105B">
        <w:rPr>
          <w:spacing w:val="-4"/>
          <w:sz w:val="20"/>
        </w:rPr>
        <w:t xml:space="preserve"> </w:t>
      </w:r>
      <w:r w:rsidR="00665AE3" w:rsidRPr="00F0105B">
        <w:rPr>
          <w:sz w:val="20"/>
        </w:rPr>
        <w:t>work</w:t>
      </w:r>
      <w:r w:rsidR="00665AE3" w:rsidRPr="00F0105B">
        <w:rPr>
          <w:spacing w:val="-3"/>
          <w:sz w:val="20"/>
        </w:rPr>
        <w:t xml:space="preserve"> </w:t>
      </w:r>
      <w:r w:rsidR="00665AE3" w:rsidRPr="00F0105B">
        <w:rPr>
          <w:sz w:val="20"/>
        </w:rPr>
        <w:t>by</w:t>
      </w:r>
      <w:r w:rsidR="00665AE3" w:rsidRPr="00F0105B">
        <w:rPr>
          <w:spacing w:val="-3"/>
          <w:sz w:val="20"/>
        </w:rPr>
        <w:t xml:space="preserve"> </w:t>
      </w:r>
      <w:r w:rsidR="00665AE3" w:rsidRPr="00F0105B">
        <w:rPr>
          <w:sz w:val="20"/>
        </w:rPr>
        <w:t>persons</w:t>
      </w:r>
      <w:r w:rsidR="00665AE3" w:rsidRPr="00F0105B">
        <w:rPr>
          <w:spacing w:val="-3"/>
          <w:sz w:val="20"/>
        </w:rPr>
        <w:t xml:space="preserve"> </w:t>
      </w:r>
      <w:r w:rsidR="00665AE3" w:rsidRPr="00F0105B">
        <w:rPr>
          <w:sz w:val="20"/>
        </w:rPr>
        <w:t>requiring</w:t>
      </w:r>
      <w:r w:rsidR="00665AE3" w:rsidRPr="00F0105B">
        <w:rPr>
          <w:spacing w:val="-4"/>
          <w:sz w:val="20"/>
        </w:rPr>
        <w:t xml:space="preserve"> </w:t>
      </w:r>
      <w:r w:rsidR="00665AE3" w:rsidRPr="00F0105B">
        <w:rPr>
          <w:sz w:val="20"/>
        </w:rPr>
        <w:t>knowledge</w:t>
      </w:r>
      <w:r w:rsidR="00665AE3" w:rsidRPr="00F0105B">
        <w:rPr>
          <w:spacing w:val="-2"/>
          <w:sz w:val="20"/>
        </w:rPr>
        <w:t xml:space="preserve"> </w:t>
      </w:r>
      <w:r w:rsidR="00665AE3" w:rsidRPr="00F0105B">
        <w:rPr>
          <w:sz w:val="20"/>
        </w:rPr>
        <w:t>of</w:t>
      </w:r>
      <w:r w:rsidR="00665AE3" w:rsidRPr="00F0105B">
        <w:rPr>
          <w:spacing w:val="-2"/>
          <w:sz w:val="20"/>
        </w:rPr>
        <w:t xml:space="preserve"> </w:t>
      </w:r>
      <w:r w:rsidR="00665AE3" w:rsidRPr="00F0105B">
        <w:rPr>
          <w:sz w:val="20"/>
        </w:rPr>
        <w:t>an</w:t>
      </w:r>
      <w:r w:rsidR="00665AE3" w:rsidRPr="00F0105B">
        <w:rPr>
          <w:spacing w:val="-4"/>
          <w:sz w:val="20"/>
        </w:rPr>
        <w:t xml:space="preserve"> </w:t>
      </w:r>
      <w:r w:rsidR="00665AE3" w:rsidRPr="00F0105B">
        <w:rPr>
          <w:sz w:val="20"/>
        </w:rPr>
        <w:t>advanced type in a field of science or learning customarily acquired by a prolonged course of specialized intellectual</w:t>
      </w:r>
      <w:r w:rsidR="00665AE3" w:rsidRPr="00F0105B">
        <w:rPr>
          <w:spacing w:val="-5"/>
          <w:sz w:val="20"/>
        </w:rPr>
        <w:t xml:space="preserve"> </w:t>
      </w:r>
      <w:r w:rsidR="00665AE3" w:rsidRPr="00F0105B">
        <w:rPr>
          <w:sz w:val="20"/>
        </w:rPr>
        <w:t>instruction</w:t>
      </w:r>
      <w:r w:rsidR="00665AE3" w:rsidRPr="00F0105B">
        <w:rPr>
          <w:spacing w:val="-4"/>
          <w:sz w:val="20"/>
        </w:rPr>
        <w:t xml:space="preserve"> </w:t>
      </w:r>
      <w:r w:rsidR="00665AE3" w:rsidRPr="00F0105B">
        <w:rPr>
          <w:sz w:val="20"/>
        </w:rPr>
        <w:t>or</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performance</w:t>
      </w:r>
      <w:r w:rsidR="00665AE3" w:rsidRPr="00F0105B">
        <w:rPr>
          <w:spacing w:val="-2"/>
          <w:sz w:val="20"/>
        </w:rPr>
        <w:t xml:space="preserve"> </w:t>
      </w:r>
      <w:r w:rsidR="00665AE3" w:rsidRPr="00F0105B">
        <w:rPr>
          <w:sz w:val="20"/>
        </w:rPr>
        <w:t>of</w:t>
      </w:r>
      <w:r w:rsidR="00665AE3" w:rsidRPr="00F0105B">
        <w:rPr>
          <w:spacing w:val="-4"/>
          <w:sz w:val="20"/>
        </w:rPr>
        <w:t xml:space="preserve"> </w:t>
      </w:r>
      <w:r w:rsidR="00665AE3" w:rsidRPr="00F0105B">
        <w:rPr>
          <w:sz w:val="20"/>
        </w:rPr>
        <w:t>work</w:t>
      </w:r>
      <w:r w:rsidR="00665AE3" w:rsidRPr="00F0105B">
        <w:rPr>
          <w:spacing w:val="-3"/>
          <w:sz w:val="20"/>
        </w:rPr>
        <w:t xml:space="preserve"> </w:t>
      </w:r>
      <w:r w:rsidR="00665AE3" w:rsidRPr="00F0105B">
        <w:rPr>
          <w:sz w:val="20"/>
        </w:rPr>
        <w:t>requiring</w:t>
      </w:r>
      <w:r w:rsidR="00665AE3" w:rsidRPr="00F0105B">
        <w:rPr>
          <w:spacing w:val="-2"/>
          <w:sz w:val="20"/>
        </w:rPr>
        <w:t xml:space="preserve"> </w:t>
      </w:r>
      <w:r w:rsidR="00665AE3" w:rsidRPr="00F0105B">
        <w:rPr>
          <w:sz w:val="20"/>
        </w:rPr>
        <w:t>invention,</w:t>
      </w:r>
      <w:r w:rsidR="00665AE3" w:rsidRPr="00F0105B">
        <w:rPr>
          <w:spacing w:val="-2"/>
          <w:sz w:val="20"/>
        </w:rPr>
        <w:t xml:space="preserve"> </w:t>
      </w:r>
      <w:r w:rsidR="00665AE3" w:rsidRPr="00F0105B">
        <w:rPr>
          <w:sz w:val="20"/>
        </w:rPr>
        <w:t>imagination,</w:t>
      </w:r>
      <w:r w:rsidR="00665AE3" w:rsidRPr="00F0105B">
        <w:rPr>
          <w:spacing w:val="-2"/>
          <w:sz w:val="20"/>
        </w:rPr>
        <w:t xml:space="preserve"> </w:t>
      </w:r>
      <w:r w:rsidR="002C5D9D" w:rsidRPr="00F0105B">
        <w:rPr>
          <w:sz w:val="20"/>
        </w:rPr>
        <w:t>originality,</w:t>
      </w:r>
      <w:r w:rsidR="00665AE3" w:rsidRPr="00F0105B">
        <w:rPr>
          <w:spacing w:val="-3"/>
          <w:sz w:val="20"/>
        </w:rPr>
        <w:t xml:space="preserve"> </w:t>
      </w:r>
      <w:r w:rsidR="00665AE3" w:rsidRPr="00F0105B">
        <w:rPr>
          <w:sz w:val="20"/>
        </w:rPr>
        <w:t>or talent in a recognized field of artistic or creative endeavor. If unsure, CHs and A/OPCs can search the Service Contract Act wage determinations in SAM.gov to confirm whether the type of worker is on the list for the applicable location.</w:t>
      </w:r>
    </w:p>
    <w:p w14:paraId="0A7D60A8" w14:textId="77777777" w:rsidR="00CB5E1D" w:rsidRDefault="00CB5E1D" w:rsidP="00B21365">
      <w:pPr>
        <w:pStyle w:val="BodyText"/>
        <w:ind w:left="1080" w:right="778" w:hanging="360"/>
      </w:pPr>
    </w:p>
    <w:p w14:paraId="0A7D60A9" w14:textId="540D4FD2"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b/>
          <w:sz w:val="20"/>
        </w:rPr>
        <w:t>Statutory</w:t>
      </w:r>
      <w:r w:rsidR="00665AE3" w:rsidRPr="00F0105B">
        <w:rPr>
          <w:b/>
          <w:spacing w:val="-6"/>
          <w:sz w:val="20"/>
        </w:rPr>
        <w:t xml:space="preserve"> </w:t>
      </w:r>
      <w:r w:rsidR="00665AE3" w:rsidRPr="00F0105B">
        <w:rPr>
          <w:b/>
          <w:sz w:val="20"/>
        </w:rPr>
        <w:t>Exempt</w:t>
      </w:r>
      <w:r w:rsidR="00621D53" w:rsidRPr="00F0105B">
        <w:rPr>
          <w:b/>
          <w:sz w:val="20"/>
        </w:rPr>
        <w:t>ions</w:t>
      </w:r>
      <w:r w:rsidR="00665AE3" w:rsidRPr="00F0105B">
        <w:rPr>
          <w:b/>
          <w:spacing w:val="-7"/>
          <w:sz w:val="20"/>
        </w:rPr>
        <w:t xml:space="preserve"> </w:t>
      </w:r>
      <w:r w:rsidR="00665AE3" w:rsidRPr="00F0105B">
        <w:rPr>
          <w:b/>
          <w:sz w:val="20"/>
        </w:rPr>
        <w:t>from</w:t>
      </w:r>
      <w:r w:rsidR="00665AE3" w:rsidRPr="00F0105B">
        <w:rPr>
          <w:b/>
          <w:spacing w:val="-5"/>
          <w:sz w:val="20"/>
        </w:rPr>
        <w:t xml:space="preserve"> </w:t>
      </w:r>
      <w:r w:rsidR="00665AE3" w:rsidRPr="00F0105B">
        <w:rPr>
          <w:b/>
          <w:sz w:val="20"/>
        </w:rPr>
        <w:t>SCLS</w:t>
      </w:r>
      <w:r w:rsidR="00665AE3" w:rsidRPr="00F0105B">
        <w:rPr>
          <w:b/>
          <w:spacing w:val="-9"/>
          <w:sz w:val="20"/>
        </w:rPr>
        <w:t xml:space="preserve"> </w:t>
      </w:r>
      <w:r w:rsidR="00665AE3" w:rsidRPr="00F0105B">
        <w:rPr>
          <w:b/>
          <w:sz w:val="20"/>
        </w:rPr>
        <w:t>Coverage</w:t>
      </w:r>
      <w:r w:rsidR="00665AE3" w:rsidRPr="00F0105B">
        <w:rPr>
          <w:sz w:val="20"/>
        </w:rPr>
        <w:t>.</w:t>
      </w:r>
      <w:r w:rsidR="00665AE3" w:rsidRPr="00F0105B">
        <w:rPr>
          <w:spacing w:val="-7"/>
          <w:sz w:val="20"/>
        </w:rPr>
        <w:t xml:space="preserve"> </w:t>
      </w:r>
      <w:r w:rsidR="00665AE3" w:rsidRPr="00F0105B">
        <w:rPr>
          <w:sz w:val="20"/>
        </w:rPr>
        <w:t>These</w:t>
      </w:r>
      <w:r w:rsidR="00665AE3" w:rsidRPr="00F0105B">
        <w:rPr>
          <w:spacing w:val="-8"/>
          <w:sz w:val="20"/>
        </w:rPr>
        <w:t xml:space="preserve"> </w:t>
      </w:r>
      <w:r w:rsidR="00665AE3" w:rsidRPr="00F0105B">
        <w:rPr>
          <w:sz w:val="20"/>
        </w:rPr>
        <w:t>services</w:t>
      </w:r>
      <w:r w:rsidR="00665AE3" w:rsidRPr="00F0105B">
        <w:rPr>
          <w:spacing w:val="-7"/>
          <w:sz w:val="20"/>
        </w:rPr>
        <w:t xml:space="preserve"> </w:t>
      </w:r>
      <w:r w:rsidR="00665AE3" w:rsidRPr="00F0105B">
        <w:rPr>
          <w:sz w:val="20"/>
        </w:rPr>
        <w:t>include</w:t>
      </w:r>
      <w:r w:rsidR="00665AE3" w:rsidRPr="00F0105B">
        <w:rPr>
          <w:spacing w:val="-7"/>
          <w:sz w:val="20"/>
        </w:rPr>
        <w:t xml:space="preserve"> </w:t>
      </w:r>
      <w:r w:rsidR="00665AE3" w:rsidRPr="00F0105B">
        <w:rPr>
          <w:sz w:val="20"/>
        </w:rPr>
        <w:t>the</w:t>
      </w:r>
      <w:r w:rsidR="00665AE3" w:rsidRPr="00F0105B">
        <w:rPr>
          <w:spacing w:val="-8"/>
          <w:sz w:val="20"/>
        </w:rPr>
        <w:t xml:space="preserve"> </w:t>
      </w:r>
      <w:r w:rsidR="00665AE3" w:rsidRPr="00F0105B">
        <w:rPr>
          <w:spacing w:val="-2"/>
          <w:sz w:val="20"/>
        </w:rPr>
        <w:t>following:</w:t>
      </w:r>
    </w:p>
    <w:p w14:paraId="0A7D60AA" w14:textId="2629B4A0" w:rsidR="00CB5E1D" w:rsidRPr="00F0105B" w:rsidRDefault="00F0105B" w:rsidP="00F0105B">
      <w:pPr>
        <w:tabs>
          <w:tab w:val="left" w:pos="1530"/>
        </w:tabs>
        <w:ind w:left="1512" w:right="778" w:hanging="360"/>
        <w:rPr>
          <w:sz w:val="20"/>
        </w:rPr>
      </w:pPr>
      <w:r>
        <w:rPr>
          <w:spacing w:val="-1"/>
          <w:w w:val="99"/>
          <w:sz w:val="20"/>
          <w:szCs w:val="20"/>
        </w:rPr>
        <w:t>(a)</w:t>
      </w:r>
      <w:r>
        <w:rPr>
          <w:spacing w:val="-1"/>
          <w:w w:val="99"/>
          <w:sz w:val="20"/>
          <w:szCs w:val="20"/>
        </w:rPr>
        <w:tab/>
      </w:r>
      <w:r w:rsidR="00665AE3" w:rsidRPr="00F0105B">
        <w:rPr>
          <w:sz w:val="20"/>
        </w:rPr>
        <w:t>Construction,</w:t>
      </w:r>
      <w:r w:rsidR="00665AE3" w:rsidRPr="00F0105B">
        <w:rPr>
          <w:spacing w:val="-3"/>
          <w:sz w:val="20"/>
        </w:rPr>
        <w:t xml:space="preserve"> </w:t>
      </w:r>
      <w:r w:rsidR="00665AE3" w:rsidRPr="00F0105B">
        <w:rPr>
          <w:sz w:val="20"/>
        </w:rPr>
        <w:t>alteration,</w:t>
      </w:r>
      <w:r w:rsidR="00665AE3" w:rsidRPr="00F0105B">
        <w:rPr>
          <w:spacing w:val="-3"/>
          <w:sz w:val="20"/>
        </w:rPr>
        <w:t xml:space="preserve"> </w:t>
      </w:r>
      <w:r w:rsidR="00665AE3" w:rsidRPr="00F0105B">
        <w:rPr>
          <w:sz w:val="20"/>
        </w:rPr>
        <w:t>or</w:t>
      </w:r>
      <w:r w:rsidR="00665AE3" w:rsidRPr="00F0105B">
        <w:rPr>
          <w:spacing w:val="-2"/>
          <w:sz w:val="20"/>
        </w:rPr>
        <w:t xml:space="preserve"> </w:t>
      </w:r>
      <w:r w:rsidR="00665AE3" w:rsidRPr="00F0105B">
        <w:rPr>
          <w:sz w:val="20"/>
        </w:rPr>
        <w:t>repair,</w:t>
      </w:r>
      <w:r w:rsidR="00665AE3" w:rsidRPr="00F0105B">
        <w:rPr>
          <w:spacing w:val="-3"/>
          <w:sz w:val="20"/>
        </w:rPr>
        <w:t xml:space="preserve"> </w:t>
      </w:r>
      <w:r w:rsidR="00665AE3" w:rsidRPr="00F0105B">
        <w:rPr>
          <w:sz w:val="20"/>
        </w:rPr>
        <w:t>including</w:t>
      </w:r>
      <w:r w:rsidR="00665AE3" w:rsidRPr="00F0105B">
        <w:rPr>
          <w:spacing w:val="-3"/>
          <w:sz w:val="20"/>
        </w:rPr>
        <w:t xml:space="preserve"> </w:t>
      </w:r>
      <w:r w:rsidR="00665AE3" w:rsidRPr="00F0105B">
        <w:rPr>
          <w:sz w:val="20"/>
        </w:rPr>
        <w:t>painting,</w:t>
      </w:r>
      <w:r w:rsidR="00665AE3" w:rsidRPr="00F0105B">
        <w:rPr>
          <w:spacing w:val="-5"/>
          <w:sz w:val="20"/>
        </w:rPr>
        <w:t xml:space="preserve"> </w:t>
      </w:r>
      <w:r w:rsidR="00665AE3" w:rsidRPr="00F0105B">
        <w:rPr>
          <w:sz w:val="20"/>
        </w:rPr>
        <w:t>and</w:t>
      </w:r>
      <w:r w:rsidR="00665AE3" w:rsidRPr="00F0105B">
        <w:rPr>
          <w:spacing w:val="-5"/>
          <w:sz w:val="20"/>
        </w:rPr>
        <w:t xml:space="preserve"> </w:t>
      </w:r>
      <w:r w:rsidR="00665AE3" w:rsidRPr="00F0105B">
        <w:rPr>
          <w:sz w:val="20"/>
        </w:rPr>
        <w:t>decorating,</w:t>
      </w:r>
      <w:r w:rsidR="00665AE3" w:rsidRPr="00F0105B">
        <w:rPr>
          <w:spacing w:val="-3"/>
          <w:sz w:val="20"/>
        </w:rPr>
        <w:t xml:space="preserve"> </w:t>
      </w:r>
      <w:r w:rsidR="00665AE3" w:rsidRPr="00F0105B">
        <w:rPr>
          <w:sz w:val="20"/>
        </w:rPr>
        <w:t>of</w:t>
      </w:r>
      <w:r w:rsidR="00665AE3" w:rsidRPr="00F0105B">
        <w:rPr>
          <w:spacing w:val="-5"/>
          <w:sz w:val="20"/>
        </w:rPr>
        <w:t xml:space="preserve"> </w:t>
      </w:r>
      <w:r w:rsidR="00665AE3" w:rsidRPr="00F0105B">
        <w:rPr>
          <w:sz w:val="20"/>
        </w:rPr>
        <w:t>public</w:t>
      </w:r>
      <w:r w:rsidR="00665AE3" w:rsidRPr="00F0105B">
        <w:rPr>
          <w:spacing w:val="-3"/>
          <w:sz w:val="20"/>
        </w:rPr>
        <w:t xml:space="preserve"> </w:t>
      </w:r>
      <w:r w:rsidR="00665AE3" w:rsidRPr="00F0105B">
        <w:rPr>
          <w:sz w:val="20"/>
        </w:rPr>
        <w:t>buildings</w:t>
      </w:r>
      <w:r w:rsidR="00665AE3" w:rsidRPr="00F0105B">
        <w:rPr>
          <w:spacing w:val="-4"/>
          <w:sz w:val="20"/>
        </w:rPr>
        <w:t xml:space="preserve"> </w:t>
      </w:r>
      <w:r w:rsidR="00665AE3" w:rsidRPr="00F0105B">
        <w:rPr>
          <w:sz w:val="20"/>
        </w:rPr>
        <w:t>or public works (These services are covered by the Davis-Bacon Act.)</w:t>
      </w:r>
    </w:p>
    <w:p w14:paraId="0A7D60AB" w14:textId="654C7F41" w:rsidR="00CB5E1D" w:rsidRPr="00F0105B" w:rsidRDefault="00F0105B" w:rsidP="00F0105B">
      <w:pPr>
        <w:tabs>
          <w:tab w:val="left" w:pos="1530"/>
        </w:tabs>
        <w:spacing w:line="229" w:lineRule="exact"/>
        <w:ind w:left="1512" w:right="778" w:hanging="360"/>
        <w:rPr>
          <w:sz w:val="20"/>
        </w:rPr>
      </w:pPr>
      <w:r>
        <w:rPr>
          <w:spacing w:val="-1"/>
          <w:w w:val="99"/>
          <w:sz w:val="20"/>
          <w:szCs w:val="20"/>
        </w:rPr>
        <w:t>(b)</w:t>
      </w:r>
      <w:r>
        <w:rPr>
          <w:spacing w:val="-1"/>
          <w:w w:val="99"/>
          <w:sz w:val="20"/>
          <w:szCs w:val="20"/>
        </w:rPr>
        <w:tab/>
      </w:r>
      <w:r w:rsidR="00665AE3" w:rsidRPr="00F0105B">
        <w:rPr>
          <w:sz w:val="20"/>
        </w:rPr>
        <w:t>Transporting</w:t>
      </w:r>
      <w:r w:rsidR="00665AE3" w:rsidRPr="00F0105B">
        <w:rPr>
          <w:spacing w:val="-8"/>
          <w:sz w:val="20"/>
        </w:rPr>
        <w:t xml:space="preserve"> </w:t>
      </w:r>
      <w:r w:rsidR="00665AE3" w:rsidRPr="00F0105B">
        <w:rPr>
          <w:sz w:val="20"/>
        </w:rPr>
        <w:t>freight</w:t>
      </w:r>
      <w:r w:rsidR="00665AE3" w:rsidRPr="00F0105B">
        <w:rPr>
          <w:spacing w:val="-8"/>
          <w:sz w:val="20"/>
        </w:rPr>
        <w:t xml:space="preserve"> </w:t>
      </w:r>
      <w:r w:rsidR="00665AE3" w:rsidRPr="00F0105B">
        <w:rPr>
          <w:sz w:val="20"/>
        </w:rPr>
        <w:t>or</w:t>
      </w:r>
      <w:r w:rsidR="00665AE3" w:rsidRPr="00F0105B">
        <w:rPr>
          <w:spacing w:val="-7"/>
          <w:sz w:val="20"/>
        </w:rPr>
        <w:t xml:space="preserve"> </w:t>
      </w:r>
      <w:r w:rsidR="00665AE3" w:rsidRPr="00F0105B">
        <w:rPr>
          <w:sz w:val="20"/>
        </w:rPr>
        <w:t>personnel</w:t>
      </w:r>
      <w:r w:rsidR="00665AE3" w:rsidRPr="00F0105B">
        <w:rPr>
          <w:spacing w:val="-8"/>
          <w:sz w:val="20"/>
        </w:rPr>
        <w:t xml:space="preserve"> </w:t>
      </w:r>
      <w:r w:rsidR="00665AE3" w:rsidRPr="00F0105B">
        <w:rPr>
          <w:sz w:val="20"/>
        </w:rPr>
        <w:t>where</w:t>
      </w:r>
      <w:r w:rsidR="00665AE3" w:rsidRPr="00F0105B">
        <w:rPr>
          <w:spacing w:val="-6"/>
          <w:sz w:val="20"/>
        </w:rPr>
        <w:t xml:space="preserve"> </w:t>
      </w:r>
      <w:r w:rsidR="00665AE3" w:rsidRPr="00F0105B">
        <w:rPr>
          <w:sz w:val="20"/>
        </w:rPr>
        <w:t>published</w:t>
      </w:r>
      <w:r w:rsidR="00665AE3" w:rsidRPr="00F0105B">
        <w:rPr>
          <w:spacing w:val="-8"/>
          <w:sz w:val="20"/>
        </w:rPr>
        <w:t xml:space="preserve"> </w:t>
      </w:r>
      <w:r w:rsidR="00665AE3" w:rsidRPr="00F0105B">
        <w:rPr>
          <w:sz w:val="20"/>
        </w:rPr>
        <w:t>tariff</w:t>
      </w:r>
      <w:r w:rsidR="00665AE3" w:rsidRPr="00F0105B">
        <w:rPr>
          <w:spacing w:val="-6"/>
          <w:sz w:val="20"/>
        </w:rPr>
        <w:t xml:space="preserve"> </w:t>
      </w:r>
      <w:r w:rsidR="00665AE3" w:rsidRPr="00F0105B">
        <w:rPr>
          <w:sz w:val="20"/>
        </w:rPr>
        <w:t>rates</w:t>
      </w:r>
      <w:r w:rsidR="00665AE3" w:rsidRPr="00F0105B">
        <w:rPr>
          <w:spacing w:val="-7"/>
          <w:sz w:val="20"/>
        </w:rPr>
        <w:t xml:space="preserve"> </w:t>
      </w:r>
      <w:r w:rsidR="00665AE3" w:rsidRPr="00F0105B">
        <w:rPr>
          <w:sz w:val="20"/>
        </w:rPr>
        <w:t>are</w:t>
      </w:r>
      <w:r w:rsidR="00665AE3" w:rsidRPr="00F0105B">
        <w:rPr>
          <w:spacing w:val="-6"/>
          <w:sz w:val="20"/>
        </w:rPr>
        <w:t xml:space="preserve"> </w:t>
      </w:r>
      <w:r w:rsidR="00665AE3" w:rsidRPr="00F0105B">
        <w:rPr>
          <w:sz w:val="20"/>
        </w:rPr>
        <w:t>in</w:t>
      </w:r>
      <w:r w:rsidR="00665AE3" w:rsidRPr="00F0105B">
        <w:rPr>
          <w:spacing w:val="-6"/>
          <w:sz w:val="20"/>
        </w:rPr>
        <w:t xml:space="preserve"> </w:t>
      </w:r>
      <w:r w:rsidR="0090698F" w:rsidRPr="00F0105B">
        <w:rPr>
          <w:spacing w:val="-2"/>
          <w:sz w:val="20"/>
        </w:rPr>
        <w:t>effect</w:t>
      </w:r>
    </w:p>
    <w:p w14:paraId="0A7D60AC" w14:textId="0D6DCA95" w:rsidR="00CB5E1D" w:rsidRPr="00F0105B" w:rsidRDefault="00F0105B" w:rsidP="00F0105B">
      <w:pPr>
        <w:tabs>
          <w:tab w:val="left" w:pos="1530"/>
        </w:tabs>
        <w:ind w:left="1512" w:right="778" w:hanging="360"/>
        <w:rPr>
          <w:sz w:val="20"/>
        </w:rPr>
      </w:pPr>
      <w:r>
        <w:rPr>
          <w:spacing w:val="-1"/>
          <w:w w:val="99"/>
          <w:sz w:val="20"/>
          <w:szCs w:val="20"/>
        </w:rPr>
        <w:t>(c)</w:t>
      </w:r>
      <w:r>
        <w:rPr>
          <w:spacing w:val="-1"/>
          <w:w w:val="99"/>
          <w:sz w:val="20"/>
          <w:szCs w:val="20"/>
        </w:rPr>
        <w:tab/>
      </w:r>
      <w:r w:rsidR="00665AE3" w:rsidRPr="00F0105B">
        <w:rPr>
          <w:sz w:val="20"/>
        </w:rPr>
        <w:t>Furnishing</w:t>
      </w:r>
      <w:r w:rsidR="00665AE3" w:rsidRPr="00F0105B">
        <w:rPr>
          <w:spacing w:val="-5"/>
          <w:sz w:val="20"/>
        </w:rPr>
        <w:t xml:space="preserve"> </w:t>
      </w:r>
      <w:r w:rsidR="00665AE3" w:rsidRPr="00F0105B">
        <w:rPr>
          <w:sz w:val="20"/>
        </w:rPr>
        <w:t>services</w:t>
      </w:r>
      <w:r w:rsidR="00665AE3" w:rsidRPr="00F0105B">
        <w:rPr>
          <w:spacing w:val="-4"/>
          <w:sz w:val="20"/>
        </w:rPr>
        <w:t xml:space="preserve"> </w:t>
      </w:r>
      <w:r w:rsidR="00665AE3" w:rsidRPr="00F0105B">
        <w:rPr>
          <w:sz w:val="20"/>
        </w:rPr>
        <w:t>by</w:t>
      </w:r>
      <w:r w:rsidR="00665AE3" w:rsidRPr="00F0105B">
        <w:rPr>
          <w:spacing w:val="-4"/>
          <w:sz w:val="20"/>
        </w:rPr>
        <w:t xml:space="preserve"> </w:t>
      </w:r>
      <w:r w:rsidR="00665AE3" w:rsidRPr="00F0105B">
        <w:rPr>
          <w:sz w:val="20"/>
        </w:rPr>
        <w:t>radio,</w:t>
      </w:r>
      <w:r w:rsidR="00665AE3" w:rsidRPr="00F0105B">
        <w:rPr>
          <w:spacing w:val="-5"/>
          <w:sz w:val="20"/>
        </w:rPr>
        <w:t xml:space="preserve"> </w:t>
      </w:r>
      <w:r w:rsidR="00665AE3" w:rsidRPr="00F0105B">
        <w:rPr>
          <w:sz w:val="20"/>
        </w:rPr>
        <w:t>telephone,</w:t>
      </w:r>
      <w:r w:rsidR="00665AE3" w:rsidRPr="00F0105B">
        <w:rPr>
          <w:spacing w:val="-5"/>
          <w:sz w:val="20"/>
        </w:rPr>
        <w:t xml:space="preserve"> </w:t>
      </w:r>
      <w:r w:rsidR="00665AE3" w:rsidRPr="00F0105B">
        <w:rPr>
          <w:sz w:val="20"/>
        </w:rPr>
        <w:t>telegraph,</w:t>
      </w:r>
      <w:r w:rsidR="00665AE3" w:rsidRPr="00F0105B">
        <w:rPr>
          <w:spacing w:val="-5"/>
          <w:sz w:val="20"/>
        </w:rPr>
        <w:t xml:space="preserve"> </w:t>
      </w:r>
      <w:r w:rsidR="00665AE3" w:rsidRPr="00F0105B">
        <w:rPr>
          <w:sz w:val="20"/>
        </w:rPr>
        <w:t>or</w:t>
      </w:r>
      <w:r w:rsidR="00665AE3" w:rsidRPr="00F0105B">
        <w:rPr>
          <w:spacing w:val="-2"/>
          <w:sz w:val="20"/>
        </w:rPr>
        <w:t xml:space="preserve"> </w:t>
      </w:r>
      <w:r w:rsidR="00665AE3" w:rsidRPr="00F0105B">
        <w:rPr>
          <w:sz w:val="20"/>
        </w:rPr>
        <w:t>cable</w:t>
      </w:r>
      <w:r w:rsidR="00665AE3" w:rsidRPr="00F0105B">
        <w:rPr>
          <w:spacing w:val="-5"/>
          <w:sz w:val="20"/>
        </w:rPr>
        <w:t xml:space="preserve"> </w:t>
      </w:r>
      <w:r w:rsidR="00665AE3" w:rsidRPr="00F0105B">
        <w:rPr>
          <w:sz w:val="20"/>
        </w:rPr>
        <w:t>companies</w:t>
      </w:r>
      <w:r w:rsidR="00665AE3" w:rsidRPr="00F0105B">
        <w:rPr>
          <w:spacing w:val="-4"/>
          <w:sz w:val="20"/>
        </w:rPr>
        <w:t xml:space="preserve"> </w:t>
      </w:r>
      <w:r w:rsidR="00665AE3" w:rsidRPr="00F0105B">
        <w:rPr>
          <w:sz w:val="20"/>
        </w:rPr>
        <w:t>subject</w:t>
      </w:r>
      <w:r w:rsidR="00665AE3" w:rsidRPr="00F0105B">
        <w:rPr>
          <w:spacing w:val="-5"/>
          <w:sz w:val="20"/>
        </w:rPr>
        <w:t xml:space="preserve"> </w:t>
      </w:r>
      <w:r w:rsidR="00665AE3" w:rsidRPr="00F0105B">
        <w:rPr>
          <w:sz w:val="20"/>
        </w:rPr>
        <w:t>to</w:t>
      </w:r>
      <w:r w:rsidR="00665AE3" w:rsidRPr="00F0105B">
        <w:rPr>
          <w:spacing w:val="-2"/>
          <w:sz w:val="20"/>
        </w:rPr>
        <w:t xml:space="preserve"> </w:t>
      </w:r>
      <w:r w:rsidR="00665AE3" w:rsidRPr="00F0105B">
        <w:rPr>
          <w:sz w:val="20"/>
        </w:rPr>
        <w:t>the Communications Act of 1934</w:t>
      </w:r>
    </w:p>
    <w:p w14:paraId="0A7D60AD" w14:textId="6F812DA6" w:rsidR="00CB5E1D" w:rsidRPr="00F0105B" w:rsidRDefault="00F0105B" w:rsidP="00F0105B">
      <w:pPr>
        <w:tabs>
          <w:tab w:val="left" w:pos="1530"/>
        </w:tabs>
        <w:ind w:left="1512" w:right="778" w:hanging="360"/>
        <w:rPr>
          <w:sz w:val="20"/>
        </w:rPr>
      </w:pPr>
      <w:r>
        <w:rPr>
          <w:spacing w:val="-1"/>
          <w:w w:val="99"/>
          <w:sz w:val="20"/>
          <w:szCs w:val="20"/>
        </w:rPr>
        <w:t>(d)</w:t>
      </w:r>
      <w:r>
        <w:rPr>
          <w:spacing w:val="-1"/>
          <w:w w:val="99"/>
          <w:sz w:val="20"/>
          <w:szCs w:val="20"/>
        </w:rPr>
        <w:tab/>
      </w:r>
      <w:r w:rsidR="00665AE3" w:rsidRPr="00F0105B">
        <w:rPr>
          <w:sz w:val="20"/>
        </w:rPr>
        <w:t>Public</w:t>
      </w:r>
      <w:r w:rsidR="00665AE3" w:rsidRPr="00F0105B">
        <w:rPr>
          <w:spacing w:val="-9"/>
          <w:sz w:val="20"/>
        </w:rPr>
        <w:t xml:space="preserve"> </w:t>
      </w:r>
      <w:r w:rsidR="00665AE3" w:rsidRPr="00F0105B">
        <w:rPr>
          <w:sz w:val="20"/>
        </w:rPr>
        <w:t>utility</w:t>
      </w:r>
      <w:r w:rsidR="00665AE3" w:rsidRPr="00F0105B">
        <w:rPr>
          <w:spacing w:val="-6"/>
          <w:sz w:val="20"/>
        </w:rPr>
        <w:t xml:space="preserve"> </w:t>
      </w:r>
      <w:r w:rsidR="00665AE3" w:rsidRPr="00F0105B">
        <w:rPr>
          <w:spacing w:val="-2"/>
          <w:sz w:val="20"/>
        </w:rPr>
        <w:t>service</w:t>
      </w:r>
    </w:p>
    <w:p w14:paraId="0A7D60AE" w14:textId="3A88E193" w:rsidR="00CB5E1D" w:rsidRPr="00F0105B" w:rsidRDefault="00F0105B" w:rsidP="00F0105B">
      <w:pPr>
        <w:tabs>
          <w:tab w:val="left" w:pos="1530"/>
        </w:tabs>
        <w:ind w:left="1512" w:right="778" w:hanging="360"/>
        <w:rPr>
          <w:sz w:val="20"/>
        </w:rPr>
      </w:pPr>
      <w:r>
        <w:rPr>
          <w:spacing w:val="-1"/>
          <w:w w:val="99"/>
          <w:sz w:val="20"/>
          <w:szCs w:val="20"/>
        </w:rPr>
        <w:t>(e)</w:t>
      </w:r>
      <w:r>
        <w:rPr>
          <w:spacing w:val="-1"/>
          <w:w w:val="99"/>
          <w:sz w:val="20"/>
          <w:szCs w:val="20"/>
        </w:rPr>
        <w:tab/>
      </w:r>
      <w:r w:rsidR="00665AE3" w:rsidRPr="00F0105B">
        <w:rPr>
          <w:sz w:val="20"/>
        </w:rPr>
        <w:t>U.S.</w:t>
      </w:r>
      <w:r w:rsidR="00665AE3" w:rsidRPr="00F0105B">
        <w:rPr>
          <w:spacing w:val="-5"/>
          <w:sz w:val="20"/>
        </w:rPr>
        <w:t xml:space="preserve"> </w:t>
      </w:r>
      <w:r w:rsidR="00665AE3" w:rsidRPr="00F0105B">
        <w:rPr>
          <w:sz w:val="20"/>
        </w:rPr>
        <w:t>Postal</w:t>
      </w:r>
      <w:r w:rsidR="00665AE3" w:rsidRPr="00F0105B">
        <w:rPr>
          <w:spacing w:val="-6"/>
          <w:sz w:val="20"/>
        </w:rPr>
        <w:t xml:space="preserve"> </w:t>
      </w:r>
      <w:r w:rsidR="00665AE3" w:rsidRPr="00F0105B">
        <w:rPr>
          <w:spacing w:val="-2"/>
          <w:sz w:val="20"/>
        </w:rPr>
        <w:t>Service</w:t>
      </w:r>
    </w:p>
    <w:p w14:paraId="0A7D60B0" w14:textId="533066A1" w:rsidR="00CB5E1D" w:rsidRPr="00F0105B" w:rsidRDefault="00F0105B" w:rsidP="00F0105B">
      <w:pPr>
        <w:tabs>
          <w:tab w:val="left" w:pos="1530"/>
        </w:tabs>
        <w:ind w:left="1512" w:right="778" w:hanging="360"/>
        <w:rPr>
          <w:sz w:val="20"/>
        </w:rPr>
      </w:pPr>
      <w:r>
        <w:rPr>
          <w:spacing w:val="-1"/>
          <w:w w:val="99"/>
          <w:sz w:val="20"/>
          <w:szCs w:val="20"/>
        </w:rPr>
        <w:t>(f)</w:t>
      </w:r>
      <w:r>
        <w:rPr>
          <w:spacing w:val="-1"/>
          <w:w w:val="99"/>
          <w:sz w:val="20"/>
          <w:szCs w:val="20"/>
        </w:rPr>
        <w:tab/>
      </w:r>
      <w:r w:rsidR="00665AE3" w:rsidRPr="00F0105B">
        <w:rPr>
          <w:sz w:val="20"/>
        </w:rPr>
        <w:t>Services</w:t>
      </w:r>
      <w:r w:rsidR="00665AE3" w:rsidRPr="00F0105B">
        <w:rPr>
          <w:spacing w:val="-3"/>
          <w:sz w:val="20"/>
        </w:rPr>
        <w:t xml:space="preserve"> </w:t>
      </w:r>
      <w:r w:rsidR="00665AE3" w:rsidRPr="00F0105B">
        <w:rPr>
          <w:sz w:val="20"/>
        </w:rPr>
        <w:t>performed</w:t>
      </w:r>
      <w:r w:rsidR="00665AE3" w:rsidRPr="00F0105B">
        <w:rPr>
          <w:spacing w:val="-4"/>
          <w:sz w:val="20"/>
        </w:rPr>
        <w:t xml:space="preserve"> </w:t>
      </w:r>
      <w:r w:rsidR="00665AE3" w:rsidRPr="00F0105B">
        <w:rPr>
          <w:sz w:val="20"/>
        </w:rPr>
        <w:t>outside</w:t>
      </w:r>
      <w:r w:rsidR="00665AE3" w:rsidRPr="00F0105B">
        <w:rPr>
          <w:spacing w:val="-2"/>
          <w:sz w:val="20"/>
        </w:rPr>
        <w:t xml:space="preserve"> </w:t>
      </w:r>
      <w:r w:rsidR="00665AE3" w:rsidRPr="00F0105B">
        <w:rPr>
          <w:sz w:val="20"/>
        </w:rPr>
        <w:t>the</w:t>
      </w:r>
      <w:r w:rsidR="00665AE3" w:rsidRPr="00F0105B">
        <w:rPr>
          <w:spacing w:val="-4"/>
          <w:sz w:val="20"/>
        </w:rPr>
        <w:t xml:space="preserve"> </w:t>
      </w:r>
      <w:r w:rsidR="00665AE3" w:rsidRPr="00F0105B">
        <w:rPr>
          <w:sz w:val="20"/>
        </w:rPr>
        <w:t>U.S.</w:t>
      </w:r>
      <w:r w:rsidR="00665AE3" w:rsidRPr="00F0105B">
        <w:rPr>
          <w:spacing w:val="-4"/>
          <w:sz w:val="20"/>
        </w:rPr>
        <w:t xml:space="preserve"> </w:t>
      </w:r>
      <w:r w:rsidR="00665AE3" w:rsidRPr="00F0105B">
        <w:rPr>
          <w:sz w:val="20"/>
        </w:rPr>
        <w:t>(except</w:t>
      </w:r>
      <w:r w:rsidR="00665AE3" w:rsidRPr="00F0105B">
        <w:rPr>
          <w:spacing w:val="-4"/>
          <w:sz w:val="20"/>
        </w:rPr>
        <w:t xml:space="preserve"> </w:t>
      </w:r>
      <w:r w:rsidR="00665AE3" w:rsidRPr="00F0105B">
        <w:rPr>
          <w:sz w:val="20"/>
        </w:rPr>
        <w:t>in</w:t>
      </w:r>
      <w:r w:rsidR="00665AE3" w:rsidRPr="00F0105B">
        <w:rPr>
          <w:spacing w:val="-4"/>
          <w:sz w:val="20"/>
        </w:rPr>
        <w:t xml:space="preserve"> </w:t>
      </w:r>
      <w:r w:rsidR="00665AE3" w:rsidRPr="00F0105B">
        <w:rPr>
          <w:sz w:val="20"/>
        </w:rPr>
        <w:t>territories</w:t>
      </w:r>
      <w:r w:rsidR="00665AE3" w:rsidRPr="00F0105B">
        <w:rPr>
          <w:spacing w:val="-3"/>
          <w:sz w:val="20"/>
        </w:rPr>
        <w:t xml:space="preserve"> </w:t>
      </w:r>
      <w:r w:rsidR="00665AE3" w:rsidRPr="00F0105B">
        <w:rPr>
          <w:sz w:val="20"/>
        </w:rPr>
        <w:t>administered</w:t>
      </w:r>
      <w:r w:rsidR="00665AE3" w:rsidRPr="00F0105B">
        <w:rPr>
          <w:spacing w:val="-2"/>
          <w:sz w:val="20"/>
        </w:rPr>
        <w:t xml:space="preserve"> </w:t>
      </w:r>
      <w:r w:rsidR="00665AE3" w:rsidRPr="00F0105B">
        <w:rPr>
          <w:sz w:val="20"/>
        </w:rPr>
        <w:t>by</w:t>
      </w:r>
      <w:r w:rsidR="00665AE3" w:rsidRPr="00F0105B">
        <w:rPr>
          <w:spacing w:val="-3"/>
          <w:sz w:val="20"/>
        </w:rPr>
        <w:t xml:space="preserve"> </w:t>
      </w:r>
      <w:r w:rsidR="00665AE3" w:rsidRPr="00F0105B">
        <w:rPr>
          <w:sz w:val="20"/>
        </w:rPr>
        <w:t>the</w:t>
      </w:r>
      <w:r w:rsidR="00665AE3" w:rsidRPr="00F0105B">
        <w:rPr>
          <w:spacing w:val="-2"/>
          <w:sz w:val="20"/>
        </w:rPr>
        <w:t xml:space="preserve"> </w:t>
      </w:r>
      <w:r w:rsidR="00665AE3" w:rsidRPr="00F0105B">
        <w:rPr>
          <w:sz w:val="20"/>
        </w:rPr>
        <w:t>U.S.,</w:t>
      </w:r>
      <w:r w:rsidR="00665AE3" w:rsidRPr="00F0105B">
        <w:rPr>
          <w:spacing w:val="-4"/>
          <w:sz w:val="20"/>
        </w:rPr>
        <w:t xml:space="preserve"> </w:t>
      </w:r>
      <w:r w:rsidR="00665AE3" w:rsidRPr="00F0105B">
        <w:rPr>
          <w:sz w:val="20"/>
        </w:rPr>
        <w:t>as defined in the Act)</w:t>
      </w:r>
    </w:p>
    <w:p w14:paraId="0A7D60B1" w14:textId="77777777" w:rsidR="00CB5E1D" w:rsidRDefault="00CB5E1D">
      <w:pPr>
        <w:pStyle w:val="BodyText"/>
        <w:spacing w:before="1"/>
      </w:pPr>
    </w:p>
    <w:p w14:paraId="0A7D60B2" w14:textId="560CCDC8"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b/>
          <w:sz w:val="20"/>
        </w:rPr>
        <w:t>Regulatory</w:t>
      </w:r>
      <w:r w:rsidR="00665AE3" w:rsidRPr="00F0105B">
        <w:rPr>
          <w:b/>
          <w:spacing w:val="-7"/>
          <w:sz w:val="20"/>
        </w:rPr>
        <w:t xml:space="preserve"> </w:t>
      </w:r>
      <w:r w:rsidR="00665AE3" w:rsidRPr="00F0105B">
        <w:rPr>
          <w:b/>
          <w:sz w:val="20"/>
        </w:rPr>
        <w:t>Exempt</w:t>
      </w:r>
      <w:r w:rsidR="006B621E" w:rsidRPr="00F0105B">
        <w:rPr>
          <w:b/>
          <w:sz w:val="20"/>
        </w:rPr>
        <w:t>ions</w:t>
      </w:r>
      <w:r w:rsidR="00665AE3" w:rsidRPr="00F0105B">
        <w:rPr>
          <w:b/>
          <w:spacing w:val="-8"/>
          <w:sz w:val="20"/>
        </w:rPr>
        <w:t xml:space="preserve"> </w:t>
      </w:r>
      <w:r w:rsidR="00665AE3" w:rsidRPr="00F0105B">
        <w:rPr>
          <w:b/>
          <w:sz w:val="20"/>
        </w:rPr>
        <w:t>from</w:t>
      </w:r>
      <w:r w:rsidR="00665AE3" w:rsidRPr="00F0105B">
        <w:rPr>
          <w:b/>
          <w:spacing w:val="-6"/>
          <w:sz w:val="20"/>
        </w:rPr>
        <w:t xml:space="preserve"> </w:t>
      </w:r>
      <w:r w:rsidR="00665AE3" w:rsidRPr="00F0105B">
        <w:rPr>
          <w:b/>
          <w:sz w:val="20"/>
        </w:rPr>
        <w:t>SCLS</w:t>
      </w:r>
      <w:r w:rsidR="00665AE3" w:rsidRPr="00F0105B">
        <w:rPr>
          <w:b/>
          <w:spacing w:val="-6"/>
          <w:sz w:val="20"/>
        </w:rPr>
        <w:t xml:space="preserve"> </w:t>
      </w:r>
      <w:r w:rsidR="00665AE3" w:rsidRPr="00F0105B">
        <w:rPr>
          <w:b/>
          <w:sz w:val="20"/>
        </w:rPr>
        <w:t>Coverage</w:t>
      </w:r>
      <w:r w:rsidR="00665AE3" w:rsidRPr="00F0105B">
        <w:rPr>
          <w:sz w:val="20"/>
        </w:rPr>
        <w:t>.</w:t>
      </w:r>
      <w:r w:rsidR="00665AE3" w:rsidRPr="00F0105B">
        <w:rPr>
          <w:spacing w:val="-7"/>
          <w:sz w:val="20"/>
        </w:rPr>
        <w:t xml:space="preserve"> </w:t>
      </w:r>
      <w:r w:rsidR="00665AE3" w:rsidRPr="00F0105B">
        <w:rPr>
          <w:sz w:val="20"/>
        </w:rPr>
        <w:t>These</w:t>
      </w:r>
      <w:r w:rsidR="00665AE3" w:rsidRPr="00F0105B">
        <w:rPr>
          <w:spacing w:val="-8"/>
          <w:sz w:val="20"/>
        </w:rPr>
        <w:t xml:space="preserve"> </w:t>
      </w:r>
      <w:r w:rsidR="00665AE3" w:rsidRPr="00F0105B">
        <w:rPr>
          <w:sz w:val="20"/>
        </w:rPr>
        <w:t>services</w:t>
      </w:r>
      <w:r w:rsidR="00665AE3" w:rsidRPr="00F0105B">
        <w:rPr>
          <w:spacing w:val="-8"/>
          <w:sz w:val="20"/>
        </w:rPr>
        <w:t xml:space="preserve"> </w:t>
      </w:r>
      <w:r w:rsidR="00665AE3" w:rsidRPr="00F0105B">
        <w:rPr>
          <w:sz w:val="20"/>
        </w:rPr>
        <w:t>include</w:t>
      </w:r>
      <w:r w:rsidR="00665AE3" w:rsidRPr="00F0105B">
        <w:rPr>
          <w:spacing w:val="-8"/>
          <w:sz w:val="20"/>
        </w:rPr>
        <w:t xml:space="preserve"> </w:t>
      </w:r>
      <w:r w:rsidR="00665AE3" w:rsidRPr="00F0105B">
        <w:rPr>
          <w:sz w:val="20"/>
        </w:rPr>
        <w:t>the</w:t>
      </w:r>
      <w:r w:rsidR="00665AE3" w:rsidRPr="00F0105B">
        <w:rPr>
          <w:spacing w:val="-9"/>
          <w:sz w:val="20"/>
        </w:rPr>
        <w:t xml:space="preserve"> </w:t>
      </w:r>
      <w:r w:rsidR="00665AE3" w:rsidRPr="00F0105B">
        <w:rPr>
          <w:spacing w:val="-2"/>
          <w:sz w:val="20"/>
        </w:rPr>
        <w:t>following:</w:t>
      </w:r>
    </w:p>
    <w:p w14:paraId="0A7D60B3" w14:textId="04A30B21" w:rsidR="00CB5E1D" w:rsidRPr="00F0105B" w:rsidRDefault="00F0105B" w:rsidP="00F0105B">
      <w:pPr>
        <w:tabs>
          <w:tab w:val="left" w:pos="1475"/>
          <w:tab w:val="left" w:pos="1478"/>
        </w:tabs>
        <w:ind w:left="1483" w:right="850" w:hanging="360"/>
        <w:rPr>
          <w:sz w:val="20"/>
        </w:rPr>
      </w:pPr>
      <w:r>
        <w:rPr>
          <w:spacing w:val="-1"/>
          <w:w w:val="99"/>
          <w:sz w:val="20"/>
          <w:szCs w:val="20"/>
        </w:rPr>
        <w:t>(a)</w:t>
      </w:r>
      <w:r>
        <w:rPr>
          <w:spacing w:val="-1"/>
          <w:w w:val="99"/>
          <w:sz w:val="20"/>
          <w:szCs w:val="20"/>
        </w:rPr>
        <w:tab/>
      </w:r>
      <w:r w:rsidR="00665AE3" w:rsidRPr="00F0105B">
        <w:rPr>
          <w:sz w:val="20"/>
        </w:rPr>
        <w:t>Shipping</w:t>
      </w:r>
      <w:r w:rsidR="00665AE3" w:rsidRPr="00F0105B">
        <w:rPr>
          <w:spacing w:val="-2"/>
          <w:sz w:val="20"/>
        </w:rPr>
        <w:t xml:space="preserve"> </w:t>
      </w:r>
      <w:r w:rsidR="00665AE3" w:rsidRPr="00F0105B">
        <w:rPr>
          <w:sz w:val="20"/>
        </w:rPr>
        <w:t>by</w:t>
      </w:r>
      <w:r w:rsidR="00665AE3" w:rsidRPr="00F0105B">
        <w:rPr>
          <w:spacing w:val="-3"/>
          <w:sz w:val="20"/>
        </w:rPr>
        <w:t xml:space="preserve"> </w:t>
      </w:r>
      <w:r w:rsidR="00665AE3" w:rsidRPr="00F0105B">
        <w:rPr>
          <w:sz w:val="20"/>
        </w:rPr>
        <w:t>common</w:t>
      </w:r>
      <w:r w:rsidR="00665AE3" w:rsidRPr="00F0105B">
        <w:rPr>
          <w:spacing w:val="-4"/>
          <w:sz w:val="20"/>
        </w:rPr>
        <w:t xml:space="preserve"> </w:t>
      </w:r>
      <w:r w:rsidR="00665AE3" w:rsidRPr="00F0105B">
        <w:rPr>
          <w:sz w:val="20"/>
        </w:rPr>
        <w:t>carrier,</w:t>
      </w:r>
      <w:r w:rsidR="00665AE3" w:rsidRPr="00F0105B">
        <w:rPr>
          <w:spacing w:val="-4"/>
          <w:sz w:val="20"/>
        </w:rPr>
        <w:t xml:space="preserve"> </w:t>
      </w:r>
      <w:r w:rsidR="00665AE3" w:rsidRPr="00F0105B">
        <w:rPr>
          <w:sz w:val="20"/>
        </w:rPr>
        <w:t>when</w:t>
      </w:r>
      <w:r w:rsidR="00665AE3" w:rsidRPr="00F0105B">
        <w:rPr>
          <w:spacing w:val="-2"/>
          <w:sz w:val="20"/>
        </w:rPr>
        <w:t xml:space="preserve"> </w:t>
      </w:r>
      <w:r w:rsidR="00665AE3" w:rsidRPr="00F0105B">
        <w:rPr>
          <w:sz w:val="20"/>
        </w:rPr>
        <w:t>the</w:t>
      </w:r>
      <w:r w:rsidR="00665AE3" w:rsidRPr="00F0105B">
        <w:rPr>
          <w:spacing w:val="-4"/>
          <w:sz w:val="20"/>
        </w:rPr>
        <w:t xml:space="preserve"> </w:t>
      </w:r>
      <w:r w:rsidR="00665AE3" w:rsidRPr="00F0105B">
        <w:rPr>
          <w:sz w:val="20"/>
        </w:rPr>
        <w:t>Government</w:t>
      </w:r>
      <w:r w:rsidR="00665AE3" w:rsidRPr="00F0105B">
        <w:rPr>
          <w:spacing w:val="-2"/>
          <w:sz w:val="20"/>
        </w:rPr>
        <w:t xml:space="preserve"> </w:t>
      </w:r>
      <w:r w:rsidR="00665AE3" w:rsidRPr="00F0105B">
        <w:rPr>
          <w:sz w:val="20"/>
        </w:rPr>
        <w:t>packs</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item</w:t>
      </w:r>
      <w:r w:rsidR="00665AE3" w:rsidRPr="00F0105B">
        <w:rPr>
          <w:spacing w:val="-4"/>
          <w:sz w:val="20"/>
        </w:rPr>
        <w:t xml:space="preserve"> </w:t>
      </w:r>
      <w:r w:rsidR="00665AE3" w:rsidRPr="00F0105B">
        <w:rPr>
          <w:sz w:val="20"/>
        </w:rPr>
        <w:t>for</w:t>
      </w:r>
      <w:r w:rsidR="00665AE3" w:rsidRPr="00F0105B">
        <w:rPr>
          <w:spacing w:val="-1"/>
          <w:sz w:val="20"/>
        </w:rPr>
        <w:t xml:space="preserve"> </w:t>
      </w:r>
      <w:r w:rsidR="00665AE3" w:rsidRPr="00F0105B">
        <w:rPr>
          <w:sz w:val="20"/>
        </w:rPr>
        <w:t>a</w:t>
      </w:r>
      <w:r w:rsidR="00665AE3" w:rsidRPr="00F0105B">
        <w:rPr>
          <w:spacing w:val="-4"/>
          <w:sz w:val="20"/>
        </w:rPr>
        <w:t xml:space="preserve"> </w:t>
      </w:r>
      <w:r w:rsidR="00665AE3" w:rsidRPr="00F0105B">
        <w:rPr>
          <w:sz w:val="20"/>
        </w:rPr>
        <w:t>company to</w:t>
      </w:r>
      <w:r w:rsidR="00665AE3" w:rsidRPr="00F0105B">
        <w:rPr>
          <w:spacing w:val="-4"/>
          <w:sz w:val="20"/>
        </w:rPr>
        <w:t xml:space="preserve"> </w:t>
      </w:r>
      <w:r w:rsidR="00665AE3" w:rsidRPr="00F0105B">
        <w:rPr>
          <w:sz w:val="20"/>
        </w:rPr>
        <w:t>pick up and ship (e.g., UPS or FedEx)</w:t>
      </w:r>
    </w:p>
    <w:p w14:paraId="0A7D60B4" w14:textId="1B33ACAE" w:rsidR="00CB5E1D" w:rsidRPr="00F0105B" w:rsidRDefault="00F0105B" w:rsidP="00F0105B">
      <w:pPr>
        <w:tabs>
          <w:tab w:val="left" w:pos="1475"/>
        </w:tabs>
        <w:ind w:left="1475" w:hanging="357"/>
        <w:rPr>
          <w:sz w:val="20"/>
        </w:rPr>
      </w:pPr>
      <w:r>
        <w:rPr>
          <w:spacing w:val="-1"/>
          <w:w w:val="99"/>
          <w:sz w:val="20"/>
          <w:szCs w:val="20"/>
        </w:rPr>
        <w:t>(b)</w:t>
      </w:r>
      <w:r>
        <w:rPr>
          <w:spacing w:val="-1"/>
          <w:w w:val="99"/>
          <w:sz w:val="20"/>
          <w:szCs w:val="20"/>
        </w:rPr>
        <w:tab/>
      </w:r>
      <w:r w:rsidR="00665AE3" w:rsidRPr="00F0105B">
        <w:rPr>
          <w:sz w:val="20"/>
        </w:rPr>
        <w:t>Maintenance,</w:t>
      </w:r>
      <w:r w:rsidR="00665AE3" w:rsidRPr="00F0105B">
        <w:rPr>
          <w:spacing w:val="-7"/>
          <w:sz w:val="20"/>
        </w:rPr>
        <w:t xml:space="preserve"> </w:t>
      </w:r>
      <w:r w:rsidR="006B621E" w:rsidRPr="00F0105B">
        <w:rPr>
          <w:sz w:val="20"/>
        </w:rPr>
        <w:t>calibration,</w:t>
      </w:r>
      <w:r w:rsidR="00665AE3" w:rsidRPr="00F0105B">
        <w:rPr>
          <w:spacing w:val="-6"/>
          <w:sz w:val="20"/>
        </w:rPr>
        <w:t xml:space="preserve"> </w:t>
      </w:r>
      <w:r w:rsidR="00665AE3" w:rsidRPr="00F0105B">
        <w:rPr>
          <w:sz w:val="20"/>
        </w:rPr>
        <w:t>or</w:t>
      </w:r>
      <w:r w:rsidR="00665AE3" w:rsidRPr="00F0105B">
        <w:rPr>
          <w:spacing w:val="-5"/>
          <w:sz w:val="20"/>
        </w:rPr>
        <w:t xml:space="preserve"> </w:t>
      </w:r>
      <w:r w:rsidR="00665AE3" w:rsidRPr="00F0105B">
        <w:rPr>
          <w:sz w:val="20"/>
        </w:rPr>
        <w:t>repair</w:t>
      </w:r>
      <w:r w:rsidR="00665AE3" w:rsidRPr="00F0105B">
        <w:rPr>
          <w:spacing w:val="-5"/>
          <w:sz w:val="20"/>
        </w:rPr>
        <w:t xml:space="preserve"> </w:t>
      </w:r>
      <w:r w:rsidR="00665AE3" w:rsidRPr="00F0105B">
        <w:rPr>
          <w:sz w:val="20"/>
        </w:rPr>
        <w:t>of</w:t>
      </w:r>
      <w:r w:rsidR="00665AE3" w:rsidRPr="00F0105B">
        <w:rPr>
          <w:spacing w:val="-8"/>
          <w:sz w:val="20"/>
        </w:rPr>
        <w:t xml:space="preserve"> </w:t>
      </w:r>
      <w:r w:rsidR="00665AE3" w:rsidRPr="00F0105B">
        <w:rPr>
          <w:sz w:val="20"/>
        </w:rPr>
        <w:t>the</w:t>
      </w:r>
      <w:r w:rsidR="00665AE3" w:rsidRPr="00F0105B">
        <w:rPr>
          <w:spacing w:val="-7"/>
          <w:sz w:val="20"/>
        </w:rPr>
        <w:t xml:space="preserve"> </w:t>
      </w:r>
      <w:r w:rsidR="00665AE3" w:rsidRPr="00F0105B">
        <w:rPr>
          <w:sz w:val="20"/>
        </w:rPr>
        <w:t>following</w:t>
      </w:r>
      <w:r w:rsidR="00665AE3" w:rsidRPr="00F0105B">
        <w:rPr>
          <w:spacing w:val="-6"/>
          <w:sz w:val="20"/>
        </w:rPr>
        <w:t xml:space="preserve"> </w:t>
      </w:r>
      <w:r w:rsidR="00665AE3" w:rsidRPr="00F0105B">
        <w:rPr>
          <w:sz w:val="20"/>
        </w:rPr>
        <w:t>types</w:t>
      </w:r>
      <w:r w:rsidR="00665AE3" w:rsidRPr="00F0105B">
        <w:rPr>
          <w:spacing w:val="-7"/>
          <w:sz w:val="20"/>
        </w:rPr>
        <w:t xml:space="preserve"> </w:t>
      </w:r>
      <w:r w:rsidR="00665AE3" w:rsidRPr="00F0105B">
        <w:rPr>
          <w:sz w:val="20"/>
        </w:rPr>
        <w:t>of</w:t>
      </w:r>
      <w:r w:rsidR="00665AE3" w:rsidRPr="00F0105B">
        <w:rPr>
          <w:spacing w:val="-8"/>
          <w:sz w:val="20"/>
        </w:rPr>
        <w:t xml:space="preserve"> </w:t>
      </w:r>
      <w:r w:rsidR="00665AE3" w:rsidRPr="00F0105B">
        <w:rPr>
          <w:spacing w:val="-2"/>
          <w:sz w:val="20"/>
        </w:rPr>
        <w:t>equipment:</w:t>
      </w:r>
    </w:p>
    <w:p w14:paraId="0A7D60B5" w14:textId="418189EC"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Automated</w:t>
      </w:r>
      <w:r w:rsidR="00665AE3" w:rsidRPr="00F0105B">
        <w:rPr>
          <w:spacing w:val="-9"/>
          <w:sz w:val="20"/>
        </w:rPr>
        <w:t xml:space="preserve"> </w:t>
      </w:r>
      <w:r w:rsidR="00665AE3" w:rsidRPr="00F0105B">
        <w:rPr>
          <w:sz w:val="20"/>
        </w:rPr>
        <w:t>data</w:t>
      </w:r>
      <w:r w:rsidR="00665AE3" w:rsidRPr="00F0105B">
        <w:rPr>
          <w:spacing w:val="-8"/>
          <w:sz w:val="20"/>
        </w:rPr>
        <w:t xml:space="preserve"> </w:t>
      </w:r>
      <w:r w:rsidR="00665AE3" w:rsidRPr="00F0105B">
        <w:rPr>
          <w:sz w:val="20"/>
        </w:rPr>
        <w:t>processing</w:t>
      </w:r>
      <w:r w:rsidR="00665AE3" w:rsidRPr="00F0105B">
        <w:rPr>
          <w:spacing w:val="-9"/>
          <w:sz w:val="20"/>
        </w:rPr>
        <w:t xml:space="preserve"> </w:t>
      </w:r>
      <w:r w:rsidR="00665AE3" w:rsidRPr="00F0105B">
        <w:rPr>
          <w:spacing w:val="-2"/>
          <w:sz w:val="20"/>
        </w:rPr>
        <w:t>equipment</w:t>
      </w:r>
    </w:p>
    <w:p w14:paraId="0A7D60B6" w14:textId="51F457BD"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Scientific equipment and medical apparatus or equipment if the application of micro- electronic</w:t>
      </w:r>
      <w:r w:rsidR="00665AE3" w:rsidRPr="00F0105B">
        <w:rPr>
          <w:spacing w:val="-4"/>
          <w:sz w:val="20"/>
        </w:rPr>
        <w:t xml:space="preserve"> </w:t>
      </w:r>
      <w:r w:rsidR="00665AE3" w:rsidRPr="00F0105B">
        <w:rPr>
          <w:sz w:val="20"/>
        </w:rPr>
        <w:t>circuitry</w:t>
      </w:r>
      <w:r w:rsidR="00665AE3" w:rsidRPr="00F0105B">
        <w:rPr>
          <w:spacing w:val="-4"/>
          <w:sz w:val="20"/>
        </w:rPr>
        <w:t xml:space="preserve"> </w:t>
      </w:r>
      <w:r w:rsidR="00665AE3" w:rsidRPr="00F0105B">
        <w:rPr>
          <w:sz w:val="20"/>
        </w:rPr>
        <w:t>or</w:t>
      </w:r>
      <w:r w:rsidR="00665AE3" w:rsidRPr="00F0105B">
        <w:rPr>
          <w:spacing w:val="-3"/>
          <w:sz w:val="20"/>
        </w:rPr>
        <w:t xml:space="preserve"> </w:t>
      </w:r>
      <w:r w:rsidR="00665AE3" w:rsidRPr="00F0105B">
        <w:rPr>
          <w:sz w:val="20"/>
        </w:rPr>
        <w:t>other</w:t>
      </w:r>
      <w:r w:rsidR="00665AE3" w:rsidRPr="00F0105B">
        <w:rPr>
          <w:spacing w:val="-3"/>
          <w:sz w:val="20"/>
        </w:rPr>
        <w:t xml:space="preserve"> </w:t>
      </w:r>
      <w:r w:rsidR="00665AE3" w:rsidRPr="00F0105B">
        <w:rPr>
          <w:sz w:val="20"/>
        </w:rPr>
        <w:t>technology</w:t>
      </w:r>
      <w:r w:rsidR="00665AE3" w:rsidRPr="00F0105B">
        <w:rPr>
          <w:spacing w:val="-2"/>
          <w:sz w:val="20"/>
        </w:rPr>
        <w:t xml:space="preserve"> </w:t>
      </w:r>
      <w:r w:rsidR="00665AE3" w:rsidRPr="00F0105B">
        <w:rPr>
          <w:sz w:val="20"/>
        </w:rPr>
        <w:t>of</w:t>
      </w:r>
      <w:r w:rsidR="00665AE3" w:rsidRPr="00F0105B">
        <w:rPr>
          <w:spacing w:val="-5"/>
          <w:sz w:val="20"/>
        </w:rPr>
        <w:t xml:space="preserve"> </w:t>
      </w:r>
      <w:r w:rsidR="00665AE3" w:rsidRPr="00F0105B">
        <w:rPr>
          <w:sz w:val="20"/>
        </w:rPr>
        <w:t>at</w:t>
      </w:r>
      <w:r w:rsidR="00665AE3" w:rsidRPr="00F0105B">
        <w:rPr>
          <w:spacing w:val="-3"/>
          <w:sz w:val="20"/>
        </w:rPr>
        <w:t xml:space="preserve"> </w:t>
      </w:r>
      <w:r w:rsidR="00665AE3" w:rsidRPr="00F0105B">
        <w:rPr>
          <w:sz w:val="20"/>
        </w:rPr>
        <w:t>least</w:t>
      </w:r>
      <w:r w:rsidR="00665AE3" w:rsidRPr="00F0105B">
        <w:rPr>
          <w:spacing w:val="-5"/>
          <w:sz w:val="20"/>
        </w:rPr>
        <w:t xml:space="preserve"> </w:t>
      </w:r>
      <w:r w:rsidR="00665AE3" w:rsidRPr="00F0105B">
        <w:rPr>
          <w:sz w:val="20"/>
        </w:rPr>
        <w:t>similar</w:t>
      </w:r>
      <w:r w:rsidR="00665AE3" w:rsidRPr="00F0105B">
        <w:rPr>
          <w:spacing w:val="-4"/>
          <w:sz w:val="20"/>
        </w:rPr>
        <w:t xml:space="preserve"> </w:t>
      </w:r>
      <w:r w:rsidR="00665AE3" w:rsidRPr="00F0105B">
        <w:rPr>
          <w:sz w:val="20"/>
        </w:rPr>
        <w:t>sophistication</w:t>
      </w:r>
      <w:r w:rsidR="00665AE3" w:rsidRPr="00F0105B">
        <w:rPr>
          <w:spacing w:val="-3"/>
          <w:sz w:val="20"/>
        </w:rPr>
        <w:t xml:space="preserve"> </w:t>
      </w:r>
      <w:r w:rsidR="00665AE3" w:rsidRPr="00F0105B">
        <w:rPr>
          <w:sz w:val="20"/>
        </w:rPr>
        <w:t>is</w:t>
      </w:r>
      <w:r w:rsidR="00665AE3" w:rsidRPr="00F0105B">
        <w:rPr>
          <w:spacing w:val="-4"/>
          <w:sz w:val="20"/>
        </w:rPr>
        <w:t xml:space="preserve"> </w:t>
      </w:r>
      <w:r w:rsidR="00665AE3" w:rsidRPr="00F0105B">
        <w:rPr>
          <w:sz w:val="20"/>
        </w:rPr>
        <w:t>an</w:t>
      </w:r>
      <w:r w:rsidR="00665AE3" w:rsidRPr="00F0105B">
        <w:rPr>
          <w:spacing w:val="-3"/>
          <w:sz w:val="20"/>
        </w:rPr>
        <w:t xml:space="preserve"> </w:t>
      </w:r>
      <w:r w:rsidR="00665AE3" w:rsidRPr="00F0105B">
        <w:rPr>
          <w:sz w:val="20"/>
        </w:rPr>
        <w:t xml:space="preserve">essential </w:t>
      </w:r>
      <w:r w:rsidR="006B621E" w:rsidRPr="00F0105B">
        <w:rPr>
          <w:spacing w:val="-2"/>
          <w:sz w:val="20"/>
        </w:rPr>
        <w:t>element</w:t>
      </w:r>
    </w:p>
    <w:p w14:paraId="0A7D60B7" w14:textId="0961F51B"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Office/business</w:t>
      </w:r>
      <w:r w:rsidR="00665AE3" w:rsidRPr="00F0105B">
        <w:rPr>
          <w:spacing w:val="-4"/>
          <w:sz w:val="20"/>
        </w:rPr>
        <w:t xml:space="preserve"> </w:t>
      </w:r>
      <w:r w:rsidR="00665AE3" w:rsidRPr="00F0105B">
        <w:rPr>
          <w:sz w:val="20"/>
        </w:rPr>
        <w:t>machines</w:t>
      </w:r>
      <w:r w:rsidR="00665AE3" w:rsidRPr="00F0105B">
        <w:rPr>
          <w:spacing w:val="-4"/>
          <w:sz w:val="20"/>
        </w:rPr>
        <w:t xml:space="preserve"> </w:t>
      </w:r>
      <w:r w:rsidR="00665AE3" w:rsidRPr="00F0105B">
        <w:rPr>
          <w:sz w:val="20"/>
        </w:rPr>
        <w:t>not</w:t>
      </w:r>
      <w:r w:rsidR="00665AE3" w:rsidRPr="00F0105B">
        <w:rPr>
          <w:spacing w:val="-5"/>
          <w:sz w:val="20"/>
        </w:rPr>
        <w:t xml:space="preserve"> </w:t>
      </w:r>
      <w:r w:rsidR="00665AE3" w:rsidRPr="00F0105B">
        <w:rPr>
          <w:sz w:val="20"/>
        </w:rPr>
        <w:t>otherwise</w:t>
      </w:r>
      <w:r w:rsidR="00665AE3" w:rsidRPr="00F0105B">
        <w:rPr>
          <w:spacing w:val="-3"/>
          <w:sz w:val="20"/>
        </w:rPr>
        <w:t xml:space="preserve"> </w:t>
      </w:r>
      <w:r w:rsidR="00665AE3" w:rsidRPr="00F0105B">
        <w:rPr>
          <w:sz w:val="20"/>
        </w:rPr>
        <w:t>exempt</w:t>
      </w:r>
      <w:r w:rsidR="00665AE3" w:rsidRPr="00F0105B">
        <w:rPr>
          <w:spacing w:val="-5"/>
          <w:sz w:val="20"/>
        </w:rPr>
        <w:t xml:space="preserve"> </w:t>
      </w:r>
      <w:r w:rsidR="00665AE3" w:rsidRPr="00F0105B">
        <w:rPr>
          <w:sz w:val="20"/>
        </w:rPr>
        <w:t>if</w:t>
      </w:r>
      <w:r w:rsidR="00665AE3" w:rsidRPr="00F0105B">
        <w:rPr>
          <w:spacing w:val="-5"/>
          <w:sz w:val="20"/>
        </w:rPr>
        <w:t xml:space="preserve"> </w:t>
      </w:r>
      <w:r w:rsidR="00665AE3" w:rsidRPr="00F0105B">
        <w:rPr>
          <w:sz w:val="20"/>
        </w:rPr>
        <w:t>such</w:t>
      </w:r>
      <w:r w:rsidR="00665AE3" w:rsidRPr="00F0105B">
        <w:rPr>
          <w:spacing w:val="-3"/>
          <w:sz w:val="20"/>
        </w:rPr>
        <w:t xml:space="preserve"> </w:t>
      </w:r>
      <w:r w:rsidR="00665AE3" w:rsidRPr="00F0105B">
        <w:rPr>
          <w:sz w:val="20"/>
        </w:rPr>
        <w:t>services</w:t>
      </w:r>
      <w:r w:rsidR="00665AE3" w:rsidRPr="00F0105B">
        <w:rPr>
          <w:spacing w:val="-4"/>
          <w:sz w:val="20"/>
        </w:rPr>
        <w:t xml:space="preserve"> </w:t>
      </w:r>
      <w:r w:rsidR="00665AE3" w:rsidRPr="00F0105B">
        <w:rPr>
          <w:sz w:val="20"/>
        </w:rPr>
        <w:t>are</w:t>
      </w:r>
      <w:r w:rsidR="00665AE3" w:rsidRPr="00F0105B">
        <w:rPr>
          <w:spacing w:val="-5"/>
          <w:sz w:val="20"/>
        </w:rPr>
        <w:t xml:space="preserve"> </w:t>
      </w:r>
      <w:r w:rsidR="00665AE3" w:rsidRPr="00F0105B">
        <w:rPr>
          <w:sz w:val="20"/>
        </w:rPr>
        <w:t>performed</w:t>
      </w:r>
      <w:r w:rsidR="00665AE3" w:rsidRPr="00F0105B">
        <w:rPr>
          <w:spacing w:val="-3"/>
          <w:sz w:val="20"/>
        </w:rPr>
        <w:t xml:space="preserve"> </w:t>
      </w:r>
      <w:r w:rsidR="00665AE3" w:rsidRPr="00F0105B">
        <w:rPr>
          <w:sz w:val="20"/>
        </w:rPr>
        <w:t>by</w:t>
      </w:r>
      <w:r w:rsidR="00665AE3" w:rsidRPr="00F0105B">
        <w:rPr>
          <w:spacing w:val="-1"/>
          <w:sz w:val="20"/>
        </w:rPr>
        <w:t xml:space="preserve"> </w:t>
      </w:r>
      <w:r w:rsidR="00665AE3" w:rsidRPr="00F0105B">
        <w:rPr>
          <w:sz w:val="20"/>
        </w:rPr>
        <w:t xml:space="preserve">the manufacturer or supplier of the </w:t>
      </w:r>
      <w:r w:rsidR="006B621E" w:rsidRPr="00F0105B">
        <w:rPr>
          <w:sz w:val="20"/>
        </w:rPr>
        <w:t>equipment</w:t>
      </w:r>
    </w:p>
    <w:p w14:paraId="0A7D60B8" w14:textId="77777777" w:rsidR="00CB5E1D" w:rsidRDefault="00CB5E1D">
      <w:pPr>
        <w:pStyle w:val="BodyText"/>
        <w:spacing w:before="1"/>
      </w:pPr>
    </w:p>
    <w:p w14:paraId="0A7D60B9" w14:textId="26645CE8" w:rsidR="00CB5E1D" w:rsidRPr="00F0105B" w:rsidRDefault="00F0105B" w:rsidP="00F0105B">
      <w:pPr>
        <w:pStyle w:val="List2"/>
      </w:pPr>
      <w:r w:rsidRPr="00705F68">
        <w:rPr>
          <w:spacing w:val="-1"/>
          <w:w w:val="99"/>
          <w:sz w:val="20"/>
          <w:szCs w:val="20"/>
        </w:rPr>
        <w:t>4)</w:t>
      </w:r>
      <w:r w:rsidRPr="00705F68">
        <w:rPr>
          <w:spacing w:val="-1"/>
          <w:w w:val="99"/>
          <w:sz w:val="20"/>
          <w:szCs w:val="20"/>
        </w:rPr>
        <w:tab/>
      </w:r>
      <w:r w:rsidR="00665AE3" w:rsidRPr="00F0105B">
        <w:rPr>
          <w:b/>
          <w:sz w:val="20"/>
        </w:rPr>
        <w:t>Commercially</w:t>
      </w:r>
      <w:r w:rsidR="00665AE3" w:rsidRPr="00F0105B">
        <w:rPr>
          <w:b/>
          <w:spacing w:val="-8"/>
          <w:sz w:val="20"/>
        </w:rPr>
        <w:t xml:space="preserve"> </w:t>
      </w:r>
      <w:r w:rsidR="00665AE3" w:rsidRPr="00F0105B">
        <w:rPr>
          <w:b/>
          <w:sz w:val="20"/>
        </w:rPr>
        <w:t>Exempt</w:t>
      </w:r>
      <w:r w:rsidR="00665AE3" w:rsidRPr="00F0105B">
        <w:rPr>
          <w:sz w:val="20"/>
        </w:rPr>
        <w:t>.</w:t>
      </w:r>
      <w:r w:rsidR="00665AE3" w:rsidRPr="00F0105B">
        <w:rPr>
          <w:spacing w:val="-7"/>
          <w:sz w:val="20"/>
        </w:rPr>
        <w:t xml:space="preserve"> </w:t>
      </w:r>
      <w:r w:rsidR="00665AE3" w:rsidRPr="00F0105B">
        <w:rPr>
          <w:sz w:val="20"/>
        </w:rPr>
        <w:t xml:space="preserve">The below services are exempt when </w:t>
      </w:r>
      <w:r w:rsidR="006A644D" w:rsidRPr="00F0105B">
        <w:rPr>
          <w:sz w:val="20"/>
        </w:rPr>
        <w:t>the following criteria appl</w:t>
      </w:r>
      <w:r w:rsidR="00AB57DF" w:rsidRPr="00F0105B">
        <w:rPr>
          <w:sz w:val="20"/>
        </w:rPr>
        <w:t>y</w:t>
      </w:r>
      <w:r w:rsidR="0071152F" w:rsidRPr="00F0105B">
        <w:rPr>
          <w:sz w:val="20"/>
        </w:rPr>
        <w:t xml:space="preserve">: </w:t>
      </w:r>
      <w:r w:rsidR="00886341" w:rsidRPr="00F0105B">
        <w:rPr>
          <w:sz w:val="20"/>
        </w:rPr>
        <w:t xml:space="preserve">The </w:t>
      </w:r>
      <w:r w:rsidR="0071152F" w:rsidRPr="00F0105B">
        <w:rPr>
          <w:sz w:val="20"/>
        </w:rPr>
        <w:t>service</w:t>
      </w:r>
      <w:r w:rsidR="00D169BA" w:rsidRPr="00F0105B">
        <w:rPr>
          <w:sz w:val="20"/>
        </w:rPr>
        <w:t xml:space="preserve"> i</w:t>
      </w:r>
      <w:r w:rsidR="0071152F" w:rsidRPr="00F0105B">
        <w:rPr>
          <w:sz w:val="20"/>
        </w:rPr>
        <w:t xml:space="preserve">s offered and sold regularly, furnished at “market” or “catalog” prices, and provided by </w:t>
      </w:r>
      <w:r w:rsidR="00FE6D41" w:rsidRPr="00F0105B">
        <w:rPr>
          <w:sz w:val="20"/>
        </w:rPr>
        <w:t>merchant employee spending a small portion of available hours for Government services.</w:t>
      </w:r>
    </w:p>
    <w:p w14:paraId="5D13D3B6" w14:textId="77777777" w:rsidR="00FE6D41" w:rsidRDefault="00FE6D41" w:rsidP="00B21365">
      <w:pPr>
        <w:pStyle w:val="ListParagraph"/>
        <w:tabs>
          <w:tab w:val="left" w:pos="1072"/>
        </w:tabs>
        <w:spacing w:line="229" w:lineRule="exact"/>
        <w:ind w:left="1072" w:firstLine="0"/>
        <w:rPr>
          <w:sz w:val="20"/>
        </w:rPr>
      </w:pPr>
    </w:p>
    <w:p w14:paraId="0A7D60BA" w14:textId="4FF57D31" w:rsidR="00CB5E1D" w:rsidRPr="00F0105B" w:rsidRDefault="00F0105B" w:rsidP="00F0105B">
      <w:pPr>
        <w:tabs>
          <w:tab w:val="left" w:pos="1475"/>
        </w:tabs>
        <w:ind w:left="1483" w:hanging="360"/>
        <w:rPr>
          <w:sz w:val="20"/>
        </w:rPr>
      </w:pPr>
      <w:r>
        <w:rPr>
          <w:spacing w:val="-1"/>
          <w:w w:val="99"/>
          <w:sz w:val="20"/>
          <w:szCs w:val="20"/>
        </w:rPr>
        <w:t>(a)</w:t>
      </w:r>
      <w:r>
        <w:rPr>
          <w:spacing w:val="-1"/>
          <w:w w:val="99"/>
          <w:sz w:val="20"/>
          <w:szCs w:val="20"/>
        </w:rPr>
        <w:tab/>
      </w:r>
      <w:r w:rsidR="00665AE3" w:rsidRPr="00F0105B">
        <w:rPr>
          <w:sz w:val="20"/>
        </w:rPr>
        <w:t>Maintenance</w:t>
      </w:r>
      <w:r w:rsidR="00665AE3" w:rsidRPr="00F0105B">
        <w:rPr>
          <w:spacing w:val="-7"/>
          <w:sz w:val="20"/>
        </w:rPr>
        <w:t xml:space="preserve"> </w:t>
      </w:r>
      <w:r w:rsidR="00665AE3" w:rsidRPr="00F0105B">
        <w:rPr>
          <w:sz w:val="20"/>
        </w:rPr>
        <w:t>and</w:t>
      </w:r>
      <w:r w:rsidR="00665AE3" w:rsidRPr="00F0105B">
        <w:rPr>
          <w:spacing w:val="-6"/>
          <w:sz w:val="20"/>
        </w:rPr>
        <w:t xml:space="preserve"> </w:t>
      </w:r>
      <w:r w:rsidR="00665AE3" w:rsidRPr="00F0105B">
        <w:rPr>
          <w:sz w:val="20"/>
        </w:rPr>
        <w:t>servicing</w:t>
      </w:r>
      <w:r w:rsidR="00665AE3" w:rsidRPr="00F0105B">
        <w:rPr>
          <w:spacing w:val="-4"/>
          <w:sz w:val="20"/>
        </w:rPr>
        <w:t xml:space="preserve"> </w:t>
      </w:r>
      <w:r w:rsidR="00665AE3" w:rsidRPr="00F0105B">
        <w:rPr>
          <w:sz w:val="20"/>
        </w:rPr>
        <w:t>of</w:t>
      </w:r>
      <w:r w:rsidR="00665AE3" w:rsidRPr="00F0105B">
        <w:rPr>
          <w:spacing w:val="-8"/>
          <w:sz w:val="20"/>
        </w:rPr>
        <w:t xml:space="preserve"> </w:t>
      </w:r>
      <w:r w:rsidR="00665AE3" w:rsidRPr="00F0105B">
        <w:rPr>
          <w:sz w:val="20"/>
        </w:rPr>
        <w:t>motorized</w:t>
      </w:r>
      <w:r w:rsidR="00665AE3" w:rsidRPr="00F0105B">
        <w:rPr>
          <w:spacing w:val="-8"/>
          <w:sz w:val="20"/>
        </w:rPr>
        <w:t xml:space="preserve"> </w:t>
      </w:r>
      <w:r w:rsidR="00665AE3" w:rsidRPr="00F0105B">
        <w:rPr>
          <w:sz w:val="20"/>
        </w:rPr>
        <w:t>vehicles</w:t>
      </w:r>
      <w:r w:rsidR="00665AE3" w:rsidRPr="00F0105B">
        <w:rPr>
          <w:spacing w:val="-7"/>
          <w:sz w:val="20"/>
        </w:rPr>
        <w:t xml:space="preserve"> </w:t>
      </w:r>
      <w:r w:rsidR="00665AE3" w:rsidRPr="00F0105B">
        <w:rPr>
          <w:sz w:val="20"/>
        </w:rPr>
        <w:t>owned</w:t>
      </w:r>
      <w:r w:rsidR="00665AE3" w:rsidRPr="00F0105B">
        <w:rPr>
          <w:spacing w:val="-8"/>
          <w:sz w:val="20"/>
        </w:rPr>
        <w:t xml:space="preserve"> </w:t>
      </w:r>
      <w:r w:rsidR="00665AE3" w:rsidRPr="00F0105B">
        <w:rPr>
          <w:sz w:val="20"/>
        </w:rPr>
        <w:t>by</w:t>
      </w:r>
      <w:r w:rsidR="00665AE3" w:rsidRPr="00F0105B">
        <w:rPr>
          <w:spacing w:val="-7"/>
          <w:sz w:val="20"/>
        </w:rPr>
        <w:t xml:space="preserve"> </w:t>
      </w:r>
      <w:r w:rsidR="00665AE3" w:rsidRPr="00F0105B">
        <w:rPr>
          <w:sz w:val="20"/>
        </w:rPr>
        <w:t>Federal</w:t>
      </w:r>
      <w:r w:rsidR="00665AE3" w:rsidRPr="00F0105B">
        <w:rPr>
          <w:spacing w:val="-8"/>
          <w:sz w:val="20"/>
        </w:rPr>
        <w:t xml:space="preserve"> </w:t>
      </w:r>
      <w:r w:rsidR="002A01C2" w:rsidRPr="00F0105B">
        <w:rPr>
          <w:spacing w:val="-2"/>
          <w:sz w:val="20"/>
        </w:rPr>
        <w:t>agencies</w:t>
      </w:r>
    </w:p>
    <w:p w14:paraId="0A7D60BB" w14:textId="7892B3DF" w:rsidR="00CB5E1D" w:rsidRPr="00F0105B" w:rsidRDefault="00F0105B" w:rsidP="00F0105B">
      <w:pPr>
        <w:tabs>
          <w:tab w:val="left" w:pos="1475"/>
        </w:tabs>
        <w:ind w:left="1483" w:hanging="360"/>
        <w:rPr>
          <w:sz w:val="20"/>
        </w:rPr>
      </w:pPr>
      <w:r>
        <w:rPr>
          <w:spacing w:val="-1"/>
          <w:w w:val="99"/>
          <w:sz w:val="20"/>
          <w:szCs w:val="20"/>
        </w:rPr>
        <w:t>(b)</w:t>
      </w:r>
      <w:r>
        <w:rPr>
          <w:spacing w:val="-1"/>
          <w:w w:val="99"/>
          <w:sz w:val="20"/>
          <w:szCs w:val="20"/>
        </w:rPr>
        <w:tab/>
      </w:r>
      <w:r w:rsidR="00665AE3" w:rsidRPr="00F0105B">
        <w:rPr>
          <w:sz w:val="20"/>
        </w:rPr>
        <w:t>Lodging,</w:t>
      </w:r>
      <w:r w:rsidR="00665AE3" w:rsidRPr="00F0105B">
        <w:rPr>
          <w:spacing w:val="-7"/>
          <w:sz w:val="20"/>
        </w:rPr>
        <w:t xml:space="preserve"> </w:t>
      </w:r>
      <w:r w:rsidR="00665AE3" w:rsidRPr="00F0105B">
        <w:rPr>
          <w:sz w:val="20"/>
        </w:rPr>
        <w:t>meals,</w:t>
      </w:r>
      <w:r w:rsidR="00665AE3" w:rsidRPr="00F0105B">
        <w:rPr>
          <w:spacing w:val="-7"/>
          <w:sz w:val="20"/>
        </w:rPr>
        <w:t xml:space="preserve"> </w:t>
      </w:r>
      <w:r w:rsidR="00665AE3" w:rsidRPr="00F0105B">
        <w:rPr>
          <w:sz w:val="20"/>
        </w:rPr>
        <w:t>and</w:t>
      </w:r>
      <w:r w:rsidR="00665AE3" w:rsidRPr="00F0105B">
        <w:rPr>
          <w:spacing w:val="-7"/>
          <w:sz w:val="20"/>
        </w:rPr>
        <w:t xml:space="preserve"> </w:t>
      </w:r>
      <w:r w:rsidR="00665AE3" w:rsidRPr="00F0105B">
        <w:rPr>
          <w:sz w:val="20"/>
        </w:rPr>
        <w:t>space</w:t>
      </w:r>
      <w:r w:rsidR="00665AE3" w:rsidRPr="00F0105B">
        <w:rPr>
          <w:spacing w:val="-5"/>
          <w:sz w:val="20"/>
        </w:rPr>
        <w:t xml:space="preserve"> </w:t>
      </w:r>
      <w:r w:rsidR="00665AE3" w:rsidRPr="00F0105B">
        <w:rPr>
          <w:sz w:val="20"/>
        </w:rPr>
        <w:t>in</w:t>
      </w:r>
      <w:r w:rsidR="00665AE3" w:rsidRPr="00F0105B">
        <w:rPr>
          <w:spacing w:val="-7"/>
          <w:sz w:val="20"/>
        </w:rPr>
        <w:t xml:space="preserve"> </w:t>
      </w:r>
      <w:r w:rsidR="00665AE3" w:rsidRPr="00F0105B">
        <w:rPr>
          <w:sz w:val="20"/>
        </w:rPr>
        <w:t>hotels/motels</w:t>
      </w:r>
      <w:r w:rsidR="00665AE3" w:rsidRPr="00F0105B">
        <w:rPr>
          <w:spacing w:val="-6"/>
          <w:sz w:val="20"/>
        </w:rPr>
        <w:t xml:space="preserve"> </w:t>
      </w:r>
      <w:r w:rsidR="00665AE3" w:rsidRPr="00F0105B">
        <w:rPr>
          <w:sz w:val="20"/>
        </w:rPr>
        <w:t>for</w:t>
      </w:r>
      <w:r w:rsidR="00665AE3" w:rsidRPr="00F0105B">
        <w:rPr>
          <w:spacing w:val="-5"/>
          <w:sz w:val="20"/>
        </w:rPr>
        <w:t xml:space="preserve"> </w:t>
      </w:r>
      <w:r w:rsidR="00665AE3" w:rsidRPr="00F0105B">
        <w:rPr>
          <w:spacing w:val="-2"/>
          <w:sz w:val="20"/>
        </w:rPr>
        <w:t>conferences</w:t>
      </w:r>
    </w:p>
    <w:p w14:paraId="0A7D60BC" w14:textId="698DF054" w:rsidR="00CB5E1D" w:rsidRPr="00F0105B" w:rsidRDefault="00F0105B" w:rsidP="00F0105B">
      <w:pPr>
        <w:tabs>
          <w:tab w:val="left" w:pos="1476"/>
        </w:tabs>
        <w:spacing w:before="1"/>
        <w:ind w:left="1476" w:hanging="358"/>
        <w:rPr>
          <w:sz w:val="20"/>
        </w:rPr>
      </w:pPr>
      <w:r>
        <w:rPr>
          <w:spacing w:val="-1"/>
          <w:w w:val="99"/>
          <w:sz w:val="20"/>
          <w:szCs w:val="20"/>
        </w:rPr>
        <w:t>(c)</w:t>
      </w:r>
      <w:r>
        <w:rPr>
          <w:spacing w:val="-1"/>
          <w:w w:val="99"/>
          <w:sz w:val="20"/>
          <w:szCs w:val="20"/>
        </w:rPr>
        <w:tab/>
      </w:r>
      <w:r w:rsidR="00665AE3" w:rsidRPr="00F0105B">
        <w:rPr>
          <w:sz w:val="20"/>
        </w:rPr>
        <w:t>Real</w:t>
      </w:r>
      <w:r w:rsidR="00665AE3" w:rsidRPr="00F0105B">
        <w:rPr>
          <w:spacing w:val="-6"/>
          <w:sz w:val="20"/>
        </w:rPr>
        <w:t xml:space="preserve"> </w:t>
      </w:r>
      <w:r w:rsidR="00665AE3" w:rsidRPr="00F0105B">
        <w:rPr>
          <w:sz w:val="20"/>
        </w:rPr>
        <w:t>estate</w:t>
      </w:r>
      <w:r w:rsidR="00665AE3" w:rsidRPr="00F0105B">
        <w:rPr>
          <w:spacing w:val="-7"/>
          <w:sz w:val="20"/>
        </w:rPr>
        <w:t xml:space="preserve"> </w:t>
      </w:r>
      <w:r w:rsidR="00665AE3" w:rsidRPr="00F0105B">
        <w:rPr>
          <w:spacing w:val="-2"/>
          <w:sz w:val="20"/>
        </w:rPr>
        <w:t>services</w:t>
      </w:r>
    </w:p>
    <w:p w14:paraId="0A7D60BD" w14:textId="49A39C66" w:rsidR="00CB5E1D" w:rsidRPr="00F0105B" w:rsidRDefault="00F0105B" w:rsidP="00F0105B">
      <w:pPr>
        <w:tabs>
          <w:tab w:val="left" w:pos="1475"/>
        </w:tabs>
        <w:ind w:left="1475" w:hanging="357"/>
        <w:rPr>
          <w:sz w:val="20"/>
        </w:rPr>
      </w:pPr>
      <w:r>
        <w:rPr>
          <w:spacing w:val="-1"/>
          <w:w w:val="99"/>
          <w:sz w:val="20"/>
          <w:szCs w:val="20"/>
        </w:rPr>
        <w:t>(d)</w:t>
      </w:r>
      <w:r>
        <w:rPr>
          <w:spacing w:val="-1"/>
          <w:w w:val="99"/>
          <w:sz w:val="20"/>
          <w:szCs w:val="20"/>
        </w:rPr>
        <w:tab/>
      </w:r>
      <w:r w:rsidR="00665AE3" w:rsidRPr="00F0105B">
        <w:rPr>
          <w:sz w:val="20"/>
        </w:rPr>
        <w:t>Transportation</w:t>
      </w:r>
      <w:r w:rsidR="00665AE3" w:rsidRPr="00F0105B">
        <w:rPr>
          <w:spacing w:val="-10"/>
          <w:sz w:val="20"/>
        </w:rPr>
        <w:t xml:space="preserve"> </w:t>
      </w:r>
      <w:r w:rsidR="00665AE3" w:rsidRPr="00F0105B">
        <w:rPr>
          <w:sz w:val="20"/>
        </w:rPr>
        <w:t>on</w:t>
      </w:r>
      <w:r w:rsidR="00665AE3" w:rsidRPr="00F0105B">
        <w:rPr>
          <w:spacing w:val="-12"/>
          <w:sz w:val="20"/>
        </w:rPr>
        <w:t xml:space="preserve"> </w:t>
      </w:r>
      <w:r w:rsidR="00665AE3" w:rsidRPr="00F0105B">
        <w:rPr>
          <w:sz w:val="20"/>
        </w:rPr>
        <w:t>regularly</w:t>
      </w:r>
      <w:r w:rsidR="00665AE3" w:rsidRPr="00F0105B">
        <w:rPr>
          <w:spacing w:val="-8"/>
          <w:sz w:val="20"/>
        </w:rPr>
        <w:t xml:space="preserve"> </w:t>
      </w:r>
      <w:r w:rsidR="00665AE3" w:rsidRPr="00F0105B">
        <w:rPr>
          <w:sz w:val="20"/>
        </w:rPr>
        <w:t>scheduled</w:t>
      </w:r>
      <w:r w:rsidR="00665AE3" w:rsidRPr="00F0105B">
        <w:rPr>
          <w:spacing w:val="-11"/>
          <w:sz w:val="20"/>
        </w:rPr>
        <w:t xml:space="preserve"> </w:t>
      </w:r>
      <w:r w:rsidR="00665AE3" w:rsidRPr="00F0105B">
        <w:rPr>
          <w:spacing w:val="-2"/>
          <w:sz w:val="20"/>
        </w:rPr>
        <w:t>routes</w:t>
      </w:r>
    </w:p>
    <w:p w14:paraId="5D52938E" w14:textId="54F43CB1" w:rsidR="00537FE3" w:rsidRPr="00F0105B" w:rsidRDefault="00F0105B" w:rsidP="00F0105B">
      <w:pPr>
        <w:tabs>
          <w:tab w:val="left" w:pos="1475"/>
        </w:tabs>
        <w:spacing w:before="1"/>
        <w:ind w:left="1483" w:hanging="360"/>
        <w:rPr>
          <w:sz w:val="20"/>
        </w:rPr>
      </w:pPr>
      <w:r>
        <w:rPr>
          <w:spacing w:val="-1"/>
          <w:w w:val="99"/>
          <w:sz w:val="20"/>
          <w:szCs w:val="20"/>
        </w:rPr>
        <w:t>(e)</w:t>
      </w:r>
      <w:r>
        <w:rPr>
          <w:spacing w:val="-1"/>
          <w:w w:val="99"/>
          <w:sz w:val="20"/>
          <w:szCs w:val="20"/>
        </w:rPr>
        <w:tab/>
      </w:r>
      <w:r w:rsidR="00665AE3" w:rsidRPr="00F0105B">
        <w:rPr>
          <w:sz w:val="20"/>
        </w:rPr>
        <w:t>Relocation</w:t>
      </w:r>
      <w:r w:rsidR="00665AE3" w:rsidRPr="00F0105B">
        <w:rPr>
          <w:spacing w:val="-13"/>
          <w:sz w:val="20"/>
        </w:rPr>
        <w:t xml:space="preserve"> </w:t>
      </w:r>
      <w:r w:rsidR="00665AE3" w:rsidRPr="00F0105B">
        <w:rPr>
          <w:spacing w:val="-2"/>
          <w:sz w:val="20"/>
        </w:rPr>
        <w:t>services</w:t>
      </w:r>
    </w:p>
    <w:p w14:paraId="0A7D60C4" w14:textId="30551DBF" w:rsidR="00CB5E1D" w:rsidRPr="00537FE3" w:rsidRDefault="00F0105B" w:rsidP="00F0105B">
      <w:pPr>
        <w:tabs>
          <w:tab w:val="left" w:pos="1477"/>
        </w:tabs>
        <w:spacing w:before="1"/>
        <w:ind w:left="1483" w:hanging="360"/>
      </w:pPr>
      <w:r w:rsidRPr="00537FE3">
        <w:rPr>
          <w:spacing w:val="-1"/>
          <w:w w:val="99"/>
          <w:sz w:val="20"/>
          <w:szCs w:val="20"/>
        </w:rPr>
        <w:t>(f)</w:t>
      </w:r>
      <w:r w:rsidRPr="00537FE3">
        <w:rPr>
          <w:spacing w:val="-1"/>
          <w:w w:val="99"/>
          <w:sz w:val="20"/>
          <w:szCs w:val="20"/>
        </w:rPr>
        <w:tab/>
      </w:r>
      <w:r w:rsidR="00665AE3" w:rsidRPr="00F0105B">
        <w:rPr>
          <w:sz w:val="20"/>
        </w:rPr>
        <w:t>Maintenance, calibration, repair, and/or installation services for all types of equipment obtained</w:t>
      </w:r>
      <w:r w:rsidR="00665AE3" w:rsidRPr="00F0105B">
        <w:rPr>
          <w:spacing w:val="-4"/>
          <w:sz w:val="20"/>
        </w:rPr>
        <w:t xml:space="preserve"> </w:t>
      </w:r>
      <w:r w:rsidR="00665AE3" w:rsidRPr="00F0105B">
        <w:rPr>
          <w:sz w:val="20"/>
        </w:rPr>
        <w:t>from</w:t>
      </w:r>
      <w:r w:rsidR="00665AE3" w:rsidRPr="00F0105B">
        <w:rPr>
          <w:spacing w:val="-4"/>
          <w:sz w:val="20"/>
        </w:rPr>
        <w:t xml:space="preserve"> </w:t>
      </w:r>
      <w:r w:rsidR="00665AE3" w:rsidRPr="00F0105B">
        <w:rPr>
          <w:sz w:val="20"/>
        </w:rPr>
        <w:t>manufacturer</w:t>
      </w:r>
      <w:r w:rsidR="00665AE3" w:rsidRPr="00F0105B">
        <w:rPr>
          <w:spacing w:val="-3"/>
          <w:sz w:val="20"/>
        </w:rPr>
        <w:t xml:space="preserve"> </w:t>
      </w:r>
      <w:r w:rsidR="00665AE3" w:rsidRPr="00F0105B">
        <w:rPr>
          <w:sz w:val="20"/>
        </w:rPr>
        <w:t>or</w:t>
      </w:r>
      <w:r w:rsidR="00665AE3" w:rsidRPr="00F0105B">
        <w:rPr>
          <w:spacing w:val="-3"/>
          <w:sz w:val="20"/>
        </w:rPr>
        <w:t xml:space="preserve"> </w:t>
      </w:r>
      <w:r w:rsidR="00665AE3" w:rsidRPr="00F0105B">
        <w:rPr>
          <w:sz w:val="20"/>
        </w:rPr>
        <w:t>supplier</w:t>
      </w:r>
      <w:r w:rsidR="00665AE3" w:rsidRPr="00F0105B">
        <w:rPr>
          <w:spacing w:val="-1"/>
          <w:sz w:val="20"/>
        </w:rPr>
        <w:t xml:space="preserve"> </w:t>
      </w:r>
      <w:r w:rsidR="00665AE3" w:rsidRPr="00F0105B">
        <w:rPr>
          <w:sz w:val="20"/>
        </w:rPr>
        <w:t>of</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equipment</w:t>
      </w:r>
      <w:r w:rsidR="00665AE3" w:rsidRPr="00F0105B">
        <w:rPr>
          <w:spacing w:val="-4"/>
          <w:sz w:val="20"/>
        </w:rPr>
        <w:t xml:space="preserve"> </w:t>
      </w:r>
      <w:r w:rsidR="00665AE3" w:rsidRPr="00F0105B">
        <w:rPr>
          <w:sz w:val="20"/>
        </w:rPr>
        <w:t>under</w:t>
      </w:r>
      <w:r w:rsidR="00665AE3" w:rsidRPr="00F0105B">
        <w:rPr>
          <w:spacing w:val="-3"/>
          <w:sz w:val="20"/>
        </w:rPr>
        <w:t xml:space="preserve"> </w:t>
      </w:r>
      <w:r w:rsidR="00665AE3" w:rsidRPr="00F0105B">
        <w:rPr>
          <w:sz w:val="20"/>
        </w:rPr>
        <w:t>a</w:t>
      </w:r>
      <w:r w:rsidR="00665AE3" w:rsidRPr="00F0105B">
        <w:rPr>
          <w:spacing w:val="-4"/>
          <w:sz w:val="20"/>
        </w:rPr>
        <w:t xml:space="preserve"> </w:t>
      </w:r>
      <w:r w:rsidR="00665AE3" w:rsidRPr="00F0105B">
        <w:rPr>
          <w:sz w:val="20"/>
        </w:rPr>
        <w:t>sole</w:t>
      </w:r>
      <w:r w:rsidR="00665AE3" w:rsidRPr="00F0105B">
        <w:rPr>
          <w:spacing w:val="-2"/>
          <w:sz w:val="20"/>
        </w:rPr>
        <w:t xml:space="preserve"> </w:t>
      </w:r>
      <w:r w:rsidR="00665AE3" w:rsidRPr="00F0105B">
        <w:rPr>
          <w:sz w:val="20"/>
        </w:rPr>
        <w:t>source</w:t>
      </w:r>
      <w:r w:rsidR="00665AE3" w:rsidRPr="00F0105B">
        <w:rPr>
          <w:spacing w:val="-4"/>
          <w:sz w:val="20"/>
        </w:rPr>
        <w:t xml:space="preserve"> </w:t>
      </w:r>
      <w:r w:rsidR="00665AE3" w:rsidRPr="00F0105B">
        <w:rPr>
          <w:sz w:val="20"/>
        </w:rPr>
        <w:t>contract.</w:t>
      </w:r>
      <w:r w:rsidR="0025223C" w:rsidRPr="00F0105B">
        <w:rPr>
          <w:sz w:val="20"/>
        </w:rPr>
        <w:br/>
      </w:r>
    </w:p>
    <w:p w14:paraId="0A7D60C6" w14:textId="77777777" w:rsidR="00CB5E1D" w:rsidRDefault="00665AE3" w:rsidP="00B21365">
      <w:pPr>
        <w:pStyle w:val="Heading2"/>
      </w:pPr>
      <w:bookmarkStart w:id="170" w:name="6-15._Deployed_to_an_OCONUS_Area_of_Resp"/>
      <w:bookmarkStart w:id="171" w:name="_Toc174981093"/>
      <w:bookmarkEnd w:id="170"/>
      <w:r>
        <w:t>6-15.</w:t>
      </w:r>
      <w:r w:rsidRPr="00B21365">
        <w:t xml:space="preserve"> </w:t>
      </w:r>
      <w:r>
        <w:t>Deployed</w:t>
      </w:r>
      <w:r w:rsidRPr="00B21365">
        <w:t xml:space="preserve"> </w:t>
      </w:r>
      <w:r>
        <w:t>to</w:t>
      </w:r>
      <w:r w:rsidRPr="00B21365">
        <w:t xml:space="preserve"> </w:t>
      </w:r>
      <w:r>
        <w:t>an</w:t>
      </w:r>
      <w:r w:rsidRPr="00B21365">
        <w:t xml:space="preserve"> </w:t>
      </w:r>
      <w:r>
        <w:t>OCONUS</w:t>
      </w:r>
      <w:r w:rsidRPr="00B21365">
        <w:t xml:space="preserve"> </w:t>
      </w:r>
      <w:r>
        <w:t>Area</w:t>
      </w:r>
      <w:r w:rsidRPr="00B21365">
        <w:t xml:space="preserve"> </w:t>
      </w:r>
      <w:r>
        <w:t>of</w:t>
      </w:r>
      <w:r w:rsidRPr="00B21365">
        <w:t xml:space="preserve"> </w:t>
      </w:r>
      <w:r>
        <w:t>Responsibility</w:t>
      </w:r>
      <w:r w:rsidRPr="00B21365">
        <w:t xml:space="preserve"> (AOR)</w:t>
      </w:r>
      <w:bookmarkEnd w:id="171"/>
    </w:p>
    <w:p w14:paraId="0A7D60C7" w14:textId="77777777" w:rsidR="00CB5E1D" w:rsidRDefault="00CB5E1D" w:rsidP="00B21365">
      <w:pPr>
        <w:pStyle w:val="BodyText"/>
        <w:ind w:left="216" w:right="778" w:firstLine="187"/>
      </w:pPr>
    </w:p>
    <w:p w14:paraId="28254B6B" w14:textId="713722BD" w:rsidR="001B2495" w:rsidRPr="00F0105B" w:rsidRDefault="00F0105B" w:rsidP="00F0105B">
      <w:pPr>
        <w:pStyle w:val="List"/>
      </w:pPr>
      <w:r w:rsidRPr="00B21365">
        <w:rPr>
          <w:rFonts w:eastAsia="Times New Roman"/>
          <w:color w:val="242424"/>
          <w:sz w:val="20"/>
          <w:szCs w:val="20"/>
        </w:rPr>
        <w:t>a.</w:t>
      </w:r>
      <w:r w:rsidRPr="00B21365">
        <w:rPr>
          <w:rFonts w:eastAsia="Times New Roman"/>
          <w:color w:val="242424"/>
          <w:sz w:val="20"/>
          <w:szCs w:val="20"/>
        </w:rPr>
        <w:tab/>
      </w:r>
      <w:r w:rsidR="001B2495" w:rsidRPr="00F0105B">
        <w:rPr>
          <w:rFonts w:eastAsia="Times New Roman"/>
          <w:color w:val="242424"/>
          <w:sz w:val="20"/>
          <w:szCs w:val="20"/>
        </w:rPr>
        <w:t xml:space="preserve">The Deploying Activity </w:t>
      </w:r>
      <w:r w:rsidR="001A4C0E" w:rsidRPr="00F0105B">
        <w:rPr>
          <w:rFonts w:eastAsia="Times New Roman"/>
          <w:color w:val="242424"/>
          <w:sz w:val="20"/>
          <w:szCs w:val="20"/>
        </w:rPr>
        <w:t>will</w:t>
      </w:r>
      <w:r w:rsidR="001B2495" w:rsidRPr="00F0105B">
        <w:rPr>
          <w:rFonts w:eastAsia="Times New Roman"/>
          <w:color w:val="242424"/>
          <w:sz w:val="20"/>
          <w:szCs w:val="20"/>
        </w:rPr>
        <w:t xml:space="preserve"> identify CHs and BOs that will be using the GPC while in a deployed status</w:t>
      </w:r>
      <w:r w:rsidR="001B2495" w:rsidRPr="00F0105B">
        <w:rPr>
          <w:rFonts w:eastAsia="Times New Roman"/>
          <w:color w:val="242424"/>
          <w:sz w:val="20"/>
          <w:szCs w:val="20"/>
          <w:bdr w:val="none" w:sz="0" w:space="0" w:color="auto" w:frame="1"/>
        </w:rPr>
        <w:t xml:space="preserve"> OCONUS.  </w:t>
      </w:r>
      <w:r w:rsidR="001B2495" w:rsidRPr="00F0105B">
        <w:rPr>
          <w:rFonts w:eastAsia="Times New Roman"/>
          <w:color w:val="242424"/>
          <w:sz w:val="20"/>
          <w:szCs w:val="20"/>
        </w:rPr>
        <w:t xml:space="preserve">It is </w:t>
      </w:r>
      <w:proofErr w:type="gramStart"/>
      <w:r w:rsidR="001B2495" w:rsidRPr="00F0105B">
        <w:rPr>
          <w:rFonts w:eastAsia="Times New Roman"/>
          <w:color w:val="242424"/>
          <w:sz w:val="20"/>
          <w:szCs w:val="20"/>
        </w:rPr>
        <w:t>preferred</w:t>
      </w:r>
      <w:proofErr w:type="gramEnd"/>
      <w:r w:rsidR="001B2495" w:rsidRPr="00F0105B">
        <w:rPr>
          <w:rFonts w:eastAsia="Times New Roman"/>
          <w:color w:val="242424"/>
          <w:sz w:val="20"/>
          <w:szCs w:val="20"/>
        </w:rPr>
        <w:t xml:space="preserve"> to use existing Cardholders if available. </w:t>
      </w:r>
    </w:p>
    <w:p w14:paraId="39CB0C95" w14:textId="77777777" w:rsidR="001B2495" w:rsidRPr="00B21365" w:rsidRDefault="001B2495" w:rsidP="00B21365">
      <w:pPr>
        <w:pStyle w:val="ListParagraph"/>
        <w:shd w:val="clear" w:color="auto" w:fill="FFFFFF"/>
        <w:ind w:left="216" w:right="778" w:firstLine="187"/>
        <w:outlineLvl w:val="1"/>
        <w:rPr>
          <w:rFonts w:eastAsia="Times New Roman"/>
          <w:color w:val="242424"/>
          <w:sz w:val="20"/>
          <w:szCs w:val="20"/>
        </w:rPr>
      </w:pPr>
    </w:p>
    <w:p w14:paraId="3DAE7942" w14:textId="3FAEC0FF" w:rsidR="001B2495" w:rsidRPr="00F0105B" w:rsidRDefault="00F0105B" w:rsidP="00F0105B">
      <w:pPr>
        <w:pStyle w:val="List"/>
      </w:pPr>
      <w:r w:rsidRPr="00B21365">
        <w:rPr>
          <w:rFonts w:eastAsia="Times New Roman"/>
          <w:color w:val="242424"/>
          <w:sz w:val="20"/>
          <w:szCs w:val="20"/>
        </w:rPr>
        <w:t>b.</w:t>
      </w:r>
      <w:r w:rsidRPr="00B21365">
        <w:rPr>
          <w:rFonts w:eastAsia="Times New Roman"/>
          <w:color w:val="242424"/>
          <w:sz w:val="20"/>
          <w:szCs w:val="20"/>
        </w:rPr>
        <w:tab/>
      </w:r>
      <w:r w:rsidR="001B2495" w:rsidRPr="00F0105B">
        <w:rPr>
          <w:rFonts w:eastAsia="Times New Roman"/>
          <w:color w:val="242424"/>
          <w:sz w:val="20"/>
          <w:szCs w:val="20"/>
          <w:bdr w:val="none" w:sz="0" w:space="0" w:color="auto" w:frame="1"/>
        </w:rPr>
        <w:t>Deployed situations may include humanitarian and contingency operations, training exercises, and</w:t>
      </w:r>
      <w:r w:rsidR="007A697D" w:rsidRPr="00F0105B">
        <w:rPr>
          <w:rFonts w:eastAsia="Times New Roman"/>
          <w:color w:val="242424"/>
          <w:sz w:val="20"/>
          <w:szCs w:val="20"/>
          <w:bdr w:val="none" w:sz="0" w:space="0" w:color="auto" w:frame="1"/>
        </w:rPr>
        <w:t>/</w:t>
      </w:r>
      <w:r w:rsidR="001B2495" w:rsidRPr="00F0105B">
        <w:rPr>
          <w:rFonts w:eastAsia="Times New Roman"/>
          <w:color w:val="242424"/>
          <w:sz w:val="20"/>
          <w:szCs w:val="20"/>
          <w:bdr w:val="none" w:sz="0" w:space="0" w:color="auto" w:frame="1"/>
        </w:rPr>
        <w:t xml:space="preserve">or TDY that </w:t>
      </w:r>
      <w:r w:rsidR="001B2495" w:rsidRPr="00F0105B">
        <w:rPr>
          <w:rFonts w:eastAsia="Times New Roman"/>
          <w:color w:val="242424"/>
          <w:sz w:val="20"/>
          <w:szCs w:val="20"/>
          <w:bdr w:val="none" w:sz="0" w:space="0" w:color="auto" w:frame="1"/>
        </w:rPr>
        <w:lastRenderedPageBreak/>
        <w:t>involves use of the card to make mission</w:t>
      </w:r>
      <w:r w:rsidR="00EC0F54" w:rsidRPr="00F0105B">
        <w:rPr>
          <w:rFonts w:eastAsia="Times New Roman"/>
          <w:color w:val="242424"/>
          <w:sz w:val="20"/>
          <w:szCs w:val="20"/>
          <w:bdr w:val="none" w:sz="0" w:space="0" w:color="auto" w:frame="1"/>
        </w:rPr>
        <w:t>-</w:t>
      </w:r>
      <w:r w:rsidR="001B2495" w:rsidRPr="00F0105B">
        <w:rPr>
          <w:rFonts w:eastAsia="Times New Roman"/>
          <w:color w:val="242424"/>
          <w:sz w:val="20"/>
          <w:szCs w:val="20"/>
          <w:bdr w:val="none" w:sz="0" w:space="0" w:color="auto" w:frame="1"/>
        </w:rPr>
        <w:t>related purchases while OCONUS.</w:t>
      </w:r>
    </w:p>
    <w:p w14:paraId="696EBD9A" w14:textId="77777777" w:rsidR="001B2495" w:rsidRPr="00B21365" w:rsidRDefault="001B2495" w:rsidP="00B21365">
      <w:pPr>
        <w:pStyle w:val="ListParagraph"/>
        <w:ind w:left="216" w:right="778" w:firstLine="187"/>
        <w:rPr>
          <w:rFonts w:eastAsia="Times New Roman"/>
          <w:color w:val="242424"/>
          <w:sz w:val="20"/>
          <w:szCs w:val="20"/>
        </w:rPr>
      </w:pPr>
    </w:p>
    <w:p w14:paraId="586CBAF9" w14:textId="0DB28A2A" w:rsidR="001B2495" w:rsidRPr="00F0105B" w:rsidRDefault="00F0105B" w:rsidP="00F0105B">
      <w:pPr>
        <w:pStyle w:val="List"/>
      </w:pPr>
      <w:bookmarkStart w:id="172" w:name="_Hlk165440517"/>
      <w:r w:rsidRPr="00B21365">
        <w:rPr>
          <w:rFonts w:eastAsia="Times New Roman"/>
          <w:color w:val="242424"/>
          <w:sz w:val="20"/>
          <w:szCs w:val="20"/>
        </w:rPr>
        <w:t>c.</w:t>
      </w:r>
      <w:r w:rsidRPr="00B21365">
        <w:rPr>
          <w:rFonts w:eastAsia="Times New Roman"/>
          <w:color w:val="242424"/>
          <w:sz w:val="20"/>
          <w:szCs w:val="20"/>
        </w:rPr>
        <w:tab/>
      </w:r>
      <w:r w:rsidR="001B2495" w:rsidRPr="00F0105B">
        <w:rPr>
          <w:rFonts w:eastAsia="Times New Roman"/>
          <w:color w:val="242424"/>
          <w:sz w:val="20"/>
          <w:szCs w:val="20"/>
          <w:bdr w:val="none" w:sz="0" w:space="0" w:color="auto" w:frame="1"/>
        </w:rPr>
        <w:t>The OCONUS AOR will determine whether the deploying CH will either 1) use their existing card or 2) receive a new card for use within the OCONUS AOR. </w:t>
      </w:r>
      <w:bookmarkEnd w:id="172"/>
      <w:r w:rsidR="001B2495" w:rsidRPr="00F0105B">
        <w:rPr>
          <w:rFonts w:eastAsia="Times New Roman"/>
          <w:color w:val="242424"/>
          <w:sz w:val="20"/>
          <w:szCs w:val="20"/>
          <w:bdr w:val="none" w:sz="0" w:space="0" w:color="auto" w:frame="1"/>
        </w:rPr>
        <w:t xml:space="preserve"> The deploying CH’s home station contracting office will coordinate with the contracting office and A</w:t>
      </w:r>
      <w:r w:rsidR="00EC0F54" w:rsidRPr="00F0105B">
        <w:rPr>
          <w:rFonts w:eastAsia="Times New Roman"/>
          <w:color w:val="242424"/>
          <w:sz w:val="20"/>
          <w:szCs w:val="20"/>
          <w:bdr w:val="none" w:sz="0" w:space="0" w:color="auto" w:frame="1"/>
        </w:rPr>
        <w:t>/</w:t>
      </w:r>
      <w:r w:rsidR="001B2495" w:rsidRPr="00F0105B">
        <w:rPr>
          <w:rFonts w:eastAsia="Times New Roman"/>
          <w:color w:val="242424"/>
          <w:sz w:val="20"/>
          <w:szCs w:val="20"/>
          <w:bdr w:val="none" w:sz="0" w:space="0" w:color="auto" w:frame="1"/>
        </w:rPr>
        <w:t>OPC of the deployment AOR for instructions. If deploying CHs receive new OCONUS cards, their existing card accounts will be suspended or terminated. If GPCs are authorized while deployed, the local RM must make appropriate adjustments to the LOAs, and additional information must be entered in the servicing bank’s EAS if needed. The BO must notify the A/OPC in writing if GPCs are authorized while deployed. OCONUS GPCs will be managed to meet the program requirements of the issuing agency.</w:t>
      </w:r>
    </w:p>
    <w:p w14:paraId="5E4DD03A" w14:textId="77777777" w:rsidR="001B2495" w:rsidRPr="00B21365" w:rsidRDefault="001B2495" w:rsidP="00B21365">
      <w:pPr>
        <w:shd w:val="clear" w:color="auto" w:fill="FFFFFF"/>
        <w:ind w:left="216" w:right="778" w:firstLine="187"/>
        <w:rPr>
          <w:rFonts w:eastAsia="Times New Roman"/>
          <w:color w:val="242424"/>
          <w:sz w:val="20"/>
          <w:szCs w:val="20"/>
        </w:rPr>
      </w:pPr>
      <w:r w:rsidRPr="00B21365">
        <w:rPr>
          <w:rFonts w:eastAsia="Times New Roman"/>
          <w:color w:val="242424"/>
          <w:sz w:val="20"/>
          <w:szCs w:val="20"/>
          <w:bdr w:val="none" w:sz="0" w:space="0" w:color="auto" w:frame="1"/>
        </w:rPr>
        <w:t> </w:t>
      </w:r>
    </w:p>
    <w:p w14:paraId="6A3A1EE1" w14:textId="08CC0DF0" w:rsidR="001B2495" w:rsidRPr="00B21365" w:rsidRDefault="001B2495" w:rsidP="00B21365">
      <w:pPr>
        <w:shd w:val="clear" w:color="auto" w:fill="FFFFFF"/>
        <w:ind w:left="216" w:right="778" w:firstLine="187"/>
        <w:rPr>
          <w:rFonts w:eastAsia="Times New Roman"/>
          <w:color w:val="242424"/>
          <w:sz w:val="20"/>
          <w:szCs w:val="20"/>
        </w:rPr>
      </w:pPr>
      <w:r w:rsidRPr="00B21365">
        <w:rPr>
          <w:rFonts w:eastAsia="Times New Roman"/>
          <w:color w:val="242424"/>
          <w:spacing w:val="-1"/>
          <w:sz w:val="20"/>
          <w:szCs w:val="20"/>
          <w:bdr w:val="none" w:sz="0" w:space="0" w:color="auto" w:frame="1"/>
        </w:rPr>
        <w:t>d.     </w:t>
      </w:r>
      <w:r w:rsidRPr="00B21365">
        <w:rPr>
          <w:rFonts w:eastAsia="Times New Roman"/>
          <w:b/>
          <w:bCs/>
          <w:color w:val="242424"/>
          <w:sz w:val="20"/>
          <w:szCs w:val="20"/>
          <w:bdr w:val="none" w:sz="0" w:space="0" w:color="auto" w:frame="1"/>
        </w:rPr>
        <w:t>Card Deployment Steps</w:t>
      </w:r>
      <w:r w:rsidRPr="00B21365">
        <w:rPr>
          <w:rFonts w:eastAsia="Times New Roman"/>
          <w:color w:val="242424"/>
          <w:sz w:val="20"/>
          <w:szCs w:val="20"/>
          <w:bdr w:val="none" w:sz="0" w:space="0" w:color="auto" w:frame="1"/>
        </w:rPr>
        <w:t>:</w:t>
      </w:r>
      <w:r w:rsidR="00506100">
        <w:rPr>
          <w:rFonts w:eastAsia="Times New Roman"/>
          <w:color w:val="242424"/>
          <w:sz w:val="20"/>
          <w:szCs w:val="20"/>
          <w:bdr w:val="none" w:sz="0" w:space="0" w:color="auto" w:frame="1"/>
        </w:rPr>
        <w:br/>
      </w:r>
    </w:p>
    <w:p w14:paraId="52BF8776" w14:textId="298AD913" w:rsidR="001B2495" w:rsidRPr="00F0105B" w:rsidRDefault="00F0105B" w:rsidP="00F0105B">
      <w:pPr>
        <w:pStyle w:val="List2"/>
      </w:pPr>
      <w:r w:rsidRPr="00B21365">
        <w:rPr>
          <w:rFonts w:eastAsia="Times New Roman"/>
          <w:color w:val="242424"/>
          <w:sz w:val="20"/>
          <w:szCs w:val="20"/>
        </w:rPr>
        <w:t>1)</w:t>
      </w:r>
      <w:r w:rsidRPr="00B21365">
        <w:rPr>
          <w:rFonts w:eastAsia="Times New Roman"/>
          <w:color w:val="242424"/>
          <w:sz w:val="20"/>
          <w:szCs w:val="20"/>
        </w:rPr>
        <w:tab/>
      </w:r>
      <w:r w:rsidR="001B2495" w:rsidRPr="00F0105B">
        <w:rPr>
          <w:rFonts w:eastAsia="Times New Roman"/>
          <w:color w:val="242424"/>
          <w:sz w:val="20"/>
          <w:szCs w:val="20"/>
          <w:bdr w:val="none" w:sz="0" w:space="0" w:color="auto" w:frame="1"/>
        </w:rPr>
        <w:t>Cardholder receives OCONUS orders/assignment.</w:t>
      </w:r>
    </w:p>
    <w:p w14:paraId="18BC9F06" w14:textId="63380425" w:rsidR="001B2495" w:rsidRPr="00F0105B" w:rsidRDefault="00F0105B" w:rsidP="00F0105B">
      <w:pPr>
        <w:pStyle w:val="List2"/>
        <w:rPr>
          <w:bdr w:val="none" w:sz="0" w:space="0" w:color="auto" w:frame="1"/>
        </w:rPr>
      </w:pPr>
      <w:r w:rsidRPr="00B21365">
        <w:rPr>
          <w:rFonts w:eastAsia="Times New Roman"/>
          <w:color w:val="242424"/>
          <w:sz w:val="20"/>
          <w:szCs w:val="20"/>
          <w:bdr w:val="none" w:sz="0" w:space="0" w:color="auto" w:frame="1"/>
        </w:rPr>
        <w:t>2)</w:t>
      </w:r>
      <w:r w:rsidRPr="00B21365">
        <w:rPr>
          <w:rFonts w:eastAsia="Times New Roman"/>
          <w:color w:val="242424"/>
          <w:sz w:val="20"/>
          <w:szCs w:val="20"/>
          <w:bdr w:val="none" w:sz="0" w:space="0" w:color="auto" w:frame="1"/>
        </w:rPr>
        <w:tab/>
      </w:r>
      <w:r w:rsidR="001B2495" w:rsidRPr="00F0105B">
        <w:rPr>
          <w:rFonts w:eastAsia="Times New Roman"/>
          <w:color w:val="242424"/>
          <w:sz w:val="20"/>
          <w:szCs w:val="20"/>
        </w:rPr>
        <w:t xml:space="preserve">Deploying Activity determines which </w:t>
      </w:r>
      <w:r w:rsidR="00CE0C64" w:rsidRPr="00F0105B">
        <w:rPr>
          <w:rFonts w:eastAsia="Times New Roman"/>
          <w:color w:val="242424"/>
          <w:sz w:val="20"/>
          <w:szCs w:val="20"/>
        </w:rPr>
        <w:t>CHs</w:t>
      </w:r>
      <w:r w:rsidR="001B2495" w:rsidRPr="00F0105B">
        <w:rPr>
          <w:rFonts w:eastAsia="Times New Roman"/>
          <w:color w:val="242424"/>
          <w:sz w:val="20"/>
          <w:szCs w:val="20"/>
        </w:rPr>
        <w:t xml:space="preserve"> </w:t>
      </w:r>
      <w:r w:rsidR="001B2495" w:rsidRPr="00F0105B">
        <w:rPr>
          <w:rFonts w:eastAsia="Times New Roman"/>
          <w:color w:val="242424"/>
          <w:sz w:val="20"/>
          <w:szCs w:val="20"/>
          <w:bdr w:val="none" w:sz="0" w:space="0" w:color="auto" w:frame="1"/>
        </w:rPr>
        <w:t xml:space="preserve">will need to make purchases OCONUS and notifies </w:t>
      </w:r>
      <w:r w:rsidR="00666794" w:rsidRPr="00F0105B">
        <w:rPr>
          <w:rFonts w:eastAsia="Times New Roman"/>
          <w:color w:val="242424"/>
          <w:sz w:val="20"/>
          <w:szCs w:val="20"/>
          <w:bdr w:val="none" w:sz="0" w:space="0" w:color="auto" w:frame="1"/>
        </w:rPr>
        <w:t>the b</w:t>
      </w:r>
      <w:r w:rsidR="001B2495" w:rsidRPr="00F0105B">
        <w:rPr>
          <w:rFonts w:eastAsia="Times New Roman"/>
          <w:color w:val="242424"/>
          <w:sz w:val="20"/>
          <w:szCs w:val="20"/>
          <w:bdr w:val="none" w:sz="0" w:space="0" w:color="auto" w:frame="1"/>
        </w:rPr>
        <w:t xml:space="preserve">illing </w:t>
      </w:r>
      <w:r w:rsidR="00425E4F" w:rsidRPr="00F0105B">
        <w:rPr>
          <w:rFonts w:eastAsia="Times New Roman"/>
          <w:color w:val="242424"/>
          <w:sz w:val="20"/>
          <w:szCs w:val="20"/>
          <w:bdr w:val="none" w:sz="0" w:space="0" w:color="auto" w:frame="1"/>
        </w:rPr>
        <w:t>o</w:t>
      </w:r>
      <w:r w:rsidR="001B2495" w:rsidRPr="00F0105B">
        <w:rPr>
          <w:rFonts w:eastAsia="Times New Roman"/>
          <w:color w:val="242424"/>
          <w:sz w:val="20"/>
          <w:szCs w:val="20"/>
          <w:bdr w:val="none" w:sz="0" w:space="0" w:color="auto" w:frame="1"/>
        </w:rPr>
        <w:t>fficial</w:t>
      </w:r>
      <w:r w:rsidR="00425E4F" w:rsidRPr="00F0105B">
        <w:rPr>
          <w:rFonts w:eastAsia="Times New Roman"/>
          <w:color w:val="242424"/>
          <w:sz w:val="20"/>
          <w:szCs w:val="20"/>
          <w:bdr w:val="none" w:sz="0" w:space="0" w:color="auto" w:frame="1"/>
        </w:rPr>
        <w:t>(</w:t>
      </w:r>
      <w:r w:rsidR="001B2495" w:rsidRPr="00F0105B">
        <w:rPr>
          <w:rFonts w:eastAsia="Times New Roman"/>
          <w:color w:val="242424"/>
          <w:sz w:val="20"/>
          <w:szCs w:val="20"/>
          <w:bdr w:val="none" w:sz="0" w:space="0" w:color="auto" w:frame="1"/>
        </w:rPr>
        <w:t>s</w:t>
      </w:r>
      <w:r w:rsidR="00425E4F" w:rsidRPr="00F0105B">
        <w:rPr>
          <w:rFonts w:eastAsia="Times New Roman"/>
          <w:color w:val="242424"/>
          <w:sz w:val="20"/>
          <w:szCs w:val="20"/>
          <w:bdr w:val="none" w:sz="0" w:space="0" w:color="auto" w:frame="1"/>
        </w:rPr>
        <w:t>)</w:t>
      </w:r>
      <w:r w:rsidR="001B2495" w:rsidRPr="00F0105B">
        <w:rPr>
          <w:rFonts w:eastAsia="Times New Roman"/>
          <w:color w:val="242424"/>
          <w:sz w:val="20"/>
          <w:szCs w:val="20"/>
          <w:bdr w:val="none" w:sz="0" w:space="0" w:color="auto" w:frame="1"/>
        </w:rPr>
        <w:t>.</w:t>
      </w:r>
    </w:p>
    <w:p w14:paraId="172D64E6" w14:textId="7677A70F" w:rsidR="001B2495" w:rsidRPr="00F0105B" w:rsidRDefault="00F0105B" w:rsidP="00F0105B">
      <w:pPr>
        <w:pStyle w:val="List2"/>
      </w:pPr>
      <w:r w:rsidRPr="00B21365">
        <w:rPr>
          <w:rFonts w:eastAsia="Times New Roman"/>
          <w:color w:val="242424"/>
          <w:sz w:val="20"/>
          <w:szCs w:val="20"/>
        </w:rPr>
        <w:t>3)</w:t>
      </w:r>
      <w:r w:rsidRPr="00B21365">
        <w:rPr>
          <w:rFonts w:eastAsia="Times New Roman"/>
          <w:color w:val="242424"/>
          <w:sz w:val="20"/>
          <w:szCs w:val="20"/>
        </w:rPr>
        <w:tab/>
      </w:r>
      <w:r w:rsidR="001B2495" w:rsidRPr="00F0105B">
        <w:rPr>
          <w:rFonts w:eastAsia="Times New Roman"/>
          <w:color w:val="242424"/>
          <w:sz w:val="20"/>
          <w:szCs w:val="20"/>
          <w:bdr w:val="none" w:sz="0" w:space="0" w:color="auto" w:frame="1"/>
        </w:rPr>
        <w:t>Billing official informs home station A/OPC.</w:t>
      </w:r>
    </w:p>
    <w:p w14:paraId="43849C7A" w14:textId="72F3D31E" w:rsidR="001B2495" w:rsidRPr="00F0105B" w:rsidRDefault="00F0105B" w:rsidP="00F0105B">
      <w:pPr>
        <w:pStyle w:val="List2"/>
      </w:pPr>
      <w:r w:rsidRPr="00B21365">
        <w:rPr>
          <w:rFonts w:eastAsia="Times New Roman"/>
          <w:color w:val="242424"/>
          <w:sz w:val="20"/>
          <w:szCs w:val="20"/>
        </w:rPr>
        <w:t>4)</w:t>
      </w:r>
      <w:r w:rsidRPr="00B21365">
        <w:rPr>
          <w:rFonts w:eastAsia="Times New Roman"/>
          <w:color w:val="242424"/>
          <w:sz w:val="20"/>
          <w:szCs w:val="20"/>
        </w:rPr>
        <w:tab/>
      </w:r>
      <w:r w:rsidR="001B2495" w:rsidRPr="00F0105B">
        <w:rPr>
          <w:rFonts w:eastAsia="Times New Roman"/>
          <w:color w:val="242424"/>
          <w:sz w:val="20"/>
          <w:szCs w:val="20"/>
          <w:bdr w:val="none" w:sz="0" w:space="0" w:color="auto" w:frame="1"/>
        </w:rPr>
        <w:t>Home station A/OPC coordinates with OCONUS AOR to determine if CH will retain current card or receive new card at the AOR.</w:t>
      </w:r>
    </w:p>
    <w:p w14:paraId="5173D4C1" w14:textId="2DEE7AC2" w:rsidR="001B2495" w:rsidRPr="00F0105B" w:rsidRDefault="00F0105B" w:rsidP="00F0105B">
      <w:pPr>
        <w:shd w:val="clear" w:color="auto" w:fill="FFFFFF"/>
        <w:ind w:left="1620" w:right="778" w:hanging="360"/>
        <w:rPr>
          <w:rFonts w:eastAsia="Times New Roman"/>
          <w:color w:val="242424"/>
          <w:sz w:val="20"/>
          <w:szCs w:val="20"/>
        </w:rPr>
      </w:pPr>
      <w:r w:rsidRPr="00B21365">
        <w:rPr>
          <w:rFonts w:eastAsia="Times New Roman"/>
          <w:color w:val="242424"/>
          <w:sz w:val="20"/>
          <w:szCs w:val="20"/>
        </w:rPr>
        <w:t>a)</w:t>
      </w:r>
      <w:r w:rsidRPr="00B21365">
        <w:rPr>
          <w:rFonts w:eastAsia="Times New Roman"/>
          <w:color w:val="242424"/>
          <w:sz w:val="20"/>
          <w:szCs w:val="20"/>
        </w:rPr>
        <w:tab/>
      </w:r>
      <w:r w:rsidR="001B2495" w:rsidRPr="00F0105B">
        <w:rPr>
          <w:rFonts w:eastAsia="Times New Roman"/>
          <w:b/>
          <w:bCs/>
          <w:color w:val="242424"/>
          <w:sz w:val="20"/>
          <w:szCs w:val="20"/>
          <w:bdr w:val="none" w:sz="0" w:space="0" w:color="auto" w:frame="1"/>
        </w:rPr>
        <w:t>Retain current card</w:t>
      </w:r>
      <w:r w:rsidR="001B2495" w:rsidRPr="00F0105B">
        <w:rPr>
          <w:rFonts w:eastAsia="Times New Roman"/>
          <w:color w:val="242424"/>
          <w:sz w:val="20"/>
          <w:szCs w:val="20"/>
          <w:bdr w:val="none" w:sz="0" w:space="0" w:color="auto" w:frame="1"/>
        </w:rPr>
        <w:t>. CONUS home station A/OPC will provide support and oversight.</w:t>
      </w:r>
    </w:p>
    <w:p w14:paraId="63B5C12F" w14:textId="4B60A683" w:rsidR="001B2495" w:rsidRPr="00F0105B" w:rsidRDefault="00F0105B" w:rsidP="00F0105B">
      <w:pPr>
        <w:shd w:val="clear" w:color="auto" w:fill="FFFFFF"/>
        <w:ind w:left="1620" w:right="778" w:hanging="360"/>
        <w:rPr>
          <w:rFonts w:eastAsia="Times New Roman"/>
          <w:color w:val="242424"/>
          <w:sz w:val="20"/>
          <w:szCs w:val="20"/>
        </w:rPr>
      </w:pPr>
      <w:r w:rsidRPr="00B21365">
        <w:rPr>
          <w:rFonts w:eastAsia="Times New Roman"/>
          <w:color w:val="242424"/>
          <w:sz w:val="20"/>
          <w:szCs w:val="20"/>
        </w:rPr>
        <w:t>b)</w:t>
      </w:r>
      <w:r w:rsidRPr="00B21365">
        <w:rPr>
          <w:rFonts w:eastAsia="Times New Roman"/>
          <w:color w:val="242424"/>
          <w:sz w:val="20"/>
          <w:szCs w:val="20"/>
        </w:rPr>
        <w:tab/>
      </w:r>
      <w:r w:rsidR="001B2495" w:rsidRPr="00F0105B">
        <w:rPr>
          <w:rFonts w:eastAsia="Times New Roman"/>
          <w:b/>
          <w:bCs/>
          <w:color w:val="242424"/>
          <w:sz w:val="20"/>
          <w:szCs w:val="20"/>
          <w:bdr w:val="none" w:sz="0" w:space="0" w:color="auto" w:frame="1"/>
        </w:rPr>
        <w:t xml:space="preserve">Receive new </w:t>
      </w:r>
      <w:proofErr w:type="gramStart"/>
      <w:r w:rsidR="001B2495" w:rsidRPr="00F0105B">
        <w:rPr>
          <w:rFonts w:eastAsia="Times New Roman"/>
          <w:b/>
          <w:bCs/>
          <w:color w:val="242424"/>
          <w:sz w:val="20"/>
          <w:szCs w:val="20"/>
          <w:bdr w:val="none" w:sz="0" w:space="0" w:color="auto" w:frame="1"/>
        </w:rPr>
        <w:t>card</w:t>
      </w:r>
      <w:proofErr w:type="gramEnd"/>
      <w:r w:rsidR="001B2495" w:rsidRPr="00F0105B">
        <w:rPr>
          <w:rFonts w:eastAsia="Times New Roman"/>
          <w:color w:val="242424"/>
          <w:sz w:val="20"/>
          <w:szCs w:val="20"/>
          <w:bdr w:val="none" w:sz="0" w:space="0" w:color="auto" w:frame="1"/>
        </w:rPr>
        <w:t>. OCONUS contracting office will provide support and oversight.  Home station A/OPC suspends or terminates former card.</w:t>
      </w:r>
    </w:p>
    <w:p w14:paraId="4EC11671" w14:textId="766E28CA" w:rsidR="001B2495" w:rsidRPr="00F0105B" w:rsidRDefault="00F0105B" w:rsidP="00F0105B">
      <w:pPr>
        <w:pStyle w:val="List2"/>
      </w:pPr>
      <w:r w:rsidRPr="00B21365">
        <w:rPr>
          <w:rFonts w:eastAsia="Times New Roman"/>
          <w:color w:val="242424"/>
          <w:sz w:val="20"/>
          <w:szCs w:val="20"/>
        </w:rPr>
        <w:t>5)</w:t>
      </w:r>
      <w:r w:rsidRPr="00B21365">
        <w:rPr>
          <w:rFonts w:eastAsia="Times New Roman"/>
          <w:color w:val="242424"/>
          <w:sz w:val="20"/>
          <w:szCs w:val="20"/>
        </w:rPr>
        <w:tab/>
      </w:r>
      <w:r w:rsidR="001B2495" w:rsidRPr="00F0105B">
        <w:rPr>
          <w:rFonts w:eastAsia="Times New Roman"/>
          <w:color w:val="242424"/>
          <w:sz w:val="20"/>
          <w:szCs w:val="20"/>
          <w:bdr w:val="none" w:sz="0" w:space="0" w:color="auto" w:frame="1"/>
        </w:rPr>
        <w:t>Resource manager adjusts LOAs on the card account to be used OCONUS if needed.</w:t>
      </w:r>
    </w:p>
    <w:p w14:paraId="6086DC3E" w14:textId="467811FB" w:rsidR="001B2495" w:rsidRPr="00F0105B" w:rsidRDefault="00F0105B" w:rsidP="00F0105B">
      <w:pPr>
        <w:pStyle w:val="List2"/>
        <w:rPr>
          <w:bdr w:val="none" w:sz="0" w:space="0" w:color="auto" w:frame="1"/>
        </w:rPr>
      </w:pPr>
      <w:r w:rsidRPr="00B21365">
        <w:rPr>
          <w:rFonts w:eastAsia="Times New Roman"/>
          <w:color w:val="242424"/>
          <w:sz w:val="20"/>
          <w:szCs w:val="20"/>
          <w:bdr w:val="none" w:sz="0" w:space="0" w:color="auto" w:frame="1"/>
        </w:rPr>
        <w:t>6)</w:t>
      </w:r>
      <w:r w:rsidRPr="00B21365">
        <w:rPr>
          <w:rFonts w:eastAsia="Times New Roman"/>
          <w:color w:val="242424"/>
          <w:sz w:val="20"/>
          <w:szCs w:val="20"/>
          <w:bdr w:val="none" w:sz="0" w:space="0" w:color="auto" w:frame="1"/>
        </w:rPr>
        <w:tab/>
      </w:r>
      <w:r w:rsidR="001B2495" w:rsidRPr="00F0105B">
        <w:rPr>
          <w:rFonts w:eastAsia="Times New Roman"/>
          <w:color w:val="242424"/>
          <w:sz w:val="20"/>
          <w:szCs w:val="20"/>
          <w:bdr w:val="none" w:sz="0" w:space="0" w:color="auto" w:frame="1"/>
        </w:rPr>
        <w:t>Supporting A/OPC provides training to the deploying CH and billing official on use of $25,000 Overseas Simplified Acquisition authority and</w:t>
      </w:r>
      <w:r w:rsidR="00CE0C64" w:rsidRPr="00F0105B">
        <w:rPr>
          <w:rFonts w:eastAsia="Times New Roman"/>
          <w:color w:val="242424"/>
          <w:sz w:val="20"/>
          <w:szCs w:val="20"/>
          <w:bdr w:val="none" w:sz="0" w:space="0" w:color="auto" w:frame="1"/>
        </w:rPr>
        <w:t>/</w:t>
      </w:r>
      <w:r w:rsidR="001B2495" w:rsidRPr="00F0105B">
        <w:rPr>
          <w:rFonts w:eastAsia="Times New Roman"/>
          <w:color w:val="242424"/>
          <w:sz w:val="20"/>
          <w:szCs w:val="20"/>
          <w:bdr w:val="none" w:sz="0" w:space="0" w:color="auto" w:frame="1"/>
        </w:rPr>
        <w:t>or Emergency Type Operation (ETO) training.</w:t>
      </w:r>
    </w:p>
    <w:p w14:paraId="54ECDEDB" w14:textId="77777777" w:rsidR="001B2495" w:rsidRDefault="001B2495">
      <w:pPr>
        <w:rPr>
          <w:sz w:val="20"/>
        </w:rPr>
      </w:pPr>
      <w:r>
        <w:rPr>
          <w:sz w:val="20"/>
        </w:rPr>
        <w:br w:type="page"/>
      </w:r>
    </w:p>
    <w:p w14:paraId="0A7D60D4" w14:textId="1ED3204A" w:rsidR="00CB5E1D" w:rsidRDefault="00665AE3" w:rsidP="00B21365">
      <w:pPr>
        <w:pStyle w:val="Heading2"/>
      </w:pPr>
      <w:bookmarkStart w:id="173" w:name="6-16._Official_Representation_Funds"/>
      <w:bookmarkStart w:id="174" w:name="_Toc174981094"/>
      <w:bookmarkEnd w:id="173"/>
      <w:r>
        <w:lastRenderedPageBreak/>
        <w:t>6-16.</w:t>
      </w:r>
      <w:r w:rsidRPr="00B21365">
        <w:t xml:space="preserve"> </w:t>
      </w:r>
      <w:r>
        <w:t>Official</w:t>
      </w:r>
      <w:r w:rsidRPr="00B21365">
        <w:t xml:space="preserve"> </w:t>
      </w:r>
      <w:r>
        <w:t>Representation</w:t>
      </w:r>
      <w:r w:rsidRPr="00B21365">
        <w:t xml:space="preserve"> Funds</w:t>
      </w:r>
      <w:r w:rsidR="004A46B9">
        <w:t xml:space="preserve"> (ORF)</w:t>
      </w:r>
      <w:bookmarkEnd w:id="174"/>
    </w:p>
    <w:p w14:paraId="0A7D60D5" w14:textId="77777777" w:rsidR="00CB5E1D" w:rsidRDefault="00CB5E1D">
      <w:pPr>
        <w:pStyle w:val="BodyText"/>
        <w:spacing w:before="1"/>
      </w:pPr>
    </w:p>
    <w:p w14:paraId="5B9A7FCA" w14:textId="45FC8404" w:rsidR="00706B94" w:rsidRPr="00F0105B" w:rsidRDefault="00F0105B" w:rsidP="00F0105B">
      <w:pPr>
        <w:pStyle w:val="List"/>
      </w:pPr>
      <w:r>
        <w:rPr>
          <w:spacing w:val="-1"/>
          <w:w w:val="99"/>
          <w:sz w:val="20"/>
          <w:szCs w:val="20"/>
        </w:rPr>
        <w:t>a.</w:t>
      </w:r>
      <w:r>
        <w:rPr>
          <w:spacing w:val="-1"/>
          <w:w w:val="99"/>
          <w:sz w:val="20"/>
          <w:szCs w:val="20"/>
        </w:rPr>
        <w:tab/>
      </w:r>
      <w:r w:rsidR="00706B94" w:rsidRPr="00F0105B">
        <w:rPr>
          <w:sz w:val="20"/>
        </w:rPr>
        <w:t xml:space="preserve">The GPC is the preferred method of payment for ORF expenditures when the infrastructure supports GPC usage. A separate GPC account should be established to ensure accountability and transparency of ORF expenditures. </w:t>
      </w:r>
      <w:r w:rsidR="00ED4428" w:rsidRPr="00F0105B">
        <w:rPr>
          <w:sz w:val="20"/>
        </w:rPr>
        <w:t>Commands must adhere to a</w:t>
      </w:r>
      <w:r w:rsidR="00706B94" w:rsidRPr="00F0105B">
        <w:rPr>
          <w:sz w:val="20"/>
        </w:rPr>
        <w:t xml:space="preserve">ll requirements of DoDI 7250.13 and </w:t>
      </w:r>
      <w:r w:rsidR="00144E2C" w:rsidRPr="00F0105B">
        <w:rPr>
          <w:sz w:val="20"/>
        </w:rPr>
        <w:t xml:space="preserve">Army </w:t>
      </w:r>
      <w:r w:rsidR="00706B94" w:rsidRPr="00F0105B">
        <w:rPr>
          <w:sz w:val="20"/>
        </w:rPr>
        <w:t>instructions. C</w:t>
      </w:r>
      <w:r w:rsidR="00590402" w:rsidRPr="00F0105B">
        <w:rPr>
          <w:sz w:val="20"/>
        </w:rPr>
        <w:t>ardholders</w:t>
      </w:r>
      <w:r w:rsidR="00706B94" w:rsidRPr="00F0105B">
        <w:rPr>
          <w:sz w:val="20"/>
        </w:rPr>
        <w:t xml:space="preserve"> and authorizing officials should verify the availability of ORF funds before making purchases for properly authorized functions.</w:t>
      </w:r>
    </w:p>
    <w:p w14:paraId="40BF1434" w14:textId="77777777" w:rsidR="00706B94" w:rsidRDefault="00706B94" w:rsidP="00B21365">
      <w:pPr>
        <w:pStyle w:val="ListParagraph"/>
        <w:tabs>
          <w:tab w:val="left" w:pos="712"/>
        </w:tabs>
        <w:ind w:left="216" w:right="778" w:firstLine="187"/>
        <w:rPr>
          <w:sz w:val="20"/>
        </w:rPr>
      </w:pPr>
    </w:p>
    <w:p w14:paraId="0A7D60D6" w14:textId="43B69090"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szCs w:val="20"/>
        </w:rPr>
        <w:t>Official Representation Funds may be used to extend official courtesies to authorized guests</w:t>
      </w:r>
      <w:r w:rsidR="00665AE3" w:rsidRPr="00F0105B">
        <w:rPr>
          <w:spacing w:val="-3"/>
          <w:sz w:val="20"/>
          <w:szCs w:val="20"/>
        </w:rPr>
        <w:t xml:space="preserve"> </w:t>
      </w:r>
      <w:r w:rsidR="00665AE3" w:rsidRPr="00F0105B">
        <w:rPr>
          <w:sz w:val="20"/>
          <w:szCs w:val="20"/>
        </w:rPr>
        <w:t>of</w:t>
      </w:r>
      <w:r w:rsidR="00665AE3" w:rsidRPr="00F0105B">
        <w:rPr>
          <w:spacing w:val="-2"/>
          <w:sz w:val="20"/>
          <w:szCs w:val="20"/>
        </w:rPr>
        <w:t xml:space="preserve"> </w:t>
      </w:r>
      <w:r w:rsidR="00665AE3" w:rsidRPr="00F0105B">
        <w:rPr>
          <w:sz w:val="20"/>
          <w:szCs w:val="20"/>
        </w:rPr>
        <w:t>the</w:t>
      </w:r>
      <w:r w:rsidR="00665AE3" w:rsidRPr="00F0105B">
        <w:rPr>
          <w:spacing w:val="-2"/>
          <w:sz w:val="20"/>
          <w:szCs w:val="20"/>
        </w:rPr>
        <w:t xml:space="preserve"> </w:t>
      </w:r>
      <w:r w:rsidR="00665AE3" w:rsidRPr="00F0105B">
        <w:rPr>
          <w:sz w:val="20"/>
          <w:szCs w:val="20"/>
        </w:rPr>
        <w:t>U.S.,</w:t>
      </w:r>
      <w:r w:rsidR="00665AE3" w:rsidRPr="00F0105B">
        <w:rPr>
          <w:spacing w:val="-4"/>
          <w:sz w:val="20"/>
          <w:szCs w:val="20"/>
        </w:rPr>
        <w:t xml:space="preserve"> </w:t>
      </w:r>
      <w:r w:rsidR="00665AE3" w:rsidRPr="00F0105B">
        <w:rPr>
          <w:sz w:val="20"/>
          <w:szCs w:val="20"/>
        </w:rPr>
        <w:t>DoD,</w:t>
      </w:r>
      <w:r w:rsidR="00665AE3" w:rsidRPr="00F0105B">
        <w:rPr>
          <w:spacing w:val="-4"/>
          <w:sz w:val="20"/>
          <w:szCs w:val="20"/>
        </w:rPr>
        <w:t xml:space="preserve"> </w:t>
      </w:r>
      <w:r w:rsidR="00665AE3" w:rsidRPr="00F0105B">
        <w:rPr>
          <w:sz w:val="20"/>
          <w:szCs w:val="20"/>
        </w:rPr>
        <w:t>and</w:t>
      </w:r>
      <w:r w:rsidR="00665AE3" w:rsidRPr="00F0105B">
        <w:rPr>
          <w:spacing w:val="-4"/>
          <w:sz w:val="20"/>
          <w:szCs w:val="20"/>
        </w:rPr>
        <w:t xml:space="preserve"> </w:t>
      </w:r>
      <w:r w:rsidR="00665AE3" w:rsidRPr="00F0105B">
        <w:rPr>
          <w:sz w:val="20"/>
          <w:szCs w:val="20"/>
        </w:rPr>
        <w:t>the</w:t>
      </w:r>
      <w:r w:rsidR="00665AE3" w:rsidRPr="00F0105B">
        <w:rPr>
          <w:spacing w:val="-2"/>
          <w:sz w:val="20"/>
          <w:szCs w:val="20"/>
        </w:rPr>
        <w:t xml:space="preserve"> </w:t>
      </w:r>
      <w:r w:rsidR="00665AE3" w:rsidRPr="00F0105B">
        <w:rPr>
          <w:sz w:val="20"/>
          <w:szCs w:val="20"/>
        </w:rPr>
        <w:t>Department</w:t>
      </w:r>
      <w:r w:rsidR="00665AE3" w:rsidRPr="00F0105B">
        <w:rPr>
          <w:spacing w:val="-4"/>
          <w:sz w:val="20"/>
          <w:szCs w:val="20"/>
        </w:rPr>
        <w:t xml:space="preserve"> </w:t>
      </w:r>
      <w:r w:rsidR="00665AE3" w:rsidRPr="00F0105B">
        <w:rPr>
          <w:sz w:val="20"/>
          <w:szCs w:val="20"/>
        </w:rPr>
        <w:t>of</w:t>
      </w:r>
      <w:r w:rsidR="00665AE3" w:rsidRPr="00F0105B">
        <w:rPr>
          <w:spacing w:val="-4"/>
          <w:sz w:val="20"/>
          <w:szCs w:val="20"/>
        </w:rPr>
        <w:t xml:space="preserve"> </w:t>
      </w:r>
      <w:r w:rsidR="00665AE3" w:rsidRPr="00F0105B">
        <w:rPr>
          <w:sz w:val="20"/>
          <w:szCs w:val="20"/>
        </w:rPr>
        <w:t>the</w:t>
      </w:r>
      <w:r w:rsidR="00665AE3" w:rsidRPr="00F0105B">
        <w:rPr>
          <w:spacing w:val="-4"/>
          <w:sz w:val="20"/>
          <w:szCs w:val="20"/>
        </w:rPr>
        <w:t xml:space="preserve"> </w:t>
      </w:r>
      <w:r w:rsidR="00665AE3" w:rsidRPr="00F0105B">
        <w:rPr>
          <w:sz w:val="20"/>
          <w:szCs w:val="20"/>
        </w:rPr>
        <w:t>Army.</w:t>
      </w:r>
      <w:r w:rsidR="00665AE3" w:rsidRPr="00F0105B">
        <w:rPr>
          <w:spacing w:val="-4"/>
          <w:sz w:val="20"/>
          <w:szCs w:val="20"/>
        </w:rPr>
        <w:t xml:space="preserve"> </w:t>
      </w:r>
      <w:r w:rsidR="00665AE3" w:rsidRPr="00F0105B">
        <w:rPr>
          <w:sz w:val="20"/>
          <w:szCs w:val="20"/>
        </w:rPr>
        <w:t>Cardholders</w:t>
      </w:r>
      <w:r w:rsidR="00665AE3" w:rsidRPr="00F0105B">
        <w:rPr>
          <w:spacing w:val="-3"/>
          <w:sz w:val="20"/>
          <w:szCs w:val="20"/>
        </w:rPr>
        <w:t xml:space="preserve"> </w:t>
      </w:r>
      <w:r w:rsidR="00665AE3" w:rsidRPr="00F0105B">
        <w:rPr>
          <w:sz w:val="20"/>
          <w:szCs w:val="20"/>
        </w:rPr>
        <w:t>may</w:t>
      </w:r>
      <w:r w:rsidR="00665AE3" w:rsidRPr="00F0105B">
        <w:rPr>
          <w:spacing w:val="-3"/>
          <w:sz w:val="20"/>
          <w:szCs w:val="20"/>
        </w:rPr>
        <w:t xml:space="preserve"> </w:t>
      </w:r>
      <w:r w:rsidR="00665AE3" w:rsidRPr="00F0105B">
        <w:rPr>
          <w:sz w:val="20"/>
          <w:szCs w:val="20"/>
        </w:rPr>
        <w:t>use</w:t>
      </w:r>
      <w:r w:rsidR="00665AE3" w:rsidRPr="00F0105B">
        <w:rPr>
          <w:spacing w:val="-2"/>
          <w:sz w:val="20"/>
          <w:szCs w:val="20"/>
        </w:rPr>
        <w:t xml:space="preserve"> </w:t>
      </w:r>
      <w:r w:rsidR="00665AE3" w:rsidRPr="00F0105B">
        <w:rPr>
          <w:sz w:val="20"/>
          <w:szCs w:val="20"/>
        </w:rPr>
        <w:t>the</w:t>
      </w:r>
      <w:r w:rsidR="00665AE3" w:rsidRPr="00F0105B">
        <w:rPr>
          <w:spacing w:val="-4"/>
          <w:sz w:val="20"/>
          <w:szCs w:val="20"/>
        </w:rPr>
        <w:t xml:space="preserve"> </w:t>
      </w:r>
      <w:r w:rsidR="00665AE3" w:rsidRPr="00F0105B">
        <w:rPr>
          <w:sz w:val="20"/>
          <w:szCs w:val="20"/>
        </w:rPr>
        <w:t>GPC</w:t>
      </w:r>
      <w:r w:rsidR="00665AE3" w:rsidRPr="00F0105B">
        <w:rPr>
          <w:spacing w:val="-1"/>
          <w:sz w:val="20"/>
          <w:szCs w:val="20"/>
        </w:rPr>
        <w:t xml:space="preserve"> </w:t>
      </w:r>
      <w:r w:rsidR="00665AE3" w:rsidRPr="00F0105B">
        <w:rPr>
          <w:sz w:val="20"/>
          <w:szCs w:val="20"/>
        </w:rPr>
        <w:t>to</w:t>
      </w:r>
      <w:r w:rsidR="00665AE3" w:rsidRPr="00F0105B">
        <w:rPr>
          <w:spacing w:val="-2"/>
          <w:sz w:val="20"/>
          <w:szCs w:val="20"/>
        </w:rPr>
        <w:t xml:space="preserve"> </w:t>
      </w:r>
      <w:r w:rsidR="00665AE3" w:rsidRPr="00F0105B">
        <w:rPr>
          <w:sz w:val="20"/>
          <w:szCs w:val="20"/>
        </w:rPr>
        <w:t>make</w:t>
      </w:r>
      <w:r w:rsidR="00665AE3" w:rsidRPr="00F0105B">
        <w:rPr>
          <w:spacing w:val="-4"/>
          <w:sz w:val="20"/>
          <w:szCs w:val="20"/>
        </w:rPr>
        <w:t xml:space="preserve"> </w:t>
      </w:r>
      <w:r w:rsidR="00665AE3" w:rsidRPr="00F0105B">
        <w:rPr>
          <w:sz w:val="20"/>
          <w:szCs w:val="20"/>
        </w:rPr>
        <w:t>ORF purchases and must comply with the policy and instructions in AR 37-47.</w:t>
      </w:r>
    </w:p>
    <w:p w14:paraId="0A7D60D7" w14:textId="77777777" w:rsidR="00CB5E1D" w:rsidRDefault="00CB5E1D" w:rsidP="00B21365">
      <w:pPr>
        <w:pStyle w:val="BodyText"/>
        <w:ind w:left="216" w:right="778" w:firstLine="187"/>
        <w:rPr>
          <w:sz w:val="19"/>
        </w:rPr>
      </w:pPr>
    </w:p>
    <w:p w14:paraId="0A7D60D8" w14:textId="6B3978DF" w:rsidR="00CB5E1D" w:rsidRPr="00F0105B" w:rsidRDefault="00F0105B" w:rsidP="00F0105B">
      <w:pPr>
        <w:pStyle w:val="List"/>
      </w:pPr>
      <w:r>
        <w:rPr>
          <w:spacing w:val="-1"/>
          <w:w w:val="99"/>
          <w:sz w:val="20"/>
          <w:szCs w:val="20"/>
        </w:rPr>
        <w:t>c.</w:t>
      </w:r>
      <w:r>
        <w:rPr>
          <w:spacing w:val="-1"/>
          <w:w w:val="99"/>
          <w:sz w:val="20"/>
          <w:szCs w:val="20"/>
        </w:rPr>
        <w:tab/>
      </w:r>
      <w:r w:rsidR="00665AE3" w:rsidRPr="00F0105B">
        <w:rPr>
          <w:sz w:val="20"/>
          <w:szCs w:val="20"/>
        </w:rPr>
        <w:t>Cardholders</w:t>
      </w:r>
      <w:r w:rsidR="00665AE3" w:rsidRPr="00F0105B">
        <w:rPr>
          <w:spacing w:val="-3"/>
          <w:sz w:val="20"/>
          <w:szCs w:val="20"/>
        </w:rPr>
        <w:t xml:space="preserve"> </w:t>
      </w:r>
      <w:r w:rsidR="00665AE3" w:rsidRPr="00F0105B">
        <w:rPr>
          <w:sz w:val="20"/>
          <w:szCs w:val="20"/>
        </w:rPr>
        <w:t>making</w:t>
      </w:r>
      <w:r w:rsidR="00665AE3" w:rsidRPr="00F0105B">
        <w:rPr>
          <w:spacing w:val="-4"/>
          <w:sz w:val="20"/>
          <w:szCs w:val="20"/>
        </w:rPr>
        <w:t xml:space="preserve"> </w:t>
      </w:r>
      <w:r w:rsidR="00665AE3" w:rsidRPr="00F0105B">
        <w:rPr>
          <w:sz w:val="20"/>
          <w:szCs w:val="20"/>
        </w:rPr>
        <w:t>ORF</w:t>
      </w:r>
      <w:r w:rsidR="00665AE3" w:rsidRPr="00F0105B">
        <w:rPr>
          <w:spacing w:val="-3"/>
          <w:sz w:val="20"/>
          <w:szCs w:val="20"/>
        </w:rPr>
        <w:t xml:space="preserve"> </w:t>
      </w:r>
      <w:r w:rsidR="00665AE3" w:rsidRPr="00F0105B">
        <w:rPr>
          <w:sz w:val="20"/>
          <w:szCs w:val="20"/>
        </w:rPr>
        <w:t>purchases</w:t>
      </w:r>
      <w:r w:rsidR="00665AE3" w:rsidRPr="00F0105B">
        <w:rPr>
          <w:spacing w:val="-3"/>
          <w:sz w:val="20"/>
          <w:szCs w:val="20"/>
        </w:rPr>
        <w:t xml:space="preserve"> </w:t>
      </w:r>
      <w:r w:rsidR="00665AE3" w:rsidRPr="00F0105B">
        <w:rPr>
          <w:sz w:val="20"/>
          <w:szCs w:val="20"/>
        </w:rPr>
        <w:t>must</w:t>
      </w:r>
      <w:r w:rsidR="00665AE3" w:rsidRPr="00F0105B">
        <w:rPr>
          <w:spacing w:val="-4"/>
          <w:sz w:val="20"/>
          <w:szCs w:val="20"/>
        </w:rPr>
        <w:t xml:space="preserve"> </w:t>
      </w:r>
      <w:r w:rsidR="00665AE3" w:rsidRPr="00F0105B">
        <w:rPr>
          <w:sz w:val="20"/>
          <w:szCs w:val="20"/>
        </w:rPr>
        <w:t>have</w:t>
      </w:r>
      <w:r w:rsidR="00665AE3" w:rsidRPr="00F0105B">
        <w:rPr>
          <w:spacing w:val="-4"/>
          <w:sz w:val="20"/>
          <w:szCs w:val="20"/>
        </w:rPr>
        <w:t xml:space="preserve"> </w:t>
      </w:r>
      <w:r w:rsidR="00665AE3" w:rsidRPr="00F0105B">
        <w:rPr>
          <w:sz w:val="20"/>
          <w:szCs w:val="20"/>
        </w:rPr>
        <w:t>a</w:t>
      </w:r>
      <w:r w:rsidR="00665AE3" w:rsidRPr="00F0105B">
        <w:rPr>
          <w:spacing w:val="-2"/>
          <w:sz w:val="20"/>
          <w:szCs w:val="20"/>
        </w:rPr>
        <w:t xml:space="preserve"> </w:t>
      </w:r>
      <w:r w:rsidR="00665AE3" w:rsidRPr="00F0105B">
        <w:rPr>
          <w:sz w:val="20"/>
          <w:szCs w:val="20"/>
        </w:rPr>
        <w:t>designated</w:t>
      </w:r>
      <w:r w:rsidR="00665AE3" w:rsidRPr="00F0105B">
        <w:rPr>
          <w:spacing w:val="-4"/>
          <w:sz w:val="20"/>
          <w:szCs w:val="20"/>
        </w:rPr>
        <w:t xml:space="preserve"> </w:t>
      </w:r>
      <w:r w:rsidR="00665AE3" w:rsidRPr="00F0105B">
        <w:rPr>
          <w:sz w:val="20"/>
          <w:szCs w:val="20"/>
        </w:rPr>
        <w:t>card</w:t>
      </w:r>
      <w:r w:rsidR="00665AE3" w:rsidRPr="00F0105B">
        <w:rPr>
          <w:spacing w:val="-4"/>
          <w:sz w:val="20"/>
          <w:szCs w:val="20"/>
        </w:rPr>
        <w:t xml:space="preserve"> </w:t>
      </w:r>
      <w:r w:rsidR="00665AE3" w:rsidRPr="00F0105B">
        <w:rPr>
          <w:sz w:val="20"/>
          <w:szCs w:val="20"/>
        </w:rPr>
        <w:t>solely</w:t>
      </w:r>
      <w:r w:rsidR="00665AE3" w:rsidRPr="00F0105B">
        <w:rPr>
          <w:spacing w:val="-2"/>
          <w:sz w:val="20"/>
          <w:szCs w:val="20"/>
        </w:rPr>
        <w:t xml:space="preserve"> </w:t>
      </w:r>
      <w:r w:rsidR="00665AE3" w:rsidRPr="00F0105B">
        <w:rPr>
          <w:sz w:val="20"/>
          <w:szCs w:val="20"/>
        </w:rPr>
        <w:t>for</w:t>
      </w:r>
      <w:r w:rsidR="00665AE3" w:rsidRPr="00F0105B">
        <w:rPr>
          <w:spacing w:val="-3"/>
          <w:sz w:val="20"/>
          <w:szCs w:val="20"/>
        </w:rPr>
        <w:t xml:space="preserve"> </w:t>
      </w:r>
      <w:r w:rsidR="00665AE3" w:rsidRPr="00F0105B">
        <w:rPr>
          <w:sz w:val="20"/>
          <w:szCs w:val="20"/>
        </w:rPr>
        <w:t>this</w:t>
      </w:r>
      <w:r w:rsidR="00665AE3" w:rsidRPr="00F0105B">
        <w:rPr>
          <w:spacing w:val="-3"/>
          <w:sz w:val="20"/>
          <w:szCs w:val="20"/>
        </w:rPr>
        <w:t xml:space="preserve"> </w:t>
      </w:r>
      <w:r w:rsidR="00665AE3" w:rsidRPr="00F0105B">
        <w:rPr>
          <w:sz w:val="20"/>
          <w:szCs w:val="20"/>
        </w:rPr>
        <w:t>purpose.</w:t>
      </w:r>
      <w:r w:rsidR="00665AE3" w:rsidRPr="00F0105B">
        <w:rPr>
          <w:spacing w:val="-2"/>
          <w:sz w:val="20"/>
          <w:szCs w:val="20"/>
        </w:rPr>
        <w:t xml:space="preserve"> </w:t>
      </w:r>
      <w:r w:rsidR="00665AE3" w:rsidRPr="00F0105B">
        <w:rPr>
          <w:sz w:val="20"/>
          <w:szCs w:val="20"/>
        </w:rPr>
        <w:t xml:space="preserve">A/OPCs must request </w:t>
      </w:r>
      <w:r w:rsidR="006B6E88" w:rsidRPr="00F0105B">
        <w:rPr>
          <w:sz w:val="20"/>
          <w:szCs w:val="20"/>
        </w:rPr>
        <w:t>third line</w:t>
      </w:r>
      <w:r w:rsidR="00665AE3" w:rsidRPr="00F0105B">
        <w:rPr>
          <w:sz w:val="20"/>
          <w:szCs w:val="20"/>
        </w:rPr>
        <w:t xml:space="preserve"> embossing of “ORF” when creating the card account.</w:t>
      </w:r>
    </w:p>
    <w:p w14:paraId="0A7D60D9" w14:textId="77777777" w:rsidR="00CB5E1D" w:rsidRDefault="00CB5E1D">
      <w:pPr>
        <w:pStyle w:val="BodyText"/>
        <w:spacing w:before="5"/>
        <w:rPr>
          <w:sz w:val="17"/>
        </w:rPr>
      </w:pPr>
    </w:p>
    <w:p w14:paraId="0A7D60DA" w14:textId="77777777" w:rsidR="00CB5E1D" w:rsidRDefault="00665AE3" w:rsidP="00B21365">
      <w:pPr>
        <w:pStyle w:val="Heading2"/>
      </w:pPr>
      <w:bookmarkStart w:id="175" w:name="6-17._Cable,_Utilities,_and_Telecommunic"/>
      <w:bookmarkStart w:id="176" w:name="_Toc174981095"/>
      <w:bookmarkEnd w:id="175"/>
      <w:r>
        <w:t>6-17.</w:t>
      </w:r>
      <w:r w:rsidRPr="00B21365">
        <w:t xml:space="preserve"> </w:t>
      </w:r>
      <w:r>
        <w:t>Cable,</w:t>
      </w:r>
      <w:r w:rsidRPr="00B21365">
        <w:t xml:space="preserve"> </w:t>
      </w:r>
      <w:r>
        <w:t>Utilities,</w:t>
      </w:r>
      <w:r w:rsidRPr="00B21365">
        <w:t xml:space="preserve"> </w:t>
      </w:r>
      <w:r>
        <w:t>and</w:t>
      </w:r>
      <w:r w:rsidRPr="00B21365">
        <w:t xml:space="preserve"> </w:t>
      </w:r>
      <w:r>
        <w:t>Telecommunications</w:t>
      </w:r>
      <w:r w:rsidRPr="00B21365">
        <w:t xml:space="preserve"> </w:t>
      </w:r>
      <w:r>
        <w:t>Services</w:t>
      </w:r>
      <w:r w:rsidRPr="00B21365">
        <w:t xml:space="preserve"> (CUTS)</w:t>
      </w:r>
      <w:bookmarkEnd w:id="176"/>
    </w:p>
    <w:p w14:paraId="0A7D60DB" w14:textId="77777777" w:rsidR="00CB5E1D" w:rsidRDefault="00CB5E1D">
      <w:pPr>
        <w:pStyle w:val="BodyText"/>
        <w:spacing w:before="1"/>
      </w:pPr>
    </w:p>
    <w:p w14:paraId="7CC86518" w14:textId="7D84B874" w:rsidR="001641BB" w:rsidRDefault="001641BB" w:rsidP="00F00A45">
      <w:pPr>
        <w:ind w:left="216" w:right="778"/>
        <w:rPr>
          <w:sz w:val="20"/>
        </w:rPr>
      </w:pPr>
      <w:bookmarkStart w:id="177" w:name="6-18._Freedom_of_Information_Act_(FOIA)_"/>
      <w:bookmarkEnd w:id="177"/>
      <w:r w:rsidRPr="008D1857">
        <w:rPr>
          <w:sz w:val="20"/>
        </w:rPr>
        <w:t xml:space="preserve">The GPC is </w:t>
      </w:r>
      <w:r w:rsidR="00C163A2">
        <w:rPr>
          <w:sz w:val="20"/>
        </w:rPr>
        <w:t xml:space="preserve">the preferred payment </w:t>
      </w:r>
      <w:r w:rsidRPr="008D1857">
        <w:rPr>
          <w:sz w:val="20"/>
        </w:rPr>
        <w:t xml:space="preserve">method </w:t>
      </w:r>
      <w:r w:rsidR="00C163A2">
        <w:rPr>
          <w:sz w:val="20"/>
        </w:rPr>
        <w:t xml:space="preserve">for </w:t>
      </w:r>
      <w:r w:rsidRPr="008D1857">
        <w:rPr>
          <w:sz w:val="20"/>
        </w:rPr>
        <w:t xml:space="preserve">CUTS </w:t>
      </w:r>
      <w:r w:rsidR="00C163A2">
        <w:rPr>
          <w:sz w:val="20"/>
        </w:rPr>
        <w:t xml:space="preserve">contracts </w:t>
      </w:r>
      <w:r w:rsidRPr="008D1857">
        <w:rPr>
          <w:sz w:val="20"/>
        </w:rPr>
        <w:t>pursuant to FAR 13.301(c)(3)</w:t>
      </w:r>
      <w:r w:rsidRPr="008D1857">
        <w:rPr>
          <w:spacing w:val="-3"/>
          <w:sz w:val="20"/>
        </w:rPr>
        <w:t xml:space="preserve"> </w:t>
      </w:r>
      <w:r w:rsidRPr="008D1857">
        <w:rPr>
          <w:sz w:val="20"/>
        </w:rPr>
        <w:t>and</w:t>
      </w:r>
      <w:r w:rsidRPr="008D1857">
        <w:rPr>
          <w:spacing w:val="-4"/>
          <w:sz w:val="20"/>
        </w:rPr>
        <w:t xml:space="preserve"> </w:t>
      </w:r>
      <w:r w:rsidRPr="008D1857">
        <w:rPr>
          <w:sz w:val="20"/>
        </w:rPr>
        <w:t>FAR</w:t>
      </w:r>
      <w:r w:rsidRPr="008D1857">
        <w:rPr>
          <w:spacing w:val="-4"/>
          <w:sz w:val="20"/>
        </w:rPr>
        <w:t xml:space="preserve"> </w:t>
      </w:r>
      <w:r w:rsidRPr="008D1857">
        <w:rPr>
          <w:sz w:val="20"/>
        </w:rPr>
        <w:t>32.1108</w:t>
      </w:r>
      <w:r w:rsidR="00C163A2">
        <w:rPr>
          <w:sz w:val="20"/>
        </w:rPr>
        <w:t xml:space="preserve">.  </w:t>
      </w:r>
      <w:r w:rsidRPr="008D1857">
        <w:rPr>
          <w:sz w:val="20"/>
        </w:rPr>
        <w:t>Energy and services under this authorization are defined as water, steam, sewage, electricity, natural gas and propane gas, heating oil, cable television, and cell and landline telecommunications expenses.  Contracting officers or contract payment CHs appointed in JAM are authorized to make contract payments. See FAR 32.1108.</w:t>
      </w:r>
    </w:p>
    <w:p w14:paraId="64378A68" w14:textId="77777777" w:rsidR="00F00A45" w:rsidRDefault="00F00A45" w:rsidP="00B21365">
      <w:pPr>
        <w:ind w:left="216" w:right="778"/>
      </w:pPr>
    </w:p>
    <w:p w14:paraId="0A7D60E0" w14:textId="4B3FF4E4" w:rsidR="00CB5E1D" w:rsidRDefault="00665AE3" w:rsidP="00B21365">
      <w:pPr>
        <w:pStyle w:val="Heading2"/>
      </w:pPr>
      <w:bookmarkStart w:id="178" w:name="_Toc174981096"/>
      <w:r>
        <w:t>6-18.</w:t>
      </w:r>
      <w:r w:rsidRPr="00B21365">
        <w:t xml:space="preserve"> </w:t>
      </w:r>
      <w:r>
        <w:t>Freedom</w:t>
      </w:r>
      <w:r w:rsidRPr="00B21365">
        <w:t xml:space="preserve"> </w:t>
      </w:r>
      <w:r>
        <w:t>of</w:t>
      </w:r>
      <w:r w:rsidRPr="00B21365">
        <w:t xml:space="preserve"> </w:t>
      </w:r>
      <w:r>
        <w:t>Information</w:t>
      </w:r>
      <w:r w:rsidRPr="00B21365">
        <w:t xml:space="preserve"> </w:t>
      </w:r>
      <w:r>
        <w:t>Act</w:t>
      </w:r>
      <w:r w:rsidRPr="00B21365">
        <w:t xml:space="preserve"> </w:t>
      </w:r>
      <w:r>
        <w:t>(FOIA)</w:t>
      </w:r>
      <w:r w:rsidRPr="00B21365">
        <w:t xml:space="preserve"> Requests</w:t>
      </w:r>
      <w:bookmarkEnd w:id="178"/>
    </w:p>
    <w:p w14:paraId="0A7D60E1" w14:textId="77777777" w:rsidR="00CB5E1D" w:rsidRDefault="00CB5E1D">
      <w:pPr>
        <w:pStyle w:val="BodyText"/>
        <w:spacing w:before="1"/>
        <w:rPr>
          <w:b/>
        </w:rPr>
      </w:pPr>
    </w:p>
    <w:p w14:paraId="0A7D60E2" w14:textId="145E520F"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Local</w:t>
      </w:r>
      <w:r w:rsidR="00665AE3" w:rsidRPr="00F0105B">
        <w:rPr>
          <w:spacing w:val="-3"/>
          <w:sz w:val="20"/>
        </w:rPr>
        <w:t xml:space="preserve"> </w:t>
      </w:r>
      <w:r w:rsidR="00665AE3" w:rsidRPr="00F0105B">
        <w:rPr>
          <w:sz w:val="20"/>
        </w:rPr>
        <w:t>A/OPCs</w:t>
      </w:r>
      <w:r w:rsidR="00665AE3" w:rsidRPr="00F0105B">
        <w:rPr>
          <w:spacing w:val="-3"/>
          <w:sz w:val="20"/>
        </w:rPr>
        <w:t xml:space="preserve"> </w:t>
      </w:r>
      <w:r w:rsidR="00665AE3" w:rsidRPr="00F0105B">
        <w:rPr>
          <w:sz w:val="20"/>
        </w:rPr>
        <w:t>will</w:t>
      </w:r>
      <w:r w:rsidR="00665AE3" w:rsidRPr="00F0105B">
        <w:rPr>
          <w:spacing w:val="-5"/>
          <w:sz w:val="20"/>
        </w:rPr>
        <w:t xml:space="preserve"> </w:t>
      </w:r>
      <w:r w:rsidR="00665AE3" w:rsidRPr="00F0105B">
        <w:rPr>
          <w:sz w:val="20"/>
        </w:rPr>
        <w:t>respond</w:t>
      </w:r>
      <w:r w:rsidR="00665AE3" w:rsidRPr="00F0105B">
        <w:rPr>
          <w:spacing w:val="-2"/>
          <w:sz w:val="20"/>
        </w:rPr>
        <w:t xml:space="preserve"> </w:t>
      </w:r>
      <w:r w:rsidR="00665AE3" w:rsidRPr="00F0105B">
        <w:rPr>
          <w:sz w:val="20"/>
        </w:rPr>
        <w:t>to</w:t>
      </w:r>
      <w:r w:rsidR="00665AE3" w:rsidRPr="00F0105B">
        <w:rPr>
          <w:spacing w:val="-4"/>
          <w:sz w:val="20"/>
        </w:rPr>
        <w:t xml:space="preserve"> </w:t>
      </w:r>
      <w:r w:rsidR="00665AE3" w:rsidRPr="00F0105B">
        <w:rPr>
          <w:sz w:val="20"/>
        </w:rPr>
        <w:t>FOIA</w:t>
      </w:r>
      <w:r w:rsidR="00665AE3" w:rsidRPr="00F0105B">
        <w:rPr>
          <w:spacing w:val="-5"/>
          <w:sz w:val="20"/>
        </w:rPr>
        <w:t xml:space="preserve"> </w:t>
      </w:r>
      <w:r w:rsidR="00665AE3" w:rsidRPr="00F0105B">
        <w:rPr>
          <w:sz w:val="20"/>
        </w:rPr>
        <w:t>requests made</w:t>
      </w:r>
      <w:r w:rsidR="00665AE3" w:rsidRPr="00F0105B">
        <w:rPr>
          <w:spacing w:val="-4"/>
          <w:sz w:val="20"/>
        </w:rPr>
        <w:t xml:space="preserve"> </w:t>
      </w:r>
      <w:r w:rsidR="00665AE3" w:rsidRPr="00F0105B">
        <w:rPr>
          <w:sz w:val="20"/>
        </w:rPr>
        <w:t>at</w:t>
      </w:r>
      <w:r w:rsidR="00665AE3" w:rsidRPr="00F0105B">
        <w:rPr>
          <w:spacing w:val="-2"/>
          <w:sz w:val="20"/>
        </w:rPr>
        <w:t xml:space="preserve"> </w:t>
      </w:r>
      <w:r w:rsidR="00665AE3" w:rsidRPr="00F0105B">
        <w:rPr>
          <w:sz w:val="20"/>
        </w:rPr>
        <w:t>the</w:t>
      </w:r>
      <w:r w:rsidR="00665AE3" w:rsidRPr="00F0105B">
        <w:rPr>
          <w:spacing w:val="-4"/>
          <w:sz w:val="20"/>
        </w:rPr>
        <w:t xml:space="preserve"> </w:t>
      </w:r>
      <w:r w:rsidR="00665AE3" w:rsidRPr="00F0105B">
        <w:rPr>
          <w:sz w:val="20"/>
        </w:rPr>
        <w:t>installation,</w:t>
      </w:r>
      <w:r w:rsidR="00665AE3" w:rsidRPr="00F0105B">
        <w:rPr>
          <w:spacing w:val="-4"/>
          <w:sz w:val="20"/>
        </w:rPr>
        <w:t xml:space="preserve"> </w:t>
      </w:r>
      <w:r w:rsidR="00665AE3" w:rsidRPr="00F0105B">
        <w:rPr>
          <w:sz w:val="20"/>
        </w:rPr>
        <w:t>base,</w:t>
      </w:r>
      <w:r w:rsidR="00665AE3" w:rsidRPr="00F0105B">
        <w:rPr>
          <w:spacing w:val="-4"/>
          <w:sz w:val="20"/>
        </w:rPr>
        <w:t xml:space="preserve"> </w:t>
      </w:r>
      <w:r w:rsidR="00665AE3" w:rsidRPr="00F0105B">
        <w:rPr>
          <w:sz w:val="20"/>
        </w:rPr>
        <w:t>or</w:t>
      </w:r>
      <w:r w:rsidR="00665AE3" w:rsidRPr="00F0105B">
        <w:rPr>
          <w:spacing w:val="-1"/>
          <w:sz w:val="20"/>
        </w:rPr>
        <w:t xml:space="preserve"> </w:t>
      </w:r>
      <w:r w:rsidR="00665AE3" w:rsidRPr="00F0105B">
        <w:rPr>
          <w:sz w:val="20"/>
        </w:rPr>
        <w:t>activity</w:t>
      </w:r>
      <w:r w:rsidR="00665AE3" w:rsidRPr="00F0105B">
        <w:rPr>
          <w:spacing w:val="-3"/>
          <w:sz w:val="20"/>
        </w:rPr>
        <w:t xml:space="preserve"> </w:t>
      </w:r>
      <w:r w:rsidR="00665AE3" w:rsidRPr="00F0105B">
        <w:rPr>
          <w:sz w:val="20"/>
        </w:rPr>
        <w:t>level,</w:t>
      </w:r>
      <w:r w:rsidR="00665AE3" w:rsidRPr="00F0105B">
        <w:rPr>
          <w:spacing w:val="-4"/>
          <w:sz w:val="20"/>
        </w:rPr>
        <w:t xml:space="preserve"> </w:t>
      </w:r>
      <w:r w:rsidR="00665AE3" w:rsidRPr="00F0105B">
        <w:rPr>
          <w:sz w:val="20"/>
        </w:rPr>
        <w:t>from the appropriate FOIA offices, for the organizational addresses and telephone numbers of CHs. FOIA requests will only be released as required by the Freedom of Information Act, 5 USC 552, and 29 Jun 2006 DoD Memorandum “FOIA Policy on Release of Credit Card Data.”</w:t>
      </w:r>
    </w:p>
    <w:p w14:paraId="0A7D60E3" w14:textId="77777777" w:rsidR="00CB5E1D" w:rsidRDefault="00CB5E1D" w:rsidP="00B21365">
      <w:pPr>
        <w:pStyle w:val="BodyText"/>
        <w:ind w:left="216" w:right="778" w:firstLine="187"/>
      </w:pPr>
    </w:p>
    <w:p w14:paraId="0A7D60E4" w14:textId="0ED3A0A4"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In</w:t>
      </w:r>
      <w:r w:rsidR="00665AE3" w:rsidRPr="00F0105B">
        <w:rPr>
          <w:spacing w:val="-4"/>
          <w:sz w:val="20"/>
        </w:rPr>
        <w:t xml:space="preserve"> </w:t>
      </w:r>
      <w:r w:rsidR="00665AE3" w:rsidRPr="00F0105B">
        <w:rPr>
          <w:sz w:val="20"/>
        </w:rPr>
        <w:t>response</w:t>
      </w:r>
      <w:r w:rsidR="00665AE3" w:rsidRPr="00F0105B">
        <w:rPr>
          <w:spacing w:val="-2"/>
          <w:sz w:val="20"/>
        </w:rPr>
        <w:t xml:space="preserve"> </w:t>
      </w:r>
      <w:r w:rsidR="00665AE3" w:rsidRPr="00F0105B">
        <w:rPr>
          <w:sz w:val="20"/>
        </w:rPr>
        <w:t>to</w:t>
      </w:r>
      <w:r w:rsidR="00665AE3" w:rsidRPr="00F0105B">
        <w:rPr>
          <w:spacing w:val="-4"/>
          <w:sz w:val="20"/>
        </w:rPr>
        <w:t xml:space="preserve"> </w:t>
      </w:r>
      <w:r w:rsidR="00665AE3" w:rsidRPr="00F0105B">
        <w:rPr>
          <w:sz w:val="20"/>
        </w:rPr>
        <w:t>FOIA</w:t>
      </w:r>
      <w:r w:rsidR="00665AE3" w:rsidRPr="00F0105B">
        <w:rPr>
          <w:spacing w:val="-5"/>
          <w:sz w:val="20"/>
        </w:rPr>
        <w:t xml:space="preserve"> </w:t>
      </w:r>
      <w:r w:rsidR="00665AE3" w:rsidRPr="00F0105B">
        <w:rPr>
          <w:sz w:val="20"/>
        </w:rPr>
        <w:t>requests</w:t>
      </w:r>
      <w:r w:rsidR="00665AE3" w:rsidRPr="00F0105B">
        <w:rPr>
          <w:spacing w:val="-3"/>
          <w:sz w:val="20"/>
        </w:rPr>
        <w:t xml:space="preserve"> </w:t>
      </w:r>
      <w:r w:rsidR="00665AE3" w:rsidRPr="00F0105B">
        <w:rPr>
          <w:sz w:val="20"/>
        </w:rPr>
        <w:t>submitted</w:t>
      </w:r>
      <w:r w:rsidR="00665AE3" w:rsidRPr="00F0105B">
        <w:rPr>
          <w:spacing w:val="-4"/>
          <w:sz w:val="20"/>
        </w:rPr>
        <w:t xml:space="preserve"> </w:t>
      </w:r>
      <w:r w:rsidR="00665AE3" w:rsidRPr="00F0105B">
        <w:rPr>
          <w:sz w:val="20"/>
        </w:rPr>
        <w:t>by</w:t>
      </w:r>
      <w:r w:rsidR="00665AE3" w:rsidRPr="00F0105B">
        <w:rPr>
          <w:spacing w:val="-3"/>
          <w:sz w:val="20"/>
        </w:rPr>
        <w:t xml:space="preserve"> </w:t>
      </w:r>
      <w:r w:rsidR="00665AE3" w:rsidRPr="00F0105B">
        <w:rPr>
          <w:sz w:val="20"/>
        </w:rPr>
        <w:t>the</w:t>
      </w:r>
      <w:r w:rsidR="00665AE3" w:rsidRPr="00F0105B">
        <w:rPr>
          <w:spacing w:val="-2"/>
          <w:sz w:val="20"/>
        </w:rPr>
        <w:t xml:space="preserve"> </w:t>
      </w:r>
      <w:r w:rsidR="00665AE3" w:rsidRPr="00F0105B">
        <w:rPr>
          <w:sz w:val="20"/>
        </w:rPr>
        <w:t>public for</w:t>
      </w:r>
      <w:r w:rsidR="00665AE3" w:rsidRPr="00F0105B">
        <w:rPr>
          <w:spacing w:val="-3"/>
          <w:sz w:val="20"/>
        </w:rPr>
        <w:t xml:space="preserve"> </w:t>
      </w:r>
      <w:r w:rsidR="00665AE3" w:rsidRPr="00F0105B">
        <w:rPr>
          <w:sz w:val="20"/>
        </w:rPr>
        <w:t>transaction-related</w:t>
      </w:r>
      <w:r w:rsidR="00665AE3" w:rsidRPr="00F0105B">
        <w:rPr>
          <w:spacing w:val="-4"/>
          <w:sz w:val="20"/>
        </w:rPr>
        <w:t xml:space="preserve"> </w:t>
      </w:r>
      <w:r w:rsidR="00665AE3" w:rsidRPr="00F0105B">
        <w:rPr>
          <w:sz w:val="20"/>
        </w:rPr>
        <w:t>GPC</w:t>
      </w:r>
      <w:r w:rsidR="00665AE3" w:rsidRPr="00F0105B">
        <w:rPr>
          <w:spacing w:val="-1"/>
          <w:sz w:val="20"/>
        </w:rPr>
        <w:t xml:space="preserve"> </w:t>
      </w:r>
      <w:r w:rsidR="00665AE3" w:rsidRPr="00F0105B">
        <w:rPr>
          <w:sz w:val="20"/>
        </w:rPr>
        <w:t>data,</w:t>
      </w:r>
      <w:r w:rsidR="00665AE3" w:rsidRPr="00F0105B">
        <w:rPr>
          <w:spacing w:val="-4"/>
          <w:sz w:val="20"/>
        </w:rPr>
        <w:t xml:space="preserve"> </w:t>
      </w:r>
      <w:r w:rsidR="00665AE3" w:rsidRPr="00F0105B">
        <w:rPr>
          <w:sz w:val="20"/>
        </w:rPr>
        <w:t>only</w:t>
      </w:r>
      <w:r w:rsidR="00665AE3" w:rsidRPr="00F0105B">
        <w:rPr>
          <w:spacing w:val="-3"/>
          <w:sz w:val="20"/>
        </w:rPr>
        <w:t xml:space="preserve"> </w:t>
      </w:r>
      <w:r w:rsidR="00665AE3" w:rsidRPr="00F0105B">
        <w:rPr>
          <w:sz w:val="20"/>
        </w:rPr>
        <w:t>the following specific data is authorized for release:</w:t>
      </w:r>
    </w:p>
    <w:p w14:paraId="0A7D60E5" w14:textId="77777777" w:rsidR="00CB5E1D" w:rsidRDefault="00CB5E1D">
      <w:pPr>
        <w:pStyle w:val="BodyText"/>
        <w:spacing w:before="1"/>
      </w:pPr>
    </w:p>
    <w:p w14:paraId="0A7D60E6" w14:textId="3D468AFE"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Merchant</w:t>
      </w:r>
      <w:r w:rsidR="00665AE3" w:rsidRPr="00F0105B">
        <w:rPr>
          <w:spacing w:val="-11"/>
          <w:sz w:val="20"/>
        </w:rPr>
        <w:t xml:space="preserve"> </w:t>
      </w:r>
      <w:r w:rsidR="00665AE3" w:rsidRPr="00F0105B">
        <w:rPr>
          <w:sz w:val="20"/>
        </w:rPr>
        <w:t>Category</w:t>
      </w:r>
      <w:r w:rsidR="00665AE3" w:rsidRPr="00F0105B">
        <w:rPr>
          <w:spacing w:val="-11"/>
          <w:sz w:val="20"/>
        </w:rPr>
        <w:t xml:space="preserve"> </w:t>
      </w:r>
      <w:r w:rsidR="00665AE3" w:rsidRPr="00F0105B">
        <w:rPr>
          <w:spacing w:val="-4"/>
          <w:sz w:val="20"/>
        </w:rPr>
        <w:t>Code</w:t>
      </w:r>
    </w:p>
    <w:p w14:paraId="0A7D60E7" w14:textId="26D88247"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pacing w:val="-2"/>
          <w:sz w:val="20"/>
        </w:rPr>
        <w:t>Transaction</w:t>
      </w:r>
      <w:r w:rsidR="00665AE3" w:rsidRPr="00F0105B">
        <w:rPr>
          <w:spacing w:val="7"/>
          <w:sz w:val="20"/>
        </w:rPr>
        <w:t xml:space="preserve"> </w:t>
      </w:r>
      <w:r w:rsidR="00665AE3" w:rsidRPr="00F0105B">
        <w:rPr>
          <w:spacing w:val="-2"/>
          <w:sz w:val="20"/>
        </w:rPr>
        <w:t>amount</w:t>
      </w:r>
    </w:p>
    <w:p w14:paraId="0A7D60E8" w14:textId="620067DA"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Merchant</w:t>
      </w:r>
      <w:r w:rsidR="00665AE3" w:rsidRPr="00F0105B">
        <w:rPr>
          <w:spacing w:val="-12"/>
          <w:sz w:val="20"/>
        </w:rPr>
        <w:t xml:space="preserve"> </w:t>
      </w:r>
      <w:r w:rsidR="00665AE3" w:rsidRPr="00F0105B">
        <w:rPr>
          <w:spacing w:val="-4"/>
          <w:sz w:val="20"/>
        </w:rPr>
        <w:t>name</w:t>
      </w:r>
    </w:p>
    <w:p w14:paraId="0A7D60E9" w14:textId="7500F6A6"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Merchant</w:t>
      </w:r>
      <w:r w:rsidR="00665AE3" w:rsidRPr="00F0105B">
        <w:rPr>
          <w:spacing w:val="-5"/>
          <w:sz w:val="20"/>
        </w:rPr>
        <w:t xml:space="preserve"> </w:t>
      </w:r>
      <w:r w:rsidR="00665AE3" w:rsidRPr="00F0105B">
        <w:rPr>
          <w:sz w:val="20"/>
        </w:rPr>
        <w:t>city,</w:t>
      </w:r>
      <w:r w:rsidR="00665AE3" w:rsidRPr="00F0105B">
        <w:rPr>
          <w:spacing w:val="-6"/>
          <w:sz w:val="20"/>
        </w:rPr>
        <w:t xml:space="preserve"> </w:t>
      </w:r>
      <w:r w:rsidR="00665AE3" w:rsidRPr="00F0105B">
        <w:rPr>
          <w:sz w:val="20"/>
        </w:rPr>
        <w:t>state,</w:t>
      </w:r>
      <w:r w:rsidR="00665AE3" w:rsidRPr="00F0105B">
        <w:rPr>
          <w:spacing w:val="-6"/>
          <w:sz w:val="20"/>
        </w:rPr>
        <w:t xml:space="preserve"> </w:t>
      </w:r>
      <w:r w:rsidR="00665AE3" w:rsidRPr="00F0105B">
        <w:rPr>
          <w:sz w:val="20"/>
        </w:rPr>
        <w:t>ZIP</w:t>
      </w:r>
      <w:r w:rsidR="00665AE3" w:rsidRPr="00F0105B">
        <w:rPr>
          <w:spacing w:val="-7"/>
          <w:sz w:val="20"/>
        </w:rPr>
        <w:t xml:space="preserve"> </w:t>
      </w:r>
      <w:r w:rsidR="00665AE3" w:rsidRPr="00F0105B">
        <w:rPr>
          <w:sz w:val="20"/>
        </w:rPr>
        <w:t>code,</w:t>
      </w:r>
      <w:r w:rsidR="00665AE3" w:rsidRPr="00F0105B">
        <w:rPr>
          <w:spacing w:val="-6"/>
          <w:sz w:val="20"/>
        </w:rPr>
        <w:t xml:space="preserve"> </w:t>
      </w:r>
      <w:r w:rsidR="00665AE3" w:rsidRPr="00F0105B">
        <w:rPr>
          <w:sz w:val="20"/>
        </w:rPr>
        <w:t>and</w:t>
      </w:r>
      <w:r w:rsidR="00665AE3" w:rsidRPr="00F0105B">
        <w:rPr>
          <w:spacing w:val="-4"/>
          <w:sz w:val="20"/>
        </w:rPr>
        <w:t xml:space="preserve"> </w:t>
      </w:r>
      <w:r w:rsidR="00665AE3" w:rsidRPr="00F0105B">
        <w:rPr>
          <w:sz w:val="20"/>
        </w:rPr>
        <w:t>phone</w:t>
      </w:r>
      <w:r w:rsidR="00665AE3" w:rsidRPr="00F0105B">
        <w:rPr>
          <w:spacing w:val="-6"/>
          <w:sz w:val="20"/>
        </w:rPr>
        <w:t xml:space="preserve"> </w:t>
      </w:r>
      <w:r w:rsidR="00665AE3" w:rsidRPr="00F0105B">
        <w:rPr>
          <w:spacing w:val="-2"/>
          <w:sz w:val="20"/>
        </w:rPr>
        <w:t>number</w:t>
      </w:r>
    </w:p>
    <w:p w14:paraId="0A7D60EA" w14:textId="26BF853D" w:rsidR="00CB5E1D" w:rsidRPr="00F0105B" w:rsidRDefault="00F0105B" w:rsidP="00F0105B">
      <w:pPr>
        <w:pStyle w:val="List2"/>
      </w:pPr>
      <w:r>
        <w:rPr>
          <w:spacing w:val="-1"/>
          <w:w w:val="99"/>
          <w:sz w:val="20"/>
          <w:szCs w:val="20"/>
        </w:rPr>
        <w:t>5)</w:t>
      </w:r>
      <w:r>
        <w:rPr>
          <w:spacing w:val="-1"/>
          <w:w w:val="99"/>
          <w:sz w:val="20"/>
          <w:szCs w:val="20"/>
        </w:rPr>
        <w:tab/>
      </w:r>
      <w:r w:rsidR="00665AE3" w:rsidRPr="00F0105B">
        <w:rPr>
          <w:spacing w:val="-2"/>
          <w:sz w:val="20"/>
        </w:rPr>
        <w:t>Transaction</w:t>
      </w:r>
      <w:r w:rsidR="00665AE3" w:rsidRPr="00F0105B">
        <w:rPr>
          <w:spacing w:val="7"/>
          <w:sz w:val="20"/>
        </w:rPr>
        <w:t xml:space="preserve"> </w:t>
      </w:r>
      <w:r w:rsidR="00665AE3" w:rsidRPr="00F0105B">
        <w:rPr>
          <w:spacing w:val="-4"/>
          <w:sz w:val="20"/>
        </w:rPr>
        <w:t>date</w:t>
      </w:r>
    </w:p>
    <w:p w14:paraId="0A7D60EB" w14:textId="77777777" w:rsidR="00CB5E1D" w:rsidRDefault="00CB5E1D">
      <w:pPr>
        <w:pStyle w:val="BodyText"/>
        <w:spacing w:before="10"/>
        <w:rPr>
          <w:sz w:val="19"/>
        </w:rPr>
      </w:pPr>
    </w:p>
    <w:p w14:paraId="0A7D60EC" w14:textId="4A7B1ADD" w:rsidR="00CB5E1D" w:rsidRPr="00F0105B" w:rsidRDefault="00F0105B" w:rsidP="00F0105B">
      <w:pPr>
        <w:pStyle w:val="List"/>
      </w:pPr>
      <w:r>
        <w:rPr>
          <w:spacing w:val="-1"/>
          <w:w w:val="99"/>
          <w:sz w:val="20"/>
          <w:szCs w:val="20"/>
        </w:rPr>
        <w:t>c.</w:t>
      </w:r>
      <w:r>
        <w:rPr>
          <w:spacing w:val="-1"/>
          <w:w w:val="99"/>
          <w:sz w:val="20"/>
          <w:szCs w:val="20"/>
        </w:rPr>
        <w:tab/>
      </w:r>
      <w:r w:rsidR="00665AE3" w:rsidRPr="00F0105B">
        <w:rPr>
          <w:sz w:val="20"/>
        </w:rPr>
        <w:t>When</w:t>
      </w:r>
      <w:r w:rsidR="00665AE3" w:rsidRPr="00F0105B">
        <w:rPr>
          <w:spacing w:val="-1"/>
          <w:sz w:val="20"/>
        </w:rPr>
        <w:t xml:space="preserve"> </w:t>
      </w:r>
      <w:r w:rsidR="00665AE3" w:rsidRPr="00F0105B">
        <w:rPr>
          <w:sz w:val="20"/>
        </w:rPr>
        <w:t>the</w:t>
      </w:r>
      <w:r w:rsidR="00665AE3" w:rsidRPr="00F0105B">
        <w:rPr>
          <w:spacing w:val="-1"/>
          <w:sz w:val="20"/>
        </w:rPr>
        <w:t xml:space="preserve"> </w:t>
      </w:r>
      <w:r w:rsidR="00665AE3" w:rsidRPr="00F0105B">
        <w:rPr>
          <w:sz w:val="20"/>
        </w:rPr>
        <w:t>servicing</w:t>
      </w:r>
      <w:r w:rsidR="00665AE3" w:rsidRPr="00F0105B">
        <w:rPr>
          <w:spacing w:val="-1"/>
          <w:sz w:val="20"/>
        </w:rPr>
        <w:t xml:space="preserve"> </w:t>
      </w:r>
      <w:r w:rsidR="00665AE3" w:rsidRPr="00F0105B">
        <w:rPr>
          <w:sz w:val="20"/>
        </w:rPr>
        <w:t>bank is needed</w:t>
      </w:r>
      <w:r w:rsidR="00665AE3" w:rsidRPr="00F0105B">
        <w:rPr>
          <w:spacing w:val="-1"/>
          <w:sz w:val="20"/>
        </w:rPr>
        <w:t xml:space="preserve"> </w:t>
      </w:r>
      <w:r w:rsidR="00665AE3" w:rsidRPr="00F0105B">
        <w:rPr>
          <w:sz w:val="20"/>
        </w:rPr>
        <w:t>to</w:t>
      </w:r>
      <w:r w:rsidR="00665AE3" w:rsidRPr="00F0105B">
        <w:rPr>
          <w:spacing w:val="-1"/>
          <w:sz w:val="20"/>
        </w:rPr>
        <w:t xml:space="preserve"> </w:t>
      </w:r>
      <w:r w:rsidR="00665AE3" w:rsidRPr="00F0105B">
        <w:rPr>
          <w:sz w:val="20"/>
        </w:rPr>
        <w:t>provide transaction</w:t>
      </w:r>
      <w:r w:rsidR="00665AE3" w:rsidRPr="00F0105B">
        <w:rPr>
          <w:spacing w:val="-1"/>
          <w:sz w:val="20"/>
        </w:rPr>
        <w:t xml:space="preserve"> </w:t>
      </w:r>
      <w:r w:rsidR="00665AE3" w:rsidRPr="00F0105B">
        <w:rPr>
          <w:sz w:val="20"/>
        </w:rPr>
        <w:t>data</w:t>
      </w:r>
      <w:r w:rsidR="00665AE3" w:rsidRPr="00F0105B">
        <w:rPr>
          <w:spacing w:val="-1"/>
          <w:sz w:val="20"/>
        </w:rPr>
        <w:t xml:space="preserve"> </w:t>
      </w:r>
      <w:r w:rsidR="00665AE3" w:rsidRPr="00F0105B">
        <w:rPr>
          <w:sz w:val="20"/>
        </w:rPr>
        <w:t>to</w:t>
      </w:r>
      <w:r w:rsidR="00665AE3" w:rsidRPr="00F0105B">
        <w:rPr>
          <w:spacing w:val="-1"/>
          <w:sz w:val="20"/>
        </w:rPr>
        <w:t xml:space="preserve"> </w:t>
      </w:r>
      <w:r w:rsidR="00665AE3" w:rsidRPr="00F0105B">
        <w:rPr>
          <w:sz w:val="20"/>
        </w:rPr>
        <w:t>comply with</w:t>
      </w:r>
      <w:r w:rsidR="00665AE3" w:rsidRPr="00F0105B">
        <w:rPr>
          <w:spacing w:val="-1"/>
          <w:sz w:val="20"/>
        </w:rPr>
        <w:t xml:space="preserve"> </w:t>
      </w:r>
      <w:r w:rsidR="00665AE3" w:rsidRPr="00F0105B">
        <w:rPr>
          <w:sz w:val="20"/>
        </w:rPr>
        <w:t>FOIA</w:t>
      </w:r>
      <w:r w:rsidR="00665AE3" w:rsidRPr="00F0105B">
        <w:rPr>
          <w:spacing w:val="-2"/>
          <w:sz w:val="20"/>
        </w:rPr>
        <w:t xml:space="preserve"> </w:t>
      </w:r>
      <w:r w:rsidR="00665AE3" w:rsidRPr="00F0105B">
        <w:rPr>
          <w:sz w:val="20"/>
        </w:rPr>
        <w:t xml:space="preserve">requests from the </w:t>
      </w:r>
      <w:r w:rsidR="00E94462" w:rsidRPr="00F0105B">
        <w:rPr>
          <w:sz w:val="20"/>
        </w:rPr>
        <w:t>public</w:t>
      </w:r>
      <w:r w:rsidR="00665AE3" w:rsidRPr="00F0105B">
        <w:rPr>
          <w:sz w:val="20"/>
        </w:rPr>
        <w:t>, the servicing bank charges a $350 fee to the party requesting the data to be paid prior</w:t>
      </w:r>
      <w:r w:rsidR="00665AE3" w:rsidRPr="00F0105B">
        <w:rPr>
          <w:spacing w:val="-1"/>
          <w:sz w:val="20"/>
        </w:rPr>
        <w:t xml:space="preserve"> </w:t>
      </w:r>
      <w:r w:rsidR="00665AE3" w:rsidRPr="00F0105B">
        <w:rPr>
          <w:sz w:val="20"/>
        </w:rPr>
        <w:t>to the search.</w:t>
      </w:r>
      <w:r w:rsidR="00665AE3" w:rsidRPr="00F0105B">
        <w:rPr>
          <w:spacing w:val="-2"/>
          <w:sz w:val="20"/>
        </w:rPr>
        <w:t xml:space="preserve"> </w:t>
      </w:r>
      <w:r w:rsidR="00665AE3" w:rsidRPr="00F0105B">
        <w:rPr>
          <w:sz w:val="20"/>
        </w:rPr>
        <w:t>In instances</w:t>
      </w:r>
      <w:r w:rsidR="00665AE3" w:rsidRPr="00F0105B">
        <w:rPr>
          <w:spacing w:val="-1"/>
          <w:sz w:val="20"/>
        </w:rPr>
        <w:t xml:space="preserve"> </w:t>
      </w:r>
      <w:r w:rsidR="00665AE3" w:rsidRPr="00F0105B">
        <w:rPr>
          <w:sz w:val="20"/>
        </w:rPr>
        <w:t xml:space="preserve">where </w:t>
      </w:r>
      <w:r w:rsidR="00CA5BEA" w:rsidRPr="00F0105B">
        <w:rPr>
          <w:sz w:val="20"/>
        </w:rPr>
        <w:t>s</w:t>
      </w:r>
      <w:r w:rsidR="00665AE3" w:rsidRPr="00F0105B">
        <w:rPr>
          <w:sz w:val="20"/>
        </w:rPr>
        <w:t>earch</w:t>
      </w:r>
      <w:r w:rsidR="00665AE3" w:rsidRPr="00F0105B">
        <w:rPr>
          <w:spacing w:val="-1"/>
          <w:sz w:val="20"/>
        </w:rPr>
        <w:t xml:space="preserve"> </w:t>
      </w:r>
      <w:r w:rsidR="00665AE3" w:rsidRPr="00F0105B">
        <w:rPr>
          <w:sz w:val="20"/>
        </w:rPr>
        <w:t>result</w:t>
      </w:r>
      <w:r w:rsidR="00CA5BEA" w:rsidRPr="00F0105B">
        <w:rPr>
          <w:sz w:val="20"/>
        </w:rPr>
        <w:t>s</w:t>
      </w:r>
      <w:r w:rsidR="00665AE3" w:rsidRPr="00F0105B">
        <w:rPr>
          <w:sz w:val="20"/>
        </w:rPr>
        <w:t xml:space="preserve"> in no data</w:t>
      </w:r>
      <w:r w:rsidR="00665AE3" w:rsidRPr="00F0105B">
        <w:rPr>
          <w:spacing w:val="-2"/>
          <w:sz w:val="20"/>
        </w:rPr>
        <w:t xml:space="preserve"> </w:t>
      </w:r>
      <w:r w:rsidR="00665AE3" w:rsidRPr="00F0105B">
        <w:rPr>
          <w:sz w:val="20"/>
        </w:rPr>
        <w:t>or</w:t>
      </w:r>
      <w:r w:rsidR="00665AE3" w:rsidRPr="00F0105B">
        <w:rPr>
          <w:spacing w:val="-1"/>
          <w:sz w:val="20"/>
        </w:rPr>
        <w:t xml:space="preserve"> </w:t>
      </w:r>
      <w:r w:rsidR="00665AE3" w:rsidRPr="00F0105B">
        <w:rPr>
          <w:sz w:val="20"/>
        </w:rPr>
        <w:t>limited</w:t>
      </w:r>
      <w:r w:rsidR="00665AE3" w:rsidRPr="00F0105B">
        <w:rPr>
          <w:spacing w:val="-2"/>
          <w:sz w:val="20"/>
        </w:rPr>
        <w:t xml:space="preserve"> </w:t>
      </w:r>
      <w:r w:rsidR="00665AE3" w:rsidRPr="00F0105B">
        <w:rPr>
          <w:sz w:val="20"/>
        </w:rPr>
        <w:t>data, the</w:t>
      </w:r>
      <w:r w:rsidR="00665AE3" w:rsidRPr="00F0105B">
        <w:rPr>
          <w:spacing w:val="-2"/>
          <w:sz w:val="20"/>
        </w:rPr>
        <w:t xml:space="preserve"> </w:t>
      </w:r>
      <w:r w:rsidR="00665AE3" w:rsidRPr="00F0105B">
        <w:rPr>
          <w:sz w:val="20"/>
        </w:rPr>
        <w:t>servicing bank</w:t>
      </w:r>
      <w:r w:rsidR="00665AE3" w:rsidRPr="00F0105B">
        <w:rPr>
          <w:spacing w:val="-2"/>
          <w:sz w:val="20"/>
        </w:rPr>
        <w:t xml:space="preserve"> </w:t>
      </w:r>
      <w:r w:rsidR="00665AE3" w:rsidRPr="00F0105B">
        <w:rPr>
          <w:sz w:val="20"/>
        </w:rPr>
        <w:t>does</w:t>
      </w:r>
      <w:r w:rsidR="00665AE3" w:rsidRPr="00F0105B">
        <w:rPr>
          <w:spacing w:val="-2"/>
          <w:sz w:val="20"/>
        </w:rPr>
        <w:t xml:space="preserve"> </w:t>
      </w:r>
      <w:r w:rsidR="00665AE3" w:rsidRPr="00F0105B">
        <w:rPr>
          <w:sz w:val="20"/>
        </w:rPr>
        <w:t>not</w:t>
      </w:r>
      <w:r w:rsidR="00665AE3" w:rsidRPr="00F0105B">
        <w:rPr>
          <w:spacing w:val="-3"/>
          <w:sz w:val="20"/>
        </w:rPr>
        <w:t xml:space="preserve"> </w:t>
      </w:r>
      <w:r w:rsidR="00665AE3" w:rsidRPr="00F0105B">
        <w:rPr>
          <w:sz w:val="20"/>
        </w:rPr>
        <w:t>refund</w:t>
      </w:r>
      <w:r w:rsidR="00665AE3" w:rsidRPr="00F0105B">
        <w:rPr>
          <w:spacing w:val="-3"/>
          <w:sz w:val="20"/>
        </w:rPr>
        <w:t xml:space="preserve"> </w:t>
      </w:r>
      <w:r w:rsidR="00665AE3" w:rsidRPr="00F0105B">
        <w:rPr>
          <w:sz w:val="20"/>
        </w:rPr>
        <w:t>the</w:t>
      </w:r>
      <w:r w:rsidR="00665AE3" w:rsidRPr="00F0105B">
        <w:rPr>
          <w:spacing w:val="-3"/>
          <w:sz w:val="20"/>
        </w:rPr>
        <w:t xml:space="preserve"> </w:t>
      </w:r>
      <w:r w:rsidR="00665AE3" w:rsidRPr="00F0105B">
        <w:rPr>
          <w:sz w:val="20"/>
        </w:rPr>
        <w:t>charge,</w:t>
      </w:r>
      <w:r w:rsidR="00665AE3" w:rsidRPr="00F0105B">
        <w:rPr>
          <w:spacing w:val="-3"/>
          <w:sz w:val="20"/>
        </w:rPr>
        <w:t xml:space="preserve"> </w:t>
      </w:r>
      <w:r w:rsidR="00665AE3" w:rsidRPr="00F0105B">
        <w:rPr>
          <w:sz w:val="20"/>
        </w:rPr>
        <w:t>since</w:t>
      </w:r>
      <w:r w:rsidR="00665AE3" w:rsidRPr="00F0105B">
        <w:rPr>
          <w:spacing w:val="-3"/>
          <w:sz w:val="20"/>
        </w:rPr>
        <w:t xml:space="preserve"> </w:t>
      </w:r>
      <w:r w:rsidR="00665AE3" w:rsidRPr="00F0105B">
        <w:rPr>
          <w:sz w:val="20"/>
        </w:rPr>
        <w:t>they</w:t>
      </w:r>
      <w:r w:rsidR="00665AE3" w:rsidRPr="00F0105B">
        <w:rPr>
          <w:spacing w:val="-2"/>
          <w:sz w:val="20"/>
        </w:rPr>
        <w:t xml:space="preserve"> </w:t>
      </w:r>
      <w:r w:rsidR="00665AE3" w:rsidRPr="00F0105B">
        <w:rPr>
          <w:sz w:val="20"/>
        </w:rPr>
        <w:t>have</w:t>
      </w:r>
      <w:r w:rsidR="00665AE3" w:rsidRPr="00F0105B">
        <w:rPr>
          <w:spacing w:val="-3"/>
          <w:sz w:val="20"/>
        </w:rPr>
        <w:t xml:space="preserve"> </w:t>
      </w:r>
      <w:r w:rsidR="00665AE3" w:rsidRPr="00F0105B">
        <w:rPr>
          <w:sz w:val="20"/>
        </w:rPr>
        <w:t>performed</w:t>
      </w:r>
      <w:r w:rsidR="00665AE3" w:rsidRPr="00F0105B">
        <w:rPr>
          <w:spacing w:val="-1"/>
          <w:sz w:val="20"/>
        </w:rPr>
        <w:t xml:space="preserve"> </w:t>
      </w:r>
      <w:r w:rsidR="00665AE3" w:rsidRPr="00F0105B">
        <w:rPr>
          <w:sz w:val="20"/>
        </w:rPr>
        <w:t>the</w:t>
      </w:r>
      <w:r w:rsidR="00665AE3" w:rsidRPr="00F0105B">
        <w:rPr>
          <w:spacing w:val="-1"/>
          <w:sz w:val="20"/>
        </w:rPr>
        <w:t xml:space="preserve"> </w:t>
      </w:r>
      <w:r w:rsidR="00665AE3" w:rsidRPr="00F0105B">
        <w:rPr>
          <w:sz w:val="20"/>
        </w:rPr>
        <w:t>data</w:t>
      </w:r>
      <w:r w:rsidR="00665AE3" w:rsidRPr="00F0105B">
        <w:rPr>
          <w:spacing w:val="-3"/>
          <w:sz w:val="20"/>
        </w:rPr>
        <w:t xml:space="preserve"> </w:t>
      </w:r>
      <w:r w:rsidR="00665AE3" w:rsidRPr="00F0105B">
        <w:rPr>
          <w:sz w:val="20"/>
        </w:rPr>
        <w:t>search</w:t>
      </w:r>
      <w:r w:rsidR="00665AE3" w:rsidRPr="00F0105B">
        <w:rPr>
          <w:spacing w:val="-3"/>
          <w:sz w:val="20"/>
        </w:rPr>
        <w:t xml:space="preserve"> </w:t>
      </w:r>
      <w:r w:rsidR="00665AE3" w:rsidRPr="00F0105B">
        <w:rPr>
          <w:sz w:val="20"/>
        </w:rPr>
        <w:t>and</w:t>
      </w:r>
      <w:r w:rsidR="00665AE3" w:rsidRPr="00F0105B">
        <w:rPr>
          <w:spacing w:val="-1"/>
          <w:sz w:val="20"/>
        </w:rPr>
        <w:t xml:space="preserve"> </w:t>
      </w:r>
      <w:r w:rsidR="00665AE3" w:rsidRPr="00F0105B">
        <w:rPr>
          <w:sz w:val="20"/>
        </w:rPr>
        <w:t>provided</w:t>
      </w:r>
      <w:r w:rsidR="00665AE3" w:rsidRPr="00F0105B">
        <w:rPr>
          <w:spacing w:val="-3"/>
          <w:sz w:val="20"/>
        </w:rPr>
        <w:t xml:space="preserve"> </w:t>
      </w:r>
      <w:r w:rsidR="00665AE3" w:rsidRPr="00F0105B">
        <w:rPr>
          <w:sz w:val="20"/>
        </w:rPr>
        <w:t>the</w:t>
      </w:r>
      <w:r w:rsidR="00665AE3" w:rsidRPr="00F0105B">
        <w:rPr>
          <w:spacing w:val="-3"/>
          <w:sz w:val="20"/>
        </w:rPr>
        <w:t xml:space="preserve"> </w:t>
      </w:r>
      <w:r w:rsidR="00665AE3" w:rsidRPr="00F0105B">
        <w:rPr>
          <w:sz w:val="20"/>
        </w:rPr>
        <w:t>results.</w:t>
      </w:r>
      <w:r w:rsidR="00665AE3" w:rsidRPr="00F0105B">
        <w:rPr>
          <w:spacing w:val="-2"/>
          <w:sz w:val="20"/>
        </w:rPr>
        <w:t xml:space="preserve"> </w:t>
      </w:r>
      <w:r w:rsidR="00665AE3" w:rsidRPr="00F0105B">
        <w:rPr>
          <w:sz w:val="20"/>
        </w:rPr>
        <w:t>If the party desires another search, a new fee of $350 is required.</w:t>
      </w:r>
    </w:p>
    <w:p w14:paraId="0A7D60ED" w14:textId="77777777" w:rsidR="00CB5E1D" w:rsidRDefault="00CB5E1D">
      <w:pPr>
        <w:rPr>
          <w:sz w:val="20"/>
        </w:rPr>
        <w:sectPr w:rsidR="00CB5E1D" w:rsidSect="007F4871">
          <w:pgSz w:w="12240" w:h="15840"/>
          <w:pgMar w:top="1400" w:right="720" w:bottom="1460" w:left="1320" w:header="0" w:footer="1200" w:gutter="0"/>
          <w:cols w:space="720"/>
        </w:sectPr>
      </w:pPr>
    </w:p>
    <w:p w14:paraId="0A7D60EE" w14:textId="77777777" w:rsidR="00CB5E1D" w:rsidRDefault="00665AE3" w:rsidP="00911D7C">
      <w:pPr>
        <w:pStyle w:val="Heading1"/>
      </w:pPr>
      <w:bookmarkStart w:id="179" w:name="Chapter_7_–_Refunds"/>
      <w:bookmarkStart w:id="180" w:name="_Toc174981097"/>
      <w:bookmarkEnd w:id="179"/>
      <w:r>
        <w:lastRenderedPageBreak/>
        <w:t>CHAPTER</w:t>
      </w:r>
      <w:r>
        <w:rPr>
          <w:spacing w:val="-1"/>
        </w:rPr>
        <w:t xml:space="preserve"> </w:t>
      </w:r>
      <w:r>
        <w:t>7</w:t>
      </w:r>
      <w:r>
        <w:rPr>
          <w:spacing w:val="-2"/>
        </w:rPr>
        <w:t xml:space="preserve"> </w:t>
      </w:r>
      <w:r>
        <w:t>–</w:t>
      </w:r>
      <w:r>
        <w:rPr>
          <w:spacing w:val="1"/>
        </w:rPr>
        <w:t xml:space="preserve"> </w:t>
      </w:r>
      <w:r>
        <w:rPr>
          <w:spacing w:val="-2"/>
        </w:rPr>
        <w:t>REFUNDS</w:t>
      </w:r>
      <w:bookmarkEnd w:id="180"/>
    </w:p>
    <w:p w14:paraId="0A7D60EF" w14:textId="77777777" w:rsidR="00CB5E1D" w:rsidRDefault="00CB5E1D">
      <w:pPr>
        <w:pStyle w:val="BodyText"/>
        <w:spacing w:before="9"/>
        <w:rPr>
          <w:b/>
          <w:sz w:val="21"/>
        </w:rPr>
      </w:pPr>
    </w:p>
    <w:p w14:paraId="0A7D60F0" w14:textId="77777777" w:rsidR="00CB5E1D" w:rsidRDefault="00665AE3" w:rsidP="00B21365">
      <w:pPr>
        <w:pStyle w:val="Heading2"/>
      </w:pPr>
      <w:bookmarkStart w:id="181" w:name="7-1._Refunds_Overview"/>
      <w:bookmarkStart w:id="182" w:name="_Toc174981098"/>
      <w:bookmarkEnd w:id="181"/>
      <w:r>
        <w:t>7-1</w:t>
      </w:r>
      <w:r>
        <w:rPr>
          <w:b w:val="0"/>
        </w:rPr>
        <w:t>.</w:t>
      </w:r>
      <w:r>
        <w:rPr>
          <w:b w:val="0"/>
          <w:spacing w:val="-9"/>
        </w:rPr>
        <w:t xml:space="preserve"> </w:t>
      </w:r>
      <w:r>
        <w:t>Refunds</w:t>
      </w:r>
      <w:r>
        <w:rPr>
          <w:spacing w:val="-8"/>
        </w:rPr>
        <w:t xml:space="preserve"> </w:t>
      </w:r>
      <w:r>
        <w:rPr>
          <w:spacing w:val="-2"/>
        </w:rPr>
        <w:t>Overview</w:t>
      </w:r>
      <w:bookmarkEnd w:id="182"/>
    </w:p>
    <w:p w14:paraId="0A7D60F1" w14:textId="77777777" w:rsidR="00CB5E1D" w:rsidRDefault="00CB5E1D">
      <w:pPr>
        <w:pStyle w:val="BodyText"/>
        <w:spacing w:before="1"/>
        <w:rPr>
          <w:b/>
        </w:rPr>
      </w:pPr>
    </w:p>
    <w:p w14:paraId="0A7D60F6" w14:textId="747809AB" w:rsidR="00CB5E1D" w:rsidRPr="00F0105B" w:rsidRDefault="00F0105B" w:rsidP="00F0105B">
      <w:pPr>
        <w:pStyle w:val="List"/>
      </w:pPr>
      <w:r w:rsidRPr="00B21365">
        <w:rPr>
          <w:spacing w:val="-1"/>
          <w:w w:val="99"/>
          <w:sz w:val="20"/>
          <w:szCs w:val="20"/>
        </w:rPr>
        <w:t>a.</w:t>
      </w:r>
      <w:r w:rsidRPr="00B21365">
        <w:rPr>
          <w:spacing w:val="-1"/>
          <w:w w:val="99"/>
          <w:sz w:val="20"/>
          <w:szCs w:val="20"/>
        </w:rPr>
        <w:tab/>
      </w:r>
      <w:r w:rsidR="00665AE3" w:rsidRPr="00F0105B">
        <w:rPr>
          <w:sz w:val="20"/>
        </w:rPr>
        <w:t xml:space="preserve">The servicing bank will provide the </w:t>
      </w:r>
      <w:proofErr w:type="gramStart"/>
      <w:r w:rsidR="00665AE3" w:rsidRPr="00F0105B">
        <w:rPr>
          <w:sz w:val="20"/>
        </w:rPr>
        <w:t>CPM</w:t>
      </w:r>
      <w:proofErr w:type="gramEnd"/>
      <w:r w:rsidR="00665AE3" w:rsidRPr="00F0105B">
        <w:rPr>
          <w:sz w:val="20"/>
        </w:rPr>
        <w:t xml:space="preserve"> a summary report of refunds broken down by quarter, Level</w:t>
      </w:r>
      <w:r w:rsidR="00665AE3" w:rsidRPr="00F0105B">
        <w:rPr>
          <w:spacing w:val="-2"/>
          <w:sz w:val="20"/>
        </w:rPr>
        <w:t xml:space="preserve"> </w:t>
      </w:r>
      <w:r w:rsidR="00665AE3" w:rsidRPr="00F0105B">
        <w:rPr>
          <w:sz w:val="20"/>
        </w:rPr>
        <w:t>3</w:t>
      </w:r>
      <w:r w:rsidR="00665AE3" w:rsidRPr="00F0105B">
        <w:rPr>
          <w:spacing w:val="-3"/>
          <w:sz w:val="20"/>
        </w:rPr>
        <w:t xml:space="preserve"> </w:t>
      </w:r>
      <w:r w:rsidR="00665AE3" w:rsidRPr="00F0105B">
        <w:rPr>
          <w:sz w:val="20"/>
        </w:rPr>
        <w:t>hierarchy,</w:t>
      </w:r>
      <w:r w:rsidR="00665AE3" w:rsidRPr="00F0105B">
        <w:rPr>
          <w:spacing w:val="-3"/>
          <w:sz w:val="20"/>
        </w:rPr>
        <w:t xml:space="preserve"> </w:t>
      </w:r>
      <w:r w:rsidR="00665AE3" w:rsidRPr="00F0105B">
        <w:rPr>
          <w:sz w:val="20"/>
        </w:rPr>
        <w:t>and</w:t>
      </w:r>
      <w:r w:rsidR="00665AE3" w:rsidRPr="00F0105B">
        <w:rPr>
          <w:spacing w:val="-1"/>
          <w:sz w:val="20"/>
        </w:rPr>
        <w:t xml:space="preserve"> </w:t>
      </w:r>
      <w:r w:rsidR="00665AE3" w:rsidRPr="00F0105B">
        <w:rPr>
          <w:sz w:val="20"/>
        </w:rPr>
        <w:t>Level</w:t>
      </w:r>
      <w:r w:rsidR="00665AE3" w:rsidRPr="00F0105B">
        <w:rPr>
          <w:spacing w:val="-4"/>
          <w:sz w:val="20"/>
        </w:rPr>
        <w:t xml:space="preserve"> </w:t>
      </w:r>
      <w:r w:rsidR="00665AE3" w:rsidRPr="00F0105B">
        <w:rPr>
          <w:sz w:val="20"/>
        </w:rPr>
        <w:t>2</w:t>
      </w:r>
      <w:r w:rsidR="00665AE3" w:rsidRPr="00F0105B">
        <w:rPr>
          <w:spacing w:val="-1"/>
          <w:sz w:val="20"/>
        </w:rPr>
        <w:t xml:space="preserve"> </w:t>
      </w:r>
      <w:r w:rsidR="00665AE3" w:rsidRPr="00F0105B">
        <w:rPr>
          <w:sz w:val="20"/>
        </w:rPr>
        <w:t>fund</w:t>
      </w:r>
      <w:r w:rsidR="00665AE3" w:rsidRPr="00F0105B">
        <w:rPr>
          <w:spacing w:val="-3"/>
          <w:sz w:val="20"/>
        </w:rPr>
        <w:t xml:space="preserve"> </w:t>
      </w:r>
      <w:r w:rsidR="00665AE3" w:rsidRPr="00F0105B">
        <w:rPr>
          <w:sz w:val="20"/>
        </w:rPr>
        <w:t>centers.</w:t>
      </w:r>
      <w:r w:rsidR="00665AE3" w:rsidRPr="00F0105B">
        <w:rPr>
          <w:spacing w:val="-3"/>
          <w:sz w:val="20"/>
        </w:rPr>
        <w:t xml:space="preserve"> </w:t>
      </w:r>
      <w:r w:rsidR="00665AE3" w:rsidRPr="00F0105B">
        <w:rPr>
          <w:sz w:val="20"/>
        </w:rPr>
        <w:t>The</w:t>
      </w:r>
      <w:r w:rsidR="00665AE3" w:rsidRPr="00F0105B">
        <w:rPr>
          <w:spacing w:val="-3"/>
          <w:sz w:val="20"/>
        </w:rPr>
        <w:t xml:space="preserve"> </w:t>
      </w:r>
      <w:r w:rsidR="00665AE3" w:rsidRPr="00F0105B">
        <w:rPr>
          <w:sz w:val="20"/>
        </w:rPr>
        <w:t>report</w:t>
      </w:r>
      <w:r w:rsidR="00665AE3" w:rsidRPr="00F0105B">
        <w:rPr>
          <w:spacing w:val="-3"/>
          <w:sz w:val="20"/>
        </w:rPr>
        <w:t xml:space="preserve"> </w:t>
      </w:r>
      <w:r w:rsidR="00665AE3" w:rsidRPr="00F0105B">
        <w:rPr>
          <w:sz w:val="20"/>
        </w:rPr>
        <w:t>is</w:t>
      </w:r>
      <w:r w:rsidR="00665AE3" w:rsidRPr="00F0105B">
        <w:rPr>
          <w:spacing w:val="-2"/>
          <w:sz w:val="20"/>
        </w:rPr>
        <w:t xml:space="preserve"> </w:t>
      </w:r>
      <w:r w:rsidR="00665AE3" w:rsidRPr="00F0105B">
        <w:rPr>
          <w:sz w:val="20"/>
        </w:rPr>
        <w:t>due</w:t>
      </w:r>
      <w:r w:rsidR="00665AE3" w:rsidRPr="00F0105B">
        <w:rPr>
          <w:spacing w:val="-1"/>
          <w:sz w:val="20"/>
        </w:rPr>
        <w:t xml:space="preserve"> </w:t>
      </w:r>
      <w:r w:rsidR="00665AE3" w:rsidRPr="00F0105B">
        <w:rPr>
          <w:sz w:val="20"/>
        </w:rPr>
        <w:t>30</w:t>
      </w:r>
      <w:r w:rsidR="00665AE3" w:rsidRPr="00F0105B">
        <w:rPr>
          <w:spacing w:val="-3"/>
          <w:sz w:val="20"/>
        </w:rPr>
        <w:t xml:space="preserve"> </w:t>
      </w:r>
      <w:r w:rsidR="00665AE3" w:rsidRPr="00F0105B">
        <w:rPr>
          <w:sz w:val="20"/>
        </w:rPr>
        <w:t>calendar days</w:t>
      </w:r>
      <w:r w:rsidR="00665AE3" w:rsidRPr="00F0105B">
        <w:rPr>
          <w:spacing w:val="-2"/>
          <w:sz w:val="20"/>
        </w:rPr>
        <w:t xml:space="preserve"> </w:t>
      </w:r>
      <w:r w:rsidR="00665AE3" w:rsidRPr="00F0105B">
        <w:rPr>
          <w:sz w:val="20"/>
        </w:rPr>
        <w:t>after</w:t>
      </w:r>
      <w:r w:rsidR="00665AE3" w:rsidRPr="00F0105B">
        <w:rPr>
          <w:spacing w:val="-2"/>
          <w:sz w:val="20"/>
        </w:rPr>
        <w:t xml:space="preserve"> </w:t>
      </w:r>
      <w:r w:rsidR="00665AE3" w:rsidRPr="00F0105B">
        <w:rPr>
          <w:sz w:val="20"/>
        </w:rPr>
        <w:t>the</w:t>
      </w:r>
      <w:r w:rsidR="00665AE3" w:rsidRPr="00F0105B">
        <w:rPr>
          <w:spacing w:val="-3"/>
          <w:sz w:val="20"/>
        </w:rPr>
        <w:t xml:space="preserve"> </w:t>
      </w:r>
      <w:r w:rsidR="00665AE3" w:rsidRPr="00F0105B">
        <w:rPr>
          <w:sz w:val="20"/>
        </w:rPr>
        <w:t>quarter</w:t>
      </w:r>
      <w:r w:rsidR="00665AE3" w:rsidRPr="00F0105B">
        <w:rPr>
          <w:spacing w:val="-2"/>
          <w:sz w:val="20"/>
        </w:rPr>
        <w:t xml:space="preserve"> </w:t>
      </w:r>
      <w:r w:rsidR="00665AE3" w:rsidRPr="00F0105B">
        <w:rPr>
          <w:sz w:val="20"/>
        </w:rPr>
        <w:t>ends.</w:t>
      </w:r>
      <w:r w:rsidR="00EE7315" w:rsidRPr="00F0105B">
        <w:rPr>
          <w:sz w:val="20"/>
        </w:rPr>
        <w:t xml:space="preserve"> </w:t>
      </w:r>
      <w:r w:rsidR="00665AE3" w:rsidRPr="00F0105B">
        <w:rPr>
          <w:sz w:val="20"/>
        </w:rPr>
        <w:t>The</w:t>
      </w:r>
      <w:r w:rsidR="00665AE3" w:rsidRPr="00F0105B">
        <w:rPr>
          <w:spacing w:val="-4"/>
          <w:sz w:val="20"/>
        </w:rPr>
        <w:t xml:space="preserve"> </w:t>
      </w:r>
      <w:r w:rsidR="00665AE3" w:rsidRPr="00F0105B">
        <w:rPr>
          <w:sz w:val="20"/>
        </w:rPr>
        <w:t>servicing</w:t>
      </w:r>
      <w:r w:rsidR="00665AE3" w:rsidRPr="00F0105B">
        <w:rPr>
          <w:spacing w:val="-4"/>
          <w:sz w:val="20"/>
        </w:rPr>
        <w:t xml:space="preserve"> </w:t>
      </w:r>
      <w:r w:rsidR="00665AE3" w:rsidRPr="00F0105B">
        <w:rPr>
          <w:sz w:val="20"/>
        </w:rPr>
        <w:t>bank</w:t>
      </w:r>
      <w:r w:rsidR="00665AE3" w:rsidRPr="00F0105B">
        <w:rPr>
          <w:spacing w:val="-3"/>
          <w:sz w:val="20"/>
        </w:rPr>
        <w:t xml:space="preserve"> </w:t>
      </w:r>
      <w:r w:rsidR="00665AE3" w:rsidRPr="00F0105B">
        <w:rPr>
          <w:sz w:val="20"/>
        </w:rPr>
        <w:t>will</w:t>
      </w:r>
      <w:r w:rsidR="00665AE3" w:rsidRPr="00F0105B">
        <w:rPr>
          <w:spacing w:val="-3"/>
          <w:sz w:val="20"/>
        </w:rPr>
        <w:t xml:space="preserve"> </w:t>
      </w:r>
      <w:r w:rsidR="00665AE3" w:rsidRPr="00F0105B">
        <w:rPr>
          <w:sz w:val="20"/>
        </w:rPr>
        <w:t>provide</w:t>
      </w:r>
      <w:r w:rsidR="00665AE3" w:rsidRPr="00F0105B">
        <w:rPr>
          <w:spacing w:val="-4"/>
          <w:sz w:val="20"/>
        </w:rPr>
        <w:t xml:space="preserve"> </w:t>
      </w:r>
      <w:r w:rsidR="00665AE3" w:rsidRPr="00F0105B">
        <w:rPr>
          <w:sz w:val="20"/>
        </w:rPr>
        <w:t>training</w:t>
      </w:r>
      <w:r w:rsidR="00665AE3" w:rsidRPr="00F0105B">
        <w:rPr>
          <w:spacing w:val="-2"/>
          <w:sz w:val="20"/>
        </w:rPr>
        <w:t xml:space="preserve"> </w:t>
      </w:r>
      <w:r w:rsidR="00665AE3" w:rsidRPr="00F0105B">
        <w:rPr>
          <w:sz w:val="20"/>
        </w:rPr>
        <w:t>and</w:t>
      </w:r>
      <w:r w:rsidR="00665AE3" w:rsidRPr="00F0105B">
        <w:rPr>
          <w:spacing w:val="-4"/>
          <w:sz w:val="20"/>
        </w:rPr>
        <w:t xml:space="preserve"> </w:t>
      </w:r>
      <w:r w:rsidR="00665AE3" w:rsidRPr="00F0105B">
        <w:rPr>
          <w:sz w:val="20"/>
        </w:rPr>
        <w:t>assistance</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CPM</w:t>
      </w:r>
      <w:r w:rsidR="00665AE3" w:rsidRPr="00F0105B">
        <w:rPr>
          <w:spacing w:val="-1"/>
          <w:sz w:val="20"/>
        </w:rPr>
        <w:t xml:space="preserve"> </w:t>
      </w:r>
      <w:r w:rsidR="00665AE3" w:rsidRPr="00F0105B">
        <w:rPr>
          <w:sz w:val="20"/>
        </w:rPr>
        <w:t>and</w:t>
      </w:r>
      <w:r w:rsidR="00665AE3" w:rsidRPr="00F0105B">
        <w:rPr>
          <w:spacing w:val="-4"/>
          <w:sz w:val="20"/>
        </w:rPr>
        <w:t xml:space="preserve"> </w:t>
      </w:r>
      <w:r w:rsidR="00665AE3" w:rsidRPr="00F0105B">
        <w:rPr>
          <w:sz w:val="20"/>
        </w:rPr>
        <w:t>Level</w:t>
      </w:r>
      <w:r w:rsidR="00665AE3" w:rsidRPr="00F0105B">
        <w:rPr>
          <w:spacing w:val="-5"/>
          <w:sz w:val="20"/>
        </w:rPr>
        <w:t xml:space="preserve"> </w:t>
      </w:r>
      <w:r w:rsidR="00665AE3" w:rsidRPr="00F0105B">
        <w:rPr>
          <w:sz w:val="20"/>
        </w:rPr>
        <w:t>3</w:t>
      </w:r>
      <w:r w:rsidR="00665AE3" w:rsidRPr="00F0105B">
        <w:rPr>
          <w:spacing w:val="-2"/>
          <w:sz w:val="20"/>
        </w:rPr>
        <w:t xml:space="preserve"> </w:t>
      </w:r>
      <w:r w:rsidR="00665AE3" w:rsidRPr="00F0105B">
        <w:rPr>
          <w:sz w:val="20"/>
        </w:rPr>
        <w:t>A/OPCs</w:t>
      </w:r>
      <w:r w:rsidR="00665AE3" w:rsidRPr="00F0105B">
        <w:rPr>
          <w:spacing w:val="-3"/>
          <w:sz w:val="20"/>
        </w:rPr>
        <w:t xml:space="preserve"> </w:t>
      </w:r>
      <w:r w:rsidR="00665AE3" w:rsidRPr="00F0105B">
        <w:rPr>
          <w:sz w:val="20"/>
        </w:rPr>
        <w:t xml:space="preserve">in recalculating the Army refunds as required by </w:t>
      </w:r>
      <w:r w:rsidR="000B1BEF" w:rsidRPr="00F0105B">
        <w:rPr>
          <w:sz w:val="20"/>
        </w:rPr>
        <w:t>DPCAP</w:t>
      </w:r>
      <w:r w:rsidR="00665AE3" w:rsidRPr="00F0105B">
        <w:rPr>
          <w:sz w:val="20"/>
        </w:rPr>
        <w:t xml:space="preserve"> and the GSA </w:t>
      </w:r>
      <w:proofErr w:type="spellStart"/>
      <w:r w:rsidR="00665AE3" w:rsidRPr="00F0105B">
        <w:rPr>
          <w:sz w:val="20"/>
        </w:rPr>
        <w:t>SmartPay</w:t>
      </w:r>
      <w:proofErr w:type="spellEnd"/>
      <w:r w:rsidR="00665AE3" w:rsidRPr="00F0105B">
        <w:rPr>
          <w:sz w:val="20"/>
        </w:rPr>
        <w:t>® 3 Contract.</w:t>
      </w:r>
      <w:r w:rsidR="00EE7315" w:rsidRPr="00F0105B">
        <w:rPr>
          <w:sz w:val="20"/>
        </w:rPr>
        <w:t xml:space="preserve"> </w:t>
      </w:r>
      <w:r w:rsidR="00665AE3" w:rsidRPr="00F0105B">
        <w:rPr>
          <w:sz w:val="20"/>
        </w:rPr>
        <w:t>The</w:t>
      </w:r>
      <w:r w:rsidR="00665AE3" w:rsidRPr="00F0105B">
        <w:rPr>
          <w:spacing w:val="-4"/>
          <w:sz w:val="20"/>
        </w:rPr>
        <w:t xml:space="preserve"> </w:t>
      </w:r>
      <w:r w:rsidR="00665AE3" w:rsidRPr="00F0105B">
        <w:rPr>
          <w:sz w:val="20"/>
        </w:rPr>
        <w:t>servicing</w:t>
      </w:r>
      <w:r w:rsidR="00665AE3" w:rsidRPr="00F0105B">
        <w:rPr>
          <w:spacing w:val="-4"/>
          <w:sz w:val="20"/>
        </w:rPr>
        <w:t xml:space="preserve"> </w:t>
      </w:r>
      <w:r w:rsidR="00665AE3" w:rsidRPr="00F0105B">
        <w:rPr>
          <w:sz w:val="20"/>
        </w:rPr>
        <w:t>bank,</w:t>
      </w:r>
      <w:r w:rsidR="00665AE3" w:rsidRPr="00F0105B">
        <w:rPr>
          <w:spacing w:val="-4"/>
          <w:sz w:val="20"/>
        </w:rPr>
        <w:t xml:space="preserve"> </w:t>
      </w:r>
      <w:r w:rsidR="00665AE3" w:rsidRPr="00F0105B">
        <w:rPr>
          <w:sz w:val="20"/>
        </w:rPr>
        <w:t>in</w:t>
      </w:r>
      <w:r w:rsidR="00665AE3" w:rsidRPr="00F0105B">
        <w:rPr>
          <w:spacing w:val="-4"/>
          <w:sz w:val="20"/>
        </w:rPr>
        <w:t xml:space="preserve"> </w:t>
      </w:r>
      <w:r w:rsidR="00665AE3" w:rsidRPr="00F0105B">
        <w:rPr>
          <w:sz w:val="20"/>
        </w:rPr>
        <w:t>coordination</w:t>
      </w:r>
      <w:r w:rsidR="00665AE3" w:rsidRPr="00F0105B">
        <w:rPr>
          <w:spacing w:val="-4"/>
          <w:sz w:val="20"/>
        </w:rPr>
        <w:t xml:space="preserve"> </w:t>
      </w:r>
      <w:r w:rsidR="00665AE3" w:rsidRPr="00F0105B">
        <w:rPr>
          <w:sz w:val="20"/>
        </w:rPr>
        <w:t>with</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CPM,</w:t>
      </w:r>
      <w:r w:rsidR="00665AE3" w:rsidRPr="00F0105B">
        <w:rPr>
          <w:spacing w:val="-4"/>
          <w:sz w:val="20"/>
        </w:rPr>
        <w:t xml:space="preserve"> </w:t>
      </w:r>
      <w:r w:rsidR="00665AE3" w:rsidRPr="00F0105B">
        <w:rPr>
          <w:sz w:val="20"/>
        </w:rPr>
        <w:t>will</w:t>
      </w:r>
      <w:r w:rsidR="00665AE3" w:rsidRPr="00F0105B">
        <w:rPr>
          <w:spacing w:val="-3"/>
          <w:sz w:val="20"/>
        </w:rPr>
        <w:t xml:space="preserve"> </w:t>
      </w:r>
      <w:r w:rsidR="00665AE3" w:rsidRPr="00F0105B">
        <w:rPr>
          <w:sz w:val="20"/>
        </w:rPr>
        <w:t>annually</w:t>
      </w:r>
      <w:r w:rsidR="00665AE3" w:rsidRPr="00F0105B">
        <w:rPr>
          <w:spacing w:val="-3"/>
          <w:sz w:val="20"/>
        </w:rPr>
        <w:t xml:space="preserve"> </w:t>
      </w:r>
      <w:r w:rsidR="00665AE3" w:rsidRPr="00F0105B">
        <w:rPr>
          <w:sz w:val="20"/>
        </w:rPr>
        <w:t>review</w:t>
      </w:r>
      <w:r w:rsidR="00665AE3" w:rsidRPr="00F0105B">
        <w:rPr>
          <w:spacing w:val="-1"/>
          <w:sz w:val="20"/>
        </w:rPr>
        <w:t xml:space="preserve"> </w:t>
      </w:r>
      <w:r w:rsidR="00665AE3" w:rsidRPr="00F0105B">
        <w:rPr>
          <w:sz w:val="20"/>
        </w:rPr>
        <w:t>refunds</w:t>
      </w:r>
      <w:r w:rsidR="00665AE3" w:rsidRPr="00F0105B">
        <w:rPr>
          <w:spacing w:val="-3"/>
          <w:sz w:val="20"/>
        </w:rPr>
        <w:t xml:space="preserve"> </w:t>
      </w:r>
      <w:r w:rsidR="00665AE3" w:rsidRPr="00F0105B">
        <w:rPr>
          <w:sz w:val="20"/>
        </w:rPr>
        <w:t>such</w:t>
      </w:r>
      <w:r w:rsidR="00665AE3" w:rsidRPr="00F0105B">
        <w:rPr>
          <w:spacing w:val="-4"/>
          <w:sz w:val="20"/>
        </w:rPr>
        <w:t xml:space="preserve"> </w:t>
      </w:r>
      <w:r w:rsidR="00665AE3" w:rsidRPr="00F0105B">
        <w:rPr>
          <w:sz w:val="20"/>
        </w:rPr>
        <w:t>as</w:t>
      </w:r>
      <w:r w:rsidR="00665AE3" w:rsidRPr="00F0105B">
        <w:rPr>
          <w:spacing w:val="-3"/>
          <w:sz w:val="20"/>
        </w:rPr>
        <w:t xml:space="preserve"> </w:t>
      </w:r>
      <w:r w:rsidR="00665AE3" w:rsidRPr="00F0105B">
        <w:rPr>
          <w:sz w:val="20"/>
        </w:rPr>
        <w:t>merchant credits,</w:t>
      </w:r>
      <w:r w:rsidR="00665AE3" w:rsidRPr="00F0105B">
        <w:rPr>
          <w:spacing w:val="-4"/>
          <w:sz w:val="20"/>
        </w:rPr>
        <w:t xml:space="preserve"> </w:t>
      </w:r>
      <w:r w:rsidR="00665AE3" w:rsidRPr="00F0105B">
        <w:rPr>
          <w:sz w:val="20"/>
        </w:rPr>
        <w:t>uncashed</w:t>
      </w:r>
      <w:r w:rsidR="00665AE3" w:rsidRPr="00F0105B">
        <w:rPr>
          <w:spacing w:val="-4"/>
          <w:sz w:val="20"/>
        </w:rPr>
        <w:t xml:space="preserve"> </w:t>
      </w:r>
      <w:r w:rsidR="00665AE3" w:rsidRPr="00F0105B">
        <w:rPr>
          <w:sz w:val="20"/>
        </w:rPr>
        <w:t>checks,</w:t>
      </w:r>
      <w:r w:rsidR="00665AE3" w:rsidRPr="00F0105B">
        <w:rPr>
          <w:spacing w:val="-4"/>
          <w:sz w:val="20"/>
        </w:rPr>
        <w:t xml:space="preserve"> </w:t>
      </w:r>
      <w:r w:rsidR="00665AE3" w:rsidRPr="00F0105B">
        <w:rPr>
          <w:sz w:val="20"/>
        </w:rPr>
        <w:t>and</w:t>
      </w:r>
      <w:r w:rsidR="00665AE3" w:rsidRPr="00F0105B">
        <w:rPr>
          <w:spacing w:val="-2"/>
          <w:sz w:val="20"/>
        </w:rPr>
        <w:t xml:space="preserve"> </w:t>
      </w:r>
      <w:r w:rsidR="00665AE3" w:rsidRPr="00F0105B">
        <w:rPr>
          <w:sz w:val="20"/>
        </w:rPr>
        <w:t>other</w:t>
      </w:r>
      <w:r w:rsidR="00665AE3" w:rsidRPr="00F0105B">
        <w:rPr>
          <w:spacing w:val="-1"/>
          <w:sz w:val="20"/>
        </w:rPr>
        <w:t xml:space="preserve"> </w:t>
      </w:r>
      <w:r w:rsidR="00665AE3" w:rsidRPr="00F0105B">
        <w:rPr>
          <w:sz w:val="20"/>
        </w:rPr>
        <w:t>miscellaneous</w:t>
      </w:r>
      <w:r w:rsidR="00665AE3" w:rsidRPr="00F0105B">
        <w:rPr>
          <w:spacing w:val="-3"/>
          <w:sz w:val="20"/>
        </w:rPr>
        <w:t xml:space="preserve"> </w:t>
      </w:r>
      <w:r w:rsidR="00665AE3" w:rsidRPr="00F0105B">
        <w:rPr>
          <w:sz w:val="20"/>
        </w:rPr>
        <w:t>refunds</w:t>
      </w:r>
      <w:r w:rsidR="00665AE3" w:rsidRPr="00F0105B">
        <w:rPr>
          <w:spacing w:val="-3"/>
          <w:sz w:val="20"/>
        </w:rPr>
        <w:t xml:space="preserve"> </w:t>
      </w:r>
      <w:r w:rsidR="00665AE3" w:rsidRPr="00F0105B">
        <w:rPr>
          <w:sz w:val="20"/>
        </w:rPr>
        <w:t>(foreign</w:t>
      </w:r>
      <w:r w:rsidR="00665AE3" w:rsidRPr="00F0105B">
        <w:rPr>
          <w:spacing w:val="-4"/>
          <w:sz w:val="20"/>
        </w:rPr>
        <w:t xml:space="preserve"> </w:t>
      </w:r>
      <w:r w:rsidR="00665AE3" w:rsidRPr="00F0105B">
        <w:rPr>
          <w:sz w:val="20"/>
        </w:rPr>
        <w:t>currency</w:t>
      </w:r>
      <w:r w:rsidR="00665AE3" w:rsidRPr="00F0105B">
        <w:rPr>
          <w:spacing w:val="-3"/>
          <w:sz w:val="20"/>
        </w:rPr>
        <w:t xml:space="preserve"> </w:t>
      </w:r>
      <w:r w:rsidR="00665AE3" w:rsidRPr="00F0105B">
        <w:rPr>
          <w:sz w:val="20"/>
        </w:rPr>
        <w:t>exchange</w:t>
      </w:r>
      <w:r w:rsidR="00665AE3" w:rsidRPr="00F0105B">
        <w:rPr>
          <w:spacing w:val="-4"/>
          <w:sz w:val="20"/>
        </w:rPr>
        <w:t xml:space="preserve"> </w:t>
      </w:r>
      <w:r w:rsidR="00665AE3" w:rsidRPr="00F0105B">
        <w:rPr>
          <w:sz w:val="20"/>
        </w:rPr>
        <w:t>fee)</w:t>
      </w:r>
      <w:r w:rsidR="00665AE3" w:rsidRPr="00F0105B">
        <w:rPr>
          <w:spacing w:val="-3"/>
          <w:sz w:val="20"/>
        </w:rPr>
        <w:t xml:space="preserve"> </w:t>
      </w:r>
      <w:r w:rsidR="00665AE3" w:rsidRPr="00F0105B">
        <w:rPr>
          <w:sz w:val="20"/>
        </w:rPr>
        <w:t>to</w:t>
      </w:r>
      <w:r w:rsidR="00665AE3" w:rsidRPr="00F0105B">
        <w:rPr>
          <w:spacing w:val="-2"/>
          <w:sz w:val="20"/>
        </w:rPr>
        <w:t xml:space="preserve"> </w:t>
      </w:r>
      <w:r w:rsidR="00665AE3" w:rsidRPr="00F0105B">
        <w:rPr>
          <w:sz w:val="20"/>
        </w:rPr>
        <w:t>ensure the Army receives all refunds due (both CONUS and OCONUS).</w:t>
      </w:r>
    </w:p>
    <w:p w14:paraId="0A7D60F7" w14:textId="77777777" w:rsidR="00CB5E1D" w:rsidRDefault="00CB5E1D" w:rsidP="00B21365">
      <w:pPr>
        <w:pStyle w:val="BodyText"/>
        <w:ind w:left="216" w:right="778" w:firstLine="187"/>
      </w:pPr>
    </w:p>
    <w:p w14:paraId="0A7D60F8" w14:textId="6BEE71D8"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Any</w:t>
      </w:r>
      <w:r w:rsidR="00665AE3" w:rsidRPr="00F0105B">
        <w:rPr>
          <w:spacing w:val="-3"/>
          <w:sz w:val="20"/>
        </w:rPr>
        <w:t xml:space="preserve"> </w:t>
      </w:r>
      <w:r w:rsidR="00665AE3" w:rsidRPr="00F0105B">
        <w:rPr>
          <w:sz w:val="20"/>
        </w:rPr>
        <w:t>refunds</w:t>
      </w:r>
      <w:r w:rsidR="00665AE3" w:rsidRPr="00F0105B">
        <w:rPr>
          <w:spacing w:val="-3"/>
          <w:sz w:val="20"/>
        </w:rPr>
        <w:t xml:space="preserve"> </w:t>
      </w:r>
      <w:r w:rsidR="00665AE3" w:rsidRPr="00F0105B">
        <w:rPr>
          <w:sz w:val="20"/>
        </w:rPr>
        <w:t>or</w:t>
      </w:r>
      <w:r w:rsidR="00665AE3" w:rsidRPr="00F0105B">
        <w:rPr>
          <w:spacing w:val="-3"/>
          <w:sz w:val="20"/>
        </w:rPr>
        <w:t xml:space="preserve"> </w:t>
      </w:r>
      <w:proofErr w:type="gramStart"/>
      <w:r w:rsidR="00665AE3" w:rsidRPr="00F0105B">
        <w:rPr>
          <w:sz w:val="20"/>
        </w:rPr>
        <w:t>credits</w:t>
      </w:r>
      <w:proofErr w:type="gramEnd"/>
      <w:r w:rsidR="00665AE3" w:rsidRPr="00F0105B">
        <w:rPr>
          <w:spacing w:val="-3"/>
          <w:sz w:val="20"/>
        </w:rPr>
        <w:t xml:space="preserve"> </w:t>
      </w:r>
      <w:r w:rsidR="00665AE3" w:rsidRPr="00F0105B">
        <w:rPr>
          <w:sz w:val="20"/>
        </w:rPr>
        <w:t>due</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Army may</w:t>
      </w:r>
      <w:r w:rsidR="00665AE3" w:rsidRPr="00F0105B">
        <w:rPr>
          <w:spacing w:val="-3"/>
          <w:sz w:val="20"/>
        </w:rPr>
        <w:t xml:space="preserve"> </w:t>
      </w:r>
      <w:r w:rsidR="00665AE3" w:rsidRPr="00F0105B">
        <w:rPr>
          <w:sz w:val="20"/>
        </w:rPr>
        <w:t>be</w:t>
      </w:r>
      <w:r w:rsidR="00665AE3" w:rsidRPr="00F0105B">
        <w:rPr>
          <w:spacing w:val="-2"/>
          <w:sz w:val="20"/>
        </w:rPr>
        <w:t xml:space="preserve"> </w:t>
      </w:r>
      <w:r w:rsidR="00665AE3" w:rsidRPr="00F0105B">
        <w:rPr>
          <w:sz w:val="20"/>
        </w:rPr>
        <w:t>received</w:t>
      </w:r>
      <w:r w:rsidR="00665AE3" w:rsidRPr="00F0105B">
        <w:rPr>
          <w:spacing w:val="-4"/>
          <w:sz w:val="20"/>
        </w:rPr>
        <w:t xml:space="preserve"> </w:t>
      </w:r>
      <w:r w:rsidR="00665AE3" w:rsidRPr="00F0105B">
        <w:rPr>
          <w:sz w:val="20"/>
        </w:rPr>
        <w:t>in</w:t>
      </w:r>
      <w:r w:rsidR="00665AE3" w:rsidRPr="00F0105B">
        <w:rPr>
          <w:spacing w:val="-2"/>
          <w:sz w:val="20"/>
        </w:rPr>
        <w:t xml:space="preserve"> </w:t>
      </w:r>
      <w:r w:rsidR="00665AE3" w:rsidRPr="00F0105B">
        <w:rPr>
          <w:sz w:val="20"/>
        </w:rPr>
        <w:t>a</w:t>
      </w:r>
      <w:r w:rsidR="00665AE3" w:rsidRPr="00F0105B">
        <w:rPr>
          <w:spacing w:val="-4"/>
          <w:sz w:val="20"/>
        </w:rPr>
        <w:t xml:space="preserve"> </w:t>
      </w:r>
      <w:r w:rsidR="00665AE3" w:rsidRPr="00F0105B">
        <w:rPr>
          <w:sz w:val="20"/>
        </w:rPr>
        <w:t>manner</w:t>
      </w:r>
      <w:r w:rsidR="00665AE3" w:rsidRPr="00F0105B">
        <w:rPr>
          <w:spacing w:val="-3"/>
          <w:sz w:val="20"/>
        </w:rPr>
        <w:t xml:space="preserve"> </w:t>
      </w:r>
      <w:r w:rsidR="00665AE3" w:rsidRPr="00F0105B">
        <w:rPr>
          <w:sz w:val="20"/>
        </w:rPr>
        <w:t>agreed</w:t>
      </w:r>
      <w:r w:rsidR="00665AE3" w:rsidRPr="00F0105B">
        <w:rPr>
          <w:spacing w:val="-2"/>
          <w:sz w:val="20"/>
        </w:rPr>
        <w:t xml:space="preserve"> </w:t>
      </w:r>
      <w:r w:rsidR="00665AE3" w:rsidRPr="00F0105B">
        <w:rPr>
          <w:sz w:val="20"/>
        </w:rPr>
        <w:t>to</w:t>
      </w:r>
      <w:r w:rsidR="00665AE3" w:rsidRPr="00F0105B">
        <w:rPr>
          <w:spacing w:val="-4"/>
          <w:sz w:val="20"/>
        </w:rPr>
        <w:t xml:space="preserve"> </w:t>
      </w:r>
      <w:r w:rsidR="00665AE3" w:rsidRPr="00F0105B">
        <w:rPr>
          <w:sz w:val="20"/>
        </w:rPr>
        <w:t>between</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Army and the servicing bank (e.g., ACH, checks).</w:t>
      </w:r>
    </w:p>
    <w:p w14:paraId="0A7D60F9" w14:textId="77777777" w:rsidR="00CB5E1D" w:rsidRDefault="00CB5E1D" w:rsidP="00B21365">
      <w:pPr>
        <w:pStyle w:val="BodyText"/>
        <w:ind w:left="216" w:right="778" w:firstLine="187"/>
      </w:pPr>
    </w:p>
    <w:p w14:paraId="0A7D60FA" w14:textId="03E2B9A6" w:rsidR="00CB5E1D" w:rsidRPr="00F0105B" w:rsidRDefault="00F0105B" w:rsidP="00F0105B">
      <w:pPr>
        <w:pStyle w:val="List"/>
      </w:pPr>
      <w:r>
        <w:rPr>
          <w:spacing w:val="-1"/>
          <w:w w:val="99"/>
          <w:sz w:val="20"/>
          <w:szCs w:val="20"/>
        </w:rPr>
        <w:t>c.</w:t>
      </w:r>
      <w:r>
        <w:rPr>
          <w:spacing w:val="-1"/>
          <w:w w:val="99"/>
          <w:sz w:val="20"/>
          <w:szCs w:val="20"/>
        </w:rPr>
        <w:tab/>
      </w:r>
      <w:r w:rsidR="00665AE3" w:rsidRPr="00F0105B">
        <w:rPr>
          <w:sz w:val="20"/>
        </w:rPr>
        <w:t xml:space="preserve">The </w:t>
      </w:r>
      <w:r w:rsidR="005E42E7" w:rsidRPr="00F0105B">
        <w:rPr>
          <w:sz w:val="20"/>
        </w:rPr>
        <w:t xml:space="preserve">Army will coordinate with </w:t>
      </w:r>
      <w:r w:rsidR="00665AE3" w:rsidRPr="00F0105B">
        <w:rPr>
          <w:sz w:val="20"/>
        </w:rPr>
        <w:t xml:space="preserve">DFAS quarterly </w:t>
      </w:r>
      <w:r w:rsidR="00D543F1" w:rsidRPr="00F0105B">
        <w:rPr>
          <w:sz w:val="20"/>
        </w:rPr>
        <w:t xml:space="preserve">regarding </w:t>
      </w:r>
      <w:r w:rsidR="00665AE3" w:rsidRPr="00F0105B">
        <w:rPr>
          <w:sz w:val="20"/>
        </w:rPr>
        <w:t>collected and outstanding refunds</w:t>
      </w:r>
      <w:r w:rsidR="00665AE3" w:rsidRPr="00F0105B">
        <w:rPr>
          <w:spacing w:val="-2"/>
          <w:sz w:val="20"/>
        </w:rPr>
        <w:t>.</w:t>
      </w:r>
    </w:p>
    <w:p w14:paraId="0A7D60FB" w14:textId="77777777" w:rsidR="00CB5E1D" w:rsidRDefault="00CB5E1D" w:rsidP="00B21365">
      <w:pPr>
        <w:pStyle w:val="BodyText"/>
        <w:ind w:left="216" w:right="778" w:firstLine="187"/>
        <w:rPr>
          <w:sz w:val="19"/>
        </w:rPr>
      </w:pPr>
    </w:p>
    <w:p w14:paraId="0A7D60FC" w14:textId="5B7A7CF7" w:rsidR="00CB5E1D" w:rsidRPr="00F0105B" w:rsidRDefault="00F0105B" w:rsidP="00F0105B">
      <w:pPr>
        <w:pStyle w:val="List"/>
      </w:pPr>
      <w:r>
        <w:rPr>
          <w:spacing w:val="-1"/>
          <w:w w:val="99"/>
          <w:sz w:val="20"/>
          <w:szCs w:val="20"/>
        </w:rPr>
        <w:t>d.</w:t>
      </w:r>
      <w:r>
        <w:rPr>
          <w:spacing w:val="-1"/>
          <w:w w:val="99"/>
          <w:sz w:val="20"/>
          <w:szCs w:val="20"/>
        </w:rPr>
        <w:tab/>
      </w:r>
      <w:r w:rsidR="00665AE3" w:rsidRPr="00F0105B">
        <w:rPr>
          <w:sz w:val="20"/>
        </w:rPr>
        <w:t>If</w:t>
      </w:r>
      <w:r w:rsidR="00665AE3" w:rsidRPr="00F0105B">
        <w:rPr>
          <w:spacing w:val="-3"/>
          <w:sz w:val="20"/>
        </w:rPr>
        <w:t xml:space="preserve"> </w:t>
      </w:r>
      <w:r w:rsidR="00665AE3" w:rsidRPr="00F0105B">
        <w:rPr>
          <w:sz w:val="20"/>
        </w:rPr>
        <w:t>DFAS</w:t>
      </w:r>
      <w:r w:rsidR="00665AE3" w:rsidRPr="00F0105B">
        <w:rPr>
          <w:spacing w:val="-4"/>
          <w:sz w:val="20"/>
        </w:rPr>
        <w:t xml:space="preserve"> </w:t>
      </w:r>
      <w:r w:rsidR="00665AE3" w:rsidRPr="00F0105B">
        <w:rPr>
          <w:sz w:val="20"/>
        </w:rPr>
        <w:t>does</w:t>
      </w:r>
      <w:r w:rsidR="00665AE3" w:rsidRPr="00F0105B">
        <w:rPr>
          <w:spacing w:val="-2"/>
          <w:sz w:val="20"/>
        </w:rPr>
        <w:t xml:space="preserve"> </w:t>
      </w:r>
      <w:r w:rsidR="00665AE3" w:rsidRPr="00F0105B">
        <w:rPr>
          <w:sz w:val="20"/>
        </w:rPr>
        <w:t>not</w:t>
      </w:r>
      <w:r w:rsidR="00665AE3" w:rsidRPr="00F0105B">
        <w:rPr>
          <w:spacing w:val="-3"/>
          <w:sz w:val="20"/>
        </w:rPr>
        <w:t xml:space="preserve"> </w:t>
      </w:r>
      <w:r w:rsidR="00665AE3" w:rsidRPr="00F0105B">
        <w:rPr>
          <w:sz w:val="20"/>
        </w:rPr>
        <w:t>receive</w:t>
      </w:r>
      <w:r w:rsidR="00665AE3" w:rsidRPr="00F0105B">
        <w:rPr>
          <w:spacing w:val="-1"/>
          <w:sz w:val="20"/>
        </w:rPr>
        <w:t xml:space="preserve"> </w:t>
      </w:r>
      <w:proofErr w:type="gramStart"/>
      <w:r w:rsidR="00665AE3" w:rsidRPr="00F0105B">
        <w:rPr>
          <w:sz w:val="20"/>
        </w:rPr>
        <w:t>the</w:t>
      </w:r>
      <w:r w:rsidR="00665AE3" w:rsidRPr="00F0105B">
        <w:rPr>
          <w:spacing w:val="-3"/>
          <w:sz w:val="20"/>
        </w:rPr>
        <w:t xml:space="preserve"> </w:t>
      </w:r>
      <w:r w:rsidR="00665AE3" w:rsidRPr="00F0105B">
        <w:rPr>
          <w:sz w:val="20"/>
        </w:rPr>
        <w:t>DD</w:t>
      </w:r>
      <w:proofErr w:type="gramEnd"/>
      <w:r w:rsidR="00665AE3" w:rsidRPr="00F0105B">
        <w:rPr>
          <w:spacing w:val="-3"/>
          <w:sz w:val="20"/>
        </w:rPr>
        <w:t xml:space="preserve"> </w:t>
      </w:r>
      <w:r w:rsidR="00665AE3" w:rsidRPr="00F0105B">
        <w:rPr>
          <w:sz w:val="20"/>
        </w:rPr>
        <w:t>1131</w:t>
      </w:r>
      <w:r w:rsidR="00665AE3" w:rsidRPr="00F0105B">
        <w:rPr>
          <w:spacing w:val="-1"/>
          <w:sz w:val="20"/>
        </w:rPr>
        <w:t xml:space="preserve"> </w:t>
      </w:r>
      <w:r w:rsidR="00665AE3" w:rsidRPr="00F0105B">
        <w:rPr>
          <w:sz w:val="20"/>
        </w:rPr>
        <w:t>within</w:t>
      </w:r>
      <w:r w:rsidR="00665AE3" w:rsidRPr="00F0105B">
        <w:rPr>
          <w:spacing w:val="-3"/>
          <w:sz w:val="20"/>
        </w:rPr>
        <w:t xml:space="preserve"> </w:t>
      </w:r>
      <w:r w:rsidR="00665AE3" w:rsidRPr="00F0105B">
        <w:rPr>
          <w:sz w:val="20"/>
        </w:rPr>
        <w:t>30</w:t>
      </w:r>
      <w:r w:rsidR="00665AE3" w:rsidRPr="00F0105B">
        <w:rPr>
          <w:spacing w:val="-3"/>
          <w:sz w:val="20"/>
        </w:rPr>
        <w:t xml:space="preserve"> </w:t>
      </w:r>
      <w:r w:rsidR="00665AE3" w:rsidRPr="00F0105B">
        <w:rPr>
          <w:sz w:val="20"/>
        </w:rPr>
        <w:t>calendar</w:t>
      </w:r>
      <w:r w:rsidR="00665AE3" w:rsidRPr="00F0105B">
        <w:rPr>
          <w:spacing w:val="-2"/>
          <w:sz w:val="20"/>
        </w:rPr>
        <w:t xml:space="preserve"> </w:t>
      </w:r>
      <w:r w:rsidR="00665AE3" w:rsidRPr="00F0105B">
        <w:rPr>
          <w:sz w:val="20"/>
        </w:rPr>
        <w:t>days</w:t>
      </w:r>
      <w:r w:rsidR="00665AE3" w:rsidRPr="00F0105B">
        <w:rPr>
          <w:spacing w:val="-2"/>
          <w:sz w:val="20"/>
        </w:rPr>
        <w:t xml:space="preserve"> </w:t>
      </w:r>
      <w:r w:rsidR="00665AE3" w:rsidRPr="00F0105B">
        <w:rPr>
          <w:sz w:val="20"/>
        </w:rPr>
        <w:t>of</w:t>
      </w:r>
      <w:r w:rsidR="00665AE3" w:rsidRPr="00F0105B">
        <w:rPr>
          <w:spacing w:val="-3"/>
          <w:sz w:val="20"/>
        </w:rPr>
        <w:t xml:space="preserve"> </w:t>
      </w:r>
      <w:r w:rsidR="00665AE3" w:rsidRPr="00F0105B">
        <w:rPr>
          <w:sz w:val="20"/>
        </w:rPr>
        <w:t>the</w:t>
      </w:r>
      <w:r w:rsidR="00665AE3" w:rsidRPr="00F0105B">
        <w:rPr>
          <w:spacing w:val="-3"/>
          <w:sz w:val="20"/>
        </w:rPr>
        <w:t xml:space="preserve"> </w:t>
      </w:r>
      <w:r w:rsidR="00665AE3" w:rsidRPr="00F0105B">
        <w:rPr>
          <w:sz w:val="20"/>
        </w:rPr>
        <w:t>servicing</w:t>
      </w:r>
      <w:r w:rsidR="00665AE3" w:rsidRPr="00F0105B">
        <w:rPr>
          <w:spacing w:val="-3"/>
          <w:sz w:val="20"/>
        </w:rPr>
        <w:t xml:space="preserve"> </w:t>
      </w:r>
      <w:r w:rsidR="00665AE3" w:rsidRPr="00F0105B">
        <w:rPr>
          <w:sz w:val="20"/>
        </w:rPr>
        <w:t>bank’s</w:t>
      </w:r>
      <w:r w:rsidR="00665AE3" w:rsidRPr="00F0105B">
        <w:rPr>
          <w:spacing w:val="-2"/>
          <w:sz w:val="20"/>
        </w:rPr>
        <w:t xml:space="preserve"> </w:t>
      </w:r>
      <w:r w:rsidR="00665AE3" w:rsidRPr="00F0105B">
        <w:rPr>
          <w:sz w:val="20"/>
        </w:rPr>
        <w:t>refund</w:t>
      </w:r>
      <w:r w:rsidR="00665AE3" w:rsidRPr="00F0105B">
        <w:rPr>
          <w:spacing w:val="-1"/>
          <w:sz w:val="20"/>
        </w:rPr>
        <w:t xml:space="preserve"> </w:t>
      </w:r>
      <w:r w:rsidR="00665AE3" w:rsidRPr="00F0105B">
        <w:rPr>
          <w:sz w:val="20"/>
        </w:rPr>
        <w:t xml:space="preserve">email notification, HQDA ASA/ALT (SAAR-ZR) will collect the outstanding refunds. If the refunds are not collected within 60 calendar days, DFAS will forward the refunds to Treasury </w:t>
      </w:r>
      <w:r w:rsidR="00DC2AFD" w:rsidRPr="00F0105B">
        <w:rPr>
          <w:sz w:val="20"/>
        </w:rPr>
        <w:t xml:space="preserve">account </w:t>
      </w:r>
      <w:r w:rsidR="00665AE3" w:rsidRPr="00F0105B">
        <w:rPr>
          <w:sz w:val="20"/>
        </w:rPr>
        <w:t>21R3210.</w:t>
      </w:r>
    </w:p>
    <w:p w14:paraId="0A7D60FD" w14:textId="77777777" w:rsidR="00CB5E1D" w:rsidRDefault="00CB5E1D">
      <w:pPr>
        <w:pStyle w:val="BodyText"/>
        <w:spacing w:before="2"/>
      </w:pPr>
    </w:p>
    <w:p w14:paraId="0A7D60FE" w14:textId="77777777" w:rsidR="00CB5E1D" w:rsidRDefault="00665AE3" w:rsidP="00854ACC">
      <w:pPr>
        <w:pStyle w:val="Heading2"/>
      </w:pPr>
      <w:bookmarkStart w:id="183" w:name="7-2._Refund_References"/>
      <w:bookmarkStart w:id="184" w:name="_Toc174981099"/>
      <w:bookmarkEnd w:id="183"/>
      <w:r>
        <w:t>7-2.</w:t>
      </w:r>
      <w:r>
        <w:rPr>
          <w:spacing w:val="-8"/>
        </w:rPr>
        <w:t xml:space="preserve"> </w:t>
      </w:r>
      <w:r>
        <w:t>Refund</w:t>
      </w:r>
      <w:r>
        <w:rPr>
          <w:spacing w:val="-7"/>
        </w:rPr>
        <w:t xml:space="preserve"> </w:t>
      </w:r>
      <w:r>
        <w:rPr>
          <w:spacing w:val="-2"/>
        </w:rPr>
        <w:t>References</w:t>
      </w:r>
      <w:bookmarkEnd w:id="184"/>
    </w:p>
    <w:p w14:paraId="0A7D60FF" w14:textId="77777777" w:rsidR="00CB5E1D" w:rsidRDefault="00CB5E1D">
      <w:pPr>
        <w:pStyle w:val="BodyText"/>
        <w:spacing w:before="10"/>
        <w:rPr>
          <w:b/>
          <w:sz w:val="21"/>
        </w:rPr>
      </w:pPr>
    </w:p>
    <w:p w14:paraId="0A7D6100" w14:textId="711D435D" w:rsidR="00CB5E1D" w:rsidRPr="00F0105B" w:rsidRDefault="00F0105B" w:rsidP="00F0105B">
      <w:pPr>
        <w:pStyle w:val="List"/>
      </w:pPr>
      <w:r>
        <w:rPr>
          <w:bCs/>
          <w:sz w:val="18"/>
        </w:rPr>
        <w:t>a.</w:t>
      </w:r>
      <w:r>
        <w:rPr>
          <w:bCs/>
          <w:sz w:val="18"/>
        </w:rPr>
        <w:tab/>
      </w:r>
      <w:r w:rsidR="00665AE3" w:rsidRPr="00F0105B">
        <w:rPr>
          <w:b/>
          <w:spacing w:val="-2"/>
          <w:sz w:val="20"/>
        </w:rPr>
        <w:t>References</w:t>
      </w:r>
      <w:r w:rsidR="00665AE3" w:rsidRPr="00F0105B">
        <w:rPr>
          <w:spacing w:val="-2"/>
          <w:sz w:val="18"/>
        </w:rPr>
        <w:t>.</w:t>
      </w:r>
    </w:p>
    <w:p w14:paraId="0A7D6101" w14:textId="77777777" w:rsidR="00CB5E1D" w:rsidRDefault="00CB5E1D">
      <w:pPr>
        <w:pStyle w:val="BodyText"/>
        <w:spacing w:before="1"/>
      </w:pPr>
    </w:p>
    <w:p w14:paraId="0A7D6102" w14:textId="18CED6FF"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DoD</w:t>
      </w:r>
      <w:r w:rsidR="00665AE3" w:rsidRPr="00F0105B">
        <w:rPr>
          <w:spacing w:val="-8"/>
          <w:sz w:val="20"/>
        </w:rPr>
        <w:t xml:space="preserve"> </w:t>
      </w:r>
      <w:r w:rsidR="00665AE3" w:rsidRPr="00F0105B">
        <w:rPr>
          <w:sz w:val="20"/>
        </w:rPr>
        <w:t>Charge</w:t>
      </w:r>
      <w:r w:rsidR="00665AE3" w:rsidRPr="00F0105B">
        <w:rPr>
          <w:spacing w:val="-6"/>
          <w:sz w:val="20"/>
        </w:rPr>
        <w:t xml:space="preserve"> </w:t>
      </w:r>
      <w:r w:rsidR="00665AE3" w:rsidRPr="00F0105B">
        <w:rPr>
          <w:sz w:val="20"/>
        </w:rPr>
        <w:t>Card</w:t>
      </w:r>
      <w:r w:rsidR="00665AE3" w:rsidRPr="00F0105B">
        <w:rPr>
          <w:spacing w:val="-8"/>
          <w:sz w:val="20"/>
        </w:rPr>
        <w:t xml:space="preserve"> </w:t>
      </w:r>
      <w:r w:rsidR="00284030" w:rsidRPr="00F0105B">
        <w:rPr>
          <w:sz w:val="20"/>
        </w:rPr>
        <w:t>Guidebook</w:t>
      </w:r>
      <w:r w:rsidR="00284030" w:rsidRPr="00F0105B">
        <w:rPr>
          <w:spacing w:val="-7"/>
          <w:sz w:val="20"/>
        </w:rPr>
        <w:t>, Paragraph</w:t>
      </w:r>
      <w:r w:rsidR="00665AE3" w:rsidRPr="00F0105B">
        <w:rPr>
          <w:spacing w:val="-8"/>
          <w:sz w:val="20"/>
        </w:rPr>
        <w:t xml:space="preserve"> </w:t>
      </w:r>
      <w:r w:rsidR="00665AE3" w:rsidRPr="00F0105B">
        <w:rPr>
          <w:spacing w:val="-4"/>
          <w:sz w:val="20"/>
        </w:rPr>
        <w:t>A.4.9</w:t>
      </w:r>
    </w:p>
    <w:p w14:paraId="0A7D6103" w14:textId="0D84F3CD"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OMB</w:t>
      </w:r>
      <w:r w:rsidR="00665AE3" w:rsidRPr="00F0105B">
        <w:rPr>
          <w:spacing w:val="-9"/>
          <w:sz w:val="20"/>
        </w:rPr>
        <w:t xml:space="preserve"> </w:t>
      </w:r>
      <w:r w:rsidR="00665AE3" w:rsidRPr="00F0105B">
        <w:rPr>
          <w:sz w:val="20"/>
        </w:rPr>
        <w:t>Circular</w:t>
      </w:r>
      <w:r w:rsidR="00665AE3" w:rsidRPr="00F0105B">
        <w:rPr>
          <w:spacing w:val="-5"/>
          <w:sz w:val="20"/>
        </w:rPr>
        <w:t xml:space="preserve"> </w:t>
      </w:r>
      <w:r w:rsidR="00665AE3" w:rsidRPr="00F0105B">
        <w:rPr>
          <w:sz w:val="20"/>
        </w:rPr>
        <w:t>A-123</w:t>
      </w:r>
      <w:r w:rsidR="00665AE3" w:rsidRPr="00F0105B">
        <w:rPr>
          <w:spacing w:val="-8"/>
          <w:sz w:val="20"/>
        </w:rPr>
        <w:t xml:space="preserve"> </w:t>
      </w:r>
      <w:r w:rsidR="00665AE3" w:rsidRPr="00F0105B">
        <w:rPr>
          <w:sz w:val="20"/>
        </w:rPr>
        <w:t>Appendix</w:t>
      </w:r>
      <w:r w:rsidR="00665AE3" w:rsidRPr="00F0105B">
        <w:rPr>
          <w:spacing w:val="-7"/>
          <w:sz w:val="20"/>
        </w:rPr>
        <w:t xml:space="preserve"> </w:t>
      </w:r>
      <w:r w:rsidR="00665AE3" w:rsidRPr="00F0105B">
        <w:rPr>
          <w:sz w:val="20"/>
        </w:rPr>
        <w:t>B,</w:t>
      </w:r>
      <w:r w:rsidR="00665AE3" w:rsidRPr="00F0105B">
        <w:rPr>
          <w:spacing w:val="-6"/>
          <w:sz w:val="20"/>
        </w:rPr>
        <w:t xml:space="preserve"> </w:t>
      </w:r>
      <w:r w:rsidR="00665AE3" w:rsidRPr="00F0105B">
        <w:rPr>
          <w:sz w:val="20"/>
        </w:rPr>
        <w:t>Paragraph</w:t>
      </w:r>
      <w:r w:rsidR="00665AE3" w:rsidRPr="00F0105B">
        <w:rPr>
          <w:spacing w:val="-8"/>
          <w:sz w:val="20"/>
        </w:rPr>
        <w:t xml:space="preserve"> </w:t>
      </w:r>
      <w:r w:rsidR="00665AE3" w:rsidRPr="00F0105B">
        <w:rPr>
          <w:spacing w:val="-10"/>
          <w:sz w:val="20"/>
        </w:rPr>
        <w:t>7</w:t>
      </w:r>
    </w:p>
    <w:p w14:paraId="0A7D6104" w14:textId="363D261B"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Public</w:t>
      </w:r>
      <w:r w:rsidR="00665AE3" w:rsidRPr="00F0105B">
        <w:rPr>
          <w:spacing w:val="-7"/>
          <w:sz w:val="20"/>
        </w:rPr>
        <w:t xml:space="preserve"> </w:t>
      </w:r>
      <w:r w:rsidR="00665AE3" w:rsidRPr="00F0105B">
        <w:rPr>
          <w:sz w:val="20"/>
        </w:rPr>
        <w:t>Law</w:t>
      </w:r>
      <w:r w:rsidR="00665AE3" w:rsidRPr="00F0105B">
        <w:rPr>
          <w:spacing w:val="-5"/>
          <w:sz w:val="20"/>
        </w:rPr>
        <w:t xml:space="preserve"> </w:t>
      </w:r>
      <w:r w:rsidR="00665AE3" w:rsidRPr="00F0105B">
        <w:rPr>
          <w:sz w:val="20"/>
        </w:rPr>
        <w:t>110-116,</w:t>
      </w:r>
      <w:r w:rsidR="00665AE3" w:rsidRPr="00F0105B">
        <w:rPr>
          <w:spacing w:val="-6"/>
          <w:sz w:val="20"/>
        </w:rPr>
        <w:t xml:space="preserve"> </w:t>
      </w:r>
      <w:r w:rsidR="00665AE3" w:rsidRPr="00F0105B">
        <w:rPr>
          <w:sz w:val="20"/>
        </w:rPr>
        <w:t>Section</w:t>
      </w:r>
      <w:r w:rsidR="00665AE3" w:rsidRPr="00F0105B">
        <w:rPr>
          <w:spacing w:val="-8"/>
          <w:sz w:val="20"/>
        </w:rPr>
        <w:t xml:space="preserve"> </w:t>
      </w:r>
      <w:r w:rsidR="00665AE3" w:rsidRPr="00F0105B">
        <w:rPr>
          <w:spacing w:val="-4"/>
          <w:sz w:val="20"/>
        </w:rPr>
        <w:t>8067</w:t>
      </w:r>
    </w:p>
    <w:p w14:paraId="0A7D6105" w14:textId="0A9F5034"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DoD</w:t>
      </w:r>
      <w:r w:rsidR="00665AE3" w:rsidRPr="00F0105B">
        <w:rPr>
          <w:spacing w:val="-6"/>
          <w:sz w:val="20"/>
        </w:rPr>
        <w:t xml:space="preserve"> </w:t>
      </w:r>
      <w:r w:rsidR="00665AE3" w:rsidRPr="00F0105B">
        <w:rPr>
          <w:sz w:val="20"/>
        </w:rPr>
        <w:t>FMR</w:t>
      </w:r>
      <w:r w:rsidR="00665AE3" w:rsidRPr="00F0105B">
        <w:rPr>
          <w:spacing w:val="-2"/>
          <w:sz w:val="20"/>
        </w:rPr>
        <w:t xml:space="preserve"> </w:t>
      </w:r>
      <w:r w:rsidR="00665AE3" w:rsidRPr="00F0105B">
        <w:rPr>
          <w:sz w:val="20"/>
        </w:rPr>
        <w:t>Volume</w:t>
      </w:r>
      <w:r w:rsidR="00665AE3" w:rsidRPr="00F0105B">
        <w:rPr>
          <w:spacing w:val="-4"/>
          <w:sz w:val="20"/>
        </w:rPr>
        <w:t xml:space="preserve"> </w:t>
      </w:r>
      <w:r w:rsidR="00665AE3" w:rsidRPr="00F0105B">
        <w:rPr>
          <w:sz w:val="20"/>
        </w:rPr>
        <w:t>10</w:t>
      </w:r>
      <w:r w:rsidR="00665AE3" w:rsidRPr="00F0105B">
        <w:rPr>
          <w:spacing w:val="-5"/>
          <w:sz w:val="20"/>
        </w:rPr>
        <w:t xml:space="preserve"> </w:t>
      </w:r>
      <w:r w:rsidR="00665AE3" w:rsidRPr="00F0105B">
        <w:rPr>
          <w:sz w:val="20"/>
        </w:rPr>
        <w:t>Ch.</w:t>
      </w:r>
      <w:r w:rsidR="00665AE3" w:rsidRPr="00F0105B">
        <w:rPr>
          <w:spacing w:val="-5"/>
          <w:sz w:val="20"/>
        </w:rPr>
        <w:t xml:space="preserve"> </w:t>
      </w:r>
      <w:r w:rsidR="00665AE3" w:rsidRPr="00F0105B">
        <w:rPr>
          <w:sz w:val="20"/>
        </w:rPr>
        <w:t>23</w:t>
      </w:r>
      <w:r w:rsidR="00665AE3" w:rsidRPr="00F0105B">
        <w:rPr>
          <w:spacing w:val="-5"/>
          <w:sz w:val="20"/>
        </w:rPr>
        <w:t xml:space="preserve"> </w:t>
      </w:r>
      <w:r w:rsidR="00665AE3" w:rsidRPr="00F0105B">
        <w:rPr>
          <w:sz w:val="20"/>
        </w:rPr>
        <w:t>Section</w:t>
      </w:r>
      <w:r w:rsidR="00665AE3" w:rsidRPr="00F0105B">
        <w:rPr>
          <w:spacing w:val="-4"/>
          <w:sz w:val="20"/>
        </w:rPr>
        <w:t xml:space="preserve"> </w:t>
      </w:r>
      <w:r w:rsidR="00665AE3" w:rsidRPr="00F0105B">
        <w:rPr>
          <w:sz w:val="20"/>
        </w:rPr>
        <w:t>230207</w:t>
      </w:r>
      <w:r w:rsidR="00665AE3" w:rsidRPr="00F0105B">
        <w:rPr>
          <w:spacing w:val="-5"/>
          <w:sz w:val="20"/>
        </w:rPr>
        <w:t xml:space="preserve"> </w:t>
      </w:r>
      <w:r w:rsidR="00665AE3" w:rsidRPr="00F0105B">
        <w:rPr>
          <w:sz w:val="20"/>
        </w:rPr>
        <w:t>and</w:t>
      </w:r>
      <w:r w:rsidR="00665AE3" w:rsidRPr="00F0105B">
        <w:rPr>
          <w:spacing w:val="-3"/>
          <w:sz w:val="20"/>
        </w:rPr>
        <w:t xml:space="preserve"> </w:t>
      </w:r>
      <w:r w:rsidR="00665AE3" w:rsidRPr="00F0105B">
        <w:rPr>
          <w:sz w:val="20"/>
        </w:rPr>
        <w:t>Vol.</w:t>
      </w:r>
      <w:r w:rsidR="00665AE3" w:rsidRPr="00F0105B">
        <w:rPr>
          <w:spacing w:val="-3"/>
          <w:sz w:val="20"/>
        </w:rPr>
        <w:t xml:space="preserve"> </w:t>
      </w:r>
      <w:r w:rsidR="00665AE3" w:rsidRPr="00F0105B">
        <w:rPr>
          <w:sz w:val="20"/>
        </w:rPr>
        <w:t>10</w:t>
      </w:r>
      <w:r w:rsidR="00665AE3" w:rsidRPr="00F0105B">
        <w:rPr>
          <w:spacing w:val="-5"/>
          <w:sz w:val="20"/>
        </w:rPr>
        <w:t xml:space="preserve"> </w:t>
      </w:r>
      <w:r w:rsidR="00665AE3" w:rsidRPr="00F0105B">
        <w:rPr>
          <w:sz w:val="20"/>
        </w:rPr>
        <w:t>Ch.</w:t>
      </w:r>
      <w:r w:rsidR="00665AE3" w:rsidRPr="00F0105B">
        <w:rPr>
          <w:spacing w:val="-5"/>
          <w:sz w:val="20"/>
        </w:rPr>
        <w:t xml:space="preserve"> </w:t>
      </w:r>
      <w:r w:rsidR="00665AE3" w:rsidRPr="00F0105B">
        <w:rPr>
          <w:sz w:val="20"/>
        </w:rPr>
        <w:t>2</w:t>
      </w:r>
      <w:r w:rsidR="00665AE3" w:rsidRPr="00F0105B">
        <w:rPr>
          <w:spacing w:val="-3"/>
          <w:sz w:val="20"/>
        </w:rPr>
        <w:t xml:space="preserve"> </w:t>
      </w:r>
      <w:r w:rsidR="00665AE3" w:rsidRPr="00F0105B">
        <w:rPr>
          <w:sz w:val="20"/>
        </w:rPr>
        <w:t>Section</w:t>
      </w:r>
      <w:r w:rsidR="00665AE3" w:rsidRPr="00F0105B">
        <w:rPr>
          <w:spacing w:val="-4"/>
          <w:sz w:val="20"/>
        </w:rPr>
        <w:t xml:space="preserve"> </w:t>
      </w:r>
      <w:r w:rsidR="00665AE3" w:rsidRPr="00F0105B">
        <w:rPr>
          <w:sz w:val="20"/>
        </w:rPr>
        <w:t>020206</w:t>
      </w:r>
      <w:r w:rsidR="00665AE3" w:rsidRPr="00F0105B">
        <w:rPr>
          <w:spacing w:val="-2"/>
          <w:sz w:val="20"/>
        </w:rPr>
        <w:t xml:space="preserve"> </w:t>
      </w:r>
      <w:r w:rsidR="00665AE3" w:rsidRPr="00F0105B">
        <w:rPr>
          <w:sz w:val="20"/>
        </w:rPr>
        <w:t>and</w:t>
      </w:r>
      <w:r w:rsidR="00665AE3" w:rsidRPr="00F0105B">
        <w:rPr>
          <w:spacing w:val="-5"/>
          <w:sz w:val="20"/>
        </w:rPr>
        <w:t xml:space="preserve"> </w:t>
      </w:r>
      <w:r w:rsidR="00665AE3" w:rsidRPr="00F0105B">
        <w:rPr>
          <w:spacing w:val="-2"/>
          <w:sz w:val="20"/>
        </w:rPr>
        <w:t>020302</w:t>
      </w:r>
    </w:p>
    <w:p w14:paraId="0A7D6106" w14:textId="77777777" w:rsidR="00CB5E1D" w:rsidRDefault="00CB5E1D">
      <w:pPr>
        <w:pStyle w:val="BodyText"/>
        <w:spacing w:before="10"/>
        <w:rPr>
          <w:sz w:val="21"/>
        </w:rPr>
      </w:pPr>
    </w:p>
    <w:p w14:paraId="5465BF5D" w14:textId="43669D4E" w:rsidR="00D53B0F" w:rsidRPr="00F0105B" w:rsidRDefault="00F0105B" w:rsidP="00F0105B">
      <w:pPr>
        <w:pStyle w:val="List"/>
      </w:pPr>
      <w:r w:rsidRPr="00D53B0F">
        <w:rPr>
          <w:bCs/>
          <w:sz w:val="20"/>
        </w:rPr>
        <w:t>b.</w:t>
      </w:r>
      <w:r w:rsidRPr="00D53B0F">
        <w:rPr>
          <w:bCs/>
          <w:sz w:val="20"/>
        </w:rPr>
        <w:tab/>
      </w:r>
      <w:r w:rsidR="00665AE3" w:rsidRPr="00F0105B">
        <w:rPr>
          <w:b/>
          <w:sz w:val="20"/>
        </w:rPr>
        <w:t xml:space="preserve">DoD Charge Card Guidebook Paragraph A.4.9.1. Application </w:t>
      </w:r>
      <w:proofErr w:type="gramStart"/>
      <w:r w:rsidR="00665AE3" w:rsidRPr="00F0105B">
        <w:rPr>
          <w:b/>
          <w:sz w:val="20"/>
        </w:rPr>
        <w:t>of</w:t>
      </w:r>
      <w:proofErr w:type="gramEnd"/>
      <w:r w:rsidR="00665AE3" w:rsidRPr="00F0105B">
        <w:rPr>
          <w:b/>
          <w:sz w:val="20"/>
        </w:rPr>
        <w:t xml:space="preserve"> Refunds</w:t>
      </w:r>
      <w:r w:rsidR="00665AE3" w:rsidRPr="00F0105B">
        <w:rPr>
          <w:sz w:val="20"/>
        </w:rPr>
        <w:t>. Pursuant to permanent authority enacted in the Fiscal Year 2008 DoD Appropriation Act, P.L. 110-116, Section 8067</w:t>
      </w:r>
      <w:r w:rsidR="00D53B0F" w:rsidRPr="00F0105B">
        <w:rPr>
          <w:sz w:val="20"/>
        </w:rPr>
        <w:t xml:space="preserve"> and</w:t>
      </w:r>
      <w:r w:rsidR="00D53B0F" w:rsidRPr="00D53B0F">
        <w:t xml:space="preserve"> </w:t>
      </w:r>
      <w:r w:rsidR="00D53B0F" w:rsidRPr="00F0105B">
        <w:rPr>
          <w:sz w:val="20"/>
        </w:rPr>
        <w:t xml:space="preserve">DoD FMR Vol. 10 Ch. 23 Section 230207 and Vol. 10 Ch. 2 Section 020206 and 020302, </w:t>
      </w:r>
      <w:r w:rsidR="00665AE3" w:rsidRPr="00F0105B">
        <w:rPr>
          <w:sz w:val="20"/>
        </w:rPr>
        <w:t>refunds</w:t>
      </w:r>
      <w:r w:rsidR="00665AE3" w:rsidRPr="00F0105B">
        <w:rPr>
          <w:spacing w:val="-3"/>
          <w:sz w:val="20"/>
        </w:rPr>
        <w:t xml:space="preserve"> </w:t>
      </w:r>
      <w:r w:rsidR="00665AE3" w:rsidRPr="00F0105B">
        <w:rPr>
          <w:sz w:val="20"/>
        </w:rPr>
        <w:t>attributable</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use</w:t>
      </w:r>
      <w:r w:rsidR="00665AE3" w:rsidRPr="00F0105B">
        <w:rPr>
          <w:spacing w:val="-4"/>
          <w:sz w:val="20"/>
        </w:rPr>
        <w:t xml:space="preserve"> </w:t>
      </w:r>
      <w:r w:rsidR="00665AE3" w:rsidRPr="00F0105B">
        <w:rPr>
          <w:sz w:val="20"/>
        </w:rPr>
        <w:t>of</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GPC</w:t>
      </w:r>
      <w:r w:rsidR="00665AE3" w:rsidRPr="00F0105B">
        <w:rPr>
          <w:spacing w:val="-1"/>
          <w:sz w:val="20"/>
        </w:rPr>
        <w:t xml:space="preserve"> </w:t>
      </w:r>
      <w:r w:rsidR="00665AE3" w:rsidRPr="00F0105B">
        <w:rPr>
          <w:sz w:val="20"/>
        </w:rPr>
        <w:t>may be</w:t>
      </w:r>
      <w:r w:rsidR="00665AE3" w:rsidRPr="00F0105B">
        <w:rPr>
          <w:spacing w:val="-4"/>
          <w:sz w:val="20"/>
        </w:rPr>
        <w:t xml:space="preserve"> </w:t>
      </w:r>
      <w:r w:rsidR="00665AE3" w:rsidRPr="00F0105B">
        <w:rPr>
          <w:sz w:val="20"/>
        </w:rPr>
        <w:t>credited</w:t>
      </w:r>
      <w:r w:rsidR="00665AE3" w:rsidRPr="00F0105B">
        <w:rPr>
          <w:spacing w:val="-1"/>
          <w:sz w:val="20"/>
        </w:rPr>
        <w:t xml:space="preserve"> </w:t>
      </w:r>
      <w:r w:rsidR="00665AE3" w:rsidRPr="00F0105B">
        <w:rPr>
          <w:sz w:val="20"/>
        </w:rPr>
        <w:t>to</w:t>
      </w:r>
      <w:r w:rsidR="00665AE3" w:rsidRPr="00F0105B">
        <w:rPr>
          <w:spacing w:val="-2"/>
          <w:sz w:val="20"/>
        </w:rPr>
        <w:t xml:space="preserve"> </w:t>
      </w:r>
      <w:r w:rsidR="00665AE3" w:rsidRPr="00F0105B">
        <w:rPr>
          <w:sz w:val="20"/>
        </w:rPr>
        <w:t>operation</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maintenance</w:t>
      </w:r>
      <w:r w:rsidR="00CE4487" w:rsidRPr="00F0105B">
        <w:rPr>
          <w:sz w:val="20"/>
        </w:rPr>
        <w:t xml:space="preserve"> (O&amp;M)</w:t>
      </w:r>
      <w:r w:rsidR="00665AE3" w:rsidRPr="00F0105B">
        <w:rPr>
          <w:sz w:val="20"/>
        </w:rPr>
        <w:t>,</w:t>
      </w:r>
      <w:r w:rsidR="00665AE3" w:rsidRPr="00F0105B">
        <w:rPr>
          <w:spacing w:val="-4"/>
          <w:sz w:val="20"/>
        </w:rPr>
        <w:t xml:space="preserve"> </w:t>
      </w:r>
      <w:r w:rsidR="008A79EB" w:rsidRPr="00F0105B">
        <w:rPr>
          <w:spacing w:val="-4"/>
          <w:sz w:val="20"/>
        </w:rPr>
        <w:t>or</w:t>
      </w:r>
      <w:r w:rsidR="00665AE3" w:rsidRPr="00F0105B">
        <w:rPr>
          <w:spacing w:val="-4"/>
          <w:sz w:val="20"/>
        </w:rPr>
        <w:t xml:space="preserve"> </w:t>
      </w:r>
      <w:r w:rsidR="00665AE3" w:rsidRPr="00F0105B">
        <w:rPr>
          <w:sz w:val="20"/>
        </w:rPr>
        <w:t xml:space="preserve">research, development, test and evaluation </w:t>
      </w:r>
      <w:r w:rsidR="0048233F" w:rsidRPr="00F0105B">
        <w:rPr>
          <w:sz w:val="20"/>
        </w:rPr>
        <w:t xml:space="preserve">(RDT&amp;E) </w:t>
      </w:r>
      <w:r w:rsidR="00373B11" w:rsidRPr="00F0105B">
        <w:rPr>
          <w:sz w:val="20"/>
        </w:rPr>
        <w:t xml:space="preserve">current </w:t>
      </w:r>
      <w:r w:rsidR="00665AE3" w:rsidRPr="00F0105B">
        <w:rPr>
          <w:sz w:val="20"/>
        </w:rPr>
        <w:t xml:space="preserve">accounts when the refunds are received. </w:t>
      </w:r>
      <w:r w:rsidR="00373B11" w:rsidRPr="00F0105B">
        <w:rPr>
          <w:sz w:val="20"/>
        </w:rPr>
        <w:t xml:space="preserve">Refunds </w:t>
      </w:r>
      <w:r w:rsidR="00665AE3" w:rsidRPr="00F0105B">
        <w:rPr>
          <w:sz w:val="20"/>
        </w:rPr>
        <w:t xml:space="preserve">may be applied at the </w:t>
      </w:r>
      <w:r w:rsidR="00B16699" w:rsidRPr="00F0105B">
        <w:rPr>
          <w:sz w:val="20"/>
        </w:rPr>
        <w:t xml:space="preserve">Army </w:t>
      </w:r>
      <w:r w:rsidR="00665AE3" w:rsidRPr="00F0105B">
        <w:rPr>
          <w:sz w:val="20"/>
        </w:rPr>
        <w:t xml:space="preserve">or CH level, depending on </w:t>
      </w:r>
      <w:r w:rsidR="00B16699" w:rsidRPr="00F0105B">
        <w:rPr>
          <w:sz w:val="20"/>
        </w:rPr>
        <w:t xml:space="preserve">Army </w:t>
      </w:r>
      <w:r w:rsidR="00FC0BAD" w:rsidRPr="00F0105B">
        <w:rPr>
          <w:sz w:val="20"/>
        </w:rPr>
        <w:t>policy</w:t>
      </w:r>
      <w:r w:rsidR="00637E06" w:rsidRPr="00F0105B">
        <w:rPr>
          <w:sz w:val="20"/>
        </w:rPr>
        <w:t xml:space="preserve"> and the </w:t>
      </w:r>
      <w:proofErr w:type="gramStart"/>
      <w:r w:rsidR="00665AE3" w:rsidRPr="00F0105B">
        <w:rPr>
          <w:sz w:val="20"/>
        </w:rPr>
        <w:t>issuing</w:t>
      </w:r>
      <w:proofErr w:type="gramEnd"/>
      <w:r w:rsidR="00665AE3" w:rsidRPr="00F0105B">
        <w:rPr>
          <w:sz w:val="20"/>
        </w:rPr>
        <w:t xml:space="preserve"> bank task order.</w:t>
      </w:r>
      <w:r w:rsidR="00ED737C" w:rsidRPr="00F0105B">
        <w:rPr>
          <w:sz w:val="20"/>
        </w:rPr>
        <w:t xml:space="preserve">  See </w:t>
      </w:r>
      <w:r w:rsidR="00D53B0F" w:rsidRPr="00F0105B">
        <w:rPr>
          <w:sz w:val="20"/>
        </w:rPr>
        <w:t>DoD FMR Vol. 10 Ch. 23 Section 230207 and Vol. 10 Ch. 2 Section 020206 and 020302.</w:t>
      </w:r>
    </w:p>
    <w:p w14:paraId="0A7D6108" w14:textId="77777777" w:rsidR="00CB5E1D" w:rsidRDefault="00CB5E1D" w:rsidP="00B21365">
      <w:pPr>
        <w:pStyle w:val="BodyText"/>
        <w:tabs>
          <w:tab w:val="left" w:pos="720"/>
        </w:tabs>
        <w:ind w:left="216" w:right="778" w:firstLine="187"/>
      </w:pPr>
    </w:p>
    <w:p w14:paraId="0A7D6109" w14:textId="022AA53A" w:rsidR="00CB5E1D" w:rsidRPr="00F0105B" w:rsidRDefault="00F0105B" w:rsidP="00F0105B">
      <w:pPr>
        <w:pStyle w:val="List"/>
      </w:pPr>
      <w:r w:rsidRPr="005F505E">
        <w:rPr>
          <w:bCs/>
          <w:sz w:val="20"/>
          <w:szCs w:val="20"/>
        </w:rPr>
        <w:t>c.</w:t>
      </w:r>
      <w:r w:rsidRPr="005F505E">
        <w:rPr>
          <w:bCs/>
          <w:sz w:val="20"/>
          <w:szCs w:val="20"/>
        </w:rPr>
        <w:tab/>
      </w:r>
      <w:r w:rsidR="00665AE3" w:rsidRPr="00F0105B">
        <w:rPr>
          <w:b/>
          <w:sz w:val="20"/>
        </w:rPr>
        <w:t>OMB</w:t>
      </w:r>
      <w:r w:rsidR="00665AE3" w:rsidRPr="00F0105B">
        <w:rPr>
          <w:b/>
          <w:spacing w:val="-5"/>
          <w:sz w:val="20"/>
        </w:rPr>
        <w:t xml:space="preserve"> </w:t>
      </w:r>
      <w:r w:rsidR="00665AE3" w:rsidRPr="00F0105B">
        <w:rPr>
          <w:b/>
          <w:sz w:val="20"/>
        </w:rPr>
        <w:t>Circular</w:t>
      </w:r>
      <w:r w:rsidR="00665AE3" w:rsidRPr="00F0105B">
        <w:rPr>
          <w:b/>
          <w:spacing w:val="-6"/>
          <w:sz w:val="20"/>
        </w:rPr>
        <w:t xml:space="preserve"> </w:t>
      </w:r>
      <w:r w:rsidR="00665AE3" w:rsidRPr="00F0105B">
        <w:rPr>
          <w:b/>
          <w:sz w:val="20"/>
        </w:rPr>
        <w:t>A-123</w:t>
      </w:r>
      <w:r w:rsidR="00665AE3" w:rsidRPr="00F0105B">
        <w:rPr>
          <w:b/>
          <w:spacing w:val="-5"/>
          <w:sz w:val="20"/>
        </w:rPr>
        <w:t xml:space="preserve"> </w:t>
      </w:r>
      <w:r w:rsidR="00665AE3" w:rsidRPr="00F0105B">
        <w:rPr>
          <w:b/>
          <w:sz w:val="20"/>
        </w:rPr>
        <w:t>Appendix</w:t>
      </w:r>
      <w:r w:rsidR="00665AE3" w:rsidRPr="00F0105B">
        <w:rPr>
          <w:b/>
          <w:spacing w:val="-5"/>
          <w:sz w:val="20"/>
        </w:rPr>
        <w:t xml:space="preserve"> </w:t>
      </w:r>
      <w:r w:rsidR="00665AE3" w:rsidRPr="00F0105B">
        <w:rPr>
          <w:b/>
          <w:sz w:val="20"/>
        </w:rPr>
        <w:t>B</w:t>
      </w:r>
      <w:r w:rsidR="00665AE3" w:rsidRPr="00F0105B">
        <w:rPr>
          <w:b/>
          <w:spacing w:val="-5"/>
          <w:sz w:val="20"/>
        </w:rPr>
        <w:t xml:space="preserve"> </w:t>
      </w:r>
      <w:r w:rsidR="00665AE3" w:rsidRPr="00F0105B">
        <w:rPr>
          <w:b/>
          <w:sz w:val="20"/>
        </w:rPr>
        <w:t>Paragraph</w:t>
      </w:r>
      <w:r w:rsidR="00665AE3" w:rsidRPr="00F0105B">
        <w:rPr>
          <w:b/>
          <w:spacing w:val="-2"/>
          <w:sz w:val="20"/>
        </w:rPr>
        <w:t xml:space="preserve"> </w:t>
      </w:r>
      <w:r w:rsidR="00665AE3" w:rsidRPr="00F0105B">
        <w:rPr>
          <w:b/>
          <w:sz w:val="20"/>
        </w:rPr>
        <w:t>7.5.</w:t>
      </w:r>
      <w:r w:rsidR="00665AE3" w:rsidRPr="00F0105B">
        <w:rPr>
          <w:b/>
          <w:spacing w:val="-2"/>
          <w:sz w:val="20"/>
        </w:rPr>
        <w:t xml:space="preserve"> </w:t>
      </w:r>
      <w:r w:rsidR="00665AE3" w:rsidRPr="00F0105B">
        <w:rPr>
          <w:sz w:val="20"/>
        </w:rPr>
        <w:t>Unless</w:t>
      </w:r>
      <w:r w:rsidR="00665AE3" w:rsidRPr="00F0105B">
        <w:rPr>
          <w:spacing w:val="-4"/>
          <w:sz w:val="20"/>
        </w:rPr>
        <w:t xml:space="preserve"> </w:t>
      </w:r>
      <w:r w:rsidR="00665AE3" w:rsidRPr="00F0105B">
        <w:rPr>
          <w:sz w:val="20"/>
        </w:rPr>
        <w:t>specific</w:t>
      </w:r>
      <w:r w:rsidR="00665AE3" w:rsidRPr="00F0105B">
        <w:rPr>
          <w:spacing w:val="-4"/>
          <w:sz w:val="20"/>
        </w:rPr>
        <w:t xml:space="preserve"> </w:t>
      </w:r>
      <w:r w:rsidR="00665AE3" w:rsidRPr="00F0105B">
        <w:rPr>
          <w:sz w:val="20"/>
        </w:rPr>
        <w:t>authority</w:t>
      </w:r>
      <w:r w:rsidR="00665AE3" w:rsidRPr="00F0105B">
        <w:rPr>
          <w:spacing w:val="-4"/>
          <w:sz w:val="20"/>
        </w:rPr>
        <w:t xml:space="preserve"> </w:t>
      </w:r>
      <w:r w:rsidR="00665AE3" w:rsidRPr="00F0105B">
        <w:rPr>
          <w:sz w:val="20"/>
        </w:rPr>
        <w:t>exists</w:t>
      </w:r>
      <w:r w:rsidR="00665AE3" w:rsidRPr="00F0105B">
        <w:rPr>
          <w:spacing w:val="-1"/>
          <w:sz w:val="20"/>
        </w:rPr>
        <w:t xml:space="preserve"> </w:t>
      </w:r>
      <w:r w:rsidR="00665AE3" w:rsidRPr="00F0105B">
        <w:rPr>
          <w:sz w:val="20"/>
        </w:rPr>
        <w:t>allowing</w:t>
      </w:r>
      <w:r w:rsidR="00665AE3" w:rsidRPr="00F0105B">
        <w:rPr>
          <w:spacing w:val="-5"/>
          <w:sz w:val="20"/>
        </w:rPr>
        <w:t xml:space="preserve"> </w:t>
      </w:r>
      <w:r w:rsidR="00665AE3" w:rsidRPr="00F0105B">
        <w:rPr>
          <w:sz w:val="20"/>
        </w:rPr>
        <w:t>refunds to be used for other purposes, refunds must be returned to the appropriation or account from which they were expended and can be used for any legitimate purchase by the appropriation or account to which they were returned, or as otherwise authorized by statute.</w:t>
      </w:r>
    </w:p>
    <w:p w14:paraId="0A7D610A" w14:textId="77777777" w:rsidR="00CB5E1D" w:rsidRDefault="00CB5E1D" w:rsidP="00B21365">
      <w:pPr>
        <w:pStyle w:val="BodyText"/>
        <w:tabs>
          <w:tab w:val="left" w:pos="720"/>
        </w:tabs>
        <w:ind w:left="216" w:right="778" w:firstLine="187"/>
      </w:pPr>
    </w:p>
    <w:p w14:paraId="484F095C" w14:textId="0084F761" w:rsidR="003660B3" w:rsidRPr="003660B3" w:rsidRDefault="00F0105B" w:rsidP="00F0105B">
      <w:pPr>
        <w:pStyle w:val="List"/>
      </w:pPr>
      <w:r w:rsidRPr="003660B3">
        <w:rPr>
          <w:bCs/>
        </w:rPr>
        <w:t>d.</w:t>
      </w:r>
      <w:r w:rsidRPr="003660B3">
        <w:rPr>
          <w:bCs/>
        </w:rPr>
        <w:tab/>
      </w:r>
      <w:r w:rsidR="00AF2B3D" w:rsidRPr="00F0105B">
        <w:rPr>
          <w:b/>
          <w:sz w:val="20"/>
          <w:szCs w:val="20"/>
        </w:rPr>
        <w:t>T</w:t>
      </w:r>
      <w:r w:rsidR="00866B5D" w:rsidRPr="00F0105B">
        <w:rPr>
          <w:b/>
          <w:sz w:val="20"/>
          <w:szCs w:val="20"/>
        </w:rPr>
        <w:t>r</w:t>
      </w:r>
      <w:r w:rsidR="00AF2B3D" w:rsidRPr="00F0105B">
        <w:rPr>
          <w:b/>
          <w:sz w:val="20"/>
          <w:szCs w:val="20"/>
        </w:rPr>
        <w:t>ansaction Credit</w:t>
      </w:r>
      <w:r w:rsidR="00063CF5" w:rsidRPr="00F0105B">
        <w:rPr>
          <w:b/>
          <w:sz w:val="20"/>
          <w:szCs w:val="20"/>
        </w:rPr>
        <w:t>s</w:t>
      </w:r>
      <w:r w:rsidR="003660B3" w:rsidRPr="00F0105B">
        <w:rPr>
          <w:b/>
          <w:spacing w:val="-2"/>
          <w:sz w:val="20"/>
          <w:szCs w:val="20"/>
        </w:rPr>
        <w:t xml:space="preserve">.  </w:t>
      </w:r>
      <w:r w:rsidR="00665AE3" w:rsidRPr="00F0105B">
        <w:rPr>
          <w:sz w:val="20"/>
          <w:szCs w:val="20"/>
        </w:rPr>
        <w:t>Transaction</w:t>
      </w:r>
      <w:r w:rsidR="00665AE3" w:rsidRPr="00F0105B">
        <w:rPr>
          <w:spacing w:val="-5"/>
          <w:sz w:val="20"/>
          <w:szCs w:val="20"/>
        </w:rPr>
        <w:t xml:space="preserve"> </w:t>
      </w:r>
      <w:r w:rsidR="00665AE3" w:rsidRPr="00F0105B">
        <w:rPr>
          <w:sz w:val="20"/>
          <w:szCs w:val="20"/>
        </w:rPr>
        <w:t>credits,</w:t>
      </w:r>
      <w:r w:rsidR="00665AE3" w:rsidRPr="00F0105B">
        <w:rPr>
          <w:spacing w:val="-5"/>
          <w:sz w:val="20"/>
          <w:szCs w:val="20"/>
        </w:rPr>
        <w:t xml:space="preserve"> </w:t>
      </w:r>
      <w:r w:rsidR="00665AE3" w:rsidRPr="00F0105B">
        <w:rPr>
          <w:sz w:val="20"/>
          <w:szCs w:val="20"/>
        </w:rPr>
        <w:t>which</w:t>
      </w:r>
      <w:r w:rsidR="00665AE3" w:rsidRPr="00F0105B">
        <w:rPr>
          <w:spacing w:val="-3"/>
          <w:sz w:val="20"/>
          <w:szCs w:val="20"/>
        </w:rPr>
        <w:t xml:space="preserve"> </w:t>
      </w:r>
      <w:r w:rsidR="00665AE3" w:rsidRPr="00F0105B">
        <w:rPr>
          <w:sz w:val="20"/>
          <w:szCs w:val="20"/>
        </w:rPr>
        <w:t>are funds sent back to DoD from the contracted bank resulting from returned items, billing errors, overpayments, duplicate payments, or erroneous payments, must be credited to the original appropriation from which they were disbursed.</w:t>
      </w:r>
    </w:p>
    <w:p w14:paraId="132B5814" w14:textId="77777777" w:rsidR="003660B3" w:rsidRPr="00B21365" w:rsidRDefault="003660B3" w:rsidP="00B21365">
      <w:pPr>
        <w:pStyle w:val="ListParagraph"/>
        <w:tabs>
          <w:tab w:val="left" w:pos="720"/>
        </w:tabs>
        <w:ind w:left="216" w:right="778" w:firstLine="187"/>
        <w:rPr>
          <w:sz w:val="20"/>
        </w:rPr>
      </w:pPr>
    </w:p>
    <w:p w14:paraId="0A7D6112" w14:textId="259C6046" w:rsidR="00CB5E1D" w:rsidRPr="00F0105B" w:rsidRDefault="00F0105B" w:rsidP="00F0105B">
      <w:pPr>
        <w:pStyle w:val="List"/>
      </w:pPr>
      <w:r w:rsidRPr="00705F68">
        <w:rPr>
          <w:bCs/>
          <w:sz w:val="20"/>
        </w:rPr>
        <w:t>e.</w:t>
      </w:r>
      <w:r w:rsidRPr="00705F68">
        <w:rPr>
          <w:bCs/>
          <w:sz w:val="20"/>
        </w:rPr>
        <w:tab/>
      </w:r>
      <w:r w:rsidR="00665AE3" w:rsidRPr="00F0105B">
        <w:rPr>
          <w:sz w:val="20"/>
          <w:szCs w:val="20"/>
        </w:rPr>
        <w:t xml:space="preserve">Vendors and contractors offer discounts, and banks issue various government purchase cards that provide refunds to encourage early payment of their receivables. </w:t>
      </w:r>
      <w:r w:rsidR="00063CF5" w:rsidRPr="00F0105B">
        <w:rPr>
          <w:sz w:val="20"/>
          <w:szCs w:val="20"/>
        </w:rPr>
        <w:t xml:space="preserve">The Army </w:t>
      </w:r>
      <w:r w:rsidR="00665AE3" w:rsidRPr="00F0105B">
        <w:rPr>
          <w:sz w:val="20"/>
          <w:szCs w:val="20"/>
        </w:rPr>
        <w:t xml:space="preserve">will take advantage of the discount and refund offers only when it is economically justified and advantageous to the </w:t>
      </w:r>
      <w:r w:rsidR="00400CF1" w:rsidRPr="00F0105B">
        <w:rPr>
          <w:sz w:val="20"/>
          <w:szCs w:val="20"/>
        </w:rPr>
        <w:t>Army</w:t>
      </w:r>
      <w:r w:rsidR="00665AE3" w:rsidRPr="00F0105B">
        <w:rPr>
          <w:sz w:val="20"/>
          <w:szCs w:val="20"/>
        </w:rPr>
        <w:t xml:space="preserve">. The </w:t>
      </w:r>
      <w:r w:rsidR="00400CF1" w:rsidRPr="00F0105B">
        <w:rPr>
          <w:sz w:val="20"/>
          <w:szCs w:val="20"/>
        </w:rPr>
        <w:t>Army</w:t>
      </w:r>
      <w:r w:rsidR="00665AE3" w:rsidRPr="00F0105B">
        <w:rPr>
          <w:sz w:val="20"/>
          <w:szCs w:val="20"/>
        </w:rPr>
        <w:t xml:space="preserve"> will follow the supporting guidelines</w:t>
      </w:r>
      <w:r w:rsidR="00665AE3" w:rsidRPr="00F0105B">
        <w:rPr>
          <w:spacing w:val="-3"/>
          <w:sz w:val="20"/>
          <w:szCs w:val="20"/>
        </w:rPr>
        <w:t xml:space="preserve"> </w:t>
      </w:r>
      <w:r w:rsidR="00665AE3" w:rsidRPr="00F0105B">
        <w:rPr>
          <w:sz w:val="20"/>
          <w:szCs w:val="20"/>
        </w:rPr>
        <w:t>for</w:t>
      </w:r>
      <w:r w:rsidR="00665AE3" w:rsidRPr="00F0105B">
        <w:rPr>
          <w:spacing w:val="-3"/>
          <w:sz w:val="20"/>
          <w:szCs w:val="20"/>
        </w:rPr>
        <w:t xml:space="preserve"> </w:t>
      </w:r>
      <w:r w:rsidR="00665AE3" w:rsidRPr="00F0105B">
        <w:rPr>
          <w:sz w:val="20"/>
          <w:szCs w:val="20"/>
        </w:rPr>
        <w:t>taking</w:t>
      </w:r>
      <w:r w:rsidR="00665AE3" w:rsidRPr="00F0105B">
        <w:rPr>
          <w:spacing w:val="-2"/>
          <w:sz w:val="20"/>
          <w:szCs w:val="20"/>
        </w:rPr>
        <w:t xml:space="preserve"> </w:t>
      </w:r>
      <w:r w:rsidR="00665AE3" w:rsidRPr="00F0105B">
        <w:rPr>
          <w:sz w:val="20"/>
          <w:szCs w:val="20"/>
        </w:rPr>
        <w:t>discounts</w:t>
      </w:r>
      <w:r w:rsidR="00665AE3" w:rsidRPr="00F0105B">
        <w:rPr>
          <w:spacing w:val="-3"/>
          <w:sz w:val="20"/>
          <w:szCs w:val="20"/>
        </w:rPr>
        <w:t xml:space="preserve"> </w:t>
      </w:r>
      <w:r w:rsidR="00665AE3" w:rsidRPr="00F0105B">
        <w:rPr>
          <w:sz w:val="20"/>
          <w:szCs w:val="20"/>
        </w:rPr>
        <w:t>and</w:t>
      </w:r>
      <w:r w:rsidR="00665AE3" w:rsidRPr="00F0105B">
        <w:rPr>
          <w:spacing w:val="-2"/>
          <w:sz w:val="20"/>
        </w:rPr>
        <w:t xml:space="preserve"> </w:t>
      </w:r>
      <w:r w:rsidR="00665AE3" w:rsidRPr="00F0105B">
        <w:rPr>
          <w:sz w:val="20"/>
        </w:rPr>
        <w:t>refunds</w:t>
      </w:r>
      <w:r w:rsidR="00665AE3" w:rsidRPr="00F0105B">
        <w:rPr>
          <w:spacing w:val="-3"/>
          <w:sz w:val="20"/>
        </w:rPr>
        <w:t xml:space="preserve"> </w:t>
      </w:r>
      <w:r w:rsidR="00665AE3" w:rsidRPr="00F0105B">
        <w:rPr>
          <w:sz w:val="20"/>
        </w:rPr>
        <w:t>found</w:t>
      </w:r>
      <w:r w:rsidR="00665AE3" w:rsidRPr="00F0105B">
        <w:rPr>
          <w:spacing w:val="-2"/>
          <w:sz w:val="20"/>
        </w:rPr>
        <w:t xml:space="preserve"> </w:t>
      </w:r>
      <w:r w:rsidR="00665AE3" w:rsidRPr="00F0105B">
        <w:rPr>
          <w:sz w:val="20"/>
        </w:rPr>
        <w:t>in</w:t>
      </w:r>
      <w:r w:rsidR="00665AE3" w:rsidRPr="00F0105B">
        <w:rPr>
          <w:spacing w:val="-4"/>
          <w:sz w:val="20"/>
        </w:rPr>
        <w:t xml:space="preserve"> </w:t>
      </w:r>
      <w:r w:rsidR="00665AE3" w:rsidRPr="00F0105B">
        <w:rPr>
          <w:sz w:val="20"/>
        </w:rPr>
        <w:t>Title</w:t>
      </w:r>
      <w:r w:rsidR="00665AE3" w:rsidRPr="00F0105B">
        <w:rPr>
          <w:spacing w:val="-4"/>
          <w:sz w:val="20"/>
        </w:rPr>
        <w:t xml:space="preserve"> </w:t>
      </w:r>
      <w:r w:rsidR="00665AE3" w:rsidRPr="00F0105B">
        <w:rPr>
          <w:sz w:val="20"/>
        </w:rPr>
        <w:t>5</w:t>
      </w:r>
      <w:r w:rsidR="00665AE3" w:rsidRPr="00F0105B">
        <w:rPr>
          <w:spacing w:val="-2"/>
          <w:sz w:val="20"/>
        </w:rPr>
        <w:t xml:space="preserve"> </w:t>
      </w:r>
      <w:r w:rsidR="00665AE3" w:rsidRPr="00F0105B">
        <w:rPr>
          <w:sz w:val="20"/>
        </w:rPr>
        <w:t>of</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Code</w:t>
      </w:r>
      <w:r w:rsidR="00665AE3" w:rsidRPr="00F0105B">
        <w:rPr>
          <w:spacing w:val="-2"/>
          <w:sz w:val="20"/>
        </w:rPr>
        <w:t xml:space="preserve"> </w:t>
      </w:r>
      <w:r w:rsidR="00665AE3" w:rsidRPr="00F0105B">
        <w:rPr>
          <w:sz w:val="20"/>
        </w:rPr>
        <w:t>of</w:t>
      </w:r>
      <w:r w:rsidR="00665AE3" w:rsidRPr="00F0105B">
        <w:rPr>
          <w:spacing w:val="-4"/>
          <w:sz w:val="20"/>
        </w:rPr>
        <w:t xml:space="preserve"> </w:t>
      </w:r>
      <w:r w:rsidR="00665AE3" w:rsidRPr="00F0105B">
        <w:rPr>
          <w:sz w:val="20"/>
        </w:rPr>
        <w:t>Federal</w:t>
      </w:r>
      <w:r w:rsidR="00665AE3" w:rsidRPr="00F0105B">
        <w:rPr>
          <w:spacing w:val="-3"/>
          <w:sz w:val="20"/>
        </w:rPr>
        <w:t xml:space="preserve"> </w:t>
      </w:r>
      <w:r w:rsidR="00665AE3" w:rsidRPr="00F0105B">
        <w:rPr>
          <w:sz w:val="20"/>
        </w:rPr>
        <w:t>Regulations (CFR) 1315, FAR 32.906(e), and OMB Circular A 123, Appendix B, Chapter 7.</w:t>
      </w:r>
    </w:p>
    <w:p w14:paraId="0A7D6113" w14:textId="77777777" w:rsidR="00CB5E1D" w:rsidRDefault="00CB5E1D">
      <w:pPr>
        <w:pStyle w:val="BodyText"/>
        <w:rPr>
          <w:sz w:val="22"/>
        </w:rPr>
      </w:pPr>
    </w:p>
    <w:p w14:paraId="0A7D6114" w14:textId="77777777" w:rsidR="00CB5E1D" w:rsidRDefault="00665AE3" w:rsidP="00854ACC">
      <w:pPr>
        <w:pStyle w:val="Heading2"/>
      </w:pPr>
      <w:bookmarkStart w:id="185" w:name="7-3._Refund_Process"/>
      <w:bookmarkStart w:id="186" w:name="_Toc174981100"/>
      <w:bookmarkEnd w:id="185"/>
      <w:r>
        <w:t>7-3.</w:t>
      </w:r>
      <w:r>
        <w:rPr>
          <w:spacing w:val="-8"/>
        </w:rPr>
        <w:t xml:space="preserve"> </w:t>
      </w:r>
      <w:r>
        <w:t>Refund</w:t>
      </w:r>
      <w:r>
        <w:rPr>
          <w:spacing w:val="-5"/>
        </w:rPr>
        <w:t xml:space="preserve"> </w:t>
      </w:r>
      <w:r>
        <w:rPr>
          <w:spacing w:val="-2"/>
        </w:rPr>
        <w:t>Process</w:t>
      </w:r>
      <w:bookmarkEnd w:id="186"/>
    </w:p>
    <w:p w14:paraId="0A7D6115" w14:textId="77777777" w:rsidR="00CB5E1D" w:rsidRDefault="00CB5E1D">
      <w:pPr>
        <w:pStyle w:val="BodyText"/>
        <w:spacing w:before="9"/>
        <w:rPr>
          <w:b/>
          <w:sz w:val="19"/>
        </w:rPr>
      </w:pPr>
    </w:p>
    <w:p w14:paraId="0A7D6116" w14:textId="1DA5013B" w:rsidR="00CB5E1D" w:rsidRDefault="00665AE3" w:rsidP="00B21365">
      <w:pPr>
        <w:pStyle w:val="BodyText"/>
        <w:ind w:left="216" w:right="778"/>
      </w:pPr>
      <w:r>
        <w:lastRenderedPageBreak/>
        <w:t>The</w:t>
      </w:r>
      <w:r>
        <w:rPr>
          <w:spacing w:val="-4"/>
        </w:rPr>
        <w:t xml:space="preserve"> </w:t>
      </w:r>
      <w:r>
        <w:t>process</w:t>
      </w:r>
      <w:r>
        <w:rPr>
          <w:spacing w:val="-3"/>
        </w:rPr>
        <w:t xml:space="preserve"> </w:t>
      </w:r>
      <w:r>
        <w:t>and</w:t>
      </w:r>
      <w:r>
        <w:rPr>
          <w:spacing w:val="-4"/>
        </w:rPr>
        <w:t xml:space="preserve"> </w:t>
      </w:r>
      <w:r>
        <w:t>procedure</w:t>
      </w:r>
      <w:r>
        <w:rPr>
          <w:spacing w:val="-2"/>
        </w:rPr>
        <w:t xml:space="preserve"> </w:t>
      </w:r>
      <w:r>
        <w:t>used</w:t>
      </w:r>
      <w:r>
        <w:rPr>
          <w:spacing w:val="-4"/>
        </w:rPr>
        <w:t xml:space="preserve"> </w:t>
      </w:r>
      <w:r>
        <w:t>to</w:t>
      </w:r>
      <w:r>
        <w:rPr>
          <w:spacing w:val="-4"/>
        </w:rPr>
        <w:t xml:space="preserve"> </w:t>
      </w:r>
      <w:r>
        <w:t>distribute</w:t>
      </w:r>
      <w:r>
        <w:rPr>
          <w:spacing w:val="-4"/>
        </w:rPr>
        <w:t xml:space="preserve"> </w:t>
      </w:r>
      <w:r>
        <w:t>refunds</w:t>
      </w:r>
      <w:r>
        <w:rPr>
          <w:spacing w:val="-3"/>
        </w:rPr>
        <w:t xml:space="preserve"> </w:t>
      </w:r>
      <w:r>
        <w:t>to</w:t>
      </w:r>
      <w:r>
        <w:rPr>
          <w:spacing w:val="-4"/>
        </w:rPr>
        <w:t xml:space="preserve"> </w:t>
      </w:r>
      <w:r>
        <w:t>the</w:t>
      </w:r>
      <w:r>
        <w:rPr>
          <w:spacing w:val="-2"/>
        </w:rPr>
        <w:t xml:space="preserve"> </w:t>
      </w:r>
      <w:r>
        <w:t>Army</w:t>
      </w:r>
      <w:r>
        <w:rPr>
          <w:spacing w:val="-3"/>
        </w:rPr>
        <w:t xml:space="preserve"> </w:t>
      </w:r>
      <w:r>
        <w:t>from</w:t>
      </w:r>
      <w:r>
        <w:rPr>
          <w:spacing w:val="-4"/>
        </w:rPr>
        <w:t xml:space="preserve"> </w:t>
      </w:r>
      <w:r>
        <w:t>the</w:t>
      </w:r>
      <w:r>
        <w:rPr>
          <w:spacing w:val="-4"/>
        </w:rPr>
        <w:t xml:space="preserve"> </w:t>
      </w:r>
      <w:r>
        <w:t>servicing</w:t>
      </w:r>
      <w:r>
        <w:rPr>
          <w:spacing w:val="-4"/>
        </w:rPr>
        <w:t xml:space="preserve"> </w:t>
      </w:r>
      <w:r>
        <w:t>bank</w:t>
      </w:r>
      <w:r>
        <w:rPr>
          <w:spacing w:val="-3"/>
        </w:rPr>
        <w:t xml:space="preserve"> </w:t>
      </w:r>
      <w:r>
        <w:t>is</w:t>
      </w:r>
      <w:r>
        <w:rPr>
          <w:spacing w:val="-3"/>
        </w:rPr>
        <w:t xml:space="preserve"> </w:t>
      </w:r>
      <w:r>
        <w:t>detailed</w:t>
      </w:r>
      <w:r>
        <w:rPr>
          <w:spacing w:val="-2"/>
        </w:rPr>
        <w:t xml:space="preserve"> </w:t>
      </w:r>
      <w:r>
        <w:t xml:space="preserve">in the Army Refund SOP located on the </w:t>
      </w:r>
      <w:hyperlink r:id="rId73">
        <w:r w:rsidR="004D1D09" w:rsidRPr="004D1D09">
          <w:rPr>
            <w:color w:val="0000FF"/>
            <w:szCs w:val="22"/>
            <w:u w:val="single" w:color="0000FF"/>
          </w:rPr>
          <w:t>GPC PAM website</w:t>
        </w:r>
        <w:r w:rsidR="004D1D09">
          <w:t>.</w:t>
        </w:r>
      </w:hyperlink>
    </w:p>
    <w:p w14:paraId="0A7D6117" w14:textId="77777777" w:rsidR="00CB5E1D" w:rsidRDefault="00CB5E1D">
      <w:pPr>
        <w:pStyle w:val="BodyText"/>
        <w:rPr>
          <w:sz w:val="12"/>
        </w:rPr>
      </w:pPr>
    </w:p>
    <w:p w14:paraId="0A7D6118" w14:textId="77777777" w:rsidR="00CB5E1D" w:rsidRDefault="00665AE3" w:rsidP="00854ACC">
      <w:pPr>
        <w:pStyle w:val="Heading2"/>
      </w:pPr>
      <w:bookmarkStart w:id="187" w:name="7-4._Refund_Distribution"/>
      <w:bookmarkStart w:id="188" w:name="_Toc174981101"/>
      <w:bookmarkEnd w:id="187"/>
      <w:r>
        <w:t>7-4.</w:t>
      </w:r>
      <w:r>
        <w:rPr>
          <w:spacing w:val="-8"/>
        </w:rPr>
        <w:t xml:space="preserve"> </w:t>
      </w:r>
      <w:r>
        <w:t>Refund</w:t>
      </w:r>
      <w:r>
        <w:rPr>
          <w:spacing w:val="-7"/>
        </w:rPr>
        <w:t xml:space="preserve"> </w:t>
      </w:r>
      <w:r>
        <w:rPr>
          <w:spacing w:val="-2"/>
        </w:rPr>
        <w:t>Distribution</w:t>
      </w:r>
      <w:bookmarkEnd w:id="188"/>
    </w:p>
    <w:p w14:paraId="0A7D6119" w14:textId="77777777" w:rsidR="00CB5E1D" w:rsidRDefault="00CB5E1D">
      <w:pPr>
        <w:pStyle w:val="BodyText"/>
        <w:spacing w:before="10"/>
        <w:rPr>
          <w:b/>
          <w:sz w:val="19"/>
        </w:rPr>
      </w:pPr>
    </w:p>
    <w:p w14:paraId="0A7D611A" w14:textId="439E7231"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Refunds, also referred to as rebates, will be distributed by the servicing bank via ACH (electronic funds</w:t>
      </w:r>
      <w:r w:rsidR="00665AE3" w:rsidRPr="00F0105B">
        <w:rPr>
          <w:spacing w:val="-3"/>
          <w:sz w:val="20"/>
        </w:rPr>
        <w:t xml:space="preserve"> </w:t>
      </w:r>
      <w:r w:rsidR="00665AE3" w:rsidRPr="00F0105B">
        <w:rPr>
          <w:sz w:val="20"/>
        </w:rPr>
        <w:t>transfer)</w:t>
      </w:r>
      <w:r w:rsidR="00665AE3" w:rsidRPr="00F0105B">
        <w:rPr>
          <w:spacing w:val="-3"/>
          <w:sz w:val="20"/>
        </w:rPr>
        <w:t xml:space="preserve"> </w:t>
      </w:r>
      <w:r w:rsidR="00665AE3" w:rsidRPr="00F0105B">
        <w:rPr>
          <w:sz w:val="20"/>
        </w:rPr>
        <w:t>to</w:t>
      </w:r>
      <w:r w:rsidR="00665AE3" w:rsidRPr="00F0105B">
        <w:rPr>
          <w:spacing w:val="-4"/>
          <w:sz w:val="20"/>
        </w:rPr>
        <w:t xml:space="preserve"> </w:t>
      </w:r>
      <w:r w:rsidR="00665AE3" w:rsidRPr="00F0105B">
        <w:rPr>
          <w:sz w:val="20"/>
        </w:rPr>
        <w:t>DFAS</w:t>
      </w:r>
      <w:r w:rsidR="00665AE3" w:rsidRPr="00F0105B">
        <w:rPr>
          <w:spacing w:val="-2"/>
          <w:sz w:val="20"/>
        </w:rPr>
        <w:t xml:space="preserve"> </w:t>
      </w:r>
      <w:r w:rsidR="00665AE3" w:rsidRPr="00F0105B">
        <w:rPr>
          <w:sz w:val="20"/>
        </w:rPr>
        <w:t>approximately 25</w:t>
      </w:r>
      <w:r w:rsidR="00665AE3" w:rsidRPr="00F0105B">
        <w:rPr>
          <w:spacing w:val="-4"/>
          <w:sz w:val="20"/>
        </w:rPr>
        <w:t xml:space="preserve"> </w:t>
      </w:r>
      <w:r w:rsidR="00665AE3" w:rsidRPr="00F0105B">
        <w:rPr>
          <w:sz w:val="20"/>
        </w:rPr>
        <w:t>days</w:t>
      </w:r>
      <w:r w:rsidR="00665AE3" w:rsidRPr="00F0105B">
        <w:rPr>
          <w:spacing w:val="-3"/>
          <w:sz w:val="20"/>
        </w:rPr>
        <w:t xml:space="preserve"> </w:t>
      </w:r>
      <w:r w:rsidR="00665AE3" w:rsidRPr="00F0105B">
        <w:rPr>
          <w:sz w:val="20"/>
        </w:rPr>
        <w:t>after</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quarter</w:t>
      </w:r>
      <w:r w:rsidR="00665AE3" w:rsidRPr="00F0105B">
        <w:rPr>
          <w:spacing w:val="-3"/>
          <w:sz w:val="20"/>
        </w:rPr>
        <w:t xml:space="preserve"> </w:t>
      </w:r>
      <w:r w:rsidR="00665AE3" w:rsidRPr="00F0105B">
        <w:rPr>
          <w:sz w:val="20"/>
        </w:rPr>
        <w:t>end</w:t>
      </w:r>
      <w:r w:rsidR="00665AE3" w:rsidRPr="00F0105B">
        <w:rPr>
          <w:spacing w:val="-4"/>
          <w:sz w:val="20"/>
        </w:rPr>
        <w:t xml:space="preserve"> </w:t>
      </w:r>
      <w:r w:rsidR="00665AE3" w:rsidRPr="00F0105B">
        <w:rPr>
          <w:sz w:val="20"/>
        </w:rPr>
        <w:t>(Jan</w:t>
      </w:r>
      <w:r w:rsidR="00665AE3" w:rsidRPr="00F0105B">
        <w:rPr>
          <w:spacing w:val="-2"/>
          <w:sz w:val="20"/>
        </w:rPr>
        <w:t xml:space="preserve"> </w:t>
      </w:r>
      <w:r w:rsidR="00665AE3" w:rsidRPr="00F0105B">
        <w:rPr>
          <w:sz w:val="20"/>
        </w:rPr>
        <w:t>25,</w:t>
      </w:r>
      <w:r w:rsidR="00665AE3" w:rsidRPr="00F0105B">
        <w:rPr>
          <w:spacing w:val="-2"/>
          <w:sz w:val="20"/>
        </w:rPr>
        <w:t xml:space="preserve"> </w:t>
      </w:r>
      <w:r w:rsidR="00665AE3" w:rsidRPr="00F0105B">
        <w:rPr>
          <w:sz w:val="20"/>
        </w:rPr>
        <w:t>Apr</w:t>
      </w:r>
      <w:r w:rsidR="00665AE3" w:rsidRPr="00F0105B">
        <w:rPr>
          <w:spacing w:val="-1"/>
          <w:sz w:val="20"/>
        </w:rPr>
        <w:t xml:space="preserve"> </w:t>
      </w:r>
      <w:r w:rsidR="00665AE3" w:rsidRPr="00F0105B">
        <w:rPr>
          <w:sz w:val="20"/>
        </w:rPr>
        <w:t>25,</w:t>
      </w:r>
      <w:r w:rsidR="00665AE3" w:rsidRPr="00F0105B">
        <w:rPr>
          <w:spacing w:val="-4"/>
          <w:sz w:val="20"/>
        </w:rPr>
        <w:t xml:space="preserve"> </w:t>
      </w:r>
      <w:r w:rsidR="00665AE3" w:rsidRPr="00F0105B">
        <w:rPr>
          <w:sz w:val="20"/>
        </w:rPr>
        <w:t>Jul</w:t>
      </w:r>
      <w:r w:rsidR="00665AE3" w:rsidRPr="00F0105B">
        <w:rPr>
          <w:spacing w:val="-5"/>
          <w:sz w:val="20"/>
        </w:rPr>
        <w:t xml:space="preserve"> </w:t>
      </w:r>
      <w:r w:rsidR="00665AE3" w:rsidRPr="00F0105B">
        <w:rPr>
          <w:sz w:val="20"/>
        </w:rPr>
        <w:t>25,</w:t>
      </w:r>
      <w:r w:rsidR="00665AE3" w:rsidRPr="00F0105B">
        <w:rPr>
          <w:spacing w:val="-4"/>
          <w:sz w:val="20"/>
        </w:rPr>
        <w:t xml:space="preserve"> </w:t>
      </w:r>
      <w:r w:rsidR="00665AE3" w:rsidRPr="00F0105B">
        <w:rPr>
          <w:sz w:val="20"/>
        </w:rPr>
        <w:t>Oct</w:t>
      </w:r>
      <w:r w:rsidR="00665AE3" w:rsidRPr="00F0105B">
        <w:rPr>
          <w:spacing w:val="-4"/>
          <w:sz w:val="20"/>
        </w:rPr>
        <w:t xml:space="preserve"> </w:t>
      </w:r>
      <w:r w:rsidR="00665AE3" w:rsidRPr="00F0105B">
        <w:rPr>
          <w:sz w:val="20"/>
        </w:rPr>
        <w:t>25)</w:t>
      </w:r>
      <w:r w:rsidR="00665AE3" w:rsidRPr="00F0105B">
        <w:rPr>
          <w:spacing w:val="-1"/>
          <w:sz w:val="20"/>
        </w:rPr>
        <w:t xml:space="preserve"> </w:t>
      </w:r>
      <w:r w:rsidR="00665AE3" w:rsidRPr="00F0105B">
        <w:rPr>
          <w:sz w:val="20"/>
        </w:rPr>
        <w:t>and may be distributed/allocated</w:t>
      </w:r>
      <w:r w:rsidR="00665AE3" w:rsidRPr="00F0105B">
        <w:rPr>
          <w:spacing w:val="-1"/>
          <w:sz w:val="20"/>
        </w:rPr>
        <w:t xml:space="preserve"> </w:t>
      </w:r>
      <w:r w:rsidR="00665AE3" w:rsidRPr="00F0105B">
        <w:rPr>
          <w:sz w:val="20"/>
        </w:rPr>
        <w:t>at</w:t>
      </w:r>
      <w:r w:rsidR="00665AE3" w:rsidRPr="00F0105B">
        <w:rPr>
          <w:spacing w:val="-1"/>
          <w:sz w:val="20"/>
        </w:rPr>
        <w:t xml:space="preserve"> </w:t>
      </w:r>
      <w:r w:rsidR="00665AE3" w:rsidRPr="00F0105B">
        <w:rPr>
          <w:sz w:val="20"/>
        </w:rPr>
        <w:t>the discretion</w:t>
      </w:r>
      <w:r w:rsidR="00665AE3" w:rsidRPr="00F0105B">
        <w:rPr>
          <w:spacing w:val="-1"/>
          <w:sz w:val="20"/>
        </w:rPr>
        <w:t xml:space="preserve"> </w:t>
      </w:r>
      <w:r w:rsidR="00665AE3" w:rsidRPr="00F0105B">
        <w:rPr>
          <w:sz w:val="20"/>
        </w:rPr>
        <w:t>of</w:t>
      </w:r>
      <w:r w:rsidR="00665AE3" w:rsidRPr="00F0105B">
        <w:rPr>
          <w:spacing w:val="-1"/>
          <w:sz w:val="20"/>
        </w:rPr>
        <w:t xml:space="preserve"> </w:t>
      </w:r>
      <w:r w:rsidR="00665AE3" w:rsidRPr="00F0105B">
        <w:rPr>
          <w:sz w:val="20"/>
        </w:rPr>
        <w:t>each Army Major command. Refunds must</w:t>
      </w:r>
      <w:r w:rsidR="00665AE3" w:rsidRPr="00F0105B">
        <w:rPr>
          <w:spacing w:val="-1"/>
          <w:sz w:val="20"/>
        </w:rPr>
        <w:t xml:space="preserve"> </w:t>
      </w:r>
      <w:r w:rsidR="00665AE3" w:rsidRPr="00F0105B">
        <w:rPr>
          <w:sz w:val="20"/>
        </w:rPr>
        <w:t>be utilized in the fiscal year when the refund was received.</w:t>
      </w:r>
    </w:p>
    <w:p w14:paraId="0A7D611B" w14:textId="77777777" w:rsidR="00CB5E1D" w:rsidRDefault="00CB5E1D" w:rsidP="00B21365">
      <w:pPr>
        <w:pStyle w:val="BodyText"/>
        <w:ind w:left="216" w:right="778" w:firstLine="187"/>
      </w:pPr>
    </w:p>
    <w:p w14:paraId="0A7D611C" w14:textId="7FD24EA5"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The</w:t>
      </w:r>
      <w:r w:rsidR="00665AE3" w:rsidRPr="00F0105B">
        <w:rPr>
          <w:spacing w:val="-4"/>
          <w:sz w:val="20"/>
        </w:rPr>
        <w:t xml:space="preserve"> </w:t>
      </w:r>
      <w:r w:rsidR="00665AE3" w:rsidRPr="00F0105B">
        <w:rPr>
          <w:sz w:val="20"/>
        </w:rPr>
        <w:t>servicing</w:t>
      </w:r>
      <w:r w:rsidR="00665AE3" w:rsidRPr="00F0105B">
        <w:rPr>
          <w:spacing w:val="-4"/>
          <w:sz w:val="20"/>
        </w:rPr>
        <w:t xml:space="preserve"> </w:t>
      </w:r>
      <w:r w:rsidR="00665AE3" w:rsidRPr="00F0105B">
        <w:rPr>
          <w:sz w:val="20"/>
        </w:rPr>
        <w:t>bank</w:t>
      </w:r>
      <w:r w:rsidR="00665AE3" w:rsidRPr="00F0105B">
        <w:rPr>
          <w:spacing w:val="-2"/>
          <w:sz w:val="20"/>
        </w:rPr>
        <w:t xml:space="preserve"> </w:t>
      </w:r>
      <w:r w:rsidR="00665AE3" w:rsidRPr="00F0105B">
        <w:rPr>
          <w:sz w:val="20"/>
        </w:rPr>
        <w:t>will</w:t>
      </w:r>
      <w:r w:rsidR="00665AE3" w:rsidRPr="00F0105B">
        <w:rPr>
          <w:spacing w:val="-3"/>
          <w:sz w:val="20"/>
        </w:rPr>
        <w:t xml:space="preserve"> </w:t>
      </w:r>
      <w:r w:rsidR="00665AE3" w:rsidRPr="00F0105B">
        <w:rPr>
          <w:sz w:val="20"/>
        </w:rPr>
        <w:t>notify</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GFEBS</w:t>
      </w:r>
      <w:r w:rsidR="00665AE3" w:rsidRPr="00F0105B">
        <w:rPr>
          <w:spacing w:val="-2"/>
          <w:sz w:val="20"/>
        </w:rPr>
        <w:t xml:space="preserve"> </w:t>
      </w:r>
      <w:r w:rsidR="00665AE3" w:rsidRPr="00F0105B">
        <w:rPr>
          <w:sz w:val="20"/>
        </w:rPr>
        <w:t>Level</w:t>
      </w:r>
      <w:r w:rsidR="00665AE3" w:rsidRPr="00F0105B">
        <w:rPr>
          <w:spacing w:val="-5"/>
          <w:sz w:val="20"/>
        </w:rPr>
        <w:t xml:space="preserve"> </w:t>
      </w:r>
      <w:r w:rsidR="00665AE3" w:rsidRPr="00F0105B">
        <w:rPr>
          <w:sz w:val="20"/>
        </w:rPr>
        <w:t>2</w:t>
      </w:r>
      <w:r w:rsidR="00665AE3" w:rsidRPr="00F0105B">
        <w:rPr>
          <w:spacing w:val="-4"/>
          <w:sz w:val="20"/>
        </w:rPr>
        <w:t xml:space="preserve"> </w:t>
      </w:r>
      <w:r w:rsidR="00665AE3" w:rsidRPr="00F0105B">
        <w:rPr>
          <w:sz w:val="20"/>
        </w:rPr>
        <w:t>Fund</w:t>
      </w:r>
      <w:r w:rsidR="00665AE3" w:rsidRPr="00F0105B">
        <w:rPr>
          <w:spacing w:val="-2"/>
          <w:sz w:val="20"/>
        </w:rPr>
        <w:t xml:space="preserve"> </w:t>
      </w:r>
      <w:r w:rsidR="00665AE3" w:rsidRPr="00F0105B">
        <w:rPr>
          <w:sz w:val="20"/>
        </w:rPr>
        <w:t>Center</w:t>
      </w:r>
      <w:r w:rsidR="00665AE3" w:rsidRPr="00F0105B">
        <w:rPr>
          <w:spacing w:val="-3"/>
          <w:sz w:val="20"/>
        </w:rPr>
        <w:t xml:space="preserve"> </w:t>
      </w:r>
      <w:r w:rsidR="00665AE3" w:rsidRPr="00F0105B">
        <w:rPr>
          <w:sz w:val="20"/>
        </w:rPr>
        <w:t>RM</w:t>
      </w:r>
      <w:r w:rsidR="00665AE3" w:rsidRPr="00F0105B">
        <w:rPr>
          <w:spacing w:val="-2"/>
          <w:sz w:val="20"/>
        </w:rPr>
        <w:t xml:space="preserve"> </w:t>
      </w:r>
      <w:r w:rsidR="00665AE3" w:rsidRPr="00F0105B">
        <w:rPr>
          <w:sz w:val="20"/>
        </w:rPr>
        <w:t>POCs</w:t>
      </w:r>
      <w:r w:rsidR="00665AE3" w:rsidRPr="00F0105B">
        <w:rPr>
          <w:spacing w:val="-3"/>
          <w:sz w:val="20"/>
        </w:rPr>
        <w:t xml:space="preserve"> </w:t>
      </w:r>
      <w:r w:rsidR="00665AE3" w:rsidRPr="00F0105B">
        <w:rPr>
          <w:sz w:val="20"/>
        </w:rPr>
        <w:t>by</w:t>
      </w:r>
      <w:r w:rsidR="00665AE3" w:rsidRPr="00F0105B">
        <w:rPr>
          <w:spacing w:val="-3"/>
          <w:sz w:val="20"/>
        </w:rPr>
        <w:t xml:space="preserve"> </w:t>
      </w:r>
      <w:r w:rsidR="00665AE3" w:rsidRPr="00F0105B">
        <w:rPr>
          <w:sz w:val="20"/>
        </w:rPr>
        <w:t>email</w:t>
      </w:r>
      <w:r w:rsidR="00665AE3" w:rsidRPr="00F0105B">
        <w:rPr>
          <w:spacing w:val="-3"/>
          <w:sz w:val="20"/>
        </w:rPr>
        <w:t xml:space="preserve"> </w:t>
      </w:r>
      <w:r w:rsidR="00665AE3" w:rsidRPr="00F0105B">
        <w:rPr>
          <w:sz w:val="20"/>
        </w:rPr>
        <w:t>with</w:t>
      </w:r>
      <w:r w:rsidR="00665AE3" w:rsidRPr="00F0105B">
        <w:rPr>
          <w:spacing w:val="-2"/>
          <w:sz w:val="20"/>
        </w:rPr>
        <w:t xml:space="preserve"> </w:t>
      </w:r>
      <w:r w:rsidR="00665AE3" w:rsidRPr="00F0105B">
        <w:rPr>
          <w:sz w:val="20"/>
        </w:rPr>
        <w:t>an</w:t>
      </w:r>
      <w:r w:rsidR="00665AE3" w:rsidRPr="00F0105B">
        <w:rPr>
          <w:spacing w:val="-2"/>
          <w:sz w:val="20"/>
        </w:rPr>
        <w:t xml:space="preserve"> </w:t>
      </w:r>
      <w:r w:rsidR="00665AE3" w:rsidRPr="00F0105B">
        <w:rPr>
          <w:sz w:val="20"/>
        </w:rPr>
        <w:t xml:space="preserve">attached spreadsheet providing the total ACH amount of their Level 2 Fund Center refund. POCs must be identified by the Level 2 Fund Center G8/Comptroller. DFAS will be </w:t>
      </w:r>
      <w:proofErr w:type="gramStart"/>
      <w:r w:rsidR="00665AE3" w:rsidRPr="00F0105B">
        <w:rPr>
          <w:sz w:val="20"/>
        </w:rPr>
        <w:t>provided</w:t>
      </w:r>
      <w:proofErr w:type="gramEnd"/>
      <w:r w:rsidR="00665AE3" w:rsidRPr="00F0105B">
        <w:rPr>
          <w:sz w:val="20"/>
        </w:rPr>
        <w:t xml:space="preserve"> a spreadsheet which contains the refund amounts for each Level 2 Fund Center.</w:t>
      </w:r>
    </w:p>
    <w:p w14:paraId="0A7D611D" w14:textId="77777777" w:rsidR="00CB5E1D" w:rsidRDefault="00CB5E1D" w:rsidP="00B21365">
      <w:pPr>
        <w:pStyle w:val="BodyText"/>
        <w:ind w:left="216" w:right="778" w:firstLine="187"/>
      </w:pPr>
    </w:p>
    <w:p w14:paraId="0A7D611E" w14:textId="4A49691F" w:rsidR="00CB5E1D" w:rsidRPr="00F0105B" w:rsidRDefault="00F0105B" w:rsidP="00F0105B">
      <w:pPr>
        <w:pStyle w:val="List"/>
      </w:pPr>
      <w:r>
        <w:rPr>
          <w:spacing w:val="-1"/>
          <w:w w:val="99"/>
          <w:sz w:val="20"/>
          <w:szCs w:val="20"/>
        </w:rPr>
        <w:t>c.</w:t>
      </w:r>
      <w:r>
        <w:rPr>
          <w:spacing w:val="-1"/>
          <w:w w:val="99"/>
          <w:sz w:val="20"/>
          <w:szCs w:val="20"/>
        </w:rPr>
        <w:tab/>
      </w:r>
      <w:r w:rsidR="00665AE3" w:rsidRPr="00F0105B">
        <w:rPr>
          <w:sz w:val="20"/>
        </w:rPr>
        <w:t>Level</w:t>
      </w:r>
      <w:r w:rsidR="00665AE3" w:rsidRPr="00F0105B">
        <w:rPr>
          <w:spacing w:val="-3"/>
          <w:sz w:val="20"/>
        </w:rPr>
        <w:t xml:space="preserve"> </w:t>
      </w:r>
      <w:r w:rsidR="00665AE3" w:rsidRPr="00F0105B">
        <w:rPr>
          <w:sz w:val="20"/>
        </w:rPr>
        <w:t>2</w:t>
      </w:r>
      <w:r w:rsidR="00665AE3" w:rsidRPr="00F0105B">
        <w:rPr>
          <w:spacing w:val="-4"/>
          <w:sz w:val="20"/>
        </w:rPr>
        <w:t xml:space="preserve"> </w:t>
      </w:r>
      <w:r w:rsidR="00665AE3" w:rsidRPr="00F0105B">
        <w:rPr>
          <w:sz w:val="20"/>
        </w:rPr>
        <w:t>Fund</w:t>
      </w:r>
      <w:r w:rsidR="00665AE3" w:rsidRPr="00F0105B">
        <w:rPr>
          <w:spacing w:val="-4"/>
          <w:sz w:val="20"/>
        </w:rPr>
        <w:t xml:space="preserve"> </w:t>
      </w:r>
      <w:r w:rsidR="00665AE3" w:rsidRPr="00F0105B">
        <w:rPr>
          <w:sz w:val="20"/>
        </w:rPr>
        <w:t>Centers</w:t>
      </w:r>
      <w:r w:rsidR="00665AE3" w:rsidRPr="00F0105B">
        <w:rPr>
          <w:spacing w:val="-3"/>
          <w:sz w:val="20"/>
        </w:rPr>
        <w:t xml:space="preserve"> </w:t>
      </w:r>
      <w:r w:rsidR="00665AE3" w:rsidRPr="00F0105B">
        <w:rPr>
          <w:sz w:val="20"/>
        </w:rPr>
        <w:t>must</w:t>
      </w:r>
      <w:r w:rsidR="00665AE3" w:rsidRPr="00F0105B">
        <w:rPr>
          <w:spacing w:val="-2"/>
          <w:sz w:val="20"/>
        </w:rPr>
        <w:t xml:space="preserve"> </w:t>
      </w:r>
      <w:r w:rsidR="00665AE3" w:rsidRPr="00F0105B">
        <w:rPr>
          <w:sz w:val="20"/>
        </w:rPr>
        <w:t>decide</w:t>
      </w:r>
      <w:r w:rsidR="00665AE3" w:rsidRPr="00F0105B">
        <w:rPr>
          <w:spacing w:val="-4"/>
          <w:sz w:val="20"/>
        </w:rPr>
        <w:t xml:space="preserve"> </w:t>
      </w:r>
      <w:r w:rsidR="00665AE3" w:rsidRPr="00F0105B">
        <w:rPr>
          <w:sz w:val="20"/>
        </w:rPr>
        <w:t>whether</w:t>
      </w:r>
      <w:r w:rsidR="00665AE3" w:rsidRPr="00F0105B">
        <w:rPr>
          <w:spacing w:val="-3"/>
          <w:sz w:val="20"/>
        </w:rPr>
        <w:t xml:space="preserve"> </w:t>
      </w:r>
      <w:r w:rsidR="00665AE3" w:rsidRPr="00F0105B">
        <w:rPr>
          <w:sz w:val="20"/>
        </w:rPr>
        <w:t>the</w:t>
      </w:r>
      <w:r w:rsidR="00665AE3" w:rsidRPr="00F0105B">
        <w:rPr>
          <w:spacing w:val="-2"/>
          <w:sz w:val="20"/>
        </w:rPr>
        <w:t xml:space="preserve"> </w:t>
      </w:r>
      <w:r w:rsidR="00665AE3" w:rsidRPr="00F0105B">
        <w:rPr>
          <w:sz w:val="20"/>
        </w:rPr>
        <w:t>refund</w:t>
      </w:r>
      <w:r w:rsidR="00665AE3" w:rsidRPr="00F0105B">
        <w:rPr>
          <w:spacing w:val="-2"/>
          <w:sz w:val="20"/>
        </w:rPr>
        <w:t xml:space="preserve"> </w:t>
      </w:r>
      <w:r w:rsidR="00665AE3" w:rsidRPr="00F0105B">
        <w:rPr>
          <w:sz w:val="20"/>
        </w:rPr>
        <w:t>will</w:t>
      </w:r>
      <w:r w:rsidR="00665AE3" w:rsidRPr="00F0105B">
        <w:rPr>
          <w:spacing w:val="-5"/>
          <w:sz w:val="20"/>
        </w:rPr>
        <w:t xml:space="preserve"> </w:t>
      </w:r>
      <w:r w:rsidR="00665AE3" w:rsidRPr="00F0105B">
        <w:rPr>
          <w:sz w:val="20"/>
        </w:rPr>
        <w:t>be</w:t>
      </w:r>
      <w:r w:rsidR="00665AE3" w:rsidRPr="00F0105B">
        <w:rPr>
          <w:spacing w:val="-4"/>
          <w:sz w:val="20"/>
        </w:rPr>
        <w:t xml:space="preserve"> </w:t>
      </w:r>
      <w:r w:rsidR="00665AE3" w:rsidRPr="00F0105B">
        <w:rPr>
          <w:sz w:val="20"/>
        </w:rPr>
        <w:t>processed</w:t>
      </w:r>
      <w:r w:rsidR="00665AE3" w:rsidRPr="00F0105B">
        <w:rPr>
          <w:spacing w:val="-2"/>
          <w:sz w:val="20"/>
        </w:rPr>
        <w:t xml:space="preserve"> </w:t>
      </w:r>
      <w:r w:rsidR="00665AE3" w:rsidRPr="00F0105B">
        <w:rPr>
          <w:sz w:val="20"/>
        </w:rPr>
        <w:t>at</w:t>
      </w:r>
      <w:r w:rsidR="00665AE3" w:rsidRPr="00F0105B">
        <w:rPr>
          <w:spacing w:val="-4"/>
          <w:sz w:val="20"/>
        </w:rPr>
        <w:t xml:space="preserve"> </w:t>
      </w:r>
      <w:r w:rsidR="00665AE3" w:rsidRPr="00F0105B">
        <w:rPr>
          <w:sz w:val="20"/>
        </w:rPr>
        <w:t>their</w:t>
      </w:r>
      <w:r w:rsidR="00665AE3" w:rsidRPr="00F0105B">
        <w:rPr>
          <w:spacing w:val="-1"/>
          <w:sz w:val="20"/>
        </w:rPr>
        <w:t xml:space="preserve"> </w:t>
      </w:r>
      <w:r w:rsidR="00665AE3" w:rsidRPr="00F0105B">
        <w:rPr>
          <w:sz w:val="20"/>
        </w:rPr>
        <w:t>level</w:t>
      </w:r>
      <w:r w:rsidR="00665AE3" w:rsidRPr="00F0105B">
        <w:rPr>
          <w:spacing w:val="-4"/>
          <w:sz w:val="20"/>
        </w:rPr>
        <w:t xml:space="preserve"> </w:t>
      </w:r>
      <w:r w:rsidR="00665AE3" w:rsidRPr="00F0105B">
        <w:rPr>
          <w:sz w:val="20"/>
        </w:rPr>
        <w:t>or</w:t>
      </w:r>
      <w:r w:rsidR="00665AE3" w:rsidRPr="00F0105B">
        <w:rPr>
          <w:spacing w:val="-3"/>
          <w:sz w:val="20"/>
        </w:rPr>
        <w:t xml:space="preserve"> </w:t>
      </w:r>
      <w:r w:rsidR="00665AE3" w:rsidRPr="00F0105B">
        <w:rPr>
          <w:sz w:val="20"/>
        </w:rPr>
        <w:t xml:space="preserve">delegated to Level 3/4 Fund Centers, understanding it is their responsibility to monitor all refunds and the subsequent clearing. Execution requires entering FB65 in GFEBS and submitting Cash Collection Voucher (DD1131) to DFAS-IN by the Level 2 RM POC within 30 days of the servicing bank’s refund email notification. The Major commands will make the determination as to how the refund will be dispersed within their command (e.g., keep refunds at HQ or major RM or disseminate to subordinate activities). GFEBS-SA to use Level 3 Headquarter Fund Centers to claim refund and distribute, if desired, using Journal Voucher (JV) entry correction, t-code FV50, which requires JV Workflow </w:t>
      </w:r>
      <w:r w:rsidR="00665AE3" w:rsidRPr="00F0105B">
        <w:rPr>
          <w:spacing w:val="-2"/>
          <w:sz w:val="20"/>
        </w:rPr>
        <w:t>Approval.</w:t>
      </w:r>
    </w:p>
    <w:p w14:paraId="0A7D611F" w14:textId="77777777" w:rsidR="00CB5E1D" w:rsidRDefault="00CB5E1D" w:rsidP="00B21365">
      <w:pPr>
        <w:pStyle w:val="BodyText"/>
        <w:ind w:left="216" w:right="778" w:firstLine="187"/>
      </w:pPr>
    </w:p>
    <w:p w14:paraId="0A7D6120" w14:textId="73BDBBEE" w:rsidR="00CB5E1D" w:rsidRPr="00F0105B" w:rsidRDefault="00F0105B" w:rsidP="00F0105B">
      <w:pPr>
        <w:pStyle w:val="List"/>
      </w:pPr>
      <w:r>
        <w:rPr>
          <w:spacing w:val="-1"/>
          <w:w w:val="99"/>
          <w:sz w:val="20"/>
          <w:szCs w:val="20"/>
        </w:rPr>
        <w:t>d.</w:t>
      </w:r>
      <w:r>
        <w:rPr>
          <w:spacing w:val="-1"/>
          <w:w w:val="99"/>
          <w:sz w:val="20"/>
          <w:szCs w:val="20"/>
        </w:rPr>
        <w:tab/>
      </w:r>
      <w:r w:rsidR="00665AE3" w:rsidRPr="00F0105B">
        <w:rPr>
          <w:sz w:val="20"/>
        </w:rPr>
        <w:t>Detailed reporting by the servicing bank Total Business Relationship (TBR) hierarchy will be provided</w:t>
      </w:r>
      <w:r w:rsidR="00665AE3" w:rsidRPr="00F0105B">
        <w:rPr>
          <w:spacing w:val="-4"/>
          <w:sz w:val="20"/>
        </w:rPr>
        <w:t xml:space="preserve"> </w:t>
      </w:r>
      <w:r w:rsidR="00665AE3" w:rsidRPr="00F0105B">
        <w:rPr>
          <w:sz w:val="20"/>
        </w:rPr>
        <w:t>to</w:t>
      </w:r>
      <w:r w:rsidR="00665AE3" w:rsidRPr="00F0105B">
        <w:rPr>
          <w:spacing w:val="-2"/>
          <w:sz w:val="20"/>
        </w:rPr>
        <w:t xml:space="preserve"> </w:t>
      </w:r>
      <w:r w:rsidR="00665AE3" w:rsidRPr="00F0105B">
        <w:rPr>
          <w:sz w:val="20"/>
        </w:rPr>
        <w:t>each</w:t>
      </w:r>
      <w:r w:rsidR="00665AE3" w:rsidRPr="00F0105B">
        <w:rPr>
          <w:spacing w:val="-4"/>
          <w:sz w:val="20"/>
        </w:rPr>
        <w:t xml:space="preserve"> </w:t>
      </w:r>
      <w:r w:rsidR="00665AE3" w:rsidRPr="00F0105B">
        <w:rPr>
          <w:sz w:val="20"/>
        </w:rPr>
        <w:t>GFEBS</w:t>
      </w:r>
      <w:r w:rsidR="00665AE3" w:rsidRPr="00F0105B">
        <w:rPr>
          <w:spacing w:val="-5"/>
          <w:sz w:val="20"/>
        </w:rPr>
        <w:t xml:space="preserve"> </w:t>
      </w:r>
      <w:r w:rsidR="00665AE3" w:rsidRPr="00F0105B">
        <w:rPr>
          <w:sz w:val="20"/>
        </w:rPr>
        <w:t>Level</w:t>
      </w:r>
      <w:r w:rsidR="00665AE3" w:rsidRPr="00F0105B">
        <w:rPr>
          <w:spacing w:val="-5"/>
          <w:sz w:val="20"/>
        </w:rPr>
        <w:t xml:space="preserve"> </w:t>
      </w:r>
      <w:r w:rsidR="00665AE3" w:rsidRPr="00F0105B">
        <w:rPr>
          <w:sz w:val="20"/>
        </w:rPr>
        <w:t>2</w:t>
      </w:r>
      <w:r w:rsidR="00665AE3" w:rsidRPr="00F0105B">
        <w:rPr>
          <w:spacing w:val="-2"/>
          <w:sz w:val="20"/>
        </w:rPr>
        <w:t xml:space="preserve"> </w:t>
      </w:r>
      <w:r w:rsidR="00665AE3" w:rsidRPr="00F0105B">
        <w:rPr>
          <w:sz w:val="20"/>
        </w:rPr>
        <w:t>Fund</w:t>
      </w:r>
      <w:r w:rsidR="00665AE3" w:rsidRPr="00F0105B">
        <w:rPr>
          <w:spacing w:val="-2"/>
          <w:sz w:val="20"/>
        </w:rPr>
        <w:t xml:space="preserve"> </w:t>
      </w:r>
      <w:r w:rsidR="00665AE3" w:rsidRPr="00F0105B">
        <w:rPr>
          <w:sz w:val="20"/>
        </w:rPr>
        <w:t>Center</w:t>
      </w:r>
      <w:r w:rsidR="00665AE3" w:rsidRPr="00F0105B">
        <w:rPr>
          <w:spacing w:val="-3"/>
          <w:sz w:val="20"/>
        </w:rPr>
        <w:t xml:space="preserve"> </w:t>
      </w:r>
      <w:r w:rsidR="00665AE3" w:rsidRPr="00F0105B">
        <w:rPr>
          <w:sz w:val="20"/>
        </w:rPr>
        <w:t>RM</w:t>
      </w:r>
      <w:r w:rsidR="00665AE3" w:rsidRPr="00F0105B">
        <w:rPr>
          <w:spacing w:val="-4"/>
          <w:sz w:val="20"/>
        </w:rPr>
        <w:t xml:space="preserve"> </w:t>
      </w:r>
      <w:r w:rsidR="00665AE3" w:rsidRPr="00F0105B">
        <w:rPr>
          <w:sz w:val="20"/>
        </w:rPr>
        <w:t>POC</w:t>
      </w:r>
      <w:r w:rsidR="00665AE3" w:rsidRPr="00F0105B">
        <w:rPr>
          <w:spacing w:val="-4"/>
          <w:sz w:val="20"/>
        </w:rPr>
        <w:t xml:space="preserve"> </w:t>
      </w:r>
      <w:r w:rsidR="00665AE3" w:rsidRPr="00F0105B">
        <w:rPr>
          <w:sz w:val="20"/>
        </w:rPr>
        <w:t>as</w:t>
      </w:r>
      <w:r w:rsidR="00665AE3" w:rsidRPr="00F0105B">
        <w:rPr>
          <w:spacing w:val="-3"/>
          <w:sz w:val="20"/>
        </w:rPr>
        <w:t xml:space="preserve"> </w:t>
      </w:r>
      <w:r w:rsidR="00665AE3" w:rsidRPr="00F0105B">
        <w:rPr>
          <w:sz w:val="20"/>
        </w:rPr>
        <w:t>well</w:t>
      </w:r>
      <w:r w:rsidR="00665AE3" w:rsidRPr="00F0105B">
        <w:rPr>
          <w:spacing w:val="-3"/>
          <w:sz w:val="20"/>
        </w:rPr>
        <w:t xml:space="preserve"> </w:t>
      </w:r>
      <w:r w:rsidR="00665AE3" w:rsidRPr="00F0105B">
        <w:rPr>
          <w:sz w:val="20"/>
        </w:rPr>
        <w:t>as</w:t>
      </w:r>
      <w:r w:rsidR="00665AE3" w:rsidRPr="00F0105B">
        <w:rPr>
          <w:spacing w:val="-3"/>
          <w:sz w:val="20"/>
        </w:rPr>
        <w:t xml:space="preserve"> </w:t>
      </w:r>
      <w:r w:rsidR="00665AE3" w:rsidRPr="00F0105B">
        <w:rPr>
          <w:sz w:val="20"/>
        </w:rPr>
        <w:t>the</w:t>
      </w:r>
      <w:r w:rsidR="00665AE3" w:rsidRPr="00F0105B">
        <w:rPr>
          <w:spacing w:val="-2"/>
          <w:sz w:val="20"/>
        </w:rPr>
        <w:t xml:space="preserve"> </w:t>
      </w:r>
      <w:r w:rsidR="00665AE3" w:rsidRPr="00F0105B">
        <w:rPr>
          <w:sz w:val="20"/>
        </w:rPr>
        <w:t>normal</w:t>
      </w:r>
      <w:r w:rsidR="00665AE3" w:rsidRPr="00F0105B">
        <w:rPr>
          <w:spacing w:val="-3"/>
          <w:sz w:val="20"/>
        </w:rPr>
        <w:t xml:space="preserve"> </w:t>
      </w:r>
      <w:r w:rsidR="00665AE3" w:rsidRPr="00F0105B">
        <w:rPr>
          <w:sz w:val="20"/>
        </w:rPr>
        <w:t>distribution</w:t>
      </w:r>
      <w:r w:rsidR="00665AE3" w:rsidRPr="00F0105B">
        <w:rPr>
          <w:spacing w:val="-2"/>
          <w:sz w:val="20"/>
        </w:rPr>
        <w:t xml:space="preserve"> </w:t>
      </w:r>
      <w:r w:rsidR="00665AE3" w:rsidRPr="00F0105B">
        <w:rPr>
          <w:sz w:val="20"/>
        </w:rPr>
        <w:t>process.</w:t>
      </w:r>
    </w:p>
    <w:p w14:paraId="0A7D6121" w14:textId="77777777" w:rsidR="00CB5E1D" w:rsidRDefault="00CB5E1D" w:rsidP="00B21365">
      <w:pPr>
        <w:pStyle w:val="BodyText"/>
        <w:ind w:left="216" w:right="778" w:firstLine="187"/>
        <w:rPr>
          <w:sz w:val="19"/>
        </w:rPr>
      </w:pPr>
    </w:p>
    <w:p w14:paraId="0A7D6122" w14:textId="08B3DC31" w:rsidR="00CB5E1D" w:rsidRPr="00F0105B" w:rsidRDefault="00F0105B" w:rsidP="00F0105B">
      <w:pPr>
        <w:pStyle w:val="List"/>
      </w:pPr>
      <w:r>
        <w:rPr>
          <w:spacing w:val="-1"/>
          <w:w w:val="99"/>
          <w:sz w:val="20"/>
          <w:szCs w:val="20"/>
        </w:rPr>
        <w:t>e.</w:t>
      </w:r>
      <w:r>
        <w:rPr>
          <w:spacing w:val="-1"/>
          <w:w w:val="99"/>
          <w:sz w:val="20"/>
          <w:szCs w:val="20"/>
        </w:rPr>
        <w:tab/>
      </w:r>
      <w:r w:rsidR="00665AE3" w:rsidRPr="00F0105B">
        <w:rPr>
          <w:sz w:val="20"/>
        </w:rPr>
        <w:t>DFAS will process the refund in ADS 5570 using the GFEBS FB65 document number and summary</w:t>
      </w:r>
      <w:r w:rsidR="00665AE3" w:rsidRPr="00F0105B">
        <w:rPr>
          <w:spacing w:val="-3"/>
          <w:sz w:val="20"/>
        </w:rPr>
        <w:t xml:space="preserve"> </w:t>
      </w:r>
      <w:r w:rsidR="00665AE3" w:rsidRPr="00F0105B">
        <w:rPr>
          <w:sz w:val="20"/>
        </w:rPr>
        <w:t>LOA</w:t>
      </w:r>
      <w:r w:rsidR="00665AE3" w:rsidRPr="00F0105B">
        <w:rPr>
          <w:spacing w:val="-5"/>
          <w:sz w:val="20"/>
        </w:rPr>
        <w:t xml:space="preserve"> </w:t>
      </w:r>
      <w:r w:rsidR="00665AE3" w:rsidRPr="00F0105B">
        <w:rPr>
          <w:sz w:val="20"/>
        </w:rPr>
        <w:t>information</w:t>
      </w:r>
      <w:r w:rsidR="00665AE3" w:rsidRPr="00F0105B">
        <w:rPr>
          <w:spacing w:val="-2"/>
          <w:sz w:val="20"/>
        </w:rPr>
        <w:t xml:space="preserve"> </w:t>
      </w:r>
      <w:r w:rsidR="00665AE3" w:rsidRPr="00F0105B">
        <w:rPr>
          <w:sz w:val="20"/>
        </w:rPr>
        <w:t>provided</w:t>
      </w:r>
      <w:r w:rsidR="00665AE3" w:rsidRPr="00F0105B">
        <w:rPr>
          <w:spacing w:val="-4"/>
          <w:sz w:val="20"/>
        </w:rPr>
        <w:t xml:space="preserve"> </w:t>
      </w:r>
      <w:r w:rsidR="00665AE3" w:rsidRPr="00F0105B">
        <w:rPr>
          <w:sz w:val="20"/>
        </w:rPr>
        <w:t>on</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DD</w:t>
      </w:r>
      <w:r w:rsidR="00665AE3" w:rsidRPr="00F0105B">
        <w:rPr>
          <w:spacing w:val="-1"/>
          <w:sz w:val="20"/>
        </w:rPr>
        <w:t xml:space="preserve"> </w:t>
      </w:r>
      <w:r w:rsidR="00665AE3" w:rsidRPr="00F0105B">
        <w:rPr>
          <w:sz w:val="20"/>
        </w:rPr>
        <w:t>1131,</w:t>
      </w:r>
      <w:r w:rsidR="00665AE3" w:rsidRPr="00F0105B">
        <w:rPr>
          <w:spacing w:val="-4"/>
          <w:sz w:val="20"/>
        </w:rPr>
        <w:t xml:space="preserve"> </w:t>
      </w:r>
      <w:r w:rsidR="00665AE3" w:rsidRPr="00F0105B">
        <w:rPr>
          <w:sz w:val="20"/>
        </w:rPr>
        <w:t>so</w:t>
      </w:r>
      <w:r w:rsidR="00665AE3" w:rsidRPr="00F0105B">
        <w:rPr>
          <w:spacing w:val="-4"/>
          <w:sz w:val="20"/>
        </w:rPr>
        <w:t xml:space="preserve"> </w:t>
      </w:r>
      <w:r w:rsidR="00665AE3" w:rsidRPr="00F0105B">
        <w:rPr>
          <w:sz w:val="20"/>
        </w:rPr>
        <w:t>collection</w:t>
      </w:r>
      <w:r w:rsidR="00665AE3" w:rsidRPr="00F0105B">
        <w:rPr>
          <w:spacing w:val="-2"/>
          <w:sz w:val="20"/>
        </w:rPr>
        <w:t xml:space="preserve"> </w:t>
      </w:r>
      <w:r w:rsidR="00665AE3" w:rsidRPr="00F0105B">
        <w:rPr>
          <w:sz w:val="20"/>
        </w:rPr>
        <w:t>is</w:t>
      </w:r>
      <w:r w:rsidR="00665AE3" w:rsidRPr="00F0105B">
        <w:rPr>
          <w:spacing w:val="-3"/>
          <w:sz w:val="20"/>
        </w:rPr>
        <w:t xml:space="preserve"> </w:t>
      </w:r>
      <w:r w:rsidR="00665AE3" w:rsidRPr="00F0105B">
        <w:rPr>
          <w:sz w:val="20"/>
        </w:rPr>
        <w:t>received</w:t>
      </w:r>
      <w:r w:rsidR="00665AE3" w:rsidRPr="00F0105B">
        <w:rPr>
          <w:spacing w:val="-2"/>
          <w:sz w:val="20"/>
        </w:rPr>
        <w:t xml:space="preserve"> </w:t>
      </w:r>
      <w:r w:rsidR="00665AE3" w:rsidRPr="00F0105B">
        <w:rPr>
          <w:sz w:val="20"/>
        </w:rPr>
        <w:t>via</w:t>
      </w:r>
      <w:r w:rsidR="00665AE3" w:rsidRPr="00F0105B">
        <w:rPr>
          <w:spacing w:val="-2"/>
          <w:sz w:val="20"/>
        </w:rPr>
        <w:t xml:space="preserve"> </w:t>
      </w:r>
      <w:r w:rsidR="00665AE3" w:rsidRPr="00F0105B">
        <w:rPr>
          <w:sz w:val="20"/>
        </w:rPr>
        <w:t>DCAS</w:t>
      </w:r>
      <w:r w:rsidR="00665AE3" w:rsidRPr="00F0105B">
        <w:rPr>
          <w:spacing w:val="-5"/>
          <w:sz w:val="20"/>
        </w:rPr>
        <w:t xml:space="preserve"> </w:t>
      </w:r>
      <w:r w:rsidR="00665AE3" w:rsidRPr="00F0105B">
        <w:rPr>
          <w:sz w:val="20"/>
        </w:rPr>
        <w:t>interface.</w:t>
      </w:r>
    </w:p>
    <w:p w14:paraId="0A7D6123" w14:textId="77777777" w:rsidR="00CB5E1D" w:rsidRDefault="00CB5E1D">
      <w:pPr>
        <w:pStyle w:val="BodyText"/>
        <w:spacing w:before="1"/>
      </w:pPr>
    </w:p>
    <w:p w14:paraId="0A7D6124" w14:textId="77777777" w:rsidR="00CB5E1D" w:rsidRDefault="00665AE3" w:rsidP="00854ACC">
      <w:pPr>
        <w:pStyle w:val="Heading2"/>
      </w:pPr>
      <w:bookmarkStart w:id="189" w:name="7-5._Uncollected_Refunds"/>
      <w:bookmarkStart w:id="190" w:name="_Toc174981102"/>
      <w:bookmarkEnd w:id="189"/>
      <w:r>
        <w:t>7-5.</w:t>
      </w:r>
      <w:r>
        <w:rPr>
          <w:spacing w:val="-11"/>
        </w:rPr>
        <w:t xml:space="preserve"> </w:t>
      </w:r>
      <w:r>
        <w:t>Uncollected</w:t>
      </w:r>
      <w:r>
        <w:rPr>
          <w:spacing w:val="-10"/>
        </w:rPr>
        <w:t xml:space="preserve"> </w:t>
      </w:r>
      <w:r>
        <w:rPr>
          <w:spacing w:val="-2"/>
        </w:rPr>
        <w:t>Refunds</w:t>
      </w:r>
      <w:bookmarkEnd w:id="190"/>
    </w:p>
    <w:p w14:paraId="0A7D6125" w14:textId="77777777" w:rsidR="00CB5E1D" w:rsidRDefault="00CB5E1D">
      <w:pPr>
        <w:pStyle w:val="BodyText"/>
        <w:rPr>
          <w:b/>
        </w:rPr>
      </w:pPr>
    </w:p>
    <w:p w14:paraId="0A7D6126" w14:textId="77777777" w:rsidR="00CB5E1D" w:rsidRDefault="00665AE3" w:rsidP="00B21365">
      <w:pPr>
        <w:pStyle w:val="BodyText"/>
        <w:ind w:left="216" w:right="778"/>
      </w:pPr>
      <w:r>
        <w:t>Refunds not collected within 30 calendar days of the servicing bank’s refund email notification will be collected by HQDA ASA/ALT and the commands will no longer have access to the refunds for that quarter.</w:t>
      </w:r>
      <w:r>
        <w:rPr>
          <w:spacing w:val="-4"/>
        </w:rPr>
        <w:t xml:space="preserve"> </w:t>
      </w:r>
      <w:r>
        <w:t>This</w:t>
      </w:r>
      <w:r>
        <w:rPr>
          <w:spacing w:val="-3"/>
        </w:rPr>
        <w:t xml:space="preserve"> </w:t>
      </w:r>
      <w:r>
        <w:t>step</w:t>
      </w:r>
      <w:r>
        <w:rPr>
          <w:spacing w:val="-2"/>
        </w:rPr>
        <w:t xml:space="preserve"> </w:t>
      </w:r>
      <w:r>
        <w:t>provides the</w:t>
      </w:r>
      <w:r>
        <w:rPr>
          <w:spacing w:val="-2"/>
        </w:rPr>
        <w:t xml:space="preserve"> </w:t>
      </w:r>
      <w:r>
        <w:t>Army</w:t>
      </w:r>
      <w:r>
        <w:rPr>
          <w:spacing w:val="-3"/>
        </w:rPr>
        <w:t xml:space="preserve"> </w:t>
      </w:r>
      <w:r>
        <w:t>access</w:t>
      </w:r>
      <w:r>
        <w:rPr>
          <w:spacing w:val="-3"/>
        </w:rPr>
        <w:t xml:space="preserve"> </w:t>
      </w:r>
      <w:r>
        <w:t>to</w:t>
      </w:r>
      <w:r>
        <w:rPr>
          <w:spacing w:val="-4"/>
        </w:rPr>
        <w:t xml:space="preserve"> </w:t>
      </w:r>
      <w:r>
        <w:t>the</w:t>
      </w:r>
      <w:r>
        <w:rPr>
          <w:spacing w:val="-4"/>
        </w:rPr>
        <w:t xml:space="preserve"> </w:t>
      </w:r>
      <w:r>
        <w:t>refunds</w:t>
      </w:r>
      <w:r>
        <w:rPr>
          <w:spacing w:val="-3"/>
        </w:rPr>
        <w:t xml:space="preserve"> </w:t>
      </w:r>
      <w:r>
        <w:t>vice</w:t>
      </w:r>
      <w:r>
        <w:rPr>
          <w:spacing w:val="-4"/>
        </w:rPr>
        <w:t xml:space="preserve"> </w:t>
      </w:r>
      <w:r>
        <w:t>the</w:t>
      </w:r>
      <w:r>
        <w:rPr>
          <w:spacing w:val="-4"/>
        </w:rPr>
        <w:t xml:space="preserve"> </w:t>
      </w:r>
      <w:r>
        <w:t>refunds</w:t>
      </w:r>
      <w:r>
        <w:rPr>
          <w:spacing w:val="-3"/>
        </w:rPr>
        <w:t xml:space="preserve"> </w:t>
      </w:r>
      <w:r>
        <w:t>being</w:t>
      </w:r>
      <w:r>
        <w:rPr>
          <w:spacing w:val="-4"/>
        </w:rPr>
        <w:t xml:space="preserve"> </w:t>
      </w:r>
      <w:r>
        <w:t>forwarded</w:t>
      </w:r>
      <w:r>
        <w:rPr>
          <w:spacing w:val="-2"/>
        </w:rPr>
        <w:t xml:space="preserve"> </w:t>
      </w:r>
      <w:r>
        <w:t>to</w:t>
      </w:r>
      <w:r>
        <w:rPr>
          <w:spacing w:val="-4"/>
        </w:rPr>
        <w:t xml:space="preserve"> </w:t>
      </w:r>
      <w:r>
        <w:t>Treasury due to non-collection.</w:t>
      </w:r>
    </w:p>
    <w:p w14:paraId="0A7D6127" w14:textId="77777777" w:rsidR="00CB5E1D" w:rsidRDefault="00CB5E1D">
      <w:pPr>
        <w:sectPr w:rsidR="00CB5E1D" w:rsidSect="007F4871">
          <w:pgSz w:w="12240" w:h="15840"/>
          <w:pgMar w:top="1400" w:right="720" w:bottom="1460" w:left="1320" w:header="0" w:footer="1200" w:gutter="0"/>
          <w:cols w:space="720"/>
        </w:sectPr>
      </w:pPr>
    </w:p>
    <w:p w14:paraId="0A7D6128" w14:textId="77777777" w:rsidR="00CB5E1D" w:rsidRDefault="00665AE3" w:rsidP="00854ACC">
      <w:pPr>
        <w:pStyle w:val="Heading2"/>
      </w:pPr>
      <w:bookmarkStart w:id="191" w:name="7-6._Commands_not_Utilizing_GFEBS_or_DFA"/>
      <w:bookmarkStart w:id="192" w:name="_Toc174981103"/>
      <w:bookmarkEnd w:id="191"/>
      <w:r>
        <w:lastRenderedPageBreak/>
        <w:t>7-6.</w:t>
      </w:r>
      <w:r>
        <w:rPr>
          <w:spacing w:val="-6"/>
        </w:rPr>
        <w:t xml:space="preserve"> </w:t>
      </w:r>
      <w:r>
        <w:t>Commands</w:t>
      </w:r>
      <w:r>
        <w:rPr>
          <w:spacing w:val="-6"/>
        </w:rPr>
        <w:t xml:space="preserve"> </w:t>
      </w:r>
      <w:r>
        <w:t>not</w:t>
      </w:r>
      <w:r>
        <w:rPr>
          <w:spacing w:val="-5"/>
        </w:rPr>
        <w:t xml:space="preserve"> </w:t>
      </w:r>
      <w:r>
        <w:t>Utilizing</w:t>
      </w:r>
      <w:r>
        <w:rPr>
          <w:spacing w:val="-5"/>
        </w:rPr>
        <w:t xml:space="preserve"> </w:t>
      </w:r>
      <w:r>
        <w:t>GFEBS</w:t>
      </w:r>
      <w:r>
        <w:rPr>
          <w:spacing w:val="-7"/>
        </w:rPr>
        <w:t xml:space="preserve"> </w:t>
      </w:r>
      <w:r>
        <w:t>or</w:t>
      </w:r>
      <w:r>
        <w:rPr>
          <w:spacing w:val="-6"/>
        </w:rPr>
        <w:t xml:space="preserve"> </w:t>
      </w:r>
      <w:r>
        <w:t>DFAS</w:t>
      </w:r>
      <w:r>
        <w:rPr>
          <w:spacing w:val="-7"/>
        </w:rPr>
        <w:t xml:space="preserve"> </w:t>
      </w:r>
      <w:r>
        <w:t>for</w:t>
      </w:r>
      <w:r>
        <w:rPr>
          <w:spacing w:val="-7"/>
        </w:rPr>
        <w:t xml:space="preserve"> </w:t>
      </w:r>
      <w:r>
        <w:t>Refund</w:t>
      </w:r>
      <w:r>
        <w:rPr>
          <w:spacing w:val="-5"/>
        </w:rPr>
        <w:t xml:space="preserve"> </w:t>
      </w:r>
      <w:r>
        <w:rPr>
          <w:spacing w:val="-2"/>
        </w:rPr>
        <w:t>Processing</w:t>
      </w:r>
      <w:bookmarkEnd w:id="192"/>
    </w:p>
    <w:p w14:paraId="0A7D6129" w14:textId="77777777" w:rsidR="00CB5E1D" w:rsidRDefault="00CB5E1D">
      <w:pPr>
        <w:pStyle w:val="BodyText"/>
        <w:spacing w:before="1"/>
        <w:rPr>
          <w:b/>
        </w:rPr>
      </w:pPr>
    </w:p>
    <w:p w14:paraId="0A7D612A" w14:textId="77777777" w:rsidR="00CB5E1D" w:rsidRDefault="00665AE3">
      <w:pPr>
        <w:pStyle w:val="BodyText"/>
        <w:ind w:left="211" w:right="725"/>
      </w:pPr>
      <w:r>
        <w:t>The commands/activities listed below do not use GFEBS or DFAS for refund processing. The commands/activities</w:t>
      </w:r>
      <w:r>
        <w:rPr>
          <w:spacing w:val="-3"/>
        </w:rPr>
        <w:t xml:space="preserve"> </w:t>
      </w:r>
      <w:r>
        <w:t>listed</w:t>
      </w:r>
      <w:r>
        <w:rPr>
          <w:spacing w:val="-2"/>
        </w:rPr>
        <w:t xml:space="preserve"> </w:t>
      </w:r>
      <w:r>
        <w:t>in</w:t>
      </w:r>
      <w:r>
        <w:rPr>
          <w:spacing w:val="-4"/>
        </w:rPr>
        <w:t xml:space="preserve"> </w:t>
      </w:r>
      <w:r>
        <w:t>Table</w:t>
      </w:r>
      <w:r>
        <w:rPr>
          <w:spacing w:val="-4"/>
        </w:rPr>
        <w:t xml:space="preserve"> </w:t>
      </w:r>
      <w:r>
        <w:t>7-1</w:t>
      </w:r>
      <w:r>
        <w:rPr>
          <w:spacing w:val="-4"/>
        </w:rPr>
        <w:t xml:space="preserve"> </w:t>
      </w:r>
      <w:r>
        <w:t>will</w:t>
      </w:r>
      <w:r>
        <w:rPr>
          <w:spacing w:val="-3"/>
        </w:rPr>
        <w:t xml:space="preserve"> </w:t>
      </w:r>
      <w:r>
        <w:t>follow</w:t>
      </w:r>
      <w:r>
        <w:rPr>
          <w:spacing w:val="-4"/>
        </w:rPr>
        <w:t xml:space="preserve"> </w:t>
      </w:r>
      <w:r>
        <w:t>procedures</w:t>
      </w:r>
      <w:r>
        <w:rPr>
          <w:spacing w:val="-3"/>
        </w:rPr>
        <w:t xml:space="preserve"> </w:t>
      </w:r>
      <w:r>
        <w:t>developed</w:t>
      </w:r>
      <w:r>
        <w:rPr>
          <w:spacing w:val="-4"/>
        </w:rPr>
        <w:t xml:space="preserve"> </w:t>
      </w:r>
      <w:r>
        <w:t>between</w:t>
      </w:r>
      <w:r>
        <w:rPr>
          <w:spacing w:val="-2"/>
        </w:rPr>
        <w:t xml:space="preserve"> </w:t>
      </w:r>
      <w:r>
        <w:t>the</w:t>
      </w:r>
      <w:r>
        <w:rPr>
          <w:spacing w:val="-4"/>
        </w:rPr>
        <w:t xml:space="preserve"> </w:t>
      </w:r>
      <w:r>
        <w:t>servicing</w:t>
      </w:r>
      <w:r>
        <w:rPr>
          <w:spacing w:val="-2"/>
        </w:rPr>
        <w:t xml:space="preserve"> </w:t>
      </w:r>
      <w:r>
        <w:t>bank</w:t>
      </w:r>
      <w:r>
        <w:rPr>
          <w:spacing w:val="-2"/>
        </w:rPr>
        <w:t xml:space="preserve"> </w:t>
      </w:r>
      <w:r>
        <w:t>and their finance office.</w:t>
      </w:r>
    </w:p>
    <w:p w14:paraId="0A7D612B" w14:textId="77777777" w:rsidR="00CB5E1D" w:rsidRDefault="00CB5E1D">
      <w:pPr>
        <w:pStyle w:val="BodyText"/>
        <w:spacing w:before="11"/>
        <w:rPr>
          <w:sz w:val="19"/>
        </w:rPr>
      </w:pPr>
    </w:p>
    <w:p w14:paraId="0A7D612C" w14:textId="77777777" w:rsidR="00CB5E1D" w:rsidRDefault="00665AE3" w:rsidP="00B21365">
      <w:pPr>
        <w:pStyle w:val="BodyText"/>
        <w:ind w:left="1194"/>
        <w:outlineLvl w:val="2"/>
      </w:pPr>
      <w:bookmarkStart w:id="193" w:name="Table_7-1:_Commands/Activities_Not_Utili"/>
      <w:bookmarkStart w:id="194" w:name="_Toc174981104"/>
      <w:bookmarkEnd w:id="193"/>
      <w:r>
        <w:t>Table</w:t>
      </w:r>
      <w:r>
        <w:rPr>
          <w:spacing w:val="-8"/>
        </w:rPr>
        <w:t xml:space="preserve"> </w:t>
      </w:r>
      <w:r>
        <w:t>7-1:</w:t>
      </w:r>
      <w:r>
        <w:rPr>
          <w:spacing w:val="-7"/>
        </w:rPr>
        <w:t xml:space="preserve"> </w:t>
      </w:r>
      <w:r>
        <w:t>Commands/Activities</w:t>
      </w:r>
      <w:r>
        <w:rPr>
          <w:spacing w:val="-8"/>
        </w:rPr>
        <w:t xml:space="preserve"> </w:t>
      </w:r>
      <w:r>
        <w:t>Not</w:t>
      </w:r>
      <w:r>
        <w:rPr>
          <w:spacing w:val="-8"/>
        </w:rPr>
        <w:t xml:space="preserve"> </w:t>
      </w:r>
      <w:r>
        <w:t>Utilizing</w:t>
      </w:r>
      <w:r>
        <w:rPr>
          <w:spacing w:val="-9"/>
        </w:rPr>
        <w:t xml:space="preserve"> </w:t>
      </w:r>
      <w:r>
        <w:t>GFEBS/DFAS</w:t>
      </w:r>
      <w:r>
        <w:rPr>
          <w:spacing w:val="-7"/>
        </w:rPr>
        <w:t xml:space="preserve"> </w:t>
      </w:r>
      <w:r>
        <w:t>for</w:t>
      </w:r>
      <w:r>
        <w:rPr>
          <w:spacing w:val="-8"/>
        </w:rPr>
        <w:t xml:space="preserve"> </w:t>
      </w:r>
      <w:r>
        <w:t>Refund</w:t>
      </w:r>
      <w:r>
        <w:rPr>
          <w:spacing w:val="-9"/>
        </w:rPr>
        <w:t xml:space="preserve"> </w:t>
      </w:r>
      <w:r>
        <w:rPr>
          <w:spacing w:val="-2"/>
        </w:rPr>
        <w:t>Processing</w:t>
      </w:r>
      <w:bookmarkEnd w:id="194"/>
    </w:p>
    <w:p w14:paraId="0A7D612D" w14:textId="77777777" w:rsidR="00CB5E1D" w:rsidRDefault="00CB5E1D">
      <w:pPr>
        <w:pStyle w:val="BodyText"/>
        <w:spacing w:after="1"/>
      </w:pPr>
    </w:p>
    <w:tbl>
      <w:tblPr>
        <w:tblW w:w="0" w:type="auto"/>
        <w:tblInd w:w="149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206"/>
        <w:gridCol w:w="1532"/>
      </w:tblGrid>
      <w:tr w:rsidR="00CB5E1D" w14:paraId="0A7D6131" w14:textId="77777777">
        <w:trPr>
          <w:trHeight w:val="666"/>
        </w:trPr>
        <w:tc>
          <w:tcPr>
            <w:tcW w:w="5206" w:type="dxa"/>
            <w:shd w:val="clear" w:color="auto" w:fill="A8D08D"/>
          </w:tcPr>
          <w:p w14:paraId="0A7D612E" w14:textId="77777777" w:rsidR="00CB5E1D" w:rsidRDefault="00CB5E1D">
            <w:pPr>
              <w:pStyle w:val="TableParagraph"/>
            </w:pPr>
          </w:p>
          <w:p w14:paraId="0A7D612F" w14:textId="77777777" w:rsidR="00CB5E1D" w:rsidRDefault="00665AE3">
            <w:pPr>
              <w:pStyle w:val="TableParagraph"/>
              <w:spacing w:before="1"/>
              <w:ind w:left="1590"/>
              <w:rPr>
                <w:b/>
              </w:rPr>
            </w:pPr>
            <w:r>
              <w:rPr>
                <w:b/>
              </w:rPr>
              <w:t>Funds</w:t>
            </w:r>
            <w:r>
              <w:rPr>
                <w:b/>
                <w:spacing w:val="-7"/>
              </w:rPr>
              <w:t xml:space="preserve"> </w:t>
            </w:r>
            <w:r>
              <w:rPr>
                <w:b/>
              </w:rPr>
              <w:t>Center</w:t>
            </w:r>
            <w:r>
              <w:rPr>
                <w:b/>
                <w:spacing w:val="-5"/>
              </w:rPr>
              <w:t xml:space="preserve"> </w:t>
            </w:r>
            <w:r>
              <w:rPr>
                <w:b/>
                <w:spacing w:val="-4"/>
              </w:rPr>
              <w:t>Name</w:t>
            </w:r>
          </w:p>
        </w:tc>
        <w:tc>
          <w:tcPr>
            <w:tcW w:w="1532" w:type="dxa"/>
            <w:shd w:val="clear" w:color="auto" w:fill="A8D08D"/>
          </w:tcPr>
          <w:p w14:paraId="0A7D6130" w14:textId="77777777" w:rsidR="00CB5E1D" w:rsidRDefault="00665AE3">
            <w:pPr>
              <w:pStyle w:val="TableParagraph"/>
              <w:spacing w:before="129"/>
              <w:ind w:left="399" w:hanging="226"/>
              <w:rPr>
                <w:b/>
              </w:rPr>
            </w:pPr>
            <w:r>
              <w:rPr>
                <w:b/>
                <w:spacing w:val="-2"/>
              </w:rPr>
              <w:t>Distribution Method</w:t>
            </w:r>
          </w:p>
        </w:tc>
      </w:tr>
      <w:tr w:rsidR="00CB5E1D" w14:paraId="0A7D6134" w14:textId="77777777">
        <w:trPr>
          <w:trHeight w:val="375"/>
        </w:trPr>
        <w:tc>
          <w:tcPr>
            <w:tcW w:w="5206" w:type="dxa"/>
          </w:tcPr>
          <w:p w14:paraId="0A7D6132" w14:textId="77777777" w:rsidR="00CB5E1D" w:rsidRDefault="00665AE3">
            <w:pPr>
              <w:pStyle w:val="TableParagraph"/>
              <w:spacing w:before="121"/>
              <w:ind w:left="105"/>
              <w:rPr>
                <w:sz w:val="20"/>
              </w:rPr>
            </w:pPr>
            <w:r>
              <w:rPr>
                <w:sz w:val="20"/>
              </w:rPr>
              <w:t>Army</w:t>
            </w:r>
            <w:r>
              <w:rPr>
                <w:spacing w:val="-7"/>
                <w:sz w:val="20"/>
              </w:rPr>
              <w:t xml:space="preserve"> </w:t>
            </w:r>
            <w:r>
              <w:rPr>
                <w:spacing w:val="-5"/>
                <w:sz w:val="20"/>
              </w:rPr>
              <w:t>NAF</w:t>
            </w:r>
          </w:p>
        </w:tc>
        <w:tc>
          <w:tcPr>
            <w:tcW w:w="1532" w:type="dxa"/>
          </w:tcPr>
          <w:p w14:paraId="0A7D6133" w14:textId="77777777" w:rsidR="00CB5E1D" w:rsidRDefault="00665AE3">
            <w:pPr>
              <w:pStyle w:val="TableParagraph"/>
              <w:spacing w:before="121"/>
              <w:ind w:left="490" w:right="413"/>
              <w:jc w:val="center"/>
              <w:rPr>
                <w:sz w:val="20"/>
              </w:rPr>
            </w:pPr>
            <w:r>
              <w:rPr>
                <w:spacing w:val="-5"/>
                <w:sz w:val="20"/>
              </w:rPr>
              <w:t>ACH</w:t>
            </w:r>
          </w:p>
        </w:tc>
      </w:tr>
      <w:tr w:rsidR="00CB5E1D" w14:paraId="0A7D6137" w14:textId="77777777">
        <w:trPr>
          <w:trHeight w:val="430"/>
        </w:trPr>
        <w:tc>
          <w:tcPr>
            <w:tcW w:w="5206" w:type="dxa"/>
          </w:tcPr>
          <w:p w14:paraId="0A7D6135" w14:textId="77777777" w:rsidR="00CB5E1D" w:rsidRDefault="00665AE3">
            <w:pPr>
              <w:pStyle w:val="TableParagraph"/>
              <w:spacing w:before="148"/>
              <w:ind w:left="105"/>
              <w:rPr>
                <w:sz w:val="20"/>
              </w:rPr>
            </w:pPr>
            <w:r>
              <w:rPr>
                <w:sz w:val="20"/>
              </w:rPr>
              <w:t>Army</w:t>
            </w:r>
            <w:r>
              <w:rPr>
                <w:spacing w:val="-7"/>
                <w:sz w:val="20"/>
              </w:rPr>
              <w:t xml:space="preserve"> </w:t>
            </w:r>
            <w:r>
              <w:rPr>
                <w:spacing w:val="-2"/>
                <w:sz w:val="20"/>
              </w:rPr>
              <w:t>USACE</w:t>
            </w:r>
          </w:p>
        </w:tc>
        <w:tc>
          <w:tcPr>
            <w:tcW w:w="1532" w:type="dxa"/>
          </w:tcPr>
          <w:p w14:paraId="0A7D6136" w14:textId="77777777" w:rsidR="00CB5E1D" w:rsidRDefault="00665AE3">
            <w:pPr>
              <w:pStyle w:val="TableParagraph"/>
              <w:spacing w:before="148"/>
              <w:ind w:left="490" w:right="413"/>
              <w:jc w:val="center"/>
              <w:rPr>
                <w:sz w:val="20"/>
              </w:rPr>
            </w:pPr>
            <w:r>
              <w:rPr>
                <w:spacing w:val="-5"/>
                <w:sz w:val="20"/>
              </w:rPr>
              <w:t>ACH</w:t>
            </w:r>
          </w:p>
        </w:tc>
      </w:tr>
      <w:tr w:rsidR="00CB5E1D" w14:paraId="0A7D613A" w14:textId="77777777">
        <w:trPr>
          <w:trHeight w:val="414"/>
        </w:trPr>
        <w:tc>
          <w:tcPr>
            <w:tcW w:w="5206" w:type="dxa"/>
          </w:tcPr>
          <w:p w14:paraId="0A7D6138" w14:textId="77777777" w:rsidR="00CB5E1D" w:rsidRDefault="00665AE3">
            <w:pPr>
              <w:pStyle w:val="TableParagraph"/>
              <w:spacing w:before="140"/>
              <w:ind w:left="105"/>
              <w:rPr>
                <w:sz w:val="20"/>
              </w:rPr>
            </w:pPr>
            <w:r>
              <w:rPr>
                <w:sz w:val="20"/>
              </w:rPr>
              <w:t>Air</w:t>
            </w:r>
            <w:r>
              <w:rPr>
                <w:spacing w:val="-6"/>
                <w:sz w:val="20"/>
              </w:rPr>
              <w:t xml:space="preserve"> </w:t>
            </w:r>
            <w:r>
              <w:rPr>
                <w:sz w:val="20"/>
              </w:rPr>
              <w:t>National</w:t>
            </w:r>
            <w:r>
              <w:rPr>
                <w:spacing w:val="-8"/>
                <w:sz w:val="20"/>
              </w:rPr>
              <w:t xml:space="preserve"> </w:t>
            </w:r>
            <w:r>
              <w:rPr>
                <w:spacing w:val="-2"/>
                <w:sz w:val="20"/>
              </w:rPr>
              <w:t>Guard</w:t>
            </w:r>
          </w:p>
        </w:tc>
        <w:tc>
          <w:tcPr>
            <w:tcW w:w="1532" w:type="dxa"/>
          </w:tcPr>
          <w:p w14:paraId="0A7D6139" w14:textId="77777777" w:rsidR="00CB5E1D" w:rsidRDefault="00665AE3">
            <w:pPr>
              <w:pStyle w:val="TableParagraph"/>
              <w:spacing w:before="140"/>
              <w:ind w:left="490" w:right="413"/>
              <w:jc w:val="center"/>
              <w:rPr>
                <w:sz w:val="20"/>
              </w:rPr>
            </w:pPr>
            <w:r>
              <w:rPr>
                <w:spacing w:val="-5"/>
                <w:sz w:val="20"/>
              </w:rPr>
              <w:t>ACH</w:t>
            </w:r>
          </w:p>
        </w:tc>
      </w:tr>
      <w:tr w:rsidR="00CB5E1D" w14:paraId="0A7D613D" w14:textId="77777777">
        <w:trPr>
          <w:trHeight w:val="433"/>
        </w:trPr>
        <w:tc>
          <w:tcPr>
            <w:tcW w:w="5206" w:type="dxa"/>
          </w:tcPr>
          <w:p w14:paraId="0A7D613B" w14:textId="77777777" w:rsidR="00CB5E1D" w:rsidRDefault="00665AE3">
            <w:pPr>
              <w:pStyle w:val="TableParagraph"/>
              <w:spacing w:before="148"/>
              <w:ind w:left="105"/>
              <w:rPr>
                <w:sz w:val="20"/>
              </w:rPr>
            </w:pPr>
            <w:r>
              <w:rPr>
                <w:sz w:val="20"/>
              </w:rPr>
              <w:t>Army</w:t>
            </w:r>
            <w:r>
              <w:rPr>
                <w:spacing w:val="-6"/>
                <w:sz w:val="20"/>
              </w:rPr>
              <w:t xml:space="preserve"> </w:t>
            </w:r>
            <w:r>
              <w:rPr>
                <w:sz w:val="20"/>
              </w:rPr>
              <w:t>Working</w:t>
            </w:r>
            <w:r>
              <w:rPr>
                <w:spacing w:val="-4"/>
                <w:sz w:val="20"/>
              </w:rPr>
              <w:t xml:space="preserve"> </w:t>
            </w:r>
            <w:r>
              <w:rPr>
                <w:sz w:val="20"/>
              </w:rPr>
              <w:t>Capital</w:t>
            </w:r>
            <w:r>
              <w:rPr>
                <w:spacing w:val="-7"/>
                <w:sz w:val="20"/>
              </w:rPr>
              <w:t xml:space="preserve"> </w:t>
            </w:r>
            <w:r>
              <w:rPr>
                <w:sz w:val="20"/>
              </w:rPr>
              <w:t>Fund</w:t>
            </w:r>
            <w:r>
              <w:rPr>
                <w:spacing w:val="-5"/>
                <w:sz w:val="20"/>
              </w:rPr>
              <w:t xml:space="preserve"> </w:t>
            </w:r>
            <w:r>
              <w:rPr>
                <w:sz w:val="20"/>
              </w:rPr>
              <w:t>-</w:t>
            </w:r>
            <w:r>
              <w:rPr>
                <w:spacing w:val="-5"/>
                <w:sz w:val="20"/>
              </w:rPr>
              <w:t xml:space="preserve"> ACC</w:t>
            </w:r>
          </w:p>
        </w:tc>
        <w:tc>
          <w:tcPr>
            <w:tcW w:w="1532" w:type="dxa"/>
          </w:tcPr>
          <w:p w14:paraId="0A7D613C" w14:textId="77777777" w:rsidR="00CB5E1D" w:rsidRDefault="00665AE3">
            <w:pPr>
              <w:pStyle w:val="TableParagraph"/>
              <w:spacing w:before="148"/>
              <w:ind w:left="490" w:right="413"/>
              <w:jc w:val="center"/>
              <w:rPr>
                <w:sz w:val="20"/>
              </w:rPr>
            </w:pPr>
            <w:r>
              <w:rPr>
                <w:spacing w:val="-5"/>
                <w:sz w:val="20"/>
              </w:rPr>
              <w:t>ACH</w:t>
            </w:r>
          </w:p>
        </w:tc>
      </w:tr>
      <w:tr w:rsidR="00CB5E1D" w14:paraId="0A7D6140" w14:textId="77777777">
        <w:trPr>
          <w:trHeight w:val="430"/>
        </w:trPr>
        <w:tc>
          <w:tcPr>
            <w:tcW w:w="5206" w:type="dxa"/>
          </w:tcPr>
          <w:p w14:paraId="0A7D613E" w14:textId="77777777" w:rsidR="00CB5E1D" w:rsidRDefault="00665AE3">
            <w:pPr>
              <w:pStyle w:val="TableParagraph"/>
              <w:spacing w:before="148"/>
              <w:ind w:left="105"/>
              <w:rPr>
                <w:sz w:val="20"/>
              </w:rPr>
            </w:pPr>
            <w:r>
              <w:rPr>
                <w:sz w:val="20"/>
              </w:rPr>
              <w:t>DOT&amp;E,</w:t>
            </w:r>
            <w:r>
              <w:rPr>
                <w:spacing w:val="-8"/>
                <w:sz w:val="20"/>
              </w:rPr>
              <w:t xml:space="preserve"> </w:t>
            </w:r>
            <w:r>
              <w:rPr>
                <w:sz w:val="20"/>
              </w:rPr>
              <w:t>Center</w:t>
            </w:r>
            <w:r>
              <w:rPr>
                <w:spacing w:val="-9"/>
                <w:sz w:val="20"/>
              </w:rPr>
              <w:t xml:space="preserve"> </w:t>
            </w:r>
            <w:r>
              <w:rPr>
                <w:sz w:val="20"/>
              </w:rPr>
              <w:t>for</w:t>
            </w:r>
            <w:r>
              <w:rPr>
                <w:spacing w:val="-9"/>
                <w:sz w:val="20"/>
              </w:rPr>
              <w:t xml:space="preserve"> </w:t>
            </w:r>
            <w:r>
              <w:rPr>
                <w:sz w:val="20"/>
              </w:rPr>
              <w:t>Countermeasures</w:t>
            </w:r>
            <w:r>
              <w:rPr>
                <w:spacing w:val="-9"/>
                <w:sz w:val="20"/>
              </w:rPr>
              <w:t xml:space="preserve"> </w:t>
            </w:r>
            <w:r>
              <w:rPr>
                <w:sz w:val="20"/>
              </w:rPr>
              <w:t>(Agent</w:t>
            </w:r>
            <w:r>
              <w:rPr>
                <w:spacing w:val="-8"/>
                <w:sz w:val="20"/>
              </w:rPr>
              <w:t xml:space="preserve"> </w:t>
            </w:r>
            <w:r>
              <w:rPr>
                <w:spacing w:val="-2"/>
                <w:sz w:val="20"/>
              </w:rPr>
              <w:t>#1743)</w:t>
            </w:r>
          </w:p>
        </w:tc>
        <w:tc>
          <w:tcPr>
            <w:tcW w:w="1532" w:type="dxa"/>
          </w:tcPr>
          <w:p w14:paraId="0A7D613F" w14:textId="77777777" w:rsidR="00CB5E1D" w:rsidRDefault="00665AE3">
            <w:pPr>
              <w:pStyle w:val="TableParagraph"/>
              <w:spacing w:before="148"/>
              <w:ind w:left="490" w:right="413"/>
              <w:jc w:val="center"/>
              <w:rPr>
                <w:sz w:val="20"/>
              </w:rPr>
            </w:pPr>
            <w:r>
              <w:rPr>
                <w:spacing w:val="-5"/>
                <w:sz w:val="20"/>
              </w:rPr>
              <w:t>ACH</w:t>
            </w:r>
          </w:p>
        </w:tc>
      </w:tr>
      <w:tr w:rsidR="00CB5E1D" w14:paraId="0A7D6143" w14:textId="77777777">
        <w:trPr>
          <w:trHeight w:val="416"/>
        </w:trPr>
        <w:tc>
          <w:tcPr>
            <w:tcW w:w="5206" w:type="dxa"/>
          </w:tcPr>
          <w:p w14:paraId="0A7D6141" w14:textId="77777777" w:rsidR="00CB5E1D" w:rsidRDefault="00665AE3">
            <w:pPr>
              <w:pStyle w:val="TableParagraph"/>
              <w:spacing w:before="138"/>
              <w:ind w:left="105"/>
              <w:rPr>
                <w:sz w:val="20"/>
              </w:rPr>
            </w:pPr>
            <w:r>
              <w:rPr>
                <w:sz w:val="20"/>
              </w:rPr>
              <w:t>Army-</w:t>
            </w:r>
            <w:r>
              <w:rPr>
                <w:spacing w:val="-8"/>
                <w:sz w:val="20"/>
              </w:rPr>
              <w:t xml:space="preserve"> </w:t>
            </w:r>
            <w:r>
              <w:rPr>
                <w:sz w:val="20"/>
              </w:rPr>
              <w:t>Tuition</w:t>
            </w:r>
            <w:r>
              <w:rPr>
                <w:spacing w:val="-6"/>
                <w:sz w:val="20"/>
              </w:rPr>
              <w:t xml:space="preserve"> </w:t>
            </w:r>
            <w:r>
              <w:rPr>
                <w:sz w:val="20"/>
              </w:rPr>
              <w:t>(Agent</w:t>
            </w:r>
            <w:r>
              <w:rPr>
                <w:spacing w:val="-6"/>
                <w:sz w:val="20"/>
              </w:rPr>
              <w:t xml:space="preserve"> </w:t>
            </w:r>
            <w:r>
              <w:rPr>
                <w:sz w:val="20"/>
              </w:rPr>
              <w:t>#1511)</w:t>
            </w:r>
            <w:r>
              <w:rPr>
                <w:spacing w:val="-7"/>
                <w:sz w:val="20"/>
              </w:rPr>
              <w:t xml:space="preserve"> </w:t>
            </w:r>
            <w:r>
              <w:rPr>
                <w:sz w:val="20"/>
              </w:rPr>
              <w:t>(Check</w:t>
            </w:r>
            <w:r>
              <w:rPr>
                <w:spacing w:val="-7"/>
                <w:sz w:val="20"/>
              </w:rPr>
              <w:t xml:space="preserve"> </w:t>
            </w:r>
            <w:r>
              <w:rPr>
                <w:spacing w:val="-2"/>
                <w:sz w:val="20"/>
              </w:rPr>
              <w:t>disbursement)</w:t>
            </w:r>
          </w:p>
        </w:tc>
        <w:tc>
          <w:tcPr>
            <w:tcW w:w="1532" w:type="dxa"/>
          </w:tcPr>
          <w:p w14:paraId="0A7D6142" w14:textId="77777777" w:rsidR="00CB5E1D" w:rsidRDefault="00665AE3">
            <w:pPr>
              <w:pStyle w:val="TableParagraph"/>
              <w:spacing w:before="138"/>
              <w:ind w:left="491" w:right="413"/>
              <w:jc w:val="center"/>
              <w:rPr>
                <w:sz w:val="20"/>
              </w:rPr>
            </w:pPr>
            <w:r>
              <w:rPr>
                <w:spacing w:val="-2"/>
                <w:sz w:val="20"/>
              </w:rPr>
              <w:t>Check</w:t>
            </w:r>
          </w:p>
        </w:tc>
      </w:tr>
    </w:tbl>
    <w:p w14:paraId="0A7D6144" w14:textId="77777777" w:rsidR="00CB5E1D" w:rsidRDefault="00CB5E1D">
      <w:pPr>
        <w:jc w:val="center"/>
        <w:rPr>
          <w:sz w:val="20"/>
        </w:rPr>
        <w:sectPr w:rsidR="00CB5E1D" w:rsidSect="007F4871">
          <w:pgSz w:w="12240" w:h="15840"/>
          <w:pgMar w:top="1400" w:right="720" w:bottom="1460" w:left="1320" w:header="0" w:footer="1200" w:gutter="0"/>
          <w:cols w:space="720"/>
        </w:sectPr>
      </w:pPr>
    </w:p>
    <w:p w14:paraId="0A7D6145" w14:textId="77777777" w:rsidR="00CB5E1D" w:rsidRDefault="00665AE3" w:rsidP="00911D7C">
      <w:pPr>
        <w:pStyle w:val="Heading1"/>
      </w:pPr>
      <w:bookmarkStart w:id="195" w:name="Chapter_8_-_Education,_Training_and_Tuit"/>
      <w:bookmarkStart w:id="196" w:name="_Toc174981105"/>
      <w:bookmarkEnd w:id="195"/>
      <w:r>
        <w:lastRenderedPageBreak/>
        <w:t>CHAPTER</w:t>
      </w:r>
      <w:r>
        <w:rPr>
          <w:spacing w:val="-4"/>
        </w:rPr>
        <w:t xml:space="preserve"> </w:t>
      </w:r>
      <w:r>
        <w:t>8</w:t>
      </w:r>
      <w:r>
        <w:rPr>
          <w:spacing w:val="-1"/>
        </w:rPr>
        <w:t xml:space="preserve"> </w:t>
      </w:r>
      <w:r>
        <w:t>-</w:t>
      </w:r>
      <w:r>
        <w:rPr>
          <w:spacing w:val="-3"/>
        </w:rPr>
        <w:t xml:space="preserve"> </w:t>
      </w:r>
      <w:r>
        <w:t>EDUCATION,</w:t>
      </w:r>
      <w:r>
        <w:rPr>
          <w:spacing w:val="-3"/>
        </w:rPr>
        <w:t xml:space="preserve"> </w:t>
      </w:r>
      <w:r>
        <w:t>TRAINING</w:t>
      </w:r>
      <w:r>
        <w:rPr>
          <w:spacing w:val="-1"/>
        </w:rPr>
        <w:t xml:space="preserve"> </w:t>
      </w:r>
      <w:r>
        <w:t>AND</w:t>
      </w:r>
      <w:r>
        <w:rPr>
          <w:spacing w:val="-3"/>
        </w:rPr>
        <w:t xml:space="preserve"> </w:t>
      </w:r>
      <w:r>
        <w:t>TUITION</w:t>
      </w:r>
      <w:r>
        <w:rPr>
          <w:spacing w:val="-1"/>
        </w:rPr>
        <w:t xml:space="preserve"> </w:t>
      </w:r>
      <w:r>
        <w:rPr>
          <w:spacing w:val="-2"/>
        </w:rPr>
        <w:t>ASSISTANCE</w:t>
      </w:r>
      <w:bookmarkEnd w:id="196"/>
    </w:p>
    <w:p w14:paraId="0A7D6146" w14:textId="0A91F5CE" w:rsidR="00CB5E1D" w:rsidRPr="00B21365" w:rsidRDefault="00665AE3" w:rsidP="00854ACC">
      <w:pPr>
        <w:pStyle w:val="Heading2"/>
      </w:pPr>
      <w:bookmarkStart w:id="197" w:name="8-1._SF_182_Training_Payments_(Non-FAR_b"/>
      <w:bookmarkStart w:id="198" w:name="_Toc174981106"/>
      <w:bookmarkEnd w:id="197"/>
      <w:r w:rsidRPr="00B21365">
        <w:t>8-1.</w:t>
      </w:r>
      <w:r w:rsidRPr="00B21365">
        <w:rPr>
          <w:spacing w:val="-8"/>
        </w:rPr>
        <w:t xml:space="preserve"> </w:t>
      </w:r>
      <w:r w:rsidR="009F69FB" w:rsidRPr="007D5351">
        <w:t>Training, Education and Professional Development (TE&amp;PD) Services</w:t>
      </w:r>
      <w:bookmarkEnd w:id="198"/>
    </w:p>
    <w:p w14:paraId="0A7D6147" w14:textId="77777777" w:rsidR="00CB5E1D" w:rsidRDefault="00CB5E1D">
      <w:pPr>
        <w:pStyle w:val="BodyText"/>
        <w:spacing w:before="11"/>
        <w:rPr>
          <w:sz w:val="21"/>
        </w:rPr>
      </w:pPr>
    </w:p>
    <w:p w14:paraId="0A7D6148" w14:textId="58A224A0" w:rsidR="00CB5E1D" w:rsidRPr="00F0105B" w:rsidRDefault="00F0105B" w:rsidP="00F0105B">
      <w:pPr>
        <w:pStyle w:val="List"/>
      </w:pPr>
      <w:r>
        <w:rPr>
          <w:spacing w:val="-1"/>
          <w:w w:val="99"/>
          <w:sz w:val="20"/>
          <w:szCs w:val="20"/>
        </w:rPr>
        <w:t>a.</w:t>
      </w:r>
      <w:r>
        <w:rPr>
          <w:spacing w:val="-1"/>
          <w:w w:val="99"/>
          <w:sz w:val="20"/>
          <w:szCs w:val="20"/>
        </w:rPr>
        <w:tab/>
      </w:r>
      <w:r w:rsidR="00665AE3" w:rsidRPr="00F0105B">
        <w:rPr>
          <w:b/>
          <w:sz w:val="20"/>
        </w:rPr>
        <w:t>References</w:t>
      </w:r>
      <w:r w:rsidR="00665AE3" w:rsidRPr="00F0105B">
        <w:rPr>
          <w:sz w:val="20"/>
        </w:rPr>
        <w:t xml:space="preserve">. </w:t>
      </w:r>
    </w:p>
    <w:p w14:paraId="10C4F0E8" w14:textId="016C9C56" w:rsidR="006606FA" w:rsidRPr="00F0105B" w:rsidRDefault="00F0105B" w:rsidP="00F0105B">
      <w:pPr>
        <w:pStyle w:val="List2"/>
      </w:pPr>
      <w:r w:rsidRPr="005E2470">
        <w:rPr>
          <w:sz w:val="20"/>
        </w:rPr>
        <w:t>1)</w:t>
      </w:r>
      <w:r w:rsidRPr="005E2470">
        <w:rPr>
          <w:sz w:val="20"/>
        </w:rPr>
        <w:tab/>
      </w:r>
      <w:r w:rsidR="006606FA" w:rsidRPr="00F0105B">
        <w:rPr>
          <w:b/>
          <w:bCs/>
          <w:sz w:val="20"/>
        </w:rPr>
        <w:t>5 USC 41</w:t>
      </w:r>
      <w:r w:rsidR="00EB5586" w:rsidRPr="00F0105B">
        <w:rPr>
          <w:b/>
          <w:bCs/>
          <w:sz w:val="20"/>
        </w:rPr>
        <w:t>.</w:t>
      </w:r>
      <w:r w:rsidR="006606FA" w:rsidRPr="00F0105B">
        <w:rPr>
          <w:sz w:val="20"/>
        </w:rPr>
        <w:t xml:space="preserve"> This law </w:t>
      </w:r>
      <w:r w:rsidR="00EB5586" w:rsidRPr="00F0105B">
        <w:rPr>
          <w:sz w:val="20"/>
        </w:rPr>
        <w:t xml:space="preserve">establishes the Government Employees Training Act and </w:t>
      </w:r>
      <w:r w:rsidR="006606FA" w:rsidRPr="00F0105B">
        <w:rPr>
          <w:sz w:val="20"/>
        </w:rPr>
        <w:t>provides authority to reimburse employees for necessary training expenses.</w:t>
      </w:r>
    </w:p>
    <w:p w14:paraId="28E51800" w14:textId="5E0AFF15" w:rsidR="006606FA" w:rsidRPr="00F0105B" w:rsidRDefault="00F0105B" w:rsidP="00F0105B">
      <w:pPr>
        <w:pStyle w:val="List2"/>
      </w:pPr>
      <w:r w:rsidRPr="006606FA">
        <w:rPr>
          <w:sz w:val="20"/>
        </w:rPr>
        <w:t>2)</w:t>
      </w:r>
      <w:r w:rsidRPr="006606FA">
        <w:rPr>
          <w:sz w:val="20"/>
        </w:rPr>
        <w:tab/>
      </w:r>
      <w:r w:rsidR="006606FA" w:rsidRPr="00F0105B">
        <w:rPr>
          <w:b/>
          <w:bCs/>
          <w:sz w:val="20"/>
        </w:rPr>
        <w:t>DoD FMR Volume 10, Chapter 12, “Miscellaneous Payments.”</w:t>
      </w:r>
      <w:r w:rsidR="006606FA" w:rsidRPr="00F0105B">
        <w:rPr>
          <w:sz w:val="20"/>
        </w:rPr>
        <w:t xml:space="preserve"> This chapter authorizes miscellaneous payments for military and civilian tuition and training.  </w:t>
      </w:r>
    </w:p>
    <w:p w14:paraId="7C47068D" w14:textId="34153B1A" w:rsidR="006606FA" w:rsidRPr="00F0105B" w:rsidRDefault="00F0105B" w:rsidP="00F0105B">
      <w:pPr>
        <w:pStyle w:val="List2"/>
      </w:pPr>
      <w:r w:rsidRPr="006606FA">
        <w:rPr>
          <w:sz w:val="20"/>
        </w:rPr>
        <w:t>3)</w:t>
      </w:r>
      <w:r w:rsidRPr="006606FA">
        <w:rPr>
          <w:sz w:val="20"/>
        </w:rPr>
        <w:tab/>
      </w:r>
      <w:r w:rsidR="006606FA" w:rsidRPr="00F0105B">
        <w:rPr>
          <w:b/>
          <w:bCs/>
          <w:sz w:val="20"/>
        </w:rPr>
        <w:t>DoDI 1400.25, Volume 410</w:t>
      </w:r>
      <w:r w:rsidR="006606FA" w:rsidRPr="00F0105B">
        <w:rPr>
          <w:sz w:val="20"/>
        </w:rPr>
        <w:t xml:space="preserve">. This volume outlines the conditions for using the GPC to purchase TE&amp;PD services from non-government sources.  </w:t>
      </w:r>
    </w:p>
    <w:p w14:paraId="0524D424" w14:textId="3E87992B" w:rsidR="006606FA" w:rsidRPr="00F0105B" w:rsidRDefault="00F0105B" w:rsidP="00F0105B">
      <w:pPr>
        <w:pStyle w:val="List2"/>
      </w:pPr>
      <w:r w:rsidRPr="006606FA">
        <w:rPr>
          <w:sz w:val="20"/>
        </w:rPr>
        <w:t>4)</w:t>
      </w:r>
      <w:r w:rsidRPr="006606FA">
        <w:rPr>
          <w:sz w:val="20"/>
        </w:rPr>
        <w:tab/>
      </w:r>
      <w:r w:rsidR="006606FA" w:rsidRPr="00F0105B">
        <w:rPr>
          <w:b/>
          <w:bCs/>
          <w:sz w:val="20"/>
        </w:rPr>
        <w:t>DoD Guidebook for Miscellaneous Payments</w:t>
      </w:r>
      <w:r w:rsidR="006606FA" w:rsidRPr="00F0105B">
        <w:rPr>
          <w:sz w:val="20"/>
        </w:rPr>
        <w:t xml:space="preserve">. </w:t>
      </w:r>
    </w:p>
    <w:p w14:paraId="06C7645B" w14:textId="3B82A29D" w:rsidR="006606FA" w:rsidRPr="00F0105B" w:rsidRDefault="00F0105B" w:rsidP="00F0105B">
      <w:pPr>
        <w:pStyle w:val="List2"/>
      </w:pPr>
      <w:r w:rsidRPr="006606FA">
        <w:rPr>
          <w:sz w:val="20"/>
        </w:rPr>
        <w:t>5)</w:t>
      </w:r>
      <w:r w:rsidRPr="006606FA">
        <w:rPr>
          <w:sz w:val="20"/>
        </w:rPr>
        <w:tab/>
      </w:r>
      <w:r w:rsidR="006606FA" w:rsidRPr="00F0105B">
        <w:rPr>
          <w:b/>
          <w:bCs/>
          <w:sz w:val="20"/>
        </w:rPr>
        <w:t>FAR Part 13</w:t>
      </w:r>
      <w:r w:rsidR="006606FA" w:rsidRPr="00F0105B">
        <w:rPr>
          <w:sz w:val="20"/>
        </w:rPr>
        <w:t xml:space="preserve">.  </w:t>
      </w:r>
    </w:p>
    <w:p w14:paraId="6AB9828A" w14:textId="64F63A5F" w:rsidR="008B0420" w:rsidRPr="00F0105B" w:rsidRDefault="00F0105B" w:rsidP="00F0105B">
      <w:pPr>
        <w:pStyle w:val="List2"/>
      </w:pPr>
      <w:r w:rsidRPr="00DD21D4">
        <w:rPr>
          <w:sz w:val="20"/>
        </w:rPr>
        <w:t>6)</w:t>
      </w:r>
      <w:r w:rsidRPr="00DD21D4">
        <w:rPr>
          <w:sz w:val="20"/>
        </w:rPr>
        <w:tab/>
      </w:r>
      <w:r w:rsidR="006606FA" w:rsidRPr="00F0105B">
        <w:rPr>
          <w:b/>
          <w:bCs/>
          <w:sz w:val="20"/>
        </w:rPr>
        <w:t>AFARS 5113.270-90(g)</w:t>
      </w:r>
      <w:r w:rsidR="006606FA" w:rsidRPr="00F0105B">
        <w:rPr>
          <w:sz w:val="20"/>
        </w:rPr>
        <w:t xml:space="preserve">. </w:t>
      </w:r>
    </w:p>
    <w:p w14:paraId="23472E7F" w14:textId="24E902FD" w:rsidR="006606FA" w:rsidRPr="00F0105B" w:rsidRDefault="00F0105B" w:rsidP="00F0105B">
      <w:pPr>
        <w:pStyle w:val="List2"/>
      </w:pPr>
      <w:r w:rsidRPr="008B0420">
        <w:rPr>
          <w:sz w:val="20"/>
        </w:rPr>
        <w:t>7)</w:t>
      </w:r>
      <w:r w:rsidRPr="008B0420">
        <w:rPr>
          <w:sz w:val="20"/>
        </w:rPr>
        <w:tab/>
      </w:r>
      <w:r w:rsidR="006606FA" w:rsidRPr="00F0105B">
        <w:rPr>
          <w:b/>
          <w:bCs/>
          <w:sz w:val="20"/>
        </w:rPr>
        <w:t>AR 350-1, Army Training and Leader Development</w:t>
      </w:r>
      <w:r w:rsidR="006606FA" w:rsidRPr="00F0105B">
        <w:rPr>
          <w:sz w:val="20"/>
        </w:rPr>
        <w:t>.</w:t>
      </w:r>
    </w:p>
    <w:p w14:paraId="0A7D6149" w14:textId="77777777" w:rsidR="00CB5E1D" w:rsidRDefault="00CB5E1D">
      <w:pPr>
        <w:pStyle w:val="BodyText"/>
        <w:rPr>
          <w:sz w:val="22"/>
        </w:rPr>
      </w:pPr>
    </w:p>
    <w:p w14:paraId="38A1CC65" w14:textId="016F6C0C" w:rsidR="007D7734" w:rsidRPr="00F0105B" w:rsidRDefault="00F0105B" w:rsidP="00F0105B">
      <w:pPr>
        <w:pStyle w:val="List"/>
      </w:pPr>
      <w:r>
        <w:rPr>
          <w:spacing w:val="-1"/>
          <w:w w:val="99"/>
          <w:sz w:val="20"/>
          <w:szCs w:val="20"/>
        </w:rPr>
        <w:t>b.</w:t>
      </w:r>
      <w:r>
        <w:rPr>
          <w:spacing w:val="-1"/>
          <w:w w:val="99"/>
          <w:sz w:val="20"/>
          <w:szCs w:val="20"/>
        </w:rPr>
        <w:tab/>
      </w:r>
      <w:r w:rsidR="00CB59F8" w:rsidRPr="00F0105B">
        <w:rPr>
          <w:sz w:val="20"/>
          <w:szCs w:val="20"/>
        </w:rPr>
        <w:t>Cardholders may use the GPC to pay for necessary training expenses, including training courses; training conferences; library and laboratory services; purchase or rental of books, materials, and supplies; and other services or facilities directly related to employee training. The training may be provided by government or non-government sources. If a non-government source provides the training, the training must be commercial-off-the shelf (COTS) to purchase with the GPC. </w:t>
      </w:r>
    </w:p>
    <w:p w14:paraId="65FABAC2" w14:textId="77777777" w:rsidR="00C1756D" w:rsidRPr="00C1756D" w:rsidRDefault="00C1756D" w:rsidP="00B21365">
      <w:pPr>
        <w:pStyle w:val="ListParagraph"/>
        <w:tabs>
          <w:tab w:val="left" w:pos="660"/>
        </w:tabs>
        <w:ind w:left="216" w:right="778" w:firstLine="187"/>
        <w:rPr>
          <w:sz w:val="20"/>
          <w:szCs w:val="20"/>
        </w:rPr>
      </w:pPr>
    </w:p>
    <w:p w14:paraId="5469E29E" w14:textId="0C8C362B" w:rsidR="007D7734" w:rsidRPr="00F0105B" w:rsidRDefault="00F0105B" w:rsidP="00F0105B">
      <w:pPr>
        <w:pStyle w:val="List"/>
      </w:pPr>
      <w:r>
        <w:rPr>
          <w:spacing w:val="-1"/>
          <w:w w:val="99"/>
          <w:sz w:val="20"/>
          <w:szCs w:val="20"/>
        </w:rPr>
        <w:t>c.</w:t>
      </w:r>
      <w:r>
        <w:rPr>
          <w:spacing w:val="-1"/>
          <w:w w:val="99"/>
          <w:sz w:val="20"/>
          <w:szCs w:val="20"/>
        </w:rPr>
        <w:tab/>
      </w:r>
      <w:r w:rsidR="001121FD" w:rsidRPr="00F0105B">
        <w:rPr>
          <w:b/>
          <w:bCs/>
          <w:sz w:val="20"/>
          <w:szCs w:val="20"/>
        </w:rPr>
        <w:t>SF 182</w:t>
      </w:r>
      <w:r w:rsidR="001121FD" w:rsidRPr="00F0105B">
        <w:rPr>
          <w:sz w:val="20"/>
          <w:szCs w:val="20"/>
        </w:rPr>
        <w:t>. The Standard Form (SF) 182, Authorization, Agreement, and Certification of Training, is DoD’s authorized and required training obligating document. Each student should complete an SF 182 or equivalent. Organizations must not identify multiple individuals under Section A – Trainee Information</w:t>
      </w:r>
      <w:r w:rsidR="001F7786" w:rsidRPr="00F0105B">
        <w:rPr>
          <w:sz w:val="20"/>
          <w:szCs w:val="20"/>
        </w:rPr>
        <w:t xml:space="preserve"> (i.e., no bulk SF 182s)</w:t>
      </w:r>
      <w:r w:rsidR="001121FD" w:rsidRPr="00F0105B">
        <w:rPr>
          <w:sz w:val="20"/>
          <w:szCs w:val="20"/>
        </w:rPr>
        <w:t xml:space="preserve">. </w:t>
      </w:r>
      <w:proofErr w:type="gramStart"/>
      <w:r w:rsidR="001121FD" w:rsidRPr="00F0105B">
        <w:rPr>
          <w:sz w:val="20"/>
          <w:szCs w:val="20"/>
        </w:rPr>
        <w:t>The SF</w:t>
      </w:r>
      <w:proofErr w:type="gramEnd"/>
      <w:r w:rsidR="001121FD" w:rsidRPr="00F0105B">
        <w:rPr>
          <w:sz w:val="20"/>
          <w:szCs w:val="20"/>
        </w:rPr>
        <w:t xml:space="preserve"> 182 is used to approve training or education courses, conventions, conferences, symposiums, meetings, workshops, and other events if the primary reason for the activity is to train or develop the attendee to meet mission needs. The SF 182 may not be used to procure general supplies, training equipment, or non-training services. See OPM.gov for the current version of the SF 182. </w:t>
      </w:r>
    </w:p>
    <w:p w14:paraId="56ACCE41" w14:textId="77777777" w:rsidR="00C1756D" w:rsidRPr="00C1756D" w:rsidRDefault="00C1756D" w:rsidP="00B21365">
      <w:pPr>
        <w:pStyle w:val="ListParagraph"/>
        <w:tabs>
          <w:tab w:val="left" w:pos="660"/>
        </w:tabs>
        <w:ind w:left="216" w:right="778" w:firstLine="187"/>
        <w:rPr>
          <w:sz w:val="20"/>
          <w:szCs w:val="20"/>
        </w:rPr>
      </w:pPr>
    </w:p>
    <w:p w14:paraId="3DC16F42" w14:textId="63C2A9E6" w:rsidR="007D7734" w:rsidRPr="00F0105B" w:rsidRDefault="00F0105B" w:rsidP="00F0105B">
      <w:pPr>
        <w:pStyle w:val="List"/>
      </w:pPr>
      <w:r>
        <w:rPr>
          <w:spacing w:val="-1"/>
          <w:w w:val="99"/>
          <w:sz w:val="20"/>
          <w:szCs w:val="20"/>
        </w:rPr>
        <w:t>d.</w:t>
      </w:r>
      <w:r>
        <w:rPr>
          <w:spacing w:val="-1"/>
          <w:w w:val="99"/>
          <w:sz w:val="20"/>
          <w:szCs w:val="20"/>
        </w:rPr>
        <w:tab/>
      </w:r>
      <w:r w:rsidR="001121FD" w:rsidRPr="00F0105B">
        <w:rPr>
          <w:b/>
          <w:bCs/>
          <w:sz w:val="20"/>
          <w:szCs w:val="20"/>
        </w:rPr>
        <w:t>Total Employee Development</w:t>
      </w:r>
      <w:r w:rsidR="001121FD" w:rsidRPr="00F0105B">
        <w:rPr>
          <w:sz w:val="20"/>
          <w:szCs w:val="20"/>
        </w:rPr>
        <w:t xml:space="preserve">. The Total Employee Development (TED) system is an approved electronic equivalent to the SF 182.  The CH may generate the TED Credit Card Purchase Report instead of the SF 182.  See link to TED website: </w:t>
      </w:r>
      <w:hyperlink r:id="rId74" w:tgtFrame="_blank" w:history="1">
        <w:r w:rsidR="001121FD" w:rsidRPr="00F0105B">
          <w:rPr>
            <w:rFonts w:eastAsia="Times New Roman"/>
            <w:color w:val="0563C1"/>
            <w:sz w:val="20"/>
            <w:szCs w:val="20"/>
            <w:u w:val="single"/>
          </w:rPr>
          <w:t>https://ted.army.mil/</w:t>
        </w:r>
      </w:hyperlink>
      <w:r w:rsidR="001121FD" w:rsidRPr="00F0105B">
        <w:rPr>
          <w:sz w:val="20"/>
          <w:szCs w:val="20"/>
        </w:rPr>
        <w:t>.  </w:t>
      </w:r>
    </w:p>
    <w:p w14:paraId="6EF2D899" w14:textId="77777777" w:rsidR="00C1756D" w:rsidRPr="00C1756D" w:rsidRDefault="00C1756D" w:rsidP="00B21365">
      <w:pPr>
        <w:pStyle w:val="ListParagraph"/>
        <w:tabs>
          <w:tab w:val="left" w:pos="660"/>
        </w:tabs>
        <w:ind w:left="216" w:right="778" w:firstLine="187"/>
        <w:rPr>
          <w:sz w:val="20"/>
          <w:szCs w:val="20"/>
        </w:rPr>
      </w:pPr>
    </w:p>
    <w:p w14:paraId="2B4FA301" w14:textId="58CE3423" w:rsidR="001121FD" w:rsidRPr="00F0105B" w:rsidRDefault="00F0105B" w:rsidP="00F0105B">
      <w:pPr>
        <w:pStyle w:val="List"/>
      </w:pPr>
      <w:r w:rsidRPr="00C1756D">
        <w:rPr>
          <w:spacing w:val="-1"/>
          <w:w w:val="99"/>
          <w:sz w:val="20"/>
          <w:szCs w:val="20"/>
        </w:rPr>
        <w:t>e.</w:t>
      </w:r>
      <w:r w:rsidRPr="00C1756D">
        <w:rPr>
          <w:spacing w:val="-1"/>
          <w:w w:val="99"/>
          <w:sz w:val="20"/>
          <w:szCs w:val="20"/>
        </w:rPr>
        <w:tab/>
      </w:r>
      <w:r w:rsidR="001121FD" w:rsidRPr="00F0105B">
        <w:rPr>
          <w:sz w:val="20"/>
          <w:szCs w:val="20"/>
        </w:rPr>
        <w:t>Training requirements generally fall under one of the below three categories. Each category has corresponding limits and available procurement methods. See sections 8-2, 8-3, and 8-4 for specific guidance on each category. </w:t>
      </w:r>
    </w:p>
    <w:p w14:paraId="292D310F" w14:textId="3F251BF0" w:rsidR="001121FD" w:rsidRPr="00C1756D" w:rsidRDefault="00F0105B" w:rsidP="00F0105B">
      <w:pPr>
        <w:pStyle w:val="List2"/>
      </w:pPr>
      <w:r w:rsidRPr="00C1756D">
        <w:rPr>
          <w:sz w:val="20"/>
          <w:szCs w:val="20"/>
        </w:rPr>
        <w:t>1)</w:t>
      </w:r>
      <w:r w:rsidRPr="00C1756D">
        <w:rPr>
          <w:sz w:val="20"/>
          <w:szCs w:val="20"/>
        </w:rPr>
        <w:tab/>
      </w:r>
      <w:r w:rsidR="001121FD" w:rsidRPr="00C1756D">
        <w:rPr>
          <w:rStyle w:val="normaltextrun"/>
          <w:sz w:val="20"/>
          <w:szCs w:val="20"/>
        </w:rPr>
        <w:t xml:space="preserve">Individual slots </w:t>
      </w:r>
      <w:proofErr w:type="gramStart"/>
      <w:r w:rsidR="001121FD" w:rsidRPr="00C1756D">
        <w:rPr>
          <w:rStyle w:val="normaltextrun"/>
          <w:sz w:val="20"/>
          <w:szCs w:val="20"/>
        </w:rPr>
        <w:t>in</w:t>
      </w:r>
      <w:proofErr w:type="gramEnd"/>
      <w:r w:rsidR="001121FD" w:rsidRPr="00C1756D">
        <w:rPr>
          <w:rStyle w:val="normaltextrun"/>
          <w:sz w:val="20"/>
          <w:szCs w:val="20"/>
        </w:rPr>
        <w:t xml:space="preserve"> existing COTS course.</w:t>
      </w:r>
      <w:r w:rsidR="001121FD" w:rsidRPr="00C1756D">
        <w:rPr>
          <w:rStyle w:val="eop"/>
          <w:sz w:val="20"/>
          <w:szCs w:val="20"/>
        </w:rPr>
        <w:t> </w:t>
      </w:r>
    </w:p>
    <w:p w14:paraId="45BFE22B" w14:textId="2F3FD6ED" w:rsidR="001121FD" w:rsidRPr="00C1756D" w:rsidRDefault="00F0105B" w:rsidP="00F0105B">
      <w:pPr>
        <w:pStyle w:val="List2"/>
      </w:pPr>
      <w:r w:rsidRPr="00C1756D">
        <w:rPr>
          <w:sz w:val="20"/>
          <w:szCs w:val="20"/>
        </w:rPr>
        <w:t>2)</w:t>
      </w:r>
      <w:r w:rsidRPr="00C1756D">
        <w:rPr>
          <w:sz w:val="20"/>
          <w:szCs w:val="20"/>
        </w:rPr>
        <w:tab/>
      </w:r>
      <w:r w:rsidR="001121FD" w:rsidRPr="00C1756D">
        <w:rPr>
          <w:rStyle w:val="normaltextrun"/>
          <w:sz w:val="20"/>
          <w:szCs w:val="20"/>
        </w:rPr>
        <w:t>Entire COTS course (group training).</w:t>
      </w:r>
      <w:r w:rsidR="001121FD" w:rsidRPr="00C1756D">
        <w:rPr>
          <w:rStyle w:val="eop"/>
          <w:sz w:val="20"/>
          <w:szCs w:val="20"/>
        </w:rPr>
        <w:t> </w:t>
      </w:r>
    </w:p>
    <w:p w14:paraId="6D545DAA" w14:textId="6479C9CE" w:rsidR="001121FD" w:rsidRPr="00C1756D" w:rsidRDefault="00F0105B" w:rsidP="00F0105B">
      <w:pPr>
        <w:pStyle w:val="List2"/>
      </w:pPr>
      <w:r w:rsidRPr="00C1756D">
        <w:rPr>
          <w:sz w:val="20"/>
          <w:szCs w:val="20"/>
        </w:rPr>
        <w:t>3)</w:t>
      </w:r>
      <w:r w:rsidRPr="00C1756D">
        <w:rPr>
          <w:sz w:val="20"/>
          <w:szCs w:val="20"/>
        </w:rPr>
        <w:tab/>
      </w:r>
      <w:r w:rsidR="001121FD" w:rsidRPr="00C1756D">
        <w:rPr>
          <w:rStyle w:val="normaltextrun"/>
          <w:sz w:val="20"/>
          <w:szCs w:val="20"/>
        </w:rPr>
        <w:t>Tailored training.</w:t>
      </w:r>
      <w:r w:rsidR="001121FD" w:rsidRPr="00C1756D">
        <w:rPr>
          <w:rStyle w:val="eop"/>
          <w:sz w:val="20"/>
          <w:szCs w:val="20"/>
        </w:rPr>
        <w:t> </w:t>
      </w:r>
    </w:p>
    <w:p w14:paraId="65B573A9" w14:textId="77777777" w:rsidR="00A546E6" w:rsidRDefault="00A546E6" w:rsidP="00B21365">
      <w:pPr>
        <w:pStyle w:val="ListParagraph"/>
        <w:tabs>
          <w:tab w:val="left" w:pos="661"/>
        </w:tabs>
        <w:ind w:left="398" w:right="1113" w:firstLine="0"/>
        <w:rPr>
          <w:sz w:val="20"/>
        </w:rPr>
      </w:pPr>
    </w:p>
    <w:p w14:paraId="0A7D6156" w14:textId="69C25AF5" w:rsidR="00CB5E1D" w:rsidRDefault="00665AE3" w:rsidP="00854ACC">
      <w:pPr>
        <w:pStyle w:val="Heading2"/>
      </w:pPr>
      <w:bookmarkStart w:id="199" w:name="8-2._Tailored_Training"/>
      <w:bookmarkStart w:id="200" w:name="_Toc174981107"/>
      <w:bookmarkEnd w:id="199"/>
      <w:r>
        <w:t>8-2.</w:t>
      </w:r>
      <w:r>
        <w:rPr>
          <w:spacing w:val="-9"/>
        </w:rPr>
        <w:t xml:space="preserve"> </w:t>
      </w:r>
      <w:r w:rsidR="001861C1" w:rsidRPr="001861C1">
        <w:t>Individual Slots in Existing COTS Course</w:t>
      </w:r>
      <w:bookmarkEnd w:id="200"/>
    </w:p>
    <w:p w14:paraId="0A7D6157" w14:textId="77777777" w:rsidR="00CB5E1D" w:rsidRDefault="00CB5E1D">
      <w:pPr>
        <w:pStyle w:val="BodyText"/>
        <w:spacing w:before="1"/>
        <w:rPr>
          <w:b/>
        </w:rPr>
      </w:pPr>
    </w:p>
    <w:p w14:paraId="2E378685" w14:textId="29027B88" w:rsidR="0052563A" w:rsidRDefault="00F0105B" w:rsidP="00F0105B">
      <w:pPr>
        <w:pStyle w:val="List"/>
      </w:pPr>
      <w:r>
        <w:t>a.</w:t>
      </w:r>
      <w:r>
        <w:tab/>
      </w:r>
      <w:r w:rsidR="0052563A">
        <w:rPr>
          <w:rStyle w:val="normaltextrun"/>
          <w:sz w:val="20"/>
          <w:szCs w:val="20"/>
        </w:rPr>
        <w:t>Cardholders may use the GPC to pay for individual student(s) to attend a COTS course, training conference or training event when the session/event already exists. All applicable event details (e.g., date, time, location) are known and advertised to the public. The cardholder is paying for slot(s) in the existing session or event.  For example, the CH registers a student for a session in which the date and location are advertised on the vendor’s website.</w:t>
      </w:r>
      <w:r w:rsidR="0052563A">
        <w:rPr>
          <w:rStyle w:val="eop"/>
          <w:sz w:val="20"/>
          <w:szCs w:val="20"/>
        </w:rPr>
        <w:t> </w:t>
      </w:r>
    </w:p>
    <w:p w14:paraId="23307063" w14:textId="7EB352E8" w:rsidR="0052563A" w:rsidRDefault="0052563A" w:rsidP="00B21365">
      <w:pPr>
        <w:pStyle w:val="paragraph"/>
        <w:tabs>
          <w:tab w:val="left" w:pos="720"/>
        </w:tabs>
        <w:spacing w:before="0" w:beforeAutospacing="0" w:after="0" w:afterAutospacing="0"/>
        <w:ind w:left="216" w:right="778" w:firstLine="187"/>
        <w:textAlignment w:val="baseline"/>
        <w:rPr>
          <w:rFonts w:ascii="Arial" w:hAnsi="Arial" w:cs="Arial"/>
          <w:sz w:val="20"/>
          <w:szCs w:val="20"/>
        </w:rPr>
      </w:pPr>
    </w:p>
    <w:p w14:paraId="1454582A" w14:textId="4B9EDFF4" w:rsidR="0052563A" w:rsidRDefault="00F0105B" w:rsidP="00F0105B">
      <w:pPr>
        <w:pStyle w:val="List"/>
      </w:pPr>
      <w:r>
        <w:rPr>
          <w:sz w:val="20"/>
          <w:szCs w:val="20"/>
        </w:rPr>
        <w:t>b.</w:t>
      </w:r>
      <w:r>
        <w:rPr>
          <w:sz w:val="20"/>
          <w:szCs w:val="20"/>
        </w:rPr>
        <w:tab/>
      </w:r>
      <w:r w:rsidR="0052563A">
        <w:rPr>
          <w:rStyle w:val="normaltextrun"/>
          <w:sz w:val="20"/>
          <w:szCs w:val="20"/>
        </w:rPr>
        <w:t>Per DoDI 1400.25, Vol. 410, the maximum limit for training authorized by use of a single SF 182 is $25,000 per transaction. Paying for individual slot(s) in an existing course is not a FAR-based transaction. As such, the MPT does not apply to these transactions. </w:t>
      </w:r>
      <w:r w:rsidR="0052563A">
        <w:rPr>
          <w:rStyle w:val="eop"/>
          <w:sz w:val="20"/>
          <w:szCs w:val="20"/>
        </w:rPr>
        <w:t> </w:t>
      </w:r>
    </w:p>
    <w:p w14:paraId="02C700B4" w14:textId="40809C92" w:rsidR="0052563A" w:rsidRDefault="0052563A" w:rsidP="00B21365">
      <w:pPr>
        <w:pStyle w:val="paragraph"/>
        <w:tabs>
          <w:tab w:val="left" w:pos="720"/>
        </w:tabs>
        <w:spacing w:before="0" w:beforeAutospacing="0" w:after="0" w:afterAutospacing="0"/>
        <w:ind w:left="216" w:right="778" w:firstLine="187"/>
        <w:textAlignment w:val="baseline"/>
        <w:rPr>
          <w:rFonts w:ascii="Arial" w:hAnsi="Arial" w:cs="Arial"/>
          <w:sz w:val="20"/>
          <w:szCs w:val="20"/>
        </w:rPr>
      </w:pPr>
    </w:p>
    <w:p w14:paraId="2772AAC5" w14:textId="0B976F8B" w:rsidR="0052563A" w:rsidRDefault="00F0105B" w:rsidP="00F0105B">
      <w:pPr>
        <w:pStyle w:val="List"/>
      </w:pPr>
      <w:r>
        <w:t>c.</w:t>
      </w:r>
      <w:r>
        <w:tab/>
      </w:r>
      <w:r w:rsidR="002960D4">
        <w:rPr>
          <w:rStyle w:val="normaltextrun"/>
          <w:sz w:val="20"/>
          <w:szCs w:val="20"/>
        </w:rPr>
        <w:t xml:space="preserve"> </w:t>
      </w:r>
      <w:r w:rsidR="0052563A">
        <w:rPr>
          <w:rStyle w:val="normaltextrun"/>
          <w:sz w:val="20"/>
          <w:szCs w:val="20"/>
        </w:rPr>
        <w:t xml:space="preserve">Each slot may be considered its own transaction, even when paid together. Each student must have an approved SF 182 or equivalent. Each slot must be below $25,000. Cardholders may pay each slot as a </w:t>
      </w:r>
      <w:r w:rsidR="0052563A">
        <w:rPr>
          <w:rStyle w:val="normaltextrun"/>
          <w:sz w:val="20"/>
          <w:szCs w:val="20"/>
        </w:rPr>
        <w:lastRenderedPageBreak/>
        <w:t>separate transaction or may combine the slots into a single transaction for the total amount. </w:t>
      </w:r>
      <w:r w:rsidR="0052563A">
        <w:rPr>
          <w:rStyle w:val="eop"/>
          <w:sz w:val="20"/>
          <w:szCs w:val="20"/>
        </w:rPr>
        <w:t> </w:t>
      </w:r>
    </w:p>
    <w:p w14:paraId="750E15F1" w14:textId="2103647C" w:rsidR="0052563A" w:rsidRDefault="0052563A" w:rsidP="00B21365">
      <w:pPr>
        <w:pStyle w:val="paragraph"/>
        <w:tabs>
          <w:tab w:val="left" w:pos="720"/>
        </w:tabs>
        <w:spacing w:before="0" w:beforeAutospacing="0" w:after="0" w:afterAutospacing="0"/>
        <w:ind w:left="216" w:right="778" w:firstLine="187"/>
        <w:textAlignment w:val="baseline"/>
        <w:rPr>
          <w:rFonts w:ascii="Arial" w:hAnsi="Arial" w:cs="Arial"/>
          <w:sz w:val="20"/>
          <w:szCs w:val="20"/>
        </w:rPr>
      </w:pPr>
    </w:p>
    <w:p w14:paraId="386CAF3E" w14:textId="0E707725" w:rsidR="0052563A" w:rsidRDefault="00F0105B" w:rsidP="00F0105B">
      <w:pPr>
        <w:pStyle w:val="List"/>
      </w:pPr>
      <w:r>
        <w:rPr>
          <w:sz w:val="20"/>
          <w:szCs w:val="20"/>
        </w:rPr>
        <w:t>d.</w:t>
      </w:r>
      <w:r>
        <w:rPr>
          <w:sz w:val="20"/>
          <w:szCs w:val="20"/>
        </w:rPr>
        <w:tab/>
      </w:r>
      <w:r w:rsidR="0052563A">
        <w:rPr>
          <w:rStyle w:val="normaltextrun"/>
          <w:sz w:val="20"/>
          <w:szCs w:val="20"/>
        </w:rPr>
        <w:t>Cardholders will use the GPC as the method of payment for commercial training requests using the SF 182, only when:</w:t>
      </w:r>
      <w:r w:rsidR="0052563A">
        <w:rPr>
          <w:rStyle w:val="eop"/>
          <w:sz w:val="20"/>
          <w:szCs w:val="20"/>
        </w:rPr>
        <w:t> </w:t>
      </w:r>
      <w:r w:rsidR="00D827E2">
        <w:rPr>
          <w:rStyle w:val="eop"/>
          <w:sz w:val="20"/>
          <w:szCs w:val="20"/>
        </w:rPr>
        <w:br/>
      </w:r>
    </w:p>
    <w:p w14:paraId="3C8BBE8E" w14:textId="28368FBC" w:rsidR="0052563A" w:rsidRPr="00F0105B" w:rsidRDefault="00F0105B" w:rsidP="00F0105B">
      <w:pPr>
        <w:pStyle w:val="List2"/>
      </w:pPr>
      <w:r w:rsidRPr="001D04DA">
        <w:rPr>
          <w:spacing w:val="-1"/>
          <w:w w:val="99"/>
          <w:sz w:val="20"/>
          <w:szCs w:val="20"/>
        </w:rPr>
        <w:t>1)</w:t>
      </w:r>
      <w:r w:rsidRPr="001D04DA">
        <w:rPr>
          <w:spacing w:val="-1"/>
          <w:w w:val="99"/>
          <w:sz w:val="20"/>
          <w:szCs w:val="20"/>
        </w:rPr>
        <w:tab/>
      </w:r>
      <w:r w:rsidR="0052563A" w:rsidRPr="00F0105B">
        <w:rPr>
          <w:sz w:val="20"/>
          <w:szCs w:val="20"/>
        </w:rPr>
        <w:t>SF 182 or equivalent is granted to individual employees; and </w:t>
      </w:r>
    </w:p>
    <w:p w14:paraId="581A300A" w14:textId="6A630636" w:rsidR="0052563A" w:rsidRPr="00F0105B" w:rsidRDefault="00F0105B" w:rsidP="00F0105B">
      <w:pPr>
        <w:pStyle w:val="List2"/>
      </w:pPr>
      <w:r w:rsidRPr="001D04DA">
        <w:rPr>
          <w:spacing w:val="-1"/>
          <w:w w:val="99"/>
          <w:sz w:val="20"/>
          <w:szCs w:val="20"/>
        </w:rPr>
        <w:t>2)</w:t>
      </w:r>
      <w:r w:rsidRPr="001D04DA">
        <w:rPr>
          <w:spacing w:val="-1"/>
          <w:w w:val="99"/>
          <w:sz w:val="20"/>
          <w:szCs w:val="20"/>
        </w:rPr>
        <w:tab/>
      </w:r>
      <w:r w:rsidR="0052563A" w:rsidRPr="00F0105B">
        <w:rPr>
          <w:sz w:val="20"/>
          <w:szCs w:val="20"/>
        </w:rPr>
        <w:t>The individual employees will attend a regularly scheduled, off-the-shelf course that is available to the public and priced the same for everyone in the same category (e.g., priced per student, course, program, service, or training space) and requires no tailoring; and </w:t>
      </w:r>
    </w:p>
    <w:p w14:paraId="7FB1E365" w14:textId="23ADBB2C" w:rsidR="0052563A" w:rsidRPr="00F0105B" w:rsidRDefault="00F0105B" w:rsidP="00F0105B">
      <w:pPr>
        <w:pStyle w:val="List2"/>
      </w:pPr>
      <w:r w:rsidRPr="001D04DA">
        <w:rPr>
          <w:spacing w:val="-1"/>
          <w:w w:val="99"/>
          <w:sz w:val="20"/>
          <w:szCs w:val="20"/>
        </w:rPr>
        <w:t>3)</w:t>
      </w:r>
      <w:r w:rsidRPr="001D04DA">
        <w:rPr>
          <w:spacing w:val="-1"/>
          <w:w w:val="99"/>
          <w:sz w:val="20"/>
          <w:szCs w:val="20"/>
        </w:rPr>
        <w:tab/>
      </w:r>
      <w:r w:rsidR="0052563A" w:rsidRPr="00F0105B">
        <w:rPr>
          <w:sz w:val="20"/>
          <w:szCs w:val="20"/>
        </w:rPr>
        <w:t>The GPC is being used to pay the training provider directly instead of reimbursing the employee by miscellaneous payment as authorized in the DoD FMR and DoDI 1400.25, Volume 410; and </w:t>
      </w:r>
    </w:p>
    <w:p w14:paraId="666D8BE1" w14:textId="1497C722" w:rsidR="0052563A" w:rsidRPr="00F0105B" w:rsidRDefault="00F0105B" w:rsidP="00F0105B">
      <w:pPr>
        <w:pStyle w:val="List2"/>
      </w:pPr>
      <w:r w:rsidRPr="001D04DA">
        <w:rPr>
          <w:spacing w:val="-1"/>
          <w:w w:val="99"/>
          <w:sz w:val="20"/>
          <w:szCs w:val="20"/>
        </w:rPr>
        <w:t>4)</w:t>
      </w:r>
      <w:r w:rsidRPr="001D04DA">
        <w:rPr>
          <w:spacing w:val="-1"/>
          <w:w w:val="99"/>
          <w:sz w:val="20"/>
          <w:szCs w:val="20"/>
        </w:rPr>
        <w:tab/>
      </w:r>
      <w:r w:rsidR="0052563A" w:rsidRPr="00F0105B">
        <w:rPr>
          <w:sz w:val="20"/>
          <w:szCs w:val="20"/>
        </w:rPr>
        <w:t>The requirement is valued at or below $25,000. </w:t>
      </w:r>
    </w:p>
    <w:p w14:paraId="139C300D" w14:textId="1A329B8D" w:rsidR="0052563A" w:rsidRDefault="0052563A" w:rsidP="006E67C8">
      <w:pPr>
        <w:pStyle w:val="paragraph"/>
        <w:spacing w:before="0" w:beforeAutospacing="0" w:after="0" w:afterAutospacing="0"/>
        <w:ind w:firstLine="60"/>
        <w:textAlignment w:val="baseline"/>
        <w:rPr>
          <w:rFonts w:ascii="Arial" w:hAnsi="Arial" w:cs="Arial"/>
          <w:sz w:val="20"/>
          <w:szCs w:val="20"/>
        </w:rPr>
      </w:pPr>
    </w:p>
    <w:p w14:paraId="69EC191E" w14:textId="1778C028" w:rsidR="0052563A" w:rsidRDefault="00F0105B" w:rsidP="00F0105B">
      <w:pPr>
        <w:pStyle w:val="List"/>
      </w:pPr>
      <w:r>
        <w:rPr>
          <w:sz w:val="20"/>
          <w:szCs w:val="20"/>
        </w:rPr>
        <w:t>e.</w:t>
      </w:r>
      <w:r>
        <w:rPr>
          <w:sz w:val="20"/>
          <w:szCs w:val="20"/>
        </w:rPr>
        <w:tab/>
      </w:r>
      <w:r w:rsidR="0052563A">
        <w:rPr>
          <w:rStyle w:val="normaltextrun"/>
          <w:sz w:val="20"/>
          <w:szCs w:val="20"/>
        </w:rPr>
        <w:t xml:space="preserve">To purchase training using the SF 182, the CH will have </w:t>
      </w:r>
      <w:r w:rsidR="005C63C8">
        <w:rPr>
          <w:rStyle w:val="normaltextrun"/>
          <w:sz w:val="20"/>
          <w:szCs w:val="20"/>
        </w:rPr>
        <w:t xml:space="preserve">the </w:t>
      </w:r>
      <w:r w:rsidR="0052563A">
        <w:rPr>
          <w:rStyle w:val="normaltextrun"/>
          <w:sz w:val="20"/>
          <w:szCs w:val="20"/>
        </w:rPr>
        <w:t>Miscellaneous Payments Official Cardholder (SF-182 Training Payments) designation in their appointment letter in JAM.</w:t>
      </w:r>
      <w:r w:rsidR="0052563A">
        <w:rPr>
          <w:rStyle w:val="eop"/>
          <w:sz w:val="20"/>
          <w:szCs w:val="20"/>
        </w:rPr>
        <w:t> </w:t>
      </w:r>
    </w:p>
    <w:p w14:paraId="218C8F28" w14:textId="22863409" w:rsidR="0052563A" w:rsidRDefault="0052563A" w:rsidP="00B21365">
      <w:pPr>
        <w:pStyle w:val="paragraph"/>
        <w:tabs>
          <w:tab w:val="left" w:pos="720"/>
        </w:tabs>
        <w:spacing w:before="0" w:beforeAutospacing="0" w:after="0" w:afterAutospacing="0"/>
        <w:ind w:left="216" w:right="778" w:firstLine="187"/>
        <w:textAlignment w:val="baseline"/>
        <w:rPr>
          <w:rFonts w:ascii="Arial" w:hAnsi="Arial" w:cs="Arial"/>
          <w:sz w:val="20"/>
          <w:szCs w:val="20"/>
        </w:rPr>
      </w:pPr>
    </w:p>
    <w:p w14:paraId="285CC3A8" w14:textId="2246F6DA" w:rsidR="0052563A" w:rsidRDefault="00F0105B" w:rsidP="00F0105B">
      <w:pPr>
        <w:pStyle w:val="List"/>
      </w:pPr>
      <w:r>
        <w:rPr>
          <w:sz w:val="20"/>
          <w:szCs w:val="20"/>
        </w:rPr>
        <w:t>f.</w:t>
      </w:r>
      <w:r>
        <w:rPr>
          <w:sz w:val="20"/>
          <w:szCs w:val="20"/>
        </w:rPr>
        <w:tab/>
      </w:r>
      <w:r w:rsidR="0052563A">
        <w:rPr>
          <w:rStyle w:val="normaltextrun"/>
          <w:sz w:val="20"/>
          <w:szCs w:val="20"/>
        </w:rPr>
        <w:t>Agent authority is used to pay vendors directly for training approved on an SF 182 or equivalent that would otherwise be reimbursed to an individual.  For example, an employee obtains approval and registers for a class that is open to the public. A cardholder pays the vendor directly, thus eliminating any need to reimburse the employee (DoD FMR Volume 10, Chapter 12, Section 120323).</w:t>
      </w:r>
      <w:r w:rsidR="0052563A">
        <w:rPr>
          <w:rStyle w:val="eop"/>
          <w:sz w:val="20"/>
          <w:szCs w:val="20"/>
        </w:rPr>
        <w:t> </w:t>
      </w:r>
    </w:p>
    <w:p w14:paraId="09CABA82" w14:textId="1186FF82" w:rsidR="0052563A" w:rsidRDefault="0052563A" w:rsidP="00B21365">
      <w:pPr>
        <w:pStyle w:val="paragraph"/>
        <w:tabs>
          <w:tab w:val="left" w:pos="720"/>
        </w:tabs>
        <w:spacing w:before="0" w:beforeAutospacing="0" w:after="0" w:afterAutospacing="0"/>
        <w:ind w:left="216" w:right="778" w:firstLine="187"/>
        <w:textAlignment w:val="baseline"/>
        <w:rPr>
          <w:rFonts w:ascii="Arial" w:hAnsi="Arial" w:cs="Arial"/>
          <w:sz w:val="20"/>
          <w:szCs w:val="20"/>
        </w:rPr>
      </w:pPr>
    </w:p>
    <w:p w14:paraId="4161C2BA" w14:textId="00BE5EC9" w:rsidR="0052563A" w:rsidRDefault="00F0105B" w:rsidP="00F0105B">
      <w:pPr>
        <w:pStyle w:val="List"/>
      </w:pPr>
      <w:r>
        <w:rPr>
          <w:sz w:val="20"/>
          <w:szCs w:val="20"/>
        </w:rPr>
        <w:t>g.</w:t>
      </w:r>
      <w:r>
        <w:rPr>
          <w:sz w:val="20"/>
          <w:szCs w:val="20"/>
        </w:rPr>
        <w:tab/>
      </w:r>
      <w:r w:rsidR="0052563A">
        <w:rPr>
          <w:rStyle w:val="normaltextrun"/>
          <w:b/>
          <w:bCs/>
          <w:sz w:val="20"/>
          <w:szCs w:val="20"/>
        </w:rPr>
        <w:t>File Documentation</w:t>
      </w:r>
      <w:r w:rsidR="0052563A">
        <w:rPr>
          <w:rStyle w:val="normaltextrun"/>
          <w:sz w:val="20"/>
          <w:szCs w:val="20"/>
        </w:rPr>
        <w:t>. Cardholders must redact PII (e.g., social security number) before uploading documents in the bank’s EAS. Cardholders will include the following documentation in their purchase file: </w:t>
      </w:r>
      <w:r w:rsidR="0052563A">
        <w:rPr>
          <w:rStyle w:val="eop"/>
          <w:sz w:val="20"/>
          <w:szCs w:val="20"/>
        </w:rPr>
        <w:t> </w:t>
      </w:r>
    </w:p>
    <w:p w14:paraId="5E782792" w14:textId="1F89E792" w:rsidR="0052563A" w:rsidRPr="00F0105B" w:rsidRDefault="00F0105B" w:rsidP="00F0105B">
      <w:pPr>
        <w:pStyle w:val="List2"/>
      </w:pPr>
      <w:r w:rsidRPr="001D04DA">
        <w:rPr>
          <w:spacing w:val="-1"/>
          <w:w w:val="99"/>
          <w:sz w:val="20"/>
          <w:szCs w:val="20"/>
        </w:rPr>
        <w:t>1)</w:t>
      </w:r>
      <w:r w:rsidRPr="001D04DA">
        <w:rPr>
          <w:spacing w:val="-1"/>
          <w:w w:val="99"/>
          <w:sz w:val="20"/>
          <w:szCs w:val="20"/>
        </w:rPr>
        <w:tab/>
      </w:r>
      <w:r w:rsidR="0052563A" w:rsidRPr="00F0105B">
        <w:rPr>
          <w:sz w:val="20"/>
          <w:szCs w:val="20"/>
        </w:rPr>
        <w:t>Signed SF 182 or equivalent. </w:t>
      </w:r>
    </w:p>
    <w:p w14:paraId="4292E940" w14:textId="558B4F8B" w:rsidR="0052563A" w:rsidRPr="00F0105B" w:rsidRDefault="00F0105B" w:rsidP="00F0105B">
      <w:pPr>
        <w:pStyle w:val="List2"/>
      </w:pPr>
      <w:r w:rsidRPr="001D04DA">
        <w:rPr>
          <w:spacing w:val="-1"/>
          <w:w w:val="99"/>
          <w:sz w:val="20"/>
          <w:szCs w:val="20"/>
        </w:rPr>
        <w:t>2)</w:t>
      </w:r>
      <w:r w:rsidRPr="001D04DA">
        <w:rPr>
          <w:spacing w:val="-1"/>
          <w:w w:val="99"/>
          <w:sz w:val="20"/>
          <w:szCs w:val="20"/>
        </w:rPr>
        <w:tab/>
      </w:r>
      <w:r w:rsidR="0052563A" w:rsidRPr="00F0105B">
        <w:rPr>
          <w:sz w:val="20"/>
          <w:szCs w:val="20"/>
        </w:rPr>
        <w:t>Invoice and/or receipt. </w:t>
      </w:r>
    </w:p>
    <w:p w14:paraId="190B1498" w14:textId="26D3D6BD" w:rsidR="0052563A" w:rsidRPr="00F0105B" w:rsidRDefault="00F0105B" w:rsidP="00F0105B">
      <w:pPr>
        <w:pStyle w:val="List2"/>
      </w:pPr>
      <w:r w:rsidRPr="001D04DA">
        <w:rPr>
          <w:spacing w:val="-1"/>
          <w:w w:val="99"/>
          <w:sz w:val="20"/>
          <w:szCs w:val="20"/>
        </w:rPr>
        <w:t>3)</w:t>
      </w:r>
      <w:r w:rsidRPr="001D04DA">
        <w:rPr>
          <w:spacing w:val="-1"/>
          <w:w w:val="99"/>
          <w:sz w:val="20"/>
          <w:szCs w:val="20"/>
        </w:rPr>
        <w:tab/>
      </w:r>
      <w:r w:rsidR="0052563A" w:rsidRPr="00F0105B">
        <w:rPr>
          <w:sz w:val="20"/>
          <w:szCs w:val="20"/>
        </w:rPr>
        <w:t>Proof of class completion (e.g., signed Section F of SF 182, training certificate, sign-in roster, TED Credit Card Purchase report). </w:t>
      </w:r>
    </w:p>
    <w:p w14:paraId="0A7D6161" w14:textId="77777777" w:rsidR="00CB5E1D" w:rsidRDefault="00CB5E1D">
      <w:pPr>
        <w:pStyle w:val="BodyText"/>
        <w:spacing w:before="10"/>
        <w:rPr>
          <w:sz w:val="21"/>
        </w:rPr>
      </w:pPr>
    </w:p>
    <w:p w14:paraId="0A7D6162" w14:textId="49376801" w:rsidR="00CB5E1D" w:rsidRDefault="00665AE3" w:rsidP="00854ACC">
      <w:pPr>
        <w:pStyle w:val="Heading2"/>
      </w:pPr>
      <w:bookmarkStart w:id="201" w:name="8-3._FAR-based_Training_Actions"/>
      <w:bookmarkStart w:id="202" w:name="_Toc174981108"/>
      <w:bookmarkEnd w:id="201"/>
      <w:r>
        <w:t>8-3.</w:t>
      </w:r>
      <w:r>
        <w:rPr>
          <w:spacing w:val="-10"/>
        </w:rPr>
        <w:t xml:space="preserve"> </w:t>
      </w:r>
      <w:r w:rsidR="002C50D4" w:rsidRPr="002C50D4">
        <w:t>Entire COTS Course (Group Training)</w:t>
      </w:r>
      <w:bookmarkEnd w:id="202"/>
    </w:p>
    <w:p w14:paraId="0A7D6163" w14:textId="77777777" w:rsidR="00CB5E1D" w:rsidRDefault="00CB5E1D">
      <w:pPr>
        <w:pStyle w:val="BodyText"/>
        <w:spacing w:before="2"/>
        <w:rPr>
          <w:b/>
          <w:sz w:val="22"/>
        </w:rPr>
      </w:pPr>
    </w:p>
    <w:p w14:paraId="78D9332B" w14:textId="14F8BFE0" w:rsidR="003860C0" w:rsidRDefault="00F0105B" w:rsidP="00F0105B">
      <w:pPr>
        <w:pStyle w:val="List"/>
      </w:pPr>
      <w:r>
        <w:rPr>
          <w:sz w:val="20"/>
          <w:szCs w:val="20"/>
        </w:rPr>
        <w:t>a.</w:t>
      </w:r>
      <w:r>
        <w:rPr>
          <w:sz w:val="20"/>
          <w:szCs w:val="20"/>
        </w:rPr>
        <w:tab/>
      </w:r>
      <w:r w:rsidR="003860C0">
        <w:rPr>
          <w:rStyle w:val="normaltextrun"/>
          <w:sz w:val="20"/>
          <w:szCs w:val="20"/>
        </w:rPr>
        <w:t>Cardholders may use the GPC to purchase an entire COTS course. In this category, the CH is coordinating with the vendor to schedule and pay for a group training session.  For example, the CH is scheduling and purchasing a leadership course for up to 30 students.</w:t>
      </w:r>
      <w:r w:rsidR="003860C0">
        <w:rPr>
          <w:rStyle w:val="eop"/>
          <w:sz w:val="20"/>
          <w:szCs w:val="20"/>
        </w:rPr>
        <w:t> </w:t>
      </w:r>
    </w:p>
    <w:p w14:paraId="3F8CEFE8" w14:textId="30F9B238" w:rsidR="003860C0" w:rsidRDefault="003860C0" w:rsidP="00B21365">
      <w:pPr>
        <w:pStyle w:val="paragraph"/>
        <w:tabs>
          <w:tab w:val="left" w:pos="720"/>
        </w:tabs>
        <w:spacing w:before="0" w:beforeAutospacing="0" w:after="0" w:afterAutospacing="0"/>
        <w:ind w:left="216" w:right="778" w:firstLine="187"/>
        <w:textAlignment w:val="baseline"/>
        <w:rPr>
          <w:rFonts w:ascii="Arial" w:hAnsi="Arial" w:cs="Arial"/>
          <w:sz w:val="22"/>
          <w:szCs w:val="22"/>
        </w:rPr>
      </w:pPr>
    </w:p>
    <w:p w14:paraId="1CDC77B7" w14:textId="2B8B2AE1" w:rsidR="003860C0" w:rsidRDefault="00F0105B" w:rsidP="00F0105B">
      <w:pPr>
        <w:pStyle w:val="List"/>
      </w:pPr>
      <w:r>
        <w:rPr>
          <w:sz w:val="20"/>
          <w:szCs w:val="20"/>
        </w:rPr>
        <w:t>b.</w:t>
      </w:r>
      <w:r>
        <w:rPr>
          <w:sz w:val="20"/>
          <w:szCs w:val="20"/>
        </w:rPr>
        <w:tab/>
      </w:r>
      <w:r w:rsidR="003860C0">
        <w:rPr>
          <w:rStyle w:val="normaltextrun"/>
          <w:sz w:val="20"/>
          <w:szCs w:val="20"/>
        </w:rPr>
        <w:t xml:space="preserve">Group training is a FAR-based transaction and service subject to the MPT (not subject to SCLS). See FAR Part 2.101, Definition of a Micro Purchase. </w:t>
      </w:r>
      <w:r w:rsidR="003860C0" w:rsidRPr="003F74E6">
        <w:rPr>
          <w:rStyle w:val="normaltextrun"/>
          <w:sz w:val="20"/>
          <w:szCs w:val="20"/>
        </w:rPr>
        <w:t xml:space="preserve">Requirements exceeding the MPT </w:t>
      </w:r>
      <w:r w:rsidR="004469C8">
        <w:rPr>
          <w:rStyle w:val="normaltextrun"/>
          <w:sz w:val="20"/>
          <w:szCs w:val="20"/>
        </w:rPr>
        <w:t>must</w:t>
      </w:r>
      <w:r w:rsidR="003860C0" w:rsidRPr="003F74E6">
        <w:rPr>
          <w:rStyle w:val="normaltextrun"/>
          <w:sz w:val="20"/>
          <w:szCs w:val="20"/>
        </w:rPr>
        <w:t xml:space="preserve"> be directed to the supporting contracting office for action.</w:t>
      </w:r>
      <w:r w:rsidR="003860C0">
        <w:rPr>
          <w:rStyle w:val="normaltextrun"/>
          <w:sz w:val="20"/>
          <w:szCs w:val="20"/>
        </w:rPr>
        <w:t> </w:t>
      </w:r>
      <w:r w:rsidR="003860C0">
        <w:rPr>
          <w:rStyle w:val="eop"/>
          <w:sz w:val="20"/>
          <w:szCs w:val="20"/>
        </w:rPr>
        <w:t> </w:t>
      </w:r>
    </w:p>
    <w:p w14:paraId="50E9788D" w14:textId="7636DD04" w:rsidR="003860C0" w:rsidRDefault="003860C0" w:rsidP="00B21365">
      <w:pPr>
        <w:pStyle w:val="paragraph"/>
        <w:tabs>
          <w:tab w:val="left" w:pos="720"/>
        </w:tabs>
        <w:spacing w:before="0" w:beforeAutospacing="0" w:after="0" w:afterAutospacing="0"/>
        <w:ind w:left="216" w:right="778" w:firstLine="187"/>
        <w:textAlignment w:val="baseline"/>
        <w:rPr>
          <w:rFonts w:ascii="Arial" w:hAnsi="Arial" w:cs="Arial"/>
          <w:sz w:val="22"/>
          <w:szCs w:val="22"/>
        </w:rPr>
      </w:pPr>
    </w:p>
    <w:p w14:paraId="27C2A798" w14:textId="256840D0" w:rsidR="003860C0" w:rsidRPr="00B21365" w:rsidRDefault="00F0105B" w:rsidP="00F0105B">
      <w:pPr>
        <w:pStyle w:val="List"/>
      </w:pPr>
      <w:r w:rsidRPr="00B21365">
        <w:rPr>
          <w:sz w:val="20"/>
          <w:szCs w:val="20"/>
        </w:rPr>
        <w:t>c.</w:t>
      </w:r>
      <w:r w:rsidRPr="00B21365">
        <w:rPr>
          <w:sz w:val="20"/>
          <w:szCs w:val="20"/>
        </w:rPr>
        <w:tab/>
      </w:r>
      <w:r w:rsidR="003860C0" w:rsidRPr="00B21365">
        <w:rPr>
          <w:rStyle w:val="normaltextrun"/>
          <w:sz w:val="20"/>
          <w:szCs w:val="20"/>
        </w:rPr>
        <w:t>To purchase a group training session, CHs will have one of the below designations in their appointment letter, as applicable:</w:t>
      </w:r>
      <w:r w:rsidR="003860C0" w:rsidRPr="00B21365">
        <w:rPr>
          <w:rStyle w:val="eop"/>
          <w:sz w:val="20"/>
          <w:szCs w:val="20"/>
        </w:rPr>
        <w:t> </w:t>
      </w:r>
    </w:p>
    <w:p w14:paraId="71A43B0C" w14:textId="6D3E5C89" w:rsidR="003860C0" w:rsidRPr="00F0105B" w:rsidRDefault="00F0105B" w:rsidP="00F0105B">
      <w:pPr>
        <w:pStyle w:val="List2"/>
      </w:pPr>
      <w:r w:rsidRPr="00B21365">
        <w:rPr>
          <w:spacing w:val="-1"/>
          <w:w w:val="99"/>
          <w:sz w:val="20"/>
          <w:szCs w:val="20"/>
        </w:rPr>
        <w:t>1)</w:t>
      </w:r>
      <w:r w:rsidRPr="00B21365">
        <w:rPr>
          <w:spacing w:val="-1"/>
          <w:w w:val="99"/>
          <w:sz w:val="20"/>
          <w:szCs w:val="20"/>
        </w:rPr>
        <w:tab/>
      </w:r>
      <w:r w:rsidR="003860C0" w:rsidRPr="00F0105B">
        <w:rPr>
          <w:b/>
          <w:bCs/>
          <w:sz w:val="20"/>
          <w:szCs w:val="20"/>
        </w:rPr>
        <w:t>Micro-Purchase Cardholder</w:t>
      </w:r>
      <w:r w:rsidR="003860C0" w:rsidRPr="00F0105B">
        <w:rPr>
          <w:sz w:val="20"/>
          <w:szCs w:val="20"/>
        </w:rPr>
        <w:t>. The course is priced below the applicable MPT and does not require the CH to agree to terms and conditions other than price and delivery.  </w:t>
      </w:r>
    </w:p>
    <w:p w14:paraId="447A2A7A" w14:textId="42BFAEBF" w:rsidR="003860C0" w:rsidRPr="00F0105B" w:rsidRDefault="00F0105B" w:rsidP="00F0105B">
      <w:pPr>
        <w:pStyle w:val="List2"/>
      </w:pPr>
      <w:r w:rsidRPr="00B21365">
        <w:rPr>
          <w:spacing w:val="-1"/>
          <w:w w:val="99"/>
          <w:sz w:val="20"/>
          <w:szCs w:val="20"/>
        </w:rPr>
        <w:t>2)</w:t>
      </w:r>
      <w:r w:rsidRPr="00B21365">
        <w:rPr>
          <w:spacing w:val="-1"/>
          <w:w w:val="99"/>
          <w:sz w:val="20"/>
          <w:szCs w:val="20"/>
        </w:rPr>
        <w:tab/>
      </w:r>
      <w:r w:rsidR="003860C0" w:rsidRPr="00F0105B">
        <w:rPr>
          <w:b/>
          <w:bCs/>
          <w:sz w:val="20"/>
          <w:szCs w:val="20"/>
        </w:rPr>
        <w:t>Contract Ordering Official Cardholder</w:t>
      </w:r>
      <w:r w:rsidR="003860C0" w:rsidRPr="00F0105B">
        <w:rPr>
          <w:sz w:val="20"/>
          <w:szCs w:val="20"/>
        </w:rPr>
        <w:t>. The course is available under established contracts (e.g., FSS, indefinite-delivery contracts, BPAs) that do not require the CH to agree to terms and conditions other than price and delivery. Cardholders may order a training course up to their delegated limit for this authority ($25K or $250K maximum). See Table 1-3 and paragraph 1-</w:t>
      </w:r>
      <w:proofErr w:type="gramStart"/>
      <w:r w:rsidR="003860C0" w:rsidRPr="00F0105B">
        <w:rPr>
          <w:sz w:val="20"/>
          <w:szCs w:val="20"/>
        </w:rPr>
        <w:t>8.e.</w:t>
      </w:r>
      <w:proofErr w:type="gramEnd"/>
      <w:r w:rsidR="003860C0" w:rsidRPr="00F0105B">
        <w:rPr>
          <w:sz w:val="20"/>
          <w:szCs w:val="20"/>
        </w:rPr>
        <w:t> </w:t>
      </w:r>
    </w:p>
    <w:p w14:paraId="1DBC728C" w14:textId="31C9D804" w:rsidR="003860C0" w:rsidRDefault="003860C0" w:rsidP="00B21365">
      <w:pPr>
        <w:pStyle w:val="paragraph"/>
        <w:spacing w:before="0" w:beforeAutospacing="0" w:after="0" w:afterAutospacing="0"/>
        <w:ind w:left="216" w:right="778" w:firstLine="187"/>
        <w:textAlignment w:val="baseline"/>
        <w:rPr>
          <w:rFonts w:ascii="Arial" w:hAnsi="Arial" w:cs="Arial"/>
          <w:sz w:val="22"/>
          <w:szCs w:val="22"/>
        </w:rPr>
      </w:pPr>
    </w:p>
    <w:p w14:paraId="618331BC" w14:textId="6613EC97" w:rsidR="003860C0" w:rsidRDefault="00F0105B" w:rsidP="00F0105B">
      <w:pPr>
        <w:pStyle w:val="List"/>
      </w:pPr>
      <w:r>
        <w:rPr>
          <w:sz w:val="20"/>
          <w:szCs w:val="20"/>
        </w:rPr>
        <w:t>d.</w:t>
      </w:r>
      <w:r>
        <w:rPr>
          <w:sz w:val="20"/>
          <w:szCs w:val="20"/>
        </w:rPr>
        <w:tab/>
      </w:r>
      <w:r w:rsidR="003860C0">
        <w:rPr>
          <w:rStyle w:val="normaltextrun"/>
          <w:b/>
          <w:bCs/>
          <w:sz w:val="20"/>
          <w:szCs w:val="20"/>
        </w:rPr>
        <w:t>File Documentation</w:t>
      </w:r>
      <w:r w:rsidR="003860C0">
        <w:rPr>
          <w:rStyle w:val="normaltextrun"/>
          <w:sz w:val="20"/>
          <w:szCs w:val="20"/>
        </w:rPr>
        <w:t>. Cardholders will include the following documentation in their purchase file: </w:t>
      </w:r>
      <w:r w:rsidR="003860C0">
        <w:rPr>
          <w:rStyle w:val="eop"/>
          <w:sz w:val="20"/>
          <w:szCs w:val="20"/>
        </w:rPr>
        <w:t> </w:t>
      </w:r>
    </w:p>
    <w:p w14:paraId="0117E114" w14:textId="36439D87" w:rsidR="003860C0" w:rsidRPr="00F0105B" w:rsidRDefault="00F0105B" w:rsidP="00F0105B">
      <w:pPr>
        <w:pStyle w:val="List2"/>
      </w:pPr>
      <w:r w:rsidRPr="00E503AB">
        <w:rPr>
          <w:spacing w:val="-1"/>
          <w:w w:val="99"/>
          <w:sz w:val="20"/>
          <w:szCs w:val="20"/>
        </w:rPr>
        <w:t>1)</w:t>
      </w:r>
      <w:r w:rsidRPr="00E503AB">
        <w:rPr>
          <w:spacing w:val="-1"/>
          <w:w w:val="99"/>
          <w:sz w:val="20"/>
          <w:szCs w:val="20"/>
        </w:rPr>
        <w:tab/>
      </w:r>
      <w:r w:rsidR="003860C0" w:rsidRPr="00F0105B">
        <w:rPr>
          <w:sz w:val="20"/>
          <w:szCs w:val="20"/>
        </w:rPr>
        <w:t>Army Purchase Request &amp; Approval (PR&amp;A) or equivalent</w:t>
      </w:r>
      <w:r w:rsidR="00D80AE1" w:rsidRPr="00F0105B">
        <w:rPr>
          <w:sz w:val="20"/>
          <w:szCs w:val="20"/>
        </w:rPr>
        <w:t>.</w:t>
      </w:r>
    </w:p>
    <w:p w14:paraId="0C225F56" w14:textId="4B3D45A2" w:rsidR="003860C0" w:rsidRPr="00F0105B" w:rsidRDefault="00F0105B" w:rsidP="00F0105B">
      <w:pPr>
        <w:pStyle w:val="List2"/>
      </w:pPr>
      <w:r w:rsidRPr="00E503AB">
        <w:rPr>
          <w:spacing w:val="-1"/>
          <w:w w:val="99"/>
          <w:sz w:val="20"/>
          <w:szCs w:val="20"/>
        </w:rPr>
        <w:t>2)</w:t>
      </w:r>
      <w:r w:rsidRPr="00E503AB">
        <w:rPr>
          <w:spacing w:val="-1"/>
          <w:w w:val="99"/>
          <w:sz w:val="20"/>
          <w:szCs w:val="20"/>
        </w:rPr>
        <w:tab/>
      </w:r>
      <w:r w:rsidR="003860C0" w:rsidRPr="00F0105B">
        <w:rPr>
          <w:sz w:val="20"/>
          <w:szCs w:val="20"/>
        </w:rPr>
        <w:t>Invoice and/or receipt</w:t>
      </w:r>
      <w:r w:rsidR="00D80AE1" w:rsidRPr="00F0105B">
        <w:rPr>
          <w:sz w:val="20"/>
          <w:szCs w:val="20"/>
        </w:rPr>
        <w:t>.</w:t>
      </w:r>
      <w:r w:rsidR="003860C0" w:rsidRPr="00F0105B">
        <w:rPr>
          <w:sz w:val="20"/>
          <w:szCs w:val="20"/>
        </w:rPr>
        <w:t> </w:t>
      </w:r>
    </w:p>
    <w:p w14:paraId="1DB01A05" w14:textId="0779F4BA" w:rsidR="003860C0" w:rsidRPr="00F0105B" w:rsidRDefault="00F0105B" w:rsidP="00F0105B">
      <w:pPr>
        <w:pStyle w:val="List2"/>
      </w:pPr>
      <w:r w:rsidRPr="00E503AB">
        <w:rPr>
          <w:spacing w:val="-1"/>
          <w:w w:val="99"/>
          <w:sz w:val="20"/>
          <w:szCs w:val="20"/>
        </w:rPr>
        <w:t>3)</w:t>
      </w:r>
      <w:r w:rsidRPr="00E503AB">
        <w:rPr>
          <w:spacing w:val="-1"/>
          <w:w w:val="99"/>
          <w:sz w:val="20"/>
          <w:szCs w:val="20"/>
        </w:rPr>
        <w:tab/>
      </w:r>
      <w:r w:rsidR="003860C0" w:rsidRPr="00F0105B">
        <w:rPr>
          <w:sz w:val="20"/>
          <w:szCs w:val="20"/>
        </w:rPr>
        <w:t>889 Representation</w:t>
      </w:r>
      <w:r w:rsidR="00D80AE1" w:rsidRPr="00F0105B">
        <w:rPr>
          <w:sz w:val="20"/>
          <w:szCs w:val="20"/>
        </w:rPr>
        <w:t>.</w:t>
      </w:r>
      <w:r w:rsidR="003860C0" w:rsidRPr="00F0105B">
        <w:rPr>
          <w:sz w:val="20"/>
          <w:szCs w:val="20"/>
        </w:rPr>
        <w:t>  </w:t>
      </w:r>
    </w:p>
    <w:p w14:paraId="07E30481" w14:textId="6DEA546B" w:rsidR="003860C0" w:rsidRPr="00F0105B" w:rsidRDefault="00F0105B" w:rsidP="00F0105B">
      <w:pPr>
        <w:pStyle w:val="List2"/>
      </w:pPr>
      <w:r w:rsidRPr="00E503AB">
        <w:rPr>
          <w:spacing w:val="-1"/>
          <w:w w:val="99"/>
          <w:sz w:val="20"/>
          <w:szCs w:val="20"/>
        </w:rPr>
        <w:t>4)</w:t>
      </w:r>
      <w:r w:rsidRPr="00E503AB">
        <w:rPr>
          <w:spacing w:val="-1"/>
          <w:w w:val="99"/>
          <w:sz w:val="20"/>
          <w:szCs w:val="20"/>
        </w:rPr>
        <w:tab/>
      </w:r>
      <w:r w:rsidR="003860C0" w:rsidRPr="00F0105B">
        <w:rPr>
          <w:sz w:val="20"/>
          <w:szCs w:val="20"/>
        </w:rPr>
        <w:t>Proof of class completion (e.g., training certificates, sign-in roster, Section V of PR&amp;A, TED Credit Card Purchase report)</w:t>
      </w:r>
      <w:r w:rsidR="00D80AE1" w:rsidRPr="00F0105B">
        <w:rPr>
          <w:sz w:val="20"/>
          <w:szCs w:val="20"/>
        </w:rPr>
        <w:t>.</w:t>
      </w:r>
      <w:r w:rsidR="003860C0" w:rsidRPr="00F0105B">
        <w:rPr>
          <w:sz w:val="20"/>
          <w:szCs w:val="20"/>
        </w:rPr>
        <w:t>   </w:t>
      </w:r>
    </w:p>
    <w:p w14:paraId="2B307A0E" w14:textId="2770EB25" w:rsidR="003860C0" w:rsidRDefault="003860C0" w:rsidP="00321CA3">
      <w:pPr>
        <w:pStyle w:val="paragraph"/>
        <w:spacing w:before="0" w:beforeAutospacing="0" w:after="0" w:afterAutospacing="0"/>
        <w:ind w:left="1065" w:right="765" w:firstLine="60"/>
        <w:textAlignment w:val="baseline"/>
        <w:rPr>
          <w:rFonts w:ascii="Arial" w:hAnsi="Arial" w:cs="Arial"/>
          <w:sz w:val="22"/>
          <w:szCs w:val="22"/>
        </w:rPr>
      </w:pPr>
    </w:p>
    <w:p w14:paraId="7DC73B38" w14:textId="27AE5587" w:rsidR="003860C0" w:rsidRDefault="00F0105B" w:rsidP="00F0105B">
      <w:pPr>
        <w:pStyle w:val="List"/>
      </w:pPr>
      <w:r>
        <w:rPr>
          <w:sz w:val="20"/>
          <w:szCs w:val="20"/>
        </w:rPr>
        <w:t>e.</w:t>
      </w:r>
      <w:r>
        <w:rPr>
          <w:sz w:val="20"/>
          <w:szCs w:val="20"/>
        </w:rPr>
        <w:tab/>
      </w:r>
      <w:r w:rsidR="003860C0">
        <w:rPr>
          <w:rStyle w:val="normaltextrun"/>
          <w:b/>
          <w:bCs/>
          <w:sz w:val="20"/>
          <w:szCs w:val="20"/>
        </w:rPr>
        <w:t>SF 182</w:t>
      </w:r>
      <w:r w:rsidR="003860C0">
        <w:rPr>
          <w:rStyle w:val="normaltextrun"/>
          <w:sz w:val="20"/>
          <w:szCs w:val="20"/>
        </w:rPr>
        <w:t xml:space="preserve">. The purchase of an entire group session is subject to the MPT even if each student has an SF 182. </w:t>
      </w:r>
      <w:r w:rsidR="003860C0">
        <w:rPr>
          <w:rStyle w:val="normaltextrun"/>
          <w:sz w:val="20"/>
          <w:szCs w:val="20"/>
        </w:rPr>
        <w:lastRenderedPageBreak/>
        <w:t>The fact that each student has an SF 182 does not mean the CH is paying for individual slots. </w:t>
      </w:r>
      <w:r w:rsidR="003860C0">
        <w:rPr>
          <w:rStyle w:val="eop"/>
          <w:sz w:val="20"/>
          <w:szCs w:val="20"/>
        </w:rPr>
        <w:t> </w:t>
      </w:r>
    </w:p>
    <w:p w14:paraId="5F37CA84" w14:textId="31F9AE2E" w:rsidR="003860C0" w:rsidRDefault="003860C0" w:rsidP="00B21365">
      <w:pPr>
        <w:pStyle w:val="paragraph"/>
        <w:tabs>
          <w:tab w:val="left" w:pos="720"/>
        </w:tabs>
        <w:spacing w:before="0" w:beforeAutospacing="0" w:after="0" w:afterAutospacing="0"/>
        <w:ind w:left="216" w:right="778" w:firstLine="187"/>
        <w:textAlignment w:val="baseline"/>
        <w:rPr>
          <w:rFonts w:ascii="Arial" w:hAnsi="Arial" w:cs="Arial"/>
          <w:sz w:val="22"/>
          <w:szCs w:val="22"/>
        </w:rPr>
      </w:pPr>
    </w:p>
    <w:p w14:paraId="7A611339" w14:textId="348D3170" w:rsidR="003860C0" w:rsidRDefault="00F0105B" w:rsidP="00F0105B">
      <w:pPr>
        <w:pStyle w:val="List"/>
      </w:pPr>
      <w:r>
        <w:rPr>
          <w:sz w:val="20"/>
          <w:szCs w:val="20"/>
        </w:rPr>
        <w:t>f.</w:t>
      </w:r>
      <w:r>
        <w:rPr>
          <w:sz w:val="20"/>
          <w:szCs w:val="20"/>
        </w:rPr>
        <w:tab/>
      </w:r>
      <w:r w:rsidR="003860C0">
        <w:rPr>
          <w:rStyle w:val="normaltextrun"/>
          <w:sz w:val="20"/>
          <w:szCs w:val="20"/>
        </w:rPr>
        <w:t>The following examples illustrate the proper application of the MPT for group training.  See 8-6 for additional examples. </w:t>
      </w:r>
      <w:r w:rsidR="003860C0">
        <w:rPr>
          <w:rStyle w:val="eop"/>
          <w:sz w:val="20"/>
          <w:szCs w:val="20"/>
        </w:rPr>
        <w:t> </w:t>
      </w:r>
    </w:p>
    <w:p w14:paraId="792B79C6" w14:textId="61D51A5B" w:rsidR="003860C0" w:rsidRPr="00F0105B" w:rsidRDefault="00F0105B" w:rsidP="00F0105B">
      <w:pPr>
        <w:pStyle w:val="List2"/>
      </w:pPr>
      <w:r w:rsidRPr="00467943">
        <w:rPr>
          <w:spacing w:val="-1"/>
          <w:w w:val="99"/>
          <w:sz w:val="20"/>
          <w:szCs w:val="20"/>
        </w:rPr>
        <w:t>1)</w:t>
      </w:r>
      <w:r w:rsidRPr="00467943">
        <w:rPr>
          <w:spacing w:val="-1"/>
          <w:w w:val="99"/>
          <w:sz w:val="20"/>
          <w:szCs w:val="20"/>
        </w:rPr>
        <w:tab/>
      </w:r>
      <w:r w:rsidR="003860C0" w:rsidRPr="00F0105B">
        <w:rPr>
          <w:b/>
          <w:bCs/>
          <w:sz w:val="20"/>
          <w:szCs w:val="20"/>
        </w:rPr>
        <w:t>Example 1</w:t>
      </w:r>
      <w:r w:rsidR="003860C0" w:rsidRPr="00F0105B">
        <w:rPr>
          <w:sz w:val="20"/>
          <w:szCs w:val="20"/>
        </w:rPr>
        <w:t xml:space="preserve">. A CH is buying a Myers-Briggs seminar for 35 employees at a total cost of $9,500. The GPC may be used as both the procurement and payment mechanism because </w:t>
      </w:r>
      <w:proofErr w:type="gramStart"/>
      <w:r w:rsidR="003860C0" w:rsidRPr="00F0105B">
        <w:rPr>
          <w:sz w:val="20"/>
          <w:szCs w:val="20"/>
        </w:rPr>
        <w:t>total</w:t>
      </w:r>
      <w:proofErr w:type="gramEnd"/>
      <w:r w:rsidR="003860C0" w:rsidRPr="00F0105B">
        <w:rPr>
          <w:sz w:val="20"/>
          <w:szCs w:val="20"/>
        </w:rPr>
        <w:t xml:space="preserve"> cost is below the MPT. </w:t>
      </w:r>
    </w:p>
    <w:p w14:paraId="13EB9BBD" w14:textId="663A59B2" w:rsidR="003860C0" w:rsidRPr="00F0105B" w:rsidRDefault="00F0105B" w:rsidP="00F0105B">
      <w:pPr>
        <w:pStyle w:val="List2"/>
      </w:pPr>
      <w:r w:rsidRPr="00467943">
        <w:rPr>
          <w:spacing w:val="-1"/>
          <w:w w:val="99"/>
          <w:sz w:val="20"/>
          <w:szCs w:val="20"/>
        </w:rPr>
        <w:t>2)</w:t>
      </w:r>
      <w:r w:rsidRPr="00467943">
        <w:rPr>
          <w:spacing w:val="-1"/>
          <w:w w:val="99"/>
          <w:sz w:val="20"/>
          <w:szCs w:val="20"/>
        </w:rPr>
        <w:tab/>
      </w:r>
      <w:r w:rsidR="003860C0" w:rsidRPr="00F0105B">
        <w:rPr>
          <w:b/>
          <w:bCs/>
          <w:sz w:val="20"/>
          <w:szCs w:val="20"/>
        </w:rPr>
        <w:t>Example 2</w:t>
      </w:r>
      <w:r w:rsidR="003860C0" w:rsidRPr="00F0105B">
        <w:rPr>
          <w:sz w:val="20"/>
          <w:szCs w:val="20"/>
        </w:rPr>
        <w:t xml:space="preserve">. An organization is requesting a 3-day retirement course for 150 participants </w:t>
      </w:r>
      <w:proofErr w:type="gramStart"/>
      <w:r w:rsidR="003860C0" w:rsidRPr="00F0105B">
        <w:rPr>
          <w:sz w:val="20"/>
          <w:szCs w:val="20"/>
        </w:rPr>
        <w:t>held</w:t>
      </w:r>
      <w:proofErr w:type="gramEnd"/>
      <w:r w:rsidR="003860C0" w:rsidRPr="00F0105B">
        <w:rPr>
          <w:sz w:val="20"/>
          <w:szCs w:val="20"/>
        </w:rPr>
        <w:t xml:space="preserve"> at the installation. The total cost is $30,000. The organization cannot divide the total cost by 150 to arrive at a price per student ($200) and pay for 150 separate slots. The MPT must be applied to the aggregate cost, i.e., $30,000. Because the total cost exceeds the MPT, the GPC cannot be used as the purchasing method.  The request must be procured by a contract action.  If desired, GPC may be used as the payment mechanism on the contract. </w:t>
      </w:r>
    </w:p>
    <w:p w14:paraId="0A7D6173" w14:textId="77777777" w:rsidR="00CB5E1D" w:rsidRDefault="00CB5E1D">
      <w:pPr>
        <w:pStyle w:val="BodyText"/>
        <w:spacing w:before="1"/>
      </w:pPr>
    </w:p>
    <w:p w14:paraId="0A7D6174" w14:textId="16A3D1A3" w:rsidR="00CB5E1D" w:rsidRDefault="00665AE3" w:rsidP="00854ACC">
      <w:pPr>
        <w:pStyle w:val="Heading2"/>
      </w:pPr>
      <w:bookmarkStart w:id="203" w:name="8-4._Purchase_Training_Examples"/>
      <w:bookmarkStart w:id="204" w:name="_Toc174981109"/>
      <w:bookmarkEnd w:id="203"/>
      <w:r>
        <w:t>8-4.</w:t>
      </w:r>
      <w:r>
        <w:rPr>
          <w:spacing w:val="-9"/>
        </w:rPr>
        <w:t xml:space="preserve"> </w:t>
      </w:r>
      <w:r w:rsidR="00B32D42">
        <w:t>Tailored Training</w:t>
      </w:r>
      <w:bookmarkEnd w:id="204"/>
    </w:p>
    <w:p w14:paraId="0A7D6175" w14:textId="77777777" w:rsidR="00CB5E1D" w:rsidRDefault="00CB5E1D">
      <w:pPr>
        <w:pStyle w:val="BodyText"/>
        <w:spacing w:before="10"/>
        <w:rPr>
          <w:b/>
          <w:sz w:val="19"/>
        </w:rPr>
      </w:pPr>
    </w:p>
    <w:p w14:paraId="0F9035B9" w14:textId="758D7DDA" w:rsidR="00B17317" w:rsidRPr="00393D53" w:rsidRDefault="00F0105B" w:rsidP="00F0105B">
      <w:pPr>
        <w:pStyle w:val="List"/>
      </w:pPr>
      <w:r w:rsidRPr="00393D53">
        <w:rPr>
          <w:sz w:val="20"/>
          <w:szCs w:val="20"/>
        </w:rPr>
        <w:t>a.</w:t>
      </w:r>
      <w:r w:rsidRPr="00393D53">
        <w:rPr>
          <w:sz w:val="20"/>
          <w:szCs w:val="20"/>
        </w:rPr>
        <w:tab/>
      </w:r>
      <w:r w:rsidR="00B17317" w:rsidRPr="00393D53">
        <w:rPr>
          <w:rStyle w:val="normaltextrun"/>
          <w:sz w:val="20"/>
          <w:szCs w:val="20"/>
        </w:rPr>
        <w:t>This category describes training in which the vendor is making the course content and/or materials to be specific to the requesting agency. Tailored training typically requires a detailed Statement of Work (SOW) and review/acceptance of deliverable. The following are indicators of tailored training:</w:t>
      </w:r>
      <w:r w:rsidR="00B17317" w:rsidRPr="00393D53">
        <w:rPr>
          <w:rStyle w:val="eop"/>
          <w:sz w:val="20"/>
          <w:szCs w:val="20"/>
        </w:rPr>
        <w:t> </w:t>
      </w:r>
      <w:r w:rsidR="00C814D7">
        <w:rPr>
          <w:rStyle w:val="eop"/>
          <w:sz w:val="20"/>
          <w:szCs w:val="20"/>
        </w:rPr>
        <w:br/>
      </w:r>
    </w:p>
    <w:p w14:paraId="2A69B327" w14:textId="4098A6FD" w:rsidR="00B17317" w:rsidRPr="00F0105B" w:rsidRDefault="00F0105B" w:rsidP="00F0105B">
      <w:pPr>
        <w:pStyle w:val="List2"/>
      </w:pPr>
      <w:r w:rsidRPr="00393D53">
        <w:rPr>
          <w:spacing w:val="-1"/>
          <w:w w:val="99"/>
          <w:sz w:val="20"/>
          <w:szCs w:val="20"/>
        </w:rPr>
        <w:t>1)</w:t>
      </w:r>
      <w:r w:rsidRPr="00393D53">
        <w:rPr>
          <w:spacing w:val="-1"/>
          <w:w w:val="99"/>
          <w:sz w:val="20"/>
          <w:szCs w:val="20"/>
        </w:rPr>
        <w:tab/>
      </w:r>
      <w:r w:rsidR="00B17317" w:rsidRPr="00F0105B">
        <w:rPr>
          <w:sz w:val="20"/>
          <w:szCs w:val="20"/>
        </w:rPr>
        <w:t>Creating a new training course. </w:t>
      </w:r>
    </w:p>
    <w:p w14:paraId="340ABACE" w14:textId="7B2BF271" w:rsidR="00B17317" w:rsidRPr="00F0105B" w:rsidRDefault="00F0105B" w:rsidP="00F0105B">
      <w:pPr>
        <w:pStyle w:val="List2"/>
      </w:pPr>
      <w:r w:rsidRPr="00393D53">
        <w:rPr>
          <w:spacing w:val="-1"/>
          <w:w w:val="99"/>
          <w:sz w:val="20"/>
          <w:szCs w:val="20"/>
        </w:rPr>
        <w:t>2)</w:t>
      </w:r>
      <w:r w:rsidRPr="00393D53">
        <w:rPr>
          <w:spacing w:val="-1"/>
          <w:w w:val="99"/>
          <w:sz w:val="20"/>
          <w:szCs w:val="20"/>
        </w:rPr>
        <w:tab/>
      </w:r>
      <w:r w:rsidR="00B17317" w:rsidRPr="00F0105B">
        <w:rPr>
          <w:sz w:val="20"/>
          <w:szCs w:val="20"/>
        </w:rPr>
        <w:t xml:space="preserve">Changing the content of an existing course to make it </w:t>
      </w:r>
      <w:proofErr w:type="gramStart"/>
      <w:r w:rsidR="00B17317" w:rsidRPr="00F0105B">
        <w:rPr>
          <w:sz w:val="20"/>
          <w:szCs w:val="20"/>
        </w:rPr>
        <w:t>agency-specific</w:t>
      </w:r>
      <w:proofErr w:type="gramEnd"/>
      <w:r w:rsidR="00B17317" w:rsidRPr="00F0105B">
        <w:rPr>
          <w:sz w:val="20"/>
          <w:szCs w:val="20"/>
        </w:rPr>
        <w:t>. </w:t>
      </w:r>
    </w:p>
    <w:p w14:paraId="1AAD504C" w14:textId="50C7ED30" w:rsidR="00B17317" w:rsidRPr="00F0105B" w:rsidRDefault="00F0105B" w:rsidP="00F0105B">
      <w:pPr>
        <w:pStyle w:val="List2"/>
      </w:pPr>
      <w:r w:rsidRPr="00393D53">
        <w:rPr>
          <w:spacing w:val="-1"/>
          <w:w w:val="99"/>
          <w:sz w:val="20"/>
          <w:szCs w:val="20"/>
        </w:rPr>
        <w:t>3)</w:t>
      </w:r>
      <w:r w:rsidRPr="00393D53">
        <w:rPr>
          <w:spacing w:val="-1"/>
          <w:w w:val="99"/>
          <w:sz w:val="20"/>
          <w:szCs w:val="20"/>
        </w:rPr>
        <w:tab/>
      </w:r>
      <w:r w:rsidR="00B17317" w:rsidRPr="00F0105B">
        <w:rPr>
          <w:sz w:val="20"/>
          <w:szCs w:val="20"/>
        </w:rPr>
        <w:t xml:space="preserve">Adding terms and conditions to a regularly </w:t>
      </w:r>
      <w:proofErr w:type="gramStart"/>
      <w:r w:rsidR="00B17317" w:rsidRPr="00F0105B">
        <w:rPr>
          <w:sz w:val="20"/>
          <w:szCs w:val="20"/>
        </w:rPr>
        <w:t>scheduled,</w:t>
      </w:r>
      <w:proofErr w:type="gramEnd"/>
      <w:r w:rsidR="00B17317" w:rsidRPr="00F0105B">
        <w:rPr>
          <w:sz w:val="20"/>
          <w:szCs w:val="20"/>
        </w:rPr>
        <w:t xml:space="preserve"> COTS training event. </w:t>
      </w:r>
    </w:p>
    <w:p w14:paraId="05EE36D3" w14:textId="77777777" w:rsidR="00B17317" w:rsidRPr="00393D53" w:rsidRDefault="00B17317" w:rsidP="00393D53">
      <w:pPr>
        <w:pStyle w:val="paragraph"/>
        <w:spacing w:before="0" w:beforeAutospacing="0" w:after="0" w:afterAutospacing="0"/>
        <w:textAlignment w:val="baseline"/>
        <w:rPr>
          <w:rFonts w:ascii="Arial" w:hAnsi="Arial" w:cs="Arial"/>
          <w:sz w:val="20"/>
          <w:szCs w:val="20"/>
        </w:rPr>
      </w:pPr>
      <w:r w:rsidRPr="00393D53">
        <w:rPr>
          <w:rStyle w:val="eop"/>
          <w:rFonts w:ascii="Arial" w:hAnsi="Arial" w:cs="Arial"/>
          <w:sz w:val="20"/>
          <w:szCs w:val="20"/>
        </w:rPr>
        <w:t> </w:t>
      </w:r>
    </w:p>
    <w:p w14:paraId="1EB9ED82" w14:textId="2F1FE47E" w:rsidR="00B17317" w:rsidRPr="00393D53" w:rsidRDefault="00F0105B" w:rsidP="00F0105B">
      <w:pPr>
        <w:pStyle w:val="List"/>
        <w:rPr>
          <w:rStyle w:val="normaltextrun"/>
          <w:sz w:val="20"/>
          <w:szCs w:val="20"/>
        </w:rPr>
      </w:pPr>
      <w:r w:rsidRPr="00393D53">
        <w:rPr>
          <w:rStyle w:val="normaltextrun"/>
          <w:sz w:val="20"/>
          <w:szCs w:val="20"/>
        </w:rPr>
        <w:t>b.</w:t>
      </w:r>
      <w:r w:rsidRPr="00393D53">
        <w:rPr>
          <w:rStyle w:val="normaltextrun"/>
          <w:sz w:val="20"/>
          <w:szCs w:val="20"/>
        </w:rPr>
        <w:tab/>
      </w:r>
      <w:r w:rsidR="00B17317" w:rsidRPr="00393D53">
        <w:rPr>
          <w:rStyle w:val="normaltextrun"/>
          <w:sz w:val="20"/>
          <w:szCs w:val="20"/>
        </w:rPr>
        <w:t>If the Government has a need for tailored training or tailored training materials, the requirement must be forwarded to the contracting office for procurement. (See DoDI 1400.25, Volume 410</w:t>
      </w:r>
      <w:r w:rsidR="00181B8E">
        <w:rPr>
          <w:rStyle w:val="normaltextrun"/>
          <w:sz w:val="20"/>
          <w:szCs w:val="20"/>
        </w:rPr>
        <w:t>.</w:t>
      </w:r>
      <w:r w:rsidR="00B17317" w:rsidRPr="00393D53">
        <w:rPr>
          <w:rStyle w:val="normaltextrun"/>
          <w:sz w:val="20"/>
          <w:szCs w:val="20"/>
        </w:rPr>
        <w:t>) The GPC may be used as the payment method on the awarded contract; see paragraphs 1-</w:t>
      </w:r>
      <w:proofErr w:type="gramStart"/>
      <w:r w:rsidR="00B17317" w:rsidRPr="00393D53">
        <w:rPr>
          <w:rStyle w:val="normaltextrun"/>
          <w:sz w:val="20"/>
          <w:szCs w:val="20"/>
        </w:rPr>
        <w:t>2.d.</w:t>
      </w:r>
      <w:proofErr w:type="gramEnd"/>
      <w:r w:rsidR="00B17317" w:rsidRPr="00393D53">
        <w:rPr>
          <w:rStyle w:val="normaltextrun"/>
          <w:sz w:val="20"/>
          <w:szCs w:val="20"/>
        </w:rPr>
        <w:t xml:space="preserve"> and 1-8.g. Cardholders cannot use the GPC as the procurement method. </w:t>
      </w:r>
    </w:p>
    <w:p w14:paraId="5DD9582F" w14:textId="792C48D3" w:rsidR="00B17317" w:rsidRPr="00393D53" w:rsidRDefault="00B17317" w:rsidP="00B21365">
      <w:pPr>
        <w:pStyle w:val="paragraph"/>
        <w:spacing w:before="0" w:beforeAutospacing="0" w:after="0" w:afterAutospacing="0"/>
        <w:ind w:left="216" w:right="778" w:firstLine="187"/>
        <w:textAlignment w:val="baseline"/>
        <w:rPr>
          <w:rStyle w:val="normaltextrun"/>
          <w:sz w:val="20"/>
          <w:szCs w:val="20"/>
        </w:rPr>
      </w:pPr>
    </w:p>
    <w:p w14:paraId="7618F99C" w14:textId="1339E557" w:rsidR="00B17317" w:rsidRPr="00393D53" w:rsidRDefault="00F0105B" w:rsidP="00F0105B">
      <w:pPr>
        <w:pStyle w:val="List"/>
        <w:rPr>
          <w:rStyle w:val="normaltextrun"/>
          <w:sz w:val="20"/>
          <w:szCs w:val="20"/>
        </w:rPr>
      </w:pPr>
      <w:r w:rsidRPr="00393D53">
        <w:rPr>
          <w:rStyle w:val="normaltextrun"/>
          <w:sz w:val="20"/>
          <w:szCs w:val="20"/>
        </w:rPr>
        <w:t>c.</w:t>
      </w:r>
      <w:r w:rsidRPr="00393D53">
        <w:rPr>
          <w:rStyle w:val="normaltextrun"/>
          <w:sz w:val="20"/>
          <w:szCs w:val="20"/>
        </w:rPr>
        <w:tab/>
      </w:r>
      <w:r w:rsidR="00B17317" w:rsidRPr="00393D53">
        <w:rPr>
          <w:rStyle w:val="normaltextrun"/>
          <w:b/>
          <w:bCs/>
          <w:sz w:val="20"/>
          <w:szCs w:val="20"/>
        </w:rPr>
        <w:t>Non-Tailored</w:t>
      </w:r>
      <w:r w:rsidR="00B17317" w:rsidRPr="00393D53">
        <w:rPr>
          <w:rStyle w:val="normaltextrun"/>
          <w:sz w:val="20"/>
          <w:szCs w:val="20"/>
        </w:rPr>
        <w:t xml:space="preserve">. Setting a date and time for a COTS class and/or offering a COTS class on the installation is not considered tailored. </w:t>
      </w:r>
      <w:r w:rsidR="009A49FF">
        <w:rPr>
          <w:rStyle w:val="normaltextrun"/>
          <w:sz w:val="20"/>
          <w:szCs w:val="20"/>
        </w:rPr>
        <w:t>C</w:t>
      </w:r>
      <w:r w:rsidR="0085547E">
        <w:rPr>
          <w:rStyle w:val="normaltextrun"/>
          <w:sz w:val="20"/>
          <w:szCs w:val="20"/>
        </w:rPr>
        <w:t>ardholders</w:t>
      </w:r>
      <w:r w:rsidR="00B17317" w:rsidRPr="00393D53">
        <w:rPr>
          <w:rStyle w:val="normaltextrun"/>
          <w:sz w:val="20"/>
          <w:szCs w:val="20"/>
        </w:rPr>
        <w:t xml:space="preserve"> may use the GPC to purchase a course which was initially developed for the organization/agency but is now being offered as a COTS course. </w:t>
      </w:r>
    </w:p>
    <w:p w14:paraId="0A7D6198" w14:textId="77777777" w:rsidR="00CB5E1D" w:rsidRDefault="00CB5E1D">
      <w:pPr>
        <w:pStyle w:val="BodyText"/>
      </w:pPr>
    </w:p>
    <w:p w14:paraId="0A7D6199" w14:textId="0BD39E82" w:rsidR="00CB5E1D" w:rsidRDefault="00665AE3" w:rsidP="00854ACC">
      <w:pPr>
        <w:pStyle w:val="Heading2"/>
      </w:pPr>
      <w:bookmarkStart w:id="205" w:name="8-5._Use_of_the_GPC_for_Military_Tuition"/>
      <w:bookmarkStart w:id="206" w:name="_Toc174981110"/>
      <w:bookmarkEnd w:id="205"/>
      <w:r>
        <w:t>8-5.</w:t>
      </w:r>
      <w:r>
        <w:rPr>
          <w:spacing w:val="-6"/>
        </w:rPr>
        <w:t xml:space="preserve"> </w:t>
      </w:r>
      <w:r w:rsidR="00157778" w:rsidRPr="00157778">
        <w:t>Subscriptions for Training Access</w:t>
      </w:r>
      <w:bookmarkEnd w:id="206"/>
    </w:p>
    <w:p w14:paraId="0A7D619A" w14:textId="77777777" w:rsidR="00CB5E1D" w:rsidRDefault="00CB5E1D">
      <w:pPr>
        <w:pStyle w:val="BodyText"/>
        <w:spacing w:before="2"/>
        <w:rPr>
          <w:b/>
          <w:sz w:val="24"/>
        </w:rPr>
      </w:pPr>
    </w:p>
    <w:p w14:paraId="5A06F5E9" w14:textId="2FC2A4AE" w:rsidR="002C23F9" w:rsidRDefault="00F0105B" w:rsidP="00F0105B">
      <w:pPr>
        <w:pStyle w:val="List"/>
      </w:pPr>
      <w:r>
        <w:rPr>
          <w:sz w:val="20"/>
          <w:szCs w:val="20"/>
        </w:rPr>
        <w:t>a.</w:t>
      </w:r>
      <w:r>
        <w:rPr>
          <w:sz w:val="20"/>
          <w:szCs w:val="20"/>
        </w:rPr>
        <w:tab/>
      </w:r>
      <w:r w:rsidR="002C23F9">
        <w:rPr>
          <w:rStyle w:val="normaltextrun"/>
          <w:sz w:val="20"/>
          <w:szCs w:val="20"/>
        </w:rPr>
        <w:t xml:space="preserve">Subscriptions for access to on-demand training (e.g., training platform, portal, or website) are FAR-based transactions and subject to the MPT. The MPT applies to the dollar value of the total cost of the subscription. Subscription services for groups or organizations typically set a threshold or limit to the number of employees who can access training services via the subscription for the flat subscription cost; the costs are not pro-rated or adjusted by the number of actual employees that </w:t>
      </w:r>
      <w:proofErr w:type="gramStart"/>
      <w:r w:rsidR="002C23F9">
        <w:rPr>
          <w:rStyle w:val="normaltextrun"/>
          <w:sz w:val="20"/>
          <w:szCs w:val="20"/>
        </w:rPr>
        <w:t>actually access</w:t>
      </w:r>
      <w:proofErr w:type="gramEnd"/>
      <w:r w:rsidR="002C23F9">
        <w:rPr>
          <w:rStyle w:val="normaltextrun"/>
          <w:sz w:val="20"/>
          <w:szCs w:val="20"/>
        </w:rPr>
        <w:t xml:space="preserve"> the training.</w:t>
      </w:r>
      <w:r w:rsidR="00B111E8">
        <w:rPr>
          <w:rStyle w:val="normaltextrun"/>
          <w:sz w:val="20"/>
          <w:szCs w:val="20"/>
        </w:rPr>
        <w:t xml:space="preserve"> Subscriptions should be in the name of the agency.</w:t>
      </w:r>
      <w:r w:rsidR="002C23F9">
        <w:rPr>
          <w:rStyle w:val="normaltextrun"/>
          <w:sz w:val="20"/>
          <w:szCs w:val="20"/>
        </w:rPr>
        <w:t> </w:t>
      </w:r>
      <w:r w:rsidR="002C23F9">
        <w:rPr>
          <w:rStyle w:val="eop"/>
          <w:sz w:val="20"/>
          <w:szCs w:val="20"/>
        </w:rPr>
        <w:t> </w:t>
      </w:r>
    </w:p>
    <w:p w14:paraId="5814CC13" w14:textId="77777777" w:rsidR="002C23F9" w:rsidRDefault="002C23F9" w:rsidP="00B21365">
      <w:pPr>
        <w:pStyle w:val="paragraph"/>
        <w:spacing w:before="0" w:beforeAutospacing="0" w:after="0" w:afterAutospacing="0"/>
        <w:ind w:left="216" w:right="778" w:firstLine="187"/>
        <w:textAlignment w:val="baseline"/>
        <w:rPr>
          <w:rFonts w:ascii="Arial" w:hAnsi="Arial" w:cs="Arial"/>
          <w:sz w:val="20"/>
          <w:szCs w:val="20"/>
        </w:rPr>
      </w:pPr>
      <w:r>
        <w:rPr>
          <w:rStyle w:val="eop"/>
          <w:rFonts w:ascii="Arial" w:hAnsi="Arial" w:cs="Arial"/>
          <w:sz w:val="20"/>
          <w:szCs w:val="20"/>
        </w:rPr>
        <w:t> </w:t>
      </w:r>
    </w:p>
    <w:p w14:paraId="30E5EC57" w14:textId="7710CA88" w:rsidR="002C23F9" w:rsidRDefault="00F0105B" w:rsidP="00F0105B">
      <w:pPr>
        <w:pStyle w:val="List"/>
      </w:pPr>
      <w:r>
        <w:rPr>
          <w:sz w:val="20"/>
          <w:szCs w:val="20"/>
        </w:rPr>
        <w:t>b.</w:t>
      </w:r>
      <w:r>
        <w:rPr>
          <w:sz w:val="20"/>
          <w:szCs w:val="20"/>
        </w:rPr>
        <w:tab/>
      </w:r>
      <w:r w:rsidR="002C23F9">
        <w:rPr>
          <w:rStyle w:val="normaltextrun"/>
          <w:b/>
          <w:bCs/>
          <w:sz w:val="20"/>
          <w:szCs w:val="20"/>
        </w:rPr>
        <w:t>Example</w:t>
      </w:r>
      <w:r w:rsidR="002C23F9">
        <w:rPr>
          <w:rStyle w:val="normaltextrun"/>
          <w:b/>
          <w:bCs/>
          <w:i/>
          <w:iCs/>
          <w:sz w:val="20"/>
          <w:szCs w:val="20"/>
        </w:rPr>
        <w:t>.</w:t>
      </w:r>
      <w:r w:rsidR="002C23F9">
        <w:rPr>
          <w:rStyle w:val="normaltextrun"/>
          <w:sz w:val="20"/>
          <w:szCs w:val="20"/>
        </w:rPr>
        <w:t xml:space="preserve"> A CH is buying a subscription to a training vendor’s on-demand training site for a cost of $9,000 per year. Up to 300 employees can access on-demand training under the subscription and the cost is not pro-rated based on actual use. The CH may use the GPC to purchase the subscription because it falls within the $10,000 MPT. If the cost per year is $11,000, the requirement must be forwarded to </w:t>
      </w:r>
      <w:proofErr w:type="gramStart"/>
      <w:r w:rsidR="002C23F9">
        <w:rPr>
          <w:rStyle w:val="normaltextrun"/>
          <w:sz w:val="20"/>
          <w:szCs w:val="20"/>
        </w:rPr>
        <w:t>contracting</w:t>
      </w:r>
      <w:proofErr w:type="gramEnd"/>
      <w:r w:rsidR="002C23F9">
        <w:rPr>
          <w:rStyle w:val="normaltextrun"/>
          <w:sz w:val="20"/>
          <w:szCs w:val="20"/>
        </w:rPr>
        <w:t xml:space="preserve"> for action. </w:t>
      </w:r>
      <w:r w:rsidR="002C23F9">
        <w:rPr>
          <w:rStyle w:val="eop"/>
          <w:sz w:val="20"/>
          <w:szCs w:val="20"/>
        </w:rPr>
        <w:t> </w:t>
      </w:r>
    </w:p>
    <w:p w14:paraId="0A7D619C" w14:textId="77777777" w:rsidR="00CB5E1D" w:rsidRDefault="00CB5E1D">
      <w:pPr>
        <w:pStyle w:val="BodyText"/>
        <w:spacing w:before="1"/>
        <w:rPr>
          <w:sz w:val="24"/>
        </w:rPr>
      </w:pPr>
    </w:p>
    <w:p w14:paraId="0A7D619D" w14:textId="1B3DAAE4" w:rsidR="00CB5E1D" w:rsidRDefault="00665AE3" w:rsidP="00854ACC">
      <w:pPr>
        <w:pStyle w:val="Heading2"/>
      </w:pPr>
      <w:bookmarkStart w:id="207" w:name="8-6._Reimbursement_of_Training_Expenses"/>
      <w:bookmarkStart w:id="208" w:name="_Toc174981111"/>
      <w:bookmarkEnd w:id="207"/>
      <w:r>
        <w:t>8-6.</w:t>
      </w:r>
      <w:r>
        <w:rPr>
          <w:spacing w:val="-9"/>
        </w:rPr>
        <w:t xml:space="preserve"> </w:t>
      </w:r>
      <w:r w:rsidR="005D531E" w:rsidRPr="005D531E">
        <w:t>Training Purchase Examples</w:t>
      </w:r>
      <w:bookmarkEnd w:id="208"/>
    </w:p>
    <w:p w14:paraId="0A7D619E" w14:textId="77777777" w:rsidR="00CB5E1D" w:rsidRDefault="00CB5E1D">
      <w:pPr>
        <w:pStyle w:val="BodyText"/>
        <w:spacing w:before="1"/>
        <w:rPr>
          <w:b/>
        </w:rPr>
      </w:pPr>
    </w:p>
    <w:p w14:paraId="4D6726E9" w14:textId="77777777" w:rsidR="00504F23" w:rsidRDefault="00504F23" w:rsidP="00B21365">
      <w:pPr>
        <w:pStyle w:val="paragraph"/>
        <w:spacing w:before="0" w:beforeAutospacing="0" w:after="0" w:afterAutospacing="0"/>
        <w:ind w:right="778"/>
        <w:textAlignment w:val="baseline"/>
        <w:rPr>
          <w:rFonts w:ascii="Segoe UI" w:hAnsi="Segoe UI" w:cs="Segoe UI"/>
          <w:sz w:val="18"/>
          <w:szCs w:val="18"/>
        </w:rPr>
      </w:pPr>
      <w:r>
        <w:rPr>
          <w:rStyle w:val="normaltextrun"/>
          <w:rFonts w:ascii="Arial" w:hAnsi="Arial" w:cs="Arial"/>
          <w:sz w:val="20"/>
          <w:szCs w:val="20"/>
        </w:rPr>
        <w:t>The following examples demonstrate how to apply the above guidance in purchasing situations:</w:t>
      </w:r>
      <w:r>
        <w:rPr>
          <w:rStyle w:val="eop"/>
          <w:rFonts w:ascii="Arial" w:hAnsi="Arial" w:cs="Arial"/>
          <w:sz w:val="20"/>
          <w:szCs w:val="20"/>
        </w:rPr>
        <w:t> </w:t>
      </w:r>
    </w:p>
    <w:p w14:paraId="094C8F1E" w14:textId="77777777" w:rsidR="00504F23" w:rsidRDefault="00504F23" w:rsidP="00B21365">
      <w:pPr>
        <w:pStyle w:val="paragraph"/>
        <w:spacing w:before="0" w:beforeAutospacing="0" w:after="0" w:afterAutospacing="0"/>
        <w:ind w:left="216" w:right="778" w:firstLine="187"/>
        <w:textAlignment w:val="baseline"/>
        <w:rPr>
          <w:rFonts w:ascii="Segoe UI" w:hAnsi="Segoe UI" w:cs="Segoe UI"/>
          <w:sz w:val="18"/>
          <w:szCs w:val="18"/>
        </w:rPr>
      </w:pPr>
      <w:r>
        <w:rPr>
          <w:rStyle w:val="eop"/>
          <w:rFonts w:ascii="Arial" w:hAnsi="Arial" w:cs="Arial"/>
          <w:sz w:val="20"/>
          <w:szCs w:val="20"/>
        </w:rPr>
        <w:t> </w:t>
      </w:r>
    </w:p>
    <w:p w14:paraId="591B2D8A" w14:textId="760167F8" w:rsidR="00504F23" w:rsidRDefault="00F0105B" w:rsidP="00F0105B">
      <w:pPr>
        <w:pStyle w:val="List"/>
      </w:pPr>
      <w:r>
        <w:rPr>
          <w:sz w:val="20"/>
          <w:szCs w:val="20"/>
        </w:rPr>
        <w:t>a.</w:t>
      </w:r>
      <w:r>
        <w:rPr>
          <w:sz w:val="20"/>
          <w:szCs w:val="20"/>
        </w:rPr>
        <w:tab/>
      </w:r>
      <w:r w:rsidR="00504F23">
        <w:rPr>
          <w:rStyle w:val="normaltextrun"/>
          <w:b/>
          <w:bCs/>
          <w:sz w:val="20"/>
          <w:szCs w:val="20"/>
        </w:rPr>
        <w:t>Situation 1</w:t>
      </w:r>
      <w:r w:rsidR="00504F23">
        <w:rPr>
          <w:rStyle w:val="normaltextrun"/>
          <w:sz w:val="20"/>
          <w:szCs w:val="20"/>
        </w:rPr>
        <w:t xml:space="preserve">. Five individuals each have an approved SF 182 authorizing them to attend </w:t>
      </w:r>
      <w:r w:rsidR="00897407">
        <w:rPr>
          <w:rStyle w:val="normaltextrun"/>
          <w:sz w:val="20"/>
          <w:szCs w:val="20"/>
        </w:rPr>
        <w:t xml:space="preserve">in-person </w:t>
      </w:r>
      <w:r w:rsidR="00504F23">
        <w:rPr>
          <w:rStyle w:val="normaltextrun"/>
          <w:sz w:val="20"/>
          <w:szCs w:val="20"/>
        </w:rPr>
        <w:t>leadership training. The cost of the training is $</w:t>
      </w:r>
      <w:r w:rsidR="005F796D">
        <w:rPr>
          <w:rStyle w:val="normaltextrun"/>
          <w:sz w:val="20"/>
          <w:szCs w:val="20"/>
        </w:rPr>
        <w:t>6</w:t>
      </w:r>
      <w:r w:rsidR="00504F23">
        <w:rPr>
          <w:rStyle w:val="normaltextrun"/>
          <w:sz w:val="20"/>
          <w:szCs w:val="20"/>
        </w:rPr>
        <w:t>,</w:t>
      </w:r>
      <w:r w:rsidR="005F796D">
        <w:rPr>
          <w:rStyle w:val="normaltextrun"/>
          <w:sz w:val="20"/>
          <w:szCs w:val="20"/>
        </w:rPr>
        <w:t>0</w:t>
      </w:r>
      <w:r w:rsidR="00504F23">
        <w:rPr>
          <w:rStyle w:val="normaltextrun"/>
          <w:sz w:val="20"/>
          <w:szCs w:val="20"/>
        </w:rPr>
        <w:t xml:space="preserve">00 per student (seat). The training will take place </w:t>
      </w:r>
      <w:proofErr w:type="gramStart"/>
      <w:r w:rsidR="00504F23">
        <w:rPr>
          <w:rStyle w:val="normaltextrun"/>
          <w:sz w:val="20"/>
          <w:szCs w:val="20"/>
        </w:rPr>
        <w:t>off</w:t>
      </w:r>
      <w:proofErr w:type="gramEnd"/>
      <w:r w:rsidR="00504F23">
        <w:rPr>
          <w:rStyle w:val="normaltextrun"/>
          <w:sz w:val="20"/>
          <w:szCs w:val="20"/>
        </w:rPr>
        <w:t xml:space="preserve"> the installation. The details of the training session, including date and location, are advertised on the vendor’s website.</w:t>
      </w:r>
      <w:r w:rsidR="00504F23">
        <w:rPr>
          <w:rStyle w:val="eop"/>
          <w:sz w:val="20"/>
          <w:szCs w:val="20"/>
        </w:rPr>
        <w:t> </w:t>
      </w:r>
    </w:p>
    <w:p w14:paraId="02AEF774" w14:textId="77777777" w:rsidR="00504F23" w:rsidRDefault="00504F23" w:rsidP="00B21365">
      <w:pPr>
        <w:pStyle w:val="paragraph"/>
        <w:spacing w:before="0" w:beforeAutospacing="0" w:after="0" w:afterAutospacing="0"/>
        <w:ind w:left="216" w:right="778" w:firstLine="187"/>
        <w:textAlignment w:val="baseline"/>
        <w:rPr>
          <w:rFonts w:ascii="Segoe UI" w:hAnsi="Segoe UI" w:cs="Segoe UI"/>
          <w:sz w:val="18"/>
          <w:szCs w:val="18"/>
        </w:rPr>
      </w:pPr>
      <w:r>
        <w:rPr>
          <w:rStyle w:val="eop"/>
          <w:rFonts w:ascii="Arial" w:hAnsi="Arial" w:cs="Arial"/>
          <w:sz w:val="20"/>
          <w:szCs w:val="20"/>
        </w:rPr>
        <w:t> </w:t>
      </w:r>
    </w:p>
    <w:p w14:paraId="0D57DB56" w14:textId="60F52A55" w:rsidR="00504F23" w:rsidRDefault="00504F23" w:rsidP="00B21365">
      <w:pPr>
        <w:pStyle w:val="paragraph"/>
        <w:spacing w:before="0" w:beforeAutospacing="0" w:after="0" w:afterAutospacing="0"/>
        <w:ind w:left="216" w:right="778"/>
        <w:textAlignment w:val="baseline"/>
        <w:rPr>
          <w:rFonts w:ascii="Segoe UI" w:hAnsi="Segoe UI" w:cs="Segoe UI"/>
          <w:sz w:val="18"/>
          <w:szCs w:val="18"/>
        </w:rPr>
      </w:pPr>
      <w:r>
        <w:rPr>
          <w:rStyle w:val="normaltextrun"/>
          <w:rFonts w:ascii="Arial" w:hAnsi="Arial" w:cs="Arial"/>
          <w:b/>
          <w:bCs/>
          <w:sz w:val="20"/>
          <w:szCs w:val="20"/>
        </w:rPr>
        <w:lastRenderedPageBreak/>
        <w:t>Resolution</w:t>
      </w:r>
      <w:r>
        <w:rPr>
          <w:rStyle w:val="normaltextrun"/>
          <w:rFonts w:ascii="Arial" w:hAnsi="Arial" w:cs="Arial"/>
          <w:sz w:val="20"/>
          <w:szCs w:val="20"/>
        </w:rPr>
        <w:t>. The CH may use the GPC because he/she is paying for individual slots in an existing COTS course. Even though the total price is $</w:t>
      </w:r>
      <w:r w:rsidR="005F796D">
        <w:rPr>
          <w:rStyle w:val="normaltextrun"/>
          <w:rFonts w:ascii="Arial" w:hAnsi="Arial" w:cs="Arial"/>
          <w:sz w:val="20"/>
          <w:szCs w:val="20"/>
        </w:rPr>
        <w:t>30</w:t>
      </w:r>
      <w:r>
        <w:rPr>
          <w:rStyle w:val="normaltextrun"/>
          <w:rFonts w:ascii="Arial" w:hAnsi="Arial" w:cs="Arial"/>
          <w:sz w:val="20"/>
          <w:szCs w:val="20"/>
        </w:rPr>
        <w:t>,000, the CH may use the GPC because each student’s slot is within the $25,000 SF 182 payment limit. The training institution should invoice $</w:t>
      </w:r>
      <w:r w:rsidR="005F796D">
        <w:rPr>
          <w:rStyle w:val="normaltextrun"/>
          <w:rFonts w:ascii="Arial" w:hAnsi="Arial" w:cs="Arial"/>
          <w:sz w:val="20"/>
          <w:szCs w:val="20"/>
        </w:rPr>
        <w:t>6</w:t>
      </w:r>
      <w:r>
        <w:rPr>
          <w:rStyle w:val="normaltextrun"/>
          <w:rFonts w:ascii="Arial" w:hAnsi="Arial" w:cs="Arial"/>
          <w:sz w:val="20"/>
          <w:szCs w:val="20"/>
        </w:rPr>
        <w:t>,</w:t>
      </w:r>
      <w:r w:rsidR="005F796D">
        <w:rPr>
          <w:rStyle w:val="normaltextrun"/>
          <w:rFonts w:ascii="Arial" w:hAnsi="Arial" w:cs="Arial"/>
          <w:sz w:val="20"/>
          <w:szCs w:val="20"/>
        </w:rPr>
        <w:t>0</w:t>
      </w:r>
      <w:r>
        <w:rPr>
          <w:rStyle w:val="normaltextrun"/>
          <w:rFonts w:ascii="Arial" w:hAnsi="Arial" w:cs="Arial"/>
          <w:sz w:val="20"/>
          <w:szCs w:val="20"/>
        </w:rPr>
        <w:t>00 for each approved student. </w:t>
      </w:r>
      <w:r>
        <w:rPr>
          <w:rStyle w:val="eop"/>
          <w:rFonts w:ascii="Arial" w:hAnsi="Arial" w:cs="Arial"/>
          <w:sz w:val="20"/>
          <w:szCs w:val="20"/>
        </w:rPr>
        <w:t> </w:t>
      </w:r>
    </w:p>
    <w:p w14:paraId="7E861C93" w14:textId="77777777" w:rsidR="00504F23" w:rsidRDefault="00504F23" w:rsidP="00B21365">
      <w:pPr>
        <w:pStyle w:val="paragraph"/>
        <w:spacing w:before="0" w:beforeAutospacing="0" w:after="0" w:afterAutospacing="0"/>
        <w:ind w:left="216" w:right="778" w:firstLine="187"/>
        <w:textAlignment w:val="baseline"/>
        <w:rPr>
          <w:rFonts w:ascii="Segoe UI" w:hAnsi="Segoe UI" w:cs="Segoe UI"/>
          <w:sz w:val="18"/>
          <w:szCs w:val="18"/>
        </w:rPr>
      </w:pPr>
      <w:r>
        <w:rPr>
          <w:rStyle w:val="eop"/>
          <w:rFonts w:ascii="Arial" w:hAnsi="Arial" w:cs="Arial"/>
          <w:sz w:val="20"/>
          <w:szCs w:val="20"/>
        </w:rPr>
        <w:t> </w:t>
      </w:r>
    </w:p>
    <w:p w14:paraId="7A033C49" w14:textId="6134EF97" w:rsidR="00504F23" w:rsidRDefault="00F0105B" w:rsidP="00F0105B">
      <w:pPr>
        <w:pStyle w:val="List"/>
      </w:pPr>
      <w:r>
        <w:rPr>
          <w:sz w:val="20"/>
          <w:szCs w:val="20"/>
        </w:rPr>
        <w:t>b.</w:t>
      </w:r>
      <w:r>
        <w:rPr>
          <w:sz w:val="20"/>
          <w:szCs w:val="20"/>
        </w:rPr>
        <w:tab/>
      </w:r>
      <w:r w:rsidR="00504F23">
        <w:rPr>
          <w:rStyle w:val="normaltextrun"/>
          <w:b/>
          <w:bCs/>
          <w:sz w:val="20"/>
          <w:szCs w:val="20"/>
        </w:rPr>
        <w:t>Situation 2</w:t>
      </w:r>
      <w:r w:rsidR="00504F23">
        <w:rPr>
          <w:rStyle w:val="normaltextrun"/>
          <w:sz w:val="20"/>
          <w:szCs w:val="20"/>
        </w:rPr>
        <w:t>. Three individuals each have an approved SF 182 authorizing them to attend conflict resolution training. The cost of the training is $2,000 per student (seat). The training is to be held virtually and is open to the public.  The date of the class is advertised on the vendor’s website.</w:t>
      </w:r>
      <w:r w:rsidR="00504F23">
        <w:rPr>
          <w:rStyle w:val="eop"/>
          <w:sz w:val="20"/>
          <w:szCs w:val="20"/>
        </w:rPr>
        <w:t> </w:t>
      </w:r>
    </w:p>
    <w:p w14:paraId="692CA80A" w14:textId="77777777" w:rsidR="00504F23" w:rsidRDefault="00504F23" w:rsidP="00B21365">
      <w:pPr>
        <w:pStyle w:val="paragraph"/>
        <w:spacing w:before="0" w:beforeAutospacing="0" w:after="0" w:afterAutospacing="0"/>
        <w:ind w:left="216" w:right="778" w:firstLine="187"/>
        <w:textAlignment w:val="baseline"/>
        <w:rPr>
          <w:rFonts w:ascii="Segoe UI" w:hAnsi="Segoe UI" w:cs="Segoe UI"/>
          <w:sz w:val="18"/>
          <w:szCs w:val="18"/>
        </w:rPr>
      </w:pPr>
      <w:r>
        <w:rPr>
          <w:rStyle w:val="eop"/>
          <w:rFonts w:ascii="Arial" w:hAnsi="Arial" w:cs="Arial"/>
          <w:sz w:val="20"/>
          <w:szCs w:val="20"/>
        </w:rPr>
        <w:t> </w:t>
      </w:r>
    </w:p>
    <w:p w14:paraId="71377AA5" w14:textId="77777777" w:rsidR="00504F23" w:rsidRDefault="00504F23" w:rsidP="00B21365">
      <w:pPr>
        <w:pStyle w:val="paragraph"/>
        <w:spacing w:before="0" w:beforeAutospacing="0" w:after="0" w:afterAutospacing="0"/>
        <w:ind w:left="216" w:right="778"/>
        <w:textAlignment w:val="baseline"/>
        <w:rPr>
          <w:rFonts w:ascii="Segoe UI" w:hAnsi="Segoe UI" w:cs="Segoe UI"/>
          <w:sz w:val="18"/>
          <w:szCs w:val="18"/>
        </w:rPr>
      </w:pPr>
      <w:r>
        <w:rPr>
          <w:rStyle w:val="normaltextrun"/>
          <w:rFonts w:ascii="Arial" w:hAnsi="Arial" w:cs="Arial"/>
          <w:b/>
          <w:bCs/>
          <w:sz w:val="20"/>
          <w:szCs w:val="20"/>
        </w:rPr>
        <w:t>Resolution</w:t>
      </w:r>
      <w:r>
        <w:rPr>
          <w:rStyle w:val="normaltextrun"/>
          <w:rFonts w:ascii="Arial" w:hAnsi="Arial" w:cs="Arial"/>
          <w:sz w:val="20"/>
          <w:szCs w:val="20"/>
        </w:rPr>
        <w:t>. The CH may use the GPC because he/she is paying for individual slots in an existing COTS course. The cost per slot is within the $25,000 SF 182 payment limit. The training institution may either invoice per student (three $2,000 transactions) or per total cost (one $6,000 transaction). </w:t>
      </w:r>
      <w:r>
        <w:rPr>
          <w:rStyle w:val="eop"/>
          <w:rFonts w:ascii="Arial" w:hAnsi="Arial" w:cs="Arial"/>
          <w:sz w:val="20"/>
          <w:szCs w:val="20"/>
        </w:rPr>
        <w:t> </w:t>
      </w:r>
    </w:p>
    <w:p w14:paraId="7869052C" w14:textId="77777777" w:rsidR="00504F23" w:rsidRDefault="00504F23" w:rsidP="00B21365">
      <w:pPr>
        <w:pStyle w:val="paragraph"/>
        <w:spacing w:before="0" w:beforeAutospacing="0" w:after="0" w:afterAutospacing="0"/>
        <w:ind w:left="216" w:right="778" w:firstLine="187"/>
        <w:textAlignment w:val="baseline"/>
        <w:rPr>
          <w:rFonts w:ascii="Segoe UI" w:hAnsi="Segoe UI" w:cs="Segoe UI"/>
          <w:sz w:val="18"/>
          <w:szCs w:val="18"/>
        </w:rPr>
      </w:pPr>
      <w:r>
        <w:rPr>
          <w:rStyle w:val="eop"/>
          <w:rFonts w:ascii="Arial" w:hAnsi="Arial" w:cs="Arial"/>
          <w:sz w:val="20"/>
          <w:szCs w:val="20"/>
        </w:rPr>
        <w:t> </w:t>
      </w:r>
    </w:p>
    <w:p w14:paraId="6FF8654A" w14:textId="7CCBAF00" w:rsidR="00504F23" w:rsidRDefault="00F0105B" w:rsidP="00F0105B">
      <w:pPr>
        <w:pStyle w:val="List"/>
      </w:pPr>
      <w:r>
        <w:rPr>
          <w:sz w:val="20"/>
          <w:szCs w:val="20"/>
        </w:rPr>
        <w:t>c.</w:t>
      </w:r>
      <w:r>
        <w:rPr>
          <w:sz w:val="20"/>
          <w:szCs w:val="20"/>
        </w:rPr>
        <w:tab/>
      </w:r>
      <w:r w:rsidR="00504F23">
        <w:rPr>
          <w:rStyle w:val="normaltextrun"/>
          <w:b/>
          <w:bCs/>
          <w:sz w:val="20"/>
          <w:szCs w:val="20"/>
        </w:rPr>
        <w:t>Situation 3</w:t>
      </w:r>
      <w:r w:rsidR="00504F23">
        <w:rPr>
          <w:rStyle w:val="normaltextrun"/>
          <w:sz w:val="20"/>
          <w:szCs w:val="20"/>
        </w:rPr>
        <w:t xml:space="preserve">. The </w:t>
      </w:r>
      <w:proofErr w:type="gramStart"/>
      <w:r w:rsidR="00504F23">
        <w:rPr>
          <w:rStyle w:val="normaltextrun"/>
          <w:sz w:val="20"/>
          <w:szCs w:val="20"/>
        </w:rPr>
        <w:t>requiring</w:t>
      </w:r>
      <w:proofErr w:type="gramEnd"/>
      <w:r w:rsidR="00504F23">
        <w:rPr>
          <w:rStyle w:val="normaltextrun"/>
          <w:sz w:val="20"/>
          <w:szCs w:val="20"/>
        </w:rPr>
        <w:t xml:space="preserve"> activity is requesting a COTS training course for 15 students for a total cost of $</w:t>
      </w:r>
      <w:r w:rsidR="00067CF2">
        <w:rPr>
          <w:rStyle w:val="normaltextrun"/>
          <w:sz w:val="20"/>
          <w:szCs w:val="20"/>
        </w:rPr>
        <w:t>8</w:t>
      </w:r>
      <w:r w:rsidR="00504F23">
        <w:rPr>
          <w:rStyle w:val="normaltextrun"/>
          <w:sz w:val="20"/>
          <w:szCs w:val="20"/>
        </w:rPr>
        <w:t>,000.  The course description is listed on the vendor’s website</w:t>
      </w:r>
      <w:r w:rsidR="00223E02">
        <w:rPr>
          <w:rStyle w:val="normaltextrun"/>
          <w:sz w:val="20"/>
          <w:szCs w:val="20"/>
        </w:rPr>
        <w:t>. T</w:t>
      </w:r>
      <w:r w:rsidR="00504F23">
        <w:rPr>
          <w:rStyle w:val="normaltextrun"/>
          <w:sz w:val="20"/>
          <w:szCs w:val="20"/>
        </w:rPr>
        <w:t xml:space="preserve">he </w:t>
      </w:r>
      <w:r w:rsidR="00BB6698">
        <w:rPr>
          <w:rStyle w:val="normaltextrun"/>
          <w:sz w:val="20"/>
          <w:szCs w:val="20"/>
        </w:rPr>
        <w:t xml:space="preserve">activity </w:t>
      </w:r>
      <w:r w:rsidR="00504F23">
        <w:rPr>
          <w:rStyle w:val="normaltextrun"/>
          <w:sz w:val="20"/>
          <w:szCs w:val="20"/>
        </w:rPr>
        <w:t>is asking the vendor to teach the course on the installation at a particular date and time. </w:t>
      </w:r>
      <w:r w:rsidR="00504F23">
        <w:rPr>
          <w:rStyle w:val="eop"/>
          <w:sz w:val="20"/>
          <w:szCs w:val="20"/>
        </w:rPr>
        <w:t> </w:t>
      </w:r>
    </w:p>
    <w:p w14:paraId="2752AEE9" w14:textId="77777777" w:rsidR="00504F23" w:rsidRDefault="00504F23" w:rsidP="00B21365">
      <w:pPr>
        <w:pStyle w:val="paragraph"/>
        <w:spacing w:before="0" w:beforeAutospacing="0" w:after="0" w:afterAutospacing="0"/>
        <w:ind w:left="216" w:right="778" w:firstLine="187"/>
        <w:textAlignment w:val="baseline"/>
        <w:rPr>
          <w:rFonts w:ascii="Segoe UI" w:hAnsi="Segoe UI" w:cs="Segoe UI"/>
          <w:sz w:val="18"/>
          <w:szCs w:val="18"/>
        </w:rPr>
      </w:pPr>
      <w:r>
        <w:rPr>
          <w:rStyle w:val="eop"/>
          <w:rFonts w:ascii="Arial" w:hAnsi="Arial" w:cs="Arial"/>
          <w:sz w:val="20"/>
          <w:szCs w:val="20"/>
        </w:rPr>
        <w:t> </w:t>
      </w:r>
    </w:p>
    <w:p w14:paraId="2A0CF132" w14:textId="67FDF7A4" w:rsidR="00504F23" w:rsidRDefault="00504F23" w:rsidP="00B21365">
      <w:pPr>
        <w:pStyle w:val="paragraph"/>
        <w:spacing w:before="0" w:beforeAutospacing="0" w:after="0" w:afterAutospacing="0"/>
        <w:ind w:left="216" w:right="778"/>
        <w:textAlignment w:val="baseline"/>
        <w:rPr>
          <w:rFonts w:ascii="Segoe UI" w:hAnsi="Segoe UI" w:cs="Segoe UI"/>
          <w:sz w:val="18"/>
          <w:szCs w:val="18"/>
        </w:rPr>
      </w:pPr>
      <w:r>
        <w:rPr>
          <w:rStyle w:val="normaltextrun"/>
          <w:rFonts w:ascii="Arial" w:hAnsi="Arial" w:cs="Arial"/>
          <w:b/>
          <w:bCs/>
          <w:sz w:val="20"/>
          <w:szCs w:val="20"/>
        </w:rPr>
        <w:t xml:space="preserve">Resolution. </w:t>
      </w:r>
      <w:r>
        <w:rPr>
          <w:rStyle w:val="normaltextrun"/>
          <w:rFonts w:ascii="Arial" w:hAnsi="Arial" w:cs="Arial"/>
          <w:sz w:val="20"/>
          <w:szCs w:val="20"/>
        </w:rPr>
        <w:t xml:space="preserve">The CH may use the GPC because the total </w:t>
      </w:r>
      <w:r w:rsidR="002D1860">
        <w:rPr>
          <w:rStyle w:val="normaltextrun"/>
          <w:rFonts w:ascii="Arial" w:hAnsi="Arial" w:cs="Arial"/>
          <w:sz w:val="20"/>
          <w:szCs w:val="20"/>
        </w:rPr>
        <w:t xml:space="preserve">purchase </w:t>
      </w:r>
      <w:r>
        <w:rPr>
          <w:rStyle w:val="normaltextrun"/>
          <w:rFonts w:ascii="Arial" w:hAnsi="Arial" w:cs="Arial"/>
          <w:sz w:val="20"/>
          <w:szCs w:val="20"/>
        </w:rPr>
        <w:t xml:space="preserve">cost is within the applicable services MPT. The activity is purchasing an entire COTS course (group training), which is considered a service and a FAR-based action. Because </w:t>
      </w:r>
      <w:r w:rsidR="00782076">
        <w:rPr>
          <w:rStyle w:val="normaltextrun"/>
          <w:rFonts w:ascii="Arial" w:hAnsi="Arial" w:cs="Arial"/>
          <w:sz w:val="20"/>
          <w:szCs w:val="20"/>
        </w:rPr>
        <w:t>training</w:t>
      </w:r>
      <w:r>
        <w:rPr>
          <w:rStyle w:val="normaltextrun"/>
          <w:rFonts w:ascii="Arial" w:hAnsi="Arial" w:cs="Arial"/>
          <w:sz w:val="20"/>
          <w:szCs w:val="20"/>
        </w:rPr>
        <w:t xml:space="preserve"> is considered a professional service, the applicable purchase limit is $10,000. Cardholders authorized to make micro-purchases can make the purchase if the vendor does not require agreement to terms and conditions other than price and delivery. </w:t>
      </w:r>
      <w:proofErr w:type="gramStart"/>
      <w:r>
        <w:rPr>
          <w:rStyle w:val="normaltextrun"/>
          <w:rFonts w:ascii="Arial" w:hAnsi="Arial" w:cs="Arial"/>
          <w:sz w:val="20"/>
          <w:szCs w:val="20"/>
        </w:rPr>
        <w:t>Alternately</w:t>
      </w:r>
      <w:proofErr w:type="gramEnd"/>
      <w:r>
        <w:rPr>
          <w:rStyle w:val="normaltextrun"/>
          <w:rFonts w:ascii="Arial" w:hAnsi="Arial" w:cs="Arial"/>
          <w:sz w:val="20"/>
          <w:szCs w:val="20"/>
        </w:rPr>
        <w:t>, if the course is available on an existing contract or BPA, a CH with Contract Ordering Official authority could make the purchase.</w:t>
      </w:r>
      <w:r>
        <w:rPr>
          <w:rStyle w:val="eop"/>
          <w:rFonts w:ascii="Arial" w:hAnsi="Arial" w:cs="Arial"/>
          <w:sz w:val="20"/>
          <w:szCs w:val="20"/>
        </w:rPr>
        <w:t> </w:t>
      </w:r>
    </w:p>
    <w:p w14:paraId="4D8DC8C1" w14:textId="77777777" w:rsidR="00504F23" w:rsidRDefault="00504F23" w:rsidP="00B21365">
      <w:pPr>
        <w:pStyle w:val="paragraph"/>
        <w:spacing w:before="0" w:beforeAutospacing="0" w:after="0" w:afterAutospacing="0"/>
        <w:ind w:left="216" w:right="778" w:firstLine="187"/>
        <w:textAlignment w:val="baseline"/>
        <w:rPr>
          <w:rFonts w:ascii="Segoe UI" w:hAnsi="Segoe UI" w:cs="Segoe UI"/>
          <w:sz w:val="18"/>
          <w:szCs w:val="18"/>
        </w:rPr>
      </w:pPr>
      <w:r>
        <w:rPr>
          <w:rStyle w:val="eop"/>
          <w:rFonts w:ascii="Arial" w:hAnsi="Arial" w:cs="Arial"/>
          <w:sz w:val="20"/>
          <w:szCs w:val="20"/>
        </w:rPr>
        <w:t> </w:t>
      </w:r>
    </w:p>
    <w:p w14:paraId="535B79CA" w14:textId="12DA76B9" w:rsidR="00504F23" w:rsidRDefault="00F0105B" w:rsidP="00F0105B">
      <w:pPr>
        <w:pStyle w:val="List"/>
      </w:pPr>
      <w:r>
        <w:rPr>
          <w:sz w:val="20"/>
          <w:szCs w:val="20"/>
        </w:rPr>
        <w:t>d.</w:t>
      </w:r>
      <w:r>
        <w:rPr>
          <w:sz w:val="20"/>
          <w:szCs w:val="20"/>
        </w:rPr>
        <w:tab/>
      </w:r>
      <w:r w:rsidR="00504F23">
        <w:rPr>
          <w:rStyle w:val="normaltextrun"/>
          <w:b/>
          <w:bCs/>
          <w:sz w:val="20"/>
          <w:szCs w:val="20"/>
        </w:rPr>
        <w:t>Situation 4</w:t>
      </w:r>
      <w:r w:rsidR="00504F23">
        <w:rPr>
          <w:rStyle w:val="normaltextrun"/>
          <w:sz w:val="20"/>
          <w:szCs w:val="20"/>
        </w:rPr>
        <w:t xml:space="preserve">. The </w:t>
      </w:r>
      <w:proofErr w:type="gramStart"/>
      <w:r w:rsidR="00504F23">
        <w:rPr>
          <w:rStyle w:val="normaltextrun"/>
          <w:sz w:val="20"/>
          <w:szCs w:val="20"/>
        </w:rPr>
        <w:t>requiring</w:t>
      </w:r>
      <w:proofErr w:type="gramEnd"/>
      <w:r w:rsidR="00504F23">
        <w:rPr>
          <w:rStyle w:val="normaltextrun"/>
          <w:sz w:val="20"/>
          <w:szCs w:val="20"/>
        </w:rPr>
        <w:t xml:space="preserve"> activity is seeking to procure a virtual COTS retirement training course for up to 30 individuals. The estimated total cost of the retirement training is $</w:t>
      </w:r>
      <w:r w:rsidR="00183433">
        <w:rPr>
          <w:rStyle w:val="normaltextrun"/>
          <w:sz w:val="20"/>
          <w:szCs w:val="20"/>
        </w:rPr>
        <w:t>12</w:t>
      </w:r>
      <w:r w:rsidR="00504F23">
        <w:rPr>
          <w:rStyle w:val="normaltextrun"/>
          <w:sz w:val="20"/>
          <w:szCs w:val="20"/>
        </w:rPr>
        <w:t>,000.</w:t>
      </w:r>
      <w:r w:rsidR="00504F23">
        <w:rPr>
          <w:rStyle w:val="eop"/>
          <w:sz w:val="20"/>
          <w:szCs w:val="20"/>
        </w:rPr>
        <w:t> </w:t>
      </w:r>
    </w:p>
    <w:p w14:paraId="775C26E0" w14:textId="77777777" w:rsidR="00504F23" w:rsidRDefault="00504F23" w:rsidP="00B21365">
      <w:pPr>
        <w:pStyle w:val="paragraph"/>
        <w:spacing w:before="0" w:beforeAutospacing="0" w:after="0" w:afterAutospacing="0"/>
        <w:ind w:left="216" w:right="778" w:firstLine="187"/>
        <w:textAlignment w:val="baseline"/>
        <w:rPr>
          <w:rFonts w:ascii="Segoe UI" w:hAnsi="Segoe UI" w:cs="Segoe UI"/>
          <w:sz w:val="18"/>
          <w:szCs w:val="18"/>
        </w:rPr>
      </w:pPr>
      <w:r>
        <w:rPr>
          <w:rStyle w:val="eop"/>
          <w:rFonts w:ascii="Arial" w:hAnsi="Arial" w:cs="Arial"/>
          <w:sz w:val="20"/>
          <w:szCs w:val="20"/>
        </w:rPr>
        <w:t> </w:t>
      </w:r>
    </w:p>
    <w:p w14:paraId="254C602E" w14:textId="56C00DA7" w:rsidR="00504F23" w:rsidRDefault="00504F23" w:rsidP="00B21365">
      <w:pPr>
        <w:pStyle w:val="paragraph"/>
        <w:spacing w:before="0" w:beforeAutospacing="0" w:after="0" w:afterAutospacing="0"/>
        <w:ind w:left="216" w:right="778"/>
        <w:textAlignment w:val="baseline"/>
        <w:rPr>
          <w:rFonts w:ascii="Segoe UI" w:hAnsi="Segoe UI" w:cs="Segoe UI"/>
          <w:sz w:val="18"/>
          <w:szCs w:val="18"/>
        </w:rPr>
      </w:pPr>
      <w:r>
        <w:rPr>
          <w:rStyle w:val="normaltextrun"/>
          <w:rFonts w:ascii="Arial" w:hAnsi="Arial" w:cs="Arial"/>
          <w:b/>
          <w:bCs/>
          <w:sz w:val="20"/>
          <w:szCs w:val="20"/>
        </w:rPr>
        <w:t xml:space="preserve">Resolution. </w:t>
      </w:r>
      <w:r>
        <w:rPr>
          <w:rStyle w:val="normaltextrun"/>
          <w:rFonts w:ascii="Arial" w:hAnsi="Arial" w:cs="Arial"/>
          <w:sz w:val="20"/>
          <w:szCs w:val="20"/>
        </w:rPr>
        <w:t xml:space="preserve">The CH cannot purchase with the GPC because </w:t>
      </w:r>
      <w:r w:rsidR="00924F11">
        <w:rPr>
          <w:rStyle w:val="normaltextrun"/>
          <w:rFonts w:ascii="Arial" w:hAnsi="Arial" w:cs="Arial"/>
          <w:sz w:val="20"/>
          <w:szCs w:val="20"/>
        </w:rPr>
        <w:t xml:space="preserve">the total cost </w:t>
      </w:r>
      <w:r>
        <w:rPr>
          <w:rStyle w:val="normaltextrun"/>
          <w:rFonts w:ascii="Arial" w:hAnsi="Arial" w:cs="Arial"/>
          <w:sz w:val="20"/>
          <w:szCs w:val="20"/>
        </w:rPr>
        <w:t xml:space="preserve">exceeds the applicable services MPT.  The activity is purchasing an entire COTS course (group training), which is considered a service and a FAR-based action. </w:t>
      </w:r>
      <w:r w:rsidR="001E7104">
        <w:rPr>
          <w:rStyle w:val="normaltextrun"/>
          <w:rFonts w:ascii="Arial" w:hAnsi="Arial" w:cs="Arial"/>
          <w:sz w:val="20"/>
          <w:szCs w:val="20"/>
        </w:rPr>
        <w:t>Because training is considered a professional service, the applicable purchase limit is $10,000.</w:t>
      </w:r>
      <w:r>
        <w:rPr>
          <w:rStyle w:val="normaltextrun"/>
          <w:rFonts w:ascii="Arial" w:hAnsi="Arial" w:cs="Arial"/>
          <w:sz w:val="20"/>
          <w:szCs w:val="20"/>
        </w:rPr>
        <w:t xml:space="preserve">  The CH should direct the request to the contracting office for action. </w:t>
      </w:r>
      <w:proofErr w:type="gramStart"/>
      <w:r>
        <w:rPr>
          <w:rStyle w:val="normaltextrun"/>
          <w:rFonts w:ascii="Arial" w:hAnsi="Arial" w:cs="Arial"/>
          <w:sz w:val="20"/>
          <w:szCs w:val="20"/>
        </w:rPr>
        <w:t>Alternately</w:t>
      </w:r>
      <w:proofErr w:type="gramEnd"/>
      <w:r>
        <w:rPr>
          <w:rStyle w:val="normaltextrun"/>
          <w:rFonts w:ascii="Arial" w:hAnsi="Arial" w:cs="Arial"/>
          <w:sz w:val="20"/>
          <w:szCs w:val="20"/>
        </w:rPr>
        <w:t>, if the course is available on an existing contract or BPA, a CH with Contract Ordering Official authority could make the purchase.</w:t>
      </w:r>
      <w:r>
        <w:rPr>
          <w:rStyle w:val="normaltextrun"/>
          <w:rFonts w:ascii="Arial" w:hAnsi="Arial" w:cs="Arial"/>
          <w:b/>
          <w:bCs/>
          <w:sz w:val="20"/>
          <w:szCs w:val="20"/>
        </w:rPr>
        <w:t> </w:t>
      </w:r>
      <w:r>
        <w:rPr>
          <w:rStyle w:val="eop"/>
          <w:rFonts w:ascii="Arial" w:hAnsi="Arial" w:cs="Arial"/>
          <w:sz w:val="20"/>
          <w:szCs w:val="20"/>
        </w:rPr>
        <w:t> </w:t>
      </w:r>
    </w:p>
    <w:p w14:paraId="7E128179" w14:textId="77777777" w:rsidR="00504F23" w:rsidRDefault="00504F23" w:rsidP="00B21365">
      <w:pPr>
        <w:pStyle w:val="paragraph"/>
        <w:spacing w:before="0" w:beforeAutospacing="0" w:after="0" w:afterAutospacing="0"/>
        <w:ind w:left="216" w:right="778" w:firstLine="187"/>
        <w:textAlignment w:val="baseline"/>
        <w:rPr>
          <w:rFonts w:ascii="Segoe UI" w:hAnsi="Segoe UI" w:cs="Segoe UI"/>
          <w:sz w:val="18"/>
          <w:szCs w:val="18"/>
        </w:rPr>
      </w:pPr>
      <w:r>
        <w:rPr>
          <w:rStyle w:val="eop"/>
          <w:rFonts w:ascii="Arial" w:hAnsi="Arial" w:cs="Arial"/>
          <w:sz w:val="20"/>
          <w:szCs w:val="20"/>
        </w:rPr>
        <w:t> </w:t>
      </w:r>
    </w:p>
    <w:p w14:paraId="26FE0B13" w14:textId="6CB081DC" w:rsidR="00504F23" w:rsidRDefault="00F0105B" w:rsidP="00F0105B">
      <w:pPr>
        <w:pStyle w:val="List"/>
      </w:pPr>
      <w:r>
        <w:rPr>
          <w:sz w:val="20"/>
          <w:szCs w:val="20"/>
        </w:rPr>
        <w:t>e.</w:t>
      </w:r>
      <w:r>
        <w:rPr>
          <w:sz w:val="20"/>
          <w:szCs w:val="20"/>
        </w:rPr>
        <w:tab/>
      </w:r>
      <w:r w:rsidR="00504F23">
        <w:rPr>
          <w:rStyle w:val="normaltextrun"/>
          <w:b/>
          <w:bCs/>
          <w:sz w:val="20"/>
          <w:szCs w:val="20"/>
        </w:rPr>
        <w:t>Situation 5</w:t>
      </w:r>
      <w:r w:rsidR="00504F23">
        <w:rPr>
          <w:rStyle w:val="normaltextrun"/>
          <w:sz w:val="20"/>
          <w:szCs w:val="20"/>
        </w:rPr>
        <w:t xml:space="preserve">. The </w:t>
      </w:r>
      <w:proofErr w:type="gramStart"/>
      <w:r w:rsidR="00504F23">
        <w:rPr>
          <w:rStyle w:val="normaltextrun"/>
          <w:sz w:val="20"/>
          <w:szCs w:val="20"/>
        </w:rPr>
        <w:t>requiring</w:t>
      </w:r>
      <w:proofErr w:type="gramEnd"/>
      <w:r w:rsidR="00504F23">
        <w:rPr>
          <w:rStyle w:val="normaltextrun"/>
          <w:sz w:val="20"/>
          <w:szCs w:val="20"/>
        </w:rPr>
        <w:t xml:space="preserve"> activity is seeking a vendor to provide specialized training on an Army vehicle.  The government has outlined the course requirements in a statement of work, and the vendor is creating a new course according to the government’s request.</w:t>
      </w:r>
      <w:r w:rsidR="00504F23">
        <w:rPr>
          <w:rStyle w:val="eop"/>
          <w:sz w:val="20"/>
          <w:szCs w:val="20"/>
        </w:rPr>
        <w:t> </w:t>
      </w:r>
    </w:p>
    <w:p w14:paraId="7AFBA526" w14:textId="77777777" w:rsidR="00504F23" w:rsidRDefault="00504F23" w:rsidP="00B21365">
      <w:pPr>
        <w:pStyle w:val="paragraph"/>
        <w:spacing w:before="0" w:beforeAutospacing="0" w:after="0" w:afterAutospacing="0"/>
        <w:ind w:left="216" w:right="778" w:firstLine="187"/>
        <w:textAlignment w:val="baseline"/>
        <w:rPr>
          <w:rFonts w:ascii="Segoe UI" w:hAnsi="Segoe UI" w:cs="Segoe UI"/>
          <w:sz w:val="18"/>
          <w:szCs w:val="18"/>
        </w:rPr>
      </w:pPr>
      <w:r>
        <w:rPr>
          <w:rStyle w:val="eop"/>
          <w:rFonts w:ascii="Arial" w:hAnsi="Arial" w:cs="Arial"/>
          <w:sz w:val="20"/>
          <w:szCs w:val="20"/>
        </w:rPr>
        <w:t> </w:t>
      </w:r>
    </w:p>
    <w:p w14:paraId="22FBAD6D" w14:textId="77777777" w:rsidR="00504F23" w:rsidRDefault="00504F23" w:rsidP="00B21365">
      <w:pPr>
        <w:pStyle w:val="paragraph"/>
        <w:spacing w:before="0" w:beforeAutospacing="0" w:after="0" w:afterAutospacing="0"/>
        <w:ind w:left="216" w:right="778"/>
        <w:textAlignment w:val="baseline"/>
        <w:rPr>
          <w:rFonts w:ascii="Segoe UI" w:hAnsi="Segoe UI" w:cs="Segoe UI"/>
          <w:sz w:val="18"/>
          <w:szCs w:val="18"/>
        </w:rPr>
      </w:pPr>
      <w:r>
        <w:rPr>
          <w:rStyle w:val="normaltextrun"/>
          <w:rFonts w:ascii="Arial" w:hAnsi="Arial" w:cs="Arial"/>
          <w:b/>
          <w:bCs/>
          <w:sz w:val="20"/>
          <w:szCs w:val="20"/>
        </w:rPr>
        <w:t>Resolution</w:t>
      </w:r>
      <w:r>
        <w:rPr>
          <w:rStyle w:val="normaltextrun"/>
          <w:rFonts w:ascii="Arial" w:hAnsi="Arial" w:cs="Arial"/>
          <w:sz w:val="20"/>
          <w:szCs w:val="20"/>
        </w:rPr>
        <w:t>. The CH cannot purchase with the GPC because the course is considered tailored training. The CH must send the request to the contracting office for action.  If desired, the GPC may be used as the method of payment on the awarded contract.</w:t>
      </w:r>
      <w:r>
        <w:rPr>
          <w:rStyle w:val="eop"/>
          <w:rFonts w:ascii="Arial" w:hAnsi="Arial" w:cs="Arial"/>
          <w:sz w:val="20"/>
          <w:szCs w:val="20"/>
        </w:rPr>
        <w:t> </w:t>
      </w:r>
    </w:p>
    <w:p w14:paraId="744D4A8C" w14:textId="77777777" w:rsidR="001F2950" w:rsidRDefault="001F2950">
      <w:pPr>
        <w:rPr>
          <w:sz w:val="20"/>
        </w:rPr>
      </w:pPr>
    </w:p>
    <w:p w14:paraId="33A0DC6E" w14:textId="7AE837E1" w:rsidR="004C4CEE" w:rsidRDefault="004C4CEE" w:rsidP="00854ACC">
      <w:pPr>
        <w:pStyle w:val="Heading2"/>
      </w:pPr>
      <w:bookmarkStart w:id="209" w:name="_Toc174981112"/>
      <w:r>
        <w:rPr>
          <w:sz w:val="20"/>
        </w:rPr>
        <w:t>8-7. Use of the GPC for Tuition Assistance</w:t>
      </w:r>
      <w:bookmarkEnd w:id="209"/>
    </w:p>
    <w:p w14:paraId="64C5D359" w14:textId="77777777" w:rsidR="00733F0C" w:rsidRPr="00733F0C" w:rsidRDefault="00733F0C" w:rsidP="00733F0C">
      <w:pPr>
        <w:pStyle w:val="paragraph"/>
        <w:spacing w:before="0" w:beforeAutospacing="0" w:after="0" w:afterAutospacing="0"/>
        <w:ind w:left="1365"/>
        <w:textAlignment w:val="baseline"/>
        <w:rPr>
          <w:rStyle w:val="normaltextrun"/>
          <w:rFonts w:ascii="Arial" w:hAnsi="Arial" w:cs="Arial"/>
          <w:sz w:val="20"/>
          <w:szCs w:val="20"/>
        </w:rPr>
      </w:pPr>
    </w:p>
    <w:p w14:paraId="2C775C64" w14:textId="2CD21A6B" w:rsidR="00733F0C" w:rsidRPr="00796A06" w:rsidRDefault="00F0105B" w:rsidP="00F0105B">
      <w:pPr>
        <w:pStyle w:val="List"/>
        <w:rPr>
          <w:rStyle w:val="normaltextrun"/>
        </w:rPr>
      </w:pPr>
      <w:r w:rsidRPr="00796A06">
        <w:rPr>
          <w:rStyle w:val="normaltextrun"/>
          <w:sz w:val="20"/>
          <w:szCs w:val="20"/>
        </w:rPr>
        <w:t>a.</w:t>
      </w:r>
      <w:r w:rsidRPr="00796A06">
        <w:rPr>
          <w:rStyle w:val="normaltextrun"/>
          <w:sz w:val="20"/>
          <w:szCs w:val="20"/>
        </w:rPr>
        <w:tab/>
      </w:r>
      <w:r w:rsidR="00733F0C" w:rsidRPr="00796A06">
        <w:rPr>
          <w:rStyle w:val="normaltextrun"/>
          <w:b/>
          <w:bCs/>
          <w:sz w:val="20"/>
          <w:szCs w:val="20"/>
        </w:rPr>
        <w:t>Military Tuition Assistance</w:t>
      </w:r>
      <w:r w:rsidR="00733F0C" w:rsidRPr="00796A06">
        <w:rPr>
          <w:rStyle w:val="normaltextrun"/>
          <w:sz w:val="20"/>
          <w:szCs w:val="20"/>
        </w:rPr>
        <w:t xml:space="preserve">. Cardholders may use the GPC as the payment method for military tuition assistance invoices. DD Form 2171, Request for Tuition Assistance (TA), provides financial assistance for voluntary off-duty education programs in support of soldiers’ professional and personal self-development. Advance payments are authorized under the TA Program in accordance with AR 621-5. All </w:t>
      </w:r>
      <w:r w:rsidR="00733F0C" w:rsidRPr="000C5CB0">
        <w:rPr>
          <w:rStyle w:val="normaltextrun"/>
          <w:sz w:val="20"/>
          <w:szCs w:val="20"/>
        </w:rPr>
        <w:t xml:space="preserve">course enrollments must be approved prior to </w:t>
      </w:r>
      <w:proofErr w:type="gramStart"/>
      <w:r w:rsidR="00733F0C" w:rsidRPr="000C5CB0">
        <w:rPr>
          <w:rStyle w:val="normaltextrun"/>
          <w:sz w:val="20"/>
          <w:szCs w:val="20"/>
        </w:rPr>
        <w:t>start</w:t>
      </w:r>
      <w:proofErr w:type="gramEnd"/>
      <w:r w:rsidR="00733F0C" w:rsidRPr="000C5CB0">
        <w:rPr>
          <w:rStyle w:val="normaltextrun"/>
          <w:sz w:val="20"/>
          <w:szCs w:val="20"/>
        </w:rPr>
        <w:t xml:space="preserve"> of class. Soldiers must request TA through the </w:t>
      </w:r>
      <w:hyperlink r:id="rId75" w:tgtFrame="_blank" w:history="1">
        <w:proofErr w:type="spellStart"/>
        <w:r w:rsidR="00733F0C" w:rsidRPr="000C5CB0">
          <w:rPr>
            <w:color w:val="0563C1"/>
            <w:sz w:val="20"/>
            <w:szCs w:val="20"/>
            <w:u w:val="single"/>
          </w:rPr>
          <w:t>ArmyIgnitED</w:t>
        </w:r>
        <w:proofErr w:type="spellEnd"/>
        <w:r w:rsidR="00733F0C" w:rsidRPr="000C5CB0">
          <w:rPr>
            <w:color w:val="0563C1"/>
            <w:sz w:val="20"/>
            <w:szCs w:val="20"/>
            <w:u w:val="single"/>
          </w:rPr>
          <w:t xml:space="preserve"> website</w:t>
        </w:r>
        <w:r w:rsidR="00733F0C" w:rsidRPr="000C5CB0">
          <w:rPr>
            <w:rStyle w:val="normaltextrun"/>
            <w:sz w:val="20"/>
            <w:szCs w:val="20"/>
          </w:rPr>
          <w:t>,</w:t>
        </w:r>
      </w:hyperlink>
      <w:r w:rsidR="00733F0C" w:rsidRPr="00796A06">
        <w:rPr>
          <w:rStyle w:val="normaltextrun"/>
          <w:sz w:val="20"/>
          <w:szCs w:val="20"/>
        </w:rPr>
        <w:t xml:space="preserve"> prior to the course start date or before the school’s late registration period. </w:t>
      </w:r>
      <w:r w:rsidR="00733F0C" w:rsidRPr="00796A06">
        <w:rPr>
          <w:rStyle w:val="normaltextrun"/>
        </w:rPr>
        <w:t> </w:t>
      </w:r>
    </w:p>
    <w:p w14:paraId="7A202517" w14:textId="77777777" w:rsidR="00733F0C" w:rsidRDefault="00733F0C" w:rsidP="00B21365">
      <w:pPr>
        <w:pStyle w:val="paragraph"/>
        <w:spacing w:before="0" w:beforeAutospacing="0" w:after="0" w:afterAutospacing="0"/>
        <w:ind w:left="216" w:right="778" w:firstLine="187"/>
        <w:textAlignment w:val="baseline"/>
        <w:rPr>
          <w:rFonts w:ascii="Arial" w:hAnsi="Arial" w:cs="Arial"/>
          <w:sz w:val="20"/>
          <w:szCs w:val="20"/>
        </w:rPr>
      </w:pPr>
      <w:r>
        <w:rPr>
          <w:rStyle w:val="eop"/>
          <w:rFonts w:ascii="Arial" w:hAnsi="Arial" w:cs="Arial"/>
          <w:sz w:val="20"/>
          <w:szCs w:val="20"/>
        </w:rPr>
        <w:t> </w:t>
      </w:r>
    </w:p>
    <w:p w14:paraId="3E3BEF79" w14:textId="183FB6ED" w:rsidR="00733F0C" w:rsidRDefault="00F0105B" w:rsidP="00F0105B">
      <w:pPr>
        <w:pStyle w:val="List"/>
      </w:pPr>
      <w:r>
        <w:rPr>
          <w:sz w:val="20"/>
          <w:szCs w:val="20"/>
        </w:rPr>
        <w:t>b.</w:t>
      </w:r>
      <w:r>
        <w:rPr>
          <w:sz w:val="20"/>
          <w:szCs w:val="20"/>
        </w:rPr>
        <w:tab/>
      </w:r>
      <w:r w:rsidR="00733F0C">
        <w:rPr>
          <w:rStyle w:val="normaltextrun"/>
          <w:b/>
          <w:bCs/>
          <w:sz w:val="20"/>
          <w:szCs w:val="20"/>
        </w:rPr>
        <w:t>Air National Guard Tuition Assistance</w:t>
      </w:r>
      <w:r w:rsidR="00733F0C">
        <w:rPr>
          <w:rStyle w:val="normaltextrun"/>
          <w:sz w:val="20"/>
          <w:szCs w:val="20"/>
        </w:rPr>
        <w:t>. ANG TA funds are requested by the student using an AF Form 1227, Authority for Tuition Assistance - Education Services Program. The AF Form 1227 must be used as an approval document, which equates to a commitment, but not as an obligation document. Only AF Form 1227s generated in the Air Force Virtual Education Center (AFVEC) will be utilized for TA payments.</w:t>
      </w:r>
      <w:r w:rsidR="00733F0C">
        <w:rPr>
          <w:rStyle w:val="eop"/>
          <w:sz w:val="20"/>
          <w:szCs w:val="20"/>
        </w:rPr>
        <w:t> </w:t>
      </w:r>
    </w:p>
    <w:p w14:paraId="1C5EC236" w14:textId="77777777" w:rsidR="00733F0C" w:rsidRDefault="00733F0C" w:rsidP="00B21365">
      <w:pPr>
        <w:pStyle w:val="paragraph"/>
        <w:spacing w:before="0" w:beforeAutospacing="0" w:after="0" w:afterAutospacing="0"/>
        <w:ind w:left="216" w:right="778" w:firstLine="187"/>
        <w:textAlignment w:val="baseline"/>
        <w:rPr>
          <w:rFonts w:ascii="Arial" w:hAnsi="Arial" w:cs="Arial"/>
          <w:sz w:val="20"/>
          <w:szCs w:val="20"/>
        </w:rPr>
      </w:pPr>
      <w:r>
        <w:rPr>
          <w:rStyle w:val="eop"/>
          <w:rFonts w:ascii="Arial" w:hAnsi="Arial" w:cs="Arial"/>
          <w:sz w:val="20"/>
          <w:szCs w:val="20"/>
        </w:rPr>
        <w:lastRenderedPageBreak/>
        <w:t> </w:t>
      </w:r>
    </w:p>
    <w:p w14:paraId="7A4D4F81" w14:textId="5F3EE64E" w:rsidR="00733F0C" w:rsidRDefault="00F0105B" w:rsidP="00F0105B">
      <w:pPr>
        <w:pStyle w:val="List"/>
      </w:pPr>
      <w:r>
        <w:rPr>
          <w:sz w:val="20"/>
          <w:szCs w:val="20"/>
        </w:rPr>
        <w:t>c.</w:t>
      </w:r>
      <w:r>
        <w:rPr>
          <w:sz w:val="20"/>
          <w:szCs w:val="20"/>
        </w:rPr>
        <w:tab/>
      </w:r>
      <w:r w:rsidR="00733F0C">
        <w:rPr>
          <w:rStyle w:val="normaltextrun"/>
          <w:b/>
          <w:bCs/>
          <w:sz w:val="20"/>
          <w:szCs w:val="20"/>
        </w:rPr>
        <w:t>Academic Degree Training</w:t>
      </w:r>
      <w:r w:rsidR="00733F0C">
        <w:rPr>
          <w:rStyle w:val="normaltextrun"/>
          <w:sz w:val="20"/>
          <w:szCs w:val="20"/>
        </w:rPr>
        <w:t xml:space="preserve">. Academic degree training is training or education with the stated objective of obtaining an academic degree from an accredited college or university. The academic degree </w:t>
      </w:r>
      <w:r w:rsidR="00733F0C">
        <w:rPr>
          <w:rStyle w:val="normaltextrun"/>
          <w:b/>
          <w:bCs/>
          <w:sz w:val="20"/>
          <w:szCs w:val="20"/>
        </w:rPr>
        <w:t>must</w:t>
      </w:r>
      <w:r w:rsidR="00733F0C">
        <w:rPr>
          <w:rStyle w:val="normaltextrun"/>
          <w:sz w:val="20"/>
          <w:szCs w:val="20"/>
        </w:rPr>
        <w:t xml:space="preserve"> be related to the performance of the employee’s official duties and part of a planned, systematic, and coordinated program of professional development, endorsed by the Army that supports organizational goals and </w:t>
      </w:r>
      <w:proofErr w:type="gramStart"/>
      <w:r w:rsidR="00733F0C">
        <w:rPr>
          <w:rStyle w:val="normaltextrun"/>
          <w:sz w:val="20"/>
          <w:szCs w:val="20"/>
        </w:rPr>
        <w:t>results</w:t>
      </w:r>
      <w:proofErr w:type="gramEnd"/>
      <w:r w:rsidR="00733F0C">
        <w:rPr>
          <w:rStyle w:val="normaltextrun"/>
          <w:sz w:val="20"/>
          <w:szCs w:val="20"/>
        </w:rPr>
        <w:t xml:space="preserve"> and the results are measurable in terms of individual and organization performance.  See AR 350-1, section 4-17, for requirements and limitations. </w:t>
      </w:r>
      <w:r w:rsidR="00733F0C">
        <w:rPr>
          <w:rStyle w:val="eop"/>
          <w:sz w:val="20"/>
          <w:szCs w:val="20"/>
        </w:rPr>
        <w:t> </w:t>
      </w:r>
    </w:p>
    <w:p w14:paraId="02F0096B" w14:textId="77777777" w:rsidR="00733F0C" w:rsidRDefault="00733F0C" w:rsidP="00B21365">
      <w:pPr>
        <w:pStyle w:val="paragraph"/>
        <w:spacing w:before="0" w:beforeAutospacing="0" w:after="0" w:afterAutospacing="0"/>
        <w:ind w:left="216" w:right="778" w:firstLine="187"/>
        <w:textAlignment w:val="baseline"/>
        <w:rPr>
          <w:rFonts w:ascii="Arial" w:hAnsi="Arial" w:cs="Arial"/>
          <w:sz w:val="20"/>
          <w:szCs w:val="20"/>
        </w:rPr>
      </w:pPr>
      <w:r>
        <w:rPr>
          <w:rStyle w:val="eop"/>
          <w:rFonts w:ascii="Arial" w:hAnsi="Arial" w:cs="Arial"/>
          <w:sz w:val="20"/>
          <w:szCs w:val="20"/>
        </w:rPr>
        <w:t> </w:t>
      </w:r>
    </w:p>
    <w:p w14:paraId="4DA60398" w14:textId="78190C82" w:rsidR="00733F0C" w:rsidRDefault="00F0105B" w:rsidP="00F0105B">
      <w:pPr>
        <w:pStyle w:val="List"/>
        <w:rPr>
          <w:rStyle w:val="eop"/>
          <w:sz w:val="20"/>
          <w:szCs w:val="20"/>
        </w:rPr>
      </w:pPr>
      <w:r>
        <w:rPr>
          <w:rStyle w:val="eop"/>
          <w:sz w:val="20"/>
          <w:szCs w:val="20"/>
        </w:rPr>
        <w:t>d.</w:t>
      </w:r>
      <w:r>
        <w:rPr>
          <w:rStyle w:val="eop"/>
          <w:sz w:val="20"/>
          <w:szCs w:val="20"/>
        </w:rPr>
        <w:tab/>
      </w:r>
      <w:r w:rsidR="00733F0C">
        <w:rPr>
          <w:rStyle w:val="normaltextrun"/>
          <w:sz w:val="20"/>
          <w:szCs w:val="20"/>
        </w:rPr>
        <w:t>Cardholders may use the GPC to pay for academic degree training approved by the appropriate authority indicated in AR 350-1. Academic degree training requests, regardless of funding source (career program or command), require approval by the Assistant Secretary of the Army (Manpower and Reserve Affairs) (ASA (M&amp;RA)). This does not apply to employees in Army-sponsored Intern or Fellows programs. Employees must not circumvent the academic degree training approval and funding process by submitting requests for the approval of individual college courses, annotating that such training is not part of an academic degree training program.</w:t>
      </w:r>
      <w:r w:rsidR="00733F0C">
        <w:rPr>
          <w:rStyle w:val="eop"/>
          <w:sz w:val="20"/>
          <w:szCs w:val="20"/>
        </w:rPr>
        <w:t> </w:t>
      </w:r>
    </w:p>
    <w:p w14:paraId="43317C2B" w14:textId="77777777" w:rsidR="00251F5E" w:rsidRDefault="00251F5E" w:rsidP="00251F5E">
      <w:pPr>
        <w:pStyle w:val="paragraph"/>
        <w:spacing w:before="0" w:beforeAutospacing="0" w:after="0" w:afterAutospacing="0"/>
        <w:ind w:left="403" w:right="749"/>
        <w:textAlignment w:val="baseline"/>
        <w:rPr>
          <w:rFonts w:ascii="Arial" w:hAnsi="Arial" w:cs="Arial"/>
          <w:sz w:val="20"/>
          <w:szCs w:val="20"/>
        </w:rPr>
      </w:pPr>
    </w:p>
    <w:p w14:paraId="56DD7755" w14:textId="2B64C525" w:rsidR="00733F0C" w:rsidRDefault="00251F5E" w:rsidP="00854ACC">
      <w:pPr>
        <w:pStyle w:val="Heading2"/>
      </w:pPr>
      <w:bookmarkStart w:id="210" w:name="_Toc174981113"/>
      <w:r>
        <w:rPr>
          <w:sz w:val="20"/>
        </w:rPr>
        <w:t>8-8. Repayment of Training Expenses</w:t>
      </w:r>
      <w:bookmarkEnd w:id="210"/>
    </w:p>
    <w:p w14:paraId="7CE946C2" w14:textId="77777777" w:rsidR="00EC7FB6" w:rsidRDefault="00EC7FB6" w:rsidP="00EC7FB6">
      <w:pPr>
        <w:pStyle w:val="paragraph"/>
        <w:spacing w:before="0" w:beforeAutospacing="0" w:after="0" w:afterAutospacing="0"/>
        <w:ind w:left="403" w:right="749"/>
        <w:textAlignment w:val="baseline"/>
        <w:rPr>
          <w:rStyle w:val="normaltextrun"/>
          <w:rFonts w:ascii="Arial" w:hAnsi="Arial" w:cs="Arial"/>
          <w:sz w:val="20"/>
          <w:szCs w:val="20"/>
        </w:rPr>
      </w:pPr>
    </w:p>
    <w:p w14:paraId="6D2C4711" w14:textId="2AEB3FBF" w:rsidR="006632F3" w:rsidRDefault="00F0105B" w:rsidP="00F0105B">
      <w:pPr>
        <w:pStyle w:val="List"/>
      </w:pPr>
      <w:r>
        <w:rPr>
          <w:sz w:val="20"/>
          <w:szCs w:val="20"/>
        </w:rPr>
        <w:t>a.</w:t>
      </w:r>
      <w:r>
        <w:rPr>
          <w:sz w:val="20"/>
          <w:szCs w:val="20"/>
        </w:rPr>
        <w:tab/>
      </w:r>
      <w:r w:rsidR="006632F3">
        <w:rPr>
          <w:rStyle w:val="normaltextrun"/>
          <w:sz w:val="20"/>
          <w:szCs w:val="20"/>
        </w:rPr>
        <w:t>Commanders at all levels must ensure that the Government's interests are protected when an employee fails to complete training for which the Army pays all or part of the training expenses.  If a government employee attends a training event prior to receiving official approval, to include a fund citation, the employee may be responsible for all associated training costs. </w:t>
      </w:r>
      <w:r w:rsidR="006632F3">
        <w:rPr>
          <w:rStyle w:val="eop"/>
          <w:sz w:val="20"/>
          <w:szCs w:val="20"/>
        </w:rPr>
        <w:t> </w:t>
      </w:r>
    </w:p>
    <w:p w14:paraId="56AF4EAF" w14:textId="77777777" w:rsidR="006632F3" w:rsidRDefault="006632F3" w:rsidP="00B21365">
      <w:pPr>
        <w:pStyle w:val="paragraph"/>
        <w:spacing w:before="0" w:beforeAutospacing="0" w:after="0" w:afterAutospacing="0"/>
        <w:ind w:left="216" w:right="778" w:firstLine="187"/>
        <w:textAlignment w:val="baseline"/>
        <w:rPr>
          <w:rFonts w:ascii="Arial" w:hAnsi="Arial" w:cs="Arial"/>
          <w:sz w:val="20"/>
          <w:szCs w:val="20"/>
        </w:rPr>
      </w:pPr>
      <w:r>
        <w:rPr>
          <w:rStyle w:val="eop"/>
          <w:rFonts w:ascii="Arial" w:hAnsi="Arial" w:cs="Arial"/>
          <w:sz w:val="20"/>
          <w:szCs w:val="20"/>
        </w:rPr>
        <w:t> </w:t>
      </w:r>
    </w:p>
    <w:p w14:paraId="1E6A84FD" w14:textId="6B9BF7E5" w:rsidR="006632F3" w:rsidRDefault="00F0105B" w:rsidP="00F0105B">
      <w:pPr>
        <w:pStyle w:val="List"/>
      </w:pPr>
      <w:r>
        <w:rPr>
          <w:sz w:val="20"/>
          <w:szCs w:val="20"/>
        </w:rPr>
        <w:t>b.</w:t>
      </w:r>
      <w:r>
        <w:rPr>
          <w:sz w:val="20"/>
          <w:szCs w:val="20"/>
        </w:rPr>
        <w:tab/>
      </w:r>
      <w:r w:rsidR="006632F3">
        <w:rPr>
          <w:rStyle w:val="normaltextrun"/>
          <w:b/>
          <w:bCs/>
          <w:sz w:val="20"/>
          <w:szCs w:val="20"/>
        </w:rPr>
        <w:t>Government Training</w:t>
      </w:r>
      <w:r w:rsidR="006632F3">
        <w:rPr>
          <w:rStyle w:val="normaltextrun"/>
          <w:sz w:val="20"/>
          <w:szCs w:val="20"/>
        </w:rPr>
        <w:t>. If an employee fails to complete training, commands will take appropriate action IAW AR 350-1. If failure to complete the course is beyond the employee's control (such as illness or recall by proper authority), no action will be taken.</w:t>
      </w:r>
      <w:r w:rsidR="006632F3">
        <w:rPr>
          <w:rStyle w:val="eop"/>
          <w:sz w:val="20"/>
          <w:szCs w:val="20"/>
        </w:rPr>
        <w:t> </w:t>
      </w:r>
    </w:p>
    <w:p w14:paraId="777CA996" w14:textId="77777777" w:rsidR="006632F3" w:rsidRDefault="006632F3" w:rsidP="00B21365">
      <w:pPr>
        <w:pStyle w:val="paragraph"/>
        <w:spacing w:before="0" w:beforeAutospacing="0" w:after="0" w:afterAutospacing="0"/>
        <w:ind w:left="216" w:right="778" w:firstLine="187"/>
        <w:textAlignment w:val="baseline"/>
        <w:rPr>
          <w:rFonts w:ascii="Arial" w:hAnsi="Arial" w:cs="Arial"/>
          <w:sz w:val="20"/>
          <w:szCs w:val="20"/>
        </w:rPr>
      </w:pPr>
      <w:r>
        <w:rPr>
          <w:rStyle w:val="eop"/>
          <w:rFonts w:ascii="Arial" w:hAnsi="Arial" w:cs="Arial"/>
          <w:sz w:val="22"/>
          <w:szCs w:val="22"/>
        </w:rPr>
        <w:t> </w:t>
      </w:r>
    </w:p>
    <w:p w14:paraId="0482CADE" w14:textId="56BA7452" w:rsidR="006632F3" w:rsidRDefault="00F0105B" w:rsidP="00F0105B">
      <w:pPr>
        <w:pStyle w:val="List"/>
      </w:pPr>
      <w:r>
        <w:t>c.</w:t>
      </w:r>
      <w:r>
        <w:tab/>
      </w:r>
      <w:r w:rsidR="006632F3">
        <w:rPr>
          <w:rStyle w:val="normaltextrun"/>
          <w:b/>
          <w:bCs/>
          <w:sz w:val="20"/>
          <w:szCs w:val="20"/>
        </w:rPr>
        <w:t>Non-Government Training</w:t>
      </w:r>
      <w:r w:rsidR="006632F3">
        <w:rPr>
          <w:rStyle w:val="normaltextrun"/>
        </w:rPr>
        <w:t xml:space="preserve">. </w:t>
      </w:r>
      <w:r w:rsidR="006632F3">
        <w:rPr>
          <w:rStyle w:val="normaltextrun"/>
          <w:sz w:val="20"/>
          <w:szCs w:val="20"/>
        </w:rPr>
        <w:t>If an activity pays for training only when the training is completed or requires the employee to share the training costs, the activity will fully inform the employee in advance. In some cases, this information may be included in the continued service agreement. If an employee fails to complete training, commands will take appropriate action IAW AR 350-1. If failure to complete the course is beyond the employee's control (such as illness or recall by proper authority), no action will be taken.</w:t>
      </w:r>
      <w:r w:rsidR="006632F3">
        <w:rPr>
          <w:rStyle w:val="eop"/>
          <w:sz w:val="20"/>
          <w:szCs w:val="20"/>
        </w:rPr>
        <w:t> </w:t>
      </w:r>
    </w:p>
    <w:p w14:paraId="0A7D61AA" w14:textId="71B633A7" w:rsidR="00733F0C" w:rsidRDefault="00733F0C" w:rsidP="004C4CEE">
      <w:pPr>
        <w:pStyle w:val="Heading2"/>
        <w:ind w:left="0"/>
        <w:rPr>
          <w:sz w:val="20"/>
        </w:rPr>
        <w:sectPr w:rsidR="00733F0C" w:rsidSect="00B21365">
          <w:pgSz w:w="12240" w:h="15840"/>
          <w:pgMar w:top="1397" w:right="720" w:bottom="1454" w:left="1325" w:header="0" w:footer="1195" w:gutter="0"/>
          <w:cols w:space="720"/>
        </w:sectPr>
      </w:pPr>
    </w:p>
    <w:p w14:paraId="0A7D61AB" w14:textId="733239CC" w:rsidR="00CB5E1D" w:rsidRDefault="00665AE3" w:rsidP="00911D7C">
      <w:pPr>
        <w:pStyle w:val="Heading1"/>
      </w:pPr>
      <w:bookmarkStart w:id="211" w:name="Chapter_9_-_Required_Sources_of_Supplies"/>
      <w:bookmarkStart w:id="212" w:name="_Toc174981114"/>
      <w:bookmarkEnd w:id="211"/>
      <w:r>
        <w:lastRenderedPageBreak/>
        <w:t>CHAPTER</w:t>
      </w:r>
      <w:r>
        <w:rPr>
          <w:spacing w:val="-6"/>
        </w:rPr>
        <w:t xml:space="preserve"> </w:t>
      </w:r>
      <w:r>
        <w:t>9</w:t>
      </w:r>
      <w:r>
        <w:rPr>
          <w:spacing w:val="-1"/>
        </w:rPr>
        <w:t xml:space="preserve"> </w:t>
      </w:r>
      <w:r>
        <w:t>-</w:t>
      </w:r>
      <w:r>
        <w:rPr>
          <w:spacing w:val="-3"/>
        </w:rPr>
        <w:t xml:space="preserve"> </w:t>
      </w:r>
      <w:r>
        <w:t>REQUIRED</w:t>
      </w:r>
      <w:r>
        <w:rPr>
          <w:spacing w:val="-2"/>
        </w:rPr>
        <w:t xml:space="preserve"> </w:t>
      </w:r>
      <w:r>
        <w:t>SOURCES</w:t>
      </w:r>
      <w:r>
        <w:rPr>
          <w:spacing w:val="-1"/>
        </w:rPr>
        <w:t xml:space="preserve"> </w:t>
      </w:r>
      <w:r>
        <w:t>OF</w:t>
      </w:r>
      <w:r>
        <w:rPr>
          <w:spacing w:val="-2"/>
        </w:rPr>
        <w:t xml:space="preserve"> </w:t>
      </w:r>
      <w:r>
        <w:t>SUPPLIES</w:t>
      </w:r>
      <w:r>
        <w:rPr>
          <w:spacing w:val="-1"/>
        </w:rPr>
        <w:t xml:space="preserve"> </w:t>
      </w:r>
      <w:r>
        <w:t>AND</w:t>
      </w:r>
      <w:r>
        <w:rPr>
          <w:spacing w:val="-2"/>
        </w:rPr>
        <w:t xml:space="preserve"> SERVICES</w:t>
      </w:r>
      <w:bookmarkEnd w:id="212"/>
      <w:r w:rsidR="0063154A">
        <w:rPr>
          <w:spacing w:val="-2"/>
        </w:rPr>
        <w:br/>
      </w:r>
    </w:p>
    <w:p w14:paraId="0A7D61AC" w14:textId="77777777" w:rsidR="00CB5E1D" w:rsidRDefault="00665AE3" w:rsidP="00854ACC">
      <w:pPr>
        <w:pStyle w:val="Heading2"/>
      </w:pPr>
      <w:bookmarkStart w:id="213" w:name="9-1._Required_Sources"/>
      <w:bookmarkStart w:id="214" w:name="_Toc174981115"/>
      <w:bookmarkEnd w:id="213"/>
      <w:r>
        <w:t>9-1.</w:t>
      </w:r>
      <w:r w:rsidRPr="00B21365">
        <w:t xml:space="preserve"> </w:t>
      </w:r>
      <w:r>
        <w:t>Required</w:t>
      </w:r>
      <w:r w:rsidRPr="00B21365">
        <w:t xml:space="preserve"> Sources</w:t>
      </w:r>
      <w:bookmarkEnd w:id="214"/>
    </w:p>
    <w:p w14:paraId="0A7D61AD" w14:textId="77777777" w:rsidR="00CB5E1D" w:rsidRDefault="00CB5E1D">
      <w:pPr>
        <w:pStyle w:val="BodyText"/>
        <w:spacing w:before="1"/>
      </w:pPr>
    </w:p>
    <w:p w14:paraId="63567C23" w14:textId="1522C62B" w:rsidR="00F06B9E" w:rsidRPr="00F0105B" w:rsidRDefault="00F0105B" w:rsidP="00F0105B">
      <w:pPr>
        <w:pStyle w:val="List"/>
      </w:pPr>
      <w:r w:rsidRPr="00B21365">
        <w:rPr>
          <w:rFonts w:eastAsia="Times New Roman"/>
          <w:sz w:val="20"/>
        </w:rPr>
        <w:t>a.</w:t>
      </w:r>
      <w:r w:rsidRPr="00B21365">
        <w:rPr>
          <w:rFonts w:eastAsia="Times New Roman"/>
          <w:sz w:val="20"/>
        </w:rPr>
        <w:tab/>
      </w:r>
      <w:r w:rsidR="00866C5F" w:rsidRPr="00F0105B">
        <w:rPr>
          <w:rFonts w:eastAsia="Times New Roman"/>
          <w:sz w:val="20"/>
          <w:szCs w:val="20"/>
        </w:rPr>
        <w:t>Cardholders</w:t>
      </w:r>
      <w:r w:rsidR="007574BC" w:rsidRPr="00F0105B">
        <w:rPr>
          <w:rFonts w:eastAsia="Times New Roman"/>
          <w:sz w:val="20"/>
          <w:szCs w:val="20"/>
        </w:rPr>
        <w:t xml:space="preserve"> must </w:t>
      </w:r>
      <w:r w:rsidR="00F007B3" w:rsidRPr="00F0105B">
        <w:rPr>
          <w:rFonts w:eastAsia="Times New Roman"/>
          <w:sz w:val="20"/>
          <w:szCs w:val="20"/>
        </w:rPr>
        <w:t>p</w:t>
      </w:r>
      <w:r w:rsidR="007574BC" w:rsidRPr="00F0105B">
        <w:rPr>
          <w:rFonts w:eastAsia="Times New Roman"/>
          <w:sz w:val="20"/>
          <w:szCs w:val="20"/>
        </w:rPr>
        <w:t xml:space="preserve">urchase in accordance with the priorities set forth in </w:t>
      </w:r>
      <w:hyperlink r:id="rId76">
        <w:r w:rsidR="007574BC" w:rsidRPr="00F0105B">
          <w:rPr>
            <w:rFonts w:eastAsia="Times New Roman"/>
            <w:color w:val="0563C1"/>
            <w:sz w:val="20"/>
            <w:szCs w:val="20"/>
            <w:u w:val="single"/>
          </w:rPr>
          <w:t xml:space="preserve">FAR </w:t>
        </w:r>
        <w:r w:rsidR="00F007B3" w:rsidRPr="00F0105B">
          <w:rPr>
            <w:rFonts w:eastAsia="Times New Roman"/>
            <w:color w:val="0563C1"/>
            <w:sz w:val="20"/>
            <w:szCs w:val="20"/>
            <w:u w:val="single"/>
          </w:rPr>
          <w:t>P</w:t>
        </w:r>
        <w:r w:rsidR="007574BC" w:rsidRPr="00F0105B">
          <w:rPr>
            <w:rFonts w:eastAsia="Times New Roman"/>
            <w:color w:val="0563C1"/>
            <w:sz w:val="20"/>
            <w:szCs w:val="20"/>
            <w:u w:val="single"/>
          </w:rPr>
          <w:t>art 8</w:t>
        </w:r>
      </w:hyperlink>
      <w:r w:rsidR="007574BC" w:rsidRPr="00F0105B">
        <w:rPr>
          <w:rFonts w:eastAsia="Times New Roman"/>
          <w:sz w:val="20"/>
          <w:szCs w:val="20"/>
        </w:rPr>
        <w:t xml:space="preserve">, along with use of mandatory sources (i.e., inventories of the requiring agency, excess from other agencies, FPI supplies on the </w:t>
      </w:r>
      <w:hyperlink r:id="rId77" w:history="1">
        <w:r w:rsidR="007574BC" w:rsidRPr="00F0105B">
          <w:rPr>
            <w:rStyle w:val="Hyperlink"/>
            <w:rFonts w:eastAsia="Times New Roman"/>
            <w:sz w:val="20"/>
            <w:szCs w:val="20"/>
          </w:rPr>
          <w:t>Procurement List</w:t>
        </w:r>
      </w:hyperlink>
      <w:r w:rsidR="007574BC" w:rsidRPr="00F0105B">
        <w:rPr>
          <w:rFonts w:eastAsia="Times New Roman"/>
          <w:sz w:val="20"/>
          <w:szCs w:val="20"/>
        </w:rPr>
        <w:t xml:space="preserve"> maintained by </w:t>
      </w:r>
      <w:proofErr w:type="spellStart"/>
      <w:r w:rsidR="007574BC" w:rsidRPr="00F0105B">
        <w:rPr>
          <w:rFonts w:eastAsia="Times New Roman"/>
          <w:sz w:val="20"/>
          <w:szCs w:val="20"/>
        </w:rPr>
        <w:t>AbilityOne</w:t>
      </w:r>
      <w:proofErr w:type="spellEnd"/>
      <w:r w:rsidR="007574BC" w:rsidRPr="00F0105B">
        <w:rPr>
          <w:rFonts w:eastAsia="Times New Roman"/>
          <w:sz w:val="20"/>
          <w:szCs w:val="20"/>
        </w:rPr>
        <w:t xml:space="preserve">, wholesale supply sources, services on the </w:t>
      </w:r>
      <w:hyperlink r:id="rId78" w:history="1">
        <w:r w:rsidR="007574BC" w:rsidRPr="00F0105B">
          <w:rPr>
            <w:rStyle w:val="Hyperlink"/>
            <w:rFonts w:eastAsia="Times New Roman"/>
            <w:sz w:val="20"/>
            <w:szCs w:val="20"/>
          </w:rPr>
          <w:t>Procurement List</w:t>
        </w:r>
      </w:hyperlink>
      <w:r w:rsidR="007574BC" w:rsidRPr="00F0105B">
        <w:rPr>
          <w:rFonts w:eastAsia="Times New Roman"/>
          <w:sz w:val="20"/>
          <w:szCs w:val="20"/>
        </w:rPr>
        <w:t xml:space="preserve"> maintained by </w:t>
      </w:r>
      <w:proofErr w:type="spellStart"/>
      <w:r w:rsidR="007574BC" w:rsidRPr="00F0105B">
        <w:rPr>
          <w:rFonts w:eastAsia="Times New Roman"/>
          <w:sz w:val="20"/>
          <w:szCs w:val="20"/>
        </w:rPr>
        <w:t>AbilityOne</w:t>
      </w:r>
      <w:proofErr w:type="spellEnd"/>
      <w:r w:rsidR="007574BC" w:rsidRPr="00F0105B">
        <w:rPr>
          <w:rFonts w:eastAsia="Times New Roman"/>
          <w:sz w:val="20"/>
          <w:szCs w:val="20"/>
        </w:rPr>
        <w:t xml:space="preserve">, and other mandatory sources as specified in </w:t>
      </w:r>
      <w:hyperlink r:id="rId79" w:history="1">
        <w:r w:rsidR="007574BC" w:rsidRPr="00F0105B">
          <w:rPr>
            <w:rStyle w:val="Hyperlink"/>
            <w:rFonts w:eastAsia="Times New Roman"/>
            <w:sz w:val="20"/>
            <w:szCs w:val="20"/>
          </w:rPr>
          <w:t>FAR 8.003</w:t>
        </w:r>
      </w:hyperlink>
      <w:r w:rsidR="007574BC" w:rsidRPr="00F0105B">
        <w:rPr>
          <w:rFonts w:eastAsia="Times New Roman"/>
          <w:sz w:val="20"/>
          <w:szCs w:val="20"/>
        </w:rPr>
        <w:t>) or optional sources (i.e., FSS; Governmentwide acquisition contracts; multi-agency contracts; any other procurement instruments intended for use by multiple agencies, including BPAs under FSS contracts; FPI; and commercial sources (including educational and nonprofit institutions) in the open market)</w:t>
      </w:r>
      <w:r w:rsidR="00A65747" w:rsidRPr="00F0105B">
        <w:rPr>
          <w:rFonts w:eastAsia="Times New Roman"/>
          <w:sz w:val="20"/>
          <w:szCs w:val="20"/>
        </w:rPr>
        <w:t xml:space="preserve">.  </w:t>
      </w:r>
    </w:p>
    <w:p w14:paraId="17FDC1A8" w14:textId="77777777" w:rsidR="00F06B9E" w:rsidRPr="00B21365" w:rsidRDefault="00F06B9E" w:rsidP="00B21365">
      <w:pPr>
        <w:pStyle w:val="ListParagraph"/>
        <w:tabs>
          <w:tab w:val="left" w:pos="720"/>
        </w:tabs>
        <w:ind w:left="216" w:right="778" w:firstLine="187"/>
        <w:rPr>
          <w:rFonts w:eastAsia="Times New Roman"/>
        </w:rPr>
      </w:pPr>
    </w:p>
    <w:p w14:paraId="0A7D61AF" w14:textId="2844D3BE" w:rsidR="00CB5E1D" w:rsidRPr="00F0105B" w:rsidRDefault="00F0105B" w:rsidP="00F0105B">
      <w:pPr>
        <w:pStyle w:val="List"/>
      </w:pPr>
      <w:r>
        <w:rPr>
          <w:sz w:val="20"/>
        </w:rPr>
        <w:t>b.</w:t>
      </w:r>
      <w:r>
        <w:rPr>
          <w:sz w:val="20"/>
        </w:rPr>
        <w:tab/>
      </w:r>
      <w:r w:rsidR="00253513" w:rsidRPr="00F0105B">
        <w:rPr>
          <w:rFonts w:eastAsia="Times New Roman"/>
          <w:b/>
          <w:bCs/>
          <w:sz w:val="20"/>
          <w:szCs w:val="20"/>
        </w:rPr>
        <w:t>Coordinated Acquisition Assignments</w:t>
      </w:r>
      <w:r w:rsidR="00253513" w:rsidRPr="00F0105B">
        <w:rPr>
          <w:rFonts w:eastAsia="Times New Roman"/>
          <w:sz w:val="20"/>
          <w:szCs w:val="20"/>
        </w:rPr>
        <w:t xml:space="preserve">. </w:t>
      </w:r>
      <w:r w:rsidR="007A1CE5" w:rsidRPr="00F0105B">
        <w:rPr>
          <w:rFonts w:eastAsia="Times New Roman"/>
          <w:sz w:val="20"/>
          <w:szCs w:val="20"/>
        </w:rPr>
        <w:t>Requiring activities must</w:t>
      </w:r>
      <w:r w:rsidR="007574BC" w:rsidRPr="00F0105B">
        <w:rPr>
          <w:rFonts w:eastAsia="Times New Roman"/>
          <w:sz w:val="20"/>
          <w:szCs w:val="20"/>
        </w:rPr>
        <w:t xml:space="preserve"> </w:t>
      </w:r>
      <w:r w:rsidR="00A171F7" w:rsidRPr="00F0105B">
        <w:rPr>
          <w:rFonts w:eastAsia="Times New Roman"/>
          <w:sz w:val="20"/>
          <w:szCs w:val="20"/>
        </w:rPr>
        <w:t>obtain</w:t>
      </w:r>
      <w:r w:rsidR="007574BC" w:rsidRPr="00F0105B">
        <w:rPr>
          <w:rFonts w:eastAsia="Times New Roman"/>
          <w:sz w:val="20"/>
          <w:szCs w:val="20"/>
        </w:rPr>
        <w:t xml:space="preserve"> the assigned supplies listed in </w:t>
      </w:r>
      <w:hyperlink r:id="rId80" w:history="1">
        <w:r w:rsidR="007574BC" w:rsidRPr="00F0105B">
          <w:rPr>
            <w:rStyle w:val="Hyperlink"/>
            <w:rFonts w:eastAsia="Times New Roman"/>
            <w:sz w:val="20"/>
            <w:szCs w:val="20"/>
          </w:rPr>
          <w:t>DFARS PGI 208.7006</w:t>
        </w:r>
      </w:hyperlink>
      <w:r w:rsidR="007574BC" w:rsidRPr="00F0105B">
        <w:rPr>
          <w:rFonts w:eastAsia="Times New Roman"/>
          <w:sz w:val="20"/>
          <w:szCs w:val="20"/>
        </w:rPr>
        <w:t xml:space="preserve"> from the Component responsible to supply the commodity through use of a MIPR as prescribed in </w:t>
      </w:r>
      <w:hyperlink r:id="rId81" w:anchor="208.7002">
        <w:r w:rsidR="007574BC" w:rsidRPr="00F0105B">
          <w:rPr>
            <w:rFonts w:eastAsia="Times New Roman"/>
            <w:color w:val="0563C1"/>
            <w:sz w:val="20"/>
            <w:szCs w:val="20"/>
            <w:u w:val="single"/>
          </w:rPr>
          <w:t>DFARS 208.7002</w:t>
        </w:r>
      </w:hyperlink>
      <w:r w:rsidR="007574BC" w:rsidRPr="00F0105B">
        <w:rPr>
          <w:rFonts w:eastAsia="Times New Roman"/>
          <w:sz w:val="20"/>
          <w:szCs w:val="20"/>
        </w:rPr>
        <w:t xml:space="preserve"> and </w:t>
      </w:r>
      <w:hyperlink r:id="rId82">
        <w:r w:rsidR="007574BC" w:rsidRPr="00F0105B">
          <w:rPr>
            <w:rFonts w:eastAsia="Times New Roman"/>
            <w:color w:val="0563C1"/>
            <w:sz w:val="20"/>
            <w:szCs w:val="20"/>
            <w:u w:val="single"/>
          </w:rPr>
          <w:t>DFARS PGI 208.7004</w:t>
        </w:r>
      </w:hyperlink>
      <w:r w:rsidR="007574BC" w:rsidRPr="00F0105B">
        <w:rPr>
          <w:rFonts w:eastAsia="Times New Roman"/>
          <w:sz w:val="20"/>
          <w:szCs w:val="20"/>
        </w:rPr>
        <w:t xml:space="preserve">. Examples of assigned commodities include </w:t>
      </w:r>
      <w:r w:rsidR="007574BC" w:rsidRPr="00F0105B">
        <w:rPr>
          <w:rFonts w:eastAsia="Times New Roman"/>
          <w:bCs/>
          <w:sz w:val="20"/>
          <w:szCs w:val="20"/>
        </w:rPr>
        <w:t>flags/pennants</w:t>
      </w:r>
      <w:r w:rsidR="007574BC" w:rsidRPr="00F0105B">
        <w:rPr>
          <w:rFonts w:eastAsia="Times New Roman"/>
          <w:sz w:val="20"/>
          <w:szCs w:val="20"/>
        </w:rPr>
        <w:t>, badges/insignia, tents, weapons, ammunition, and explosives.</w:t>
      </w:r>
      <w:r w:rsidR="00FE26F8" w:rsidRPr="00F0105B">
        <w:rPr>
          <w:rFonts w:eastAsia="Times New Roman"/>
          <w:sz w:val="20"/>
          <w:szCs w:val="20"/>
        </w:rPr>
        <w:t xml:space="preserve">  </w:t>
      </w:r>
      <w:r w:rsidR="005F2738" w:rsidRPr="00F0105B">
        <w:rPr>
          <w:rFonts w:eastAsia="Times New Roman"/>
          <w:sz w:val="20"/>
          <w:szCs w:val="20"/>
        </w:rPr>
        <w:br/>
      </w:r>
    </w:p>
    <w:p w14:paraId="0A7D61B0" w14:textId="77777777" w:rsidR="00CB5E1D" w:rsidRDefault="00665AE3" w:rsidP="00B21365">
      <w:pPr>
        <w:pStyle w:val="BodyText"/>
        <w:ind w:left="1725"/>
        <w:outlineLvl w:val="2"/>
      </w:pPr>
      <w:bookmarkStart w:id="215" w:name="Table_9-1:_FAR_Part_8_-_Required_Sources"/>
      <w:bookmarkStart w:id="216" w:name="_Toc174981116"/>
      <w:bookmarkEnd w:id="215"/>
      <w:r>
        <w:t>Table</w:t>
      </w:r>
      <w:r>
        <w:rPr>
          <w:spacing w:val="-5"/>
        </w:rPr>
        <w:t xml:space="preserve"> </w:t>
      </w:r>
      <w:r>
        <w:t>9-1:</w:t>
      </w:r>
      <w:r>
        <w:rPr>
          <w:spacing w:val="-6"/>
        </w:rPr>
        <w:t xml:space="preserve"> </w:t>
      </w:r>
      <w:r>
        <w:t>FAR</w:t>
      </w:r>
      <w:r>
        <w:rPr>
          <w:spacing w:val="-4"/>
        </w:rPr>
        <w:t xml:space="preserve"> </w:t>
      </w:r>
      <w:r>
        <w:t>Part</w:t>
      </w:r>
      <w:r>
        <w:rPr>
          <w:spacing w:val="-4"/>
        </w:rPr>
        <w:t xml:space="preserve"> </w:t>
      </w:r>
      <w:r>
        <w:t>8</w:t>
      </w:r>
      <w:r>
        <w:rPr>
          <w:spacing w:val="-6"/>
        </w:rPr>
        <w:t xml:space="preserve"> </w:t>
      </w:r>
      <w:r>
        <w:t>-</w:t>
      </w:r>
      <w:r>
        <w:rPr>
          <w:spacing w:val="-6"/>
        </w:rPr>
        <w:t xml:space="preserve"> </w:t>
      </w:r>
      <w:r>
        <w:t>Required</w:t>
      </w:r>
      <w:r>
        <w:rPr>
          <w:spacing w:val="-6"/>
        </w:rPr>
        <w:t xml:space="preserve"> </w:t>
      </w:r>
      <w:r>
        <w:t>Sources</w:t>
      </w:r>
      <w:r>
        <w:rPr>
          <w:spacing w:val="-5"/>
        </w:rPr>
        <w:t xml:space="preserve"> </w:t>
      </w:r>
      <w:r>
        <w:t>of</w:t>
      </w:r>
      <w:r>
        <w:rPr>
          <w:spacing w:val="-5"/>
        </w:rPr>
        <w:t xml:space="preserve"> </w:t>
      </w:r>
      <w:r>
        <w:t>Supplies</w:t>
      </w:r>
      <w:r>
        <w:rPr>
          <w:spacing w:val="-2"/>
        </w:rPr>
        <w:t xml:space="preserve"> </w:t>
      </w:r>
      <w:r>
        <w:t>and</w:t>
      </w:r>
      <w:r>
        <w:rPr>
          <w:spacing w:val="-5"/>
        </w:rPr>
        <w:t xml:space="preserve"> </w:t>
      </w:r>
      <w:r>
        <w:rPr>
          <w:spacing w:val="-2"/>
        </w:rPr>
        <w:t>Services</w:t>
      </w:r>
      <w:bookmarkEnd w:id="216"/>
    </w:p>
    <w:p w14:paraId="0A7D61B1" w14:textId="77777777" w:rsidR="00CB5E1D" w:rsidRDefault="00CB5E1D">
      <w:pPr>
        <w:pStyle w:val="BodyText"/>
        <w:spacing w:after="1"/>
      </w:pPr>
    </w:p>
    <w:tbl>
      <w:tblPr>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520"/>
        <w:gridCol w:w="7290"/>
      </w:tblGrid>
      <w:tr w:rsidR="00CB5E1D" w14:paraId="0A7D61B4" w14:textId="77777777" w:rsidTr="00B21365">
        <w:trPr>
          <w:trHeight w:val="454"/>
        </w:trPr>
        <w:tc>
          <w:tcPr>
            <w:tcW w:w="2520" w:type="dxa"/>
            <w:shd w:val="clear" w:color="auto" w:fill="A8D08D"/>
          </w:tcPr>
          <w:p w14:paraId="0A7D61B2" w14:textId="77777777" w:rsidR="00CB5E1D" w:rsidRDefault="00665AE3">
            <w:pPr>
              <w:pStyle w:val="TableParagraph"/>
              <w:spacing w:before="102"/>
              <w:ind w:left="157"/>
              <w:rPr>
                <w:b/>
              </w:rPr>
            </w:pPr>
            <w:r>
              <w:rPr>
                <w:b/>
              </w:rPr>
              <w:t>Regulatory</w:t>
            </w:r>
            <w:r>
              <w:rPr>
                <w:b/>
                <w:spacing w:val="-8"/>
              </w:rPr>
              <w:t xml:space="preserve"> </w:t>
            </w:r>
            <w:r>
              <w:rPr>
                <w:b/>
                <w:spacing w:val="-2"/>
              </w:rPr>
              <w:t>Reference</w:t>
            </w:r>
          </w:p>
        </w:tc>
        <w:tc>
          <w:tcPr>
            <w:tcW w:w="7290" w:type="dxa"/>
            <w:shd w:val="clear" w:color="auto" w:fill="A8D08D"/>
          </w:tcPr>
          <w:p w14:paraId="0A7D61B3" w14:textId="77777777" w:rsidR="00CB5E1D" w:rsidRDefault="00665AE3">
            <w:pPr>
              <w:pStyle w:val="TableParagraph"/>
              <w:spacing w:before="102"/>
              <w:ind w:left="1984"/>
              <w:rPr>
                <w:b/>
              </w:rPr>
            </w:pPr>
            <w:r>
              <w:rPr>
                <w:b/>
              </w:rPr>
              <w:t>Supplies</w:t>
            </w:r>
            <w:r>
              <w:rPr>
                <w:b/>
                <w:spacing w:val="-4"/>
              </w:rPr>
              <w:t xml:space="preserve"> </w:t>
            </w:r>
            <w:r>
              <w:rPr>
                <w:b/>
              </w:rPr>
              <w:t>and</w:t>
            </w:r>
            <w:r>
              <w:rPr>
                <w:b/>
                <w:spacing w:val="-3"/>
              </w:rPr>
              <w:t xml:space="preserve"> </w:t>
            </w:r>
            <w:r>
              <w:rPr>
                <w:b/>
                <w:spacing w:val="-2"/>
              </w:rPr>
              <w:t>Services</w:t>
            </w:r>
          </w:p>
        </w:tc>
      </w:tr>
      <w:tr w:rsidR="00CB5E1D" w14:paraId="0A7D61C7" w14:textId="77777777" w:rsidTr="00B21365">
        <w:trPr>
          <w:trHeight w:val="3574"/>
        </w:trPr>
        <w:tc>
          <w:tcPr>
            <w:tcW w:w="25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A7D61B5" w14:textId="77777777" w:rsidR="00CB5E1D" w:rsidRDefault="00CB5E1D">
            <w:pPr>
              <w:pStyle w:val="TableParagraph"/>
            </w:pPr>
          </w:p>
          <w:p w14:paraId="0A7D61B6" w14:textId="77777777" w:rsidR="00CB5E1D" w:rsidRDefault="00CB5E1D">
            <w:pPr>
              <w:pStyle w:val="TableParagraph"/>
            </w:pPr>
          </w:p>
          <w:p w14:paraId="0A7D61B7" w14:textId="77777777" w:rsidR="00CB5E1D" w:rsidRDefault="00CB5E1D">
            <w:pPr>
              <w:pStyle w:val="TableParagraph"/>
            </w:pPr>
          </w:p>
          <w:p w14:paraId="0A7D61B8" w14:textId="77777777" w:rsidR="00CB5E1D" w:rsidRDefault="00CB5E1D">
            <w:pPr>
              <w:pStyle w:val="TableParagraph"/>
              <w:rPr>
                <w:sz w:val="24"/>
              </w:rPr>
            </w:pPr>
          </w:p>
          <w:p w14:paraId="0A7D61B9" w14:textId="77777777" w:rsidR="00CB5E1D" w:rsidRDefault="00665AE3">
            <w:pPr>
              <w:pStyle w:val="TableParagraph"/>
              <w:spacing w:before="1"/>
              <w:ind w:left="159" w:right="136"/>
              <w:jc w:val="center"/>
              <w:rPr>
                <w:b/>
                <w:sz w:val="20"/>
              </w:rPr>
            </w:pPr>
            <w:r>
              <w:rPr>
                <w:b/>
                <w:sz w:val="20"/>
              </w:rPr>
              <w:t>FAR</w:t>
            </w:r>
            <w:r>
              <w:rPr>
                <w:b/>
                <w:spacing w:val="-6"/>
                <w:sz w:val="20"/>
              </w:rPr>
              <w:t xml:space="preserve"> </w:t>
            </w:r>
            <w:r>
              <w:rPr>
                <w:b/>
                <w:spacing w:val="-2"/>
                <w:sz w:val="20"/>
              </w:rPr>
              <w:t>8.002</w:t>
            </w:r>
          </w:p>
          <w:p w14:paraId="0A7D61BA" w14:textId="77777777" w:rsidR="00CB5E1D" w:rsidRDefault="00CB5E1D">
            <w:pPr>
              <w:pStyle w:val="TableParagraph"/>
              <w:rPr>
                <w:sz w:val="20"/>
              </w:rPr>
            </w:pPr>
          </w:p>
          <w:p w14:paraId="0A7D61BB" w14:textId="77777777" w:rsidR="00CB5E1D" w:rsidRDefault="00665AE3">
            <w:pPr>
              <w:pStyle w:val="TableParagraph"/>
              <w:spacing w:before="1"/>
              <w:ind w:left="162" w:right="136"/>
              <w:jc w:val="center"/>
              <w:rPr>
                <w:b/>
                <w:sz w:val="20"/>
              </w:rPr>
            </w:pPr>
            <w:r>
              <w:rPr>
                <w:b/>
                <w:sz w:val="20"/>
              </w:rPr>
              <w:t>Priorities</w:t>
            </w:r>
            <w:r>
              <w:rPr>
                <w:b/>
                <w:spacing w:val="-13"/>
                <w:sz w:val="20"/>
              </w:rPr>
              <w:t xml:space="preserve"> </w:t>
            </w:r>
            <w:r>
              <w:rPr>
                <w:b/>
                <w:sz w:val="20"/>
              </w:rPr>
              <w:t>for</w:t>
            </w:r>
            <w:r>
              <w:rPr>
                <w:b/>
                <w:spacing w:val="-14"/>
                <w:sz w:val="20"/>
              </w:rPr>
              <w:t xml:space="preserve"> </w:t>
            </w:r>
            <w:r>
              <w:rPr>
                <w:b/>
                <w:sz w:val="20"/>
              </w:rPr>
              <w:t>Use</w:t>
            </w:r>
            <w:r>
              <w:rPr>
                <w:b/>
                <w:spacing w:val="-13"/>
                <w:sz w:val="20"/>
              </w:rPr>
              <w:t xml:space="preserve"> </w:t>
            </w:r>
            <w:r>
              <w:rPr>
                <w:b/>
                <w:sz w:val="20"/>
              </w:rPr>
              <w:t>of Mandatory</w:t>
            </w:r>
            <w:r>
              <w:rPr>
                <w:b/>
                <w:spacing w:val="-14"/>
                <w:sz w:val="20"/>
              </w:rPr>
              <w:t xml:space="preserve"> </w:t>
            </w:r>
            <w:r>
              <w:rPr>
                <w:b/>
                <w:spacing w:val="-2"/>
                <w:sz w:val="20"/>
              </w:rPr>
              <w:t>Sources</w:t>
            </w:r>
          </w:p>
        </w:tc>
        <w:tc>
          <w:tcPr>
            <w:tcW w:w="729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A7D61BC" w14:textId="77777777" w:rsidR="00CB5E1D" w:rsidRDefault="00665AE3">
            <w:pPr>
              <w:pStyle w:val="TableParagraph"/>
              <w:spacing w:before="1" w:line="229" w:lineRule="exact"/>
              <w:ind w:left="2735"/>
              <w:rPr>
                <w:b/>
                <w:sz w:val="20"/>
              </w:rPr>
            </w:pPr>
            <w:r>
              <w:rPr>
                <w:b/>
                <w:spacing w:val="-2"/>
                <w:sz w:val="20"/>
              </w:rPr>
              <w:t>Supplies</w:t>
            </w:r>
          </w:p>
          <w:p w14:paraId="0A7D61BD" w14:textId="4ED1A5F7" w:rsidR="00CB5E1D" w:rsidRDefault="00F0105B" w:rsidP="00F0105B">
            <w:pPr>
              <w:pStyle w:val="TableParagraph"/>
              <w:spacing w:line="229" w:lineRule="exact"/>
              <w:ind w:left="435" w:hanging="270"/>
              <w:rPr>
                <w:sz w:val="20"/>
              </w:rPr>
            </w:pPr>
            <w:r>
              <w:rPr>
                <w:spacing w:val="-1"/>
                <w:w w:val="99"/>
                <w:sz w:val="20"/>
                <w:szCs w:val="20"/>
              </w:rPr>
              <w:t>1.</w:t>
            </w:r>
            <w:r>
              <w:rPr>
                <w:spacing w:val="-1"/>
                <w:w w:val="99"/>
                <w:sz w:val="20"/>
                <w:szCs w:val="20"/>
              </w:rPr>
              <w:tab/>
            </w:r>
            <w:r w:rsidR="00665AE3">
              <w:rPr>
                <w:sz w:val="20"/>
              </w:rPr>
              <w:t>Inventories</w:t>
            </w:r>
            <w:r w:rsidR="00665AE3">
              <w:rPr>
                <w:spacing w:val="-8"/>
                <w:sz w:val="20"/>
              </w:rPr>
              <w:t xml:space="preserve"> </w:t>
            </w:r>
            <w:r w:rsidR="00665AE3">
              <w:rPr>
                <w:sz w:val="20"/>
              </w:rPr>
              <w:t>of</w:t>
            </w:r>
            <w:r w:rsidR="00665AE3">
              <w:rPr>
                <w:spacing w:val="-6"/>
                <w:sz w:val="20"/>
              </w:rPr>
              <w:t xml:space="preserve"> </w:t>
            </w:r>
            <w:r w:rsidR="00665AE3">
              <w:rPr>
                <w:sz w:val="20"/>
              </w:rPr>
              <w:t>the</w:t>
            </w:r>
            <w:r w:rsidR="00665AE3">
              <w:rPr>
                <w:spacing w:val="-8"/>
                <w:sz w:val="20"/>
              </w:rPr>
              <w:t xml:space="preserve"> </w:t>
            </w:r>
            <w:r w:rsidR="00665AE3">
              <w:rPr>
                <w:sz w:val="20"/>
              </w:rPr>
              <w:t>requiring</w:t>
            </w:r>
            <w:r w:rsidR="00665AE3">
              <w:rPr>
                <w:spacing w:val="-7"/>
                <w:sz w:val="20"/>
              </w:rPr>
              <w:t xml:space="preserve"> </w:t>
            </w:r>
            <w:r w:rsidR="00665AE3">
              <w:rPr>
                <w:spacing w:val="-2"/>
                <w:sz w:val="20"/>
              </w:rPr>
              <w:t>agency</w:t>
            </w:r>
          </w:p>
          <w:p w14:paraId="0A7D61BE" w14:textId="14565398" w:rsidR="00CB5E1D" w:rsidRDefault="00F0105B" w:rsidP="00F0105B">
            <w:pPr>
              <w:pStyle w:val="TableParagraph"/>
              <w:spacing w:before="1"/>
              <w:ind w:left="435" w:hanging="270"/>
              <w:rPr>
                <w:sz w:val="20"/>
              </w:rPr>
            </w:pPr>
            <w:r>
              <w:rPr>
                <w:spacing w:val="-1"/>
                <w:w w:val="99"/>
                <w:sz w:val="20"/>
                <w:szCs w:val="20"/>
              </w:rPr>
              <w:t>2.</w:t>
            </w:r>
            <w:r>
              <w:rPr>
                <w:spacing w:val="-1"/>
                <w:w w:val="99"/>
                <w:sz w:val="20"/>
                <w:szCs w:val="20"/>
              </w:rPr>
              <w:tab/>
            </w:r>
            <w:r w:rsidR="00665AE3">
              <w:rPr>
                <w:sz w:val="20"/>
              </w:rPr>
              <w:t>Excess</w:t>
            </w:r>
            <w:r w:rsidR="00665AE3">
              <w:rPr>
                <w:spacing w:val="-8"/>
                <w:sz w:val="20"/>
              </w:rPr>
              <w:t xml:space="preserve"> </w:t>
            </w:r>
            <w:r w:rsidR="00665AE3">
              <w:rPr>
                <w:sz w:val="20"/>
              </w:rPr>
              <w:t>from</w:t>
            </w:r>
            <w:r w:rsidR="00665AE3">
              <w:rPr>
                <w:spacing w:val="-7"/>
                <w:sz w:val="20"/>
              </w:rPr>
              <w:t xml:space="preserve"> </w:t>
            </w:r>
            <w:r w:rsidR="00665AE3">
              <w:rPr>
                <w:sz w:val="20"/>
              </w:rPr>
              <w:t>other</w:t>
            </w:r>
            <w:r w:rsidR="00665AE3">
              <w:rPr>
                <w:spacing w:val="-5"/>
                <w:sz w:val="20"/>
              </w:rPr>
              <w:t xml:space="preserve"> </w:t>
            </w:r>
            <w:r w:rsidR="00665AE3">
              <w:rPr>
                <w:spacing w:val="-2"/>
                <w:sz w:val="20"/>
              </w:rPr>
              <w:t>agencies</w:t>
            </w:r>
          </w:p>
          <w:p w14:paraId="0A7D61BF" w14:textId="105E7FB7" w:rsidR="00CB5E1D" w:rsidRDefault="00F0105B" w:rsidP="00F0105B">
            <w:pPr>
              <w:pStyle w:val="TableParagraph"/>
              <w:ind w:left="435" w:hanging="270"/>
              <w:rPr>
                <w:sz w:val="20"/>
              </w:rPr>
            </w:pPr>
            <w:r>
              <w:rPr>
                <w:spacing w:val="-1"/>
                <w:w w:val="99"/>
                <w:sz w:val="20"/>
                <w:szCs w:val="20"/>
              </w:rPr>
              <w:t>3.</w:t>
            </w:r>
            <w:r>
              <w:rPr>
                <w:spacing w:val="-1"/>
                <w:w w:val="99"/>
                <w:sz w:val="20"/>
                <w:szCs w:val="20"/>
              </w:rPr>
              <w:tab/>
            </w:r>
            <w:r w:rsidR="00665AE3">
              <w:rPr>
                <w:sz w:val="20"/>
              </w:rPr>
              <w:t>Federal</w:t>
            </w:r>
            <w:r w:rsidR="00665AE3">
              <w:rPr>
                <w:spacing w:val="-10"/>
                <w:sz w:val="20"/>
              </w:rPr>
              <w:t xml:space="preserve"> </w:t>
            </w:r>
            <w:r w:rsidR="00665AE3">
              <w:rPr>
                <w:sz w:val="20"/>
              </w:rPr>
              <w:t>Prison</w:t>
            </w:r>
            <w:r w:rsidR="00665AE3">
              <w:rPr>
                <w:spacing w:val="-9"/>
                <w:sz w:val="20"/>
              </w:rPr>
              <w:t xml:space="preserve"> </w:t>
            </w:r>
            <w:r w:rsidR="00665AE3">
              <w:rPr>
                <w:sz w:val="20"/>
              </w:rPr>
              <w:t>Industries</w:t>
            </w:r>
            <w:r w:rsidR="00665AE3">
              <w:rPr>
                <w:spacing w:val="-8"/>
                <w:sz w:val="20"/>
              </w:rPr>
              <w:t xml:space="preserve"> </w:t>
            </w:r>
            <w:r w:rsidR="00665AE3">
              <w:rPr>
                <w:spacing w:val="-2"/>
                <w:sz w:val="20"/>
              </w:rPr>
              <w:t>(UNICOR)</w:t>
            </w:r>
          </w:p>
          <w:p w14:paraId="0A7D61C0" w14:textId="508EC669" w:rsidR="00CB5E1D" w:rsidRDefault="00F0105B" w:rsidP="00F0105B">
            <w:pPr>
              <w:pStyle w:val="TableParagraph"/>
              <w:spacing w:before="1"/>
              <w:ind w:left="435" w:hanging="270"/>
              <w:rPr>
                <w:sz w:val="20"/>
              </w:rPr>
            </w:pPr>
            <w:r>
              <w:rPr>
                <w:spacing w:val="-1"/>
                <w:w w:val="99"/>
                <w:sz w:val="20"/>
                <w:szCs w:val="20"/>
              </w:rPr>
              <w:t>4.</w:t>
            </w:r>
            <w:r>
              <w:rPr>
                <w:spacing w:val="-1"/>
                <w:w w:val="99"/>
                <w:sz w:val="20"/>
                <w:szCs w:val="20"/>
              </w:rPr>
              <w:tab/>
            </w:r>
            <w:proofErr w:type="spellStart"/>
            <w:r w:rsidR="00665AE3">
              <w:rPr>
                <w:sz w:val="20"/>
              </w:rPr>
              <w:t>AbilityOne</w:t>
            </w:r>
            <w:proofErr w:type="spellEnd"/>
            <w:r w:rsidR="00665AE3">
              <w:rPr>
                <w:spacing w:val="-9"/>
                <w:sz w:val="20"/>
              </w:rPr>
              <w:t xml:space="preserve"> </w:t>
            </w:r>
            <w:r w:rsidR="00665AE3">
              <w:rPr>
                <w:sz w:val="20"/>
              </w:rPr>
              <w:t>–</w:t>
            </w:r>
            <w:r w:rsidR="00665AE3">
              <w:rPr>
                <w:spacing w:val="-7"/>
                <w:sz w:val="20"/>
              </w:rPr>
              <w:t xml:space="preserve"> </w:t>
            </w:r>
            <w:r w:rsidR="00665AE3">
              <w:rPr>
                <w:sz w:val="20"/>
              </w:rPr>
              <w:t>products</w:t>
            </w:r>
            <w:r w:rsidR="00665AE3">
              <w:rPr>
                <w:spacing w:val="-8"/>
                <w:sz w:val="20"/>
              </w:rPr>
              <w:t xml:space="preserve"> </w:t>
            </w:r>
            <w:r w:rsidR="00665AE3">
              <w:rPr>
                <w:sz w:val="20"/>
              </w:rPr>
              <w:t>on</w:t>
            </w:r>
            <w:r w:rsidR="00665AE3">
              <w:rPr>
                <w:spacing w:val="-6"/>
                <w:sz w:val="20"/>
              </w:rPr>
              <w:t xml:space="preserve"> </w:t>
            </w:r>
            <w:r w:rsidR="00665AE3">
              <w:rPr>
                <w:sz w:val="20"/>
              </w:rPr>
              <w:t>Procurement</w:t>
            </w:r>
            <w:r w:rsidR="00665AE3">
              <w:rPr>
                <w:spacing w:val="-9"/>
                <w:sz w:val="20"/>
              </w:rPr>
              <w:t xml:space="preserve"> </w:t>
            </w:r>
            <w:r w:rsidR="00665AE3">
              <w:rPr>
                <w:spacing w:val="-4"/>
                <w:sz w:val="20"/>
              </w:rPr>
              <w:t>List</w:t>
            </w:r>
          </w:p>
          <w:p w14:paraId="43FCC26C" w14:textId="45686245" w:rsidR="00B105EA" w:rsidRDefault="00F0105B" w:rsidP="00F0105B">
            <w:pPr>
              <w:pStyle w:val="TableParagraph"/>
              <w:ind w:left="435" w:right="82" w:hanging="270"/>
              <w:rPr>
                <w:sz w:val="20"/>
              </w:rPr>
            </w:pPr>
            <w:r>
              <w:rPr>
                <w:spacing w:val="-1"/>
                <w:w w:val="99"/>
                <w:sz w:val="20"/>
                <w:szCs w:val="20"/>
              </w:rPr>
              <w:t>5.</w:t>
            </w:r>
            <w:r>
              <w:rPr>
                <w:spacing w:val="-1"/>
                <w:w w:val="99"/>
                <w:sz w:val="20"/>
                <w:szCs w:val="20"/>
              </w:rPr>
              <w:tab/>
            </w:r>
            <w:r w:rsidR="00665AE3">
              <w:rPr>
                <w:sz w:val="20"/>
              </w:rPr>
              <w:t>Wholesale</w:t>
            </w:r>
            <w:r w:rsidR="00665AE3">
              <w:rPr>
                <w:spacing w:val="-13"/>
                <w:sz w:val="20"/>
              </w:rPr>
              <w:t xml:space="preserve"> </w:t>
            </w:r>
            <w:r w:rsidR="00665AE3">
              <w:rPr>
                <w:sz w:val="20"/>
              </w:rPr>
              <w:t>supply</w:t>
            </w:r>
            <w:r w:rsidR="00665AE3">
              <w:rPr>
                <w:spacing w:val="-12"/>
                <w:sz w:val="20"/>
              </w:rPr>
              <w:t xml:space="preserve"> </w:t>
            </w:r>
            <w:r w:rsidR="00665AE3">
              <w:rPr>
                <w:sz w:val="20"/>
              </w:rPr>
              <w:t>sources,</w:t>
            </w:r>
            <w:r w:rsidR="00665AE3">
              <w:rPr>
                <w:spacing w:val="-11"/>
                <w:sz w:val="20"/>
              </w:rPr>
              <w:t xml:space="preserve"> </w:t>
            </w:r>
            <w:r w:rsidR="00665AE3">
              <w:rPr>
                <w:sz w:val="20"/>
              </w:rPr>
              <w:t>such</w:t>
            </w:r>
            <w:r w:rsidR="00665AE3">
              <w:rPr>
                <w:spacing w:val="-13"/>
                <w:sz w:val="20"/>
              </w:rPr>
              <w:t xml:space="preserve"> </w:t>
            </w:r>
            <w:r w:rsidR="00665AE3">
              <w:rPr>
                <w:sz w:val="20"/>
              </w:rPr>
              <w:t>as</w:t>
            </w:r>
            <w:r w:rsidR="00665AE3">
              <w:rPr>
                <w:spacing w:val="-12"/>
                <w:sz w:val="20"/>
              </w:rPr>
              <w:t xml:space="preserve"> </w:t>
            </w:r>
            <w:r w:rsidR="00665AE3">
              <w:rPr>
                <w:sz w:val="20"/>
              </w:rPr>
              <w:t>stock</w:t>
            </w:r>
            <w:r w:rsidR="00665AE3">
              <w:rPr>
                <w:spacing w:val="-12"/>
                <w:sz w:val="20"/>
              </w:rPr>
              <w:t xml:space="preserve"> </w:t>
            </w:r>
            <w:r w:rsidR="00665AE3">
              <w:rPr>
                <w:sz w:val="20"/>
              </w:rPr>
              <w:t>programs</w:t>
            </w:r>
            <w:r w:rsidR="00665AE3">
              <w:rPr>
                <w:spacing w:val="-12"/>
                <w:sz w:val="20"/>
              </w:rPr>
              <w:t xml:space="preserve"> </w:t>
            </w:r>
            <w:r w:rsidR="00665AE3">
              <w:rPr>
                <w:sz w:val="20"/>
              </w:rPr>
              <w:t>of</w:t>
            </w:r>
            <w:r w:rsidR="00665AE3">
              <w:rPr>
                <w:spacing w:val="-11"/>
                <w:sz w:val="20"/>
              </w:rPr>
              <w:t xml:space="preserve"> </w:t>
            </w:r>
            <w:r w:rsidR="00665AE3">
              <w:rPr>
                <w:sz w:val="20"/>
              </w:rPr>
              <w:t>GSA,</w:t>
            </w:r>
            <w:r w:rsidR="00665AE3">
              <w:rPr>
                <w:spacing w:val="-13"/>
                <w:sz w:val="20"/>
              </w:rPr>
              <w:t xml:space="preserve"> </w:t>
            </w:r>
            <w:r w:rsidR="00665AE3">
              <w:rPr>
                <w:sz w:val="20"/>
              </w:rPr>
              <w:t>DLA, and military inventory control points</w:t>
            </w:r>
          </w:p>
          <w:p w14:paraId="21CE8B75" w14:textId="77777777" w:rsidR="00B105EA" w:rsidRDefault="00B105EA" w:rsidP="00B105EA">
            <w:pPr>
              <w:pStyle w:val="TableParagraph"/>
              <w:tabs>
                <w:tab w:val="left" w:pos="462"/>
              </w:tabs>
              <w:ind w:left="104" w:right="82"/>
              <w:rPr>
                <w:sz w:val="20"/>
              </w:rPr>
            </w:pPr>
          </w:p>
          <w:p w14:paraId="0A7D61C2" w14:textId="72E346E8" w:rsidR="00CB5E1D" w:rsidRDefault="00665AE3">
            <w:pPr>
              <w:pStyle w:val="TableParagraph"/>
              <w:spacing w:line="229" w:lineRule="exact"/>
              <w:ind w:left="2739"/>
              <w:rPr>
                <w:b/>
                <w:sz w:val="20"/>
              </w:rPr>
            </w:pPr>
            <w:r>
              <w:rPr>
                <w:b/>
                <w:spacing w:val="-2"/>
                <w:sz w:val="20"/>
              </w:rPr>
              <w:t>Services</w:t>
            </w:r>
          </w:p>
          <w:p w14:paraId="0A7D61C3" w14:textId="77777777" w:rsidR="00CB5E1D" w:rsidRDefault="00665AE3">
            <w:pPr>
              <w:pStyle w:val="TableParagraph"/>
              <w:spacing w:before="1"/>
              <w:ind w:left="104"/>
              <w:rPr>
                <w:sz w:val="20"/>
              </w:rPr>
            </w:pPr>
            <w:r>
              <w:rPr>
                <w:sz w:val="20"/>
              </w:rPr>
              <w:t>Services</w:t>
            </w:r>
            <w:r>
              <w:rPr>
                <w:spacing w:val="-5"/>
                <w:sz w:val="20"/>
              </w:rPr>
              <w:t xml:space="preserve"> </w:t>
            </w:r>
            <w:r>
              <w:rPr>
                <w:sz w:val="20"/>
              </w:rPr>
              <w:t>on</w:t>
            </w:r>
            <w:r>
              <w:rPr>
                <w:spacing w:val="-4"/>
                <w:sz w:val="20"/>
              </w:rPr>
              <w:t xml:space="preserve"> </w:t>
            </w:r>
            <w:r>
              <w:rPr>
                <w:sz w:val="20"/>
              </w:rPr>
              <w:t>the</w:t>
            </w:r>
            <w:r>
              <w:rPr>
                <w:spacing w:val="-4"/>
                <w:sz w:val="20"/>
              </w:rPr>
              <w:t xml:space="preserve"> </w:t>
            </w:r>
            <w:r>
              <w:rPr>
                <w:sz w:val="20"/>
              </w:rPr>
              <w:t>Procurement</w:t>
            </w:r>
            <w:r>
              <w:rPr>
                <w:spacing w:val="-6"/>
                <w:sz w:val="20"/>
              </w:rPr>
              <w:t xml:space="preserve"> </w:t>
            </w:r>
            <w:r>
              <w:rPr>
                <w:sz w:val="20"/>
              </w:rPr>
              <w:t>List</w:t>
            </w:r>
            <w:r>
              <w:rPr>
                <w:spacing w:val="-6"/>
                <w:sz w:val="20"/>
              </w:rPr>
              <w:t xml:space="preserve"> </w:t>
            </w:r>
            <w:r>
              <w:rPr>
                <w:sz w:val="20"/>
              </w:rPr>
              <w:t>-</w:t>
            </w:r>
            <w:r>
              <w:rPr>
                <w:spacing w:val="-5"/>
                <w:sz w:val="20"/>
              </w:rPr>
              <w:t xml:space="preserve"> </w:t>
            </w:r>
            <w:r>
              <w:rPr>
                <w:sz w:val="20"/>
              </w:rPr>
              <w:t>by</w:t>
            </w:r>
            <w:r>
              <w:rPr>
                <w:spacing w:val="-5"/>
                <w:sz w:val="20"/>
              </w:rPr>
              <w:t xml:space="preserve"> </w:t>
            </w:r>
            <w:r>
              <w:rPr>
                <w:sz w:val="20"/>
              </w:rPr>
              <w:t>the</w:t>
            </w:r>
            <w:r>
              <w:rPr>
                <w:spacing w:val="-4"/>
                <w:sz w:val="20"/>
              </w:rPr>
              <w:t xml:space="preserve"> </w:t>
            </w:r>
            <w:r>
              <w:rPr>
                <w:sz w:val="20"/>
              </w:rPr>
              <w:t>Committee</w:t>
            </w:r>
            <w:r>
              <w:rPr>
                <w:spacing w:val="-4"/>
                <w:sz w:val="20"/>
              </w:rPr>
              <w:t xml:space="preserve"> </w:t>
            </w:r>
            <w:r>
              <w:rPr>
                <w:sz w:val="20"/>
              </w:rPr>
              <w:t>for</w:t>
            </w:r>
            <w:r>
              <w:rPr>
                <w:spacing w:val="-5"/>
                <w:sz w:val="20"/>
              </w:rPr>
              <w:t xml:space="preserve"> </w:t>
            </w:r>
            <w:r>
              <w:rPr>
                <w:sz w:val="20"/>
              </w:rPr>
              <w:t>Purchase from People Who Are Blind or Severely Disabled</w:t>
            </w:r>
          </w:p>
          <w:p w14:paraId="0A7D61C4" w14:textId="77777777" w:rsidR="00CB5E1D" w:rsidRDefault="00CB5E1D">
            <w:pPr>
              <w:pStyle w:val="TableParagraph"/>
              <w:rPr>
                <w:sz w:val="20"/>
              </w:rPr>
            </w:pPr>
          </w:p>
          <w:p w14:paraId="0A7D61C6" w14:textId="7B987DFF" w:rsidR="00CB5E1D" w:rsidRDefault="00665AE3" w:rsidP="00B21365">
            <w:pPr>
              <w:pStyle w:val="TableParagraph"/>
              <w:ind w:left="104"/>
              <w:rPr>
                <w:sz w:val="20"/>
              </w:rPr>
            </w:pPr>
            <w:r>
              <w:rPr>
                <w:sz w:val="20"/>
              </w:rPr>
              <w:t>Note:</w:t>
            </w:r>
            <w:r>
              <w:rPr>
                <w:spacing w:val="-5"/>
                <w:sz w:val="20"/>
              </w:rPr>
              <w:t xml:space="preserve"> </w:t>
            </w:r>
            <w:r>
              <w:rPr>
                <w:sz w:val="20"/>
              </w:rPr>
              <w:t>Sources</w:t>
            </w:r>
            <w:r>
              <w:rPr>
                <w:spacing w:val="-5"/>
                <w:sz w:val="20"/>
              </w:rPr>
              <w:t xml:space="preserve"> </w:t>
            </w:r>
            <w:r>
              <w:rPr>
                <w:sz w:val="20"/>
              </w:rPr>
              <w:t>other</w:t>
            </w:r>
            <w:r>
              <w:rPr>
                <w:spacing w:val="-5"/>
                <w:sz w:val="20"/>
              </w:rPr>
              <w:t xml:space="preserve"> </w:t>
            </w:r>
            <w:r>
              <w:rPr>
                <w:sz w:val="20"/>
              </w:rPr>
              <w:t>than</w:t>
            </w:r>
            <w:r>
              <w:rPr>
                <w:spacing w:val="-6"/>
                <w:sz w:val="20"/>
              </w:rPr>
              <w:t xml:space="preserve"> </w:t>
            </w:r>
            <w:r>
              <w:rPr>
                <w:sz w:val="20"/>
              </w:rPr>
              <w:t>those</w:t>
            </w:r>
            <w:r>
              <w:rPr>
                <w:spacing w:val="-6"/>
                <w:sz w:val="20"/>
              </w:rPr>
              <w:t xml:space="preserve"> </w:t>
            </w:r>
            <w:r>
              <w:rPr>
                <w:sz w:val="20"/>
              </w:rPr>
              <w:t>listed</w:t>
            </w:r>
            <w:r>
              <w:rPr>
                <w:spacing w:val="-5"/>
                <w:sz w:val="20"/>
              </w:rPr>
              <w:t xml:space="preserve"> </w:t>
            </w:r>
            <w:r>
              <w:rPr>
                <w:sz w:val="20"/>
              </w:rPr>
              <w:t>above</w:t>
            </w:r>
            <w:r>
              <w:rPr>
                <w:spacing w:val="-4"/>
                <w:sz w:val="20"/>
              </w:rPr>
              <w:t xml:space="preserve"> </w:t>
            </w:r>
            <w:r>
              <w:rPr>
                <w:sz w:val="20"/>
              </w:rPr>
              <w:t>may</w:t>
            </w:r>
            <w:r>
              <w:rPr>
                <w:spacing w:val="-4"/>
                <w:sz w:val="20"/>
              </w:rPr>
              <w:t xml:space="preserve"> </w:t>
            </w:r>
            <w:r>
              <w:rPr>
                <w:sz w:val="20"/>
              </w:rPr>
              <w:t>be</w:t>
            </w:r>
            <w:r>
              <w:rPr>
                <w:spacing w:val="-6"/>
                <w:sz w:val="20"/>
              </w:rPr>
              <w:t xml:space="preserve"> </w:t>
            </w:r>
            <w:r>
              <w:rPr>
                <w:sz w:val="20"/>
              </w:rPr>
              <w:t>used</w:t>
            </w:r>
            <w:r>
              <w:rPr>
                <w:spacing w:val="-6"/>
                <w:sz w:val="20"/>
              </w:rPr>
              <w:t xml:space="preserve"> </w:t>
            </w:r>
            <w:r>
              <w:rPr>
                <w:spacing w:val="-5"/>
                <w:sz w:val="20"/>
              </w:rPr>
              <w:t>as</w:t>
            </w:r>
            <w:r w:rsidR="00480F97">
              <w:rPr>
                <w:sz w:val="20"/>
              </w:rPr>
              <w:t xml:space="preserve"> prescribed</w:t>
            </w:r>
            <w:r w:rsidR="00480F97">
              <w:rPr>
                <w:spacing w:val="-4"/>
                <w:sz w:val="20"/>
              </w:rPr>
              <w:t xml:space="preserve"> </w:t>
            </w:r>
            <w:r w:rsidR="00480F97">
              <w:rPr>
                <w:sz w:val="20"/>
              </w:rPr>
              <w:t>in</w:t>
            </w:r>
            <w:r w:rsidR="00480F97">
              <w:rPr>
                <w:spacing w:val="-4"/>
                <w:sz w:val="20"/>
              </w:rPr>
              <w:t xml:space="preserve"> </w:t>
            </w:r>
            <w:r w:rsidR="00480F97">
              <w:rPr>
                <w:sz w:val="20"/>
              </w:rPr>
              <w:t>41</w:t>
            </w:r>
            <w:r w:rsidR="00480F97">
              <w:rPr>
                <w:spacing w:val="-6"/>
                <w:sz w:val="20"/>
              </w:rPr>
              <w:t xml:space="preserve"> </w:t>
            </w:r>
            <w:r w:rsidR="00480F97">
              <w:rPr>
                <w:sz w:val="20"/>
              </w:rPr>
              <w:t>CFR</w:t>
            </w:r>
            <w:r w:rsidR="00480F97">
              <w:rPr>
                <w:spacing w:val="-3"/>
                <w:sz w:val="20"/>
              </w:rPr>
              <w:t xml:space="preserve"> </w:t>
            </w:r>
            <w:r w:rsidR="00480F97">
              <w:rPr>
                <w:sz w:val="20"/>
              </w:rPr>
              <w:t>101-26.301</w:t>
            </w:r>
            <w:r w:rsidR="00480F97">
              <w:rPr>
                <w:spacing w:val="-6"/>
                <w:sz w:val="20"/>
              </w:rPr>
              <w:t xml:space="preserve"> </w:t>
            </w:r>
            <w:r w:rsidR="00480F97">
              <w:rPr>
                <w:sz w:val="20"/>
              </w:rPr>
              <w:t>and</w:t>
            </w:r>
            <w:r w:rsidR="00480F97">
              <w:rPr>
                <w:spacing w:val="-4"/>
                <w:sz w:val="20"/>
              </w:rPr>
              <w:t xml:space="preserve"> </w:t>
            </w:r>
            <w:r w:rsidR="00480F97">
              <w:rPr>
                <w:sz w:val="20"/>
              </w:rPr>
              <w:t>in</w:t>
            </w:r>
            <w:r w:rsidR="00480F97">
              <w:rPr>
                <w:spacing w:val="-4"/>
                <w:sz w:val="20"/>
              </w:rPr>
              <w:t xml:space="preserve"> </w:t>
            </w:r>
            <w:r w:rsidR="00480F97">
              <w:rPr>
                <w:sz w:val="20"/>
              </w:rPr>
              <w:t>an</w:t>
            </w:r>
            <w:r w:rsidR="00480F97">
              <w:rPr>
                <w:spacing w:val="-6"/>
                <w:sz w:val="20"/>
              </w:rPr>
              <w:t xml:space="preserve"> </w:t>
            </w:r>
            <w:r w:rsidR="00480F97">
              <w:rPr>
                <w:sz w:val="20"/>
              </w:rPr>
              <w:t>unusual</w:t>
            </w:r>
            <w:r w:rsidR="00480F97">
              <w:rPr>
                <w:spacing w:val="-5"/>
                <w:sz w:val="20"/>
              </w:rPr>
              <w:t xml:space="preserve"> </w:t>
            </w:r>
            <w:r w:rsidR="00480F97">
              <w:rPr>
                <w:sz w:val="20"/>
              </w:rPr>
              <w:t>and</w:t>
            </w:r>
            <w:r w:rsidR="00480F97">
              <w:rPr>
                <w:spacing w:val="-6"/>
                <w:sz w:val="20"/>
              </w:rPr>
              <w:t xml:space="preserve"> </w:t>
            </w:r>
            <w:r w:rsidR="00480F97">
              <w:rPr>
                <w:sz w:val="20"/>
              </w:rPr>
              <w:t>compelling urgency as prescribed in 6.302-2 and in 41 CFR 101-25.101-5.</w:t>
            </w:r>
          </w:p>
        </w:tc>
      </w:tr>
      <w:tr w:rsidR="00CB5E1D" w14:paraId="0A7D61D0" w14:textId="77777777" w:rsidTr="00B21365">
        <w:trPr>
          <w:trHeight w:val="1333"/>
        </w:trPr>
        <w:tc>
          <w:tcPr>
            <w:tcW w:w="25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A7D61C8" w14:textId="77777777" w:rsidR="00CB5E1D" w:rsidRDefault="00665AE3">
            <w:pPr>
              <w:pStyle w:val="TableParagraph"/>
              <w:spacing w:before="172"/>
              <w:ind w:left="157" w:right="136"/>
              <w:jc w:val="center"/>
              <w:rPr>
                <w:b/>
                <w:sz w:val="20"/>
              </w:rPr>
            </w:pPr>
            <w:r>
              <w:rPr>
                <w:b/>
                <w:sz w:val="20"/>
              </w:rPr>
              <w:t>FAR</w:t>
            </w:r>
            <w:r>
              <w:rPr>
                <w:b/>
                <w:spacing w:val="-7"/>
                <w:sz w:val="20"/>
              </w:rPr>
              <w:t xml:space="preserve"> </w:t>
            </w:r>
            <w:r>
              <w:rPr>
                <w:b/>
                <w:sz w:val="20"/>
              </w:rPr>
              <w:t>Part</w:t>
            </w:r>
            <w:r>
              <w:rPr>
                <w:b/>
                <w:spacing w:val="-4"/>
                <w:sz w:val="20"/>
              </w:rPr>
              <w:t xml:space="preserve"> </w:t>
            </w:r>
            <w:r>
              <w:rPr>
                <w:b/>
                <w:spacing w:val="-2"/>
                <w:sz w:val="20"/>
              </w:rPr>
              <w:t>8.003</w:t>
            </w:r>
          </w:p>
          <w:p w14:paraId="0A7D61C9" w14:textId="77777777" w:rsidR="00CB5E1D" w:rsidRDefault="00CB5E1D">
            <w:pPr>
              <w:pStyle w:val="TableParagraph"/>
              <w:spacing w:before="9"/>
              <w:rPr>
                <w:sz w:val="19"/>
              </w:rPr>
            </w:pPr>
          </w:p>
          <w:p w14:paraId="0A7D61CA" w14:textId="77777777" w:rsidR="00CB5E1D" w:rsidRDefault="00665AE3">
            <w:pPr>
              <w:pStyle w:val="TableParagraph"/>
              <w:spacing w:before="1"/>
              <w:ind w:left="162" w:right="136"/>
              <w:jc w:val="center"/>
              <w:rPr>
                <w:b/>
                <w:sz w:val="20"/>
              </w:rPr>
            </w:pPr>
            <w:r>
              <w:rPr>
                <w:b/>
                <w:sz w:val="20"/>
              </w:rPr>
              <w:t>Use</w:t>
            </w:r>
            <w:r>
              <w:rPr>
                <w:b/>
                <w:spacing w:val="-14"/>
                <w:sz w:val="20"/>
              </w:rPr>
              <w:t xml:space="preserve"> </w:t>
            </w:r>
            <w:r>
              <w:rPr>
                <w:b/>
                <w:sz w:val="20"/>
              </w:rPr>
              <w:t>of</w:t>
            </w:r>
            <w:r>
              <w:rPr>
                <w:b/>
                <w:spacing w:val="-13"/>
                <w:sz w:val="20"/>
              </w:rPr>
              <w:t xml:space="preserve"> </w:t>
            </w:r>
            <w:r>
              <w:rPr>
                <w:b/>
                <w:sz w:val="20"/>
              </w:rPr>
              <w:t>Other</w:t>
            </w:r>
            <w:r>
              <w:rPr>
                <w:b/>
                <w:spacing w:val="-12"/>
                <w:sz w:val="20"/>
              </w:rPr>
              <w:t xml:space="preserve"> </w:t>
            </w:r>
            <w:r>
              <w:rPr>
                <w:b/>
                <w:sz w:val="20"/>
              </w:rPr>
              <w:t xml:space="preserve">Mandatory </w:t>
            </w:r>
            <w:r>
              <w:rPr>
                <w:b/>
                <w:spacing w:val="-2"/>
                <w:sz w:val="20"/>
              </w:rPr>
              <w:t>Sources</w:t>
            </w:r>
          </w:p>
        </w:tc>
        <w:tc>
          <w:tcPr>
            <w:tcW w:w="729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A7D61CB" w14:textId="423E636F" w:rsidR="00CB5E1D" w:rsidRDefault="00F0105B" w:rsidP="00F0105B">
            <w:pPr>
              <w:pStyle w:val="TableParagraph"/>
              <w:spacing w:before="57"/>
              <w:ind w:left="435" w:hanging="256"/>
              <w:rPr>
                <w:sz w:val="20"/>
              </w:rPr>
            </w:pPr>
            <w:r>
              <w:rPr>
                <w:spacing w:val="-1"/>
                <w:w w:val="99"/>
                <w:sz w:val="20"/>
                <w:szCs w:val="20"/>
              </w:rPr>
              <w:t>1.</w:t>
            </w:r>
            <w:r>
              <w:rPr>
                <w:spacing w:val="-1"/>
                <w:w w:val="99"/>
                <w:sz w:val="20"/>
                <w:szCs w:val="20"/>
              </w:rPr>
              <w:tab/>
            </w:r>
            <w:r w:rsidR="00665AE3">
              <w:rPr>
                <w:sz w:val="20"/>
              </w:rPr>
              <w:t>Public</w:t>
            </w:r>
            <w:r w:rsidR="00665AE3">
              <w:rPr>
                <w:spacing w:val="-7"/>
                <w:sz w:val="20"/>
              </w:rPr>
              <w:t xml:space="preserve"> </w:t>
            </w:r>
            <w:r w:rsidR="00665AE3">
              <w:rPr>
                <w:sz w:val="20"/>
              </w:rPr>
              <w:t>utility</w:t>
            </w:r>
            <w:r w:rsidR="00665AE3">
              <w:rPr>
                <w:spacing w:val="-7"/>
                <w:sz w:val="20"/>
              </w:rPr>
              <w:t xml:space="preserve"> </w:t>
            </w:r>
            <w:r w:rsidR="00665AE3">
              <w:rPr>
                <w:sz w:val="20"/>
              </w:rPr>
              <w:t>services</w:t>
            </w:r>
            <w:r w:rsidR="00665AE3">
              <w:rPr>
                <w:spacing w:val="-7"/>
                <w:sz w:val="20"/>
              </w:rPr>
              <w:t xml:space="preserve"> </w:t>
            </w:r>
            <w:r w:rsidR="00665AE3">
              <w:rPr>
                <w:sz w:val="20"/>
              </w:rPr>
              <w:t>(See</w:t>
            </w:r>
            <w:r w:rsidR="00665AE3">
              <w:rPr>
                <w:spacing w:val="-6"/>
                <w:sz w:val="20"/>
              </w:rPr>
              <w:t xml:space="preserve"> </w:t>
            </w:r>
            <w:r w:rsidR="00665AE3">
              <w:rPr>
                <w:sz w:val="20"/>
              </w:rPr>
              <w:t>FAR</w:t>
            </w:r>
            <w:r w:rsidR="00665AE3">
              <w:rPr>
                <w:spacing w:val="-8"/>
                <w:sz w:val="20"/>
              </w:rPr>
              <w:t xml:space="preserve"> </w:t>
            </w:r>
            <w:r w:rsidR="00665AE3">
              <w:rPr>
                <w:spacing w:val="-4"/>
                <w:sz w:val="20"/>
              </w:rPr>
              <w:t>41.)</w:t>
            </w:r>
          </w:p>
          <w:p w14:paraId="0A7D61CC" w14:textId="3E970242" w:rsidR="00CB5E1D" w:rsidRDefault="00F0105B" w:rsidP="00F0105B">
            <w:pPr>
              <w:pStyle w:val="TableParagraph"/>
              <w:spacing w:line="229" w:lineRule="exact"/>
              <w:ind w:left="435" w:hanging="256"/>
              <w:rPr>
                <w:sz w:val="20"/>
              </w:rPr>
            </w:pPr>
            <w:r>
              <w:rPr>
                <w:spacing w:val="-1"/>
                <w:w w:val="99"/>
                <w:sz w:val="20"/>
                <w:szCs w:val="20"/>
              </w:rPr>
              <w:t>2.</w:t>
            </w:r>
            <w:r>
              <w:rPr>
                <w:spacing w:val="-1"/>
                <w:w w:val="99"/>
                <w:sz w:val="20"/>
                <w:szCs w:val="20"/>
              </w:rPr>
              <w:tab/>
            </w:r>
            <w:r w:rsidR="00665AE3">
              <w:rPr>
                <w:sz w:val="20"/>
              </w:rPr>
              <w:t>Printing</w:t>
            </w:r>
            <w:r w:rsidR="00665AE3">
              <w:rPr>
                <w:spacing w:val="-6"/>
                <w:sz w:val="20"/>
              </w:rPr>
              <w:t xml:space="preserve"> </w:t>
            </w:r>
            <w:r w:rsidR="00665AE3">
              <w:rPr>
                <w:sz w:val="20"/>
              </w:rPr>
              <w:t>and</w:t>
            </w:r>
            <w:r w:rsidR="00665AE3">
              <w:rPr>
                <w:spacing w:val="-6"/>
                <w:sz w:val="20"/>
              </w:rPr>
              <w:t xml:space="preserve"> </w:t>
            </w:r>
            <w:r w:rsidR="00665AE3">
              <w:rPr>
                <w:sz w:val="20"/>
              </w:rPr>
              <w:t>related</w:t>
            </w:r>
            <w:r w:rsidR="00665AE3">
              <w:rPr>
                <w:spacing w:val="-6"/>
                <w:sz w:val="20"/>
              </w:rPr>
              <w:t xml:space="preserve"> </w:t>
            </w:r>
            <w:r w:rsidR="00665AE3">
              <w:rPr>
                <w:sz w:val="20"/>
              </w:rPr>
              <w:t>supplies</w:t>
            </w:r>
            <w:r w:rsidR="00665AE3">
              <w:rPr>
                <w:spacing w:val="-5"/>
                <w:sz w:val="20"/>
              </w:rPr>
              <w:t xml:space="preserve"> </w:t>
            </w:r>
            <w:r w:rsidR="00665AE3">
              <w:rPr>
                <w:sz w:val="20"/>
              </w:rPr>
              <w:t>(See</w:t>
            </w:r>
            <w:r w:rsidR="00665AE3">
              <w:rPr>
                <w:spacing w:val="-6"/>
                <w:sz w:val="20"/>
              </w:rPr>
              <w:t xml:space="preserve"> </w:t>
            </w:r>
            <w:r w:rsidR="00665AE3">
              <w:rPr>
                <w:sz w:val="20"/>
              </w:rPr>
              <w:t>FAR</w:t>
            </w:r>
            <w:r w:rsidR="00665AE3">
              <w:rPr>
                <w:spacing w:val="-6"/>
                <w:sz w:val="20"/>
              </w:rPr>
              <w:t xml:space="preserve"> </w:t>
            </w:r>
            <w:r w:rsidR="00665AE3">
              <w:rPr>
                <w:spacing w:val="-4"/>
                <w:sz w:val="20"/>
              </w:rPr>
              <w:t>8.8.)</w:t>
            </w:r>
          </w:p>
          <w:p w14:paraId="0A7D61CD" w14:textId="7849B44E" w:rsidR="00CB5E1D" w:rsidRDefault="00F0105B" w:rsidP="00F0105B">
            <w:pPr>
              <w:pStyle w:val="TableParagraph"/>
              <w:spacing w:line="229" w:lineRule="exact"/>
              <w:ind w:left="435" w:hanging="256"/>
              <w:rPr>
                <w:sz w:val="20"/>
              </w:rPr>
            </w:pPr>
            <w:r>
              <w:rPr>
                <w:spacing w:val="-1"/>
                <w:w w:val="99"/>
                <w:sz w:val="20"/>
                <w:szCs w:val="20"/>
              </w:rPr>
              <w:t>3.</w:t>
            </w:r>
            <w:r>
              <w:rPr>
                <w:spacing w:val="-1"/>
                <w:w w:val="99"/>
                <w:sz w:val="20"/>
                <w:szCs w:val="20"/>
              </w:rPr>
              <w:tab/>
            </w:r>
            <w:r w:rsidR="00665AE3">
              <w:rPr>
                <w:sz w:val="20"/>
              </w:rPr>
              <w:t>Leased</w:t>
            </w:r>
            <w:r w:rsidR="00665AE3">
              <w:rPr>
                <w:spacing w:val="-6"/>
                <w:sz w:val="20"/>
              </w:rPr>
              <w:t xml:space="preserve"> </w:t>
            </w:r>
            <w:r w:rsidR="00665AE3">
              <w:rPr>
                <w:sz w:val="20"/>
              </w:rPr>
              <w:t>motor</w:t>
            </w:r>
            <w:r w:rsidR="00665AE3">
              <w:rPr>
                <w:spacing w:val="-6"/>
                <w:sz w:val="20"/>
              </w:rPr>
              <w:t xml:space="preserve"> </w:t>
            </w:r>
            <w:r w:rsidR="00665AE3">
              <w:rPr>
                <w:sz w:val="20"/>
              </w:rPr>
              <w:t>vehicles</w:t>
            </w:r>
            <w:r w:rsidR="00665AE3">
              <w:rPr>
                <w:spacing w:val="-6"/>
                <w:sz w:val="20"/>
              </w:rPr>
              <w:t xml:space="preserve"> </w:t>
            </w:r>
            <w:r w:rsidR="00665AE3">
              <w:rPr>
                <w:sz w:val="20"/>
              </w:rPr>
              <w:t>(See</w:t>
            </w:r>
            <w:r w:rsidR="00665AE3">
              <w:rPr>
                <w:spacing w:val="-6"/>
                <w:sz w:val="20"/>
              </w:rPr>
              <w:t xml:space="preserve"> </w:t>
            </w:r>
            <w:r w:rsidR="00665AE3">
              <w:rPr>
                <w:sz w:val="20"/>
              </w:rPr>
              <w:t>FAR</w:t>
            </w:r>
            <w:r w:rsidR="00665AE3">
              <w:rPr>
                <w:spacing w:val="-5"/>
                <w:sz w:val="20"/>
              </w:rPr>
              <w:t xml:space="preserve"> </w:t>
            </w:r>
            <w:r w:rsidR="00665AE3">
              <w:rPr>
                <w:spacing w:val="-2"/>
                <w:sz w:val="20"/>
              </w:rPr>
              <w:t>8.11.)</w:t>
            </w:r>
          </w:p>
          <w:p w14:paraId="0A7D61CF" w14:textId="24309ED2" w:rsidR="00CB5E1D" w:rsidRPr="00310F05" w:rsidRDefault="00F0105B" w:rsidP="00F0105B">
            <w:pPr>
              <w:pStyle w:val="TableParagraph"/>
              <w:spacing w:before="1"/>
              <w:ind w:left="435" w:right="139" w:hanging="256"/>
              <w:rPr>
                <w:sz w:val="20"/>
              </w:rPr>
            </w:pPr>
            <w:r w:rsidRPr="00310F05">
              <w:rPr>
                <w:spacing w:val="-1"/>
                <w:w w:val="99"/>
                <w:sz w:val="20"/>
                <w:szCs w:val="20"/>
              </w:rPr>
              <w:t>4.</w:t>
            </w:r>
            <w:r w:rsidRPr="00310F05">
              <w:rPr>
                <w:spacing w:val="-1"/>
                <w:w w:val="99"/>
                <w:sz w:val="20"/>
                <w:szCs w:val="20"/>
              </w:rPr>
              <w:tab/>
            </w:r>
            <w:r w:rsidR="00665AE3">
              <w:rPr>
                <w:sz w:val="20"/>
              </w:rPr>
              <w:t>Strategic,</w:t>
            </w:r>
            <w:r w:rsidR="00665AE3">
              <w:rPr>
                <w:spacing w:val="-7"/>
                <w:sz w:val="20"/>
              </w:rPr>
              <w:t xml:space="preserve"> </w:t>
            </w:r>
            <w:r w:rsidR="00665AE3">
              <w:rPr>
                <w:sz w:val="20"/>
              </w:rPr>
              <w:t>critical</w:t>
            </w:r>
            <w:r w:rsidR="00665AE3">
              <w:rPr>
                <w:spacing w:val="-6"/>
                <w:sz w:val="20"/>
              </w:rPr>
              <w:t xml:space="preserve"> </w:t>
            </w:r>
            <w:r w:rsidR="00665AE3">
              <w:rPr>
                <w:sz w:val="20"/>
              </w:rPr>
              <w:t>materials</w:t>
            </w:r>
            <w:r w:rsidR="00665AE3">
              <w:rPr>
                <w:spacing w:val="-6"/>
                <w:sz w:val="20"/>
              </w:rPr>
              <w:t xml:space="preserve"> </w:t>
            </w:r>
            <w:r w:rsidR="00665AE3">
              <w:rPr>
                <w:sz w:val="20"/>
              </w:rPr>
              <w:t>(e.g.,</w:t>
            </w:r>
            <w:r w:rsidR="00665AE3">
              <w:rPr>
                <w:spacing w:val="-6"/>
                <w:sz w:val="20"/>
              </w:rPr>
              <w:t xml:space="preserve"> </w:t>
            </w:r>
            <w:r w:rsidR="00665AE3">
              <w:rPr>
                <w:sz w:val="20"/>
              </w:rPr>
              <w:t>metals,</w:t>
            </w:r>
            <w:r w:rsidR="00665AE3">
              <w:rPr>
                <w:spacing w:val="-7"/>
                <w:sz w:val="20"/>
              </w:rPr>
              <w:t xml:space="preserve"> </w:t>
            </w:r>
            <w:r w:rsidR="00665AE3">
              <w:rPr>
                <w:sz w:val="20"/>
              </w:rPr>
              <w:t>ores)</w:t>
            </w:r>
            <w:r w:rsidR="00665AE3">
              <w:rPr>
                <w:spacing w:val="-6"/>
                <w:sz w:val="20"/>
              </w:rPr>
              <w:t xml:space="preserve"> </w:t>
            </w:r>
            <w:r w:rsidR="00665AE3">
              <w:rPr>
                <w:sz w:val="20"/>
              </w:rPr>
              <w:t>from</w:t>
            </w:r>
            <w:r w:rsidR="00665AE3">
              <w:rPr>
                <w:spacing w:val="-7"/>
                <w:sz w:val="20"/>
              </w:rPr>
              <w:t xml:space="preserve"> </w:t>
            </w:r>
            <w:r w:rsidR="00665AE3">
              <w:rPr>
                <w:sz w:val="20"/>
              </w:rPr>
              <w:t>inventories exceeding Defense National Stockpile requirements.</w:t>
            </w:r>
          </w:p>
        </w:tc>
      </w:tr>
      <w:tr w:rsidR="00CB5E1D" w14:paraId="0A7D61DB" w14:textId="77777777" w:rsidTr="00B21365">
        <w:trPr>
          <w:trHeight w:val="2575"/>
        </w:trPr>
        <w:tc>
          <w:tcPr>
            <w:tcW w:w="2520" w:type="dxa"/>
          </w:tcPr>
          <w:p w14:paraId="0A7D61D1" w14:textId="77777777" w:rsidR="00CB5E1D" w:rsidRDefault="00CB5E1D">
            <w:pPr>
              <w:pStyle w:val="TableParagraph"/>
            </w:pPr>
          </w:p>
          <w:p w14:paraId="0A7D61D2" w14:textId="77777777" w:rsidR="00CB5E1D" w:rsidRDefault="00CB5E1D">
            <w:pPr>
              <w:pStyle w:val="TableParagraph"/>
            </w:pPr>
          </w:p>
          <w:p w14:paraId="0A7D61D3" w14:textId="77777777" w:rsidR="00CB5E1D" w:rsidRDefault="00CB5E1D">
            <w:pPr>
              <w:pStyle w:val="TableParagraph"/>
            </w:pPr>
          </w:p>
          <w:p w14:paraId="0A7D61D4" w14:textId="77777777" w:rsidR="00CB5E1D" w:rsidRDefault="00665AE3">
            <w:pPr>
              <w:pStyle w:val="TableParagraph"/>
              <w:spacing w:before="145"/>
              <w:ind w:left="157" w:right="136"/>
              <w:jc w:val="center"/>
              <w:rPr>
                <w:b/>
                <w:sz w:val="20"/>
              </w:rPr>
            </w:pPr>
            <w:r>
              <w:rPr>
                <w:b/>
                <w:sz w:val="20"/>
              </w:rPr>
              <w:t>FAR</w:t>
            </w:r>
            <w:r>
              <w:rPr>
                <w:b/>
                <w:spacing w:val="-7"/>
                <w:sz w:val="20"/>
              </w:rPr>
              <w:t xml:space="preserve"> </w:t>
            </w:r>
            <w:r>
              <w:rPr>
                <w:b/>
                <w:sz w:val="20"/>
              </w:rPr>
              <w:t>Part</w:t>
            </w:r>
            <w:r>
              <w:rPr>
                <w:b/>
                <w:spacing w:val="-4"/>
                <w:sz w:val="20"/>
              </w:rPr>
              <w:t xml:space="preserve"> </w:t>
            </w:r>
            <w:r>
              <w:rPr>
                <w:b/>
                <w:spacing w:val="-2"/>
                <w:sz w:val="20"/>
              </w:rPr>
              <w:t>8.004</w:t>
            </w:r>
          </w:p>
          <w:p w14:paraId="0A7D61D5" w14:textId="77777777" w:rsidR="00CB5E1D" w:rsidRDefault="00CB5E1D">
            <w:pPr>
              <w:pStyle w:val="TableParagraph"/>
              <w:rPr>
                <w:sz w:val="20"/>
              </w:rPr>
            </w:pPr>
          </w:p>
          <w:p w14:paraId="0A7D61D6" w14:textId="77777777" w:rsidR="00CB5E1D" w:rsidRDefault="00665AE3">
            <w:pPr>
              <w:pStyle w:val="TableParagraph"/>
              <w:spacing w:before="1"/>
              <w:ind w:left="157" w:right="136"/>
              <w:jc w:val="center"/>
              <w:rPr>
                <w:b/>
                <w:sz w:val="20"/>
              </w:rPr>
            </w:pPr>
            <w:r>
              <w:rPr>
                <w:b/>
                <w:sz w:val="20"/>
              </w:rPr>
              <w:t>Use</w:t>
            </w:r>
            <w:r>
              <w:rPr>
                <w:b/>
                <w:spacing w:val="-5"/>
                <w:sz w:val="20"/>
              </w:rPr>
              <w:t xml:space="preserve"> </w:t>
            </w:r>
            <w:r>
              <w:rPr>
                <w:b/>
                <w:sz w:val="20"/>
              </w:rPr>
              <w:t>of</w:t>
            </w:r>
            <w:r>
              <w:rPr>
                <w:b/>
                <w:spacing w:val="-4"/>
                <w:sz w:val="20"/>
              </w:rPr>
              <w:t xml:space="preserve"> </w:t>
            </w:r>
            <w:r>
              <w:rPr>
                <w:b/>
                <w:sz w:val="20"/>
              </w:rPr>
              <w:t>Other</w:t>
            </w:r>
            <w:r>
              <w:rPr>
                <w:b/>
                <w:spacing w:val="-3"/>
                <w:sz w:val="20"/>
              </w:rPr>
              <w:t xml:space="preserve"> </w:t>
            </w:r>
            <w:r>
              <w:rPr>
                <w:b/>
                <w:spacing w:val="-2"/>
                <w:sz w:val="20"/>
              </w:rPr>
              <w:t>Sources</w:t>
            </w:r>
          </w:p>
        </w:tc>
        <w:tc>
          <w:tcPr>
            <w:tcW w:w="7290" w:type="dxa"/>
          </w:tcPr>
          <w:p w14:paraId="10F1E740" w14:textId="5580644E" w:rsidR="00C271B1" w:rsidRPr="00C271B1" w:rsidRDefault="008D7B83" w:rsidP="00C271B1">
            <w:pPr>
              <w:pStyle w:val="TableParagraph"/>
              <w:ind w:left="104"/>
              <w:rPr>
                <w:sz w:val="20"/>
              </w:rPr>
            </w:pPr>
            <w:r>
              <w:rPr>
                <w:sz w:val="20"/>
              </w:rPr>
              <w:t>A</w:t>
            </w:r>
            <w:r w:rsidR="00C271B1" w:rsidRPr="00C271B1">
              <w:rPr>
                <w:sz w:val="20"/>
              </w:rPr>
              <w:t xml:space="preserve">gencies are encouraged to consider satisfying requirements from the non-mandatory sources listed in paragraph (a) of this section before considering the non-mandatory source listed in paragraph (b). </w:t>
            </w:r>
            <w:r w:rsidR="009B2170">
              <w:rPr>
                <w:sz w:val="20"/>
              </w:rPr>
              <w:t>S</w:t>
            </w:r>
            <w:r w:rsidR="00C271B1" w:rsidRPr="00C271B1">
              <w:rPr>
                <w:sz w:val="20"/>
              </w:rPr>
              <w:t xml:space="preserve">ee 7.105(b) and part 19 regarding consideration of </w:t>
            </w:r>
            <w:r w:rsidR="004D2696">
              <w:rPr>
                <w:sz w:val="20"/>
              </w:rPr>
              <w:t xml:space="preserve">small businesses and </w:t>
            </w:r>
            <w:r w:rsidR="004D2696" w:rsidRPr="004D2696">
              <w:rPr>
                <w:sz w:val="20"/>
              </w:rPr>
              <w:t>socioeconomic programs</w:t>
            </w:r>
            <w:r w:rsidR="00EB315E">
              <w:rPr>
                <w:sz w:val="20"/>
              </w:rPr>
              <w:t>.</w:t>
            </w:r>
          </w:p>
          <w:p w14:paraId="00242D55" w14:textId="77777777" w:rsidR="00C271B1" w:rsidRPr="00C271B1" w:rsidRDefault="00C271B1" w:rsidP="00C271B1">
            <w:pPr>
              <w:pStyle w:val="TableParagraph"/>
              <w:ind w:left="104"/>
              <w:rPr>
                <w:sz w:val="20"/>
              </w:rPr>
            </w:pPr>
            <w:r w:rsidRPr="00C271B1">
              <w:rPr>
                <w:sz w:val="20"/>
              </w:rPr>
              <w:t>(a)</w:t>
            </w:r>
          </w:p>
          <w:p w14:paraId="1E0E7FF1" w14:textId="43602368" w:rsidR="00C271B1" w:rsidRPr="00C271B1" w:rsidRDefault="00C271B1" w:rsidP="009E416E">
            <w:pPr>
              <w:pStyle w:val="TableParagraph"/>
              <w:ind w:left="104" w:firstLine="221"/>
              <w:rPr>
                <w:sz w:val="20"/>
              </w:rPr>
            </w:pPr>
            <w:r w:rsidRPr="00C271B1">
              <w:rPr>
                <w:sz w:val="20"/>
              </w:rPr>
              <w:t xml:space="preserve">(1) </w:t>
            </w:r>
            <w:r w:rsidRPr="009E416E">
              <w:rPr>
                <w:b/>
                <w:bCs/>
                <w:sz w:val="20"/>
              </w:rPr>
              <w:t>Supplies</w:t>
            </w:r>
            <w:r w:rsidRPr="00C271B1">
              <w:rPr>
                <w:sz w:val="20"/>
              </w:rPr>
              <w:t xml:space="preserve">. </w:t>
            </w:r>
            <w:r w:rsidR="009E416E">
              <w:rPr>
                <w:sz w:val="20"/>
              </w:rPr>
              <w:t>FSS</w:t>
            </w:r>
            <w:r w:rsidRPr="00C271B1">
              <w:rPr>
                <w:sz w:val="20"/>
              </w:rPr>
              <w:t xml:space="preserve">, Governmentwide acquisition contracts, multi-agency contracts, and other procurement instruments intended for use by multiple agencies, including BPAs under </w:t>
            </w:r>
            <w:r w:rsidR="009E416E">
              <w:rPr>
                <w:sz w:val="20"/>
              </w:rPr>
              <w:t xml:space="preserve">FSS </w:t>
            </w:r>
            <w:r w:rsidRPr="00C271B1">
              <w:rPr>
                <w:sz w:val="20"/>
              </w:rPr>
              <w:t>contracts (e.g., FSSI</w:t>
            </w:r>
            <w:r w:rsidR="009E416E">
              <w:rPr>
                <w:sz w:val="20"/>
              </w:rPr>
              <w:t xml:space="preserve"> BPAs</w:t>
            </w:r>
            <w:r w:rsidRPr="00C271B1">
              <w:rPr>
                <w:sz w:val="20"/>
              </w:rPr>
              <w:t>).</w:t>
            </w:r>
          </w:p>
          <w:p w14:paraId="6E95E708" w14:textId="6670BE06" w:rsidR="00C271B1" w:rsidRDefault="00C271B1" w:rsidP="009E416E">
            <w:pPr>
              <w:pStyle w:val="TableParagraph"/>
              <w:ind w:left="104" w:firstLine="221"/>
              <w:rPr>
                <w:sz w:val="20"/>
              </w:rPr>
            </w:pPr>
            <w:r w:rsidRPr="00C271B1">
              <w:rPr>
                <w:sz w:val="20"/>
              </w:rPr>
              <w:t xml:space="preserve">(2) </w:t>
            </w:r>
            <w:r w:rsidRPr="009E416E">
              <w:rPr>
                <w:b/>
                <w:bCs/>
                <w:sz w:val="20"/>
              </w:rPr>
              <w:t>Services</w:t>
            </w:r>
            <w:r w:rsidRPr="00C271B1">
              <w:rPr>
                <w:sz w:val="20"/>
              </w:rPr>
              <w:t>. Agencies are encouraged to consider Federal Prison Industries, Inc., as well as the sources listed in paragraph (a)(1) of this section.</w:t>
            </w:r>
          </w:p>
          <w:p w14:paraId="4D0AC86D" w14:textId="77777777" w:rsidR="00DC55F5" w:rsidRPr="00C271B1" w:rsidRDefault="00DC55F5" w:rsidP="009E416E">
            <w:pPr>
              <w:pStyle w:val="TableParagraph"/>
              <w:ind w:left="104" w:firstLine="221"/>
              <w:rPr>
                <w:sz w:val="20"/>
              </w:rPr>
            </w:pPr>
          </w:p>
          <w:p w14:paraId="0A7D61DA" w14:textId="34F2C7D0" w:rsidR="00CB5E1D" w:rsidRDefault="00C271B1" w:rsidP="00B21365">
            <w:pPr>
              <w:pStyle w:val="TableParagraph"/>
              <w:tabs>
                <w:tab w:val="left" w:pos="325"/>
                <w:tab w:val="left" w:pos="464"/>
              </w:tabs>
              <w:spacing w:before="1"/>
              <w:ind w:left="145" w:right="280"/>
              <w:rPr>
                <w:sz w:val="20"/>
              </w:rPr>
            </w:pPr>
            <w:r w:rsidRPr="00C271B1">
              <w:rPr>
                <w:sz w:val="20"/>
              </w:rPr>
              <w:t xml:space="preserve">(b) </w:t>
            </w:r>
            <w:r w:rsidRPr="009E416E">
              <w:rPr>
                <w:b/>
                <w:bCs/>
                <w:sz w:val="20"/>
              </w:rPr>
              <w:t xml:space="preserve">Commercial </w:t>
            </w:r>
            <w:r w:rsidR="009E416E">
              <w:rPr>
                <w:b/>
                <w:bCs/>
                <w:sz w:val="20"/>
              </w:rPr>
              <w:t xml:space="preserve">open market </w:t>
            </w:r>
            <w:r w:rsidRPr="009E416E">
              <w:rPr>
                <w:b/>
                <w:bCs/>
                <w:sz w:val="20"/>
              </w:rPr>
              <w:t>sources</w:t>
            </w:r>
            <w:r w:rsidRPr="00C271B1">
              <w:rPr>
                <w:sz w:val="20"/>
              </w:rPr>
              <w:t xml:space="preserve"> (</w:t>
            </w:r>
            <w:r w:rsidR="00835867">
              <w:rPr>
                <w:sz w:val="20"/>
              </w:rPr>
              <w:t xml:space="preserve">to </w:t>
            </w:r>
            <w:r w:rsidRPr="00C271B1">
              <w:rPr>
                <w:sz w:val="20"/>
              </w:rPr>
              <w:t>includ</w:t>
            </w:r>
            <w:r w:rsidR="00835867">
              <w:rPr>
                <w:sz w:val="20"/>
              </w:rPr>
              <w:t>e commercial platforms</w:t>
            </w:r>
            <w:r w:rsidRPr="00C271B1">
              <w:rPr>
                <w:sz w:val="20"/>
              </w:rPr>
              <w:t>).</w:t>
            </w:r>
          </w:p>
        </w:tc>
      </w:tr>
    </w:tbl>
    <w:p w14:paraId="0A7D61DC" w14:textId="77777777" w:rsidR="00CB5E1D" w:rsidRDefault="00CB5E1D">
      <w:pPr>
        <w:pStyle w:val="BodyText"/>
        <w:spacing w:before="10"/>
        <w:rPr>
          <w:sz w:val="19"/>
        </w:rPr>
      </w:pPr>
    </w:p>
    <w:p w14:paraId="3038BC2E" w14:textId="77777777" w:rsidR="00B1012F" w:rsidRDefault="00B1012F" w:rsidP="00B1012F">
      <w:pPr>
        <w:pStyle w:val="BodyText"/>
        <w:spacing w:before="93"/>
        <w:ind w:left="1498" w:right="1814"/>
        <w:jc w:val="center"/>
        <w:outlineLvl w:val="2"/>
      </w:pPr>
      <w:bookmarkStart w:id="217" w:name="_Toc174981117"/>
      <w:r>
        <w:t>Table</w:t>
      </w:r>
      <w:r>
        <w:rPr>
          <w:spacing w:val="-7"/>
        </w:rPr>
        <w:t xml:space="preserve"> </w:t>
      </w:r>
      <w:r>
        <w:t>9-2:</w:t>
      </w:r>
      <w:r>
        <w:rPr>
          <w:spacing w:val="-7"/>
        </w:rPr>
        <w:t xml:space="preserve"> </w:t>
      </w:r>
      <w:r>
        <w:t>Mandatory</w:t>
      </w:r>
      <w:r>
        <w:rPr>
          <w:spacing w:val="-7"/>
        </w:rPr>
        <w:t xml:space="preserve"> </w:t>
      </w:r>
      <w:r>
        <w:t>Sources</w:t>
      </w:r>
      <w:r>
        <w:rPr>
          <w:spacing w:val="-8"/>
        </w:rPr>
        <w:t xml:space="preserve"> </w:t>
      </w:r>
      <w:r>
        <w:t>for</w:t>
      </w:r>
      <w:r>
        <w:rPr>
          <w:spacing w:val="-7"/>
        </w:rPr>
        <w:t xml:space="preserve"> </w:t>
      </w:r>
      <w:r>
        <w:t>Certain</w:t>
      </w:r>
      <w:r>
        <w:rPr>
          <w:spacing w:val="-9"/>
        </w:rPr>
        <w:t xml:space="preserve"> </w:t>
      </w:r>
      <w:r>
        <w:rPr>
          <w:spacing w:val="-2"/>
        </w:rPr>
        <w:t>Commodities</w:t>
      </w:r>
      <w:bookmarkEnd w:id="217"/>
    </w:p>
    <w:p w14:paraId="0B98048F" w14:textId="77777777" w:rsidR="00B1012F" w:rsidRDefault="00B1012F" w:rsidP="00B1012F">
      <w:pPr>
        <w:pStyle w:val="BodyText"/>
        <w:spacing w:before="1"/>
      </w:pPr>
    </w:p>
    <w:tbl>
      <w:tblPr>
        <w:tblW w:w="0" w:type="auto"/>
        <w:tblInd w:w="1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30"/>
        <w:gridCol w:w="2639"/>
        <w:gridCol w:w="2768"/>
        <w:gridCol w:w="2568"/>
      </w:tblGrid>
      <w:tr w:rsidR="00B1012F" w14:paraId="19BE5D07" w14:textId="77777777" w:rsidTr="00C22449">
        <w:trPr>
          <w:trHeight w:val="402"/>
        </w:trPr>
        <w:tc>
          <w:tcPr>
            <w:tcW w:w="1430" w:type="dxa"/>
            <w:shd w:val="clear" w:color="auto" w:fill="A8D08D"/>
          </w:tcPr>
          <w:p w14:paraId="61F39F3D" w14:textId="77777777" w:rsidR="00B1012F" w:rsidRDefault="00B1012F" w:rsidP="005C597B">
            <w:pPr>
              <w:pStyle w:val="TableParagraph"/>
              <w:spacing w:before="85"/>
              <w:ind w:left="153" w:right="134"/>
              <w:jc w:val="center"/>
              <w:rPr>
                <w:b/>
                <w:sz w:val="20"/>
              </w:rPr>
            </w:pPr>
            <w:bookmarkStart w:id="218" w:name="9-2._AbilityOne"/>
            <w:bookmarkEnd w:id="218"/>
            <w:r>
              <w:rPr>
                <w:b/>
                <w:spacing w:val="-2"/>
                <w:sz w:val="20"/>
              </w:rPr>
              <w:t>Commodity</w:t>
            </w:r>
          </w:p>
        </w:tc>
        <w:tc>
          <w:tcPr>
            <w:tcW w:w="2639" w:type="dxa"/>
            <w:shd w:val="clear" w:color="auto" w:fill="A8D08D"/>
          </w:tcPr>
          <w:p w14:paraId="5A30D754" w14:textId="77777777" w:rsidR="00B1012F" w:rsidRDefault="00B1012F" w:rsidP="005C597B">
            <w:pPr>
              <w:pStyle w:val="TableParagraph"/>
              <w:spacing w:before="85"/>
              <w:ind w:left="700"/>
              <w:rPr>
                <w:b/>
                <w:sz w:val="20"/>
              </w:rPr>
            </w:pPr>
            <w:r>
              <w:rPr>
                <w:b/>
                <w:spacing w:val="-2"/>
                <w:sz w:val="20"/>
              </w:rPr>
              <w:t>Examples</w:t>
            </w:r>
          </w:p>
        </w:tc>
        <w:tc>
          <w:tcPr>
            <w:tcW w:w="2768" w:type="dxa"/>
            <w:shd w:val="clear" w:color="auto" w:fill="A8D08D"/>
          </w:tcPr>
          <w:p w14:paraId="1EC18823" w14:textId="77777777" w:rsidR="00B1012F" w:rsidRDefault="00B1012F" w:rsidP="005C597B">
            <w:pPr>
              <w:pStyle w:val="TableParagraph"/>
              <w:spacing w:before="85"/>
              <w:ind w:left="118" w:right="95"/>
              <w:jc w:val="center"/>
              <w:rPr>
                <w:b/>
                <w:sz w:val="20"/>
              </w:rPr>
            </w:pPr>
            <w:r>
              <w:rPr>
                <w:b/>
                <w:sz w:val="20"/>
              </w:rPr>
              <w:t>Mandatory</w:t>
            </w:r>
            <w:r>
              <w:rPr>
                <w:b/>
                <w:spacing w:val="-14"/>
                <w:sz w:val="20"/>
              </w:rPr>
              <w:t xml:space="preserve"> </w:t>
            </w:r>
            <w:r>
              <w:rPr>
                <w:b/>
                <w:spacing w:val="-2"/>
                <w:sz w:val="20"/>
              </w:rPr>
              <w:t>Source</w:t>
            </w:r>
          </w:p>
        </w:tc>
        <w:tc>
          <w:tcPr>
            <w:tcW w:w="2568" w:type="dxa"/>
            <w:shd w:val="clear" w:color="auto" w:fill="A8D08D"/>
          </w:tcPr>
          <w:p w14:paraId="0190594C" w14:textId="77777777" w:rsidR="00B1012F" w:rsidRDefault="00B1012F" w:rsidP="005C597B">
            <w:pPr>
              <w:pStyle w:val="TableParagraph"/>
              <w:spacing w:before="85"/>
              <w:ind w:left="127" w:right="109"/>
              <w:jc w:val="center"/>
              <w:rPr>
                <w:b/>
                <w:sz w:val="20"/>
              </w:rPr>
            </w:pPr>
            <w:r>
              <w:rPr>
                <w:b/>
                <w:sz w:val="20"/>
              </w:rPr>
              <w:t>Specific</w:t>
            </w:r>
            <w:r>
              <w:rPr>
                <w:b/>
                <w:spacing w:val="-11"/>
                <w:sz w:val="20"/>
              </w:rPr>
              <w:t xml:space="preserve"> </w:t>
            </w:r>
            <w:r>
              <w:rPr>
                <w:b/>
                <w:spacing w:val="-2"/>
                <w:sz w:val="20"/>
              </w:rPr>
              <w:t>Instructions</w:t>
            </w:r>
          </w:p>
        </w:tc>
      </w:tr>
      <w:tr w:rsidR="00164C43" w14:paraId="419BC21F" w14:textId="77777777" w:rsidTr="00C22449">
        <w:trPr>
          <w:trHeight w:val="1007"/>
        </w:trPr>
        <w:tc>
          <w:tcPr>
            <w:tcW w:w="1430" w:type="dxa"/>
            <w:vAlign w:val="center"/>
          </w:tcPr>
          <w:p w14:paraId="370393A9" w14:textId="01DE6F44" w:rsidR="00164C43" w:rsidRDefault="00164C43" w:rsidP="00B21365">
            <w:pPr>
              <w:pStyle w:val="TableParagraph"/>
              <w:ind w:left="115" w:right="115"/>
              <w:jc w:val="center"/>
              <w:rPr>
                <w:sz w:val="20"/>
              </w:rPr>
            </w:pPr>
            <w:r>
              <w:rPr>
                <w:spacing w:val="-2"/>
                <w:sz w:val="20"/>
              </w:rPr>
              <w:t>Office Furniture</w:t>
            </w:r>
          </w:p>
        </w:tc>
        <w:tc>
          <w:tcPr>
            <w:tcW w:w="2639" w:type="dxa"/>
            <w:vAlign w:val="center"/>
          </w:tcPr>
          <w:p w14:paraId="1F448FA1" w14:textId="4D5F3A07" w:rsidR="00164C43" w:rsidRDefault="00164C43" w:rsidP="00EB3ADA">
            <w:pPr>
              <w:pStyle w:val="TableParagraph"/>
              <w:spacing w:before="42"/>
              <w:ind w:left="110" w:right="80"/>
              <w:jc w:val="center"/>
              <w:rPr>
                <w:sz w:val="20"/>
              </w:rPr>
            </w:pPr>
            <w:r>
              <w:rPr>
                <w:sz w:val="20"/>
              </w:rPr>
              <w:t>Tables,</w:t>
            </w:r>
            <w:r>
              <w:rPr>
                <w:spacing w:val="-14"/>
                <w:sz w:val="20"/>
              </w:rPr>
              <w:t xml:space="preserve"> </w:t>
            </w:r>
            <w:r>
              <w:rPr>
                <w:sz w:val="20"/>
              </w:rPr>
              <w:t>file</w:t>
            </w:r>
            <w:r>
              <w:rPr>
                <w:spacing w:val="-14"/>
                <w:sz w:val="20"/>
              </w:rPr>
              <w:t xml:space="preserve"> </w:t>
            </w:r>
            <w:r>
              <w:rPr>
                <w:sz w:val="20"/>
              </w:rPr>
              <w:t>cabinets, furniture systems (cubicle dividers), industrial shelving</w:t>
            </w:r>
          </w:p>
        </w:tc>
        <w:tc>
          <w:tcPr>
            <w:tcW w:w="2768" w:type="dxa"/>
            <w:vAlign w:val="center"/>
          </w:tcPr>
          <w:p w14:paraId="4AF55BC6" w14:textId="5941EC78" w:rsidR="00164C43" w:rsidRDefault="00164C43" w:rsidP="00164C43">
            <w:pPr>
              <w:pStyle w:val="TableParagraph"/>
              <w:spacing w:before="2"/>
              <w:ind w:left="115" w:right="95"/>
              <w:jc w:val="center"/>
              <w:rPr>
                <w:sz w:val="20"/>
              </w:rPr>
            </w:pPr>
            <w:hyperlink r:id="rId83">
              <w:r>
                <w:rPr>
                  <w:color w:val="0000FF"/>
                  <w:sz w:val="20"/>
                  <w:u w:val="single" w:color="0000FF"/>
                </w:rPr>
                <w:t>UNICOR/</w:t>
              </w:r>
              <w:r>
                <w:rPr>
                  <w:color w:val="0000FF"/>
                  <w:spacing w:val="-14"/>
                  <w:sz w:val="20"/>
                  <w:u w:val="single" w:color="0000FF"/>
                </w:rPr>
                <w:t xml:space="preserve"> </w:t>
              </w:r>
              <w:r>
                <w:rPr>
                  <w:color w:val="0000FF"/>
                  <w:sz w:val="20"/>
                  <w:u w:val="single" w:color="0000FF"/>
                </w:rPr>
                <w:t>Federal</w:t>
              </w:r>
              <w:r>
                <w:rPr>
                  <w:color w:val="0000FF"/>
                  <w:spacing w:val="-14"/>
                  <w:sz w:val="20"/>
                  <w:u w:val="single" w:color="0000FF"/>
                </w:rPr>
                <w:t xml:space="preserve"> </w:t>
              </w:r>
              <w:r>
                <w:rPr>
                  <w:color w:val="0000FF"/>
                  <w:sz w:val="20"/>
                  <w:u w:val="single" w:color="0000FF"/>
                </w:rPr>
                <w:t>Prison</w:t>
              </w:r>
            </w:hyperlink>
            <w:r>
              <w:rPr>
                <w:color w:val="0000FF"/>
                <w:sz w:val="20"/>
              </w:rPr>
              <w:t xml:space="preserve"> </w:t>
            </w:r>
            <w:hyperlink r:id="rId84">
              <w:r>
                <w:rPr>
                  <w:color w:val="0000FF"/>
                  <w:spacing w:val="-2"/>
                  <w:sz w:val="20"/>
                  <w:u w:val="single" w:color="0000FF"/>
                </w:rPr>
                <w:t>Industries</w:t>
              </w:r>
            </w:hyperlink>
          </w:p>
        </w:tc>
        <w:tc>
          <w:tcPr>
            <w:tcW w:w="2568" w:type="dxa"/>
            <w:vAlign w:val="center"/>
          </w:tcPr>
          <w:p w14:paraId="2B2B9264" w14:textId="5119A4D7" w:rsidR="00164C43" w:rsidRDefault="00164C43" w:rsidP="00164C43">
            <w:pPr>
              <w:pStyle w:val="TableParagraph"/>
              <w:spacing w:before="1"/>
              <w:ind w:left="127" w:right="109"/>
              <w:jc w:val="center"/>
              <w:rPr>
                <w:sz w:val="20"/>
              </w:rPr>
            </w:pPr>
            <w:r>
              <w:rPr>
                <w:sz w:val="20"/>
              </w:rPr>
              <w:t>Consider</w:t>
            </w:r>
            <w:r>
              <w:rPr>
                <w:spacing w:val="-14"/>
                <w:sz w:val="20"/>
              </w:rPr>
              <w:t xml:space="preserve"> </w:t>
            </w:r>
            <w:r>
              <w:rPr>
                <w:sz w:val="20"/>
              </w:rPr>
              <w:t>UNICOR</w:t>
            </w:r>
            <w:r>
              <w:rPr>
                <w:spacing w:val="-13"/>
                <w:sz w:val="20"/>
              </w:rPr>
              <w:t xml:space="preserve"> </w:t>
            </w:r>
            <w:r>
              <w:rPr>
                <w:sz w:val="20"/>
              </w:rPr>
              <w:t>for</w:t>
            </w:r>
            <w:r>
              <w:rPr>
                <w:spacing w:val="-14"/>
                <w:sz w:val="20"/>
              </w:rPr>
              <w:t xml:space="preserve"> </w:t>
            </w:r>
            <w:r>
              <w:rPr>
                <w:sz w:val="20"/>
              </w:rPr>
              <w:t>any FPI</w:t>
            </w:r>
            <w:r>
              <w:rPr>
                <w:spacing w:val="-8"/>
                <w:sz w:val="20"/>
              </w:rPr>
              <w:t xml:space="preserve"> </w:t>
            </w:r>
            <w:r>
              <w:rPr>
                <w:sz w:val="20"/>
              </w:rPr>
              <w:t>schedule</w:t>
            </w:r>
            <w:r>
              <w:rPr>
                <w:spacing w:val="-6"/>
                <w:sz w:val="20"/>
              </w:rPr>
              <w:t xml:space="preserve"> </w:t>
            </w:r>
            <w:r>
              <w:rPr>
                <w:sz w:val="20"/>
              </w:rPr>
              <w:t>items</w:t>
            </w:r>
            <w:r>
              <w:rPr>
                <w:spacing w:val="-6"/>
                <w:sz w:val="20"/>
              </w:rPr>
              <w:t xml:space="preserve"> </w:t>
            </w:r>
            <w:r>
              <w:rPr>
                <w:spacing w:val="-6"/>
                <w:sz w:val="20"/>
              </w:rPr>
              <w:br/>
            </w:r>
            <w:r>
              <w:rPr>
                <w:spacing w:val="-4"/>
                <w:sz w:val="20"/>
              </w:rPr>
              <w:t>above</w:t>
            </w:r>
            <w:r>
              <w:rPr>
                <w:b/>
                <w:sz w:val="20"/>
              </w:rPr>
              <w:t xml:space="preserve"> $3,500</w:t>
            </w:r>
            <w:r>
              <w:rPr>
                <w:sz w:val="20"/>
              </w:rPr>
              <w:t xml:space="preserve">. </w:t>
            </w:r>
            <w:r>
              <w:rPr>
                <w:sz w:val="20"/>
              </w:rPr>
              <w:br/>
              <w:t>See paragraph</w:t>
            </w:r>
            <w:r>
              <w:rPr>
                <w:spacing w:val="-14"/>
                <w:sz w:val="20"/>
              </w:rPr>
              <w:t xml:space="preserve"> </w:t>
            </w:r>
            <w:r>
              <w:rPr>
                <w:sz w:val="20"/>
              </w:rPr>
              <w:t>9-2.</w:t>
            </w:r>
          </w:p>
        </w:tc>
      </w:tr>
      <w:tr w:rsidR="00164C43" w14:paraId="4B5C7E43" w14:textId="77777777" w:rsidTr="00C22449">
        <w:trPr>
          <w:trHeight w:val="1014"/>
        </w:trPr>
        <w:tc>
          <w:tcPr>
            <w:tcW w:w="1430" w:type="dxa"/>
            <w:vAlign w:val="center"/>
          </w:tcPr>
          <w:p w14:paraId="76A45EE7" w14:textId="1682932D" w:rsidR="00164C43" w:rsidRDefault="00164C43" w:rsidP="00164C43">
            <w:pPr>
              <w:pStyle w:val="TableParagraph"/>
              <w:ind w:left="115" w:right="115"/>
              <w:jc w:val="center"/>
              <w:rPr>
                <w:spacing w:val="-2"/>
                <w:sz w:val="20"/>
              </w:rPr>
            </w:pPr>
            <w:r>
              <w:rPr>
                <w:spacing w:val="-2"/>
                <w:sz w:val="20"/>
              </w:rPr>
              <w:t>Office Supplies</w:t>
            </w:r>
          </w:p>
        </w:tc>
        <w:tc>
          <w:tcPr>
            <w:tcW w:w="2639" w:type="dxa"/>
            <w:vAlign w:val="center"/>
          </w:tcPr>
          <w:p w14:paraId="1AD9C89E" w14:textId="0C9E00D6" w:rsidR="00164C43" w:rsidRDefault="00164C43" w:rsidP="00EB3ADA">
            <w:pPr>
              <w:pStyle w:val="TableParagraph"/>
              <w:spacing w:before="47"/>
              <w:ind w:left="110" w:right="80"/>
              <w:jc w:val="center"/>
              <w:rPr>
                <w:sz w:val="20"/>
              </w:rPr>
            </w:pPr>
            <w:r>
              <w:rPr>
                <w:sz w:val="20"/>
              </w:rPr>
              <w:t>Printer toner, copy paper, pens, pencils, staplers,</w:t>
            </w:r>
            <w:r>
              <w:rPr>
                <w:spacing w:val="-14"/>
                <w:sz w:val="20"/>
              </w:rPr>
              <w:t xml:space="preserve"> </w:t>
            </w:r>
            <w:r>
              <w:rPr>
                <w:sz w:val="20"/>
              </w:rPr>
              <w:t>staples,</w:t>
            </w:r>
            <w:r>
              <w:rPr>
                <w:spacing w:val="-14"/>
                <w:sz w:val="20"/>
              </w:rPr>
              <w:t xml:space="preserve"> </w:t>
            </w:r>
            <w:r>
              <w:rPr>
                <w:sz w:val="20"/>
              </w:rPr>
              <w:t>self-stick</w:t>
            </w:r>
            <w:r>
              <w:rPr>
                <w:spacing w:val="-6"/>
                <w:sz w:val="20"/>
              </w:rPr>
              <w:t xml:space="preserve"> </w:t>
            </w:r>
            <w:r>
              <w:rPr>
                <w:sz w:val="20"/>
              </w:rPr>
              <w:t>pads,</w:t>
            </w:r>
            <w:r>
              <w:rPr>
                <w:spacing w:val="-6"/>
                <w:sz w:val="20"/>
              </w:rPr>
              <w:t xml:space="preserve"> </w:t>
            </w:r>
            <w:r>
              <w:rPr>
                <w:sz w:val="20"/>
              </w:rPr>
              <w:t>file</w:t>
            </w:r>
            <w:r>
              <w:rPr>
                <w:spacing w:val="-5"/>
                <w:sz w:val="20"/>
              </w:rPr>
              <w:t xml:space="preserve"> </w:t>
            </w:r>
            <w:r>
              <w:rPr>
                <w:spacing w:val="-2"/>
                <w:sz w:val="20"/>
              </w:rPr>
              <w:t>folders</w:t>
            </w:r>
          </w:p>
        </w:tc>
        <w:tc>
          <w:tcPr>
            <w:tcW w:w="2768" w:type="dxa"/>
            <w:vAlign w:val="center"/>
          </w:tcPr>
          <w:p w14:paraId="12FDD49D" w14:textId="613A322F" w:rsidR="00164C43" w:rsidRDefault="00164C43" w:rsidP="00164C43">
            <w:pPr>
              <w:pStyle w:val="TableParagraph"/>
              <w:spacing w:before="42"/>
              <w:ind w:left="115" w:right="101"/>
              <w:jc w:val="center"/>
              <w:rPr>
                <w:sz w:val="20"/>
              </w:rPr>
            </w:pPr>
            <w:r>
              <w:rPr>
                <w:sz w:val="20"/>
              </w:rPr>
              <w:t>Local</w:t>
            </w:r>
            <w:r>
              <w:rPr>
                <w:spacing w:val="-14"/>
                <w:sz w:val="20"/>
              </w:rPr>
              <w:t xml:space="preserve"> </w:t>
            </w:r>
            <w:proofErr w:type="spellStart"/>
            <w:r>
              <w:rPr>
                <w:sz w:val="20"/>
              </w:rPr>
              <w:t>AbilityOne</w:t>
            </w:r>
            <w:proofErr w:type="spellEnd"/>
            <w:r>
              <w:rPr>
                <w:spacing w:val="6"/>
                <w:position w:val="6"/>
                <w:sz w:val="13"/>
              </w:rPr>
              <w:t xml:space="preserve"> </w:t>
            </w:r>
            <w:r>
              <w:rPr>
                <w:sz w:val="20"/>
              </w:rPr>
              <w:t>Base</w:t>
            </w:r>
            <w:r>
              <w:rPr>
                <w:spacing w:val="-14"/>
                <w:sz w:val="20"/>
              </w:rPr>
              <w:t xml:space="preserve"> </w:t>
            </w:r>
            <w:r>
              <w:rPr>
                <w:sz w:val="20"/>
              </w:rPr>
              <w:t>Supply Store (BSC) if available, or through the sources</w:t>
            </w:r>
          </w:p>
          <w:p w14:paraId="2FF22340" w14:textId="2ED245EE" w:rsidR="00164C43" w:rsidRDefault="00164C43" w:rsidP="00164C43">
            <w:pPr>
              <w:pStyle w:val="TableParagraph"/>
              <w:ind w:left="158" w:hanging="14"/>
              <w:jc w:val="center"/>
            </w:pPr>
            <w:r>
              <w:rPr>
                <w:sz w:val="20"/>
              </w:rPr>
              <w:t>located</w:t>
            </w:r>
            <w:r>
              <w:rPr>
                <w:spacing w:val="-7"/>
                <w:sz w:val="20"/>
              </w:rPr>
              <w:t xml:space="preserve"> </w:t>
            </w:r>
            <w:r>
              <w:rPr>
                <w:sz w:val="20"/>
              </w:rPr>
              <w:t>at</w:t>
            </w:r>
            <w:r>
              <w:rPr>
                <w:spacing w:val="-5"/>
                <w:sz w:val="20"/>
              </w:rPr>
              <w:t xml:space="preserve"> </w:t>
            </w:r>
            <w:hyperlink r:id="rId85">
              <w:proofErr w:type="spellStart"/>
              <w:r>
                <w:rPr>
                  <w:color w:val="0000FF"/>
                  <w:spacing w:val="-2"/>
                  <w:sz w:val="20"/>
                  <w:u w:val="single" w:color="0000FF"/>
                </w:rPr>
                <w:t>AbilityOne</w:t>
              </w:r>
              <w:proofErr w:type="spellEnd"/>
            </w:hyperlink>
          </w:p>
        </w:tc>
        <w:tc>
          <w:tcPr>
            <w:tcW w:w="2568" w:type="dxa"/>
            <w:vAlign w:val="center"/>
          </w:tcPr>
          <w:p w14:paraId="53D18C75" w14:textId="58652824" w:rsidR="00164C43" w:rsidRDefault="00164C43" w:rsidP="00B21365">
            <w:pPr>
              <w:pStyle w:val="TableParagraph"/>
              <w:ind w:left="204" w:right="181" w:hanging="3"/>
              <w:jc w:val="center"/>
              <w:rPr>
                <w:sz w:val="20"/>
              </w:rPr>
            </w:pPr>
            <w:r>
              <w:rPr>
                <w:sz w:val="20"/>
              </w:rPr>
              <w:t xml:space="preserve">Shop local/installation </w:t>
            </w:r>
            <w:proofErr w:type="spellStart"/>
            <w:r>
              <w:rPr>
                <w:sz w:val="20"/>
              </w:rPr>
              <w:t>AbilityOne</w:t>
            </w:r>
            <w:proofErr w:type="spellEnd"/>
            <w:r>
              <w:rPr>
                <w:spacing w:val="6"/>
                <w:position w:val="6"/>
                <w:sz w:val="13"/>
              </w:rPr>
              <w:t xml:space="preserve"> </w:t>
            </w:r>
            <w:r>
              <w:rPr>
                <w:sz w:val="20"/>
              </w:rPr>
              <w:t>BSCs</w:t>
            </w:r>
            <w:r>
              <w:rPr>
                <w:spacing w:val="-14"/>
                <w:sz w:val="20"/>
              </w:rPr>
              <w:t xml:space="preserve"> </w:t>
            </w:r>
            <w:r>
              <w:rPr>
                <w:sz w:val="20"/>
              </w:rPr>
              <w:t>first,</w:t>
            </w:r>
            <w:r>
              <w:rPr>
                <w:spacing w:val="-14"/>
                <w:sz w:val="20"/>
              </w:rPr>
              <w:t xml:space="preserve"> </w:t>
            </w:r>
            <w:r>
              <w:rPr>
                <w:sz w:val="20"/>
              </w:rPr>
              <w:t xml:space="preserve">if </w:t>
            </w:r>
            <w:r>
              <w:rPr>
                <w:spacing w:val="-2"/>
                <w:sz w:val="20"/>
              </w:rPr>
              <w:t>applicable.</w:t>
            </w:r>
          </w:p>
          <w:p w14:paraId="773F1D85" w14:textId="29064BE8" w:rsidR="00164C43" w:rsidRDefault="00164C43" w:rsidP="00B21365">
            <w:pPr>
              <w:pStyle w:val="TableParagraph"/>
              <w:ind w:left="36" w:right="109"/>
              <w:jc w:val="center"/>
              <w:rPr>
                <w:sz w:val="20"/>
              </w:rPr>
            </w:pPr>
            <w:r>
              <w:rPr>
                <w:sz w:val="20"/>
              </w:rPr>
              <w:t>See</w:t>
            </w:r>
            <w:r>
              <w:rPr>
                <w:spacing w:val="-9"/>
                <w:sz w:val="20"/>
              </w:rPr>
              <w:t xml:space="preserve"> </w:t>
            </w:r>
            <w:r>
              <w:rPr>
                <w:sz w:val="20"/>
              </w:rPr>
              <w:t>paragraph</w:t>
            </w:r>
            <w:r>
              <w:rPr>
                <w:spacing w:val="-9"/>
                <w:sz w:val="20"/>
              </w:rPr>
              <w:t xml:space="preserve"> </w:t>
            </w:r>
            <w:r>
              <w:rPr>
                <w:sz w:val="20"/>
              </w:rPr>
              <w:t>9-</w:t>
            </w:r>
            <w:r>
              <w:rPr>
                <w:spacing w:val="-5"/>
                <w:sz w:val="20"/>
              </w:rPr>
              <w:t>3.</w:t>
            </w:r>
          </w:p>
        </w:tc>
      </w:tr>
      <w:tr w:rsidR="00164C43" w14:paraId="73554354" w14:textId="77777777" w:rsidTr="00C22449">
        <w:trPr>
          <w:trHeight w:val="1014"/>
        </w:trPr>
        <w:tc>
          <w:tcPr>
            <w:tcW w:w="1430" w:type="dxa"/>
            <w:vAlign w:val="center"/>
          </w:tcPr>
          <w:p w14:paraId="0F72F728" w14:textId="76F414F4" w:rsidR="00164C43" w:rsidRDefault="00164C43" w:rsidP="00B21365">
            <w:pPr>
              <w:pStyle w:val="TableParagraph"/>
              <w:ind w:left="115" w:right="115"/>
              <w:jc w:val="center"/>
              <w:rPr>
                <w:sz w:val="20"/>
              </w:rPr>
            </w:pPr>
            <w:r>
              <w:rPr>
                <w:spacing w:val="-2"/>
                <w:sz w:val="20"/>
              </w:rPr>
              <w:t>Information Technology</w:t>
            </w:r>
          </w:p>
        </w:tc>
        <w:tc>
          <w:tcPr>
            <w:tcW w:w="2639" w:type="dxa"/>
            <w:vAlign w:val="center"/>
          </w:tcPr>
          <w:p w14:paraId="48806F7B" w14:textId="0CD4CC14" w:rsidR="00164C43" w:rsidRDefault="00164C43" w:rsidP="00EB3ADA">
            <w:pPr>
              <w:pStyle w:val="TableParagraph"/>
              <w:spacing w:before="47"/>
              <w:ind w:left="110" w:right="80"/>
              <w:jc w:val="center"/>
              <w:rPr>
                <w:sz w:val="20"/>
              </w:rPr>
            </w:pPr>
            <w:r>
              <w:rPr>
                <w:sz w:val="20"/>
              </w:rPr>
              <w:t xml:space="preserve">Computers, software, </w:t>
            </w:r>
            <w:r>
              <w:rPr>
                <w:spacing w:val="-2"/>
                <w:sz w:val="20"/>
              </w:rPr>
              <w:t xml:space="preserve">video-teleconferencing </w:t>
            </w:r>
            <w:r>
              <w:rPr>
                <w:sz w:val="20"/>
              </w:rPr>
              <w:t>equipment,</w:t>
            </w:r>
            <w:r>
              <w:rPr>
                <w:spacing w:val="-14"/>
                <w:sz w:val="20"/>
              </w:rPr>
              <w:t xml:space="preserve"> </w:t>
            </w:r>
            <w:r>
              <w:rPr>
                <w:sz w:val="20"/>
              </w:rPr>
              <w:t>peripherals, IT services</w:t>
            </w:r>
          </w:p>
        </w:tc>
        <w:tc>
          <w:tcPr>
            <w:tcW w:w="2768" w:type="dxa"/>
            <w:vAlign w:val="center"/>
          </w:tcPr>
          <w:p w14:paraId="02419322" w14:textId="5AA5E36C" w:rsidR="00164C43" w:rsidRDefault="00164C43" w:rsidP="00B21365">
            <w:pPr>
              <w:pStyle w:val="TableParagraph"/>
              <w:ind w:left="158" w:hanging="14"/>
              <w:jc w:val="center"/>
              <w:rPr>
                <w:sz w:val="20"/>
              </w:rPr>
            </w:pPr>
            <w:hyperlink r:id="rId86">
              <w:r>
                <w:rPr>
                  <w:color w:val="0000FF"/>
                  <w:sz w:val="20"/>
                  <w:u w:val="single" w:color="0000FF"/>
                </w:rPr>
                <w:t>Computer</w:t>
              </w:r>
              <w:r>
                <w:rPr>
                  <w:color w:val="0000FF"/>
                  <w:spacing w:val="-14"/>
                  <w:sz w:val="20"/>
                  <w:u w:val="single" w:color="0000FF"/>
                </w:rPr>
                <w:t xml:space="preserve"> </w:t>
              </w:r>
              <w:r>
                <w:rPr>
                  <w:color w:val="0000FF"/>
                  <w:sz w:val="20"/>
                  <w:u w:val="single" w:color="0000FF"/>
                </w:rPr>
                <w:t>Hardware,</w:t>
              </w:r>
              <w:r>
                <w:rPr>
                  <w:color w:val="0000FF"/>
                  <w:spacing w:val="-14"/>
                  <w:sz w:val="20"/>
                  <w:u w:val="single" w:color="0000FF"/>
                </w:rPr>
                <w:t xml:space="preserve"> </w:t>
              </w:r>
              <w:r>
                <w:rPr>
                  <w:color w:val="0000FF"/>
                  <w:sz w:val="20"/>
                  <w:u w:val="single" w:color="0000FF"/>
                </w:rPr>
                <w:t>Enterprise</w:t>
              </w:r>
            </w:hyperlink>
            <w:r>
              <w:rPr>
                <w:color w:val="0000FF"/>
                <w:sz w:val="20"/>
              </w:rPr>
              <w:t xml:space="preserve"> </w:t>
            </w:r>
            <w:hyperlink r:id="rId87">
              <w:r>
                <w:rPr>
                  <w:color w:val="0000FF"/>
                  <w:sz w:val="20"/>
                  <w:u w:val="single" w:color="0000FF"/>
                </w:rPr>
                <w:t>Software and Solutions</w:t>
              </w:r>
            </w:hyperlink>
            <w:r>
              <w:rPr>
                <w:color w:val="0000FF"/>
                <w:sz w:val="20"/>
              </w:rPr>
              <w:t xml:space="preserve"> </w:t>
            </w:r>
            <w:hyperlink r:id="rId88">
              <w:r>
                <w:rPr>
                  <w:color w:val="0000FF"/>
                  <w:spacing w:val="-2"/>
                  <w:sz w:val="20"/>
                  <w:u w:val="single" w:color="0000FF"/>
                </w:rPr>
                <w:t>(CHESS)</w:t>
              </w:r>
            </w:hyperlink>
          </w:p>
        </w:tc>
        <w:tc>
          <w:tcPr>
            <w:tcW w:w="2568" w:type="dxa"/>
            <w:vAlign w:val="center"/>
          </w:tcPr>
          <w:p w14:paraId="28B643D6" w14:textId="29127D01" w:rsidR="00164C43" w:rsidRDefault="00164C43" w:rsidP="00164C43">
            <w:pPr>
              <w:pStyle w:val="TableParagraph"/>
              <w:spacing w:before="47"/>
              <w:ind w:left="36" w:right="109"/>
              <w:jc w:val="center"/>
              <w:rPr>
                <w:sz w:val="20"/>
              </w:rPr>
            </w:pPr>
            <w:r>
              <w:rPr>
                <w:sz w:val="20"/>
              </w:rPr>
              <w:t>Mandatory for all IT purchases,</w:t>
            </w:r>
            <w:r>
              <w:rPr>
                <w:spacing w:val="-14"/>
                <w:sz w:val="20"/>
              </w:rPr>
              <w:t xml:space="preserve"> </w:t>
            </w:r>
            <w:r>
              <w:rPr>
                <w:sz w:val="20"/>
              </w:rPr>
              <w:t>unless</w:t>
            </w:r>
            <w:r>
              <w:rPr>
                <w:spacing w:val="-14"/>
                <w:sz w:val="20"/>
              </w:rPr>
              <w:t xml:space="preserve"> </w:t>
            </w:r>
            <w:r>
              <w:rPr>
                <w:sz w:val="20"/>
              </w:rPr>
              <w:t xml:space="preserve">you obtain a </w:t>
            </w:r>
            <w:proofErr w:type="spellStart"/>
            <w:r>
              <w:rPr>
                <w:sz w:val="20"/>
              </w:rPr>
              <w:t>SoNA</w:t>
            </w:r>
            <w:proofErr w:type="spellEnd"/>
            <w:r>
              <w:rPr>
                <w:sz w:val="20"/>
              </w:rPr>
              <w:t xml:space="preserve">. </w:t>
            </w:r>
            <w:r>
              <w:rPr>
                <w:sz w:val="20"/>
              </w:rPr>
              <w:br/>
              <w:t>See paragraph 9-4.</w:t>
            </w:r>
          </w:p>
        </w:tc>
      </w:tr>
      <w:tr w:rsidR="00164C43" w14:paraId="20A33892" w14:textId="77777777" w:rsidTr="00C22449">
        <w:trPr>
          <w:trHeight w:val="920"/>
        </w:trPr>
        <w:tc>
          <w:tcPr>
            <w:tcW w:w="1430" w:type="dxa"/>
            <w:vAlign w:val="center"/>
          </w:tcPr>
          <w:p w14:paraId="2904F583" w14:textId="45524FE0" w:rsidR="00164C43" w:rsidRDefault="00164C43" w:rsidP="00B21365">
            <w:pPr>
              <w:pStyle w:val="TableParagraph"/>
              <w:ind w:right="115"/>
              <w:jc w:val="center"/>
              <w:rPr>
                <w:sz w:val="20"/>
              </w:rPr>
            </w:pPr>
            <w:r>
              <w:rPr>
                <w:spacing w:val="-2"/>
                <w:sz w:val="20"/>
              </w:rPr>
              <w:t>Cellular Services</w:t>
            </w:r>
          </w:p>
        </w:tc>
        <w:tc>
          <w:tcPr>
            <w:tcW w:w="2639" w:type="dxa"/>
            <w:vAlign w:val="center"/>
          </w:tcPr>
          <w:p w14:paraId="3E4B7024" w14:textId="01CF2D47" w:rsidR="00164C43" w:rsidRDefault="00164C43" w:rsidP="00EB3ADA">
            <w:pPr>
              <w:pStyle w:val="TableParagraph"/>
              <w:spacing w:line="230" w:lineRule="exact"/>
              <w:ind w:left="110" w:right="80"/>
              <w:jc w:val="center"/>
              <w:rPr>
                <w:sz w:val="20"/>
              </w:rPr>
            </w:pPr>
            <w:r>
              <w:rPr>
                <w:sz w:val="20"/>
              </w:rPr>
              <w:t>Cellular</w:t>
            </w:r>
            <w:r>
              <w:rPr>
                <w:spacing w:val="-14"/>
                <w:sz w:val="20"/>
              </w:rPr>
              <w:t xml:space="preserve"> </w:t>
            </w:r>
            <w:r>
              <w:rPr>
                <w:sz w:val="20"/>
              </w:rPr>
              <w:t>phones, wireless</w:t>
            </w:r>
            <w:r>
              <w:rPr>
                <w:spacing w:val="-14"/>
                <w:sz w:val="20"/>
              </w:rPr>
              <w:t xml:space="preserve"> </w:t>
            </w:r>
            <w:r>
              <w:rPr>
                <w:sz w:val="20"/>
              </w:rPr>
              <w:t>tablets, wireless</w:t>
            </w:r>
            <w:r>
              <w:rPr>
                <w:spacing w:val="-10"/>
                <w:sz w:val="20"/>
              </w:rPr>
              <w:t xml:space="preserve"> </w:t>
            </w:r>
            <w:r>
              <w:rPr>
                <w:spacing w:val="-2"/>
                <w:sz w:val="20"/>
              </w:rPr>
              <w:t>service</w:t>
            </w:r>
          </w:p>
        </w:tc>
        <w:tc>
          <w:tcPr>
            <w:tcW w:w="2768" w:type="dxa"/>
            <w:vAlign w:val="center"/>
          </w:tcPr>
          <w:p w14:paraId="6F19EED7" w14:textId="262A3E2C" w:rsidR="00164C43" w:rsidRDefault="00164C43" w:rsidP="00B21365">
            <w:pPr>
              <w:pStyle w:val="TableParagraph"/>
              <w:jc w:val="center"/>
              <w:rPr>
                <w:sz w:val="20"/>
              </w:rPr>
            </w:pPr>
            <w:hyperlink r:id="rId89">
              <w:r>
                <w:rPr>
                  <w:color w:val="0000FF"/>
                  <w:sz w:val="20"/>
                  <w:u w:val="single" w:color="0000FF"/>
                </w:rPr>
                <w:t>Navy</w:t>
              </w:r>
              <w:r>
                <w:rPr>
                  <w:color w:val="0000FF"/>
                  <w:spacing w:val="-5"/>
                  <w:sz w:val="20"/>
                  <w:u w:val="single" w:color="0000FF"/>
                </w:rPr>
                <w:t xml:space="preserve"> </w:t>
              </w:r>
              <w:r>
                <w:rPr>
                  <w:color w:val="0000FF"/>
                  <w:sz w:val="20"/>
                  <w:u w:val="single" w:color="0000FF"/>
                </w:rPr>
                <w:t>Spiral</w:t>
              </w:r>
              <w:r>
                <w:rPr>
                  <w:color w:val="0000FF"/>
                  <w:spacing w:val="-4"/>
                  <w:sz w:val="20"/>
                  <w:u w:val="single" w:color="0000FF"/>
                </w:rPr>
                <w:t xml:space="preserve"> </w:t>
              </w:r>
              <w:r w:rsidR="008F3908">
                <w:rPr>
                  <w:color w:val="0000FF"/>
                  <w:sz w:val="20"/>
                  <w:u w:val="single" w:color="0000FF"/>
                </w:rPr>
                <w:t>4</w:t>
              </w:r>
              <w:r>
                <w:rPr>
                  <w:color w:val="0000FF"/>
                  <w:spacing w:val="-5"/>
                  <w:sz w:val="20"/>
                  <w:u w:val="single" w:color="0000FF"/>
                </w:rPr>
                <w:t xml:space="preserve"> </w:t>
              </w:r>
              <w:r>
                <w:rPr>
                  <w:color w:val="0000FF"/>
                  <w:spacing w:val="-2"/>
                  <w:sz w:val="20"/>
                  <w:u w:val="single" w:color="0000FF"/>
                </w:rPr>
                <w:t>Contracts</w:t>
              </w:r>
            </w:hyperlink>
          </w:p>
        </w:tc>
        <w:tc>
          <w:tcPr>
            <w:tcW w:w="2568" w:type="dxa"/>
            <w:vAlign w:val="center"/>
          </w:tcPr>
          <w:p w14:paraId="50EC9F2C" w14:textId="5E140515" w:rsidR="00164C43" w:rsidRDefault="00164C43" w:rsidP="00164C43">
            <w:pPr>
              <w:pStyle w:val="TableParagraph"/>
              <w:spacing w:line="230" w:lineRule="exact"/>
              <w:ind w:left="290" w:right="268" w:hanging="4"/>
              <w:jc w:val="center"/>
              <w:rPr>
                <w:sz w:val="20"/>
              </w:rPr>
            </w:pPr>
            <w:r>
              <w:rPr>
                <w:sz w:val="20"/>
              </w:rPr>
              <w:t>See</w:t>
            </w:r>
            <w:r>
              <w:rPr>
                <w:spacing w:val="-9"/>
                <w:sz w:val="20"/>
              </w:rPr>
              <w:t xml:space="preserve"> </w:t>
            </w:r>
            <w:r>
              <w:rPr>
                <w:sz w:val="20"/>
              </w:rPr>
              <w:t>paragraph</w:t>
            </w:r>
            <w:r>
              <w:rPr>
                <w:spacing w:val="-9"/>
                <w:sz w:val="20"/>
              </w:rPr>
              <w:t xml:space="preserve"> </w:t>
            </w:r>
            <w:r>
              <w:rPr>
                <w:sz w:val="20"/>
              </w:rPr>
              <w:t>9-</w:t>
            </w:r>
            <w:r>
              <w:rPr>
                <w:spacing w:val="-5"/>
                <w:sz w:val="20"/>
              </w:rPr>
              <w:t>5.</w:t>
            </w:r>
          </w:p>
        </w:tc>
      </w:tr>
      <w:tr w:rsidR="00164C43" w14:paraId="0DA1E1AB" w14:textId="77777777" w:rsidTr="004460ED">
        <w:trPr>
          <w:trHeight w:val="920"/>
        </w:trPr>
        <w:tc>
          <w:tcPr>
            <w:tcW w:w="1430" w:type="dxa"/>
            <w:vAlign w:val="center"/>
          </w:tcPr>
          <w:p w14:paraId="30BE0DDC" w14:textId="562EC076" w:rsidR="00164C43" w:rsidRDefault="008325D2" w:rsidP="00B21365">
            <w:pPr>
              <w:pStyle w:val="TableParagraph"/>
              <w:ind w:left="115" w:right="115"/>
              <w:jc w:val="center"/>
              <w:rPr>
                <w:sz w:val="20"/>
              </w:rPr>
            </w:pPr>
            <w:r>
              <w:rPr>
                <w:spacing w:val="-2"/>
                <w:sz w:val="20"/>
              </w:rPr>
              <w:t>Print Devices and Services</w:t>
            </w:r>
          </w:p>
        </w:tc>
        <w:tc>
          <w:tcPr>
            <w:tcW w:w="2639" w:type="dxa"/>
            <w:vAlign w:val="center"/>
          </w:tcPr>
          <w:p w14:paraId="06267C14" w14:textId="2B2EA946" w:rsidR="00164C43" w:rsidRDefault="00164C43" w:rsidP="00EB3ADA">
            <w:pPr>
              <w:pStyle w:val="TableParagraph"/>
              <w:spacing w:before="16"/>
              <w:ind w:left="110" w:right="80"/>
              <w:jc w:val="center"/>
              <w:rPr>
                <w:sz w:val="20"/>
              </w:rPr>
            </w:pPr>
            <w:r>
              <w:rPr>
                <w:sz w:val="20"/>
              </w:rPr>
              <w:t>Printers</w:t>
            </w:r>
            <w:r w:rsidR="00075E71">
              <w:rPr>
                <w:sz w:val="20"/>
              </w:rPr>
              <w:t>, copiers</w:t>
            </w:r>
            <w:r w:rsidR="00101FFB">
              <w:rPr>
                <w:sz w:val="20"/>
              </w:rPr>
              <w:t>,</w:t>
            </w:r>
            <w:r w:rsidR="00075E71">
              <w:rPr>
                <w:sz w:val="20"/>
              </w:rPr>
              <w:t xml:space="preserve"> scanners</w:t>
            </w:r>
            <w:r w:rsidR="00C22449">
              <w:rPr>
                <w:sz w:val="20"/>
              </w:rPr>
              <w:t>.</w:t>
            </w:r>
            <w:r w:rsidR="00101FFB">
              <w:rPr>
                <w:sz w:val="20"/>
              </w:rPr>
              <w:t xml:space="preserve"> </w:t>
            </w:r>
            <w:r w:rsidR="00EB3ADA">
              <w:rPr>
                <w:sz w:val="20"/>
              </w:rPr>
              <w:t>M</w:t>
            </w:r>
            <w:r w:rsidR="00101FFB">
              <w:rPr>
                <w:sz w:val="20"/>
              </w:rPr>
              <w:t>aintenance and repairs</w:t>
            </w:r>
            <w:r w:rsidR="00C22449">
              <w:rPr>
                <w:sz w:val="20"/>
              </w:rPr>
              <w:t>.</w:t>
            </w:r>
            <w:r w:rsidR="00101FFB">
              <w:rPr>
                <w:sz w:val="20"/>
              </w:rPr>
              <w:br/>
              <w:t>Banners, decals, manuals</w:t>
            </w:r>
            <w:r w:rsidR="00C22449">
              <w:rPr>
                <w:sz w:val="20"/>
              </w:rPr>
              <w:t>.</w:t>
            </w:r>
          </w:p>
        </w:tc>
        <w:tc>
          <w:tcPr>
            <w:tcW w:w="2768" w:type="dxa"/>
            <w:vAlign w:val="center"/>
          </w:tcPr>
          <w:p w14:paraId="0D72C5DD" w14:textId="782DA9F7" w:rsidR="00164C43" w:rsidRPr="009A3FEB" w:rsidRDefault="00164C43" w:rsidP="00B21365">
            <w:pPr>
              <w:pStyle w:val="TableParagraph"/>
              <w:spacing w:before="100" w:beforeAutospacing="1"/>
              <w:ind w:left="115" w:right="101"/>
              <w:jc w:val="center"/>
              <w:rPr>
                <w:sz w:val="20"/>
                <w:szCs w:val="20"/>
              </w:rPr>
            </w:pPr>
            <w:hyperlink r:id="rId90" w:history="1">
              <w:r w:rsidRPr="009A3FEB">
                <w:rPr>
                  <w:rStyle w:val="Hyperlink"/>
                  <w:sz w:val="20"/>
                  <w:szCs w:val="20"/>
                </w:rPr>
                <w:t>DLA Document Services</w:t>
              </w:r>
            </w:hyperlink>
          </w:p>
        </w:tc>
        <w:tc>
          <w:tcPr>
            <w:tcW w:w="2568" w:type="dxa"/>
            <w:vAlign w:val="center"/>
          </w:tcPr>
          <w:p w14:paraId="071D646A" w14:textId="172FBD2B" w:rsidR="00164C43" w:rsidRDefault="00164C43" w:rsidP="00164C43">
            <w:pPr>
              <w:pStyle w:val="TableParagraph"/>
              <w:spacing w:before="1"/>
              <w:ind w:left="127" w:right="109"/>
              <w:jc w:val="center"/>
              <w:rPr>
                <w:sz w:val="20"/>
              </w:rPr>
            </w:pPr>
            <w:r>
              <w:rPr>
                <w:sz w:val="20"/>
              </w:rPr>
              <w:t>See</w:t>
            </w:r>
            <w:r>
              <w:rPr>
                <w:spacing w:val="-9"/>
                <w:sz w:val="20"/>
              </w:rPr>
              <w:t xml:space="preserve"> </w:t>
            </w:r>
            <w:r>
              <w:rPr>
                <w:sz w:val="20"/>
              </w:rPr>
              <w:t>paragraph</w:t>
            </w:r>
            <w:r>
              <w:rPr>
                <w:spacing w:val="-9"/>
                <w:sz w:val="20"/>
              </w:rPr>
              <w:t xml:space="preserve"> </w:t>
            </w:r>
            <w:r>
              <w:rPr>
                <w:sz w:val="20"/>
              </w:rPr>
              <w:t>9-</w:t>
            </w:r>
            <w:r>
              <w:rPr>
                <w:spacing w:val="-5"/>
                <w:sz w:val="20"/>
              </w:rPr>
              <w:t xml:space="preserve">6 for </w:t>
            </w:r>
            <w:r w:rsidR="004419D4">
              <w:rPr>
                <w:spacing w:val="-5"/>
                <w:sz w:val="20"/>
              </w:rPr>
              <w:t xml:space="preserve">details and </w:t>
            </w:r>
            <w:r>
              <w:rPr>
                <w:spacing w:val="-5"/>
                <w:sz w:val="20"/>
              </w:rPr>
              <w:t>exemptions.</w:t>
            </w:r>
          </w:p>
        </w:tc>
      </w:tr>
      <w:tr w:rsidR="00164C43" w14:paraId="0507A0B1" w14:textId="77777777" w:rsidTr="00C22449">
        <w:trPr>
          <w:trHeight w:val="726"/>
        </w:trPr>
        <w:tc>
          <w:tcPr>
            <w:tcW w:w="1430" w:type="dxa"/>
            <w:vAlign w:val="center"/>
          </w:tcPr>
          <w:p w14:paraId="165B2894" w14:textId="77777777" w:rsidR="00164C43" w:rsidRPr="00A4079E" w:rsidRDefault="00164C43" w:rsidP="00B21365">
            <w:pPr>
              <w:pStyle w:val="TableParagraph"/>
              <w:ind w:left="115" w:right="115"/>
              <w:jc w:val="center"/>
              <w:rPr>
                <w:spacing w:val="-2"/>
                <w:sz w:val="20"/>
                <w:szCs w:val="20"/>
              </w:rPr>
            </w:pPr>
            <w:r w:rsidRPr="00A4079E">
              <w:rPr>
                <w:spacing w:val="-2"/>
                <w:sz w:val="20"/>
                <w:szCs w:val="20"/>
              </w:rPr>
              <w:t>Heraldry</w:t>
            </w:r>
          </w:p>
        </w:tc>
        <w:tc>
          <w:tcPr>
            <w:tcW w:w="2639" w:type="dxa"/>
            <w:vAlign w:val="center"/>
          </w:tcPr>
          <w:p w14:paraId="423065DF" w14:textId="77777777" w:rsidR="00164C43" w:rsidRPr="00A4079E" w:rsidRDefault="00164C43" w:rsidP="00EB3ADA">
            <w:pPr>
              <w:pStyle w:val="TableParagraph"/>
              <w:spacing w:before="16"/>
              <w:ind w:left="110" w:right="80"/>
              <w:jc w:val="center"/>
              <w:rPr>
                <w:sz w:val="20"/>
                <w:szCs w:val="20"/>
              </w:rPr>
            </w:pPr>
            <w:r w:rsidRPr="00A4079E">
              <w:rPr>
                <w:sz w:val="20"/>
                <w:szCs w:val="20"/>
              </w:rPr>
              <w:t>Official flags, guidons, streamers</w:t>
            </w:r>
          </w:p>
        </w:tc>
        <w:tc>
          <w:tcPr>
            <w:tcW w:w="2768" w:type="dxa"/>
            <w:vAlign w:val="center"/>
          </w:tcPr>
          <w:p w14:paraId="55C0E704" w14:textId="77777777" w:rsidR="00164C43" w:rsidRPr="00915BE2" w:rsidRDefault="00164C43" w:rsidP="00B21365">
            <w:pPr>
              <w:pStyle w:val="TableParagraph"/>
              <w:spacing w:before="100" w:beforeAutospacing="1"/>
              <w:jc w:val="center"/>
              <w:rPr>
                <w:sz w:val="20"/>
                <w:szCs w:val="20"/>
              </w:rPr>
            </w:pPr>
            <w:hyperlink r:id="rId91" w:history="1">
              <w:r w:rsidRPr="00915BE2">
                <w:rPr>
                  <w:rStyle w:val="Hyperlink"/>
                  <w:sz w:val="20"/>
                  <w:szCs w:val="20"/>
                </w:rPr>
                <w:t>Clothing and Heraldry PSID</w:t>
              </w:r>
            </w:hyperlink>
          </w:p>
        </w:tc>
        <w:tc>
          <w:tcPr>
            <w:tcW w:w="2568" w:type="dxa"/>
            <w:vAlign w:val="center"/>
          </w:tcPr>
          <w:p w14:paraId="646B5779" w14:textId="65CB3679" w:rsidR="00164C43" w:rsidRPr="00915BE2" w:rsidRDefault="00164C43" w:rsidP="00164C43">
            <w:pPr>
              <w:pStyle w:val="TableParagraph"/>
              <w:spacing w:before="1"/>
              <w:ind w:left="127" w:right="109"/>
              <w:jc w:val="center"/>
              <w:rPr>
                <w:sz w:val="20"/>
                <w:szCs w:val="20"/>
              </w:rPr>
            </w:pPr>
            <w:r w:rsidRPr="00915BE2">
              <w:rPr>
                <w:sz w:val="20"/>
                <w:szCs w:val="20"/>
              </w:rPr>
              <w:t xml:space="preserve">See </w:t>
            </w:r>
            <w:r w:rsidRPr="00A4079E">
              <w:rPr>
                <w:sz w:val="20"/>
                <w:szCs w:val="20"/>
              </w:rPr>
              <w:t xml:space="preserve">para </w:t>
            </w:r>
            <w:r>
              <w:rPr>
                <w:sz w:val="20"/>
                <w:szCs w:val="20"/>
              </w:rPr>
              <w:t xml:space="preserve">9-7 and </w:t>
            </w:r>
            <w:r>
              <w:rPr>
                <w:sz w:val="20"/>
                <w:szCs w:val="20"/>
              </w:rPr>
              <w:br/>
            </w:r>
            <w:r w:rsidRPr="00915BE2">
              <w:rPr>
                <w:sz w:val="20"/>
                <w:szCs w:val="20"/>
              </w:rPr>
              <w:t>AR 840-10.</w:t>
            </w:r>
          </w:p>
        </w:tc>
      </w:tr>
    </w:tbl>
    <w:p w14:paraId="0A7D61E5" w14:textId="77777777" w:rsidR="00CB5E1D" w:rsidRDefault="00CB5E1D">
      <w:pPr>
        <w:pStyle w:val="BodyText"/>
        <w:spacing w:before="1"/>
      </w:pPr>
    </w:p>
    <w:p w14:paraId="12B60A66" w14:textId="77777777" w:rsidR="001D2511" w:rsidRDefault="001D2511" w:rsidP="00B21365">
      <w:bookmarkStart w:id="219" w:name="9-3._UNICOR/Federal_Prison_Industries"/>
      <w:bookmarkEnd w:id="219"/>
    </w:p>
    <w:p w14:paraId="0A7D61E6" w14:textId="170F3053" w:rsidR="00CB5E1D" w:rsidRDefault="001D2511" w:rsidP="00854ACC">
      <w:pPr>
        <w:pStyle w:val="Heading2"/>
      </w:pPr>
      <w:bookmarkStart w:id="220" w:name="_Toc174981118"/>
      <w:r>
        <w:t>9-</w:t>
      </w:r>
      <w:r w:rsidR="009F41A2">
        <w:t>2</w:t>
      </w:r>
      <w:r w:rsidR="000372F1">
        <w:t xml:space="preserve">.  </w:t>
      </w:r>
      <w:r>
        <w:t>UNICOR/Federal</w:t>
      </w:r>
      <w:r w:rsidRPr="00B21365">
        <w:t xml:space="preserve"> </w:t>
      </w:r>
      <w:r>
        <w:t>Prison</w:t>
      </w:r>
      <w:r w:rsidRPr="00B21365">
        <w:t xml:space="preserve"> Industries</w:t>
      </w:r>
      <w:bookmarkEnd w:id="220"/>
    </w:p>
    <w:p w14:paraId="0A7D61E7" w14:textId="77777777" w:rsidR="00CB5E1D" w:rsidRDefault="00CB5E1D">
      <w:pPr>
        <w:pStyle w:val="BodyText"/>
        <w:spacing w:before="10"/>
        <w:rPr>
          <w:sz w:val="19"/>
        </w:rPr>
      </w:pPr>
    </w:p>
    <w:p w14:paraId="5E42F9FF" w14:textId="268336A0" w:rsidR="005068CB" w:rsidRPr="00F0105B" w:rsidRDefault="00F0105B" w:rsidP="00F0105B">
      <w:pPr>
        <w:pStyle w:val="List"/>
      </w:pPr>
      <w:r>
        <w:rPr>
          <w:sz w:val="20"/>
          <w:szCs w:val="20"/>
        </w:rPr>
        <w:t>a.</w:t>
      </w:r>
      <w:r>
        <w:rPr>
          <w:sz w:val="20"/>
          <w:szCs w:val="20"/>
        </w:rPr>
        <w:tab/>
      </w:r>
      <w:r w:rsidR="005068CB" w:rsidRPr="00F0105B">
        <w:rPr>
          <w:sz w:val="20"/>
          <w:szCs w:val="20"/>
        </w:rPr>
        <w:t xml:space="preserve">Cardholders must comply with FAR Part 8 </w:t>
      </w:r>
      <w:r w:rsidR="0091117D" w:rsidRPr="00F0105B">
        <w:rPr>
          <w:sz w:val="20"/>
          <w:szCs w:val="20"/>
        </w:rPr>
        <w:t xml:space="preserve">FPI </w:t>
      </w:r>
      <w:r w:rsidR="005068CB" w:rsidRPr="00F0105B">
        <w:rPr>
          <w:sz w:val="20"/>
          <w:szCs w:val="20"/>
        </w:rPr>
        <w:t xml:space="preserve">requirements for items estimated between $3,500.01 and the MPT.  FAR 8.6 </w:t>
      </w:r>
      <w:r w:rsidR="003E7F84" w:rsidRPr="00F0105B">
        <w:rPr>
          <w:sz w:val="20"/>
          <w:szCs w:val="20"/>
        </w:rPr>
        <w:t>describes</w:t>
      </w:r>
      <w:r w:rsidR="005068CB" w:rsidRPr="00F0105B">
        <w:rPr>
          <w:sz w:val="20"/>
          <w:szCs w:val="20"/>
        </w:rPr>
        <w:t xml:space="preserve"> the procedures for acquisition from FPI/UNICOR. Additional information about FPI/UNICOR is available at UNICOR</w:t>
      </w:r>
      <w:r w:rsidR="009734B1" w:rsidRPr="00F0105B">
        <w:rPr>
          <w:sz w:val="20"/>
          <w:szCs w:val="20"/>
        </w:rPr>
        <w:t>’s</w:t>
      </w:r>
      <w:r w:rsidR="005068CB" w:rsidRPr="00F0105B">
        <w:rPr>
          <w:sz w:val="20"/>
          <w:szCs w:val="20"/>
        </w:rPr>
        <w:t xml:space="preserve"> website. Cardholders may request a waiver from FPI/UNICOR (FAR 8.604). The Army will process any waiver requests in accordance with the </w:t>
      </w:r>
      <w:hyperlink r:id="rId92" w:history="1">
        <w:r w:rsidR="005068CB" w:rsidRPr="00F0105B">
          <w:rPr>
            <w:rStyle w:val="Hyperlink"/>
            <w:sz w:val="20"/>
            <w:szCs w:val="20"/>
          </w:rPr>
          <w:t>UNICOR Waiver Process</w:t>
        </w:r>
      </w:hyperlink>
      <w:r w:rsidR="005068CB" w:rsidRPr="00F0105B">
        <w:rPr>
          <w:sz w:val="20"/>
          <w:szCs w:val="20"/>
        </w:rPr>
        <w:t>.</w:t>
      </w:r>
      <w:r w:rsidR="00804AD5" w:rsidRPr="00F0105B">
        <w:rPr>
          <w:sz w:val="20"/>
          <w:szCs w:val="20"/>
        </w:rPr>
        <w:t xml:space="preserve"> For supply purchases priced above $3,500, follow the steps in Figure 9-1 to determine whether the purchase must be made from FPI/UNICOR.</w:t>
      </w:r>
    </w:p>
    <w:p w14:paraId="21738972" w14:textId="354F35B9" w:rsidR="002B3A0A" w:rsidRDefault="002B3A0A">
      <w:pPr>
        <w:rPr>
          <w:sz w:val="20"/>
          <w:szCs w:val="20"/>
        </w:rPr>
      </w:pPr>
      <w:r>
        <w:rPr>
          <w:sz w:val="20"/>
          <w:szCs w:val="20"/>
        </w:rPr>
        <w:br w:type="page"/>
      </w:r>
    </w:p>
    <w:p w14:paraId="33DE5B9F" w14:textId="77777777" w:rsidR="002B3A0A" w:rsidRDefault="002B3A0A" w:rsidP="002B3A0A">
      <w:pPr>
        <w:jc w:val="center"/>
        <w:outlineLvl w:val="2"/>
        <w:rPr>
          <w:rFonts w:eastAsia="Times New Roman"/>
          <w:sz w:val="20"/>
          <w:szCs w:val="20"/>
        </w:rPr>
      </w:pPr>
      <w:bookmarkStart w:id="221" w:name="_Toc174981119"/>
      <w:r>
        <w:rPr>
          <w:noProof/>
        </w:rPr>
        <w:lastRenderedPageBreak/>
        <w:drawing>
          <wp:anchor distT="0" distB="0" distL="0" distR="0" simplePos="0" relativeHeight="251661312" behindDoc="0" locked="0" layoutInCell="1" hidden="0" allowOverlap="1" wp14:anchorId="746DC06C" wp14:editId="317BD686">
            <wp:simplePos x="0" y="0"/>
            <wp:positionH relativeFrom="column">
              <wp:posOffset>544195</wp:posOffset>
            </wp:positionH>
            <wp:positionV relativeFrom="paragraph">
              <wp:posOffset>297815</wp:posOffset>
            </wp:positionV>
            <wp:extent cx="5007610" cy="3432810"/>
            <wp:effectExtent l="19050" t="19050" r="21590" b="15240"/>
            <wp:wrapTopAndBottom distT="0" distB="0"/>
            <wp:docPr id="706179582" name="Picture 706179582" descr="þÿ"/>
            <wp:cNvGraphicFramePr/>
            <a:graphic xmlns:a="http://schemas.openxmlformats.org/drawingml/2006/main">
              <a:graphicData uri="http://schemas.openxmlformats.org/drawingml/2006/picture">
                <pic:pic xmlns:pic="http://schemas.openxmlformats.org/drawingml/2006/picture">
                  <pic:nvPicPr>
                    <pic:cNvPr id="0" name="image2.png" descr="þÿ"/>
                    <pic:cNvPicPr preferRelativeResize="0"/>
                  </pic:nvPicPr>
                  <pic:blipFill>
                    <a:blip r:embed="rId93"/>
                    <a:srcRect/>
                    <a:stretch>
                      <a:fillRect/>
                    </a:stretch>
                  </pic:blipFill>
                  <pic:spPr>
                    <a:xfrm>
                      <a:off x="0" y="0"/>
                      <a:ext cx="5007610" cy="3432810"/>
                    </a:xfrm>
                    <a:prstGeom prst="rect">
                      <a:avLst/>
                    </a:prstGeom>
                    <a:ln>
                      <a:solidFill>
                        <a:schemeClr val="tx1"/>
                      </a:solidFill>
                    </a:ln>
                  </pic:spPr>
                </pic:pic>
              </a:graphicData>
            </a:graphic>
          </wp:anchor>
        </w:drawing>
      </w:r>
      <w:r>
        <w:rPr>
          <w:rFonts w:eastAsia="Times New Roman"/>
          <w:sz w:val="20"/>
          <w:szCs w:val="20"/>
        </w:rPr>
        <w:t>Figure 9-</w:t>
      </w:r>
      <w:r w:rsidRPr="009E7FA2">
        <w:rPr>
          <w:rFonts w:eastAsia="Times New Roman"/>
          <w:sz w:val="20"/>
          <w:szCs w:val="20"/>
        </w:rPr>
        <w:t>1</w:t>
      </w:r>
      <w:r>
        <w:rPr>
          <w:rFonts w:eastAsia="Times New Roman"/>
          <w:sz w:val="20"/>
          <w:szCs w:val="20"/>
        </w:rPr>
        <w:t xml:space="preserve">:  </w:t>
      </w:r>
      <w:r w:rsidRPr="00E939FC">
        <w:rPr>
          <w:rFonts w:eastAsia="Times New Roman"/>
          <w:sz w:val="20"/>
          <w:szCs w:val="20"/>
        </w:rPr>
        <w:t>FPI Purchasing Decision Framework</w:t>
      </w:r>
      <w:bookmarkEnd w:id="221"/>
    </w:p>
    <w:p w14:paraId="5CE46D34" w14:textId="77777777" w:rsidR="002B3A0A" w:rsidRPr="00B21365" w:rsidRDefault="002B3A0A" w:rsidP="00B21365">
      <w:pPr>
        <w:pStyle w:val="ListParagraph"/>
        <w:ind w:left="403" w:right="778" w:firstLine="0"/>
        <w:rPr>
          <w:sz w:val="20"/>
          <w:szCs w:val="20"/>
        </w:rPr>
      </w:pPr>
    </w:p>
    <w:p w14:paraId="54657D57" w14:textId="0A797D75" w:rsidR="00EF62F6" w:rsidRPr="00F0105B" w:rsidRDefault="00F0105B" w:rsidP="00F0105B">
      <w:pPr>
        <w:pStyle w:val="List"/>
      </w:pPr>
      <w:r w:rsidRPr="00B21365">
        <w:rPr>
          <w:sz w:val="20"/>
          <w:szCs w:val="20"/>
        </w:rPr>
        <w:t>b.</w:t>
      </w:r>
      <w:r w:rsidRPr="00B21365">
        <w:rPr>
          <w:sz w:val="20"/>
          <w:szCs w:val="20"/>
        </w:rPr>
        <w:tab/>
      </w:r>
      <w:r w:rsidR="000E5B1B" w:rsidRPr="00F0105B">
        <w:rPr>
          <w:rFonts w:eastAsia="Times New Roman"/>
          <w:sz w:val="20"/>
          <w:szCs w:val="20"/>
        </w:rPr>
        <w:t xml:space="preserve">When following priorities for use of mandatory sources, if FPI (also referenced by the trade name UNICOR) and </w:t>
      </w:r>
      <w:proofErr w:type="spellStart"/>
      <w:r w:rsidR="000E5B1B" w:rsidRPr="00F0105B">
        <w:rPr>
          <w:rFonts w:eastAsia="Times New Roman"/>
          <w:sz w:val="20"/>
          <w:szCs w:val="20"/>
        </w:rPr>
        <w:t>AbilityOne</w:t>
      </w:r>
      <w:proofErr w:type="spellEnd"/>
      <w:r w:rsidR="000E5B1B" w:rsidRPr="00F0105B">
        <w:rPr>
          <w:rFonts w:eastAsia="Times New Roman"/>
          <w:sz w:val="20"/>
          <w:szCs w:val="20"/>
        </w:rPr>
        <w:t xml:space="preserve"> participating nonprofit agencies produce identical supplies or services, FPI is the higher priority for supplies and </w:t>
      </w:r>
      <w:proofErr w:type="spellStart"/>
      <w:r w:rsidR="000E5B1B" w:rsidRPr="00F0105B">
        <w:rPr>
          <w:rFonts w:eastAsia="Times New Roman"/>
          <w:sz w:val="20"/>
          <w:szCs w:val="20"/>
        </w:rPr>
        <w:t>AbilityOne</w:t>
      </w:r>
      <w:proofErr w:type="spellEnd"/>
      <w:r w:rsidR="000E5B1B" w:rsidRPr="00F0105B">
        <w:rPr>
          <w:rFonts w:eastAsia="Times New Roman"/>
          <w:sz w:val="20"/>
          <w:szCs w:val="20"/>
        </w:rPr>
        <w:t xml:space="preserve"> is the higher priority for services (</w:t>
      </w:r>
      <w:hyperlink r:id="rId94">
        <w:r w:rsidR="008E047E" w:rsidRPr="00F0105B">
          <w:rPr>
            <w:rFonts w:eastAsia="Times New Roman"/>
            <w:color w:val="0563C1"/>
            <w:sz w:val="20"/>
            <w:szCs w:val="20"/>
            <w:u w:val="single"/>
          </w:rPr>
          <w:t xml:space="preserve">FAR </w:t>
        </w:r>
        <w:r w:rsidR="000E5B1B" w:rsidRPr="00F0105B">
          <w:rPr>
            <w:rFonts w:eastAsia="Times New Roman"/>
            <w:color w:val="0563C1"/>
            <w:sz w:val="20"/>
            <w:szCs w:val="20"/>
            <w:u w:val="single"/>
          </w:rPr>
          <w:t>8.002</w:t>
        </w:r>
      </w:hyperlink>
      <w:r w:rsidR="00E0132B" w:rsidRPr="00F0105B">
        <w:rPr>
          <w:rFonts w:eastAsia="Times New Roman"/>
          <w:sz w:val="20"/>
          <w:szCs w:val="20"/>
        </w:rPr>
        <w:t xml:space="preserve"> and</w:t>
      </w:r>
      <w:r w:rsidR="001D3E95" w:rsidRPr="00F0105B">
        <w:rPr>
          <w:rFonts w:eastAsia="Times New Roman"/>
          <w:sz w:val="20"/>
          <w:szCs w:val="20"/>
        </w:rPr>
        <w:t xml:space="preserve"> </w:t>
      </w:r>
      <w:hyperlink r:id="rId95">
        <w:r w:rsidR="001D3E95" w:rsidRPr="00F0105B">
          <w:rPr>
            <w:rFonts w:eastAsia="Times New Roman"/>
            <w:color w:val="0563C1"/>
            <w:sz w:val="20"/>
            <w:szCs w:val="20"/>
            <w:u w:val="single"/>
          </w:rPr>
          <w:t>FAR 8.603</w:t>
        </w:r>
      </w:hyperlink>
      <w:r w:rsidR="001D3E95" w:rsidRPr="00F0105B">
        <w:rPr>
          <w:rFonts w:eastAsia="Times New Roman"/>
          <w:sz w:val="20"/>
          <w:szCs w:val="20"/>
        </w:rPr>
        <w:t>)</w:t>
      </w:r>
      <w:r w:rsidR="00460D86" w:rsidRPr="00F0105B">
        <w:rPr>
          <w:rFonts w:eastAsia="Times New Roman"/>
          <w:sz w:val="20"/>
          <w:szCs w:val="20"/>
        </w:rPr>
        <w:t xml:space="preserve">.  </w:t>
      </w:r>
    </w:p>
    <w:p w14:paraId="2EBBB007" w14:textId="77777777" w:rsidR="00EF62F6" w:rsidRPr="00B21365" w:rsidRDefault="00EF62F6" w:rsidP="00B21365">
      <w:pPr>
        <w:pStyle w:val="ListParagraph"/>
        <w:tabs>
          <w:tab w:val="left" w:pos="720"/>
        </w:tabs>
        <w:ind w:left="216" w:right="778" w:firstLine="187"/>
        <w:rPr>
          <w:sz w:val="20"/>
          <w:szCs w:val="20"/>
        </w:rPr>
      </w:pPr>
    </w:p>
    <w:p w14:paraId="4EF759EA" w14:textId="38873C51" w:rsidR="000E5B1B" w:rsidRPr="00F0105B" w:rsidRDefault="00F0105B" w:rsidP="00F0105B">
      <w:pPr>
        <w:pStyle w:val="List"/>
      </w:pPr>
      <w:r w:rsidRPr="00B21365">
        <w:rPr>
          <w:sz w:val="20"/>
          <w:szCs w:val="20"/>
        </w:rPr>
        <w:t>c.</w:t>
      </w:r>
      <w:r w:rsidRPr="00B21365">
        <w:rPr>
          <w:sz w:val="20"/>
          <w:szCs w:val="20"/>
        </w:rPr>
        <w:tab/>
      </w:r>
      <w:r w:rsidR="000E5B1B" w:rsidRPr="00F0105B">
        <w:rPr>
          <w:rFonts w:eastAsia="Times New Roman"/>
          <w:sz w:val="20"/>
          <w:szCs w:val="20"/>
        </w:rPr>
        <w:t>Purchase from FPI/UNICOR is not mandatory, and a waiver is not required, if</w:t>
      </w:r>
      <w:r w:rsidR="00525E0C" w:rsidRPr="00F0105B">
        <w:rPr>
          <w:rFonts w:eastAsia="Times New Roman"/>
          <w:sz w:val="20"/>
          <w:szCs w:val="20"/>
        </w:rPr>
        <w:t xml:space="preserve"> any </w:t>
      </w:r>
      <w:r w:rsidR="000E5B1B" w:rsidRPr="00F0105B">
        <w:rPr>
          <w:color w:val="000000"/>
          <w:sz w:val="20"/>
          <w:szCs w:val="20"/>
        </w:rPr>
        <w:t xml:space="preserve">of the following exceptions from </w:t>
      </w:r>
      <w:r w:rsidR="007978DF" w:rsidRPr="00F0105B">
        <w:rPr>
          <w:sz w:val="20"/>
          <w:szCs w:val="20"/>
        </w:rPr>
        <w:t>FAR 8.605</w:t>
      </w:r>
      <w:r w:rsidR="000E5B1B" w:rsidRPr="00F0105B">
        <w:rPr>
          <w:color w:val="000000"/>
          <w:sz w:val="20"/>
          <w:szCs w:val="20"/>
        </w:rPr>
        <w:t xml:space="preserve"> apply:</w:t>
      </w:r>
    </w:p>
    <w:p w14:paraId="3E9FD326" w14:textId="77777777" w:rsidR="00CB5094" w:rsidRPr="00B21365" w:rsidRDefault="00CB5094" w:rsidP="00B21365">
      <w:pPr>
        <w:ind w:right="778"/>
        <w:rPr>
          <w:sz w:val="20"/>
          <w:szCs w:val="20"/>
        </w:rPr>
      </w:pPr>
    </w:p>
    <w:p w14:paraId="02413B6E" w14:textId="366993E1" w:rsidR="000E5B1B" w:rsidRPr="00B21365" w:rsidRDefault="00F0105B" w:rsidP="00F0105B">
      <w:pPr>
        <w:pStyle w:val="List2"/>
      </w:pPr>
      <w:r w:rsidRPr="00B21365">
        <w:rPr>
          <w:color w:val="000000"/>
          <w:sz w:val="20"/>
          <w:szCs w:val="20"/>
        </w:rPr>
        <w:t>1)</w:t>
      </w:r>
      <w:r w:rsidRPr="00B21365">
        <w:rPr>
          <w:color w:val="000000"/>
          <w:sz w:val="20"/>
          <w:szCs w:val="20"/>
        </w:rPr>
        <w:tab/>
      </w:r>
      <w:r w:rsidR="000E5B1B" w:rsidRPr="00B21365">
        <w:rPr>
          <w:color w:val="000000"/>
          <w:sz w:val="20"/>
          <w:szCs w:val="20"/>
        </w:rPr>
        <w:t xml:space="preserve">The </w:t>
      </w:r>
      <w:r w:rsidR="00E44FE3">
        <w:rPr>
          <w:color w:val="000000"/>
          <w:sz w:val="20"/>
          <w:szCs w:val="20"/>
        </w:rPr>
        <w:t>c</w:t>
      </w:r>
      <w:r w:rsidR="000E5B1B" w:rsidRPr="00B21365">
        <w:rPr>
          <w:color w:val="000000"/>
          <w:sz w:val="20"/>
          <w:szCs w:val="20"/>
        </w:rPr>
        <w:t xml:space="preserve">ontracting </w:t>
      </w:r>
      <w:r w:rsidR="00E44FE3">
        <w:rPr>
          <w:color w:val="000000"/>
          <w:sz w:val="20"/>
          <w:szCs w:val="20"/>
        </w:rPr>
        <w:t>o</w:t>
      </w:r>
      <w:r w:rsidR="000E5B1B" w:rsidRPr="00B21365">
        <w:rPr>
          <w:color w:val="000000"/>
          <w:sz w:val="20"/>
          <w:szCs w:val="20"/>
        </w:rPr>
        <w:t>fficer makes a unilateral determination (on a case-by-case basis) that the FPI/UNICOR item of supply is not comparable to supplies available from the private sector that best meet the Government’s needs in terms of price, quality, and time of delivery (</w:t>
      </w:r>
      <w:r w:rsidR="007978DF" w:rsidRPr="00B21365">
        <w:rPr>
          <w:sz w:val="20"/>
          <w:szCs w:val="20"/>
        </w:rPr>
        <w:t>FAR 8.602(a)(1)</w:t>
      </w:r>
      <w:r w:rsidR="000E5B1B" w:rsidRPr="00B21365">
        <w:rPr>
          <w:color w:val="000000"/>
          <w:sz w:val="20"/>
          <w:szCs w:val="20"/>
        </w:rPr>
        <w:t xml:space="preserve">); and the item is acquired in accordance with </w:t>
      </w:r>
      <w:r w:rsidR="007978DF" w:rsidRPr="00B21365">
        <w:rPr>
          <w:sz w:val="20"/>
          <w:szCs w:val="20"/>
        </w:rPr>
        <w:t>FAR 8.602(a)(4)</w:t>
      </w:r>
      <w:r w:rsidR="00747A0A">
        <w:rPr>
          <w:color w:val="000000"/>
          <w:sz w:val="20"/>
          <w:szCs w:val="20"/>
        </w:rPr>
        <w:t>.</w:t>
      </w:r>
      <w:r w:rsidR="005A26AD" w:rsidRPr="005A26AD">
        <w:rPr>
          <w:color w:val="000000"/>
          <w:sz w:val="20"/>
          <w:szCs w:val="20"/>
        </w:rPr>
        <w:t xml:space="preserve"> </w:t>
      </w:r>
      <w:r w:rsidR="005A26AD">
        <w:rPr>
          <w:color w:val="000000"/>
          <w:sz w:val="20"/>
          <w:szCs w:val="20"/>
        </w:rPr>
        <w:t>Cardholders</w:t>
      </w:r>
      <w:r w:rsidR="005A26AD" w:rsidRPr="00B21365">
        <w:rPr>
          <w:color w:val="000000"/>
          <w:sz w:val="20"/>
          <w:szCs w:val="20"/>
        </w:rPr>
        <w:t xml:space="preserve"> should work with their supporting contracting office to make this determination.</w:t>
      </w:r>
    </w:p>
    <w:p w14:paraId="1B91A123" w14:textId="5B53BC3F" w:rsidR="000E5B1B" w:rsidRPr="00B21365" w:rsidRDefault="00F0105B" w:rsidP="00F0105B">
      <w:pPr>
        <w:pStyle w:val="List2"/>
      </w:pPr>
      <w:r w:rsidRPr="00B21365">
        <w:rPr>
          <w:rFonts w:eastAsia="Times New Roman"/>
          <w:color w:val="000000"/>
          <w:sz w:val="20"/>
          <w:szCs w:val="20"/>
        </w:rPr>
        <w:t>2)</w:t>
      </w:r>
      <w:r w:rsidRPr="00B21365">
        <w:rPr>
          <w:rFonts w:eastAsia="Times New Roman"/>
          <w:color w:val="000000"/>
          <w:sz w:val="20"/>
          <w:szCs w:val="20"/>
        </w:rPr>
        <w:tab/>
      </w:r>
      <w:r w:rsidR="000E5B1B" w:rsidRPr="00B21365">
        <w:rPr>
          <w:rFonts w:eastAsia="Times New Roman"/>
          <w:color w:val="000000"/>
          <w:sz w:val="20"/>
          <w:szCs w:val="20"/>
        </w:rPr>
        <w:t>Public exigency requires immediate delivery or performance</w:t>
      </w:r>
      <w:r w:rsidR="00B96755">
        <w:rPr>
          <w:rFonts w:eastAsia="Times New Roman"/>
          <w:color w:val="000000"/>
          <w:sz w:val="20"/>
          <w:szCs w:val="20"/>
        </w:rPr>
        <w:t>.</w:t>
      </w:r>
    </w:p>
    <w:p w14:paraId="3CDF7BB5" w14:textId="2B5447D0" w:rsidR="000E5B1B" w:rsidRPr="00B21365" w:rsidRDefault="00F0105B" w:rsidP="00F0105B">
      <w:pPr>
        <w:pStyle w:val="List2"/>
      </w:pPr>
      <w:r w:rsidRPr="00B21365">
        <w:rPr>
          <w:rFonts w:eastAsia="Times New Roman"/>
          <w:color w:val="000000"/>
          <w:sz w:val="20"/>
          <w:szCs w:val="20"/>
        </w:rPr>
        <w:t>3)</w:t>
      </w:r>
      <w:r w:rsidRPr="00B21365">
        <w:rPr>
          <w:rFonts w:eastAsia="Times New Roman"/>
          <w:color w:val="000000"/>
          <w:sz w:val="20"/>
          <w:szCs w:val="20"/>
        </w:rPr>
        <w:tab/>
      </w:r>
      <w:r w:rsidR="000E5B1B" w:rsidRPr="00B21365">
        <w:rPr>
          <w:rFonts w:eastAsia="Times New Roman"/>
          <w:color w:val="000000"/>
          <w:sz w:val="20"/>
          <w:szCs w:val="20"/>
        </w:rPr>
        <w:t>Suitable used or excess supplies are available</w:t>
      </w:r>
      <w:r w:rsidR="00B96755">
        <w:rPr>
          <w:rFonts w:eastAsia="Times New Roman"/>
          <w:color w:val="000000"/>
          <w:sz w:val="20"/>
          <w:szCs w:val="20"/>
        </w:rPr>
        <w:t>.</w:t>
      </w:r>
    </w:p>
    <w:p w14:paraId="64999DE0" w14:textId="26EE9EF1" w:rsidR="000E5B1B" w:rsidRPr="00B21365" w:rsidRDefault="00F0105B" w:rsidP="00F0105B">
      <w:pPr>
        <w:pStyle w:val="List2"/>
      </w:pPr>
      <w:r w:rsidRPr="00B21365">
        <w:rPr>
          <w:rFonts w:eastAsia="Times New Roman"/>
          <w:color w:val="000000"/>
          <w:sz w:val="20"/>
          <w:szCs w:val="20"/>
        </w:rPr>
        <w:t>4)</w:t>
      </w:r>
      <w:r w:rsidRPr="00B21365">
        <w:rPr>
          <w:rFonts w:eastAsia="Times New Roman"/>
          <w:color w:val="000000"/>
          <w:sz w:val="20"/>
          <w:szCs w:val="20"/>
        </w:rPr>
        <w:tab/>
      </w:r>
      <w:r w:rsidR="000E5B1B" w:rsidRPr="00B21365">
        <w:rPr>
          <w:rFonts w:eastAsia="Times New Roman"/>
          <w:color w:val="000000"/>
          <w:sz w:val="20"/>
          <w:szCs w:val="20"/>
        </w:rPr>
        <w:t>The supplies are acquired and used outside the United States</w:t>
      </w:r>
      <w:r w:rsidR="00B96755">
        <w:rPr>
          <w:rFonts w:eastAsia="Times New Roman"/>
          <w:color w:val="000000"/>
          <w:sz w:val="20"/>
          <w:szCs w:val="20"/>
        </w:rPr>
        <w:t>.</w:t>
      </w:r>
    </w:p>
    <w:p w14:paraId="744A9362" w14:textId="59BF9CC9" w:rsidR="000E5B1B" w:rsidRPr="00B21365" w:rsidRDefault="00F0105B" w:rsidP="00F0105B">
      <w:pPr>
        <w:pStyle w:val="List2"/>
      </w:pPr>
      <w:r w:rsidRPr="00B21365">
        <w:rPr>
          <w:rFonts w:eastAsia="Times New Roman"/>
          <w:color w:val="000000"/>
          <w:sz w:val="20"/>
          <w:szCs w:val="20"/>
        </w:rPr>
        <w:t>5)</w:t>
      </w:r>
      <w:r w:rsidRPr="00B21365">
        <w:rPr>
          <w:rFonts w:eastAsia="Times New Roman"/>
          <w:color w:val="000000"/>
          <w:sz w:val="20"/>
          <w:szCs w:val="20"/>
        </w:rPr>
        <w:tab/>
      </w:r>
      <w:r w:rsidR="000E5B1B" w:rsidRPr="00B21365">
        <w:rPr>
          <w:rFonts w:eastAsia="Times New Roman"/>
          <w:color w:val="000000"/>
          <w:sz w:val="20"/>
          <w:szCs w:val="20"/>
        </w:rPr>
        <w:t>The supplies are priced at or below $3,500</w:t>
      </w:r>
      <w:r w:rsidR="00B96755">
        <w:rPr>
          <w:rFonts w:eastAsia="Times New Roman"/>
          <w:color w:val="000000"/>
          <w:sz w:val="20"/>
          <w:szCs w:val="20"/>
        </w:rPr>
        <w:t>.</w:t>
      </w:r>
    </w:p>
    <w:p w14:paraId="6C04FDDA" w14:textId="3EFBB79B" w:rsidR="000E5B1B" w:rsidRPr="00B21365" w:rsidRDefault="00F0105B" w:rsidP="00F0105B">
      <w:pPr>
        <w:pStyle w:val="List2"/>
      </w:pPr>
      <w:r w:rsidRPr="00B21365">
        <w:rPr>
          <w:rFonts w:eastAsia="Times New Roman"/>
          <w:color w:val="000000"/>
          <w:sz w:val="20"/>
          <w:szCs w:val="20"/>
        </w:rPr>
        <w:t>6)</w:t>
      </w:r>
      <w:r w:rsidRPr="00B21365">
        <w:rPr>
          <w:rFonts w:eastAsia="Times New Roman"/>
          <w:color w:val="000000"/>
          <w:sz w:val="20"/>
          <w:szCs w:val="20"/>
        </w:rPr>
        <w:tab/>
      </w:r>
      <w:r w:rsidR="000E5B1B" w:rsidRPr="00B21365">
        <w:rPr>
          <w:rFonts w:eastAsia="Times New Roman"/>
          <w:color w:val="000000"/>
          <w:sz w:val="20"/>
          <w:szCs w:val="20"/>
        </w:rPr>
        <w:t>The items FPI/UNICOR offers are being purchased exclusively on a competitive (non-mandatory) basis, as identified in the UNICOR Schedule</w:t>
      </w:r>
      <w:r w:rsidR="00B96755">
        <w:rPr>
          <w:rFonts w:eastAsia="Times New Roman"/>
          <w:color w:val="000000"/>
          <w:sz w:val="20"/>
          <w:szCs w:val="20"/>
        </w:rPr>
        <w:t>.</w:t>
      </w:r>
    </w:p>
    <w:p w14:paraId="10CF3587" w14:textId="06FD503C" w:rsidR="00962D64" w:rsidRDefault="00F0105B" w:rsidP="00F0105B">
      <w:pPr>
        <w:pStyle w:val="List2"/>
      </w:pPr>
      <w:r>
        <w:rPr>
          <w:rFonts w:eastAsia="Times New Roman"/>
          <w:color w:val="000000"/>
          <w:sz w:val="20"/>
          <w:szCs w:val="20"/>
        </w:rPr>
        <w:t>7)</w:t>
      </w:r>
      <w:r>
        <w:rPr>
          <w:rFonts w:eastAsia="Times New Roman"/>
          <w:color w:val="000000"/>
          <w:sz w:val="20"/>
          <w:szCs w:val="20"/>
        </w:rPr>
        <w:tab/>
      </w:r>
      <w:r w:rsidR="000E5B1B" w:rsidRPr="00B21365">
        <w:rPr>
          <w:rFonts w:eastAsia="Times New Roman"/>
          <w:color w:val="000000"/>
          <w:sz w:val="20"/>
          <w:szCs w:val="20"/>
        </w:rPr>
        <w:t>Services are being purchased.</w:t>
      </w:r>
    </w:p>
    <w:p w14:paraId="0F2700A5" w14:textId="1DF2CF09" w:rsidR="00962D64" w:rsidRDefault="00F0105B" w:rsidP="00F0105B">
      <w:pPr>
        <w:pStyle w:val="List2"/>
      </w:pPr>
      <w:r>
        <w:rPr>
          <w:rFonts w:eastAsia="Times New Roman"/>
          <w:color w:val="000000"/>
          <w:sz w:val="20"/>
          <w:szCs w:val="20"/>
        </w:rPr>
        <w:t>8)</w:t>
      </w:r>
      <w:r>
        <w:rPr>
          <w:rFonts w:eastAsia="Times New Roman"/>
          <w:color w:val="000000"/>
          <w:sz w:val="20"/>
          <w:szCs w:val="20"/>
        </w:rPr>
        <w:tab/>
      </w:r>
      <w:r w:rsidR="000E5B1B" w:rsidRPr="00B21365">
        <w:rPr>
          <w:rFonts w:eastAsia="Times New Roman"/>
          <w:color w:val="000000"/>
          <w:sz w:val="20"/>
          <w:szCs w:val="20"/>
        </w:rPr>
        <w:t xml:space="preserve">FPI/UNICOR is not a mandatory supplier for the supply being purchased. See the </w:t>
      </w:r>
      <w:r w:rsidR="00DB0B90" w:rsidRPr="00B21365">
        <w:rPr>
          <w:rFonts w:eastAsia="Times New Roman"/>
          <w:color w:val="000000"/>
          <w:sz w:val="20"/>
          <w:szCs w:val="20"/>
        </w:rPr>
        <w:t>UNICOR Alphabetical Schedule of Products and Services</w:t>
      </w:r>
      <w:r w:rsidR="000E5B1B" w:rsidRPr="00B21365">
        <w:rPr>
          <w:rFonts w:eastAsia="Times New Roman"/>
          <w:color w:val="000000"/>
          <w:sz w:val="20"/>
          <w:szCs w:val="20"/>
        </w:rPr>
        <w:t xml:space="preserve"> to determine whether a require</w:t>
      </w:r>
      <w:r w:rsidR="000E5B1B" w:rsidRPr="00B21365">
        <w:rPr>
          <w:rFonts w:eastAsia="Times New Roman"/>
          <w:sz w:val="20"/>
          <w:szCs w:val="20"/>
        </w:rPr>
        <w:t>ment is available from FPI/UNICOR.</w:t>
      </w:r>
      <w:r w:rsidR="000E5B1B" w:rsidRPr="00B21365">
        <w:rPr>
          <w:rFonts w:eastAsia="Times New Roman"/>
          <w:color w:val="000000"/>
          <w:sz w:val="20"/>
          <w:szCs w:val="20"/>
        </w:rPr>
        <w:t xml:space="preserve"> </w:t>
      </w:r>
    </w:p>
    <w:p w14:paraId="085AD28C" w14:textId="5EB69805" w:rsidR="00962D64" w:rsidRDefault="00F0105B" w:rsidP="00F0105B">
      <w:pPr>
        <w:pStyle w:val="List2"/>
      </w:pPr>
      <w:r>
        <w:rPr>
          <w:rFonts w:eastAsia="Times New Roman"/>
          <w:color w:val="000000"/>
          <w:sz w:val="20"/>
          <w:szCs w:val="20"/>
        </w:rPr>
        <w:t>9)</w:t>
      </w:r>
      <w:r>
        <w:rPr>
          <w:rFonts w:eastAsia="Times New Roman"/>
          <w:color w:val="000000"/>
          <w:sz w:val="20"/>
          <w:szCs w:val="20"/>
        </w:rPr>
        <w:tab/>
      </w:r>
      <w:r w:rsidR="000E5B1B" w:rsidRPr="00B21365">
        <w:rPr>
          <w:rFonts w:eastAsia="Times New Roman"/>
          <w:color w:val="000000"/>
          <w:sz w:val="20"/>
          <w:szCs w:val="20"/>
        </w:rPr>
        <w:t xml:space="preserve">FPI/UNICOR’s share of the DoD Market for a mandatory item in an FSC is greater than 5 percent. See the list at </w:t>
      </w:r>
      <w:hyperlink r:id="rId96" w:history="1">
        <w:r w:rsidR="000E5B1B" w:rsidRPr="00B21365">
          <w:rPr>
            <w:rStyle w:val="Hyperlink"/>
            <w:rFonts w:eastAsia="Times New Roman"/>
            <w:sz w:val="20"/>
            <w:szCs w:val="20"/>
          </w:rPr>
          <w:t>Purchases from Federal Prison Industries; Updated List of Federal Supply Classification Codes to be Competed</w:t>
        </w:r>
      </w:hyperlink>
      <w:r w:rsidR="000E5B1B" w:rsidRPr="00B21365">
        <w:rPr>
          <w:rFonts w:eastAsia="Times New Roman"/>
          <w:color w:val="000000"/>
          <w:sz w:val="20"/>
          <w:szCs w:val="20"/>
        </w:rPr>
        <w:t>.</w:t>
      </w:r>
    </w:p>
    <w:p w14:paraId="25D0E205" w14:textId="77777777" w:rsidR="00962D64" w:rsidRDefault="00962D64" w:rsidP="000E5B1B">
      <w:pPr>
        <w:rPr>
          <w:rFonts w:eastAsia="Times New Roman"/>
          <w:sz w:val="20"/>
          <w:szCs w:val="20"/>
          <w:highlight w:val="white"/>
        </w:rPr>
      </w:pPr>
    </w:p>
    <w:p w14:paraId="30D20B4B" w14:textId="44D97645" w:rsidR="00B1012F" w:rsidRDefault="00B1012F" w:rsidP="00854ACC">
      <w:pPr>
        <w:pStyle w:val="Heading2"/>
      </w:pPr>
      <w:bookmarkStart w:id="222" w:name="_Toc174981120"/>
      <w:r>
        <w:t>9-</w:t>
      </w:r>
      <w:r w:rsidR="009F41A2">
        <w:t>3</w:t>
      </w:r>
      <w:r>
        <w:t>.</w:t>
      </w:r>
      <w:r w:rsidRPr="00915BE2">
        <w:t xml:space="preserve"> </w:t>
      </w:r>
      <w:proofErr w:type="spellStart"/>
      <w:r w:rsidRPr="00915BE2">
        <w:t>AbilityOne</w:t>
      </w:r>
      <w:bookmarkEnd w:id="222"/>
      <w:proofErr w:type="spellEnd"/>
    </w:p>
    <w:p w14:paraId="05081770" w14:textId="515C9F07" w:rsidR="00B1012F" w:rsidRDefault="00B1012F" w:rsidP="00B1012F">
      <w:pPr>
        <w:pStyle w:val="BodyText"/>
        <w:spacing w:before="11"/>
        <w:rPr>
          <w:sz w:val="21"/>
        </w:rPr>
      </w:pPr>
    </w:p>
    <w:p w14:paraId="71B9C00F" w14:textId="5EEBE478" w:rsidR="00494C32" w:rsidRPr="00F0105B" w:rsidRDefault="00F0105B" w:rsidP="00F0105B">
      <w:pPr>
        <w:pStyle w:val="List"/>
      </w:pPr>
      <w:r>
        <w:rPr>
          <w:spacing w:val="-1"/>
          <w:w w:val="99"/>
          <w:sz w:val="20"/>
          <w:szCs w:val="20"/>
        </w:rPr>
        <w:t>a.</w:t>
      </w:r>
      <w:r>
        <w:rPr>
          <w:spacing w:val="-1"/>
          <w:w w:val="99"/>
          <w:sz w:val="20"/>
          <w:szCs w:val="20"/>
        </w:rPr>
        <w:tab/>
      </w:r>
      <w:r w:rsidR="00665AE3" w:rsidRPr="00F0105B">
        <w:rPr>
          <w:rFonts w:eastAsia="Times New Roman"/>
          <w:sz w:val="20"/>
          <w:szCs w:val="20"/>
        </w:rPr>
        <w:t>Cardholders</w:t>
      </w:r>
      <w:r w:rsidR="00494C32" w:rsidRPr="00F0105B">
        <w:rPr>
          <w:rFonts w:eastAsia="Times New Roman"/>
          <w:sz w:val="20"/>
          <w:szCs w:val="20"/>
        </w:rPr>
        <w:t xml:space="preserve"> may purchase </w:t>
      </w:r>
      <w:proofErr w:type="spellStart"/>
      <w:r w:rsidR="00494C32" w:rsidRPr="00F0105B">
        <w:rPr>
          <w:rFonts w:eastAsia="Times New Roman"/>
          <w:sz w:val="20"/>
          <w:szCs w:val="20"/>
        </w:rPr>
        <w:t>AbilityOne</w:t>
      </w:r>
      <w:proofErr w:type="spellEnd"/>
      <w:r w:rsidR="00494C32" w:rsidRPr="00F0105B">
        <w:rPr>
          <w:rFonts w:eastAsia="Times New Roman"/>
          <w:sz w:val="20"/>
          <w:szCs w:val="20"/>
        </w:rPr>
        <w:t xml:space="preserve"> </w:t>
      </w:r>
      <w:hyperlink r:id="rId97" w:history="1">
        <w:r w:rsidR="00494C32" w:rsidRPr="00F0105B">
          <w:rPr>
            <w:rStyle w:val="Hyperlink"/>
            <w:rFonts w:eastAsia="Times New Roman"/>
            <w:sz w:val="20"/>
            <w:szCs w:val="20"/>
          </w:rPr>
          <w:t>Procurement List</w:t>
        </w:r>
      </w:hyperlink>
      <w:r w:rsidR="00494C32" w:rsidRPr="00F0105B">
        <w:rPr>
          <w:rFonts w:eastAsia="Times New Roman"/>
          <w:sz w:val="20"/>
          <w:szCs w:val="20"/>
        </w:rPr>
        <w:t xml:space="preserve"> supplies directly from </w:t>
      </w:r>
      <w:proofErr w:type="spellStart"/>
      <w:r w:rsidR="00494C32" w:rsidRPr="00F0105B">
        <w:rPr>
          <w:rFonts w:eastAsia="Times New Roman"/>
          <w:sz w:val="20"/>
          <w:szCs w:val="20"/>
        </w:rPr>
        <w:t>AbilityOne</w:t>
      </w:r>
      <w:proofErr w:type="spellEnd"/>
      <w:r w:rsidR="00494C32" w:rsidRPr="00F0105B">
        <w:rPr>
          <w:rFonts w:eastAsia="Times New Roman"/>
          <w:sz w:val="20"/>
          <w:szCs w:val="20"/>
        </w:rPr>
        <w:t xml:space="preserve"> or from one of their authorized distributors to satisfy the mandatory requirement. </w:t>
      </w:r>
      <w:r w:rsidR="00494C32" w:rsidRPr="00F0105B">
        <w:rPr>
          <w:bCs/>
          <w:sz w:val="20"/>
          <w:szCs w:val="20"/>
        </w:rPr>
        <w:t>C</w:t>
      </w:r>
      <w:r w:rsidR="00494C32" w:rsidRPr="00F0105B">
        <w:rPr>
          <w:sz w:val="20"/>
          <w:szCs w:val="20"/>
        </w:rPr>
        <w:t>Hs should first shop at their respective local</w:t>
      </w:r>
      <w:r w:rsidR="00494C32" w:rsidRPr="00F0105B">
        <w:rPr>
          <w:spacing w:val="-1"/>
          <w:sz w:val="20"/>
          <w:szCs w:val="20"/>
        </w:rPr>
        <w:t xml:space="preserve"> </w:t>
      </w:r>
      <w:proofErr w:type="spellStart"/>
      <w:r w:rsidR="00494C32" w:rsidRPr="00F0105B">
        <w:rPr>
          <w:sz w:val="20"/>
          <w:szCs w:val="20"/>
        </w:rPr>
        <w:lastRenderedPageBreak/>
        <w:t>AbilityOne</w:t>
      </w:r>
      <w:proofErr w:type="spellEnd"/>
      <w:r w:rsidR="00494C32" w:rsidRPr="00F0105B">
        <w:rPr>
          <w:position w:val="6"/>
          <w:sz w:val="13"/>
          <w:szCs w:val="13"/>
        </w:rPr>
        <w:t>®</w:t>
      </w:r>
      <w:r w:rsidR="00494C32" w:rsidRPr="00F0105B">
        <w:rPr>
          <w:spacing w:val="20"/>
          <w:position w:val="6"/>
          <w:sz w:val="13"/>
          <w:szCs w:val="13"/>
        </w:rPr>
        <w:t xml:space="preserve"> </w:t>
      </w:r>
      <w:r w:rsidR="00494C32" w:rsidRPr="00F0105B">
        <w:rPr>
          <w:rFonts w:eastAsia="Times New Roman"/>
          <w:sz w:val="20"/>
          <w:szCs w:val="20"/>
        </w:rPr>
        <w:t>Base Supply Center (</w:t>
      </w:r>
      <w:r w:rsidR="00494C32" w:rsidRPr="00F0105B">
        <w:rPr>
          <w:sz w:val="20"/>
          <w:szCs w:val="20"/>
        </w:rPr>
        <w:t>BSC),</w:t>
      </w:r>
      <w:r w:rsidR="00494C32" w:rsidRPr="00F0105B">
        <w:rPr>
          <w:spacing w:val="-2"/>
          <w:sz w:val="20"/>
          <w:szCs w:val="20"/>
        </w:rPr>
        <w:t xml:space="preserve"> </w:t>
      </w:r>
      <w:r w:rsidR="00494C32" w:rsidRPr="00F0105B">
        <w:rPr>
          <w:sz w:val="20"/>
          <w:szCs w:val="20"/>
        </w:rPr>
        <w:t>where</w:t>
      </w:r>
      <w:r w:rsidR="00494C32" w:rsidRPr="00F0105B">
        <w:rPr>
          <w:spacing w:val="-2"/>
          <w:sz w:val="20"/>
          <w:szCs w:val="20"/>
        </w:rPr>
        <w:t xml:space="preserve"> </w:t>
      </w:r>
      <w:r w:rsidR="00494C32" w:rsidRPr="00F0105B">
        <w:rPr>
          <w:sz w:val="20"/>
          <w:szCs w:val="20"/>
        </w:rPr>
        <w:t>such</w:t>
      </w:r>
      <w:r w:rsidR="00494C32" w:rsidRPr="00F0105B">
        <w:rPr>
          <w:spacing w:val="-2"/>
          <w:sz w:val="20"/>
          <w:szCs w:val="20"/>
        </w:rPr>
        <w:t xml:space="preserve"> </w:t>
      </w:r>
      <w:r w:rsidR="00494C32" w:rsidRPr="00F0105B">
        <w:rPr>
          <w:sz w:val="20"/>
          <w:szCs w:val="20"/>
        </w:rPr>
        <w:t>stores</w:t>
      </w:r>
      <w:r w:rsidR="00494C32" w:rsidRPr="00F0105B">
        <w:rPr>
          <w:spacing w:val="-1"/>
          <w:sz w:val="20"/>
          <w:szCs w:val="20"/>
        </w:rPr>
        <w:t xml:space="preserve"> </w:t>
      </w:r>
      <w:r w:rsidR="00494C32" w:rsidRPr="00F0105B">
        <w:rPr>
          <w:sz w:val="20"/>
          <w:szCs w:val="20"/>
        </w:rPr>
        <w:t>exist.</w:t>
      </w:r>
      <w:r w:rsidR="00494C32" w:rsidRPr="00F0105B">
        <w:rPr>
          <w:spacing w:val="-2"/>
          <w:sz w:val="20"/>
          <w:szCs w:val="20"/>
        </w:rPr>
        <w:t xml:space="preserve">  </w:t>
      </w:r>
      <w:proofErr w:type="spellStart"/>
      <w:r w:rsidR="00494C32" w:rsidRPr="00F0105B">
        <w:rPr>
          <w:rFonts w:eastAsia="Times New Roman"/>
          <w:sz w:val="20"/>
          <w:szCs w:val="20"/>
        </w:rPr>
        <w:t>AbilityOne</w:t>
      </w:r>
      <w:proofErr w:type="spellEnd"/>
      <w:r w:rsidR="00494C32" w:rsidRPr="00F0105B">
        <w:rPr>
          <w:rFonts w:eastAsia="Times New Roman"/>
          <w:sz w:val="20"/>
          <w:szCs w:val="20"/>
        </w:rPr>
        <w:t xml:space="preserve"> profits are maximized for purchases made directly from </w:t>
      </w:r>
      <w:proofErr w:type="spellStart"/>
      <w:r w:rsidR="00494C32" w:rsidRPr="00F0105B">
        <w:rPr>
          <w:rFonts w:eastAsia="Times New Roman"/>
          <w:sz w:val="20"/>
          <w:szCs w:val="20"/>
        </w:rPr>
        <w:t>AbilityOne</w:t>
      </w:r>
      <w:proofErr w:type="spellEnd"/>
      <w:r w:rsidR="00494C32" w:rsidRPr="00F0105B">
        <w:rPr>
          <w:rFonts w:eastAsia="Times New Roman"/>
          <w:sz w:val="20"/>
          <w:szCs w:val="20"/>
        </w:rPr>
        <w:t xml:space="preserve">, such as a BSC or an </w:t>
      </w:r>
      <w:proofErr w:type="spellStart"/>
      <w:r w:rsidR="00494C32" w:rsidRPr="00F0105B">
        <w:rPr>
          <w:rFonts w:eastAsia="Times New Roman"/>
          <w:sz w:val="20"/>
          <w:szCs w:val="20"/>
        </w:rPr>
        <w:t>AbilityOne</w:t>
      </w:r>
      <w:proofErr w:type="spellEnd"/>
      <w:r w:rsidR="00494C32" w:rsidRPr="00F0105B">
        <w:rPr>
          <w:rFonts w:eastAsia="Times New Roman"/>
          <w:sz w:val="20"/>
          <w:szCs w:val="20"/>
        </w:rPr>
        <w:t xml:space="preserve"> online catalog. The </w:t>
      </w:r>
      <w:proofErr w:type="spellStart"/>
      <w:r w:rsidR="00494C32" w:rsidRPr="00F0105B">
        <w:rPr>
          <w:rFonts w:eastAsia="Times New Roman"/>
          <w:sz w:val="20"/>
          <w:szCs w:val="20"/>
        </w:rPr>
        <w:t>AbilityOne</w:t>
      </w:r>
      <w:proofErr w:type="spellEnd"/>
      <w:r w:rsidR="00494C32" w:rsidRPr="00F0105B">
        <w:rPr>
          <w:rFonts w:eastAsia="Times New Roman"/>
          <w:sz w:val="20"/>
          <w:szCs w:val="20"/>
        </w:rPr>
        <w:t xml:space="preserve"> producing agency sells the supply at a set price (fair market value). The distributor can sell the supply at varying prices but is not allowed to sell below the fair market value.</w:t>
      </w:r>
    </w:p>
    <w:p w14:paraId="504D270B" w14:textId="77777777" w:rsidR="00494C32" w:rsidRDefault="00494C32" w:rsidP="00B21365">
      <w:pPr>
        <w:pStyle w:val="ListParagraph"/>
        <w:tabs>
          <w:tab w:val="left" w:pos="720"/>
        </w:tabs>
        <w:ind w:left="216" w:right="778" w:firstLine="187"/>
        <w:rPr>
          <w:rFonts w:eastAsia="Times New Roman"/>
          <w:sz w:val="20"/>
          <w:szCs w:val="20"/>
        </w:rPr>
      </w:pPr>
    </w:p>
    <w:p w14:paraId="2277D957" w14:textId="4E89A83F" w:rsidR="00B1012F" w:rsidRPr="00F0105B" w:rsidRDefault="00F0105B" w:rsidP="00F0105B">
      <w:pPr>
        <w:pStyle w:val="List"/>
      </w:pPr>
      <w:r>
        <w:rPr>
          <w:spacing w:val="-1"/>
          <w:w w:val="99"/>
          <w:sz w:val="20"/>
          <w:szCs w:val="20"/>
        </w:rPr>
        <w:t>b.</w:t>
      </w:r>
      <w:r>
        <w:rPr>
          <w:spacing w:val="-1"/>
          <w:w w:val="99"/>
          <w:sz w:val="20"/>
          <w:szCs w:val="20"/>
        </w:rPr>
        <w:tab/>
      </w:r>
      <w:r w:rsidR="001E3AE2" w:rsidRPr="00F0105B">
        <w:rPr>
          <w:rFonts w:eastAsia="Times New Roman"/>
          <w:sz w:val="20"/>
          <w:szCs w:val="20"/>
        </w:rPr>
        <w:t>I</w:t>
      </w:r>
      <w:r w:rsidR="00B1012F" w:rsidRPr="00F0105B">
        <w:rPr>
          <w:rFonts w:eastAsia="Times New Roman"/>
          <w:sz w:val="20"/>
          <w:szCs w:val="20"/>
        </w:rPr>
        <w:t xml:space="preserve">f FPI/UNICOR and </w:t>
      </w:r>
      <w:proofErr w:type="spellStart"/>
      <w:r w:rsidR="00B1012F" w:rsidRPr="00F0105B">
        <w:rPr>
          <w:rFonts w:eastAsia="Times New Roman"/>
          <w:sz w:val="20"/>
          <w:szCs w:val="20"/>
        </w:rPr>
        <w:t>AbilityOne</w:t>
      </w:r>
      <w:proofErr w:type="spellEnd"/>
      <w:r w:rsidR="00B1012F" w:rsidRPr="00F0105B">
        <w:rPr>
          <w:rFonts w:eastAsia="Times New Roman"/>
          <w:sz w:val="20"/>
          <w:szCs w:val="20"/>
        </w:rPr>
        <w:t xml:space="preserve"> participating nonprofit agencies produce identical supplies or services, FPI/UNICOR is the higher priority for supplies and </w:t>
      </w:r>
      <w:proofErr w:type="spellStart"/>
      <w:r w:rsidR="00B1012F" w:rsidRPr="00F0105B">
        <w:rPr>
          <w:rFonts w:eastAsia="Times New Roman"/>
          <w:sz w:val="20"/>
          <w:szCs w:val="20"/>
        </w:rPr>
        <w:t>AbilityOne</w:t>
      </w:r>
      <w:proofErr w:type="spellEnd"/>
      <w:r w:rsidR="00B1012F" w:rsidRPr="00F0105B">
        <w:rPr>
          <w:rFonts w:eastAsia="Times New Roman"/>
          <w:sz w:val="20"/>
          <w:szCs w:val="20"/>
        </w:rPr>
        <w:t xml:space="preserve"> is the higher priority for services (</w:t>
      </w:r>
      <w:r w:rsidR="002D0034" w:rsidRPr="00F0105B">
        <w:rPr>
          <w:rFonts w:eastAsia="Times New Roman"/>
          <w:sz w:val="20"/>
          <w:szCs w:val="20"/>
        </w:rPr>
        <w:t>FAR 8.603</w:t>
      </w:r>
      <w:r w:rsidR="00B1012F" w:rsidRPr="00F0105B">
        <w:rPr>
          <w:rFonts w:eastAsia="Times New Roman"/>
          <w:sz w:val="20"/>
          <w:szCs w:val="20"/>
        </w:rPr>
        <w:t xml:space="preserve"> and </w:t>
      </w:r>
      <w:r w:rsidR="002D0034" w:rsidRPr="00F0105B">
        <w:rPr>
          <w:rFonts w:eastAsia="Times New Roman"/>
          <w:sz w:val="20"/>
          <w:szCs w:val="20"/>
        </w:rPr>
        <w:t>8.002</w:t>
      </w:r>
      <w:r w:rsidR="00B1012F" w:rsidRPr="00F0105B">
        <w:rPr>
          <w:rFonts w:eastAsia="Times New Roman"/>
          <w:sz w:val="20"/>
          <w:szCs w:val="20"/>
        </w:rPr>
        <w:t xml:space="preserve">). Unlike FPI/UNICOR procedures, </w:t>
      </w:r>
      <w:proofErr w:type="spellStart"/>
      <w:r w:rsidR="00B1012F" w:rsidRPr="00F0105B">
        <w:rPr>
          <w:rFonts w:eastAsia="Times New Roman"/>
          <w:sz w:val="20"/>
          <w:szCs w:val="20"/>
        </w:rPr>
        <w:t>AbilityOne</w:t>
      </w:r>
      <w:proofErr w:type="spellEnd"/>
      <w:r w:rsidR="00B1012F" w:rsidRPr="00F0105B">
        <w:rPr>
          <w:rFonts w:eastAsia="Times New Roman"/>
          <w:sz w:val="20"/>
          <w:szCs w:val="20"/>
        </w:rPr>
        <w:t xml:space="preserve"> purchasing procedures are applicable to all purchases regardless of dollar value and do not allow </w:t>
      </w:r>
      <w:r w:rsidR="009C5D29" w:rsidRPr="00F0105B">
        <w:rPr>
          <w:rFonts w:eastAsia="Times New Roman"/>
          <w:sz w:val="20"/>
          <w:szCs w:val="20"/>
        </w:rPr>
        <w:t>c</w:t>
      </w:r>
      <w:r w:rsidR="00B1012F" w:rsidRPr="00F0105B">
        <w:rPr>
          <w:rFonts w:eastAsia="Times New Roman"/>
          <w:sz w:val="20"/>
          <w:szCs w:val="20"/>
        </w:rPr>
        <w:t xml:space="preserve">ontracting </w:t>
      </w:r>
      <w:r w:rsidR="009C5D29" w:rsidRPr="00F0105B">
        <w:rPr>
          <w:rFonts w:eastAsia="Times New Roman"/>
          <w:sz w:val="20"/>
          <w:szCs w:val="20"/>
        </w:rPr>
        <w:t>o</w:t>
      </w:r>
      <w:r w:rsidR="00B1012F" w:rsidRPr="00F0105B">
        <w:rPr>
          <w:rFonts w:eastAsia="Times New Roman"/>
          <w:sz w:val="20"/>
          <w:szCs w:val="20"/>
        </w:rPr>
        <w:t xml:space="preserve">fficers to authorize </w:t>
      </w:r>
      <w:proofErr w:type="gramStart"/>
      <w:r w:rsidR="00B1012F" w:rsidRPr="00F0105B">
        <w:rPr>
          <w:rFonts w:eastAsia="Times New Roman"/>
          <w:sz w:val="20"/>
          <w:szCs w:val="20"/>
        </w:rPr>
        <w:t>purchase</w:t>
      </w:r>
      <w:proofErr w:type="gramEnd"/>
      <w:r w:rsidR="00B1012F" w:rsidRPr="00F0105B">
        <w:rPr>
          <w:rFonts w:eastAsia="Times New Roman"/>
          <w:sz w:val="20"/>
          <w:szCs w:val="20"/>
        </w:rPr>
        <w:t xml:space="preserve"> from an alternate source. If the requirement can be fulfilled with an </w:t>
      </w:r>
      <w:proofErr w:type="spellStart"/>
      <w:r w:rsidR="00B1012F" w:rsidRPr="00F0105B">
        <w:rPr>
          <w:rFonts w:eastAsia="Times New Roman"/>
          <w:sz w:val="20"/>
          <w:szCs w:val="20"/>
        </w:rPr>
        <w:t>AbilityOne</w:t>
      </w:r>
      <w:proofErr w:type="spellEnd"/>
      <w:r w:rsidR="00B1012F" w:rsidRPr="00F0105B">
        <w:rPr>
          <w:rFonts w:eastAsia="Times New Roman"/>
          <w:sz w:val="20"/>
          <w:szCs w:val="20"/>
        </w:rPr>
        <w:t xml:space="preserve"> product on the </w:t>
      </w:r>
      <w:hyperlink r:id="rId98" w:history="1">
        <w:r w:rsidR="00B1012F" w:rsidRPr="00F0105B">
          <w:rPr>
            <w:rStyle w:val="Hyperlink"/>
            <w:rFonts w:eastAsia="Times New Roman"/>
            <w:sz w:val="20"/>
            <w:szCs w:val="20"/>
          </w:rPr>
          <w:t>Procurement List</w:t>
        </w:r>
      </w:hyperlink>
      <w:r w:rsidR="00B1012F" w:rsidRPr="00F0105B">
        <w:rPr>
          <w:rFonts w:eastAsia="Times New Roman"/>
          <w:sz w:val="20"/>
          <w:szCs w:val="20"/>
        </w:rPr>
        <w:t xml:space="preserve">, the CH must purchase from FPI/UNICOR unless they receive a waiver from FPI/UNICOR allowing them to purchase from </w:t>
      </w:r>
      <w:proofErr w:type="spellStart"/>
      <w:r w:rsidR="00B1012F" w:rsidRPr="00F0105B">
        <w:rPr>
          <w:rFonts w:eastAsia="Times New Roman"/>
          <w:sz w:val="20"/>
          <w:szCs w:val="20"/>
        </w:rPr>
        <w:t>AbilityOne</w:t>
      </w:r>
      <w:proofErr w:type="spellEnd"/>
      <w:r w:rsidR="00B1012F" w:rsidRPr="00F0105B">
        <w:rPr>
          <w:rFonts w:eastAsia="Times New Roman"/>
          <w:sz w:val="20"/>
          <w:szCs w:val="20"/>
        </w:rPr>
        <w:t xml:space="preserve">. </w:t>
      </w:r>
    </w:p>
    <w:p w14:paraId="6AD9942D" w14:textId="77777777" w:rsidR="00B1012F" w:rsidRDefault="00B1012F" w:rsidP="00B21365">
      <w:pPr>
        <w:pStyle w:val="ListParagraph"/>
        <w:tabs>
          <w:tab w:val="left" w:pos="720"/>
        </w:tabs>
        <w:ind w:left="216" w:right="778" w:firstLine="187"/>
        <w:rPr>
          <w:rFonts w:eastAsia="Times New Roman"/>
          <w:sz w:val="20"/>
          <w:szCs w:val="20"/>
        </w:rPr>
      </w:pPr>
    </w:p>
    <w:p w14:paraId="38167DAE" w14:textId="2F091FE3" w:rsidR="00B1012F" w:rsidRPr="00F0105B" w:rsidRDefault="00F0105B" w:rsidP="00F0105B">
      <w:pPr>
        <w:pStyle w:val="List"/>
      </w:pPr>
      <w:r>
        <w:rPr>
          <w:spacing w:val="-1"/>
          <w:w w:val="99"/>
          <w:sz w:val="20"/>
          <w:szCs w:val="20"/>
        </w:rPr>
        <w:t>c.</w:t>
      </w:r>
      <w:r>
        <w:rPr>
          <w:spacing w:val="-1"/>
          <w:w w:val="99"/>
          <w:sz w:val="20"/>
          <w:szCs w:val="20"/>
        </w:rPr>
        <w:tab/>
      </w:r>
      <w:r w:rsidR="00B87011" w:rsidRPr="00F0105B">
        <w:rPr>
          <w:rFonts w:eastAsia="Times New Roman"/>
          <w:sz w:val="20"/>
          <w:szCs w:val="20"/>
        </w:rPr>
        <w:t>Cardholders</w:t>
      </w:r>
      <w:r w:rsidR="00B1012F" w:rsidRPr="00F0105B">
        <w:rPr>
          <w:rFonts w:eastAsia="Times New Roman"/>
          <w:sz w:val="20"/>
          <w:szCs w:val="20"/>
        </w:rPr>
        <w:t xml:space="preserve"> may request a waiver from </w:t>
      </w:r>
      <w:proofErr w:type="spellStart"/>
      <w:r w:rsidR="00B1012F" w:rsidRPr="00F0105B">
        <w:rPr>
          <w:rFonts w:eastAsia="Times New Roman"/>
          <w:sz w:val="20"/>
          <w:szCs w:val="20"/>
        </w:rPr>
        <w:t>AbilityOne</w:t>
      </w:r>
      <w:proofErr w:type="spellEnd"/>
      <w:r w:rsidR="00B1012F" w:rsidRPr="00F0105B">
        <w:rPr>
          <w:rFonts w:eastAsia="Times New Roman"/>
          <w:sz w:val="20"/>
          <w:szCs w:val="20"/>
        </w:rPr>
        <w:t xml:space="preserve"> following the procedures at </w:t>
      </w:r>
      <w:hyperlink r:id="rId99">
        <w:proofErr w:type="spellStart"/>
        <w:r w:rsidR="00B1012F" w:rsidRPr="00F0105B">
          <w:rPr>
            <w:rFonts w:eastAsia="Times New Roman"/>
            <w:color w:val="0563C1"/>
            <w:sz w:val="20"/>
            <w:szCs w:val="20"/>
            <w:u w:val="single"/>
          </w:rPr>
          <w:t>AbilityOne’s</w:t>
        </w:r>
        <w:proofErr w:type="spellEnd"/>
        <w:r w:rsidR="00B1012F" w:rsidRPr="00F0105B">
          <w:rPr>
            <w:rFonts w:eastAsia="Times New Roman"/>
            <w:color w:val="0563C1"/>
            <w:sz w:val="20"/>
            <w:szCs w:val="20"/>
            <w:u w:val="single"/>
          </w:rPr>
          <w:t xml:space="preserve"> Policy 51.541</w:t>
        </w:r>
      </w:hyperlink>
      <w:r w:rsidR="00B1012F" w:rsidRPr="00F0105B">
        <w:rPr>
          <w:rFonts w:eastAsia="Times New Roman"/>
          <w:sz w:val="20"/>
          <w:szCs w:val="20"/>
        </w:rPr>
        <w:t xml:space="preserve">. Before </w:t>
      </w:r>
      <w:proofErr w:type="spellStart"/>
      <w:r w:rsidR="00B1012F" w:rsidRPr="00F0105B">
        <w:rPr>
          <w:rFonts w:eastAsia="Times New Roman"/>
          <w:sz w:val="20"/>
          <w:szCs w:val="20"/>
        </w:rPr>
        <w:t>AbilityOne</w:t>
      </w:r>
      <w:proofErr w:type="spellEnd"/>
      <w:r w:rsidR="00B1012F" w:rsidRPr="00F0105B">
        <w:rPr>
          <w:rFonts w:eastAsia="Times New Roman"/>
          <w:sz w:val="20"/>
          <w:szCs w:val="20"/>
        </w:rPr>
        <w:t xml:space="preserve"> approves any waiver request, it </w:t>
      </w:r>
      <w:r w:rsidR="0030285B" w:rsidRPr="00F0105B">
        <w:rPr>
          <w:rFonts w:eastAsia="Times New Roman"/>
          <w:sz w:val="20"/>
          <w:szCs w:val="20"/>
        </w:rPr>
        <w:t>can</w:t>
      </w:r>
      <w:r w:rsidR="00B1012F" w:rsidRPr="00F0105B">
        <w:rPr>
          <w:rFonts w:eastAsia="Times New Roman"/>
          <w:sz w:val="20"/>
          <w:szCs w:val="20"/>
        </w:rPr>
        <w:t xml:space="preserve"> (1) review product information to ensure the alternate product is essentially the same as the </w:t>
      </w:r>
      <w:proofErr w:type="spellStart"/>
      <w:r w:rsidR="00B1012F" w:rsidRPr="00F0105B">
        <w:rPr>
          <w:rFonts w:eastAsia="Times New Roman"/>
          <w:sz w:val="20"/>
          <w:szCs w:val="20"/>
        </w:rPr>
        <w:t>AbilityOne</w:t>
      </w:r>
      <w:proofErr w:type="spellEnd"/>
      <w:r w:rsidR="00B1012F" w:rsidRPr="00F0105B">
        <w:rPr>
          <w:rFonts w:eastAsia="Times New Roman"/>
          <w:sz w:val="20"/>
          <w:szCs w:val="20"/>
        </w:rPr>
        <w:t xml:space="preserve"> product, and (2) offer a price match.</w:t>
      </w:r>
    </w:p>
    <w:p w14:paraId="51E05573" w14:textId="77777777" w:rsidR="00B1012F" w:rsidRPr="00915BE2" w:rsidRDefault="00B1012F" w:rsidP="00B21365">
      <w:pPr>
        <w:pStyle w:val="ListParagraph"/>
        <w:tabs>
          <w:tab w:val="left" w:pos="720"/>
        </w:tabs>
        <w:ind w:left="216" w:right="778" w:firstLine="187"/>
        <w:rPr>
          <w:rFonts w:eastAsia="Times New Roman"/>
          <w:sz w:val="20"/>
          <w:szCs w:val="20"/>
        </w:rPr>
      </w:pPr>
    </w:p>
    <w:p w14:paraId="263B036E" w14:textId="127FC043" w:rsidR="00B1012F" w:rsidRPr="00F0105B" w:rsidRDefault="00F0105B" w:rsidP="00F0105B">
      <w:pPr>
        <w:pStyle w:val="List"/>
      </w:pPr>
      <w:r>
        <w:rPr>
          <w:spacing w:val="-1"/>
          <w:w w:val="99"/>
          <w:sz w:val="20"/>
          <w:szCs w:val="20"/>
        </w:rPr>
        <w:t>d.</w:t>
      </w:r>
      <w:r>
        <w:rPr>
          <w:spacing w:val="-1"/>
          <w:w w:val="99"/>
          <w:sz w:val="20"/>
          <w:szCs w:val="20"/>
        </w:rPr>
        <w:tab/>
      </w:r>
      <w:proofErr w:type="spellStart"/>
      <w:r w:rsidR="00B1012F" w:rsidRPr="00F0105B">
        <w:rPr>
          <w:rFonts w:eastAsia="Times New Roman"/>
          <w:sz w:val="20"/>
          <w:szCs w:val="20"/>
        </w:rPr>
        <w:t>AbilityOne</w:t>
      </w:r>
      <w:proofErr w:type="spellEnd"/>
      <w:r w:rsidR="00B1012F" w:rsidRPr="00F0105B">
        <w:rPr>
          <w:rFonts w:eastAsia="Times New Roman"/>
          <w:sz w:val="20"/>
          <w:szCs w:val="20"/>
        </w:rPr>
        <w:t xml:space="preserve"> purchasing procedures do not allow </w:t>
      </w:r>
      <w:r w:rsidR="009C5D29" w:rsidRPr="00F0105B">
        <w:rPr>
          <w:rFonts w:eastAsia="Times New Roman"/>
          <w:sz w:val="20"/>
          <w:szCs w:val="20"/>
        </w:rPr>
        <w:t>c</w:t>
      </w:r>
      <w:r w:rsidR="00B1012F" w:rsidRPr="00F0105B">
        <w:rPr>
          <w:rFonts w:eastAsia="Times New Roman"/>
          <w:sz w:val="20"/>
          <w:szCs w:val="20"/>
        </w:rPr>
        <w:t xml:space="preserve">ontracting </w:t>
      </w:r>
      <w:r w:rsidR="009C5D29" w:rsidRPr="00F0105B">
        <w:rPr>
          <w:rFonts w:eastAsia="Times New Roman"/>
          <w:sz w:val="20"/>
          <w:szCs w:val="20"/>
        </w:rPr>
        <w:t>o</w:t>
      </w:r>
      <w:r w:rsidR="00B1012F" w:rsidRPr="00F0105B">
        <w:rPr>
          <w:rFonts w:eastAsia="Times New Roman"/>
          <w:sz w:val="20"/>
          <w:szCs w:val="20"/>
        </w:rPr>
        <w:t xml:space="preserve">fficers to authorize </w:t>
      </w:r>
      <w:proofErr w:type="gramStart"/>
      <w:r w:rsidR="00B1012F" w:rsidRPr="00F0105B">
        <w:rPr>
          <w:rFonts w:eastAsia="Times New Roman"/>
          <w:sz w:val="20"/>
          <w:szCs w:val="20"/>
        </w:rPr>
        <w:t>purchase</w:t>
      </w:r>
      <w:proofErr w:type="gramEnd"/>
      <w:r w:rsidR="00B1012F" w:rsidRPr="00F0105B">
        <w:rPr>
          <w:rFonts w:eastAsia="Times New Roman"/>
          <w:sz w:val="20"/>
          <w:szCs w:val="20"/>
        </w:rPr>
        <w:t xml:space="preserve"> from an alternate source. Prices of items on the </w:t>
      </w:r>
      <w:hyperlink r:id="rId100" w:history="1">
        <w:r w:rsidR="00B1012F" w:rsidRPr="00F0105B">
          <w:rPr>
            <w:rStyle w:val="Hyperlink"/>
            <w:rFonts w:eastAsia="Times New Roman"/>
            <w:sz w:val="20"/>
            <w:szCs w:val="20"/>
          </w:rPr>
          <w:t>Procurement List</w:t>
        </w:r>
      </w:hyperlink>
      <w:r w:rsidR="00B1012F" w:rsidRPr="00F0105B">
        <w:rPr>
          <w:rFonts w:eastAsia="Times New Roman"/>
          <w:sz w:val="20"/>
          <w:szCs w:val="20"/>
        </w:rPr>
        <w:t xml:space="preserve"> are fair market prices as established by </w:t>
      </w:r>
      <w:proofErr w:type="spellStart"/>
      <w:r w:rsidR="00B1012F" w:rsidRPr="00F0105B">
        <w:rPr>
          <w:rFonts w:eastAsia="Times New Roman"/>
          <w:sz w:val="20"/>
          <w:szCs w:val="20"/>
        </w:rPr>
        <w:t>AbilityOne</w:t>
      </w:r>
      <w:proofErr w:type="spellEnd"/>
      <w:r w:rsidR="00B1012F" w:rsidRPr="00F0105B">
        <w:rPr>
          <w:rFonts w:eastAsia="Times New Roman"/>
          <w:sz w:val="20"/>
          <w:szCs w:val="20"/>
        </w:rPr>
        <w:t xml:space="preserve"> (</w:t>
      </w:r>
      <w:r w:rsidR="00743BDB" w:rsidRPr="00F0105B">
        <w:rPr>
          <w:rFonts w:eastAsia="Times New Roman"/>
          <w:sz w:val="20"/>
          <w:szCs w:val="20"/>
        </w:rPr>
        <w:t>FAR 8.707</w:t>
      </w:r>
      <w:r w:rsidR="00B1012F" w:rsidRPr="00F0105B">
        <w:rPr>
          <w:rFonts w:eastAsia="Times New Roman"/>
          <w:sz w:val="20"/>
          <w:szCs w:val="20"/>
        </w:rPr>
        <w:t>). Purchase at these established prices is mandated without further consideration of prices available from the private sector.</w:t>
      </w:r>
    </w:p>
    <w:p w14:paraId="40FF66F5" w14:textId="77777777" w:rsidR="00B1012F" w:rsidRPr="00915BE2" w:rsidRDefault="00B1012F" w:rsidP="00B21365">
      <w:pPr>
        <w:pStyle w:val="ListParagraph"/>
        <w:tabs>
          <w:tab w:val="left" w:pos="720"/>
        </w:tabs>
        <w:ind w:left="216" w:right="778" w:firstLine="187"/>
        <w:rPr>
          <w:rFonts w:eastAsia="Times New Roman"/>
          <w:sz w:val="20"/>
          <w:szCs w:val="20"/>
        </w:rPr>
      </w:pPr>
    </w:p>
    <w:p w14:paraId="6FE113C9" w14:textId="6434A3A3" w:rsidR="00B1012F" w:rsidRPr="00F0105B" w:rsidRDefault="00F0105B" w:rsidP="00F0105B">
      <w:pPr>
        <w:pStyle w:val="List"/>
      </w:pPr>
      <w:r w:rsidRPr="007A3977">
        <w:rPr>
          <w:spacing w:val="-1"/>
          <w:w w:val="99"/>
          <w:sz w:val="20"/>
          <w:szCs w:val="20"/>
        </w:rPr>
        <w:t>e.</w:t>
      </w:r>
      <w:r w:rsidRPr="007A3977">
        <w:rPr>
          <w:spacing w:val="-1"/>
          <w:w w:val="99"/>
          <w:sz w:val="20"/>
          <w:szCs w:val="20"/>
        </w:rPr>
        <w:tab/>
      </w:r>
      <w:r w:rsidR="00B1012F" w:rsidRPr="00F0105B">
        <w:rPr>
          <w:spacing w:val="-2"/>
          <w:sz w:val="20"/>
          <w:szCs w:val="20"/>
        </w:rPr>
        <w:t xml:space="preserve">For units in </w:t>
      </w:r>
      <w:r w:rsidR="00B1012F" w:rsidRPr="00F0105B">
        <w:rPr>
          <w:sz w:val="20"/>
          <w:szCs w:val="20"/>
        </w:rPr>
        <w:t xml:space="preserve">Germany, Italy and the United Kingdom, the preferred use policy for office supplies is through the </w:t>
      </w:r>
      <w:hyperlink r:id="rId101" w:history="1">
        <w:r w:rsidR="00B1012F" w:rsidRPr="00F0105B">
          <w:rPr>
            <w:rStyle w:val="Hyperlink"/>
            <w:sz w:val="20"/>
            <w:szCs w:val="20"/>
          </w:rPr>
          <w:t>Joint Office Supply Europe program (JOSE)</w:t>
        </w:r>
      </w:hyperlink>
      <w:r w:rsidR="00B1012F" w:rsidRPr="00F0105B">
        <w:rPr>
          <w:sz w:val="20"/>
          <w:szCs w:val="20"/>
        </w:rPr>
        <w:t xml:space="preserve">. For information on JOSE, cardholders may contact their A/OPC or view the </w:t>
      </w:r>
      <w:hyperlink r:id="rId102" w:history="1">
        <w:r w:rsidR="009E2DFC" w:rsidRPr="00F0105B">
          <w:rPr>
            <w:rStyle w:val="Hyperlink"/>
            <w:sz w:val="20"/>
            <w:szCs w:val="20"/>
          </w:rPr>
          <w:t xml:space="preserve">JOSE Preferred Use Policy for Office Supplies </w:t>
        </w:r>
        <w:r w:rsidR="00B1012F" w:rsidRPr="00F0105B">
          <w:rPr>
            <w:rStyle w:val="Hyperlink"/>
            <w:sz w:val="20"/>
            <w:szCs w:val="20"/>
          </w:rPr>
          <w:t>memorandum</w:t>
        </w:r>
      </w:hyperlink>
      <w:r w:rsidR="009E2DFC" w:rsidRPr="00F0105B">
        <w:rPr>
          <w:sz w:val="20"/>
          <w:szCs w:val="20"/>
        </w:rPr>
        <w:t>.</w:t>
      </w:r>
    </w:p>
    <w:p w14:paraId="0B807E6A" w14:textId="77777777" w:rsidR="00B1012F" w:rsidRDefault="00B1012F" w:rsidP="006C0997"/>
    <w:p w14:paraId="0A7D61EE" w14:textId="56335CEB" w:rsidR="00CB5E1D" w:rsidRDefault="00665AE3" w:rsidP="00854ACC">
      <w:pPr>
        <w:pStyle w:val="Heading2"/>
      </w:pPr>
      <w:bookmarkStart w:id="223" w:name="9-4._Computer_Hardware,_Enterprise_Softw"/>
      <w:bookmarkStart w:id="224" w:name="_Toc174981121"/>
      <w:bookmarkEnd w:id="223"/>
      <w:r>
        <w:t>9-4.</w:t>
      </w:r>
      <w:r w:rsidRPr="00B21365">
        <w:t xml:space="preserve"> </w:t>
      </w:r>
      <w:r>
        <w:t>Computer</w:t>
      </w:r>
      <w:r w:rsidRPr="00B21365">
        <w:t xml:space="preserve"> </w:t>
      </w:r>
      <w:r>
        <w:t>Hardware,</w:t>
      </w:r>
      <w:r w:rsidRPr="00B21365">
        <w:t xml:space="preserve"> </w:t>
      </w:r>
      <w:r>
        <w:t>Enterprise</w:t>
      </w:r>
      <w:r w:rsidRPr="00B21365">
        <w:t xml:space="preserve"> </w:t>
      </w:r>
      <w:r>
        <w:t>Software</w:t>
      </w:r>
      <w:r w:rsidRPr="00B21365">
        <w:t xml:space="preserve"> </w:t>
      </w:r>
      <w:r>
        <w:t>and</w:t>
      </w:r>
      <w:r w:rsidRPr="00B21365">
        <w:t xml:space="preserve"> </w:t>
      </w:r>
      <w:r>
        <w:t>Solutions</w:t>
      </w:r>
      <w:r w:rsidRPr="00B21365">
        <w:t xml:space="preserve"> (CHESS)</w:t>
      </w:r>
      <w:bookmarkEnd w:id="224"/>
    </w:p>
    <w:p w14:paraId="0A7D61EF" w14:textId="77777777" w:rsidR="00CB5E1D" w:rsidRDefault="00CB5E1D">
      <w:pPr>
        <w:pStyle w:val="BodyText"/>
        <w:spacing w:before="10"/>
        <w:rPr>
          <w:sz w:val="21"/>
        </w:rPr>
      </w:pPr>
    </w:p>
    <w:p w14:paraId="0A7D61F0" w14:textId="1BAA8104" w:rsidR="00CB5E1D" w:rsidRPr="00F0105B" w:rsidRDefault="00F0105B" w:rsidP="00F0105B">
      <w:pPr>
        <w:pStyle w:val="List"/>
      </w:pPr>
      <w:r>
        <w:rPr>
          <w:spacing w:val="-1"/>
          <w:w w:val="99"/>
          <w:sz w:val="20"/>
          <w:szCs w:val="20"/>
        </w:rPr>
        <w:t>a.</w:t>
      </w:r>
      <w:r>
        <w:rPr>
          <w:spacing w:val="-1"/>
          <w:w w:val="99"/>
          <w:sz w:val="20"/>
          <w:szCs w:val="20"/>
        </w:rPr>
        <w:tab/>
      </w:r>
      <w:hyperlink r:id="rId103">
        <w:r w:rsidR="00665AE3" w:rsidRPr="00F0105B">
          <w:rPr>
            <w:color w:val="0000FF"/>
            <w:sz w:val="20"/>
            <w:u w:val="single" w:color="0000FF"/>
          </w:rPr>
          <w:t>CHESS</w:t>
        </w:r>
      </w:hyperlink>
      <w:r w:rsidR="00665AE3" w:rsidRPr="00F0105B">
        <w:rPr>
          <w:color w:val="0000FF"/>
          <w:sz w:val="20"/>
        </w:rPr>
        <w:t xml:space="preserve"> </w:t>
      </w:r>
      <w:r w:rsidR="00665AE3" w:rsidRPr="00F0105B">
        <w:rPr>
          <w:sz w:val="20"/>
        </w:rPr>
        <w:t>is the mandatory source for all purchases of commercial-off-the-shelf software, desktops, notebook computers, video teleconferencing equipment, and other commercial Information Technology (IT) equipment (e.g., routers, servers, peripherals, regardless of dollar value). CHESS is the mandatory</w:t>
      </w:r>
      <w:r w:rsidR="00665AE3" w:rsidRPr="00F0105B">
        <w:rPr>
          <w:spacing w:val="-3"/>
          <w:sz w:val="20"/>
        </w:rPr>
        <w:t xml:space="preserve"> </w:t>
      </w:r>
      <w:r w:rsidR="00665AE3" w:rsidRPr="00F0105B">
        <w:rPr>
          <w:sz w:val="20"/>
        </w:rPr>
        <w:t>source</w:t>
      </w:r>
      <w:r w:rsidR="00665AE3" w:rsidRPr="00F0105B">
        <w:rPr>
          <w:spacing w:val="-4"/>
          <w:sz w:val="20"/>
        </w:rPr>
        <w:t xml:space="preserve"> </w:t>
      </w:r>
      <w:r w:rsidR="00665AE3" w:rsidRPr="00F0105B">
        <w:rPr>
          <w:sz w:val="20"/>
        </w:rPr>
        <w:t>for</w:t>
      </w:r>
      <w:r w:rsidR="00665AE3" w:rsidRPr="00F0105B">
        <w:rPr>
          <w:spacing w:val="-3"/>
          <w:sz w:val="20"/>
        </w:rPr>
        <w:t xml:space="preserve"> </w:t>
      </w:r>
      <w:r w:rsidR="00665AE3" w:rsidRPr="00F0105B">
        <w:rPr>
          <w:sz w:val="20"/>
        </w:rPr>
        <w:t>all</w:t>
      </w:r>
      <w:r w:rsidR="00665AE3" w:rsidRPr="00F0105B">
        <w:rPr>
          <w:spacing w:val="-3"/>
          <w:sz w:val="20"/>
        </w:rPr>
        <w:t xml:space="preserve"> </w:t>
      </w:r>
      <w:r w:rsidR="00665AE3" w:rsidRPr="00F0105B">
        <w:rPr>
          <w:sz w:val="20"/>
        </w:rPr>
        <w:t>Army</w:t>
      </w:r>
      <w:r w:rsidR="00665AE3" w:rsidRPr="00F0105B">
        <w:rPr>
          <w:spacing w:val="-3"/>
          <w:sz w:val="20"/>
        </w:rPr>
        <w:t xml:space="preserve"> </w:t>
      </w:r>
      <w:r w:rsidR="00665AE3" w:rsidRPr="00F0105B">
        <w:rPr>
          <w:sz w:val="20"/>
        </w:rPr>
        <w:t>IT</w:t>
      </w:r>
      <w:r w:rsidR="00665AE3" w:rsidRPr="00F0105B">
        <w:rPr>
          <w:spacing w:val="-3"/>
          <w:sz w:val="20"/>
        </w:rPr>
        <w:t xml:space="preserve"> </w:t>
      </w:r>
      <w:r w:rsidR="00665AE3" w:rsidRPr="00F0105B">
        <w:rPr>
          <w:sz w:val="20"/>
        </w:rPr>
        <w:t>purchases,</w:t>
      </w:r>
      <w:r w:rsidR="00665AE3" w:rsidRPr="00F0105B">
        <w:rPr>
          <w:spacing w:val="-1"/>
          <w:sz w:val="20"/>
        </w:rPr>
        <w:t xml:space="preserve"> </w:t>
      </w:r>
      <w:r w:rsidR="00665AE3" w:rsidRPr="00F0105B">
        <w:rPr>
          <w:sz w:val="20"/>
        </w:rPr>
        <w:t>except</w:t>
      </w:r>
      <w:r w:rsidR="00665AE3" w:rsidRPr="00F0105B">
        <w:rPr>
          <w:spacing w:val="-4"/>
          <w:sz w:val="20"/>
        </w:rPr>
        <w:t xml:space="preserve"> </w:t>
      </w:r>
      <w:r w:rsidR="00665AE3" w:rsidRPr="00F0105B">
        <w:rPr>
          <w:sz w:val="20"/>
        </w:rPr>
        <w:t>for</w:t>
      </w:r>
      <w:r w:rsidR="00665AE3" w:rsidRPr="00F0105B">
        <w:rPr>
          <w:spacing w:val="-3"/>
          <w:sz w:val="20"/>
        </w:rPr>
        <w:t xml:space="preserve"> </w:t>
      </w:r>
      <w:r w:rsidR="00665AE3" w:rsidRPr="00F0105B">
        <w:rPr>
          <w:sz w:val="20"/>
        </w:rPr>
        <w:t>the</w:t>
      </w:r>
      <w:r w:rsidR="00665AE3" w:rsidRPr="00F0105B">
        <w:rPr>
          <w:spacing w:val="-2"/>
          <w:sz w:val="20"/>
        </w:rPr>
        <w:t xml:space="preserve"> </w:t>
      </w:r>
      <w:r w:rsidR="00665AE3" w:rsidRPr="00F0105B">
        <w:rPr>
          <w:sz w:val="20"/>
        </w:rPr>
        <w:t>Air</w:t>
      </w:r>
      <w:r w:rsidR="00665AE3" w:rsidRPr="00F0105B">
        <w:rPr>
          <w:spacing w:val="-3"/>
          <w:sz w:val="20"/>
        </w:rPr>
        <w:t xml:space="preserve"> </w:t>
      </w:r>
      <w:r w:rsidR="00665AE3" w:rsidRPr="00F0105B">
        <w:rPr>
          <w:sz w:val="20"/>
        </w:rPr>
        <w:t>National</w:t>
      </w:r>
      <w:r w:rsidR="00665AE3" w:rsidRPr="00F0105B">
        <w:rPr>
          <w:spacing w:val="-5"/>
          <w:sz w:val="20"/>
        </w:rPr>
        <w:t xml:space="preserve"> </w:t>
      </w:r>
      <w:r w:rsidR="00665AE3" w:rsidRPr="00F0105B">
        <w:rPr>
          <w:sz w:val="20"/>
        </w:rPr>
        <w:t>Guard,</w:t>
      </w:r>
      <w:r w:rsidR="00665AE3" w:rsidRPr="00F0105B">
        <w:rPr>
          <w:spacing w:val="-4"/>
          <w:sz w:val="20"/>
        </w:rPr>
        <w:t xml:space="preserve"> </w:t>
      </w:r>
      <w:r w:rsidR="00665AE3" w:rsidRPr="00F0105B">
        <w:rPr>
          <w:sz w:val="20"/>
        </w:rPr>
        <w:t>which</w:t>
      </w:r>
      <w:r w:rsidR="00665AE3" w:rsidRPr="00F0105B">
        <w:rPr>
          <w:spacing w:val="-2"/>
          <w:sz w:val="20"/>
        </w:rPr>
        <w:t xml:space="preserve"> </w:t>
      </w:r>
      <w:r w:rsidR="00665AE3" w:rsidRPr="00F0105B">
        <w:rPr>
          <w:sz w:val="20"/>
        </w:rPr>
        <w:t>is</w:t>
      </w:r>
      <w:r w:rsidR="00665AE3" w:rsidRPr="00F0105B">
        <w:rPr>
          <w:spacing w:val="-3"/>
          <w:sz w:val="20"/>
        </w:rPr>
        <w:t xml:space="preserve"> </w:t>
      </w:r>
      <w:r w:rsidR="00665AE3" w:rsidRPr="00F0105B">
        <w:rPr>
          <w:sz w:val="20"/>
        </w:rPr>
        <w:t>exempt</w:t>
      </w:r>
      <w:r w:rsidR="00665AE3" w:rsidRPr="00F0105B">
        <w:rPr>
          <w:spacing w:val="-4"/>
          <w:sz w:val="20"/>
        </w:rPr>
        <w:t xml:space="preserve"> </w:t>
      </w:r>
      <w:r w:rsidR="00665AE3" w:rsidRPr="00F0105B">
        <w:rPr>
          <w:sz w:val="20"/>
        </w:rPr>
        <w:t>from</w:t>
      </w:r>
      <w:r w:rsidR="00665AE3" w:rsidRPr="00F0105B">
        <w:rPr>
          <w:spacing w:val="-4"/>
          <w:sz w:val="20"/>
        </w:rPr>
        <w:t xml:space="preserve"> </w:t>
      </w:r>
      <w:r w:rsidR="00665AE3" w:rsidRPr="00F0105B">
        <w:rPr>
          <w:sz w:val="20"/>
        </w:rPr>
        <w:t xml:space="preserve">the CHESS requirement and must purchase IT through </w:t>
      </w:r>
      <w:hyperlink r:id="rId104">
        <w:r w:rsidR="00665AE3" w:rsidRPr="00F0105B">
          <w:rPr>
            <w:color w:val="0000FF"/>
            <w:sz w:val="20"/>
            <w:u w:val="single" w:color="0000FF"/>
          </w:rPr>
          <w:t>A</w:t>
        </w:r>
        <w:r w:rsidR="00BC74D9" w:rsidRPr="00F0105B">
          <w:rPr>
            <w:color w:val="0000FF"/>
            <w:sz w:val="20"/>
            <w:u w:val="single" w:color="0000FF"/>
          </w:rPr>
          <w:t xml:space="preserve">ir </w:t>
        </w:r>
        <w:r w:rsidR="00665AE3" w:rsidRPr="00F0105B">
          <w:rPr>
            <w:color w:val="0000FF"/>
            <w:sz w:val="20"/>
            <w:u w:val="single" w:color="0000FF"/>
          </w:rPr>
          <w:t>F</w:t>
        </w:r>
        <w:r w:rsidR="00BC74D9" w:rsidRPr="00F0105B">
          <w:rPr>
            <w:color w:val="0000FF"/>
            <w:sz w:val="20"/>
            <w:u w:val="single" w:color="0000FF"/>
          </w:rPr>
          <w:t>orce Advantage</w:t>
        </w:r>
        <w:r w:rsidR="0062112C" w:rsidRPr="00F0105B">
          <w:rPr>
            <w:color w:val="0000FF"/>
            <w:sz w:val="20"/>
            <w:u w:val="single" w:color="0000FF"/>
          </w:rPr>
          <w:t xml:space="preserve"> </w:t>
        </w:r>
        <w:r w:rsidR="00665AE3" w:rsidRPr="00F0105B">
          <w:rPr>
            <w:color w:val="0000FF"/>
            <w:sz w:val="20"/>
            <w:u w:val="single" w:color="0000FF"/>
          </w:rPr>
          <w:t>/</w:t>
        </w:r>
        <w:r w:rsidR="0062112C" w:rsidRPr="00F0105B">
          <w:rPr>
            <w:color w:val="0000FF"/>
            <w:sz w:val="20"/>
            <w:u w:val="single" w:color="0000FF"/>
          </w:rPr>
          <w:t xml:space="preserve"> </w:t>
        </w:r>
        <w:r w:rsidR="00665AE3" w:rsidRPr="00F0105B">
          <w:rPr>
            <w:color w:val="0000FF"/>
            <w:sz w:val="20"/>
            <w:u w:val="single" w:color="0000FF"/>
          </w:rPr>
          <w:t>GSA-2GIT</w:t>
        </w:r>
      </w:hyperlink>
      <w:r w:rsidR="00665AE3" w:rsidRPr="00F0105B">
        <w:rPr>
          <w:color w:val="0000FF"/>
          <w:sz w:val="20"/>
        </w:rPr>
        <w:t xml:space="preserve"> </w:t>
      </w:r>
      <w:r w:rsidR="00665AE3" w:rsidRPr="00F0105B">
        <w:rPr>
          <w:sz w:val="20"/>
        </w:rPr>
        <w:t>to retain IT compatibility. Per AFARS 5108.7403, before procuring commercial software outside of the CHESS contracts, the contracting officer or contract ordering official CH must ensure that the requiring activity obtains a waiver. Any IT hardware or software purchase made outside of CHESS requires a Statement of Non-availability (</w:t>
      </w:r>
      <w:proofErr w:type="spellStart"/>
      <w:r w:rsidR="00665AE3" w:rsidRPr="00F0105B">
        <w:rPr>
          <w:sz w:val="20"/>
        </w:rPr>
        <w:t>SoNA</w:t>
      </w:r>
      <w:proofErr w:type="spellEnd"/>
      <w:r w:rsidR="00665AE3" w:rsidRPr="00F0105B">
        <w:rPr>
          <w:sz w:val="20"/>
        </w:rPr>
        <w:t>).</w:t>
      </w:r>
      <w:r w:rsidR="00665AE3" w:rsidRPr="00F0105B">
        <w:rPr>
          <w:spacing w:val="40"/>
          <w:sz w:val="20"/>
        </w:rPr>
        <w:t xml:space="preserve"> </w:t>
      </w:r>
      <w:r w:rsidR="00665AE3" w:rsidRPr="00F0105B">
        <w:rPr>
          <w:sz w:val="20"/>
        </w:rPr>
        <w:t>See AFARS 5139.101-90(a) and AR 25-1.</w:t>
      </w:r>
    </w:p>
    <w:p w14:paraId="0A7D61F1" w14:textId="77777777" w:rsidR="00CB5E1D" w:rsidRDefault="00CB5E1D" w:rsidP="00B21365">
      <w:pPr>
        <w:pStyle w:val="BodyText"/>
        <w:ind w:left="216" w:right="778" w:firstLine="187"/>
        <w:rPr>
          <w:sz w:val="19"/>
        </w:rPr>
      </w:pPr>
    </w:p>
    <w:p w14:paraId="0A7D61F2" w14:textId="67019C4F"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All desktops and notebooks must be purchased during one of the Consolidated Buy ordering periods</w:t>
      </w:r>
      <w:r w:rsidR="00665AE3" w:rsidRPr="00F0105B">
        <w:rPr>
          <w:spacing w:val="-3"/>
          <w:sz w:val="20"/>
        </w:rPr>
        <w:t xml:space="preserve"> </w:t>
      </w:r>
      <w:r w:rsidR="00665AE3" w:rsidRPr="00F0105B">
        <w:rPr>
          <w:sz w:val="20"/>
        </w:rPr>
        <w:t>that</w:t>
      </w:r>
      <w:r w:rsidR="00665AE3" w:rsidRPr="00F0105B">
        <w:rPr>
          <w:spacing w:val="-2"/>
          <w:sz w:val="20"/>
        </w:rPr>
        <w:t xml:space="preserve"> </w:t>
      </w:r>
      <w:r w:rsidR="00665AE3" w:rsidRPr="00F0105B">
        <w:rPr>
          <w:sz w:val="20"/>
        </w:rPr>
        <w:t>occur</w:t>
      </w:r>
      <w:r w:rsidR="00665AE3" w:rsidRPr="00F0105B">
        <w:rPr>
          <w:spacing w:val="-3"/>
          <w:sz w:val="20"/>
        </w:rPr>
        <w:t xml:space="preserve"> </w:t>
      </w:r>
      <w:r w:rsidR="00665AE3" w:rsidRPr="00F0105B">
        <w:rPr>
          <w:sz w:val="20"/>
        </w:rPr>
        <w:t>three</w:t>
      </w:r>
      <w:r w:rsidR="00665AE3" w:rsidRPr="00F0105B">
        <w:rPr>
          <w:spacing w:val="-4"/>
          <w:sz w:val="20"/>
        </w:rPr>
        <w:t xml:space="preserve"> </w:t>
      </w:r>
      <w:r w:rsidR="00665AE3" w:rsidRPr="00F0105B">
        <w:rPr>
          <w:sz w:val="20"/>
        </w:rPr>
        <w:t>times</w:t>
      </w:r>
      <w:r w:rsidR="00665AE3" w:rsidRPr="00F0105B">
        <w:rPr>
          <w:spacing w:val="-3"/>
          <w:sz w:val="20"/>
        </w:rPr>
        <w:t xml:space="preserve"> </w:t>
      </w:r>
      <w:r w:rsidR="00665AE3" w:rsidRPr="00F0105B">
        <w:rPr>
          <w:sz w:val="20"/>
        </w:rPr>
        <w:t>annually</w:t>
      </w:r>
      <w:r w:rsidR="00665AE3" w:rsidRPr="00F0105B">
        <w:rPr>
          <w:spacing w:val="-3"/>
          <w:sz w:val="20"/>
        </w:rPr>
        <w:t xml:space="preserve"> </w:t>
      </w:r>
      <w:r w:rsidR="00665AE3" w:rsidRPr="00F0105B">
        <w:rPr>
          <w:sz w:val="20"/>
        </w:rPr>
        <w:t>(Oct/Jan,</w:t>
      </w:r>
      <w:r w:rsidR="00665AE3" w:rsidRPr="00F0105B">
        <w:rPr>
          <w:spacing w:val="-4"/>
          <w:sz w:val="20"/>
        </w:rPr>
        <w:t xml:space="preserve"> </w:t>
      </w:r>
      <w:r w:rsidR="00665AE3" w:rsidRPr="00F0105B">
        <w:rPr>
          <w:sz w:val="20"/>
        </w:rPr>
        <w:t>Feb/May,</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Jun/Sep).</w:t>
      </w:r>
      <w:r w:rsidR="00665AE3" w:rsidRPr="00F0105B">
        <w:rPr>
          <w:spacing w:val="-4"/>
          <w:sz w:val="20"/>
        </w:rPr>
        <w:t xml:space="preserve"> </w:t>
      </w:r>
      <w:r w:rsidR="00665AE3" w:rsidRPr="00F0105B">
        <w:rPr>
          <w:sz w:val="20"/>
        </w:rPr>
        <w:t>Consolidated</w:t>
      </w:r>
      <w:r w:rsidR="00665AE3" w:rsidRPr="00F0105B">
        <w:rPr>
          <w:spacing w:val="-2"/>
          <w:sz w:val="20"/>
        </w:rPr>
        <w:t xml:space="preserve"> </w:t>
      </w:r>
      <w:r w:rsidR="00665AE3" w:rsidRPr="00F0105B">
        <w:rPr>
          <w:sz w:val="20"/>
        </w:rPr>
        <w:t>Buy</w:t>
      </w:r>
      <w:r w:rsidR="00665AE3" w:rsidRPr="00F0105B">
        <w:rPr>
          <w:spacing w:val="-3"/>
          <w:sz w:val="20"/>
        </w:rPr>
        <w:t xml:space="preserve"> </w:t>
      </w:r>
      <w:r w:rsidR="00665AE3" w:rsidRPr="00F0105B">
        <w:rPr>
          <w:sz w:val="20"/>
        </w:rPr>
        <w:t>exception memos are</w:t>
      </w:r>
      <w:r w:rsidR="00665AE3" w:rsidRPr="00F0105B">
        <w:rPr>
          <w:spacing w:val="-1"/>
          <w:sz w:val="20"/>
        </w:rPr>
        <w:t xml:space="preserve"> </w:t>
      </w:r>
      <w:r w:rsidR="00665AE3" w:rsidRPr="00F0105B">
        <w:rPr>
          <w:sz w:val="20"/>
        </w:rPr>
        <w:t>prepared</w:t>
      </w:r>
      <w:r w:rsidR="00665AE3" w:rsidRPr="00F0105B">
        <w:rPr>
          <w:spacing w:val="-1"/>
          <w:sz w:val="20"/>
        </w:rPr>
        <w:t xml:space="preserve"> </w:t>
      </w:r>
      <w:r w:rsidR="00665AE3" w:rsidRPr="00F0105B">
        <w:rPr>
          <w:sz w:val="20"/>
        </w:rPr>
        <w:t>by the</w:t>
      </w:r>
      <w:r w:rsidR="00665AE3" w:rsidRPr="00F0105B">
        <w:rPr>
          <w:spacing w:val="-1"/>
          <w:sz w:val="20"/>
        </w:rPr>
        <w:t xml:space="preserve"> </w:t>
      </w:r>
      <w:r w:rsidR="00665AE3" w:rsidRPr="00F0105B">
        <w:rPr>
          <w:sz w:val="20"/>
        </w:rPr>
        <w:t>requiring</w:t>
      </w:r>
      <w:r w:rsidR="00665AE3" w:rsidRPr="00F0105B">
        <w:rPr>
          <w:spacing w:val="-1"/>
          <w:sz w:val="20"/>
        </w:rPr>
        <w:t xml:space="preserve"> </w:t>
      </w:r>
      <w:r w:rsidR="00665AE3" w:rsidRPr="00F0105B">
        <w:rPr>
          <w:sz w:val="20"/>
        </w:rPr>
        <w:t>activity and</w:t>
      </w:r>
      <w:r w:rsidR="00665AE3" w:rsidRPr="00F0105B">
        <w:rPr>
          <w:spacing w:val="-1"/>
          <w:sz w:val="20"/>
        </w:rPr>
        <w:t xml:space="preserve"> </w:t>
      </w:r>
      <w:r w:rsidR="00665AE3" w:rsidRPr="00F0105B">
        <w:rPr>
          <w:sz w:val="20"/>
        </w:rPr>
        <w:t>are approved</w:t>
      </w:r>
      <w:r w:rsidR="00665AE3" w:rsidRPr="00F0105B">
        <w:rPr>
          <w:spacing w:val="-1"/>
          <w:sz w:val="20"/>
        </w:rPr>
        <w:t xml:space="preserve"> </w:t>
      </w:r>
      <w:r w:rsidR="00665AE3" w:rsidRPr="00F0105B">
        <w:rPr>
          <w:sz w:val="20"/>
        </w:rPr>
        <w:t>by an</w:t>
      </w:r>
      <w:r w:rsidR="00665AE3" w:rsidRPr="00F0105B">
        <w:rPr>
          <w:spacing w:val="-1"/>
          <w:sz w:val="20"/>
        </w:rPr>
        <w:t xml:space="preserve"> </w:t>
      </w:r>
      <w:r w:rsidR="00665AE3" w:rsidRPr="00F0105B">
        <w:rPr>
          <w:sz w:val="20"/>
        </w:rPr>
        <w:t xml:space="preserve">O6/GS-15 (or equivalent) within the requiring activity and must remain a part of the transaction document file. An exception memo example is available at </w:t>
      </w:r>
      <w:hyperlink r:id="rId105">
        <w:r w:rsidR="00665AE3" w:rsidRPr="00F0105B">
          <w:rPr>
            <w:color w:val="0000FF"/>
            <w:sz w:val="20"/>
            <w:u w:val="single" w:color="0000FF"/>
          </w:rPr>
          <w:t>CHESS Exception Request</w:t>
        </w:r>
        <w:r w:rsidR="00665AE3" w:rsidRPr="00F0105B">
          <w:rPr>
            <w:sz w:val="20"/>
          </w:rPr>
          <w:t>.</w:t>
        </w:r>
      </w:hyperlink>
    </w:p>
    <w:p w14:paraId="0A7D61F3" w14:textId="77777777" w:rsidR="00CB5E1D" w:rsidRDefault="00CB5E1D" w:rsidP="00B21365">
      <w:pPr>
        <w:pStyle w:val="BodyText"/>
        <w:ind w:left="216" w:right="778" w:firstLine="187"/>
        <w:rPr>
          <w:sz w:val="11"/>
        </w:rPr>
      </w:pPr>
    </w:p>
    <w:p w14:paraId="0A7D61F4" w14:textId="72674AE3" w:rsidR="00CB5E1D" w:rsidRPr="00F0105B" w:rsidRDefault="00F0105B" w:rsidP="00F0105B">
      <w:pPr>
        <w:pStyle w:val="List"/>
      </w:pPr>
      <w:r>
        <w:rPr>
          <w:spacing w:val="-1"/>
          <w:w w:val="99"/>
          <w:sz w:val="20"/>
          <w:szCs w:val="20"/>
        </w:rPr>
        <w:t>c.</w:t>
      </w:r>
      <w:r>
        <w:rPr>
          <w:spacing w:val="-1"/>
          <w:w w:val="99"/>
          <w:sz w:val="20"/>
          <w:szCs w:val="20"/>
        </w:rPr>
        <w:tab/>
      </w:r>
      <w:r w:rsidR="00665AE3" w:rsidRPr="00F0105B">
        <w:rPr>
          <w:sz w:val="20"/>
        </w:rPr>
        <w:t>IT hardware or software purchases require an Army Deputy Chief of Staff (DCS), G-6 approved Information Technology Approval System (ITAS) Memorandum. CHs must include the ITAS Approval Memorandum in the transaction file along with all other supporting documentation. Supporting documentation</w:t>
      </w:r>
      <w:r w:rsidR="00665AE3" w:rsidRPr="00F0105B">
        <w:rPr>
          <w:spacing w:val="-2"/>
          <w:sz w:val="20"/>
        </w:rPr>
        <w:t xml:space="preserve"> </w:t>
      </w:r>
      <w:r w:rsidR="00665AE3" w:rsidRPr="00F0105B">
        <w:rPr>
          <w:sz w:val="20"/>
        </w:rPr>
        <w:t>must</w:t>
      </w:r>
      <w:r w:rsidR="00665AE3" w:rsidRPr="00F0105B">
        <w:rPr>
          <w:spacing w:val="-2"/>
          <w:sz w:val="20"/>
        </w:rPr>
        <w:t xml:space="preserve"> </w:t>
      </w:r>
      <w:r w:rsidR="00665AE3" w:rsidRPr="00F0105B">
        <w:rPr>
          <w:sz w:val="20"/>
        </w:rPr>
        <w:t>include</w:t>
      </w:r>
      <w:r w:rsidR="00665AE3" w:rsidRPr="00F0105B">
        <w:rPr>
          <w:spacing w:val="-2"/>
          <w:sz w:val="20"/>
        </w:rPr>
        <w:t xml:space="preserve"> </w:t>
      </w:r>
      <w:r w:rsidR="00665AE3" w:rsidRPr="00F0105B">
        <w:rPr>
          <w:sz w:val="20"/>
        </w:rPr>
        <w:t>documentation</w:t>
      </w:r>
      <w:r w:rsidR="00665AE3" w:rsidRPr="00F0105B">
        <w:rPr>
          <w:spacing w:val="-2"/>
          <w:sz w:val="20"/>
        </w:rPr>
        <w:t xml:space="preserve"> </w:t>
      </w:r>
      <w:r w:rsidR="00665AE3" w:rsidRPr="00F0105B">
        <w:rPr>
          <w:sz w:val="20"/>
        </w:rPr>
        <w:t>submitted with the ITAS</w:t>
      </w:r>
      <w:r w:rsidR="00665AE3" w:rsidRPr="00F0105B">
        <w:rPr>
          <w:spacing w:val="-3"/>
          <w:sz w:val="20"/>
        </w:rPr>
        <w:t xml:space="preserve"> </w:t>
      </w:r>
      <w:r w:rsidR="00665AE3" w:rsidRPr="00F0105B">
        <w:rPr>
          <w:sz w:val="20"/>
        </w:rPr>
        <w:t>approval</w:t>
      </w:r>
      <w:r w:rsidR="00665AE3" w:rsidRPr="00F0105B">
        <w:rPr>
          <w:spacing w:val="-3"/>
          <w:sz w:val="20"/>
        </w:rPr>
        <w:t xml:space="preserve"> </w:t>
      </w:r>
      <w:r w:rsidR="00665AE3" w:rsidRPr="00F0105B">
        <w:rPr>
          <w:sz w:val="20"/>
        </w:rPr>
        <w:t>request</w:t>
      </w:r>
      <w:r w:rsidR="00665AE3" w:rsidRPr="00F0105B">
        <w:rPr>
          <w:spacing w:val="-2"/>
          <w:sz w:val="20"/>
        </w:rPr>
        <w:t xml:space="preserve"> </w:t>
      </w:r>
      <w:r w:rsidR="00665AE3" w:rsidRPr="00F0105B">
        <w:rPr>
          <w:sz w:val="20"/>
        </w:rPr>
        <w:t>such</w:t>
      </w:r>
      <w:r w:rsidR="00665AE3" w:rsidRPr="00F0105B">
        <w:rPr>
          <w:spacing w:val="-2"/>
          <w:sz w:val="20"/>
        </w:rPr>
        <w:t xml:space="preserve"> </w:t>
      </w:r>
      <w:r w:rsidR="00665AE3" w:rsidRPr="00F0105B">
        <w:rPr>
          <w:sz w:val="20"/>
        </w:rPr>
        <w:t>as</w:t>
      </w:r>
      <w:r w:rsidR="00665AE3" w:rsidRPr="00F0105B">
        <w:rPr>
          <w:spacing w:val="-1"/>
          <w:sz w:val="20"/>
        </w:rPr>
        <w:t xml:space="preserve"> </w:t>
      </w:r>
      <w:r w:rsidR="00665AE3" w:rsidRPr="00F0105B">
        <w:rPr>
          <w:sz w:val="20"/>
        </w:rPr>
        <w:t xml:space="preserve">a CHESS </w:t>
      </w:r>
      <w:proofErr w:type="spellStart"/>
      <w:r w:rsidR="00665AE3" w:rsidRPr="00F0105B">
        <w:rPr>
          <w:sz w:val="20"/>
        </w:rPr>
        <w:t>SoNA</w:t>
      </w:r>
      <w:proofErr w:type="spellEnd"/>
      <w:r w:rsidR="00665AE3" w:rsidRPr="00F0105B">
        <w:rPr>
          <w:sz w:val="20"/>
        </w:rPr>
        <w:t>.</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CHESS</w:t>
      </w:r>
      <w:r w:rsidR="00665AE3" w:rsidRPr="00F0105B">
        <w:rPr>
          <w:spacing w:val="-5"/>
          <w:sz w:val="20"/>
        </w:rPr>
        <w:t xml:space="preserve"> </w:t>
      </w:r>
      <w:r w:rsidR="00665AE3" w:rsidRPr="00F0105B">
        <w:rPr>
          <w:sz w:val="20"/>
        </w:rPr>
        <w:t>website</w:t>
      </w:r>
      <w:r w:rsidR="00665AE3" w:rsidRPr="00F0105B">
        <w:rPr>
          <w:spacing w:val="-4"/>
          <w:sz w:val="20"/>
        </w:rPr>
        <w:t xml:space="preserve"> </w:t>
      </w:r>
      <w:r w:rsidR="00665AE3" w:rsidRPr="00F0105B">
        <w:rPr>
          <w:sz w:val="20"/>
        </w:rPr>
        <w:t>provides</w:t>
      </w:r>
      <w:r w:rsidR="00665AE3" w:rsidRPr="00F0105B">
        <w:rPr>
          <w:spacing w:val="-3"/>
          <w:sz w:val="20"/>
        </w:rPr>
        <w:t xml:space="preserve"> </w:t>
      </w:r>
      <w:r w:rsidR="00665AE3" w:rsidRPr="00F0105B">
        <w:rPr>
          <w:sz w:val="20"/>
        </w:rPr>
        <w:t>information</w:t>
      </w:r>
      <w:r w:rsidR="00665AE3" w:rsidRPr="00F0105B">
        <w:rPr>
          <w:spacing w:val="-4"/>
          <w:sz w:val="20"/>
        </w:rPr>
        <w:t xml:space="preserve"> </w:t>
      </w:r>
      <w:r w:rsidR="00665AE3" w:rsidRPr="00F0105B">
        <w:rPr>
          <w:sz w:val="20"/>
        </w:rPr>
        <w:t>concerning</w:t>
      </w:r>
      <w:r w:rsidR="00665AE3" w:rsidRPr="00F0105B">
        <w:rPr>
          <w:spacing w:val="-4"/>
          <w:sz w:val="20"/>
        </w:rPr>
        <w:t xml:space="preserve"> </w:t>
      </w:r>
      <w:r w:rsidR="00665AE3" w:rsidRPr="00F0105B">
        <w:rPr>
          <w:sz w:val="20"/>
        </w:rPr>
        <w:t>ITAS</w:t>
      </w:r>
      <w:r w:rsidR="00665AE3" w:rsidRPr="00F0105B">
        <w:rPr>
          <w:spacing w:val="-2"/>
          <w:sz w:val="20"/>
        </w:rPr>
        <w:t xml:space="preserve"> </w:t>
      </w:r>
      <w:r w:rsidR="00665AE3" w:rsidRPr="00F0105B">
        <w:rPr>
          <w:sz w:val="20"/>
        </w:rPr>
        <w:t>approvals.</w:t>
      </w:r>
      <w:r w:rsidR="00665AE3" w:rsidRPr="00F0105B">
        <w:rPr>
          <w:spacing w:val="-4"/>
          <w:sz w:val="20"/>
        </w:rPr>
        <w:t xml:space="preserve"> </w:t>
      </w:r>
      <w:r w:rsidR="00665AE3" w:rsidRPr="00F0105B">
        <w:rPr>
          <w:sz w:val="20"/>
        </w:rPr>
        <w:t>CHs</w:t>
      </w:r>
      <w:r w:rsidR="00665AE3" w:rsidRPr="00F0105B">
        <w:rPr>
          <w:spacing w:val="-3"/>
          <w:sz w:val="20"/>
        </w:rPr>
        <w:t xml:space="preserve"> </w:t>
      </w:r>
      <w:r w:rsidR="00665AE3" w:rsidRPr="00F0105B">
        <w:rPr>
          <w:sz w:val="20"/>
        </w:rPr>
        <w:t>may</w:t>
      </w:r>
      <w:r w:rsidR="00665AE3" w:rsidRPr="00F0105B">
        <w:rPr>
          <w:spacing w:val="-3"/>
          <w:sz w:val="20"/>
        </w:rPr>
        <w:t xml:space="preserve"> </w:t>
      </w:r>
      <w:r w:rsidR="00665AE3" w:rsidRPr="00F0105B">
        <w:rPr>
          <w:sz w:val="20"/>
        </w:rPr>
        <w:t>also</w:t>
      </w:r>
      <w:r w:rsidR="00665AE3" w:rsidRPr="00F0105B">
        <w:rPr>
          <w:spacing w:val="-4"/>
          <w:sz w:val="20"/>
        </w:rPr>
        <w:t xml:space="preserve"> </w:t>
      </w:r>
      <w:r w:rsidR="00665AE3" w:rsidRPr="00F0105B">
        <w:rPr>
          <w:sz w:val="20"/>
        </w:rPr>
        <w:t>consult</w:t>
      </w:r>
      <w:r w:rsidR="00665AE3" w:rsidRPr="00F0105B">
        <w:rPr>
          <w:spacing w:val="-4"/>
          <w:sz w:val="20"/>
        </w:rPr>
        <w:t xml:space="preserve"> </w:t>
      </w:r>
      <w:r w:rsidR="00665AE3" w:rsidRPr="00F0105B">
        <w:rPr>
          <w:sz w:val="20"/>
        </w:rPr>
        <w:t>their local</w:t>
      </w:r>
      <w:r w:rsidR="00665AE3" w:rsidRPr="00F0105B">
        <w:rPr>
          <w:spacing w:val="-3"/>
          <w:sz w:val="20"/>
        </w:rPr>
        <w:t xml:space="preserve"> </w:t>
      </w:r>
      <w:r w:rsidR="00665AE3" w:rsidRPr="00F0105B">
        <w:rPr>
          <w:sz w:val="20"/>
        </w:rPr>
        <w:t>command</w:t>
      </w:r>
      <w:r w:rsidR="00665AE3" w:rsidRPr="00F0105B">
        <w:rPr>
          <w:spacing w:val="-2"/>
          <w:sz w:val="20"/>
        </w:rPr>
        <w:t xml:space="preserve"> </w:t>
      </w:r>
      <w:r w:rsidR="00665AE3" w:rsidRPr="00F0105B">
        <w:rPr>
          <w:sz w:val="20"/>
        </w:rPr>
        <w:t>for</w:t>
      </w:r>
      <w:r w:rsidR="00665AE3" w:rsidRPr="00F0105B">
        <w:rPr>
          <w:spacing w:val="-3"/>
          <w:sz w:val="20"/>
        </w:rPr>
        <w:t xml:space="preserve"> </w:t>
      </w:r>
      <w:r w:rsidR="00665AE3" w:rsidRPr="00F0105B">
        <w:rPr>
          <w:sz w:val="20"/>
        </w:rPr>
        <w:t>guidance.</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ITAS</w:t>
      </w:r>
      <w:r w:rsidR="00665AE3" w:rsidRPr="00F0105B">
        <w:rPr>
          <w:spacing w:val="-5"/>
          <w:sz w:val="20"/>
        </w:rPr>
        <w:t xml:space="preserve"> </w:t>
      </w:r>
      <w:r w:rsidR="00665AE3" w:rsidRPr="00F0105B">
        <w:rPr>
          <w:sz w:val="20"/>
        </w:rPr>
        <w:t>Approval</w:t>
      </w:r>
      <w:r w:rsidR="00665AE3" w:rsidRPr="00F0105B">
        <w:rPr>
          <w:spacing w:val="-5"/>
          <w:sz w:val="20"/>
        </w:rPr>
        <w:t xml:space="preserve"> </w:t>
      </w:r>
      <w:r w:rsidR="00665AE3" w:rsidRPr="00F0105B">
        <w:rPr>
          <w:sz w:val="20"/>
        </w:rPr>
        <w:t>website</w:t>
      </w:r>
      <w:r w:rsidR="00665AE3" w:rsidRPr="00F0105B">
        <w:rPr>
          <w:spacing w:val="-2"/>
          <w:sz w:val="20"/>
        </w:rPr>
        <w:t xml:space="preserve"> </w:t>
      </w:r>
      <w:r w:rsidR="00665AE3" w:rsidRPr="00F0105B">
        <w:rPr>
          <w:sz w:val="20"/>
        </w:rPr>
        <w:t>is</w:t>
      </w:r>
      <w:r w:rsidR="00665AE3" w:rsidRPr="00F0105B">
        <w:rPr>
          <w:spacing w:val="-3"/>
          <w:sz w:val="20"/>
        </w:rPr>
        <w:t xml:space="preserve"> </w:t>
      </w:r>
      <w:r w:rsidR="00665AE3" w:rsidRPr="00F0105B">
        <w:rPr>
          <w:sz w:val="20"/>
        </w:rPr>
        <w:t>located</w:t>
      </w:r>
      <w:r w:rsidR="00665AE3" w:rsidRPr="00F0105B">
        <w:rPr>
          <w:spacing w:val="-2"/>
          <w:sz w:val="20"/>
        </w:rPr>
        <w:t xml:space="preserve"> </w:t>
      </w:r>
      <w:r w:rsidR="00665AE3" w:rsidRPr="00F0105B">
        <w:rPr>
          <w:sz w:val="20"/>
        </w:rPr>
        <w:t>at</w:t>
      </w:r>
      <w:r w:rsidR="00665AE3" w:rsidRPr="00F0105B">
        <w:rPr>
          <w:spacing w:val="-3"/>
          <w:sz w:val="20"/>
        </w:rPr>
        <w:t xml:space="preserve"> </w:t>
      </w:r>
      <w:hyperlink r:id="rId106">
        <w:r w:rsidR="00665AE3" w:rsidRPr="00F0105B">
          <w:rPr>
            <w:color w:val="0000FF"/>
            <w:sz w:val="20"/>
            <w:u w:val="single" w:color="0000FF"/>
          </w:rPr>
          <w:t>https://cprobe.army.mil/enterprise-</w:t>
        </w:r>
      </w:hyperlink>
      <w:hyperlink r:id="rId107">
        <w:r w:rsidR="00665AE3" w:rsidRPr="00F0105B">
          <w:rPr>
            <w:color w:val="0000FF"/>
            <w:spacing w:val="-2"/>
            <w:sz w:val="20"/>
            <w:u w:val="single" w:color="0000FF"/>
          </w:rPr>
          <w:t>portal/web/itas/home</w:t>
        </w:r>
        <w:r w:rsidR="00665AE3" w:rsidRPr="00F0105B">
          <w:rPr>
            <w:spacing w:val="-2"/>
            <w:sz w:val="20"/>
          </w:rPr>
          <w:t>.</w:t>
        </w:r>
      </w:hyperlink>
      <w:r w:rsidR="00473EA9" w:rsidRPr="00F0105B">
        <w:rPr>
          <w:spacing w:val="-2"/>
          <w:sz w:val="20"/>
        </w:rPr>
        <w:br/>
      </w:r>
    </w:p>
    <w:p w14:paraId="0A7D61F6" w14:textId="0035AE19" w:rsidR="00CB5E1D" w:rsidRPr="00F0105B" w:rsidRDefault="00F0105B" w:rsidP="00F0105B">
      <w:pPr>
        <w:pStyle w:val="List"/>
      </w:pPr>
      <w:r>
        <w:rPr>
          <w:spacing w:val="-1"/>
          <w:w w:val="99"/>
          <w:sz w:val="20"/>
          <w:szCs w:val="20"/>
        </w:rPr>
        <w:t>d.</w:t>
      </w:r>
      <w:r>
        <w:rPr>
          <w:spacing w:val="-1"/>
          <w:w w:val="99"/>
          <w:sz w:val="20"/>
          <w:szCs w:val="20"/>
        </w:rPr>
        <w:tab/>
      </w:r>
      <w:r w:rsidR="00665AE3" w:rsidRPr="00F0105B">
        <w:rPr>
          <w:sz w:val="20"/>
        </w:rPr>
        <w:t xml:space="preserve">Any IT hardware or software purchase made outside of CHESS requires a </w:t>
      </w:r>
      <w:proofErr w:type="spellStart"/>
      <w:r w:rsidR="00665AE3" w:rsidRPr="00F0105B">
        <w:rPr>
          <w:sz w:val="20"/>
        </w:rPr>
        <w:t>SoNA</w:t>
      </w:r>
      <w:proofErr w:type="spellEnd"/>
      <w:r w:rsidR="00665AE3" w:rsidRPr="00F0105B">
        <w:rPr>
          <w:sz w:val="20"/>
        </w:rPr>
        <w:t xml:space="preserve">. A </w:t>
      </w:r>
      <w:proofErr w:type="spellStart"/>
      <w:r w:rsidR="00665AE3" w:rsidRPr="00F0105B">
        <w:rPr>
          <w:sz w:val="20"/>
        </w:rPr>
        <w:t>SoNA</w:t>
      </w:r>
      <w:proofErr w:type="spellEnd"/>
      <w:r w:rsidR="00665AE3" w:rsidRPr="00F0105B">
        <w:rPr>
          <w:sz w:val="20"/>
        </w:rPr>
        <w:t xml:space="preserve"> is a notice</w:t>
      </w:r>
      <w:r w:rsidR="00665AE3" w:rsidRPr="00F0105B">
        <w:rPr>
          <w:spacing w:val="-1"/>
          <w:sz w:val="20"/>
        </w:rPr>
        <w:t xml:space="preserve"> </w:t>
      </w:r>
      <w:r w:rsidR="00665AE3" w:rsidRPr="00F0105B">
        <w:rPr>
          <w:sz w:val="20"/>
        </w:rPr>
        <w:t>that</w:t>
      </w:r>
      <w:r w:rsidR="00665AE3" w:rsidRPr="00F0105B">
        <w:rPr>
          <w:spacing w:val="-3"/>
          <w:sz w:val="20"/>
        </w:rPr>
        <w:t xml:space="preserve"> </w:t>
      </w:r>
      <w:r w:rsidR="00665AE3" w:rsidRPr="00F0105B">
        <w:rPr>
          <w:sz w:val="20"/>
        </w:rPr>
        <w:t>a</w:t>
      </w:r>
      <w:r w:rsidR="00665AE3" w:rsidRPr="00F0105B">
        <w:rPr>
          <w:spacing w:val="-1"/>
          <w:sz w:val="20"/>
        </w:rPr>
        <w:t xml:space="preserve"> </w:t>
      </w:r>
      <w:r w:rsidR="00665AE3" w:rsidRPr="00F0105B">
        <w:rPr>
          <w:sz w:val="20"/>
        </w:rPr>
        <w:t>particular</w:t>
      </w:r>
      <w:r w:rsidR="00665AE3" w:rsidRPr="00F0105B">
        <w:rPr>
          <w:spacing w:val="-2"/>
          <w:sz w:val="20"/>
        </w:rPr>
        <w:t xml:space="preserve"> </w:t>
      </w:r>
      <w:r w:rsidR="00665AE3" w:rsidRPr="00F0105B">
        <w:rPr>
          <w:sz w:val="20"/>
        </w:rPr>
        <w:t>product</w:t>
      </w:r>
      <w:r w:rsidR="00665AE3" w:rsidRPr="00F0105B">
        <w:rPr>
          <w:spacing w:val="-3"/>
          <w:sz w:val="20"/>
        </w:rPr>
        <w:t xml:space="preserve"> </w:t>
      </w:r>
      <w:r w:rsidR="00665AE3" w:rsidRPr="00F0105B">
        <w:rPr>
          <w:sz w:val="20"/>
        </w:rPr>
        <w:t>is</w:t>
      </w:r>
      <w:r w:rsidR="00665AE3" w:rsidRPr="00F0105B">
        <w:rPr>
          <w:spacing w:val="-2"/>
          <w:sz w:val="20"/>
        </w:rPr>
        <w:t xml:space="preserve"> </w:t>
      </w:r>
      <w:r w:rsidR="00665AE3" w:rsidRPr="00F0105B">
        <w:rPr>
          <w:sz w:val="20"/>
        </w:rPr>
        <w:t>not</w:t>
      </w:r>
      <w:r w:rsidR="00665AE3" w:rsidRPr="00F0105B">
        <w:rPr>
          <w:spacing w:val="-3"/>
          <w:sz w:val="20"/>
        </w:rPr>
        <w:t xml:space="preserve"> </w:t>
      </w:r>
      <w:r w:rsidR="00665AE3" w:rsidRPr="00F0105B">
        <w:rPr>
          <w:sz w:val="20"/>
        </w:rPr>
        <w:t>currently</w:t>
      </w:r>
      <w:r w:rsidR="00665AE3" w:rsidRPr="00F0105B">
        <w:rPr>
          <w:spacing w:val="-2"/>
          <w:sz w:val="20"/>
        </w:rPr>
        <w:t xml:space="preserve"> </w:t>
      </w:r>
      <w:r w:rsidR="00665AE3" w:rsidRPr="00F0105B">
        <w:rPr>
          <w:sz w:val="20"/>
        </w:rPr>
        <w:t>available</w:t>
      </w:r>
      <w:r w:rsidR="00665AE3" w:rsidRPr="00F0105B">
        <w:rPr>
          <w:spacing w:val="-3"/>
          <w:sz w:val="20"/>
        </w:rPr>
        <w:t xml:space="preserve"> </w:t>
      </w:r>
      <w:r w:rsidR="00665AE3" w:rsidRPr="00F0105B">
        <w:rPr>
          <w:sz w:val="20"/>
        </w:rPr>
        <w:t>through</w:t>
      </w:r>
      <w:r w:rsidR="00665AE3" w:rsidRPr="00F0105B">
        <w:rPr>
          <w:spacing w:val="-1"/>
          <w:sz w:val="20"/>
        </w:rPr>
        <w:t xml:space="preserve"> </w:t>
      </w:r>
      <w:r w:rsidR="00665AE3" w:rsidRPr="00F0105B">
        <w:rPr>
          <w:sz w:val="20"/>
        </w:rPr>
        <w:t>a</w:t>
      </w:r>
      <w:r w:rsidR="00665AE3" w:rsidRPr="00F0105B">
        <w:rPr>
          <w:spacing w:val="-3"/>
          <w:sz w:val="20"/>
        </w:rPr>
        <w:t xml:space="preserve"> </w:t>
      </w:r>
      <w:r w:rsidR="00665AE3" w:rsidRPr="00F0105B">
        <w:rPr>
          <w:sz w:val="20"/>
        </w:rPr>
        <w:t>CHESS</w:t>
      </w:r>
      <w:r w:rsidR="00665AE3" w:rsidRPr="00F0105B">
        <w:rPr>
          <w:spacing w:val="-4"/>
          <w:sz w:val="20"/>
        </w:rPr>
        <w:t xml:space="preserve"> </w:t>
      </w:r>
      <w:r w:rsidR="00665AE3" w:rsidRPr="00F0105B">
        <w:rPr>
          <w:sz w:val="20"/>
        </w:rPr>
        <w:t>contract.</w:t>
      </w:r>
      <w:r w:rsidR="00665AE3" w:rsidRPr="00F0105B">
        <w:rPr>
          <w:spacing w:val="-3"/>
          <w:sz w:val="20"/>
        </w:rPr>
        <w:t xml:space="preserve"> </w:t>
      </w:r>
      <w:r w:rsidR="00665AE3" w:rsidRPr="00F0105B">
        <w:rPr>
          <w:sz w:val="20"/>
        </w:rPr>
        <w:t>It</w:t>
      </w:r>
      <w:r w:rsidR="00665AE3" w:rsidRPr="00F0105B">
        <w:rPr>
          <w:spacing w:val="-3"/>
          <w:sz w:val="20"/>
        </w:rPr>
        <w:t xml:space="preserve"> </w:t>
      </w:r>
      <w:r w:rsidR="00665AE3" w:rsidRPr="00F0105B">
        <w:rPr>
          <w:sz w:val="20"/>
        </w:rPr>
        <w:t>is</w:t>
      </w:r>
      <w:r w:rsidR="00665AE3" w:rsidRPr="00F0105B">
        <w:rPr>
          <w:spacing w:val="-2"/>
          <w:sz w:val="20"/>
        </w:rPr>
        <w:t xml:space="preserve"> </w:t>
      </w:r>
      <w:r w:rsidR="00665AE3" w:rsidRPr="00F0105B">
        <w:rPr>
          <w:sz w:val="20"/>
        </w:rPr>
        <w:t>not</w:t>
      </w:r>
      <w:r w:rsidR="00665AE3" w:rsidRPr="00F0105B">
        <w:rPr>
          <w:spacing w:val="-3"/>
          <w:sz w:val="20"/>
        </w:rPr>
        <w:t xml:space="preserve"> </w:t>
      </w:r>
      <w:r w:rsidR="00665AE3" w:rsidRPr="00F0105B">
        <w:rPr>
          <w:sz w:val="20"/>
        </w:rPr>
        <w:t>a</w:t>
      </w:r>
      <w:r w:rsidR="00665AE3" w:rsidRPr="00F0105B">
        <w:rPr>
          <w:spacing w:val="-1"/>
          <w:sz w:val="20"/>
        </w:rPr>
        <w:t xml:space="preserve"> </w:t>
      </w:r>
      <w:r w:rsidR="00665AE3" w:rsidRPr="00F0105B">
        <w:rPr>
          <w:sz w:val="20"/>
        </w:rPr>
        <w:t>waiver</w:t>
      </w:r>
      <w:r w:rsidR="00665AE3" w:rsidRPr="00F0105B">
        <w:rPr>
          <w:spacing w:val="-2"/>
          <w:sz w:val="20"/>
        </w:rPr>
        <w:t xml:space="preserve"> </w:t>
      </w:r>
      <w:r w:rsidR="00665AE3" w:rsidRPr="00F0105B">
        <w:rPr>
          <w:sz w:val="20"/>
        </w:rPr>
        <w:t xml:space="preserve">to purchase, nor does it authorize use on the Army network. For detailed instructions on </w:t>
      </w:r>
      <w:proofErr w:type="spellStart"/>
      <w:r w:rsidR="00665AE3" w:rsidRPr="00F0105B">
        <w:rPr>
          <w:sz w:val="20"/>
        </w:rPr>
        <w:t>SoNA</w:t>
      </w:r>
      <w:proofErr w:type="spellEnd"/>
      <w:r w:rsidR="00665AE3" w:rsidRPr="00F0105B">
        <w:rPr>
          <w:sz w:val="20"/>
        </w:rPr>
        <w:t xml:space="preserve"> requirements and how to obtain a </w:t>
      </w:r>
      <w:proofErr w:type="spellStart"/>
      <w:r w:rsidR="00665AE3" w:rsidRPr="00F0105B">
        <w:rPr>
          <w:sz w:val="20"/>
        </w:rPr>
        <w:t>SoNA</w:t>
      </w:r>
      <w:proofErr w:type="spellEnd"/>
      <w:r w:rsidR="00665AE3" w:rsidRPr="00F0105B">
        <w:rPr>
          <w:sz w:val="20"/>
        </w:rPr>
        <w:t xml:space="preserve">, see </w:t>
      </w:r>
      <w:hyperlink r:id="rId108">
        <w:r w:rsidR="00665AE3" w:rsidRPr="00F0105B">
          <w:rPr>
            <w:color w:val="0000FF"/>
            <w:sz w:val="20"/>
            <w:u w:val="single" w:color="0000FF"/>
          </w:rPr>
          <w:t>CHESS SONA</w:t>
        </w:r>
        <w:r w:rsidR="00665AE3" w:rsidRPr="00F0105B">
          <w:rPr>
            <w:sz w:val="20"/>
          </w:rPr>
          <w:t>.</w:t>
        </w:r>
      </w:hyperlink>
    </w:p>
    <w:p w14:paraId="24FFB809" w14:textId="77777777" w:rsidR="00473EA9" w:rsidRPr="00B21365" w:rsidRDefault="00473EA9" w:rsidP="00B21365">
      <w:pPr>
        <w:tabs>
          <w:tab w:val="left" w:pos="713"/>
        </w:tabs>
        <w:spacing w:before="68"/>
        <w:ind w:right="905"/>
        <w:rPr>
          <w:sz w:val="20"/>
        </w:rPr>
      </w:pPr>
    </w:p>
    <w:p w14:paraId="0A7D61F8" w14:textId="22E8AD19" w:rsidR="00CB5E1D" w:rsidRDefault="00665AE3" w:rsidP="00854ACC">
      <w:pPr>
        <w:pStyle w:val="Heading2"/>
      </w:pPr>
      <w:bookmarkStart w:id="225" w:name="9-5._U.S._Navy’s_Spiral_3_Contracts"/>
      <w:bookmarkStart w:id="226" w:name="_Toc174981122"/>
      <w:bookmarkEnd w:id="225"/>
      <w:r>
        <w:lastRenderedPageBreak/>
        <w:t>9-5.</w:t>
      </w:r>
      <w:r w:rsidRPr="00B21365">
        <w:t xml:space="preserve"> </w:t>
      </w:r>
      <w:r>
        <w:t>U.S.</w:t>
      </w:r>
      <w:r w:rsidRPr="00B21365">
        <w:t xml:space="preserve"> </w:t>
      </w:r>
      <w:r>
        <w:t>Navy’s</w:t>
      </w:r>
      <w:r w:rsidRPr="00B21365">
        <w:t xml:space="preserve"> </w:t>
      </w:r>
      <w:r>
        <w:t>Spiral</w:t>
      </w:r>
      <w:r w:rsidRPr="00B21365">
        <w:t xml:space="preserve"> </w:t>
      </w:r>
      <w:r w:rsidR="00E45033">
        <w:t>4</w:t>
      </w:r>
      <w:r w:rsidR="00E45033" w:rsidRPr="00B21365">
        <w:t xml:space="preserve"> </w:t>
      </w:r>
      <w:r w:rsidRPr="00B21365">
        <w:t>Contracts</w:t>
      </w:r>
      <w:bookmarkEnd w:id="226"/>
    </w:p>
    <w:p w14:paraId="0A7D61F9" w14:textId="77777777" w:rsidR="00CB5E1D" w:rsidRDefault="00CB5E1D">
      <w:pPr>
        <w:pStyle w:val="BodyText"/>
        <w:rPr>
          <w:sz w:val="22"/>
        </w:rPr>
      </w:pPr>
    </w:p>
    <w:p w14:paraId="0A7D61FA" w14:textId="7C5BEE67" w:rsidR="00CB5E1D" w:rsidRDefault="00665AE3">
      <w:pPr>
        <w:pStyle w:val="BodyText"/>
        <w:ind w:left="211" w:right="799"/>
      </w:pPr>
      <w:r>
        <w:t xml:space="preserve">The </w:t>
      </w:r>
      <w:r w:rsidR="000B0F3E" w:rsidRPr="00B21365">
        <w:t xml:space="preserve">U.S. Navy's Spiral </w:t>
      </w:r>
      <w:r w:rsidR="00E45033">
        <w:t>4</w:t>
      </w:r>
      <w:r w:rsidR="000B0F3E" w:rsidRPr="00B21365">
        <w:t xml:space="preserve"> contracts</w:t>
      </w:r>
      <w:r w:rsidRPr="00B21365">
        <w:t xml:space="preserve"> </w:t>
      </w:r>
      <w:r>
        <w:t>are mandatory for cellular phone, wireless devices, and wireless service</w:t>
      </w:r>
      <w:r>
        <w:rPr>
          <w:spacing w:val="-1"/>
        </w:rPr>
        <w:t xml:space="preserve"> </w:t>
      </w:r>
      <w:r>
        <w:t>purchases.</w:t>
      </w:r>
      <w:r>
        <w:rPr>
          <w:spacing w:val="-1"/>
        </w:rPr>
        <w:t xml:space="preserve"> </w:t>
      </w:r>
      <w:r w:rsidR="000B0F3E">
        <w:t>Cardholders</w:t>
      </w:r>
      <w:r>
        <w:t xml:space="preserve"> may purchase</w:t>
      </w:r>
      <w:r>
        <w:rPr>
          <w:spacing w:val="-1"/>
        </w:rPr>
        <w:t xml:space="preserve"> </w:t>
      </w:r>
      <w:r>
        <w:t>respective</w:t>
      </w:r>
      <w:r>
        <w:rPr>
          <w:spacing w:val="-1"/>
        </w:rPr>
        <w:t xml:space="preserve"> </w:t>
      </w:r>
      <w:r>
        <w:t>cellular requirements up</w:t>
      </w:r>
      <w:r>
        <w:rPr>
          <w:spacing w:val="-1"/>
        </w:rPr>
        <w:t xml:space="preserve"> </w:t>
      </w:r>
      <w:r>
        <w:t>to</w:t>
      </w:r>
      <w:r>
        <w:rPr>
          <w:spacing w:val="-1"/>
        </w:rPr>
        <w:t xml:space="preserve"> </w:t>
      </w:r>
      <w:r>
        <w:t>the MPT from</w:t>
      </w:r>
      <w:r>
        <w:rPr>
          <w:spacing w:val="-1"/>
        </w:rPr>
        <w:t xml:space="preserve"> </w:t>
      </w:r>
      <w:r>
        <w:t xml:space="preserve">any listed vendor (AT&amp;T, T-Mobile, Verizon, Sprint, </w:t>
      </w:r>
      <w:proofErr w:type="spellStart"/>
      <w:r>
        <w:t>MetTel</w:t>
      </w:r>
      <w:proofErr w:type="spellEnd"/>
      <w:r>
        <w:t xml:space="preserve">). All purchases must comply with the Spiral </w:t>
      </w:r>
      <w:r w:rsidR="00E45033">
        <w:t xml:space="preserve">4 </w:t>
      </w:r>
      <w:r>
        <w:t>– Mandatory</w:t>
      </w:r>
      <w:r>
        <w:rPr>
          <w:spacing w:val="-3"/>
        </w:rPr>
        <w:t xml:space="preserve"> </w:t>
      </w:r>
      <w:r>
        <w:t>Ordering</w:t>
      </w:r>
      <w:r>
        <w:rPr>
          <w:spacing w:val="-4"/>
        </w:rPr>
        <w:t xml:space="preserve"> </w:t>
      </w:r>
      <w:r>
        <w:t>Guide.</w:t>
      </w:r>
      <w:r>
        <w:rPr>
          <w:spacing w:val="-4"/>
        </w:rPr>
        <w:t xml:space="preserve"> </w:t>
      </w:r>
      <w:r>
        <w:t>Orders</w:t>
      </w:r>
      <w:r>
        <w:rPr>
          <w:spacing w:val="-3"/>
        </w:rPr>
        <w:t xml:space="preserve"> </w:t>
      </w:r>
      <w:r>
        <w:t>may not</w:t>
      </w:r>
      <w:r>
        <w:rPr>
          <w:spacing w:val="-4"/>
        </w:rPr>
        <w:t xml:space="preserve"> </w:t>
      </w:r>
      <w:r>
        <w:t>exceed</w:t>
      </w:r>
      <w:r>
        <w:rPr>
          <w:spacing w:val="-4"/>
        </w:rPr>
        <w:t xml:space="preserve"> </w:t>
      </w:r>
      <w:r>
        <w:t>one</w:t>
      </w:r>
      <w:r>
        <w:rPr>
          <w:spacing w:val="-4"/>
        </w:rPr>
        <w:t xml:space="preserve"> </w:t>
      </w:r>
      <w:r>
        <w:t>year and are only authorized in CONUS due to task order limitations with the GPC.</w:t>
      </w:r>
      <w:r w:rsidR="00320523">
        <w:t xml:space="preserve"> See </w:t>
      </w:r>
      <w:hyperlink r:id="rId109" w:history="1">
        <w:r w:rsidR="00320523" w:rsidRPr="00BD08B3">
          <w:rPr>
            <w:rStyle w:val="Hyperlink"/>
          </w:rPr>
          <w:t>https://my.navsup.navy.mil/apps/ops$ncmpo.home</w:t>
        </w:r>
      </w:hyperlink>
      <w:r w:rsidR="006204B1">
        <w:t>.</w:t>
      </w:r>
    </w:p>
    <w:p w14:paraId="6F4AFA72" w14:textId="77777777" w:rsidR="00473EA9" w:rsidRDefault="00473EA9" w:rsidP="00B21365">
      <w:pPr>
        <w:pStyle w:val="BodyText"/>
        <w:ind w:right="799"/>
      </w:pPr>
    </w:p>
    <w:p w14:paraId="0A7D61FC" w14:textId="77777777" w:rsidR="00CB5E1D" w:rsidRDefault="00665AE3" w:rsidP="00854ACC">
      <w:pPr>
        <w:pStyle w:val="Heading2"/>
      </w:pPr>
      <w:bookmarkStart w:id="227" w:name="9-6._DLA_Document_Services"/>
      <w:bookmarkStart w:id="228" w:name="_Toc174981123"/>
      <w:bookmarkEnd w:id="227"/>
      <w:r>
        <w:t>9-6.</w:t>
      </w:r>
      <w:r w:rsidRPr="00B21365">
        <w:t xml:space="preserve"> </w:t>
      </w:r>
      <w:r>
        <w:t>DLA</w:t>
      </w:r>
      <w:r w:rsidRPr="00B21365">
        <w:t xml:space="preserve"> </w:t>
      </w:r>
      <w:r>
        <w:t>Document</w:t>
      </w:r>
      <w:r w:rsidRPr="00B21365">
        <w:t xml:space="preserve"> Services</w:t>
      </w:r>
      <w:bookmarkEnd w:id="228"/>
    </w:p>
    <w:p w14:paraId="0A7D61FD" w14:textId="77777777" w:rsidR="00CB5E1D" w:rsidRDefault="00CB5E1D">
      <w:pPr>
        <w:pStyle w:val="BodyText"/>
        <w:spacing w:before="11"/>
        <w:rPr>
          <w:sz w:val="21"/>
        </w:rPr>
      </w:pPr>
    </w:p>
    <w:p w14:paraId="12276D10" w14:textId="34161F24" w:rsidR="00C60DB9" w:rsidRPr="00F0105B" w:rsidRDefault="00F0105B" w:rsidP="00F0105B">
      <w:pPr>
        <w:pStyle w:val="List"/>
      </w:pPr>
      <w:r>
        <w:rPr>
          <w:spacing w:val="-1"/>
          <w:w w:val="99"/>
          <w:sz w:val="20"/>
          <w:szCs w:val="20"/>
        </w:rPr>
        <w:t>a.</w:t>
      </w:r>
      <w:r>
        <w:rPr>
          <w:spacing w:val="-1"/>
          <w:w w:val="99"/>
          <w:sz w:val="20"/>
          <w:szCs w:val="20"/>
        </w:rPr>
        <w:tab/>
      </w:r>
      <w:r w:rsidR="008A411A" w:rsidRPr="00F0105B">
        <w:rPr>
          <w:sz w:val="20"/>
        </w:rPr>
        <w:t xml:space="preserve">Cardholders </w:t>
      </w:r>
      <w:r w:rsidR="00CE53BC" w:rsidRPr="00F0105B">
        <w:rPr>
          <w:sz w:val="20"/>
        </w:rPr>
        <w:t>will</w:t>
      </w:r>
      <w:r w:rsidR="00BA5FFC" w:rsidRPr="00F0105B">
        <w:rPr>
          <w:sz w:val="20"/>
        </w:rPr>
        <w:t xml:space="preserve"> purchase print devices and services from</w:t>
      </w:r>
      <w:r w:rsidR="004F50D9" w:rsidRPr="00F0105B">
        <w:rPr>
          <w:sz w:val="20"/>
        </w:rPr>
        <w:t xml:space="preserve"> </w:t>
      </w:r>
      <w:r w:rsidR="00A21096" w:rsidRPr="00F0105B">
        <w:rPr>
          <w:sz w:val="20"/>
        </w:rPr>
        <w:t>the Defense Logistics Agency (</w:t>
      </w:r>
      <w:r w:rsidR="004F50D9" w:rsidRPr="00F0105B">
        <w:rPr>
          <w:sz w:val="20"/>
        </w:rPr>
        <w:t>DLA</w:t>
      </w:r>
      <w:r w:rsidR="00A21096" w:rsidRPr="00F0105B">
        <w:rPr>
          <w:sz w:val="20"/>
        </w:rPr>
        <w:t>)</w:t>
      </w:r>
      <w:r w:rsidR="004F50D9" w:rsidRPr="00F0105B">
        <w:rPr>
          <w:sz w:val="20"/>
        </w:rPr>
        <w:t xml:space="preserve">.  </w:t>
      </w:r>
      <w:r w:rsidR="007904D9" w:rsidRPr="00F0105B">
        <w:rPr>
          <w:sz w:val="20"/>
        </w:rPr>
        <w:t xml:space="preserve">This </w:t>
      </w:r>
      <w:r w:rsidR="00DE2C44" w:rsidRPr="00F0105B">
        <w:rPr>
          <w:sz w:val="20"/>
        </w:rPr>
        <w:t>requirement</w:t>
      </w:r>
      <w:r w:rsidR="007904D9" w:rsidRPr="00F0105B">
        <w:rPr>
          <w:sz w:val="20"/>
        </w:rPr>
        <w:t xml:space="preserve"> applies to Unclassified and Secret-level printing devices (</w:t>
      </w:r>
      <w:r w:rsidR="00BA5FFC" w:rsidRPr="00F0105B">
        <w:rPr>
          <w:sz w:val="20"/>
        </w:rPr>
        <w:t>e.g.,</w:t>
      </w:r>
      <w:r w:rsidR="007904D9" w:rsidRPr="00F0105B">
        <w:rPr>
          <w:sz w:val="20"/>
        </w:rPr>
        <w:t xml:space="preserve"> self-service office copiers and multi-functional devices, desktop and stand-alone printers, and scanners) purchased or leased with federal funds </w:t>
      </w:r>
      <w:proofErr w:type="gramStart"/>
      <w:r w:rsidR="007904D9" w:rsidRPr="00F0105B">
        <w:rPr>
          <w:sz w:val="20"/>
        </w:rPr>
        <w:t>appropriated</w:t>
      </w:r>
      <w:proofErr w:type="gramEnd"/>
      <w:r w:rsidR="007904D9" w:rsidRPr="00F0105B">
        <w:rPr>
          <w:sz w:val="20"/>
        </w:rPr>
        <w:t xml:space="preserve"> to the Army.</w:t>
      </w:r>
      <w:r w:rsidR="00F60B9A" w:rsidRPr="00F0105B">
        <w:rPr>
          <w:sz w:val="20"/>
        </w:rPr>
        <w:t xml:space="preserve"> This </w:t>
      </w:r>
      <w:r w:rsidR="009C3F41" w:rsidRPr="00F0105B">
        <w:rPr>
          <w:sz w:val="20"/>
        </w:rPr>
        <w:t>requirement</w:t>
      </w:r>
      <w:r w:rsidR="00F60B9A" w:rsidRPr="00F0105B">
        <w:rPr>
          <w:sz w:val="20"/>
        </w:rPr>
        <w:t xml:space="preserve"> </w:t>
      </w:r>
      <w:r w:rsidR="008827D8" w:rsidRPr="00F0105B">
        <w:rPr>
          <w:sz w:val="20"/>
        </w:rPr>
        <w:t xml:space="preserve">also </w:t>
      </w:r>
      <w:r w:rsidR="00F60B9A" w:rsidRPr="00F0105B">
        <w:rPr>
          <w:sz w:val="20"/>
        </w:rPr>
        <w:t xml:space="preserve">applies to </w:t>
      </w:r>
      <w:r w:rsidR="009C3F41" w:rsidRPr="00F0105B">
        <w:rPr>
          <w:sz w:val="20"/>
        </w:rPr>
        <w:t xml:space="preserve">the </w:t>
      </w:r>
      <w:r w:rsidR="0051666E" w:rsidRPr="00F0105B">
        <w:rPr>
          <w:sz w:val="20"/>
        </w:rPr>
        <w:t xml:space="preserve">following </w:t>
      </w:r>
      <w:r w:rsidR="00F60B9A" w:rsidRPr="00F0105B">
        <w:rPr>
          <w:sz w:val="20"/>
        </w:rPr>
        <w:t xml:space="preserve">services: </w:t>
      </w:r>
    </w:p>
    <w:p w14:paraId="0A5DA327" w14:textId="77777777" w:rsidR="002F425E" w:rsidRDefault="002F425E" w:rsidP="00B21365">
      <w:pPr>
        <w:pStyle w:val="ListParagraph"/>
        <w:tabs>
          <w:tab w:val="left" w:pos="712"/>
        </w:tabs>
        <w:ind w:left="403" w:right="778" w:firstLine="0"/>
        <w:rPr>
          <w:sz w:val="20"/>
        </w:rPr>
      </w:pPr>
    </w:p>
    <w:p w14:paraId="46876A84" w14:textId="0F5A6281" w:rsidR="00F60B9A" w:rsidRPr="00F0105B" w:rsidRDefault="00F0105B" w:rsidP="00F0105B">
      <w:pPr>
        <w:pStyle w:val="List2"/>
      </w:pPr>
      <w:r w:rsidRPr="00F60B9A">
        <w:rPr>
          <w:sz w:val="20"/>
        </w:rPr>
        <w:t>1)</w:t>
      </w:r>
      <w:r w:rsidRPr="00F60B9A">
        <w:rPr>
          <w:sz w:val="20"/>
        </w:rPr>
        <w:tab/>
      </w:r>
      <w:r w:rsidR="00F60B9A" w:rsidRPr="00F0105B">
        <w:rPr>
          <w:sz w:val="20"/>
        </w:rPr>
        <w:t>Maintenance of installed Government</w:t>
      </w:r>
      <w:r w:rsidR="009C3F41" w:rsidRPr="00F0105B">
        <w:rPr>
          <w:sz w:val="20"/>
        </w:rPr>
        <w:t>-</w:t>
      </w:r>
      <w:r w:rsidR="00F60B9A" w:rsidRPr="00F0105B">
        <w:rPr>
          <w:sz w:val="20"/>
        </w:rPr>
        <w:t>owned or DLA</w:t>
      </w:r>
      <w:r w:rsidR="009C3F41" w:rsidRPr="00F0105B">
        <w:rPr>
          <w:sz w:val="20"/>
        </w:rPr>
        <w:t>-</w:t>
      </w:r>
      <w:r w:rsidR="00F60B9A" w:rsidRPr="00F0105B">
        <w:rPr>
          <w:sz w:val="20"/>
        </w:rPr>
        <w:t>leased printing devices to include repairs.</w:t>
      </w:r>
    </w:p>
    <w:p w14:paraId="179D09BF" w14:textId="1D88691A" w:rsidR="00A21096" w:rsidRPr="00F0105B" w:rsidRDefault="00F0105B" w:rsidP="00F0105B">
      <w:pPr>
        <w:pStyle w:val="List2"/>
      </w:pPr>
      <w:r>
        <w:rPr>
          <w:sz w:val="20"/>
        </w:rPr>
        <w:t>2)</w:t>
      </w:r>
      <w:r>
        <w:rPr>
          <w:sz w:val="20"/>
        </w:rPr>
        <w:tab/>
      </w:r>
      <w:r w:rsidR="00F60B9A" w:rsidRPr="00F0105B">
        <w:rPr>
          <w:sz w:val="20"/>
        </w:rPr>
        <w:t>Printing, scanning, and document conversion</w:t>
      </w:r>
      <w:r w:rsidR="00610E87" w:rsidRPr="00F0105B">
        <w:rPr>
          <w:sz w:val="20"/>
        </w:rPr>
        <w:t xml:space="preserve"> (e.g., </w:t>
      </w:r>
      <w:r w:rsidR="006719E0" w:rsidRPr="00F0105B">
        <w:rPr>
          <w:sz w:val="20"/>
        </w:rPr>
        <w:t>banners, decals, technical manuals</w:t>
      </w:r>
      <w:r w:rsidR="00610E87" w:rsidRPr="00F0105B">
        <w:rPr>
          <w:sz w:val="20"/>
        </w:rPr>
        <w:t>)</w:t>
      </w:r>
      <w:r w:rsidR="00F60B9A" w:rsidRPr="00F0105B">
        <w:rPr>
          <w:sz w:val="20"/>
        </w:rPr>
        <w:t>, except for products managed by the Army Print and Media Distribution Center (APMDC) such as Army</w:t>
      </w:r>
      <w:r w:rsidR="00D44193" w:rsidRPr="00F0105B">
        <w:rPr>
          <w:sz w:val="20"/>
        </w:rPr>
        <w:t>-</w:t>
      </w:r>
      <w:r w:rsidR="00F60B9A" w:rsidRPr="00F0105B">
        <w:rPr>
          <w:sz w:val="20"/>
        </w:rPr>
        <w:t>wide publications.</w:t>
      </w:r>
    </w:p>
    <w:p w14:paraId="4D40068D" w14:textId="77777777" w:rsidR="00A90416" w:rsidRPr="005B2127" w:rsidRDefault="00A90416" w:rsidP="00B21365">
      <w:pPr>
        <w:pStyle w:val="ListParagraph"/>
        <w:tabs>
          <w:tab w:val="left" w:pos="712"/>
        </w:tabs>
        <w:ind w:left="1080" w:firstLine="0"/>
        <w:rPr>
          <w:sz w:val="20"/>
        </w:rPr>
      </w:pPr>
    </w:p>
    <w:p w14:paraId="0E0E9D7D" w14:textId="58DACD02" w:rsidR="00262F26" w:rsidRPr="00F0105B" w:rsidRDefault="00F0105B" w:rsidP="00F0105B">
      <w:pPr>
        <w:pStyle w:val="List"/>
      </w:pPr>
      <w:r>
        <w:rPr>
          <w:spacing w:val="-1"/>
          <w:w w:val="99"/>
          <w:sz w:val="20"/>
          <w:szCs w:val="20"/>
        </w:rPr>
        <w:t>b.</w:t>
      </w:r>
      <w:r>
        <w:rPr>
          <w:spacing w:val="-1"/>
          <w:w w:val="99"/>
          <w:sz w:val="20"/>
          <w:szCs w:val="20"/>
        </w:rPr>
        <w:tab/>
      </w:r>
      <w:r w:rsidR="0060747C" w:rsidRPr="00F0105B">
        <w:rPr>
          <w:sz w:val="20"/>
        </w:rPr>
        <w:t>Cardholders</w:t>
      </w:r>
      <w:r w:rsidR="00262F26" w:rsidRPr="00F0105B">
        <w:rPr>
          <w:sz w:val="20"/>
        </w:rPr>
        <w:t xml:space="preserve"> must procure all printing requirements that cannot be produced in-house using their respective organizational printers from </w:t>
      </w:r>
      <w:hyperlink r:id="rId110" w:history="1">
        <w:r w:rsidR="00262F26" w:rsidRPr="00F0105B">
          <w:rPr>
            <w:rStyle w:val="Hyperlink"/>
            <w:sz w:val="20"/>
          </w:rPr>
          <w:t>DLA Document Services</w:t>
        </w:r>
      </w:hyperlink>
      <w:r w:rsidR="00262F26" w:rsidRPr="00F0105B">
        <w:rPr>
          <w:sz w:val="20"/>
        </w:rPr>
        <w:t xml:space="preserve">. See DoDI 5330.03, Single Manager of DoD Document Services, and Army CIO memorandum, “Army Procurement or Lease of Printing Devices and Services,” dated 17 November 2023. For CHs within the Washington DC metropolitan area, additional mandatory printing requirements are located here: </w:t>
      </w:r>
      <w:hyperlink r:id="rId111">
        <w:r w:rsidR="00262F26" w:rsidRPr="00F0105B">
          <w:rPr>
            <w:color w:val="0000FF"/>
            <w:sz w:val="20"/>
            <w:u w:val="single" w:color="0000FF"/>
          </w:rPr>
          <w:t>https://armypubs.army.mil/Printing/printing.aspx</w:t>
        </w:r>
        <w:r w:rsidR="00262F26" w:rsidRPr="00F0105B">
          <w:rPr>
            <w:sz w:val="20"/>
          </w:rPr>
          <w:t>.</w:t>
        </w:r>
      </w:hyperlink>
      <w:r w:rsidR="00262F26" w:rsidRPr="00F0105B">
        <w:rPr>
          <w:sz w:val="20"/>
        </w:rPr>
        <w:t xml:space="preserve"> </w:t>
      </w:r>
    </w:p>
    <w:p w14:paraId="2A2C871A" w14:textId="77777777" w:rsidR="00262F26" w:rsidRPr="00FE71F6" w:rsidRDefault="00262F26" w:rsidP="00B21365">
      <w:pPr>
        <w:pStyle w:val="ListParagraph"/>
        <w:tabs>
          <w:tab w:val="left" w:pos="712"/>
        </w:tabs>
        <w:ind w:left="216" w:right="778" w:firstLine="187"/>
        <w:rPr>
          <w:sz w:val="20"/>
        </w:rPr>
      </w:pPr>
    </w:p>
    <w:p w14:paraId="05CFC661" w14:textId="6C2256FF" w:rsidR="004F50D9" w:rsidRPr="00F0105B" w:rsidRDefault="00F0105B" w:rsidP="00F0105B">
      <w:pPr>
        <w:pStyle w:val="List"/>
      </w:pPr>
      <w:r>
        <w:rPr>
          <w:spacing w:val="-1"/>
          <w:w w:val="99"/>
          <w:sz w:val="20"/>
          <w:szCs w:val="20"/>
        </w:rPr>
        <w:t>c.</w:t>
      </w:r>
      <w:r>
        <w:rPr>
          <w:spacing w:val="-1"/>
          <w:w w:val="99"/>
          <w:sz w:val="20"/>
          <w:szCs w:val="20"/>
        </w:rPr>
        <w:tab/>
      </w:r>
      <w:r w:rsidR="0074785C" w:rsidRPr="00F0105B">
        <w:rPr>
          <w:sz w:val="20"/>
        </w:rPr>
        <w:t xml:space="preserve">DLA will provide an exception to policy (ETP) memo if the product is unavailable. </w:t>
      </w:r>
      <w:r w:rsidR="00852E60" w:rsidRPr="00F0105B">
        <w:rPr>
          <w:sz w:val="20"/>
        </w:rPr>
        <w:t xml:space="preserve">ITAS approval is required prior to </w:t>
      </w:r>
      <w:r w:rsidR="00B20940" w:rsidRPr="00F0105B">
        <w:rPr>
          <w:sz w:val="20"/>
        </w:rPr>
        <w:t xml:space="preserve">the </w:t>
      </w:r>
      <w:r w:rsidR="00852E60" w:rsidRPr="00F0105B">
        <w:rPr>
          <w:sz w:val="20"/>
        </w:rPr>
        <w:t xml:space="preserve">procurement of IT, including printing devices and services. </w:t>
      </w:r>
      <w:r w:rsidR="004F50D9" w:rsidRPr="00F0105B">
        <w:rPr>
          <w:sz w:val="20"/>
        </w:rPr>
        <w:t>The requesting activity will attach the ETP memo to the ITAS procurement request.</w:t>
      </w:r>
    </w:p>
    <w:p w14:paraId="4022E19C" w14:textId="05971708" w:rsidR="005F0B0B" w:rsidRPr="004C3660" w:rsidRDefault="005F0B0B" w:rsidP="00B21365">
      <w:pPr>
        <w:pStyle w:val="ListParagraph"/>
        <w:tabs>
          <w:tab w:val="left" w:pos="712"/>
        </w:tabs>
        <w:ind w:left="216" w:right="778" w:firstLine="187"/>
        <w:rPr>
          <w:sz w:val="20"/>
        </w:rPr>
      </w:pPr>
    </w:p>
    <w:p w14:paraId="0A7D61FE" w14:textId="7E6C8666" w:rsidR="00CB5E1D" w:rsidRPr="00F0105B" w:rsidRDefault="00F0105B" w:rsidP="00F0105B">
      <w:pPr>
        <w:pStyle w:val="List"/>
      </w:pPr>
      <w:r>
        <w:rPr>
          <w:spacing w:val="-1"/>
          <w:w w:val="99"/>
          <w:sz w:val="20"/>
          <w:szCs w:val="20"/>
        </w:rPr>
        <w:t>d.</w:t>
      </w:r>
      <w:r>
        <w:rPr>
          <w:spacing w:val="-1"/>
          <w:w w:val="99"/>
          <w:sz w:val="20"/>
          <w:szCs w:val="20"/>
        </w:rPr>
        <w:tab/>
      </w:r>
      <w:r w:rsidR="00665AE3" w:rsidRPr="00F0105B">
        <w:rPr>
          <w:sz w:val="20"/>
        </w:rPr>
        <w:t xml:space="preserve">GPC purchases from DLA Document Services are considered IGT and are subject to the IGT payment limit of $10,000. If transactions do not meet the DLA Document Services criteria, activities will use other funding vehicles (e.g., DD Form 448, MIPR, DD Form 282, DoD Printing </w:t>
      </w:r>
      <w:r w:rsidR="006E0AB9" w:rsidRPr="00F0105B">
        <w:rPr>
          <w:sz w:val="20"/>
        </w:rPr>
        <w:t>R</w:t>
      </w:r>
      <w:r w:rsidR="0051520E" w:rsidRPr="00F0105B">
        <w:rPr>
          <w:sz w:val="20"/>
        </w:rPr>
        <w:t>equisition</w:t>
      </w:r>
      <w:r w:rsidR="00665AE3" w:rsidRPr="00F0105B">
        <w:rPr>
          <w:sz w:val="20"/>
        </w:rPr>
        <w:t>/Order).</w:t>
      </w:r>
    </w:p>
    <w:p w14:paraId="52FC10BB" w14:textId="128E9C8B" w:rsidR="003D0CC2" w:rsidRPr="00B21365" w:rsidRDefault="003D0CC2" w:rsidP="00B21365">
      <w:pPr>
        <w:pStyle w:val="ListParagraph"/>
        <w:ind w:left="216" w:right="778" w:firstLine="187"/>
        <w:rPr>
          <w:sz w:val="20"/>
        </w:rPr>
      </w:pPr>
    </w:p>
    <w:p w14:paraId="69E5B61B" w14:textId="1DC3A4C7" w:rsidR="003D0CC2" w:rsidRPr="00F0105B" w:rsidRDefault="00F0105B" w:rsidP="00F0105B">
      <w:pPr>
        <w:pStyle w:val="List"/>
      </w:pPr>
      <w:r>
        <w:rPr>
          <w:spacing w:val="-1"/>
          <w:w w:val="99"/>
          <w:sz w:val="20"/>
          <w:szCs w:val="20"/>
        </w:rPr>
        <w:t>e.</w:t>
      </w:r>
      <w:r>
        <w:rPr>
          <w:spacing w:val="-1"/>
          <w:w w:val="99"/>
          <w:sz w:val="20"/>
          <w:szCs w:val="20"/>
        </w:rPr>
        <w:tab/>
      </w:r>
      <w:r w:rsidR="00BE0C5E" w:rsidRPr="00F0105B">
        <w:rPr>
          <w:b/>
          <w:bCs/>
          <w:sz w:val="20"/>
        </w:rPr>
        <w:t>Exemptions</w:t>
      </w:r>
      <w:r w:rsidR="00BE0C5E" w:rsidRPr="00F0105B">
        <w:rPr>
          <w:sz w:val="20"/>
        </w:rPr>
        <w:t xml:space="preserve">. </w:t>
      </w:r>
      <w:r w:rsidR="0078790C" w:rsidRPr="00F0105B">
        <w:rPr>
          <w:sz w:val="20"/>
        </w:rPr>
        <w:t>Products exempt from this policy include items that are funded or procured with non-Army funding and manufacturing equipment such as 3-D printers. Also, t</w:t>
      </w:r>
      <w:r w:rsidR="003D0CC2" w:rsidRPr="00F0105B">
        <w:rPr>
          <w:sz w:val="20"/>
        </w:rPr>
        <w:t xml:space="preserve">he following organizations </w:t>
      </w:r>
      <w:r w:rsidR="00C95488" w:rsidRPr="00F0105B">
        <w:rPr>
          <w:sz w:val="20"/>
        </w:rPr>
        <w:t xml:space="preserve">are </w:t>
      </w:r>
      <w:r w:rsidR="003D0CC2" w:rsidRPr="00F0105B">
        <w:rPr>
          <w:sz w:val="20"/>
        </w:rPr>
        <w:t>exempt from th</w:t>
      </w:r>
      <w:r w:rsidR="00356D1A" w:rsidRPr="00F0105B">
        <w:rPr>
          <w:sz w:val="20"/>
        </w:rPr>
        <w:t xml:space="preserve">e requirement to </w:t>
      </w:r>
      <w:r w:rsidR="009E49B5" w:rsidRPr="00F0105B">
        <w:rPr>
          <w:sz w:val="20"/>
        </w:rPr>
        <w:t>buy print devices and services from DLA</w:t>
      </w:r>
      <w:r w:rsidR="003D0CC2" w:rsidRPr="00F0105B">
        <w:rPr>
          <w:sz w:val="20"/>
        </w:rPr>
        <w:t>:</w:t>
      </w:r>
    </w:p>
    <w:p w14:paraId="7E768417" w14:textId="77777777" w:rsidR="00FA3640" w:rsidRPr="00B21365" w:rsidRDefault="00FA3640" w:rsidP="00B21365">
      <w:pPr>
        <w:tabs>
          <w:tab w:val="left" w:pos="712"/>
        </w:tabs>
        <w:ind w:right="778"/>
        <w:rPr>
          <w:sz w:val="20"/>
        </w:rPr>
      </w:pPr>
    </w:p>
    <w:p w14:paraId="2C880EE3" w14:textId="4CD389E2" w:rsidR="003D0CC2" w:rsidRPr="00F0105B" w:rsidRDefault="00F0105B" w:rsidP="00F0105B">
      <w:pPr>
        <w:pStyle w:val="List2"/>
      </w:pPr>
      <w:r w:rsidRPr="00B21365">
        <w:rPr>
          <w:sz w:val="20"/>
        </w:rPr>
        <w:t>1)</w:t>
      </w:r>
      <w:r w:rsidRPr="00B21365">
        <w:rPr>
          <w:sz w:val="20"/>
        </w:rPr>
        <w:tab/>
      </w:r>
      <w:r w:rsidR="003D0CC2" w:rsidRPr="00F0105B">
        <w:rPr>
          <w:sz w:val="20"/>
        </w:rPr>
        <w:t>US Army National Guard (ARNG) and US Army Reserve (USAR)</w:t>
      </w:r>
    </w:p>
    <w:p w14:paraId="4B6D03CF" w14:textId="38F3320B" w:rsidR="003D0CC2" w:rsidRPr="00F0105B" w:rsidRDefault="00F0105B" w:rsidP="00F0105B">
      <w:pPr>
        <w:pStyle w:val="List2"/>
      </w:pPr>
      <w:r w:rsidRPr="00B21365">
        <w:rPr>
          <w:sz w:val="20"/>
        </w:rPr>
        <w:t>2)</w:t>
      </w:r>
      <w:r w:rsidRPr="00B21365">
        <w:rPr>
          <w:sz w:val="20"/>
        </w:rPr>
        <w:tab/>
      </w:r>
      <w:r w:rsidR="003D0CC2" w:rsidRPr="00F0105B">
        <w:rPr>
          <w:sz w:val="20"/>
        </w:rPr>
        <w:t>Army-wide departmental printing and Army Headquarters printing services</w:t>
      </w:r>
      <w:r w:rsidR="00B7448D" w:rsidRPr="00F0105B">
        <w:rPr>
          <w:sz w:val="20"/>
        </w:rPr>
        <w:t xml:space="preserve"> </w:t>
      </w:r>
      <w:r w:rsidR="003D0CC2" w:rsidRPr="00F0105B">
        <w:rPr>
          <w:sz w:val="20"/>
        </w:rPr>
        <w:t>provided by the U.S. Army Print and Media Distribution Center (APMDC)</w:t>
      </w:r>
    </w:p>
    <w:p w14:paraId="0E61A4CD" w14:textId="3C4F9832" w:rsidR="003D0CC2" w:rsidRPr="00F0105B" w:rsidRDefault="00F0105B" w:rsidP="00F0105B">
      <w:pPr>
        <w:pStyle w:val="List2"/>
      </w:pPr>
      <w:r>
        <w:rPr>
          <w:sz w:val="20"/>
        </w:rPr>
        <w:t>3)</w:t>
      </w:r>
      <w:r>
        <w:rPr>
          <w:sz w:val="20"/>
        </w:rPr>
        <w:tab/>
      </w:r>
      <w:r w:rsidR="003D0CC2" w:rsidRPr="00F0105B">
        <w:rPr>
          <w:sz w:val="20"/>
        </w:rPr>
        <w:t>Army intelligence printers and services acquired under the National</w:t>
      </w:r>
      <w:r w:rsidR="00B7448D" w:rsidRPr="00F0105B">
        <w:rPr>
          <w:sz w:val="20"/>
        </w:rPr>
        <w:t xml:space="preserve"> </w:t>
      </w:r>
      <w:r w:rsidR="003D0CC2" w:rsidRPr="00F0105B">
        <w:rPr>
          <w:sz w:val="20"/>
        </w:rPr>
        <w:t>Intelligence Program (NIP) or the Military Intelligence Program (MIP)</w:t>
      </w:r>
    </w:p>
    <w:p w14:paraId="0A7D6202" w14:textId="32B7FB7F" w:rsidR="00CB5E1D" w:rsidRDefault="00CB5E1D" w:rsidP="00B21365">
      <w:pPr>
        <w:pStyle w:val="BodyText"/>
        <w:spacing w:before="93"/>
        <w:ind w:right="1814"/>
      </w:pPr>
      <w:bookmarkStart w:id="229" w:name="Table_9-2:_Mandatory_Sources_for_Certain"/>
      <w:bookmarkEnd w:id="229"/>
    </w:p>
    <w:p w14:paraId="0A7D6203" w14:textId="3F2FD607" w:rsidR="00CB5E1D" w:rsidRPr="00B21365" w:rsidRDefault="009F41A2" w:rsidP="00B21365">
      <w:pPr>
        <w:pStyle w:val="BodyText"/>
        <w:ind w:left="216"/>
        <w:outlineLvl w:val="1"/>
        <w:rPr>
          <w:sz w:val="22"/>
          <w:szCs w:val="22"/>
        </w:rPr>
      </w:pPr>
      <w:bookmarkStart w:id="230" w:name="_Toc174981124"/>
      <w:r w:rsidRPr="00B21365">
        <w:rPr>
          <w:b/>
          <w:bCs/>
          <w:sz w:val="22"/>
          <w:szCs w:val="22"/>
        </w:rPr>
        <w:t>9-7.</w:t>
      </w:r>
      <w:r w:rsidRPr="00B21365">
        <w:rPr>
          <w:sz w:val="22"/>
          <w:szCs w:val="22"/>
        </w:rPr>
        <w:t xml:space="preserve"> </w:t>
      </w:r>
      <w:r w:rsidRPr="00B21365">
        <w:rPr>
          <w:b/>
          <w:bCs/>
          <w:sz w:val="22"/>
          <w:szCs w:val="22"/>
        </w:rPr>
        <w:t>Clothing &amp; Heraldry.</w:t>
      </w:r>
      <w:bookmarkEnd w:id="230"/>
    </w:p>
    <w:p w14:paraId="25852014" w14:textId="77777777" w:rsidR="002761C6" w:rsidRDefault="002761C6" w:rsidP="00824E01">
      <w:pPr>
        <w:pStyle w:val="BodyText"/>
        <w:spacing w:before="1"/>
      </w:pPr>
    </w:p>
    <w:p w14:paraId="735DC1CC" w14:textId="1C95799D" w:rsidR="009F41A2" w:rsidRPr="005568D0" w:rsidRDefault="00DB428D" w:rsidP="00B21365">
      <w:pPr>
        <w:pStyle w:val="BodyText"/>
        <w:ind w:left="180" w:right="778"/>
      </w:pPr>
      <w:r w:rsidRPr="00DB428D">
        <w:t xml:space="preserve">Flags, guidons, and streamers described in AR 840-10 will be requisitioned from the U.S. Army Tank-Automotive and Armaments Command, Clothing and Heraldry Office, Product Support Integration Directorate, unless otherwise indicated. </w:t>
      </w:r>
      <w:r w:rsidR="00014C67" w:rsidRPr="00014C67">
        <w:t xml:space="preserve">Stocked items are available on </w:t>
      </w:r>
      <w:proofErr w:type="spellStart"/>
      <w:r w:rsidR="00014C67" w:rsidRPr="00014C67">
        <w:t>FedMall</w:t>
      </w:r>
      <w:proofErr w:type="spellEnd"/>
      <w:r w:rsidR="00014C67" w:rsidRPr="00014C67">
        <w:t xml:space="preserve">.  </w:t>
      </w:r>
      <w:r w:rsidR="00805A34">
        <w:t>Stocked</w:t>
      </w:r>
      <w:r w:rsidR="00805A34" w:rsidRPr="00014C67">
        <w:t xml:space="preserve"> </w:t>
      </w:r>
      <w:r w:rsidR="00014C67" w:rsidRPr="00014C67">
        <w:t>items include, but are not limited to, national flags and general officer protocol flags. The Clothing &amp; Heraldry Office does not provide stocked items.</w:t>
      </w:r>
      <w:r w:rsidR="00014C67">
        <w:t xml:space="preserve"> </w:t>
      </w:r>
      <w:r w:rsidRPr="00DB428D">
        <w:t xml:space="preserve">Requiring activities will submit requests for flags, guidons, and streamers at the following website: </w:t>
      </w:r>
      <w:hyperlink r:id="rId112" w:history="1">
        <w:r w:rsidRPr="00B63F68">
          <w:rPr>
            <w:rStyle w:val="Hyperlink"/>
          </w:rPr>
          <w:t>https://heraldry.army.mil/</w:t>
        </w:r>
      </w:hyperlink>
      <w:r w:rsidRPr="00DB428D">
        <w:t>.</w:t>
      </w:r>
    </w:p>
    <w:p w14:paraId="2AB9C053" w14:textId="77777777" w:rsidR="00B1012F" w:rsidRPr="00915BE2" w:rsidRDefault="00B1012F" w:rsidP="00B1012F">
      <w:pPr>
        <w:rPr>
          <w:rFonts w:eastAsia="Times New Roman"/>
          <w:sz w:val="20"/>
          <w:szCs w:val="20"/>
        </w:rPr>
      </w:pPr>
    </w:p>
    <w:p w14:paraId="3313EC05" w14:textId="76E52B6B" w:rsidR="00B1012F" w:rsidRDefault="00665AE3" w:rsidP="00854ACC">
      <w:pPr>
        <w:pStyle w:val="Heading2"/>
      </w:pPr>
      <w:bookmarkStart w:id="231" w:name="9-7._Supplemental_Procurement_Guidance"/>
      <w:bookmarkStart w:id="232" w:name="_Toc174981125"/>
      <w:bookmarkEnd w:id="231"/>
      <w:r>
        <w:rPr>
          <w:rFonts w:eastAsia="Times New Roman"/>
        </w:rPr>
        <w:t>9-</w:t>
      </w:r>
      <w:r w:rsidR="00616449">
        <w:rPr>
          <w:rFonts w:eastAsia="Times New Roman"/>
        </w:rPr>
        <w:t>8</w:t>
      </w:r>
      <w:r w:rsidR="00B1012F">
        <w:rPr>
          <w:rFonts w:eastAsia="Times New Roman"/>
        </w:rPr>
        <w:t>. Non-Mandatory Sources of Supply</w:t>
      </w:r>
      <w:bookmarkEnd w:id="232"/>
    </w:p>
    <w:p w14:paraId="1E525AAE" w14:textId="77777777" w:rsidR="00B1012F" w:rsidRDefault="00B1012F" w:rsidP="00B21365">
      <w:pPr>
        <w:rPr>
          <w:rFonts w:eastAsia="Times New Roman"/>
        </w:rPr>
      </w:pPr>
    </w:p>
    <w:p w14:paraId="586D7709" w14:textId="02E6EBB3" w:rsidR="00B1012F" w:rsidRPr="00F0105B" w:rsidRDefault="00F0105B" w:rsidP="00F0105B">
      <w:pPr>
        <w:pStyle w:val="List"/>
      </w:pPr>
      <w:r w:rsidRPr="00B21365">
        <w:rPr>
          <w:rFonts w:eastAsia="Times New Roman"/>
          <w:sz w:val="20"/>
          <w:szCs w:val="20"/>
        </w:rPr>
        <w:t>a.</w:t>
      </w:r>
      <w:r w:rsidRPr="00B21365">
        <w:rPr>
          <w:rFonts w:eastAsia="Times New Roman"/>
          <w:sz w:val="20"/>
          <w:szCs w:val="20"/>
        </w:rPr>
        <w:tab/>
      </w:r>
      <w:r w:rsidR="00B1012F" w:rsidRPr="00F0105B">
        <w:rPr>
          <w:rFonts w:eastAsia="Times New Roman"/>
          <w:sz w:val="20"/>
          <w:szCs w:val="20"/>
        </w:rPr>
        <w:t xml:space="preserve">In accordance with </w:t>
      </w:r>
      <w:r w:rsidR="00230C35" w:rsidRPr="00F0105B">
        <w:rPr>
          <w:rFonts w:eastAsia="Times New Roman"/>
          <w:sz w:val="20"/>
          <w:szCs w:val="20"/>
        </w:rPr>
        <w:t>FAR 8.004</w:t>
      </w:r>
      <w:r w:rsidR="00B1012F" w:rsidRPr="00F0105B">
        <w:rPr>
          <w:rFonts w:eastAsia="Times New Roman"/>
          <w:sz w:val="20"/>
          <w:szCs w:val="20"/>
        </w:rPr>
        <w:t xml:space="preserve">, </w:t>
      </w:r>
      <w:r w:rsidR="00C43658" w:rsidRPr="00F0105B">
        <w:rPr>
          <w:rFonts w:eastAsia="Times New Roman"/>
          <w:sz w:val="20"/>
          <w:szCs w:val="20"/>
        </w:rPr>
        <w:t xml:space="preserve">CHs should </w:t>
      </w:r>
      <w:r w:rsidR="00B1012F" w:rsidRPr="00F0105B">
        <w:rPr>
          <w:rFonts w:eastAsia="Times New Roman"/>
          <w:sz w:val="20"/>
          <w:szCs w:val="20"/>
        </w:rPr>
        <w:t xml:space="preserve">consider use of non-mandatory sources such as FSS contracts/BPAs (e.g., GSA Advantage); Governmentwide acquisition contracts; multi-Component contracts (e.g., DoD </w:t>
      </w:r>
      <w:proofErr w:type="spellStart"/>
      <w:r w:rsidR="00B1012F" w:rsidRPr="00F0105B">
        <w:rPr>
          <w:rFonts w:eastAsia="Times New Roman"/>
          <w:sz w:val="20"/>
          <w:szCs w:val="20"/>
        </w:rPr>
        <w:t>FedMall</w:t>
      </w:r>
      <w:proofErr w:type="spellEnd"/>
      <w:r w:rsidR="00B1012F" w:rsidRPr="00F0105B">
        <w:rPr>
          <w:rFonts w:eastAsia="Times New Roman"/>
          <w:sz w:val="20"/>
          <w:szCs w:val="20"/>
        </w:rPr>
        <w:t xml:space="preserve"> contracts), and commercial sources in the open market (including educational and nonprofit institutions). </w:t>
      </w:r>
    </w:p>
    <w:p w14:paraId="7A7C8C74" w14:textId="77777777" w:rsidR="00B1012F" w:rsidRDefault="00B1012F" w:rsidP="00B21365">
      <w:pPr>
        <w:pStyle w:val="ListParagraph"/>
        <w:tabs>
          <w:tab w:val="left" w:pos="720"/>
        </w:tabs>
        <w:ind w:left="216" w:right="778" w:firstLine="187"/>
        <w:rPr>
          <w:rFonts w:eastAsia="Times New Roman"/>
          <w:sz w:val="20"/>
          <w:szCs w:val="20"/>
        </w:rPr>
      </w:pPr>
    </w:p>
    <w:p w14:paraId="17252578" w14:textId="51D7E2B0" w:rsidR="00B1012F" w:rsidRPr="00B21365" w:rsidRDefault="00F0105B" w:rsidP="00F0105B">
      <w:pPr>
        <w:pStyle w:val="List"/>
      </w:pPr>
      <w:r w:rsidRPr="00B21365">
        <w:t>b.</w:t>
      </w:r>
      <w:r w:rsidRPr="00B21365">
        <w:tab/>
      </w:r>
      <w:r w:rsidR="00B1012F" w:rsidRPr="00F0105B">
        <w:rPr>
          <w:rFonts w:eastAsia="Times New Roman"/>
          <w:sz w:val="20"/>
          <w:szCs w:val="20"/>
        </w:rPr>
        <w:t xml:space="preserve">When purchasing against a BPA, </w:t>
      </w:r>
      <w:r w:rsidR="00C21D12" w:rsidRPr="00F0105B">
        <w:rPr>
          <w:rFonts w:eastAsia="Times New Roman"/>
          <w:sz w:val="20"/>
          <w:szCs w:val="20"/>
        </w:rPr>
        <w:t xml:space="preserve">CHs will </w:t>
      </w:r>
      <w:r w:rsidR="00B1012F" w:rsidRPr="00F0105B">
        <w:rPr>
          <w:rFonts w:eastAsia="Times New Roman"/>
          <w:sz w:val="20"/>
          <w:szCs w:val="20"/>
        </w:rPr>
        <w:t xml:space="preserve">ensure the requirements of FAR 13.303-5 are met. When purchasing against an indefinite-delivery, indefinite-quantity contract, </w:t>
      </w:r>
      <w:r w:rsidR="00A439A3" w:rsidRPr="00F0105B">
        <w:rPr>
          <w:rFonts w:eastAsia="Times New Roman"/>
          <w:sz w:val="20"/>
          <w:szCs w:val="20"/>
        </w:rPr>
        <w:t xml:space="preserve">CHs will follow </w:t>
      </w:r>
      <w:r w:rsidR="00B1012F" w:rsidRPr="00F0105B">
        <w:rPr>
          <w:rFonts w:eastAsia="Times New Roman"/>
          <w:sz w:val="20"/>
          <w:szCs w:val="20"/>
        </w:rPr>
        <w:t xml:space="preserve">the ordering procedures as specified by the </w:t>
      </w:r>
      <w:r w:rsidR="0050704E" w:rsidRPr="00F0105B">
        <w:rPr>
          <w:rFonts w:eastAsia="Times New Roman"/>
          <w:sz w:val="20"/>
          <w:szCs w:val="20"/>
        </w:rPr>
        <w:t>c</w:t>
      </w:r>
      <w:r w:rsidR="00B1012F" w:rsidRPr="00F0105B">
        <w:rPr>
          <w:rFonts w:eastAsia="Times New Roman"/>
          <w:sz w:val="20"/>
          <w:szCs w:val="20"/>
        </w:rPr>
        <w:t xml:space="preserve">ontracting </w:t>
      </w:r>
      <w:r w:rsidR="0050704E" w:rsidRPr="00F0105B">
        <w:rPr>
          <w:rFonts w:eastAsia="Times New Roman"/>
          <w:sz w:val="20"/>
          <w:szCs w:val="20"/>
        </w:rPr>
        <w:t>o</w:t>
      </w:r>
      <w:r w:rsidR="00B1012F" w:rsidRPr="00F0105B">
        <w:rPr>
          <w:rFonts w:eastAsia="Times New Roman"/>
          <w:sz w:val="20"/>
          <w:szCs w:val="20"/>
        </w:rPr>
        <w:t xml:space="preserve">fficer and </w:t>
      </w:r>
      <w:r w:rsidR="00B1012F" w:rsidRPr="00B21365">
        <w:t>FAR Part 16</w:t>
      </w:r>
      <w:r w:rsidR="00B1012F" w:rsidRPr="00F0105B">
        <w:rPr>
          <w:rFonts w:eastAsia="Times New Roman"/>
          <w:sz w:val="20"/>
          <w:szCs w:val="20"/>
        </w:rPr>
        <w:t xml:space="preserve">. When purchasing against </w:t>
      </w:r>
      <w:proofErr w:type="gramStart"/>
      <w:r w:rsidR="00B1012F" w:rsidRPr="00F0105B">
        <w:rPr>
          <w:rFonts w:eastAsia="Times New Roman"/>
          <w:sz w:val="20"/>
          <w:szCs w:val="20"/>
        </w:rPr>
        <w:t>a FSS</w:t>
      </w:r>
      <w:proofErr w:type="gramEnd"/>
      <w:r w:rsidR="00B1012F" w:rsidRPr="00F0105B">
        <w:rPr>
          <w:rFonts w:eastAsia="Times New Roman"/>
          <w:sz w:val="20"/>
          <w:szCs w:val="20"/>
        </w:rPr>
        <w:t xml:space="preserve"> contract, </w:t>
      </w:r>
      <w:r w:rsidR="00AC2A7E" w:rsidRPr="00F0105B">
        <w:rPr>
          <w:rFonts w:eastAsia="Times New Roman"/>
          <w:sz w:val="20"/>
          <w:szCs w:val="20"/>
        </w:rPr>
        <w:t>CHs</w:t>
      </w:r>
      <w:r w:rsidR="00C341F2" w:rsidRPr="00F0105B">
        <w:rPr>
          <w:rFonts w:eastAsia="Times New Roman"/>
          <w:sz w:val="20"/>
          <w:szCs w:val="20"/>
        </w:rPr>
        <w:t xml:space="preserve"> will</w:t>
      </w:r>
      <w:r w:rsidR="00B1012F" w:rsidRPr="00F0105B">
        <w:rPr>
          <w:rFonts w:eastAsia="Times New Roman"/>
          <w:sz w:val="20"/>
          <w:szCs w:val="20"/>
        </w:rPr>
        <w:t xml:space="preserve"> follow the ordering procedures at </w:t>
      </w:r>
      <w:r w:rsidR="00B1012F" w:rsidRPr="00F0105B">
        <w:rPr>
          <w:rFonts w:eastAsia="Times New Roman"/>
        </w:rPr>
        <w:t>FAR 8.405</w:t>
      </w:r>
      <w:r w:rsidR="00B1012F" w:rsidRPr="00F0105B">
        <w:rPr>
          <w:rFonts w:eastAsia="Times New Roman"/>
          <w:sz w:val="20"/>
          <w:szCs w:val="20"/>
        </w:rPr>
        <w:t>. CHs will attempt to distribute FSS orders among contractors that can meet the Army’s need in accordance with FAR 8.405-1(b).</w:t>
      </w:r>
    </w:p>
    <w:p w14:paraId="0233AEBC" w14:textId="77777777" w:rsidR="00616449" w:rsidRDefault="00616449" w:rsidP="00B21365">
      <w:pPr>
        <w:pStyle w:val="ListParagraph"/>
        <w:tabs>
          <w:tab w:val="left" w:pos="720"/>
        </w:tabs>
        <w:ind w:left="216" w:right="778" w:firstLine="187"/>
      </w:pPr>
    </w:p>
    <w:p w14:paraId="13B6F274" w14:textId="55ACBE6A" w:rsidR="000D37CD" w:rsidRPr="00F0105B" w:rsidRDefault="00F0105B" w:rsidP="00F0105B">
      <w:pPr>
        <w:pStyle w:val="List"/>
      </w:pPr>
      <w:r w:rsidRPr="0045101E">
        <w:rPr>
          <w:sz w:val="20"/>
          <w:szCs w:val="20"/>
        </w:rPr>
        <w:t>c.</w:t>
      </w:r>
      <w:r w:rsidRPr="0045101E">
        <w:rPr>
          <w:sz w:val="20"/>
          <w:szCs w:val="20"/>
        </w:rPr>
        <w:tab/>
      </w:r>
      <w:r w:rsidR="00616449" w:rsidRPr="00F0105B">
        <w:rPr>
          <w:b/>
          <w:bCs/>
          <w:sz w:val="20"/>
          <w:szCs w:val="20"/>
        </w:rPr>
        <w:t>Small Businesses</w:t>
      </w:r>
      <w:r w:rsidR="00616449" w:rsidRPr="00F0105B">
        <w:rPr>
          <w:sz w:val="20"/>
          <w:szCs w:val="20"/>
        </w:rPr>
        <w:t xml:space="preserve">. </w:t>
      </w:r>
      <w:r w:rsidR="00616449" w:rsidRPr="00F0105B">
        <w:rPr>
          <w:rFonts w:eastAsia="Times New Roman"/>
          <w:sz w:val="20"/>
          <w:szCs w:val="20"/>
        </w:rPr>
        <w:t xml:space="preserve">In accordance with </w:t>
      </w:r>
      <w:r w:rsidR="00616449" w:rsidRPr="00B21365">
        <w:t>FAR 19.203</w:t>
      </w:r>
      <w:r w:rsidR="00616449" w:rsidRPr="00F0105B">
        <w:rPr>
          <w:rFonts w:eastAsia="Times New Roman"/>
          <w:sz w:val="20"/>
          <w:szCs w:val="20"/>
        </w:rPr>
        <w:t>, the requirement to set aside acquisitions for small businesses does not apply to</w:t>
      </w:r>
      <w:r w:rsidR="00A522DB" w:rsidRPr="00F0105B">
        <w:rPr>
          <w:rFonts w:eastAsia="Times New Roman"/>
          <w:sz w:val="20"/>
          <w:szCs w:val="20"/>
        </w:rPr>
        <w:t xml:space="preserve"> purchases valued at or below the MPT. However, in accordance with FAR 19.201, CHs should consider small businesses and socioeconomic programs to the maximum extent practicable when using the GPC for purchases at or below the MPT. </w:t>
      </w:r>
    </w:p>
    <w:p w14:paraId="7E894AD9" w14:textId="77777777" w:rsidR="0045101E" w:rsidRPr="00B21365" w:rsidRDefault="0045101E" w:rsidP="00B21365">
      <w:pPr>
        <w:tabs>
          <w:tab w:val="left" w:pos="720"/>
        </w:tabs>
        <w:ind w:left="216" w:right="778" w:firstLine="187"/>
        <w:rPr>
          <w:sz w:val="20"/>
          <w:szCs w:val="20"/>
        </w:rPr>
      </w:pPr>
    </w:p>
    <w:p w14:paraId="3F9D5D9E" w14:textId="22402CDE" w:rsidR="000D37CD" w:rsidRPr="00F0105B" w:rsidRDefault="00F0105B" w:rsidP="00F0105B">
      <w:pPr>
        <w:pStyle w:val="List"/>
      </w:pPr>
      <w:r w:rsidRPr="00B21365">
        <w:rPr>
          <w:sz w:val="20"/>
          <w:szCs w:val="20"/>
        </w:rPr>
        <w:t>d.</w:t>
      </w:r>
      <w:r w:rsidRPr="00B21365">
        <w:rPr>
          <w:sz w:val="20"/>
          <w:szCs w:val="20"/>
        </w:rPr>
        <w:tab/>
      </w:r>
      <w:r w:rsidR="000D37CD" w:rsidRPr="00F0105B">
        <w:rPr>
          <w:b/>
          <w:bCs/>
          <w:sz w:val="20"/>
          <w:szCs w:val="20"/>
        </w:rPr>
        <w:t xml:space="preserve">General Services Administration (GSA) Programs. </w:t>
      </w:r>
      <w:r w:rsidR="000D37CD" w:rsidRPr="00F0105B">
        <w:rPr>
          <w:sz w:val="20"/>
          <w:szCs w:val="20"/>
        </w:rPr>
        <w:t>GSA maintains the Federal Supply Schedule program, also known as the GSA Schedules Program or the Multiple Award Schedule Program. GSA offers an online shopping service called GSA Advantage! through which CHs may place orders against Schedules. CHs may also use GSA Advantage! to place orders through GSA’s Global Supply System, a GSA wholesale supply source, formerly known as "GSA Stock" or the "Customer Supply Center."  GSA Advantage! enables CHs to search specific information (e.g., national stock number, part number, common name), review delivery options, place orders directly with Schedule contractors, and pay for orders using the GPC.</w:t>
      </w:r>
      <w:r w:rsidR="003A1936" w:rsidRPr="00F0105B">
        <w:rPr>
          <w:sz w:val="20"/>
          <w:szCs w:val="20"/>
        </w:rPr>
        <w:t xml:space="preserve"> </w:t>
      </w:r>
      <w:r w:rsidR="000D37CD" w:rsidRPr="00F0105B">
        <w:rPr>
          <w:sz w:val="20"/>
          <w:szCs w:val="20"/>
        </w:rPr>
        <w:t xml:space="preserve">CHs may place orders up to the MPT with any FSS contractor that can meet the agency’s needs. Although not required to solicit from a specific number of schedule contractors, ordering activities should attempt to distribute orders among contractors. Federal Strategic Sourcing Initiative (FSSI) agreements are accessible at FSSI. Cardholders </w:t>
      </w:r>
      <w:r w:rsidR="003E16B1" w:rsidRPr="00F0105B">
        <w:rPr>
          <w:sz w:val="20"/>
          <w:szCs w:val="20"/>
        </w:rPr>
        <w:t xml:space="preserve">must </w:t>
      </w:r>
      <w:r w:rsidR="000D37CD" w:rsidRPr="00F0105B">
        <w:rPr>
          <w:sz w:val="20"/>
          <w:szCs w:val="20"/>
        </w:rPr>
        <w:t xml:space="preserve">consider </w:t>
      </w:r>
      <w:r w:rsidR="003E16B1" w:rsidRPr="00F0105B">
        <w:rPr>
          <w:sz w:val="20"/>
          <w:szCs w:val="20"/>
        </w:rPr>
        <w:t xml:space="preserve">GSA’s commercial platforms </w:t>
      </w:r>
      <w:r w:rsidR="000D37CD" w:rsidRPr="00F0105B">
        <w:rPr>
          <w:sz w:val="20"/>
          <w:szCs w:val="20"/>
        </w:rPr>
        <w:t>before using commercial sources.</w:t>
      </w:r>
    </w:p>
    <w:p w14:paraId="0E9880FA" w14:textId="77777777" w:rsidR="00F53F44" w:rsidRPr="00B21365" w:rsidRDefault="00F53F44" w:rsidP="00B21365">
      <w:pPr>
        <w:pStyle w:val="ListParagraph"/>
        <w:tabs>
          <w:tab w:val="left" w:pos="720"/>
        </w:tabs>
        <w:ind w:left="216" w:right="778" w:firstLine="187"/>
        <w:rPr>
          <w:b/>
          <w:bCs/>
          <w:sz w:val="20"/>
          <w:szCs w:val="20"/>
        </w:rPr>
      </w:pPr>
    </w:p>
    <w:p w14:paraId="24E755E8" w14:textId="6A1AEC43" w:rsidR="00F53F44" w:rsidRPr="00F0105B" w:rsidRDefault="00F0105B" w:rsidP="00F0105B">
      <w:pPr>
        <w:pStyle w:val="List"/>
      </w:pPr>
      <w:r w:rsidRPr="00B21365">
        <w:rPr>
          <w:sz w:val="20"/>
          <w:szCs w:val="20"/>
        </w:rPr>
        <w:t>e.</w:t>
      </w:r>
      <w:r w:rsidRPr="00B21365">
        <w:rPr>
          <w:sz w:val="20"/>
          <w:szCs w:val="20"/>
        </w:rPr>
        <w:tab/>
      </w:r>
      <w:proofErr w:type="spellStart"/>
      <w:r w:rsidR="00F53F44" w:rsidRPr="00F0105B">
        <w:rPr>
          <w:b/>
          <w:bCs/>
          <w:sz w:val="20"/>
          <w:szCs w:val="20"/>
        </w:rPr>
        <w:t>FedMall</w:t>
      </w:r>
      <w:proofErr w:type="spellEnd"/>
      <w:r w:rsidR="00F53F44" w:rsidRPr="00F0105B">
        <w:rPr>
          <w:b/>
          <w:bCs/>
          <w:sz w:val="20"/>
          <w:szCs w:val="20"/>
        </w:rPr>
        <w:t xml:space="preserve">. </w:t>
      </w:r>
      <w:proofErr w:type="spellStart"/>
      <w:r w:rsidR="00F53F44" w:rsidRPr="00F0105B">
        <w:rPr>
          <w:sz w:val="20"/>
          <w:szCs w:val="20"/>
        </w:rPr>
        <w:t>FedMall</w:t>
      </w:r>
      <w:proofErr w:type="spellEnd"/>
      <w:r w:rsidR="00F53F44" w:rsidRPr="00F0105B">
        <w:rPr>
          <w:sz w:val="20"/>
          <w:szCs w:val="20"/>
        </w:rPr>
        <w:t xml:space="preserve"> is a Government e-commerce acquisition platform which may be used for procuring supplies beyond those listed in Section 8-1. CHs who use </w:t>
      </w:r>
      <w:proofErr w:type="spellStart"/>
      <w:r w:rsidR="00F53F44" w:rsidRPr="00F0105B">
        <w:rPr>
          <w:sz w:val="20"/>
          <w:szCs w:val="20"/>
        </w:rPr>
        <w:t>FedMall</w:t>
      </w:r>
      <w:proofErr w:type="spellEnd"/>
      <w:r w:rsidR="00F53F44" w:rsidRPr="00F0105B">
        <w:rPr>
          <w:sz w:val="20"/>
          <w:szCs w:val="20"/>
        </w:rPr>
        <w:t xml:space="preserve"> are required to register for a </w:t>
      </w:r>
      <w:proofErr w:type="spellStart"/>
      <w:r w:rsidR="00F53F44" w:rsidRPr="00F0105B">
        <w:rPr>
          <w:sz w:val="20"/>
          <w:szCs w:val="20"/>
        </w:rPr>
        <w:t>FedMall</w:t>
      </w:r>
      <w:proofErr w:type="spellEnd"/>
      <w:r w:rsidR="00F53F44" w:rsidRPr="00F0105B">
        <w:rPr>
          <w:sz w:val="20"/>
          <w:szCs w:val="20"/>
        </w:rPr>
        <w:t xml:space="preserve"> account. To register, CHs will need to know their </w:t>
      </w:r>
      <w:proofErr w:type="spellStart"/>
      <w:r w:rsidR="00F53F44" w:rsidRPr="00F0105B">
        <w:rPr>
          <w:sz w:val="20"/>
          <w:szCs w:val="20"/>
        </w:rPr>
        <w:t>DoDAAC</w:t>
      </w:r>
      <w:proofErr w:type="spellEnd"/>
      <w:r w:rsidR="00F53F44" w:rsidRPr="00F0105B">
        <w:rPr>
          <w:sz w:val="20"/>
          <w:szCs w:val="20"/>
        </w:rPr>
        <w:t xml:space="preserve"> or their Activity Address Code (AAC). If </w:t>
      </w:r>
      <w:proofErr w:type="spellStart"/>
      <w:r w:rsidR="00F53F44" w:rsidRPr="00F0105B">
        <w:rPr>
          <w:sz w:val="20"/>
          <w:szCs w:val="20"/>
        </w:rPr>
        <w:t>FedMall</w:t>
      </w:r>
      <w:proofErr w:type="spellEnd"/>
      <w:r w:rsidR="00F53F44" w:rsidRPr="00F0105B">
        <w:rPr>
          <w:sz w:val="20"/>
          <w:szCs w:val="20"/>
        </w:rPr>
        <w:t xml:space="preserve"> does not recognize the CH’s </w:t>
      </w:r>
      <w:proofErr w:type="spellStart"/>
      <w:r w:rsidR="00F53F44" w:rsidRPr="00F0105B">
        <w:rPr>
          <w:sz w:val="20"/>
          <w:szCs w:val="20"/>
        </w:rPr>
        <w:t>DoDAAC</w:t>
      </w:r>
      <w:proofErr w:type="spellEnd"/>
      <w:r w:rsidR="00F53F44" w:rsidRPr="00F0105B">
        <w:rPr>
          <w:sz w:val="20"/>
          <w:szCs w:val="20"/>
        </w:rPr>
        <w:t xml:space="preserve"> or AAC, CHs should contact their A/OPC to request the contracting office’s Procurement </w:t>
      </w:r>
      <w:proofErr w:type="spellStart"/>
      <w:r w:rsidR="00F53F44" w:rsidRPr="00F0105B">
        <w:rPr>
          <w:sz w:val="20"/>
          <w:szCs w:val="20"/>
        </w:rPr>
        <w:t>DoDAAC</w:t>
      </w:r>
      <w:proofErr w:type="spellEnd"/>
      <w:r w:rsidR="00F53F44" w:rsidRPr="00F0105B">
        <w:rPr>
          <w:sz w:val="20"/>
          <w:szCs w:val="20"/>
        </w:rPr>
        <w:t xml:space="preserve"> for registration. </w:t>
      </w:r>
      <w:proofErr w:type="spellStart"/>
      <w:r w:rsidR="00F53F44" w:rsidRPr="00F0105B">
        <w:rPr>
          <w:sz w:val="20"/>
          <w:szCs w:val="20"/>
        </w:rPr>
        <w:t>FedMall</w:t>
      </w:r>
      <w:proofErr w:type="spellEnd"/>
      <w:r w:rsidR="00F53F44" w:rsidRPr="00F0105B">
        <w:rPr>
          <w:sz w:val="20"/>
          <w:szCs w:val="20"/>
        </w:rPr>
        <w:t xml:space="preserve"> is accessible through the CH’s PIEE account via the </w:t>
      </w:r>
      <w:proofErr w:type="spellStart"/>
      <w:r w:rsidR="00F53F44" w:rsidRPr="00F0105B">
        <w:rPr>
          <w:sz w:val="20"/>
          <w:szCs w:val="20"/>
        </w:rPr>
        <w:t>FedMall</w:t>
      </w:r>
      <w:proofErr w:type="spellEnd"/>
      <w:r w:rsidR="00F53F44" w:rsidRPr="00F0105B">
        <w:rPr>
          <w:sz w:val="20"/>
          <w:szCs w:val="20"/>
        </w:rPr>
        <w:t xml:space="preserve"> icon.</w:t>
      </w:r>
    </w:p>
    <w:p w14:paraId="75E6E38E" w14:textId="77777777" w:rsidR="00F53F44" w:rsidRPr="00B21365" w:rsidRDefault="00F53F44" w:rsidP="00B21365">
      <w:pPr>
        <w:pStyle w:val="ListParagraph"/>
        <w:tabs>
          <w:tab w:val="left" w:pos="720"/>
        </w:tabs>
        <w:ind w:left="216" w:right="778" w:firstLine="187"/>
        <w:rPr>
          <w:b/>
          <w:bCs/>
          <w:sz w:val="20"/>
          <w:szCs w:val="20"/>
        </w:rPr>
      </w:pPr>
    </w:p>
    <w:p w14:paraId="2A36CF2E" w14:textId="2C9CFA20" w:rsidR="000D37CD" w:rsidRPr="00F0105B" w:rsidRDefault="00F0105B" w:rsidP="00F0105B">
      <w:pPr>
        <w:pStyle w:val="List"/>
      </w:pPr>
      <w:r w:rsidRPr="00B21365">
        <w:rPr>
          <w:sz w:val="20"/>
          <w:szCs w:val="20"/>
        </w:rPr>
        <w:t>f.</w:t>
      </w:r>
      <w:r w:rsidRPr="00B21365">
        <w:rPr>
          <w:sz w:val="20"/>
          <w:szCs w:val="20"/>
        </w:rPr>
        <w:tab/>
      </w:r>
      <w:r w:rsidR="00F53F44" w:rsidRPr="00F0105B">
        <w:rPr>
          <w:b/>
          <w:bCs/>
          <w:sz w:val="20"/>
          <w:szCs w:val="20"/>
        </w:rPr>
        <w:t>Commercial Sources.</w:t>
      </w:r>
      <w:r w:rsidR="00F53F44" w:rsidRPr="00F0105B">
        <w:rPr>
          <w:sz w:val="20"/>
          <w:szCs w:val="20"/>
        </w:rPr>
        <w:t xml:space="preserve"> Before </w:t>
      </w:r>
      <w:r w:rsidR="00484E95" w:rsidRPr="00F0105B">
        <w:rPr>
          <w:sz w:val="20"/>
          <w:szCs w:val="20"/>
        </w:rPr>
        <w:t>buying</w:t>
      </w:r>
      <w:r w:rsidR="00F53F44" w:rsidRPr="00F0105B">
        <w:rPr>
          <w:sz w:val="20"/>
          <w:szCs w:val="20"/>
        </w:rPr>
        <w:t xml:space="preserve"> from a commercial source, CHs must review applicable mandatory sources and non-mandatory Government sources. </w:t>
      </w:r>
      <w:r w:rsidR="0091066A" w:rsidRPr="00F0105B">
        <w:rPr>
          <w:sz w:val="20"/>
          <w:szCs w:val="20"/>
        </w:rPr>
        <w:t xml:space="preserve">See Tables 9-1 and 9-2. </w:t>
      </w:r>
      <w:r w:rsidR="00CE440A" w:rsidRPr="00F0105B">
        <w:rPr>
          <w:sz w:val="20"/>
          <w:szCs w:val="20"/>
        </w:rPr>
        <w:t>Cardholders</w:t>
      </w:r>
      <w:r w:rsidR="00F53F44" w:rsidRPr="00F0105B">
        <w:rPr>
          <w:sz w:val="20"/>
          <w:szCs w:val="20"/>
        </w:rPr>
        <w:t xml:space="preserve"> should rotate commercial sources. </w:t>
      </w:r>
      <w:r w:rsidR="00CE440A" w:rsidRPr="00F0105B">
        <w:rPr>
          <w:sz w:val="20"/>
          <w:szCs w:val="20"/>
        </w:rPr>
        <w:t>Cardholders</w:t>
      </w:r>
      <w:r w:rsidR="00F53F44" w:rsidRPr="00F0105B">
        <w:rPr>
          <w:sz w:val="20"/>
          <w:szCs w:val="20"/>
        </w:rPr>
        <w:t xml:space="preserve"> may purchase from a commercial source if the requested supplies or services are unavailable from the applicable mandatory source </w:t>
      </w:r>
      <w:proofErr w:type="gramStart"/>
      <w:r w:rsidR="00F53F44" w:rsidRPr="00F0105B">
        <w:rPr>
          <w:sz w:val="20"/>
          <w:szCs w:val="20"/>
        </w:rPr>
        <w:t>provided</w:t>
      </w:r>
      <w:proofErr w:type="gramEnd"/>
      <w:r w:rsidR="00F53F44" w:rsidRPr="00F0105B">
        <w:rPr>
          <w:sz w:val="20"/>
          <w:szCs w:val="20"/>
        </w:rPr>
        <w:t xml:space="preserve"> </w:t>
      </w:r>
      <w:r w:rsidR="00CE440A" w:rsidRPr="00F0105B">
        <w:rPr>
          <w:sz w:val="20"/>
          <w:szCs w:val="20"/>
        </w:rPr>
        <w:t>they</w:t>
      </w:r>
      <w:r w:rsidR="00F53F44" w:rsidRPr="00F0105B">
        <w:rPr>
          <w:sz w:val="20"/>
          <w:szCs w:val="20"/>
        </w:rPr>
        <w:t xml:space="preserve"> obtain the appropriate waivers.</w:t>
      </w:r>
    </w:p>
    <w:p w14:paraId="326B74BA" w14:textId="77777777" w:rsidR="00616449" w:rsidRDefault="00616449" w:rsidP="00B21365">
      <w:pPr>
        <w:tabs>
          <w:tab w:val="left" w:pos="540"/>
        </w:tabs>
        <w:ind w:right="835" w:hanging="210"/>
      </w:pPr>
    </w:p>
    <w:p w14:paraId="0A7D622E" w14:textId="415F23FD" w:rsidR="00CB5E1D" w:rsidRDefault="0051520E" w:rsidP="00854ACC">
      <w:pPr>
        <w:pStyle w:val="Heading2"/>
      </w:pPr>
      <w:bookmarkStart w:id="233" w:name="_Toc174981126"/>
      <w:r>
        <w:t>9-</w:t>
      </w:r>
      <w:r w:rsidR="00616449">
        <w:t>9</w:t>
      </w:r>
      <w:r>
        <w:t>.</w:t>
      </w:r>
      <w:r w:rsidRPr="00B21365">
        <w:t xml:space="preserve"> </w:t>
      </w:r>
      <w:r w:rsidR="001C788E" w:rsidRPr="001C788E">
        <w:t>Sustainable Procurement</w:t>
      </w:r>
      <w:bookmarkEnd w:id="233"/>
      <w:r w:rsidRPr="001C788E">
        <w:t xml:space="preserve"> </w:t>
      </w:r>
    </w:p>
    <w:p w14:paraId="0A7D622F" w14:textId="77777777" w:rsidR="00CB5E1D" w:rsidRDefault="00CB5E1D">
      <w:pPr>
        <w:pStyle w:val="BodyText"/>
        <w:spacing w:before="10"/>
        <w:rPr>
          <w:sz w:val="21"/>
        </w:rPr>
      </w:pPr>
    </w:p>
    <w:p w14:paraId="7C6C4321" w14:textId="554A9E68" w:rsidR="001C195F" w:rsidRPr="00F0105B" w:rsidRDefault="00F0105B" w:rsidP="00F0105B">
      <w:pPr>
        <w:pStyle w:val="List"/>
      </w:pPr>
      <w:r>
        <w:rPr>
          <w:rFonts w:eastAsia="Times New Roman"/>
          <w:sz w:val="20"/>
          <w:szCs w:val="20"/>
        </w:rPr>
        <w:t>a.</w:t>
      </w:r>
      <w:r>
        <w:rPr>
          <w:rFonts w:eastAsia="Times New Roman"/>
          <w:sz w:val="20"/>
          <w:szCs w:val="20"/>
        </w:rPr>
        <w:tab/>
      </w:r>
      <w:r w:rsidR="006A41EA" w:rsidRPr="00F0105B">
        <w:rPr>
          <w:rFonts w:eastAsia="Times New Roman"/>
          <w:sz w:val="20"/>
          <w:szCs w:val="20"/>
        </w:rPr>
        <w:t>Cardholders</w:t>
      </w:r>
      <w:r w:rsidR="001C195F" w:rsidRPr="00F0105B">
        <w:rPr>
          <w:rFonts w:eastAsia="Times New Roman"/>
          <w:sz w:val="20"/>
          <w:szCs w:val="20"/>
        </w:rPr>
        <w:t xml:space="preserve"> are required to comply with Federal Government environmental quality (i.e., “green”) policies when acquiring supplies or services with the GPC. See </w:t>
      </w:r>
      <w:r w:rsidR="001C195F" w:rsidRPr="00F0105B">
        <w:rPr>
          <w:rFonts w:eastAsia="Times New Roman"/>
          <w:color w:val="0D0E0E"/>
          <w:sz w:val="20"/>
          <w:szCs w:val="20"/>
        </w:rPr>
        <w:t xml:space="preserve">GSA’s </w:t>
      </w:r>
      <w:hyperlink r:id="rId113">
        <w:r w:rsidR="001C195F" w:rsidRPr="00F0105B">
          <w:rPr>
            <w:rFonts w:eastAsia="Times New Roman"/>
            <w:color w:val="0563C1"/>
            <w:sz w:val="20"/>
            <w:szCs w:val="20"/>
            <w:u w:val="single"/>
          </w:rPr>
          <w:t>Green Procurement Compilation</w:t>
        </w:r>
      </w:hyperlink>
      <w:r w:rsidR="001C195F" w:rsidRPr="00F0105B">
        <w:rPr>
          <w:rFonts w:eastAsia="Times New Roman"/>
          <w:color w:val="1177C6"/>
          <w:sz w:val="20"/>
          <w:szCs w:val="20"/>
        </w:rPr>
        <w:t xml:space="preserve"> </w:t>
      </w:r>
      <w:r w:rsidR="001C195F" w:rsidRPr="00F0105B">
        <w:rPr>
          <w:rFonts w:eastAsia="Times New Roman"/>
          <w:color w:val="0D0E0E"/>
          <w:sz w:val="20"/>
          <w:szCs w:val="20"/>
        </w:rPr>
        <w:t>for the current lists of designated products, product sources, and other relevant information</w:t>
      </w:r>
      <w:r w:rsidR="001C195F" w:rsidRPr="00F0105B">
        <w:rPr>
          <w:rFonts w:eastAsia="Times New Roman"/>
          <w:sz w:val="20"/>
          <w:szCs w:val="20"/>
        </w:rPr>
        <w:t>.</w:t>
      </w:r>
      <w:r w:rsidR="00955D9C" w:rsidRPr="00F0105B">
        <w:rPr>
          <w:rFonts w:eastAsia="Times New Roman"/>
          <w:sz w:val="20"/>
          <w:szCs w:val="20"/>
        </w:rPr>
        <w:t xml:space="preserve"> </w:t>
      </w:r>
      <w:r w:rsidR="001C195F" w:rsidRPr="00F0105B">
        <w:rPr>
          <w:rFonts w:eastAsia="Times New Roman"/>
          <w:sz w:val="20"/>
          <w:szCs w:val="20"/>
        </w:rPr>
        <w:t>The DoD Green Procurement Program:</w:t>
      </w:r>
    </w:p>
    <w:p w14:paraId="129EFD35" w14:textId="77777777" w:rsidR="00955D9C" w:rsidRPr="00B21365" w:rsidRDefault="00955D9C" w:rsidP="00B21365">
      <w:pPr>
        <w:pStyle w:val="ListParagraph"/>
        <w:ind w:left="216" w:right="778" w:firstLine="187"/>
        <w:rPr>
          <w:rFonts w:eastAsia="Times New Roman"/>
          <w:sz w:val="20"/>
          <w:szCs w:val="20"/>
        </w:rPr>
      </w:pPr>
    </w:p>
    <w:p w14:paraId="60583568" w14:textId="29132C3B" w:rsidR="001C195F" w:rsidRPr="00B21365" w:rsidRDefault="00F0105B" w:rsidP="00F0105B">
      <w:pPr>
        <w:pStyle w:val="List2"/>
      </w:pPr>
      <w:r w:rsidRPr="00B21365">
        <w:rPr>
          <w:color w:val="000000"/>
          <w:sz w:val="20"/>
          <w:szCs w:val="20"/>
        </w:rPr>
        <w:t>1)</w:t>
      </w:r>
      <w:r w:rsidRPr="00B21365">
        <w:rPr>
          <w:color w:val="000000"/>
          <w:sz w:val="20"/>
          <w:szCs w:val="20"/>
        </w:rPr>
        <w:tab/>
      </w:r>
      <w:r w:rsidR="001C195F" w:rsidRPr="00B21365">
        <w:rPr>
          <w:rFonts w:eastAsia="Times New Roman"/>
          <w:color w:val="000000"/>
          <w:sz w:val="20"/>
          <w:szCs w:val="20"/>
        </w:rPr>
        <w:t>Requires that sustainable supplies and services be considered as the first choice for all procurements,</w:t>
      </w:r>
    </w:p>
    <w:p w14:paraId="3305D0B1" w14:textId="04A0D4DF" w:rsidR="001C195F" w:rsidRPr="00B21365" w:rsidRDefault="00F0105B" w:rsidP="00F0105B">
      <w:pPr>
        <w:pStyle w:val="List2"/>
      </w:pPr>
      <w:r w:rsidRPr="00B21365">
        <w:rPr>
          <w:color w:val="000000"/>
          <w:sz w:val="20"/>
          <w:szCs w:val="20"/>
        </w:rPr>
        <w:t>2)</w:t>
      </w:r>
      <w:r w:rsidRPr="00B21365">
        <w:rPr>
          <w:color w:val="000000"/>
          <w:sz w:val="20"/>
          <w:szCs w:val="20"/>
        </w:rPr>
        <w:tab/>
      </w:r>
      <w:r w:rsidR="001C195F" w:rsidRPr="00B21365">
        <w:rPr>
          <w:rFonts w:eastAsia="Times New Roman"/>
          <w:color w:val="000000"/>
          <w:sz w:val="20"/>
          <w:szCs w:val="20"/>
        </w:rPr>
        <w:t>Assigns responsibility to virtually every DoD employee, including CHs, and</w:t>
      </w:r>
    </w:p>
    <w:p w14:paraId="5410C5B6" w14:textId="04A337D0" w:rsidR="004A09D1" w:rsidRPr="00B21365" w:rsidRDefault="00F0105B" w:rsidP="00F0105B">
      <w:pPr>
        <w:pStyle w:val="List2"/>
      </w:pPr>
      <w:r w:rsidRPr="00B21365">
        <w:rPr>
          <w:rFonts w:eastAsia="Times New Roman"/>
          <w:sz w:val="20"/>
          <w:szCs w:val="20"/>
        </w:rPr>
        <w:t>3)</w:t>
      </w:r>
      <w:r w:rsidRPr="00B21365">
        <w:rPr>
          <w:rFonts w:eastAsia="Times New Roman"/>
          <w:sz w:val="20"/>
          <w:szCs w:val="20"/>
        </w:rPr>
        <w:tab/>
      </w:r>
      <w:r w:rsidR="001C195F" w:rsidRPr="00B21365">
        <w:rPr>
          <w:rFonts w:eastAsia="Times New Roman"/>
          <w:color w:val="000000"/>
          <w:sz w:val="20"/>
          <w:szCs w:val="20"/>
        </w:rPr>
        <w:t>Requires implementation at the organizational level where initial purchasing requirements are defined.</w:t>
      </w:r>
    </w:p>
    <w:p w14:paraId="580BA5EB" w14:textId="46463D1E" w:rsidR="001C195F" w:rsidRPr="00F0105B" w:rsidRDefault="00F0105B" w:rsidP="00F0105B">
      <w:pPr>
        <w:pStyle w:val="List"/>
      </w:pPr>
      <w:r w:rsidRPr="00B21365">
        <w:rPr>
          <w:rFonts w:eastAsia="Times New Roman"/>
          <w:sz w:val="20"/>
          <w:szCs w:val="20"/>
        </w:rPr>
        <w:t>b.</w:t>
      </w:r>
      <w:r w:rsidRPr="00B21365">
        <w:rPr>
          <w:rFonts w:eastAsia="Times New Roman"/>
          <w:sz w:val="20"/>
          <w:szCs w:val="20"/>
        </w:rPr>
        <w:tab/>
      </w:r>
      <w:r w:rsidR="001C195F" w:rsidRPr="00F0105B">
        <w:rPr>
          <w:rFonts w:eastAsia="Times New Roman"/>
          <w:sz w:val="20"/>
          <w:szCs w:val="20"/>
        </w:rPr>
        <w:t xml:space="preserve">The Environmental Protection Agency (EPA) and USDA oversee the designated product programs, which designate products that can be made with recycled or bio-based content and place them on the mandatory list for Federal purchasers. Some examples of mandatory items </w:t>
      </w:r>
      <w:r w:rsidR="00927DF5" w:rsidRPr="00F0105B">
        <w:rPr>
          <w:rFonts w:eastAsia="Times New Roman"/>
          <w:sz w:val="20"/>
          <w:szCs w:val="20"/>
        </w:rPr>
        <w:t>include the following</w:t>
      </w:r>
      <w:r w:rsidR="001C195F" w:rsidRPr="00F0105B">
        <w:rPr>
          <w:rFonts w:eastAsia="Times New Roman"/>
          <w:sz w:val="20"/>
          <w:szCs w:val="20"/>
        </w:rPr>
        <w:t>:</w:t>
      </w:r>
    </w:p>
    <w:p w14:paraId="66DACC1C" w14:textId="77777777" w:rsidR="00955D9C" w:rsidRPr="00B21365" w:rsidRDefault="00955D9C" w:rsidP="00B21365">
      <w:pPr>
        <w:pStyle w:val="ListParagraph"/>
        <w:ind w:left="216" w:right="778" w:firstLine="187"/>
        <w:rPr>
          <w:rFonts w:eastAsia="Times New Roman"/>
          <w:sz w:val="20"/>
          <w:szCs w:val="20"/>
        </w:rPr>
      </w:pPr>
    </w:p>
    <w:p w14:paraId="51E8FD7D" w14:textId="25E0CBBE" w:rsidR="001C195F" w:rsidRPr="00B21365" w:rsidRDefault="00F0105B" w:rsidP="00F0105B">
      <w:pPr>
        <w:pStyle w:val="List2"/>
      </w:pPr>
      <w:r w:rsidRPr="00B21365">
        <w:rPr>
          <w:color w:val="000000"/>
          <w:spacing w:val="-1"/>
          <w:w w:val="99"/>
          <w:sz w:val="20"/>
          <w:szCs w:val="20"/>
        </w:rPr>
        <w:lastRenderedPageBreak/>
        <w:t>1)</w:t>
      </w:r>
      <w:r w:rsidRPr="00B21365">
        <w:rPr>
          <w:color w:val="000000"/>
          <w:spacing w:val="-1"/>
          <w:w w:val="99"/>
          <w:sz w:val="20"/>
          <w:szCs w:val="20"/>
        </w:rPr>
        <w:tab/>
      </w:r>
      <w:r w:rsidR="001C195F" w:rsidRPr="00B21365">
        <w:rPr>
          <w:rFonts w:eastAsia="Times New Roman"/>
          <w:color w:val="000000"/>
          <w:sz w:val="20"/>
          <w:szCs w:val="20"/>
        </w:rPr>
        <w:t>Paper (including copy paper, computer paper, envelopes, index cards, folders)</w:t>
      </w:r>
      <w:r w:rsidR="00F37827">
        <w:rPr>
          <w:rFonts w:eastAsia="Times New Roman"/>
          <w:color w:val="000000"/>
          <w:sz w:val="20"/>
          <w:szCs w:val="20"/>
        </w:rPr>
        <w:t>.</w:t>
      </w:r>
    </w:p>
    <w:p w14:paraId="725196E6" w14:textId="490A2957" w:rsidR="001C195F" w:rsidRPr="00B21365" w:rsidRDefault="00F0105B" w:rsidP="00F0105B">
      <w:pPr>
        <w:pStyle w:val="List2"/>
      </w:pPr>
      <w:r w:rsidRPr="00B21365">
        <w:rPr>
          <w:color w:val="000000"/>
          <w:spacing w:val="-1"/>
          <w:w w:val="99"/>
          <w:sz w:val="20"/>
          <w:szCs w:val="20"/>
        </w:rPr>
        <w:t>2)</w:t>
      </w:r>
      <w:r w:rsidRPr="00B21365">
        <w:rPr>
          <w:color w:val="000000"/>
          <w:spacing w:val="-1"/>
          <w:w w:val="99"/>
          <w:sz w:val="20"/>
          <w:szCs w:val="20"/>
        </w:rPr>
        <w:tab/>
      </w:r>
      <w:r w:rsidR="001C195F" w:rsidRPr="00B21365">
        <w:rPr>
          <w:rFonts w:eastAsia="Times New Roman"/>
          <w:color w:val="000000"/>
          <w:sz w:val="20"/>
          <w:szCs w:val="20"/>
        </w:rPr>
        <w:t>Toner cartridges</w:t>
      </w:r>
      <w:r w:rsidR="00F37827">
        <w:rPr>
          <w:rFonts w:eastAsia="Times New Roman"/>
          <w:color w:val="000000"/>
          <w:sz w:val="20"/>
          <w:szCs w:val="20"/>
        </w:rPr>
        <w:t>.</w:t>
      </w:r>
    </w:p>
    <w:p w14:paraId="3F16E460" w14:textId="7175A364" w:rsidR="001C195F" w:rsidRPr="00B21365" w:rsidRDefault="00F0105B" w:rsidP="00F0105B">
      <w:pPr>
        <w:pStyle w:val="List2"/>
      </w:pPr>
      <w:r w:rsidRPr="00B21365">
        <w:rPr>
          <w:color w:val="000000"/>
          <w:spacing w:val="-1"/>
          <w:w w:val="99"/>
          <w:sz w:val="20"/>
          <w:szCs w:val="20"/>
        </w:rPr>
        <w:t>3)</w:t>
      </w:r>
      <w:r w:rsidRPr="00B21365">
        <w:rPr>
          <w:color w:val="000000"/>
          <w:spacing w:val="-1"/>
          <w:w w:val="99"/>
          <w:sz w:val="20"/>
          <w:szCs w:val="20"/>
        </w:rPr>
        <w:tab/>
      </w:r>
      <w:r w:rsidR="001C195F" w:rsidRPr="00B21365">
        <w:rPr>
          <w:rFonts w:eastAsia="Times New Roman"/>
          <w:color w:val="000000"/>
          <w:sz w:val="20"/>
          <w:szCs w:val="20"/>
        </w:rPr>
        <w:t>Office supplies (such as binders, clipboards, and plastic desktop accessories)</w:t>
      </w:r>
      <w:r w:rsidR="00F37827">
        <w:rPr>
          <w:rFonts w:eastAsia="Times New Roman"/>
          <w:color w:val="000000"/>
          <w:sz w:val="20"/>
          <w:szCs w:val="20"/>
        </w:rPr>
        <w:t>.</w:t>
      </w:r>
    </w:p>
    <w:p w14:paraId="6C440339" w14:textId="7F8020C2" w:rsidR="001C195F" w:rsidRPr="00B21365" w:rsidRDefault="00F0105B" w:rsidP="00F0105B">
      <w:pPr>
        <w:pStyle w:val="List2"/>
      </w:pPr>
      <w:r w:rsidRPr="00B21365">
        <w:rPr>
          <w:color w:val="000000"/>
          <w:spacing w:val="-1"/>
          <w:w w:val="99"/>
          <w:sz w:val="20"/>
          <w:szCs w:val="20"/>
        </w:rPr>
        <w:t>4)</w:t>
      </w:r>
      <w:r w:rsidRPr="00B21365">
        <w:rPr>
          <w:color w:val="000000"/>
          <w:spacing w:val="-1"/>
          <w:w w:val="99"/>
          <w:sz w:val="20"/>
          <w:szCs w:val="20"/>
        </w:rPr>
        <w:tab/>
      </w:r>
      <w:r w:rsidR="001C195F" w:rsidRPr="00B21365">
        <w:rPr>
          <w:rFonts w:eastAsia="Times New Roman"/>
          <w:color w:val="000000"/>
          <w:sz w:val="20"/>
          <w:szCs w:val="20"/>
        </w:rPr>
        <w:t>Office recycling containers</w:t>
      </w:r>
      <w:r w:rsidR="00F37827">
        <w:rPr>
          <w:rFonts w:eastAsia="Times New Roman"/>
          <w:color w:val="000000"/>
          <w:sz w:val="20"/>
          <w:szCs w:val="20"/>
        </w:rPr>
        <w:t>.</w:t>
      </w:r>
    </w:p>
    <w:p w14:paraId="083CA56F" w14:textId="7368332C" w:rsidR="001C195F" w:rsidRPr="00B21365" w:rsidRDefault="00F0105B" w:rsidP="00F0105B">
      <w:pPr>
        <w:pStyle w:val="List2"/>
      </w:pPr>
      <w:r w:rsidRPr="00B21365">
        <w:rPr>
          <w:color w:val="000000"/>
          <w:spacing w:val="-1"/>
          <w:w w:val="99"/>
          <w:sz w:val="20"/>
          <w:szCs w:val="20"/>
        </w:rPr>
        <w:t>5)</w:t>
      </w:r>
      <w:r w:rsidRPr="00B21365">
        <w:rPr>
          <w:color w:val="000000"/>
          <w:spacing w:val="-1"/>
          <w:w w:val="99"/>
          <w:sz w:val="20"/>
          <w:szCs w:val="20"/>
        </w:rPr>
        <w:tab/>
      </w:r>
      <w:r w:rsidR="001C195F" w:rsidRPr="00B21365">
        <w:rPr>
          <w:rFonts w:eastAsia="Times New Roman"/>
          <w:color w:val="000000"/>
          <w:sz w:val="20"/>
          <w:szCs w:val="20"/>
        </w:rPr>
        <w:t>Office trash cans</w:t>
      </w:r>
      <w:r w:rsidR="00F37827">
        <w:rPr>
          <w:rFonts w:eastAsia="Times New Roman"/>
          <w:color w:val="000000"/>
          <w:sz w:val="20"/>
          <w:szCs w:val="20"/>
        </w:rPr>
        <w:t>.</w:t>
      </w:r>
    </w:p>
    <w:p w14:paraId="19A35364" w14:textId="2D6E16AA" w:rsidR="001C195F" w:rsidRPr="00B21365" w:rsidRDefault="00F0105B" w:rsidP="00F0105B">
      <w:pPr>
        <w:pStyle w:val="List2"/>
      </w:pPr>
      <w:r w:rsidRPr="00B21365">
        <w:rPr>
          <w:color w:val="000000"/>
          <w:spacing w:val="-1"/>
          <w:w w:val="99"/>
          <w:sz w:val="20"/>
          <w:szCs w:val="20"/>
        </w:rPr>
        <w:t>6)</w:t>
      </w:r>
      <w:r w:rsidRPr="00B21365">
        <w:rPr>
          <w:color w:val="000000"/>
          <w:spacing w:val="-1"/>
          <w:w w:val="99"/>
          <w:sz w:val="20"/>
          <w:szCs w:val="20"/>
        </w:rPr>
        <w:tab/>
      </w:r>
      <w:r w:rsidR="001C195F" w:rsidRPr="00B21365">
        <w:rPr>
          <w:rFonts w:eastAsia="Times New Roman"/>
          <w:color w:val="000000"/>
          <w:sz w:val="20"/>
          <w:szCs w:val="20"/>
        </w:rPr>
        <w:t>Toilet paper</w:t>
      </w:r>
      <w:r w:rsidR="00F37827">
        <w:rPr>
          <w:rFonts w:eastAsia="Times New Roman"/>
          <w:color w:val="000000"/>
          <w:sz w:val="20"/>
          <w:szCs w:val="20"/>
        </w:rPr>
        <w:t>.</w:t>
      </w:r>
    </w:p>
    <w:p w14:paraId="29C2E26B" w14:textId="1B5BD7AF" w:rsidR="001C195F" w:rsidRPr="00B21365" w:rsidRDefault="00F0105B" w:rsidP="00F0105B">
      <w:pPr>
        <w:pStyle w:val="List2"/>
      </w:pPr>
      <w:r w:rsidRPr="00B21365">
        <w:rPr>
          <w:color w:val="000000"/>
          <w:spacing w:val="-1"/>
          <w:w w:val="99"/>
          <w:sz w:val="20"/>
          <w:szCs w:val="20"/>
        </w:rPr>
        <w:t>7)</w:t>
      </w:r>
      <w:r w:rsidRPr="00B21365">
        <w:rPr>
          <w:color w:val="000000"/>
          <w:spacing w:val="-1"/>
          <w:w w:val="99"/>
          <w:sz w:val="20"/>
          <w:szCs w:val="20"/>
        </w:rPr>
        <w:tab/>
      </w:r>
      <w:r w:rsidR="001C195F" w:rsidRPr="00B21365">
        <w:rPr>
          <w:rFonts w:eastAsia="Times New Roman"/>
          <w:color w:val="000000"/>
          <w:sz w:val="20"/>
          <w:szCs w:val="20"/>
        </w:rPr>
        <w:t>Trash bags</w:t>
      </w:r>
      <w:r w:rsidR="00F37827">
        <w:rPr>
          <w:rFonts w:eastAsia="Times New Roman"/>
          <w:color w:val="000000"/>
          <w:sz w:val="20"/>
          <w:szCs w:val="20"/>
        </w:rPr>
        <w:t>.</w:t>
      </w:r>
    </w:p>
    <w:p w14:paraId="460941C2" w14:textId="15838941" w:rsidR="00141538" w:rsidRPr="00F0105B" w:rsidRDefault="00F0105B" w:rsidP="00F0105B">
      <w:pPr>
        <w:pStyle w:val="List"/>
      </w:pPr>
      <w:r w:rsidRPr="00793AC4">
        <w:rPr>
          <w:rFonts w:eastAsia="Times New Roman"/>
          <w:sz w:val="20"/>
          <w:szCs w:val="20"/>
        </w:rPr>
        <w:t>c.</w:t>
      </w:r>
      <w:r w:rsidRPr="00793AC4">
        <w:rPr>
          <w:rFonts w:eastAsia="Times New Roman"/>
          <w:sz w:val="20"/>
          <w:szCs w:val="20"/>
        </w:rPr>
        <w:tab/>
      </w:r>
      <w:hyperlink r:id="rId114" w:history="1">
        <w:r w:rsidR="001C195F" w:rsidRPr="00F0105B">
          <w:rPr>
            <w:rStyle w:val="Hyperlink"/>
            <w:rFonts w:eastAsia="Times New Roman"/>
            <w:sz w:val="20"/>
            <w:szCs w:val="20"/>
          </w:rPr>
          <w:t>DoDI 4105.72, Section 1.2.b</w:t>
        </w:r>
      </w:hyperlink>
      <w:r w:rsidR="001C195F" w:rsidRPr="00F0105B">
        <w:rPr>
          <w:rFonts w:eastAsia="Times New Roman"/>
          <w:sz w:val="20"/>
          <w:szCs w:val="20"/>
        </w:rPr>
        <w:t xml:space="preserve"> requires DoD to give preference to the procurement of sustainable </w:t>
      </w:r>
    </w:p>
    <w:p w14:paraId="3474FA77" w14:textId="12BA63D2" w:rsidR="001C195F" w:rsidRPr="00B21365" w:rsidRDefault="001C195F" w:rsidP="00B21365">
      <w:pPr>
        <w:tabs>
          <w:tab w:val="left" w:pos="720"/>
        </w:tabs>
        <w:ind w:left="216" w:right="778"/>
        <w:rPr>
          <w:rFonts w:eastAsia="Times New Roman"/>
          <w:sz w:val="20"/>
          <w:szCs w:val="20"/>
        </w:rPr>
      </w:pPr>
      <w:r w:rsidRPr="00B21365">
        <w:rPr>
          <w:rFonts w:eastAsia="Times New Roman"/>
          <w:sz w:val="20"/>
          <w:szCs w:val="20"/>
        </w:rPr>
        <w:t>supplies</w:t>
      </w:r>
      <w:r w:rsidR="00141538">
        <w:rPr>
          <w:rFonts w:eastAsia="Times New Roman"/>
          <w:sz w:val="20"/>
          <w:szCs w:val="20"/>
        </w:rPr>
        <w:t xml:space="preserve"> </w:t>
      </w:r>
      <w:r w:rsidRPr="00B21365">
        <w:rPr>
          <w:rFonts w:eastAsia="Times New Roman"/>
          <w:sz w:val="20"/>
          <w:szCs w:val="20"/>
        </w:rPr>
        <w:t xml:space="preserve">and services using or supplying sustainable supplies unless certain conditions exist. </w:t>
      </w:r>
      <w:r w:rsidR="007C4408">
        <w:rPr>
          <w:rFonts w:eastAsia="Times New Roman"/>
          <w:sz w:val="20"/>
          <w:szCs w:val="20"/>
        </w:rPr>
        <w:t>Cardholders</w:t>
      </w:r>
      <w:r w:rsidRPr="00B21365">
        <w:rPr>
          <w:rFonts w:eastAsia="Times New Roman"/>
          <w:sz w:val="20"/>
          <w:szCs w:val="20"/>
        </w:rPr>
        <w:t xml:space="preserve"> are encouraged to document if one or more of the following issues prevents purchase of mandatory green</w:t>
      </w:r>
      <w:r w:rsidR="007C4408">
        <w:rPr>
          <w:rFonts w:eastAsia="Times New Roman"/>
          <w:sz w:val="20"/>
          <w:szCs w:val="20"/>
        </w:rPr>
        <w:t xml:space="preserve"> </w:t>
      </w:r>
      <w:r w:rsidRPr="00B21365">
        <w:rPr>
          <w:rFonts w:eastAsia="Times New Roman"/>
          <w:sz w:val="20"/>
          <w:szCs w:val="20"/>
        </w:rPr>
        <w:t>supplies and services:</w:t>
      </w:r>
    </w:p>
    <w:p w14:paraId="22CE10BF" w14:textId="77777777" w:rsidR="00955D9C" w:rsidRPr="00B21365" w:rsidRDefault="00955D9C" w:rsidP="00B21365">
      <w:pPr>
        <w:pStyle w:val="ListParagraph"/>
        <w:ind w:left="216" w:right="778" w:firstLine="187"/>
        <w:rPr>
          <w:rFonts w:eastAsia="Times New Roman"/>
          <w:sz w:val="20"/>
          <w:szCs w:val="20"/>
        </w:rPr>
      </w:pPr>
    </w:p>
    <w:p w14:paraId="06B967AC" w14:textId="1A2821BE" w:rsidR="001C195F" w:rsidRPr="00B21365" w:rsidRDefault="00F0105B" w:rsidP="00F0105B">
      <w:pPr>
        <w:pStyle w:val="List2"/>
      </w:pPr>
      <w:r w:rsidRPr="00B21365">
        <w:rPr>
          <w:rFonts w:eastAsia="Times New Roman"/>
          <w:color w:val="000000"/>
          <w:spacing w:val="-1"/>
          <w:w w:val="99"/>
          <w:sz w:val="20"/>
          <w:szCs w:val="20"/>
        </w:rPr>
        <w:t>1)</w:t>
      </w:r>
      <w:r w:rsidRPr="00B21365">
        <w:rPr>
          <w:rFonts w:eastAsia="Times New Roman"/>
          <w:color w:val="000000"/>
          <w:spacing w:val="-1"/>
          <w:w w:val="99"/>
          <w:sz w:val="20"/>
          <w:szCs w:val="20"/>
        </w:rPr>
        <w:tab/>
      </w:r>
      <w:r w:rsidR="001C195F" w:rsidRPr="00B21365">
        <w:rPr>
          <w:rFonts w:eastAsia="Times New Roman"/>
          <w:color w:val="000000"/>
          <w:sz w:val="20"/>
          <w:szCs w:val="20"/>
        </w:rPr>
        <w:t>The price of the supply/service is unreasonable.</w:t>
      </w:r>
    </w:p>
    <w:p w14:paraId="11CAED0E" w14:textId="3FB83DD0" w:rsidR="001C195F" w:rsidRPr="00B21365" w:rsidRDefault="00F0105B" w:rsidP="00F0105B">
      <w:pPr>
        <w:pStyle w:val="List2"/>
      </w:pPr>
      <w:r w:rsidRPr="00B21365">
        <w:rPr>
          <w:rFonts w:eastAsia="Times New Roman"/>
          <w:color w:val="000000"/>
          <w:spacing w:val="-1"/>
          <w:w w:val="99"/>
          <w:sz w:val="20"/>
          <w:szCs w:val="20"/>
        </w:rPr>
        <w:t>2)</w:t>
      </w:r>
      <w:r w:rsidRPr="00B21365">
        <w:rPr>
          <w:rFonts w:eastAsia="Times New Roman"/>
          <w:color w:val="000000"/>
          <w:spacing w:val="-1"/>
          <w:w w:val="99"/>
          <w:sz w:val="20"/>
          <w:szCs w:val="20"/>
        </w:rPr>
        <w:tab/>
      </w:r>
      <w:r w:rsidR="001C195F" w:rsidRPr="00B21365">
        <w:rPr>
          <w:rFonts w:eastAsia="Times New Roman"/>
          <w:color w:val="000000"/>
          <w:sz w:val="20"/>
          <w:szCs w:val="20"/>
        </w:rPr>
        <w:t>The supply/service will not meet reasonable performance standards.</w:t>
      </w:r>
    </w:p>
    <w:p w14:paraId="30F4F513" w14:textId="68592A4A" w:rsidR="001C195F" w:rsidRPr="00B21365" w:rsidRDefault="00F0105B" w:rsidP="00F0105B">
      <w:pPr>
        <w:pStyle w:val="List2"/>
      </w:pPr>
      <w:r w:rsidRPr="00B21365">
        <w:rPr>
          <w:rFonts w:eastAsia="Times New Roman"/>
          <w:color w:val="000000"/>
          <w:spacing w:val="-1"/>
          <w:w w:val="99"/>
          <w:sz w:val="20"/>
          <w:szCs w:val="20"/>
        </w:rPr>
        <w:t>3)</w:t>
      </w:r>
      <w:r w:rsidRPr="00B21365">
        <w:rPr>
          <w:rFonts w:eastAsia="Times New Roman"/>
          <w:color w:val="000000"/>
          <w:spacing w:val="-1"/>
          <w:w w:val="99"/>
          <w:sz w:val="20"/>
          <w:szCs w:val="20"/>
        </w:rPr>
        <w:tab/>
      </w:r>
      <w:r w:rsidR="001C195F" w:rsidRPr="00B21365">
        <w:rPr>
          <w:rFonts w:eastAsia="Times New Roman"/>
          <w:color w:val="000000"/>
          <w:sz w:val="20"/>
          <w:szCs w:val="20"/>
        </w:rPr>
        <w:t xml:space="preserve">Availability does not meet the </w:t>
      </w:r>
      <w:proofErr w:type="gramStart"/>
      <w:r w:rsidR="001C195F" w:rsidRPr="00B21365">
        <w:rPr>
          <w:rFonts w:eastAsia="Times New Roman"/>
          <w:color w:val="000000"/>
          <w:sz w:val="20"/>
          <w:szCs w:val="20"/>
        </w:rPr>
        <w:t>requirement</w:t>
      </w:r>
      <w:proofErr w:type="gramEnd"/>
      <w:r w:rsidR="001C195F" w:rsidRPr="00B21365">
        <w:rPr>
          <w:rFonts w:eastAsia="Times New Roman"/>
          <w:color w:val="000000"/>
          <w:sz w:val="20"/>
          <w:szCs w:val="20"/>
        </w:rPr>
        <w:t xml:space="preserve"> timeframe.</w:t>
      </w:r>
    </w:p>
    <w:p w14:paraId="406A9C37" w14:textId="26AA24F9" w:rsidR="001C195F" w:rsidRPr="00B21365" w:rsidRDefault="00F0105B" w:rsidP="00F0105B">
      <w:pPr>
        <w:pStyle w:val="List2"/>
      </w:pPr>
      <w:r w:rsidRPr="00B21365">
        <w:rPr>
          <w:rFonts w:eastAsia="Times New Roman"/>
          <w:color w:val="000000"/>
          <w:spacing w:val="-1"/>
          <w:w w:val="99"/>
          <w:sz w:val="20"/>
          <w:szCs w:val="20"/>
        </w:rPr>
        <w:t>4)</w:t>
      </w:r>
      <w:r w:rsidRPr="00B21365">
        <w:rPr>
          <w:rFonts w:eastAsia="Times New Roman"/>
          <w:color w:val="000000"/>
          <w:spacing w:val="-1"/>
          <w:w w:val="99"/>
          <w:sz w:val="20"/>
          <w:szCs w:val="20"/>
        </w:rPr>
        <w:tab/>
      </w:r>
      <w:r w:rsidR="001C195F" w:rsidRPr="00B21365">
        <w:rPr>
          <w:rFonts w:eastAsia="Times New Roman"/>
          <w:color w:val="000000"/>
          <w:sz w:val="20"/>
          <w:szCs w:val="20"/>
        </w:rPr>
        <w:t>An exception is provided by statute.</w:t>
      </w:r>
      <w:r w:rsidR="00D53E32">
        <w:rPr>
          <w:rFonts w:eastAsia="Times New Roman"/>
          <w:color w:val="000000"/>
          <w:sz w:val="20"/>
          <w:szCs w:val="20"/>
        </w:rPr>
        <w:br/>
      </w:r>
    </w:p>
    <w:p w14:paraId="54F7BA4D" w14:textId="38B749B1" w:rsidR="001C195F" w:rsidRPr="00F0105B" w:rsidRDefault="00F0105B" w:rsidP="00F0105B">
      <w:pPr>
        <w:pStyle w:val="List"/>
      </w:pPr>
      <w:r w:rsidRPr="00B21365">
        <w:rPr>
          <w:sz w:val="20"/>
          <w:szCs w:val="20"/>
        </w:rPr>
        <w:t>d.</w:t>
      </w:r>
      <w:r w:rsidRPr="00B21365">
        <w:rPr>
          <w:sz w:val="20"/>
          <w:szCs w:val="20"/>
        </w:rPr>
        <w:tab/>
      </w:r>
      <w:r w:rsidR="001C195F" w:rsidRPr="00F0105B">
        <w:rPr>
          <w:sz w:val="20"/>
          <w:szCs w:val="20"/>
        </w:rPr>
        <w:t xml:space="preserve">DAU course </w:t>
      </w:r>
      <w:hyperlink r:id="rId115" w:history="1">
        <w:r w:rsidR="001C195F" w:rsidRPr="00F0105B">
          <w:rPr>
            <w:rStyle w:val="Hyperlink"/>
            <w:rFonts w:eastAsia="Times New Roman"/>
            <w:sz w:val="20"/>
            <w:szCs w:val="20"/>
          </w:rPr>
          <w:t>CLG 046, DoD Sustainable Procurement Program</w:t>
        </w:r>
      </w:hyperlink>
      <w:r w:rsidR="001C195F" w:rsidRPr="00F0105B">
        <w:rPr>
          <w:rFonts w:eastAsia="Times New Roman"/>
          <w:color w:val="000000"/>
          <w:sz w:val="20"/>
          <w:szCs w:val="20"/>
        </w:rPr>
        <w:t xml:space="preserve"> provides training on </w:t>
      </w:r>
      <w:r w:rsidR="001C195F" w:rsidRPr="00F0105B">
        <w:rPr>
          <w:sz w:val="20"/>
          <w:szCs w:val="20"/>
        </w:rPr>
        <w:t>a comprehensive strategy for</w:t>
      </w:r>
      <w:r w:rsidR="007E37C8" w:rsidRPr="00F0105B">
        <w:rPr>
          <w:sz w:val="20"/>
          <w:szCs w:val="20"/>
        </w:rPr>
        <w:t xml:space="preserve"> </w:t>
      </w:r>
      <w:r w:rsidR="001C195F" w:rsidRPr="00F0105B">
        <w:rPr>
          <w:sz w:val="20"/>
          <w:szCs w:val="20"/>
        </w:rPr>
        <w:t>implementing environmentally preferred practices while sustaining the overall mission.</w:t>
      </w:r>
    </w:p>
    <w:p w14:paraId="0A7D623D" w14:textId="77777777" w:rsidR="00CB5E1D" w:rsidRPr="00B21365" w:rsidRDefault="00CB5E1D" w:rsidP="00B21365">
      <w:pPr>
        <w:tabs>
          <w:tab w:val="left" w:pos="712"/>
        </w:tabs>
        <w:spacing w:before="11"/>
        <w:ind w:left="210" w:right="824"/>
        <w:rPr>
          <w:sz w:val="19"/>
        </w:rPr>
      </w:pPr>
    </w:p>
    <w:p w14:paraId="0A7D623E" w14:textId="6B6BB618" w:rsidR="00CB5E1D" w:rsidRDefault="00665AE3" w:rsidP="00B21365">
      <w:pPr>
        <w:pStyle w:val="Heading2"/>
      </w:pPr>
      <w:bookmarkStart w:id="234" w:name="9-8.__E-Commerce_Platforms"/>
      <w:bookmarkStart w:id="235" w:name="_Toc174981127"/>
      <w:bookmarkEnd w:id="234"/>
      <w:r>
        <w:t>9-</w:t>
      </w:r>
      <w:r w:rsidR="001C788E">
        <w:t>10</w:t>
      </w:r>
      <w:r>
        <w:t>.</w:t>
      </w:r>
      <w:r>
        <w:rPr>
          <w:spacing w:val="42"/>
        </w:rPr>
        <w:t xml:space="preserve"> </w:t>
      </w:r>
      <w:r w:rsidR="0054789F">
        <w:t>Commercial</w:t>
      </w:r>
      <w:r>
        <w:rPr>
          <w:spacing w:val="-5"/>
        </w:rPr>
        <w:t xml:space="preserve"> </w:t>
      </w:r>
      <w:r>
        <w:rPr>
          <w:spacing w:val="-2"/>
        </w:rPr>
        <w:t>Platforms</w:t>
      </w:r>
      <w:bookmarkEnd w:id="235"/>
    </w:p>
    <w:p w14:paraId="0A7D623F" w14:textId="77777777" w:rsidR="00CB5E1D" w:rsidRDefault="00CB5E1D">
      <w:pPr>
        <w:pStyle w:val="BodyText"/>
        <w:spacing w:before="1"/>
        <w:rPr>
          <w:b/>
        </w:rPr>
      </w:pPr>
    </w:p>
    <w:p w14:paraId="0A7D6240" w14:textId="0DB1E004"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An</w:t>
      </w:r>
      <w:r w:rsidR="00665AE3" w:rsidRPr="00F0105B">
        <w:rPr>
          <w:spacing w:val="-4"/>
          <w:sz w:val="20"/>
        </w:rPr>
        <w:t xml:space="preserve"> </w:t>
      </w:r>
      <w:r w:rsidR="00665AE3" w:rsidRPr="00F0105B">
        <w:rPr>
          <w:sz w:val="20"/>
        </w:rPr>
        <w:t>e-marketplace</w:t>
      </w:r>
      <w:r w:rsidR="00665AE3" w:rsidRPr="00F0105B">
        <w:rPr>
          <w:spacing w:val="-2"/>
          <w:sz w:val="20"/>
        </w:rPr>
        <w:t xml:space="preserve"> </w:t>
      </w:r>
      <w:r w:rsidR="00665AE3" w:rsidRPr="00F0105B">
        <w:rPr>
          <w:sz w:val="20"/>
        </w:rPr>
        <w:t>platform</w:t>
      </w:r>
      <w:r w:rsidR="00665AE3" w:rsidRPr="00F0105B">
        <w:rPr>
          <w:spacing w:val="-2"/>
          <w:sz w:val="20"/>
        </w:rPr>
        <w:t xml:space="preserve"> </w:t>
      </w:r>
      <w:r w:rsidR="00665AE3" w:rsidRPr="00F0105B">
        <w:rPr>
          <w:sz w:val="20"/>
        </w:rPr>
        <w:t>is</w:t>
      </w:r>
      <w:r w:rsidR="00665AE3" w:rsidRPr="00F0105B">
        <w:rPr>
          <w:spacing w:val="-3"/>
          <w:sz w:val="20"/>
        </w:rPr>
        <w:t xml:space="preserve"> </w:t>
      </w:r>
      <w:r w:rsidR="00665AE3" w:rsidRPr="00F0105B">
        <w:rPr>
          <w:sz w:val="20"/>
        </w:rPr>
        <w:t>an</w:t>
      </w:r>
      <w:r w:rsidR="00665AE3" w:rsidRPr="00F0105B">
        <w:rPr>
          <w:spacing w:val="-4"/>
          <w:sz w:val="20"/>
        </w:rPr>
        <w:t xml:space="preserve"> </w:t>
      </w:r>
      <w:r w:rsidR="00665AE3" w:rsidRPr="00F0105B">
        <w:rPr>
          <w:sz w:val="20"/>
        </w:rPr>
        <w:t>online</w:t>
      </w:r>
      <w:r w:rsidR="00665AE3" w:rsidRPr="00F0105B">
        <w:rPr>
          <w:spacing w:val="-2"/>
          <w:sz w:val="20"/>
        </w:rPr>
        <w:t xml:space="preserve"> </w:t>
      </w:r>
      <w:r w:rsidR="00665AE3" w:rsidRPr="00F0105B">
        <w:rPr>
          <w:sz w:val="20"/>
        </w:rPr>
        <w:t>platform</w:t>
      </w:r>
      <w:r w:rsidR="00665AE3" w:rsidRPr="00F0105B">
        <w:rPr>
          <w:spacing w:val="-2"/>
          <w:sz w:val="20"/>
        </w:rPr>
        <w:t xml:space="preserve"> </w:t>
      </w:r>
      <w:r w:rsidR="00665AE3" w:rsidRPr="00F0105B">
        <w:rPr>
          <w:sz w:val="20"/>
        </w:rPr>
        <w:t>where CHs</w:t>
      </w:r>
      <w:r w:rsidR="00665AE3" w:rsidRPr="00F0105B">
        <w:rPr>
          <w:spacing w:val="-2"/>
          <w:sz w:val="20"/>
        </w:rPr>
        <w:t xml:space="preserve"> </w:t>
      </w:r>
      <w:r w:rsidR="00665AE3" w:rsidRPr="00F0105B">
        <w:rPr>
          <w:sz w:val="20"/>
        </w:rPr>
        <w:t>can</w:t>
      </w:r>
      <w:r w:rsidR="00665AE3" w:rsidRPr="00F0105B">
        <w:rPr>
          <w:spacing w:val="-4"/>
          <w:sz w:val="20"/>
        </w:rPr>
        <w:t xml:space="preserve"> </w:t>
      </w:r>
      <w:r w:rsidR="00665AE3" w:rsidRPr="00F0105B">
        <w:rPr>
          <w:sz w:val="20"/>
        </w:rPr>
        <w:t>evaluate</w:t>
      </w:r>
      <w:r w:rsidR="00665AE3" w:rsidRPr="00F0105B">
        <w:rPr>
          <w:spacing w:val="-4"/>
          <w:sz w:val="20"/>
        </w:rPr>
        <w:t xml:space="preserve"> </w:t>
      </w:r>
      <w:r w:rsidR="00665AE3" w:rsidRPr="00F0105B">
        <w:rPr>
          <w:sz w:val="20"/>
        </w:rPr>
        <w:t>and</w:t>
      </w:r>
      <w:r w:rsidR="00665AE3" w:rsidRPr="00F0105B">
        <w:rPr>
          <w:spacing w:val="-2"/>
          <w:sz w:val="20"/>
        </w:rPr>
        <w:t xml:space="preserve"> </w:t>
      </w:r>
      <w:r w:rsidR="00665AE3" w:rsidRPr="00F0105B">
        <w:rPr>
          <w:sz w:val="20"/>
        </w:rPr>
        <w:t>order</w:t>
      </w:r>
      <w:r w:rsidR="00665AE3" w:rsidRPr="00F0105B">
        <w:rPr>
          <w:spacing w:val="-3"/>
          <w:sz w:val="20"/>
        </w:rPr>
        <w:t xml:space="preserve"> </w:t>
      </w:r>
      <w:r w:rsidR="00665AE3" w:rsidRPr="00F0105B">
        <w:rPr>
          <w:sz w:val="20"/>
        </w:rPr>
        <w:t>products</w:t>
      </w:r>
      <w:r w:rsidR="00665AE3" w:rsidRPr="00F0105B">
        <w:rPr>
          <w:spacing w:val="-3"/>
          <w:sz w:val="20"/>
        </w:rPr>
        <w:t xml:space="preserve"> </w:t>
      </w:r>
      <w:r w:rsidR="00665AE3" w:rsidRPr="00F0105B">
        <w:rPr>
          <w:sz w:val="20"/>
        </w:rPr>
        <w:t>via</w:t>
      </w:r>
      <w:r w:rsidR="00665AE3" w:rsidRPr="00F0105B">
        <w:rPr>
          <w:spacing w:val="-2"/>
          <w:sz w:val="20"/>
        </w:rPr>
        <w:t xml:space="preserve"> </w:t>
      </w:r>
      <w:r w:rsidR="00665AE3" w:rsidRPr="00F0105B">
        <w:rPr>
          <w:sz w:val="20"/>
        </w:rPr>
        <w:t>a portal operated by a vendor: the portal provider</w:t>
      </w:r>
      <w:r w:rsidR="00C0676B" w:rsidRPr="00F0105B">
        <w:rPr>
          <w:sz w:val="20"/>
        </w:rPr>
        <w:t>.</w:t>
      </w:r>
      <w:r w:rsidR="00541B14" w:rsidRPr="00F0105B">
        <w:rPr>
          <w:sz w:val="20"/>
        </w:rPr>
        <w:t xml:space="preserve"> </w:t>
      </w:r>
      <w:r w:rsidR="00665AE3" w:rsidRPr="00F0105B">
        <w:rPr>
          <w:sz w:val="20"/>
        </w:rPr>
        <w:t>The e-marketplace platforms can offer portal provider products and/or third-party vendor products. Portal providers and third-party vendors are generally responsible for fulfilling orders for their respective products.</w:t>
      </w:r>
      <w:r w:rsidR="008B6CF9" w:rsidRPr="00F0105B">
        <w:rPr>
          <w:sz w:val="20"/>
        </w:rPr>
        <w:t xml:space="preserve"> The e-marketplace model encourages robust competition not only at the platform level by offering millions of products across thousands of suppliers, but also at the product level, with multiple suppliers competing to sell a given product.</w:t>
      </w:r>
    </w:p>
    <w:p w14:paraId="0A7D6241" w14:textId="77777777" w:rsidR="00CB5E1D" w:rsidRDefault="00CB5E1D" w:rsidP="00B21365">
      <w:pPr>
        <w:pStyle w:val="BodyText"/>
        <w:ind w:left="216" w:right="778" w:firstLine="187"/>
      </w:pPr>
    </w:p>
    <w:p w14:paraId="5330EE64" w14:textId="7CC3AE54" w:rsidR="00E66AEF" w:rsidRPr="009009A4" w:rsidRDefault="00F0105B" w:rsidP="00F0105B">
      <w:pPr>
        <w:pStyle w:val="List"/>
      </w:pPr>
      <w:r w:rsidRPr="009009A4">
        <w:rPr>
          <w:spacing w:val="-1"/>
          <w:w w:val="99"/>
          <w:sz w:val="20"/>
          <w:szCs w:val="20"/>
        </w:rPr>
        <w:t>b.</w:t>
      </w:r>
      <w:r w:rsidRPr="009009A4">
        <w:rPr>
          <w:spacing w:val="-1"/>
          <w:w w:val="99"/>
          <w:sz w:val="20"/>
          <w:szCs w:val="20"/>
        </w:rPr>
        <w:tab/>
      </w:r>
      <w:hyperlink r:id="rId116" w:history="1">
        <w:r w:rsidR="00665AE3" w:rsidRPr="00F0105B">
          <w:rPr>
            <w:rStyle w:val="Hyperlink"/>
            <w:sz w:val="20"/>
            <w:szCs w:val="20"/>
          </w:rPr>
          <w:t>GSA’s Commercial Platforms program</w:t>
        </w:r>
      </w:hyperlink>
      <w:r w:rsidR="00665AE3" w:rsidRPr="00F0105B">
        <w:rPr>
          <w:sz w:val="20"/>
          <w:szCs w:val="20"/>
        </w:rPr>
        <w:t xml:space="preserve"> (also known as GSA’s e-commerce platforms) provides a managed channel for open-market purchases through select commercial online platforms</w:t>
      </w:r>
      <w:r w:rsidR="003D377A" w:rsidRPr="00F0105B">
        <w:rPr>
          <w:sz w:val="20"/>
          <w:szCs w:val="20"/>
        </w:rPr>
        <w:t>.</w:t>
      </w:r>
    </w:p>
    <w:p w14:paraId="0A7D6245" w14:textId="77777777" w:rsidR="00CB5E1D" w:rsidRPr="00793AC4" w:rsidRDefault="00CB5E1D" w:rsidP="00B21365">
      <w:pPr>
        <w:tabs>
          <w:tab w:val="left" w:pos="711"/>
        </w:tabs>
        <w:ind w:left="216" w:right="778" w:firstLine="187"/>
        <w:rPr>
          <w:sz w:val="25"/>
        </w:rPr>
      </w:pPr>
    </w:p>
    <w:p w14:paraId="0A7D6249" w14:textId="6DBCF00C" w:rsidR="00CB5E1D" w:rsidRPr="00F0105B" w:rsidRDefault="00F0105B" w:rsidP="00F0105B">
      <w:pPr>
        <w:pStyle w:val="List"/>
      </w:pPr>
      <w:r w:rsidRPr="00D87F9B">
        <w:rPr>
          <w:spacing w:val="-1"/>
          <w:w w:val="99"/>
          <w:sz w:val="20"/>
          <w:szCs w:val="20"/>
        </w:rPr>
        <w:t>c.</w:t>
      </w:r>
      <w:r w:rsidRPr="00D87F9B">
        <w:rPr>
          <w:spacing w:val="-1"/>
          <w:w w:val="99"/>
          <w:sz w:val="20"/>
          <w:szCs w:val="20"/>
        </w:rPr>
        <w:tab/>
      </w:r>
      <w:r w:rsidR="00665AE3" w:rsidRPr="00F0105B">
        <w:rPr>
          <w:sz w:val="20"/>
        </w:rPr>
        <w:t>Third-party payment processor policy does not apply to e-commerce platforms or brick-and-mortar merchants</w:t>
      </w:r>
      <w:r w:rsidR="00665AE3" w:rsidRPr="00F0105B">
        <w:rPr>
          <w:spacing w:val="-3"/>
          <w:sz w:val="20"/>
        </w:rPr>
        <w:t xml:space="preserve"> </w:t>
      </w:r>
      <w:r w:rsidR="00665AE3" w:rsidRPr="00F0105B">
        <w:rPr>
          <w:sz w:val="20"/>
        </w:rPr>
        <w:t>that</w:t>
      </w:r>
      <w:r w:rsidR="00665AE3" w:rsidRPr="00F0105B">
        <w:rPr>
          <w:spacing w:val="-2"/>
          <w:sz w:val="20"/>
        </w:rPr>
        <w:t xml:space="preserve"> </w:t>
      </w:r>
      <w:r w:rsidR="00665AE3" w:rsidRPr="00F0105B">
        <w:rPr>
          <w:sz w:val="20"/>
        </w:rPr>
        <w:t>do</w:t>
      </w:r>
      <w:r w:rsidR="00665AE3" w:rsidRPr="00F0105B">
        <w:rPr>
          <w:spacing w:val="-2"/>
          <w:sz w:val="20"/>
        </w:rPr>
        <w:t xml:space="preserve"> </w:t>
      </w:r>
      <w:r w:rsidR="00665AE3" w:rsidRPr="00F0105B">
        <w:rPr>
          <w:sz w:val="20"/>
        </w:rPr>
        <w:t>not</w:t>
      </w:r>
      <w:r w:rsidR="00665AE3" w:rsidRPr="00F0105B">
        <w:rPr>
          <w:spacing w:val="-2"/>
          <w:sz w:val="20"/>
        </w:rPr>
        <w:t xml:space="preserve"> </w:t>
      </w:r>
      <w:r w:rsidR="00665AE3" w:rsidRPr="00F0105B">
        <w:rPr>
          <w:sz w:val="20"/>
        </w:rPr>
        <w:t>accept</w:t>
      </w:r>
      <w:r w:rsidR="00665AE3" w:rsidRPr="00F0105B">
        <w:rPr>
          <w:spacing w:val="-4"/>
          <w:sz w:val="20"/>
        </w:rPr>
        <w:t xml:space="preserve"> </w:t>
      </w:r>
      <w:r w:rsidR="00665AE3" w:rsidRPr="00F0105B">
        <w:rPr>
          <w:sz w:val="20"/>
        </w:rPr>
        <w:t>payment</w:t>
      </w:r>
      <w:r w:rsidR="00665AE3" w:rsidRPr="00F0105B">
        <w:rPr>
          <w:spacing w:val="-2"/>
          <w:sz w:val="20"/>
        </w:rPr>
        <w:t xml:space="preserve"> </w:t>
      </w:r>
      <w:r w:rsidR="00665AE3" w:rsidRPr="00F0105B">
        <w:rPr>
          <w:sz w:val="20"/>
        </w:rPr>
        <w:t>using</w:t>
      </w:r>
      <w:r w:rsidR="00665AE3" w:rsidRPr="00F0105B">
        <w:rPr>
          <w:spacing w:val="-4"/>
          <w:sz w:val="20"/>
        </w:rPr>
        <w:t xml:space="preserve"> </w:t>
      </w:r>
      <w:r w:rsidR="00665AE3" w:rsidRPr="00F0105B">
        <w:rPr>
          <w:sz w:val="20"/>
        </w:rPr>
        <w:t>third-party</w:t>
      </w:r>
      <w:r w:rsidR="00665AE3" w:rsidRPr="00F0105B">
        <w:rPr>
          <w:spacing w:val="-3"/>
          <w:sz w:val="20"/>
        </w:rPr>
        <w:t xml:space="preserve"> </w:t>
      </w:r>
      <w:r w:rsidR="00665AE3" w:rsidRPr="00F0105B">
        <w:rPr>
          <w:sz w:val="20"/>
        </w:rPr>
        <w:t>payment</w:t>
      </w:r>
      <w:r w:rsidR="00665AE3" w:rsidRPr="00F0105B">
        <w:rPr>
          <w:spacing w:val="-2"/>
          <w:sz w:val="20"/>
        </w:rPr>
        <w:t xml:space="preserve"> </w:t>
      </w:r>
      <w:r w:rsidR="00665AE3" w:rsidRPr="00F0105B">
        <w:rPr>
          <w:sz w:val="20"/>
        </w:rPr>
        <w:t>processors.</w:t>
      </w:r>
      <w:r w:rsidR="00665AE3" w:rsidRPr="00F0105B">
        <w:rPr>
          <w:spacing w:val="40"/>
          <w:sz w:val="20"/>
        </w:rPr>
        <w:t xml:space="preserve"> </w:t>
      </w:r>
      <w:r w:rsidR="00665AE3" w:rsidRPr="00F0105B">
        <w:rPr>
          <w:sz w:val="20"/>
        </w:rPr>
        <w:t>In</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e-commerce</w:t>
      </w:r>
      <w:r w:rsidR="00665AE3" w:rsidRPr="00F0105B">
        <w:rPr>
          <w:spacing w:val="-4"/>
          <w:sz w:val="20"/>
        </w:rPr>
        <w:t xml:space="preserve"> </w:t>
      </w:r>
      <w:r w:rsidR="00665AE3" w:rsidRPr="00F0105B">
        <w:rPr>
          <w:sz w:val="20"/>
        </w:rPr>
        <w:t>space, this includes, at a minimum, those in GSA’s Commercial Platforms program, and AmazonBusiness.com.</w:t>
      </w:r>
      <w:r w:rsidR="00665AE3" w:rsidRPr="00F0105B">
        <w:rPr>
          <w:spacing w:val="40"/>
          <w:sz w:val="20"/>
        </w:rPr>
        <w:t xml:space="preserve"> </w:t>
      </w:r>
      <w:r w:rsidR="00324462" w:rsidRPr="00F0105B">
        <w:rPr>
          <w:sz w:val="20"/>
        </w:rPr>
        <w:t xml:space="preserve">If a platform changes </w:t>
      </w:r>
      <w:r w:rsidR="00665AE3" w:rsidRPr="00F0105B">
        <w:rPr>
          <w:sz w:val="20"/>
        </w:rPr>
        <w:t>their payment practices and begin</w:t>
      </w:r>
      <w:r w:rsidR="00324462" w:rsidRPr="00F0105B">
        <w:rPr>
          <w:sz w:val="20"/>
        </w:rPr>
        <w:t>s</w:t>
      </w:r>
      <w:r w:rsidR="00665AE3" w:rsidRPr="00F0105B">
        <w:rPr>
          <w:sz w:val="20"/>
        </w:rPr>
        <w:t xml:space="preserve"> allowing use of third-party payment processors, </w:t>
      </w:r>
      <w:r w:rsidR="000F233A" w:rsidRPr="00F0105B">
        <w:rPr>
          <w:sz w:val="20"/>
        </w:rPr>
        <w:t>the Army will</w:t>
      </w:r>
      <w:r w:rsidR="00AF4561" w:rsidRPr="00F0105B">
        <w:rPr>
          <w:sz w:val="20"/>
        </w:rPr>
        <w:t xml:space="preserve"> </w:t>
      </w:r>
      <w:r w:rsidR="00665AE3" w:rsidRPr="00F0105B">
        <w:rPr>
          <w:sz w:val="20"/>
        </w:rPr>
        <w:t>validat</w:t>
      </w:r>
      <w:r w:rsidR="00AF4561" w:rsidRPr="00F0105B">
        <w:rPr>
          <w:sz w:val="20"/>
        </w:rPr>
        <w:t>e</w:t>
      </w:r>
      <w:r w:rsidR="00665AE3" w:rsidRPr="00F0105B">
        <w:rPr>
          <w:spacing w:val="-3"/>
          <w:sz w:val="20"/>
        </w:rPr>
        <w:t xml:space="preserve"> </w:t>
      </w:r>
      <w:r w:rsidR="00665AE3" w:rsidRPr="00F0105B">
        <w:rPr>
          <w:sz w:val="20"/>
        </w:rPr>
        <w:t>each</w:t>
      </w:r>
      <w:r w:rsidR="00665AE3" w:rsidRPr="00F0105B">
        <w:rPr>
          <w:spacing w:val="-5"/>
          <w:sz w:val="20"/>
        </w:rPr>
        <w:t xml:space="preserve"> </w:t>
      </w:r>
      <w:r w:rsidR="00665AE3" w:rsidRPr="00F0105B">
        <w:rPr>
          <w:sz w:val="20"/>
        </w:rPr>
        <w:t>applicable</w:t>
      </w:r>
      <w:r w:rsidR="00665AE3" w:rsidRPr="00F0105B">
        <w:rPr>
          <w:spacing w:val="-3"/>
          <w:sz w:val="20"/>
        </w:rPr>
        <w:t xml:space="preserve"> </w:t>
      </w:r>
      <w:r w:rsidR="00665AE3" w:rsidRPr="00F0105B">
        <w:rPr>
          <w:sz w:val="20"/>
        </w:rPr>
        <w:t>e-commerce</w:t>
      </w:r>
      <w:r w:rsidR="00665AE3" w:rsidRPr="00F0105B">
        <w:rPr>
          <w:spacing w:val="-5"/>
          <w:sz w:val="20"/>
        </w:rPr>
        <w:t xml:space="preserve"> </w:t>
      </w:r>
      <w:r w:rsidR="00665AE3" w:rsidRPr="00F0105B">
        <w:rPr>
          <w:sz w:val="20"/>
        </w:rPr>
        <w:t xml:space="preserve">platform continues to disallow use of third-party payment processors. This revalidation </w:t>
      </w:r>
      <w:r w:rsidR="00F526FD" w:rsidRPr="00F0105B">
        <w:rPr>
          <w:sz w:val="20"/>
        </w:rPr>
        <w:t>will</w:t>
      </w:r>
      <w:r w:rsidR="00665AE3" w:rsidRPr="00F0105B">
        <w:rPr>
          <w:sz w:val="20"/>
        </w:rPr>
        <w:t xml:space="preserve"> occur at least semi-annually</w:t>
      </w:r>
      <w:r w:rsidR="00CD65C3" w:rsidRPr="00F0105B">
        <w:rPr>
          <w:sz w:val="20"/>
        </w:rPr>
        <w:t xml:space="preserve">, to include notifying </w:t>
      </w:r>
      <w:r w:rsidR="00665AE3" w:rsidRPr="00F0105B">
        <w:rPr>
          <w:sz w:val="20"/>
        </w:rPr>
        <w:t>GPC</w:t>
      </w:r>
      <w:r w:rsidR="00665AE3" w:rsidRPr="00F0105B">
        <w:rPr>
          <w:spacing w:val="-5"/>
          <w:sz w:val="20"/>
        </w:rPr>
        <w:t xml:space="preserve"> </w:t>
      </w:r>
      <w:r w:rsidR="00665AE3" w:rsidRPr="00F0105B">
        <w:rPr>
          <w:sz w:val="20"/>
        </w:rPr>
        <w:t>oversight</w:t>
      </w:r>
      <w:r w:rsidR="00665AE3" w:rsidRPr="00F0105B">
        <w:rPr>
          <w:spacing w:val="-3"/>
          <w:sz w:val="20"/>
        </w:rPr>
        <w:t xml:space="preserve"> </w:t>
      </w:r>
      <w:r w:rsidR="00665AE3" w:rsidRPr="00F0105B">
        <w:rPr>
          <w:sz w:val="20"/>
        </w:rPr>
        <w:t>personnel and CHs</w:t>
      </w:r>
      <w:r w:rsidR="00443EED" w:rsidRPr="00F0105B">
        <w:rPr>
          <w:sz w:val="20"/>
        </w:rPr>
        <w:t xml:space="preserve"> </w:t>
      </w:r>
      <w:r w:rsidR="00CD4239" w:rsidRPr="00F0105B">
        <w:rPr>
          <w:sz w:val="20"/>
        </w:rPr>
        <w:t>whether</w:t>
      </w:r>
      <w:r w:rsidR="00665AE3" w:rsidRPr="00F0105B">
        <w:rPr>
          <w:sz w:val="20"/>
        </w:rPr>
        <w:t xml:space="preserve"> the applicable e-commerce platform does not/continues not to accept payment using third party payment processors.</w:t>
      </w:r>
    </w:p>
    <w:p w14:paraId="0A7D624B" w14:textId="77777777" w:rsidR="00CB5E1D" w:rsidRDefault="00CB5E1D" w:rsidP="00B21365">
      <w:pPr>
        <w:pStyle w:val="BodyText"/>
        <w:ind w:left="216" w:right="778" w:firstLine="187"/>
        <w:rPr>
          <w:sz w:val="19"/>
        </w:rPr>
      </w:pPr>
    </w:p>
    <w:p w14:paraId="0A7D624C" w14:textId="2D80497D" w:rsidR="00CB5E1D" w:rsidRPr="00F0105B" w:rsidRDefault="00F0105B" w:rsidP="00F0105B">
      <w:pPr>
        <w:pStyle w:val="List"/>
      </w:pPr>
      <w:r>
        <w:rPr>
          <w:spacing w:val="-1"/>
          <w:w w:val="99"/>
          <w:sz w:val="20"/>
          <w:szCs w:val="20"/>
        </w:rPr>
        <w:t>d.</w:t>
      </w:r>
      <w:r>
        <w:rPr>
          <w:spacing w:val="-1"/>
          <w:w w:val="99"/>
          <w:sz w:val="20"/>
          <w:szCs w:val="20"/>
        </w:rPr>
        <w:tab/>
      </w:r>
      <w:r w:rsidR="00665AE3" w:rsidRPr="00F0105B">
        <w:rPr>
          <w:b/>
          <w:sz w:val="20"/>
        </w:rPr>
        <w:t>E-Marketplace Platform Method of Payment</w:t>
      </w:r>
      <w:r w:rsidR="00665AE3" w:rsidRPr="00F0105B">
        <w:rPr>
          <w:sz w:val="20"/>
        </w:rPr>
        <w:t>.</w:t>
      </w:r>
      <w:r w:rsidR="00665AE3" w:rsidRPr="00F0105B">
        <w:rPr>
          <w:spacing w:val="40"/>
          <w:sz w:val="20"/>
        </w:rPr>
        <w:t xml:space="preserve"> </w:t>
      </w:r>
      <w:r w:rsidR="00665AE3" w:rsidRPr="00F0105B">
        <w:rPr>
          <w:sz w:val="20"/>
        </w:rPr>
        <w:t xml:space="preserve">The GPC is the only authorized method of payment for purchases placed on the e-marketplace platforms. </w:t>
      </w:r>
      <w:r w:rsidR="00B344E0" w:rsidRPr="00F0105B">
        <w:rPr>
          <w:sz w:val="20"/>
        </w:rPr>
        <w:t xml:space="preserve">Cardholders </w:t>
      </w:r>
      <w:r w:rsidR="00665AE3" w:rsidRPr="00F0105B">
        <w:rPr>
          <w:sz w:val="20"/>
        </w:rPr>
        <w:t>are not allowed to use any other forms of payment, including third-party payment processors (e.g., PayPal, Venmo, Google Wallet, WePay)</w:t>
      </w:r>
      <w:r w:rsidR="00665AE3" w:rsidRPr="00F0105B">
        <w:rPr>
          <w:spacing w:val="-2"/>
          <w:sz w:val="20"/>
        </w:rPr>
        <w:t xml:space="preserve"> </w:t>
      </w:r>
      <w:r w:rsidR="00665AE3" w:rsidRPr="00F0105B">
        <w:rPr>
          <w:sz w:val="20"/>
        </w:rPr>
        <w:t>or payments</w:t>
      </w:r>
      <w:r w:rsidR="00665AE3" w:rsidRPr="00F0105B">
        <w:rPr>
          <w:spacing w:val="-2"/>
          <w:sz w:val="20"/>
        </w:rPr>
        <w:t xml:space="preserve"> </w:t>
      </w:r>
      <w:r w:rsidR="00665AE3" w:rsidRPr="00F0105B">
        <w:rPr>
          <w:sz w:val="20"/>
        </w:rPr>
        <w:t>using</w:t>
      </w:r>
      <w:r w:rsidR="00665AE3" w:rsidRPr="00F0105B">
        <w:rPr>
          <w:spacing w:val="-3"/>
          <w:sz w:val="20"/>
        </w:rPr>
        <w:t xml:space="preserve"> </w:t>
      </w:r>
      <w:r w:rsidR="00665AE3" w:rsidRPr="00F0105B">
        <w:rPr>
          <w:sz w:val="20"/>
        </w:rPr>
        <w:t>any</w:t>
      </w:r>
      <w:r w:rsidR="00665AE3" w:rsidRPr="00F0105B">
        <w:rPr>
          <w:spacing w:val="-2"/>
          <w:sz w:val="20"/>
        </w:rPr>
        <w:t xml:space="preserve"> </w:t>
      </w:r>
      <w:r w:rsidR="00665AE3" w:rsidRPr="00F0105B">
        <w:rPr>
          <w:sz w:val="20"/>
        </w:rPr>
        <w:t>form</w:t>
      </w:r>
      <w:r w:rsidR="00665AE3" w:rsidRPr="00F0105B">
        <w:rPr>
          <w:spacing w:val="-1"/>
          <w:sz w:val="20"/>
        </w:rPr>
        <w:t xml:space="preserve"> </w:t>
      </w:r>
      <w:r w:rsidR="00665AE3" w:rsidRPr="00F0105B">
        <w:rPr>
          <w:sz w:val="20"/>
        </w:rPr>
        <w:t>of</w:t>
      </w:r>
      <w:r w:rsidR="00665AE3" w:rsidRPr="00F0105B">
        <w:rPr>
          <w:spacing w:val="-3"/>
          <w:sz w:val="20"/>
        </w:rPr>
        <w:t xml:space="preserve"> </w:t>
      </w:r>
      <w:r w:rsidR="00665AE3" w:rsidRPr="00F0105B">
        <w:rPr>
          <w:sz w:val="20"/>
        </w:rPr>
        <w:t>cryptocurrency.</w:t>
      </w:r>
      <w:r w:rsidR="00665AE3" w:rsidRPr="00F0105B">
        <w:rPr>
          <w:spacing w:val="40"/>
          <w:sz w:val="20"/>
        </w:rPr>
        <w:t xml:space="preserve"> </w:t>
      </w:r>
    </w:p>
    <w:p w14:paraId="0A7D624D" w14:textId="77777777" w:rsidR="00CB5E1D" w:rsidRDefault="00CB5E1D" w:rsidP="00B21365">
      <w:pPr>
        <w:pStyle w:val="BodyText"/>
        <w:ind w:left="216" w:right="778" w:firstLine="187"/>
      </w:pPr>
    </w:p>
    <w:p w14:paraId="0A7D624E" w14:textId="75A3A28E" w:rsidR="00CB5E1D" w:rsidRPr="00F0105B" w:rsidRDefault="00F0105B" w:rsidP="00F0105B">
      <w:pPr>
        <w:pStyle w:val="List"/>
      </w:pPr>
      <w:r>
        <w:rPr>
          <w:spacing w:val="-1"/>
          <w:w w:val="99"/>
          <w:sz w:val="20"/>
          <w:szCs w:val="20"/>
        </w:rPr>
        <w:t>e.</w:t>
      </w:r>
      <w:r>
        <w:rPr>
          <w:spacing w:val="-1"/>
          <w:w w:val="99"/>
          <w:sz w:val="20"/>
          <w:szCs w:val="20"/>
        </w:rPr>
        <w:tab/>
      </w:r>
      <w:r w:rsidR="00665AE3" w:rsidRPr="00F0105B">
        <w:rPr>
          <w:b/>
          <w:sz w:val="20"/>
        </w:rPr>
        <w:t>Compliance</w:t>
      </w:r>
      <w:r w:rsidR="00665AE3" w:rsidRPr="00F0105B">
        <w:rPr>
          <w:b/>
          <w:spacing w:val="-2"/>
          <w:sz w:val="20"/>
        </w:rPr>
        <w:t xml:space="preserve"> </w:t>
      </w:r>
      <w:r w:rsidR="00665AE3" w:rsidRPr="00F0105B">
        <w:rPr>
          <w:b/>
          <w:sz w:val="20"/>
        </w:rPr>
        <w:t>with</w:t>
      </w:r>
      <w:r w:rsidR="00665AE3" w:rsidRPr="00F0105B">
        <w:rPr>
          <w:b/>
          <w:spacing w:val="-3"/>
          <w:sz w:val="20"/>
        </w:rPr>
        <w:t xml:space="preserve"> </w:t>
      </w:r>
      <w:proofErr w:type="spellStart"/>
      <w:r w:rsidR="00665AE3" w:rsidRPr="00F0105B">
        <w:rPr>
          <w:b/>
          <w:sz w:val="20"/>
        </w:rPr>
        <w:t>AbilityOne</w:t>
      </w:r>
      <w:proofErr w:type="spellEnd"/>
      <w:r w:rsidR="00665AE3" w:rsidRPr="00F0105B">
        <w:rPr>
          <w:sz w:val="20"/>
        </w:rPr>
        <w:t>.</w:t>
      </w:r>
      <w:r w:rsidR="00665AE3" w:rsidRPr="00F0105B">
        <w:rPr>
          <w:spacing w:val="40"/>
          <w:sz w:val="20"/>
        </w:rPr>
        <w:t xml:space="preserve"> </w:t>
      </w:r>
      <w:r w:rsidR="00665AE3" w:rsidRPr="00F0105B">
        <w:rPr>
          <w:sz w:val="20"/>
        </w:rPr>
        <w:t>Mandatory</w:t>
      </w:r>
      <w:r w:rsidR="00665AE3" w:rsidRPr="00F0105B">
        <w:rPr>
          <w:spacing w:val="-3"/>
          <w:sz w:val="20"/>
        </w:rPr>
        <w:t xml:space="preserve"> </w:t>
      </w:r>
      <w:r w:rsidR="00665AE3" w:rsidRPr="00F0105B">
        <w:rPr>
          <w:sz w:val="20"/>
        </w:rPr>
        <w:t>sources</w:t>
      </w:r>
      <w:r w:rsidR="00665AE3" w:rsidRPr="00F0105B">
        <w:rPr>
          <w:spacing w:val="-3"/>
          <w:sz w:val="20"/>
        </w:rPr>
        <w:t xml:space="preserve"> </w:t>
      </w:r>
      <w:r w:rsidR="00665AE3" w:rsidRPr="00F0105B">
        <w:rPr>
          <w:sz w:val="20"/>
        </w:rPr>
        <w:t>such</w:t>
      </w:r>
      <w:r w:rsidR="00665AE3" w:rsidRPr="00F0105B">
        <w:rPr>
          <w:spacing w:val="-4"/>
          <w:sz w:val="20"/>
        </w:rPr>
        <w:t xml:space="preserve"> </w:t>
      </w:r>
      <w:r w:rsidR="00665AE3" w:rsidRPr="00F0105B">
        <w:rPr>
          <w:sz w:val="20"/>
        </w:rPr>
        <w:t>as</w:t>
      </w:r>
      <w:r w:rsidR="00665AE3" w:rsidRPr="00F0105B">
        <w:rPr>
          <w:spacing w:val="-3"/>
          <w:sz w:val="20"/>
        </w:rPr>
        <w:t xml:space="preserve"> </w:t>
      </w:r>
      <w:proofErr w:type="spellStart"/>
      <w:r w:rsidR="00665AE3" w:rsidRPr="00F0105B">
        <w:rPr>
          <w:sz w:val="20"/>
        </w:rPr>
        <w:t>AbilityOne</w:t>
      </w:r>
      <w:proofErr w:type="spellEnd"/>
      <w:r w:rsidR="00665AE3" w:rsidRPr="00F0105B">
        <w:rPr>
          <w:spacing w:val="-2"/>
          <w:sz w:val="20"/>
        </w:rPr>
        <w:t xml:space="preserve"> </w:t>
      </w:r>
      <w:r w:rsidR="00665AE3" w:rsidRPr="00F0105B">
        <w:rPr>
          <w:sz w:val="20"/>
        </w:rPr>
        <w:t>are</w:t>
      </w:r>
      <w:r w:rsidR="00665AE3" w:rsidRPr="00F0105B">
        <w:rPr>
          <w:spacing w:val="-4"/>
          <w:sz w:val="20"/>
        </w:rPr>
        <w:t xml:space="preserve"> </w:t>
      </w:r>
      <w:r w:rsidR="00665AE3" w:rsidRPr="00F0105B">
        <w:rPr>
          <w:sz w:val="20"/>
        </w:rPr>
        <w:t>effectively</w:t>
      </w:r>
      <w:r w:rsidR="00665AE3" w:rsidRPr="00F0105B">
        <w:rPr>
          <w:spacing w:val="-3"/>
          <w:sz w:val="20"/>
        </w:rPr>
        <w:t xml:space="preserve"> </w:t>
      </w:r>
      <w:r w:rsidR="00665AE3" w:rsidRPr="00F0105B">
        <w:rPr>
          <w:sz w:val="20"/>
        </w:rPr>
        <w:t>represented and promoted in this program. Rather than simply state that e-marketplaces are required to “block and sub”</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commercial</w:t>
      </w:r>
      <w:r w:rsidR="00665AE3" w:rsidRPr="00F0105B">
        <w:rPr>
          <w:spacing w:val="-3"/>
          <w:sz w:val="20"/>
        </w:rPr>
        <w:t xml:space="preserve"> </w:t>
      </w:r>
      <w:r w:rsidR="00665AE3" w:rsidRPr="00F0105B">
        <w:rPr>
          <w:sz w:val="20"/>
        </w:rPr>
        <w:t>item</w:t>
      </w:r>
      <w:r w:rsidR="00665AE3" w:rsidRPr="00F0105B">
        <w:rPr>
          <w:spacing w:val="-4"/>
          <w:sz w:val="20"/>
        </w:rPr>
        <w:t xml:space="preserve"> </w:t>
      </w:r>
      <w:r w:rsidR="00665AE3" w:rsidRPr="00F0105B">
        <w:rPr>
          <w:sz w:val="20"/>
        </w:rPr>
        <w:t>for</w:t>
      </w:r>
      <w:r w:rsidR="00665AE3" w:rsidRPr="00F0105B">
        <w:rPr>
          <w:spacing w:val="-3"/>
          <w:sz w:val="20"/>
        </w:rPr>
        <w:t xml:space="preserve"> </w:t>
      </w:r>
      <w:r w:rsidR="00665AE3" w:rsidRPr="00F0105B">
        <w:rPr>
          <w:sz w:val="20"/>
        </w:rPr>
        <w:t>the</w:t>
      </w:r>
      <w:r w:rsidR="00665AE3" w:rsidRPr="00F0105B">
        <w:rPr>
          <w:spacing w:val="-2"/>
          <w:sz w:val="20"/>
        </w:rPr>
        <w:t xml:space="preserve"> </w:t>
      </w:r>
      <w:proofErr w:type="spellStart"/>
      <w:r w:rsidR="00665AE3" w:rsidRPr="00F0105B">
        <w:rPr>
          <w:sz w:val="20"/>
        </w:rPr>
        <w:t>AbilityOne</w:t>
      </w:r>
      <w:proofErr w:type="spellEnd"/>
      <w:r w:rsidR="00665AE3" w:rsidRPr="00F0105B">
        <w:rPr>
          <w:spacing w:val="-2"/>
          <w:sz w:val="20"/>
        </w:rPr>
        <w:t xml:space="preserve"> </w:t>
      </w:r>
      <w:r w:rsidR="00665AE3" w:rsidRPr="00F0105B">
        <w:rPr>
          <w:sz w:val="20"/>
        </w:rPr>
        <w:t>item,</w:t>
      </w:r>
      <w:r w:rsidR="00665AE3" w:rsidRPr="00F0105B">
        <w:rPr>
          <w:spacing w:val="-4"/>
          <w:sz w:val="20"/>
        </w:rPr>
        <w:t xml:space="preserve"> </w:t>
      </w:r>
      <w:r w:rsidR="00665AE3" w:rsidRPr="00F0105B">
        <w:rPr>
          <w:sz w:val="20"/>
        </w:rPr>
        <w:t>GSA</w:t>
      </w:r>
      <w:r w:rsidR="00665AE3" w:rsidRPr="00F0105B">
        <w:rPr>
          <w:spacing w:val="-2"/>
          <w:sz w:val="20"/>
        </w:rPr>
        <w:t xml:space="preserve"> </w:t>
      </w:r>
      <w:r w:rsidR="00665AE3" w:rsidRPr="00F0105B">
        <w:rPr>
          <w:sz w:val="20"/>
        </w:rPr>
        <w:t>requires</w:t>
      </w:r>
      <w:r w:rsidR="00665AE3" w:rsidRPr="00F0105B">
        <w:rPr>
          <w:spacing w:val="-3"/>
          <w:sz w:val="20"/>
        </w:rPr>
        <w:t xml:space="preserve"> </w:t>
      </w:r>
      <w:r w:rsidR="00665AE3" w:rsidRPr="00F0105B">
        <w:rPr>
          <w:sz w:val="20"/>
        </w:rPr>
        <w:t>platform</w:t>
      </w:r>
      <w:r w:rsidR="00665AE3" w:rsidRPr="00F0105B">
        <w:rPr>
          <w:spacing w:val="-2"/>
          <w:sz w:val="20"/>
        </w:rPr>
        <w:t xml:space="preserve"> </w:t>
      </w:r>
      <w:r w:rsidR="00665AE3" w:rsidRPr="00F0105B">
        <w:rPr>
          <w:sz w:val="20"/>
        </w:rPr>
        <w:t>providers</w:t>
      </w:r>
      <w:r w:rsidR="00665AE3" w:rsidRPr="00F0105B">
        <w:rPr>
          <w:spacing w:val="-3"/>
          <w:sz w:val="20"/>
        </w:rPr>
        <w:t xml:space="preserve"> </w:t>
      </w:r>
      <w:r w:rsidR="00665AE3" w:rsidRPr="00F0105B">
        <w:rPr>
          <w:sz w:val="20"/>
        </w:rPr>
        <w:t>to</w:t>
      </w:r>
      <w:r w:rsidR="00665AE3" w:rsidRPr="00F0105B">
        <w:rPr>
          <w:spacing w:val="-3"/>
          <w:sz w:val="20"/>
        </w:rPr>
        <w:t xml:space="preserve"> </w:t>
      </w:r>
      <w:r w:rsidR="00665AE3" w:rsidRPr="00F0105B">
        <w:rPr>
          <w:sz w:val="20"/>
        </w:rPr>
        <w:t>prevent</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sale</w:t>
      </w:r>
      <w:r w:rsidR="00665AE3" w:rsidRPr="00F0105B">
        <w:rPr>
          <w:spacing w:val="-4"/>
          <w:sz w:val="20"/>
        </w:rPr>
        <w:t xml:space="preserve"> </w:t>
      </w:r>
      <w:r w:rsidR="00665AE3" w:rsidRPr="00F0105B">
        <w:rPr>
          <w:sz w:val="20"/>
        </w:rPr>
        <w:t xml:space="preserve">of a commercial item which is “essentially the same” as an item on the </w:t>
      </w:r>
      <w:proofErr w:type="spellStart"/>
      <w:r w:rsidR="00665AE3" w:rsidRPr="00F0105B">
        <w:rPr>
          <w:sz w:val="20"/>
        </w:rPr>
        <w:t>AbilityOne</w:t>
      </w:r>
      <w:proofErr w:type="spellEnd"/>
      <w:r w:rsidR="00665AE3" w:rsidRPr="00F0105B">
        <w:rPr>
          <w:sz w:val="20"/>
        </w:rPr>
        <w:t xml:space="preserve"> Procurement List. In addition,</w:t>
      </w:r>
      <w:r w:rsidR="00665AE3" w:rsidRPr="00F0105B">
        <w:rPr>
          <w:spacing w:val="-2"/>
          <w:sz w:val="20"/>
        </w:rPr>
        <w:t xml:space="preserve"> </w:t>
      </w:r>
      <w:r w:rsidR="00665AE3" w:rsidRPr="00F0105B">
        <w:rPr>
          <w:sz w:val="20"/>
        </w:rPr>
        <w:t>GSA</w:t>
      </w:r>
      <w:r w:rsidR="00665AE3" w:rsidRPr="00F0105B">
        <w:rPr>
          <w:spacing w:val="-3"/>
          <w:sz w:val="20"/>
        </w:rPr>
        <w:t xml:space="preserve"> </w:t>
      </w:r>
      <w:r w:rsidR="00665AE3" w:rsidRPr="00F0105B">
        <w:rPr>
          <w:sz w:val="20"/>
        </w:rPr>
        <w:t>requires</w:t>
      </w:r>
      <w:r w:rsidR="00665AE3" w:rsidRPr="00F0105B">
        <w:rPr>
          <w:spacing w:val="-1"/>
          <w:sz w:val="20"/>
        </w:rPr>
        <w:t xml:space="preserve"> </w:t>
      </w:r>
      <w:r w:rsidR="00665AE3" w:rsidRPr="00F0105B">
        <w:rPr>
          <w:sz w:val="20"/>
        </w:rPr>
        <w:t>platform</w:t>
      </w:r>
      <w:r w:rsidR="00665AE3" w:rsidRPr="00F0105B">
        <w:rPr>
          <w:spacing w:val="-2"/>
          <w:sz w:val="20"/>
        </w:rPr>
        <w:t xml:space="preserve"> </w:t>
      </w:r>
      <w:r w:rsidR="00665AE3" w:rsidRPr="00F0105B">
        <w:rPr>
          <w:sz w:val="20"/>
        </w:rPr>
        <w:t>providers</w:t>
      </w:r>
      <w:r w:rsidR="00665AE3" w:rsidRPr="00F0105B">
        <w:rPr>
          <w:spacing w:val="-1"/>
          <w:sz w:val="20"/>
        </w:rPr>
        <w:t xml:space="preserve"> </w:t>
      </w:r>
      <w:r w:rsidR="00665AE3" w:rsidRPr="00F0105B">
        <w:rPr>
          <w:sz w:val="20"/>
        </w:rPr>
        <w:t>to ensure</w:t>
      </w:r>
      <w:r w:rsidR="00665AE3" w:rsidRPr="00F0105B">
        <w:rPr>
          <w:spacing w:val="-2"/>
          <w:sz w:val="20"/>
        </w:rPr>
        <w:t xml:space="preserve"> </w:t>
      </w:r>
      <w:r w:rsidR="00665AE3" w:rsidRPr="00F0105B">
        <w:rPr>
          <w:sz w:val="20"/>
        </w:rPr>
        <w:t>the vendors</w:t>
      </w:r>
      <w:r w:rsidR="00665AE3" w:rsidRPr="00F0105B">
        <w:rPr>
          <w:spacing w:val="-1"/>
          <w:sz w:val="20"/>
        </w:rPr>
        <w:t xml:space="preserve"> </w:t>
      </w:r>
      <w:r w:rsidR="00665AE3" w:rsidRPr="00F0105B">
        <w:rPr>
          <w:sz w:val="20"/>
        </w:rPr>
        <w:t xml:space="preserve">selling </w:t>
      </w:r>
      <w:proofErr w:type="spellStart"/>
      <w:r w:rsidR="00665AE3" w:rsidRPr="00F0105B">
        <w:rPr>
          <w:sz w:val="20"/>
        </w:rPr>
        <w:t>AbilityOne</w:t>
      </w:r>
      <w:proofErr w:type="spellEnd"/>
      <w:r w:rsidR="00665AE3" w:rsidRPr="00F0105B">
        <w:rPr>
          <w:sz w:val="20"/>
        </w:rPr>
        <w:t xml:space="preserve"> products</w:t>
      </w:r>
      <w:r w:rsidR="00665AE3" w:rsidRPr="00F0105B">
        <w:rPr>
          <w:spacing w:val="-1"/>
          <w:sz w:val="20"/>
        </w:rPr>
        <w:t xml:space="preserve"> </w:t>
      </w:r>
      <w:r w:rsidR="00665AE3" w:rsidRPr="00F0105B">
        <w:rPr>
          <w:sz w:val="20"/>
        </w:rPr>
        <w:t>are, in fact, authorized distributors.</w:t>
      </w:r>
    </w:p>
    <w:p w14:paraId="0A7D624F" w14:textId="77777777" w:rsidR="00CB5E1D" w:rsidRDefault="00CB5E1D" w:rsidP="00B21365">
      <w:pPr>
        <w:pStyle w:val="BodyText"/>
        <w:ind w:left="216" w:right="778" w:firstLine="187"/>
        <w:rPr>
          <w:sz w:val="19"/>
        </w:rPr>
      </w:pPr>
    </w:p>
    <w:p w14:paraId="0A7D6250" w14:textId="0957A8C3" w:rsidR="00CB5E1D" w:rsidRPr="00F0105B" w:rsidRDefault="00F0105B" w:rsidP="00F0105B">
      <w:pPr>
        <w:pStyle w:val="List"/>
      </w:pPr>
      <w:r>
        <w:rPr>
          <w:spacing w:val="-1"/>
          <w:w w:val="99"/>
          <w:sz w:val="20"/>
          <w:szCs w:val="20"/>
        </w:rPr>
        <w:t>f.</w:t>
      </w:r>
      <w:r>
        <w:rPr>
          <w:spacing w:val="-1"/>
          <w:w w:val="99"/>
          <w:sz w:val="20"/>
          <w:szCs w:val="20"/>
        </w:rPr>
        <w:tab/>
      </w:r>
      <w:r w:rsidR="00665AE3" w:rsidRPr="00F0105B">
        <w:rPr>
          <w:b/>
          <w:sz w:val="20"/>
        </w:rPr>
        <w:t>Data Visibility</w:t>
      </w:r>
      <w:r w:rsidR="00665AE3" w:rsidRPr="00F0105B">
        <w:rPr>
          <w:sz w:val="20"/>
        </w:rPr>
        <w:t>.</w:t>
      </w:r>
      <w:r w:rsidR="00665AE3" w:rsidRPr="00F0105B">
        <w:rPr>
          <w:spacing w:val="40"/>
          <w:sz w:val="20"/>
        </w:rPr>
        <w:t xml:space="preserve"> </w:t>
      </w:r>
      <w:r w:rsidR="00665AE3" w:rsidRPr="00F0105B">
        <w:rPr>
          <w:sz w:val="20"/>
        </w:rPr>
        <w:t xml:space="preserve">Identifying leakage through the commercial platforms will allow the Army the ability to identify purchases that could be going to </w:t>
      </w:r>
      <w:proofErr w:type="spellStart"/>
      <w:r w:rsidR="00665AE3" w:rsidRPr="00F0105B">
        <w:rPr>
          <w:sz w:val="20"/>
        </w:rPr>
        <w:t>AbilityOne</w:t>
      </w:r>
      <w:proofErr w:type="spellEnd"/>
      <w:r w:rsidR="00665AE3" w:rsidRPr="00F0105B">
        <w:rPr>
          <w:sz w:val="20"/>
        </w:rPr>
        <w:t xml:space="preserve"> distributors, small business suppliers, excluded entities, or spend outside of strategic or mandatory-use agency contracts. This data then allows the Army to take the necessary action </w:t>
      </w:r>
      <w:r w:rsidR="00B425E4" w:rsidRPr="00F0105B">
        <w:rPr>
          <w:sz w:val="20"/>
        </w:rPr>
        <w:t>to</w:t>
      </w:r>
      <w:r w:rsidR="00665AE3" w:rsidRPr="00F0105B">
        <w:rPr>
          <w:sz w:val="20"/>
        </w:rPr>
        <w:t xml:space="preserve"> appropriately manage this </w:t>
      </w:r>
      <w:proofErr w:type="gramStart"/>
      <w:r w:rsidR="00665AE3" w:rsidRPr="00F0105B">
        <w:rPr>
          <w:sz w:val="20"/>
        </w:rPr>
        <w:t>spend</w:t>
      </w:r>
      <w:proofErr w:type="gramEnd"/>
      <w:r w:rsidR="00665AE3" w:rsidRPr="00F0105B">
        <w:rPr>
          <w:sz w:val="20"/>
        </w:rPr>
        <w:t>.</w:t>
      </w:r>
      <w:r w:rsidR="00665AE3" w:rsidRPr="00F0105B">
        <w:rPr>
          <w:spacing w:val="40"/>
          <w:sz w:val="20"/>
        </w:rPr>
        <w:t xml:space="preserve"> </w:t>
      </w:r>
      <w:r w:rsidR="00665AE3" w:rsidRPr="00F0105B">
        <w:rPr>
          <w:sz w:val="20"/>
        </w:rPr>
        <w:t>Spend data</w:t>
      </w:r>
      <w:r w:rsidR="00665AE3" w:rsidRPr="00F0105B">
        <w:rPr>
          <w:spacing w:val="-2"/>
          <w:sz w:val="20"/>
        </w:rPr>
        <w:t xml:space="preserve"> </w:t>
      </w:r>
      <w:r w:rsidR="00B425E4" w:rsidRPr="00F0105B">
        <w:rPr>
          <w:sz w:val="20"/>
        </w:rPr>
        <w:t>is</w:t>
      </w:r>
      <w:r w:rsidR="00665AE3" w:rsidRPr="00F0105B">
        <w:rPr>
          <w:spacing w:val="-3"/>
          <w:sz w:val="20"/>
        </w:rPr>
        <w:t xml:space="preserve"> </w:t>
      </w:r>
      <w:r w:rsidR="00665AE3" w:rsidRPr="00F0105B">
        <w:rPr>
          <w:sz w:val="20"/>
        </w:rPr>
        <w:t>available</w:t>
      </w:r>
      <w:r w:rsidR="00665AE3" w:rsidRPr="00F0105B">
        <w:rPr>
          <w:spacing w:val="-3"/>
          <w:sz w:val="20"/>
        </w:rPr>
        <w:t xml:space="preserve"> </w:t>
      </w:r>
      <w:r w:rsidR="00665AE3" w:rsidRPr="00F0105B">
        <w:rPr>
          <w:sz w:val="20"/>
        </w:rPr>
        <w:t>to</w:t>
      </w:r>
      <w:r w:rsidR="00665AE3" w:rsidRPr="00F0105B">
        <w:rPr>
          <w:spacing w:val="-3"/>
          <w:sz w:val="20"/>
        </w:rPr>
        <w:t xml:space="preserve"> </w:t>
      </w:r>
      <w:r w:rsidR="00665AE3" w:rsidRPr="00F0105B">
        <w:rPr>
          <w:sz w:val="20"/>
        </w:rPr>
        <w:t>the</w:t>
      </w:r>
      <w:r w:rsidR="00665AE3" w:rsidRPr="00F0105B">
        <w:rPr>
          <w:spacing w:val="-2"/>
          <w:sz w:val="20"/>
        </w:rPr>
        <w:t xml:space="preserve"> </w:t>
      </w:r>
      <w:r w:rsidR="00665AE3" w:rsidRPr="00F0105B">
        <w:rPr>
          <w:sz w:val="20"/>
        </w:rPr>
        <w:t>Army</w:t>
      </w:r>
      <w:r w:rsidR="00665AE3" w:rsidRPr="00F0105B">
        <w:rPr>
          <w:spacing w:val="-3"/>
          <w:sz w:val="20"/>
        </w:rPr>
        <w:t xml:space="preserve"> </w:t>
      </w:r>
      <w:r w:rsidR="00665AE3" w:rsidRPr="00F0105B">
        <w:rPr>
          <w:sz w:val="20"/>
        </w:rPr>
        <w:t>through</w:t>
      </w:r>
      <w:r w:rsidR="00665AE3" w:rsidRPr="00F0105B">
        <w:rPr>
          <w:spacing w:val="-2"/>
          <w:sz w:val="20"/>
        </w:rPr>
        <w:t xml:space="preserve"> </w:t>
      </w:r>
      <w:r w:rsidR="00665AE3" w:rsidRPr="00F0105B">
        <w:rPr>
          <w:sz w:val="20"/>
        </w:rPr>
        <w:t>on-demand</w:t>
      </w:r>
      <w:r w:rsidR="00665AE3" w:rsidRPr="00F0105B">
        <w:rPr>
          <w:spacing w:val="-3"/>
          <w:sz w:val="20"/>
        </w:rPr>
        <w:t xml:space="preserve"> </w:t>
      </w:r>
      <w:r w:rsidR="00665AE3" w:rsidRPr="00F0105B">
        <w:rPr>
          <w:sz w:val="20"/>
        </w:rPr>
        <w:t>reports</w:t>
      </w:r>
      <w:r w:rsidR="00665AE3" w:rsidRPr="00F0105B">
        <w:rPr>
          <w:spacing w:val="-3"/>
          <w:sz w:val="20"/>
        </w:rPr>
        <w:t xml:space="preserve"> </w:t>
      </w:r>
      <w:r w:rsidR="00665AE3" w:rsidRPr="00F0105B">
        <w:rPr>
          <w:sz w:val="20"/>
        </w:rPr>
        <w:lastRenderedPageBreak/>
        <w:t>and</w:t>
      </w:r>
      <w:r w:rsidR="00665AE3" w:rsidRPr="00F0105B">
        <w:rPr>
          <w:spacing w:val="-3"/>
          <w:sz w:val="20"/>
        </w:rPr>
        <w:t xml:space="preserve"> </w:t>
      </w:r>
      <w:r w:rsidR="00665AE3" w:rsidRPr="00F0105B">
        <w:rPr>
          <w:sz w:val="20"/>
        </w:rPr>
        <w:t>dashboards,</w:t>
      </w:r>
      <w:r w:rsidR="00665AE3" w:rsidRPr="00F0105B">
        <w:rPr>
          <w:spacing w:val="-3"/>
          <w:sz w:val="20"/>
        </w:rPr>
        <w:t xml:space="preserve"> </w:t>
      </w:r>
      <w:r w:rsidR="00665AE3" w:rsidRPr="00F0105B">
        <w:rPr>
          <w:sz w:val="20"/>
        </w:rPr>
        <w:t>allowing</w:t>
      </w:r>
      <w:r w:rsidR="00665AE3" w:rsidRPr="00F0105B">
        <w:rPr>
          <w:spacing w:val="-3"/>
          <w:sz w:val="20"/>
        </w:rPr>
        <w:t xml:space="preserve"> </w:t>
      </w:r>
      <w:r w:rsidR="00665AE3" w:rsidRPr="00F0105B">
        <w:rPr>
          <w:sz w:val="20"/>
        </w:rPr>
        <w:t>the</w:t>
      </w:r>
      <w:r w:rsidR="00665AE3" w:rsidRPr="00F0105B">
        <w:rPr>
          <w:spacing w:val="-3"/>
          <w:sz w:val="20"/>
        </w:rPr>
        <w:t xml:space="preserve"> </w:t>
      </w:r>
      <w:r w:rsidR="00665AE3" w:rsidRPr="00F0105B">
        <w:rPr>
          <w:sz w:val="20"/>
        </w:rPr>
        <w:t>Army</w:t>
      </w:r>
      <w:r w:rsidR="00665AE3" w:rsidRPr="00F0105B">
        <w:rPr>
          <w:spacing w:val="-3"/>
          <w:sz w:val="20"/>
        </w:rPr>
        <w:t xml:space="preserve"> </w:t>
      </w:r>
      <w:r w:rsidR="00665AE3" w:rsidRPr="00F0105B">
        <w:rPr>
          <w:sz w:val="20"/>
        </w:rPr>
        <w:t>to</w:t>
      </w:r>
      <w:r w:rsidR="00665AE3" w:rsidRPr="00F0105B">
        <w:rPr>
          <w:spacing w:val="-3"/>
          <w:sz w:val="20"/>
        </w:rPr>
        <w:t xml:space="preserve"> </w:t>
      </w:r>
      <w:r w:rsidR="00665AE3" w:rsidRPr="00F0105B">
        <w:rPr>
          <w:sz w:val="20"/>
        </w:rPr>
        <w:t xml:space="preserve">see line-level </w:t>
      </w:r>
      <w:proofErr w:type="gramStart"/>
      <w:r w:rsidR="00665AE3" w:rsidRPr="00F0105B">
        <w:rPr>
          <w:sz w:val="20"/>
        </w:rPr>
        <w:t>spend</w:t>
      </w:r>
      <w:proofErr w:type="gramEnd"/>
      <w:r w:rsidR="00665AE3" w:rsidRPr="00F0105B">
        <w:rPr>
          <w:sz w:val="20"/>
        </w:rPr>
        <w:t xml:space="preserve"> from all e-marketplace platforms.</w:t>
      </w:r>
      <w:r w:rsidR="00665AE3" w:rsidRPr="00F0105B">
        <w:rPr>
          <w:spacing w:val="40"/>
          <w:sz w:val="20"/>
        </w:rPr>
        <w:t xml:space="preserve"> </w:t>
      </w:r>
      <w:r w:rsidR="00A5658C" w:rsidRPr="00F0105B">
        <w:rPr>
          <w:sz w:val="20"/>
        </w:rPr>
        <w:t xml:space="preserve">Cardholders </w:t>
      </w:r>
      <w:r w:rsidR="00665AE3" w:rsidRPr="00F0105B">
        <w:rPr>
          <w:sz w:val="20"/>
        </w:rPr>
        <w:t xml:space="preserve">also have real-time, account level access to their purchasing data through the e-marketplace platforms for purchase card reconciliation and spend </w:t>
      </w:r>
      <w:r w:rsidR="00665AE3" w:rsidRPr="00F0105B">
        <w:rPr>
          <w:spacing w:val="-2"/>
          <w:sz w:val="20"/>
        </w:rPr>
        <w:t>analysis.</w:t>
      </w:r>
    </w:p>
    <w:p w14:paraId="0A7D625B" w14:textId="77777777" w:rsidR="00CB5E1D" w:rsidRDefault="00CB5E1D">
      <w:pPr>
        <w:rPr>
          <w:sz w:val="20"/>
        </w:rPr>
        <w:sectPr w:rsidR="00CB5E1D" w:rsidSect="007F4871">
          <w:pgSz w:w="12240" w:h="15840"/>
          <w:pgMar w:top="1400" w:right="720" w:bottom="1460" w:left="1320" w:header="0" w:footer="1200" w:gutter="0"/>
          <w:cols w:space="720"/>
        </w:sectPr>
      </w:pPr>
    </w:p>
    <w:p w14:paraId="0A7D625C" w14:textId="10C21FD2" w:rsidR="00CB5E1D" w:rsidRDefault="00665AE3" w:rsidP="00911D7C">
      <w:pPr>
        <w:pStyle w:val="Heading1"/>
      </w:pPr>
      <w:bookmarkStart w:id="236" w:name="Chapter_10_-_Convenience_Checks_and_Fore"/>
      <w:bookmarkStart w:id="237" w:name="_Toc174981128"/>
      <w:bookmarkEnd w:id="236"/>
      <w:r w:rsidRPr="005245C7">
        <w:lastRenderedPageBreak/>
        <w:t>CHAPTER</w:t>
      </w:r>
      <w:r w:rsidRPr="005245C7">
        <w:rPr>
          <w:spacing w:val="-4"/>
        </w:rPr>
        <w:t xml:space="preserve"> </w:t>
      </w:r>
      <w:r w:rsidRPr="005245C7">
        <w:t>10</w:t>
      </w:r>
      <w:r w:rsidRPr="005245C7">
        <w:rPr>
          <w:spacing w:val="-2"/>
        </w:rPr>
        <w:t xml:space="preserve"> </w:t>
      </w:r>
      <w:r w:rsidRPr="005245C7">
        <w:t>-</w:t>
      </w:r>
      <w:r w:rsidRPr="005245C7">
        <w:rPr>
          <w:spacing w:val="-4"/>
        </w:rPr>
        <w:t xml:space="preserve"> </w:t>
      </w:r>
      <w:r w:rsidRPr="005245C7">
        <w:t>CONVENIENCE</w:t>
      </w:r>
      <w:r w:rsidRPr="005245C7">
        <w:rPr>
          <w:spacing w:val="-1"/>
        </w:rPr>
        <w:t xml:space="preserve"> </w:t>
      </w:r>
      <w:r w:rsidRPr="005245C7">
        <w:t>CHECKS</w:t>
      </w:r>
      <w:bookmarkEnd w:id="237"/>
    </w:p>
    <w:p w14:paraId="0A7D625D" w14:textId="77777777" w:rsidR="00CB5E1D" w:rsidRDefault="00CB5E1D">
      <w:pPr>
        <w:pStyle w:val="BodyText"/>
        <w:spacing w:before="10"/>
        <w:rPr>
          <w:b/>
          <w:sz w:val="23"/>
        </w:rPr>
      </w:pPr>
    </w:p>
    <w:p w14:paraId="0A7D625E" w14:textId="77777777" w:rsidR="00CB5E1D" w:rsidRDefault="00665AE3" w:rsidP="00854ACC">
      <w:pPr>
        <w:pStyle w:val="Heading2"/>
      </w:pPr>
      <w:bookmarkStart w:id="238" w:name="10-1._Policy_and_Use"/>
      <w:bookmarkStart w:id="239" w:name="_Toc174981129"/>
      <w:bookmarkEnd w:id="238"/>
      <w:r>
        <w:t>10-1.</w:t>
      </w:r>
      <w:r>
        <w:rPr>
          <w:spacing w:val="-8"/>
        </w:rPr>
        <w:t xml:space="preserve"> </w:t>
      </w:r>
      <w:r>
        <w:t>Policy</w:t>
      </w:r>
      <w:r>
        <w:rPr>
          <w:spacing w:val="-6"/>
        </w:rPr>
        <w:t xml:space="preserve"> </w:t>
      </w:r>
      <w:r>
        <w:t>and</w:t>
      </w:r>
      <w:r>
        <w:rPr>
          <w:spacing w:val="-6"/>
        </w:rPr>
        <w:t xml:space="preserve"> </w:t>
      </w:r>
      <w:r>
        <w:rPr>
          <w:spacing w:val="-5"/>
        </w:rPr>
        <w:t>Use</w:t>
      </w:r>
      <w:bookmarkEnd w:id="239"/>
    </w:p>
    <w:p w14:paraId="0A7D625F" w14:textId="77777777" w:rsidR="00CB5E1D" w:rsidRDefault="00CB5E1D">
      <w:pPr>
        <w:pStyle w:val="BodyText"/>
        <w:spacing w:before="1"/>
        <w:rPr>
          <w:b/>
        </w:rPr>
      </w:pPr>
    </w:p>
    <w:p w14:paraId="2C98AFED" w14:textId="1AB130E5" w:rsidR="009E4A34" w:rsidRDefault="00F0105B" w:rsidP="00F0105B">
      <w:pPr>
        <w:pStyle w:val="List"/>
      </w:pPr>
      <w:r>
        <w:rPr>
          <w:spacing w:val="-1"/>
          <w:w w:val="99"/>
          <w:sz w:val="20"/>
          <w:szCs w:val="20"/>
        </w:rPr>
        <w:t>a.</w:t>
      </w:r>
      <w:r>
        <w:rPr>
          <w:spacing w:val="-1"/>
          <w:w w:val="99"/>
          <w:sz w:val="20"/>
          <w:szCs w:val="20"/>
        </w:rPr>
        <w:tab/>
      </w:r>
      <w:r w:rsidR="00665AE3" w:rsidRPr="00F0105B">
        <w:rPr>
          <w:sz w:val="20"/>
        </w:rPr>
        <w:t>Convenience checks provide activities with the flexibility to issue checks for payment of supplies and</w:t>
      </w:r>
      <w:r w:rsidR="00665AE3" w:rsidRPr="00F0105B">
        <w:rPr>
          <w:spacing w:val="-4"/>
          <w:sz w:val="20"/>
        </w:rPr>
        <w:t xml:space="preserve"> </w:t>
      </w:r>
      <w:r w:rsidR="00665AE3" w:rsidRPr="00F0105B">
        <w:rPr>
          <w:sz w:val="20"/>
        </w:rPr>
        <w:t>services</w:t>
      </w:r>
      <w:r w:rsidR="00665AE3" w:rsidRPr="00F0105B">
        <w:rPr>
          <w:spacing w:val="-3"/>
          <w:sz w:val="20"/>
        </w:rPr>
        <w:t xml:space="preserve"> </w:t>
      </w:r>
      <w:r w:rsidR="00665AE3" w:rsidRPr="00F0105B">
        <w:rPr>
          <w:sz w:val="20"/>
        </w:rPr>
        <w:t>to</w:t>
      </w:r>
      <w:r w:rsidR="00665AE3" w:rsidRPr="00F0105B">
        <w:rPr>
          <w:spacing w:val="-4"/>
          <w:sz w:val="20"/>
        </w:rPr>
        <w:t xml:space="preserve"> </w:t>
      </w:r>
      <w:r w:rsidR="00665AE3" w:rsidRPr="00F0105B">
        <w:rPr>
          <w:sz w:val="20"/>
        </w:rPr>
        <w:t>support</w:t>
      </w:r>
      <w:r w:rsidR="00665AE3" w:rsidRPr="00F0105B">
        <w:rPr>
          <w:spacing w:val="-4"/>
          <w:sz w:val="20"/>
        </w:rPr>
        <w:t xml:space="preserve"> </w:t>
      </w:r>
      <w:r w:rsidR="00665AE3" w:rsidRPr="00F0105B">
        <w:rPr>
          <w:sz w:val="20"/>
        </w:rPr>
        <w:t>mission</w:t>
      </w:r>
      <w:r w:rsidR="00665AE3" w:rsidRPr="00F0105B">
        <w:rPr>
          <w:spacing w:val="-4"/>
          <w:sz w:val="20"/>
        </w:rPr>
        <w:t xml:space="preserve"> </w:t>
      </w:r>
      <w:r w:rsidR="00665AE3" w:rsidRPr="00F0105B">
        <w:rPr>
          <w:sz w:val="20"/>
        </w:rPr>
        <w:t>needs</w:t>
      </w:r>
      <w:r w:rsidR="00665AE3" w:rsidRPr="00F0105B">
        <w:rPr>
          <w:spacing w:val="-3"/>
          <w:sz w:val="20"/>
        </w:rPr>
        <w:t xml:space="preserve"> </w:t>
      </w:r>
      <w:r w:rsidR="00665AE3" w:rsidRPr="00F0105B">
        <w:rPr>
          <w:sz w:val="20"/>
        </w:rPr>
        <w:t>when</w:t>
      </w:r>
      <w:r w:rsidR="00665AE3" w:rsidRPr="00F0105B">
        <w:rPr>
          <w:spacing w:val="-2"/>
          <w:sz w:val="20"/>
        </w:rPr>
        <w:t xml:space="preserve"> </w:t>
      </w:r>
      <w:r w:rsidR="00665AE3" w:rsidRPr="00F0105B">
        <w:rPr>
          <w:sz w:val="20"/>
        </w:rPr>
        <w:t>the</w:t>
      </w:r>
      <w:r w:rsidR="00665AE3" w:rsidRPr="00F0105B">
        <w:rPr>
          <w:spacing w:val="-4"/>
          <w:sz w:val="20"/>
        </w:rPr>
        <w:t xml:space="preserve"> </w:t>
      </w:r>
      <w:r w:rsidR="00665AE3" w:rsidRPr="00F0105B">
        <w:rPr>
          <w:sz w:val="20"/>
        </w:rPr>
        <w:t>vendor</w:t>
      </w:r>
      <w:r w:rsidR="00665AE3" w:rsidRPr="00F0105B">
        <w:rPr>
          <w:spacing w:val="-3"/>
          <w:sz w:val="20"/>
        </w:rPr>
        <w:t xml:space="preserve"> </w:t>
      </w:r>
      <w:r w:rsidR="00665AE3" w:rsidRPr="00F0105B">
        <w:rPr>
          <w:sz w:val="20"/>
        </w:rPr>
        <w:t>doesn’t</w:t>
      </w:r>
      <w:r w:rsidR="00665AE3" w:rsidRPr="00F0105B">
        <w:rPr>
          <w:spacing w:val="-4"/>
          <w:sz w:val="20"/>
        </w:rPr>
        <w:t xml:space="preserve"> </w:t>
      </w:r>
      <w:r w:rsidR="00665AE3" w:rsidRPr="00F0105B">
        <w:rPr>
          <w:sz w:val="20"/>
        </w:rPr>
        <w:t>accept</w:t>
      </w:r>
      <w:r w:rsidR="00665AE3" w:rsidRPr="00F0105B">
        <w:rPr>
          <w:spacing w:val="-2"/>
          <w:sz w:val="20"/>
        </w:rPr>
        <w:t xml:space="preserve"> </w:t>
      </w:r>
      <w:r w:rsidR="00665AE3" w:rsidRPr="00F0105B">
        <w:rPr>
          <w:sz w:val="20"/>
        </w:rPr>
        <w:t>payment</w:t>
      </w:r>
      <w:r w:rsidR="00665AE3" w:rsidRPr="00F0105B">
        <w:rPr>
          <w:spacing w:val="-2"/>
          <w:sz w:val="20"/>
        </w:rPr>
        <w:t xml:space="preserve"> </w:t>
      </w:r>
      <w:r w:rsidR="00665AE3" w:rsidRPr="00F0105B">
        <w:rPr>
          <w:sz w:val="20"/>
        </w:rPr>
        <w:t>by</w:t>
      </w:r>
      <w:r w:rsidR="00665AE3" w:rsidRPr="00F0105B">
        <w:rPr>
          <w:spacing w:val="-3"/>
          <w:sz w:val="20"/>
        </w:rPr>
        <w:t xml:space="preserve"> </w:t>
      </w:r>
      <w:r w:rsidR="00665AE3" w:rsidRPr="00F0105B">
        <w:rPr>
          <w:sz w:val="20"/>
        </w:rPr>
        <w:t xml:space="preserve">GPC. </w:t>
      </w:r>
      <w:r w:rsidR="00544245" w:rsidRPr="00F0105B">
        <w:rPr>
          <w:sz w:val="20"/>
        </w:rPr>
        <w:t xml:space="preserve"> </w:t>
      </w:r>
      <w:r w:rsidR="00665AE3" w:rsidRPr="00F0105B">
        <w:rPr>
          <w:sz w:val="20"/>
        </w:rPr>
        <w:t>The Army does not</w:t>
      </w:r>
      <w:r w:rsidR="00665AE3" w:rsidRPr="00F0105B">
        <w:rPr>
          <w:spacing w:val="-4"/>
          <w:sz w:val="20"/>
        </w:rPr>
        <w:t xml:space="preserve"> </w:t>
      </w:r>
      <w:r w:rsidR="00665AE3" w:rsidRPr="00F0105B">
        <w:rPr>
          <w:sz w:val="20"/>
        </w:rPr>
        <w:t>receive</w:t>
      </w:r>
      <w:r w:rsidR="00665AE3" w:rsidRPr="00F0105B">
        <w:rPr>
          <w:spacing w:val="-4"/>
          <w:sz w:val="20"/>
        </w:rPr>
        <w:t xml:space="preserve"> </w:t>
      </w:r>
      <w:r w:rsidR="00D3353D" w:rsidRPr="00F0105B">
        <w:rPr>
          <w:sz w:val="20"/>
        </w:rPr>
        <w:t>refunds</w:t>
      </w:r>
      <w:r w:rsidR="00D3353D" w:rsidRPr="00F0105B">
        <w:rPr>
          <w:spacing w:val="-3"/>
          <w:sz w:val="20"/>
        </w:rPr>
        <w:t xml:space="preserve"> </w:t>
      </w:r>
      <w:r w:rsidR="00665AE3" w:rsidRPr="00F0105B">
        <w:rPr>
          <w:sz w:val="20"/>
        </w:rPr>
        <w:t>or</w:t>
      </w:r>
      <w:r w:rsidR="00665AE3" w:rsidRPr="00F0105B">
        <w:rPr>
          <w:spacing w:val="-3"/>
          <w:sz w:val="20"/>
        </w:rPr>
        <w:t xml:space="preserve"> </w:t>
      </w:r>
      <w:r w:rsidR="00665AE3" w:rsidRPr="00F0105B">
        <w:rPr>
          <w:sz w:val="20"/>
        </w:rPr>
        <w:t>retain</w:t>
      </w:r>
      <w:r w:rsidR="00665AE3" w:rsidRPr="00F0105B">
        <w:rPr>
          <w:spacing w:val="-4"/>
          <w:sz w:val="20"/>
        </w:rPr>
        <w:t xml:space="preserve"> </w:t>
      </w:r>
      <w:r w:rsidR="00665AE3" w:rsidRPr="00F0105B">
        <w:rPr>
          <w:sz w:val="20"/>
        </w:rPr>
        <w:t>dispute</w:t>
      </w:r>
      <w:r w:rsidR="00665AE3" w:rsidRPr="00F0105B">
        <w:rPr>
          <w:spacing w:val="-4"/>
          <w:sz w:val="20"/>
        </w:rPr>
        <w:t xml:space="preserve"> </w:t>
      </w:r>
      <w:r w:rsidR="00665AE3" w:rsidRPr="00F0105B">
        <w:rPr>
          <w:sz w:val="20"/>
        </w:rPr>
        <w:t>rights</w:t>
      </w:r>
      <w:r w:rsidR="00665AE3" w:rsidRPr="00F0105B">
        <w:rPr>
          <w:spacing w:val="-3"/>
          <w:sz w:val="20"/>
        </w:rPr>
        <w:t xml:space="preserve"> </w:t>
      </w:r>
      <w:r w:rsidR="00665AE3" w:rsidRPr="00F0105B">
        <w:rPr>
          <w:sz w:val="20"/>
        </w:rPr>
        <w:t>on</w:t>
      </w:r>
      <w:r w:rsidR="00665AE3" w:rsidRPr="00F0105B">
        <w:rPr>
          <w:spacing w:val="-4"/>
          <w:sz w:val="20"/>
        </w:rPr>
        <w:t xml:space="preserve"> </w:t>
      </w:r>
      <w:r w:rsidR="00665AE3" w:rsidRPr="00F0105B">
        <w:rPr>
          <w:sz w:val="20"/>
        </w:rPr>
        <w:t>convenience</w:t>
      </w:r>
      <w:r w:rsidR="00665AE3" w:rsidRPr="00F0105B">
        <w:rPr>
          <w:spacing w:val="-4"/>
          <w:sz w:val="20"/>
        </w:rPr>
        <w:t xml:space="preserve"> </w:t>
      </w:r>
      <w:r w:rsidR="00665AE3" w:rsidRPr="00F0105B">
        <w:rPr>
          <w:sz w:val="20"/>
        </w:rPr>
        <w:t>check</w:t>
      </w:r>
      <w:r w:rsidR="00665AE3" w:rsidRPr="00F0105B">
        <w:rPr>
          <w:spacing w:val="-3"/>
          <w:sz w:val="20"/>
        </w:rPr>
        <w:t xml:space="preserve"> </w:t>
      </w:r>
      <w:r w:rsidR="00665AE3" w:rsidRPr="00F0105B">
        <w:rPr>
          <w:sz w:val="20"/>
        </w:rPr>
        <w:t>purchases.</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authority</w:t>
      </w:r>
      <w:r w:rsidR="00665AE3" w:rsidRPr="00F0105B">
        <w:rPr>
          <w:spacing w:val="-3"/>
          <w:sz w:val="20"/>
        </w:rPr>
        <w:t xml:space="preserve"> </w:t>
      </w:r>
      <w:r w:rsidR="00665AE3" w:rsidRPr="00F0105B">
        <w:rPr>
          <w:sz w:val="20"/>
        </w:rPr>
        <w:t>to</w:t>
      </w:r>
      <w:r w:rsidR="00665AE3" w:rsidRPr="00F0105B">
        <w:rPr>
          <w:spacing w:val="-2"/>
          <w:sz w:val="20"/>
        </w:rPr>
        <w:t xml:space="preserve"> </w:t>
      </w:r>
      <w:r w:rsidR="00665AE3" w:rsidRPr="00F0105B">
        <w:rPr>
          <w:sz w:val="20"/>
        </w:rPr>
        <w:t>maintain</w:t>
      </w:r>
      <w:r w:rsidR="00665AE3" w:rsidRPr="00F0105B">
        <w:rPr>
          <w:spacing w:val="-4"/>
          <w:sz w:val="20"/>
        </w:rPr>
        <w:t xml:space="preserve"> </w:t>
      </w:r>
      <w:r w:rsidR="00665AE3" w:rsidRPr="00F0105B">
        <w:rPr>
          <w:sz w:val="20"/>
        </w:rPr>
        <w:t>a convenience check account will be justified on an individual basis. The number of convenience check accounts per installation must be kept to a minimum. Convenience check accounts are available only to organizations that maintain active GPC accounts in good standing.</w:t>
      </w:r>
      <w:r w:rsidR="00422756" w:rsidRPr="00F0105B">
        <w:rPr>
          <w:sz w:val="20"/>
        </w:rPr>
        <w:br/>
      </w:r>
    </w:p>
    <w:p w14:paraId="7CBADE40" w14:textId="1FE0278A" w:rsidR="009E4A34" w:rsidRPr="00F0105B" w:rsidRDefault="00F0105B" w:rsidP="00F0105B">
      <w:pPr>
        <w:pStyle w:val="List"/>
      </w:pPr>
      <w:r w:rsidRPr="00B21365">
        <w:rPr>
          <w:spacing w:val="-1"/>
          <w:w w:val="99"/>
          <w:sz w:val="20"/>
          <w:szCs w:val="20"/>
        </w:rPr>
        <w:t>b.</w:t>
      </w:r>
      <w:r w:rsidRPr="00B21365">
        <w:rPr>
          <w:spacing w:val="-1"/>
          <w:w w:val="99"/>
          <w:sz w:val="20"/>
          <w:szCs w:val="20"/>
        </w:rPr>
        <w:tab/>
      </w:r>
      <w:r w:rsidR="00665AE3" w:rsidRPr="00F0105B">
        <w:rPr>
          <w:sz w:val="20"/>
        </w:rPr>
        <w:t xml:space="preserve">Convenience checks </w:t>
      </w:r>
      <w:r w:rsidR="00EC16D7" w:rsidRPr="00F0105B">
        <w:rPr>
          <w:sz w:val="20"/>
        </w:rPr>
        <w:t xml:space="preserve">must </w:t>
      </w:r>
      <w:r w:rsidR="00665AE3" w:rsidRPr="00F0105B">
        <w:rPr>
          <w:sz w:val="20"/>
        </w:rPr>
        <w:t>not be used to avoid the normal GPC payment process. Before a check is issued,</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paying</w:t>
      </w:r>
      <w:r w:rsidR="00665AE3" w:rsidRPr="00F0105B">
        <w:rPr>
          <w:spacing w:val="-4"/>
          <w:sz w:val="20"/>
        </w:rPr>
        <w:t xml:space="preserve"> </w:t>
      </w:r>
      <w:r w:rsidR="00665AE3" w:rsidRPr="00F0105B">
        <w:rPr>
          <w:sz w:val="20"/>
        </w:rPr>
        <w:t>agency must</w:t>
      </w:r>
      <w:r w:rsidR="00665AE3" w:rsidRPr="00F0105B">
        <w:rPr>
          <w:spacing w:val="-4"/>
          <w:sz w:val="20"/>
        </w:rPr>
        <w:t xml:space="preserve"> </w:t>
      </w:r>
      <w:r w:rsidR="00665AE3" w:rsidRPr="00F0105B">
        <w:rPr>
          <w:sz w:val="20"/>
        </w:rPr>
        <w:t>make</w:t>
      </w:r>
      <w:r w:rsidR="00665AE3" w:rsidRPr="00F0105B">
        <w:rPr>
          <w:spacing w:val="-4"/>
          <w:sz w:val="20"/>
        </w:rPr>
        <w:t xml:space="preserve"> </w:t>
      </w:r>
      <w:r w:rsidR="00665AE3" w:rsidRPr="00F0105B">
        <w:rPr>
          <w:sz w:val="20"/>
        </w:rPr>
        <w:t>every</w:t>
      </w:r>
      <w:r w:rsidR="00665AE3" w:rsidRPr="00F0105B">
        <w:rPr>
          <w:spacing w:val="-3"/>
          <w:sz w:val="20"/>
        </w:rPr>
        <w:t xml:space="preserve"> </w:t>
      </w:r>
      <w:r w:rsidR="00665AE3" w:rsidRPr="00F0105B">
        <w:rPr>
          <w:sz w:val="20"/>
        </w:rPr>
        <w:t>effort</w:t>
      </w:r>
      <w:r w:rsidR="00665AE3" w:rsidRPr="00F0105B">
        <w:rPr>
          <w:spacing w:val="-4"/>
          <w:sz w:val="20"/>
        </w:rPr>
        <w:t xml:space="preserve"> </w:t>
      </w:r>
      <w:r w:rsidR="00665AE3" w:rsidRPr="00F0105B">
        <w:rPr>
          <w:sz w:val="20"/>
        </w:rPr>
        <w:t>to</w:t>
      </w:r>
      <w:r w:rsidR="00665AE3" w:rsidRPr="00F0105B">
        <w:rPr>
          <w:spacing w:val="-2"/>
          <w:sz w:val="20"/>
        </w:rPr>
        <w:t xml:space="preserve"> </w:t>
      </w:r>
      <w:r w:rsidR="00665AE3" w:rsidRPr="00F0105B">
        <w:rPr>
          <w:sz w:val="20"/>
        </w:rPr>
        <w:t>use</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GPC,</w:t>
      </w:r>
      <w:r w:rsidR="00665AE3" w:rsidRPr="00F0105B">
        <w:rPr>
          <w:spacing w:val="-2"/>
          <w:sz w:val="20"/>
        </w:rPr>
        <w:t xml:space="preserve"> </w:t>
      </w:r>
      <w:r w:rsidR="00665AE3" w:rsidRPr="00F0105B">
        <w:rPr>
          <w:sz w:val="20"/>
        </w:rPr>
        <w:t>including</w:t>
      </w:r>
      <w:r w:rsidR="00665AE3" w:rsidRPr="00F0105B">
        <w:rPr>
          <w:spacing w:val="-2"/>
          <w:sz w:val="20"/>
        </w:rPr>
        <w:t xml:space="preserve"> </w:t>
      </w:r>
      <w:r w:rsidR="00665AE3" w:rsidRPr="00F0105B">
        <w:rPr>
          <w:sz w:val="20"/>
        </w:rPr>
        <w:t>making</w:t>
      </w:r>
      <w:r w:rsidR="00665AE3" w:rsidRPr="00F0105B">
        <w:rPr>
          <w:spacing w:val="-4"/>
          <w:sz w:val="20"/>
        </w:rPr>
        <w:t xml:space="preserve"> </w:t>
      </w:r>
      <w:r w:rsidR="00665AE3" w:rsidRPr="00F0105B">
        <w:rPr>
          <w:sz w:val="20"/>
        </w:rPr>
        <w:t>maximum</w:t>
      </w:r>
      <w:r w:rsidR="00665AE3" w:rsidRPr="00F0105B">
        <w:rPr>
          <w:spacing w:val="-2"/>
          <w:sz w:val="20"/>
        </w:rPr>
        <w:t xml:space="preserve"> </w:t>
      </w:r>
      <w:r w:rsidR="00665AE3" w:rsidRPr="00F0105B">
        <w:rPr>
          <w:sz w:val="20"/>
        </w:rPr>
        <w:t>efforts</w:t>
      </w:r>
      <w:r w:rsidR="00665AE3" w:rsidRPr="00F0105B">
        <w:rPr>
          <w:spacing w:val="-3"/>
          <w:sz w:val="20"/>
        </w:rPr>
        <w:t xml:space="preserve"> </w:t>
      </w:r>
      <w:r w:rsidR="00665AE3" w:rsidRPr="00F0105B">
        <w:rPr>
          <w:sz w:val="20"/>
        </w:rPr>
        <w:t>to find and use merchants that accept the GPC.</w:t>
      </w:r>
      <w:r w:rsidR="009655E5" w:rsidRPr="00F0105B">
        <w:rPr>
          <w:sz w:val="20"/>
        </w:rPr>
        <w:t xml:space="preserve"> </w:t>
      </w:r>
      <w:r w:rsidR="009E4A34" w:rsidRPr="00F0105B">
        <w:rPr>
          <w:sz w:val="20"/>
        </w:rPr>
        <w:t>Before</w:t>
      </w:r>
      <w:r w:rsidR="009E4A34" w:rsidRPr="00F0105B">
        <w:rPr>
          <w:spacing w:val="-2"/>
          <w:sz w:val="20"/>
        </w:rPr>
        <w:t xml:space="preserve"> </w:t>
      </w:r>
      <w:r w:rsidR="009E4A34" w:rsidRPr="00F0105B">
        <w:rPr>
          <w:sz w:val="20"/>
        </w:rPr>
        <w:t>writing</w:t>
      </w:r>
      <w:r w:rsidR="009E4A34" w:rsidRPr="00F0105B">
        <w:rPr>
          <w:spacing w:val="-4"/>
          <w:sz w:val="20"/>
        </w:rPr>
        <w:t xml:space="preserve"> </w:t>
      </w:r>
      <w:r w:rsidR="009E4A34" w:rsidRPr="00F0105B">
        <w:rPr>
          <w:sz w:val="20"/>
        </w:rPr>
        <w:t>a</w:t>
      </w:r>
      <w:r w:rsidR="009E4A34" w:rsidRPr="00F0105B">
        <w:rPr>
          <w:spacing w:val="-4"/>
          <w:sz w:val="20"/>
        </w:rPr>
        <w:t xml:space="preserve"> </w:t>
      </w:r>
      <w:r w:rsidR="009E4A34" w:rsidRPr="00F0105B">
        <w:rPr>
          <w:sz w:val="20"/>
        </w:rPr>
        <w:t>convenience</w:t>
      </w:r>
      <w:r w:rsidR="009E4A34" w:rsidRPr="00F0105B">
        <w:rPr>
          <w:spacing w:val="-4"/>
          <w:sz w:val="20"/>
        </w:rPr>
        <w:t xml:space="preserve"> </w:t>
      </w:r>
      <w:r w:rsidR="009E4A34" w:rsidRPr="00F0105B">
        <w:rPr>
          <w:sz w:val="20"/>
        </w:rPr>
        <w:t>check,</w:t>
      </w:r>
      <w:r w:rsidR="009E4A34" w:rsidRPr="00F0105B">
        <w:rPr>
          <w:spacing w:val="-4"/>
          <w:sz w:val="20"/>
        </w:rPr>
        <w:t xml:space="preserve"> </w:t>
      </w:r>
      <w:r w:rsidR="009E4A34" w:rsidRPr="00F0105B">
        <w:rPr>
          <w:sz w:val="20"/>
        </w:rPr>
        <w:t>the</w:t>
      </w:r>
      <w:r w:rsidR="009E4A34" w:rsidRPr="00F0105B">
        <w:rPr>
          <w:spacing w:val="-4"/>
          <w:sz w:val="20"/>
        </w:rPr>
        <w:t xml:space="preserve"> </w:t>
      </w:r>
      <w:r w:rsidR="009E4A34" w:rsidRPr="00F0105B">
        <w:rPr>
          <w:sz w:val="20"/>
        </w:rPr>
        <w:t>checkwriter</w:t>
      </w:r>
      <w:r w:rsidR="009E4A34" w:rsidRPr="00F0105B">
        <w:rPr>
          <w:spacing w:val="-1"/>
          <w:sz w:val="20"/>
        </w:rPr>
        <w:t xml:space="preserve"> </w:t>
      </w:r>
      <w:r w:rsidR="009E4A34" w:rsidRPr="00F0105B">
        <w:rPr>
          <w:sz w:val="20"/>
        </w:rPr>
        <w:t>must</w:t>
      </w:r>
      <w:r w:rsidR="009E4A34" w:rsidRPr="00F0105B">
        <w:rPr>
          <w:spacing w:val="-4"/>
          <w:sz w:val="20"/>
        </w:rPr>
        <w:t xml:space="preserve"> </w:t>
      </w:r>
      <w:r w:rsidR="009E4A34" w:rsidRPr="00F0105B">
        <w:rPr>
          <w:sz w:val="20"/>
        </w:rPr>
        <w:t>obtain</w:t>
      </w:r>
      <w:r w:rsidR="009E4A34" w:rsidRPr="00F0105B">
        <w:rPr>
          <w:spacing w:val="-2"/>
          <w:sz w:val="20"/>
        </w:rPr>
        <w:t xml:space="preserve"> </w:t>
      </w:r>
      <w:r w:rsidR="009E4A34" w:rsidRPr="00F0105B">
        <w:rPr>
          <w:sz w:val="20"/>
        </w:rPr>
        <w:t>an</w:t>
      </w:r>
      <w:r w:rsidR="009E4A34" w:rsidRPr="00F0105B">
        <w:rPr>
          <w:spacing w:val="-4"/>
          <w:sz w:val="20"/>
        </w:rPr>
        <w:t xml:space="preserve"> </w:t>
      </w:r>
      <w:r w:rsidR="009E4A34" w:rsidRPr="00F0105B">
        <w:rPr>
          <w:sz w:val="20"/>
        </w:rPr>
        <w:t>IRS Form W-9 to ensure possession of all information required for tax form issuance.</w:t>
      </w:r>
    </w:p>
    <w:p w14:paraId="27ED3D61" w14:textId="77777777" w:rsidR="009E4A34" w:rsidRDefault="009E4A34" w:rsidP="00B21365">
      <w:pPr>
        <w:pStyle w:val="BodyText"/>
        <w:ind w:left="216" w:right="778" w:firstLine="187"/>
      </w:pPr>
    </w:p>
    <w:p w14:paraId="53587D17" w14:textId="5EBC9CFE" w:rsidR="009E4A34" w:rsidRPr="00900B6D" w:rsidRDefault="00F0105B" w:rsidP="00F0105B">
      <w:pPr>
        <w:pStyle w:val="List"/>
      </w:pPr>
      <w:r w:rsidRPr="00900B6D">
        <w:rPr>
          <w:spacing w:val="-1"/>
          <w:w w:val="99"/>
          <w:sz w:val="20"/>
          <w:szCs w:val="20"/>
        </w:rPr>
        <w:t>c.</w:t>
      </w:r>
      <w:r w:rsidRPr="00900B6D">
        <w:rPr>
          <w:spacing w:val="-1"/>
          <w:w w:val="99"/>
          <w:sz w:val="20"/>
          <w:szCs w:val="20"/>
        </w:rPr>
        <w:tab/>
      </w:r>
      <w:r w:rsidR="009E4A34" w:rsidRPr="00F0105B">
        <w:rPr>
          <w:sz w:val="20"/>
        </w:rPr>
        <w:t>DFAS recommends not writing checks to foreign vendors. When writing a check to a foreign vendor, an IRS Form W-8 is required before payment. To determine which W-8 form is used, see IRS Publication 515, Withholding of Tax on Nonresident Aliens and Foreign Entities. To determine if tax withholding and tax deposits to the IRS are required, see IRS Publication 515, Withholding of Tax on Nonresident Aliens and Foreign Entities and/or IRS Publication 901, U.S. Tax Treaties.</w:t>
      </w:r>
    </w:p>
    <w:p w14:paraId="04C3C6CE" w14:textId="77777777" w:rsidR="009E4A34" w:rsidRDefault="009E4A34" w:rsidP="00B21365">
      <w:pPr>
        <w:pStyle w:val="BodyText"/>
        <w:ind w:left="216" w:right="778" w:firstLine="187"/>
      </w:pPr>
    </w:p>
    <w:p w14:paraId="5F9B8BDF" w14:textId="5822E73D" w:rsidR="00AB3509" w:rsidRPr="00F0105B" w:rsidRDefault="00F0105B" w:rsidP="00F0105B">
      <w:pPr>
        <w:pStyle w:val="List"/>
      </w:pPr>
      <w:r w:rsidRPr="00B21365">
        <w:rPr>
          <w:spacing w:val="-1"/>
          <w:w w:val="99"/>
          <w:sz w:val="20"/>
          <w:szCs w:val="20"/>
        </w:rPr>
        <w:t>d.</w:t>
      </w:r>
      <w:r w:rsidRPr="00B21365">
        <w:rPr>
          <w:spacing w:val="-1"/>
          <w:w w:val="99"/>
          <w:sz w:val="20"/>
          <w:szCs w:val="20"/>
        </w:rPr>
        <w:tab/>
      </w:r>
      <w:r w:rsidR="009E4A34" w:rsidRPr="00F0105B">
        <w:rPr>
          <w:sz w:val="20"/>
        </w:rPr>
        <w:t>If a U.S. vendor refuses to provide their TIN and it is a tax reportable payment, the checkwriter will choose another vendor.</w:t>
      </w:r>
      <w:r w:rsidR="00AB3509" w:rsidRPr="00F0105B">
        <w:rPr>
          <w:sz w:val="20"/>
        </w:rPr>
        <w:br/>
      </w:r>
    </w:p>
    <w:p w14:paraId="0A7D6266" w14:textId="22866DC4" w:rsidR="00CB5E1D" w:rsidRDefault="00F0105B" w:rsidP="00F0105B">
      <w:pPr>
        <w:pStyle w:val="List"/>
      </w:pPr>
      <w:r>
        <w:rPr>
          <w:spacing w:val="-1"/>
          <w:w w:val="99"/>
          <w:sz w:val="20"/>
          <w:szCs w:val="20"/>
        </w:rPr>
        <w:t>e.</w:t>
      </w:r>
      <w:r>
        <w:rPr>
          <w:spacing w:val="-1"/>
          <w:w w:val="99"/>
          <w:sz w:val="20"/>
          <w:szCs w:val="20"/>
        </w:rPr>
        <w:tab/>
      </w:r>
      <w:r w:rsidR="00665AE3" w:rsidRPr="00F0105B">
        <w:rPr>
          <w:b/>
          <w:spacing w:val="-2"/>
          <w:sz w:val="20"/>
          <w:szCs w:val="20"/>
        </w:rPr>
        <w:t>Restrictions</w:t>
      </w:r>
      <w:r w:rsidR="00665AE3" w:rsidRPr="00F0105B">
        <w:rPr>
          <w:spacing w:val="-2"/>
        </w:rPr>
        <w:t>.</w:t>
      </w:r>
    </w:p>
    <w:p w14:paraId="0A7D6267" w14:textId="77777777" w:rsidR="00CB5E1D" w:rsidRDefault="00CB5E1D">
      <w:pPr>
        <w:pStyle w:val="BodyText"/>
        <w:spacing w:before="10"/>
        <w:rPr>
          <w:sz w:val="19"/>
        </w:rPr>
      </w:pPr>
    </w:p>
    <w:p w14:paraId="0A7D6268" w14:textId="359802EC"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Checkwriters</w:t>
      </w:r>
      <w:r w:rsidR="00665AE3" w:rsidRPr="00F0105B">
        <w:rPr>
          <w:spacing w:val="-4"/>
          <w:sz w:val="20"/>
        </w:rPr>
        <w:t xml:space="preserve"> </w:t>
      </w:r>
      <w:r w:rsidR="00665AE3" w:rsidRPr="00F0105B">
        <w:rPr>
          <w:sz w:val="20"/>
        </w:rPr>
        <w:t>must</w:t>
      </w:r>
      <w:r w:rsidR="00665AE3" w:rsidRPr="00F0105B">
        <w:rPr>
          <w:spacing w:val="-5"/>
          <w:sz w:val="20"/>
        </w:rPr>
        <w:t xml:space="preserve"> </w:t>
      </w:r>
      <w:r w:rsidR="00665AE3" w:rsidRPr="00F0105B">
        <w:rPr>
          <w:sz w:val="20"/>
        </w:rPr>
        <w:t>not</w:t>
      </w:r>
      <w:r w:rsidR="00665AE3" w:rsidRPr="00F0105B">
        <w:rPr>
          <w:spacing w:val="-3"/>
          <w:sz w:val="20"/>
        </w:rPr>
        <w:t xml:space="preserve"> </w:t>
      </w:r>
      <w:r w:rsidR="00665AE3" w:rsidRPr="00F0105B">
        <w:rPr>
          <w:sz w:val="20"/>
        </w:rPr>
        <w:t>use</w:t>
      </w:r>
      <w:r w:rsidR="00665AE3" w:rsidRPr="00F0105B">
        <w:rPr>
          <w:spacing w:val="-3"/>
          <w:sz w:val="20"/>
        </w:rPr>
        <w:t xml:space="preserve"> </w:t>
      </w:r>
      <w:r w:rsidR="00665AE3" w:rsidRPr="00F0105B">
        <w:rPr>
          <w:sz w:val="20"/>
        </w:rPr>
        <w:t>checks</w:t>
      </w:r>
      <w:r w:rsidR="00665AE3" w:rsidRPr="00F0105B">
        <w:rPr>
          <w:spacing w:val="-4"/>
          <w:sz w:val="20"/>
        </w:rPr>
        <w:t xml:space="preserve"> </w:t>
      </w:r>
      <w:r w:rsidR="00665AE3" w:rsidRPr="00F0105B">
        <w:rPr>
          <w:sz w:val="20"/>
        </w:rPr>
        <w:t>for</w:t>
      </w:r>
      <w:r w:rsidR="00665AE3" w:rsidRPr="00F0105B">
        <w:rPr>
          <w:spacing w:val="-4"/>
          <w:sz w:val="20"/>
        </w:rPr>
        <w:t xml:space="preserve"> </w:t>
      </w:r>
      <w:r w:rsidR="00665AE3" w:rsidRPr="00F0105B">
        <w:rPr>
          <w:sz w:val="20"/>
        </w:rPr>
        <w:t>employee</w:t>
      </w:r>
      <w:r w:rsidR="00665AE3" w:rsidRPr="00F0105B">
        <w:rPr>
          <w:spacing w:val="-5"/>
          <w:sz w:val="20"/>
        </w:rPr>
        <w:t xml:space="preserve"> </w:t>
      </w:r>
      <w:r w:rsidR="00665AE3" w:rsidRPr="00F0105B">
        <w:rPr>
          <w:sz w:val="20"/>
        </w:rPr>
        <w:t>reimbursements,</w:t>
      </w:r>
      <w:r w:rsidR="00665AE3" w:rsidRPr="00F0105B">
        <w:rPr>
          <w:spacing w:val="-5"/>
          <w:sz w:val="20"/>
        </w:rPr>
        <w:t xml:space="preserve"> </w:t>
      </w:r>
      <w:r w:rsidR="00665AE3" w:rsidRPr="00F0105B">
        <w:rPr>
          <w:sz w:val="20"/>
        </w:rPr>
        <w:t>cash</w:t>
      </w:r>
      <w:r w:rsidR="00665AE3" w:rsidRPr="00F0105B">
        <w:rPr>
          <w:spacing w:val="-3"/>
          <w:sz w:val="20"/>
        </w:rPr>
        <w:t xml:space="preserve"> </w:t>
      </w:r>
      <w:r w:rsidR="00665AE3" w:rsidRPr="00F0105B">
        <w:rPr>
          <w:sz w:val="20"/>
        </w:rPr>
        <w:t>advances,</w:t>
      </w:r>
      <w:r w:rsidR="00665AE3" w:rsidRPr="00F0105B">
        <w:rPr>
          <w:spacing w:val="-5"/>
          <w:sz w:val="20"/>
        </w:rPr>
        <w:t xml:space="preserve"> </w:t>
      </w:r>
      <w:r w:rsidR="00665AE3" w:rsidRPr="00F0105B">
        <w:rPr>
          <w:sz w:val="20"/>
        </w:rPr>
        <w:t>cash awards, travel-related transportation payments, or meals.</w:t>
      </w:r>
    </w:p>
    <w:p w14:paraId="0A7D6269" w14:textId="5816168A"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Convenience</w:t>
      </w:r>
      <w:r w:rsidR="00665AE3" w:rsidRPr="00F0105B">
        <w:rPr>
          <w:spacing w:val="-8"/>
          <w:sz w:val="20"/>
        </w:rPr>
        <w:t xml:space="preserve"> </w:t>
      </w:r>
      <w:r w:rsidR="00665AE3" w:rsidRPr="00F0105B">
        <w:rPr>
          <w:sz w:val="20"/>
        </w:rPr>
        <w:t>check</w:t>
      </w:r>
      <w:r w:rsidR="00665AE3" w:rsidRPr="00F0105B">
        <w:rPr>
          <w:spacing w:val="-8"/>
          <w:sz w:val="20"/>
        </w:rPr>
        <w:t xml:space="preserve"> </w:t>
      </w:r>
      <w:r w:rsidR="00665AE3" w:rsidRPr="00F0105B">
        <w:rPr>
          <w:sz w:val="20"/>
        </w:rPr>
        <w:t>purchases</w:t>
      </w:r>
      <w:r w:rsidR="00665AE3" w:rsidRPr="00F0105B">
        <w:rPr>
          <w:spacing w:val="-9"/>
          <w:sz w:val="20"/>
        </w:rPr>
        <w:t xml:space="preserve"> </w:t>
      </w:r>
      <w:r w:rsidR="00665AE3" w:rsidRPr="00F0105B">
        <w:rPr>
          <w:sz w:val="20"/>
        </w:rPr>
        <w:t>must</w:t>
      </w:r>
      <w:r w:rsidR="00665AE3" w:rsidRPr="00F0105B">
        <w:rPr>
          <w:spacing w:val="-9"/>
          <w:sz w:val="20"/>
        </w:rPr>
        <w:t xml:space="preserve"> </w:t>
      </w:r>
      <w:r w:rsidR="00665AE3" w:rsidRPr="00F0105B">
        <w:rPr>
          <w:sz w:val="20"/>
        </w:rPr>
        <w:t>not</w:t>
      </w:r>
      <w:r w:rsidR="00665AE3" w:rsidRPr="00F0105B">
        <w:rPr>
          <w:spacing w:val="-7"/>
          <w:sz w:val="20"/>
        </w:rPr>
        <w:t xml:space="preserve"> </w:t>
      </w:r>
      <w:r w:rsidR="00665AE3" w:rsidRPr="00F0105B">
        <w:rPr>
          <w:sz w:val="20"/>
        </w:rPr>
        <w:t>require</w:t>
      </w:r>
      <w:r w:rsidR="00665AE3" w:rsidRPr="00F0105B">
        <w:rPr>
          <w:spacing w:val="-8"/>
          <w:sz w:val="20"/>
        </w:rPr>
        <w:t xml:space="preserve"> </w:t>
      </w:r>
      <w:r w:rsidR="00665AE3" w:rsidRPr="00F0105B">
        <w:rPr>
          <w:sz w:val="20"/>
        </w:rPr>
        <w:t>detailed</w:t>
      </w:r>
      <w:r w:rsidR="00665AE3" w:rsidRPr="00F0105B">
        <w:rPr>
          <w:spacing w:val="-9"/>
          <w:sz w:val="20"/>
        </w:rPr>
        <w:t xml:space="preserve"> </w:t>
      </w:r>
      <w:r w:rsidR="00665AE3" w:rsidRPr="00F0105B">
        <w:rPr>
          <w:sz w:val="20"/>
        </w:rPr>
        <w:t>specifications</w:t>
      </w:r>
      <w:r w:rsidR="00665AE3" w:rsidRPr="00F0105B">
        <w:rPr>
          <w:spacing w:val="-6"/>
          <w:sz w:val="20"/>
        </w:rPr>
        <w:t xml:space="preserve"> </w:t>
      </w:r>
      <w:r w:rsidR="00665AE3" w:rsidRPr="00F0105B">
        <w:rPr>
          <w:sz w:val="20"/>
        </w:rPr>
        <w:t>or</w:t>
      </w:r>
      <w:r w:rsidR="00665AE3" w:rsidRPr="00F0105B">
        <w:rPr>
          <w:spacing w:val="-8"/>
          <w:sz w:val="20"/>
        </w:rPr>
        <w:t xml:space="preserve"> </w:t>
      </w:r>
      <w:r w:rsidR="00665AE3" w:rsidRPr="00F0105B">
        <w:rPr>
          <w:sz w:val="20"/>
        </w:rPr>
        <w:t>an</w:t>
      </w:r>
      <w:r w:rsidR="00665AE3" w:rsidRPr="00F0105B">
        <w:rPr>
          <w:spacing w:val="-8"/>
          <w:sz w:val="20"/>
        </w:rPr>
        <w:t xml:space="preserve"> </w:t>
      </w:r>
      <w:r w:rsidR="00665AE3" w:rsidRPr="00F0105B">
        <w:rPr>
          <w:sz w:val="20"/>
        </w:rPr>
        <w:t>inspection</w:t>
      </w:r>
      <w:r w:rsidR="00665AE3" w:rsidRPr="00F0105B">
        <w:rPr>
          <w:spacing w:val="-7"/>
          <w:sz w:val="20"/>
        </w:rPr>
        <w:t xml:space="preserve"> </w:t>
      </w:r>
      <w:r w:rsidR="00665AE3" w:rsidRPr="00F0105B">
        <w:rPr>
          <w:spacing w:val="-2"/>
          <w:sz w:val="20"/>
        </w:rPr>
        <w:t>report.</w:t>
      </w:r>
    </w:p>
    <w:p w14:paraId="0A7D626A" w14:textId="50A3634E"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Convenience</w:t>
      </w:r>
      <w:r w:rsidR="00665AE3" w:rsidRPr="00F0105B">
        <w:rPr>
          <w:spacing w:val="-6"/>
          <w:sz w:val="20"/>
        </w:rPr>
        <w:t xml:space="preserve"> </w:t>
      </w:r>
      <w:r w:rsidR="00665AE3" w:rsidRPr="00F0105B">
        <w:rPr>
          <w:sz w:val="20"/>
        </w:rPr>
        <w:t>checks</w:t>
      </w:r>
      <w:r w:rsidR="00665AE3" w:rsidRPr="00F0105B">
        <w:rPr>
          <w:spacing w:val="-7"/>
          <w:sz w:val="20"/>
        </w:rPr>
        <w:t xml:space="preserve"> </w:t>
      </w:r>
      <w:r w:rsidR="00665AE3" w:rsidRPr="00F0105B">
        <w:rPr>
          <w:sz w:val="20"/>
        </w:rPr>
        <w:t>should</w:t>
      </w:r>
      <w:r w:rsidR="00665AE3" w:rsidRPr="00F0105B">
        <w:rPr>
          <w:spacing w:val="-7"/>
          <w:sz w:val="20"/>
        </w:rPr>
        <w:t xml:space="preserve"> </w:t>
      </w:r>
      <w:r w:rsidR="00665AE3" w:rsidRPr="00F0105B">
        <w:rPr>
          <w:sz w:val="20"/>
        </w:rPr>
        <w:t>not</w:t>
      </w:r>
      <w:r w:rsidR="00665AE3" w:rsidRPr="00F0105B">
        <w:rPr>
          <w:spacing w:val="-6"/>
          <w:sz w:val="20"/>
        </w:rPr>
        <w:t xml:space="preserve"> </w:t>
      </w:r>
      <w:r w:rsidR="00665AE3" w:rsidRPr="00F0105B">
        <w:rPr>
          <w:sz w:val="20"/>
        </w:rPr>
        <w:t>be</w:t>
      </w:r>
      <w:r w:rsidR="00665AE3" w:rsidRPr="00F0105B">
        <w:rPr>
          <w:spacing w:val="-6"/>
          <w:sz w:val="20"/>
        </w:rPr>
        <w:t xml:space="preserve"> </w:t>
      </w:r>
      <w:r w:rsidR="00665AE3" w:rsidRPr="00F0105B">
        <w:rPr>
          <w:sz w:val="20"/>
        </w:rPr>
        <w:t>used</w:t>
      </w:r>
      <w:r w:rsidR="00665AE3" w:rsidRPr="00F0105B">
        <w:rPr>
          <w:spacing w:val="-7"/>
          <w:sz w:val="20"/>
        </w:rPr>
        <w:t xml:space="preserve"> </w:t>
      </w:r>
      <w:r w:rsidR="00665AE3" w:rsidRPr="00F0105B">
        <w:rPr>
          <w:sz w:val="20"/>
        </w:rPr>
        <w:t>for</w:t>
      </w:r>
      <w:r w:rsidR="00665AE3" w:rsidRPr="00F0105B">
        <w:rPr>
          <w:spacing w:val="-7"/>
          <w:sz w:val="20"/>
        </w:rPr>
        <w:t xml:space="preserve"> </w:t>
      </w:r>
      <w:r w:rsidR="00665AE3" w:rsidRPr="00F0105B">
        <w:rPr>
          <w:sz w:val="20"/>
        </w:rPr>
        <w:t>recurring</w:t>
      </w:r>
      <w:r w:rsidR="00665AE3" w:rsidRPr="00F0105B">
        <w:rPr>
          <w:spacing w:val="-3"/>
          <w:sz w:val="20"/>
        </w:rPr>
        <w:t xml:space="preserve"> </w:t>
      </w:r>
      <w:r w:rsidR="00665AE3" w:rsidRPr="00F0105B">
        <w:rPr>
          <w:spacing w:val="-2"/>
          <w:sz w:val="20"/>
        </w:rPr>
        <w:t>payments.</w:t>
      </w:r>
    </w:p>
    <w:p w14:paraId="0A7D626B" w14:textId="57407C62"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Convenience</w:t>
      </w:r>
      <w:r w:rsidR="00665AE3" w:rsidRPr="00F0105B">
        <w:rPr>
          <w:spacing w:val="-2"/>
          <w:sz w:val="20"/>
        </w:rPr>
        <w:t xml:space="preserve"> </w:t>
      </w:r>
      <w:r w:rsidR="00665AE3" w:rsidRPr="00F0105B">
        <w:rPr>
          <w:sz w:val="20"/>
        </w:rPr>
        <w:t>checks</w:t>
      </w:r>
      <w:r w:rsidR="00665AE3" w:rsidRPr="00F0105B">
        <w:rPr>
          <w:spacing w:val="-3"/>
          <w:sz w:val="20"/>
        </w:rPr>
        <w:t xml:space="preserve"> </w:t>
      </w:r>
      <w:r w:rsidR="00665AE3" w:rsidRPr="00F0105B">
        <w:rPr>
          <w:sz w:val="20"/>
        </w:rPr>
        <w:t>must</w:t>
      </w:r>
      <w:r w:rsidR="00665AE3" w:rsidRPr="00F0105B">
        <w:rPr>
          <w:spacing w:val="-2"/>
          <w:sz w:val="20"/>
        </w:rPr>
        <w:t xml:space="preserve"> </w:t>
      </w:r>
      <w:r w:rsidR="00665AE3" w:rsidRPr="00F0105B">
        <w:rPr>
          <w:sz w:val="20"/>
        </w:rPr>
        <w:t>not</w:t>
      </w:r>
      <w:r w:rsidR="00665AE3" w:rsidRPr="00F0105B">
        <w:rPr>
          <w:spacing w:val="-4"/>
          <w:sz w:val="20"/>
        </w:rPr>
        <w:t xml:space="preserve"> </w:t>
      </w:r>
      <w:r w:rsidR="00665AE3" w:rsidRPr="00F0105B">
        <w:rPr>
          <w:sz w:val="20"/>
        </w:rPr>
        <w:t>be</w:t>
      </w:r>
      <w:r w:rsidR="00665AE3" w:rsidRPr="00F0105B">
        <w:rPr>
          <w:spacing w:val="-4"/>
          <w:sz w:val="20"/>
        </w:rPr>
        <w:t xml:space="preserve"> </w:t>
      </w:r>
      <w:r w:rsidR="00665AE3" w:rsidRPr="00F0105B">
        <w:rPr>
          <w:sz w:val="20"/>
        </w:rPr>
        <w:t>used</w:t>
      </w:r>
      <w:r w:rsidR="00665AE3" w:rsidRPr="00F0105B">
        <w:rPr>
          <w:spacing w:val="-4"/>
          <w:sz w:val="20"/>
        </w:rPr>
        <w:t xml:space="preserve"> </w:t>
      </w:r>
      <w:r w:rsidR="00665AE3" w:rsidRPr="00F0105B">
        <w:rPr>
          <w:sz w:val="20"/>
        </w:rPr>
        <w:t>as</w:t>
      </w:r>
      <w:r w:rsidR="00665AE3" w:rsidRPr="00F0105B">
        <w:rPr>
          <w:spacing w:val="-3"/>
          <w:sz w:val="20"/>
        </w:rPr>
        <w:t xml:space="preserve"> </w:t>
      </w:r>
      <w:r w:rsidR="00665AE3" w:rsidRPr="00F0105B">
        <w:rPr>
          <w:sz w:val="20"/>
        </w:rPr>
        <w:t>a</w:t>
      </w:r>
      <w:r w:rsidR="00665AE3" w:rsidRPr="00F0105B">
        <w:rPr>
          <w:spacing w:val="-2"/>
          <w:sz w:val="20"/>
        </w:rPr>
        <w:t xml:space="preserve"> </w:t>
      </w:r>
      <w:r w:rsidR="00665AE3" w:rsidRPr="00F0105B">
        <w:rPr>
          <w:sz w:val="20"/>
        </w:rPr>
        <w:t>method</w:t>
      </w:r>
      <w:r w:rsidR="00665AE3" w:rsidRPr="00F0105B">
        <w:rPr>
          <w:spacing w:val="-2"/>
          <w:sz w:val="20"/>
        </w:rPr>
        <w:t xml:space="preserve"> </w:t>
      </w:r>
      <w:r w:rsidR="00665AE3" w:rsidRPr="00F0105B">
        <w:rPr>
          <w:sz w:val="20"/>
        </w:rPr>
        <w:t>of</w:t>
      </w:r>
      <w:r w:rsidR="00665AE3" w:rsidRPr="00F0105B">
        <w:rPr>
          <w:spacing w:val="-2"/>
          <w:sz w:val="20"/>
        </w:rPr>
        <w:t xml:space="preserve"> </w:t>
      </w:r>
      <w:r w:rsidR="00665AE3" w:rsidRPr="00F0105B">
        <w:rPr>
          <w:sz w:val="20"/>
        </w:rPr>
        <w:t>payment</w:t>
      </w:r>
      <w:r w:rsidR="00665AE3" w:rsidRPr="00F0105B">
        <w:rPr>
          <w:spacing w:val="-4"/>
          <w:sz w:val="20"/>
        </w:rPr>
        <w:t xml:space="preserve"> </w:t>
      </w:r>
      <w:r w:rsidR="00665AE3" w:rsidRPr="00F0105B">
        <w:rPr>
          <w:sz w:val="20"/>
        </w:rPr>
        <w:t>against</w:t>
      </w:r>
      <w:r w:rsidR="00665AE3" w:rsidRPr="00F0105B">
        <w:rPr>
          <w:spacing w:val="-4"/>
          <w:sz w:val="20"/>
        </w:rPr>
        <w:t xml:space="preserve"> </w:t>
      </w:r>
      <w:r w:rsidR="00665AE3" w:rsidRPr="00F0105B">
        <w:rPr>
          <w:sz w:val="20"/>
        </w:rPr>
        <w:t>existing</w:t>
      </w:r>
      <w:r w:rsidR="00665AE3" w:rsidRPr="00F0105B">
        <w:rPr>
          <w:spacing w:val="-2"/>
          <w:sz w:val="20"/>
        </w:rPr>
        <w:t xml:space="preserve"> </w:t>
      </w:r>
      <w:r w:rsidR="00665AE3" w:rsidRPr="00F0105B">
        <w:rPr>
          <w:sz w:val="20"/>
        </w:rPr>
        <w:t xml:space="preserve">contract </w:t>
      </w:r>
      <w:r w:rsidR="00665AE3" w:rsidRPr="00F0105B">
        <w:rPr>
          <w:spacing w:val="-2"/>
          <w:sz w:val="20"/>
        </w:rPr>
        <w:t>instruments.</w:t>
      </w:r>
    </w:p>
    <w:p w14:paraId="0A7D626C" w14:textId="04EC8E9F" w:rsidR="00CB5E1D" w:rsidRPr="00F0105B" w:rsidRDefault="00F0105B" w:rsidP="00F0105B">
      <w:pPr>
        <w:pStyle w:val="List2"/>
      </w:pPr>
      <w:r>
        <w:rPr>
          <w:spacing w:val="-1"/>
          <w:w w:val="99"/>
          <w:sz w:val="20"/>
          <w:szCs w:val="20"/>
        </w:rPr>
        <w:t>5)</w:t>
      </w:r>
      <w:r>
        <w:rPr>
          <w:spacing w:val="-1"/>
          <w:w w:val="99"/>
          <w:sz w:val="20"/>
          <w:szCs w:val="20"/>
        </w:rPr>
        <w:tab/>
      </w:r>
      <w:r w:rsidR="00665AE3" w:rsidRPr="00F0105B">
        <w:rPr>
          <w:sz w:val="20"/>
        </w:rPr>
        <w:t>Checks will not be issued as an “exchange-for-cash” vehicle to establish cash funds. If merchants</w:t>
      </w:r>
      <w:r w:rsidR="00665AE3" w:rsidRPr="00F0105B">
        <w:rPr>
          <w:spacing w:val="-1"/>
          <w:sz w:val="20"/>
        </w:rPr>
        <w:t xml:space="preserve"> </w:t>
      </w:r>
      <w:r w:rsidR="00665AE3" w:rsidRPr="00F0105B">
        <w:rPr>
          <w:sz w:val="20"/>
        </w:rPr>
        <w:t>issue</w:t>
      </w:r>
      <w:r w:rsidR="00665AE3" w:rsidRPr="00F0105B">
        <w:rPr>
          <w:spacing w:val="-4"/>
          <w:sz w:val="20"/>
        </w:rPr>
        <w:t xml:space="preserve"> </w:t>
      </w:r>
      <w:r w:rsidR="00665AE3" w:rsidRPr="00F0105B">
        <w:rPr>
          <w:sz w:val="20"/>
        </w:rPr>
        <w:t>credits</w:t>
      </w:r>
      <w:r w:rsidR="00665AE3" w:rsidRPr="00F0105B">
        <w:rPr>
          <w:spacing w:val="-3"/>
          <w:sz w:val="20"/>
        </w:rPr>
        <w:t xml:space="preserve"> </w:t>
      </w:r>
      <w:r w:rsidR="00665AE3" w:rsidRPr="00F0105B">
        <w:rPr>
          <w:sz w:val="20"/>
        </w:rPr>
        <w:t>or</w:t>
      </w:r>
      <w:r w:rsidR="00665AE3" w:rsidRPr="00F0105B">
        <w:rPr>
          <w:spacing w:val="-2"/>
          <w:sz w:val="20"/>
        </w:rPr>
        <w:t xml:space="preserve"> </w:t>
      </w:r>
      <w:r w:rsidR="00665AE3" w:rsidRPr="00F0105B">
        <w:rPr>
          <w:sz w:val="20"/>
        </w:rPr>
        <w:t>refunds</w:t>
      </w:r>
      <w:r w:rsidR="00665AE3" w:rsidRPr="00F0105B">
        <w:rPr>
          <w:spacing w:val="-3"/>
          <w:sz w:val="20"/>
        </w:rPr>
        <w:t xml:space="preserve"> </w:t>
      </w:r>
      <w:r w:rsidR="00665AE3" w:rsidRPr="00F0105B">
        <w:rPr>
          <w:sz w:val="20"/>
        </w:rPr>
        <w:t>by</w:t>
      </w:r>
      <w:r w:rsidR="00665AE3" w:rsidRPr="00F0105B">
        <w:rPr>
          <w:spacing w:val="-3"/>
          <w:sz w:val="20"/>
        </w:rPr>
        <w:t xml:space="preserve"> </w:t>
      </w:r>
      <w:r w:rsidR="00665AE3" w:rsidRPr="00F0105B">
        <w:rPr>
          <w:sz w:val="20"/>
        </w:rPr>
        <w:t>cash</w:t>
      </w:r>
      <w:r w:rsidR="00665AE3" w:rsidRPr="00F0105B">
        <w:rPr>
          <w:spacing w:val="-3"/>
          <w:sz w:val="20"/>
        </w:rPr>
        <w:t xml:space="preserve"> </w:t>
      </w:r>
      <w:r w:rsidR="00665AE3" w:rsidRPr="00F0105B">
        <w:rPr>
          <w:sz w:val="20"/>
        </w:rPr>
        <w:t>or</w:t>
      </w:r>
      <w:r w:rsidR="00665AE3" w:rsidRPr="00F0105B">
        <w:rPr>
          <w:spacing w:val="-3"/>
          <w:sz w:val="20"/>
        </w:rPr>
        <w:t xml:space="preserve"> </w:t>
      </w:r>
      <w:r w:rsidR="00665AE3" w:rsidRPr="00F0105B">
        <w:rPr>
          <w:sz w:val="20"/>
        </w:rPr>
        <w:t>check,</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funds</w:t>
      </w:r>
      <w:r w:rsidR="00665AE3" w:rsidRPr="00F0105B">
        <w:rPr>
          <w:spacing w:val="-3"/>
          <w:sz w:val="20"/>
        </w:rPr>
        <w:t xml:space="preserve"> </w:t>
      </w:r>
      <w:r w:rsidR="00665AE3" w:rsidRPr="00F0105B">
        <w:rPr>
          <w:sz w:val="20"/>
        </w:rPr>
        <w:t>must</w:t>
      </w:r>
      <w:r w:rsidR="00665AE3" w:rsidRPr="00F0105B">
        <w:rPr>
          <w:spacing w:val="-4"/>
          <w:sz w:val="20"/>
        </w:rPr>
        <w:t xml:space="preserve"> </w:t>
      </w:r>
      <w:r w:rsidR="00665AE3" w:rsidRPr="00F0105B">
        <w:rPr>
          <w:sz w:val="20"/>
        </w:rPr>
        <w:t>be</w:t>
      </w:r>
      <w:r w:rsidR="00665AE3" w:rsidRPr="00F0105B">
        <w:rPr>
          <w:spacing w:val="-3"/>
          <w:sz w:val="20"/>
        </w:rPr>
        <w:t xml:space="preserve"> </w:t>
      </w:r>
      <w:r w:rsidR="00665AE3" w:rsidRPr="00F0105B">
        <w:rPr>
          <w:sz w:val="20"/>
        </w:rPr>
        <w:t>immediately</w:t>
      </w:r>
      <w:r w:rsidR="00665AE3" w:rsidRPr="00F0105B">
        <w:rPr>
          <w:spacing w:val="-3"/>
          <w:sz w:val="20"/>
        </w:rPr>
        <w:t xml:space="preserve"> </w:t>
      </w:r>
      <w:r w:rsidR="00665AE3" w:rsidRPr="00F0105B">
        <w:rPr>
          <w:sz w:val="20"/>
        </w:rPr>
        <w:t>credited to the account against which the purchase was originally made.</w:t>
      </w:r>
    </w:p>
    <w:p w14:paraId="0A7D626D" w14:textId="50C7F0E8" w:rsidR="00CB5E1D" w:rsidRPr="00F0105B" w:rsidRDefault="00F0105B" w:rsidP="00F0105B">
      <w:pPr>
        <w:pStyle w:val="List2"/>
      </w:pPr>
      <w:r>
        <w:rPr>
          <w:spacing w:val="-1"/>
          <w:w w:val="99"/>
          <w:sz w:val="20"/>
          <w:szCs w:val="20"/>
        </w:rPr>
        <w:t>6)</w:t>
      </w:r>
      <w:r>
        <w:rPr>
          <w:spacing w:val="-1"/>
          <w:w w:val="99"/>
          <w:sz w:val="20"/>
          <w:szCs w:val="20"/>
        </w:rPr>
        <w:tab/>
      </w:r>
      <w:r w:rsidR="00665AE3" w:rsidRPr="00F0105B">
        <w:rPr>
          <w:sz w:val="20"/>
        </w:rPr>
        <w:t>The</w:t>
      </w:r>
      <w:r w:rsidR="00665AE3" w:rsidRPr="00F0105B">
        <w:rPr>
          <w:spacing w:val="-7"/>
          <w:sz w:val="20"/>
        </w:rPr>
        <w:t xml:space="preserve"> </w:t>
      </w:r>
      <w:r w:rsidR="00665AE3" w:rsidRPr="00F0105B">
        <w:rPr>
          <w:sz w:val="20"/>
        </w:rPr>
        <w:t>same</w:t>
      </w:r>
      <w:r w:rsidR="00665AE3" w:rsidRPr="00F0105B">
        <w:rPr>
          <w:spacing w:val="-7"/>
          <w:sz w:val="20"/>
        </w:rPr>
        <w:t xml:space="preserve"> </w:t>
      </w:r>
      <w:r w:rsidR="00665AE3" w:rsidRPr="00F0105B">
        <w:rPr>
          <w:sz w:val="20"/>
        </w:rPr>
        <w:t>purchase</w:t>
      </w:r>
      <w:r w:rsidR="00665AE3" w:rsidRPr="00F0105B">
        <w:rPr>
          <w:spacing w:val="-6"/>
          <w:sz w:val="20"/>
        </w:rPr>
        <w:t xml:space="preserve"> </w:t>
      </w:r>
      <w:r w:rsidR="00665AE3" w:rsidRPr="00F0105B">
        <w:rPr>
          <w:sz w:val="20"/>
        </w:rPr>
        <w:t>prohibitions</w:t>
      </w:r>
      <w:r w:rsidR="00665AE3" w:rsidRPr="00F0105B">
        <w:rPr>
          <w:spacing w:val="-6"/>
          <w:sz w:val="20"/>
        </w:rPr>
        <w:t xml:space="preserve"> </w:t>
      </w:r>
      <w:r w:rsidR="00665AE3" w:rsidRPr="00F0105B">
        <w:rPr>
          <w:sz w:val="20"/>
        </w:rPr>
        <w:t>that</w:t>
      </w:r>
      <w:r w:rsidR="00665AE3" w:rsidRPr="00F0105B">
        <w:rPr>
          <w:spacing w:val="-4"/>
          <w:sz w:val="20"/>
        </w:rPr>
        <w:t xml:space="preserve"> </w:t>
      </w:r>
      <w:r w:rsidR="00665AE3" w:rsidRPr="00F0105B">
        <w:rPr>
          <w:sz w:val="20"/>
        </w:rPr>
        <w:t>apply</w:t>
      </w:r>
      <w:r w:rsidR="00665AE3" w:rsidRPr="00F0105B">
        <w:rPr>
          <w:spacing w:val="-6"/>
          <w:sz w:val="20"/>
        </w:rPr>
        <w:t xml:space="preserve"> </w:t>
      </w:r>
      <w:r w:rsidR="00665AE3" w:rsidRPr="00F0105B">
        <w:rPr>
          <w:sz w:val="20"/>
        </w:rPr>
        <w:t>to</w:t>
      </w:r>
      <w:r w:rsidR="00665AE3" w:rsidRPr="00F0105B">
        <w:rPr>
          <w:spacing w:val="-5"/>
          <w:sz w:val="20"/>
        </w:rPr>
        <w:t xml:space="preserve"> </w:t>
      </w:r>
      <w:r w:rsidR="00665AE3" w:rsidRPr="00F0105B">
        <w:rPr>
          <w:sz w:val="20"/>
        </w:rPr>
        <w:t>the</w:t>
      </w:r>
      <w:r w:rsidR="00665AE3" w:rsidRPr="00F0105B">
        <w:rPr>
          <w:spacing w:val="-6"/>
          <w:sz w:val="20"/>
        </w:rPr>
        <w:t xml:space="preserve"> </w:t>
      </w:r>
      <w:r w:rsidR="00665AE3" w:rsidRPr="00F0105B">
        <w:rPr>
          <w:sz w:val="20"/>
        </w:rPr>
        <w:t>GPC</w:t>
      </w:r>
      <w:r w:rsidR="00665AE3" w:rsidRPr="00F0105B">
        <w:rPr>
          <w:spacing w:val="-4"/>
          <w:sz w:val="20"/>
        </w:rPr>
        <w:t xml:space="preserve"> </w:t>
      </w:r>
      <w:r w:rsidR="00665AE3" w:rsidRPr="00F0105B">
        <w:rPr>
          <w:sz w:val="20"/>
        </w:rPr>
        <w:t>apply</w:t>
      </w:r>
      <w:r w:rsidR="00665AE3" w:rsidRPr="00F0105B">
        <w:rPr>
          <w:spacing w:val="-6"/>
          <w:sz w:val="20"/>
        </w:rPr>
        <w:t xml:space="preserve"> </w:t>
      </w:r>
      <w:r w:rsidR="00665AE3" w:rsidRPr="00F0105B">
        <w:rPr>
          <w:sz w:val="20"/>
        </w:rPr>
        <w:t>to</w:t>
      </w:r>
      <w:r w:rsidR="00665AE3" w:rsidRPr="00F0105B">
        <w:rPr>
          <w:spacing w:val="-6"/>
          <w:sz w:val="20"/>
        </w:rPr>
        <w:t xml:space="preserve"> </w:t>
      </w:r>
      <w:r w:rsidR="00665AE3" w:rsidRPr="00F0105B">
        <w:rPr>
          <w:sz w:val="20"/>
        </w:rPr>
        <w:t>convenience</w:t>
      </w:r>
      <w:r w:rsidR="00665AE3" w:rsidRPr="00F0105B">
        <w:rPr>
          <w:spacing w:val="-7"/>
          <w:sz w:val="20"/>
        </w:rPr>
        <w:t xml:space="preserve"> </w:t>
      </w:r>
      <w:r w:rsidR="00665AE3" w:rsidRPr="00F0105B">
        <w:rPr>
          <w:spacing w:val="-2"/>
          <w:sz w:val="20"/>
        </w:rPr>
        <w:t>checks.</w:t>
      </w:r>
    </w:p>
    <w:p w14:paraId="0A7D626E" w14:textId="77777777" w:rsidR="00CB5E1D" w:rsidRDefault="00CB5E1D">
      <w:pPr>
        <w:pStyle w:val="BodyText"/>
        <w:spacing w:before="10"/>
        <w:rPr>
          <w:sz w:val="19"/>
        </w:rPr>
      </w:pPr>
    </w:p>
    <w:p w14:paraId="0A7D626F" w14:textId="3C6AFACE" w:rsidR="00CB5E1D" w:rsidRPr="00F0105B" w:rsidRDefault="00F0105B" w:rsidP="00F0105B">
      <w:pPr>
        <w:pStyle w:val="List"/>
      </w:pPr>
      <w:r>
        <w:rPr>
          <w:spacing w:val="-1"/>
          <w:w w:val="99"/>
          <w:sz w:val="20"/>
          <w:szCs w:val="20"/>
        </w:rPr>
        <w:t>f.</w:t>
      </w:r>
      <w:r>
        <w:rPr>
          <w:spacing w:val="-1"/>
          <w:w w:val="99"/>
          <w:sz w:val="20"/>
          <w:szCs w:val="20"/>
        </w:rPr>
        <w:tab/>
      </w:r>
      <w:r w:rsidR="00665AE3" w:rsidRPr="00F0105B">
        <w:rPr>
          <w:b/>
          <w:sz w:val="20"/>
          <w:szCs w:val="20"/>
        </w:rPr>
        <w:t>Micro-purchase</w:t>
      </w:r>
      <w:r w:rsidR="00665AE3" w:rsidRPr="00F0105B">
        <w:rPr>
          <w:b/>
          <w:spacing w:val="-4"/>
          <w:sz w:val="20"/>
          <w:szCs w:val="20"/>
        </w:rPr>
        <w:t xml:space="preserve"> </w:t>
      </w:r>
      <w:r w:rsidR="00665AE3" w:rsidRPr="00F0105B">
        <w:rPr>
          <w:b/>
          <w:sz w:val="20"/>
          <w:szCs w:val="20"/>
        </w:rPr>
        <w:t>Threshold</w:t>
      </w:r>
      <w:r w:rsidR="00665AE3" w:rsidRPr="00F0105B">
        <w:rPr>
          <w:sz w:val="20"/>
          <w:szCs w:val="20"/>
        </w:rPr>
        <w:t>.</w:t>
      </w:r>
      <w:r w:rsidR="00665AE3" w:rsidRPr="00F0105B">
        <w:rPr>
          <w:spacing w:val="-4"/>
          <w:sz w:val="20"/>
          <w:szCs w:val="20"/>
        </w:rPr>
        <w:t xml:space="preserve"> </w:t>
      </w:r>
      <w:r w:rsidR="00665AE3" w:rsidRPr="00F0105B">
        <w:rPr>
          <w:sz w:val="20"/>
          <w:szCs w:val="20"/>
        </w:rPr>
        <w:t>The</w:t>
      </w:r>
      <w:r w:rsidR="00665AE3" w:rsidRPr="00F0105B">
        <w:rPr>
          <w:spacing w:val="-4"/>
          <w:sz w:val="20"/>
          <w:szCs w:val="20"/>
        </w:rPr>
        <w:t xml:space="preserve"> </w:t>
      </w:r>
      <w:r w:rsidR="00665AE3" w:rsidRPr="00F0105B">
        <w:rPr>
          <w:sz w:val="20"/>
          <w:szCs w:val="20"/>
        </w:rPr>
        <w:t>MPT</w:t>
      </w:r>
      <w:r w:rsidR="00665AE3" w:rsidRPr="00F0105B">
        <w:rPr>
          <w:spacing w:val="-3"/>
          <w:sz w:val="20"/>
          <w:szCs w:val="20"/>
        </w:rPr>
        <w:t xml:space="preserve"> </w:t>
      </w:r>
      <w:r w:rsidR="00665AE3" w:rsidRPr="00F0105B">
        <w:rPr>
          <w:sz w:val="20"/>
          <w:szCs w:val="20"/>
        </w:rPr>
        <w:t>for</w:t>
      </w:r>
      <w:r w:rsidR="00665AE3" w:rsidRPr="00F0105B">
        <w:rPr>
          <w:spacing w:val="-3"/>
          <w:sz w:val="20"/>
          <w:szCs w:val="20"/>
        </w:rPr>
        <w:t xml:space="preserve"> </w:t>
      </w:r>
      <w:r w:rsidR="00665AE3" w:rsidRPr="00F0105B">
        <w:rPr>
          <w:sz w:val="20"/>
          <w:szCs w:val="20"/>
        </w:rPr>
        <w:t>convenience</w:t>
      </w:r>
      <w:r w:rsidR="00665AE3" w:rsidRPr="00F0105B">
        <w:rPr>
          <w:spacing w:val="-4"/>
          <w:sz w:val="20"/>
          <w:szCs w:val="20"/>
        </w:rPr>
        <w:t xml:space="preserve"> </w:t>
      </w:r>
      <w:r w:rsidR="00665AE3" w:rsidRPr="00F0105B">
        <w:rPr>
          <w:sz w:val="20"/>
          <w:szCs w:val="20"/>
        </w:rPr>
        <w:t>checks</w:t>
      </w:r>
      <w:r w:rsidR="00665AE3" w:rsidRPr="00F0105B">
        <w:rPr>
          <w:spacing w:val="-3"/>
          <w:sz w:val="20"/>
          <w:szCs w:val="20"/>
        </w:rPr>
        <w:t xml:space="preserve"> </w:t>
      </w:r>
      <w:r w:rsidR="00912DAB" w:rsidRPr="00F0105B">
        <w:rPr>
          <w:sz w:val="20"/>
          <w:szCs w:val="20"/>
        </w:rPr>
        <w:t>is</w:t>
      </w:r>
      <w:r w:rsidR="00912DAB" w:rsidRPr="00F0105B">
        <w:rPr>
          <w:spacing w:val="-4"/>
          <w:sz w:val="20"/>
          <w:szCs w:val="20"/>
        </w:rPr>
        <w:t xml:space="preserve"> </w:t>
      </w:r>
      <w:r w:rsidR="00665AE3" w:rsidRPr="00F0105B">
        <w:rPr>
          <w:sz w:val="20"/>
          <w:szCs w:val="20"/>
        </w:rPr>
        <w:t>half</w:t>
      </w:r>
      <w:r w:rsidR="00665AE3" w:rsidRPr="00F0105B">
        <w:rPr>
          <w:spacing w:val="-4"/>
          <w:sz w:val="20"/>
          <w:szCs w:val="20"/>
        </w:rPr>
        <w:t xml:space="preserve"> </w:t>
      </w:r>
      <w:r w:rsidR="00665AE3" w:rsidRPr="00F0105B">
        <w:rPr>
          <w:sz w:val="20"/>
          <w:szCs w:val="20"/>
        </w:rPr>
        <w:t>the</w:t>
      </w:r>
      <w:r w:rsidR="00665AE3" w:rsidRPr="00F0105B">
        <w:rPr>
          <w:spacing w:val="-2"/>
          <w:sz w:val="20"/>
          <w:szCs w:val="20"/>
        </w:rPr>
        <w:t xml:space="preserve"> </w:t>
      </w:r>
      <w:r w:rsidR="00665AE3" w:rsidRPr="00F0105B">
        <w:rPr>
          <w:sz w:val="20"/>
          <w:szCs w:val="20"/>
        </w:rPr>
        <w:t>open</w:t>
      </w:r>
      <w:r w:rsidR="00665AE3" w:rsidRPr="00F0105B">
        <w:rPr>
          <w:spacing w:val="-4"/>
          <w:sz w:val="20"/>
          <w:szCs w:val="20"/>
        </w:rPr>
        <w:t xml:space="preserve"> </w:t>
      </w:r>
      <w:r w:rsidR="00665AE3" w:rsidRPr="00F0105B">
        <w:rPr>
          <w:sz w:val="20"/>
          <w:szCs w:val="20"/>
        </w:rPr>
        <w:t>market</w:t>
      </w:r>
      <w:r w:rsidR="00665AE3" w:rsidRPr="00F0105B">
        <w:rPr>
          <w:spacing w:val="-4"/>
          <w:sz w:val="20"/>
          <w:szCs w:val="20"/>
        </w:rPr>
        <w:t xml:space="preserve"> </w:t>
      </w:r>
      <w:r w:rsidR="00665AE3" w:rsidRPr="00F0105B">
        <w:rPr>
          <w:sz w:val="20"/>
          <w:szCs w:val="20"/>
        </w:rPr>
        <w:t>and contingency MPT</w:t>
      </w:r>
      <w:r w:rsidR="000E5ABA" w:rsidRPr="00F0105B">
        <w:rPr>
          <w:sz w:val="20"/>
          <w:szCs w:val="20"/>
        </w:rPr>
        <w:t xml:space="preserve"> per Section 806 of Public Law 115-91</w:t>
      </w:r>
      <w:r w:rsidR="0051520E" w:rsidRPr="00F0105B">
        <w:rPr>
          <w:sz w:val="20"/>
          <w:szCs w:val="20"/>
        </w:rPr>
        <w:t>.</w:t>
      </w:r>
      <w:r w:rsidR="00665AE3" w:rsidRPr="00F0105B">
        <w:rPr>
          <w:sz w:val="20"/>
          <w:szCs w:val="20"/>
        </w:rPr>
        <w:t xml:space="preserve"> See Table 1-2. Splitting payments across multiple checks is prohibited if the total requirement </w:t>
      </w:r>
      <w:proofErr w:type="gramStart"/>
      <w:r w:rsidR="00665AE3" w:rsidRPr="00F0105B">
        <w:rPr>
          <w:sz w:val="20"/>
          <w:szCs w:val="20"/>
        </w:rPr>
        <w:t>will exceed</w:t>
      </w:r>
      <w:proofErr w:type="gramEnd"/>
      <w:r w:rsidR="00665AE3" w:rsidRPr="00F0105B">
        <w:rPr>
          <w:sz w:val="20"/>
          <w:szCs w:val="20"/>
        </w:rPr>
        <w:t xml:space="preserve"> the applicable convenience check MPT. Checkwriters may use checks for purchases in support of declared contingency events up to the applicable convenience check MPT.</w:t>
      </w:r>
    </w:p>
    <w:p w14:paraId="0A7D6270" w14:textId="77777777" w:rsidR="00CB5E1D" w:rsidRDefault="00CB5E1D" w:rsidP="00B21365">
      <w:pPr>
        <w:pStyle w:val="BodyText"/>
        <w:ind w:left="216" w:right="778" w:firstLine="187"/>
      </w:pPr>
    </w:p>
    <w:p w14:paraId="0A7D6271" w14:textId="39A971F8" w:rsidR="00CB5E1D" w:rsidRPr="00F0105B" w:rsidRDefault="00F0105B" w:rsidP="00F0105B">
      <w:pPr>
        <w:pStyle w:val="List"/>
      </w:pPr>
      <w:r>
        <w:rPr>
          <w:spacing w:val="-1"/>
          <w:w w:val="99"/>
          <w:sz w:val="20"/>
          <w:szCs w:val="20"/>
        </w:rPr>
        <w:t>g.</w:t>
      </w:r>
      <w:r>
        <w:rPr>
          <w:spacing w:val="-1"/>
          <w:w w:val="99"/>
          <w:sz w:val="20"/>
          <w:szCs w:val="20"/>
        </w:rPr>
        <w:tab/>
      </w:r>
      <w:r w:rsidR="00665AE3" w:rsidRPr="00F0105B">
        <w:rPr>
          <w:b/>
          <w:sz w:val="20"/>
          <w:szCs w:val="20"/>
        </w:rPr>
        <w:t>Processing Fee</w:t>
      </w:r>
      <w:r w:rsidR="00665AE3" w:rsidRPr="00F0105B">
        <w:rPr>
          <w:sz w:val="20"/>
          <w:szCs w:val="20"/>
        </w:rPr>
        <w:t xml:space="preserve">. Convenience checks </w:t>
      </w:r>
      <w:r w:rsidR="000B6091" w:rsidRPr="00F0105B">
        <w:rPr>
          <w:sz w:val="20"/>
          <w:szCs w:val="20"/>
        </w:rPr>
        <w:t>must</w:t>
      </w:r>
      <w:r w:rsidR="00665AE3" w:rsidRPr="00F0105B">
        <w:rPr>
          <w:sz w:val="20"/>
          <w:szCs w:val="20"/>
        </w:rPr>
        <w:t xml:space="preserve"> be written for the exact payment amount. The payment amount for a check does not include the servicing bank’s administrative processing fee. The check processing fee is added by the servicing bank during processing of the transaction, and the addition</w:t>
      </w:r>
      <w:r w:rsidR="00665AE3" w:rsidRPr="00F0105B">
        <w:rPr>
          <w:spacing w:val="-4"/>
          <w:sz w:val="20"/>
          <w:szCs w:val="20"/>
        </w:rPr>
        <w:t xml:space="preserve"> </w:t>
      </w:r>
      <w:r w:rsidR="00665AE3" w:rsidRPr="00F0105B">
        <w:rPr>
          <w:sz w:val="20"/>
          <w:szCs w:val="20"/>
        </w:rPr>
        <w:t>of</w:t>
      </w:r>
      <w:r w:rsidR="00665AE3" w:rsidRPr="00F0105B">
        <w:rPr>
          <w:spacing w:val="-4"/>
          <w:sz w:val="20"/>
          <w:szCs w:val="20"/>
        </w:rPr>
        <w:t xml:space="preserve"> </w:t>
      </w:r>
      <w:r w:rsidR="00665AE3" w:rsidRPr="00F0105B">
        <w:rPr>
          <w:sz w:val="20"/>
          <w:szCs w:val="20"/>
        </w:rPr>
        <w:t>the</w:t>
      </w:r>
      <w:r w:rsidR="00665AE3" w:rsidRPr="00F0105B">
        <w:rPr>
          <w:spacing w:val="-4"/>
          <w:sz w:val="20"/>
          <w:szCs w:val="20"/>
        </w:rPr>
        <w:t xml:space="preserve"> </w:t>
      </w:r>
      <w:r w:rsidR="00665AE3" w:rsidRPr="00F0105B">
        <w:rPr>
          <w:sz w:val="20"/>
          <w:szCs w:val="20"/>
        </w:rPr>
        <w:t>processing</w:t>
      </w:r>
      <w:r w:rsidR="00665AE3" w:rsidRPr="00F0105B">
        <w:rPr>
          <w:spacing w:val="-4"/>
          <w:sz w:val="20"/>
          <w:szCs w:val="20"/>
        </w:rPr>
        <w:t xml:space="preserve"> </w:t>
      </w:r>
      <w:r w:rsidR="00665AE3" w:rsidRPr="00F0105B">
        <w:rPr>
          <w:sz w:val="20"/>
          <w:szCs w:val="20"/>
        </w:rPr>
        <w:t>fee</w:t>
      </w:r>
      <w:r w:rsidR="00665AE3" w:rsidRPr="00F0105B">
        <w:rPr>
          <w:spacing w:val="-4"/>
          <w:sz w:val="20"/>
          <w:szCs w:val="20"/>
        </w:rPr>
        <w:t xml:space="preserve"> </w:t>
      </w:r>
      <w:r w:rsidR="00665AE3" w:rsidRPr="00F0105B">
        <w:rPr>
          <w:sz w:val="20"/>
          <w:szCs w:val="20"/>
        </w:rPr>
        <w:t>is not</w:t>
      </w:r>
      <w:r w:rsidR="00665AE3" w:rsidRPr="00F0105B">
        <w:rPr>
          <w:spacing w:val="-4"/>
          <w:sz w:val="20"/>
          <w:szCs w:val="20"/>
        </w:rPr>
        <w:t xml:space="preserve"> </w:t>
      </w:r>
      <w:r w:rsidR="00665AE3" w:rsidRPr="00F0105B">
        <w:rPr>
          <w:sz w:val="20"/>
          <w:szCs w:val="20"/>
        </w:rPr>
        <w:t>considered</w:t>
      </w:r>
      <w:r w:rsidR="00665AE3" w:rsidRPr="00F0105B">
        <w:rPr>
          <w:spacing w:val="-4"/>
          <w:sz w:val="20"/>
          <w:szCs w:val="20"/>
        </w:rPr>
        <w:t xml:space="preserve"> </w:t>
      </w:r>
      <w:r w:rsidR="00665AE3" w:rsidRPr="00F0105B">
        <w:rPr>
          <w:sz w:val="20"/>
          <w:szCs w:val="20"/>
        </w:rPr>
        <w:t>a</w:t>
      </w:r>
      <w:r w:rsidR="00665AE3" w:rsidRPr="00F0105B">
        <w:rPr>
          <w:spacing w:val="-2"/>
          <w:sz w:val="20"/>
          <w:szCs w:val="20"/>
        </w:rPr>
        <w:t xml:space="preserve"> </w:t>
      </w:r>
      <w:r w:rsidR="00665AE3" w:rsidRPr="00F0105B">
        <w:rPr>
          <w:sz w:val="20"/>
          <w:szCs w:val="20"/>
        </w:rPr>
        <w:t>split</w:t>
      </w:r>
      <w:r w:rsidR="00665AE3" w:rsidRPr="00F0105B">
        <w:rPr>
          <w:spacing w:val="-2"/>
          <w:sz w:val="20"/>
          <w:szCs w:val="20"/>
        </w:rPr>
        <w:t xml:space="preserve"> </w:t>
      </w:r>
      <w:r w:rsidR="00665AE3" w:rsidRPr="00F0105B">
        <w:rPr>
          <w:sz w:val="20"/>
          <w:szCs w:val="20"/>
        </w:rPr>
        <w:t>requirement.</w:t>
      </w:r>
      <w:r w:rsidR="00665AE3" w:rsidRPr="00F0105B">
        <w:rPr>
          <w:spacing w:val="-3"/>
          <w:sz w:val="20"/>
          <w:szCs w:val="20"/>
        </w:rPr>
        <w:t xml:space="preserve"> </w:t>
      </w:r>
      <w:r w:rsidR="00665AE3" w:rsidRPr="00F0105B">
        <w:rPr>
          <w:sz w:val="20"/>
          <w:szCs w:val="20"/>
        </w:rPr>
        <w:t>Checkwriters should</w:t>
      </w:r>
      <w:r w:rsidR="00665AE3" w:rsidRPr="00F0105B">
        <w:rPr>
          <w:spacing w:val="-4"/>
          <w:sz w:val="20"/>
          <w:szCs w:val="20"/>
        </w:rPr>
        <w:t xml:space="preserve"> </w:t>
      </w:r>
      <w:r w:rsidR="00665AE3" w:rsidRPr="00F0105B">
        <w:rPr>
          <w:sz w:val="20"/>
          <w:szCs w:val="20"/>
        </w:rPr>
        <w:t>ensure</w:t>
      </w:r>
      <w:r w:rsidR="00665AE3" w:rsidRPr="00F0105B">
        <w:rPr>
          <w:spacing w:val="-4"/>
          <w:sz w:val="20"/>
          <w:szCs w:val="20"/>
        </w:rPr>
        <w:t xml:space="preserve"> </w:t>
      </w:r>
      <w:r w:rsidR="00665AE3" w:rsidRPr="00F0105B">
        <w:rPr>
          <w:sz w:val="20"/>
          <w:szCs w:val="20"/>
        </w:rPr>
        <w:t>that</w:t>
      </w:r>
      <w:r w:rsidR="00665AE3" w:rsidRPr="00F0105B">
        <w:rPr>
          <w:spacing w:val="-4"/>
          <w:sz w:val="20"/>
          <w:szCs w:val="20"/>
        </w:rPr>
        <w:t xml:space="preserve"> </w:t>
      </w:r>
      <w:r w:rsidR="00665AE3" w:rsidRPr="00F0105B">
        <w:rPr>
          <w:sz w:val="20"/>
          <w:szCs w:val="20"/>
        </w:rPr>
        <w:t>the total funds obligated include both the payment amount and the processing fee. The convenience check MPT is for the payment amount of the good or service, which does not include the processing fee (e.g., a check may be written up to $5,000; the processing fee is accounted for separately and is charged separately on the billing statement).</w:t>
      </w:r>
    </w:p>
    <w:p w14:paraId="0A7D6272" w14:textId="77777777" w:rsidR="00CB5E1D" w:rsidRDefault="00CB5E1D" w:rsidP="00B21365">
      <w:pPr>
        <w:pStyle w:val="BodyText"/>
        <w:ind w:left="216" w:right="778" w:firstLine="187"/>
      </w:pPr>
    </w:p>
    <w:p w14:paraId="0A7D6273" w14:textId="2139C347" w:rsidR="00CB5E1D" w:rsidRPr="00F0105B" w:rsidRDefault="00F0105B" w:rsidP="00F0105B">
      <w:pPr>
        <w:pStyle w:val="List"/>
      </w:pPr>
      <w:r w:rsidRPr="00112B7D">
        <w:rPr>
          <w:spacing w:val="-1"/>
          <w:w w:val="99"/>
          <w:sz w:val="20"/>
          <w:szCs w:val="20"/>
        </w:rPr>
        <w:t>h.</w:t>
      </w:r>
      <w:r w:rsidRPr="00112B7D">
        <w:rPr>
          <w:spacing w:val="-1"/>
          <w:w w:val="99"/>
          <w:sz w:val="20"/>
          <w:szCs w:val="20"/>
        </w:rPr>
        <w:tab/>
      </w:r>
      <w:r w:rsidR="00665AE3" w:rsidRPr="00F0105B">
        <w:rPr>
          <w:b/>
          <w:sz w:val="20"/>
          <w:szCs w:val="20"/>
        </w:rPr>
        <w:t>Security</w:t>
      </w:r>
      <w:r w:rsidR="00665AE3" w:rsidRPr="00F0105B">
        <w:rPr>
          <w:b/>
          <w:spacing w:val="-4"/>
          <w:sz w:val="20"/>
          <w:szCs w:val="20"/>
        </w:rPr>
        <w:t xml:space="preserve"> </w:t>
      </w:r>
      <w:r w:rsidR="00665AE3" w:rsidRPr="00F0105B">
        <w:rPr>
          <w:b/>
          <w:sz w:val="20"/>
          <w:szCs w:val="20"/>
        </w:rPr>
        <w:t>and</w:t>
      </w:r>
      <w:r w:rsidR="00665AE3" w:rsidRPr="00F0105B">
        <w:rPr>
          <w:b/>
          <w:spacing w:val="-3"/>
          <w:sz w:val="20"/>
          <w:szCs w:val="20"/>
        </w:rPr>
        <w:t xml:space="preserve"> </w:t>
      </w:r>
      <w:r w:rsidR="00665AE3" w:rsidRPr="00F0105B">
        <w:rPr>
          <w:b/>
          <w:sz w:val="20"/>
          <w:szCs w:val="20"/>
        </w:rPr>
        <w:t>Oversight</w:t>
      </w:r>
      <w:r w:rsidR="00665AE3" w:rsidRPr="00F0105B">
        <w:rPr>
          <w:sz w:val="20"/>
          <w:szCs w:val="20"/>
        </w:rPr>
        <w:t>.</w:t>
      </w:r>
      <w:r w:rsidR="00665AE3" w:rsidRPr="00F0105B">
        <w:rPr>
          <w:spacing w:val="-4"/>
          <w:sz w:val="20"/>
          <w:szCs w:val="20"/>
        </w:rPr>
        <w:t xml:space="preserve"> </w:t>
      </w:r>
      <w:r w:rsidR="00665AE3" w:rsidRPr="00F0105B">
        <w:rPr>
          <w:sz w:val="20"/>
          <w:szCs w:val="20"/>
        </w:rPr>
        <w:t>Convenience</w:t>
      </w:r>
      <w:r w:rsidR="00665AE3" w:rsidRPr="00F0105B">
        <w:rPr>
          <w:spacing w:val="-4"/>
          <w:sz w:val="20"/>
          <w:szCs w:val="20"/>
        </w:rPr>
        <w:t xml:space="preserve"> </w:t>
      </w:r>
      <w:r w:rsidR="00665AE3" w:rsidRPr="00F0105B">
        <w:rPr>
          <w:sz w:val="20"/>
          <w:szCs w:val="20"/>
        </w:rPr>
        <w:t>checks</w:t>
      </w:r>
      <w:r w:rsidR="00665AE3" w:rsidRPr="00F0105B">
        <w:rPr>
          <w:spacing w:val="-3"/>
          <w:sz w:val="20"/>
          <w:szCs w:val="20"/>
        </w:rPr>
        <w:t xml:space="preserve"> </w:t>
      </w:r>
      <w:r w:rsidR="00665AE3" w:rsidRPr="00F0105B">
        <w:rPr>
          <w:sz w:val="20"/>
          <w:szCs w:val="20"/>
        </w:rPr>
        <w:t>are</w:t>
      </w:r>
      <w:r w:rsidR="00665AE3" w:rsidRPr="00F0105B">
        <w:rPr>
          <w:spacing w:val="-4"/>
          <w:sz w:val="20"/>
          <w:szCs w:val="20"/>
        </w:rPr>
        <w:t xml:space="preserve"> </w:t>
      </w:r>
      <w:r w:rsidR="00665AE3" w:rsidRPr="00F0105B">
        <w:rPr>
          <w:sz w:val="20"/>
          <w:szCs w:val="20"/>
        </w:rPr>
        <w:t>negotiable</w:t>
      </w:r>
      <w:r w:rsidR="00665AE3" w:rsidRPr="00F0105B">
        <w:rPr>
          <w:spacing w:val="-4"/>
          <w:sz w:val="20"/>
          <w:szCs w:val="20"/>
        </w:rPr>
        <w:t xml:space="preserve"> </w:t>
      </w:r>
      <w:r w:rsidR="00665AE3" w:rsidRPr="00F0105B">
        <w:rPr>
          <w:sz w:val="20"/>
          <w:szCs w:val="20"/>
        </w:rPr>
        <w:t>instruments</w:t>
      </w:r>
      <w:r w:rsidR="00665AE3" w:rsidRPr="00F0105B">
        <w:rPr>
          <w:spacing w:val="-3"/>
          <w:sz w:val="20"/>
          <w:szCs w:val="20"/>
        </w:rPr>
        <w:t xml:space="preserve"> </w:t>
      </w:r>
      <w:r w:rsidR="00665AE3" w:rsidRPr="00F0105B">
        <w:rPr>
          <w:sz w:val="20"/>
          <w:szCs w:val="20"/>
        </w:rPr>
        <w:t>and</w:t>
      </w:r>
      <w:r w:rsidR="00665AE3" w:rsidRPr="00F0105B">
        <w:rPr>
          <w:spacing w:val="-4"/>
          <w:sz w:val="20"/>
          <w:szCs w:val="20"/>
        </w:rPr>
        <w:t xml:space="preserve"> </w:t>
      </w:r>
      <w:r w:rsidR="00665AE3" w:rsidRPr="00F0105B">
        <w:rPr>
          <w:sz w:val="20"/>
          <w:szCs w:val="20"/>
        </w:rPr>
        <w:t>must</w:t>
      </w:r>
      <w:r w:rsidR="00665AE3" w:rsidRPr="00F0105B">
        <w:rPr>
          <w:spacing w:val="-4"/>
          <w:sz w:val="20"/>
          <w:szCs w:val="20"/>
        </w:rPr>
        <w:t xml:space="preserve"> </w:t>
      </w:r>
      <w:r w:rsidR="00665AE3" w:rsidRPr="00F0105B">
        <w:rPr>
          <w:sz w:val="20"/>
          <w:szCs w:val="20"/>
        </w:rPr>
        <w:t>be</w:t>
      </w:r>
      <w:r w:rsidR="00665AE3" w:rsidRPr="00F0105B">
        <w:rPr>
          <w:spacing w:val="-4"/>
          <w:sz w:val="20"/>
          <w:szCs w:val="20"/>
        </w:rPr>
        <w:t xml:space="preserve"> </w:t>
      </w:r>
      <w:r w:rsidR="00665AE3" w:rsidRPr="00F0105B">
        <w:rPr>
          <w:sz w:val="20"/>
          <w:szCs w:val="20"/>
        </w:rPr>
        <w:t>stored</w:t>
      </w:r>
      <w:r w:rsidR="00665AE3" w:rsidRPr="00F0105B">
        <w:rPr>
          <w:spacing w:val="-2"/>
          <w:sz w:val="20"/>
          <w:szCs w:val="20"/>
        </w:rPr>
        <w:t xml:space="preserve"> </w:t>
      </w:r>
      <w:r w:rsidR="00665AE3" w:rsidRPr="00F0105B">
        <w:rPr>
          <w:sz w:val="20"/>
          <w:szCs w:val="20"/>
        </w:rPr>
        <w:t>in</w:t>
      </w:r>
      <w:r w:rsidR="00665AE3" w:rsidRPr="00F0105B">
        <w:rPr>
          <w:spacing w:val="-2"/>
          <w:sz w:val="20"/>
          <w:szCs w:val="20"/>
        </w:rPr>
        <w:t xml:space="preserve"> </w:t>
      </w:r>
      <w:r w:rsidR="00665AE3" w:rsidRPr="00F0105B">
        <w:rPr>
          <w:sz w:val="20"/>
          <w:szCs w:val="20"/>
        </w:rPr>
        <w:t>a locked</w:t>
      </w:r>
      <w:r w:rsidR="00665AE3" w:rsidRPr="00F0105B">
        <w:rPr>
          <w:spacing w:val="-2"/>
          <w:sz w:val="20"/>
          <w:szCs w:val="20"/>
        </w:rPr>
        <w:t xml:space="preserve"> </w:t>
      </w:r>
      <w:r w:rsidR="00665AE3" w:rsidRPr="00F0105B">
        <w:rPr>
          <w:sz w:val="20"/>
          <w:szCs w:val="20"/>
        </w:rPr>
        <w:t>container,</w:t>
      </w:r>
      <w:r w:rsidR="00665AE3" w:rsidRPr="00F0105B">
        <w:rPr>
          <w:spacing w:val="-2"/>
          <w:sz w:val="20"/>
          <w:szCs w:val="20"/>
        </w:rPr>
        <w:t xml:space="preserve"> </w:t>
      </w:r>
      <w:r w:rsidR="00665AE3" w:rsidRPr="00F0105B">
        <w:rPr>
          <w:sz w:val="20"/>
          <w:szCs w:val="20"/>
        </w:rPr>
        <w:t>such as</w:t>
      </w:r>
      <w:r w:rsidR="00665AE3" w:rsidRPr="00F0105B">
        <w:rPr>
          <w:spacing w:val="-1"/>
          <w:sz w:val="20"/>
          <w:szCs w:val="20"/>
        </w:rPr>
        <w:t xml:space="preserve"> </w:t>
      </w:r>
      <w:r w:rsidR="00665AE3" w:rsidRPr="00F0105B">
        <w:rPr>
          <w:sz w:val="20"/>
          <w:szCs w:val="20"/>
        </w:rPr>
        <w:t>a safe</w:t>
      </w:r>
      <w:r w:rsidR="00665AE3" w:rsidRPr="00F0105B">
        <w:rPr>
          <w:spacing w:val="-2"/>
          <w:sz w:val="20"/>
          <w:szCs w:val="20"/>
        </w:rPr>
        <w:t xml:space="preserve"> </w:t>
      </w:r>
      <w:r w:rsidR="00665AE3" w:rsidRPr="00F0105B">
        <w:rPr>
          <w:sz w:val="20"/>
          <w:szCs w:val="20"/>
        </w:rPr>
        <w:t>or locking</w:t>
      </w:r>
      <w:r w:rsidR="00665AE3" w:rsidRPr="00F0105B">
        <w:rPr>
          <w:spacing w:val="-2"/>
          <w:sz w:val="20"/>
          <w:szCs w:val="20"/>
        </w:rPr>
        <w:t xml:space="preserve"> </w:t>
      </w:r>
      <w:r w:rsidR="00665AE3" w:rsidRPr="00F0105B">
        <w:rPr>
          <w:sz w:val="20"/>
          <w:szCs w:val="20"/>
        </w:rPr>
        <w:t>filing</w:t>
      </w:r>
      <w:r w:rsidR="00665AE3" w:rsidRPr="00F0105B">
        <w:rPr>
          <w:spacing w:val="-2"/>
          <w:sz w:val="20"/>
          <w:szCs w:val="20"/>
        </w:rPr>
        <w:t xml:space="preserve"> </w:t>
      </w:r>
      <w:r w:rsidR="00665AE3" w:rsidRPr="00F0105B">
        <w:rPr>
          <w:sz w:val="20"/>
          <w:szCs w:val="20"/>
        </w:rPr>
        <w:t>cabinet.</w:t>
      </w:r>
      <w:r w:rsidR="00665AE3" w:rsidRPr="00F0105B">
        <w:rPr>
          <w:spacing w:val="-2"/>
          <w:sz w:val="20"/>
          <w:szCs w:val="20"/>
        </w:rPr>
        <w:t xml:space="preserve"> </w:t>
      </w:r>
      <w:r w:rsidR="00665AE3" w:rsidRPr="00F0105B">
        <w:rPr>
          <w:sz w:val="20"/>
          <w:szCs w:val="20"/>
        </w:rPr>
        <w:t>Checks</w:t>
      </w:r>
      <w:r w:rsidR="00665AE3" w:rsidRPr="00F0105B">
        <w:rPr>
          <w:spacing w:val="-1"/>
          <w:sz w:val="20"/>
          <w:szCs w:val="20"/>
        </w:rPr>
        <w:t xml:space="preserve"> </w:t>
      </w:r>
      <w:r w:rsidR="00665AE3" w:rsidRPr="00F0105B">
        <w:rPr>
          <w:sz w:val="20"/>
          <w:szCs w:val="20"/>
        </w:rPr>
        <w:t>must</w:t>
      </w:r>
      <w:r w:rsidR="00665AE3" w:rsidRPr="00F0105B">
        <w:rPr>
          <w:spacing w:val="-2"/>
          <w:sz w:val="20"/>
          <w:szCs w:val="20"/>
        </w:rPr>
        <w:t xml:space="preserve"> </w:t>
      </w:r>
      <w:r w:rsidR="00665AE3" w:rsidRPr="00F0105B">
        <w:rPr>
          <w:sz w:val="20"/>
          <w:szCs w:val="20"/>
        </w:rPr>
        <w:t>be accounted</w:t>
      </w:r>
      <w:r w:rsidR="00665AE3" w:rsidRPr="00F0105B">
        <w:rPr>
          <w:spacing w:val="-2"/>
          <w:sz w:val="20"/>
          <w:szCs w:val="20"/>
        </w:rPr>
        <w:t xml:space="preserve"> </w:t>
      </w:r>
      <w:r w:rsidR="00665AE3" w:rsidRPr="00F0105B">
        <w:rPr>
          <w:sz w:val="20"/>
          <w:szCs w:val="20"/>
        </w:rPr>
        <w:t>for</w:t>
      </w:r>
      <w:r w:rsidR="00665AE3" w:rsidRPr="00F0105B">
        <w:rPr>
          <w:spacing w:val="-1"/>
          <w:sz w:val="20"/>
          <w:szCs w:val="20"/>
        </w:rPr>
        <w:t xml:space="preserve"> </w:t>
      </w:r>
      <w:r w:rsidR="00665AE3" w:rsidRPr="00F0105B">
        <w:rPr>
          <w:sz w:val="20"/>
          <w:szCs w:val="20"/>
        </w:rPr>
        <w:t>appropriately</w:t>
      </w:r>
      <w:r w:rsidR="00665AE3" w:rsidRPr="00F0105B">
        <w:rPr>
          <w:spacing w:val="-1"/>
          <w:sz w:val="20"/>
          <w:szCs w:val="20"/>
        </w:rPr>
        <w:t xml:space="preserve"> </w:t>
      </w:r>
      <w:r w:rsidR="00665AE3" w:rsidRPr="00F0105B">
        <w:rPr>
          <w:sz w:val="20"/>
          <w:szCs w:val="20"/>
        </w:rPr>
        <w:t xml:space="preserve">to prevent loss, theft, or potential forgery. </w:t>
      </w:r>
      <w:r w:rsidR="00783542" w:rsidRPr="00F0105B">
        <w:rPr>
          <w:sz w:val="20"/>
          <w:szCs w:val="20"/>
        </w:rPr>
        <w:t>Review c</w:t>
      </w:r>
      <w:r w:rsidR="00665AE3" w:rsidRPr="00F0105B">
        <w:rPr>
          <w:sz w:val="20"/>
          <w:szCs w:val="20"/>
        </w:rPr>
        <w:t>onvenience check accounts annually.</w:t>
      </w:r>
      <w:r w:rsidR="001E65D0" w:rsidRPr="00F0105B">
        <w:rPr>
          <w:sz w:val="20"/>
          <w:szCs w:val="20"/>
        </w:rPr>
        <w:t xml:space="preserve">  </w:t>
      </w:r>
      <w:r w:rsidR="004B644E" w:rsidRPr="00F0105B">
        <w:rPr>
          <w:sz w:val="20"/>
          <w:szCs w:val="20"/>
        </w:rPr>
        <w:t xml:space="preserve">Accounts with </w:t>
      </w:r>
      <w:r w:rsidR="004B208D" w:rsidRPr="00F0105B">
        <w:rPr>
          <w:sz w:val="20"/>
          <w:szCs w:val="20"/>
        </w:rPr>
        <w:t xml:space="preserve">checks written above the allowable limit will be subject to suspension or termination. </w:t>
      </w:r>
      <w:r w:rsidR="00112B7D" w:rsidRPr="00F0105B">
        <w:rPr>
          <w:sz w:val="20"/>
          <w:szCs w:val="20"/>
        </w:rPr>
        <w:t xml:space="preserve">Commands with oversight responsibility will </w:t>
      </w:r>
      <w:r w:rsidR="00AD39D4" w:rsidRPr="00F0105B">
        <w:rPr>
          <w:sz w:val="20"/>
          <w:szCs w:val="20"/>
        </w:rPr>
        <w:lastRenderedPageBreak/>
        <w:t xml:space="preserve">consider cancellation of </w:t>
      </w:r>
      <w:r w:rsidR="00112B7D" w:rsidRPr="00F0105B">
        <w:rPr>
          <w:sz w:val="20"/>
          <w:szCs w:val="20"/>
        </w:rPr>
        <w:t>convenience check privileges of cardholders who improperly use convenience checks (e.g., exceeding the convenience check limit).</w:t>
      </w:r>
    </w:p>
    <w:p w14:paraId="0A7D6274" w14:textId="77777777" w:rsidR="00CB5E1D" w:rsidRDefault="00CB5E1D" w:rsidP="00B21365">
      <w:pPr>
        <w:pStyle w:val="BodyText"/>
        <w:ind w:left="216" w:right="778" w:firstLine="187"/>
      </w:pPr>
    </w:p>
    <w:p w14:paraId="0A7D6277" w14:textId="4102D143" w:rsidR="00CB5E1D" w:rsidRPr="00615E7A" w:rsidRDefault="00F0105B" w:rsidP="00F0105B">
      <w:pPr>
        <w:pStyle w:val="List"/>
      </w:pPr>
      <w:proofErr w:type="spellStart"/>
      <w:r w:rsidRPr="00615E7A">
        <w:rPr>
          <w:spacing w:val="-1"/>
          <w:w w:val="99"/>
          <w:sz w:val="20"/>
          <w:szCs w:val="20"/>
        </w:rPr>
        <w:t>i</w:t>
      </w:r>
      <w:proofErr w:type="spellEnd"/>
      <w:r w:rsidRPr="00615E7A">
        <w:rPr>
          <w:spacing w:val="-1"/>
          <w:w w:val="99"/>
          <w:sz w:val="20"/>
          <w:szCs w:val="20"/>
        </w:rPr>
        <w:t>.</w:t>
      </w:r>
      <w:r w:rsidRPr="00615E7A">
        <w:rPr>
          <w:spacing w:val="-1"/>
          <w:w w:val="99"/>
          <w:sz w:val="20"/>
          <w:szCs w:val="20"/>
        </w:rPr>
        <w:tab/>
      </w:r>
      <w:r w:rsidR="00665AE3" w:rsidRPr="00F0105B">
        <w:rPr>
          <w:sz w:val="20"/>
          <w:szCs w:val="20"/>
        </w:rPr>
        <w:t>Convenience checks are pre-numbered, and their use is controlled with a separate convenience check</w:t>
      </w:r>
      <w:r w:rsidR="00665AE3" w:rsidRPr="00F0105B">
        <w:rPr>
          <w:spacing w:val="-3"/>
          <w:sz w:val="20"/>
          <w:szCs w:val="20"/>
        </w:rPr>
        <w:t xml:space="preserve"> </w:t>
      </w:r>
      <w:r w:rsidR="00665AE3" w:rsidRPr="00F0105B">
        <w:rPr>
          <w:sz w:val="20"/>
          <w:szCs w:val="20"/>
        </w:rPr>
        <w:t>purchase</w:t>
      </w:r>
      <w:r w:rsidR="00665AE3" w:rsidRPr="00F0105B">
        <w:rPr>
          <w:spacing w:val="-4"/>
          <w:sz w:val="20"/>
          <w:szCs w:val="20"/>
        </w:rPr>
        <w:t xml:space="preserve"> </w:t>
      </w:r>
      <w:r w:rsidR="00665AE3" w:rsidRPr="00F0105B">
        <w:rPr>
          <w:sz w:val="20"/>
          <w:szCs w:val="20"/>
        </w:rPr>
        <w:t>log</w:t>
      </w:r>
      <w:r w:rsidR="00665AE3" w:rsidRPr="00F0105B">
        <w:rPr>
          <w:spacing w:val="-4"/>
          <w:sz w:val="20"/>
          <w:szCs w:val="20"/>
        </w:rPr>
        <w:t xml:space="preserve"> </w:t>
      </w:r>
      <w:r w:rsidR="00665AE3" w:rsidRPr="00F0105B">
        <w:rPr>
          <w:sz w:val="20"/>
          <w:szCs w:val="20"/>
        </w:rPr>
        <w:t>for</w:t>
      </w:r>
      <w:r w:rsidR="00665AE3" w:rsidRPr="00F0105B">
        <w:rPr>
          <w:spacing w:val="-3"/>
          <w:sz w:val="20"/>
          <w:szCs w:val="20"/>
        </w:rPr>
        <w:t xml:space="preserve"> </w:t>
      </w:r>
      <w:r w:rsidR="00665AE3" w:rsidRPr="00F0105B">
        <w:rPr>
          <w:sz w:val="20"/>
          <w:szCs w:val="20"/>
        </w:rPr>
        <w:t>each</w:t>
      </w:r>
      <w:r w:rsidR="00665AE3" w:rsidRPr="00F0105B">
        <w:rPr>
          <w:spacing w:val="-4"/>
          <w:sz w:val="20"/>
          <w:szCs w:val="20"/>
        </w:rPr>
        <w:t xml:space="preserve"> </w:t>
      </w:r>
      <w:r w:rsidR="00665AE3" w:rsidRPr="00F0105B">
        <w:rPr>
          <w:sz w:val="20"/>
          <w:szCs w:val="20"/>
        </w:rPr>
        <w:t>account.</w:t>
      </w:r>
      <w:r w:rsidR="00665AE3" w:rsidRPr="00F0105B">
        <w:rPr>
          <w:spacing w:val="-4"/>
          <w:sz w:val="20"/>
          <w:szCs w:val="20"/>
        </w:rPr>
        <w:t xml:space="preserve"> </w:t>
      </w:r>
      <w:r w:rsidR="00665AE3" w:rsidRPr="00F0105B">
        <w:rPr>
          <w:sz w:val="20"/>
          <w:szCs w:val="20"/>
        </w:rPr>
        <w:t>Check</w:t>
      </w:r>
      <w:r w:rsidR="00665AE3" w:rsidRPr="00F0105B">
        <w:rPr>
          <w:spacing w:val="-3"/>
          <w:sz w:val="20"/>
          <w:szCs w:val="20"/>
        </w:rPr>
        <w:t xml:space="preserve"> </w:t>
      </w:r>
      <w:r w:rsidR="00665AE3" w:rsidRPr="00F0105B">
        <w:rPr>
          <w:sz w:val="20"/>
          <w:szCs w:val="20"/>
        </w:rPr>
        <w:t>purchases</w:t>
      </w:r>
      <w:r w:rsidR="00665AE3" w:rsidRPr="00F0105B">
        <w:rPr>
          <w:spacing w:val="-3"/>
          <w:sz w:val="20"/>
          <w:szCs w:val="20"/>
        </w:rPr>
        <w:t xml:space="preserve"> </w:t>
      </w:r>
      <w:r w:rsidR="00665AE3" w:rsidRPr="00F0105B">
        <w:rPr>
          <w:sz w:val="20"/>
          <w:szCs w:val="20"/>
        </w:rPr>
        <w:t>are reconciled just as other GPC transactions,</w:t>
      </w:r>
      <w:r w:rsidR="00615E7A" w:rsidRPr="00F0105B">
        <w:rPr>
          <w:sz w:val="20"/>
          <w:szCs w:val="20"/>
        </w:rPr>
        <w:t xml:space="preserve"> </w:t>
      </w:r>
      <w:r w:rsidR="00665AE3" w:rsidRPr="00F0105B">
        <w:rPr>
          <w:sz w:val="20"/>
          <w:szCs w:val="20"/>
        </w:rPr>
        <w:t xml:space="preserve">as part of the monthly statement billing cycle in the servicing bank’s EAS. </w:t>
      </w:r>
      <w:r w:rsidR="004F6ACF" w:rsidRPr="00F0105B">
        <w:rPr>
          <w:sz w:val="20"/>
          <w:szCs w:val="20"/>
        </w:rPr>
        <w:t>R</w:t>
      </w:r>
      <w:r w:rsidR="00665AE3" w:rsidRPr="00F0105B">
        <w:rPr>
          <w:sz w:val="20"/>
          <w:szCs w:val="20"/>
        </w:rPr>
        <w:t xml:space="preserve">etain copies of voided checks </w:t>
      </w:r>
      <w:r w:rsidR="00F41FA3" w:rsidRPr="00F0105B">
        <w:rPr>
          <w:sz w:val="20"/>
          <w:szCs w:val="20"/>
        </w:rPr>
        <w:t xml:space="preserve">in the bank’s EAS </w:t>
      </w:r>
      <w:r w:rsidR="00665AE3" w:rsidRPr="00F0105B">
        <w:rPr>
          <w:sz w:val="20"/>
          <w:szCs w:val="20"/>
        </w:rPr>
        <w:t>as part of the file documentation.</w:t>
      </w:r>
    </w:p>
    <w:p w14:paraId="0A7D6278" w14:textId="77777777" w:rsidR="00CB5E1D" w:rsidRDefault="00CB5E1D" w:rsidP="00B21365">
      <w:pPr>
        <w:pStyle w:val="BodyText"/>
        <w:ind w:left="216" w:right="778" w:firstLine="187"/>
        <w:rPr>
          <w:sz w:val="19"/>
        </w:rPr>
      </w:pPr>
    </w:p>
    <w:p w14:paraId="0A7D6279" w14:textId="635E197F" w:rsidR="00CB5E1D" w:rsidRPr="00F0105B" w:rsidRDefault="00F0105B" w:rsidP="00F0105B">
      <w:pPr>
        <w:pStyle w:val="List"/>
      </w:pPr>
      <w:r>
        <w:rPr>
          <w:spacing w:val="-1"/>
          <w:w w:val="99"/>
          <w:sz w:val="20"/>
          <w:szCs w:val="20"/>
        </w:rPr>
        <w:t>j.</w:t>
      </w:r>
      <w:r>
        <w:rPr>
          <w:spacing w:val="-1"/>
          <w:w w:val="99"/>
          <w:sz w:val="20"/>
          <w:szCs w:val="20"/>
        </w:rPr>
        <w:tab/>
      </w:r>
      <w:r w:rsidR="00665AE3" w:rsidRPr="00F0105B">
        <w:rPr>
          <w:b/>
          <w:sz w:val="20"/>
          <w:szCs w:val="20"/>
        </w:rPr>
        <w:t>Disputes</w:t>
      </w:r>
      <w:r w:rsidR="00665AE3" w:rsidRPr="00F0105B">
        <w:rPr>
          <w:sz w:val="20"/>
          <w:szCs w:val="20"/>
        </w:rPr>
        <w:t>. The normal GPC dispute process is not applicable to convenience checks. Concerns over a check purchase must be resolved directly with the merchant. The checkwriter is responsible for securing</w:t>
      </w:r>
      <w:r w:rsidR="00665AE3" w:rsidRPr="00F0105B">
        <w:rPr>
          <w:spacing w:val="-4"/>
          <w:sz w:val="20"/>
          <w:szCs w:val="20"/>
        </w:rPr>
        <w:t xml:space="preserve"> </w:t>
      </w:r>
      <w:r w:rsidR="00665AE3" w:rsidRPr="00F0105B">
        <w:rPr>
          <w:sz w:val="20"/>
          <w:szCs w:val="20"/>
        </w:rPr>
        <w:t>credits</w:t>
      </w:r>
      <w:r w:rsidR="00665AE3" w:rsidRPr="00F0105B">
        <w:rPr>
          <w:spacing w:val="-3"/>
          <w:sz w:val="20"/>
          <w:szCs w:val="20"/>
        </w:rPr>
        <w:t xml:space="preserve"> </w:t>
      </w:r>
      <w:r w:rsidR="00665AE3" w:rsidRPr="00F0105B">
        <w:rPr>
          <w:sz w:val="20"/>
          <w:szCs w:val="20"/>
        </w:rPr>
        <w:t>or</w:t>
      </w:r>
      <w:r w:rsidR="00665AE3" w:rsidRPr="00F0105B">
        <w:rPr>
          <w:spacing w:val="-3"/>
          <w:sz w:val="20"/>
          <w:szCs w:val="20"/>
        </w:rPr>
        <w:t xml:space="preserve"> </w:t>
      </w:r>
      <w:r w:rsidR="00665AE3" w:rsidRPr="00F0105B">
        <w:rPr>
          <w:sz w:val="20"/>
          <w:szCs w:val="20"/>
        </w:rPr>
        <w:t>resolving</w:t>
      </w:r>
      <w:r w:rsidR="00665AE3" w:rsidRPr="00F0105B">
        <w:rPr>
          <w:spacing w:val="-4"/>
          <w:sz w:val="20"/>
          <w:szCs w:val="20"/>
        </w:rPr>
        <w:t xml:space="preserve"> </w:t>
      </w:r>
      <w:r w:rsidR="00665AE3" w:rsidRPr="00F0105B">
        <w:rPr>
          <w:sz w:val="20"/>
          <w:szCs w:val="20"/>
        </w:rPr>
        <w:t>problems</w:t>
      </w:r>
      <w:r w:rsidR="00665AE3" w:rsidRPr="00F0105B">
        <w:rPr>
          <w:spacing w:val="-3"/>
          <w:sz w:val="20"/>
          <w:szCs w:val="20"/>
        </w:rPr>
        <w:t xml:space="preserve"> </w:t>
      </w:r>
      <w:r w:rsidR="00665AE3" w:rsidRPr="00F0105B">
        <w:rPr>
          <w:sz w:val="20"/>
          <w:szCs w:val="20"/>
        </w:rPr>
        <w:t>with</w:t>
      </w:r>
      <w:r w:rsidR="00665AE3" w:rsidRPr="00F0105B">
        <w:rPr>
          <w:spacing w:val="-4"/>
          <w:sz w:val="20"/>
          <w:szCs w:val="20"/>
        </w:rPr>
        <w:t xml:space="preserve"> </w:t>
      </w:r>
      <w:r w:rsidR="00665AE3" w:rsidRPr="00F0105B">
        <w:rPr>
          <w:sz w:val="20"/>
          <w:szCs w:val="20"/>
        </w:rPr>
        <w:t>the</w:t>
      </w:r>
      <w:r w:rsidR="00665AE3" w:rsidRPr="00F0105B">
        <w:rPr>
          <w:spacing w:val="-4"/>
          <w:sz w:val="20"/>
          <w:szCs w:val="20"/>
        </w:rPr>
        <w:t xml:space="preserve"> </w:t>
      </w:r>
      <w:r w:rsidR="00665AE3" w:rsidRPr="00F0105B">
        <w:rPr>
          <w:sz w:val="20"/>
          <w:szCs w:val="20"/>
        </w:rPr>
        <w:t>merchant.</w:t>
      </w:r>
      <w:r w:rsidR="00665AE3" w:rsidRPr="00F0105B">
        <w:rPr>
          <w:spacing w:val="-2"/>
          <w:sz w:val="20"/>
          <w:szCs w:val="20"/>
        </w:rPr>
        <w:t xml:space="preserve"> </w:t>
      </w:r>
      <w:r w:rsidR="00665AE3" w:rsidRPr="00F0105B">
        <w:rPr>
          <w:sz w:val="20"/>
          <w:szCs w:val="20"/>
        </w:rPr>
        <w:t>Each</w:t>
      </w:r>
      <w:r w:rsidR="00665AE3" w:rsidRPr="00F0105B">
        <w:rPr>
          <w:spacing w:val="-2"/>
          <w:sz w:val="20"/>
          <w:szCs w:val="20"/>
        </w:rPr>
        <w:t xml:space="preserve"> </w:t>
      </w:r>
      <w:r w:rsidR="00665AE3" w:rsidRPr="00F0105B">
        <w:rPr>
          <w:sz w:val="20"/>
          <w:szCs w:val="20"/>
        </w:rPr>
        <w:t>organization</w:t>
      </w:r>
      <w:r w:rsidR="00665AE3" w:rsidRPr="00F0105B">
        <w:rPr>
          <w:spacing w:val="-2"/>
          <w:sz w:val="20"/>
          <w:szCs w:val="20"/>
        </w:rPr>
        <w:t xml:space="preserve"> </w:t>
      </w:r>
      <w:r w:rsidR="00665AE3" w:rsidRPr="00F0105B">
        <w:rPr>
          <w:sz w:val="20"/>
          <w:szCs w:val="20"/>
        </w:rPr>
        <w:t>is</w:t>
      </w:r>
      <w:r w:rsidR="00665AE3" w:rsidRPr="00F0105B">
        <w:rPr>
          <w:spacing w:val="-3"/>
          <w:sz w:val="20"/>
          <w:szCs w:val="20"/>
        </w:rPr>
        <w:t xml:space="preserve"> </w:t>
      </w:r>
      <w:r w:rsidR="00665AE3" w:rsidRPr="00F0105B">
        <w:rPr>
          <w:sz w:val="20"/>
          <w:szCs w:val="20"/>
        </w:rPr>
        <w:t>responsible</w:t>
      </w:r>
      <w:r w:rsidR="00665AE3" w:rsidRPr="00F0105B">
        <w:rPr>
          <w:spacing w:val="-4"/>
          <w:sz w:val="20"/>
          <w:szCs w:val="20"/>
        </w:rPr>
        <w:t xml:space="preserve"> </w:t>
      </w:r>
      <w:r w:rsidR="00665AE3" w:rsidRPr="00F0105B">
        <w:rPr>
          <w:sz w:val="20"/>
          <w:szCs w:val="20"/>
        </w:rPr>
        <w:t>for</w:t>
      </w:r>
      <w:r w:rsidR="00665AE3" w:rsidRPr="00F0105B">
        <w:rPr>
          <w:spacing w:val="-3"/>
          <w:sz w:val="20"/>
          <w:szCs w:val="20"/>
        </w:rPr>
        <w:t xml:space="preserve"> </w:t>
      </w:r>
      <w:r w:rsidR="00665AE3" w:rsidRPr="00F0105B">
        <w:rPr>
          <w:sz w:val="20"/>
          <w:szCs w:val="20"/>
        </w:rPr>
        <w:t>all</w:t>
      </w:r>
      <w:r w:rsidR="00665AE3" w:rsidRPr="00F0105B">
        <w:rPr>
          <w:spacing w:val="-5"/>
          <w:sz w:val="20"/>
          <w:szCs w:val="20"/>
        </w:rPr>
        <w:t xml:space="preserve"> </w:t>
      </w:r>
      <w:r w:rsidR="00665AE3" w:rsidRPr="00F0105B">
        <w:rPr>
          <w:sz w:val="20"/>
          <w:szCs w:val="20"/>
        </w:rPr>
        <w:t>checks written on an account, unless it is determined fraud is involved. In some cases, payments can be stopped on a convenience check that has been written if the check has not yet been posted to an account. To stop payment on a check, the checkwriter must call the servicing bank’s customer service department to receive instructions on processing the action.</w:t>
      </w:r>
    </w:p>
    <w:p w14:paraId="0A7D627A" w14:textId="77777777" w:rsidR="00CB5E1D" w:rsidRDefault="00CB5E1D">
      <w:pPr>
        <w:pStyle w:val="BodyText"/>
        <w:spacing w:before="1"/>
      </w:pPr>
    </w:p>
    <w:p w14:paraId="0A7D627B" w14:textId="77777777" w:rsidR="00CB5E1D" w:rsidRDefault="00665AE3" w:rsidP="00854ACC">
      <w:pPr>
        <w:pStyle w:val="Heading2"/>
      </w:pPr>
      <w:bookmarkStart w:id="240" w:name="10-2._Establishing_a_Convenience_Check_A"/>
      <w:bookmarkStart w:id="241" w:name="_Toc174981130"/>
      <w:bookmarkEnd w:id="240"/>
      <w:r>
        <w:t>10-2.</w:t>
      </w:r>
      <w:r>
        <w:rPr>
          <w:spacing w:val="-8"/>
        </w:rPr>
        <w:t xml:space="preserve"> </w:t>
      </w:r>
      <w:r>
        <w:t>Establishing</w:t>
      </w:r>
      <w:r>
        <w:rPr>
          <w:spacing w:val="-8"/>
        </w:rPr>
        <w:t xml:space="preserve"> </w:t>
      </w:r>
      <w:r>
        <w:t>a</w:t>
      </w:r>
      <w:r>
        <w:rPr>
          <w:spacing w:val="-8"/>
        </w:rPr>
        <w:t xml:space="preserve"> </w:t>
      </w:r>
      <w:r>
        <w:t>Convenience</w:t>
      </w:r>
      <w:r>
        <w:rPr>
          <w:spacing w:val="-8"/>
        </w:rPr>
        <w:t xml:space="preserve"> </w:t>
      </w:r>
      <w:r>
        <w:t>Check</w:t>
      </w:r>
      <w:r>
        <w:rPr>
          <w:spacing w:val="-9"/>
        </w:rPr>
        <w:t xml:space="preserve"> </w:t>
      </w:r>
      <w:r>
        <w:rPr>
          <w:spacing w:val="-2"/>
        </w:rPr>
        <w:t>Account</w:t>
      </w:r>
      <w:bookmarkEnd w:id="241"/>
    </w:p>
    <w:p w14:paraId="0A7D627C" w14:textId="77777777" w:rsidR="00CB5E1D" w:rsidRDefault="00CB5E1D">
      <w:pPr>
        <w:pStyle w:val="BodyText"/>
        <w:spacing w:before="1"/>
        <w:rPr>
          <w:b/>
        </w:rPr>
      </w:pPr>
    </w:p>
    <w:p w14:paraId="0A7D627D" w14:textId="1198320E"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Convenience</w:t>
      </w:r>
      <w:r w:rsidR="00665AE3" w:rsidRPr="00F0105B">
        <w:rPr>
          <w:spacing w:val="-3"/>
          <w:sz w:val="20"/>
        </w:rPr>
        <w:t xml:space="preserve"> </w:t>
      </w:r>
      <w:r w:rsidR="00665AE3" w:rsidRPr="00F0105B">
        <w:rPr>
          <w:sz w:val="20"/>
        </w:rPr>
        <w:t>check</w:t>
      </w:r>
      <w:r w:rsidR="00665AE3" w:rsidRPr="00F0105B">
        <w:rPr>
          <w:spacing w:val="-4"/>
          <w:sz w:val="20"/>
        </w:rPr>
        <w:t xml:space="preserve"> </w:t>
      </w:r>
      <w:r w:rsidR="00665AE3" w:rsidRPr="00F0105B">
        <w:rPr>
          <w:sz w:val="20"/>
        </w:rPr>
        <w:t>accounts</w:t>
      </w:r>
      <w:r w:rsidR="00665AE3" w:rsidRPr="00F0105B">
        <w:rPr>
          <w:spacing w:val="-4"/>
          <w:sz w:val="20"/>
        </w:rPr>
        <w:t xml:space="preserve"> </w:t>
      </w:r>
      <w:r w:rsidR="00665AE3" w:rsidRPr="00F0105B">
        <w:rPr>
          <w:sz w:val="20"/>
        </w:rPr>
        <w:t>are</w:t>
      </w:r>
      <w:r w:rsidR="00665AE3" w:rsidRPr="00F0105B">
        <w:rPr>
          <w:spacing w:val="-5"/>
          <w:sz w:val="20"/>
        </w:rPr>
        <w:t xml:space="preserve"> </w:t>
      </w:r>
      <w:r w:rsidR="00665AE3" w:rsidRPr="00F0105B">
        <w:rPr>
          <w:sz w:val="20"/>
        </w:rPr>
        <w:t>dedicated</w:t>
      </w:r>
      <w:r w:rsidR="00665AE3" w:rsidRPr="00F0105B">
        <w:rPr>
          <w:spacing w:val="-3"/>
          <w:sz w:val="20"/>
        </w:rPr>
        <w:t xml:space="preserve"> </w:t>
      </w:r>
      <w:r w:rsidR="00665AE3" w:rsidRPr="00F0105B">
        <w:rPr>
          <w:sz w:val="20"/>
        </w:rPr>
        <w:t>accounts</w:t>
      </w:r>
      <w:r w:rsidR="00665AE3" w:rsidRPr="00F0105B">
        <w:rPr>
          <w:spacing w:val="-4"/>
          <w:sz w:val="20"/>
        </w:rPr>
        <w:t xml:space="preserve"> </w:t>
      </w:r>
      <w:r w:rsidR="00665AE3" w:rsidRPr="00F0105B">
        <w:rPr>
          <w:sz w:val="20"/>
        </w:rPr>
        <w:t>and</w:t>
      </w:r>
      <w:r w:rsidR="00665AE3" w:rsidRPr="00F0105B">
        <w:rPr>
          <w:spacing w:val="-5"/>
          <w:sz w:val="20"/>
        </w:rPr>
        <w:t xml:space="preserve"> </w:t>
      </w:r>
      <w:r w:rsidR="00665AE3" w:rsidRPr="00F0105B">
        <w:rPr>
          <w:sz w:val="20"/>
        </w:rPr>
        <w:t>must</w:t>
      </w:r>
      <w:r w:rsidR="00665AE3" w:rsidRPr="00F0105B">
        <w:rPr>
          <w:spacing w:val="-5"/>
          <w:sz w:val="20"/>
        </w:rPr>
        <w:t xml:space="preserve"> </w:t>
      </w:r>
      <w:r w:rsidR="00665AE3" w:rsidRPr="00F0105B">
        <w:rPr>
          <w:sz w:val="20"/>
        </w:rPr>
        <w:t>be</w:t>
      </w:r>
      <w:r w:rsidR="00665AE3" w:rsidRPr="00F0105B">
        <w:rPr>
          <w:spacing w:val="-3"/>
          <w:sz w:val="20"/>
        </w:rPr>
        <w:t xml:space="preserve"> </w:t>
      </w:r>
      <w:r w:rsidR="00665AE3" w:rsidRPr="00F0105B">
        <w:rPr>
          <w:sz w:val="20"/>
        </w:rPr>
        <w:t>maintained</w:t>
      </w:r>
      <w:r w:rsidR="00665AE3" w:rsidRPr="00F0105B">
        <w:rPr>
          <w:spacing w:val="-5"/>
          <w:sz w:val="20"/>
        </w:rPr>
        <w:t xml:space="preserve"> </w:t>
      </w:r>
      <w:r w:rsidR="00665AE3" w:rsidRPr="00F0105B">
        <w:rPr>
          <w:sz w:val="20"/>
        </w:rPr>
        <w:t>separately</w:t>
      </w:r>
      <w:r w:rsidR="00665AE3" w:rsidRPr="00F0105B">
        <w:rPr>
          <w:spacing w:val="-4"/>
          <w:sz w:val="20"/>
        </w:rPr>
        <w:t xml:space="preserve"> </w:t>
      </w:r>
      <w:r w:rsidR="00665AE3" w:rsidRPr="00F0105B">
        <w:rPr>
          <w:sz w:val="20"/>
        </w:rPr>
        <w:t>from</w:t>
      </w:r>
      <w:r w:rsidR="00665AE3" w:rsidRPr="00F0105B">
        <w:rPr>
          <w:spacing w:val="-5"/>
          <w:sz w:val="20"/>
        </w:rPr>
        <w:t xml:space="preserve"> </w:t>
      </w:r>
      <w:r w:rsidR="00665AE3" w:rsidRPr="00F0105B">
        <w:rPr>
          <w:sz w:val="20"/>
        </w:rPr>
        <w:t>the GPC account. Cardholders may have both a regular GPC account and a separate convenience check account.</w:t>
      </w:r>
      <w:r w:rsidR="00665AE3" w:rsidRPr="00F0105B">
        <w:rPr>
          <w:spacing w:val="-4"/>
          <w:sz w:val="20"/>
        </w:rPr>
        <w:t xml:space="preserve"> </w:t>
      </w:r>
      <w:r w:rsidR="003756F7" w:rsidRPr="00F0105B">
        <w:rPr>
          <w:sz w:val="20"/>
        </w:rPr>
        <w:t>P</w:t>
      </w:r>
      <w:r w:rsidR="00665AE3" w:rsidRPr="00F0105B">
        <w:rPr>
          <w:sz w:val="20"/>
        </w:rPr>
        <w:t>ayee</w:t>
      </w:r>
      <w:r w:rsidR="00665AE3" w:rsidRPr="00F0105B">
        <w:rPr>
          <w:spacing w:val="-4"/>
          <w:sz w:val="20"/>
        </w:rPr>
        <w:t xml:space="preserve"> </w:t>
      </w:r>
      <w:r w:rsidR="00665AE3" w:rsidRPr="00F0105B">
        <w:rPr>
          <w:sz w:val="20"/>
        </w:rPr>
        <w:t>information</w:t>
      </w:r>
      <w:r w:rsidR="00665AE3" w:rsidRPr="00F0105B">
        <w:rPr>
          <w:spacing w:val="-2"/>
          <w:sz w:val="20"/>
        </w:rPr>
        <w:t xml:space="preserve"> </w:t>
      </w:r>
      <w:r w:rsidR="00665AE3" w:rsidRPr="00F0105B">
        <w:rPr>
          <w:sz w:val="20"/>
        </w:rPr>
        <w:t>on</w:t>
      </w:r>
      <w:r w:rsidR="00665AE3" w:rsidRPr="00F0105B">
        <w:rPr>
          <w:spacing w:val="-2"/>
          <w:sz w:val="20"/>
        </w:rPr>
        <w:t xml:space="preserve"> </w:t>
      </w:r>
      <w:r w:rsidR="00665AE3" w:rsidRPr="00F0105B">
        <w:rPr>
          <w:sz w:val="20"/>
        </w:rPr>
        <w:t>the</w:t>
      </w:r>
      <w:r w:rsidR="00665AE3" w:rsidRPr="00F0105B">
        <w:rPr>
          <w:spacing w:val="-4"/>
          <w:sz w:val="20"/>
        </w:rPr>
        <w:t xml:space="preserve"> </w:t>
      </w:r>
      <w:r w:rsidR="00665AE3" w:rsidRPr="00F0105B">
        <w:rPr>
          <w:sz w:val="20"/>
        </w:rPr>
        <w:t>convenience</w:t>
      </w:r>
      <w:r w:rsidR="00665AE3" w:rsidRPr="00F0105B">
        <w:rPr>
          <w:spacing w:val="-2"/>
          <w:sz w:val="20"/>
        </w:rPr>
        <w:t xml:space="preserve"> </w:t>
      </w:r>
      <w:r w:rsidR="00665AE3" w:rsidRPr="00F0105B">
        <w:rPr>
          <w:sz w:val="20"/>
        </w:rPr>
        <w:t>check</w:t>
      </w:r>
      <w:r w:rsidR="00665AE3" w:rsidRPr="00F0105B">
        <w:rPr>
          <w:spacing w:val="-3"/>
          <w:sz w:val="20"/>
        </w:rPr>
        <w:t xml:space="preserve"> </w:t>
      </w:r>
      <w:r w:rsidR="003756F7" w:rsidRPr="00F0105B">
        <w:rPr>
          <w:sz w:val="20"/>
        </w:rPr>
        <w:t>must be</w:t>
      </w:r>
      <w:r w:rsidR="003756F7" w:rsidRPr="00F0105B">
        <w:rPr>
          <w:spacing w:val="-3"/>
          <w:sz w:val="20"/>
        </w:rPr>
        <w:t xml:space="preserve"> </w:t>
      </w:r>
      <w:r w:rsidR="00665AE3" w:rsidRPr="00F0105B">
        <w:rPr>
          <w:b/>
          <w:sz w:val="20"/>
        </w:rPr>
        <w:t>written</w:t>
      </w:r>
      <w:r w:rsidR="00665AE3" w:rsidRPr="00F0105B">
        <w:rPr>
          <w:b/>
          <w:spacing w:val="-3"/>
          <w:sz w:val="20"/>
        </w:rPr>
        <w:t xml:space="preserve"> </w:t>
      </w:r>
      <w:r w:rsidR="00665AE3" w:rsidRPr="00F0105B">
        <w:rPr>
          <w:b/>
          <w:sz w:val="20"/>
        </w:rPr>
        <w:t>legibly</w:t>
      </w:r>
      <w:r w:rsidR="00665AE3" w:rsidRPr="00F0105B">
        <w:rPr>
          <w:sz w:val="20"/>
        </w:rPr>
        <w:t>. Convenience checks are not to be used for recurring payments.</w:t>
      </w:r>
    </w:p>
    <w:p w14:paraId="0A7D627E" w14:textId="77777777" w:rsidR="00CB5E1D" w:rsidRDefault="00CB5E1D" w:rsidP="00B21365">
      <w:pPr>
        <w:pStyle w:val="BodyText"/>
        <w:ind w:left="216" w:right="778" w:firstLine="187"/>
      </w:pPr>
    </w:p>
    <w:p w14:paraId="0A7D627F" w14:textId="5C96C9DE"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Any</w:t>
      </w:r>
      <w:r w:rsidR="00665AE3" w:rsidRPr="00F0105B">
        <w:rPr>
          <w:spacing w:val="-3"/>
          <w:sz w:val="20"/>
        </w:rPr>
        <w:t xml:space="preserve"> </w:t>
      </w:r>
      <w:r w:rsidR="00665AE3" w:rsidRPr="00F0105B">
        <w:rPr>
          <w:sz w:val="20"/>
        </w:rPr>
        <w:t>U.S.</w:t>
      </w:r>
      <w:r w:rsidR="00665AE3" w:rsidRPr="00F0105B">
        <w:rPr>
          <w:spacing w:val="-4"/>
          <w:sz w:val="20"/>
        </w:rPr>
        <w:t xml:space="preserve"> </w:t>
      </w:r>
      <w:r w:rsidR="00665AE3" w:rsidRPr="00F0105B">
        <w:rPr>
          <w:sz w:val="20"/>
        </w:rPr>
        <w:t>Government</w:t>
      </w:r>
      <w:r w:rsidR="00665AE3" w:rsidRPr="00F0105B">
        <w:rPr>
          <w:spacing w:val="-4"/>
          <w:sz w:val="20"/>
        </w:rPr>
        <w:t xml:space="preserve"> </w:t>
      </w:r>
      <w:r w:rsidR="00665AE3" w:rsidRPr="00F0105B">
        <w:rPr>
          <w:sz w:val="20"/>
        </w:rPr>
        <w:t>employee,</w:t>
      </w:r>
      <w:r w:rsidR="00665AE3" w:rsidRPr="00F0105B">
        <w:rPr>
          <w:spacing w:val="-4"/>
          <w:sz w:val="20"/>
        </w:rPr>
        <w:t xml:space="preserve"> </w:t>
      </w:r>
      <w:r w:rsidR="00665AE3" w:rsidRPr="00F0105B">
        <w:rPr>
          <w:sz w:val="20"/>
        </w:rPr>
        <w:t>military</w:t>
      </w:r>
      <w:r w:rsidR="00665AE3" w:rsidRPr="00F0105B">
        <w:rPr>
          <w:spacing w:val="-3"/>
          <w:sz w:val="20"/>
        </w:rPr>
        <w:t xml:space="preserve"> </w:t>
      </w:r>
      <w:r w:rsidR="00665AE3" w:rsidRPr="00F0105B">
        <w:rPr>
          <w:sz w:val="20"/>
        </w:rPr>
        <w:t>or</w:t>
      </w:r>
      <w:r w:rsidR="00665AE3" w:rsidRPr="00F0105B">
        <w:rPr>
          <w:spacing w:val="-3"/>
          <w:sz w:val="20"/>
        </w:rPr>
        <w:t xml:space="preserve"> </w:t>
      </w:r>
      <w:r w:rsidR="00665AE3" w:rsidRPr="00F0105B">
        <w:rPr>
          <w:sz w:val="20"/>
        </w:rPr>
        <w:t>civilian,</w:t>
      </w:r>
      <w:r w:rsidR="00665AE3" w:rsidRPr="00F0105B">
        <w:rPr>
          <w:spacing w:val="-4"/>
          <w:sz w:val="20"/>
        </w:rPr>
        <w:t xml:space="preserve"> </w:t>
      </w:r>
      <w:r w:rsidR="00665AE3" w:rsidRPr="00F0105B">
        <w:rPr>
          <w:sz w:val="20"/>
        </w:rPr>
        <w:t>including</w:t>
      </w:r>
      <w:r w:rsidR="00665AE3" w:rsidRPr="00F0105B">
        <w:rPr>
          <w:spacing w:val="-2"/>
          <w:sz w:val="20"/>
        </w:rPr>
        <w:t xml:space="preserve"> </w:t>
      </w:r>
      <w:r w:rsidR="00665AE3" w:rsidRPr="00F0105B">
        <w:rPr>
          <w:sz w:val="20"/>
        </w:rPr>
        <w:t>local</w:t>
      </w:r>
      <w:r w:rsidR="00665AE3" w:rsidRPr="00F0105B">
        <w:rPr>
          <w:spacing w:val="-5"/>
          <w:sz w:val="20"/>
        </w:rPr>
        <w:t xml:space="preserve"> </w:t>
      </w:r>
      <w:r w:rsidR="00665AE3" w:rsidRPr="00F0105B">
        <w:rPr>
          <w:sz w:val="20"/>
        </w:rPr>
        <w:t>national</w:t>
      </w:r>
      <w:r w:rsidR="00665AE3" w:rsidRPr="00F0105B">
        <w:rPr>
          <w:spacing w:val="-2"/>
          <w:sz w:val="20"/>
        </w:rPr>
        <w:t xml:space="preserve"> </w:t>
      </w:r>
      <w:r w:rsidR="00665AE3" w:rsidRPr="00F0105B">
        <w:rPr>
          <w:sz w:val="20"/>
        </w:rPr>
        <w:t>employees,</w:t>
      </w:r>
      <w:r w:rsidR="00665AE3" w:rsidRPr="00F0105B">
        <w:rPr>
          <w:spacing w:val="-4"/>
          <w:sz w:val="20"/>
        </w:rPr>
        <w:t xml:space="preserve"> </w:t>
      </w:r>
      <w:r w:rsidR="00665AE3" w:rsidRPr="00F0105B">
        <w:rPr>
          <w:sz w:val="20"/>
        </w:rPr>
        <w:t>may</w:t>
      </w:r>
      <w:r w:rsidR="00665AE3" w:rsidRPr="00F0105B">
        <w:rPr>
          <w:spacing w:val="-3"/>
          <w:sz w:val="20"/>
        </w:rPr>
        <w:t xml:space="preserve"> </w:t>
      </w:r>
      <w:r w:rsidR="00665AE3" w:rsidRPr="00F0105B">
        <w:rPr>
          <w:sz w:val="20"/>
        </w:rPr>
        <w:t>be selected for appointment as a checkwriter. Traditional part-time National Guard members cannot be checkwriters. Contractors working for the Army cannot be checkwriters.</w:t>
      </w:r>
    </w:p>
    <w:p w14:paraId="0A7D6280" w14:textId="77777777" w:rsidR="00CB5E1D" w:rsidRDefault="00CB5E1D" w:rsidP="00B21365">
      <w:pPr>
        <w:pStyle w:val="BodyText"/>
        <w:ind w:left="216" w:right="778" w:firstLine="187"/>
      </w:pPr>
    </w:p>
    <w:p w14:paraId="0A7D6281" w14:textId="6B892727" w:rsidR="00CB5E1D" w:rsidRPr="00F0105B" w:rsidRDefault="00F0105B" w:rsidP="00F0105B">
      <w:pPr>
        <w:pStyle w:val="List"/>
      </w:pPr>
      <w:r>
        <w:rPr>
          <w:spacing w:val="-1"/>
          <w:w w:val="99"/>
          <w:sz w:val="20"/>
          <w:szCs w:val="20"/>
        </w:rPr>
        <w:t>c.</w:t>
      </w:r>
      <w:r>
        <w:rPr>
          <w:spacing w:val="-1"/>
          <w:w w:val="99"/>
          <w:sz w:val="20"/>
          <w:szCs w:val="20"/>
        </w:rPr>
        <w:tab/>
      </w:r>
      <w:r w:rsidR="00665AE3" w:rsidRPr="00F0105B">
        <w:rPr>
          <w:sz w:val="20"/>
        </w:rPr>
        <w:t>Requests</w:t>
      </w:r>
      <w:r w:rsidR="00665AE3" w:rsidRPr="00F0105B">
        <w:rPr>
          <w:spacing w:val="-3"/>
          <w:sz w:val="20"/>
        </w:rPr>
        <w:t xml:space="preserve"> </w:t>
      </w:r>
      <w:r w:rsidR="00665AE3" w:rsidRPr="00F0105B">
        <w:rPr>
          <w:sz w:val="20"/>
        </w:rPr>
        <w:t>to</w:t>
      </w:r>
      <w:r w:rsidR="00665AE3" w:rsidRPr="00F0105B">
        <w:rPr>
          <w:spacing w:val="-4"/>
          <w:sz w:val="20"/>
        </w:rPr>
        <w:t xml:space="preserve"> </w:t>
      </w:r>
      <w:r w:rsidR="00665AE3" w:rsidRPr="00F0105B">
        <w:rPr>
          <w:sz w:val="20"/>
        </w:rPr>
        <w:t>establish</w:t>
      </w:r>
      <w:r w:rsidR="00665AE3" w:rsidRPr="00F0105B">
        <w:rPr>
          <w:spacing w:val="-4"/>
          <w:sz w:val="20"/>
        </w:rPr>
        <w:t xml:space="preserve"> </w:t>
      </w:r>
      <w:r w:rsidR="00665AE3" w:rsidRPr="00F0105B">
        <w:rPr>
          <w:sz w:val="20"/>
        </w:rPr>
        <w:t>convenience</w:t>
      </w:r>
      <w:r w:rsidR="00665AE3" w:rsidRPr="00F0105B">
        <w:rPr>
          <w:spacing w:val="-4"/>
          <w:sz w:val="20"/>
        </w:rPr>
        <w:t xml:space="preserve"> </w:t>
      </w:r>
      <w:r w:rsidR="00665AE3" w:rsidRPr="00F0105B">
        <w:rPr>
          <w:sz w:val="20"/>
        </w:rPr>
        <w:t>check</w:t>
      </w:r>
      <w:r w:rsidR="00665AE3" w:rsidRPr="00F0105B">
        <w:rPr>
          <w:spacing w:val="-3"/>
          <w:sz w:val="20"/>
        </w:rPr>
        <w:t xml:space="preserve"> </w:t>
      </w:r>
      <w:r w:rsidR="00665AE3" w:rsidRPr="00F0105B">
        <w:rPr>
          <w:sz w:val="20"/>
        </w:rPr>
        <w:t>accounts</w:t>
      </w:r>
      <w:r w:rsidR="00665AE3" w:rsidRPr="00F0105B">
        <w:rPr>
          <w:spacing w:val="-3"/>
          <w:sz w:val="20"/>
        </w:rPr>
        <w:t xml:space="preserve"> </w:t>
      </w:r>
      <w:r w:rsidR="00665AE3" w:rsidRPr="00F0105B">
        <w:rPr>
          <w:sz w:val="20"/>
        </w:rPr>
        <w:t>must</w:t>
      </w:r>
      <w:r w:rsidR="00665AE3" w:rsidRPr="00F0105B">
        <w:rPr>
          <w:spacing w:val="-4"/>
          <w:sz w:val="20"/>
        </w:rPr>
        <w:t xml:space="preserve"> </w:t>
      </w:r>
      <w:r w:rsidR="00665AE3" w:rsidRPr="00F0105B">
        <w:rPr>
          <w:sz w:val="20"/>
        </w:rPr>
        <w:t>be</w:t>
      </w:r>
      <w:r w:rsidR="00665AE3" w:rsidRPr="00F0105B">
        <w:rPr>
          <w:spacing w:val="-4"/>
          <w:sz w:val="20"/>
        </w:rPr>
        <w:t xml:space="preserve"> </w:t>
      </w:r>
      <w:r w:rsidR="00665AE3" w:rsidRPr="00F0105B">
        <w:rPr>
          <w:sz w:val="20"/>
        </w:rPr>
        <w:t>justified</w:t>
      </w:r>
      <w:r w:rsidR="00665AE3" w:rsidRPr="00F0105B">
        <w:rPr>
          <w:spacing w:val="-4"/>
          <w:sz w:val="20"/>
        </w:rPr>
        <w:t xml:space="preserve"> </w:t>
      </w:r>
      <w:r w:rsidR="00665AE3" w:rsidRPr="00F0105B">
        <w:rPr>
          <w:sz w:val="20"/>
        </w:rPr>
        <w:t>in</w:t>
      </w:r>
      <w:r w:rsidR="00665AE3" w:rsidRPr="00F0105B">
        <w:rPr>
          <w:spacing w:val="-4"/>
          <w:sz w:val="20"/>
        </w:rPr>
        <w:t xml:space="preserve"> </w:t>
      </w:r>
      <w:r w:rsidR="00665AE3" w:rsidRPr="00F0105B">
        <w:rPr>
          <w:sz w:val="20"/>
        </w:rPr>
        <w:t>writing</w:t>
      </w:r>
      <w:r w:rsidR="00665AE3" w:rsidRPr="00F0105B">
        <w:rPr>
          <w:spacing w:val="-4"/>
          <w:sz w:val="20"/>
        </w:rPr>
        <w:t xml:space="preserve"> </w:t>
      </w:r>
      <w:r w:rsidR="00665AE3" w:rsidRPr="00F0105B">
        <w:rPr>
          <w:sz w:val="20"/>
        </w:rPr>
        <w:t>by the</w:t>
      </w:r>
      <w:r w:rsidR="00665AE3" w:rsidRPr="00F0105B">
        <w:rPr>
          <w:spacing w:val="-4"/>
          <w:sz w:val="20"/>
        </w:rPr>
        <w:t xml:space="preserve"> </w:t>
      </w:r>
      <w:r w:rsidR="00665AE3" w:rsidRPr="00F0105B">
        <w:rPr>
          <w:sz w:val="20"/>
        </w:rPr>
        <w:t>organization and forwarded to the Level 4 A/OPC. Required information must consist of the following:</w:t>
      </w:r>
    </w:p>
    <w:p w14:paraId="0A7D6282" w14:textId="61115FE1" w:rsidR="00CB5E1D" w:rsidRPr="00F0105B" w:rsidRDefault="00F0105B" w:rsidP="00F0105B">
      <w:pPr>
        <w:pStyle w:val="List2"/>
      </w:pPr>
      <w:r>
        <w:rPr>
          <w:spacing w:val="-1"/>
          <w:w w:val="99"/>
          <w:sz w:val="20"/>
          <w:szCs w:val="20"/>
        </w:rPr>
        <w:t>1)</w:t>
      </w:r>
      <w:r>
        <w:rPr>
          <w:spacing w:val="-1"/>
          <w:w w:val="99"/>
          <w:sz w:val="20"/>
          <w:szCs w:val="20"/>
        </w:rPr>
        <w:tab/>
      </w:r>
      <w:r w:rsidR="00FF716A" w:rsidRPr="00F0105B">
        <w:rPr>
          <w:sz w:val="20"/>
        </w:rPr>
        <w:t>Justification for the account</w:t>
      </w:r>
    </w:p>
    <w:p w14:paraId="0A7D6283" w14:textId="1E3BDDC5"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Types</w:t>
      </w:r>
      <w:r w:rsidR="00665AE3" w:rsidRPr="00F0105B">
        <w:rPr>
          <w:spacing w:val="-5"/>
          <w:sz w:val="20"/>
        </w:rPr>
        <w:t xml:space="preserve"> </w:t>
      </w:r>
      <w:r w:rsidR="00665AE3" w:rsidRPr="00F0105B">
        <w:rPr>
          <w:sz w:val="20"/>
        </w:rPr>
        <w:t>of</w:t>
      </w:r>
      <w:r w:rsidR="00665AE3" w:rsidRPr="00F0105B">
        <w:rPr>
          <w:spacing w:val="-5"/>
          <w:sz w:val="20"/>
        </w:rPr>
        <w:t xml:space="preserve"> </w:t>
      </w:r>
      <w:r w:rsidR="00665AE3" w:rsidRPr="00F0105B">
        <w:rPr>
          <w:sz w:val="20"/>
        </w:rPr>
        <w:t>vendors</w:t>
      </w:r>
      <w:r w:rsidR="00665AE3" w:rsidRPr="00F0105B">
        <w:rPr>
          <w:spacing w:val="-5"/>
          <w:sz w:val="20"/>
        </w:rPr>
        <w:t xml:space="preserve"> </w:t>
      </w:r>
      <w:r w:rsidR="00665AE3" w:rsidRPr="00F0105B">
        <w:rPr>
          <w:sz w:val="20"/>
        </w:rPr>
        <w:t>to</w:t>
      </w:r>
      <w:r w:rsidR="00665AE3" w:rsidRPr="00F0105B">
        <w:rPr>
          <w:spacing w:val="-5"/>
          <w:sz w:val="20"/>
        </w:rPr>
        <w:t xml:space="preserve"> </w:t>
      </w:r>
      <w:r w:rsidR="005512AC" w:rsidRPr="00F0105B">
        <w:rPr>
          <w:spacing w:val="-5"/>
          <w:sz w:val="20"/>
        </w:rPr>
        <w:t>receive</w:t>
      </w:r>
      <w:r w:rsidR="00665AE3" w:rsidRPr="00F0105B">
        <w:rPr>
          <w:spacing w:val="-5"/>
          <w:sz w:val="20"/>
        </w:rPr>
        <w:t xml:space="preserve"> </w:t>
      </w:r>
      <w:r w:rsidR="00665AE3" w:rsidRPr="00F0105B">
        <w:rPr>
          <w:sz w:val="20"/>
        </w:rPr>
        <w:t>checks</w:t>
      </w:r>
    </w:p>
    <w:p w14:paraId="0A7D6284" w14:textId="14C5AEA8"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Estimated</w:t>
      </w:r>
      <w:r w:rsidR="00665AE3" w:rsidRPr="00F0105B">
        <w:rPr>
          <w:spacing w:val="-7"/>
          <w:sz w:val="20"/>
        </w:rPr>
        <w:t xml:space="preserve"> </w:t>
      </w:r>
      <w:r w:rsidR="00665AE3" w:rsidRPr="00F0105B">
        <w:rPr>
          <w:sz w:val="20"/>
        </w:rPr>
        <w:t>dollar</w:t>
      </w:r>
      <w:r w:rsidR="00665AE3" w:rsidRPr="00F0105B">
        <w:rPr>
          <w:spacing w:val="-5"/>
          <w:sz w:val="20"/>
        </w:rPr>
        <w:t xml:space="preserve"> </w:t>
      </w:r>
      <w:r w:rsidR="00665AE3" w:rsidRPr="00F0105B">
        <w:rPr>
          <w:sz w:val="20"/>
        </w:rPr>
        <w:t>amount</w:t>
      </w:r>
      <w:r w:rsidR="00665AE3" w:rsidRPr="00F0105B">
        <w:rPr>
          <w:spacing w:val="-7"/>
          <w:sz w:val="20"/>
        </w:rPr>
        <w:t xml:space="preserve"> </w:t>
      </w:r>
      <w:r w:rsidR="00665AE3" w:rsidRPr="00F0105B">
        <w:rPr>
          <w:sz w:val="20"/>
        </w:rPr>
        <w:t>of</w:t>
      </w:r>
      <w:r w:rsidR="00665AE3" w:rsidRPr="00F0105B">
        <w:rPr>
          <w:spacing w:val="-4"/>
          <w:sz w:val="20"/>
        </w:rPr>
        <w:t xml:space="preserve"> </w:t>
      </w:r>
      <w:r w:rsidR="00665AE3" w:rsidRPr="00F0105B">
        <w:rPr>
          <w:sz w:val="20"/>
        </w:rPr>
        <w:t>checks</w:t>
      </w:r>
      <w:r w:rsidR="00665AE3" w:rsidRPr="00F0105B">
        <w:rPr>
          <w:spacing w:val="-5"/>
          <w:sz w:val="20"/>
        </w:rPr>
        <w:t xml:space="preserve"> </w:t>
      </w:r>
      <w:r w:rsidR="00665AE3" w:rsidRPr="00F0105B">
        <w:rPr>
          <w:sz w:val="20"/>
        </w:rPr>
        <w:t>to</w:t>
      </w:r>
      <w:r w:rsidR="00665AE3" w:rsidRPr="00F0105B">
        <w:rPr>
          <w:spacing w:val="-6"/>
          <w:sz w:val="20"/>
        </w:rPr>
        <w:t xml:space="preserve"> </w:t>
      </w:r>
      <w:r w:rsidR="00665AE3" w:rsidRPr="00F0105B">
        <w:rPr>
          <w:sz w:val="20"/>
        </w:rPr>
        <w:t>be</w:t>
      </w:r>
      <w:r w:rsidR="00665AE3" w:rsidRPr="00F0105B">
        <w:rPr>
          <w:spacing w:val="-7"/>
          <w:sz w:val="20"/>
        </w:rPr>
        <w:t xml:space="preserve"> </w:t>
      </w:r>
      <w:r w:rsidR="00665AE3" w:rsidRPr="00F0105B">
        <w:rPr>
          <w:sz w:val="20"/>
        </w:rPr>
        <w:t>written</w:t>
      </w:r>
      <w:r w:rsidR="00665AE3" w:rsidRPr="00F0105B">
        <w:rPr>
          <w:spacing w:val="-6"/>
          <w:sz w:val="20"/>
        </w:rPr>
        <w:t xml:space="preserve"> </w:t>
      </w:r>
      <w:r w:rsidR="00665AE3" w:rsidRPr="00F0105B">
        <w:rPr>
          <w:sz w:val="20"/>
        </w:rPr>
        <w:t>within</w:t>
      </w:r>
      <w:r w:rsidR="00665AE3" w:rsidRPr="00F0105B">
        <w:rPr>
          <w:spacing w:val="-6"/>
          <w:sz w:val="20"/>
        </w:rPr>
        <w:t xml:space="preserve"> </w:t>
      </w:r>
      <w:r w:rsidR="00665AE3" w:rsidRPr="00F0105B">
        <w:rPr>
          <w:sz w:val="20"/>
        </w:rPr>
        <w:t>a</w:t>
      </w:r>
      <w:r w:rsidR="00665AE3" w:rsidRPr="00F0105B">
        <w:rPr>
          <w:spacing w:val="-5"/>
          <w:sz w:val="20"/>
        </w:rPr>
        <w:t xml:space="preserve"> </w:t>
      </w:r>
      <w:r w:rsidR="00665AE3" w:rsidRPr="00F0105B">
        <w:rPr>
          <w:sz w:val="20"/>
        </w:rPr>
        <w:t>12-month</w:t>
      </w:r>
      <w:r w:rsidR="00665AE3" w:rsidRPr="00F0105B">
        <w:rPr>
          <w:spacing w:val="-6"/>
          <w:sz w:val="20"/>
        </w:rPr>
        <w:t xml:space="preserve"> </w:t>
      </w:r>
      <w:r w:rsidR="00665AE3" w:rsidRPr="00F0105B">
        <w:rPr>
          <w:spacing w:val="-2"/>
          <w:sz w:val="20"/>
        </w:rPr>
        <w:t>period</w:t>
      </w:r>
    </w:p>
    <w:p w14:paraId="0A7D6285" w14:textId="51825DF9"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Single</w:t>
      </w:r>
      <w:r w:rsidR="00665AE3" w:rsidRPr="00F0105B">
        <w:rPr>
          <w:spacing w:val="-7"/>
          <w:sz w:val="20"/>
        </w:rPr>
        <w:t xml:space="preserve"> </w:t>
      </w:r>
      <w:r w:rsidR="00665AE3" w:rsidRPr="00F0105B">
        <w:rPr>
          <w:sz w:val="20"/>
        </w:rPr>
        <w:t>and</w:t>
      </w:r>
      <w:r w:rsidR="00665AE3" w:rsidRPr="00F0105B">
        <w:rPr>
          <w:spacing w:val="-6"/>
          <w:sz w:val="20"/>
        </w:rPr>
        <w:t xml:space="preserve"> </w:t>
      </w:r>
      <w:r w:rsidR="00665AE3" w:rsidRPr="00F0105B">
        <w:rPr>
          <w:sz w:val="20"/>
        </w:rPr>
        <w:t>monthly</w:t>
      </w:r>
      <w:r w:rsidR="00665AE3" w:rsidRPr="00F0105B">
        <w:rPr>
          <w:spacing w:val="-5"/>
          <w:sz w:val="20"/>
        </w:rPr>
        <w:t xml:space="preserve"> </w:t>
      </w:r>
      <w:r w:rsidR="00665AE3" w:rsidRPr="00F0105B">
        <w:rPr>
          <w:sz w:val="20"/>
        </w:rPr>
        <w:t>purchase</w:t>
      </w:r>
      <w:r w:rsidR="00665AE3" w:rsidRPr="00F0105B">
        <w:rPr>
          <w:spacing w:val="-7"/>
          <w:sz w:val="20"/>
        </w:rPr>
        <w:t xml:space="preserve"> </w:t>
      </w:r>
      <w:r w:rsidR="00665AE3" w:rsidRPr="00F0105B">
        <w:rPr>
          <w:spacing w:val="-2"/>
          <w:sz w:val="20"/>
        </w:rPr>
        <w:t>limits</w:t>
      </w:r>
    </w:p>
    <w:p w14:paraId="0A7D6286" w14:textId="002FEE83" w:rsidR="00CB5E1D" w:rsidRPr="00F0105B" w:rsidRDefault="00F0105B" w:rsidP="00F0105B">
      <w:pPr>
        <w:pStyle w:val="List2"/>
      </w:pPr>
      <w:r>
        <w:rPr>
          <w:spacing w:val="-1"/>
          <w:w w:val="99"/>
          <w:sz w:val="20"/>
          <w:szCs w:val="20"/>
        </w:rPr>
        <w:t>5)</w:t>
      </w:r>
      <w:r>
        <w:rPr>
          <w:spacing w:val="-1"/>
          <w:w w:val="99"/>
          <w:sz w:val="20"/>
          <w:szCs w:val="20"/>
        </w:rPr>
        <w:tab/>
      </w:r>
      <w:r w:rsidR="00665AE3" w:rsidRPr="00F0105B">
        <w:rPr>
          <w:sz w:val="20"/>
        </w:rPr>
        <w:t>Checkwriter’s</w:t>
      </w:r>
      <w:r w:rsidR="00665AE3" w:rsidRPr="00F0105B">
        <w:rPr>
          <w:spacing w:val="-10"/>
          <w:sz w:val="20"/>
        </w:rPr>
        <w:t xml:space="preserve"> </w:t>
      </w:r>
      <w:r w:rsidR="00665AE3" w:rsidRPr="00F0105B">
        <w:rPr>
          <w:sz w:val="20"/>
        </w:rPr>
        <w:t>complete</w:t>
      </w:r>
      <w:r w:rsidR="00665AE3" w:rsidRPr="00F0105B">
        <w:rPr>
          <w:spacing w:val="-8"/>
          <w:sz w:val="20"/>
        </w:rPr>
        <w:t xml:space="preserve"> </w:t>
      </w:r>
      <w:r w:rsidR="00665AE3" w:rsidRPr="00F0105B">
        <w:rPr>
          <w:sz w:val="20"/>
        </w:rPr>
        <w:t>name,</w:t>
      </w:r>
      <w:r w:rsidR="00665AE3" w:rsidRPr="00F0105B">
        <w:rPr>
          <w:spacing w:val="-10"/>
          <w:sz w:val="20"/>
        </w:rPr>
        <w:t xml:space="preserve"> </w:t>
      </w:r>
      <w:r w:rsidR="00665AE3" w:rsidRPr="00F0105B">
        <w:rPr>
          <w:sz w:val="20"/>
        </w:rPr>
        <w:t>office</w:t>
      </w:r>
      <w:r w:rsidR="00665AE3" w:rsidRPr="00F0105B">
        <w:rPr>
          <w:spacing w:val="-8"/>
          <w:sz w:val="20"/>
        </w:rPr>
        <w:t xml:space="preserve"> </w:t>
      </w:r>
      <w:r w:rsidR="00665AE3" w:rsidRPr="00F0105B">
        <w:rPr>
          <w:sz w:val="20"/>
        </w:rPr>
        <w:t>name,</w:t>
      </w:r>
      <w:r w:rsidR="00665AE3" w:rsidRPr="00F0105B">
        <w:rPr>
          <w:spacing w:val="-8"/>
          <w:sz w:val="20"/>
        </w:rPr>
        <w:t xml:space="preserve"> </w:t>
      </w:r>
      <w:r w:rsidR="00665AE3" w:rsidRPr="00F0105B">
        <w:rPr>
          <w:sz w:val="20"/>
        </w:rPr>
        <w:t>address,</w:t>
      </w:r>
      <w:r w:rsidR="00665AE3" w:rsidRPr="00F0105B">
        <w:rPr>
          <w:spacing w:val="-8"/>
          <w:sz w:val="20"/>
        </w:rPr>
        <w:t xml:space="preserve"> </w:t>
      </w:r>
      <w:r w:rsidR="00665AE3" w:rsidRPr="00F0105B">
        <w:rPr>
          <w:sz w:val="20"/>
        </w:rPr>
        <w:t>email,</w:t>
      </w:r>
      <w:r w:rsidR="00665AE3" w:rsidRPr="00F0105B">
        <w:rPr>
          <w:spacing w:val="-8"/>
          <w:sz w:val="20"/>
        </w:rPr>
        <w:t xml:space="preserve"> </w:t>
      </w:r>
      <w:r w:rsidR="00665AE3" w:rsidRPr="00F0105B">
        <w:rPr>
          <w:sz w:val="20"/>
        </w:rPr>
        <w:t>phone/fax</w:t>
      </w:r>
      <w:r w:rsidR="00665AE3" w:rsidRPr="00F0105B">
        <w:rPr>
          <w:spacing w:val="-9"/>
          <w:sz w:val="20"/>
        </w:rPr>
        <w:t xml:space="preserve"> </w:t>
      </w:r>
      <w:r w:rsidR="00665AE3" w:rsidRPr="00F0105B">
        <w:rPr>
          <w:spacing w:val="-2"/>
          <w:sz w:val="20"/>
        </w:rPr>
        <w:t>number</w:t>
      </w:r>
    </w:p>
    <w:p w14:paraId="0A7D6287" w14:textId="77777777" w:rsidR="00CB5E1D" w:rsidRDefault="00CB5E1D">
      <w:pPr>
        <w:pStyle w:val="BodyText"/>
        <w:spacing w:before="1"/>
      </w:pPr>
    </w:p>
    <w:p w14:paraId="0A7D6288" w14:textId="32012CA7" w:rsidR="00CB5E1D" w:rsidRPr="00F0105B" w:rsidRDefault="00F0105B" w:rsidP="00F0105B">
      <w:pPr>
        <w:pStyle w:val="List"/>
      </w:pPr>
      <w:r>
        <w:rPr>
          <w:spacing w:val="-1"/>
          <w:w w:val="99"/>
          <w:sz w:val="20"/>
          <w:szCs w:val="20"/>
        </w:rPr>
        <w:t>d.</w:t>
      </w:r>
      <w:r>
        <w:rPr>
          <w:spacing w:val="-1"/>
          <w:w w:val="99"/>
          <w:sz w:val="20"/>
          <w:szCs w:val="20"/>
        </w:rPr>
        <w:tab/>
      </w:r>
      <w:r w:rsidR="00665AE3" w:rsidRPr="00F0105B">
        <w:rPr>
          <w:sz w:val="20"/>
        </w:rPr>
        <w:t>Checkwriters must be appointed in PIEE/JAM with the “Micro-Purchase Convenience Check Writer”</w:t>
      </w:r>
      <w:r w:rsidR="00665AE3" w:rsidRPr="00F0105B">
        <w:rPr>
          <w:spacing w:val="-3"/>
          <w:sz w:val="20"/>
        </w:rPr>
        <w:t xml:space="preserve"> </w:t>
      </w:r>
      <w:r w:rsidR="00665AE3" w:rsidRPr="00F0105B">
        <w:rPr>
          <w:sz w:val="20"/>
        </w:rPr>
        <w:t>designation.</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checkwriter</w:t>
      </w:r>
      <w:r w:rsidR="00665AE3" w:rsidRPr="00F0105B">
        <w:rPr>
          <w:spacing w:val="-3"/>
          <w:sz w:val="20"/>
        </w:rPr>
        <w:t xml:space="preserve"> </w:t>
      </w:r>
      <w:r w:rsidR="00665AE3" w:rsidRPr="00F0105B">
        <w:rPr>
          <w:sz w:val="20"/>
        </w:rPr>
        <w:t>is</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only</w:t>
      </w:r>
      <w:r w:rsidR="00665AE3" w:rsidRPr="00F0105B">
        <w:rPr>
          <w:spacing w:val="-3"/>
          <w:sz w:val="20"/>
        </w:rPr>
        <w:t xml:space="preserve"> </w:t>
      </w:r>
      <w:r w:rsidR="00665AE3" w:rsidRPr="00F0105B">
        <w:rPr>
          <w:sz w:val="20"/>
        </w:rPr>
        <w:t>person</w:t>
      </w:r>
      <w:r w:rsidR="00665AE3" w:rsidRPr="00F0105B">
        <w:rPr>
          <w:spacing w:val="-2"/>
          <w:sz w:val="20"/>
        </w:rPr>
        <w:t xml:space="preserve"> </w:t>
      </w:r>
      <w:r w:rsidR="00665AE3" w:rsidRPr="00F0105B">
        <w:rPr>
          <w:sz w:val="20"/>
        </w:rPr>
        <w:t>who</w:t>
      </w:r>
      <w:r w:rsidR="00665AE3" w:rsidRPr="00F0105B">
        <w:rPr>
          <w:spacing w:val="-2"/>
          <w:sz w:val="20"/>
        </w:rPr>
        <w:t xml:space="preserve"> </w:t>
      </w:r>
      <w:r w:rsidR="00665AE3" w:rsidRPr="00F0105B">
        <w:rPr>
          <w:sz w:val="20"/>
        </w:rPr>
        <w:t>has</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authority</w:t>
      </w:r>
      <w:r w:rsidR="00665AE3" w:rsidRPr="00F0105B">
        <w:rPr>
          <w:spacing w:val="-3"/>
          <w:sz w:val="20"/>
        </w:rPr>
        <w:t xml:space="preserve"> </w:t>
      </w:r>
      <w:r w:rsidR="00665AE3" w:rsidRPr="00F0105B">
        <w:rPr>
          <w:sz w:val="20"/>
        </w:rPr>
        <w:t>to</w:t>
      </w:r>
      <w:r w:rsidR="00665AE3" w:rsidRPr="00F0105B">
        <w:rPr>
          <w:spacing w:val="-2"/>
          <w:sz w:val="20"/>
        </w:rPr>
        <w:t xml:space="preserve"> </w:t>
      </w:r>
      <w:r w:rsidR="00665AE3" w:rsidRPr="00F0105B">
        <w:rPr>
          <w:sz w:val="20"/>
        </w:rPr>
        <w:t>issue</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sign</w:t>
      </w:r>
      <w:r w:rsidR="00665AE3" w:rsidRPr="00F0105B">
        <w:rPr>
          <w:spacing w:val="-4"/>
          <w:sz w:val="20"/>
        </w:rPr>
        <w:t xml:space="preserve"> </w:t>
      </w:r>
      <w:r w:rsidR="00665AE3" w:rsidRPr="00F0105B">
        <w:rPr>
          <w:sz w:val="20"/>
        </w:rPr>
        <w:t>checks.</w:t>
      </w:r>
    </w:p>
    <w:p w14:paraId="0A7D6289" w14:textId="77777777" w:rsidR="00CB5E1D" w:rsidRDefault="00CB5E1D">
      <w:pPr>
        <w:pStyle w:val="BodyText"/>
        <w:spacing w:before="11"/>
        <w:rPr>
          <w:sz w:val="19"/>
        </w:rPr>
      </w:pPr>
    </w:p>
    <w:p w14:paraId="0A7D628A" w14:textId="77777777" w:rsidR="00CB5E1D" w:rsidRDefault="00665AE3" w:rsidP="00854ACC">
      <w:pPr>
        <w:pStyle w:val="Heading2"/>
      </w:pPr>
      <w:bookmarkStart w:id="242" w:name="10-3._Convenience_Check_Reporting_(IRS_F"/>
      <w:bookmarkStart w:id="243" w:name="_Toc174981131"/>
      <w:bookmarkEnd w:id="242"/>
      <w:r>
        <w:t>10-3.</w:t>
      </w:r>
      <w:r>
        <w:rPr>
          <w:spacing w:val="-9"/>
        </w:rPr>
        <w:t xml:space="preserve"> </w:t>
      </w:r>
      <w:r>
        <w:t>Convenience</w:t>
      </w:r>
      <w:r>
        <w:rPr>
          <w:spacing w:val="-9"/>
        </w:rPr>
        <w:t xml:space="preserve"> </w:t>
      </w:r>
      <w:r>
        <w:t>Check</w:t>
      </w:r>
      <w:r>
        <w:rPr>
          <w:spacing w:val="-6"/>
        </w:rPr>
        <w:t xml:space="preserve"> </w:t>
      </w:r>
      <w:r>
        <w:t>Reporting</w:t>
      </w:r>
      <w:r>
        <w:rPr>
          <w:spacing w:val="-8"/>
        </w:rPr>
        <w:t xml:space="preserve"> </w:t>
      </w:r>
      <w:r>
        <w:t>(IRS</w:t>
      </w:r>
      <w:r>
        <w:rPr>
          <w:spacing w:val="-7"/>
        </w:rPr>
        <w:t xml:space="preserve"> </w:t>
      </w:r>
      <w:r>
        <w:t>Form</w:t>
      </w:r>
      <w:r>
        <w:rPr>
          <w:spacing w:val="-6"/>
        </w:rPr>
        <w:t xml:space="preserve"> </w:t>
      </w:r>
      <w:r>
        <w:rPr>
          <w:spacing w:val="-4"/>
        </w:rPr>
        <w:t>1099)</w:t>
      </w:r>
      <w:bookmarkEnd w:id="243"/>
    </w:p>
    <w:p w14:paraId="0A7D628B" w14:textId="77777777" w:rsidR="00CB5E1D" w:rsidRDefault="00CB5E1D">
      <w:pPr>
        <w:pStyle w:val="BodyText"/>
        <w:spacing w:before="1"/>
        <w:rPr>
          <w:b/>
        </w:rPr>
      </w:pPr>
    </w:p>
    <w:p w14:paraId="2D9C3CA6" w14:textId="55B72273" w:rsidR="005C706F" w:rsidRPr="00F0105B" w:rsidRDefault="00F0105B" w:rsidP="00F0105B">
      <w:pPr>
        <w:pStyle w:val="List"/>
      </w:pPr>
      <w:r w:rsidRPr="005F5BFF">
        <w:rPr>
          <w:spacing w:val="-1"/>
          <w:w w:val="99"/>
          <w:sz w:val="20"/>
          <w:szCs w:val="20"/>
        </w:rPr>
        <w:t>a.</w:t>
      </w:r>
      <w:r w:rsidRPr="005F5BFF">
        <w:rPr>
          <w:spacing w:val="-1"/>
          <w:w w:val="99"/>
          <w:sz w:val="20"/>
          <w:szCs w:val="20"/>
        </w:rPr>
        <w:tab/>
      </w:r>
      <w:r w:rsidR="00645A52" w:rsidRPr="00F0105B">
        <w:rPr>
          <w:sz w:val="20"/>
        </w:rPr>
        <w:t>The DFAS Tax Office is responsible for DoD compliance with</w:t>
      </w:r>
      <w:r w:rsidR="00C61A82" w:rsidRPr="00F0105B">
        <w:rPr>
          <w:sz w:val="20"/>
        </w:rPr>
        <w:t xml:space="preserve"> </w:t>
      </w:r>
      <w:r w:rsidR="00645A52" w:rsidRPr="00F0105B">
        <w:rPr>
          <w:sz w:val="20"/>
        </w:rPr>
        <w:t xml:space="preserve">1099 reporting requirements. </w:t>
      </w:r>
    </w:p>
    <w:p w14:paraId="0588BCB6" w14:textId="213C67AF" w:rsidR="00645A52" w:rsidRPr="00B21365" w:rsidRDefault="005C706F" w:rsidP="00B21365">
      <w:pPr>
        <w:tabs>
          <w:tab w:val="left" w:pos="714"/>
        </w:tabs>
        <w:ind w:left="216" w:right="778" w:firstLine="187"/>
        <w:rPr>
          <w:sz w:val="20"/>
        </w:rPr>
      </w:pPr>
      <w:r w:rsidRPr="00B21365">
        <w:rPr>
          <w:sz w:val="20"/>
        </w:rPr>
        <w:t xml:space="preserve">DFAS provides the convenience check payment data to the applicable A/OPC and </w:t>
      </w:r>
      <w:r w:rsidR="005F5BFF" w:rsidRPr="00B21365">
        <w:rPr>
          <w:sz w:val="20"/>
        </w:rPr>
        <w:t>checkwriter</w:t>
      </w:r>
      <w:r w:rsidRPr="00B21365">
        <w:rPr>
          <w:sz w:val="20"/>
        </w:rPr>
        <w:t xml:space="preserve"> for determining the tax reporting requirements and completion of specifically identified data not available to, or captured by, the contracted bank. The </w:t>
      </w:r>
      <w:r w:rsidR="005F5BFF" w:rsidRPr="00B21365">
        <w:rPr>
          <w:sz w:val="20"/>
        </w:rPr>
        <w:t>checkwriter</w:t>
      </w:r>
      <w:r w:rsidRPr="00B21365">
        <w:rPr>
          <w:sz w:val="20"/>
        </w:rPr>
        <w:t xml:space="preserve"> is responsible for ensuring the completion and return of the data to DFAS.</w:t>
      </w:r>
      <w:r w:rsidR="008A1B6D" w:rsidRPr="00B21365">
        <w:rPr>
          <w:sz w:val="20"/>
        </w:rPr>
        <w:t xml:space="preserve"> </w:t>
      </w:r>
    </w:p>
    <w:p w14:paraId="26583FAE" w14:textId="521EE01E" w:rsidR="00645A52" w:rsidRDefault="00645A52" w:rsidP="00B21365">
      <w:pPr>
        <w:pStyle w:val="ListParagraph"/>
        <w:tabs>
          <w:tab w:val="left" w:pos="714"/>
        </w:tabs>
        <w:ind w:left="216" w:right="778" w:firstLine="187"/>
        <w:rPr>
          <w:sz w:val="20"/>
        </w:rPr>
      </w:pPr>
      <w:r w:rsidRPr="63700208">
        <w:rPr>
          <w:sz w:val="20"/>
          <w:szCs w:val="20"/>
        </w:rPr>
        <w:t xml:space="preserve"> </w:t>
      </w:r>
    </w:p>
    <w:p w14:paraId="4AC9B09C" w14:textId="71D7BAB9" w:rsidR="00645A52" w:rsidRPr="00F0105B" w:rsidRDefault="00F0105B" w:rsidP="00F0105B">
      <w:pPr>
        <w:pStyle w:val="List"/>
      </w:pPr>
      <w:r>
        <w:rPr>
          <w:spacing w:val="-1"/>
          <w:w w:val="99"/>
          <w:sz w:val="20"/>
          <w:szCs w:val="20"/>
        </w:rPr>
        <w:t>b.</w:t>
      </w:r>
      <w:r>
        <w:rPr>
          <w:spacing w:val="-1"/>
          <w:w w:val="99"/>
          <w:sz w:val="20"/>
          <w:szCs w:val="20"/>
        </w:rPr>
        <w:tab/>
      </w:r>
      <w:r w:rsidR="00935DA6" w:rsidRPr="00F0105B">
        <w:rPr>
          <w:sz w:val="20"/>
        </w:rPr>
        <w:t>The Army</w:t>
      </w:r>
      <w:r w:rsidR="00645A52" w:rsidRPr="00F0105B">
        <w:rPr>
          <w:sz w:val="20"/>
        </w:rPr>
        <w:t xml:space="preserve"> is required to file a Form 1099-MISC for payments to vendors or individuals totaling more than $600 in a tax year.  </w:t>
      </w:r>
    </w:p>
    <w:p w14:paraId="358E1D57" w14:textId="77777777" w:rsidR="00645A52" w:rsidRDefault="00645A52" w:rsidP="00B21365">
      <w:pPr>
        <w:pStyle w:val="ListParagraph"/>
        <w:tabs>
          <w:tab w:val="left" w:pos="714"/>
        </w:tabs>
        <w:ind w:left="216" w:right="778" w:firstLine="187"/>
        <w:rPr>
          <w:sz w:val="20"/>
        </w:rPr>
      </w:pPr>
    </w:p>
    <w:p w14:paraId="45E73A7D" w14:textId="311997B3" w:rsidR="00645A52" w:rsidRPr="00F0105B" w:rsidRDefault="00F0105B" w:rsidP="00F0105B">
      <w:pPr>
        <w:pStyle w:val="List"/>
      </w:pPr>
      <w:r w:rsidRPr="00B21365">
        <w:rPr>
          <w:spacing w:val="-1"/>
          <w:w w:val="99"/>
          <w:sz w:val="20"/>
          <w:szCs w:val="20"/>
        </w:rPr>
        <w:t>c.</w:t>
      </w:r>
      <w:r w:rsidRPr="00B21365">
        <w:rPr>
          <w:spacing w:val="-1"/>
          <w:w w:val="99"/>
          <w:sz w:val="20"/>
          <w:szCs w:val="20"/>
        </w:rPr>
        <w:tab/>
      </w:r>
      <w:r w:rsidR="00645A52" w:rsidRPr="00F0105B">
        <w:rPr>
          <w:sz w:val="20"/>
          <w:szCs w:val="20"/>
        </w:rPr>
        <w:t xml:space="preserve">1099 reporting involves the collection of Personally Identifiable Information (i.e., Taxpayer Identification Number and Social Security Number) and must be safeguarded with appropriate oversight controls in accordance with the Privacy Act.  </w:t>
      </w:r>
    </w:p>
    <w:p w14:paraId="406446D3" w14:textId="77777777" w:rsidR="00645A52" w:rsidRDefault="00645A52" w:rsidP="00B21365">
      <w:pPr>
        <w:pStyle w:val="ListParagraph"/>
        <w:tabs>
          <w:tab w:val="left" w:pos="714"/>
        </w:tabs>
        <w:ind w:left="216" w:right="778" w:firstLine="187"/>
        <w:rPr>
          <w:sz w:val="20"/>
        </w:rPr>
      </w:pPr>
    </w:p>
    <w:p w14:paraId="547BF96F" w14:textId="372E52BF" w:rsidR="009E3EE1" w:rsidRPr="00F0105B" w:rsidRDefault="00F0105B" w:rsidP="00F0105B">
      <w:pPr>
        <w:pStyle w:val="List"/>
      </w:pPr>
      <w:r w:rsidRPr="009E3EE1">
        <w:rPr>
          <w:spacing w:val="-1"/>
          <w:w w:val="99"/>
          <w:sz w:val="20"/>
          <w:szCs w:val="20"/>
        </w:rPr>
        <w:t>d.</w:t>
      </w:r>
      <w:r w:rsidRPr="009E3EE1">
        <w:rPr>
          <w:spacing w:val="-1"/>
          <w:w w:val="99"/>
          <w:sz w:val="20"/>
          <w:szCs w:val="20"/>
        </w:rPr>
        <w:tab/>
      </w:r>
      <w:r w:rsidR="00665AE3" w:rsidRPr="00F0105B">
        <w:rPr>
          <w:sz w:val="20"/>
          <w:szCs w:val="20"/>
        </w:rPr>
        <w:t>IRS Form 1099 must be issued to check recipients for certain payment types.</w:t>
      </w:r>
      <w:r w:rsidR="00665AE3" w:rsidRPr="00F0105B">
        <w:rPr>
          <w:spacing w:val="-4"/>
          <w:sz w:val="20"/>
          <w:szCs w:val="20"/>
        </w:rPr>
        <w:t xml:space="preserve"> </w:t>
      </w:r>
      <w:r w:rsidR="00665AE3" w:rsidRPr="00F0105B">
        <w:rPr>
          <w:sz w:val="20"/>
          <w:szCs w:val="20"/>
        </w:rPr>
        <w:t>(</w:t>
      </w:r>
      <w:r w:rsidR="00F230E7" w:rsidRPr="00F0105B">
        <w:rPr>
          <w:sz w:val="20"/>
          <w:szCs w:val="20"/>
        </w:rPr>
        <w:t>See</w:t>
      </w:r>
      <w:r w:rsidR="00665AE3" w:rsidRPr="00F0105B">
        <w:rPr>
          <w:spacing w:val="-4"/>
          <w:sz w:val="20"/>
          <w:szCs w:val="20"/>
        </w:rPr>
        <w:t xml:space="preserve"> </w:t>
      </w:r>
      <w:hyperlink r:id="rId117">
        <w:r w:rsidR="00665AE3" w:rsidRPr="00F0105B">
          <w:rPr>
            <w:color w:val="0000FF"/>
            <w:sz w:val="20"/>
            <w:szCs w:val="20"/>
            <w:u w:val="single" w:color="0000FF"/>
          </w:rPr>
          <w:t>IRS</w:t>
        </w:r>
        <w:r w:rsidR="00665AE3" w:rsidRPr="00F0105B">
          <w:rPr>
            <w:color w:val="0000FF"/>
            <w:spacing w:val="-5"/>
            <w:sz w:val="20"/>
            <w:szCs w:val="20"/>
            <w:u w:val="single" w:color="0000FF"/>
          </w:rPr>
          <w:t xml:space="preserve"> </w:t>
        </w:r>
        <w:r w:rsidR="00665AE3" w:rsidRPr="00F0105B">
          <w:rPr>
            <w:color w:val="0000FF"/>
            <w:sz w:val="20"/>
            <w:szCs w:val="20"/>
            <w:u w:val="single" w:color="0000FF"/>
          </w:rPr>
          <w:t>Instructions</w:t>
        </w:r>
        <w:r w:rsidR="00665AE3" w:rsidRPr="00F0105B">
          <w:rPr>
            <w:color w:val="0000FF"/>
            <w:spacing w:val="-3"/>
            <w:sz w:val="20"/>
            <w:szCs w:val="20"/>
            <w:u w:val="single" w:color="0000FF"/>
          </w:rPr>
          <w:t xml:space="preserve"> </w:t>
        </w:r>
        <w:r w:rsidR="00665AE3" w:rsidRPr="00F0105B">
          <w:rPr>
            <w:color w:val="0000FF"/>
            <w:sz w:val="20"/>
            <w:szCs w:val="20"/>
            <w:u w:val="single" w:color="0000FF"/>
          </w:rPr>
          <w:t>for</w:t>
        </w:r>
        <w:r w:rsidR="00665AE3" w:rsidRPr="00F0105B">
          <w:rPr>
            <w:color w:val="0000FF"/>
            <w:spacing w:val="-3"/>
            <w:sz w:val="20"/>
            <w:szCs w:val="20"/>
            <w:u w:val="single" w:color="0000FF"/>
          </w:rPr>
          <w:t xml:space="preserve"> </w:t>
        </w:r>
        <w:r w:rsidR="00665AE3" w:rsidRPr="00F0105B">
          <w:rPr>
            <w:color w:val="0000FF"/>
            <w:sz w:val="20"/>
            <w:szCs w:val="20"/>
            <w:u w:val="single" w:color="0000FF"/>
          </w:rPr>
          <w:t>Form</w:t>
        </w:r>
        <w:r w:rsidR="00665AE3" w:rsidRPr="00F0105B">
          <w:rPr>
            <w:color w:val="0000FF"/>
            <w:spacing w:val="-2"/>
            <w:sz w:val="20"/>
            <w:szCs w:val="20"/>
            <w:u w:val="single" w:color="0000FF"/>
          </w:rPr>
          <w:t xml:space="preserve"> </w:t>
        </w:r>
        <w:r w:rsidR="00665AE3" w:rsidRPr="00F0105B">
          <w:rPr>
            <w:color w:val="0000FF"/>
            <w:sz w:val="20"/>
            <w:szCs w:val="20"/>
            <w:u w:val="single" w:color="0000FF"/>
          </w:rPr>
          <w:t>1099</w:t>
        </w:r>
        <w:r w:rsidR="00665AE3" w:rsidRPr="00F0105B">
          <w:rPr>
            <w:color w:val="0000FF"/>
            <w:spacing w:val="-4"/>
            <w:sz w:val="20"/>
            <w:szCs w:val="20"/>
            <w:u w:val="single" w:color="0000FF"/>
          </w:rPr>
          <w:t xml:space="preserve"> </w:t>
        </w:r>
        <w:r w:rsidR="00665AE3" w:rsidRPr="00F0105B">
          <w:rPr>
            <w:color w:val="0000FF"/>
            <w:sz w:val="20"/>
            <w:szCs w:val="20"/>
            <w:u w:val="single" w:color="0000FF"/>
          </w:rPr>
          <w:t>-</w:t>
        </w:r>
        <w:r w:rsidR="00665AE3" w:rsidRPr="00F0105B">
          <w:rPr>
            <w:color w:val="0000FF"/>
            <w:spacing w:val="-2"/>
            <w:sz w:val="20"/>
            <w:szCs w:val="20"/>
            <w:u w:val="single" w:color="0000FF"/>
          </w:rPr>
          <w:t xml:space="preserve"> </w:t>
        </w:r>
        <w:r w:rsidR="00665AE3" w:rsidRPr="00F0105B">
          <w:rPr>
            <w:color w:val="0000FF"/>
            <w:sz w:val="20"/>
            <w:szCs w:val="20"/>
            <w:u w:val="single" w:color="0000FF"/>
          </w:rPr>
          <w:t>MISC</w:t>
        </w:r>
      </w:hyperlink>
      <w:r w:rsidR="00665AE3" w:rsidRPr="00F0105B">
        <w:rPr>
          <w:color w:val="0000FF"/>
          <w:spacing w:val="-1"/>
          <w:sz w:val="20"/>
          <w:szCs w:val="20"/>
        </w:rPr>
        <w:t xml:space="preserve"> </w:t>
      </w:r>
      <w:r w:rsidR="00665AE3" w:rsidRPr="00F0105B">
        <w:rPr>
          <w:sz w:val="20"/>
          <w:szCs w:val="20"/>
        </w:rPr>
        <w:t>for</w:t>
      </w:r>
      <w:r w:rsidR="00665AE3" w:rsidRPr="00F0105B">
        <w:rPr>
          <w:spacing w:val="-3"/>
          <w:sz w:val="20"/>
          <w:szCs w:val="20"/>
        </w:rPr>
        <w:t xml:space="preserve"> </w:t>
      </w:r>
      <w:r w:rsidR="00665AE3" w:rsidRPr="00F0105B">
        <w:rPr>
          <w:sz w:val="20"/>
          <w:szCs w:val="20"/>
        </w:rPr>
        <w:t>more</w:t>
      </w:r>
      <w:r w:rsidR="00665AE3" w:rsidRPr="00F0105B">
        <w:rPr>
          <w:spacing w:val="-2"/>
          <w:sz w:val="20"/>
          <w:szCs w:val="20"/>
        </w:rPr>
        <w:t xml:space="preserve"> </w:t>
      </w:r>
      <w:r w:rsidR="00665AE3" w:rsidRPr="00F0105B">
        <w:rPr>
          <w:sz w:val="20"/>
          <w:szCs w:val="20"/>
        </w:rPr>
        <w:t>detail</w:t>
      </w:r>
      <w:r w:rsidR="00665AE3" w:rsidRPr="00F0105B">
        <w:rPr>
          <w:spacing w:val="-5"/>
          <w:sz w:val="20"/>
          <w:szCs w:val="20"/>
        </w:rPr>
        <w:t xml:space="preserve"> </w:t>
      </w:r>
      <w:r w:rsidR="00665AE3" w:rsidRPr="00F0105B">
        <w:rPr>
          <w:sz w:val="20"/>
          <w:szCs w:val="20"/>
        </w:rPr>
        <w:t>regarding</w:t>
      </w:r>
      <w:r w:rsidR="00665AE3" w:rsidRPr="00F0105B">
        <w:rPr>
          <w:spacing w:val="-2"/>
          <w:sz w:val="20"/>
          <w:szCs w:val="20"/>
        </w:rPr>
        <w:t xml:space="preserve"> </w:t>
      </w:r>
      <w:r w:rsidR="00665AE3" w:rsidRPr="00F0105B">
        <w:rPr>
          <w:sz w:val="20"/>
          <w:szCs w:val="20"/>
        </w:rPr>
        <w:t>payment</w:t>
      </w:r>
      <w:r w:rsidR="00665AE3" w:rsidRPr="00F0105B">
        <w:rPr>
          <w:spacing w:val="-2"/>
          <w:sz w:val="20"/>
          <w:szCs w:val="20"/>
        </w:rPr>
        <w:t xml:space="preserve"> </w:t>
      </w:r>
      <w:r w:rsidR="00665AE3" w:rsidRPr="00F0105B">
        <w:rPr>
          <w:sz w:val="20"/>
          <w:szCs w:val="20"/>
        </w:rPr>
        <w:t>types</w:t>
      </w:r>
      <w:r w:rsidR="00665AE3" w:rsidRPr="00F0105B">
        <w:rPr>
          <w:spacing w:val="-3"/>
          <w:sz w:val="20"/>
          <w:szCs w:val="20"/>
        </w:rPr>
        <w:t xml:space="preserve"> </w:t>
      </w:r>
      <w:r w:rsidR="00665AE3" w:rsidRPr="00F0105B">
        <w:rPr>
          <w:sz w:val="20"/>
          <w:szCs w:val="20"/>
        </w:rPr>
        <w:t>that</w:t>
      </w:r>
      <w:r w:rsidR="00665AE3" w:rsidRPr="00F0105B">
        <w:rPr>
          <w:spacing w:val="-4"/>
          <w:sz w:val="20"/>
          <w:szCs w:val="20"/>
        </w:rPr>
        <w:t xml:space="preserve"> </w:t>
      </w:r>
      <w:r w:rsidR="00665AE3" w:rsidRPr="00F0105B">
        <w:rPr>
          <w:sz w:val="20"/>
          <w:szCs w:val="20"/>
        </w:rPr>
        <w:t xml:space="preserve">are not reportable to DFAS.) Convenience check </w:t>
      </w:r>
      <w:r w:rsidR="00665AE3" w:rsidRPr="00F0105B">
        <w:rPr>
          <w:sz w:val="20"/>
          <w:szCs w:val="20"/>
        </w:rPr>
        <w:lastRenderedPageBreak/>
        <w:t>data must be reported to the IRS as income to the check recipients.</w:t>
      </w:r>
    </w:p>
    <w:p w14:paraId="0A7D628D" w14:textId="26818A31" w:rsidR="00CB5E1D" w:rsidRPr="004A3957" w:rsidRDefault="00665AE3" w:rsidP="00B21365">
      <w:pPr>
        <w:ind w:left="216" w:right="778" w:firstLine="187"/>
        <w:rPr>
          <w:sz w:val="19"/>
        </w:rPr>
      </w:pPr>
      <w:r w:rsidRPr="00B21365">
        <w:rPr>
          <w:sz w:val="20"/>
          <w:szCs w:val="20"/>
        </w:rPr>
        <w:t xml:space="preserve"> </w:t>
      </w:r>
    </w:p>
    <w:p w14:paraId="0A7D628E" w14:textId="3B0E5328" w:rsidR="00CB5E1D" w:rsidRPr="00F0105B" w:rsidRDefault="00F0105B" w:rsidP="00F0105B">
      <w:pPr>
        <w:pStyle w:val="List"/>
      </w:pPr>
      <w:r>
        <w:rPr>
          <w:spacing w:val="-1"/>
          <w:w w:val="99"/>
          <w:sz w:val="20"/>
          <w:szCs w:val="20"/>
        </w:rPr>
        <w:t>e.</w:t>
      </w:r>
      <w:r>
        <w:rPr>
          <w:spacing w:val="-1"/>
          <w:w w:val="99"/>
          <w:sz w:val="20"/>
          <w:szCs w:val="20"/>
        </w:rPr>
        <w:tab/>
      </w:r>
      <w:r w:rsidR="00665AE3" w:rsidRPr="00F0105B">
        <w:rPr>
          <w:b/>
          <w:sz w:val="20"/>
          <w:szCs w:val="20"/>
        </w:rPr>
        <w:t>Tax Reporting</w:t>
      </w:r>
      <w:r w:rsidR="00665AE3" w:rsidRPr="00F0105B">
        <w:rPr>
          <w:sz w:val="20"/>
          <w:szCs w:val="20"/>
        </w:rPr>
        <w:t xml:space="preserve">. The DFAS Tax Office emails convenience check purchasing data </w:t>
      </w:r>
      <w:r w:rsidR="003E16B1" w:rsidRPr="00F0105B">
        <w:rPr>
          <w:sz w:val="20"/>
          <w:szCs w:val="20"/>
        </w:rPr>
        <w:t xml:space="preserve">monthly </w:t>
      </w:r>
      <w:r w:rsidR="00665AE3" w:rsidRPr="00F0105B">
        <w:rPr>
          <w:sz w:val="20"/>
          <w:szCs w:val="20"/>
        </w:rPr>
        <w:t>to the checkwriters</w:t>
      </w:r>
      <w:r w:rsidR="00665AE3" w:rsidRPr="00F0105B">
        <w:rPr>
          <w:spacing w:val="-3"/>
          <w:sz w:val="20"/>
          <w:szCs w:val="20"/>
        </w:rPr>
        <w:t xml:space="preserve"> </w:t>
      </w:r>
      <w:r w:rsidR="00665AE3" w:rsidRPr="00F0105B">
        <w:rPr>
          <w:sz w:val="20"/>
          <w:szCs w:val="20"/>
        </w:rPr>
        <w:t>for</w:t>
      </w:r>
      <w:r w:rsidR="00665AE3" w:rsidRPr="00F0105B">
        <w:rPr>
          <w:spacing w:val="-3"/>
          <w:sz w:val="20"/>
          <w:szCs w:val="20"/>
        </w:rPr>
        <w:t xml:space="preserve"> </w:t>
      </w:r>
      <w:r w:rsidR="00665AE3" w:rsidRPr="00F0105B">
        <w:rPr>
          <w:sz w:val="20"/>
          <w:szCs w:val="20"/>
        </w:rPr>
        <w:t>verification.</w:t>
      </w:r>
      <w:r w:rsidR="00665AE3" w:rsidRPr="00F0105B">
        <w:rPr>
          <w:spacing w:val="-4"/>
          <w:sz w:val="20"/>
          <w:szCs w:val="20"/>
        </w:rPr>
        <w:t xml:space="preserve"> </w:t>
      </w:r>
      <w:r w:rsidR="00665AE3" w:rsidRPr="00F0105B">
        <w:rPr>
          <w:sz w:val="20"/>
          <w:szCs w:val="20"/>
        </w:rPr>
        <w:t>The</w:t>
      </w:r>
      <w:r w:rsidR="00665AE3" w:rsidRPr="00F0105B">
        <w:rPr>
          <w:spacing w:val="-4"/>
          <w:sz w:val="20"/>
          <w:szCs w:val="20"/>
        </w:rPr>
        <w:t xml:space="preserve"> </w:t>
      </w:r>
      <w:r w:rsidR="00665AE3" w:rsidRPr="00F0105B">
        <w:rPr>
          <w:sz w:val="20"/>
          <w:szCs w:val="20"/>
        </w:rPr>
        <w:t>email</w:t>
      </w:r>
      <w:r w:rsidR="00665AE3" w:rsidRPr="00F0105B">
        <w:rPr>
          <w:spacing w:val="-5"/>
          <w:sz w:val="20"/>
          <w:szCs w:val="20"/>
        </w:rPr>
        <w:t xml:space="preserve"> </w:t>
      </w:r>
      <w:r w:rsidR="00665AE3" w:rsidRPr="00F0105B">
        <w:rPr>
          <w:sz w:val="20"/>
          <w:szCs w:val="20"/>
        </w:rPr>
        <w:t>contains</w:t>
      </w:r>
      <w:r w:rsidR="00665AE3" w:rsidRPr="00F0105B">
        <w:rPr>
          <w:spacing w:val="-3"/>
          <w:sz w:val="20"/>
          <w:szCs w:val="20"/>
        </w:rPr>
        <w:t xml:space="preserve"> </w:t>
      </w:r>
      <w:r w:rsidR="00665AE3" w:rsidRPr="00F0105B">
        <w:rPr>
          <w:sz w:val="20"/>
          <w:szCs w:val="20"/>
        </w:rPr>
        <w:t>a</w:t>
      </w:r>
      <w:r w:rsidR="00665AE3" w:rsidRPr="00F0105B">
        <w:rPr>
          <w:spacing w:val="-4"/>
          <w:sz w:val="20"/>
          <w:szCs w:val="20"/>
        </w:rPr>
        <w:t xml:space="preserve"> </w:t>
      </w:r>
      <w:r w:rsidR="00665AE3" w:rsidRPr="00F0105B">
        <w:rPr>
          <w:sz w:val="20"/>
          <w:szCs w:val="20"/>
        </w:rPr>
        <w:t>spreadsheet,</w:t>
      </w:r>
      <w:r w:rsidR="00665AE3" w:rsidRPr="00F0105B">
        <w:rPr>
          <w:spacing w:val="-4"/>
          <w:sz w:val="20"/>
          <w:szCs w:val="20"/>
        </w:rPr>
        <w:t xml:space="preserve"> </w:t>
      </w:r>
      <w:r w:rsidR="00665AE3" w:rsidRPr="00F0105B">
        <w:rPr>
          <w:sz w:val="20"/>
          <w:szCs w:val="20"/>
        </w:rPr>
        <w:t>instructions,</w:t>
      </w:r>
      <w:r w:rsidR="00665AE3" w:rsidRPr="00F0105B">
        <w:rPr>
          <w:spacing w:val="-2"/>
          <w:sz w:val="20"/>
          <w:szCs w:val="20"/>
        </w:rPr>
        <w:t xml:space="preserve"> </w:t>
      </w:r>
      <w:r w:rsidR="00665AE3" w:rsidRPr="00F0105B">
        <w:rPr>
          <w:sz w:val="20"/>
          <w:szCs w:val="20"/>
        </w:rPr>
        <w:t>and</w:t>
      </w:r>
      <w:r w:rsidR="00665AE3" w:rsidRPr="00F0105B">
        <w:rPr>
          <w:spacing w:val="-2"/>
          <w:sz w:val="20"/>
          <w:szCs w:val="20"/>
        </w:rPr>
        <w:t xml:space="preserve"> </w:t>
      </w:r>
      <w:r w:rsidR="00665AE3" w:rsidRPr="00F0105B">
        <w:rPr>
          <w:sz w:val="20"/>
          <w:szCs w:val="20"/>
        </w:rPr>
        <w:t>the suspense date for return. Upon receipt of the spreadsheet, checkwriters must update the required columns</w:t>
      </w:r>
      <w:r w:rsidR="00665AE3" w:rsidRPr="00F0105B">
        <w:rPr>
          <w:spacing w:val="-2"/>
          <w:sz w:val="20"/>
          <w:szCs w:val="20"/>
        </w:rPr>
        <w:t xml:space="preserve"> </w:t>
      </w:r>
      <w:r w:rsidR="00665AE3" w:rsidRPr="00F0105B">
        <w:rPr>
          <w:sz w:val="20"/>
          <w:szCs w:val="20"/>
        </w:rPr>
        <w:t>and</w:t>
      </w:r>
      <w:r w:rsidR="00665AE3" w:rsidRPr="00F0105B">
        <w:rPr>
          <w:spacing w:val="-3"/>
          <w:sz w:val="20"/>
          <w:szCs w:val="20"/>
        </w:rPr>
        <w:t xml:space="preserve"> </w:t>
      </w:r>
      <w:r w:rsidR="00665AE3" w:rsidRPr="00F0105B">
        <w:rPr>
          <w:sz w:val="20"/>
          <w:szCs w:val="20"/>
        </w:rPr>
        <w:t>email</w:t>
      </w:r>
      <w:r w:rsidR="00665AE3" w:rsidRPr="00F0105B">
        <w:rPr>
          <w:spacing w:val="-4"/>
          <w:sz w:val="20"/>
          <w:szCs w:val="20"/>
        </w:rPr>
        <w:t xml:space="preserve"> </w:t>
      </w:r>
      <w:r w:rsidR="00665AE3" w:rsidRPr="00F0105B">
        <w:rPr>
          <w:sz w:val="20"/>
          <w:szCs w:val="20"/>
        </w:rPr>
        <w:t>the</w:t>
      </w:r>
      <w:r w:rsidR="00665AE3" w:rsidRPr="00F0105B">
        <w:rPr>
          <w:spacing w:val="-3"/>
          <w:sz w:val="20"/>
          <w:szCs w:val="20"/>
        </w:rPr>
        <w:t xml:space="preserve"> </w:t>
      </w:r>
      <w:r w:rsidR="00665AE3" w:rsidRPr="00F0105B">
        <w:rPr>
          <w:sz w:val="20"/>
          <w:szCs w:val="20"/>
        </w:rPr>
        <w:t>spreadsheet</w:t>
      </w:r>
      <w:r w:rsidR="00665AE3" w:rsidRPr="00F0105B">
        <w:rPr>
          <w:spacing w:val="-3"/>
          <w:sz w:val="20"/>
          <w:szCs w:val="20"/>
        </w:rPr>
        <w:t xml:space="preserve"> </w:t>
      </w:r>
      <w:r w:rsidR="00665AE3" w:rsidRPr="00F0105B">
        <w:rPr>
          <w:sz w:val="20"/>
          <w:szCs w:val="20"/>
        </w:rPr>
        <w:t>to</w:t>
      </w:r>
      <w:r w:rsidR="00665AE3" w:rsidRPr="00F0105B">
        <w:rPr>
          <w:spacing w:val="-1"/>
          <w:sz w:val="20"/>
          <w:szCs w:val="20"/>
        </w:rPr>
        <w:t xml:space="preserve"> </w:t>
      </w:r>
      <w:r w:rsidR="00665AE3" w:rsidRPr="00F0105B">
        <w:rPr>
          <w:sz w:val="20"/>
          <w:szCs w:val="20"/>
        </w:rPr>
        <w:t>the</w:t>
      </w:r>
      <w:r w:rsidR="00665AE3" w:rsidRPr="00F0105B">
        <w:rPr>
          <w:spacing w:val="-1"/>
          <w:sz w:val="20"/>
          <w:szCs w:val="20"/>
        </w:rPr>
        <w:t xml:space="preserve"> </w:t>
      </w:r>
      <w:r w:rsidR="00665AE3" w:rsidRPr="00F0105B">
        <w:rPr>
          <w:sz w:val="20"/>
          <w:szCs w:val="20"/>
        </w:rPr>
        <w:t>following</w:t>
      </w:r>
      <w:r w:rsidR="00665AE3" w:rsidRPr="00F0105B">
        <w:rPr>
          <w:spacing w:val="-3"/>
          <w:sz w:val="20"/>
          <w:szCs w:val="20"/>
        </w:rPr>
        <w:t xml:space="preserve"> </w:t>
      </w:r>
      <w:r w:rsidR="00665AE3" w:rsidRPr="00F0105B">
        <w:rPr>
          <w:sz w:val="20"/>
          <w:szCs w:val="20"/>
        </w:rPr>
        <w:t>mailbox</w:t>
      </w:r>
      <w:r w:rsidR="0059440A" w:rsidRPr="00F0105B">
        <w:rPr>
          <w:sz w:val="20"/>
          <w:szCs w:val="20"/>
        </w:rPr>
        <w:t>,</w:t>
      </w:r>
      <w:r w:rsidR="00665AE3" w:rsidRPr="00F0105B">
        <w:rPr>
          <w:spacing w:val="-3"/>
          <w:sz w:val="20"/>
          <w:szCs w:val="20"/>
        </w:rPr>
        <w:t xml:space="preserve"> </w:t>
      </w:r>
      <w:hyperlink r:id="rId118">
        <w:r w:rsidR="0059440A" w:rsidRPr="00F0105B">
          <w:rPr>
            <w:color w:val="0000FF"/>
            <w:sz w:val="20"/>
            <w:szCs w:val="20"/>
            <w:u w:val="single" w:color="0000FF"/>
          </w:rPr>
          <w:t>dfas.cco-checks@mail.mil</w:t>
        </w:r>
      </w:hyperlink>
      <w:r w:rsidR="005969A4" w:rsidRPr="00F0105B">
        <w:rPr>
          <w:color w:val="0000FF"/>
          <w:spacing w:val="-2"/>
          <w:sz w:val="20"/>
          <w:szCs w:val="20"/>
        </w:rPr>
        <w:t xml:space="preserve">, </w:t>
      </w:r>
      <w:r w:rsidR="00665AE3" w:rsidRPr="00F0105B">
        <w:rPr>
          <w:sz w:val="20"/>
          <w:szCs w:val="20"/>
        </w:rPr>
        <w:t xml:space="preserve">within five business days upon receipt. This data is used to process IRS 1099-MISC forms. The BO is responsible </w:t>
      </w:r>
      <w:proofErr w:type="gramStart"/>
      <w:r w:rsidR="00665AE3" w:rsidRPr="00F0105B">
        <w:rPr>
          <w:sz w:val="20"/>
          <w:szCs w:val="20"/>
        </w:rPr>
        <w:t>to monitor</w:t>
      </w:r>
      <w:proofErr w:type="gramEnd"/>
      <w:r w:rsidR="00665AE3" w:rsidRPr="00F0105B">
        <w:rPr>
          <w:sz w:val="20"/>
          <w:szCs w:val="20"/>
        </w:rPr>
        <w:t xml:space="preserve"> the checkwriter's compliance. Instructions for submitting convenience check 1099 tax reporting information </w:t>
      </w:r>
      <w:r w:rsidR="002243D3" w:rsidRPr="00F0105B">
        <w:rPr>
          <w:sz w:val="20"/>
          <w:szCs w:val="20"/>
        </w:rPr>
        <w:t xml:space="preserve">are </w:t>
      </w:r>
      <w:r w:rsidR="00665AE3" w:rsidRPr="00F0105B">
        <w:rPr>
          <w:sz w:val="20"/>
          <w:szCs w:val="20"/>
        </w:rPr>
        <w:t xml:space="preserve">available on the </w:t>
      </w:r>
      <w:hyperlink r:id="rId119">
        <w:r w:rsidR="00665AE3" w:rsidRPr="00F0105B">
          <w:rPr>
            <w:color w:val="0000FF"/>
            <w:sz w:val="20"/>
            <w:szCs w:val="20"/>
            <w:u w:val="single" w:color="0000FF"/>
          </w:rPr>
          <w:t>DFA</w:t>
        </w:r>
        <w:r w:rsidR="00215DF2" w:rsidRPr="00F0105B">
          <w:rPr>
            <w:color w:val="0000FF"/>
            <w:sz w:val="20"/>
            <w:szCs w:val="20"/>
            <w:u w:val="single" w:color="0000FF"/>
          </w:rPr>
          <w:t>S DoD Government Convenience Checks website</w:t>
        </w:r>
      </w:hyperlink>
      <w:r w:rsidR="00215DF2" w:rsidRPr="00F0105B">
        <w:rPr>
          <w:sz w:val="20"/>
          <w:szCs w:val="20"/>
        </w:rPr>
        <w:t>.</w:t>
      </w:r>
    </w:p>
    <w:p w14:paraId="0A7D628F" w14:textId="77777777" w:rsidR="00CB5E1D" w:rsidRPr="00B21365" w:rsidRDefault="00CB5E1D" w:rsidP="00B21365">
      <w:pPr>
        <w:pStyle w:val="BodyText"/>
        <w:ind w:right="778"/>
      </w:pPr>
    </w:p>
    <w:p w14:paraId="0A7D6292" w14:textId="75E336F3" w:rsidR="00CB5E1D" w:rsidRDefault="00665AE3" w:rsidP="00B21365">
      <w:pPr>
        <w:pStyle w:val="BodyText"/>
        <w:ind w:left="216" w:right="778"/>
      </w:pPr>
      <w:r w:rsidRPr="63700208">
        <w:t>Checkwriters</w:t>
      </w:r>
      <w:r w:rsidRPr="63700208">
        <w:rPr>
          <w:spacing w:val="-4"/>
        </w:rPr>
        <w:t xml:space="preserve"> </w:t>
      </w:r>
      <w:r w:rsidRPr="63700208">
        <w:t>will</w:t>
      </w:r>
      <w:r w:rsidRPr="63700208">
        <w:rPr>
          <w:spacing w:val="-3"/>
        </w:rPr>
        <w:t xml:space="preserve"> </w:t>
      </w:r>
      <w:r w:rsidRPr="63700208">
        <w:t>obtain</w:t>
      </w:r>
      <w:r w:rsidRPr="63700208">
        <w:rPr>
          <w:spacing w:val="-5"/>
        </w:rPr>
        <w:t xml:space="preserve"> </w:t>
      </w:r>
      <w:r w:rsidRPr="63700208">
        <w:t>the</w:t>
      </w:r>
      <w:r w:rsidRPr="63700208">
        <w:rPr>
          <w:spacing w:val="-3"/>
        </w:rPr>
        <w:t xml:space="preserve"> </w:t>
      </w:r>
      <w:r w:rsidRPr="63700208">
        <w:t>vendor</w:t>
      </w:r>
      <w:r w:rsidRPr="63700208">
        <w:rPr>
          <w:spacing w:val="-2"/>
        </w:rPr>
        <w:t xml:space="preserve"> </w:t>
      </w:r>
      <w:r w:rsidRPr="63700208">
        <w:t>information</w:t>
      </w:r>
      <w:r w:rsidRPr="63700208">
        <w:rPr>
          <w:spacing w:val="-3"/>
        </w:rPr>
        <w:t xml:space="preserve"> </w:t>
      </w:r>
      <w:r w:rsidRPr="63700208">
        <w:t>and</w:t>
      </w:r>
      <w:r w:rsidRPr="63700208">
        <w:rPr>
          <w:spacing w:val="-5"/>
        </w:rPr>
        <w:t xml:space="preserve"> </w:t>
      </w:r>
      <w:r w:rsidRPr="63700208">
        <w:t>W-9</w:t>
      </w:r>
      <w:r w:rsidRPr="63700208">
        <w:rPr>
          <w:spacing w:val="-5"/>
        </w:rPr>
        <w:t xml:space="preserve"> </w:t>
      </w:r>
      <w:r w:rsidRPr="63700208">
        <w:t>required</w:t>
      </w:r>
      <w:r w:rsidRPr="63700208">
        <w:rPr>
          <w:spacing w:val="-3"/>
        </w:rPr>
        <w:t xml:space="preserve"> </w:t>
      </w:r>
      <w:r w:rsidRPr="63700208">
        <w:t>for</w:t>
      </w:r>
      <w:r w:rsidRPr="63700208">
        <w:rPr>
          <w:spacing w:val="-4"/>
        </w:rPr>
        <w:t xml:space="preserve"> </w:t>
      </w:r>
      <w:r w:rsidRPr="63700208">
        <w:t>tax</w:t>
      </w:r>
      <w:r w:rsidRPr="63700208">
        <w:rPr>
          <w:spacing w:val="-4"/>
        </w:rPr>
        <w:t xml:space="preserve"> </w:t>
      </w:r>
      <w:r w:rsidRPr="63700208">
        <w:t>reporting</w:t>
      </w:r>
      <w:r w:rsidRPr="63700208">
        <w:rPr>
          <w:spacing w:val="-3"/>
        </w:rPr>
        <w:t xml:space="preserve"> </w:t>
      </w:r>
      <w:r w:rsidRPr="63700208">
        <w:t>before</w:t>
      </w:r>
      <w:r w:rsidRPr="63700208">
        <w:rPr>
          <w:spacing w:val="-3"/>
        </w:rPr>
        <w:t xml:space="preserve"> </w:t>
      </w:r>
      <w:r w:rsidRPr="63700208">
        <w:t>paying the vendor, as stated in DoD 7000-14R FMR 26 Volume 10, Chapter 6, 060209. The checkwriter is</w:t>
      </w:r>
      <w:r w:rsidR="00B2056F" w:rsidRPr="63700208">
        <w:t xml:space="preserve"> </w:t>
      </w:r>
      <w:r>
        <w:t>responsible</w:t>
      </w:r>
      <w:r>
        <w:rPr>
          <w:spacing w:val="-2"/>
        </w:rPr>
        <w:t xml:space="preserve"> </w:t>
      </w:r>
      <w:r>
        <w:t>for</w:t>
      </w:r>
      <w:r>
        <w:rPr>
          <w:spacing w:val="-3"/>
        </w:rPr>
        <w:t xml:space="preserve"> </w:t>
      </w:r>
      <w:r>
        <w:t>tax</w:t>
      </w:r>
      <w:r>
        <w:rPr>
          <w:spacing w:val="-3"/>
        </w:rPr>
        <w:t xml:space="preserve"> </w:t>
      </w:r>
      <w:r>
        <w:t>reporting</w:t>
      </w:r>
      <w:r>
        <w:rPr>
          <w:spacing w:val="-4"/>
        </w:rPr>
        <w:t xml:space="preserve"> </w:t>
      </w:r>
      <w:r>
        <w:t>for</w:t>
      </w:r>
      <w:r>
        <w:rPr>
          <w:spacing w:val="-3"/>
        </w:rPr>
        <w:t xml:space="preserve"> </w:t>
      </w:r>
      <w:r>
        <w:t>the</w:t>
      </w:r>
      <w:r>
        <w:rPr>
          <w:spacing w:val="-4"/>
        </w:rPr>
        <w:t xml:space="preserve"> </w:t>
      </w:r>
      <w:r>
        <w:t>convenience</w:t>
      </w:r>
      <w:r>
        <w:rPr>
          <w:spacing w:val="-4"/>
        </w:rPr>
        <w:t xml:space="preserve"> </w:t>
      </w:r>
      <w:r>
        <w:t>checks</w:t>
      </w:r>
      <w:r>
        <w:rPr>
          <w:spacing w:val="-3"/>
        </w:rPr>
        <w:t xml:space="preserve"> </w:t>
      </w:r>
      <w:r>
        <w:t>they</w:t>
      </w:r>
      <w:r>
        <w:rPr>
          <w:spacing w:val="-3"/>
        </w:rPr>
        <w:t xml:space="preserve"> </w:t>
      </w:r>
      <w:r>
        <w:t>issue</w:t>
      </w:r>
      <w:r>
        <w:rPr>
          <w:spacing w:val="-4"/>
        </w:rPr>
        <w:t xml:space="preserve"> </w:t>
      </w:r>
      <w:r>
        <w:t>and</w:t>
      </w:r>
      <w:r>
        <w:rPr>
          <w:spacing w:val="-4"/>
        </w:rPr>
        <w:t xml:space="preserve"> </w:t>
      </w:r>
      <w:r>
        <w:t>for</w:t>
      </w:r>
      <w:r>
        <w:rPr>
          <w:spacing w:val="-3"/>
        </w:rPr>
        <w:t xml:space="preserve"> </w:t>
      </w:r>
      <w:r>
        <w:t>obtaining</w:t>
      </w:r>
      <w:r>
        <w:rPr>
          <w:spacing w:val="-2"/>
        </w:rPr>
        <w:t xml:space="preserve"> </w:t>
      </w:r>
      <w:r>
        <w:t>a</w:t>
      </w:r>
      <w:r>
        <w:rPr>
          <w:spacing w:val="-4"/>
        </w:rPr>
        <w:t xml:space="preserve"> </w:t>
      </w:r>
      <w:r>
        <w:t>signed</w:t>
      </w:r>
      <w:r>
        <w:rPr>
          <w:spacing w:val="-2"/>
        </w:rPr>
        <w:t xml:space="preserve"> </w:t>
      </w:r>
      <w:r>
        <w:t>IRS</w:t>
      </w:r>
      <w:r>
        <w:rPr>
          <w:spacing w:val="-5"/>
        </w:rPr>
        <w:t xml:space="preserve"> </w:t>
      </w:r>
      <w:r>
        <w:t>Form W9, Request for Taxpayer Identification Number and Certification.</w:t>
      </w:r>
    </w:p>
    <w:p w14:paraId="0A7D6293" w14:textId="77777777" w:rsidR="00CB5E1D" w:rsidRDefault="00CB5E1D" w:rsidP="00B21365">
      <w:pPr>
        <w:pStyle w:val="BodyText"/>
        <w:ind w:left="216" w:right="778" w:firstLine="187"/>
      </w:pPr>
    </w:p>
    <w:p w14:paraId="0A7D6294" w14:textId="540A7321" w:rsidR="00CB5E1D" w:rsidRPr="00F0105B" w:rsidRDefault="00F0105B" w:rsidP="00F0105B">
      <w:pPr>
        <w:pStyle w:val="List"/>
      </w:pPr>
      <w:r>
        <w:rPr>
          <w:spacing w:val="-1"/>
          <w:w w:val="99"/>
          <w:sz w:val="20"/>
          <w:szCs w:val="20"/>
        </w:rPr>
        <w:t>f.</w:t>
      </w:r>
      <w:r>
        <w:rPr>
          <w:spacing w:val="-1"/>
          <w:w w:val="99"/>
          <w:sz w:val="20"/>
          <w:szCs w:val="20"/>
        </w:rPr>
        <w:tab/>
      </w:r>
      <w:r w:rsidR="00665AE3" w:rsidRPr="00F0105B">
        <w:rPr>
          <w:sz w:val="20"/>
          <w:szCs w:val="20"/>
        </w:rPr>
        <w:t>DFAS</w:t>
      </w:r>
      <w:r w:rsidR="00665AE3" w:rsidRPr="00F0105B">
        <w:rPr>
          <w:spacing w:val="-5"/>
          <w:sz w:val="20"/>
          <w:szCs w:val="20"/>
        </w:rPr>
        <w:t xml:space="preserve"> </w:t>
      </w:r>
      <w:r w:rsidR="00665AE3" w:rsidRPr="00F0105B">
        <w:rPr>
          <w:sz w:val="20"/>
          <w:szCs w:val="20"/>
        </w:rPr>
        <w:t>ESS</w:t>
      </w:r>
      <w:r w:rsidR="00665AE3" w:rsidRPr="00F0105B">
        <w:rPr>
          <w:spacing w:val="-7"/>
          <w:sz w:val="20"/>
          <w:szCs w:val="20"/>
        </w:rPr>
        <w:t xml:space="preserve"> </w:t>
      </w:r>
      <w:r w:rsidR="00665AE3" w:rsidRPr="00F0105B">
        <w:rPr>
          <w:sz w:val="20"/>
          <w:szCs w:val="20"/>
        </w:rPr>
        <w:t>Tax</w:t>
      </w:r>
      <w:r w:rsidR="00665AE3" w:rsidRPr="00F0105B">
        <w:rPr>
          <w:spacing w:val="-5"/>
          <w:sz w:val="20"/>
          <w:szCs w:val="20"/>
        </w:rPr>
        <w:t xml:space="preserve"> </w:t>
      </w:r>
      <w:r w:rsidR="00665AE3" w:rsidRPr="00F0105B">
        <w:rPr>
          <w:sz w:val="20"/>
          <w:szCs w:val="20"/>
        </w:rPr>
        <w:t>Office</w:t>
      </w:r>
      <w:r w:rsidR="00665AE3" w:rsidRPr="00F0105B">
        <w:rPr>
          <w:spacing w:val="-6"/>
          <w:sz w:val="20"/>
          <w:szCs w:val="20"/>
        </w:rPr>
        <w:t xml:space="preserve"> </w:t>
      </w:r>
      <w:r w:rsidR="00665AE3" w:rsidRPr="00F0105B">
        <w:rPr>
          <w:sz w:val="20"/>
          <w:szCs w:val="20"/>
        </w:rPr>
        <w:t>will</w:t>
      </w:r>
      <w:r w:rsidR="00665AE3" w:rsidRPr="00F0105B">
        <w:rPr>
          <w:spacing w:val="-6"/>
          <w:sz w:val="20"/>
          <w:szCs w:val="20"/>
        </w:rPr>
        <w:t xml:space="preserve"> </w:t>
      </w:r>
      <w:r w:rsidR="00665AE3" w:rsidRPr="00F0105B">
        <w:rPr>
          <w:sz w:val="20"/>
          <w:szCs w:val="20"/>
        </w:rPr>
        <w:t>perform</w:t>
      </w:r>
      <w:r w:rsidR="00665AE3" w:rsidRPr="00F0105B">
        <w:rPr>
          <w:spacing w:val="-6"/>
          <w:sz w:val="20"/>
          <w:szCs w:val="20"/>
        </w:rPr>
        <w:t xml:space="preserve"> </w:t>
      </w:r>
      <w:r w:rsidR="00665AE3" w:rsidRPr="00F0105B">
        <w:rPr>
          <w:sz w:val="20"/>
          <w:szCs w:val="20"/>
        </w:rPr>
        <w:t>the</w:t>
      </w:r>
      <w:r w:rsidR="00665AE3" w:rsidRPr="00F0105B">
        <w:rPr>
          <w:spacing w:val="-6"/>
          <w:sz w:val="20"/>
          <w:szCs w:val="20"/>
        </w:rPr>
        <w:t xml:space="preserve"> </w:t>
      </w:r>
      <w:r w:rsidR="00665AE3" w:rsidRPr="00F0105B">
        <w:rPr>
          <w:sz w:val="20"/>
          <w:szCs w:val="20"/>
        </w:rPr>
        <w:t>following</w:t>
      </w:r>
      <w:r w:rsidR="00665AE3" w:rsidRPr="00F0105B">
        <w:rPr>
          <w:spacing w:val="-5"/>
          <w:sz w:val="20"/>
          <w:szCs w:val="20"/>
        </w:rPr>
        <w:t xml:space="preserve"> </w:t>
      </w:r>
      <w:r w:rsidR="00665AE3" w:rsidRPr="00F0105B">
        <w:rPr>
          <w:spacing w:val="-2"/>
          <w:sz w:val="20"/>
          <w:szCs w:val="20"/>
        </w:rPr>
        <w:t>actions:</w:t>
      </w:r>
    </w:p>
    <w:p w14:paraId="0A7D6295" w14:textId="77777777" w:rsidR="00CB5E1D" w:rsidRDefault="00CB5E1D">
      <w:pPr>
        <w:pStyle w:val="BodyText"/>
        <w:spacing w:before="10"/>
        <w:rPr>
          <w:sz w:val="19"/>
        </w:rPr>
      </w:pPr>
    </w:p>
    <w:p w14:paraId="0A7D6296" w14:textId="16EAB33B"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Provide</w:t>
      </w:r>
      <w:r w:rsidR="00665AE3" w:rsidRPr="00F0105B">
        <w:rPr>
          <w:spacing w:val="-5"/>
          <w:sz w:val="20"/>
        </w:rPr>
        <w:t xml:space="preserve"> </w:t>
      </w:r>
      <w:r w:rsidR="00665AE3" w:rsidRPr="00F0105B">
        <w:rPr>
          <w:sz w:val="20"/>
        </w:rPr>
        <w:t>monthly</w:t>
      </w:r>
      <w:r w:rsidR="00665AE3" w:rsidRPr="00F0105B">
        <w:rPr>
          <w:spacing w:val="-5"/>
          <w:sz w:val="20"/>
        </w:rPr>
        <w:t xml:space="preserve"> </w:t>
      </w:r>
      <w:r w:rsidR="00665AE3" w:rsidRPr="00F0105B">
        <w:rPr>
          <w:sz w:val="20"/>
        </w:rPr>
        <w:t>spreadsheets</w:t>
      </w:r>
      <w:r w:rsidR="00665AE3" w:rsidRPr="00F0105B">
        <w:rPr>
          <w:spacing w:val="-5"/>
          <w:sz w:val="20"/>
        </w:rPr>
        <w:t xml:space="preserve"> </w:t>
      </w:r>
      <w:r w:rsidR="00665AE3" w:rsidRPr="00F0105B">
        <w:rPr>
          <w:sz w:val="20"/>
        </w:rPr>
        <w:t>containing</w:t>
      </w:r>
      <w:r w:rsidR="00665AE3" w:rsidRPr="00F0105B">
        <w:rPr>
          <w:spacing w:val="-4"/>
          <w:sz w:val="20"/>
        </w:rPr>
        <w:t xml:space="preserve"> </w:t>
      </w:r>
      <w:r w:rsidR="00665AE3" w:rsidRPr="00F0105B">
        <w:rPr>
          <w:sz w:val="20"/>
        </w:rPr>
        <w:t>the</w:t>
      </w:r>
      <w:r w:rsidR="00665AE3" w:rsidRPr="00F0105B">
        <w:rPr>
          <w:spacing w:val="-5"/>
          <w:sz w:val="20"/>
        </w:rPr>
        <w:t xml:space="preserve"> </w:t>
      </w:r>
      <w:r w:rsidR="00665AE3" w:rsidRPr="00F0105B">
        <w:rPr>
          <w:sz w:val="20"/>
        </w:rPr>
        <w:t>servicing</w:t>
      </w:r>
      <w:r w:rsidR="00665AE3" w:rsidRPr="00F0105B">
        <w:rPr>
          <w:spacing w:val="-4"/>
          <w:sz w:val="20"/>
        </w:rPr>
        <w:t xml:space="preserve"> </w:t>
      </w:r>
      <w:r w:rsidR="00665AE3" w:rsidRPr="00F0105B">
        <w:rPr>
          <w:sz w:val="20"/>
        </w:rPr>
        <w:t>bank’s</w:t>
      </w:r>
      <w:r w:rsidR="00665AE3" w:rsidRPr="00F0105B">
        <w:rPr>
          <w:spacing w:val="-2"/>
          <w:sz w:val="20"/>
        </w:rPr>
        <w:t xml:space="preserve"> </w:t>
      </w:r>
      <w:r w:rsidR="00665AE3" w:rsidRPr="00F0105B">
        <w:rPr>
          <w:sz w:val="20"/>
        </w:rPr>
        <w:t>universe</w:t>
      </w:r>
      <w:r w:rsidR="00665AE3" w:rsidRPr="00F0105B">
        <w:rPr>
          <w:spacing w:val="-4"/>
          <w:sz w:val="20"/>
        </w:rPr>
        <w:t xml:space="preserve"> </w:t>
      </w:r>
      <w:r w:rsidR="00665AE3" w:rsidRPr="00F0105B">
        <w:rPr>
          <w:sz w:val="20"/>
        </w:rPr>
        <w:t>of</w:t>
      </w:r>
      <w:r w:rsidR="00665AE3" w:rsidRPr="00F0105B">
        <w:rPr>
          <w:spacing w:val="-5"/>
          <w:sz w:val="20"/>
        </w:rPr>
        <w:t xml:space="preserve"> </w:t>
      </w:r>
      <w:r w:rsidR="00665AE3" w:rsidRPr="00F0105B">
        <w:rPr>
          <w:sz w:val="20"/>
        </w:rPr>
        <w:t>convenience</w:t>
      </w:r>
      <w:r w:rsidR="00665AE3" w:rsidRPr="00F0105B">
        <w:rPr>
          <w:spacing w:val="-5"/>
          <w:sz w:val="20"/>
        </w:rPr>
        <w:t xml:space="preserve"> </w:t>
      </w:r>
      <w:r w:rsidR="00665AE3" w:rsidRPr="00F0105B">
        <w:rPr>
          <w:sz w:val="20"/>
        </w:rPr>
        <w:t>check payment data to A/OPCs, BOs, and checkwriters for completion of additional information.</w:t>
      </w:r>
    </w:p>
    <w:p w14:paraId="0A7D6297" w14:textId="3E0D6B7A"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Provide</w:t>
      </w:r>
      <w:r w:rsidR="00665AE3" w:rsidRPr="00F0105B">
        <w:rPr>
          <w:spacing w:val="-7"/>
          <w:sz w:val="20"/>
        </w:rPr>
        <w:t xml:space="preserve"> </w:t>
      </w:r>
      <w:r w:rsidR="00665AE3" w:rsidRPr="00F0105B">
        <w:rPr>
          <w:sz w:val="20"/>
        </w:rPr>
        <w:t>tax</w:t>
      </w:r>
      <w:r w:rsidR="00665AE3" w:rsidRPr="00F0105B">
        <w:rPr>
          <w:spacing w:val="-6"/>
          <w:sz w:val="20"/>
        </w:rPr>
        <w:t xml:space="preserve"> </w:t>
      </w:r>
      <w:r w:rsidR="00665AE3" w:rsidRPr="00F0105B">
        <w:rPr>
          <w:sz w:val="20"/>
        </w:rPr>
        <w:t>reporting</w:t>
      </w:r>
      <w:r w:rsidR="00665AE3" w:rsidRPr="00F0105B">
        <w:rPr>
          <w:spacing w:val="-7"/>
          <w:sz w:val="20"/>
        </w:rPr>
        <w:t xml:space="preserve"> </w:t>
      </w:r>
      <w:r w:rsidR="00665AE3" w:rsidRPr="00F0105B">
        <w:rPr>
          <w:sz w:val="20"/>
        </w:rPr>
        <w:t>guidance</w:t>
      </w:r>
      <w:r w:rsidR="00665AE3" w:rsidRPr="00F0105B">
        <w:rPr>
          <w:spacing w:val="-7"/>
          <w:sz w:val="20"/>
        </w:rPr>
        <w:t xml:space="preserve"> </w:t>
      </w:r>
      <w:r w:rsidR="00665AE3" w:rsidRPr="00F0105B">
        <w:rPr>
          <w:sz w:val="20"/>
        </w:rPr>
        <w:t>to</w:t>
      </w:r>
      <w:r w:rsidR="00665AE3" w:rsidRPr="00F0105B">
        <w:rPr>
          <w:spacing w:val="-7"/>
          <w:sz w:val="20"/>
        </w:rPr>
        <w:t xml:space="preserve"> </w:t>
      </w:r>
      <w:r w:rsidR="00665AE3" w:rsidRPr="00F0105B">
        <w:rPr>
          <w:spacing w:val="-2"/>
          <w:sz w:val="20"/>
        </w:rPr>
        <w:t>checkwriters.</w:t>
      </w:r>
    </w:p>
    <w:p w14:paraId="0A7D6298" w14:textId="4A11C25B"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Aggregate</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payment</w:t>
      </w:r>
      <w:r w:rsidR="00665AE3" w:rsidRPr="00F0105B">
        <w:rPr>
          <w:spacing w:val="-2"/>
          <w:sz w:val="20"/>
        </w:rPr>
        <w:t xml:space="preserve"> </w:t>
      </w:r>
      <w:r w:rsidR="00665AE3" w:rsidRPr="00F0105B">
        <w:rPr>
          <w:sz w:val="20"/>
        </w:rPr>
        <w:t>data</w:t>
      </w:r>
      <w:r w:rsidR="00665AE3" w:rsidRPr="00F0105B">
        <w:rPr>
          <w:spacing w:val="-4"/>
          <w:sz w:val="20"/>
        </w:rPr>
        <w:t xml:space="preserve"> </w:t>
      </w:r>
      <w:r w:rsidR="00665AE3" w:rsidRPr="00F0105B">
        <w:rPr>
          <w:sz w:val="20"/>
        </w:rPr>
        <w:t>to</w:t>
      </w:r>
      <w:r w:rsidR="00665AE3" w:rsidRPr="00F0105B">
        <w:rPr>
          <w:spacing w:val="-2"/>
          <w:sz w:val="20"/>
        </w:rPr>
        <w:t xml:space="preserve"> </w:t>
      </w:r>
      <w:r w:rsidR="00665AE3" w:rsidRPr="00F0105B">
        <w:rPr>
          <w:sz w:val="20"/>
        </w:rPr>
        <w:t>determine</w:t>
      </w:r>
      <w:r w:rsidR="00665AE3" w:rsidRPr="00F0105B">
        <w:rPr>
          <w:spacing w:val="-4"/>
          <w:sz w:val="20"/>
        </w:rPr>
        <w:t xml:space="preserve"> </w:t>
      </w:r>
      <w:r w:rsidR="00665AE3" w:rsidRPr="00F0105B">
        <w:rPr>
          <w:sz w:val="20"/>
        </w:rPr>
        <w:t>tax</w:t>
      </w:r>
      <w:r w:rsidR="00665AE3" w:rsidRPr="00F0105B">
        <w:rPr>
          <w:spacing w:val="-3"/>
          <w:sz w:val="20"/>
        </w:rPr>
        <w:t xml:space="preserve"> </w:t>
      </w:r>
      <w:r w:rsidR="00665AE3" w:rsidRPr="00F0105B">
        <w:rPr>
          <w:sz w:val="20"/>
        </w:rPr>
        <w:t>form</w:t>
      </w:r>
      <w:r w:rsidR="00665AE3" w:rsidRPr="00F0105B">
        <w:rPr>
          <w:spacing w:val="-1"/>
          <w:sz w:val="20"/>
        </w:rPr>
        <w:t xml:space="preserve"> </w:t>
      </w:r>
      <w:r w:rsidR="00665AE3" w:rsidRPr="00F0105B">
        <w:rPr>
          <w:sz w:val="20"/>
        </w:rPr>
        <w:t>issuance</w:t>
      </w:r>
      <w:r w:rsidR="00665AE3" w:rsidRPr="00F0105B">
        <w:rPr>
          <w:spacing w:val="-2"/>
          <w:sz w:val="20"/>
        </w:rPr>
        <w:t xml:space="preserve"> </w:t>
      </w:r>
      <w:r w:rsidR="00665AE3" w:rsidRPr="00F0105B">
        <w:rPr>
          <w:sz w:val="20"/>
        </w:rPr>
        <w:t>and</w:t>
      </w:r>
      <w:r w:rsidR="00665AE3" w:rsidRPr="00F0105B">
        <w:rPr>
          <w:spacing w:val="-2"/>
          <w:sz w:val="20"/>
        </w:rPr>
        <w:t xml:space="preserve"> </w:t>
      </w:r>
      <w:r w:rsidR="00665AE3" w:rsidRPr="00F0105B">
        <w:rPr>
          <w:sz w:val="20"/>
        </w:rPr>
        <w:t>issue</w:t>
      </w:r>
      <w:r w:rsidR="00665AE3" w:rsidRPr="00F0105B">
        <w:rPr>
          <w:spacing w:val="-4"/>
          <w:sz w:val="20"/>
        </w:rPr>
        <w:t xml:space="preserve"> </w:t>
      </w:r>
      <w:r w:rsidR="00665AE3" w:rsidRPr="00F0105B">
        <w:rPr>
          <w:sz w:val="20"/>
        </w:rPr>
        <w:t>tax</w:t>
      </w:r>
      <w:r w:rsidR="00665AE3" w:rsidRPr="00F0105B">
        <w:rPr>
          <w:spacing w:val="-3"/>
          <w:sz w:val="20"/>
        </w:rPr>
        <w:t xml:space="preserve"> </w:t>
      </w:r>
      <w:r w:rsidR="00665AE3" w:rsidRPr="00F0105B">
        <w:rPr>
          <w:sz w:val="20"/>
        </w:rPr>
        <w:t>forms</w:t>
      </w:r>
      <w:r w:rsidR="00665AE3" w:rsidRPr="00F0105B">
        <w:rPr>
          <w:spacing w:val="-3"/>
          <w:sz w:val="20"/>
        </w:rPr>
        <w:t xml:space="preserve"> </w:t>
      </w:r>
      <w:r w:rsidR="00665AE3" w:rsidRPr="00F0105B">
        <w:rPr>
          <w:sz w:val="20"/>
        </w:rPr>
        <w:t>to</w:t>
      </w:r>
      <w:r w:rsidR="00665AE3" w:rsidRPr="00F0105B">
        <w:rPr>
          <w:spacing w:val="-4"/>
          <w:sz w:val="20"/>
        </w:rPr>
        <w:t xml:space="preserve"> </w:t>
      </w:r>
      <w:r w:rsidR="00665AE3" w:rsidRPr="00F0105B">
        <w:rPr>
          <w:sz w:val="20"/>
        </w:rPr>
        <w:t xml:space="preserve">check </w:t>
      </w:r>
      <w:r w:rsidR="00665AE3" w:rsidRPr="00F0105B">
        <w:rPr>
          <w:spacing w:val="-2"/>
          <w:sz w:val="20"/>
        </w:rPr>
        <w:t>recipients.</w:t>
      </w:r>
    </w:p>
    <w:p w14:paraId="0A7D6299" w14:textId="79906673"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Electronically</w:t>
      </w:r>
      <w:r w:rsidR="00665AE3" w:rsidRPr="00F0105B">
        <w:rPr>
          <w:spacing w:val="-6"/>
          <w:sz w:val="20"/>
        </w:rPr>
        <w:t xml:space="preserve"> </w:t>
      </w:r>
      <w:r w:rsidR="00665AE3" w:rsidRPr="00F0105B">
        <w:rPr>
          <w:sz w:val="20"/>
        </w:rPr>
        <w:t>report</w:t>
      </w:r>
      <w:r w:rsidR="00665AE3" w:rsidRPr="00F0105B">
        <w:rPr>
          <w:spacing w:val="-7"/>
          <w:sz w:val="20"/>
        </w:rPr>
        <w:t xml:space="preserve"> </w:t>
      </w:r>
      <w:r w:rsidR="00665AE3" w:rsidRPr="00F0105B">
        <w:rPr>
          <w:sz w:val="20"/>
        </w:rPr>
        <w:t>the</w:t>
      </w:r>
      <w:r w:rsidR="00665AE3" w:rsidRPr="00F0105B">
        <w:rPr>
          <w:spacing w:val="-6"/>
          <w:sz w:val="20"/>
        </w:rPr>
        <w:t xml:space="preserve"> </w:t>
      </w:r>
      <w:r w:rsidR="00665AE3" w:rsidRPr="00F0105B">
        <w:rPr>
          <w:sz w:val="20"/>
        </w:rPr>
        <w:t>payment</w:t>
      </w:r>
      <w:r w:rsidR="00665AE3" w:rsidRPr="00F0105B">
        <w:rPr>
          <w:spacing w:val="-7"/>
          <w:sz w:val="20"/>
        </w:rPr>
        <w:t xml:space="preserve"> </w:t>
      </w:r>
      <w:r w:rsidR="00665AE3" w:rsidRPr="00F0105B">
        <w:rPr>
          <w:sz w:val="20"/>
        </w:rPr>
        <w:t>data</w:t>
      </w:r>
      <w:r w:rsidR="00665AE3" w:rsidRPr="00F0105B">
        <w:rPr>
          <w:spacing w:val="-4"/>
          <w:sz w:val="20"/>
        </w:rPr>
        <w:t xml:space="preserve"> </w:t>
      </w:r>
      <w:r w:rsidR="00665AE3" w:rsidRPr="00F0105B">
        <w:rPr>
          <w:sz w:val="20"/>
        </w:rPr>
        <w:t>to</w:t>
      </w:r>
      <w:r w:rsidR="00665AE3" w:rsidRPr="00F0105B">
        <w:rPr>
          <w:spacing w:val="-7"/>
          <w:sz w:val="20"/>
        </w:rPr>
        <w:t xml:space="preserve"> </w:t>
      </w:r>
      <w:r w:rsidR="00665AE3" w:rsidRPr="00F0105B">
        <w:rPr>
          <w:sz w:val="20"/>
        </w:rPr>
        <w:t>the</w:t>
      </w:r>
      <w:r w:rsidR="00665AE3" w:rsidRPr="00F0105B">
        <w:rPr>
          <w:spacing w:val="-6"/>
          <w:sz w:val="20"/>
        </w:rPr>
        <w:t xml:space="preserve"> </w:t>
      </w:r>
      <w:r w:rsidR="00665AE3" w:rsidRPr="00F0105B">
        <w:rPr>
          <w:spacing w:val="-4"/>
          <w:sz w:val="20"/>
        </w:rPr>
        <w:t>IRS.</w:t>
      </w:r>
    </w:p>
    <w:p w14:paraId="0A7D629A" w14:textId="48C21FEB" w:rsidR="00CB5E1D" w:rsidRPr="00F0105B" w:rsidRDefault="00F0105B" w:rsidP="00F0105B">
      <w:pPr>
        <w:pStyle w:val="List2"/>
      </w:pPr>
      <w:r>
        <w:rPr>
          <w:spacing w:val="-1"/>
          <w:w w:val="99"/>
          <w:sz w:val="20"/>
          <w:szCs w:val="20"/>
        </w:rPr>
        <w:t>5)</w:t>
      </w:r>
      <w:r>
        <w:rPr>
          <w:spacing w:val="-1"/>
          <w:w w:val="99"/>
          <w:sz w:val="20"/>
          <w:szCs w:val="20"/>
        </w:rPr>
        <w:tab/>
      </w:r>
      <w:r w:rsidR="00665AE3" w:rsidRPr="00F0105B">
        <w:rPr>
          <w:sz w:val="20"/>
        </w:rPr>
        <w:t>Provide</w:t>
      </w:r>
      <w:r w:rsidR="00665AE3" w:rsidRPr="00F0105B">
        <w:rPr>
          <w:spacing w:val="-6"/>
          <w:sz w:val="20"/>
        </w:rPr>
        <w:t xml:space="preserve"> </w:t>
      </w:r>
      <w:proofErr w:type="gramStart"/>
      <w:r w:rsidR="00665AE3" w:rsidRPr="00F0105B">
        <w:rPr>
          <w:sz w:val="20"/>
        </w:rPr>
        <w:t>report</w:t>
      </w:r>
      <w:proofErr w:type="gramEnd"/>
      <w:r w:rsidR="00665AE3" w:rsidRPr="00F0105B">
        <w:rPr>
          <w:spacing w:val="-6"/>
          <w:sz w:val="20"/>
        </w:rPr>
        <w:t xml:space="preserve"> </w:t>
      </w:r>
      <w:r w:rsidR="00665AE3" w:rsidRPr="00F0105B">
        <w:rPr>
          <w:sz w:val="20"/>
        </w:rPr>
        <w:t>to</w:t>
      </w:r>
      <w:r w:rsidR="00665AE3" w:rsidRPr="00F0105B">
        <w:rPr>
          <w:spacing w:val="-4"/>
          <w:sz w:val="20"/>
        </w:rPr>
        <w:t xml:space="preserve"> </w:t>
      </w:r>
      <w:r w:rsidR="00665AE3" w:rsidRPr="00F0105B">
        <w:rPr>
          <w:sz w:val="20"/>
        </w:rPr>
        <w:t>A/OPCs,</w:t>
      </w:r>
      <w:r w:rsidR="00665AE3" w:rsidRPr="00F0105B">
        <w:rPr>
          <w:spacing w:val="-4"/>
          <w:sz w:val="20"/>
        </w:rPr>
        <w:t xml:space="preserve"> </w:t>
      </w:r>
      <w:r w:rsidR="00665AE3" w:rsidRPr="00F0105B">
        <w:rPr>
          <w:sz w:val="20"/>
        </w:rPr>
        <w:t>BOs,</w:t>
      </w:r>
      <w:r w:rsidR="00665AE3" w:rsidRPr="00F0105B">
        <w:rPr>
          <w:spacing w:val="-6"/>
          <w:sz w:val="20"/>
        </w:rPr>
        <w:t xml:space="preserve"> </w:t>
      </w:r>
      <w:r w:rsidR="00665AE3" w:rsidRPr="00F0105B">
        <w:rPr>
          <w:sz w:val="20"/>
        </w:rPr>
        <w:t>and</w:t>
      </w:r>
      <w:r w:rsidR="00665AE3" w:rsidRPr="00F0105B">
        <w:rPr>
          <w:spacing w:val="-4"/>
          <w:sz w:val="20"/>
        </w:rPr>
        <w:t xml:space="preserve"> </w:t>
      </w:r>
      <w:r w:rsidR="00665AE3" w:rsidRPr="00F0105B">
        <w:rPr>
          <w:sz w:val="20"/>
        </w:rPr>
        <w:t>checkwriters</w:t>
      </w:r>
      <w:r w:rsidR="00665AE3" w:rsidRPr="00F0105B">
        <w:rPr>
          <w:spacing w:val="-5"/>
          <w:sz w:val="20"/>
        </w:rPr>
        <w:t xml:space="preserve"> </w:t>
      </w:r>
      <w:r w:rsidR="00665AE3" w:rsidRPr="00F0105B">
        <w:rPr>
          <w:sz w:val="20"/>
        </w:rPr>
        <w:t>of</w:t>
      </w:r>
      <w:r w:rsidR="00665AE3" w:rsidRPr="00F0105B">
        <w:rPr>
          <w:spacing w:val="-4"/>
          <w:sz w:val="20"/>
        </w:rPr>
        <w:t xml:space="preserve"> </w:t>
      </w:r>
      <w:r w:rsidR="00665AE3" w:rsidRPr="00F0105B">
        <w:rPr>
          <w:sz w:val="20"/>
        </w:rPr>
        <w:t>data</w:t>
      </w:r>
      <w:r w:rsidR="00665AE3" w:rsidRPr="00F0105B">
        <w:rPr>
          <w:spacing w:val="-6"/>
          <w:sz w:val="20"/>
        </w:rPr>
        <w:t xml:space="preserve"> </w:t>
      </w:r>
      <w:r w:rsidR="00665AE3" w:rsidRPr="00F0105B">
        <w:rPr>
          <w:sz w:val="20"/>
        </w:rPr>
        <w:t>that</w:t>
      </w:r>
      <w:r w:rsidR="00665AE3" w:rsidRPr="00F0105B">
        <w:rPr>
          <w:spacing w:val="-6"/>
          <w:sz w:val="20"/>
        </w:rPr>
        <w:t xml:space="preserve"> </w:t>
      </w:r>
      <w:r w:rsidR="00665AE3" w:rsidRPr="00F0105B">
        <w:rPr>
          <w:sz w:val="20"/>
        </w:rPr>
        <w:t>resulted</w:t>
      </w:r>
      <w:r w:rsidR="00665AE3" w:rsidRPr="00F0105B">
        <w:rPr>
          <w:spacing w:val="-6"/>
          <w:sz w:val="20"/>
        </w:rPr>
        <w:t xml:space="preserve"> </w:t>
      </w:r>
      <w:r w:rsidR="00665AE3" w:rsidRPr="00F0105B">
        <w:rPr>
          <w:sz w:val="20"/>
        </w:rPr>
        <w:t>in</w:t>
      </w:r>
      <w:r w:rsidR="00665AE3" w:rsidRPr="00F0105B">
        <w:rPr>
          <w:spacing w:val="-6"/>
          <w:sz w:val="20"/>
        </w:rPr>
        <w:t xml:space="preserve"> </w:t>
      </w:r>
      <w:r w:rsidR="00665AE3" w:rsidRPr="00F0105B">
        <w:rPr>
          <w:sz w:val="20"/>
        </w:rPr>
        <w:t>tax</w:t>
      </w:r>
      <w:r w:rsidR="00665AE3" w:rsidRPr="00F0105B">
        <w:rPr>
          <w:spacing w:val="-5"/>
          <w:sz w:val="20"/>
        </w:rPr>
        <w:t xml:space="preserve"> </w:t>
      </w:r>
      <w:r w:rsidR="00665AE3" w:rsidRPr="00F0105B">
        <w:rPr>
          <w:sz w:val="20"/>
        </w:rPr>
        <w:t>form</w:t>
      </w:r>
      <w:r w:rsidR="00665AE3" w:rsidRPr="00F0105B">
        <w:rPr>
          <w:spacing w:val="-4"/>
          <w:sz w:val="20"/>
        </w:rPr>
        <w:t xml:space="preserve"> </w:t>
      </w:r>
      <w:r w:rsidR="00665AE3" w:rsidRPr="00F0105B">
        <w:rPr>
          <w:spacing w:val="-2"/>
          <w:sz w:val="20"/>
        </w:rPr>
        <w:t>issuance.</w:t>
      </w:r>
    </w:p>
    <w:p w14:paraId="0A7D629B" w14:textId="3C48ACC2" w:rsidR="00CB5E1D" w:rsidRPr="00F0105B" w:rsidRDefault="00F0105B" w:rsidP="00F0105B">
      <w:pPr>
        <w:pStyle w:val="List2"/>
      </w:pPr>
      <w:r>
        <w:rPr>
          <w:spacing w:val="-1"/>
          <w:w w:val="99"/>
          <w:sz w:val="20"/>
          <w:szCs w:val="20"/>
        </w:rPr>
        <w:t>6)</w:t>
      </w:r>
      <w:r>
        <w:rPr>
          <w:spacing w:val="-1"/>
          <w:w w:val="99"/>
          <w:sz w:val="20"/>
          <w:szCs w:val="20"/>
        </w:rPr>
        <w:tab/>
      </w:r>
      <w:r w:rsidR="00665AE3" w:rsidRPr="00F0105B">
        <w:rPr>
          <w:sz w:val="20"/>
        </w:rPr>
        <w:t>Provide</w:t>
      </w:r>
      <w:r w:rsidR="00665AE3" w:rsidRPr="00F0105B">
        <w:rPr>
          <w:spacing w:val="-6"/>
          <w:sz w:val="20"/>
        </w:rPr>
        <w:t xml:space="preserve"> </w:t>
      </w:r>
      <w:r w:rsidR="00665AE3" w:rsidRPr="00F0105B">
        <w:rPr>
          <w:sz w:val="20"/>
        </w:rPr>
        <w:t>customer</w:t>
      </w:r>
      <w:r w:rsidR="00665AE3" w:rsidRPr="00F0105B">
        <w:rPr>
          <w:spacing w:val="-5"/>
          <w:sz w:val="20"/>
        </w:rPr>
        <w:t xml:space="preserve"> </w:t>
      </w:r>
      <w:r w:rsidR="00665AE3" w:rsidRPr="00F0105B">
        <w:rPr>
          <w:sz w:val="20"/>
        </w:rPr>
        <w:t>service</w:t>
      </w:r>
      <w:r w:rsidR="00665AE3" w:rsidRPr="00F0105B">
        <w:rPr>
          <w:spacing w:val="-6"/>
          <w:sz w:val="20"/>
        </w:rPr>
        <w:t xml:space="preserve"> </w:t>
      </w:r>
      <w:r w:rsidR="00665AE3" w:rsidRPr="00F0105B">
        <w:rPr>
          <w:sz w:val="20"/>
        </w:rPr>
        <w:t>to</w:t>
      </w:r>
      <w:r w:rsidR="00665AE3" w:rsidRPr="00F0105B">
        <w:rPr>
          <w:spacing w:val="-6"/>
          <w:sz w:val="20"/>
        </w:rPr>
        <w:t xml:space="preserve"> </w:t>
      </w:r>
      <w:r w:rsidR="00665AE3" w:rsidRPr="00F0105B">
        <w:rPr>
          <w:sz w:val="20"/>
        </w:rPr>
        <w:t>tax</w:t>
      </w:r>
      <w:r w:rsidR="00665AE3" w:rsidRPr="00F0105B">
        <w:rPr>
          <w:spacing w:val="-5"/>
          <w:sz w:val="20"/>
        </w:rPr>
        <w:t xml:space="preserve"> </w:t>
      </w:r>
      <w:r w:rsidR="00665AE3" w:rsidRPr="00F0105B">
        <w:rPr>
          <w:sz w:val="20"/>
        </w:rPr>
        <w:t>form</w:t>
      </w:r>
      <w:r w:rsidR="00665AE3" w:rsidRPr="00F0105B">
        <w:rPr>
          <w:spacing w:val="-6"/>
          <w:sz w:val="20"/>
        </w:rPr>
        <w:t xml:space="preserve"> </w:t>
      </w:r>
      <w:r w:rsidR="00665AE3" w:rsidRPr="00F0105B">
        <w:rPr>
          <w:spacing w:val="-2"/>
          <w:sz w:val="20"/>
        </w:rPr>
        <w:t>recipients.</w:t>
      </w:r>
    </w:p>
    <w:p w14:paraId="0A7D629C" w14:textId="2B1B12CC" w:rsidR="00CB5E1D" w:rsidRPr="00F0105B" w:rsidRDefault="00F0105B" w:rsidP="00F0105B">
      <w:pPr>
        <w:pStyle w:val="List2"/>
      </w:pPr>
      <w:r>
        <w:rPr>
          <w:spacing w:val="-1"/>
          <w:w w:val="99"/>
          <w:sz w:val="20"/>
          <w:szCs w:val="20"/>
        </w:rPr>
        <w:t>7)</w:t>
      </w:r>
      <w:r>
        <w:rPr>
          <w:spacing w:val="-1"/>
          <w:w w:val="99"/>
          <w:sz w:val="20"/>
          <w:szCs w:val="20"/>
        </w:rPr>
        <w:tab/>
      </w:r>
      <w:r w:rsidR="00665AE3" w:rsidRPr="00F0105B">
        <w:rPr>
          <w:sz w:val="20"/>
        </w:rPr>
        <w:t>Issue</w:t>
      </w:r>
      <w:r w:rsidR="00665AE3" w:rsidRPr="00F0105B">
        <w:rPr>
          <w:spacing w:val="-8"/>
          <w:sz w:val="20"/>
        </w:rPr>
        <w:t xml:space="preserve"> </w:t>
      </w:r>
      <w:r w:rsidR="00665AE3" w:rsidRPr="00F0105B">
        <w:rPr>
          <w:sz w:val="20"/>
        </w:rPr>
        <w:t>corrected</w:t>
      </w:r>
      <w:r w:rsidR="00665AE3" w:rsidRPr="00F0105B">
        <w:rPr>
          <w:spacing w:val="-8"/>
          <w:sz w:val="20"/>
        </w:rPr>
        <w:t xml:space="preserve"> </w:t>
      </w:r>
      <w:r w:rsidR="00665AE3" w:rsidRPr="00F0105B">
        <w:rPr>
          <w:sz w:val="20"/>
        </w:rPr>
        <w:t>tax</w:t>
      </w:r>
      <w:r w:rsidR="00665AE3" w:rsidRPr="00F0105B">
        <w:rPr>
          <w:spacing w:val="-6"/>
          <w:sz w:val="20"/>
        </w:rPr>
        <w:t xml:space="preserve"> </w:t>
      </w:r>
      <w:r w:rsidR="00665AE3" w:rsidRPr="00F0105B">
        <w:rPr>
          <w:spacing w:val="-2"/>
          <w:sz w:val="20"/>
        </w:rPr>
        <w:t>forms.</w:t>
      </w:r>
    </w:p>
    <w:p w14:paraId="0A7D629D" w14:textId="77777777" w:rsidR="00CB5E1D" w:rsidRDefault="00CB5E1D">
      <w:pPr>
        <w:pStyle w:val="BodyText"/>
        <w:spacing w:before="10"/>
        <w:rPr>
          <w:sz w:val="19"/>
        </w:rPr>
      </w:pPr>
    </w:p>
    <w:p w14:paraId="0A7D629E" w14:textId="32F8B0FC" w:rsidR="00CB5E1D" w:rsidRPr="00F0105B" w:rsidRDefault="00F0105B" w:rsidP="00F0105B">
      <w:pPr>
        <w:pStyle w:val="List"/>
      </w:pPr>
      <w:r>
        <w:rPr>
          <w:spacing w:val="-1"/>
          <w:w w:val="99"/>
          <w:sz w:val="20"/>
          <w:szCs w:val="20"/>
        </w:rPr>
        <w:t>g.</w:t>
      </w:r>
      <w:r>
        <w:rPr>
          <w:spacing w:val="-1"/>
          <w:w w:val="99"/>
          <w:sz w:val="20"/>
          <w:szCs w:val="20"/>
        </w:rPr>
        <w:tab/>
      </w:r>
      <w:r w:rsidR="00665AE3" w:rsidRPr="00F0105B">
        <w:rPr>
          <w:sz w:val="20"/>
          <w:szCs w:val="20"/>
        </w:rPr>
        <w:t>A/OPCs,</w:t>
      </w:r>
      <w:r w:rsidR="00665AE3" w:rsidRPr="00F0105B">
        <w:rPr>
          <w:spacing w:val="-7"/>
          <w:sz w:val="20"/>
          <w:szCs w:val="20"/>
        </w:rPr>
        <w:t xml:space="preserve"> </w:t>
      </w:r>
      <w:r w:rsidR="00665AE3" w:rsidRPr="00F0105B">
        <w:rPr>
          <w:sz w:val="20"/>
          <w:szCs w:val="20"/>
        </w:rPr>
        <w:t>Billing</w:t>
      </w:r>
      <w:r w:rsidR="00665AE3" w:rsidRPr="00F0105B">
        <w:rPr>
          <w:spacing w:val="-7"/>
          <w:sz w:val="20"/>
          <w:szCs w:val="20"/>
        </w:rPr>
        <w:t xml:space="preserve"> </w:t>
      </w:r>
      <w:r w:rsidR="00665AE3" w:rsidRPr="00F0105B">
        <w:rPr>
          <w:sz w:val="20"/>
          <w:szCs w:val="20"/>
        </w:rPr>
        <w:t>Officials,</w:t>
      </w:r>
      <w:r w:rsidR="00665AE3" w:rsidRPr="00F0105B">
        <w:rPr>
          <w:spacing w:val="-8"/>
          <w:sz w:val="20"/>
          <w:szCs w:val="20"/>
        </w:rPr>
        <w:t xml:space="preserve"> </w:t>
      </w:r>
      <w:r w:rsidR="00665AE3" w:rsidRPr="00F0105B">
        <w:rPr>
          <w:sz w:val="20"/>
          <w:szCs w:val="20"/>
        </w:rPr>
        <w:t>and</w:t>
      </w:r>
      <w:r w:rsidR="00665AE3" w:rsidRPr="00F0105B">
        <w:rPr>
          <w:spacing w:val="-8"/>
          <w:sz w:val="20"/>
          <w:szCs w:val="20"/>
        </w:rPr>
        <w:t xml:space="preserve"> </w:t>
      </w:r>
      <w:r w:rsidR="00665AE3" w:rsidRPr="00F0105B">
        <w:rPr>
          <w:sz w:val="20"/>
          <w:szCs w:val="20"/>
        </w:rPr>
        <w:t>Checkwriters</w:t>
      </w:r>
      <w:r w:rsidR="00665AE3" w:rsidRPr="00F0105B">
        <w:rPr>
          <w:spacing w:val="-7"/>
          <w:sz w:val="20"/>
          <w:szCs w:val="20"/>
        </w:rPr>
        <w:t xml:space="preserve"> </w:t>
      </w:r>
      <w:r w:rsidR="00665AE3" w:rsidRPr="00F0105B">
        <w:rPr>
          <w:sz w:val="20"/>
          <w:szCs w:val="20"/>
        </w:rPr>
        <w:t>will</w:t>
      </w:r>
      <w:r w:rsidR="00665AE3" w:rsidRPr="00F0105B">
        <w:rPr>
          <w:spacing w:val="-7"/>
          <w:sz w:val="20"/>
          <w:szCs w:val="20"/>
        </w:rPr>
        <w:t xml:space="preserve"> </w:t>
      </w:r>
      <w:r w:rsidR="00665AE3" w:rsidRPr="00F0105B">
        <w:rPr>
          <w:sz w:val="20"/>
          <w:szCs w:val="20"/>
        </w:rPr>
        <w:t>perform</w:t>
      </w:r>
      <w:r w:rsidR="00665AE3" w:rsidRPr="00F0105B">
        <w:rPr>
          <w:spacing w:val="-8"/>
          <w:sz w:val="20"/>
          <w:szCs w:val="20"/>
        </w:rPr>
        <w:t xml:space="preserve"> </w:t>
      </w:r>
      <w:r w:rsidR="00665AE3" w:rsidRPr="00F0105B">
        <w:rPr>
          <w:sz w:val="20"/>
          <w:szCs w:val="20"/>
        </w:rPr>
        <w:t>the</w:t>
      </w:r>
      <w:r w:rsidR="00665AE3" w:rsidRPr="00F0105B">
        <w:rPr>
          <w:spacing w:val="-6"/>
          <w:sz w:val="20"/>
          <w:szCs w:val="20"/>
        </w:rPr>
        <w:t xml:space="preserve"> </w:t>
      </w:r>
      <w:r w:rsidR="00665AE3" w:rsidRPr="00F0105B">
        <w:rPr>
          <w:sz w:val="20"/>
          <w:szCs w:val="20"/>
        </w:rPr>
        <w:t>following</w:t>
      </w:r>
      <w:r w:rsidR="00665AE3" w:rsidRPr="00F0105B">
        <w:rPr>
          <w:spacing w:val="-7"/>
          <w:sz w:val="20"/>
          <w:szCs w:val="20"/>
        </w:rPr>
        <w:t xml:space="preserve"> </w:t>
      </w:r>
      <w:r w:rsidR="00665AE3" w:rsidRPr="00F0105B">
        <w:rPr>
          <w:spacing w:val="-2"/>
          <w:sz w:val="20"/>
          <w:szCs w:val="20"/>
        </w:rPr>
        <w:t>actions:</w:t>
      </w:r>
    </w:p>
    <w:p w14:paraId="0A7D629F" w14:textId="77777777" w:rsidR="00CB5E1D" w:rsidRDefault="00CB5E1D">
      <w:pPr>
        <w:pStyle w:val="BodyText"/>
        <w:spacing w:before="11"/>
        <w:rPr>
          <w:sz w:val="23"/>
        </w:rPr>
      </w:pPr>
    </w:p>
    <w:p w14:paraId="0A7D62A0" w14:textId="4AC6040A"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Supplement</w:t>
      </w:r>
      <w:r w:rsidR="00665AE3" w:rsidRPr="00F0105B">
        <w:rPr>
          <w:spacing w:val="-5"/>
          <w:sz w:val="20"/>
        </w:rPr>
        <w:t xml:space="preserve"> </w:t>
      </w:r>
      <w:r w:rsidR="00665AE3" w:rsidRPr="00F0105B">
        <w:rPr>
          <w:sz w:val="20"/>
        </w:rPr>
        <w:t>the</w:t>
      </w:r>
      <w:r w:rsidR="00665AE3" w:rsidRPr="00F0105B">
        <w:rPr>
          <w:spacing w:val="-5"/>
          <w:sz w:val="20"/>
        </w:rPr>
        <w:t xml:space="preserve"> </w:t>
      </w:r>
      <w:r w:rsidR="00665AE3" w:rsidRPr="00F0105B">
        <w:rPr>
          <w:sz w:val="20"/>
        </w:rPr>
        <w:t>payment</w:t>
      </w:r>
      <w:r w:rsidR="00665AE3" w:rsidRPr="00F0105B">
        <w:rPr>
          <w:spacing w:val="-5"/>
          <w:sz w:val="20"/>
        </w:rPr>
        <w:t xml:space="preserve"> </w:t>
      </w:r>
      <w:r w:rsidR="00665AE3" w:rsidRPr="00F0105B">
        <w:rPr>
          <w:sz w:val="20"/>
        </w:rPr>
        <w:t>data</w:t>
      </w:r>
      <w:r w:rsidR="00665AE3" w:rsidRPr="00F0105B">
        <w:rPr>
          <w:spacing w:val="-5"/>
          <w:sz w:val="20"/>
        </w:rPr>
        <w:t xml:space="preserve"> </w:t>
      </w:r>
      <w:r w:rsidR="00665AE3" w:rsidRPr="00F0105B">
        <w:rPr>
          <w:sz w:val="20"/>
        </w:rPr>
        <w:t>with</w:t>
      </w:r>
      <w:r w:rsidR="00665AE3" w:rsidRPr="00F0105B">
        <w:rPr>
          <w:spacing w:val="-3"/>
          <w:sz w:val="20"/>
        </w:rPr>
        <w:t xml:space="preserve"> </w:t>
      </w:r>
      <w:r w:rsidR="00665AE3" w:rsidRPr="00F0105B">
        <w:rPr>
          <w:sz w:val="20"/>
        </w:rPr>
        <w:t>the</w:t>
      </w:r>
      <w:r w:rsidR="00665AE3" w:rsidRPr="00F0105B">
        <w:rPr>
          <w:spacing w:val="-3"/>
          <w:sz w:val="20"/>
        </w:rPr>
        <w:t xml:space="preserve"> </w:t>
      </w:r>
      <w:r w:rsidR="00665AE3" w:rsidRPr="00F0105B">
        <w:rPr>
          <w:sz w:val="20"/>
        </w:rPr>
        <w:t>necessary</w:t>
      </w:r>
      <w:r w:rsidR="00665AE3" w:rsidRPr="00F0105B">
        <w:rPr>
          <w:spacing w:val="-4"/>
          <w:sz w:val="20"/>
        </w:rPr>
        <w:t xml:space="preserve"> </w:t>
      </w:r>
      <w:r w:rsidR="00665AE3" w:rsidRPr="00F0105B">
        <w:rPr>
          <w:sz w:val="20"/>
        </w:rPr>
        <w:t>reporting</w:t>
      </w:r>
      <w:r w:rsidR="00665AE3" w:rsidRPr="00F0105B">
        <w:rPr>
          <w:spacing w:val="-3"/>
          <w:sz w:val="20"/>
        </w:rPr>
        <w:t xml:space="preserve"> </w:t>
      </w:r>
      <w:r w:rsidR="00665AE3" w:rsidRPr="00F0105B">
        <w:rPr>
          <w:sz w:val="20"/>
        </w:rPr>
        <w:t>data,</w:t>
      </w:r>
      <w:r w:rsidR="00665AE3" w:rsidRPr="00F0105B">
        <w:rPr>
          <w:spacing w:val="-5"/>
          <w:sz w:val="20"/>
        </w:rPr>
        <w:t xml:space="preserve"> </w:t>
      </w:r>
      <w:r w:rsidR="00665AE3" w:rsidRPr="00F0105B">
        <w:rPr>
          <w:sz w:val="20"/>
        </w:rPr>
        <w:t>annotate</w:t>
      </w:r>
      <w:r w:rsidR="00665AE3" w:rsidRPr="00F0105B">
        <w:rPr>
          <w:spacing w:val="-3"/>
          <w:sz w:val="20"/>
        </w:rPr>
        <w:t xml:space="preserve"> </w:t>
      </w:r>
      <w:r w:rsidR="00665AE3" w:rsidRPr="00F0105B">
        <w:rPr>
          <w:sz w:val="20"/>
        </w:rPr>
        <w:t>payment</w:t>
      </w:r>
      <w:r w:rsidR="00665AE3" w:rsidRPr="00F0105B">
        <w:rPr>
          <w:spacing w:val="-5"/>
          <w:sz w:val="20"/>
        </w:rPr>
        <w:t xml:space="preserve"> </w:t>
      </w:r>
      <w:r w:rsidR="00665AE3" w:rsidRPr="00F0105B">
        <w:rPr>
          <w:sz w:val="20"/>
        </w:rPr>
        <w:t>as reportable or not reportable, and return spreadsheets to tax office.</w:t>
      </w:r>
    </w:p>
    <w:p w14:paraId="0A7D62A1" w14:textId="3EDDD089"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Maintain</w:t>
      </w:r>
      <w:r w:rsidR="00665AE3" w:rsidRPr="00F0105B">
        <w:rPr>
          <w:spacing w:val="-5"/>
          <w:sz w:val="20"/>
        </w:rPr>
        <w:t xml:space="preserve"> </w:t>
      </w:r>
      <w:r w:rsidR="00665AE3" w:rsidRPr="00F0105B">
        <w:rPr>
          <w:sz w:val="20"/>
        </w:rPr>
        <w:t>and</w:t>
      </w:r>
      <w:r w:rsidR="00665AE3" w:rsidRPr="00F0105B">
        <w:rPr>
          <w:spacing w:val="-4"/>
          <w:sz w:val="20"/>
        </w:rPr>
        <w:t xml:space="preserve"> </w:t>
      </w:r>
      <w:r w:rsidR="00665AE3" w:rsidRPr="00F0105B">
        <w:rPr>
          <w:sz w:val="20"/>
        </w:rPr>
        <w:t>update</w:t>
      </w:r>
      <w:r w:rsidR="00665AE3" w:rsidRPr="00F0105B">
        <w:rPr>
          <w:spacing w:val="-5"/>
          <w:sz w:val="20"/>
        </w:rPr>
        <w:t xml:space="preserve"> </w:t>
      </w:r>
      <w:r w:rsidR="00665AE3" w:rsidRPr="00F0105B">
        <w:rPr>
          <w:sz w:val="20"/>
        </w:rPr>
        <w:t>points</w:t>
      </w:r>
      <w:r w:rsidR="00665AE3" w:rsidRPr="00F0105B">
        <w:rPr>
          <w:spacing w:val="-2"/>
          <w:sz w:val="20"/>
        </w:rPr>
        <w:t xml:space="preserve"> </w:t>
      </w:r>
      <w:r w:rsidR="00665AE3" w:rsidRPr="00F0105B">
        <w:rPr>
          <w:sz w:val="20"/>
        </w:rPr>
        <w:t>of</w:t>
      </w:r>
      <w:r w:rsidR="00665AE3" w:rsidRPr="00F0105B">
        <w:rPr>
          <w:spacing w:val="-6"/>
          <w:sz w:val="20"/>
        </w:rPr>
        <w:t xml:space="preserve"> </w:t>
      </w:r>
      <w:r w:rsidR="00665AE3" w:rsidRPr="00F0105B">
        <w:rPr>
          <w:sz w:val="20"/>
        </w:rPr>
        <w:t>contact</w:t>
      </w:r>
      <w:r w:rsidR="00665AE3" w:rsidRPr="00F0105B">
        <w:rPr>
          <w:spacing w:val="-6"/>
          <w:sz w:val="20"/>
        </w:rPr>
        <w:t xml:space="preserve"> </w:t>
      </w:r>
      <w:r w:rsidR="00665AE3" w:rsidRPr="00F0105B">
        <w:rPr>
          <w:sz w:val="20"/>
        </w:rPr>
        <w:t>in</w:t>
      </w:r>
      <w:r w:rsidR="00665AE3" w:rsidRPr="00F0105B">
        <w:rPr>
          <w:spacing w:val="-7"/>
          <w:sz w:val="20"/>
        </w:rPr>
        <w:t xml:space="preserve"> </w:t>
      </w:r>
      <w:r w:rsidR="00665AE3" w:rsidRPr="00F0105B">
        <w:rPr>
          <w:sz w:val="20"/>
        </w:rPr>
        <w:t>the</w:t>
      </w:r>
      <w:r w:rsidR="00665AE3" w:rsidRPr="00F0105B">
        <w:rPr>
          <w:spacing w:val="-6"/>
          <w:sz w:val="20"/>
        </w:rPr>
        <w:t xml:space="preserve"> </w:t>
      </w:r>
      <w:r w:rsidR="00665AE3" w:rsidRPr="00F0105B">
        <w:rPr>
          <w:sz w:val="20"/>
        </w:rPr>
        <w:t>U.S.</w:t>
      </w:r>
      <w:r w:rsidR="00665AE3" w:rsidRPr="00F0105B">
        <w:rPr>
          <w:spacing w:val="-4"/>
          <w:sz w:val="20"/>
        </w:rPr>
        <w:t xml:space="preserve"> </w:t>
      </w:r>
      <w:r w:rsidR="00665AE3" w:rsidRPr="00F0105B">
        <w:rPr>
          <w:sz w:val="20"/>
        </w:rPr>
        <w:t>Bank</w:t>
      </w:r>
      <w:r w:rsidR="00665AE3" w:rsidRPr="00F0105B">
        <w:rPr>
          <w:spacing w:val="-3"/>
          <w:sz w:val="20"/>
        </w:rPr>
        <w:t xml:space="preserve"> </w:t>
      </w:r>
      <w:r w:rsidR="00665AE3" w:rsidRPr="00F0105B">
        <w:rPr>
          <w:spacing w:val="-2"/>
          <w:sz w:val="20"/>
        </w:rPr>
        <w:t>account.</w:t>
      </w:r>
    </w:p>
    <w:p w14:paraId="0A7D62A2" w14:textId="2A14BEEF"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Maintain</w:t>
      </w:r>
      <w:r w:rsidR="00665AE3" w:rsidRPr="00F0105B">
        <w:rPr>
          <w:spacing w:val="-4"/>
          <w:sz w:val="20"/>
        </w:rPr>
        <w:t xml:space="preserve"> </w:t>
      </w:r>
      <w:r w:rsidR="00665AE3" w:rsidRPr="00F0105B">
        <w:rPr>
          <w:sz w:val="20"/>
        </w:rPr>
        <w:t>final</w:t>
      </w:r>
      <w:r w:rsidR="00665AE3" w:rsidRPr="00F0105B">
        <w:rPr>
          <w:spacing w:val="-5"/>
          <w:sz w:val="20"/>
        </w:rPr>
        <w:t xml:space="preserve"> </w:t>
      </w:r>
      <w:r w:rsidR="00665AE3" w:rsidRPr="00F0105B">
        <w:rPr>
          <w:sz w:val="20"/>
        </w:rPr>
        <w:t>summarized</w:t>
      </w:r>
      <w:r w:rsidR="00665AE3" w:rsidRPr="00F0105B">
        <w:rPr>
          <w:spacing w:val="-2"/>
          <w:sz w:val="20"/>
        </w:rPr>
        <w:t xml:space="preserve"> </w:t>
      </w:r>
      <w:r w:rsidR="00665AE3" w:rsidRPr="00F0105B">
        <w:rPr>
          <w:sz w:val="20"/>
        </w:rPr>
        <w:t>spreadsheet</w:t>
      </w:r>
      <w:r w:rsidR="00665AE3" w:rsidRPr="00F0105B">
        <w:rPr>
          <w:spacing w:val="-4"/>
          <w:sz w:val="20"/>
        </w:rPr>
        <w:t xml:space="preserve"> </w:t>
      </w:r>
      <w:r w:rsidR="00665AE3" w:rsidRPr="00F0105B">
        <w:rPr>
          <w:sz w:val="20"/>
        </w:rPr>
        <w:t>provided</w:t>
      </w:r>
      <w:r w:rsidR="00665AE3" w:rsidRPr="00F0105B">
        <w:rPr>
          <w:spacing w:val="-4"/>
          <w:sz w:val="20"/>
        </w:rPr>
        <w:t xml:space="preserve"> </w:t>
      </w:r>
      <w:r w:rsidR="00665AE3" w:rsidRPr="00F0105B">
        <w:rPr>
          <w:sz w:val="20"/>
        </w:rPr>
        <w:t>by</w:t>
      </w:r>
      <w:r w:rsidR="00665AE3" w:rsidRPr="00F0105B">
        <w:rPr>
          <w:spacing w:val="-3"/>
          <w:sz w:val="20"/>
        </w:rPr>
        <w:t xml:space="preserve"> </w:t>
      </w:r>
      <w:r w:rsidR="00665AE3" w:rsidRPr="00F0105B">
        <w:rPr>
          <w:sz w:val="20"/>
        </w:rPr>
        <w:t>DFAS</w:t>
      </w:r>
      <w:r w:rsidR="00665AE3" w:rsidRPr="00F0105B">
        <w:rPr>
          <w:spacing w:val="-2"/>
          <w:sz w:val="20"/>
        </w:rPr>
        <w:t xml:space="preserve"> </w:t>
      </w:r>
      <w:r w:rsidR="00665AE3" w:rsidRPr="00F0105B">
        <w:rPr>
          <w:sz w:val="20"/>
        </w:rPr>
        <w:t>and</w:t>
      </w:r>
      <w:r w:rsidR="00665AE3" w:rsidRPr="00F0105B">
        <w:rPr>
          <w:spacing w:val="-4"/>
          <w:sz w:val="20"/>
        </w:rPr>
        <w:t xml:space="preserve"> </w:t>
      </w:r>
      <w:r w:rsidR="00665AE3" w:rsidRPr="00F0105B">
        <w:rPr>
          <w:sz w:val="20"/>
        </w:rPr>
        <w:t>copies</w:t>
      </w:r>
      <w:r w:rsidR="00665AE3" w:rsidRPr="00F0105B">
        <w:rPr>
          <w:spacing w:val="-3"/>
          <w:sz w:val="20"/>
        </w:rPr>
        <w:t xml:space="preserve"> </w:t>
      </w:r>
      <w:r w:rsidR="00665AE3" w:rsidRPr="00F0105B">
        <w:rPr>
          <w:sz w:val="20"/>
        </w:rPr>
        <w:t>of</w:t>
      </w:r>
      <w:r w:rsidR="00665AE3" w:rsidRPr="00F0105B">
        <w:rPr>
          <w:spacing w:val="-4"/>
          <w:sz w:val="20"/>
        </w:rPr>
        <w:t xml:space="preserve"> </w:t>
      </w:r>
      <w:r w:rsidR="00665AE3" w:rsidRPr="00F0105B">
        <w:rPr>
          <w:sz w:val="20"/>
        </w:rPr>
        <w:t>the</w:t>
      </w:r>
      <w:r w:rsidR="00665AE3" w:rsidRPr="00F0105B">
        <w:rPr>
          <w:spacing w:val="-3"/>
          <w:sz w:val="20"/>
        </w:rPr>
        <w:t xml:space="preserve"> </w:t>
      </w:r>
      <w:r w:rsidR="00665AE3" w:rsidRPr="00F0105B">
        <w:rPr>
          <w:sz w:val="20"/>
        </w:rPr>
        <w:t>check</w:t>
      </w:r>
      <w:r w:rsidR="00665AE3" w:rsidRPr="00F0105B">
        <w:rPr>
          <w:spacing w:val="-3"/>
          <w:sz w:val="20"/>
        </w:rPr>
        <w:t xml:space="preserve"> </w:t>
      </w:r>
      <w:r w:rsidR="00665AE3" w:rsidRPr="00F0105B">
        <w:rPr>
          <w:sz w:val="20"/>
        </w:rPr>
        <w:t>registers for audit purposes.</w:t>
      </w:r>
    </w:p>
    <w:p w14:paraId="0A7D62A3" w14:textId="2EA1E5AB"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Have</w:t>
      </w:r>
      <w:r w:rsidR="00665AE3" w:rsidRPr="00F0105B">
        <w:rPr>
          <w:spacing w:val="-5"/>
          <w:sz w:val="20"/>
        </w:rPr>
        <w:t xml:space="preserve"> </w:t>
      </w:r>
      <w:r w:rsidR="00665AE3" w:rsidRPr="00F0105B">
        <w:rPr>
          <w:sz w:val="20"/>
        </w:rPr>
        <w:t>a</w:t>
      </w:r>
      <w:r w:rsidR="00665AE3" w:rsidRPr="00F0105B">
        <w:rPr>
          <w:spacing w:val="-5"/>
          <w:sz w:val="20"/>
        </w:rPr>
        <w:t xml:space="preserve"> </w:t>
      </w:r>
      <w:r w:rsidR="00665AE3" w:rsidRPr="00F0105B">
        <w:rPr>
          <w:sz w:val="20"/>
        </w:rPr>
        <w:t>signed</w:t>
      </w:r>
      <w:r w:rsidR="00665AE3" w:rsidRPr="00F0105B">
        <w:rPr>
          <w:spacing w:val="-3"/>
          <w:sz w:val="20"/>
        </w:rPr>
        <w:t xml:space="preserve"> </w:t>
      </w:r>
      <w:r w:rsidR="00665AE3" w:rsidRPr="00F0105B">
        <w:rPr>
          <w:sz w:val="20"/>
        </w:rPr>
        <w:t>W-9</w:t>
      </w:r>
      <w:r w:rsidR="00665AE3" w:rsidRPr="00F0105B">
        <w:rPr>
          <w:spacing w:val="-5"/>
          <w:sz w:val="20"/>
        </w:rPr>
        <w:t xml:space="preserve"> </w:t>
      </w:r>
      <w:r w:rsidR="00665AE3" w:rsidRPr="00F0105B">
        <w:rPr>
          <w:sz w:val="20"/>
        </w:rPr>
        <w:t>from</w:t>
      </w:r>
      <w:r w:rsidR="00665AE3" w:rsidRPr="00F0105B">
        <w:rPr>
          <w:spacing w:val="-5"/>
          <w:sz w:val="20"/>
        </w:rPr>
        <w:t xml:space="preserve"> </w:t>
      </w:r>
      <w:r w:rsidR="00665AE3" w:rsidRPr="00F0105B">
        <w:rPr>
          <w:sz w:val="20"/>
        </w:rPr>
        <w:t>vendors</w:t>
      </w:r>
      <w:r w:rsidR="00665AE3" w:rsidRPr="00F0105B">
        <w:rPr>
          <w:spacing w:val="-4"/>
          <w:sz w:val="20"/>
        </w:rPr>
        <w:t xml:space="preserve"> </w:t>
      </w:r>
      <w:r w:rsidR="00665AE3" w:rsidRPr="00F0105B">
        <w:rPr>
          <w:sz w:val="20"/>
        </w:rPr>
        <w:t>on</w:t>
      </w:r>
      <w:r w:rsidR="00665AE3" w:rsidRPr="00F0105B">
        <w:rPr>
          <w:spacing w:val="-3"/>
          <w:sz w:val="20"/>
        </w:rPr>
        <w:t xml:space="preserve"> </w:t>
      </w:r>
      <w:r w:rsidR="00665AE3" w:rsidRPr="00F0105B">
        <w:rPr>
          <w:spacing w:val="-4"/>
          <w:sz w:val="20"/>
        </w:rPr>
        <w:t>file.</w:t>
      </w:r>
    </w:p>
    <w:p w14:paraId="0A7D62A4" w14:textId="56AE2BD8" w:rsidR="00CB5E1D" w:rsidRPr="00F0105B" w:rsidRDefault="00F0105B" w:rsidP="00F0105B">
      <w:pPr>
        <w:pStyle w:val="List2"/>
      </w:pPr>
      <w:r>
        <w:rPr>
          <w:spacing w:val="-1"/>
          <w:w w:val="99"/>
          <w:sz w:val="20"/>
          <w:szCs w:val="20"/>
        </w:rPr>
        <w:t>5)</w:t>
      </w:r>
      <w:r>
        <w:rPr>
          <w:spacing w:val="-1"/>
          <w:w w:val="99"/>
          <w:sz w:val="20"/>
          <w:szCs w:val="20"/>
        </w:rPr>
        <w:tab/>
      </w:r>
      <w:r w:rsidR="00665AE3" w:rsidRPr="00F0105B">
        <w:rPr>
          <w:sz w:val="20"/>
        </w:rPr>
        <w:t>Ensure</w:t>
      </w:r>
      <w:r w:rsidR="00665AE3" w:rsidRPr="00F0105B">
        <w:rPr>
          <w:spacing w:val="-8"/>
          <w:sz w:val="20"/>
        </w:rPr>
        <w:t xml:space="preserve"> </w:t>
      </w:r>
      <w:r w:rsidR="00665AE3" w:rsidRPr="00F0105B">
        <w:rPr>
          <w:sz w:val="20"/>
        </w:rPr>
        <w:t>that</w:t>
      </w:r>
      <w:r w:rsidR="00665AE3" w:rsidRPr="00F0105B">
        <w:rPr>
          <w:spacing w:val="-8"/>
          <w:sz w:val="20"/>
        </w:rPr>
        <w:t xml:space="preserve"> </w:t>
      </w:r>
      <w:r w:rsidR="00665AE3" w:rsidRPr="00F0105B">
        <w:rPr>
          <w:sz w:val="20"/>
        </w:rPr>
        <w:t>spreadsheets</w:t>
      </w:r>
      <w:r w:rsidR="00665AE3" w:rsidRPr="00F0105B">
        <w:rPr>
          <w:spacing w:val="-7"/>
          <w:sz w:val="20"/>
        </w:rPr>
        <w:t xml:space="preserve"> </w:t>
      </w:r>
      <w:r w:rsidR="00665AE3" w:rsidRPr="00F0105B">
        <w:rPr>
          <w:sz w:val="20"/>
        </w:rPr>
        <w:t>are</w:t>
      </w:r>
      <w:r w:rsidR="00665AE3" w:rsidRPr="00F0105B">
        <w:rPr>
          <w:spacing w:val="-8"/>
          <w:sz w:val="20"/>
        </w:rPr>
        <w:t xml:space="preserve"> </w:t>
      </w:r>
      <w:r w:rsidR="00665AE3" w:rsidRPr="00F0105B">
        <w:rPr>
          <w:sz w:val="20"/>
        </w:rPr>
        <w:t>completed</w:t>
      </w:r>
      <w:r w:rsidR="00665AE3" w:rsidRPr="00F0105B">
        <w:rPr>
          <w:spacing w:val="-8"/>
          <w:sz w:val="20"/>
        </w:rPr>
        <w:t xml:space="preserve"> </w:t>
      </w:r>
      <w:r w:rsidR="00665AE3" w:rsidRPr="00F0105B">
        <w:rPr>
          <w:sz w:val="20"/>
        </w:rPr>
        <w:t>correctly</w:t>
      </w:r>
      <w:r w:rsidR="00665AE3" w:rsidRPr="00F0105B">
        <w:rPr>
          <w:spacing w:val="-7"/>
          <w:sz w:val="20"/>
        </w:rPr>
        <w:t xml:space="preserve"> </w:t>
      </w:r>
      <w:r w:rsidR="00665AE3" w:rsidRPr="00F0105B">
        <w:rPr>
          <w:sz w:val="20"/>
        </w:rPr>
        <w:t>and</w:t>
      </w:r>
      <w:r w:rsidR="00665AE3" w:rsidRPr="00F0105B">
        <w:rPr>
          <w:spacing w:val="-6"/>
          <w:sz w:val="20"/>
        </w:rPr>
        <w:t xml:space="preserve"> </w:t>
      </w:r>
      <w:r w:rsidR="00665AE3" w:rsidRPr="00F0105B">
        <w:rPr>
          <w:sz w:val="20"/>
        </w:rPr>
        <w:t>returned</w:t>
      </w:r>
      <w:r w:rsidR="00665AE3" w:rsidRPr="00F0105B">
        <w:rPr>
          <w:spacing w:val="-6"/>
          <w:sz w:val="20"/>
        </w:rPr>
        <w:t xml:space="preserve"> </w:t>
      </w:r>
      <w:r w:rsidR="00665AE3" w:rsidRPr="00F0105B">
        <w:rPr>
          <w:sz w:val="20"/>
        </w:rPr>
        <w:t>by</w:t>
      </w:r>
      <w:r w:rsidR="00665AE3" w:rsidRPr="00F0105B">
        <w:rPr>
          <w:spacing w:val="-7"/>
          <w:sz w:val="20"/>
        </w:rPr>
        <w:t xml:space="preserve"> </w:t>
      </w:r>
      <w:proofErr w:type="gramStart"/>
      <w:r w:rsidR="00665AE3" w:rsidRPr="00F0105B">
        <w:rPr>
          <w:spacing w:val="-2"/>
          <w:sz w:val="20"/>
        </w:rPr>
        <w:t>deadline</w:t>
      </w:r>
      <w:proofErr w:type="gramEnd"/>
      <w:r w:rsidR="00665AE3" w:rsidRPr="00F0105B">
        <w:rPr>
          <w:spacing w:val="-2"/>
          <w:sz w:val="20"/>
        </w:rPr>
        <w:t>.</w:t>
      </w:r>
    </w:p>
    <w:p w14:paraId="0A7D62A5" w14:textId="77777777" w:rsidR="00CB5E1D" w:rsidRDefault="00CB5E1D">
      <w:pPr>
        <w:pStyle w:val="BodyText"/>
        <w:spacing w:before="10"/>
        <w:rPr>
          <w:sz w:val="21"/>
        </w:rPr>
      </w:pPr>
    </w:p>
    <w:p w14:paraId="0A7D62A6" w14:textId="286B4110" w:rsidR="00CB5E1D" w:rsidRPr="00F0105B" w:rsidRDefault="00F0105B" w:rsidP="00F0105B">
      <w:pPr>
        <w:pStyle w:val="List"/>
      </w:pPr>
      <w:r>
        <w:rPr>
          <w:spacing w:val="-1"/>
          <w:w w:val="99"/>
          <w:sz w:val="20"/>
          <w:szCs w:val="20"/>
        </w:rPr>
        <w:t>h.</w:t>
      </w:r>
      <w:r>
        <w:rPr>
          <w:spacing w:val="-1"/>
          <w:w w:val="99"/>
          <w:sz w:val="20"/>
          <w:szCs w:val="20"/>
        </w:rPr>
        <w:tab/>
      </w:r>
      <w:r w:rsidR="00665AE3" w:rsidRPr="00F0105B">
        <w:rPr>
          <w:sz w:val="20"/>
          <w:szCs w:val="20"/>
        </w:rPr>
        <w:t>The</w:t>
      </w:r>
      <w:r w:rsidR="00665AE3" w:rsidRPr="00F0105B">
        <w:rPr>
          <w:spacing w:val="-7"/>
          <w:sz w:val="20"/>
          <w:szCs w:val="20"/>
        </w:rPr>
        <w:t xml:space="preserve"> </w:t>
      </w:r>
      <w:r w:rsidR="00665AE3" w:rsidRPr="00F0105B">
        <w:rPr>
          <w:sz w:val="20"/>
          <w:szCs w:val="20"/>
        </w:rPr>
        <w:t>checkwriter</w:t>
      </w:r>
      <w:r w:rsidR="00665AE3" w:rsidRPr="00F0105B">
        <w:rPr>
          <w:spacing w:val="-4"/>
          <w:sz w:val="20"/>
          <w:szCs w:val="20"/>
        </w:rPr>
        <w:t xml:space="preserve"> </w:t>
      </w:r>
      <w:r w:rsidR="00665AE3" w:rsidRPr="00F0105B">
        <w:rPr>
          <w:sz w:val="20"/>
          <w:szCs w:val="20"/>
        </w:rPr>
        <w:t>must</w:t>
      </w:r>
      <w:r w:rsidR="00665AE3" w:rsidRPr="00F0105B">
        <w:rPr>
          <w:spacing w:val="-7"/>
          <w:sz w:val="20"/>
          <w:szCs w:val="20"/>
        </w:rPr>
        <w:t xml:space="preserve"> </w:t>
      </w:r>
      <w:r w:rsidR="00665AE3" w:rsidRPr="00F0105B">
        <w:rPr>
          <w:sz w:val="20"/>
          <w:szCs w:val="20"/>
        </w:rPr>
        <w:t>complete</w:t>
      </w:r>
      <w:r w:rsidR="00665AE3" w:rsidRPr="00F0105B">
        <w:rPr>
          <w:spacing w:val="-4"/>
          <w:sz w:val="20"/>
          <w:szCs w:val="20"/>
        </w:rPr>
        <w:t xml:space="preserve"> </w:t>
      </w:r>
      <w:r w:rsidR="00665AE3" w:rsidRPr="00F0105B">
        <w:rPr>
          <w:sz w:val="20"/>
          <w:szCs w:val="20"/>
        </w:rPr>
        <w:t>the</w:t>
      </w:r>
      <w:r w:rsidR="00665AE3" w:rsidRPr="00F0105B">
        <w:rPr>
          <w:spacing w:val="-5"/>
          <w:sz w:val="20"/>
          <w:szCs w:val="20"/>
        </w:rPr>
        <w:t xml:space="preserve"> </w:t>
      </w:r>
      <w:r w:rsidR="00665AE3" w:rsidRPr="00F0105B">
        <w:rPr>
          <w:sz w:val="20"/>
          <w:szCs w:val="20"/>
        </w:rPr>
        <w:t>following</w:t>
      </w:r>
      <w:r w:rsidR="00665AE3" w:rsidRPr="00F0105B">
        <w:rPr>
          <w:spacing w:val="-7"/>
          <w:sz w:val="20"/>
          <w:szCs w:val="20"/>
        </w:rPr>
        <w:t xml:space="preserve"> </w:t>
      </w:r>
      <w:r w:rsidR="00665AE3" w:rsidRPr="00F0105B">
        <w:rPr>
          <w:sz w:val="20"/>
          <w:szCs w:val="20"/>
        </w:rPr>
        <w:t>fields</w:t>
      </w:r>
      <w:r w:rsidR="00665AE3" w:rsidRPr="00F0105B">
        <w:rPr>
          <w:spacing w:val="-5"/>
          <w:sz w:val="20"/>
          <w:szCs w:val="20"/>
        </w:rPr>
        <w:t xml:space="preserve"> </w:t>
      </w:r>
      <w:r w:rsidR="00665AE3" w:rsidRPr="00F0105B">
        <w:rPr>
          <w:sz w:val="20"/>
          <w:szCs w:val="20"/>
        </w:rPr>
        <w:t>in</w:t>
      </w:r>
      <w:r w:rsidR="00665AE3" w:rsidRPr="00F0105B">
        <w:rPr>
          <w:spacing w:val="-6"/>
          <w:sz w:val="20"/>
          <w:szCs w:val="20"/>
        </w:rPr>
        <w:t xml:space="preserve"> </w:t>
      </w:r>
      <w:r w:rsidR="00665AE3" w:rsidRPr="00F0105B">
        <w:rPr>
          <w:sz w:val="20"/>
          <w:szCs w:val="20"/>
        </w:rPr>
        <w:t>the</w:t>
      </w:r>
      <w:r w:rsidR="00665AE3" w:rsidRPr="00F0105B">
        <w:rPr>
          <w:spacing w:val="-7"/>
          <w:sz w:val="20"/>
          <w:szCs w:val="20"/>
        </w:rPr>
        <w:t xml:space="preserve"> </w:t>
      </w:r>
      <w:r w:rsidR="00665AE3" w:rsidRPr="00F0105B">
        <w:rPr>
          <w:sz w:val="20"/>
          <w:szCs w:val="20"/>
        </w:rPr>
        <w:t>DFAS</w:t>
      </w:r>
      <w:r w:rsidR="00665AE3" w:rsidRPr="00F0105B">
        <w:rPr>
          <w:spacing w:val="-7"/>
          <w:sz w:val="20"/>
          <w:szCs w:val="20"/>
        </w:rPr>
        <w:t xml:space="preserve"> </w:t>
      </w:r>
      <w:r w:rsidR="00665AE3" w:rsidRPr="00F0105B">
        <w:rPr>
          <w:spacing w:val="-2"/>
          <w:sz w:val="20"/>
          <w:szCs w:val="20"/>
        </w:rPr>
        <w:t>spreadsheet:</w:t>
      </w:r>
    </w:p>
    <w:p w14:paraId="0A7D62A7" w14:textId="77777777" w:rsidR="00CB5E1D" w:rsidRDefault="00CB5E1D">
      <w:pPr>
        <w:pStyle w:val="BodyText"/>
      </w:pPr>
    </w:p>
    <w:p w14:paraId="0A7D62A8" w14:textId="5B4F2996"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b/>
          <w:sz w:val="20"/>
        </w:rPr>
        <w:t>Payment</w:t>
      </w:r>
      <w:r w:rsidR="00665AE3" w:rsidRPr="00F0105B">
        <w:rPr>
          <w:b/>
          <w:spacing w:val="-7"/>
          <w:sz w:val="20"/>
        </w:rPr>
        <w:t xml:space="preserve"> </w:t>
      </w:r>
      <w:r w:rsidR="00665AE3" w:rsidRPr="00F0105B">
        <w:rPr>
          <w:b/>
          <w:sz w:val="20"/>
        </w:rPr>
        <w:t>Description</w:t>
      </w:r>
      <w:r w:rsidR="00665AE3" w:rsidRPr="00F0105B">
        <w:rPr>
          <w:sz w:val="20"/>
        </w:rPr>
        <w:t>.</w:t>
      </w:r>
      <w:r w:rsidR="00665AE3" w:rsidRPr="00F0105B">
        <w:rPr>
          <w:spacing w:val="-7"/>
          <w:sz w:val="20"/>
        </w:rPr>
        <w:t xml:space="preserve"> </w:t>
      </w:r>
      <w:r w:rsidR="00665AE3" w:rsidRPr="00F0105B">
        <w:rPr>
          <w:sz w:val="20"/>
        </w:rPr>
        <w:t>Define</w:t>
      </w:r>
      <w:r w:rsidR="00665AE3" w:rsidRPr="00F0105B">
        <w:rPr>
          <w:spacing w:val="-6"/>
          <w:sz w:val="20"/>
        </w:rPr>
        <w:t xml:space="preserve"> </w:t>
      </w:r>
      <w:r w:rsidR="00665AE3" w:rsidRPr="00F0105B">
        <w:rPr>
          <w:sz w:val="20"/>
        </w:rPr>
        <w:t>the</w:t>
      </w:r>
      <w:r w:rsidR="00665AE3" w:rsidRPr="00F0105B">
        <w:rPr>
          <w:spacing w:val="-5"/>
          <w:sz w:val="20"/>
        </w:rPr>
        <w:t xml:space="preserve"> </w:t>
      </w:r>
      <w:r w:rsidR="00665AE3" w:rsidRPr="00F0105B">
        <w:rPr>
          <w:sz w:val="20"/>
        </w:rPr>
        <w:t>purpose</w:t>
      </w:r>
      <w:r w:rsidR="00665AE3" w:rsidRPr="00F0105B">
        <w:rPr>
          <w:spacing w:val="-8"/>
          <w:sz w:val="20"/>
        </w:rPr>
        <w:t xml:space="preserve"> </w:t>
      </w:r>
      <w:r w:rsidR="00665AE3" w:rsidRPr="00F0105B">
        <w:rPr>
          <w:sz w:val="20"/>
        </w:rPr>
        <w:t>of</w:t>
      </w:r>
      <w:r w:rsidR="00665AE3" w:rsidRPr="00F0105B">
        <w:rPr>
          <w:spacing w:val="-5"/>
          <w:sz w:val="20"/>
        </w:rPr>
        <w:t xml:space="preserve"> </w:t>
      </w:r>
      <w:r w:rsidR="00665AE3" w:rsidRPr="00F0105B">
        <w:rPr>
          <w:sz w:val="20"/>
        </w:rPr>
        <w:t>the</w:t>
      </w:r>
      <w:r w:rsidR="00665AE3" w:rsidRPr="00F0105B">
        <w:rPr>
          <w:spacing w:val="-6"/>
          <w:sz w:val="20"/>
        </w:rPr>
        <w:t xml:space="preserve"> </w:t>
      </w:r>
      <w:r w:rsidR="00665AE3" w:rsidRPr="00F0105B">
        <w:rPr>
          <w:sz w:val="20"/>
        </w:rPr>
        <w:t>payment</w:t>
      </w:r>
      <w:r w:rsidR="00665AE3" w:rsidRPr="00F0105B">
        <w:rPr>
          <w:spacing w:val="-5"/>
          <w:sz w:val="20"/>
        </w:rPr>
        <w:t xml:space="preserve"> </w:t>
      </w:r>
      <w:r w:rsidR="00665AE3" w:rsidRPr="00F0105B">
        <w:rPr>
          <w:sz w:val="20"/>
        </w:rPr>
        <w:t>to</w:t>
      </w:r>
      <w:r w:rsidR="00665AE3" w:rsidRPr="00F0105B">
        <w:rPr>
          <w:spacing w:val="-7"/>
          <w:sz w:val="20"/>
        </w:rPr>
        <w:t xml:space="preserve"> </w:t>
      </w:r>
      <w:r w:rsidR="00665AE3" w:rsidRPr="00F0105B">
        <w:rPr>
          <w:sz w:val="20"/>
        </w:rPr>
        <w:t>the</w:t>
      </w:r>
      <w:r w:rsidR="00665AE3" w:rsidRPr="00F0105B">
        <w:rPr>
          <w:spacing w:val="-8"/>
          <w:sz w:val="20"/>
        </w:rPr>
        <w:t xml:space="preserve"> </w:t>
      </w:r>
      <w:r w:rsidR="00665AE3" w:rsidRPr="00F0105B">
        <w:rPr>
          <w:spacing w:val="-2"/>
          <w:sz w:val="20"/>
        </w:rPr>
        <w:t>vendor.</w:t>
      </w:r>
    </w:p>
    <w:p w14:paraId="0A7D62A9" w14:textId="3BEB0FAF"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b/>
          <w:sz w:val="20"/>
        </w:rPr>
        <w:t>Yes</w:t>
      </w:r>
      <w:r w:rsidR="00665AE3" w:rsidRPr="00F0105B">
        <w:rPr>
          <w:b/>
          <w:spacing w:val="-4"/>
          <w:sz w:val="20"/>
        </w:rPr>
        <w:t xml:space="preserve"> </w:t>
      </w:r>
      <w:r w:rsidR="00665AE3" w:rsidRPr="00F0105B">
        <w:rPr>
          <w:b/>
          <w:sz w:val="20"/>
        </w:rPr>
        <w:t>or</w:t>
      </w:r>
      <w:r w:rsidR="00665AE3" w:rsidRPr="00F0105B">
        <w:rPr>
          <w:b/>
          <w:spacing w:val="-5"/>
          <w:sz w:val="20"/>
        </w:rPr>
        <w:t xml:space="preserve"> </w:t>
      </w:r>
      <w:r w:rsidR="00665AE3" w:rsidRPr="00F0105B">
        <w:rPr>
          <w:b/>
          <w:sz w:val="20"/>
        </w:rPr>
        <w:t>No</w:t>
      </w:r>
      <w:r w:rsidR="00665AE3" w:rsidRPr="00F0105B">
        <w:rPr>
          <w:b/>
          <w:spacing w:val="-3"/>
          <w:sz w:val="20"/>
        </w:rPr>
        <w:t xml:space="preserve"> </w:t>
      </w:r>
      <w:r w:rsidR="00665AE3" w:rsidRPr="00F0105B">
        <w:rPr>
          <w:b/>
          <w:sz w:val="20"/>
        </w:rPr>
        <w:t>Reportable</w:t>
      </w:r>
      <w:r w:rsidR="00665AE3" w:rsidRPr="00F0105B">
        <w:rPr>
          <w:b/>
          <w:spacing w:val="-2"/>
          <w:sz w:val="20"/>
        </w:rPr>
        <w:t xml:space="preserve"> </w:t>
      </w:r>
      <w:r w:rsidR="00665AE3" w:rsidRPr="00F0105B">
        <w:rPr>
          <w:b/>
          <w:sz w:val="20"/>
        </w:rPr>
        <w:t>Transaction</w:t>
      </w:r>
      <w:r w:rsidR="00665AE3" w:rsidRPr="00F0105B">
        <w:rPr>
          <w:sz w:val="20"/>
        </w:rPr>
        <w:t>.</w:t>
      </w:r>
      <w:r w:rsidR="00665AE3" w:rsidRPr="00F0105B">
        <w:rPr>
          <w:spacing w:val="-4"/>
          <w:sz w:val="20"/>
        </w:rPr>
        <w:t xml:space="preserve"> </w:t>
      </w:r>
      <w:r w:rsidR="00665AE3" w:rsidRPr="00F0105B">
        <w:rPr>
          <w:sz w:val="20"/>
        </w:rPr>
        <w:t>Indicate</w:t>
      </w:r>
      <w:r w:rsidR="00665AE3" w:rsidRPr="00F0105B">
        <w:rPr>
          <w:spacing w:val="-4"/>
          <w:sz w:val="20"/>
        </w:rPr>
        <w:t xml:space="preserve"> </w:t>
      </w:r>
      <w:r w:rsidR="00665AE3" w:rsidRPr="00F0105B">
        <w:rPr>
          <w:sz w:val="20"/>
        </w:rPr>
        <w:t>whether</w:t>
      </w:r>
      <w:r w:rsidR="00665AE3" w:rsidRPr="00F0105B">
        <w:rPr>
          <w:spacing w:val="-1"/>
          <w:sz w:val="20"/>
        </w:rPr>
        <w:t xml:space="preserve"> </w:t>
      </w:r>
      <w:r w:rsidR="00665AE3" w:rsidRPr="00F0105B">
        <w:rPr>
          <w:sz w:val="20"/>
        </w:rPr>
        <w:t>vendor</w:t>
      </w:r>
      <w:r w:rsidR="00665AE3" w:rsidRPr="00F0105B">
        <w:rPr>
          <w:spacing w:val="-3"/>
          <w:sz w:val="20"/>
        </w:rPr>
        <w:t xml:space="preserve"> </w:t>
      </w:r>
      <w:r w:rsidR="00665AE3" w:rsidRPr="00F0105B">
        <w:rPr>
          <w:sz w:val="20"/>
        </w:rPr>
        <w:t>and</w:t>
      </w:r>
      <w:r w:rsidR="00665AE3" w:rsidRPr="00F0105B">
        <w:rPr>
          <w:spacing w:val="-2"/>
          <w:sz w:val="20"/>
        </w:rPr>
        <w:t xml:space="preserve"> </w:t>
      </w:r>
      <w:r w:rsidR="00665AE3" w:rsidRPr="00F0105B">
        <w:rPr>
          <w:sz w:val="20"/>
        </w:rPr>
        <w:t>payment</w:t>
      </w:r>
      <w:r w:rsidR="00665AE3" w:rsidRPr="00F0105B">
        <w:rPr>
          <w:spacing w:val="-4"/>
          <w:sz w:val="20"/>
        </w:rPr>
        <w:t xml:space="preserve"> </w:t>
      </w:r>
      <w:r w:rsidR="00665AE3" w:rsidRPr="00F0105B">
        <w:rPr>
          <w:sz w:val="20"/>
        </w:rPr>
        <w:t>type</w:t>
      </w:r>
      <w:r w:rsidR="00665AE3" w:rsidRPr="00F0105B">
        <w:rPr>
          <w:spacing w:val="-2"/>
          <w:sz w:val="20"/>
        </w:rPr>
        <w:t xml:space="preserve"> </w:t>
      </w:r>
      <w:r w:rsidR="00665AE3" w:rsidRPr="00F0105B">
        <w:rPr>
          <w:sz w:val="20"/>
        </w:rPr>
        <w:t>are</w:t>
      </w:r>
      <w:r w:rsidR="00665AE3" w:rsidRPr="00F0105B">
        <w:rPr>
          <w:spacing w:val="-4"/>
          <w:sz w:val="20"/>
        </w:rPr>
        <w:t xml:space="preserve"> </w:t>
      </w:r>
      <w:r w:rsidR="00665AE3" w:rsidRPr="00F0105B">
        <w:rPr>
          <w:sz w:val="20"/>
        </w:rPr>
        <w:t>tax reportable. “Yes” is reportable. “No” is not reportable.</w:t>
      </w:r>
    </w:p>
    <w:p w14:paraId="0A7D62AA" w14:textId="5EBCFCFC"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For</w:t>
      </w:r>
      <w:r w:rsidR="00665AE3" w:rsidRPr="00F0105B">
        <w:rPr>
          <w:spacing w:val="-7"/>
          <w:sz w:val="20"/>
        </w:rPr>
        <w:t xml:space="preserve"> </w:t>
      </w:r>
      <w:r w:rsidR="00665AE3" w:rsidRPr="00F0105B">
        <w:rPr>
          <w:sz w:val="20"/>
        </w:rPr>
        <w:t>all</w:t>
      </w:r>
      <w:r w:rsidR="00665AE3" w:rsidRPr="00F0105B">
        <w:rPr>
          <w:spacing w:val="-8"/>
          <w:sz w:val="20"/>
        </w:rPr>
        <w:t xml:space="preserve"> </w:t>
      </w:r>
      <w:r w:rsidR="00665AE3" w:rsidRPr="00F0105B">
        <w:rPr>
          <w:sz w:val="20"/>
        </w:rPr>
        <w:t>tax</w:t>
      </w:r>
      <w:r w:rsidR="00665AE3" w:rsidRPr="00F0105B">
        <w:rPr>
          <w:spacing w:val="-6"/>
          <w:sz w:val="20"/>
        </w:rPr>
        <w:t xml:space="preserve"> </w:t>
      </w:r>
      <w:r w:rsidR="00665AE3" w:rsidRPr="00F0105B">
        <w:rPr>
          <w:sz w:val="20"/>
        </w:rPr>
        <w:t>reportable</w:t>
      </w:r>
      <w:r w:rsidR="00665AE3" w:rsidRPr="00F0105B">
        <w:rPr>
          <w:spacing w:val="-5"/>
          <w:sz w:val="20"/>
        </w:rPr>
        <w:t xml:space="preserve"> </w:t>
      </w:r>
      <w:r w:rsidR="00665AE3" w:rsidRPr="00F0105B">
        <w:rPr>
          <w:sz w:val="20"/>
        </w:rPr>
        <w:t>payments,</w:t>
      </w:r>
      <w:r w:rsidR="00665AE3" w:rsidRPr="00F0105B">
        <w:rPr>
          <w:spacing w:val="-7"/>
          <w:sz w:val="20"/>
        </w:rPr>
        <w:t xml:space="preserve"> </w:t>
      </w:r>
      <w:r w:rsidR="00665AE3" w:rsidRPr="00F0105B">
        <w:rPr>
          <w:sz w:val="20"/>
        </w:rPr>
        <w:t>complete</w:t>
      </w:r>
      <w:r w:rsidR="00665AE3" w:rsidRPr="00F0105B">
        <w:rPr>
          <w:spacing w:val="-7"/>
          <w:sz w:val="20"/>
        </w:rPr>
        <w:t xml:space="preserve"> </w:t>
      </w:r>
      <w:r w:rsidR="00665AE3" w:rsidRPr="00F0105B">
        <w:rPr>
          <w:sz w:val="20"/>
        </w:rPr>
        <w:t>the</w:t>
      </w:r>
      <w:r w:rsidR="00665AE3" w:rsidRPr="00F0105B">
        <w:rPr>
          <w:spacing w:val="-7"/>
          <w:sz w:val="20"/>
        </w:rPr>
        <w:t xml:space="preserve"> </w:t>
      </w:r>
      <w:r w:rsidR="00665AE3" w:rsidRPr="00F0105B">
        <w:rPr>
          <w:sz w:val="20"/>
        </w:rPr>
        <w:t>following</w:t>
      </w:r>
      <w:r w:rsidR="00665AE3" w:rsidRPr="00F0105B">
        <w:rPr>
          <w:spacing w:val="-7"/>
          <w:sz w:val="20"/>
        </w:rPr>
        <w:t xml:space="preserve"> </w:t>
      </w:r>
      <w:r w:rsidR="00665AE3" w:rsidRPr="00F0105B">
        <w:rPr>
          <w:spacing w:val="-2"/>
          <w:sz w:val="20"/>
        </w:rPr>
        <w:t>fields:</w:t>
      </w:r>
    </w:p>
    <w:p w14:paraId="0A7D62AB" w14:textId="6FCDDBD7" w:rsidR="00CB5E1D" w:rsidRPr="00F0105B" w:rsidRDefault="00F0105B" w:rsidP="00F0105B">
      <w:pPr>
        <w:tabs>
          <w:tab w:val="left" w:pos="1432"/>
        </w:tabs>
        <w:spacing w:before="1"/>
        <w:ind w:left="1432" w:hanging="357"/>
        <w:rPr>
          <w:sz w:val="20"/>
        </w:rPr>
      </w:pPr>
      <w:r>
        <w:rPr>
          <w:spacing w:val="-1"/>
          <w:w w:val="99"/>
          <w:sz w:val="20"/>
          <w:szCs w:val="20"/>
        </w:rPr>
        <w:t>(a)</w:t>
      </w:r>
      <w:r>
        <w:rPr>
          <w:spacing w:val="-1"/>
          <w:w w:val="99"/>
          <w:sz w:val="20"/>
          <w:szCs w:val="20"/>
        </w:rPr>
        <w:tab/>
      </w:r>
      <w:r w:rsidR="00665AE3" w:rsidRPr="00F0105B">
        <w:rPr>
          <w:sz w:val="20"/>
        </w:rPr>
        <w:t>Vendor’s Taxpayer Identification Number: SSN, EIN, ITIN</w:t>
      </w:r>
    </w:p>
    <w:p w14:paraId="0A7D62AC" w14:textId="1F26DBD4" w:rsidR="00CB5E1D" w:rsidRPr="00F0105B" w:rsidRDefault="00F0105B" w:rsidP="00F0105B">
      <w:pPr>
        <w:tabs>
          <w:tab w:val="left" w:pos="1432"/>
        </w:tabs>
        <w:spacing w:before="1"/>
        <w:ind w:left="1432" w:hanging="357"/>
        <w:rPr>
          <w:sz w:val="20"/>
        </w:rPr>
      </w:pPr>
      <w:r>
        <w:rPr>
          <w:spacing w:val="-1"/>
          <w:w w:val="99"/>
          <w:sz w:val="20"/>
          <w:szCs w:val="20"/>
        </w:rPr>
        <w:t>(b)</w:t>
      </w:r>
      <w:r>
        <w:rPr>
          <w:spacing w:val="-1"/>
          <w:w w:val="99"/>
          <w:sz w:val="20"/>
          <w:szCs w:val="20"/>
        </w:rPr>
        <w:tab/>
      </w:r>
      <w:r w:rsidR="00665AE3" w:rsidRPr="00F0105B">
        <w:rPr>
          <w:sz w:val="20"/>
        </w:rPr>
        <w:t>Vendor’s</w:t>
      </w:r>
      <w:r w:rsidR="00665AE3" w:rsidRPr="00F0105B">
        <w:rPr>
          <w:spacing w:val="-7"/>
          <w:sz w:val="20"/>
        </w:rPr>
        <w:t xml:space="preserve"> </w:t>
      </w:r>
      <w:r w:rsidR="00665AE3" w:rsidRPr="00F0105B">
        <w:rPr>
          <w:sz w:val="20"/>
        </w:rPr>
        <w:t>Name</w:t>
      </w:r>
      <w:r w:rsidR="00665AE3" w:rsidRPr="00F0105B">
        <w:rPr>
          <w:spacing w:val="-5"/>
          <w:sz w:val="20"/>
        </w:rPr>
        <w:t xml:space="preserve"> </w:t>
      </w:r>
      <w:r w:rsidR="00665AE3" w:rsidRPr="00F0105B">
        <w:rPr>
          <w:sz w:val="20"/>
        </w:rPr>
        <w:t>and</w:t>
      </w:r>
      <w:r w:rsidR="00665AE3" w:rsidRPr="00F0105B">
        <w:rPr>
          <w:spacing w:val="-7"/>
          <w:sz w:val="20"/>
        </w:rPr>
        <w:t xml:space="preserve"> </w:t>
      </w:r>
      <w:r w:rsidR="00665AE3" w:rsidRPr="00F0105B">
        <w:rPr>
          <w:sz w:val="20"/>
        </w:rPr>
        <w:t>Doing</w:t>
      </w:r>
      <w:r w:rsidR="00665AE3" w:rsidRPr="00F0105B">
        <w:rPr>
          <w:spacing w:val="-3"/>
          <w:sz w:val="20"/>
        </w:rPr>
        <w:t xml:space="preserve"> </w:t>
      </w:r>
      <w:r w:rsidR="00665AE3" w:rsidRPr="00F0105B">
        <w:rPr>
          <w:sz w:val="20"/>
        </w:rPr>
        <w:t>Business</w:t>
      </w:r>
      <w:r w:rsidR="00665AE3" w:rsidRPr="00F0105B">
        <w:rPr>
          <w:spacing w:val="-6"/>
          <w:sz w:val="20"/>
        </w:rPr>
        <w:t xml:space="preserve"> </w:t>
      </w:r>
      <w:proofErr w:type="gramStart"/>
      <w:r w:rsidR="00665AE3" w:rsidRPr="00F0105B">
        <w:rPr>
          <w:sz w:val="20"/>
        </w:rPr>
        <w:t>As</w:t>
      </w:r>
      <w:proofErr w:type="gramEnd"/>
      <w:r w:rsidR="00665AE3" w:rsidRPr="00F0105B">
        <w:rPr>
          <w:spacing w:val="-7"/>
          <w:sz w:val="20"/>
        </w:rPr>
        <w:t xml:space="preserve"> </w:t>
      </w:r>
      <w:r w:rsidR="00665AE3" w:rsidRPr="00F0105B">
        <w:rPr>
          <w:spacing w:val="-4"/>
          <w:sz w:val="20"/>
        </w:rPr>
        <w:t>Name</w:t>
      </w:r>
    </w:p>
    <w:p w14:paraId="0A7D62AD" w14:textId="36C0BC4C" w:rsidR="00CB5E1D" w:rsidRPr="00F0105B" w:rsidRDefault="00F0105B" w:rsidP="00F0105B">
      <w:pPr>
        <w:tabs>
          <w:tab w:val="left" w:pos="1433"/>
        </w:tabs>
        <w:ind w:left="1433" w:hanging="358"/>
        <w:rPr>
          <w:sz w:val="20"/>
        </w:rPr>
      </w:pPr>
      <w:r>
        <w:rPr>
          <w:spacing w:val="-1"/>
          <w:w w:val="99"/>
          <w:sz w:val="20"/>
          <w:szCs w:val="20"/>
        </w:rPr>
        <w:t>(c)</w:t>
      </w:r>
      <w:r>
        <w:rPr>
          <w:spacing w:val="-1"/>
          <w:w w:val="99"/>
          <w:sz w:val="20"/>
          <w:szCs w:val="20"/>
        </w:rPr>
        <w:tab/>
      </w:r>
      <w:r w:rsidR="00665AE3" w:rsidRPr="00F0105B">
        <w:rPr>
          <w:sz w:val="20"/>
        </w:rPr>
        <w:t>Vendor’s</w:t>
      </w:r>
      <w:r w:rsidR="00665AE3" w:rsidRPr="00F0105B">
        <w:rPr>
          <w:spacing w:val="-10"/>
          <w:sz w:val="20"/>
        </w:rPr>
        <w:t xml:space="preserve"> </w:t>
      </w:r>
      <w:r w:rsidR="00665AE3" w:rsidRPr="00F0105B">
        <w:rPr>
          <w:sz w:val="20"/>
        </w:rPr>
        <w:t>Current</w:t>
      </w:r>
      <w:r w:rsidR="00665AE3" w:rsidRPr="00F0105B">
        <w:rPr>
          <w:spacing w:val="-9"/>
          <w:sz w:val="20"/>
        </w:rPr>
        <w:t xml:space="preserve"> </w:t>
      </w:r>
      <w:r w:rsidR="00665AE3" w:rsidRPr="00F0105B">
        <w:rPr>
          <w:sz w:val="20"/>
        </w:rPr>
        <w:t>mailing</w:t>
      </w:r>
      <w:r w:rsidR="00665AE3" w:rsidRPr="00F0105B">
        <w:rPr>
          <w:spacing w:val="-8"/>
          <w:sz w:val="20"/>
        </w:rPr>
        <w:t xml:space="preserve"> </w:t>
      </w:r>
      <w:r w:rsidR="00665AE3" w:rsidRPr="00F0105B">
        <w:rPr>
          <w:spacing w:val="-2"/>
          <w:sz w:val="20"/>
        </w:rPr>
        <w:t>address</w:t>
      </w:r>
    </w:p>
    <w:p w14:paraId="0A7D62AE" w14:textId="2E750B72" w:rsidR="00CB5E1D" w:rsidRPr="00F0105B" w:rsidRDefault="00F0105B" w:rsidP="00F0105B">
      <w:pPr>
        <w:tabs>
          <w:tab w:val="left" w:pos="1432"/>
        </w:tabs>
        <w:spacing w:before="1"/>
        <w:ind w:left="1432" w:hanging="357"/>
        <w:rPr>
          <w:sz w:val="20"/>
        </w:rPr>
      </w:pPr>
      <w:r>
        <w:rPr>
          <w:spacing w:val="-1"/>
          <w:w w:val="99"/>
          <w:sz w:val="20"/>
          <w:szCs w:val="20"/>
        </w:rPr>
        <w:t>(d)</w:t>
      </w:r>
      <w:r>
        <w:rPr>
          <w:spacing w:val="-1"/>
          <w:w w:val="99"/>
          <w:sz w:val="20"/>
          <w:szCs w:val="20"/>
        </w:rPr>
        <w:tab/>
      </w:r>
      <w:r w:rsidR="00665AE3" w:rsidRPr="00F0105B">
        <w:rPr>
          <w:sz w:val="20"/>
        </w:rPr>
        <w:t>Vendor’s</w:t>
      </w:r>
      <w:r w:rsidR="00665AE3" w:rsidRPr="00F0105B">
        <w:rPr>
          <w:spacing w:val="-12"/>
          <w:sz w:val="20"/>
        </w:rPr>
        <w:t xml:space="preserve"> </w:t>
      </w:r>
      <w:r w:rsidR="00665AE3" w:rsidRPr="00F0105B">
        <w:rPr>
          <w:spacing w:val="-4"/>
          <w:sz w:val="20"/>
        </w:rPr>
        <w:t>City</w:t>
      </w:r>
    </w:p>
    <w:p w14:paraId="0A7D62AF" w14:textId="552B68FD" w:rsidR="00CB5E1D" w:rsidRPr="00F0105B" w:rsidRDefault="00F0105B" w:rsidP="00F0105B">
      <w:pPr>
        <w:tabs>
          <w:tab w:val="left" w:pos="1432"/>
        </w:tabs>
        <w:ind w:left="1432" w:hanging="357"/>
        <w:rPr>
          <w:sz w:val="20"/>
        </w:rPr>
      </w:pPr>
      <w:r>
        <w:rPr>
          <w:spacing w:val="-1"/>
          <w:w w:val="99"/>
          <w:sz w:val="20"/>
          <w:szCs w:val="20"/>
        </w:rPr>
        <w:t>(e)</w:t>
      </w:r>
      <w:r>
        <w:rPr>
          <w:spacing w:val="-1"/>
          <w:w w:val="99"/>
          <w:sz w:val="20"/>
          <w:szCs w:val="20"/>
        </w:rPr>
        <w:tab/>
      </w:r>
      <w:r w:rsidR="00665AE3" w:rsidRPr="00F0105B">
        <w:rPr>
          <w:sz w:val="20"/>
        </w:rPr>
        <w:t>Vendor’s</w:t>
      </w:r>
      <w:r w:rsidR="00665AE3" w:rsidRPr="00F0105B">
        <w:rPr>
          <w:spacing w:val="-9"/>
          <w:sz w:val="20"/>
        </w:rPr>
        <w:t xml:space="preserve"> </w:t>
      </w:r>
      <w:r w:rsidR="00665AE3" w:rsidRPr="00F0105B">
        <w:rPr>
          <w:spacing w:val="-2"/>
          <w:sz w:val="20"/>
        </w:rPr>
        <w:t>State</w:t>
      </w:r>
    </w:p>
    <w:p w14:paraId="0A7D62B0" w14:textId="0802365C" w:rsidR="00CB5E1D" w:rsidRPr="00F0105B" w:rsidRDefault="00F0105B" w:rsidP="00F0105B">
      <w:pPr>
        <w:tabs>
          <w:tab w:val="left" w:pos="1432"/>
        </w:tabs>
        <w:spacing w:before="1" w:line="229" w:lineRule="exact"/>
        <w:ind w:left="1432" w:hanging="357"/>
        <w:rPr>
          <w:sz w:val="20"/>
        </w:rPr>
      </w:pPr>
      <w:r>
        <w:rPr>
          <w:spacing w:val="-1"/>
          <w:w w:val="99"/>
          <w:sz w:val="20"/>
          <w:szCs w:val="20"/>
        </w:rPr>
        <w:t>(f)</w:t>
      </w:r>
      <w:r>
        <w:rPr>
          <w:spacing w:val="-1"/>
          <w:w w:val="99"/>
          <w:sz w:val="20"/>
          <w:szCs w:val="20"/>
        </w:rPr>
        <w:tab/>
      </w:r>
      <w:r w:rsidR="00665AE3" w:rsidRPr="00F0105B">
        <w:rPr>
          <w:sz w:val="20"/>
        </w:rPr>
        <w:t>Vendor’s</w:t>
      </w:r>
      <w:r w:rsidR="00665AE3" w:rsidRPr="00F0105B">
        <w:rPr>
          <w:spacing w:val="-7"/>
          <w:sz w:val="20"/>
        </w:rPr>
        <w:t xml:space="preserve"> </w:t>
      </w:r>
      <w:r w:rsidR="00665AE3" w:rsidRPr="00F0105B">
        <w:rPr>
          <w:sz w:val="20"/>
        </w:rPr>
        <w:t>Zip</w:t>
      </w:r>
      <w:r w:rsidR="00665AE3" w:rsidRPr="00F0105B">
        <w:rPr>
          <w:spacing w:val="-8"/>
          <w:sz w:val="20"/>
        </w:rPr>
        <w:t xml:space="preserve"> </w:t>
      </w:r>
      <w:r w:rsidR="00665AE3" w:rsidRPr="00F0105B">
        <w:rPr>
          <w:spacing w:val="-4"/>
          <w:sz w:val="20"/>
        </w:rPr>
        <w:t>Code</w:t>
      </w:r>
    </w:p>
    <w:p w14:paraId="0A7D62B1" w14:textId="5F2B296A" w:rsidR="00CB5E1D" w:rsidRPr="00F0105B" w:rsidRDefault="00F0105B" w:rsidP="00F0105B">
      <w:pPr>
        <w:tabs>
          <w:tab w:val="left" w:pos="1432"/>
        </w:tabs>
        <w:spacing w:line="229" w:lineRule="exact"/>
        <w:ind w:left="1432" w:hanging="357"/>
        <w:rPr>
          <w:sz w:val="20"/>
        </w:rPr>
      </w:pPr>
      <w:r>
        <w:rPr>
          <w:spacing w:val="-1"/>
          <w:w w:val="99"/>
          <w:sz w:val="20"/>
          <w:szCs w:val="20"/>
        </w:rPr>
        <w:t>(g)</w:t>
      </w:r>
      <w:r>
        <w:rPr>
          <w:spacing w:val="-1"/>
          <w:w w:val="99"/>
          <w:sz w:val="20"/>
          <w:szCs w:val="20"/>
        </w:rPr>
        <w:tab/>
      </w:r>
      <w:r w:rsidR="00665AE3" w:rsidRPr="00F0105B">
        <w:rPr>
          <w:sz w:val="20"/>
        </w:rPr>
        <w:t>Vendor’s</w:t>
      </w:r>
      <w:r w:rsidR="00665AE3" w:rsidRPr="00F0105B">
        <w:rPr>
          <w:spacing w:val="-12"/>
          <w:sz w:val="20"/>
        </w:rPr>
        <w:t xml:space="preserve"> </w:t>
      </w:r>
      <w:r w:rsidR="00665AE3" w:rsidRPr="00F0105B">
        <w:rPr>
          <w:spacing w:val="-2"/>
          <w:sz w:val="20"/>
        </w:rPr>
        <w:t>Country</w:t>
      </w:r>
    </w:p>
    <w:p w14:paraId="0A7D62B2" w14:textId="2E52B4CE" w:rsidR="00CB5E1D" w:rsidRPr="00F0105B" w:rsidRDefault="00F0105B" w:rsidP="00F0105B">
      <w:pPr>
        <w:tabs>
          <w:tab w:val="left" w:pos="1432"/>
        </w:tabs>
        <w:ind w:left="1432" w:hanging="357"/>
        <w:rPr>
          <w:sz w:val="20"/>
        </w:rPr>
      </w:pPr>
      <w:r>
        <w:rPr>
          <w:spacing w:val="-1"/>
          <w:w w:val="99"/>
          <w:sz w:val="20"/>
          <w:szCs w:val="20"/>
        </w:rPr>
        <w:t>(h)</w:t>
      </w:r>
      <w:r>
        <w:rPr>
          <w:spacing w:val="-1"/>
          <w:w w:val="99"/>
          <w:sz w:val="20"/>
          <w:szCs w:val="20"/>
        </w:rPr>
        <w:tab/>
      </w:r>
      <w:r w:rsidR="00665AE3" w:rsidRPr="00F0105B">
        <w:rPr>
          <w:sz w:val="20"/>
        </w:rPr>
        <w:t>Indicate</w:t>
      </w:r>
      <w:r w:rsidR="00665AE3" w:rsidRPr="00F0105B">
        <w:rPr>
          <w:spacing w:val="-6"/>
          <w:sz w:val="20"/>
        </w:rPr>
        <w:t xml:space="preserve"> </w:t>
      </w:r>
      <w:r w:rsidR="00665AE3" w:rsidRPr="00F0105B">
        <w:rPr>
          <w:sz w:val="20"/>
        </w:rPr>
        <w:t>the</w:t>
      </w:r>
      <w:r w:rsidR="00665AE3" w:rsidRPr="00F0105B">
        <w:rPr>
          <w:spacing w:val="-5"/>
          <w:sz w:val="20"/>
        </w:rPr>
        <w:t xml:space="preserve"> </w:t>
      </w:r>
      <w:r w:rsidR="00665AE3" w:rsidRPr="00F0105B">
        <w:rPr>
          <w:sz w:val="20"/>
        </w:rPr>
        <w:t>payment</w:t>
      </w:r>
      <w:r w:rsidR="00665AE3" w:rsidRPr="00F0105B">
        <w:rPr>
          <w:spacing w:val="-5"/>
          <w:sz w:val="20"/>
        </w:rPr>
        <w:t xml:space="preserve"> </w:t>
      </w:r>
      <w:r w:rsidR="00665AE3" w:rsidRPr="00F0105B">
        <w:rPr>
          <w:sz w:val="20"/>
        </w:rPr>
        <w:t>amount</w:t>
      </w:r>
      <w:r w:rsidR="00665AE3" w:rsidRPr="00F0105B">
        <w:rPr>
          <w:spacing w:val="-5"/>
          <w:sz w:val="20"/>
        </w:rPr>
        <w:t xml:space="preserve"> </w:t>
      </w:r>
      <w:r w:rsidR="00665AE3" w:rsidRPr="00F0105B">
        <w:rPr>
          <w:sz w:val="20"/>
        </w:rPr>
        <w:t>in</w:t>
      </w:r>
      <w:r w:rsidR="00665AE3" w:rsidRPr="00F0105B">
        <w:rPr>
          <w:spacing w:val="-6"/>
          <w:sz w:val="20"/>
        </w:rPr>
        <w:t xml:space="preserve"> </w:t>
      </w:r>
      <w:r w:rsidR="00665AE3" w:rsidRPr="00F0105B">
        <w:rPr>
          <w:b/>
          <w:sz w:val="20"/>
        </w:rPr>
        <w:t>one</w:t>
      </w:r>
      <w:r w:rsidR="00665AE3" w:rsidRPr="00F0105B">
        <w:rPr>
          <w:b/>
          <w:spacing w:val="-5"/>
          <w:sz w:val="20"/>
        </w:rPr>
        <w:t xml:space="preserve"> </w:t>
      </w:r>
      <w:r w:rsidR="00665AE3" w:rsidRPr="00F0105B">
        <w:rPr>
          <w:sz w:val="20"/>
        </w:rPr>
        <w:t>of</w:t>
      </w:r>
      <w:r w:rsidR="00665AE3" w:rsidRPr="00F0105B">
        <w:rPr>
          <w:spacing w:val="-5"/>
          <w:sz w:val="20"/>
        </w:rPr>
        <w:t xml:space="preserve"> </w:t>
      </w:r>
      <w:r w:rsidR="00665AE3" w:rsidRPr="00F0105B">
        <w:rPr>
          <w:sz w:val="20"/>
        </w:rPr>
        <w:t>the</w:t>
      </w:r>
      <w:r w:rsidR="00665AE3" w:rsidRPr="00F0105B">
        <w:rPr>
          <w:spacing w:val="-5"/>
          <w:sz w:val="20"/>
        </w:rPr>
        <w:t xml:space="preserve"> </w:t>
      </w:r>
      <w:r w:rsidR="00665AE3" w:rsidRPr="00F0105B">
        <w:rPr>
          <w:sz w:val="20"/>
        </w:rPr>
        <w:t>following</w:t>
      </w:r>
      <w:r w:rsidR="00665AE3" w:rsidRPr="00F0105B">
        <w:rPr>
          <w:spacing w:val="-6"/>
          <w:sz w:val="20"/>
        </w:rPr>
        <w:t xml:space="preserve"> </w:t>
      </w:r>
      <w:r w:rsidR="00665AE3" w:rsidRPr="00F0105B">
        <w:rPr>
          <w:sz w:val="20"/>
        </w:rPr>
        <w:t>fields,</w:t>
      </w:r>
      <w:r w:rsidR="00665AE3" w:rsidRPr="00F0105B">
        <w:rPr>
          <w:spacing w:val="-5"/>
          <w:sz w:val="20"/>
        </w:rPr>
        <w:t xml:space="preserve"> </w:t>
      </w:r>
      <w:r w:rsidR="00665AE3" w:rsidRPr="00F0105B">
        <w:rPr>
          <w:sz w:val="20"/>
        </w:rPr>
        <w:t>as</w:t>
      </w:r>
      <w:r w:rsidR="00665AE3" w:rsidRPr="00F0105B">
        <w:rPr>
          <w:spacing w:val="-4"/>
          <w:sz w:val="20"/>
        </w:rPr>
        <w:t xml:space="preserve"> </w:t>
      </w:r>
      <w:r w:rsidR="00665AE3" w:rsidRPr="00F0105B">
        <w:rPr>
          <w:spacing w:val="-2"/>
          <w:sz w:val="20"/>
        </w:rPr>
        <w:t>applicable:</w:t>
      </w:r>
    </w:p>
    <w:p w14:paraId="0A7D62B3" w14:textId="52D432C2"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Check</w:t>
      </w:r>
      <w:r w:rsidR="00665AE3" w:rsidRPr="00F0105B">
        <w:rPr>
          <w:spacing w:val="-5"/>
          <w:sz w:val="20"/>
        </w:rPr>
        <w:t xml:space="preserve"> </w:t>
      </w:r>
      <w:r w:rsidR="00665AE3" w:rsidRPr="00F0105B">
        <w:rPr>
          <w:sz w:val="20"/>
        </w:rPr>
        <w:t>paid</w:t>
      </w:r>
      <w:r w:rsidR="00665AE3" w:rsidRPr="00F0105B">
        <w:rPr>
          <w:spacing w:val="-6"/>
          <w:sz w:val="20"/>
        </w:rPr>
        <w:t xml:space="preserve"> </w:t>
      </w:r>
      <w:r w:rsidR="00665AE3" w:rsidRPr="00F0105B">
        <w:rPr>
          <w:sz w:val="20"/>
        </w:rPr>
        <w:t>for</w:t>
      </w:r>
      <w:r w:rsidR="00665AE3" w:rsidRPr="00F0105B">
        <w:rPr>
          <w:spacing w:val="-5"/>
          <w:sz w:val="20"/>
        </w:rPr>
        <w:t xml:space="preserve"> </w:t>
      </w:r>
      <w:r w:rsidR="00665AE3" w:rsidRPr="00F0105B">
        <w:rPr>
          <w:sz w:val="20"/>
        </w:rPr>
        <w:t>Rents,</w:t>
      </w:r>
      <w:r w:rsidR="00665AE3" w:rsidRPr="00F0105B">
        <w:rPr>
          <w:spacing w:val="-6"/>
          <w:sz w:val="20"/>
        </w:rPr>
        <w:t xml:space="preserve"> </w:t>
      </w:r>
      <w:r w:rsidR="00665AE3" w:rsidRPr="00F0105B">
        <w:rPr>
          <w:sz w:val="20"/>
        </w:rPr>
        <w:t>Rentals,</w:t>
      </w:r>
      <w:r w:rsidR="00665AE3" w:rsidRPr="00F0105B">
        <w:rPr>
          <w:spacing w:val="-5"/>
          <w:sz w:val="20"/>
        </w:rPr>
        <w:t xml:space="preserve"> </w:t>
      </w:r>
      <w:r w:rsidR="00665AE3" w:rsidRPr="00F0105B">
        <w:rPr>
          <w:spacing w:val="-2"/>
          <w:sz w:val="20"/>
        </w:rPr>
        <w:t>Leases</w:t>
      </w:r>
    </w:p>
    <w:p w14:paraId="0A7D62B4" w14:textId="1EEA7AD3"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Check</w:t>
      </w:r>
      <w:r w:rsidR="00665AE3" w:rsidRPr="00F0105B">
        <w:rPr>
          <w:spacing w:val="-5"/>
          <w:sz w:val="20"/>
        </w:rPr>
        <w:t xml:space="preserve"> </w:t>
      </w:r>
      <w:r w:rsidR="00665AE3" w:rsidRPr="00F0105B">
        <w:rPr>
          <w:sz w:val="20"/>
        </w:rPr>
        <w:t>paid</w:t>
      </w:r>
      <w:r w:rsidR="00665AE3" w:rsidRPr="00F0105B">
        <w:rPr>
          <w:spacing w:val="-5"/>
          <w:sz w:val="20"/>
        </w:rPr>
        <w:t xml:space="preserve"> </w:t>
      </w:r>
      <w:r w:rsidR="00665AE3" w:rsidRPr="00F0105B">
        <w:rPr>
          <w:sz w:val="20"/>
        </w:rPr>
        <w:t>for</w:t>
      </w:r>
      <w:r w:rsidR="00665AE3" w:rsidRPr="00F0105B">
        <w:rPr>
          <w:spacing w:val="-4"/>
          <w:sz w:val="20"/>
        </w:rPr>
        <w:t xml:space="preserve"> </w:t>
      </w:r>
      <w:r w:rsidR="00665AE3" w:rsidRPr="00F0105B">
        <w:rPr>
          <w:spacing w:val="-2"/>
          <w:sz w:val="20"/>
        </w:rPr>
        <w:t>Royalties</w:t>
      </w:r>
    </w:p>
    <w:p w14:paraId="0A7D62B5" w14:textId="707B4EF0"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Check</w:t>
      </w:r>
      <w:r w:rsidR="00665AE3" w:rsidRPr="00F0105B">
        <w:rPr>
          <w:spacing w:val="-6"/>
          <w:sz w:val="20"/>
        </w:rPr>
        <w:t xml:space="preserve"> </w:t>
      </w:r>
      <w:r w:rsidR="00665AE3" w:rsidRPr="00F0105B">
        <w:rPr>
          <w:sz w:val="20"/>
        </w:rPr>
        <w:t>paid</w:t>
      </w:r>
      <w:r w:rsidR="00665AE3" w:rsidRPr="00F0105B">
        <w:rPr>
          <w:spacing w:val="-7"/>
          <w:sz w:val="20"/>
        </w:rPr>
        <w:t xml:space="preserve"> </w:t>
      </w:r>
      <w:r w:rsidR="00665AE3" w:rsidRPr="00F0105B">
        <w:rPr>
          <w:sz w:val="20"/>
        </w:rPr>
        <w:t>to</w:t>
      </w:r>
      <w:r w:rsidR="00665AE3" w:rsidRPr="00F0105B">
        <w:rPr>
          <w:spacing w:val="-7"/>
          <w:sz w:val="20"/>
        </w:rPr>
        <w:t xml:space="preserve"> </w:t>
      </w:r>
      <w:r w:rsidR="00665AE3" w:rsidRPr="00F0105B">
        <w:rPr>
          <w:sz w:val="20"/>
        </w:rPr>
        <w:t>individual</w:t>
      </w:r>
      <w:r w:rsidR="00665AE3" w:rsidRPr="00F0105B">
        <w:rPr>
          <w:spacing w:val="-5"/>
          <w:sz w:val="20"/>
        </w:rPr>
        <w:t xml:space="preserve"> </w:t>
      </w:r>
      <w:r w:rsidR="00665AE3" w:rsidRPr="00F0105B">
        <w:rPr>
          <w:sz w:val="20"/>
        </w:rPr>
        <w:t>for</w:t>
      </w:r>
      <w:r w:rsidR="00665AE3" w:rsidRPr="00F0105B">
        <w:rPr>
          <w:spacing w:val="-4"/>
          <w:sz w:val="20"/>
        </w:rPr>
        <w:t xml:space="preserve"> </w:t>
      </w:r>
      <w:r w:rsidR="00665AE3" w:rsidRPr="00F0105B">
        <w:rPr>
          <w:sz w:val="20"/>
        </w:rPr>
        <w:t>medical</w:t>
      </w:r>
      <w:r w:rsidR="00665AE3" w:rsidRPr="00F0105B">
        <w:rPr>
          <w:spacing w:val="-7"/>
          <w:sz w:val="20"/>
        </w:rPr>
        <w:t xml:space="preserve"> </w:t>
      </w:r>
      <w:r w:rsidR="00665AE3" w:rsidRPr="00F0105B">
        <w:rPr>
          <w:spacing w:val="-2"/>
          <w:sz w:val="20"/>
        </w:rPr>
        <w:t>research</w:t>
      </w:r>
    </w:p>
    <w:p w14:paraId="0A7D62B6" w14:textId="5D131293"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Check</w:t>
      </w:r>
      <w:r w:rsidR="00665AE3" w:rsidRPr="00F0105B">
        <w:rPr>
          <w:spacing w:val="-7"/>
          <w:sz w:val="20"/>
        </w:rPr>
        <w:t xml:space="preserve"> </w:t>
      </w:r>
      <w:r w:rsidR="00665AE3" w:rsidRPr="00F0105B">
        <w:rPr>
          <w:sz w:val="20"/>
        </w:rPr>
        <w:t>Paid</w:t>
      </w:r>
      <w:r w:rsidR="00665AE3" w:rsidRPr="00F0105B">
        <w:rPr>
          <w:spacing w:val="-8"/>
          <w:sz w:val="20"/>
        </w:rPr>
        <w:t xml:space="preserve"> </w:t>
      </w:r>
      <w:r w:rsidR="00665AE3" w:rsidRPr="00F0105B">
        <w:rPr>
          <w:sz w:val="20"/>
        </w:rPr>
        <w:t>for</w:t>
      </w:r>
      <w:r w:rsidR="00665AE3" w:rsidRPr="00F0105B">
        <w:rPr>
          <w:spacing w:val="-7"/>
          <w:sz w:val="20"/>
        </w:rPr>
        <w:t xml:space="preserve"> </w:t>
      </w:r>
      <w:r w:rsidR="00665AE3" w:rsidRPr="00F0105B">
        <w:rPr>
          <w:sz w:val="20"/>
        </w:rPr>
        <w:t>Medical/Dental</w:t>
      </w:r>
      <w:r w:rsidR="00665AE3" w:rsidRPr="00F0105B">
        <w:rPr>
          <w:spacing w:val="-7"/>
          <w:sz w:val="20"/>
        </w:rPr>
        <w:t xml:space="preserve"> </w:t>
      </w:r>
      <w:r w:rsidR="00665AE3" w:rsidRPr="00F0105B">
        <w:rPr>
          <w:spacing w:val="-2"/>
          <w:sz w:val="20"/>
        </w:rPr>
        <w:t>Services</w:t>
      </w:r>
    </w:p>
    <w:p w14:paraId="0A7D62B7" w14:textId="411274B8" w:rsidR="00CB5E1D" w:rsidRPr="00F0105B" w:rsidRDefault="00F0105B" w:rsidP="00F0105B">
      <w:pPr>
        <w:pStyle w:val="List2"/>
      </w:pPr>
      <w:r>
        <w:rPr>
          <w:spacing w:val="-1"/>
          <w:w w:val="99"/>
          <w:sz w:val="20"/>
          <w:szCs w:val="20"/>
        </w:rPr>
        <w:t>(5)</w:t>
      </w:r>
      <w:r>
        <w:rPr>
          <w:spacing w:val="-1"/>
          <w:w w:val="99"/>
          <w:sz w:val="20"/>
          <w:szCs w:val="20"/>
        </w:rPr>
        <w:tab/>
      </w:r>
      <w:r w:rsidR="00665AE3" w:rsidRPr="00F0105B">
        <w:rPr>
          <w:sz w:val="20"/>
        </w:rPr>
        <w:t>Check</w:t>
      </w:r>
      <w:r w:rsidR="00665AE3" w:rsidRPr="00F0105B">
        <w:rPr>
          <w:spacing w:val="-5"/>
          <w:sz w:val="20"/>
        </w:rPr>
        <w:t xml:space="preserve"> </w:t>
      </w:r>
      <w:r w:rsidR="00665AE3" w:rsidRPr="00F0105B">
        <w:rPr>
          <w:sz w:val="20"/>
        </w:rPr>
        <w:t>paid</w:t>
      </w:r>
      <w:r w:rsidR="00665AE3" w:rsidRPr="00F0105B">
        <w:rPr>
          <w:spacing w:val="-6"/>
          <w:sz w:val="20"/>
        </w:rPr>
        <w:t xml:space="preserve"> </w:t>
      </w:r>
      <w:r w:rsidR="00665AE3" w:rsidRPr="00F0105B">
        <w:rPr>
          <w:sz w:val="20"/>
        </w:rPr>
        <w:t>to</w:t>
      </w:r>
      <w:r w:rsidR="00665AE3" w:rsidRPr="00F0105B">
        <w:rPr>
          <w:spacing w:val="-5"/>
          <w:sz w:val="20"/>
        </w:rPr>
        <w:t xml:space="preserve"> </w:t>
      </w:r>
      <w:r w:rsidR="00665AE3" w:rsidRPr="00F0105B">
        <w:rPr>
          <w:sz w:val="20"/>
        </w:rPr>
        <w:t>a</w:t>
      </w:r>
      <w:r w:rsidR="00665AE3" w:rsidRPr="00F0105B">
        <w:rPr>
          <w:spacing w:val="-6"/>
          <w:sz w:val="20"/>
        </w:rPr>
        <w:t xml:space="preserve"> </w:t>
      </w:r>
      <w:r w:rsidR="00665AE3" w:rsidRPr="00F0105B">
        <w:rPr>
          <w:sz w:val="20"/>
        </w:rPr>
        <w:t>vendor</w:t>
      </w:r>
      <w:r w:rsidR="00665AE3" w:rsidRPr="00F0105B">
        <w:rPr>
          <w:spacing w:val="-3"/>
          <w:sz w:val="20"/>
        </w:rPr>
        <w:t xml:space="preserve"> </w:t>
      </w:r>
      <w:r w:rsidR="00665AE3" w:rsidRPr="00F0105B">
        <w:rPr>
          <w:sz w:val="20"/>
        </w:rPr>
        <w:t>or</w:t>
      </w:r>
      <w:r w:rsidR="00665AE3" w:rsidRPr="00F0105B">
        <w:rPr>
          <w:spacing w:val="-4"/>
          <w:sz w:val="20"/>
        </w:rPr>
        <w:t xml:space="preserve"> </w:t>
      </w:r>
      <w:r w:rsidR="00665AE3" w:rsidRPr="00F0105B">
        <w:rPr>
          <w:sz w:val="20"/>
        </w:rPr>
        <w:t>individual</w:t>
      </w:r>
      <w:r w:rsidR="00665AE3" w:rsidRPr="00F0105B">
        <w:rPr>
          <w:spacing w:val="-7"/>
          <w:sz w:val="20"/>
        </w:rPr>
        <w:t xml:space="preserve"> </w:t>
      </w:r>
      <w:r w:rsidR="00665AE3" w:rsidRPr="00F0105B">
        <w:rPr>
          <w:sz w:val="20"/>
        </w:rPr>
        <w:t>not</w:t>
      </w:r>
      <w:r w:rsidR="00665AE3" w:rsidRPr="00F0105B">
        <w:rPr>
          <w:spacing w:val="-5"/>
          <w:sz w:val="20"/>
        </w:rPr>
        <w:t xml:space="preserve"> </w:t>
      </w:r>
      <w:r w:rsidR="00665AE3" w:rsidRPr="00F0105B">
        <w:rPr>
          <w:sz w:val="20"/>
        </w:rPr>
        <w:t>Government</w:t>
      </w:r>
      <w:r w:rsidR="00665AE3" w:rsidRPr="00F0105B">
        <w:rPr>
          <w:spacing w:val="-5"/>
          <w:sz w:val="20"/>
        </w:rPr>
        <w:t xml:space="preserve"> </w:t>
      </w:r>
      <w:r w:rsidR="00665AE3" w:rsidRPr="00F0105B">
        <w:rPr>
          <w:spacing w:val="-2"/>
          <w:sz w:val="20"/>
        </w:rPr>
        <w:t>employee</w:t>
      </w:r>
    </w:p>
    <w:p w14:paraId="0A7D62B8" w14:textId="5BCDF9CA" w:rsidR="00CB5E1D" w:rsidRPr="00F0105B" w:rsidRDefault="00F0105B" w:rsidP="00F0105B">
      <w:pPr>
        <w:pStyle w:val="List2"/>
      </w:pPr>
      <w:r>
        <w:rPr>
          <w:spacing w:val="-1"/>
          <w:w w:val="99"/>
          <w:sz w:val="20"/>
          <w:szCs w:val="20"/>
        </w:rPr>
        <w:t>(6)</w:t>
      </w:r>
      <w:r>
        <w:rPr>
          <w:spacing w:val="-1"/>
          <w:w w:val="99"/>
          <w:sz w:val="20"/>
          <w:szCs w:val="20"/>
        </w:rPr>
        <w:tab/>
      </w:r>
      <w:r w:rsidR="00665AE3" w:rsidRPr="00F0105B">
        <w:rPr>
          <w:sz w:val="20"/>
        </w:rPr>
        <w:t>Check</w:t>
      </w:r>
      <w:r w:rsidR="00665AE3" w:rsidRPr="00F0105B">
        <w:rPr>
          <w:spacing w:val="-6"/>
          <w:sz w:val="20"/>
        </w:rPr>
        <w:t xml:space="preserve"> </w:t>
      </w:r>
      <w:r w:rsidR="00665AE3" w:rsidRPr="00F0105B">
        <w:rPr>
          <w:sz w:val="20"/>
        </w:rPr>
        <w:t>paid</w:t>
      </w:r>
      <w:r w:rsidR="00665AE3" w:rsidRPr="00F0105B">
        <w:rPr>
          <w:spacing w:val="-7"/>
          <w:sz w:val="20"/>
        </w:rPr>
        <w:t xml:space="preserve"> </w:t>
      </w:r>
      <w:r w:rsidR="00665AE3" w:rsidRPr="00F0105B">
        <w:rPr>
          <w:sz w:val="20"/>
        </w:rPr>
        <w:t>for</w:t>
      </w:r>
      <w:r w:rsidR="00665AE3" w:rsidRPr="00F0105B">
        <w:rPr>
          <w:spacing w:val="-6"/>
          <w:sz w:val="20"/>
        </w:rPr>
        <w:t xml:space="preserve"> </w:t>
      </w:r>
      <w:r w:rsidR="00665AE3" w:rsidRPr="00F0105B">
        <w:rPr>
          <w:sz w:val="20"/>
        </w:rPr>
        <w:t>Attorney</w:t>
      </w:r>
      <w:r w:rsidR="00665AE3" w:rsidRPr="00F0105B">
        <w:rPr>
          <w:spacing w:val="-6"/>
          <w:sz w:val="20"/>
        </w:rPr>
        <w:t xml:space="preserve"> </w:t>
      </w:r>
      <w:r w:rsidR="00665AE3" w:rsidRPr="00F0105B">
        <w:rPr>
          <w:spacing w:val="-4"/>
          <w:sz w:val="20"/>
        </w:rPr>
        <w:t>Fees</w:t>
      </w:r>
    </w:p>
    <w:p w14:paraId="0A7D62B9" w14:textId="77777777" w:rsidR="00CB5E1D" w:rsidRDefault="00CB5E1D">
      <w:pPr>
        <w:pStyle w:val="BodyText"/>
        <w:spacing w:before="1"/>
      </w:pPr>
    </w:p>
    <w:p w14:paraId="0A7D62D1" w14:textId="6CDD1CAB" w:rsidR="00CB5E1D" w:rsidRDefault="00665AE3" w:rsidP="00854ACC">
      <w:pPr>
        <w:pStyle w:val="Heading2"/>
      </w:pPr>
      <w:bookmarkStart w:id="244" w:name="10-4._Before_Writing_a_Convenience_Check"/>
      <w:bookmarkStart w:id="245" w:name="10-5._Why_Decrease_Use_of_Convenience_Ch"/>
      <w:bookmarkStart w:id="246" w:name="10-6._Annual_Convenience_Check_Review"/>
      <w:bookmarkStart w:id="247" w:name="_Toc174981132"/>
      <w:bookmarkEnd w:id="244"/>
      <w:bookmarkEnd w:id="245"/>
      <w:bookmarkEnd w:id="246"/>
      <w:r>
        <w:t>10-</w:t>
      </w:r>
      <w:r w:rsidR="005B397E">
        <w:t>4</w:t>
      </w:r>
      <w:r>
        <w:t>.</w:t>
      </w:r>
      <w:r>
        <w:rPr>
          <w:spacing w:val="-8"/>
        </w:rPr>
        <w:t xml:space="preserve"> </w:t>
      </w:r>
      <w:r>
        <w:t>Annual</w:t>
      </w:r>
      <w:r>
        <w:rPr>
          <w:spacing w:val="-8"/>
        </w:rPr>
        <w:t xml:space="preserve"> </w:t>
      </w:r>
      <w:r>
        <w:t>Convenience</w:t>
      </w:r>
      <w:r>
        <w:rPr>
          <w:spacing w:val="-8"/>
        </w:rPr>
        <w:t xml:space="preserve"> </w:t>
      </w:r>
      <w:r>
        <w:t>Check</w:t>
      </w:r>
      <w:r>
        <w:rPr>
          <w:spacing w:val="-8"/>
        </w:rPr>
        <w:t xml:space="preserve"> </w:t>
      </w:r>
      <w:r>
        <w:rPr>
          <w:spacing w:val="-2"/>
        </w:rPr>
        <w:t>Review</w:t>
      </w:r>
      <w:bookmarkEnd w:id="247"/>
    </w:p>
    <w:p w14:paraId="0A7D62D2" w14:textId="77777777" w:rsidR="00CB5E1D" w:rsidRDefault="00CB5E1D">
      <w:pPr>
        <w:pStyle w:val="BodyText"/>
        <w:spacing w:before="10"/>
        <w:rPr>
          <w:b/>
          <w:sz w:val="19"/>
        </w:rPr>
      </w:pPr>
    </w:p>
    <w:p w14:paraId="5DC20E17" w14:textId="3D29BEB5" w:rsidR="00A137D0" w:rsidRDefault="00F0105B" w:rsidP="00F0105B">
      <w:pPr>
        <w:pStyle w:val="List"/>
      </w:pPr>
      <w:r>
        <w:rPr>
          <w:bCs/>
        </w:rPr>
        <w:t>a.</w:t>
      </w:r>
      <w:r>
        <w:rPr>
          <w:bCs/>
        </w:rPr>
        <w:tab/>
      </w:r>
      <w:r w:rsidR="00673B73" w:rsidRPr="00B21365">
        <w:t xml:space="preserve"> </w:t>
      </w:r>
      <w:r w:rsidR="00502BDE" w:rsidRPr="00E627C0">
        <w:t xml:space="preserve">Commands with </w:t>
      </w:r>
      <w:r w:rsidR="00F27A68" w:rsidRPr="00E627C0">
        <w:t xml:space="preserve">convenience check </w:t>
      </w:r>
      <w:r w:rsidR="00502BDE" w:rsidRPr="00E627C0">
        <w:t xml:space="preserve">oversight responsibility will conduct </w:t>
      </w:r>
      <w:r w:rsidR="004F4A5B" w:rsidRPr="00E627C0">
        <w:t>an annual review of each convenience check account</w:t>
      </w:r>
      <w:r w:rsidR="004F4A5B" w:rsidRPr="004F4A5B">
        <w:t xml:space="preserve">. </w:t>
      </w:r>
      <w:r w:rsidR="00673B73" w:rsidRPr="00673B73">
        <w:t>All checks written in support of a declared ETO must be reviewed within 60 days after completion of the disaster response.</w:t>
      </w:r>
      <w:r w:rsidR="00673B73">
        <w:t xml:space="preserve"> </w:t>
      </w:r>
      <w:r w:rsidR="004F4A5B" w:rsidRPr="004F4A5B">
        <w:t xml:space="preserve">This </w:t>
      </w:r>
      <w:r w:rsidR="00F27A68">
        <w:t>review</w:t>
      </w:r>
      <w:r w:rsidR="00F25D72">
        <w:t xml:space="preserve"> will include the following</w:t>
      </w:r>
      <w:r w:rsidR="00106408">
        <w:t>:</w:t>
      </w:r>
    </w:p>
    <w:p w14:paraId="6909257F" w14:textId="77777777" w:rsidR="007E477D" w:rsidRDefault="007E477D" w:rsidP="00B21365">
      <w:pPr>
        <w:pStyle w:val="BodyText"/>
        <w:ind w:left="403" w:right="734"/>
      </w:pPr>
    </w:p>
    <w:p w14:paraId="4835DE87" w14:textId="631F1E1F" w:rsidR="00F25D72" w:rsidRPr="00AB4ACF" w:rsidRDefault="00F0105B" w:rsidP="00F0105B">
      <w:pPr>
        <w:pStyle w:val="List2"/>
      </w:pPr>
      <w:r w:rsidRPr="00AB4ACF">
        <w:rPr>
          <w:spacing w:val="-1"/>
          <w:w w:val="99"/>
          <w:sz w:val="20"/>
          <w:szCs w:val="20"/>
        </w:rPr>
        <w:t>1)</w:t>
      </w:r>
      <w:r w:rsidRPr="00AB4ACF">
        <w:rPr>
          <w:spacing w:val="-1"/>
          <w:w w:val="99"/>
          <w:sz w:val="20"/>
          <w:szCs w:val="20"/>
        </w:rPr>
        <w:tab/>
      </w:r>
      <w:r w:rsidR="00F25D72" w:rsidRPr="00F0105B">
        <w:rPr>
          <w:sz w:val="20"/>
        </w:rPr>
        <w:t>S</w:t>
      </w:r>
      <w:r w:rsidR="004F4A5B" w:rsidRPr="00F0105B">
        <w:rPr>
          <w:sz w:val="20"/>
        </w:rPr>
        <w:t>ample of convenience check transactions</w:t>
      </w:r>
      <w:r w:rsidR="00FB3295" w:rsidRPr="00F0105B">
        <w:rPr>
          <w:sz w:val="20"/>
        </w:rPr>
        <w:t>.</w:t>
      </w:r>
    </w:p>
    <w:p w14:paraId="1EC1B7B6" w14:textId="0E2BA318" w:rsidR="003F6AEC" w:rsidRPr="00AB4ACF" w:rsidRDefault="00F0105B" w:rsidP="00F0105B">
      <w:pPr>
        <w:pStyle w:val="List2"/>
      </w:pPr>
      <w:r w:rsidRPr="00AB4ACF">
        <w:rPr>
          <w:spacing w:val="-1"/>
          <w:w w:val="99"/>
          <w:sz w:val="20"/>
          <w:szCs w:val="20"/>
        </w:rPr>
        <w:t>2)</w:t>
      </w:r>
      <w:r w:rsidRPr="00AB4ACF">
        <w:rPr>
          <w:spacing w:val="-1"/>
          <w:w w:val="99"/>
          <w:sz w:val="20"/>
          <w:szCs w:val="20"/>
        </w:rPr>
        <w:tab/>
      </w:r>
      <w:r w:rsidR="003F6AEC" w:rsidRPr="00F0105B">
        <w:rPr>
          <w:sz w:val="20"/>
        </w:rPr>
        <w:t>R</w:t>
      </w:r>
      <w:r w:rsidR="004F4A5B" w:rsidRPr="00F0105B">
        <w:rPr>
          <w:sz w:val="20"/>
        </w:rPr>
        <w:t>eview of all supporting documentation</w:t>
      </w:r>
      <w:r w:rsidR="00FB3295" w:rsidRPr="00F0105B">
        <w:rPr>
          <w:sz w:val="20"/>
        </w:rPr>
        <w:t>.</w:t>
      </w:r>
    </w:p>
    <w:p w14:paraId="62C82469" w14:textId="2B2A410F" w:rsidR="003F6AEC" w:rsidRPr="00AB4ACF" w:rsidRDefault="00F0105B" w:rsidP="00F0105B">
      <w:pPr>
        <w:pStyle w:val="List2"/>
      </w:pPr>
      <w:r w:rsidRPr="00AB4ACF">
        <w:rPr>
          <w:spacing w:val="-1"/>
          <w:w w:val="99"/>
          <w:sz w:val="20"/>
          <w:szCs w:val="20"/>
        </w:rPr>
        <w:t>3)</w:t>
      </w:r>
      <w:r w:rsidRPr="00AB4ACF">
        <w:rPr>
          <w:spacing w:val="-1"/>
          <w:w w:val="99"/>
          <w:sz w:val="20"/>
          <w:szCs w:val="20"/>
        </w:rPr>
        <w:tab/>
      </w:r>
      <w:r w:rsidR="003F6AEC" w:rsidRPr="00F0105B">
        <w:rPr>
          <w:sz w:val="20"/>
        </w:rPr>
        <w:t>Review</w:t>
      </w:r>
      <w:r w:rsidR="000475A1" w:rsidRPr="00F0105B">
        <w:rPr>
          <w:sz w:val="20"/>
        </w:rPr>
        <w:t xml:space="preserve"> </w:t>
      </w:r>
      <w:r w:rsidR="002D11E5" w:rsidRPr="00F0105B">
        <w:rPr>
          <w:sz w:val="20"/>
        </w:rPr>
        <w:t xml:space="preserve">of </w:t>
      </w:r>
      <w:r w:rsidR="000475A1" w:rsidRPr="00F0105B">
        <w:rPr>
          <w:sz w:val="20"/>
        </w:rPr>
        <w:t xml:space="preserve">all </w:t>
      </w:r>
      <w:r w:rsidR="004F4A5B" w:rsidRPr="00F0105B">
        <w:rPr>
          <w:sz w:val="20"/>
        </w:rPr>
        <w:t xml:space="preserve">convenience checks written to individuals. </w:t>
      </w:r>
    </w:p>
    <w:p w14:paraId="71407263" w14:textId="747A94FB" w:rsidR="00284452" w:rsidRDefault="00284452" w:rsidP="00B21365">
      <w:pPr>
        <w:pStyle w:val="BodyText"/>
        <w:ind w:left="216" w:right="734" w:firstLine="187"/>
      </w:pPr>
    </w:p>
    <w:p w14:paraId="0A7D62D3" w14:textId="3AF752A1" w:rsidR="00CB5E1D" w:rsidRDefault="00F0105B" w:rsidP="00F0105B">
      <w:pPr>
        <w:pStyle w:val="List"/>
      </w:pPr>
      <w:r>
        <w:rPr>
          <w:bCs/>
        </w:rPr>
        <w:t>b.</w:t>
      </w:r>
      <w:r>
        <w:rPr>
          <w:bCs/>
        </w:rPr>
        <w:tab/>
      </w:r>
      <w:r w:rsidR="00E627C0">
        <w:t xml:space="preserve"> </w:t>
      </w:r>
      <w:r w:rsidR="002D11E5" w:rsidRPr="002D11E5">
        <w:t xml:space="preserve">Report suspected violations </w:t>
      </w:r>
      <w:r w:rsidR="0025772F">
        <w:t xml:space="preserve">to </w:t>
      </w:r>
      <w:r w:rsidR="002D11E5" w:rsidRPr="002D11E5">
        <w:t xml:space="preserve">appropriate management and investigative authorities. </w:t>
      </w:r>
      <w:r w:rsidR="00E627C0">
        <w:t>A/OPCs will i</w:t>
      </w:r>
      <w:r w:rsidR="00284452">
        <w:t xml:space="preserve">nclude in </w:t>
      </w:r>
      <w:r w:rsidR="004F4A5B" w:rsidRPr="004F4A5B">
        <w:t>the SAHAR Report a count of convenience check accounts not audited within the past 12 months.</w:t>
      </w:r>
      <w:r w:rsidR="00853716">
        <w:t xml:space="preserve">  </w:t>
      </w:r>
    </w:p>
    <w:p w14:paraId="0A7D62D4" w14:textId="77777777" w:rsidR="00CB5E1D" w:rsidRDefault="00CB5E1D">
      <w:pPr>
        <w:pStyle w:val="BodyText"/>
      </w:pPr>
    </w:p>
    <w:p w14:paraId="0A7D62D9" w14:textId="41B230FB" w:rsidR="00CB5E1D" w:rsidRDefault="00665AE3" w:rsidP="00854ACC">
      <w:pPr>
        <w:pStyle w:val="Heading2"/>
      </w:pPr>
      <w:bookmarkStart w:id="248" w:name="10-7._ETO_Report"/>
      <w:bookmarkStart w:id="249" w:name="10-8._Convenience_Check_Resources"/>
      <w:bookmarkStart w:id="250" w:name="_Toc174981133"/>
      <w:bookmarkEnd w:id="248"/>
      <w:bookmarkEnd w:id="249"/>
      <w:r>
        <w:t>10-</w:t>
      </w:r>
      <w:r w:rsidR="00673B73">
        <w:t>5</w:t>
      </w:r>
      <w:r>
        <w:t>.</w:t>
      </w:r>
      <w:r>
        <w:rPr>
          <w:spacing w:val="-11"/>
        </w:rPr>
        <w:t xml:space="preserve"> </w:t>
      </w:r>
      <w:r>
        <w:t>Convenience</w:t>
      </w:r>
      <w:r>
        <w:rPr>
          <w:spacing w:val="-9"/>
        </w:rPr>
        <w:t xml:space="preserve"> </w:t>
      </w:r>
      <w:r>
        <w:t>Check</w:t>
      </w:r>
      <w:r>
        <w:rPr>
          <w:spacing w:val="-6"/>
        </w:rPr>
        <w:t xml:space="preserve"> </w:t>
      </w:r>
      <w:r>
        <w:rPr>
          <w:spacing w:val="-2"/>
        </w:rPr>
        <w:t>Resources</w:t>
      </w:r>
      <w:bookmarkEnd w:id="250"/>
    </w:p>
    <w:p w14:paraId="0A7D62DA" w14:textId="77777777" w:rsidR="00CB5E1D" w:rsidRDefault="00CB5E1D">
      <w:pPr>
        <w:pStyle w:val="BodyText"/>
        <w:spacing w:before="1"/>
        <w:rPr>
          <w:b/>
        </w:rPr>
      </w:pPr>
    </w:p>
    <w:p w14:paraId="0A7D62DB" w14:textId="3E8C06B0" w:rsidR="00CB5E1D" w:rsidRPr="00F0105B" w:rsidRDefault="00F0105B" w:rsidP="00F0105B">
      <w:pPr>
        <w:pStyle w:val="List"/>
      </w:pPr>
      <w:r>
        <w:rPr>
          <w:color w:val="000000" w:themeColor="text1"/>
          <w:spacing w:val="-1"/>
          <w:w w:val="99"/>
          <w:sz w:val="20"/>
        </w:rPr>
        <w:t>a.</w:t>
      </w:r>
      <w:r>
        <w:rPr>
          <w:color w:val="000000" w:themeColor="text1"/>
          <w:spacing w:val="-1"/>
          <w:w w:val="99"/>
          <w:sz w:val="20"/>
        </w:rPr>
        <w:tab/>
      </w:r>
      <w:r w:rsidR="00665AE3" w:rsidRPr="00F0105B">
        <w:rPr>
          <w:sz w:val="20"/>
        </w:rPr>
        <w:t>DFAS ESS Tax Office</w:t>
      </w:r>
      <w:r w:rsidR="000E6032" w:rsidRPr="00F0105B">
        <w:rPr>
          <w:sz w:val="20"/>
        </w:rPr>
        <w:t>:</w:t>
      </w:r>
      <w:r w:rsidR="00665AE3" w:rsidRPr="00F0105B">
        <w:rPr>
          <w:sz w:val="20"/>
        </w:rPr>
        <w:t xml:space="preserve"> </w:t>
      </w:r>
      <w:hyperlink r:id="rId120" w:history="1">
        <w:r w:rsidR="00A50053" w:rsidRPr="00F0105B">
          <w:rPr>
            <w:rStyle w:val="Hyperlink"/>
            <w:sz w:val="20"/>
          </w:rPr>
          <w:t>dfas.dscc.jjh.mbx.cco-esolutions-gpc@mail.mil</w:t>
        </w:r>
      </w:hyperlink>
      <w:r w:rsidR="00A50053" w:rsidRPr="00F0105B">
        <w:rPr>
          <w:sz w:val="20"/>
        </w:rPr>
        <w:t xml:space="preserve"> </w:t>
      </w:r>
    </w:p>
    <w:p w14:paraId="0A7D62DC" w14:textId="612BDA10" w:rsidR="00CB5E1D" w:rsidRPr="00F0105B" w:rsidRDefault="00F0105B" w:rsidP="00F0105B">
      <w:pPr>
        <w:pStyle w:val="List"/>
      </w:pPr>
      <w:r>
        <w:rPr>
          <w:color w:val="000000" w:themeColor="text1"/>
          <w:spacing w:val="-1"/>
          <w:w w:val="99"/>
          <w:sz w:val="20"/>
        </w:rPr>
        <w:t>b.</w:t>
      </w:r>
      <w:r>
        <w:rPr>
          <w:color w:val="000000" w:themeColor="text1"/>
          <w:spacing w:val="-1"/>
          <w:w w:val="99"/>
          <w:sz w:val="20"/>
        </w:rPr>
        <w:tab/>
      </w:r>
      <w:hyperlink r:id="rId121">
        <w:r w:rsidR="00665AE3" w:rsidRPr="00F0105B">
          <w:rPr>
            <w:color w:val="0000FF"/>
            <w:sz w:val="20"/>
            <w:u w:val="single" w:color="0000FF"/>
          </w:rPr>
          <w:t>What</w:t>
        </w:r>
        <w:r w:rsidR="00665AE3" w:rsidRPr="00F0105B">
          <w:rPr>
            <w:color w:val="0000FF"/>
            <w:spacing w:val="-6"/>
            <w:sz w:val="20"/>
            <w:u w:val="single" w:color="0000FF"/>
          </w:rPr>
          <w:t xml:space="preserve"> </w:t>
        </w:r>
        <w:r w:rsidR="00665AE3" w:rsidRPr="00F0105B">
          <w:rPr>
            <w:color w:val="0000FF"/>
            <w:sz w:val="20"/>
            <w:u w:val="single" w:color="0000FF"/>
          </w:rPr>
          <w:t>is</w:t>
        </w:r>
        <w:r w:rsidR="00665AE3" w:rsidRPr="00F0105B">
          <w:rPr>
            <w:color w:val="0000FF"/>
            <w:spacing w:val="-4"/>
            <w:sz w:val="20"/>
            <w:u w:val="single" w:color="0000FF"/>
          </w:rPr>
          <w:t xml:space="preserve"> </w:t>
        </w:r>
        <w:r w:rsidR="00665AE3" w:rsidRPr="00F0105B">
          <w:rPr>
            <w:color w:val="0000FF"/>
            <w:sz w:val="20"/>
            <w:u w:val="single" w:color="0000FF"/>
          </w:rPr>
          <w:t>and</w:t>
        </w:r>
        <w:r w:rsidR="00665AE3" w:rsidRPr="00F0105B">
          <w:rPr>
            <w:color w:val="0000FF"/>
            <w:spacing w:val="-3"/>
            <w:sz w:val="20"/>
            <w:u w:val="single" w:color="0000FF"/>
          </w:rPr>
          <w:t xml:space="preserve"> </w:t>
        </w:r>
        <w:r w:rsidR="00665AE3" w:rsidRPr="00F0105B">
          <w:rPr>
            <w:color w:val="0000FF"/>
            <w:sz w:val="20"/>
            <w:u w:val="single" w:color="0000FF"/>
          </w:rPr>
          <w:t>is</w:t>
        </w:r>
        <w:r w:rsidR="00665AE3" w:rsidRPr="00F0105B">
          <w:rPr>
            <w:color w:val="0000FF"/>
            <w:spacing w:val="-4"/>
            <w:sz w:val="20"/>
            <w:u w:val="single" w:color="0000FF"/>
          </w:rPr>
          <w:t xml:space="preserve"> </w:t>
        </w:r>
        <w:r w:rsidR="00665AE3" w:rsidRPr="00F0105B">
          <w:rPr>
            <w:color w:val="0000FF"/>
            <w:sz w:val="20"/>
            <w:u w:val="single" w:color="0000FF"/>
          </w:rPr>
          <w:t>not</w:t>
        </w:r>
        <w:r w:rsidR="00665AE3" w:rsidRPr="00F0105B">
          <w:rPr>
            <w:color w:val="0000FF"/>
            <w:spacing w:val="-4"/>
            <w:sz w:val="20"/>
            <w:u w:val="single" w:color="0000FF"/>
          </w:rPr>
          <w:t xml:space="preserve"> </w:t>
        </w:r>
        <w:r w:rsidR="00665AE3" w:rsidRPr="00F0105B">
          <w:rPr>
            <w:color w:val="0000FF"/>
            <w:sz w:val="20"/>
            <w:u w:val="single" w:color="0000FF"/>
          </w:rPr>
          <w:t>Reportable</w:t>
        </w:r>
        <w:r w:rsidR="00665AE3" w:rsidRPr="00F0105B">
          <w:rPr>
            <w:color w:val="0000FF"/>
            <w:spacing w:val="-3"/>
            <w:sz w:val="20"/>
            <w:u w:val="single" w:color="0000FF"/>
          </w:rPr>
          <w:t xml:space="preserve"> </w:t>
        </w:r>
        <w:r w:rsidR="00665AE3" w:rsidRPr="00F0105B">
          <w:rPr>
            <w:color w:val="0000FF"/>
            <w:sz w:val="20"/>
            <w:u w:val="single" w:color="0000FF"/>
          </w:rPr>
          <w:t>on</w:t>
        </w:r>
        <w:r w:rsidR="00665AE3" w:rsidRPr="00F0105B">
          <w:rPr>
            <w:color w:val="0000FF"/>
            <w:spacing w:val="-5"/>
            <w:sz w:val="20"/>
            <w:u w:val="single" w:color="0000FF"/>
          </w:rPr>
          <w:t xml:space="preserve"> </w:t>
        </w:r>
        <w:r w:rsidR="00665AE3" w:rsidRPr="00F0105B">
          <w:rPr>
            <w:color w:val="0000FF"/>
            <w:sz w:val="20"/>
            <w:u w:val="single" w:color="0000FF"/>
          </w:rPr>
          <w:t>IRS</w:t>
        </w:r>
        <w:r w:rsidR="00665AE3" w:rsidRPr="00F0105B">
          <w:rPr>
            <w:color w:val="0000FF"/>
            <w:spacing w:val="-6"/>
            <w:sz w:val="20"/>
            <w:u w:val="single" w:color="0000FF"/>
          </w:rPr>
          <w:t xml:space="preserve"> </w:t>
        </w:r>
        <w:r w:rsidR="00665AE3" w:rsidRPr="00F0105B">
          <w:rPr>
            <w:color w:val="0000FF"/>
            <w:sz w:val="20"/>
            <w:u w:val="single" w:color="0000FF"/>
          </w:rPr>
          <w:t>Form</w:t>
        </w:r>
        <w:r w:rsidR="00665AE3" w:rsidRPr="00F0105B">
          <w:rPr>
            <w:color w:val="0000FF"/>
            <w:spacing w:val="-5"/>
            <w:sz w:val="20"/>
            <w:u w:val="single" w:color="0000FF"/>
          </w:rPr>
          <w:t xml:space="preserve"> </w:t>
        </w:r>
        <w:r w:rsidR="00665AE3" w:rsidRPr="00F0105B">
          <w:rPr>
            <w:color w:val="0000FF"/>
            <w:spacing w:val="-4"/>
            <w:sz w:val="20"/>
            <w:u w:val="single" w:color="0000FF"/>
          </w:rPr>
          <w:t>1099</w:t>
        </w:r>
      </w:hyperlink>
    </w:p>
    <w:p w14:paraId="0A7D62DD" w14:textId="615F3D95" w:rsidR="00CB5E1D" w:rsidRPr="00F0105B" w:rsidRDefault="00F0105B" w:rsidP="00F0105B">
      <w:pPr>
        <w:pStyle w:val="List"/>
      </w:pPr>
      <w:r>
        <w:rPr>
          <w:color w:val="000000" w:themeColor="text1"/>
          <w:spacing w:val="-1"/>
          <w:w w:val="99"/>
          <w:sz w:val="20"/>
        </w:rPr>
        <w:t>c.</w:t>
      </w:r>
      <w:r>
        <w:rPr>
          <w:color w:val="000000" w:themeColor="text1"/>
          <w:spacing w:val="-1"/>
          <w:w w:val="99"/>
          <w:sz w:val="20"/>
        </w:rPr>
        <w:tab/>
      </w:r>
      <w:hyperlink r:id="rId122" w:history="1">
        <w:r w:rsidR="0051520E" w:rsidRPr="00F0105B">
          <w:rPr>
            <w:rStyle w:val="Hyperlink"/>
            <w:sz w:val="20"/>
          </w:rPr>
          <w:t>DoD</w:t>
        </w:r>
        <w:r w:rsidR="0051520E" w:rsidRPr="00F0105B">
          <w:rPr>
            <w:rStyle w:val="Hyperlink"/>
            <w:spacing w:val="-9"/>
            <w:sz w:val="20"/>
          </w:rPr>
          <w:t xml:space="preserve"> </w:t>
        </w:r>
        <w:r w:rsidR="0051520E" w:rsidRPr="00F0105B">
          <w:rPr>
            <w:rStyle w:val="Hyperlink"/>
            <w:sz w:val="20"/>
          </w:rPr>
          <w:t>Guidebook</w:t>
        </w:r>
        <w:r w:rsidR="0051520E" w:rsidRPr="00F0105B">
          <w:rPr>
            <w:rStyle w:val="Hyperlink"/>
            <w:spacing w:val="-8"/>
            <w:sz w:val="20"/>
          </w:rPr>
          <w:t xml:space="preserve"> </w:t>
        </w:r>
        <w:r w:rsidR="0051520E" w:rsidRPr="00F0105B">
          <w:rPr>
            <w:rStyle w:val="Hyperlink"/>
            <w:sz w:val="20"/>
          </w:rPr>
          <w:t>for</w:t>
        </w:r>
        <w:r w:rsidR="0051520E" w:rsidRPr="00F0105B">
          <w:rPr>
            <w:rStyle w:val="Hyperlink"/>
            <w:spacing w:val="-8"/>
            <w:sz w:val="20"/>
          </w:rPr>
          <w:t xml:space="preserve"> </w:t>
        </w:r>
        <w:r w:rsidR="0051520E" w:rsidRPr="00F0105B">
          <w:rPr>
            <w:rStyle w:val="Hyperlink"/>
            <w:sz w:val="20"/>
          </w:rPr>
          <w:t>Miscellaneous</w:t>
        </w:r>
        <w:r w:rsidR="0051520E" w:rsidRPr="00F0105B">
          <w:rPr>
            <w:rStyle w:val="Hyperlink"/>
            <w:spacing w:val="-8"/>
            <w:sz w:val="20"/>
          </w:rPr>
          <w:t xml:space="preserve"> </w:t>
        </w:r>
        <w:r w:rsidR="0051520E" w:rsidRPr="00F0105B">
          <w:rPr>
            <w:rStyle w:val="Hyperlink"/>
            <w:spacing w:val="-2"/>
            <w:sz w:val="20"/>
          </w:rPr>
          <w:t>Payments</w:t>
        </w:r>
      </w:hyperlink>
    </w:p>
    <w:p w14:paraId="0A7D62DE" w14:textId="5E97E57A" w:rsidR="00CB5E1D" w:rsidRPr="00F0105B" w:rsidRDefault="00F0105B" w:rsidP="00F0105B">
      <w:pPr>
        <w:pStyle w:val="List"/>
      </w:pPr>
      <w:r>
        <w:rPr>
          <w:color w:val="000000" w:themeColor="text1"/>
          <w:spacing w:val="-1"/>
          <w:w w:val="99"/>
          <w:sz w:val="20"/>
        </w:rPr>
        <w:t>d.</w:t>
      </w:r>
      <w:r>
        <w:rPr>
          <w:color w:val="000000" w:themeColor="text1"/>
          <w:spacing w:val="-1"/>
          <w:w w:val="99"/>
          <w:sz w:val="20"/>
        </w:rPr>
        <w:tab/>
      </w:r>
      <w:hyperlink r:id="rId123">
        <w:r w:rsidR="00665AE3" w:rsidRPr="00F0105B">
          <w:rPr>
            <w:color w:val="0000FF"/>
            <w:sz w:val="20"/>
            <w:u w:val="single" w:color="0000FF"/>
          </w:rPr>
          <w:t>Identifying</w:t>
        </w:r>
        <w:r w:rsidR="00665AE3" w:rsidRPr="00F0105B">
          <w:rPr>
            <w:color w:val="0000FF"/>
            <w:spacing w:val="-7"/>
            <w:sz w:val="20"/>
            <w:u w:val="single" w:color="0000FF"/>
          </w:rPr>
          <w:t xml:space="preserve"> </w:t>
        </w:r>
        <w:r w:rsidR="00665AE3" w:rsidRPr="00F0105B">
          <w:rPr>
            <w:color w:val="0000FF"/>
            <w:sz w:val="20"/>
            <w:u w:val="single" w:color="0000FF"/>
          </w:rPr>
          <w:t>Public</w:t>
        </w:r>
        <w:r w:rsidR="00665AE3" w:rsidRPr="00F0105B">
          <w:rPr>
            <w:color w:val="0000FF"/>
            <w:spacing w:val="-5"/>
            <w:sz w:val="20"/>
            <w:u w:val="single" w:color="0000FF"/>
          </w:rPr>
          <w:t xml:space="preserve"> </w:t>
        </w:r>
        <w:r w:rsidR="00665AE3" w:rsidRPr="00F0105B">
          <w:rPr>
            <w:color w:val="0000FF"/>
            <w:sz w:val="20"/>
            <w:u w:val="single" w:color="0000FF"/>
          </w:rPr>
          <w:t>or</w:t>
        </w:r>
        <w:r w:rsidR="00665AE3" w:rsidRPr="00F0105B">
          <w:rPr>
            <w:color w:val="0000FF"/>
            <w:spacing w:val="-7"/>
            <w:sz w:val="20"/>
            <w:u w:val="single" w:color="0000FF"/>
          </w:rPr>
          <w:t xml:space="preserve"> </w:t>
        </w:r>
        <w:r w:rsidR="00665AE3" w:rsidRPr="00F0105B">
          <w:rPr>
            <w:color w:val="0000FF"/>
            <w:sz w:val="20"/>
            <w:u w:val="single" w:color="0000FF"/>
          </w:rPr>
          <w:t>Private</w:t>
        </w:r>
        <w:r w:rsidR="00665AE3" w:rsidRPr="00F0105B">
          <w:rPr>
            <w:color w:val="0000FF"/>
            <w:spacing w:val="-7"/>
            <w:sz w:val="20"/>
            <w:u w:val="single" w:color="0000FF"/>
          </w:rPr>
          <w:t xml:space="preserve"> </w:t>
        </w:r>
        <w:r w:rsidR="00665AE3" w:rsidRPr="00F0105B">
          <w:rPr>
            <w:color w:val="0000FF"/>
            <w:sz w:val="20"/>
            <w:u w:val="single" w:color="0000FF"/>
          </w:rPr>
          <w:t>Colleges</w:t>
        </w:r>
        <w:r w:rsidR="00665AE3" w:rsidRPr="00F0105B">
          <w:rPr>
            <w:color w:val="0000FF"/>
            <w:spacing w:val="-7"/>
            <w:sz w:val="20"/>
            <w:u w:val="single" w:color="0000FF"/>
          </w:rPr>
          <w:t xml:space="preserve"> </w:t>
        </w:r>
        <w:r w:rsidR="00665AE3" w:rsidRPr="00F0105B">
          <w:rPr>
            <w:color w:val="0000FF"/>
            <w:sz w:val="20"/>
            <w:u w:val="single" w:color="0000FF"/>
          </w:rPr>
          <w:t>and</w:t>
        </w:r>
        <w:r w:rsidR="00665AE3" w:rsidRPr="00F0105B">
          <w:rPr>
            <w:color w:val="0000FF"/>
            <w:spacing w:val="-8"/>
            <w:sz w:val="20"/>
            <w:u w:val="single" w:color="0000FF"/>
          </w:rPr>
          <w:t xml:space="preserve"> </w:t>
        </w:r>
        <w:r w:rsidR="00665AE3" w:rsidRPr="00F0105B">
          <w:rPr>
            <w:color w:val="0000FF"/>
            <w:spacing w:val="-2"/>
            <w:sz w:val="20"/>
            <w:u w:val="single" w:color="0000FF"/>
          </w:rPr>
          <w:t>Universities</w:t>
        </w:r>
      </w:hyperlink>
    </w:p>
    <w:p w14:paraId="0A39B884" w14:textId="262DC3AC" w:rsidR="00373180" w:rsidRPr="00F0105B" w:rsidRDefault="00F0105B" w:rsidP="00F0105B">
      <w:pPr>
        <w:pStyle w:val="List"/>
      </w:pPr>
      <w:r>
        <w:rPr>
          <w:color w:val="000000" w:themeColor="text1"/>
          <w:spacing w:val="-1"/>
          <w:w w:val="99"/>
          <w:sz w:val="20"/>
        </w:rPr>
        <w:t>e.</w:t>
      </w:r>
      <w:r>
        <w:rPr>
          <w:color w:val="000000" w:themeColor="text1"/>
          <w:spacing w:val="-1"/>
          <w:w w:val="99"/>
          <w:sz w:val="20"/>
        </w:rPr>
        <w:tab/>
      </w:r>
      <w:hyperlink r:id="rId124">
        <w:r w:rsidR="00665AE3" w:rsidRPr="00F0105B">
          <w:rPr>
            <w:color w:val="0000FF"/>
            <w:sz w:val="20"/>
            <w:u w:val="single" w:color="0000FF"/>
          </w:rPr>
          <w:t>IRS</w:t>
        </w:r>
        <w:r w:rsidR="00665AE3" w:rsidRPr="00F0105B">
          <w:rPr>
            <w:color w:val="0000FF"/>
            <w:spacing w:val="-8"/>
            <w:sz w:val="20"/>
            <w:u w:val="single" w:color="0000FF"/>
          </w:rPr>
          <w:t xml:space="preserve"> </w:t>
        </w:r>
        <w:r w:rsidR="00665AE3" w:rsidRPr="00F0105B">
          <w:rPr>
            <w:color w:val="0000FF"/>
            <w:sz w:val="20"/>
            <w:u w:val="single" w:color="0000FF"/>
          </w:rPr>
          <w:t>Exempt</w:t>
        </w:r>
        <w:r w:rsidR="00665AE3" w:rsidRPr="00F0105B">
          <w:rPr>
            <w:color w:val="0000FF"/>
            <w:spacing w:val="-9"/>
            <w:sz w:val="20"/>
            <w:u w:val="single" w:color="0000FF"/>
          </w:rPr>
          <w:t xml:space="preserve"> </w:t>
        </w:r>
        <w:r w:rsidR="00665AE3" w:rsidRPr="00F0105B">
          <w:rPr>
            <w:color w:val="0000FF"/>
            <w:sz w:val="20"/>
            <w:u w:val="single" w:color="0000FF"/>
          </w:rPr>
          <w:t>Organization</w:t>
        </w:r>
        <w:r w:rsidR="00665AE3" w:rsidRPr="00F0105B">
          <w:rPr>
            <w:color w:val="0000FF"/>
            <w:spacing w:val="-9"/>
            <w:sz w:val="20"/>
            <w:u w:val="single" w:color="0000FF"/>
          </w:rPr>
          <w:t xml:space="preserve"> </w:t>
        </w:r>
        <w:r w:rsidR="00665AE3" w:rsidRPr="00F0105B">
          <w:rPr>
            <w:color w:val="0000FF"/>
            <w:spacing w:val="-2"/>
            <w:sz w:val="20"/>
            <w:u w:val="single" w:color="0000FF"/>
          </w:rPr>
          <w:t>Types</w:t>
        </w:r>
      </w:hyperlink>
    </w:p>
    <w:p w14:paraId="0A7D62E1" w14:textId="549F2F9A" w:rsidR="00CB5E1D" w:rsidRPr="00F0105B" w:rsidRDefault="00F0105B" w:rsidP="00F0105B">
      <w:pPr>
        <w:pStyle w:val="List"/>
      </w:pPr>
      <w:r w:rsidRPr="00EF4CEC">
        <w:rPr>
          <w:color w:val="000000" w:themeColor="text1"/>
          <w:spacing w:val="-1"/>
          <w:w w:val="99"/>
          <w:sz w:val="20"/>
          <w:szCs w:val="20"/>
        </w:rPr>
        <w:t>f.</w:t>
      </w:r>
      <w:r w:rsidRPr="00EF4CEC">
        <w:rPr>
          <w:color w:val="000000" w:themeColor="text1"/>
          <w:spacing w:val="-1"/>
          <w:w w:val="99"/>
          <w:sz w:val="20"/>
          <w:szCs w:val="20"/>
        </w:rPr>
        <w:tab/>
      </w:r>
      <w:hyperlink r:id="rId125">
        <w:r w:rsidR="00665AE3" w:rsidRPr="00F0105B">
          <w:rPr>
            <w:color w:val="0000FF"/>
            <w:sz w:val="20"/>
            <w:szCs w:val="20"/>
            <w:u w:val="single" w:color="0000FF"/>
          </w:rPr>
          <w:t>Tax</w:t>
        </w:r>
        <w:r w:rsidR="00665AE3" w:rsidRPr="00F0105B">
          <w:rPr>
            <w:color w:val="0000FF"/>
            <w:spacing w:val="-9"/>
            <w:sz w:val="20"/>
            <w:szCs w:val="20"/>
            <w:u w:val="single" w:color="0000FF"/>
          </w:rPr>
          <w:t xml:space="preserve"> </w:t>
        </w:r>
        <w:r w:rsidR="00665AE3" w:rsidRPr="00F0105B">
          <w:rPr>
            <w:color w:val="0000FF"/>
            <w:sz w:val="20"/>
            <w:szCs w:val="20"/>
            <w:u w:val="single" w:color="0000FF"/>
          </w:rPr>
          <w:t>Exempt</w:t>
        </w:r>
        <w:r w:rsidR="00665AE3" w:rsidRPr="00F0105B">
          <w:rPr>
            <w:color w:val="0000FF"/>
            <w:spacing w:val="-9"/>
            <w:sz w:val="20"/>
            <w:szCs w:val="20"/>
            <w:u w:val="single" w:color="0000FF"/>
          </w:rPr>
          <w:t xml:space="preserve"> </w:t>
        </w:r>
        <w:r w:rsidR="00665AE3" w:rsidRPr="00F0105B">
          <w:rPr>
            <w:color w:val="0000FF"/>
            <w:sz w:val="20"/>
            <w:szCs w:val="20"/>
            <w:u w:val="single" w:color="0000FF"/>
          </w:rPr>
          <w:t>Organization</w:t>
        </w:r>
        <w:r w:rsidR="00665AE3" w:rsidRPr="00F0105B">
          <w:rPr>
            <w:color w:val="0000FF"/>
            <w:spacing w:val="-7"/>
            <w:sz w:val="20"/>
            <w:szCs w:val="20"/>
            <w:u w:val="single" w:color="0000FF"/>
          </w:rPr>
          <w:t xml:space="preserve"> </w:t>
        </w:r>
        <w:r w:rsidR="00665AE3" w:rsidRPr="00F0105B">
          <w:rPr>
            <w:color w:val="0000FF"/>
            <w:spacing w:val="-2"/>
            <w:sz w:val="20"/>
            <w:szCs w:val="20"/>
            <w:u w:val="single" w:color="0000FF"/>
          </w:rPr>
          <w:t>Search</w:t>
        </w:r>
      </w:hyperlink>
    </w:p>
    <w:p w14:paraId="0A7D62E7" w14:textId="7BD7BDBB" w:rsidR="00CB5E1D" w:rsidRDefault="00F0105B" w:rsidP="00F0105B">
      <w:pPr>
        <w:pStyle w:val="List"/>
      </w:pPr>
      <w:r>
        <w:rPr>
          <w:color w:val="000000" w:themeColor="text1"/>
          <w:spacing w:val="-1"/>
          <w:w w:val="99"/>
        </w:rPr>
        <w:t>g.</w:t>
      </w:r>
      <w:r>
        <w:rPr>
          <w:color w:val="000000" w:themeColor="text1"/>
          <w:spacing w:val="-1"/>
          <w:w w:val="99"/>
        </w:rPr>
        <w:tab/>
      </w:r>
      <w:hyperlink r:id="rId126">
        <w:r w:rsidR="007C4F59" w:rsidRPr="00F0105B">
          <w:rPr>
            <w:color w:val="0000FF"/>
            <w:sz w:val="20"/>
            <w:szCs w:val="20"/>
            <w:u w:val="single" w:color="0000FF"/>
          </w:rPr>
          <w:t>26 U</w:t>
        </w:r>
        <w:r w:rsidR="005B37DA" w:rsidRPr="00F0105B">
          <w:rPr>
            <w:color w:val="0000FF"/>
            <w:sz w:val="20"/>
            <w:szCs w:val="20"/>
            <w:u w:val="single" w:color="0000FF"/>
          </w:rPr>
          <w:t>SC 501 - E</w:t>
        </w:r>
        <w:r w:rsidR="00665AE3" w:rsidRPr="00F0105B">
          <w:rPr>
            <w:color w:val="0000FF"/>
            <w:sz w:val="20"/>
            <w:szCs w:val="20"/>
            <w:u w:val="single" w:color="0000FF"/>
          </w:rPr>
          <w:t>xemption</w:t>
        </w:r>
        <w:r w:rsidR="00665AE3" w:rsidRPr="00F0105B">
          <w:rPr>
            <w:color w:val="0000FF"/>
            <w:spacing w:val="-4"/>
            <w:sz w:val="20"/>
            <w:szCs w:val="20"/>
            <w:u w:val="single" w:color="0000FF"/>
          </w:rPr>
          <w:t xml:space="preserve"> </w:t>
        </w:r>
        <w:r w:rsidR="00665AE3" w:rsidRPr="00F0105B">
          <w:rPr>
            <w:color w:val="0000FF"/>
            <w:sz w:val="20"/>
            <w:szCs w:val="20"/>
            <w:u w:val="single" w:color="0000FF"/>
          </w:rPr>
          <w:t>from</w:t>
        </w:r>
        <w:r w:rsidR="00665AE3" w:rsidRPr="00F0105B">
          <w:rPr>
            <w:color w:val="0000FF"/>
            <w:spacing w:val="-4"/>
            <w:sz w:val="20"/>
            <w:szCs w:val="20"/>
            <w:u w:val="single" w:color="0000FF"/>
          </w:rPr>
          <w:t xml:space="preserve"> </w:t>
        </w:r>
        <w:r w:rsidR="00665AE3" w:rsidRPr="00F0105B">
          <w:rPr>
            <w:color w:val="0000FF"/>
            <w:sz w:val="20"/>
            <w:szCs w:val="20"/>
            <w:u w:val="single" w:color="0000FF"/>
          </w:rPr>
          <w:t>tax</w:t>
        </w:r>
        <w:r w:rsidR="00665AE3" w:rsidRPr="00F0105B">
          <w:rPr>
            <w:color w:val="0000FF"/>
            <w:spacing w:val="-4"/>
            <w:sz w:val="20"/>
            <w:szCs w:val="20"/>
            <w:u w:val="single" w:color="0000FF"/>
          </w:rPr>
          <w:t xml:space="preserve"> </w:t>
        </w:r>
        <w:r w:rsidR="00665AE3" w:rsidRPr="00F0105B">
          <w:rPr>
            <w:color w:val="0000FF"/>
            <w:sz w:val="20"/>
            <w:szCs w:val="20"/>
            <w:u w:val="single" w:color="0000FF"/>
          </w:rPr>
          <w:t>on</w:t>
        </w:r>
        <w:r w:rsidR="00665AE3" w:rsidRPr="00F0105B">
          <w:rPr>
            <w:color w:val="0000FF"/>
            <w:spacing w:val="-4"/>
            <w:sz w:val="20"/>
            <w:szCs w:val="20"/>
            <w:u w:val="single" w:color="0000FF"/>
          </w:rPr>
          <w:t xml:space="preserve"> </w:t>
        </w:r>
        <w:r w:rsidR="00665AE3" w:rsidRPr="00F0105B">
          <w:rPr>
            <w:color w:val="0000FF"/>
            <w:sz w:val="20"/>
            <w:szCs w:val="20"/>
            <w:u w:val="single" w:color="0000FF"/>
          </w:rPr>
          <w:t>corporations,</w:t>
        </w:r>
        <w:r w:rsidR="00665AE3" w:rsidRPr="00F0105B">
          <w:rPr>
            <w:color w:val="0000FF"/>
            <w:spacing w:val="-4"/>
            <w:sz w:val="20"/>
            <w:szCs w:val="20"/>
            <w:u w:val="single" w:color="0000FF"/>
          </w:rPr>
          <w:t xml:space="preserve"> </w:t>
        </w:r>
        <w:r w:rsidR="00665AE3" w:rsidRPr="00F0105B">
          <w:rPr>
            <w:color w:val="0000FF"/>
            <w:sz w:val="20"/>
            <w:szCs w:val="20"/>
            <w:u w:val="single" w:color="0000FF"/>
          </w:rPr>
          <w:t>certain</w:t>
        </w:r>
        <w:r w:rsidR="00665AE3" w:rsidRPr="00F0105B">
          <w:rPr>
            <w:color w:val="0000FF"/>
            <w:spacing w:val="-4"/>
            <w:sz w:val="20"/>
            <w:szCs w:val="20"/>
            <w:u w:val="single" w:color="0000FF"/>
          </w:rPr>
          <w:t xml:space="preserve"> </w:t>
        </w:r>
        <w:r w:rsidR="00665AE3" w:rsidRPr="00F0105B">
          <w:rPr>
            <w:color w:val="0000FF"/>
            <w:sz w:val="20"/>
            <w:szCs w:val="20"/>
            <w:u w:val="single" w:color="0000FF"/>
          </w:rPr>
          <w:t>trusts,</w:t>
        </w:r>
        <w:r w:rsidR="00665AE3" w:rsidRPr="00F0105B">
          <w:rPr>
            <w:color w:val="0000FF"/>
            <w:spacing w:val="-3"/>
            <w:sz w:val="20"/>
            <w:szCs w:val="20"/>
            <w:u w:val="single" w:color="0000FF"/>
          </w:rPr>
          <w:t xml:space="preserve"> </w:t>
        </w:r>
        <w:r w:rsidR="00665AE3" w:rsidRPr="00F0105B">
          <w:rPr>
            <w:color w:val="0000FF"/>
            <w:sz w:val="20"/>
            <w:szCs w:val="20"/>
            <w:u w:val="single" w:color="0000FF"/>
          </w:rPr>
          <w:t>etc.</w:t>
        </w:r>
      </w:hyperlink>
      <w:r w:rsidR="00665AE3" w:rsidRPr="00F0105B">
        <w:rPr>
          <w:color w:val="0000FF"/>
          <w:sz w:val="20"/>
          <w:szCs w:val="20"/>
        </w:rPr>
        <w:t xml:space="preserve"> </w:t>
      </w:r>
      <w:bookmarkStart w:id="251" w:name="10-9._IRS_Form_1099_Reporting_Process"/>
      <w:bookmarkStart w:id="252" w:name="Figure_10-1:_IRS_Form_1099_Reporting_Pro"/>
      <w:bookmarkEnd w:id="251"/>
      <w:bookmarkEnd w:id="252"/>
    </w:p>
    <w:p w14:paraId="0A7D62E8" w14:textId="77777777" w:rsidR="00CB5E1D" w:rsidRDefault="00CB5E1D">
      <w:pPr>
        <w:rPr>
          <w:sz w:val="19"/>
        </w:rPr>
        <w:sectPr w:rsidR="00CB5E1D" w:rsidSect="007F4871">
          <w:pgSz w:w="12240" w:h="15840"/>
          <w:pgMar w:top="1400" w:right="720" w:bottom="1460" w:left="1320" w:header="0" w:footer="1200" w:gutter="0"/>
          <w:cols w:space="720"/>
        </w:sectPr>
      </w:pPr>
    </w:p>
    <w:p w14:paraId="0A7D62E9" w14:textId="77777777" w:rsidR="00CB5E1D" w:rsidRDefault="00665AE3" w:rsidP="00911D7C">
      <w:pPr>
        <w:pStyle w:val="Heading1"/>
      </w:pPr>
      <w:bookmarkStart w:id="253" w:name="Chapter_11_-_Management_Controls_and_Pro"/>
      <w:bookmarkStart w:id="254" w:name="_Toc174981134"/>
      <w:bookmarkEnd w:id="253"/>
      <w:r>
        <w:lastRenderedPageBreak/>
        <w:t>CHAPTER</w:t>
      </w:r>
      <w:r>
        <w:rPr>
          <w:spacing w:val="-5"/>
        </w:rPr>
        <w:t xml:space="preserve"> </w:t>
      </w:r>
      <w:r>
        <w:t>11</w:t>
      </w:r>
      <w:r>
        <w:rPr>
          <w:spacing w:val="-2"/>
        </w:rPr>
        <w:t xml:space="preserve"> </w:t>
      </w:r>
      <w:r>
        <w:t>-</w:t>
      </w:r>
      <w:r>
        <w:rPr>
          <w:spacing w:val="-3"/>
        </w:rPr>
        <w:t xml:space="preserve"> </w:t>
      </w:r>
      <w:r>
        <w:t>MANAGEMENT</w:t>
      </w:r>
      <w:r>
        <w:rPr>
          <w:spacing w:val="-1"/>
        </w:rPr>
        <w:t xml:space="preserve"> </w:t>
      </w:r>
      <w:r>
        <w:t>CONTROLS</w:t>
      </w:r>
      <w:r>
        <w:rPr>
          <w:spacing w:val="-4"/>
        </w:rPr>
        <w:t xml:space="preserve"> </w:t>
      </w:r>
      <w:r>
        <w:t>AND</w:t>
      </w:r>
      <w:r>
        <w:rPr>
          <w:spacing w:val="-3"/>
        </w:rPr>
        <w:t xml:space="preserve"> </w:t>
      </w:r>
      <w:r>
        <w:t>PROGRAM</w:t>
      </w:r>
      <w:r>
        <w:rPr>
          <w:spacing w:val="-3"/>
        </w:rPr>
        <w:t xml:space="preserve"> </w:t>
      </w:r>
      <w:r>
        <w:rPr>
          <w:spacing w:val="-2"/>
        </w:rPr>
        <w:t>OVERSIGHT</w:t>
      </w:r>
      <w:bookmarkEnd w:id="254"/>
    </w:p>
    <w:p w14:paraId="0A7D62EA" w14:textId="77777777" w:rsidR="00CB5E1D" w:rsidRDefault="00CB5E1D">
      <w:pPr>
        <w:pStyle w:val="BodyText"/>
        <w:spacing w:before="9"/>
        <w:rPr>
          <w:b/>
          <w:sz w:val="21"/>
        </w:rPr>
      </w:pPr>
    </w:p>
    <w:p w14:paraId="0A7D62EB" w14:textId="05C2CCAD" w:rsidR="00CB5E1D" w:rsidRDefault="00665AE3" w:rsidP="00854ACC">
      <w:pPr>
        <w:pStyle w:val="Heading2"/>
      </w:pPr>
      <w:bookmarkStart w:id="255" w:name="11-1._Management_Oversight_Controls"/>
      <w:bookmarkStart w:id="256" w:name="_Toc174981135"/>
      <w:bookmarkEnd w:id="255"/>
      <w:r>
        <w:t>11-1.</w:t>
      </w:r>
      <w:r>
        <w:rPr>
          <w:spacing w:val="-9"/>
        </w:rPr>
        <w:t xml:space="preserve"> </w:t>
      </w:r>
      <w:r w:rsidR="00A0328B" w:rsidRPr="00B21365">
        <w:t>Internal Controls</w:t>
      </w:r>
      <w:bookmarkEnd w:id="256"/>
    </w:p>
    <w:p w14:paraId="2A38A570" w14:textId="14DE2F27" w:rsidR="00BD770E" w:rsidRDefault="00BD770E">
      <w:pPr>
        <w:pStyle w:val="Heading3"/>
        <w:rPr>
          <w:spacing w:val="-9"/>
        </w:rPr>
      </w:pPr>
    </w:p>
    <w:p w14:paraId="359D3C21" w14:textId="29743975" w:rsidR="00506DF5" w:rsidRPr="00F0105B" w:rsidRDefault="00F0105B" w:rsidP="00F0105B">
      <w:pPr>
        <w:pStyle w:val="List"/>
      </w:pPr>
      <w:r>
        <w:rPr>
          <w:rFonts w:eastAsia="Times New Roman"/>
          <w:sz w:val="20"/>
          <w:szCs w:val="20"/>
        </w:rPr>
        <w:t>a.</w:t>
      </w:r>
      <w:r>
        <w:rPr>
          <w:rFonts w:eastAsia="Times New Roman"/>
          <w:sz w:val="20"/>
          <w:szCs w:val="20"/>
        </w:rPr>
        <w:tab/>
      </w:r>
      <w:r w:rsidR="00D44801" w:rsidRPr="00F0105B">
        <w:rPr>
          <w:rFonts w:eastAsia="Times New Roman"/>
          <w:sz w:val="20"/>
          <w:szCs w:val="20"/>
        </w:rPr>
        <w:t xml:space="preserve"> </w:t>
      </w:r>
      <w:r w:rsidR="001C6F6E" w:rsidRPr="00F0105B">
        <w:rPr>
          <w:rFonts w:eastAsia="Times New Roman"/>
          <w:sz w:val="20"/>
          <w:szCs w:val="20"/>
        </w:rPr>
        <w:t xml:space="preserve">Effective internal controls are essential to reducing the risk inherent in the </w:t>
      </w:r>
      <w:r w:rsidR="006519E9" w:rsidRPr="00F0105B">
        <w:rPr>
          <w:rFonts w:eastAsia="Times New Roman"/>
          <w:sz w:val="20"/>
          <w:szCs w:val="20"/>
        </w:rPr>
        <w:t>Army</w:t>
      </w:r>
      <w:r w:rsidR="001C6F6E" w:rsidRPr="00F0105B">
        <w:rPr>
          <w:rFonts w:eastAsia="Times New Roman"/>
          <w:sz w:val="20"/>
          <w:szCs w:val="20"/>
        </w:rPr>
        <w:t xml:space="preserve"> GPC Program</w:t>
      </w:r>
      <w:r w:rsidR="00AC0A71" w:rsidRPr="00F0105B">
        <w:rPr>
          <w:rFonts w:eastAsia="Times New Roman"/>
          <w:sz w:val="20"/>
          <w:szCs w:val="20"/>
        </w:rPr>
        <w:t xml:space="preserve"> and</w:t>
      </w:r>
      <w:r w:rsidR="001C6F6E" w:rsidRPr="00F0105B">
        <w:rPr>
          <w:rFonts w:eastAsia="Times New Roman"/>
          <w:sz w:val="20"/>
          <w:szCs w:val="20"/>
        </w:rPr>
        <w:t xml:space="preserve"> maintaining its integrity and accountability. Internal controls are necessary to ensure the achievement of organizational objectives; operational effectiveness and efficiency; reliable financial reporting; and compliance with laws, regulations, and policies. Th</w:t>
      </w:r>
      <w:r w:rsidR="00D60C45" w:rsidRPr="00F0105B">
        <w:rPr>
          <w:rFonts w:eastAsia="Times New Roman"/>
          <w:sz w:val="20"/>
          <w:szCs w:val="20"/>
        </w:rPr>
        <w:t xml:space="preserve">e Army </w:t>
      </w:r>
      <w:r w:rsidR="00140D67" w:rsidRPr="00F0105B">
        <w:rPr>
          <w:rFonts w:eastAsia="Times New Roman"/>
          <w:sz w:val="20"/>
          <w:szCs w:val="20"/>
        </w:rPr>
        <w:t xml:space="preserve">has </w:t>
      </w:r>
      <w:r w:rsidR="001C6F6E" w:rsidRPr="00F0105B">
        <w:rPr>
          <w:rFonts w:eastAsia="Times New Roman"/>
          <w:sz w:val="20"/>
          <w:szCs w:val="20"/>
        </w:rPr>
        <w:t>establish</w:t>
      </w:r>
      <w:r w:rsidR="00795074" w:rsidRPr="00F0105B">
        <w:rPr>
          <w:rFonts w:eastAsia="Times New Roman"/>
          <w:sz w:val="20"/>
          <w:szCs w:val="20"/>
        </w:rPr>
        <w:t>ed</w:t>
      </w:r>
      <w:r w:rsidR="001C6F6E" w:rsidRPr="00F0105B">
        <w:rPr>
          <w:rFonts w:eastAsia="Times New Roman"/>
          <w:sz w:val="20"/>
          <w:szCs w:val="20"/>
        </w:rPr>
        <w:t xml:space="preserve"> a series of automated and manual internal controls and oversight procedures designed to identify and mitigate risk, document the effectiveness of controls, and provide data to effectively target </w:t>
      </w:r>
      <w:r w:rsidR="00E40C02" w:rsidRPr="00F0105B">
        <w:rPr>
          <w:rFonts w:eastAsia="Times New Roman"/>
          <w:sz w:val="20"/>
          <w:szCs w:val="20"/>
        </w:rPr>
        <w:t>c</w:t>
      </w:r>
      <w:r w:rsidR="001C6F6E" w:rsidRPr="00F0105B">
        <w:rPr>
          <w:rFonts w:eastAsia="Times New Roman"/>
          <w:sz w:val="20"/>
          <w:szCs w:val="20"/>
        </w:rPr>
        <w:t xml:space="preserve">orrective </w:t>
      </w:r>
      <w:r w:rsidR="00E40C02" w:rsidRPr="00F0105B">
        <w:rPr>
          <w:rFonts w:eastAsia="Times New Roman"/>
          <w:sz w:val="20"/>
          <w:szCs w:val="20"/>
        </w:rPr>
        <w:t>a</w:t>
      </w:r>
      <w:r w:rsidR="001C6F6E" w:rsidRPr="00F0105B">
        <w:rPr>
          <w:rFonts w:eastAsia="Times New Roman"/>
          <w:sz w:val="20"/>
          <w:szCs w:val="20"/>
        </w:rPr>
        <w:t>ctions where and when needed.</w:t>
      </w:r>
      <w:r w:rsidR="00506DF5" w:rsidRPr="00F0105B">
        <w:rPr>
          <w:rFonts w:eastAsia="Times New Roman"/>
          <w:sz w:val="20"/>
          <w:szCs w:val="20"/>
        </w:rPr>
        <w:t xml:space="preserve">  </w:t>
      </w:r>
    </w:p>
    <w:p w14:paraId="6C188B16" w14:textId="77777777" w:rsidR="00506DF5" w:rsidRPr="00B21365" w:rsidRDefault="00506DF5" w:rsidP="00B21365">
      <w:pPr>
        <w:pStyle w:val="ListParagraph"/>
        <w:tabs>
          <w:tab w:val="left" w:pos="720"/>
        </w:tabs>
        <w:ind w:left="216" w:right="778" w:firstLine="187"/>
        <w:rPr>
          <w:rFonts w:eastAsia="Times New Roman"/>
          <w:sz w:val="20"/>
          <w:szCs w:val="20"/>
        </w:rPr>
      </w:pPr>
    </w:p>
    <w:p w14:paraId="0B6998C3" w14:textId="7F93A91C" w:rsidR="00D34933" w:rsidRPr="00F0105B" w:rsidRDefault="00F0105B" w:rsidP="00F0105B">
      <w:pPr>
        <w:pStyle w:val="List"/>
      </w:pPr>
      <w:r>
        <w:rPr>
          <w:rFonts w:eastAsia="Times New Roman"/>
          <w:sz w:val="20"/>
          <w:szCs w:val="20"/>
        </w:rPr>
        <w:t>b.</w:t>
      </w:r>
      <w:r>
        <w:rPr>
          <w:rFonts w:eastAsia="Times New Roman"/>
          <w:sz w:val="20"/>
          <w:szCs w:val="20"/>
        </w:rPr>
        <w:tab/>
      </w:r>
      <w:r w:rsidR="00D44801" w:rsidRPr="00F0105B">
        <w:rPr>
          <w:rFonts w:eastAsia="Times New Roman"/>
          <w:sz w:val="20"/>
          <w:szCs w:val="20"/>
        </w:rPr>
        <w:t xml:space="preserve"> </w:t>
      </w:r>
      <w:r w:rsidR="001C6F6E" w:rsidRPr="00F0105B">
        <w:rPr>
          <w:rFonts w:eastAsia="Times New Roman"/>
          <w:sz w:val="20"/>
          <w:szCs w:val="20"/>
        </w:rPr>
        <w:t>A key portion of the automated oversight process, the SAHAR, provides the H</w:t>
      </w:r>
      <w:r w:rsidR="00520B39" w:rsidRPr="00F0105B">
        <w:rPr>
          <w:rFonts w:eastAsia="Times New Roman"/>
          <w:sz w:val="20"/>
          <w:szCs w:val="20"/>
        </w:rPr>
        <w:t>C</w:t>
      </w:r>
      <w:r w:rsidR="001C6F6E" w:rsidRPr="00F0105B">
        <w:rPr>
          <w:rFonts w:eastAsia="Times New Roman"/>
          <w:sz w:val="20"/>
          <w:szCs w:val="20"/>
        </w:rPr>
        <w:t>A</w:t>
      </w:r>
      <w:r w:rsidR="002035D4" w:rsidRPr="00F0105B">
        <w:rPr>
          <w:rFonts w:eastAsia="Times New Roman"/>
          <w:sz w:val="20"/>
          <w:szCs w:val="20"/>
        </w:rPr>
        <w:t>/SCO</w:t>
      </w:r>
      <w:r w:rsidR="001C6F6E" w:rsidRPr="00F0105B">
        <w:rPr>
          <w:rFonts w:eastAsia="Times New Roman"/>
          <w:sz w:val="20"/>
          <w:szCs w:val="20"/>
        </w:rPr>
        <w:t xml:space="preserve"> with a high-level summary of the scope, internal control effectiveness, level of risk, and </w:t>
      </w:r>
      <w:r w:rsidR="00E40C02" w:rsidRPr="00F0105B">
        <w:rPr>
          <w:rFonts w:eastAsia="Times New Roman"/>
          <w:sz w:val="20"/>
          <w:szCs w:val="20"/>
        </w:rPr>
        <w:t>c</w:t>
      </w:r>
      <w:r w:rsidR="001C6F6E" w:rsidRPr="00F0105B">
        <w:rPr>
          <w:rFonts w:eastAsia="Times New Roman"/>
          <w:sz w:val="20"/>
          <w:szCs w:val="20"/>
        </w:rPr>
        <w:t xml:space="preserve">orrective </w:t>
      </w:r>
      <w:r w:rsidR="00E40C02" w:rsidRPr="00F0105B">
        <w:rPr>
          <w:rFonts w:eastAsia="Times New Roman"/>
          <w:sz w:val="20"/>
          <w:szCs w:val="20"/>
        </w:rPr>
        <w:t>a</w:t>
      </w:r>
      <w:r w:rsidR="001C6F6E" w:rsidRPr="00F0105B">
        <w:rPr>
          <w:rFonts w:eastAsia="Times New Roman"/>
          <w:sz w:val="20"/>
          <w:szCs w:val="20"/>
        </w:rPr>
        <w:t xml:space="preserve">ctions implemented or required across </w:t>
      </w:r>
      <w:r w:rsidR="00F46A38" w:rsidRPr="00F0105B">
        <w:rPr>
          <w:rFonts w:eastAsia="Times New Roman"/>
          <w:sz w:val="20"/>
          <w:szCs w:val="20"/>
        </w:rPr>
        <w:t xml:space="preserve">the Army GPC program.  </w:t>
      </w:r>
      <w:r w:rsidR="001C6F6E" w:rsidRPr="00F0105B">
        <w:rPr>
          <w:rFonts w:eastAsia="Times New Roman"/>
          <w:sz w:val="20"/>
          <w:szCs w:val="20"/>
        </w:rPr>
        <w:t xml:space="preserve">One of the major strengths of these controls and procedures is the aggressive inclusion of automation applied to control points, </w:t>
      </w:r>
      <w:proofErr w:type="gramStart"/>
      <w:r w:rsidR="002F1586" w:rsidRPr="00F0105B">
        <w:rPr>
          <w:rFonts w:eastAsia="Times New Roman"/>
          <w:sz w:val="20"/>
          <w:szCs w:val="20"/>
        </w:rPr>
        <w:t>data-mining</w:t>
      </w:r>
      <w:proofErr w:type="gramEnd"/>
      <w:r w:rsidR="001C6F6E" w:rsidRPr="00F0105B">
        <w:rPr>
          <w:rFonts w:eastAsia="Times New Roman"/>
          <w:sz w:val="20"/>
          <w:szCs w:val="20"/>
        </w:rPr>
        <w:t>, and reporting that enforce laws, regulation, and policy, reducing the administrative cost of effective oversight.</w:t>
      </w:r>
    </w:p>
    <w:p w14:paraId="6D161939" w14:textId="77777777" w:rsidR="00D34933" w:rsidRPr="00B21365" w:rsidRDefault="00D34933" w:rsidP="00B21365">
      <w:pPr>
        <w:pStyle w:val="ListParagraph"/>
        <w:tabs>
          <w:tab w:val="left" w:pos="720"/>
        </w:tabs>
        <w:ind w:left="216" w:right="778" w:firstLine="187"/>
        <w:rPr>
          <w:rFonts w:eastAsia="Times New Roman"/>
          <w:sz w:val="20"/>
          <w:szCs w:val="20"/>
        </w:rPr>
      </w:pPr>
    </w:p>
    <w:p w14:paraId="14F37E54" w14:textId="4C2E2208" w:rsidR="00D34933" w:rsidRPr="00F0105B" w:rsidRDefault="00F0105B" w:rsidP="00F0105B">
      <w:pPr>
        <w:pStyle w:val="List"/>
      </w:pPr>
      <w:r>
        <w:rPr>
          <w:rFonts w:eastAsia="Times New Roman"/>
          <w:sz w:val="20"/>
          <w:szCs w:val="20"/>
        </w:rPr>
        <w:t>c.</w:t>
      </w:r>
      <w:r>
        <w:rPr>
          <w:rFonts w:eastAsia="Times New Roman"/>
          <w:sz w:val="20"/>
          <w:szCs w:val="20"/>
        </w:rPr>
        <w:tab/>
      </w:r>
      <w:r w:rsidR="00D44801" w:rsidRPr="00F0105B">
        <w:rPr>
          <w:rFonts w:eastAsia="Times New Roman"/>
          <w:sz w:val="20"/>
          <w:szCs w:val="20"/>
        </w:rPr>
        <w:t xml:space="preserve"> </w:t>
      </w:r>
      <w:r w:rsidR="00837D5E" w:rsidRPr="00F0105B">
        <w:rPr>
          <w:rFonts w:eastAsia="Times New Roman"/>
          <w:sz w:val="20"/>
          <w:szCs w:val="20"/>
        </w:rPr>
        <w:t>Automation is incorporated in the control/oversight/reporting process through several integrated applications sharing data through</w:t>
      </w:r>
      <w:r w:rsidR="009C7662" w:rsidRPr="00F0105B">
        <w:rPr>
          <w:rFonts w:eastAsia="Times New Roman"/>
          <w:sz w:val="20"/>
          <w:szCs w:val="20"/>
        </w:rPr>
        <w:t>out</w:t>
      </w:r>
      <w:r w:rsidR="00837D5E" w:rsidRPr="00F0105B">
        <w:rPr>
          <w:rFonts w:eastAsia="Times New Roman"/>
          <w:sz w:val="20"/>
          <w:szCs w:val="20"/>
        </w:rPr>
        <w:t xml:space="preserve"> the entire process, from automated identity verification and </w:t>
      </w:r>
      <w:r w:rsidR="0018120D" w:rsidRPr="00F0105B">
        <w:rPr>
          <w:rFonts w:eastAsia="Times New Roman"/>
          <w:sz w:val="20"/>
          <w:szCs w:val="20"/>
        </w:rPr>
        <w:t>s</w:t>
      </w:r>
      <w:r w:rsidR="00837D5E" w:rsidRPr="00F0105B">
        <w:rPr>
          <w:rFonts w:eastAsia="Times New Roman"/>
          <w:sz w:val="20"/>
          <w:szCs w:val="20"/>
        </w:rPr>
        <w:t xml:space="preserve">upervisor approval in PIEE, to training reports from DAU to PIEE, to JAM appointments with purchase limitations communicated to the card-issuing bank for account establishment, to transaction information data-mined in IOD, and automated reporting across the entire scope of the process. This extensive automation increases the efficiency, accuracy, auditability, and reliability of the oversight process and the integrity and safety of the GPC Program. </w:t>
      </w:r>
    </w:p>
    <w:p w14:paraId="5C42208D" w14:textId="77777777" w:rsidR="00D34933" w:rsidRPr="00B21365" w:rsidRDefault="00D34933" w:rsidP="00B21365">
      <w:pPr>
        <w:pStyle w:val="ListParagraph"/>
        <w:tabs>
          <w:tab w:val="left" w:pos="720"/>
        </w:tabs>
        <w:ind w:left="216" w:right="778" w:firstLine="187"/>
        <w:rPr>
          <w:rFonts w:eastAsia="Times New Roman"/>
          <w:sz w:val="20"/>
          <w:szCs w:val="20"/>
        </w:rPr>
      </w:pPr>
    </w:p>
    <w:p w14:paraId="71770784" w14:textId="6B488E0C" w:rsidR="00A64994" w:rsidRPr="00F0105B" w:rsidRDefault="00F0105B" w:rsidP="00F0105B">
      <w:pPr>
        <w:pStyle w:val="List"/>
      </w:pPr>
      <w:r>
        <w:rPr>
          <w:rFonts w:eastAsia="Times New Roman"/>
          <w:sz w:val="20"/>
          <w:szCs w:val="20"/>
        </w:rPr>
        <w:t>d.</w:t>
      </w:r>
      <w:r>
        <w:rPr>
          <w:rFonts w:eastAsia="Times New Roman"/>
          <w:sz w:val="20"/>
          <w:szCs w:val="20"/>
        </w:rPr>
        <w:tab/>
      </w:r>
      <w:r w:rsidR="00D44801" w:rsidRPr="00F0105B">
        <w:rPr>
          <w:rFonts w:eastAsia="Times New Roman"/>
          <w:sz w:val="20"/>
          <w:szCs w:val="20"/>
        </w:rPr>
        <w:t xml:space="preserve"> </w:t>
      </w:r>
      <w:r w:rsidR="00837D5E" w:rsidRPr="00F0105B">
        <w:rPr>
          <w:rFonts w:eastAsia="Times New Roman"/>
          <w:sz w:val="20"/>
          <w:szCs w:val="20"/>
        </w:rPr>
        <w:t>GPC management officials are responsible for establishing a process of internal controls that (1) provide</w:t>
      </w:r>
      <w:r w:rsidR="00852913" w:rsidRPr="00F0105B">
        <w:rPr>
          <w:rFonts w:eastAsia="Times New Roman"/>
          <w:sz w:val="20"/>
          <w:szCs w:val="20"/>
        </w:rPr>
        <w:t>s</w:t>
      </w:r>
      <w:r w:rsidR="00837D5E" w:rsidRPr="00F0105B">
        <w:rPr>
          <w:rFonts w:eastAsia="Times New Roman"/>
          <w:sz w:val="20"/>
          <w:szCs w:val="20"/>
        </w:rPr>
        <w:t xml:space="preserve"> reasonable assurance that the GPC program is used efficiently, effectively, and legally to help manage the program and reduce violations; and (2) </w:t>
      </w:r>
      <w:r w:rsidR="00852913" w:rsidRPr="00F0105B">
        <w:rPr>
          <w:rFonts w:eastAsia="Times New Roman"/>
          <w:sz w:val="20"/>
          <w:szCs w:val="20"/>
        </w:rPr>
        <w:t>complies</w:t>
      </w:r>
      <w:r w:rsidR="00837D5E" w:rsidRPr="00F0105B">
        <w:rPr>
          <w:rFonts w:eastAsia="Times New Roman"/>
          <w:sz w:val="20"/>
          <w:szCs w:val="20"/>
        </w:rPr>
        <w:t xml:space="preserve"> with applicable laws and regulations</w:t>
      </w:r>
      <w:r w:rsidR="001D5687" w:rsidRPr="00F0105B">
        <w:rPr>
          <w:rFonts w:eastAsia="Times New Roman"/>
          <w:sz w:val="20"/>
          <w:szCs w:val="20"/>
        </w:rPr>
        <w:t>.  M</w:t>
      </w:r>
      <w:r w:rsidR="00837D5E" w:rsidRPr="00F0105B">
        <w:rPr>
          <w:rFonts w:eastAsia="Times New Roman"/>
          <w:sz w:val="20"/>
          <w:szCs w:val="20"/>
        </w:rPr>
        <w:t xml:space="preserve">anagement should periodically review their GPC program’s internal controls and avail themselves of the Monthly A/OPC Review and SAHAR reports, along with any other reports, to ensure the internal controls covered in specified reports are being followed and GPC program participants are performing responsibly. </w:t>
      </w:r>
    </w:p>
    <w:p w14:paraId="773215A1" w14:textId="77777777" w:rsidR="00950D51" w:rsidRDefault="00950D51" w:rsidP="00837D5E">
      <w:pPr>
        <w:pBdr>
          <w:top w:val="nil"/>
          <w:left w:val="nil"/>
          <w:bottom w:val="nil"/>
          <w:right w:val="nil"/>
          <w:between w:val="nil"/>
        </w:pBdr>
        <w:rPr>
          <w:rFonts w:eastAsia="Times New Roman"/>
          <w:color w:val="000000"/>
          <w:sz w:val="20"/>
          <w:szCs w:val="20"/>
        </w:rPr>
      </w:pPr>
    </w:p>
    <w:p w14:paraId="53A085CF" w14:textId="16477345" w:rsidR="00A0328B" w:rsidRDefault="00A0328B" w:rsidP="00854ACC">
      <w:pPr>
        <w:pStyle w:val="Heading2"/>
      </w:pPr>
      <w:bookmarkStart w:id="257" w:name="_Toc174981136"/>
      <w:r>
        <w:t>11-2.</w:t>
      </w:r>
      <w:r>
        <w:rPr>
          <w:spacing w:val="-9"/>
        </w:rPr>
        <w:t xml:space="preserve"> </w:t>
      </w:r>
      <w:r w:rsidR="00BD770E" w:rsidRPr="00B21365">
        <w:t>Three-Pronged Oversight Review Process</w:t>
      </w:r>
      <w:bookmarkEnd w:id="257"/>
    </w:p>
    <w:p w14:paraId="544D1B9A" w14:textId="77777777" w:rsidR="00A0328B" w:rsidRDefault="00A0328B">
      <w:pPr>
        <w:pStyle w:val="Heading3"/>
      </w:pPr>
    </w:p>
    <w:p w14:paraId="69ACB614" w14:textId="27C841FB" w:rsidR="00D519BC" w:rsidRPr="00F0105B" w:rsidRDefault="00F0105B" w:rsidP="00F0105B">
      <w:pPr>
        <w:pStyle w:val="List"/>
      </w:pPr>
      <w:r>
        <w:rPr>
          <w:spacing w:val="-1"/>
          <w:w w:val="99"/>
          <w:sz w:val="20"/>
          <w:szCs w:val="20"/>
        </w:rPr>
        <w:t>a.</w:t>
      </w:r>
      <w:r>
        <w:rPr>
          <w:spacing w:val="-1"/>
          <w:w w:val="99"/>
          <w:sz w:val="20"/>
          <w:szCs w:val="20"/>
        </w:rPr>
        <w:tab/>
      </w:r>
      <w:r w:rsidR="0054673F" w:rsidRPr="00F0105B">
        <w:rPr>
          <w:rFonts w:eastAsia="Times New Roman"/>
          <w:sz w:val="20"/>
          <w:szCs w:val="20"/>
        </w:rPr>
        <w:t xml:space="preserve">Surveillance and oversight of the GPC program are a shared responsibility. All stakeholders in the program, including requiring offices, RMs, logistics, contracting, and local audit and oversight organizations, are responsible for ensuring that the GPC is used in the proper manner and only authorized and necessary official purchases are made. </w:t>
      </w:r>
      <w:r w:rsidR="00D519BC" w:rsidRPr="00F0105B">
        <w:rPr>
          <w:sz w:val="20"/>
        </w:rPr>
        <w:t>Organizations should develop and follow a monitoring and oversight</w:t>
      </w:r>
      <w:r w:rsidR="00D519BC" w:rsidRPr="00F0105B">
        <w:rPr>
          <w:spacing w:val="-1"/>
          <w:sz w:val="20"/>
        </w:rPr>
        <w:t xml:space="preserve"> </w:t>
      </w:r>
      <w:r w:rsidR="00D519BC" w:rsidRPr="00F0105B">
        <w:rPr>
          <w:sz w:val="20"/>
        </w:rPr>
        <w:t>plan</w:t>
      </w:r>
      <w:r w:rsidR="00D519BC" w:rsidRPr="00F0105B">
        <w:rPr>
          <w:spacing w:val="-1"/>
          <w:sz w:val="20"/>
        </w:rPr>
        <w:t xml:space="preserve"> </w:t>
      </w:r>
      <w:r w:rsidR="00D519BC" w:rsidRPr="00F0105B">
        <w:rPr>
          <w:sz w:val="20"/>
        </w:rPr>
        <w:t>that</w:t>
      </w:r>
      <w:r w:rsidR="00D519BC" w:rsidRPr="00F0105B">
        <w:rPr>
          <w:spacing w:val="-1"/>
          <w:sz w:val="20"/>
        </w:rPr>
        <w:t xml:space="preserve"> </w:t>
      </w:r>
      <w:r w:rsidR="00D519BC" w:rsidRPr="00F0105B">
        <w:rPr>
          <w:sz w:val="20"/>
        </w:rPr>
        <w:t>establishes frequencies,</w:t>
      </w:r>
      <w:r w:rsidR="00D519BC" w:rsidRPr="00F0105B">
        <w:rPr>
          <w:spacing w:val="-1"/>
          <w:sz w:val="20"/>
        </w:rPr>
        <w:t xml:space="preserve"> </w:t>
      </w:r>
      <w:r w:rsidR="00D519BC" w:rsidRPr="00F0105B">
        <w:rPr>
          <w:sz w:val="20"/>
        </w:rPr>
        <w:t>methods, participation,</w:t>
      </w:r>
      <w:r w:rsidR="00D519BC" w:rsidRPr="00F0105B">
        <w:rPr>
          <w:spacing w:val="-1"/>
          <w:sz w:val="20"/>
        </w:rPr>
        <w:t xml:space="preserve"> </w:t>
      </w:r>
      <w:r w:rsidR="00D519BC" w:rsidRPr="00F0105B">
        <w:rPr>
          <w:sz w:val="20"/>
        </w:rPr>
        <w:t>etc.</w:t>
      </w:r>
      <w:r w:rsidR="00722A05" w:rsidRPr="00F0105B">
        <w:rPr>
          <w:sz w:val="20"/>
        </w:rPr>
        <w:br/>
      </w:r>
    </w:p>
    <w:p w14:paraId="09690CFE" w14:textId="1A5A1359" w:rsidR="0054673F" w:rsidRPr="00F0105B" w:rsidRDefault="00F0105B" w:rsidP="00F0105B">
      <w:pPr>
        <w:pStyle w:val="List"/>
      </w:pPr>
      <w:r>
        <w:rPr>
          <w:rFonts w:eastAsia="Times New Roman"/>
          <w:spacing w:val="-1"/>
          <w:w w:val="99"/>
          <w:sz w:val="20"/>
          <w:szCs w:val="20"/>
        </w:rPr>
        <w:t>b.</w:t>
      </w:r>
      <w:r>
        <w:rPr>
          <w:rFonts w:eastAsia="Times New Roman"/>
          <w:spacing w:val="-1"/>
          <w:w w:val="99"/>
          <w:sz w:val="20"/>
          <w:szCs w:val="20"/>
        </w:rPr>
        <w:tab/>
      </w:r>
      <w:r w:rsidR="0054673F" w:rsidRPr="00F0105B">
        <w:rPr>
          <w:rFonts w:eastAsia="Times New Roman"/>
          <w:sz w:val="20"/>
          <w:szCs w:val="20"/>
        </w:rPr>
        <w:t>Oversight is conducted to:</w:t>
      </w:r>
    </w:p>
    <w:p w14:paraId="4B93E33D" w14:textId="77777777" w:rsidR="00433D41" w:rsidRPr="00B21365" w:rsidRDefault="00433D41" w:rsidP="00B21365">
      <w:pPr>
        <w:pStyle w:val="ListParagraph"/>
        <w:ind w:left="576" w:right="950" w:firstLine="0"/>
        <w:rPr>
          <w:rFonts w:eastAsia="Times New Roman"/>
          <w:sz w:val="20"/>
          <w:szCs w:val="20"/>
        </w:rPr>
      </w:pPr>
    </w:p>
    <w:p w14:paraId="1E241DCE" w14:textId="3B0EC19E" w:rsidR="0054673F" w:rsidRPr="00B21365" w:rsidRDefault="00F0105B" w:rsidP="00F0105B">
      <w:pPr>
        <w:pStyle w:val="List2"/>
      </w:pPr>
      <w:r w:rsidRPr="00B21365">
        <w:rPr>
          <w:color w:val="000000"/>
          <w:spacing w:val="-1"/>
          <w:w w:val="99"/>
          <w:sz w:val="20"/>
          <w:szCs w:val="20"/>
        </w:rPr>
        <w:t>1)</w:t>
      </w:r>
      <w:r w:rsidRPr="00B21365">
        <w:rPr>
          <w:color w:val="000000"/>
          <w:spacing w:val="-1"/>
          <w:w w:val="99"/>
          <w:sz w:val="20"/>
          <w:szCs w:val="20"/>
        </w:rPr>
        <w:tab/>
      </w:r>
      <w:r w:rsidR="0054673F" w:rsidRPr="00B21365">
        <w:rPr>
          <w:rFonts w:eastAsia="Times New Roman"/>
          <w:color w:val="000000"/>
          <w:sz w:val="20"/>
          <w:szCs w:val="20"/>
        </w:rPr>
        <w:t xml:space="preserve">Validate and promote compliance with existing internal </w:t>
      </w:r>
      <w:proofErr w:type="gramStart"/>
      <w:r w:rsidR="0054673F" w:rsidRPr="00B21365">
        <w:rPr>
          <w:rFonts w:eastAsia="Times New Roman"/>
          <w:color w:val="000000"/>
          <w:sz w:val="20"/>
          <w:szCs w:val="20"/>
        </w:rPr>
        <w:t>controls;</w:t>
      </w:r>
      <w:proofErr w:type="gramEnd"/>
    </w:p>
    <w:p w14:paraId="6A981DC8" w14:textId="57C8526B" w:rsidR="0054673F" w:rsidRPr="00B21365" w:rsidRDefault="00F0105B" w:rsidP="00F0105B">
      <w:pPr>
        <w:pStyle w:val="List2"/>
      </w:pPr>
      <w:r w:rsidRPr="00B21365">
        <w:rPr>
          <w:color w:val="000000"/>
          <w:spacing w:val="-1"/>
          <w:w w:val="99"/>
          <w:sz w:val="20"/>
          <w:szCs w:val="20"/>
        </w:rPr>
        <w:t>2)</w:t>
      </w:r>
      <w:r w:rsidRPr="00B21365">
        <w:rPr>
          <w:color w:val="000000"/>
          <w:spacing w:val="-1"/>
          <w:w w:val="99"/>
          <w:sz w:val="20"/>
          <w:szCs w:val="20"/>
        </w:rPr>
        <w:tab/>
      </w:r>
      <w:r w:rsidR="0054673F" w:rsidRPr="00B21365">
        <w:rPr>
          <w:rFonts w:eastAsia="Times New Roman"/>
          <w:color w:val="000000"/>
          <w:sz w:val="20"/>
          <w:szCs w:val="20"/>
        </w:rPr>
        <w:t>Identify, report, and resolve systemic material program weaknesses; and</w:t>
      </w:r>
    </w:p>
    <w:p w14:paraId="68BB7977" w14:textId="382753D8" w:rsidR="0054673F" w:rsidRPr="00B21365" w:rsidRDefault="00F0105B" w:rsidP="00F0105B">
      <w:pPr>
        <w:pStyle w:val="List2"/>
      </w:pPr>
      <w:r w:rsidRPr="00B21365">
        <w:rPr>
          <w:color w:val="000000"/>
          <w:spacing w:val="-1"/>
          <w:w w:val="99"/>
          <w:sz w:val="20"/>
          <w:szCs w:val="20"/>
        </w:rPr>
        <w:t>3)</w:t>
      </w:r>
      <w:r w:rsidRPr="00B21365">
        <w:rPr>
          <w:color w:val="000000"/>
          <w:spacing w:val="-1"/>
          <w:w w:val="99"/>
          <w:sz w:val="20"/>
          <w:szCs w:val="20"/>
        </w:rPr>
        <w:tab/>
      </w:r>
      <w:r w:rsidR="0054673F" w:rsidRPr="00B21365">
        <w:rPr>
          <w:rFonts w:eastAsia="Times New Roman"/>
          <w:color w:val="000000"/>
          <w:sz w:val="20"/>
          <w:szCs w:val="20"/>
        </w:rPr>
        <w:t>Measure the effectiveness of internal controls.</w:t>
      </w:r>
    </w:p>
    <w:p w14:paraId="1A15DB02" w14:textId="77777777" w:rsidR="00EA3FC6" w:rsidRDefault="00EA3FC6">
      <w:pPr>
        <w:tabs>
          <w:tab w:val="left" w:pos="713"/>
        </w:tabs>
        <w:ind w:left="216" w:right="720"/>
        <w:rPr>
          <w:rFonts w:eastAsia="Times New Roman"/>
          <w:sz w:val="20"/>
          <w:szCs w:val="20"/>
        </w:rPr>
      </w:pPr>
    </w:p>
    <w:p w14:paraId="0A7D62F3" w14:textId="5B7145D8" w:rsidR="00CB5E1D" w:rsidRPr="00F0105B" w:rsidRDefault="00F0105B" w:rsidP="00F0105B">
      <w:pPr>
        <w:pStyle w:val="List"/>
      </w:pPr>
      <w:r w:rsidRPr="00B21365">
        <w:rPr>
          <w:rFonts w:eastAsia="Times New Roman"/>
          <w:spacing w:val="-1"/>
          <w:w w:val="99"/>
          <w:sz w:val="20"/>
          <w:szCs w:val="20"/>
        </w:rPr>
        <w:t>c.</w:t>
      </w:r>
      <w:r w:rsidRPr="00B21365">
        <w:rPr>
          <w:rFonts w:eastAsia="Times New Roman"/>
          <w:spacing w:val="-1"/>
          <w:w w:val="99"/>
          <w:sz w:val="20"/>
          <w:szCs w:val="20"/>
        </w:rPr>
        <w:tab/>
      </w:r>
      <w:r w:rsidR="0054673F" w:rsidRPr="00F0105B">
        <w:rPr>
          <w:rFonts w:eastAsia="Times New Roman"/>
          <w:sz w:val="20"/>
          <w:szCs w:val="20"/>
        </w:rPr>
        <w:t>To improve auditability of GPC program oversight and realize the cost and other benefits of using the commercially available SP3 technology, DoD uses the integrated three-pronged, system-enabled review cycle depicted in Figure 11-</w:t>
      </w:r>
      <w:r w:rsidR="00433D41" w:rsidRPr="00F0105B">
        <w:rPr>
          <w:rFonts w:eastAsia="Times New Roman"/>
          <w:sz w:val="20"/>
          <w:szCs w:val="20"/>
        </w:rPr>
        <w:t>1.</w:t>
      </w:r>
    </w:p>
    <w:p w14:paraId="2369193B" w14:textId="5BFFC679" w:rsidR="00EA3FC6" w:rsidRDefault="00EA3FC6">
      <w:pPr>
        <w:rPr>
          <w:sz w:val="20"/>
        </w:rPr>
      </w:pPr>
      <w:r>
        <w:rPr>
          <w:sz w:val="20"/>
        </w:rPr>
        <w:br w:type="page"/>
      </w:r>
    </w:p>
    <w:p w14:paraId="4BEC2F0B" w14:textId="02ECA2DD" w:rsidR="00EB6B54" w:rsidRDefault="00EB6B54" w:rsidP="00B21365">
      <w:pPr>
        <w:pStyle w:val="BodyText"/>
        <w:spacing w:before="78"/>
        <w:ind w:left="2405"/>
        <w:outlineLvl w:val="2"/>
      </w:pPr>
      <w:bookmarkStart w:id="258" w:name="_Toc174981137"/>
      <w:r>
        <w:lastRenderedPageBreak/>
        <w:t>Figure</w:t>
      </w:r>
      <w:r>
        <w:rPr>
          <w:spacing w:val="-8"/>
        </w:rPr>
        <w:t xml:space="preserve"> </w:t>
      </w:r>
      <w:r>
        <w:t>11-1:</w:t>
      </w:r>
      <w:r>
        <w:rPr>
          <w:spacing w:val="-9"/>
        </w:rPr>
        <w:t xml:space="preserve"> </w:t>
      </w:r>
      <w:r>
        <w:t>Three-Pronged</w:t>
      </w:r>
      <w:r>
        <w:rPr>
          <w:spacing w:val="-9"/>
        </w:rPr>
        <w:t xml:space="preserve"> </w:t>
      </w:r>
      <w:r>
        <w:t>Oversight</w:t>
      </w:r>
      <w:r>
        <w:rPr>
          <w:spacing w:val="-9"/>
        </w:rPr>
        <w:t xml:space="preserve"> </w:t>
      </w:r>
      <w:r>
        <w:t>Review</w:t>
      </w:r>
      <w:r>
        <w:rPr>
          <w:spacing w:val="-9"/>
        </w:rPr>
        <w:t xml:space="preserve"> </w:t>
      </w:r>
      <w:r w:rsidR="00AF34DF">
        <w:rPr>
          <w:spacing w:val="-2"/>
        </w:rPr>
        <w:t>Cycle</w:t>
      </w:r>
      <w:bookmarkEnd w:id="258"/>
    </w:p>
    <w:p w14:paraId="5EA7AD27" w14:textId="77777777" w:rsidR="00EB6B54" w:rsidRDefault="00EB6B54">
      <w:pPr>
        <w:tabs>
          <w:tab w:val="left" w:pos="713"/>
        </w:tabs>
        <w:ind w:left="216" w:right="720"/>
        <w:rPr>
          <w:sz w:val="20"/>
        </w:rPr>
      </w:pPr>
    </w:p>
    <w:p w14:paraId="0A7D62F4" w14:textId="463EF7CA" w:rsidR="00CB5E1D" w:rsidRDefault="00B152CF" w:rsidP="00B21365">
      <w:pPr>
        <w:tabs>
          <w:tab w:val="left" w:pos="713"/>
        </w:tabs>
        <w:ind w:left="216" w:right="720"/>
        <w:jc w:val="center"/>
      </w:pPr>
      <w:r w:rsidRPr="00B152CF">
        <w:rPr>
          <w:rFonts w:eastAsia="Times New Roman"/>
          <w:noProof/>
        </w:rPr>
        <w:drawing>
          <wp:inline distT="0" distB="0" distL="0" distR="0" wp14:anchorId="13D742C9" wp14:editId="2B71C445">
            <wp:extent cx="6088236" cy="3023227"/>
            <wp:effectExtent l="0" t="0" r="8255" b="6350"/>
            <wp:docPr id="971631162" name="Picture 5" descr="Text&#10;&#10;Description automatically generated">
              <a:extLst xmlns:a="http://schemas.openxmlformats.org/drawingml/2006/main">
                <a:ext uri="{FF2B5EF4-FFF2-40B4-BE49-F238E27FC236}">
                  <a16:creationId xmlns:a16="http://schemas.microsoft.com/office/drawing/2014/main" id="{4BBD60A6-5C8B-9C54-760D-2825724F7C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31162" name="Picture 5" descr="Text&#10;&#10;Description automatically generated">
                      <a:extLst>
                        <a:ext uri="{FF2B5EF4-FFF2-40B4-BE49-F238E27FC236}">
                          <a16:creationId xmlns:a16="http://schemas.microsoft.com/office/drawing/2014/main" id="{4BBD60A6-5C8B-9C54-760D-2825724F7C4E}"/>
                        </a:ext>
                      </a:extLst>
                    </pic:cNvPr>
                    <pic:cNvPicPr>
                      <a:picLocks noChangeAspect="1"/>
                    </pic:cNvPicPr>
                  </pic:nvPicPr>
                  <pic:blipFill rotWithShape="1">
                    <a:blip r:embed="rId127"/>
                    <a:srcRect b="11738"/>
                    <a:stretch/>
                  </pic:blipFill>
                  <pic:spPr>
                    <a:xfrm>
                      <a:off x="0" y="0"/>
                      <a:ext cx="6137337" cy="3047609"/>
                    </a:xfrm>
                    <a:prstGeom prst="rect">
                      <a:avLst/>
                    </a:prstGeom>
                  </pic:spPr>
                </pic:pic>
              </a:graphicData>
            </a:graphic>
          </wp:inline>
        </w:drawing>
      </w:r>
    </w:p>
    <w:p w14:paraId="4494A492" w14:textId="77777777" w:rsidR="00B152CF" w:rsidRDefault="00B152CF">
      <w:pPr>
        <w:pStyle w:val="ListParagraph"/>
        <w:tabs>
          <w:tab w:val="left" w:pos="712"/>
        </w:tabs>
        <w:ind w:left="432" w:right="950" w:firstLine="0"/>
        <w:rPr>
          <w:sz w:val="20"/>
        </w:rPr>
      </w:pPr>
    </w:p>
    <w:p w14:paraId="0D6A389F" w14:textId="675ADBD9" w:rsidR="002760BC" w:rsidRPr="00F0105B" w:rsidRDefault="00F0105B" w:rsidP="00F0105B">
      <w:pPr>
        <w:pStyle w:val="List"/>
      </w:pPr>
      <w:r w:rsidRPr="00B21365">
        <w:rPr>
          <w:rFonts w:eastAsia="Times New Roman"/>
          <w:spacing w:val="-1"/>
          <w:w w:val="99"/>
          <w:sz w:val="20"/>
          <w:szCs w:val="20"/>
        </w:rPr>
        <w:t>d.</w:t>
      </w:r>
      <w:r w:rsidRPr="00B21365">
        <w:rPr>
          <w:rFonts w:eastAsia="Times New Roman"/>
          <w:spacing w:val="-1"/>
          <w:w w:val="99"/>
          <w:sz w:val="20"/>
          <w:szCs w:val="20"/>
        </w:rPr>
        <w:tab/>
      </w:r>
      <w:r w:rsidR="002760BC" w:rsidRPr="00F0105B">
        <w:rPr>
          <w:rFonts w:eastAsia="Times New Roman"/>
          <w:sz w:val="20"/>
          <w:szCs w:val="20"/>
        </w:rPr>
        <w:t xml:space="preserve">The </w:t>
      </w:r>
      <w:r w:rsidR="009E1514" w:rsidRPr="00F0105B">
        <w:rPr>
          <w:rFonts w:eastAsia="Times New Roman"/>
          <w:sz w:val="20"/>
          <w:szCs w:val="20"/>
        </w:rPr>
        <w:t>three-pronged review cycle</w:t>
      </w:r>
      <w:r w:rsidR="002760BC" w:rsidRPr="00F0105B">
        <w:rPr>
          <w:rFonts w:eastAsia="Times New Roman"/>
          <w:sz w:val="20"/>
          <w:szCs w:val="20"/>
        </w:rPr>
        <w:t xml:space="preserve"> supplements existing GPC operational transaction management and account reconciliation and review processes, including:</w:t>
      </w:r>
    </w:p>
    <w:p w14:paraId="3F0ADC77" w14:textId="77777777" w:rsidR="002760BC" w:rsidRPr="00091BF8" w:rsidRDefault="002760BC" w:rsidP="002760BC">
      <w:pPr>
        <w:rPr>
          <w:rFonts w:eastAsia="Times New Roman"/>
          <w:sz w:val="20"/>
          <w:szCs w:val="20"/>
        </w:rPr>
      </w:pPr>
    </w:p>
    <w:p w14:paraId="1EB89D9F" w14:textId="054E60EC" w:rsidR="002760BC" w:rsidRPr="00091BF8" w:rsidRDefault="00F0105B" w:rsidP="00F0105B">
      <w:pPr>
        <w:pStyle w:val="List2"/>
      </w:pPr>
      <w:r w:rsidRPr="00091BF8">
        <w:rPr>
          <w:color w:val="000000"/>
          <w:sz w:val="20"/>
          <w:szCs w:val="20"/>
        </w:rPr>
        <w:t>1)</w:t>
      </w:r>
      <w:r w:rsidRPr="00091BF8">
        <w:rPr>
          <w:color w:val="000000"/>
          <w:sz w:val="20"/>
          <w:szCs w:val="20"/>
        </w:rPr>
        <w:tab/>
      </w:r>
      <w:r w:rsidR="002760BC">
        <w:rPr>
          <w:rFonts w:eastAsia="Times New Roman"/>
          <w:color w:val="000000"/>
          <w:sz w:val="20"/>
          <w:szCs w:val="20"/>
        </w:rPr>
        <w:t>Cardholder</w:t>
      </w:r>
      <w:r w:rsidR="002760BC" w:rsidRPr="00091BF8">
        <w:rPr>
          <w:rFonts w:eastAsia="Times New Roman"/>
          <w:color w:val="000000"/>
          <w:sz w:val="20"/>
          <w:szCs w:val="20"/>
        </w:rPr>
        <w:t xml:space="preserve">-obtained purchasing approvals (e.g., BO </w:t>
      </w:r>
      <w:r w:rsidR="002760BC">
        <w:rPr>
          <w:rFonts w:eastAsia="Times New Roman"/>
          <w:color w:val="000000"/>
          <w:sz w:val="20"/>
          <w:szCs w:val="20"/>
        </w:rPr>
        <w:t>pr</w:t>
      </w:r>
      <w:r w:rsidR="002760BC" w:rsidRPr="00091BF8">
        <w:rPr>
          <w:sz w:val="20"/>
          <w:szCs w:val="20"/>
        </w:rPr>
        <w:t>e-</w:t>
      </w:r>
      <w:r w:rsidR="002760BC">
        <w:rPr>
          <w:rFonts w:eastAsia="Times New Roman"/>
          <w:sz w:val="20"/>
          <w:szCs w:val="20"/>
        </w:rPr>
        <w:t>p</w:t>
      </w:r>
      <w:r w:rsidR="002760BC" w:rsidRPr="00091BF8">
        <w:rPr>
          <w:sz w:val="20"/>
          <w:szCs w:val="20"/>
        </w:rPr>
        <w:t xml:space="preserve">urchase </w:t>
      </w:r>
      <w:r w:rsidR="002760BC">
        <w:rPr>
          <w:rFonts w:eastAsia="Times New Roman"/>
          <w:sz w:val="20"/>
          <w:szCs w:val="20"/>
        </w:rPr>
        <w:t>a</w:t>
      </w:r>
      <w:r w:rsidR="002760BC" w:rsidRPr="00091BF8">
        <w:rPr>
          <w:sz w:val="20"/>
          <w:szCs w:val="20"/>
        </w:rPr>
        <w:t>pproval</w:t>
      </w:r>
      <w:r w:rsidR="002760BC" w:rsidRPr="00091BF8">
        <w:rPr>
          <w:rFonts w:eastAsia="Times New Roman"/>
          <w:color w:val="000000"/>
          <w:sz w:val="20"/>
          <w:szCs w:val="20"/>
        </w:rPr>
        <w:t>, special item approval, availability of appropriate and sufficient funds</w:t>
      </w:r>
      <w:proofErr w:type="gramStart"/>
      <w:r w:rsidR="002760BC" w:rsidRPr="00091BF8">
        <w:rPr>
          <w:rFonts w:eastAsia="Times New Roman"/>
          <w:color w:val="000000"/>
          <w:sz w:val="20"/>
          <w:szCs w:val="20"/>
        </w:rPr>
        <w:t>);</w:t>
      </w:r>
      <w:proofErr w:type="gramEnd"/>
    </w:p>
    <w:p w14:paraId="2B838ED1" w14:textId="1C97C432" w:rsidR="002760BC" w:rsidRPr="00091BF8" w:rsidRDefault="00F0105B" w:rsidP="00F0105B">
      <w:pPr>
        <w:pStyle w:val="List2"/>
      </w:pPr>
      <w:r w:rsidRPr="00091BF8">
        <w:rPr>
          <w:color w:val="000000"/>
          <w:sz w:val="20"/>
          <w:szCs w:val="20"/>
        </w:rPr>
        <w:t>2)</w:t>
      </w:r>
      <w:r w:rsidRPr="00091BF8">
        <w:rPr>
          <w:color w:val="000000"/>
          <w:sz w:val="20"/>
          <w:szCs w:val="20"/>
        </w:rPr>
        <w:tab/>
      </w:r>
      <w:r w:rsidR="002760BC" w:rsidRPr="00091BF8">
        <w:rPr>
          <w:rFonts w:eastAsia="Times New Roman"/>
          <w:color w:val="000000"/>
          <w:sz w:val="20"/>
          <w:szCs w:val="20"/>
        </w:rPr>
        <w:t>C</w:t>
      </w:r>
      <w:r w:rsidR="002760BC">
        <w:rPr>
          <w:rFonts w:eastAsia="Times New Roman"/>
          <w:color w:val="000000"/>
          <w:sz w:val="20"/>
          <w:szCs w:val="20"/>
        </w:rPr>
        <w:t xml:space="preserve">ardholder matching and approval of orders to transactions </w:t>
      </w:r>
      <w:r w:rsidR="002760BC" w:rsidRPr="00091BF8">
        <w:rPr>
          <w:rFonts w:eastAsia="Times New Roman"/>
          <w:color w:val="000000"/>
          <w:sz w:val="20"/>
          <w:szCs w:val="20"/>
        </w:rPr>
        <w:t xml:space="preserve">and </w:t>
      </w:r>
      <w:r w:rsidR="002760BC">
        <w:rPr>
          <w:rFonts w:eastAsia="Times New Roman"/>
          <w:color w:val="000000"/>
          <w:sz w:val="20"/>
          <w:szCs w:val="20"/>
        </w:rPr>
        <w:t xml:space="preserve">monthly statement </w:t>
      </w:r>
      <w:proofErr w:type="gramStart"/>
      <w:r w:rsidR="002760BC">
        <w:rPr>
          <w:rFonts w:eastAsia="Times New Roman"/>
          <w:color w:val="000000"/>
          <w:sz w:val="20"/>
          <w:szCs w:val="20"/>
        </w:rPr>
        <w:t>approval</w:t>
      </w:r>
      <w:r w:rsidR="002760BC" w:rsidRPr="00091BF8">
        <w:rPr>
          <w:rFonts w:eastAsia="Times New Roman"/>
          <w:color w:val="000000"/>
          <w:sz w:val="20"/>
          <w:szCs w:val="20"/>
        </w:rPr>
        <w:t>;</w:t>
      </w:r>
      <w:proofErr w:type="gramEnd"/>
    </w:p>
    <w:p w14:paraId="710AA849" w14:textId="5EE54513" w:rsidR="002760BC" w:rsidRPr="00091BF8" w:rsidRDefault="00F0105B" w:rsidP="00F0105B">
      <w:pPr>
        <w:pStyle w:val="List2"/>
      </w:pPr>
      <w:r w:rsidRPr="00091BF8">
        <w:rPr>
          <w:color w:val="000000"/>
          <w:sz w:val="20"/>
          <w:szCs w:val="20"/>
        </w:rPr>
        <w:t>3)</w:t>
      </w:r>
      <w:r w:rsidRPr="00091BF8">
        <w:rPr>
          <w:color w:val="000000"/>
          <w:sz w:val="20"/>
          <w:szCs w:val="20"/>
        </w:rPr>
        <w:tab/>
      </w:r>
      <w:r w:rsidR="002760BC">
        <w:rPr>
          <w:rFonts w:eastAsia="Times New Roman"/>
          <w:color w:val="000000"/>
          <w:sz w:val="20"/>
          <w:szCs w:val="20"/>
        </w:rPr>
        <w:t xml:space="preserve">Billing official </w:t>
      </w:r>
      <w:r w:rsidR="002760BC" w:rsidRPr="00091BF8">
        <w:rPr>
          <w:rFonts w:eastAsia="Times New Roman"/>
          <w:color w:val="000000"/>
          <w:sz w:val="20"/>
          <w:szCs w:val="20"/>
        </w:rPr>
        <w:t xml:space="preserve">monthly </w:t>
      </w:r>
      <w:r w:rsidR="002760BC">
        <w:rPr>
          <w:rFonts w:eastAsia="Times New Roman"/>
          <w:color w:val="000000"/>
          <w:sz w:val="20"/>
          <w:szCs w:val="20"/>
        </w:rPr>
        <w:t xml:space="preserve">certification of the managing account </w:t>
      </w:r>
      <w:r w:rsidR="002760BC" w:rsidRPr="00091BF8">
        <w:rPr>
          <w:rFonts w:eastAsia="Times New Roman"/>
          <w:color w:val="000000"/>
          <w:sz w:val="20"/>
          <w:szCs w:val="20"/>
        </w:rPr>
        <w:t xml:space="preserve">billing </w:t>
      </w:r>
      <w:proofErr w:type="gramStart"/>
      <w:r w:rsidR="002760BC" w:rsidRPr="00091BF8">
        <w:rPr>
          <w:rFonts w:eastAsia="Times New Roman"/>
          <w:color w:val="000000"/>
          <w:sz w:val="20"/>
          <w:szCs w:val="20"/>
        </w:rPr>
        <w:t>statement;</w:t>
      </w:r>
      <w:proofErr w:type="gramEnd"/>
    </w:p>
    <w:p w14:paraId="40E6F9D9" w14:textId="4244A7C7" w:rsidR="002760BC" w:rsidRPr="00091BF8" w:rsidRDefault="00F0105B" w:rsidP="00F0105B">
      <w:pPr>
        <w:pStyle w:val="List2"/>
      </w:pPr>
      <w:r w:rsidRPr="00091BF8">
        <w:rPr>
          <w:color w:val="000000"/>
          <w:sz w:val="20"/>
          <w:szCs w:val="20"/>
        </w:rPr>
        <w:t>4)</w:t>
      </w:r>
      <w:r w:rsidRPr="00091BF8">
        <w:rPr>
          <w:color w:val="000000"/>
          <w:sz w:val="20"/>
          <w:szCs w:val="20"/>
        </w:rPr>
        <w:tab/>
      </w:r>
      <w:r w:rsidR="002760BC">
        <w:rPr>
          <w:rFonts w:eastAsia="Times New Roman"/>
          <w:color w:val="000000"/>
          <w:sz w:val="20"/>
          <w:szCs w:val="20"/>
        </w:rPr>
        <w:t>Resource manager</w:t>
      </w:r>
      <w:r w:rsidR="002760BC" w:rsidRPr="00091BF8">
        <w:rPr>
          <w:rFonts w:eastAsia="Times New Roman"/>
          <w:color w:val="000000"/>
          <w:sz w:val="20"/>
          <w:szCs w:val="20"/>
        </w:rPr>
        <w:t xml:space="preserve"> funds </w:t>
      </w:r>
      <w:proofErr w:type="gramStart"/>
      <w:r w:rsidR="002760BC" w:rsidRPr="00C858FB">
        <w:rPr>
          <w:rFonts w:eastAsia="Times New Roman"/>
          <w:color w:val="000000"/>
          <w:sz w:val="20"/>
          <w:szCs w:val="20"/>
        </w:rPr>
        <w:t>certification</w:t>
      </w:r>
      <w:r w:rsidR="002760BC">
        <w:rPr>
          <w:rFonts w:eastAsia="Times New Roman"/>
          <w:color w:val="000000"/>
          <w:sz w:val="20"/>
          <w:szCs w:val="20"/>
        </w:rPr>
        <w:t>;</w:t>
      </w:r>
      <w:proofErr w:type="gramEnd"/>
      <w:r w:rsidR="002760BC">
        <w:rPr>
          <w:rFonts w:eastAsia="Times New Roman"/>
          <w:color w:val="000000"/>
          <w:sz w:val="20"/>
          <w:szCs w:val="20"/>
        </w:rPr>
        <w:t xml:space="preserve"> </w:t>
      </w:r>
    </w:p>
    <w:p w14:paraId="780BC116" w14:textId="63800B76" w:rsidR="002760BC" w:rsidRPr="00091BF8" w:rsidRDefault="00F0105B" w:rsidP="00F0105B">
      <w:pPr>
        <w:pStyle w:val="List2"/>
      </w:pPr>
      <w:r w:rsidRPr="00091BF8">
        <w:rPr>
          <w:color w:val="000000"/>
          <w:sz w:val="20"/>
          <w:szCs w:val="20"/>
        </w:rPr>
        <w:t>5)</w:t>
      </w:r>
      <w:r w:rsidRPr="00091BF8">
        <w:rPr>
          <w:color w:val="000000"/>
          <w:sz w:val="20"/>
          <w:szCs w:val="20"/>
        </w:rPr>
        <w:tab/>
      </w:r>
      <w:r w:rsidR="002760BC" w:rsidRPr="00091BF8">
        <w:rPr>
          <w:rFonts w:eastAsia="Times New Roman"/>
          <w:color w:val="000000"/>
          <w:sz w:val="20"/>
          <w:szCs w:val="20"/>
        </w:rPr>
        <w:t xml:space="preserve">A/OPC ongoing </w:t>
      </w:r>
      <w:r w:rsidR="002760BC">
        <w:rPr>
          <w:rFonts w:eastAsia="Times New Roman"/>
          <w:color w:val="000000"/>
          <w:sz w:val="20"/>
          <w:szCs w:val="20"/>
        </w:rPr>
        <w:t>oversight</w:t>
      </w:r>
      <w:r w:rsidR="002760BC" w:rsidRPr="00091BF8">
        <w:rPr>
          <w:rFonts w:eastAsia="Times New Roman"/>
          <w:color w:val="000000"/>
          <w:sz w:val="20"/>
          <w:szCs w:val="20"/>
        </w:rPr>
        <w:t xml:space="preserve"> and policy compliance efforts; and</w:t>
      </w:r>
    </w:p>
    <w:p w14:paraId="75FB5F3A" w14:textId="6E7A4398" w:rsidR="002760BC" w:rsidRPr="00091BF8" w:rsidRDefault="00F0105B" w:rsidP="00F0105B">
      <w:pPr>
        <w:pStyle w:val="List2"/>
      </w:pPr>
      <w:r w:rsidRPr="00091BF8">
        <w:rPr>
          <w:color w:val="000000"/>
          <w:sz w:val="20"/>
          <w:szCs w:val="20"/>
        </w:rPr>
        <w:t>6)</w:t>
      </w:r>
      <w:r w:rsidRPr="00091BF8">
        <w:rPr>
          <w:color w:val="000000"/>
          <w:sz w:val="20"/>
          <w:szCs w:val="20"/>
        </w:rPr>
        <w:tab/>
      </w:r>
      <w:r w:rsidR="002760BC" w:rsidRPr="00091BF8">
        <w:rPr>
          <w:rFonts w:eastAsia="Times New Roman"/>
          <w:color w:val="000000"/>
          <w:sz w:val="20"/>
          <w:szCs w:val="20"/>
        </w:rPr>
        <w:t xml:space="preserve">Disbursing </w:t>
      </w:r>
      <w:r w:rsidR="002760BC">
        <w:rPr>
          <w:rFonts w:eastAsia="Times New Roman"/>
          <w:color w:val="000000"/>
          <w:sz w:val="20"/>
          <w:szCs w:val="20"/>
        </w:rPr>
        <w:t>o</w:t>
      </w:r>
      <w:r w:rsidR="002760BC" w:rsidRPr="00091BF8">
        <w:rPr>
          <w:rFonts w:eastAsia="Times New Roman"/>
          <w:color w:val="000000"/>
          <w:sz w:val="20"/>
          <w:szCs w:val="20"/>
        </w:rPr>
        <w:t xml:space="preserve">ffice funds validation and disbursement processing. </w:t>
      </w:r>
    </w:p>
    <w:p w14:paraId="47812630" w14:textId="77777777" w:rsidR="002760BC" w:rsidRPr="00091BF8" w:rsidRDefault="002760BC" w:rsidP="002760BC">
      <w:pPr>
        <w:rPr>
          <w:rFonts w:eastAsia="Times New Roman"/>
          <w:sz w:val="20"/>
          <w:szCs w:val="20"/>
        </w:rPr>
      </w:pPr>
    </w:p>
    <w:p w14:paraId="40A2CB7D" w14:textId="1546B1BD" w:rsidR="002760BC" w:rsidRDefault="002760BC" w:rsidP="00B21365">
      <w:pPr>
        <w:ind w:left="216" w:right="778"/>
        <w:rPr>
          <w:rFonts w:eastAsia="Times New Roman"/>
          <w:sz w:val="20"/>
          <w:szCs w:val="20"/>
        </w:rPr>
      </w:pPr>
      <w:r w:rsidRPr="00091BF8">
        <w:rPr>
          <w:rFonts w:eastAsia="Times New Roman"/>
          <w:sz w:val="20"/>
          <w:szCs w:val="20"/>
        </w:rPr>
        <w:t xml:space="preserve">The </w:t>
      </w:r>
      <w:r w:rsidR="00DF002E">
        <w:rPr>
          <w:rFonts w:eastAsia="Times New Roman"/>
          <w:sz w:val="20"/>
          <w:szCs w:val="20"/>
        </w:rPr>
        <w:t>cycle</w:t>
      </w:r>
      <w:r w:rsidRPr="00091BF8">
        <w:rPr>
          <w:rFonts w:eastAsia="Times New Roman"/>
          <w:sz w:val="20"/>
          <w:szCs w:val="20"/>
        </w:rPr>
        <w:t xml:space="preserve"> also supplement</w:t>
      </w:r>
      <w:r w:rsidR="00482868">
        <w:rPr>
          <w:rFonts w:eastAsia="Times New Roman"/>
          <w:sz w:val="20"/>
          <w:szCs w:val="20"/>
        </w:rPr>
        <w:t>s</w:t>
      </w:r>
      <w:r w:rsidRPr="00091BF8">
        <w:rPr>
          <w:rFonts w:eastAsia="Times New Roman"/>
          <w:sz w:val="20"/>
          <w:szCs w:val="20"/>
        </w:rPr>
        <w:t xml:space="preserve"> and inform</w:t>
      </w:r>
      <w:r w:rsidR="00482868">
        <w:rPr>
          <w:rFonts w:eastAsia="Times New Roman"/>
          <w:sz w:val="20"/>
          <w:szCs w:val="20"/>
        </w:rPr>
        <w:t>s</w:t>
      </w:r>
      <w:r w:rsidRPr="00091BF8">
        <w:rPr>
          <w:rFonts w:eastAsia="Times New Roman"/>
          <w:sz w:val="20"/>
          <w:szCs w:val="20"/>
        </w:rPr>
        <w:t xml:space="preserve"> both the periodic reviews of </w:t>
      </w:r>
      <w:r>
        <w:rPr>
          <w:rFonts w:eastAsia="Times New Roman"/>
          <w:sz w:val="20"/>
          <w:szCs w:val="20"/>
        </w:rPr>
        <w:t xml:space="preserve">Army contracting </w:t>
      </w:r>
      <w:r w:rsidRPr="00091BF8">
        <w:rPr>
          <w:rFonts w:eastAsia="Times New Roman"/>
          <w:sz w:val="20"/>
          <w:szCs w:val="20"/>
        </w:rPr>
        <w:t>offices (</w:t>
      </w:r>
      <w:r>
        <w:rPr>
          <w:rFonts w:eastAsia="Times New Roman"/>
          <w:sz w:val="20"/>
          <w:szCs w:val="20"/>
        </w:rPr>
        <w:t xml:space="preserve">e.g., Army PMRs or </w:t>
      </w:r>
      <w:r w:rsidRPr="00091BF8">
        <w:rPr>
          <w:rFonts w:eastAsia="Times New Roman"/>
          <w:sz w:val="20"/>
          <w:szCs w:val="20"/>
        </w:rPr>
        <w:t>DCMA-led PMRs) conducted to assess the effectiveness of the contracting function, and the GPC governance processes conducted to evaluate and improve the effectiveness of GPC internal controls.</w:t>
      </w:r>
      <w:r>
        <w:rPr>
          <w:rFonts w:eastAsia="Times New Roman"/>
          <w:sz w:val="20"/>
          <w:szCs w:val="20"/>
        </w:rPr>
        <w:t xml:space="preserve">  </w:t>
      </w:r>
    </w:p>
    <w:p w14:paraId="4A195777" w14:textId="77777777" w:rsidR="002760BC" w:rsidRPr="00B21365" w:rsidRDefault="002760BC" w:rsidP="00B21365">
      <w:pPr>
        <w:pStyle w:val="ListParagraph"/>
        <w:tabs>
          <w:tab w:val="left" w:pos="712"/>
        </w:tabs>
        <w:ind w:left="432" w:right="950" w:firstLine="0"/>
        <w:rPr>
          <w:sz w:val="20"/>
        </w:rPr>
      </w:pPr>
    </w:p>
    <w:p w14:paraId="0A7D62F5" w14:textId="41A1352C" w:rsidR="00CB5E1D" w:rsidRPr="00F0105B" w:rsidRDefault="00F0105B" w:rsidP="00F0105B">
      <w:pPr>
        <w:pStyle w:val="List"/>
      </w:pPr>
      <w:r>
        <w:rPr>
          <w:spacing w:val="-1"/>
          <w:w w:val="99"/>
          <w:sz w:val="20"/>
          <w:szCs w:val="20"/>
        </w:rPr>
        <w:t>e.</w:t>
      </w:r>
      <w:r>
        <w:rPr>
          <w:spacing w:val="-1"/>
          <w:w w:val="99"/>
          <w:sz w:val="20"/>
          <w:szCs w:val="20"/>
        </w:rPr>
        <w:tab/>
      </w:r>
      <w:r w:rsidR="00665AE3" w:rsidRPr="00F0105B">
        <w:rPr>
          <w:b/>
          <w:sz w:val="20"/>
        </w:rPr>
        <w:t xml:space="preserve">Data analytics. </w:t>
      </w:r>
      <w:r w:rsidR="00665AE3" w:rsidRPr="00F0105B">
        <w:rPr>
          <w:sz w:val="20"/>
        </w:rPr>
        <w:t xml:space="preserve">Data analytics is the application of electronic tools (software and/or systems) for automated data sorting, filtering and mining techniques using self-learning algorithms to search GPC transaction data </w:t>
      </w:r>
      <w:proofErr w:type="gramStart"/>
      <w:r w:rsidR="00665AE3" w:rsidRPr="00F0105B">
        <w:rPr>
          <w:sz w:val="20"/>
        </w:rPr>
        <w:t>in order to</w:t>
      </w:r>
      <w:proofErr w:type="gramEnd"/>
      <w:r w:rsidR="00665AE3" w:rsidRPr="00F0105B">
        <w:rPr>
          <w:sz w:val="20"/>
        </w:rPr>
        <w:t xml:space="preserve"> identify patterns, trends, risks, opportunities and other information. A/OPCs should use data analytics tools to assist them in the management and oversight of their GPC program.</w:t>
      </w:r>
    </w:p>
    <w:p w14:paraId="0A7D62F6" w14:textId="77777777" w:rsidR="00CB5E1D" w:rsidRDefault="00CB5E1D" w:rsidP="00B21365">
      <w:pPr>
        <w:pStyle w:val="BodyText"/>
        <w:ind w:left="216" w:right="778" w:firstLine="187"/>
      </w:pPr>
    </w:p>
    <w:p w14:paraId="0A7D62F7" w14:textId="0C34E114" w:rsidR="00CB5E1D" w:rsidRPr="00F0105B" w:rsidRDefault="00F0105B" w:rsidP="00F0105B">
      <w:pPr>
        <w:pStyle w:val="List"/>
      </w:pPr>
      <w:r>
        <w:rPr>
          <w:spacing w:val="-1"/>
          <w:w w:val="99"/>
          <w:sz w:val="20"/>
          <w:szCs w:val="20"/>
        </w:rPr>
        <w:t>f.</w:t>
      </w:r>
      <w:r>
        <w:rPr>
          <w:spacing w:val="-1"/>
          <w:w w:val="99"/>
          <w:sz w:val="20"/>
          <w:szCs w:val="20"/>
        </w:rPr>
        <w:tab/>
      </w:r>
      <w:r w:rsidR="00665AE3" w:rsidRPr="00F0105B">
        <w:rPr>
          <w:sz w:val="20"/>
        </w:rPr>
        <w:t>The</w:t>
      </w:r>
      <w:r w:rsidR="00665AE3" w:rsidRPr="00F0105B">
        <w:rPr>
          <w:spacing w:val="-8"/>
          <w:sz w:val="20"/>
        </w:rPr>
        <w:t xml:space="preserve"> </w:t>
      </w:r>
      <w:r w:rsidR="00665AE3" w:rsidRPr="00F0105B">
        <w:rPr>
          <w:sz w:val="20"/>
        </w:rPr>
        <w:t>Army</w:t>
      </w:r>
      <w:r w:rsidR="00665AE3" w:rsidRPr="00F0105B">
        <w:rPr>
          <w:spacing w:val="-6"/>
          <w:sz w:val="20"/>
        </w:rPr>
        <w:t xml:space="preserve"> </w:t>
      </w:r>
      <w:r w:rsidR="00665AE3" w:rsidRPr="00F0105B">
        <w:rPr>
          <w:sz w:val="20"/>
        </w:rPr>
        <w:t>uses</w:t>
      </w:r>
      <w:r w:rsidR="00665AE3" w:rsidRPr="00F0105B">
        <w:rPr>
          <w:spacing w:val="-6"/>
          <w:sz w:val="20"/>
        </w:rPr>
        <w:t xml:space="preserve"> </w:t>
      </w:r>
      <w:r w:rsidR="00665AE3" w:rsidRPr="00F0105B">
        <w:rPr>
          <w:sz w:val="20"/>
        </w:rPr>
        <w:t>preventive,</w:t>
      </w:r>
      <w:r w:rsidR="00665AE3" w:rsidRPr="00F0105B">
        <w:rPr>
          <w:spacing w:val="-6"/>
          <w:sz w:val="20"/>
        </w:rPr>
        <w:t xml:space="preserve"> </w:t>
      </w:r>
      <w:r w:rsidR="00665AE3" w:rsidRPr="00F0105B">
        <w:rPr>
          <w:sz w:val="20"/>
        </w:rPr>
        <w:t>detective,</w:t>
      </w:r>
      <w:r w:rsidR="00665AE3" w:rsidRPr="00F0105B">
        <w:rPr>
          <w:spacing w:val="-7"/>
          <w:sz w:val="20"/>
        </w:rPr>
        <w:t xml:space="preserve"> </w:t>
      </w:r>
      <w:r w:rsidR="00665AE3" w:rsidRPr="00F0105B">
        <w:rPr>
          <w:sz w:val="20"/>
        </w:rPr>
        <w:t>and</w:t>
      </w:r>
      <w:r w:rsidR="00665AE3" w:rsidRPr="00F0105B">
        <w:rPr>
          <w:spacing w:val="-7"/>
          <w:sz w:val="20"/>
        </w:rPr>
        <w:t xml:space="preserve"> </w:t>
      </w:r>
      <w:r w:rsidR="00665AE3" w:rsidRPr="00F0105B">
        <w:rPr>
          <w:sz w:val="20"/>
        </w:rPr>
        <w:t>directive</w:t>
      </w:r>
      <w:r w:rsidR="00665AE3" w:rsidRPr="00F0105B">
        <w:rPr>
          <w:spacing w:val="-6"/>
          <w:sz w:val="20"/>
        </w:rPr>
        <w:t xml:space="preserve"> </w:t>
      </w:r>
      <w:r w:rsidR="00665AE3" w:rsidRPr="00F0105B">
        <w:rPr>
          <w:sz w:val="20"/>
        </w:rPr>
        <w:t>controls</w:t>
      </w:r>
      <w:r w:rsidR="00665AE3" w:rsidRPr="00F0105B">
        <w:rPr>
          <w:spacing w:val="-6"/>
          <w:sz w:val="20"/>
        </w:rPr>
        <w:t xml:space="preserve"> </w:t>
      </w:r>
      <w:r w:rsidR="00665AE3" w:rsidRPr="00F0105B">
        <w:rPr>
          <w:sz w:val="20"/>
        </w:rPr>
        <w:t>to</w:t>
      </w:r>
      <w:r w:rsidR="00665AE3" w:rsidRPr="00F0105B">
        <w:rPr>
          <w:spacing w:val="-6"/>
          <w:sz w:val="20"/>
        </w:rPr>
        <w:t xml:space="preserve"> </w:t>
      </w:r>
      <w:r w:rsidR="00665AE3" w:rsidRPr="00F0105B">
        <w:rPr>
          <w:sz w:val="20"/>
        </w:rPr>
        <w:t>monitor</w:t>
      </w:r>
      <w:r w:rsidR="00665AE3" w:rsidRPr="00F0105B">
        <w:rPr>
          <w:spacing w:val="-6"/>
          <w:sz w:val="20"/>
        </w:rPr>
        <w:t xml:space="preserve"> </w:t>
      </w:r>
      <w:r w:rsidR="00665AE3" w:rsidRPr="00F0105B">
        <w:rPr>
          <w:sz w:val="20"/>
        </w:rPr>
        <w:t>the</w:t>
      </w:r>
      <w:r w:rsidR="00665AE3" w:rsidRPr="00F0105B">
        <w:rPr>
          <w:spacing w:val="-6"/>
          <w:sz w:val="20"/>
        </w:rPr>
        <w:t xml:space="preserve"> </w:t>
      </w:r>
      <w:r w:rsidR="00665AE3" w:rsidRPr="00F0105B">
        <w:rPr>
          <w:sz w:val="20"/>
        </w:rPr>
        <w:t>GPC</w:t>
      </w:r>
      <w:r w:rsidR="00665AE3" w:rsidRPr="00F0105B">
        <w:rPr>
          <w:spacing w:val="-7"/>
          <w:sz w:val="20"/>
        </w:rPr>
        <w:t xml:space="preserve"> </w:t>
      </w:r>
      <w:r w:rsidR="00665AE3" w:rsidRPr="00F0105B">
        <w:rPr>
          <w:spacing w:val="-2"/>
          <w:sz w:val="20"/>
        </w:rPr>
        <w:t>program.</w:t>
      </w:r>
    </w:p>
    <w:p w14:paraId="0A7D62F8" w14:textId="77777777" w:rsidR="00CB5E1D" w:rsidRDefault="00CB5E1D">
      <w:pPr>
        <w:pStyle w:val="BodyText"/>
        <w:spacing w:before="1"/>
      </w:pPr>
    </w:p>
    <w:p w14:paraId="5981EFF3" w14:textId="7ED4A37B" w:rsidR="00256C4A" w:rsidRPr="00F0105B" w:rsidRDefault="00F0105B" w:rsidP="00F0105B">
      <w:pPr>
        <w:pStyle w:val="List2"/>
      </w:pPr>
      <w:r>
        <w:rPr>
          <w:sz w:val="20"/>
        </w:rPr>
        <w:t>1)</w:t>
      </w:r>
      <w:r>
        <w:rPr>
          <w:sz w:val="20"/>
        </w:rPr>
        <w:tab/>
      </w:r>
      <w:r w:rsidR="00665AE3" w:rsidRPr="00F0105B">
        <w:rPr>
          <w:sz w:val="20"/>
        </w:rPr>
        <w:t>Preventive</w:t>
      </w:r>
      <w:r w:rsidR="00665AE3" w:rsidRPr="00F0105B">
        <w:rPr>
          <w:spacing w:val="-5"/>
          <w:sz w:val="20"/>
        </w:rPr>
        <w:t xml:space="preserve"> </w:t>
      </w:r>
      <w:r w:rsidR="00665AE3" w:rsidRPr="00F0105B">
        <w:rPr>
          <w:sz w:val="20"/>
        </w:rPr>
        <w:t>controls</w:t>
      </w:r>
      <w:r w:rsidR="00665AE3" w:rsidRPr="00F0105B">
        <w:rPr>
          <w:spacing w:val="-4"/>
          <w:sz w:val="20"/>
        </w:rPr>
        <w:t xml:space="preserve"> </w:t>
      </w:r>
      <w:r w:rsidR="00665AE3" w:rsidRPr="00F0105B">
        <w:rPr>
          <w:sz w:val="20"/>
        </w:rPr>
        <w:t>are</w:t>
      </w:r>
      <w:r w:rsidR="00665AE3" w:rsidRPr="00F0105B">
        <w:rPr>
          <w:spacing w:val="-3"/>
          <w:sz w:val="20"/>
        </w:rPr>
        <w:t xml:space="preserve"> </w:t>
      </w:r>
      <w:r w:rsidR="00665AE3" w:rsidRPr="00F0105B">
        <w:rPr>
          <w:sz w:val="20"/>
        </w:rPr>
        <w:t>designed</w:t>
      </w:r>
      <w:r w:rsidR="00665AE3" w:rsidRPr="00F0105B">
        <w:rPr>
          <w:spacing w:val="-5"/>
          <w:sz w:val="20"/>
        </w:rPr>
        <w:t xml:space="preserve"> </w:t>
      </w:r>
      <w:r w:rsidR="00665AE3" w:rsidRPr="00F0105B">
        <w:rPr>
          <w:sz w:val="20"/>
        </w:rPr>
        <w:t>to</w:t>
      </w:r>
      <w:r w:rsidR="00665AE3" w:rsidRPr="00F0105B">
        <w:rPr>
          <w:spacing w:val="-5"/>
          <w:sz w:val="20"/>
        </w:rPr>
        <w:t xml:space="preserve"> </w:t>
      </w:r>
      <w:r w:rsidR="00665AE3" w:rsidRPr="00F0105B">
        <w:rPr>
          <w:sz w:val="20"/>
        </w:rPr>
        <w:t>discourage</w:t>
      </w:r>
      <w:r w:rsidR="00665AE3" w:rsidRPr="00F0105B">
        <w:rPr>
          <w:spacing w:val="-3"/>
          <w:sz w:val="20"/>
        </w:rPr>
        <w:t xml:space="preserve"> </w:t>
      </w:r>
      <w:r w:rsidR="00665AE3" w:rsidRPr="00F0105B">
        <w:rPr>
          <w:sz w:val="20"/>
        </w:rPr>
        <w:t>errors</w:t>
      </w:r>
      <w:r w:rsidR="00665AE3" w:rsidRPr="00F0105B">
        <w:rPr>
          <w:spacing w:val="-4"/>
          <w:sz w:val="20"/>
        </w:rPr>
        <w:t xml:space="preserve"> </w:t>
      </w:r>
      <w:r w:rsidR="00665AE3" w:rsidRPr="00F0105B">
        <w:rPr>
          <w:sz w:val="20"/>
        </w:rPr>
        <w:t>or</w:t>
      </w:r>
      <w:r w:rsidR="00665AE3" w:rsidRPr="00F0105B">
        <w:rPr>
          <w:spacing w:val="-4"/>
          <w:sz w:val="20"/>
        </w:rPr>
        <w:t xml:space="preserve"> </w:t>
      </w:r>
      <w:r w:rsidR="00665AE3" w:rsidRPr="00F0105B">
        <w:rPr>
          <w:sz w:val="20"/>
        </w:rPr>
        <w:t>irregularities</w:t>
      </w:r>
      <w:r w:rsidR="00665AE3" w:rsidRPr="00F0105B">
        <w:rPr>
          <w:spacing w:val="-4"/>
          <w:sz w:val="20"/>
        </w:rPr>
        <w:t xml:space="preserve"> </w:t>
      </w:r>
      <w:r w:rsidR="00665AE3" w:rsidRPr="00F0105B">
        <w:rPr>
          <w:sz w:val="20"/>
        </w:rPr>
        <w:t>from</w:t>
      </w:r>
      <w:r w:rsidR="00665AE3" w:rsidRPr="00F0105B">
        <w:rPr>
          <w:spacing w:val="-5"/>
          <w:sz w:val="20"/>
        </w:rPr>
        <w:t xml:space="preserve"> </w:t>
      </w:r>
      <w:r w:rsidR="00665AE3" w:rsidRPr="00F0105B">
        <w:rPr>
          <w:sz w:val="20"/>
        </w:rPr>
        <w:t>occurring</w:t>
      </w:r>
      <w:r w:rsidR="00665AE3" w:rsidRPr="00F0105B">
        <w:rPr>
          <w:spacing w:val="-4"/>
          <w:sz w:val="20"/>
        </w:rPr>
        <w:t xml:space="preserve"> </w:t>
      </w:r>
      <w:r w:rsidR="00665AE3" w:rsidRPr="00F0105B">
        <w:rPr>
          <w:sz w:val="20"/>
        </w:rPr>
        <w:t xml:space="preserve">(e.g., processing a transaction only after it has been properly approved by the appropriate </w:t>
      </w:r>
      <w:r w:rsidR="00665AE3" w:rsidRPr="00F0105B">
        <w:rPr>
          <w:spacing w:val="-2"/>
          <w:sz w:val="20"/>
        </w:rPr>
        <w:t>personnel).</w:t>
      </w:r>
    </w:p>
    <w:p w14:paraId="49F9A805" w14:textId="30C6BC36" w:rsidR="00256C4A" w:rsidRPr="00F0105B" w:rsidRDefault="00F0105B" w:rsidP="00F0105B">
      <w:pPr>
        <w:pStyle w:val="List2"/>
      </w:pPr>
      <w:r w:rsidRPr="00B21365">
        <w:rPr>
          <w:sz w:val="20"/>
        </w:rPr>
        <w:t>2)</w:t>
      </w:r>
      <w:r w:rsidRPr="00B21365">
        <w:rPr>
          <w:sz w:val="20"/>
        </w:rPr>
        <w:tab/>
      </w:r>
      <w:r w:rsidR="00665AE3" w:rsidRPr="00F0105B">
        <w:rPr>
          <w:sz w:val="20"/>
        </w:rPr>
        <w:t>Detective</w:t>
      </w:r>
      <w:r w:rsidR="00665AE3" w:rsidRPr="00F0105B">
        <w:rPr>
          <w:spacing w:val="-2"/>
          <w:sz w:val="20"/>
        </w:rPr>
        <w:t xml:space="preserve"> </w:t>
      </w:r>
      <w:r w:rsidR="00665AE3" w:rsidRPr="00F0105B">
        <w:rPr>
          <w:sz w:val="20"/>
        </w:rPr>
        <w:t>controls</w:t>
      </w:r>
      <w:r w:rsidR="00665AE3" w:rsidRPr="00F0105B">
        <w:rPr>
          <w:spacing w:val="-3"/>
          <w:sz w:val="20"/>
        </w:rPr>
        <w:t xml:space="preserve"> </w:t>
      </w:r>
      <w:r w:rsidR="00665AE3" w:rsidRPr="00F0105B">
        <w:rPr>
          <w:sz w:val="20"/>
        </w:rPr>
        <w:t>are</w:t>
      </w:r>
      <w:r w:rsidR="00665AE3" w:rsidRPr="00F0105B">
        <w:rPr>
          <w:spacing w:val="-4"/>
          <w:sz w:val="20"/>
        </w:rPr>
        <w:t xml:space="preserve"> </w:t>
      </w:r>
      <w:r w:rsidR="00665AE3" w:rsidRPr="00F0105B">
        <w:rPr>
          <w:sz w:val="20"/>
        </w:rPr>
        <w:t>designed</w:t>
      </w:r>
      <w:r w:rsidR="00665AE3" w:rsidRPr="00F0105B">
        <w:rPr>
          <w:spacing w:val="-2"/>
          <w:sz w:val="20"/>
        </w:rPr>
        <w:t xml:space="preserve"> </w:t>
      </w:r>
      <w:r w:rsidR="00665AE3" w:rsidRPr="00F0105B">
        <w:rPr>
          <w:sz w:val="20"/>
        </w:rPr>
        <w:t>to</w:t>
      </w:r>
      <w:r w:rsidR="00665AE3" w:rsidRPr="00F0105B">
        <w:rPr>
          <w:spacing w:val="-4"/>
          <w:sz w:val="20"/>
        </w:rPr>
        <w:t xml:space="preserve"> </w:t>
      </w:r>
      <w:r w:rsidR="00665AE3" w:rsidRPr="00F0105B">
        <w:rPr>
          <w:sz w:val="20"/>
        </w:rPr>
        <w:t>find</w:t>
      </w:r>
      <w:r w:rsidR="00665AE3" w:rsidRPr="00F0105B">
        <w:rPr>
          <w:spacing w:val="-4"/>
          <w:sz w:val="20"/>
        </w:rPr>
        <w:t xml:space="preserve"> </w:t>
      </w:r>
      <w:r w:rsidR="00665AE3" w:rsidRPr="00F0105B">
        <w:rPr>
          <w:sz w:val="20"/>
        </w:rPr>
        <w:t>errors</w:t>
      </w:r>
      <w:r w:rsidR="00665AE3" w:rsidRPr="00F0105B">
        <w:rPr>
          <w:spacing w:val="-3"/>
          <w:sz w:val="20"/>
        </w:rPr>
        <w:t xml:space="preserve"> </w:t>
      </w:r>
      <w:r w:rsidR="00665AE3" w:rsidRPr="00F0105B">
        <w:rPr>
          <w:sz w:val="20"/>
        </w:rPr>
        <w:t>or</w:t>
      </w:r>
      <w:r w:rsidR="00665AE3" w:rsidRPr="00F0105B">
        <w:rPr>
          <w:spacing w:val="-3"/>
          <w:sz w:val="20"/>
        </w:rPr>
        <w:t xml:space="preserve"> </w:t>
      </w:r>
      <w:r w:rsidR="00665AE3" w:rsidRPr="00F0105B">
        <w:rPr>
          <w:sz w:val="20"/>
        </w:rPr>
        <w:t>irregularities</w:t>
      </w:r>
      <w:r w:rsidR="00665AE3" w:rsidRPr="00F0105B">
        <w:rPr>
          <w:spacing w:val="-3"/>
          <w:sz w:val="20"/>
        </w:rPr>
        <w:t xml:space="preserve"> </w:t>
      </w:r>
      <w:r w:rsidR="00665AE3" w:rsidRPr="00F0105B">
        <w:rPr>
          <w:sz w:val="20"/>
        </w:rPr>
        <w:t>after</w:t>
      </w:r>
      <w:r w:rsidR="00665AE3" w:rsidRPr="00F0105B">
        <w:rPr>
          <w:spacing w:val="-3"/>
          <w:sz w:val="20"/>
        </w:rPr>
        <w:t xml:space="preserve"> </w:t>
      </w:r>
      <w:r w:rsidR="00665AE3" w:rsidRPr="00F0105B">
        <w:rPr>
          <w:sz w:val="20"/>
        </w:rPr>
        <w:t>they</w:t>
      </w:r>
      <w:r w:rsidR="00665AE3" w:rsidRPr="00F0105B">
        <w:rPr>
          <w:spacing w:val="-3"/>
          <w:sz w:val="20"/>
        </w:rPr>
        <w:t xml:space="preserve"> </w:t>
      </w:r>
      <w:r w:rsidR="00665AE3" w:rsidRPr="00F0105B">
        <w:rPr>
          <w:sz w:val="20"/>
        </w:rPr>
        <w:t>have</w:t>
      </w:r>
      <w:r w:rsidR="00665AE3" w:rsidRPr="00F0105B">
        <w:rPr>
          <w:spacing w:val="-2"/>
          <w:sz w:val="20"/>
        </w:rPr>
        <w:t xml:space="preserve"> </w:t>
      </w:r>
      <w:r w:rsidR="00665AE3" w:rsidRPr="00F0105B">
        <w:rPr>
          <w:sz w:val="20"/>
        </w:rPr>
        <w:t>occurred</w:t>
      </w:r>
      <w:r w:rsidR="00665AE3" w:rsidRPr="00F0105B">
        <w:rPr>
          <w:spacing w:val="-4"/>
          <w:sz w:val="20"/>
        </w:rPr>
        <w:t xml:space="preserve"> </w:t>
      </w:r>
      <w:r w:rsidR="00665AE3" w:rsidRPr="00F0105B">
        <w:rPr>
          <w:sz w:val="20"/>
        </w:rPr>
        <w:t>(e.g., IOD data mining, approving statements, and reconciling monthly invoices).</w:t>
      </w:r>
    </w:p>
    <w:p w14:paraId="0A7D62FB" w14:textId="26C2819C" w:rsidR="00CB5E1D" w:rsidRPr="00F0105B" w:rsidRDefault="00F0105B" w:rsidP="00F0105B">
      <w:pPr>
        <w:pStyle w:val="List2"/>
      </w:pPr>
      <w:r w:rsidRPr="00DE70F9">
        <w:rPr>
          <w:sz w:val="20"/>
        </w:rPr>
        <w:t>3)</w:t>
      </w:r>
      <w:r w:rsidRPr="00DE70F9">
        <w:rPr>
          <w:sz w:val="20"/>
        </w:rPr>
        <w:tab/>
      </w:r>
      <w:r w:rsidR="00665AE3" w:rsidRPr="00F0105B">
        <w:rPr>
          <w:sz w:val="20"/>
        </w:rPr>
        <w:t>Directive controls are designed to encourage a desirable event (e.g., written policies and procedures</w:t>
      </w:r>
      <w:r w:rsidR="00665AE3" w:rsidRPr="00F0105B">
        <w:rPr>
          <w:spacing w:val="-3"/>
          <w:sz w:val="20"/>
        </w:rPr>
        <w:t xml:space="preserve"> </w:t>
      </w:r>
      <w:r w:rsidR="00665AE3" w:rsidRPr="00F0105B">
        <w:rPr>
          <w:sz w:val="20"/>
        </w:rPr>
        <w:t>to</w:t>
      </w:r>
      <w:r w:rsidR="00665AE3" w:rsidRPr="00F0105B">
        <w:rPr>
          <w:spacing w:val="-4"/>
          <w:sz w:val="20"/>
        </w:rPr>
        <w:t xml:space="preserve"> </w:t>
      </w:r>
      <w:r w:rsidR="00665AE3" w:rsidRPr="00F0105B">
        <w:rPr>
          <w:sz w:val="20"/>
        </w:rPr>
        <w:t>assist</w:t>
      </w:r>
      <w:r w:rsidR="00665AE3" w:rsidRPr="00F0105B">
        <w:rPr>
          <w:spacing w:val="-4"/>
          <w:sz w:val="20"/>
        </w:rPr>
        <w:t xml:space="preserve"> </w:t>
      </w:r>
      <w:r w:rsidR="00665AE3" w:rsidRPr="00F0105B">
        <w:rPr>
          <w:sz w:val="20"/>
        </w:rPr>
        <w:t>in</w:t>
      </w:r>
      <w:r w:rsidR="00665AE3" w:rsidRPr="00F0105B">
        <w:rPr>
          <w:spacing w:val="-4"/>
          <w:sz w:val="20"/>
        </w:rPr>
        <w:t xml:space="preserve"> </w:t>
      </w:r>
      <w:r w:rsidR="00665AE3" w:rsidRPr="00F0105B">
        <w:rPr>
          <w:sz w:val="20"/>
        </w:rPr>
        <w:t>compliance</w:t>
      </w:r>
      <w:r w:rsidR="00665AE3" w:rsidRPr="00F0105B">
        <w:rPr>
          <w:spacing w:val="-2"/>
          <w:sz w:val="20"/>
        </w:rPr>
        <w:t xml:space="preserve"> </w:t>
      </w:r>
      <w:r w:rsidR="00665AE3" w:rsidRPr="00F0105B">
        <w:rPr>
          <w:sz w:val="20"/>
        </w:rPr>
        <w:t>and</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accomplishment</w:t>
      </w:r>
      <w:r w:rsidR="00665AE3" w:rsidRPr="00F0105B">
        <w:rPr>
          <w:spacing w:val="-2"/>
          <w:sz w:val="20"/>
        </w:rPr>
        <w:t xml:space="preserve"> </w:t>
      </w:r>
      <w:r w:rsidR="00665AE3" w:rsidRPr="00F0105B">
        <w:rPr>
          <w:sz w:val="20"/>
        </w:rPr>
        <w:t>of</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goals</w:t>
      </w:r>
      <w:r w:rsidR="00665AE3" w:rsidRPr="00F0105B">
        <w:rPr>
          <w:spacing w:val="-3"/>
          <w:sz w:val="20"/>
        </w:rPr>
        <w:t xml:space="preserve"> </w:t>
      </w:r>
      <w:r w:rsidR="00665AE3" w:rsidRPr="00F0105B">
        <w:rPr>
          <w:sz w:val="20"/>
        </w:rPr>
        <w:t>and</w:t>
      </w:r>
      <w:r w:rsidR="00665AE3" w:rsidRPr="00F0105B">
        <w:rPr>
          <w:spacing w:val="-4"/>
          <w:sz w:val="20"/>
        </w:rPr>
        <w:t xml:space="preserve"> </w:t>
      </w:r>
      <w:r w:rsidR="00665AE3" w:rsidRPr="00F0105B">
        <w:rPr>
          <w:sz w:val="20"/>
        </w:rPr>
        <w:t>objectives</w:t>
      </w:r>
      <w:r w:rsidR="00665AE3" w:rsidRPr="00F0105B">
        <w:rPr>
          <w:spacing w:val="-3"/>
          <w:sz w:val="20"/>
        </w:rPr>
        <w:t xml:space="preserve"> </w:t>
      </w:r>
      <w:r w:rsidR="00665AE3" w:rsidRPr="00F0105B">
        <w:rPr>
          <w:sz w:val="20"/>
        </w:rPr>
        <w:t>of</w:t>
      </w:r>
      <w:r w:rsidR="00665AE3" w:rsidRPr="00F0105B">
        <w:rPr>
          <w:spacing w:val="-4"/>
          <w:sz w:val="20"/>
        </w:rPr>
        <w:t xml:space="preserve"> </w:t>
      </w:r>
      <w:r w:rsidR="00665AE3" w:rsidRPr="00F0105B">
        <w:rPr>
          <w:sz w:val="20"/>
        </w:rPr>
        <w:t>the GPC program).</w:t>
      </w:r>
    </w:p>
    <w:p w14:paraId="0A7D62FC" w14:textId="77777777" w:rsidR="00CB5E1D" w:rsidRDefault="00CB5E1D">
      <w:pPr>
        <w:pStyle w:val="BodyText"/>
      </w:pPr>
    </w:p>
    <w:p w14:paraId="0A7D6305" w14:textId="08203096" w:rsidR="00CB5E1D" w:rsidRPr="003F57AF" w:rsidRDefault="00F0105B" w:rsidP="00F0105B">
      <w:pPr>
        <w:pStyle w:val="List"/>
      </w:pPr>
      <w:r w:rsidRPr="003F57AF">
        <w:rPr>
          <w:spacing w:val="-1"/>
          <w:w w:val="99"/>
        </w:rPr>
        <w:t>g.</w:t>
      </w:r>
      <w:r w:rsidRPr="003F57AF">
        <w:rPr>
          <w:spacing w:val="-1"/>
          <w:w w:val="99"/>
        </w:rPr>
        <w:tab/>
      </w:r>
      <w:r w:rsidR="00665AE3" w:rsidRPr="00B17357">
        <w:t>The</w:t>
      </w:r>
      <w:r w:rsidR="00665AE3" w:rsidRPr="00B17357">
        <w:rPr>
          <w:spacing w:val="-4"/>
        </w:rPr>
        <w:t xml:space="preserve"> </w:t>
      </w:r>
      <w:r w:rsidR="002035D4">
        <w:t>HCA/SCO</w:t>
      </w:r>
      <w:r w:rsidR="002035D4" w:rsidRPr="00B17357">
        <w:rPr>
          <w:spacing w:val="-3"/>
        </w:rPr>
        <w:t xml:space="preserve"> </w:t>
      </w:r>
      <w:r w:rsidR="00665AE3" w:rsidRPr="00B17357">
        <w:t>and</w:t>
      </w:r>
      <w:r w:rsidR="00665AE3" w:rsidRPr="00B17357">
        <w:rPr>
          <w:spacing w:val="-4"/>
        </w:rPr>
        <w:t xml:space="preserve"> </w:t>
      </w:r>
      <w:r w:rsidR="00665AE3" w:rsidRPr="00B17357">
        <w:t>A/OPCs</w:t>
      </w:r>
      <w:r w:rsidR="00665AE3" w:rsidRPr="00B17357">
        <w:rPr>
          <w:spacing w:val="-3"/>
        </w:rPr>
        <w:t xml:space="preserve"> </w:t>
      </w:r>
      <w:r w:rsidR="00665AE3" w:rsidRPr="00B17357">
        <w:t>are</w:t>
      </w:r>
      <w:r w:rsidR="00665AE3" w:rsidRPr="00B17357">
        <w:rPr>
          <w:spacing w:val="-2"/>
        </w:rPr>
        <w:t xml:space="preserve"> </w:t>
      </w:r>
      <w:r w:rsidR="00665AE3" w:rsidRPr="00B17357">
        <w:t>responsible</w:t>
      </w:r>
      <w:r w:rsidR="00665AE3" w:rsidRPr="00B17357">
        <w:rPr>
          <w:spacing w:val="-2"/>
        </w:rPr>
        <w:t xml:space="preserve"> </w:t>
      </w:r>
      <w:r w:rsidR="00665AE3" w:rsidRPr="00B17357">
        <w:t>for</w:t>
      </w:r>
      <w:r w:rsidR="00665AE3" w:rsidRPr="00B17357">
        <w:rPr>
          <w:spacing w:val="-3"/>
        </w:rPr>
        <w:t xml:space="preserve"> </w:t>
      </w:r>
      <w:r w:rsidR="00665AE3" w:rsidRPr="00B17357">
        <w:t>adhering</w:t>
      </w:r>
      <w:r w:rsidR="00665AE3" w:rsidRPr="00B17357">
        <w:rPr>
          <w:spacing w:val="-4"/>
        </w:rPr>
        <w:t xml:space="preserve"> </w:t>
      </w:r>
      <w:r w:rsidR="00665AE3" w:rsidRPr="00B17357">
        <w:t>to</w:t>
      </w:r>
      <w:r w:rsidR="00665AE3" w:rsidRPr="00B17357">
        <w:rPr>
          <w:spacing w:val="-2"/>
        </w:rPr>
        <w:t xml:space="preserve"> </w:t>
      </w:r>
      <w:r w:rsidR="00665AE3" w:rsidRPr="00B17357">
        <w:t>the</w:t>
      </w:r>
      <w:r w:rsidR="00665AE3" w:rsidRPr="00B17357">
        <w:rPr>
          <w:spacing w:val="-4"/>
        </w:rPr>
        <w:t xml:space="preserve"> </w:t>
      </w:r>
      <w:r w:rsidR="00665AE3" w:rsidRPr="00B17357">
        <w:t>requirements</w:t>
      </w:r>
      <w:r w:rsidR="00665AE3" w:rsidRPr="00B17357">
        <w:rPr>
          <w:spacing w:val="-3"/>
        </w:rPr>
        <w:t xml:space="preserve"> </w:t>
      </w:r>
      <w:r w:rsidR="00665AE3" w:rsidRPr="00B17357">
        <w:t>specified</w:t>
      </w:r>
      <w:r w:rsidR="00665AE3" w:rsidRPr="00B17357">
        <w:rPr>
          <w:spacing w:val="-2"/>
        </w:rPr>
        <w:t xml:space="preserve"> </w:t>
      </w:r>
      <w:r w:rsidR="00665AE3" w:rsidRPr="00B17357">
        <w:t>in</w:t>
      </w:r>
      <w:r w:rsidR="00665AE3" w:rsidRPr="00B17357">
        <w:rPr>
          <w:spacing w:val="-4"/>
        </w:rPr>
        <w:t xml:space="preserve"> </w:t>
      </w:r>
      <w:r w:rsidR="00665AE3" w:rsidRPr="00B17357">
        <w:t>OMB</w:t>
      </w:r>
      <w:r w:rsidR="003F57AF">
        <w:rPr>
          <w:spacing w:val="-2"/>
        </w:rPr>
        <w:t xml:space="preserve"> </w:t>
      </w:r>
      <w:r w:rsidR="00665AE3" w:rsidRPr="00B17357">
        <w:t xml:space="preserve">Circular A-123, Management’s Responsibility for Internal Control. </w:t>
      </w:r>
      <w:r w:rsidR="00665AE3" w:rsidRPr="003F57AF">
        <w:t>The</w:t>
      </w:r>
      <w:r w:rsidR="00665AE3" w:rsidRPr="003F57AF">
        <w:rPr>
          <w:spacing w:val="-4"/>
        </w:rPr>
        <w:t xml:space="preserve"> </w:t>
      </w:r>
      <w:r w:rsidR="002035D4">
        <w:rPr>
          <w:spacing w:val="-4"/>
        </w:rPr>
        <w:t>HCA/</w:t>
      </w:r>
      <w:r w:rsidR="00665AE3" w:rsidRPr="003F57AF">
        <w:t>SCO</w:t>
      </w:r>
      <w:r w:rsidR="00665AE3" w:rsidRPr="003F57AF">
        <w:rPr>
          <w:spacing w:val="-3"/>
        </w:rPr>
        <w:t xml:space="preserve"> </w:t>
      </w:r>
      <w:r w:rsidR="00665AE3" w:rsidRPr="003F57AF">
        <w:t>and</w:t>
      </w:r>
      <w:r w:rsidR="00665AE3" w:rsidRPr="003F57AF">
        <w:rPr>
          <w:spacing w:val="-4"/>
        </w:rPr>
        <w:t xml:space="preserve"> </w:t>
      </w:r>
      <w:r w:rsidR="00665AE3" w:rsidRPr="003F57AF">
        <w:t>A/OPCs</w:t>
      </w:r>
      <w:r w:rsidR="00665AE3" w:rsidRPr="003F57AF">
        <w:rPr>
          <w:spacing w:val="-3"/>
        </w:rPr>
        <w:t xml:space="preserve"> </w:t>
      </w:r>
      <w:r w:rsidR="00665AE3" w:rsidRPr="003F57AF">
        <w:t>are</w:t>
      </w:r>
      <w:r w:rsidR="00665AE3" w:rsidRPr="003F57AF">
        <w:rPr>
          <w:spacing w:val="-2"/>
        </w:rPr>
        <w:t xml:space="preserve"> </w:t>
      </w:r>
      <w:r w:rsidR="00665AE3" w:rsidRPr="003F57AF">
        <w:lastRenderedPageBreak/>
        <w:t>also</w:t>
      </w:r>
      <w:r w:rsidR="00665AE3" w:rsidRPr="003F57AF">
        <w:rPr>
          <w:spacing w:val="-4"/>
        </w:rPr>
        <w:t xml:space="preserve"> </w:t>
      </w:r>
      <w:r w:rsidR="00665AE3" w:rsidRPr="003F57AF">
        <w:t>responsible</w:t>
      </w:r>
      <w:r w:rsidR="00665AE3" w:rsidRPr="003F57AF">
        <w:rPr>
          <w:spacing w:val="-2"/>
        </w:rPr>
        <w:t xml:space="preserve"> </w:t>
      </w:r>
      <w:r w:rsidR="00665AE3" w:rsidRPr="003F57AF">
        <w:t>for</w:t>
      </w:r>
      <w:r w:rsidR="00665AE3" w:rsidRPr="003F57AF">
        <w:rPr>
          <w:spacing w:val="-3"/>
        </w:rPr>
        <w:t xml:space="preserve"> </w:t>
      </w:r>
      <w:r w:rsidR="00665AE3" w:rsidRPr="003F57AF">
        <w:t>adhering</w:t>
      </w:r>
      <w:r w:rsidR="00665AE3" w:rsidRPr="003F57AF">
        <w:rPr>
          <w:spacing w:val="-4"/>
        </w:rPr>
        <w:t xml:space="preserve"> </w:t>
      </w:r>
      <w:r w:rsidR="00665AE3" w:rsidRPr="003F57AF">
        <w:t>to</w:t>
      </w:r>
      <w:r w:rsidR="00665AE3" w:rsidRPr="003F57AF">
        <w:rPr>
          <w:spacing w:val="-2"/>
        </w:rPr>
        <w:t xml:space="preserve"> </w:t>
      </w:r>
      <w:r w:rsidR="00665AE3" w:rsidRPr="003F57AF">
        <w:t>the</w:t>
      </w:r>
      <w:r w:rsidR="00665AE3" w:rsidRPr="003F57AF">
        <w:rPr>
          <w:spacing w:val="-2"/>
        </w:rPr>
        <w:t xml:space="preserve"> </w:t>
      </w:r>
      <w:r w:rsidR="00665AE3" w:rsidRPr="003F57AF">
        <w:t>requirements</w:t>
      </w:r>
      <w:r w:rsidR="00665AE3" w:rsidRPr="003F57AF">
        <w:rPr>
          <w:spacing w:val="-3"/>
        </w:rPr>
        <w:t xml:space="preserve"> </w:t>
      </w:r>
      <w:r w:rsidR="00665AE3" w:rsidRPr="003F57AF">
        <w:t>specified</w:t>
      </w:r>
      <w:r w:rsidR="00665AE3" w:rsidRPr="003F57AF">
        <w:rPr>
          <w:spacing w:val="-4"/>
        </w:rPr>
        <w:t xml:space="preserve"> </w:t>
      </w:r>
      <w:r w:rsidR="00665AE3" w:rsidRPr="003F57AF">
        <w:t>in</w:t>
      </w:r>
      <w:r w:rsidR="00665AE3" w:rsidRPr="003F57AF">
        <w:rPr>
          <w:spacing w:val="-4"/>
        </w:rPr>
        <w:t xml:space="preserve"> </w:t>
      </w:r>
      <w:r w:rsidR="00665AE3" w:rsidRPr="003F57AF">
        <w:t>10</w:t>
      </w:r>
      <w:r w:rsidR="00665AE3" w:rsidRPr="003F57AF">
        <w:rPr>
          <w:spacing w:val="-2"/>
        </w:rPr>
        <w:t xml:space="preserve"> </w:t>
      </w:r>
      <w:r w:rsidR="00665AE3" w:rsidRPr="003F57AF">
        <w:t>USC 4754 (as modified by Public Law 112–194, Government Charge Card Abuse Prevention Act of 2012). These statutory requirements mandate the following actions (list not comprehensive):</w:t>
      </w:r>
    </w:p>
    <w:p w14:paraId="0A7D6306" w14:textId="77777777" w:rsidR="00CB5E1D" w:rsidRDefault="00CB5E1D">
      <w:pPr>
        <w:pStyle w:val="BodyText"/>
        <w:spacing w:before="2"/>
      </w:pPr>
    </w:p>
    <w:p w14:paraId="0A7D6307" w14:textId="1783084B" w:rsidR="00CB5E1D" w:rsidRPr="00F0105B" w:rsidRDefault="00F0105B" w:rsidP="00F0105B">
      <w:pPr>
        <w:pStyle w:val="List2"/>
      </w:pPr>
      <w:r>
        <w:rPr>
          <w:sz w:val="20"/>
        </w:rPr>
        <w:t>1)</w:t>
      </w:r>
      <w:r>
        <w:rPr>
          <w:sz w:val="20"/>
        </w:rPr>
        <w:tab/>
      </w:r>
      <w:r w:rsidR="00665AE3" w:rsidRPr="00F0105B">
        <w:rPr>
          <w:sz w:val="20"/>
        </w:rPr>
        <w:t>Using</w:t>
      </w:r>
      <w:r w:rsidR="00665AE3" w:rsidRPr="00F0105B">
        <w:rPr>
          <w:spacing w:val="-3"/>
          <w:sz w:val="20"/>
        </w:rPr>
        <w:t xml:space="preserve"> </w:t>
      </w:r>
      <w:r w:rsidR="00665AE3" w:rsidRPr="00F0105B">
        <w:rPr>
          <w:sz w:val="20"/>
        </w:rPr>
        <w:t>effective</w:t>
      </w:r>
      <w:r w:rsidR="00665AE3" w:rsidRPr="00F0105B">
        <w:rPr>
          <w:spacing w:val="-5"/>
          <w:sz w:val="20"/>
        </w:rPr>
        <w:t xml:space="preserve"> </w:t>
      </w:r>
      <w:r w:rsidR="00665AE3" w:rsidRPr="00F0105B">
        <w:rPr>
          <w:sz w:val="20"/>
        </w:rPr>
        <w:t>systems,</w:t>
      </w:r>
      <w:r w:rsidR="00665AE3" w:rsidRPr="00F0105B">
        <w:rPr>
          <w:spacing w:val="-5"/>
          <w:sz w:val="20"/>
        </w:rPr>
        <w:t xml:space="preserve"> </w:t>
      </w:r>
      <w:r w:rsidR="00665AE3" w:rsidRPr="00F0105B">
        <w:rPr>
          <w:sz w:val="20"/>
        </w:rPr>
        <w:t>techniques,</w:t>
      </w:r>
      <w:r w:rsidR="00665AE3" w:rsidRPr="00F0105B">
        <w:rPr>
          <w:spacing w:val="-5"/>
          <w:sz w:val="20"/>
        </w:rPr>
        <w:t xml:space="preserve"> </w:t>
      </w:r>
      <w:r w:rsidR="00665AE3" w:rsidRPr="00F0105B">
        <w:rPr>
          <w:sz w:val="20"/>
        </w:rPr>
        <w:t>and</w:t>
      </w:r>
      <w:r w:rsidR="00665AE3" w:rsidRPr="00F0105B">
        <w:rPr>
          <w:spacing w:val="-5"/>
          <w:sz w:val="20"/>
        </w:rPr>
        <w:t xml:space="preserve"> </w:t>
      </w:r>
      <w:r w:rsidR="00665AE3" w:rsidRPr="00F0105B">
        <w:rPr>
          <w:sz w:val="20"/>
        </w:rPr>
        <w:t>technologies</w:t>
      </w:r>
      <w:r w:rsidR="00665AE3" w:rsidRPr="00F0105B">
        <w:rPr>
          <w:spacing w:val="-1"/>
          <w:sz w:val="20"/>
        </w:rPr>
        <w:t xml:space="preserve"> </w:t>
      </w:r>
      <w:r w:rsidR="00665AE3" w:rsidRPr="00F0105B">
        <w:rPr>
          <w:sz w:val="20"/>
        </w:rPr>
        <w:t>to</w:t>
      </w:r>
      <w:r w:rsidR="00665AE3" w:rsidRPr="00F0105B">
        <w:rPr>
          <w:spacing w:val="-5"/>
          <w:sz w:val="20"/>
        </w:rPr>
        <w:t xml:space="preserve"> </w:t>
      </w:r>
      <w:r w:rsidR="00665AE3" w:rsidRPr="00F0105B">
        <w:rPr>
          <w:sz w:val="20"/>
        </w:rPr>
        <w:t>prevent</w:t>
      </w:r>
      <w:r w:rsidR="00665AE3" w:rsidRPr="00F0105B">
        <w:rPr>
          <w:spacing w:val="-5"/>
          <w:sz w:val="20"/>
        </w:rPr>
        <w:t xml:space="preserve"> </w:t>
      </w:r>
      <w:r w:rsidR="00665AE3" w:rsidRPr="00F0105B">
        <w:rPr>
          <w:sz w:val="20"/>
        </w:rPr>
        <w:t>or</w:t>
      </w:r>
      <w:r w:rsidR="00665AE3" w:rsidRPr="00F0105B">
        <w:rPr>
          <w:spacing w:val="-2"/>
          <w:sz w:val="20"/>
        </w:rPr>
        <w:t xml:space="preserve"> </w:t>
      </w:r>
      <w:r w:rsidR="00665AE3" w:rsidRPr="00F0105B">
        <w:rPr>
          <w:sz w:val="20"/>
        </w:rPr>
        <w:t>identify</w:t>
      </w:r>
      <w:r w:rsidR="00665AE3" w:rsidRPr="00F0105B">
        <w:rPr>
          <w:spacing w:val="-4"/>
          <w:sz w:val="20"/>
        </w:rPr>
        <w:t xml:space="preserve"> </w:t>
      </w:r>
      <w:r w:rsidR="00665AE3" w:rsidRPr="00F0105B">
        <w:rPr>
          <w:sz w:val="20"/>
        </w:rPr>
        <w:t xml:space="preserve">improper </w:t>
      </w:r>
      <w:r w:rsidR="00665AE3" w:rsidRPr="00F0105B">
        <w:rPr>
          <w:spacing w:val="-2"/>
          <w:sz w:val="20"/>
        </w:rPr>
        <w:t>purchases.</w:t>
      </w:r>
    </w:p>
    <w:p w14:paraId="0A7D6308" w14:textId="7481AB35" w:rsidR="00CB5E1D" w:rsidRPr="00F0105B" w:rsidRDefault="00F0105B" w:rsidP="00F0105B">
      <w:pPr>
        <w:pStyle w:val="List2"/>
      </w:pPr>
      <w:r>
        <w:rPr>
          <w:sz w:val="20"/>
        </w:rPr>
        <w:t>2)</w:t>
      </w:r>
      <w:r>
        <w:rPr>
          <w:sz w:val="20"/>
        </w:rPr>
        <w:tab/>
      </w:r>
      <w:r w:rsidR="00665AE3" w:rsidRPr="00F0105B">
        <w:rPr>
          <w:sz w:val="20"/>
        </w:rPr>
        <w:t>Invalidating</w:t>
      </w:r>
      <w:r w:rsidR="00665AE3" w:rsidRPr="00F0105B">
        <w:rPr>
          <w:spacing w:val="-4"/>
          <w:sz w:val="20"/>
        </w:rPr>
        <w:t xml:space="preserve"> </w:t>
      </w:r>
      <w:r w:rsidR="00665AE3" w:rsidRPr="00F0105B">
        <w:rPr>
          <w:sz w:val="20"/>
        </w:rPr>
        <w:t>GPCs</w:t>
      </w:r>
      <w:r w:rsidR="00665AE3" w:rsidRPr="00F0105B">
        <w:rPr>
          <w:spacing w:val="-3"/>
          <w:sz w:val="20"/>
        </w:rPr>
        <w:t xml:space="preserve"> </w:t>
      </w:r>
      <w:r w:rsidR="00665AE3" w:rsidRPr="00F0105B">
        <w:rPr>
          <w:sz w:val="20"/>
        </w:rPr>
        <w:t>from</w:t>
      </w:r>
      <w:r w:rsidR="00665AE3" w:rsidRPr="00F0105B">
        <w:rPr>
          <w:spacing w:val="-4"/>
          <w:sz w:val="20"/>
        </w:rPr>
        <w:t xml:space="preserve"> </w:t>
      </w:r>
      <w:r w:rsidR="00665AE3" w:rsidRPr="00F0105B">
        <w:rPr>
          <w:sz w:val="20"/>
        </w:rPr>
        <w:t>each</w:t>
      </w:r>
      <w:r w:rsidR="00665AE3" w:rsidRPr="00F0105B">
        <w:rPr>
          <w:spacing w:val="-4"/>
          <w:sz w:val="20"/>
        </w:rPr>
        <w:t xml:space="preserve"> </w:t>
      </w:r>
      <w:r w:rsidR="00665AE3" w:rsidRPr="00F0105B">
        <w:rPr>
          <w:sz w:val="20"/>
        </w:rPr>
        <w:t>employee</w:t>
      </w:r>
      <w:r w:rsidR="00665AE3" w:rsidRPr="00F0105B">
        <w:rPr>
          <w:spacing w:val="-4"/>
          <w:sz w:val="20"/>
        </w:rPr>
        <w:t xml:space="preserve"> </w:t>
      </w:r>
      <w:r w:rsidR="00665AE3" w:rsidRPr="00F0105B">
        <w:rPr>
          <w:sz w:val="20"/>
        </w:rPr>
        <w:t>who</w:t>
      </w:r>
      <w:r w:rsidR="00665AE3" w:rsidRPr="00F0105B">
        <w:rPr>
          <w:spacing w:val="-4"/>
          <w:sz w:val="20"/>
        </w:rPr>
        <w:t xml:space="preserve"> </w:t>
      </w:r>
      <w:r w:rsidR="00665AE3" w:rsidRPr="00F0105B">
        <w:rPr>
          <w:sz w:val="20"/>
        </w:rPr>
        <w:t>ceases</w:t>
      </w:r>
      <w:r w:rsidR="00665AE3" w:rsidRPr="00F0105B">
        <w:rPr>
          <w:spacing w:val="-3"/>
          <w:sz w:val="20"/>
        </w:rPr>
        <w:t xml:space="preserve"> </w:t>
      </w:r>
      <w:r w:rsidR="00665AE3" w:rsidRPr="00F0105B">
        <w:rPr>
          <w:sz w:val="20"/>
        </w:rPr>
        <w:t>to</w:t>
      </w:r>
      <w:r w:rsidR="00665AE3" w:rsidRPr="00F0105B">
        <w:rPr>
          <w:spacing w:val="-2"/>
          <w:sz w:val="20"/>
        </w:rPr>
        <w:t xml:space="preserve"> </w:t>
      </w:r>
      <w:r w:rsidR="00665AE3" w:rsidRPr="00F0105B">
        <w:rPr>
          <w:sz w:val="20"/>
        </w:rPr>
        <w:t>be</w:t>
      </w:r>
      <w:r w:rsidR="00665AE3" w:rsidRPr="00F0105B">
        <w:rPr>
          <w:spacing w:val="-4"/>
          <w:sz w:val="20"/>
        </w:rPr>
        <w:t xml:space="preserve"> </w:t>
      </w:r>
      <w:r w:rsidR="00665AE3" w:rsidRPr="00F0105B">
        <w:rPr>
          <w:sz w:val="20"/>
        </w:rPr>
        <w:t>employed</w:t>
      </w:r>
      <w:r w:rsidR="00665AE3" w:rsidRPr="00F0105B">
        <w:rPr>
          <w:spacing w:val="-2"/>
          <w:sz w:val="20"/>
        </w:rPr>
        <w:t xml:space="preserve"> </w:t>
      </w:r>
      <w:r w:rsidR="00665AE3" w:rsidRPr="00F0105B">
        <w:rPr>
          <w:sz w:val="20"/>
        </w:rPr>
        <w:t>by</w:t>
      </w:r>
      <w:r w:rsidR="00665AE3" w:rsidRPr="00F0105B">
        <w:rPr>
          <w:spacing w:val="-3"/>
          <w:sz w:val="20"/>
        </w:rPr>
        <w:t xml:space="preserve"> </w:t>
      </w:r>
      <w:r w:rsidR="00665AE3" w:rsidRPr="00F0105B">
        <w:rPr>
          <w:sz w:val="20"/>
        </w:rPr>
        <w:t>the</w:t>
      </w:r>
      <w:r w:rsidR="00665AE3" w:rsidRPr="00F0105B">
        <w:rPr>
          <w:spacing w:val="-2"/>
          <w:sz w:val="20"/>
        </w:rPr>
        <w:t xml:space="preserve"> </w:t>
      </w:r>
      <w:r w:rsidR="00665AE3" w:rsidRPr="00F0105B">
        <w:rPr>
          <w:sz w:val="20"/>
        </w:rPr>
        <w:t>Government</w:t>
      </w:r>
      <w:r w:rsidR="00665AE3" w:rsidRPr="00F0105B">
        <w:rPr>
          <w:spacing w:val="-4"/>
          <w:sz w:val="20"/>
        </w:rPr>
        <w:t xml:space="preserve"> </w:t>
      </w:r>
      <w:r w:rsidR="00665AE3" w:rsidRPr="00F0105B">
        <w:rPr>
          <w:sz w:val="20"/>
        </w:rPr>
        <w:t>or separates from Military Service.</w:t>
      </w:r>
    </w:p>
    <w:p w14:paraId="0A7D6309" w14:textId="4281F7B1" w:rsidR="00CB5E1D" w:rsidRPr="00F0105B" w:rsidRDefault="00F0105B" w:rsidP="00F0105B">
      <w:pPr>
        <w:pStyle w:val="List2"/>
      </w:pPr>
      <w:r>
        <w:rPr>
          <w:sz w:val="20"/>
        </w:rPr>
        <w:t>3)</w:t>
      </w:r>
      <w:r>
        <w:rPr>
          <w:sz w:val="20"/>
        </w:rPr>
        <w:tab/>
      </w:r>
      <w:r w:rsidR="00665AE3" w:rsidRPr="00F0105B">
        <w:rPr>
          <w:sz w:val="20"/>
        </w:rPr>
        <w:t>Taking</w:t>
      </w:r>
      <w:r w:rsidR="00665AE3" w:rsidRPr="00F0105B">
        <w:rPr>
          <w:spacing w:val="-4"/>
          <w:sz w:val="20"/>
        </w:rPr>
        <w:t xml:space="preserve"> </w:t>
      </w:r>
      <w:r w:rsidR="00665AE3" w:rsidRPr="00F0105B">
        <w:rPr>
          <w:sz w:val="20"/>
        </w:rPr>
        <w:t>steps</w:t>
      </w:r>
      <w:r w:rsidR="00665AE3" w:rsidRPr="00F0105B">
        <w:rPr>
          <w:spacing w:val="-3"/>
          <w:sz w:val="20"/>
        </w:rPr>
        <w:t xml:space="preserve"> </w:t>
      </w:r>
      <w:r w:rsidR="00665AE3" w:rsidRPr="00F0105B">
        <w:rPr>
          <w:sz w:val="20"/>
        </w:rPr>
        <w:t>to</w:t>
      </w:r>
      <w:r w:rsidR="00665AE3" w:rsidRPr="00F0105B">
        <w:rPr>
          <w:spacing w:val="-4"/>
          <w:sz w:val="20"/>
        </w:rPr>
        <w:t xml:space="preserve"> </w:t>
      </w:r>
      <w:r w:rsidR="00665AE3" w:rsidRPr="00F0105B">
        <w:rPr>
          <w:sz w:val="20"/>
        </w:rPr>
        <w:t>recover</w:t>
      </w:r>
      <w:r w:rsidR="00665AE3" w:rsidRPr="00F0105B">
        <w:rPr>
          <w:spacing w:val="-1"/>
          <w:sz w:val="20"/>
        </w:rPr>
        <w:t xml:space="preserve"> </w:t>
      </w:r>
      <w:r w:rsidR="00665AE3" w:rsidRPr="00F0105B">
        <w:rPr>
          <w:sz w:val="20"/>
        </w:rPr>
        <w:t>the</w:t>
      </w:r>
      <w:r w:rsidR="00665AE3" w:rsidRPr="00F0105B">
        <w:rPr>
          <w:spacing w:val="-2"/>
          <w:sz w:val="20"/>
        </w:rPr>
        <w:t xml:space="preserve"> </w:t>
      </w:r>
      <w:r w:rsidR="00665AE3" w:rsidRPr="00F0105B">
        <w:rPr>
          <w:sz w:val="20"/>
        </w:rPr>
        <w:t>cost</w:t>
      </w:r>
      <w:r w:rsidR="00665AE3" w:rsidRPr="00F0105B">
        <w:rPr>
          <w:spacing w:val="-4"/>
          <w:sz w:val="20"/>
        </w:rPr>
        <w:t xml:space="preserve"> </w:t>
      </w:r>
      <w:r w:rsidR="00665AE3" w:rsidRPr="00F0105B">
        <w:rPr>
          <w:sz w:val="20"/>
        </w:rPr>
        <w:t>of</w:t>
      </w:r>
      <w:r w:rsidR="00665AE3" w:rsidRPr="00F0105B">
        <w:rPr>
          <w:spacing w:val="-4"/>
          <w:sz w:val="20"/>
        </w:rPr>
        <w:t xml:space="preserve"> </w:t>
      </w:r>
      <w:r w:rsidR="00665AE3" w:rsidRPr="00F0105B">
        <w:rPr>
          <w:sz w:val="20"/>
        </w:rPr>
        <w:t>any</w:t>
      </w:r>
      <w:r w:rsidR="00665AE3" w:rsidRPr="00F0105B">
        <w:rPr>
          <w:spacing w:val="-3"/>
          <w:sz w:val="20"/>
        </w:rPr>
        <w:t xml:space="preserve"> </w:t>
      </w:r>
      <w:r w:rsidR="00665AE3" w:rsidRPr="00F0105B">
        <w:rPr>
          <w:sz w:val="20"/>
        </w:rPr>
        <w:t>illegal,</w:t>
      </w:r>
      <w:r w:rsidR="00665AE3" w:rsidRPr="00F0105B">
        <w:rPr>
          <w:spacing w:val="-4"/>
          <w:sz w:val="20"/>
        </w:rPr>
        <w:t xml:space="preserve"> </w:t>
      </w:r>
      <w:r w:rsidR="00665AE3" w:rsidRPr="00F0105B">
        <w:rPr>
          <w:sz w:val="20"/>
        </w:rPr>
        <w:t>improper,</w:t>
      </w:r>
      <w:r w:rsidR="00665AE3" w:rsidRPr="00F0105B">
        <w:rPr>
          <w:spacing w:val="-4"/>
          <w:sz w:val="20"/>
        </w:rPr>
        <w:t xml:space="preserve"> </w:t>
      </w:r>
      <w:r w:rsidR="00665AE3" w:rsidRPr="00F0105B">
        <w:rPr>
          <w:sz w:val="20"/>
        </w:rPr>
        <w:t>or</w:t>
      </w:r>
      <w:r w:rsidR="00665AE3" w:rsidRPr="00F0105B">
        <w:rPr>
          <w:spacing w:val="-3"/>
          <w:sz w:val="20"/>
        </w:rPr>
        <w:t xml:space="preserve"> </w:t>
      </w:r>
      <w:r w:rsidR="00665AE3" w:rsidRPr="00F0105B">
        <w:rPr>
          <w:sz w:val="20"/>
        </w:rPr>
        <w:t>erroneous</w:t>
      </w:r>
      <w:r w:rsidR="00665AE3" w:rsidRPr="00F0105B">
        <w:rPr>
          <w:spacing w:val="-3"/>
          <w:sz w:val="20"/>
        </w:rPr>
        <w:t xml:space="preserve"> </w:t>
      </w:r>
      <w:r w:rsidR="00665AE3" w:rsidRPr="00F0105B">
        <w:rPr>
          <w:sz w:val="20"/>
        </w:rPr>
        <w:t>purchases</w:t>
      </w:r>
      <w:r w:rsidR="00665AE3" w:rsidRPr="00F0105B">
        <w:rPr>
          <w:spacing w:val="-3"/>
          <w:sz w:val="20"/>
        </w:rPr>
        <w:t xml:space="preserve"> </w:t>
      </w:r>
      <w:r w:rsidR="00665AE3" w:rsidRPr="00F0105B">
        <w:rPr>
          <w:sz w:val="20"/>
        </w:rPr>
        <w:t>made</w:t>
      </w:r>
      <w:r w:rsidR="00665AE3" w:rsidRPr="00F0105B">
        <w:rPr>
          <w:spacing w:val="-2"/>
          <w:sz w:val="20"/>
        </w:rPr>
        <w:t xml:space="preserve"> </w:t>
      </w:r>
      <w:r w:rsidR="00665AE3" w:rsidRPr="00F0105B">
        <w:rPr>
          <w:sz w:val="20"/>
        </w:rPr>
        <w:t>with</w:t>
      </w:r>
      <w:r w:rsidR="00665AE3" w:rsidRPr="00F0105B">
        <w:rPr>
          <w:spacing w:val="-4"/>
          <w:sz w:val="20"/>
        </w:rPr>
        <w:t xml:space="preserve"> </w:t>
      </w:r>
      <w:r w:rsidR="00665AE3" w:rsidRPr="00F0105B">
        <w:rPr>
          <w:sz w:val="20"/>
        </w:rPr>
        <w:t>a purchase card or convenience check made by an employee or member of the armed forces, including, as necessary, through salary offsets.</w:t>
      </w:r>
    </w:p>
    <w:p w14:paraId="0A7D630A" w14:textId="49D412E7" w:rsidR="00CB5E1D" w:rsidRPr="00F0105B" w:rsidRDefault="00F0105B" w:rsidP="00F0105B">
      <w:pPr>
        <w:pStyle w:val="List2"/>
      </w:pPr>
      <w:r>
        <w:rPr>
          <w:sz w:val="20"/>
        </w:rPr>
        <w:t>4)</w:t>
      </w:r>
      <w:r>
        <w:rPr>
          <w:sz w:val="20"/>
        </w:rPr>
        <w:tab/>
      </w:r>
      <w:r w:rsidR="00665AE3" w:rsidRPr="00F0105B">
        <w:rPr>
          <w:sz w:val="20"/>
        </w:rPr>
        <w:t>Taking</w:t>
      </w:r>
      <w:r w:rsidR="00665AE3" w:rsidRPr="00F0105B">
        <w:rPr>
          <w:spacing w:val="-3"/>
          <w:sz w:val="20"/>
        </w:rPr>
        <w:t xml:space="preserve"> </w:t>
      </w:r>
      <w:r w:rsidR="00665AE3" w:rsidRPr="00F0105B">
        <w:rPr>
          <w:sz w:val="20"/>
        </w:rPr>
        <w:t>appropriate</w:t>
      </w:r>
      <w:r w:rsidR="00665AE3" w:rsidRPr="00F0105B">
        <w:rPr>
          <w:spacing w:val="-5"/>
          <w:sz w:val="20"/>
        </w:rPr>
        <w:t xml:space="preserve"> </w:t>
      </w:r>
      <w:r w:rsidR="00665AE3" w:rsidRPr="00F0105B">
        <w:rPr>
          <w:sz w:val="20"/>
        </w:rPr>
        <w:t>adverse</w:t>
      </w:r>
      <w:r w:rsidR="00665AE3" w:rsidRPr="00F0105B">
        <w:rPr>
          <w:spacing w:val="-3"/>
          <w:sz w:val="20"/>
        </w:rPr>
        <w:t xml:space="preserve"> </w:t>
      </w:r>
      <w:r w:rsidR="00665AE3" w:rsidRPr="00F0105B">
        <w:rPr>
          <w:sz w:val="20"/>
        </w:rPr>
        <w:t>personnel</w:t>
      </w:r>
      <w:r w:rsidR="00665AE3" w:rsidRPr="00F0105B">
        <w:rPr>
          <w:spacing w:val="-4"/>
          <w:sz w:val="20"/>
        </w:rPr>
        <w:t xml:space="preserve"> </w:t>
      </w:r>
      <w:r w:rsidR="00665AE3" w:rsidRPr="00F0105B">
        <w:rPr>
          <w:sz w:val="20"/>
        </w:rPr>
        <w:t>actions</w:t>
      </w:r>
      <w:r w:rsidR="00665AE3" w:rsidRPr="00F0105B">
        <w:rPr>
          <w:spacing w:val="-4"/>
          <w:sz w:val="20"/>
        </w:rPr>
        <w:t xml:space="preserve"> </w:t>
      </w:r>
      <w:r w:rsidR="00665AE3" w:rsidRPr="00F0105B">
        <w:rPr>
          <w:sz w:val="20"/>
        </w:rPr>
        <w:t>or</w:t>
      </w:r>
      <w:r w:rsidR="00665AE3" w:rsidRPr="00F0105B">
        <w:rPr>
          <w:spacing w:val="-4"/>
          <w:sz w:val="20"/>
        </w:rPr>
        <w:t xml:space="preserve"> </w:t>
      </w:r>
      <w:r w:rsidR="00665AE3" w:rsidRPr="00F0105B">
        <w:rPr>
          <w:sz w:val="20"/>
        </w:rPr>
        <w:t>imposing</w:t>
      </w:r>
      <w:r w:rsidR="00665AE3" w:rsidRPr="00F0105B">
        <w:rPr>
          <w:spacing w:val="-3"/>
          <w:sz w:val="20"/>
        </w:rPr>
        <w:t xml:space="preserve"> </w:t>
      </w:r>
      <w:r w:rsidR="00665AE3" w:rsidRPr="00F0105B">
        <w:rPr>
          <w:sz w:val="20"/>
        </w:rPr>
        <w:t>other</w:t>
      </w:r>
      <w:r w:rsidR="00665AE3" w:rsidRPr="00F0105B">
        <w:rPr>
          <w:spacing w:val="-4"/>
          <w:sz w:val="20"/>
        </w:rPr>
        <w:t xml:space="preserve"> </w:t>
      </w:r>
      <w:r w:rsidR="00665AE3" w:rsidRPr="00F0105B">
        <w:rPr>
          <w:sz w:val="20"/>
        </w:rPr>
        <w:t>punishments</w:t>
      </w:r>
      <w:r w:rsidR="00665AE3" w:rsidRPr="00F0105B">
        <w:rPr>
          <w:spacing w:val="-4"/>
          <w:sz w:val="20"/>
        </w:rPr>
        <w:t xml:space="preserve"> </w:t>
      </w:r>
      <w:r w:rsidR="00665AE3" w:rsidRPr="00F0105B">
        <w:rPr>
          <w:sz w:val="20"/>
        </w:rPr>
        <w:t>when</w:t>
      </w:r>
      <w:r w:rsidR="00665AE3" w:rsidRPr="00F0105B">
        <w:rPr>
          <w:spacing w:val="-5"/>
          <w:sz w:val="20"/>
        </w:rPr>
        <w:t xml:space="preserve"> </w:t>
      </w:r>
      <w:r w:rsidR="00665AE3" w:rsidRPr="00F0105B">
        <w:rPr>
          <w:sz w:val="20"/>
        </w:rPr>
        <w:t>employees of the Army violate regulations governing the use and control of purchase cards and convenience checks or who are negligent or engage in misuse, abuse, or fraud with respect to a purchase card, including removal in appropriate cases. Violations of such regulations by a person subject to 10 USC Chapter 47, the Uniform Code of Military Justice (UCMJ), is punishable as a violation of section 892 of article 92 of the UCMJ.</w:t>
      </w:r>
    </w:p>
    <w:p w14:paraId="5D2D7F72" w14:textId="4391B47A" w:rsidR="00B70686" w:rsidRPr="00F0105B" w:rsidRDefault="00F0105B" w:rsidP="00F0105B">
      <w:pPr>
        <w:pStyle w:val="List2"/>
      </w:pPr>
      <w:r>
        <w:rPr>
          <w:sz w:val="20"/>
        </w:rPr>
        <w:t>5)</w:t>
      </w:r>
      <w:r>
        <w:rPr>
          <w:sz w:val="20"/>
        </w:rPr>
        <w:tab/>
      </w:r>
      <w:r w:rsidR="00665AE3" w:rsidRPr="00F0105B">
        <w:rPr>
          <w:sz w:val="20"/>
        </w:rPr>
        <w:t>Requiring</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Army</w:t>
      </w:r>
      <w:r w:rsidR="00665AE3" w:rsidRPr="00F0105B">
        <w:rPr>
          <w:spacing w:val="-3"/>
          <w:sz w:val="20"/>
        </w:rPr>
        <w:t xml:space="preserve"> </w:t>
      </w:r>
      <w:r w:rsidR="00665AE3" w:rsidRPr="00F0105B">
        <w:rPr>
          <w:sz w:val="20"/>
        </w:rPr>
        <w:t>Audit</w:t>
      </w:r>
      <w:r w:rsidR="00665AE3" w:rsidRPr="00F0105B">
        <w:rPr>
          <w:spacing w:val="-2"/>
          <w:sz w:val="20"/>
        </w:rPr>
        <w:t xml:space="preserve"> </w:t>
      </w:r>
      <w:r w:rsidR="00665AE3" w:rsidRPr="00F0105B">
        <w:rPr>
          <w:sz w:val="20"/>
        </w:rPr>
        <w:t>Agency</w:t>
      </w:r>
      <w:r w:rsidR="00665AE3" w:rsidRPr="00F0105B">
        <w:rPr>
          <w:spacing w:val="-3"/>
          <w:sz w:val="20"/>
        </w:rPr>
        <w:t xml:space="preserve"> </w:t>
      </w:r>
      <w:r w:rsidR="00665AE3" w:rsidRPr="00F0105B">
        <w:rPr>
          <w:sz w:val="20"/>
        </w:rPr>
        <w:t>to</w:t>
      </w:r>
      <w:r w:rsidR="00665AE3" w:rsidRPr="00F0105B">
        <w:rPr>
          <w:spacing w:val="-4"/>
          <w:sz w:val="20"/>
        </w:rPr>
        <w:t xml:space="preserve"> </w:t>
      </w:r>
      <w:r w:rsidR="00665AE3" w:rsidRPr="00F0105B">
        <w:rPr>
          <w:sz w:val="20"/>
        </w:rPr>
        <w:t>conduct</w:t>
      </w:r>
      <w:r w:rsidR="00665AE3" w:rsidRPr="00F0105B">
        <w:rPr>
          <w:spacing w:val="-2"/>
          <w:sz w:val="20"/>
        </w:rPr>
        <w:t xml:space="preserve"> </w:t>
      </w:r>
      <w:r w:rsidR="00665AE3" w:rsidRPr="00F0105B">
        <w:rPr>
          <w:sz w:val="20"/>
        </w:rPr>
        <w:t>periodic</w:t>
      </w:r>
      <w:r w:rsidR="00665AE3" w:rsidRPr="00F0105B">
        <w:rPr>
          <w:spacing w:val="-1"/>
          <w:sz w:val="20"/>
        </w:rPr>
        <w:t xml:space="preserve"> </w:t>
      </w:r>
      <w:r w:rsidR="00665AE3" w:rsidRPr="00F0105B">
        <w:rPr>
          <w:sz w:val="20"/>
        </w:rPr>
        <w:t>audits</w:t>
      </w:r>
      <w:r w:rsidR="00665AE3" w:rsidRPr="00F0105B">
        <w:rPr>
          <w:spacing w:val="-1"/>
          <w:sz w:val="20"/>
        </w:rPr>
        <w:t xml:space="preserve"> </w:t>
      </w:r>
      <w:r w:rsidR="00665AE3" w:rsidRPr="00F0105B">
        <w:rPr>
          <w:sz w:val="20"/>
        </w:rPr>
        <w:t>or</w:t>
      </w:r>
      <w:r w:rsidR="00665AE3" w:rsidRPr="00F0105B">
        <w:rPr>
          <w:spacing w:val="-3"/>
          <w:sz w:val="20"/>
        </w:rPr>
        <w:t xml:space="preserve"> </w:t>
      </w:r>
      <w:r w:rsidR="00665AE3" w:rsidRPr="00F0105B">
        <w:rPr>
          <w:sz w:val="20"/>
        </w:rPr>
        <w:t>reviews</w:t>
      </w:r>
      <w:r w:rsidR="00665AE3" w:rsidRPr="00F0105B">
        <w:rPr>
          <w:spacing w:val="-3"/>
          <w:sz w:val="20"/>
        </w:rPr>
        <w:t xml:space="preserve"> </w:t>
      </w:r>
      <w:r w:rsidR="00665AE3" w:rsidRPr="00F0105B">
        <w:rPr>
          <w:sz w:val="20"/>
        </w:rPr>
        <w:t>of</w:t>
      </w:r>
      <w:r w:rsidR="00665AE3" w:rsidRPr="00F0105B">
        <w:rPr>
          <w:spacing w:val="-4"/>
          <w:sz w:val="20"/>
        </w:rPr>
        <w:t xml:space="preserve"> </w:t>
      </w:r>
      <w:r w:rsidR="00665AE3" w:rsidRPr="00F0105B">
        <w:rPr>
          <w:sz w:val="20"/>
        </w:rPr>
        <w:t>GPC</w:t>
      </w:r>
      <w:r w:rsidR="00665AE3" w:rsidRPr="00F0105B">
        <w:rPr>
          <w:spacing w:val="-1"/>
          <w:sz w:val="20"/>
        </w:rPr>
        <w:t xml:space="preserve"> </w:t>
      </w:r>
      <w:r w:rsidR="00665AE3" w:rsidRPr="00F0105B">
        <w:rPr>
          <w:sz w:val="20"/>
        </w:rPr>
        <w:t>programs</w:t>
      </w:r>
      <w:r w:rsidR="00665AE3" w:rsidRPr="00F0105B">
        <w:rPr>
          <w:spacing w:val="-3"/>
          <w:sz w:val="20"/>
        </w:rPr>
        <w:t xml:space="preserve"> </w:t>
      </w:r>
      <w:r w:rsidR="00665AE3" w:rsidRPr="00F0105B">
        <w:rPr>
          <w:sz w:val="20"/>
        </w:rPr>
        <w:t>to identify and analyze risks of illegal, improper, or erroneous purchases and payments and report the result to the Director of the OMB and Congress.</w:t>
      </w:r>
    </w:p>
    <w:p w14:paraId="0A7D630D" w14:textId="6D778C96" w:rsidR="00CB5E1D" w:rsidRPr="00F0105B" w:rsidRDefault="00F0105B" w:rsidP="00F0105B">
      <w:pPr>
        <w:pStyle w:val="List2"/>
      </w:pPr>
      <w:r w:rsidRPr="00DE70F9">
        <w:rPr>
          <w:sz w:val="20"/>
        </w:rPr>
        <w:t>6)</w:t>
      </w:r>
      <w:r w:rsidRPr="00DE70F9">
        <w:rPr>
          <w:sz w:val="20"/>
        </w:rPr>
        <w:tab/>
      </w:r>
      <w:r w:rsidR="00665AE3" w:rsidRPr="00F0105B">
        <w:rPr>
          <w:sz w:val="20"/>
        </w:rPr>
        <w:t>A/OPCs must</w:t>
      </w:r>
      <w:r w:rsidR="00665AE3" w:rsidRPr="00F0105B">
        <w:rPr>
          <w:spacing w:val="-2"/>
          <w:sz w:val="20"/>
        </w:rPr>
        <w:t xml:space="preserve"> </w:t>
      </w:r>
      <w:r w:rsidR="00665AE3" w:rsidRPr="00F0105B">
        <w:rPr>
          <w:sz w:val="20"/>
        </w:rPr>
        <w:t>provide monitoring,</w:t>
      </w:r>
      <w:r w:rsidR="00665AE3" w:rsidRPr="00F0105B">
        <w:rPr>
          <w:spacing w:val="-2"/>
          <w:sz w:val="20"/>
        </w:rPr>
        <w:t xml:space="preserve"> </w:t>
      </w:r>
      <w:r w:rsidR="00665AE3" w:rsidRPr="00F0105B">
        <w:rPr>
          <w:sz w:val="20"/>
        </w:rPr>
        <w:t>oversight,</w:t>
      </w:r>
      <w:r w:rsidR="00665AE3" w:rsidRPr="00F0105B">
        <w:rPr>
          <w:spacing w:val="-2"/>
          <w:sz w:val="20"/>
        </w:rPr>
        <w:t xml:space="preserve"> </w:t>
      </w:r>
      <w:r w:rsidR="00665AE3" w:rsidRPr="00F0105B">
        <w:rPr>
          <w:sz w:val="20"/>
        </w:rPr>
        <w:t>training,</w:t>
      </w:r>
      <w:r w:rsidR="00665AE3" w:rsidRPr="00F0105B">
        <w:rPr>
          <w:spacing w:val="-2"/>
          <w:sz w:val="20"/>
        </w:rPr>
        <w:t xml:space="preserve"> </w:t>
      </w:r>
      <w:r w:rsidR="00665AE3" w:rsidRPr="00F0105B">
        <w:rPr>
          <w:sz w:val="20"/>
        </w:rPr>
        <w:t>and</w:t>
      </w:r>
      <w:r w:rsidR="00665AE3" w:rsidRPr="00F0105B">
        <w:rPr>
          <w:spacing w:val="-2"/>
          <w:sz w:val="20"/>
        </w:rPr>
        <w:t xml:space="preserve"> </w:t>
      </w:r>
      <w:r w:rsidR="00665AE3" w:rsidRPr="00F0105B">
        <w:rPr>
          <w:sz w:val="20"/>
        </w:rPr>
        <w:t>administration</w:t>
      </w:r>
      <w:r w:rsidR="00665AE3" w:rsidRPr="00F0105B">
        <w:rPr>
          <w:spacing w:val="-2"/>
          <w:sz w:val="20"/>
        </w:rPr>
        <w:t xml:space="preserve"> </w:t>
      </w:r>
      <w:r w:rsidR="00665AE3" w:rsidRPr="00F0105B">
        <w:rPr>
          <w:sz w:val="20"/>
        </w:rPr>
        <w:t>of all</w:t>
      </w:r>
      <w:r w:rsidR="00665AE3" w:rsidRPr="00F0105B">
        <w:rPr>
          <w:spacing w:val="-1"/>
          <w:sz w:val="20"/>
        </w:rPr>
        <w:t xml:space="preserve"> </w:t>
      </w:r>
      <w:r w:rsidR="00665AE3" w:rsidRPr="00F0105B">
        <w:rPr>
          <w:sz w:val="20"/>
        </w:rPr>
        <w:t>BOs</w:t>
      </w:r>
      <w:r w:rsidR="00665AE3" w:rsidRPr="00F0105B">
        <w:rPr>
          <w:spacing w:val="-1"/>
          <w:sz w:val="20"/>
        </w:rPr>
        <w:t xml:space="preserve"> </w:t>
      </w:r>
      <w:r w:rsidR="00665AE3" w:rsidRPr="00F0105B">
        <w:rPr>
          <w:sz w:val="20"/>
        </w:rPr>
        <w:t>and CHs. Supervisors</w:t>
      </w:r>
      <w:r w:rsidR="00665AE3" w:rsidRPr="00F0105B">
        <w:rPr>
          <w:spacing w:val="-3"/>
          <w:sz w:val="20"/>
        </w:rPr>
        <w:t xml:space="preserve"> </w:t>
      </w:r>
      <w:r w:rsidR="00665AE3" w:rsidRPr="00F0105B">
        <w:rPr>
          <w:sz w:val="20"/>
        </w:rPr>
        <w:t>and</w:t>
      </w:r>
      <w:r w:rsidR="00665AE3" w:rsidRPr="00F0105B">
        <w:rPr>
          <w:spacing w:val="-2"/>
          <w:sz w:val="20"/>
        </w:rPr>
        <w:t xml:space="preserve"> </w:t>
      </w:r>
      <w:r w:rsidR="00665AE3" w:rsidRPr="00F0105B">
        <w:rPr>
          <w:sz w:val="20"/>
        </w:rPr>
        <w:t>BOs</w:t>
      </w:r>
      <w:r w:rsidR="00665AE3" w:rsidRPr="00F0105B">
        <w:rPr>
          <w:spacing w:val="-3"/>
          <w:sz w:val="20"/>
        </w:rPr>
        <w:t xml:space="preserve"> </w:t>
      </w:r>
      <w:r w:rsidR="00665AE3" w:rsidRPr="00F0105B">
        <w:rPr>
          <w:sz w:val="20"/>
        </w:rPr>
        <w:t>are</w:t>
      </w:r>
      <w:r w:rsidR="00665AE3" w:rsidRPr="00F0105B">
        <w:rPr>
          <w:spacing w:val="-4"/>
          <w:sz w:val="20"/>
        </w:rPr>
        <w:t xml:space="preserve"> </w:t>
      </w:r>
      <w:r w:rsidR="00665AE3" w:rsidRPr="00F0105B">
        <w:rPr>
          <w:sz w:val="20"/>
        </w:rPr>
        <w:t>responsible</w:t>
      </w:r>
      <w:r w:rsidR="00665AE3" w:rsidRPr="00F0105B">
        <w:rPr>
          <w:spacing w:val="-2"/>
          <w:sz w:val="20"/>
        </w:rPr>
        <w:t xml:space="preserve"> </w:t>
      </w:r>
      <w:r w:rsidR="00665AE3" w:rsidRPr="00F0105B">
        <w:rPr>
          <w:sz w:val="20"/>
        </w:rPr>
        <w:t>for</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monitoring</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oversight</w:t>
      </w:r>
      <w:r w:rsidR="00665AE3" w:rsidRPr="00F0105B">
        <w:rPr>
          <w:spacing w:val="-2"/>
          <w:sz w:val="20"/>
        </w:rPr>
        <w:t xml:space="preserve"> </w:t>
      </w:r>
      <w:r w:rsidR="00665AE3" w:rsidRPr="00F0105B">
        <w:rPr>
          <w:sz w:val="20"/>
        </w:rPr>
        <w:t>of</w:t>
      </w:r>
      <w:r w:rsidR="00665AE3" w:rsidRPr="00F0105B">
        <w:rPr>
          <w:spacing w:val="-2"/>
          <w:sz w:val="20"/>
        </w:rPr>
        <w:t xml:space="preserve"> </w:t>
      </w:r>
      <w:r w:rsidR="00665AE3" w:rsidRPr="00F0105B">
        <w:rPr>
          <w:sz w:val="20"/>
        </w:rPr>
        <w:t>BOs</w:t>
      </w:r>
      <w:r w:rsidR="00665AE3" w:rsidRPr="00F0105B">
        <w:rPr>
          <w:spacing w:val="-3"/>
          <w:sz w:val="20"/>
        </w:rPr>
        <w:t xml:space="preserve"> </w:t>
      </w:r>
      <w:r w:rsidR="00665AE3" w:rsidRPr="00F0105B">
        <w:rPr>
          <w:sz w:val="20"/>
        </w:rPr>
        <w:t>and</w:t>
      </w:r>
      <w:r w:rsidR="00665AE3" w:rsidRPr="00F0105B">
        <w:rPr>
          <w:spacing w:val="-4"/>
          <w:sz w:val="20"/>
        </w:rPr>
        <w:t xml:space="preserve"> </w:t>
      </w:r>
      <w:r w:rsidR="00665AE3" w:rsidRPr="00F0105B">
        <w:rPr>
          <w:sz w:val="20"/>
        </w:rPr>
        <w:t>CHs</w:t>
      </w:r>
      <w:r w:rsidR="00665AE3" w:rsidRPr="00F0105B">
        <w:rPr>
          <w:spacing w:val="-3"/>
          <w:sz w:val="20"/>
        </w:rPr>
        <w:t xml:space="preserve"> </w:t>
      </w:r>
      <w:r w:rsidR="00665AE3" w:rsidRPr="00F0105B">
        <w:rPr>
          <w:sz w:val="20"/>
        </w:rPr>
        <w:t>under</w:t>
      </w:r>
      <w:r w:rsidR="00665AE3" w:rsidRPr="00F0105B">
        <w:rPr>
          <w:spacing w:val="-3"/>
          <w:sz w:val="20"/>
        </w:rPr>
        <w:t xml:space="preserve"> </w:t>
      </w:r>
      <w:r w:rsidR="00665AE3" w:rsidRPr="00F0105B">
        <w:rPr>
          <w:sz w:val="20"/>
        </w:rPr>
        <w:t xml:space="preserve">their </w:t>
      </w:r>
      <w:r w:rsidR="00665AE3" w:rsidRPr="00F0105B">
        <w:rPr>
          <w:spacing w:val="-2"/>
          <w:sz w:val="20"/>
        </w:rPr>
        <w:t>purview.</w:t>
      </w:r>
    </w:p>
    <w:p w14:paraId="0A7D630E" w14:textId="77777777" w:rsidR="00CB5E1D" w:rsidRDefault="00CB5E1D">
      <w:pPr>
        <w:pStyle w:val="BodyText"/>
      </w:pPr>
    </w:p>
    <w:p w14:paraId="0A7D630F" w14:textId="7D49827F" w:rsidR="00CB5E1D" w:rsidRPr="00F0105B" w:rsidRDefault="00F0105B" w:rsidP="00F0105B">
      <w:pPr>
        <w:pStyle w:val="List"/>
      </w:pPr>
      <w:r>
        <w:rPr>
          <w:spacing w:val="-1"/>
          <w:w w:val="99"/>
          <w:sz w:val="20"/>
          <w:szCs w:val="20"/>
        </w:rPr>
        <w:t>h.</w:t>
      </w:r>
      <w:r>
        <w:rPr>
          <w:spacing w:val="-1"/>
          <w:w w:val="99"/>
          <w:sz w:val="20"/>
          <w:szCs w:val="20"/>
        </w:rPr>
        <w:tab/>
      </w:r>
      <w:r w:rsidR="00665AE3" w:rsidRPr="00F0105B">
        <w:rPr>
          <w:sz w:val="20"/>
        </w:rPr>
        <w:t>To</w:t>
      </w:r>
      <w:r w:rsidR="00665AE3" w:rsidRPr="00F0105B">
        <w:rPr>
          <w:spacing w:val="-4"/>
          <w:sz w:val="20"/>
        </w:rPr>
        <w:t xml:space="preserve"> </w:t>
      </w:r>
      <w:r w:rsidR="00665AE3" w:rsidRPr="00F0105B">
        <w:rPr>
          <w:sz w:val="20"/>
        </w:rPr>
        <w:t>minimize</w:t>
      </w:r>
      <w:r w:rsidR="00665AE3" w:rsidRPr="00F0105B">
        <w:rPr>
          <w:spacing w:val="-2"/>
          <w:sz w:val="20"/>
        </w:rPr>
        <w:t xml:space="preserve"> </w:t>
      </w:r>
      <w:r w:rsidR="00665AE3" w:rsidRPr="00F0105B">
        <w:rPr>
          <w:sz w:val="20"/>
        </w:rPr>
        <w:t>losses</w:t>
      </w:r>
      <w:r w:rsidR="00665AE3" w:rsidRPr="00F0105B">
        <w:rPr>
          <w:spacing w:val="-2"/>
          <w:sz w:val="20"/>
        </w:rPr>
        <w:t xml:space="preserve"> </w:t>
      </w:r>
      <w:r w:rsidR="00665AE3" w:rsidRPr="00F0105B">
        <w:rPr>
          <w:sz w:val="20"/>
        </w:rPr>
        <w:t>to</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Army,</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program</w:t>
      </w:r>
      <w:r w:rsidR="00665AE3" w:rsidRPr="00F0105B">
        <w:rPr>
          <w:spacing w:val="-2"/>
          <w:sz w:val="20"/>
        </w:rPr>
        <w:t xml:space="preserve"> </w:t>
      </w:r>
      <w:r w:rsidR="00665AE3" w:rsidRPr="00F0105B">
        <w:rPr>
          <w:sz w:val="20"/>
        </w:rPr>
        <w:t>must</w:t>
      </w:r>
      <w:r w:rsidR="00665AE3" w:rsidRPr="00F0105B">
        <w:rPr>
          <w:spacing w:val="-2"/>
          <w:sz w:val="20"/>
        </w:rPr>
        <w:t xml:space="preserve"> </w:t>
      </w:r>
      <w:r w:rsidR="00665AE3" w:rsidRPr="00F0105B">
        <w:rPr>
          <w:sz w:val="20"/>
        </w:rPr>
        <w:t>have</w:t>
      </w:r>
      <w:r w:rsidR="00665AE3" w:rsidRPr="00F0105B">
        <w:rPr>
          <w:spacing w:val="-4"/>
          <w:sz w:val="20"/>
        </w:rPr>
        <w:t xml:space="preserve"> </w:t>
      </w:r>
      <w:r w:rsidR="00665AE3" w:rsidRPr="00F0105B">
        <w:rPr>
          <w:sz w:val="20"/>
        </w:rPr>
        <w:t>an</w:t>
      </w:r>
      <w:r w:rsidR="00665AE3" w:rsidRPr="00F0105B">
        <w:rPr>
          <w:spacing w:val="-2"/>
          <w:sz w:val="20"/>
        </w:rPr>
        <w:t xml:space="preserve"> </w:t>
      </w:r>
      <w:r w:rsidR="00665AE3" w:rsidRPr="00F0105B">
        <w:rPr>
          <w:sz w:val="20"/>
        </w:rPr>
        <w:t>expectation</w:t>
      </w:r>
      <w:r w:rsidR="00665AE3" w:rsidRPr="00F0105B">
        <w:rPr>
          <w:spacing w:val="-4"/>
          <w:sz w:val="20"/>
        </w:rPr>
        <w:t xml:space="preserve"> </w:t>
      </w:r>
      <w:r w:rsidR="00665AE3" w:rsidRPr="00F0105B">
        <w:rPr>
          <w:sz w:val="20"/>
        </w:rPr>
        <w:t>of</w:t>
      </w:r>
      <w:r w:rsidR="00665AE3" w:rsidRPr="00F0105B">
        <w:rPr>
          <w:spacing w:val="-2"/>
          <w:sz w:val="20"/>
        </w:rPr>
        <w:t xml:space="preserve"> </w:t>
      </w:r>
      <w:r w:rsidR="00665AE3" w:rsidRPr="00F0105B">
        <w:rPr>
          <w:sz w:val="20"/>
        </w:rPr>
        <w:t>high</w:t>
      </w:r>
      <w:r w:rsidR="00665AE3" w:rsidRPr="00F0105B">
        <w:rPr>
          <w:spacing w:val="-2"/>
          <w:sz w:val="20"/>
        </w:rPr>
        <w:t xml:space="preserve"> </w:t>
      </w:r>
      <w:r w:rsidR="00665AE3" w:rsidRPr="00F0105B">
        <w:rPr>
          <w:sz w:val="20"/>
        </w:rPr>
        <w:t>integrity</w:t>
      </w:r>
      <w:r w:rsidR="00665AE3" w:rsidRPr="00F0105B">
        <w:rPr>
          <w:spacing w:val="-3"/>
          <w:sz w:val="20"/>
        </w:rPr>
        <w:t xml:space="preserve"> </w:t>
      </w:r>
      <w:r w:rsidR="00665AE3" w:rsidRPr="00F0105B">
        <w:rPr>
          <w:sz w:val="20"/>
        </w:rPr>
        <w:t>and</w:t>
      </w:r>
      <w:r w:rsidR="00665AE3" w:rsidRPr="00F0105B">
        <w:rPr>
          <w:spacing w:val="-4"/>
          <w:sz w:val="20"/>
        </w:rPr>
        <w:t xml:space="preserve"> </w:t>
      </w:r>
      <w:r w:rsidR="00665AE3" w:rsidRPr="00F0105B">
        <w:rPr>
          <w:sz w:val="20"/>
        </w:rPr>
        <w:t>ethical behavior from all participants, and sufficient staff to perform the following functions:</w:t>
      </w:r>
    </w:p>
    <w:p w14:paraId="0A7D6310" w14:textId="77777777" w:rsidR="00CB5E1D" w:rsidRDefault="00CB5E1D">
      <w:pPr>
        <w:pStyle w:val="BodyText"/>
        <w:spacing w:before="10"/>
        <w:rPr>
          <w:sz w:val="19"/>
        </w:rPr>
      </w:pPr>
    </w:p>
    <w:p w14:paraId="0A7D6311" w14:textId="4232DEBB" w:rsidR="00CB5E1D" w:rsidRPr="00F0105B" w:rsidRDefault="00F0105B" w:rsidP="00F0105B">
      <w:pPr>
        <w:pStyle w:val="List2"/>
      </w:pPr>
      <w:r>
        <w:rPr>
          <w:sz w:val="20"/>
        </w:rPr>
        <w:t>1)</w:t>
      </w:r>
      <w:r>
        <w:rPr>
          <w:sz w:val="20"/>
        </w:rPr>
        <w:tab/>
      </w:r>
      <w:r w:rsidR="00665AE3" w:rsidRPr="00F0105B">
        <w:rPr>
          <w:sz w:val="20"/>
        </w:rPr>
        <w:t>Conduct</w:t>
      </w:r>
      <w:r w:rsidR="00665AE3" w:rsidRPr="00F0105B">
        <w:rPr>
          <w:spacing w:val="-4"/>
          <w:sz w:val="20"/>
        </w:rPr>
        <w:t xml:space="preserve"> </w:t>
      </w:r>
      <w:r w:rsidR="00665AE3" w:rsidRPr="00F0105B">
        <w:rPr>
          <w:sz w:val="20"/>
        </w:rPr>
        <w:t>periodic</w:t>
      </w:r>
      <w:r w:rsidR="00665AE3" w:rsidRPr="00F0105B">
        <w:rPr>
          <w:spacing w:val="-3"/>
          <w:sz w:val="20"/>
        </w:rPr>
        <w:t xml:space="preserve"> </w:t>
      </w:r>
      <w:r w:rsidR="00665AE3" w:rsidRPr="00F0105B">
        <w:rPr>
          <w:sz w:val="20"/>
        </w:rPr>
        <w:t>risk</w:t>
      </w:r>
      <w:r w:rsidR="00665AE3" w:rsidRPr="00F0105B">
        <w:rPr>
          <w:spacing w:val="-3"/>
          <w:sz w:val="20"/>
        </w:rPr>
        <w:t xml:space="preserve"> </w:t>
      </w:r>
      <w:r w:rsidR="00665AE3" w:rsidRPr="00F0105B">
        <w:rPr>
          <w:sz w:val="20"/>
        </w:rPr>
        <w:t>assessments</w:t>
      </w:r>
      <w:r w:rsidR="00665AE3" w:rsidRPr="00F0105B">
        <w:rPr>
          <w:spacing w:val="-3"/>
          <w:sz w:val="20"/>
        </w:rPr>
        <w:t xml:space="preserve"> </w:t>
      </w:r>
      <w:r w:rsidR="00665AE3" w:rsidRPr="00F0105B">
        <w:rPr>
          <w:sz w:val="20"/>
        </w:rPr>
        <w:t>to</w:t>
      </w:r>
      <w:r w:rsidR="00665AE3" w:rsidRPr="00F0105B">
        <w:rPr>
          <w:spacing w:val="-2"/>
          <w:sz w:val="20"/>
        </w:rPr>
        <w:t xml:space="preserve"> </w:t>
      </w:r>
      <w:r w:rsidR="00665AE3" w:rsidRPr="00F0105B">
        <w:rPr>
          <w:sz w:val="20"/>
        </w:rPr>
        <w:t>identify</w:t>
      </w:r>
      <w:r w:rsidR="00665AE3" w:rsidRPr="00F0105B">
        <w:rPr>
          <w:spacing w:val="-3"/>
          <w:sz w:val="20"/>
        </w:rPr>
        <w:t xml:space="preserve"> </w:t>
      </w:r>
      <w:r w:rsidR="00665AE3" w:rsidRPr="00F0105B">
        <w:rPr>
          <w:sz w:val="20"/>
        </w:rPr>
        <w:t>fraud,</w:t>
      </w:r>
      <w:r w:rsidR="00665AE3" w:rsidRPr="00F0105B">
        <w:rPr>
          <w:spacing w:val="-4"/>
          <w:sz w:val="20"/>
        </w:rPr>
        <w:t xml:space="preserve"> </w:t>
      </w:r>
      <w:r w:rsidR="00665AE3" w:rsidRPr="00F0105B">
        <w:rPr>
          <w:sz w:val="20"/>
        </w:rPr>
        <w:t>waste,</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abuse</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establish</w:t>
      </w:r>
      <w:r w:rsidR="00665AE3" w:rsidRPr="00F0105B">
        <w:rPr>
          <w:spacing w:val="-4"/>
          <w:sz w:val="20"/>
        </w:rPr>
        <w:t xml:space="preserve"> </w:t>
      </w:r>
      <w:r w:rsidR="00665AE3" w:rsidRPr="00F0105B">
        <w:rPr>
          <w:sz w:val="20"/>
        </w:rPr>
        <w:t xml:space="preserve">specific controls to reasonably ensure that losses from these risks are minimized, to include data </w:t>
      </w:r>
      <w:r w:rsidR="00665AE3" w:rsidRPr="00F0105B">
        <w:rPr>
          <w:spacing w:val="-2"/>
          <w:sz w:val="20"/>
        </w:rPr>
        <w:t>mining.</w:t>
      </w:r>
    </w:p>
    <w:p w14:paraId="43A4FB6B" w14:textId="73D7FFC5" w:rsidR="009E1435" w:rsidRPr="00F0105B" w:rsidRDefault="00F0105B" w:rsidP="00F0105B">
      <w:pPr>
        <w:pStyle w:val="List2"/>
      </w:pPr>
      <w:r>
        <w:rPr>
          <w:sz w:val="20"/>
        </w:rPr>
        <w:t>2)</w:t>
      </w:r>
      <w:r>
        <w:rPr>
          <w:sz w:val="20"/>
        </w:rPr>
        <w:tab/>
      </w:r>
      <w:r w:rsidR="00665AE3" w:rsidRPr="00F0105B">
        <w:rPr>
          <w:sz w:val="20"/>
        </w:rPr>
        <w:t>Conduct</w:t>
      </w:r>
      <w:r w:rsidR="00665AE3" w:rsidRPr="00F0105B">
        <w:rPr>
          <w:spacing w:val="-4"/>
          <w:sz w:val="20"/>
        </w:rPr>
        <w:t xml:space="preserve"> </w:t>
      </w:r>
      <w:r w:rsidR="00665AE3" w:rsidRPr="00F0105B">
        <w:rPr>
          <w:sz w:val="20"/>
        </w:rPr>
        <w:t>proper</w:t>
      </w:r>
      <w:r w:rsidR="00665AE3" w:rsidRPr="00F0105B">
        <w:rPr>
          <w:spacing w:val="-3"/>
          <w:sz w:val="20"/>
        </w:rPr>
        <w:t xml:space="preserve"> </w:t>
      </w:r>
      <w:r w:rsidR="00665AE3" w:rsidRPr="00F0105B">
        <w:rPr>
          <w:sz w:val="20"/>
        </w:rPr>
        <w:t>training</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complete</w:t>
      </w:r>
      <w:r w:rsidR="00665AE3" w:rsidRPr="00F0105B">
        <w:rPr>
          <w:spacing w:val="-4"/>
          <w:sz w:val="20"/>
        </w:rPr>
        <w:t xml:space="preserve"> </w:t>
      </w:r>
      <w:r w:rsidR="00665AE3" w:rsidRPr="00F0105B">
        <w:rPr>
          <w:sz w:val="20"/>
        </w:rPr>
        <w:t>reporting</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data</w:t>
      </w:r>
      <w:r w:rsidR="00665AE3" w:rsidRPr="00F0105B">
        <w:rPr>
          <w:spacing w:val="-4"/>
          <w:sz w:val="20"/>
        </w:rPr>
        <w:t xml:space="preserve"> </w:t>
      </w:r>
      <w:r w:rsidR="00665AE3" w:rsidRPr="00F0105B">
        <w:rPr>
          <w:sz w:val="20"/>
        </w:rPr>
        <w:t>analysis</w:t>
      </w:r>
      <w:r w:rsidR="00665AE3" w:rsidRPr="00F0105B">
        <w:rPr>
          <w:spacing w:val="-3"/>
          <w:sz w:val="20"/>
        </w:rPr>
        <w:t xml:space="preserve"> </w:t>
      </w:r>
      <w:r w:rsidR="00665AE3" w:rsidRPr="00F0105B">
        <w:rPr>
          <w:sz w:val="20"/>
        </w:rPr>
        <w:t>to</w:t>
      </w:r>
      <w:r w:rsidR="00665AE3" w:rsidRPr="00F0105B">
        <w:rPr>
          <w:spacing w:val="-4"/>
          <w:sz w:val="20"/>
        </w:rPr>
        <w:t xml:space="preserve"> </w:t>
      </w:r>
      <w:r w:rsidR="00665AE3" w:rsidRPr="00F0105B">
        <w:rPr>
          <w:sz w:val="20"/>
        </w:rPr>
        <w:t>ensure</w:t>
      </w:r>
      <w:r w:rsidR="00665AE3" w:rsidRPr="00F0105B">
        <w:rPr>
          <w:spacing w:val="-4"/>
          <w:sz w:val="20"/>
        </w:rPr>
        <w:t xml:space="preserve"> </w:t>
      </w:r>
      <w:r w:rsidR="00665AE3" w:rsidRPr="00F0105B">
        <w:rPr>
          <w:sz w:val="20"/>
        </w:rPr>
        <w:t>personnel</w:t>
      </w:r>
      <w:r w:rsidR="00665AE3" w:rsidRPr="00F0105B">
        <w:rPr>
          <w:spacing w:val="-5"/>
          <w:sz w:val="20"/>
        </w:rPr>
        <w:t xml:space="preserve"> </w:t>
      </w:r>
      <w:r w:rsidR="00665AE3" w:rsidRPr="00F0105B">
        <w:rPr>
          <w:sz w:val="20"/>
        </w:rPr>
        <w:t>have the skills and information needed to be effective in their positions.</w:t>
      </w:r>
    </w:p>
    <w:p w14:paraId="0A7D6313" w14:textId="000E2859" w:rsidR="00CB5E1D" w:rsidRPr="00F0105B" w:rsidRDefault="00F0105B" w:rsidP="00F0105B">
      <w:pPr>
        <w:pStyle w:val="List2"/>
      </w:pPr>
      <w:r w:rsidRPr="00DE70F9">
        <w:rPr>
          <w:sz w:val="20"/>
        </w:rPr>
        <w:t>3)</w:t>
      </w:r>
      <w:r w:rsidRPr="00DE70F9">
        <w:rPr>
          <w:sz w:val="20"/>
        </w:rPr>
        <w:tab/>
      </w:r>
      <w:r w:rsidR="00665AE3" w:rsidRPr="00F0105B">
        <w:rPr>
          <w:sz w:val="20"/>
        </w:rPr>
        <w:t>Conduct</w:t>
      </w:r>
      <w:r w:rsidR="00665AE3" w:rsidRPr="00F0105B">
        <w:rPr>
          <w:spacing w:val="-10"/>
          <w:sz w:val="20"/>
        </w:rPr>
        <w:t xml:space="preserve"> </w:t>
      </w:r>
      <w:r w:rsidR="00665AE3" w:rsidRPr="00F0105B">
        <w:rPr>
          <w:sz w:val="20"/>
        </w:rPr>
        <w:t>detailed,</w:t>
      </w:r>
      <w:r w:rsidR="00665AE3" w:rsidRPr="00F0105B">
        <w:rPr>
          <w:spacing w:val="-9"/>
          <w:sz w:val="20"/>
        </w:rPr>
        <w:t xml:space="preserve"> </w:t>
      </w:r>
      <w:r w:rsidR="00665AE3" w:rsidRPr="00F0105B">
        <w:rPr>
          <w:sz w:val="20"/>
        </w:rPr>
        <w:t>effective</w:t>
      </w:r>
      <w:r w:rsidR="00665AE3" w:rsidRPr="00F0105B">
        <w:rPr>
          <w:spacing w:val="-8"/>
          <w:sz w:val="20"/>
        </w:rPr>
        <w:t xml:space="preserve"> </w:t>
      </w:r>
      <w:r w:rsidR="00665AE3" w:rsidRPr="00F0105B">
        <w:rPr>
          <w:sz w:val="20"/>
        </w:rPr>
        <w:t>management</w:t>
      </w:r>
      <w:r w:rsidR="00665AE3" w:rsidRPr="00F0105B">
        <w:rPr>
          <w:spacing w:val="-8"/>
          <w:sz w:val="20"/>
        </w:rPr>
        <w:t xml:space="preserve"> </w:t>
      </w:r>
      <w:r w:rsidR="00665AE3" w:rsidRPr="00F0105B">
        <w:rPr>
          <w:sz w:val="20"/>
        </w:rPr>
        <w:t>and</w:t>
      </w:r>
      <w:r w:rsidR="00665AE3" w:rsidRPr="00F0105B">
        <w:rPr>
          <w:spacing w:val="-9"/>
          <w:sz w:val="20"/>
        </w:rPr>
        <w:t xml:space="preserve"> </w:t>
      </w:r>
      <w:r w:rsidR="00665AE3" w:rsidRPr="00F0105B">
        <w:rPr>
          <w:spacing w:val="-2"/>
          <w:sz w:val="20"/>
        </w:rPr>
        <w:t>oversight.</w:t>
      </w:r>
    </w:p>
    <w:p w14:paraId="0A7D6314" w14:textId="2CD8B7A0" w:rsidR="00CB5E1D" w:rsidRPr="00F0105B" w:rsidRDefault="00F0105B" w:rsidP="00F0105B">
      <w:pPr>
        <w:pStyle w:val="List2"/>
      </w:pPr>
      <w:r>
        <w:rPr>
          <w:sz w:val="20"/>
        </w:rPr>
        <w:t>4)</w:t>
      </w:r>
      <w:r>
        <w:rPr>
          <w:sz w:val="20"/>
        </w:rPr>
        <w:tab/>
      </w:r>
      <w:r w:rsidR="00665AE3" w:rsidRPr="00F0105B">
        <w:rPr>
          <w:sz w:val="20"/>
        </w:rPr>
        <w:t>Implement</w:t>
      </w:r>
      <w:r w:rsidR="00665AE3" w:rsidRPr="00F0105B">
        <w:rPr>
          <w:spacing w:val="-6"/>
          <w:sz w:val="20"/>
        </w:rPr>
        <w:t xml:space="preserve"> </w:t>
      </w:r>
      <w:r w:rsidR="00665AE3" w:rsidRPr="00F0105B">
        <w:rPr>
          <w:sz w:val="20"/>
        </w:rPr>
        <w:t>corrective</w:t>
      </w:r>
      <w:r w:rsidR="00665AE3" w:rsidRPr="00F0105B">
        <w:rPr>
          <w:spacing w:val="-4"/>
          <w:sz w:val="20"/>
        </w:rPr>
        <w:t xml:space="preserve"> </w:t>
      </w:r>
      <w:r w:rsidR="00665AE3" w:rsidRPr="00F0105B">
        <w:rPr>
          <w:sz w:val="20"/>
        </w:rPr>
        <w:t>actions</w:t>
      </w:r>
      <w:r w:rsidR="00665AE3" w:rsidRPr="00F0105B">
        <w:rPr>
          <w:spacing w:val="-5"/>
          <w:sz w:val="20"/>
        </w:rPr>
        <w:t xml:space="preserve"> </w:t>
      </w:r>
      <w:r w:rsidR="00665AE3" w:rsidRPr="00F0105B">
        <w:rPr>
          <w:sz w:val="20"/>
        </w:rPr>
        <w:t>when</w:t>
      </w:r>
      <w:r w:rsidR="00665AE3" w:rsidRPr="00F0105B">
        <w:rPr>
          <w:spacing w:val="-6"/>
          <w:sz w:val="20"/>
        </w:rPr>
        <w:t xml:space="preserve"> </w:t>
      </w:r>
      <w:r w:rsidR="00665AE3" w:rsidRPr="00F0105B">
        <w:rPr>
          <w:sz w:val="20"/>
        </w:rPr>
        <w:t>cardholder</w:t>
      </w:r>
      <w:r w:rsidR="00665AE3" w:rsidRPr="00F0105B">
        <w:rPr>
          <w:spacing w:val="-3"/>
          <w:sz w:val="20"/>
        </w:rPr>
        <w:t xml:space="preserve"> </w:t>
      </w:r>
      <w:r w:rsidR="00665AE3" w:rsidRPr="00F0105B">
        <w:rPr>
          <w:sz w:val="20"/>
        </w:rPr>
        <w:t>management</w:t>
      </w:r>
      <w:r w:rsidR="00665AE3" w:rsidRPr="00F0105B">
        <w:rPr>
          <w:spacing w:val="-3"/>
          <w:sz w:val="20"/>
        </w:rPr>
        <w:t xml:space="preserve"> </w:t>
      </w:r>
      <w:r w:rsidR="00665AE3" w:rsidRPr="00F0105B">
        <w:rPr>
          <w:sz w:val="20"/>
        </w:rPr>
        <w:t>is</w:t>
      </w:r>
      <w:r w:rsidR="00665AE3" w:rsidRPr="00F0105B">
        <w:rPr>
          <w:spacing w:val="-5"/>
          <w:sz w:val="20"/>
        </w:rPr>
        <w:t xml:space="preserve"> </w:t>
      </w:r>
      <w:r w:rsidR="00665AE3" w:rsidRPr="00F0105B">
        <w:rPr>
          <w:sz w:val="20"/>
        </w:rPr>
        <w:t>non-compliant</w:t>
      </w:r>
      <w:r w:rsidR="00665AE3" w:rsidRPr="00F0105B">
        <w:rPr>
          <w:spacing w:val="-4"/>
          <w:sz w:val="20"/>
        </w:rPr>
        <w:t xml:space="preserve"> </w:t>
      </w:r>
      <w:r w:rsidR="00665AE3" w:rsidRPr="00F0105B">
        <w:rPr>
          <w:sz w:val="20"/>
        </w:rPr>
        <w:t>with</w:t>
      </w:r>
      <w:r w:rsidR="00665AE3" w:rsidRPr="00F0105B">
        <w:rPr>
          <w:spacing w:val="-4"/>
          <w:sz w:val="20"/>
        </w:rPr>
        <w:t xml:space="preserve"> </w:t>
      </w:r>
      <w:r w:rsidR="00665AE3" w:rsidRPr="00F0105B">
        <w:rPr>
          <w:sz w:val="20"/>
        </w:rPr>
        <w:t>Army policies and procedures.</w:t>
      </w:r>
    </w:p>
    <w:p w14:paraId="0A7D6315" w14:textId="77777777" w:rsidR="00CB5E1D" w:rsidRDefault="00CB5E1D">
      <w:pPr>
        <w:pStyle w:val="BodyText"/>
      </w:pPr>
    </w:p>
    <w:p w14:paraId="0A7D6318" w14:textId="77A79239" w:rsidR="00CB5E1D" w:rsidRPr="00F0105B" w:rsidRDefault="00F0105B" w:rsidP="00F0105B">
      <w:pPr>
        <w:pStyle w:val="List"/>
      </w:pPr>
      <w:proofErr w:type="spellStart"/>
      <w:r>
        <w:rPr>
          <w:spacing w:val="-1"/>
          <w:w w:val="99"/>
          <w:sz w:val="20"/>
          <w:szCs w:val="20"/>
        </w:rPr>
        <w:t>i</w:t>
      </w:r>
      <w:proofErr w:type="spellEnd"/>
      <w:r>
        <w:rPr>
          <w:spacing w:val="-1"/>
          <w:w w:val="99"/>
          <w:sz w:val="20"/>
          <w:szCs w:val="20"/>
        </w:rPr>
        <w:t>.</w:t>
      </w:r>
      <w:r>
        <w:rPr>
          <w:spacing w:val="-1"/>
          <w:w w:val="99"/>
          <w:sz w:val="20"/>
          <w:szCs w:val="20"/>
        </w:rPr>
        <w:tab/>
      </w:r>
      <w:r w:rsidR="000B1BEF" w:rsidRPr="00F0105B">
        <w:rPr>
          <w:sz w:val="20"/>
        </w:rPr>
        <w:t>DPCAP</w:t>
      </w:r>
      <w:r w:rsidR="00665AE3" w:rsidRPr="00F0105B">
        <w:rPr>
          <w:sz w:val="20"/>
        </w:rPr>
        <w:t xml:space="preserve"> will rely</w:t>
      </w:r>
      <w:r w:rsidR="00665AE3" w:rsidRPr="00F0105B">
        <w:rPr>
          <w:spacing w:val="-3"/>
          <w:sz w:val="20"/>
        </w:rPr>
        <w:t xml:space="preserve"> </w:t>
      </w:r>
      <w:r w:rsidR="00665AE3" w:rsidRPr="00F0105B">
        <w:rPr>
          <w:sz w:val="20"/>
        </w:rPr>
        <w:t>on</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signed</w:t>
      </w:r>
      <w:r w:rsidR="00665AE3" w:rsidRPr="00F0105B">
        <w:rPr>
          <w:spacing w:val="-2"/>
          <w:sz w:val="20"/>
        </w:rPr>
        <w:t xml:space="preserve"> </w:t>
      </w:r>
      <w:r w:rsidR="00665AE3" w:rsidRPr="00F0105B">
        <w:rPr>
          <w:sz w:val="20"/>
        </w:rPr>
        <w:t>Semi-Annual</w:t>
      </w:r>
      <w:r w:rsidR="00665AE3" w:rsidRPr="00F0105B">
        <w:rPr>
          <w:spacing w:val="-5"/>
          <w:sz w:val="20"/>
        </w:rPr>
        <w:t xml:space="preserve"> </w:t>
      </w:r>
      <w:r w:rsidR="00665AE3" w:rsidRPr="00F0105B">
        <w:rPr>
          <w:sz w:val="20"/>
        </w:rPr>
        <w:t>HA</w:t>
      </w:r>
      <w:r w:rsidR="00665AE3" w:rsidRPr="00F0105B">
        <w:rPr>
          <w:spacing w:val="-2"/>
          <w:sz w:val="20"/>
        </w:rPr>
        <w:t xml:space="preserve"> </w:t>
      </w:r>
      <w:r w:rsidR="00665AE3" w:rsidRPr="00F0105B">
        <w:rPr>
          <w:sz w:val="20"/>
        </w:rPr>
        <w:t>data</w:t>
      </w:r>
      <w:r w:rsidR="00665AE3" w:rsidRPr="00F0105B">
        <w:rPr>
          <w:spacing w:val="-4"/>
          <w:sz w:val="20"/>
        </w:rPr>
        <w:t xml:space="preserve"> </w:t>
      </w:r>
      <w:r w:rsidR="00665AE3" w:rsidRPr="00F0105B">
        <w:rPr>
          <w:sz w:val="20"/>
        </w:rPr>
        <w:t>provided</w:t>
      </w:r>
      <w:r w:rsidR="00665AE3" w:rsidRPr="00F0105B">
        <w:rPr>
          <w:spacing w:val="-4"/>
          <w:sz w:val="20"/>
        </w:rPr>
        <w:t xml:space="preserve"> </w:t>
      </w:r>
      <w:r w:rsidR="00665AE3" w:rsidRPr="00F0105B">
        <w:rPr>
          <w:sz w:val="20"/>
        </w:rPr>
        <w:t>by</w:t>
      </w:r>
      <w:r w:rsidR="00665AE3" w:rsidRPr="00F0105B">
        <w:rPr>
          <w:spacing w:val="-3"/>
          <w:sz w:val="20"/>
        </w:rPr>
        <w:t xml:space="preserve"> </w:t>
      </w:r>
      <w:r w:rsidR="00665AE3" w:rsidRPr="00F0105B">
        <w:rPr>
          <w:sz w:val="20"/>
        </w:rPr>
        <w:t>CPMs</w:t>
      </w:r>
      <w:r w:rsidR="00665AE3" w:rsidRPr="00F0105B">
        <w:rPr>
          <w:spacing w:val="-3"/>
          <w:sz w:val="20"/>
        </w:rPr>
        <w:t xml:space="preserve"> </w:t>
      </w:r>
      <w:r w:rsidR="00665AE3" w:rsidRPr="00F0105B">
        <w:rPr>
          <w:sz w:val="20"/>
        </w:rPr>
        <w:t>to</w:t>
      </w:r>
      <w:r w:rsidR="00665AE3" w:rsidRPr="00F0105B">
        <w:rPr>
          <w:spacing w:val="-2"/>
          <w:sz w:val="20"/>
        </w:rPr>
        <w:t xml:space="preserve"> </w:t>
      </w:r>
      <w:r w:rsidR="00665AE3" w:rsidRPr="00F0105B">
        <w:rPr>
          <w:sz w:val="20"/>
        </w:rPr>
        <w:t>accomplish</w:t>
      </w:r>
      <w:r w:rsidR="00665AE3" w:rsidRPr="00F0105B">
        <w:rPr>
          <w:spacing w:val="-2"/>
          <w:sz w:val="20"/>
        </w:rPr>
        <w:t xml:space="preserve"> </w:t>
      </w:r>
      <w:r w:rsidR="00665AE3" w:rsidRPr="00F0105B">
        <w:rPr>
          <w:sz w:val="20"/>
        </w:rPr>
        <w:t>DoD</w:t>
      </w:r>
      <w:r w:rsidR="00665AE3" w:rsidRPr="00F0105B">
        <w:rPr>
          <w:spacing w:val="-3"/>
          <w:sz w:val="20"/>
        </w:rPr>
        <w:t xml:space="preserve"> </w:t>
      </w:r>
      <w:r w:rsidR="00665AE3" w:rsidRPr="00F0105B">
        <w:rPr>
          <w:sz w:val="20"/>
        </w:rPr>
        <w:t>GPC</w:t>
      </w:r>
      <w:r w:rsidR="00665AE3" w:rsidRPr="00F0105B">
        <w:rPr>
          <w:spacing w:val="-4"/>
          <w:sz w:val="20"/>
        </w:rPr>
        <w:t xml:space="preserve"> </w:t>
      </w:r>
      <w:r w:rsidR="00665AE3" w:rsidRPr="00F0105B">
        <w:rPr>
          <w:sz w:val="20"/>
        </w:rPr>
        <w:t>reporting</w:t>
      </w:r>
      <w:r w:rsidR="00665AE3" w:rsidRPr="00F0105B">
        <w:rPr>
          <w:spacing w:val="-4"/>
          <w:sz w:val="20"/>
        </w:rPr>
        <w:t xml:space="preserve"> </w:t>
      </w:r>
      <w:r w:rsidR="00665AE3" w:rsidRPr="00F0105B">
        <w:rPr>
          <w:sz w:val="20"/>
        </w:rPr>
        <w:t xml:space="preserve">required by OMB. </w:t>
      </w:r>
      <w:r w:rsidR="000B1BEF" w:rsidRPr="00F0105B">
        <w:rPr>
          <w:sz w:val="20"/>
        </w:rPr>
        <w:t>DPCAP</w:t>
      </w:r>
      <w:r w:rsidR="00665AE3" w:rsidRPr="00F0105B">
        <w:rPr>
          <w:sz w:val="20"/>
        </w:rPr>
        <w:t xml:space="preserve"> updates visual trending of statistical and violation information to identify trends in GPC use and variances and shares this information with the Army during the GPC CPM Monthly Calls.</w:t>
      </w:r>
    </w:p>
    <w:p w14:paraId="0A7D6319" w14:textId="77777777" w:rsidR="00CB5E1D" w:rsidRDefault="00CB5E1D" w:rsidP="00B21365">
      <w:pPr>
        <w:pStyle w:val="BodyText"/>
        <w:ind w:left="216" w:right="778" w:firstLine="187"/>
      </w:pPr>
    </w:p>
    <w:p w14:paraId="0A7D631A" w14:textId="30976E34" w:rsidR="00CB5E1D" w:rsidRPr="00F0105B" w:rsidRDefault="00F0105B" w:rsidP="00F0105B">
      <w:pPr>
        <w:pStyle w:val="List"/>
      </w:pPr>
      <w:r>
        <w:rPr>
          <w:spacing w:val="-1"/>
          <w:w w:val="99"/>
          <w:sz w:val="20"/>
          <w:szCs w:val="20"/>
        </w:rPr>
        <w:t>j.</w:t>
      </w:r>
      <w:r>
        <w:rPr>
          <w:spacing w:val="-1"/>
          <w:w w:val="99"/>
          <w:sz w:val="20"/>
          <w:szCs w:val="20"/>
        </w:rPr>
        <w:tab/>
      </w:r>
      <w:r w:rsidR="00665AE3" w:rsidRPr="00F0105B">
        <w:rPr>
          <w:sz w:val="20"/>
        </w:rPr>
        <w:t xml:space="preserve">The GPC Integrated Solutions Team (IST) is DoD’s GPC governance body. IST membership consists of a GPC Governance Board composed of representatives from </w:t>
      </w:r>
      <w:r w:rsidR="000B1BEF" w:rsidRPr="00F0105B">
        <w:rPr>
          <w:sz w:val="20"/>
        </w:rPr>
        <w:t>DPCAP</w:t>
      </w:r>
      <w:r w:rsidR="00665AE3" w:rsidRPr="00F0105B">
        <w:rPr>
          <w:sz w:val="20"/>
        </w:rPr>
        <w:t>, Army, Navy, Air Force, other</w:t>
      </w:r>
      <w:r w:rsidR="00665AE3" w:rsidRPr="00F0105B">
        <w:rPr>
          <w:spacing w:val="-3"/>
          <w:sz w:val="20"/>
        </w:rPr>
        <w:t xml:space="preserve"> </w:t>
      </w:r>
      <w:r w:rsidR="00665AE3" w:rsidRPr="00F0105B">
        <w:rPr>
          <w:sz w:val="20"/>
        </w:rPr>
        <w:t>Defense</w:t>
      </w:r>
      <w:r w:rsidR="00665AE3" w:rsidRPr="00F0105B">
        <w:rPr>
          <w:spacing w:val="-4"/>
          <w:sz w:val="20"/>
        </w:rPr>
        <w:t xml:space="preserve"> </w:t>
      </w:r>
      <w:r w:rsidR="00665AE3" w:rsidRPr="00F0105B">
        <w:rPr>
          <w:sz w:val="20"/>
        </w:rPr>
        <w:t>agencies,</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supported</w:t>
      </w:r>
      <w:r w:rsidR="00665AE3" w:rsidRPr="00F0105B">
        <w:rPr>
          <w:spacing w:val="-2"/>
          <w:sz w:val="20"/>
        </w:rPr>
        <w:t xml:space="preserve"> </w:t>
      </w:r>
      <w:r w:rsidR="00665AE3" w:rsidRPr="00F0105B">
        <w:rPr>
          <w:sz w:val="20"/>
        </w:rPr>
        <w:t>by</w:t>
      </w:r>
      <w:r w:rsidR="00665AE3" w:rsidRPr="00F0105B">
        <w:rPr>
          <w:spacing w:val="-3"/>
          <w:sz w:val="20"/>
        </w:rPr>
        <w:t xml:space="preserve"> </w:t>
      </w:r>
      <w:r w:rsidR="00665AE3" w:rsidRPr="00F0105B">
        <w:rPr>
          <w:sz w:val="20"/>
        </w:rPr>
        <w:t>the</w:t>
      </w:r>
      <w:r w:rsidR="00665AE3" w:rsidRPr="00F0105B">
        <w:rPr>
          <w:spacing w:val="-2"/>
          <w:sz w:val="20"/>
        </w:rPr>
        <w:t xml:space="preserve"> </w:t>
      </w:r>
      <w:r w:rsidR="00665AE3" w:rsidRPr="00F0105B">
        <w:rPr>
          <w:sz w:val="20"/>
        </w:rPr>
        <w:t>bank</w:t>
      </w:r>
      <w:r w:rsidR="00665AE3" w:rsidRPr="00F0105B">
        <w:rPr>
          <w:spacing w:val="-3"/>
          <w:sz w:val="20"/>
        </w:rPr>
        <w:t xml:space="preserve"> </w:t>
      </w:r>
      <w:r w:rsidR="00665AE3" w:rsidRPr="00F0105B">
        <w:rPr>
          <w:sz w:val="20"/>
        </w:rPr>
        <w:t>team.</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bank</w:t>
      </w:r>
      <w:r w:rsidR="00665AE3" w:rsidRPr="00F0105B">
        <w:rPr>
          <w:spacing w:val="-2"/>
          <w:sz w:val="20"/>
        </w:rPr>
        <w:t xml:space="preserve"> </w:t>
      </w:r>
      <w:r w:rsidR="00665AE3" w:rsidRPr="00F0105B">
        <w:rPr>
          <w:sz w:val="20"/>
        </w:rPr>
        <w:t>team</w:t>
      </w:r>
      <w:r w:rsidR="00665AE3" w:rsidRPr="00F0105B">
        <w:rPr>
          <w:spacing w:val="-4"/>
          <w:sz w:val="20"/>
        </w:rPr>
        <w:t xml:space="preserve"> </w:t>
      </w:r>
      <w:r w:rsidR="00665AE3" w:rsidRPr="00F0105B">
        <w:rPr>
          <w:sz w:val="20"/>
        </w:rPr>
        <w:t>consists</w:t>
      </w:r>
      <w:r w:rsidR="00665AE3" w:rsidRPr="00F0105B">
        <w:rPr>
          <w:spacing w:val="-3"/>
          <w:sz w:val="20"/>
        </w:rPr>
        <w:t xml:space="preserve"> </w:t>
      </w:r>
      <w:r w:rsidR="00665AE3" w:rsidRPr="00F0105B">
        <w:rPr>
          <w:sz w:val="20"/>
        </w:rPr>
        <w:t>of</w:t>
      </w:r>
      <w:r w:rsidR="00665AE3" w:rsidRPr="00F0105B">
        <w:rPr>
          <w:spacing w:val="-4"/>
          <w:sz w:val="20"/>
        </w:rPr>
        <w:t xml:space="preserve"> </w:t>
      </w:r>
      <w:r w:rsidR="00665AE3" w:rsidRPr="00F0105B">
        <w:rPr>
          <w:sz w:val="20"/>
        </w:rPr>
        <w:t>U.S.</w:t>
      </w:r>
      <w:r w:rsidR="00665AE3" w:rsidRPr="00F0105B">
        <w:rPr>
          <w:spacing w:val="-4"/>
          <w:sz w:val="20"/>
        </w:rPr>
        <w:t xml:space="preserve"> </w:t>
      </w:r>
      <w:r w:rsidR="00665AE3" w:rsidRPr="00F0105B">
        <w:rPr>
          <w:sz w:val="20"/>
        </w:rPr>
        <w:t>Bank</w:t>
      </w:r>
      <w:r w:rsidR="00665AE3" w:rsidRPr="00F0105B">
        <w:rPr>
          <w:spacing w:val="-3"/>
          <w:sz w:val="20"/>
        </w:rPr>
        <w:t xml:space="preserve"> </w:t>
      </w:r>
      <w:r w:rsidR="00665AE3" w:rsidRPr="00F0105B">
        <w:rPr>
          <w:sz w:val="20"/>
        </w:rPr>
        <w:t>(card-issuing bank), MasterCard (card association), and Oversight Systems (data mining vendor). The IST typically meets semi-annually to achieve the following:</w:t>
      </w:r>
    </w:p>
    <w:p w14:paraId="0A7D631B" w14:textId="77777777" w:rsidR="00CB5E1D" w:rsidRDefault="00CB5E1D">
      <w:pPr>
        <w:pStyle w:val="BodyText"/>
      </w:pPr>
    </w:p>
    <w:p w14:paraId="1E8C0DD4" w14:textId="04F12E60" w:rsidR="00094B57" w:rsidRPr="00F0105B" w:rsidRDefault="00F0105B" w:rsidP="00F0105B">
      <w:pPr>
        <w:pStyle w:val="List2"/>
      </w:pPr>
      <w:r>
        <w:rPr>
          <w:sz w:val="20"/>
        </w:rPr>
        <w:t>1)</w:t>
      </w:r>
      <w:r>
        <w:rPr>
          <w:sz w:val="20"/>
        </w:rPr>
        <w:tab/>
      </w:r>
      <w:r w:rsidR="00665AE3" w:rsidRPr="00F0105B">
        <w:rPr>
          <w:sz w:val="20"/>
        </w:rPr>
        <w:t>Review</w:t>
      </w:r>
      <w:r w:rsidR="00665AE3" w:rsidRPr="00F0105B">
        <w:rPr>
          <w:spacing w:val="-3"/>
          <w:sz w:val="20"/>
        </w:rPr>
        <w:t xml:space="preserve"> </w:t>
      </w:r>
      <w:r w:rsidR="00665AE3" w:rsidRPr="00F0105B">
        <w:rPr>
          <w:sz w:val="20"/>
        </w:rPr>
        <w:t>trends</w:t>
      </w:r>
      <w:r w:rsidR="00665AE3" w:rsidRPr="00F0105B">
        <w:rPr>
          <w:spacing w:val="-2"/>
          <w:sz w:val="20"/>
        </w:rPr>
        <w:t xml:space="preserve"> </w:t>
      </w:r>
      <w:r w:rsidR="00665AE3" w:rsidRPr="00F0105B">
        <w:rPr>
          <w:sz w:val="20"/>
        </w:rPr>
        <w:t>and</w:t>
      </w:r>
      <w:r w:rsidR="00665AE3" w:rsidRPr="00F0105B">
        <w:rPr>
          <w:spacing w:val="-6"/>
          <w:sz w:val="20"/>
        </w:rPr>
        <w:t xml:space="preserve"> </w:t>
      </w:r>
      <w:r w:rsidR="00665AE3" w:rsidRPr="00F0105B">
        <w:rPr>
          <w:sz w:val="20"/>
        </w:rPr>
        <w:t>changes</w:t>
      </w:r>
      <w:r w:rsidR="00665AE3" w:rsidRPr="00F0105B">
        <w:rPr>
          <w:spacing w:val="-4"/>
          <w:sz w:val="20"/>
        </w:rPr>
        <w:t xml:space="preserve"> </w:t>
      </w:r>
      <w:r w:rsidR="00665AE3" w:rsidRPr="00F0105B">
        <w:rPr>
          <w:sz w:val="20"/>
        </w:rPr>
        <w:t>in</w:t>
      </w:r>
      <w:r w:rsidR="00665AE3" w:rsidRPr="00F0105B">
        <w:rPr>
          <w:spacing w:val="-6"/>
          <w:sz w:val="20"/>
        </w:rPr>
        <w:t xml:space="preserve"> </w:t>
      </w:r>
      <w:r w:rsidR="00665AE3" w:rsidRPr="00F0105B">
        <w:rPr>
          <w:sz w:val="20"/>
        </w:rPr>
        <w:t>the</w:t>
      </w:r>
      <w:r w:rsidR="00665AE3" w:rsidRPr="00F0105B">
        <w:rPr>
          <w:spacing w:val="-6"/>
          <w:sz w:val="20"/>
        </w:rPr>
        <w:t xml:space="preserve"> </w:t>
      </w:r>
      <w:r w:rsidR="00665AE3" w:rsidRPr="00F0105B">
        <w:rPr>
          <w:sz w:val="20"/>
        </w:rPr>
        <w:t>GPC</w:t>
      </w:r>
      <w:r w:rsidR="00665AE3" w:rsidRPr="00F0105B">
        <w:rPr>
          <w:spacing w:val="-2"/>
          <w:sz w:val="20"/>
        </w:rPr>
        <w:t xml:space="preserve"> </w:t>
      </w:r>
      <w:r w:rsidR="00665AE3" w:rsidRPr="00F0105B">
        <w:rPr>
          <w:sz w:val="20"/>
        </w:rPr>
        <w:t>industry</w:t>
      </w:r>
      <w:r w:rsidR="00665AE3" w:rsidRPr="00F0105B">
        <w:rPr>
          <w:spacing w:val="-5"/>
          <w:sz w:val="20"/>
        </w:rPr>
        <w:t xml:space="preserve"> </w:t>
      </w:r>
      <w:r w:rsidR="00665AE3" w:rsidRPr="00F0105B">
        <w:rPr>
          <w:sz w:val="20"/>
        </w:rPr>
        <w:t>and</w:t>
      </w:r>
      <w:r w:rsidR="00665AE3" w:rsidRPr="00F0105B">
        <w:rPr>
          <w:spacing w:val="-6"/>
          <w:sz w:val="20"/>
        </w:rPr>
        <w:t xml:space="preserve"> </w:t>
      </w:r>
      <w:r w:rsidR="00665AE3" w:rsidRPr="00F0105B">
        <w:rPr>
          <w:sz w:val="20"/>
        </w:rPr>
        <w:t>the</w:t>
      </w:r>
      <w:r w:rsidR="00665AE3" w:rsidRPr="00F0105B">
        <w:rPr>
          <w:spacing w:val="-5"/>
          <w:sz w:val="20"/>
        </w:rPr>
        <w:t xml:space="preserve"> </w:t>
      </w:r>
      <w:r w:rsidR="00665AE3" w:rsidRPr="00F0105B">
        <w:rPr>
          <w:sz w:val="20"/>
        </w:rPr>
        <w:t>DoD</w:t>
      </w:r>
      <w:r w:rsidR="00665AE3" w:rsidRPr="00F0105B">
        <w:rPr>
          <w:spacing w:val="-6"/>
          <w:sz w:val="20"/>
        </w:rPr>
        <w:t xml:space="preserve"> </w:t>
      </w:r>
      <w:r w:rsidR="00665AE3" w:rsidRPr="00F0105B">
        <w:rPr>
          <w:sz w:val="20"/>
        </w:rPr>
        <w:t>GPC</w:t>
      </w:r>
      <w:r w:rsidR="00665AE3" w:rsidRPr="00F0105B">
        <w:rPr>
          <w:spacing w:val="-3"/>
          <w:sz w:val="20"/>
        </w:rPr>
        <w:t xml:space="preserve"> </w:t>
      </w:r>
      <w:r w:rsidR="00665AE3" w:rsidRPr="00F0105B">
        <w:rPr>
          <w:spacing w:val="-2"/>
          <w:sz w:val="20"/>
        </w:rPr>
        <w:t>Program.</w:t>
      </w:r>
    </w:p>
    <w:p w14:paraId="0A7D631D" w14:textId="0FBF2109" w:rsidR="00CB5E1D" w:rsidRPr="00F0105B" w:rsidRDefault="00F0105B" w:rsidP="00F0105B">
      <w:pPr>
        <w:pStyle w:val="List2"/>
      </w:pPr>
      <w:r w:rsidRPr="00DE70F9">
        <w:rPr>
          <w:sz w:val="20"/>
        </w:rPr>
        <w:t>2)</w:t>
      </w:r>
      <w:r w:rsidRPr="00DE70F9">
        <w:rPr>
          <w:sz w:val="20"/>
        </w:rPr>
        <w:tab/>
      </w:r>
      <w:r w:rsidR="00665AE3" w:rsidRPr="00F0105B">
        <w:rPr>
          <w:sz w:val="20"/>
        </w:rPr>
        <w:t>Identify</w:t>
      </w:r>
      <w:r w:rsidR="00665AE3" w:rsidRPr="00F0105B">
        <w:rPr>
          <w:spacing w:val="-4"/>
          <w:sz w:val="20"/>
        </w:rPr>
        <w:t xml:space="preserve"> </w:t>
      </w:r>
      <w:r w:rsidR="00665AE3" w:rsidRPr="00F0105B">
        <w:rPr>
          <w:sz w:val="20"/>
        </w:rPr>
        <w:t>and</w:t>
      </w:r>
      <w:r w:rsidR="00665AE3" w:rsidRPr="00F0105B">
        <w:rPr>
          <w:spacing w:val="-5"/>
          <w:sz w:val="20"/>
        </w:rPr>
        <w:t xml:space="preserve"> </w:t>
      </w:r>
      <w:r w:rsidR="00665AE3" w:rsidRPr="00F0105B">
        <w:rPr>
          <w:sz w:val="20"/>
        </w:rPr>
        <w:t>approve</w:t>
      </w:r>
      <w:r w:rsidR="00665AE3" w:rsidRPr="00F0105B">
        <w:rPr>
          <w:spacing w:val="-3"/>
          <w:sz w:val="20"/>
        </w:rPr>
        <w:t xml:space="preserve"> </w:t>
      </w:r>
      <w:r w:rsidR="00665AE3" w:rsidRPr="00F0105B">
        <w:rPr>
          <w:sz w:val="20"/>
        </w:rPr>
        <w:t>any</w:t>
      </w:r>
      <w:r w:rsidR="00665AE3" w:rsidRPr="00F0105B">
        <w:rPr>
          <w:spacing w:val="-4"/>
          <w:sz w:val="20"/>
        </w:rPr>
        <w:t xml:space="preserve"> </w:t>
      </w:r>
      <w:r w:rsidR="00665AE3" w:rsidRPr="00F0105B">
        <w:rPr>
          <w:sz w:val="20"/>
        </w:rPr>
        <w:t>necessary</w:t>
      </w:r>
      <w:r w:rsidR="00665AE3" w:rsidRPr="00F0105B">
        <w:rPr>
          <w:spacing w:val="-4"/>
          <w:sz w:val="20"/>
        </w:rPr>
        <w:t xml:space="preserve"> </w:t>
      </w:r>
      <w:r w:rsidR="00665AE3" w:rsidRPr="00F0105B">
        <w:rPr>
          <w:sz w:val="20"/>
        </w:rPr>
        <w:t>adjustments</w:t>
      </w:r>
      <w:r w:rsidR="00665AE3" w:rsidRPr="00F0105B">
        <w:rPr>
          <w:spacing w:val="-4"/>
          <w:sz w:val="20"/>
        </w:rPr>
        <w:t xml:space="preserve"> </w:t>
      </w:r>
      <w:r w:rsidR="00665AE3" w:rsidRPr="00F0105B">
        <w:rPr>
          <w:sz w:val="20"/>
        </w:rPr>
        <w:t>to</w:t>
      </w:r>
      <w:r w:rsidR="00665AE3" w:rsidRPr="00F0105B">
        <w:rPr>
          <w:spacing w:val="-5"/>
          <w:sz w:val="20"/>
        </w:rPr>
        <w:t xml:space="preserve"> </w:t>
      </w:r>
      <w:r w:rsidR="00665AE3" w:rsidRPr="00F0105B">
        <w:rPr>
          <w:sz w:val="20"/>
        </w:rPr>
        <w:t>the</w:t>
      </w:r>
      <w:r w:rsidR="00665AE3" w:rsidRPr="00F0105B">
        <w:rPr>
          <w:spacing w:val="-5"/>
          <w:sz w:val="20"/>
        </w:rPr>
        <w:t xml:space="preserve"> </w:t>
      </w:r>
      <w:r w:rsidR="00665AE3" w:rsidRPr="00F0105B">
        <w:rPr>
          <w:sz w:val="20"/>
        </w:rPr>
        <w:t>bank</w:t>
      </w:r>
      <w:r w:rsidR="00665AE3" w:rsidRPr="00F0105B">
        <w:rPr>
          <w:spacing w:val="-4"/>
          <w:sz w:val="20"/>
        </w:rPr>
        <w:t xml:space="preserve"> </w:t>
      </w:r>
      <w:proofErr w:type="gramStart"/>
      <w:r w:rsidR="00665AE3" w:rsidRPr="00F0105B">
        <w:rPr>
          <w:sz w:val="20"/>
        </w:rPr>
        <w:t>team's</w:t>
      </w:r>
      <w:proofErr w:type="gramEnd"/>
      <w:r w:rsidR="00665AE3" w:rsidRPr="00F0105B">
        <w:rPr>
          <w:spacing w:val="-4"/>
          <w:sz w:val="20"/>
        </w:rPr>
        <w:t xml:space="preserve"> </w:t>
      </w:r>
      <w:r w:rsidR="00665AE3" w:rsidRPr="00F0105B">
        <w:rPr>
          <w:sz w:val="20"/>
        </w:rPr>
        <w:t>electronic</w:t>
      </w:r>
      <w:r w:rsidR="00665AE3" w:rsidRPr="00F0105B">
        <w:rPr>
          <w:spacing w:val="-4"/>
          <w:sz w:val="20"/>
        </w:rPr>
        <w:t xml:space="preserve"> </w:t>
      </w:r>
      <w:r w:rsidR="00665AE3" w:rsidRPr="00F0105B">
        <w:rPr>
          <w:sz w:val="20"/>
        </w:rPr>
        <w:t>capabilities, DoD’s GPC enterprise tools, and/or DoD GPC policies.</w:t>
      </w:r>
    </w:p>
    <w:p w14:paraId="0A7D631E" w14:textId="6E4B43E2" w:rsidR="00CB5E1D" w:rsidRPr="00F0105B" w:rsidRDefault="00F0105B" w:rsidP="00F0105B">
      <w:pPr>
        <w:pStyle w:val="List2"/>
      </w:pPr>
      <w:r>
        <w:rPr>
          <w:sz w:val="20"/>
        </w:rPr>
        <w:t>3)</w:t>
      </w:r>
      <w:r>
        <w:rPr>
          <w:sz w:val="20"/>
        </w:rPr>
        <w:tab/>
      </w:r>
      <w:r w:rsidR="00665AE3" w:rsidRPr="00F0105B">
        <w:rPr>
          <w:sz w:val="20"/>
        </w:rPr>
        <w:t>Identify</w:t>
      </w:r>
      <w:r w:rsidR="00665AE3" w:rsidRPr="00F0105B">
        <w:rPr>
          <w:spacing w:val="-6"/>
          <w:sz w:val="20"/>
        </w:rPr>
        <w:t xml:space="preserve"> </w:t>
      </w:r>
      <w:r w:rsidR="00665AE3" w:rsidRPr="00F0105B">
        <w:rPr>
          <w:sz w:val="20"/>
        </w:rPr>
        <w:t>and</w:t>
      </w:r>
      <w:r w:rsidR="00665AE3" w:rsidRPr="00F0105B">
        <w:rPr>
          <w:spacing w:val="-6"/>
          <w:sz w:val="20"/>
        </w:rPr>
        <w:t xml:space="preserve"> </w:t>
      </w:r>
      <w:r w:rsidR="00665AE3" w:rsidRPr="00F0105B">
        <w:rPr>
          <w:sz w:val="20"/>
        </w:rPr>
        <w:t>approve</w:t>
      </w:r>
      <w:r w:rsidR="00665AE3" w:rsidRPr="00F0105B">
        <w:rPr>
          <w:spacing w:val="-7"/>
          <w:sz w:val="20"/>
        </w:rPr>
        <w:t xml:space="preserve"> </w:t>
      </w:r>
      <w:r w:rsidR="00665AE3" w:rsidRPr="00F0105B">
        <w:rPr>
          <w:sz w:val="20"/>
        </w:rPr>
        <w:t>changes</w:t>
      </w:r>
      <w:r w:rsidR="00665AE3" w:rsidRPr="00F0105B">
        <w:rPr>
          <w:spacing w:val="-5"/>
          <w:sz w:val="20"/>
        </w:rPr>
        <w:t xml:space="preserve"> </w:t>
      </w:r>
      <w:r w:rsidR="00665AE3" w:rsidRPr="00F0105B">
        <w:rPr>
          <w:sz w:val="20"/>
        </w:rPr>
        <w:t>to</w:t>
      </w:r>
      <w:r w:rsidR="00665AE3" w:rsidRPr="00F0105B">
        <w:rPr>
          <w:spacing w:val="-7"/>
          <w:sz w:val="20"/>
        </w:rPr>
        <w:t xml:space="preserve"> </w:t>
      </w:r>
      <w:r w:rsidR="00665AE3" w:rsidRPr="00F0105B">
        <w:rPr>
          <w:sz w:val="20"/>
        </w:rPr>
        <w:t>the</w:t>
      </w:r>
      <w:r w:rsidR="00665AE3" w:rsidRPr="00F0105B">
        <w:rPr>
          <w:spacing w:val="-6"/>
          <w:sz w:val="20"/>
        </w:rPr>
        <w:t xml:space="preserve"> </w:t>
      </w:r>
      <w:r w:rsidR="00665AE3" w:rsidRPr="00F0105B">
        <w:rPr>
          <w:sz w:val="20"/>
        </w:rPr>
        <w:t>DM</w:t>
      </w:r>
      <w:r w:rsidR="00665AE3" w:rsidRPr="00F0105B">
        <w:rPr>
          <w:spacing w:val="-5"/>
          <w:sz w:val="20"/>
        </w:rPr>
        <w:t xml:space="preserve"> </w:t>
      </w:r>
      <w:r w:rsidR="00665AE3" w:rsidRPr="00F0105B">
        <w:rPr>
          <w:sz w:val="20"/>
        </w:rPr>
        <w:t>rules</w:t>
      </w:r>
      <w:r w:rsidR="00665AE3" w:rsidRPr="00F0105B">
        <w:rPr>
          <w:spacing w:val="-4"/>
          <w:sz w:val="20"/>
        </w:rPr>
        <w:t xml:space="preserve"> </w:t>
      </w:r>
      <w:r w:rsidR="00665AE3" w:rsidRPr="00F0105B">
        <w:rPr>
          <w:sz w:val="20"/>
        </w:rPr>
        <w:t>and</w:t>
      </w:r>
      <w:r w:rsidR="00665AE3" w:rsidRPr="00F0105B">
        <w:rPr>
          <w:spacing w:val="-5"/>
          <w:sz w:val="20"/>
        </w:rPr>
        <w:t xml:space="preserve"> </w:t>
      </w:r>
      <w:r w:rsidR="00665AE3" w:rsidRPr="00F0105B">
        <w:rPr>
          <w:sz w:val="20"/>
        </w:rPr>
        <w:t>system</w:t>
      </w:r>
      <w:r w:rsidR="00665AE3" w:rsidRPr="00F0105B">
        <w:rPr>
          <w:spacing w:val="-6"/>
          <w:sz w:val="20"/>
        </w:rPr>
        <w:t xml:space="preserve"> </w:t>
      </w:r>
      <w:r w:rsidR="00665AE3" w:rsidRPr="00F0105B">
        <w:rPr>
          <w:sz w:val="20"/>
        </w:rPr>
        <w:t>parameter</w:t>
      </w:r>
      <w:r w:rsidR="00665AE3" w:rsidRPr="00F0105B">
        <w:rPr>
          <w:spacing w:val="-6"/>
          <w:sz w:val="20"/>
        </w:rPr>
        <w:t xml:space="preserve"> </w:t>
      </w:r>
      <w:r w:rsidR="00665AE3" w:rsidRPr="00F0105B">
        <w:rPr>
          <w:spacing w:val="-2"/>
          <w:sz w:val="20"/>
        </w:rPr>
        <w:t>settings.</w:t>
      </w:r>
    </w:p>
    <w:p w14:paraId="0A7D631F" w14:textId="461ADB93" w:rsidR="00CB5E1D" w:rsidRPr="00F0105B" w:rsidRDefault="00F0105B" w:rsidP="00F0105B">
      <w:pPr>
        <w:pStyle w:val="List2"/>
      </w:pPr>
      <w:r>
        <w:rPr>
          <w:sz w:val="20"/>
        </w:rPr>
        <w:t>4)</w:t>
      </w:r>
      <w:r>
        <w:rPr>
          <w:sz w:val="20"/>
        </w:rPr>
        <w:tab/>
      </w:r>
      <w:r w:rsidR="00665AE3" w:rsidRPr="00F0105B">
        <w:rPr>
          <w:sz w:val="20"/>
        </w:rPr>
        <w:t>Bring</w:t>
      </w:r>
      <w:r w:rsidR="00665AE3" w:rsidRPr="00F0105B">
        <w:rPr>
          <w:spacing w:val="-5"/>
          <w:sz w:val="20"/>
        </w:rPr>
        <w:t xml:space="preserve"> </w:t>
      </w:r>
      <w:proofErr w:type="gramStart"/>
      <w:r w:rsidR="00665AE3" w:rsidRPr="00F0105B">
        <w:rPr>
          <w:sz w:val="20"/>
        </w:rPr>
        <w:t>efficiencies</w:t>
      </w:r>
      <w:proofErr w:type="gramEnd"/>
      <w:r w:rsidR="00665AE3" w:rsidRPr="00F0105B">
        <w:rPr>
          <w:spacing w:val="-4"/>
          <w:sz w:val="20"/>
        </w:rPr>
        <w:t xml:space="preserve"> </w:t>
      </w:r>
      <w:r w:rsidR="00665AE3" w:rsidRPr="00F0105B">
        <w:rPr>
          <w:sz w:val="20"/>
        </w:rPr>
        <w:t>to</w:t>
      </w:r>
      <w:r w:rsidR="00665AE3" w:rsidRPr="00F0105B">
        <w:rPr>
          <w:spacing w:val="-5"/>
          <w:sz w:val="20"/>
        </w:rPr>
        <w:t xml:space="preserve"> </w:t>
      </w:r>
      <w:r w:rsidR="00665AE3" w:rsidRPr="00F0105B">
        <w:rPr>
          <w:sz w:val="20"/>
        </w:rPr>
        <w:t>the</w:t>
      </w:r>
      <w:r w:rsidR="00665AE3" w:rsidRPr="00F0105B">
        <w:rPr>
          <w:spacing w:val="-5"/>
          <w:sz w:val="20"/>
        </w:rPr>
        <w:t xml:space="preserve"> </w:t>
      </w:r>
      <w:r w:rsidR="00665AE3" w:rsidRPr="00F0105B">
        <w:rPr>
          <w:sz w:val="20"/>
        </w:rPr>
        <w:t>Program</w:t>
      </w:r>
      <w:r w:rsidR="00665AE3" w:rsidRPr="00F0105B">
        <w:rPr>
          <w:spacing w:val="-5"/>
          <w:sz w:val="20"/>
        </w:rPr>
        <w:t xml:space="preserve"> </w:t>
      </w:r>
      <w:r w:rsidR="00665AE3" w:rsidRPr="00F0105B">
        <w:rPr>
          <w:sz w:val="20"/>
        </w:rPr>
        <w:t>by</w:t>
      </w:r>
      <w:r w:rsidR="00665AE3" w:rsidRPr="00F0105B">
        <w:rPr>
          <w:spacing w:val="-1"/>
          <w:sz w:val="20"/>
        </w:rPr>
        <w:t xml:space="preserve"> </w:t>
      </w:r>
      <w:r w:rsidR="00665AE3" w:rsidRPr="00F0105B">
        <w:rPr>
          <w:sz w:val="20"/>
        </w:rPr>
        <w:t>adjusting</w:t>
      </w:r>
      <w:r w:rsidR="00665AE3" w:rsidRPr="00F0105B">
        <w:rPr>
          <w:spacing w:val="-5"/>
          <w:sz w:val="20"/>
        </w:rPr>
        <w:t xml:space="preserve"> </w:t>
      </w:r>
      <w:r w:rsidR="00665AE3" w:rsidRPr="00F0105B">
        <w:rPr>
          <w:sz w:val="20"/>
        </w:rPr>
        <w:t>the</w:t>
      </w:r>
      <w:r w:rsidR="00665AE3" w:rsidRPr="00F0105B">
        <w:rPr>
          <w:spacing w:val="-5"/>
          <w:sz w:val="20"/>
        </w:rPr>
        <w:t xml:space="preserve"> </w:t>
      </w:r>
      <w:r w:rsidR="00665AE3" w:rsidRPr="00F0105B">
        <w:rPr>
          <w:sz w:val="20"/>
        </w:rPr>
        <w:t>business</w:t>
      </w:r>
      <w:r w:rsidR="00665AE3" w:rsidRPr="00F0105B">
        <w:rPr>
          <w:spacing w:val="-4"/>
          <w:sz w:val="20"/>
        </w:rPr>
        <w:t xml:space="preserve"> </w:t>
      </w:r>
      <w:r w:rsidR="00665AE3" w:rsidRPr="00F0105B">
        <w:rPr>
          <w:sz w:val="20"/>
        </w:rPr>
        <w:t>rules/parameters</w:t>
      </w:r>
      <w:r w:rsidR="00665AE3" w:rsidRPr="00F0105B">
        <w:rPr>
          <w:spacing w:val="-4"/>
          <w:sz w:val="20"/>
        </w:rPr>
        <w:t xml:space="preserve"> </w:t>
      </w:r>
      <w:r w:rsidR="00665AE3" w:rsidRPr="00F0105B">
        <w:rPr>
          <w:sz w:val="20"/>
        </w:rPr>
        <w:t>based</w:t>
      </w:r>
      <w:r w:rsidR="00665AE3" w:rsidRPr="00F0105B">
        <w:rPr>
          <w:spacing w:val="-5"/>
          <w:sz w:val="20"/>
        </w:rPr>
        <w:t xml:space="preserve"> </w:t>
      </w:r>
      <w:r w:rsidR="00665AE3" w:rsidRPr="00F0105B">
        <w:rPr>
          <w:sz w:val="20"/>
        </w:rPr>
        <w:t>on transaction risk.</w:t>
      </w:r>
    </w:p>
    <w:p w14:paraId="0A7D6320" w14:textId="046B4562" w:rsidR="00CB5E1D" w:rsidRPr="00F0105B" w:rsidRDefault="00F0105B" w:rsidP="00F0105B">
      <w:pPr>
        <w:pStyle w:val="List2"/>
      </w:pPr>
      <w:r>
        <w:rPr>
          <w:sz w:val="20"/>
        </w:rPr>
        <w:t>5)</w:t>
      </w:r>
      <w:r>
        <w:rPr>
          <w:sz w:val="20"/>
        </w:rPr>
        <w:tab/>
      </w:r>
      <w:r w:rsidR="00665AE3" w:rsidRPr="00F0105B">
        <w:rPr>
          <w:sz w:val="20"/>
        </w:rPr>
        <w:t>Review</w:t>
      </w:r>
      <w:r w:rsidR="00665AE3" w:rsidRPr="00F0105B">
        <w:rPr>
          <w:spacing w:val="-3"/>
          <w:sz w:val="20"/>
        </w:rPr>
        <w:t xml:space="preserve"> </w:t>
      </w:r>
      <w:r w:rsidR="00665AE3" w:rsidRPr="00F0105B">
        <w:rPr>
          <w:sz w:val="20"/>
        </w:rPr>
        <w:t>trends</w:t>
      </w:r>
      <w:r w:rsidR="00665AE3" w:rsidRPr="00F0105B">
        <w:rPr>
          <w:spacing w:val="-2"/>
          <w:sz w:val="20"/>
        </w:rPr>
        <w:t xml:space="preserve"> </w:t>
      </w:r>
      <w:r w:rsidR="00665AE3" w:rsidRPr="00F0105B">
        <w:rPr>
          <w:sz w:val="20"/>
        </w:rPr>
        <w:t>and</w:t>
      </w:r>
      <w:r w:rsidR="00665AE3" w:rsidRPr="00F0105B">
        <w:rPr>
          <w:spacing w:val="-6"/>
          <w:sz w:val="20"/>
        </w:rPr>
        <w:t xml:space="preserve"> </w:t>
      </w:r>
      <w:r w:rsidR="00665AE3" w:rsidRPr="00F0105B">
        <w:rPr>
          <w:sz w:val="20"/>
        </w:rPr>
        <w:t>changes</w:t>
      </w:r>
      <w:r w:rsidR="00665AE3" w:rsidRPr="00F0105B">
        <w:rPr>
          <w:spacing w:val="-4"/>
          <w:sz w:val="20"/>
        </w:rPr>
        <w:t xml:space="preserve"> </w:t>
      </w:r>
      <w:r w:rsidR="00665AE3" w:rsidRPr="00F0105B">
        <w:rPr>
          <w:sz w:val="20"/>
        </w:rPr>
        <w:t>in</w:t>
      </w:r>
      <w:r w:rsidR="00665AE3" w:rsidRPr="00F0105B">
        <w:rPr>
          <w:spacing w:val="-6"/>
          <w:sz w:val="20"/>
        </w:rPr>
        <w:t xml:space="preserve"> </w:t>
      </w:r>
      <w:r w:rsidR="00665AE3" w:rsidRPr="00F0105B">
        <w:rPr>
          <w:sz w:val="20"/>
        </w:rPr>
        <w:t>the</w:t>
      </w:r>
      <w:r w:rsidR="00665AE3" w:rsidRPr="00F0105B">
        <w:rPr>
          <w:spacing w:val="-6"/>
          <w:sz w:val="20"/>
        </w:rPr>
        <w:t xml:space="preserve"> </w:t>
      </w:r>
      <w:r w:rsidR="00665AE3" w:rsidRPr="00F0105B">
        <w:rPr>
          <w:sz w:val="20"/>
        </w:rPr>
        <w:t>GPC</w:t>
      </w:r>
      <w:r w:rsidR="00665AE3" w:rsidRPr="00F0105B">
        <w:rPr>
          <w:spacing w:val="-2"/>
          <w:sz w:val="20"/>
        </w:rPr>
        <w:t xml:space="preserve"> </w:t>
      </w:r>
      <w:r w:rsidR="00665AE3" w:rsidRPr="00F0105B">
        <w:rPr>
          <w:sz w:val="20"/>
        </w:rPr>
        <w:t>industry</w:t>
      </w:r>
      <w:r w:rsidR="00665AE3" w:rsidRPr="00F0105B">
        <w:rPr>
          <w:spacing w:val="-5"/>
          <w:sz w:val="20"/>
        </w:rPr>
        <w:t xml:space="preserve"> </w:t>
      </w:r>
      <w:r w:rsidR="00665AE3" w:rsidRPr="00F0105B">
        <w:rPr>
          <w:sz w:val="20"/>
        </w:rPr>
        <w:t>and</w:t>
      </w:r>
      <w:r w:rsidR="00665AE3" w:rsidRPr="00F0105B">
        <w:rPr>
          <w:spacing w:val="-6"/>
          <w:sz w:val="20"/>
        </w:rPr>
        <w:t xml:space="preserve"> </w:t>
      </w:r>
      <w:r w:rsidR="00665AE3" w:rsidRPr="00F0105B">
        <w:rPr>
          <w:sz w:val="20"/>
        </w:rPr>
        <w:t>the</w:t>
      </w:r>
      <w:r w:rsidR="00665AE3" w:rsidRPr="00F0105B">
        <w:rPr>
          <w:spacing w:val="-5"/>
          <w:sz w:val="20"/>
        </w:rPr>
        <w:t xml:space="preserve"> </w:t>
      </w:r>
      <w:r w:rsidR="00665AE3" w:rsidRPr="00F0105B">
        <w:rPr>
          <w:sz w:val="20"/>
        </w:rPr>
        <w:t>DoD</w:t>
      </w:r>
      <w:r w:rsidR="00665AE3" w:rsidRPr="00F0105B">
        <w:rPr>
          <w:spacing w:val="-5"/>
          <w:sz w:val="20"/>
        </w:rPr>
        <w:t xml:space="preserve"> </w:t>
      </w:r>
      <w:r w:rsidR="00665AE3" w:rsidRPr="00F0105B">
        <w:rPr>
          <w:sz w:val="20"/>
        </w:rPr>
        <w:t>GPC</w:t>
      </w:r>
      <w:r w:rsidR="00665AE3" w:rsidRPr="00F0105B">
        <w:rPr>
          <w:spacing w:val="-3"/>
          <w:sz w:val="20"/>
        </w:rPr>
        <w:t xml:space="preserve"> </w:t>
      </w:r>
      <w:r w:rsidR="00665AE3" w:rsidRPr="00F0105B">
        <w:rPr>
          <w:spacing w:val="-2"/>
          <w:sz w:val="20"/>
        </w:rPr>
        <w:t>Program.</w:t>
      </w:r>
    </w:p>
    <w:p w14:paraId="0A7D6321" w14:textId="285CBC8D" w:rsidR="00CB5E1D" w:rsidRPr="00F0105B" w:rsidRDefault="00F0105B" w:rsidP="00F0105B">
      <w:pPr>
        <w:pStyle w:val="List2"/>
      </w:pPr>
      <w:r>
        <w:rPr>
          <w:sz w:val="20"/>
        </w:rPr>
        <w:t>6)</w:t>
      </w:r>
      <w:r>
        <w:rPr>
          <w:sz w:val="20"/>
        </w:rPr>
        <w:tab/>
      </w:r>
      <w:r w:rsidR="00665AE3" w:rsidRPr="00F0105B">
        <w:rPr>
          <w:sz w:val="20"/>
        </w:rPr>
        <w:t>Identify</w:t>
      </w:r>
      <w:r w:rsidR="00665AE3" w:rsidRPr="00F0105B">
        <w:rPr>
          <w:spacing w:val="-4"/>
          <w:sz w:val="20"/>
        </w:rPr>
        <w:t xml:space="preserve"> </w:t>
      </w:r>
      <w:r w:rsidR="00665AE3" w:rsidRPr="00F0105B">
        <w:rPr>
          <w:sz w:val="20"/>
        </w:rPr>
        <w:t>any</w:t>
      </w:r>
      <w:r w:rsidR="00665AE3" w:rsidRPr="00F0105B">
        <w:rPr>
          <w:spacing w:val="-4"/>
          <w:sz w:val="20"/>
        </w:rPr>
        <w:t xml:space="preserve"> </w:t>
      </w:r>
      <w:r w:rsidR="00665AE3" w:rsidRPr="00F0105B">
        <w:rPr>
          <w:sz w:val="20"/>
        </w:rPr>
        <w:t>necessary</w:t>
      </w:r>
      <w:r w:rsidR="00665AE3" w:rsidRPr="00F0105B">
        <w:rPr>
          <w:spacing w:val="-4"/>
          <w:sz w:val="20"/>
        </w:rPr>
        <w:t xml:space="preserve"> </w:t>
      </w:r>
      <w:r w:rsidR="00665AE3" w:rsidRPr="00F0105B">
        <w:rPr>
          <w:sz w:val="20"/>
        </w:rPr>
        <w:t>adjustments</w:t>
      </w:r>
      <w:r w:rsidR="00665AE3" w:rsidRPr="00F0105B">
        <w:rPr>
          <w:spacing w:val="-4"/>
          <w:sz w:val="20"/>
        </w:rPr>
        <w:t xml:space="preserve"> </w:t>
      </w:r>
      <w:r w:rsidR="00665AE3" w:rsidRPr="00F0105B">
        <w:rPr>
          <w:sz w:val="20"/>
        </w:rPr>
        <w:t>to</w:t>
      </w:r>
      <w:r w:rsidR="00665AE3" w:rsidRPr="00F0105B">
        <w:rPr>
          <w:spacing w:val="-3"/>
          <w:sz w:val="20"/>
        </w:rPr>
        <w:t xml:space="preserve"> </w:t>
      </w:r>
      <w:r w:rsidR="00665AE3" w:rsidRPr="00F0105B">
        <w:rPr>
          <w:sz w:val="20"/>
        </w:rPr>
        <w:t>the</w:t>
      </w:r>
      <w:r w:rsidR="00665AE3" w:rsidRPr="00F0105B">
        <w:rPr>
          <w:spacing w:val="-3"/>
          <w:sz w:val="20"/>
        </w:rPr>
        <w:t xml:space="preserve"> </w:t>
      </w:r>
      <w:r w:rsidR="00665AE3" w:rsidRPr="00F0105B">
        <w:rPr>
          <w:sz w:val="20"/>
        </w:rPr>
        <w:t>bank</w:t>
      </w:r>
      <w:r w:rsidR="00665AE3" w:rsidRPr="00F0105B">
        <w:rPr>
          <w:spacing w:val="-4"/>
          <w:sz w:val="20"/>
        </w:rPr>
        <w:t xml:space="preserve"> </w:t>
      </w:r>
      <w:proofErr w:type="gramStart"/>
      <w:r w:rsidR="00665AE3" w:rsidRPr="00F0105B">
        <w:rPr>
          <w:sz w:val="20"/>
        </w:rPr>
        <w:t>team's</w:t>
      </w:r>
      <w:proofErr w:type="gramEnd"/>
      <w:r w:rsidR="00665AE3" w:rsidRPr="00F0105B">
        <w:rPr>
          <w:spacing w:val="-4"/>
          <w:sz w:val="20"/>
        </w:rPr>
        <w:t xml:space="preserve"> </w:t>
      </w:r>
      <w:r w:rsidR="00665AE3" w:rsidRPr="00F0105B">
        <w:rPr>
          <w:sz w:val="20"/>
        </w:rPr>
        <w:t>electronic</w:t>
      </w:r>
      <w:r w:rsidR="00665AE3" w:rsidRPr="00F0105B">
        <w:rPr>
          <w:spacing w:val="-4"/>
          <w:sz w:val="20"/>
        </w:rPr>
        <w:t xml:space="preserve"> </w:t>
      </w:r>
      <w:r w:rsidR="00665AE3" w:rsidRPr="00F0105B">
        <w:rPr>
          <w:sz w:val="20"/>
        </w:rPr>
        <w:t>capabilities,</w:t>
      </w:r>
      <w:r w:rsidR="00665AE3" w:rsidRPr="00F0105B">
        <w:rPr>
          <w:spacing w:val="-2"/>
          <w:sz w:val="20"/>
        </w:rPr>
        <w:t xml:space="preserve"> </w:t>
      </w:r>
      <w:r w:rsidR="00665AE3" w:rsidRPr="00F0105B">
        <w:rPr>
          <w:sz w:val="20"/>
        </w:rPr>
        <w:t>DoD’s</w:t>
      </w:r>
      <w:r w:rsidR="00665AE3" w:rsidRPr="00F0105B">
        <w:rPr>
          <w:spacing w:val="-4"/>
          <w:sz w:val="20"/>
        </w:rPr>
        <w:t xml:space="preserve"> </w:t>
      </w:r>
      <w:r w:rsidR="00665AE3" w:rsidRPr="00F0105B">
        <w:rPr>
          <w:sz w:val="20"/>
        </w:rPr>
        <w:t>GPC enterprise tools, and/or DoD GPC policies.</w:t>
      </w:r>
    </w:p>
    <w:p w14:paraId="0A7D6322" w14:textId="29148591" w:rsidR="00CB5E1D" w:rsidRPr="00F0105B" w:rsidRDefault="00F0105B" w:rsidP="00F0105B">
      <w:pPr>
        <w:pStyle w:val="List2"/>
      </w:pPr>
      <w:r>
        <w:rPr>
          <w:sz w:val="20"/>
        </w:rPr>
        <w:t>7)</w:t>
      </w:r>
      <w:r>
        <w:rPr>
          <w:sz w:val="20"/>
        </w:rPr>
        <w:tab/>
      </w:r>
      <w:r w:rsidR="00665AE3" w:rsidRPr="00F0105B">
        <w:rPr>
          <w:sz w:val="20"/>
        </w:rPr>
        <w:t>Identify</w:t>
      </w:r>
      <w:r w:rsidR="00665AE3" w:rsidRPr="00F0105B">
        <w:rPr>
          <w:spacing w:val="-6"/>
          <w:sz w:val="20"/>
        </w:rPr>
        <w:t xml:space="preserve"> </w:t>
      </w:r>
      <w:r w:rsidR="00665AE3" w:rsidRPr="00F0105B">
        <w:rPr>
          <w:sz w:val="20"/>
        </w:rPr>
        <w:t>and</w:t>
      </w:r>
      <w:r w:rsidR="00665AE3" w:rsidRPr="00F0105B">
        <w:rPr>
          <w:spacing w:val="-7"/>
          <w:sz w:val="20"/>
        </w:rPr>
        <w:t xml:space="preserve"> </w:t>
      </w:r>
      <w:proofErr w:type="gramStart"/>
      <w:r w:rsidR="00665AE3" w:rsidRPr="00F0105B">
        <w:rPr>
          <w:sz w:val="20"/>
        </w:rPr>
        <w:t>approving</w:t>
      </w:r>
      <w:proofErr w:type="gramEnd"/>
      <w:r w:rsidR="00665AE3" w:rsidRPr="00F0105B">
        <w:rPr>
          <w:spacing w:val="-6"/>
          <w:sz w:val="20"/>
        </w:rPr>
        <w:t xml:space="preserve"> </w:t>
      </w:r>
      <w:r w:rsidR="00665AE3" w:rsidRPr="00F0105B">
        <w:rPr>
          <w:sz w:val="20"/>
        </w:rPr>
        <w:t>changes</w:t>
      </w:r>
      <w:r w:rsidR="00665AE3" w:rsidRPr="00F0105B">
        <w:rPr>
          <w:spacing w:val="-6"/>
          <w:sz w:val="20"/>
        </w:rPr>
        <w:t xml:space="preserve"> </w:t>
      </w:r>
      <w:r w:rsidR="00665AE3" w:rsidRPr="00F0105B">
        <w:rPr>
          <w:sz w:val="20"/>
        </w:rPr>
        <w:t>to</w:t>
      </w:r>
      <w:r w:rsidR="00665AE3" w:rsidRPr="00F0105B">
        <w:rPr>
          <w:spacing w:val="-5"/>
          <w:sz w:val="20"/>
        </w:rPr>
        <w:t xml:space="preserve"> </w:t>
      </w:r>
      <w:r w:rsidR="00665AE3" w:rsidRPr="00F0105B">
        <w:rPr>
          <w:sz w:val="20"/>
        </w:rPr>
        <w:t>the</w:t>
      </w:r>
      <w:r w:rsidR="00665AE3" w:rsidRPr="00F0105B">
        <w:rPr>
          <w:spacing w:val="-5"/>
          <w:sz w:val="20"/>
        </w:rPr>
        <w:t xml:space="preserve"> </w:t>
      </w:r>
      <w:r w:rsidR="00665AE3" w:rsidRPr="00F0105B">
        <w:rPr>
          <w:sz w:val="20"/>
        </w:rPr>
        <w:t>Data</w:t>
      </w:r>
      <w:r w:rsidR="00665AE3" w:rsidRPr="00F0105B">
        <w:rPr>
          <w:spacing w:val="-7"/>
          <w:sz w:val="20"/>
        </w:rPr>
        <w:t xml:space="preserve"> </w:t>
      </w:r>
      <w:r w:rsidR="00665AE3" w:rsidRPr="00F0105B">
        <w:rPr>
          <w:sz w:val="20"/>
        </w:rPr>
        <w:t>Mining</w:t>
      </w:r>
      <w:r w:rsidR="00665AE3" w:rsidRPr="00F0105B">
        <w:rPr>
          <w:spacing w:val="-6"/>
          <w:sz w:val="20"/>
        </w:rPr>
        <w:t xml:space="preserve"> </w:t>
      </w:r>
      <w:r w:rsidR="00665AE3" w:rsidRPr="00F0105B">
        <w:rPr>
          <w:spacing w:val="-2"/>
          <w:sz w:val="20"/>
        </w:rPr>
        <w:t>rules.</w:t>
      </w:r>
    </w:p>
    <w:p w14:paraId="0A7D6323" w14:textId="01A629A8" w:rsidR="00CB5E1D" w:rsidRPr="00F0105B" w:rsidRDefault="00F0105B" w:rsidP="00F0105B">
      <w:pPr>
        <w:pStyle w:val="List2"/>
      </w:pPr>
      <w:r>
        <w:rPr>
          <w:sz w:val="20"/>
        </w:rPr>
        <w:t>8)</w:t>
      </w:r>
      <w:r>
        <w:rPr>
          <w:sz w:val="20"/>
        </w:rPr>
        <w:tab/>
      </w:r>
      <w:r w:rsidR="00665AE3" w:rsidRPr="00F0105B">
        <w:rPr>
          <w:sz w:val="20"/>
        </w:rPr>
        <w:t>Review relevant data mining case information and recommendations provided by the bank team</w:t>
      </w:r>
      <w:r w:rsidR="00665AE3" w:rsidRPr="00F0105B">
        <w:rPr>
          <w:spacing w:val="-4"/>
          <w:sz w:val="20"/>
        </w:rPr>
        <w:t xml:space="preserve"> </w:t>
      </w:r>
      <w:r w:rsidR="00665AE3" w:rsidRPr="00F0105B">
        <w:rPr>
          <w:sz w:val="20"/>
        </w:rPr>
        <w:t>(e.g.,</w:t>
      </w:r>
      <w:r w:rsidR="00665AE3" w:rsidRPr="00F0105B">
        <w:rPr>
          <w:spacing w:val="-2"/>
          <w:sz w:val="20"/>
        </w:rPr>
        <w:t xml:space="preserve"> </w:t>
      </w:r>
      <w:r w:rsidR="00665AE3" w:rsidRPr="00F0105B">
        <w:rPr>
          <w:sz w:val="20"/>
        </w:rPr>
        <w:t>percentage</w:t>
      </w:r>
      <w:r w:rsidR="00665AE3" w:rsidRPr="00F0105B">
        <w:rPr>
          <w:spacing w:val="-4"/>
          <w:sz w:val="20"/>
        </w:rPr>
        <w:t xml:space="preserve"> </w:t>
      </w:r>
      <w:r w:rsidR="00665AE3" w:rsidRPr="00F0105B">
        <w:rPr>
          <w:sz w:val="20"/>
        </w:rPr>
        <w:t>of</w:t>
      </w:r>
      <w:r w:rsidR="00665AE3" w:rsidRPr="00F0105B">
        <w:rPr>
          <w:spacing w:val="-2"/>
          <w:sz w:val="20"/>
        </w:rPr>
        <w:t xml:space="preserve"> </w:t>
      </w:r>
      <w:r w:rsidR="00665AE3" w:rsidRPr="00F0105B">
        <w:rPr>
          <w:sz w:val="20"/>
        </w:rPr>
        <w:t>data</w:t>
      </w:r>
      <w:r w:rsidR="00665AE3" w:rsidRPr="00F0105B">
        <w:rPr>
          <w:spacing w:val="-4"/>
          <w:sz w:val="20"/>
        </w:rPr>
        <w:t xml:space="preserve"> </w:t>
      </w:r>
      <w:r w:rsidR="00665AE3" w:rsidRPr="00F0105B">
        <w:rPr>
          <w:sz w:val="20"/>
        </w:rPr>
        <w:t>mining</w:t>
      </w:r>
      <w:r w:rsidR="00665AE3" w:rsidRPr="00F0105B">
        <w:rPr>
          <w:spacing w:val="-4"/>
          <w:sz w:val="20"/>
        </w:rPr>
        <w:t xml:space="preserve"> </w:t>
      </w:r>
      <w:r w:rsidR="00665AE3" w:rsidRPr="00F0105B">
        <w:rPr>
          <w:sz w:val="20"/>
        </w:rPr>
        <w:t>cases</w:t>
      </w:r>
      <w:r w:rsidR="00665AE3" w:rsidRPr="00F0105B">
        <w:rPr>
          <w:spacing w:val="-3"/>
          <w:sz w:val="20"/>
        </w:rPr>
        <w:t xml:space="preserve"> </w:t>
      </w:r>
      <w:r w:rsidR="00665AE3" w:rsidRPr="00F0105B">
        <w:rPr>
          <w:sz w:val="20"/>
        </w:rPr>
        <w:t>created</w:t>
      </w:r>
      <w:r w:rsidR="00665AE3" w:rsidRPr="00F0105B">
        <w:rPr>
          <w:spacing w:val="-4"/>
          <w:sz w:val="20"/>
        </w:rPr>
        <w:t xml:space="preserve"> </w:t>
      </w:r>
      <w:r w:rsidR="00665AE3" w:rsidRPr="00F0105B">
        <w:rPr>
          <w:sz w:val="20"/>
        </w:rPr>
        <w:t>for</w:t>
      </w:r>
      <w:r w:rsidR="00665AE3" w:rsidRPr="00F0105B">
        <w:rPr>
          <w:spacing w:val="-3"/>
          <w:sz w:val="20"/>
        </w:rPr>
        <w:t xml:space="preserve"> </w:t>
      </w:r>
      <w:r w:rsidR="00665AE3" w:rsidRPr="00F0105B">
        <w:rPr>
          <w:sz w:val="20"/>
        </w:rPr>
        <w:t>review;</w:t>
      </w:r>
      <w:r w:rsidR="00665AE3" w:rsidRPr="00F0105B">
        <w:rPr>
          <w:spacing w:val="-4"/>
          <w:sz w:val="20"/>
        </w:rPr>
        <w:t xml:space="preserve"> </w:t>
      </w:r>
      <w:r w:rsidR="00665AE3" w:rsidRPr="00F0105B">
        <w:rPr>
          <w:sz w:val="20"/>
        </w:rPr>
        <w:t>frequency</w:t>
      </w:r>
      <w:r w:rsidR="00665AE3" w:rsidRPr="00F0105B">
        <w:rPr>
          <w:spacing w:val="-3"/>
          <w:sz w:val="20"/>
        </w:rPr>
        <w:t xml:space="preserve"> </w:t>
      </w:r>
      <w:r w:rsidR="00665AE3" w:rsidRPr="00F0105B">
        <w:rPr>
          <w:sz w:val="20"/>
        </w:rPr>
        <w:t>with</w:t>
      </w:r>
      <w:r w:rsidR="00665AE3" w:rsidRPr="00F0105B">
        <w:rPr>
          <w:spacing w:val="-2"/>
          <w:sz w:val="20"/>
        </w:rPr>
        <w:t xml:space="preserve"> </w:t>
      </w:r>
      <w:r w:rsidR="00665AE3" w:rsidRPr="00F0105B">
        <w:rPr>
          <w:sz w:val="20"/>
        </w:rPr>
        <w:t>which</w:t>
      </w:r>
      <w:r w:rsidR="00665AE3" w:rsidRPr="00F0105B">
        <w:rPr>
          <w:spacing w:val="-4"/>
          <w:sz w:val="20"/>
        </w:rPr>
        <w:t xml:space="preserve"> </w:t>
      </w:r>
      <w:r w:rsidR="00665AE3" w:rsidRPr="00F0105B">
        <w:rPr>
          <w:sz w:val="20"/>
        </w:rPr>
        <w:t>each</w:t>
      </w:r>
      <w:r w:rsidR="00665AE3" w:rsidRPr="00F0105B">
        <w:rPr>
          <w:spacing w:val="-2"/>
          <w:sz w:val="20"/>
        </w:rPr>
        <w:t xml:space="preserve"> </w:t>
      </w:r>
      <w:r w:rsidR="00665AE3" w:rsidRPr="00F0105B">
        <w:rPr>
          <w:sz w:val="20"/>
        </w:rPr>
        <w:t>rule is triggered and associated DM case disposition, and information about the findings, determinations,</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corrective</w:t>
      </w:r>
      <w:r w:rsidR="00665AE3" w:rsidRPr="00F0105B">
        <w:rPr>
          <w:spacing w:val="-4"/>
          <w:sz w:val="20"/>
        </w:rPr>
        <w:t xml:space="preserve"> </w:t>
      </w:r>
      <w:r w:rsidR="00665AE3" w:rsidRPr="00F0105B">
        <w:rPr>
          <w:sz w:val="20"/>
        </w:rPr>
        <w:t>actions</w:t>
      </w:r>
      <w:r w:rsidR="00665AE3" w:rsidRPr="00F0105B">
        <w:rPr>
          <w:spacing w:val="-3"/>
          <w:sz w:val="20"/>
        </w:rPr>
        <w:t xml:space="preserve"> </w:t>
      </w:r>
      <w:r w:rsidR="00665AE3" w:rsidRPr="00F0105B">
        <w:rPr>
          <w:sz w:val="20"/>
        </w:rPr>
        <w:t>identified)</w:t>
      </w:r>
      <w:r w:rsidR="00665AE3" w:rsidRPr="00F0105B">
        <w:rPr>
          <w:spacing w:val="-3"/>
          <w:sz w:val="20"/>
        </w:rPr>
        <w:t xml:space="preserve"> </w:t>
      </w:r>
      <w:r w:rsidR="00665AE3" w:rsidRPr="00F0105B">
        <w:rPr>
          <w:sz w:val="20"/>
        </w:rPr>
        <w:t>and</w:t>
      </w:r>
      <w:r w:rsidR="00665AE3" w:rsidRPr="00F0105B">
        <w:rPr>
          <w:spacing w:val="-2"/>
          <w:sz w:val="20"/>
        </w:rPr>
        <w:t xml:space="preserve"> </w:t>
      </w:r>
      <w:r w:rsidR="00665AE3" w:rsidRPr="00F0105B">
        <w:rPr>
          <w:sz w:val="20"/>
        </w:rPr>
        <w:t>results</w:t>
      </w:r>
      <w:r w:rsidR="00665AE3" w:rsidRPr="00F0105B">
        <w:rPr>
          <w:spacing w:val="-3"/>
          <w:sz w:val="20"/>
        </w:rPr>
        <w:t xml:space="preserve"> </w:t>
      </w:r>
      <w:r w:rsidR="00665AE3" w:rsidRPr="00F0105B">
        <w:rPr>
          <w:sz w:val="20"/>
        </w:rPr>
        <w:t>of</w:t>
      </w:r>
      <w:r w:rsidR="00665AE3" w:rsidRPr="00F0105B">
        <w:rPr>
          <w:spacing w:val="-2"/>
          <w:sz w:val="20"/>
        </w:rPr>
        <w:t xml:space="preserve"> </w:t>
      </w:r>
      <w:r w:rsidR="00665AE3" w:rsidRPr="00F0105B">
        <w:rPr>
          <w:sz w:val="20"/>
        </w:rPr>
        <w:t>the</w:t>
      </w:r>
      <w:r w:rsidR="00665AE3" w:rsidRPr="00F0105B">
        <w:rPr>
          <w:spacing w:val="-3"/>
          <w:sz w:val="20"/>
        </w:rPr>
        <w:t xml:space="preserve"> </w:t>
      </w:r>
      <w:r w:rsidR="00665AE3" w:rsidRPr="00F0105B">
        <w:rPr>
          <w:sz w:val="20"/>
        </w:rPr>
        <w:t>Semi-Annual</w:t>
      </w:r>
      <w:r w:rsidR="00665AE3" w:rsidRPr="00F0105B">
        <w:rPr>
          <w:spacing w:val="-3"/>
          <w:sz w:val="20"/>
        </w:rPr>
        <w:t xml:space="preserve"> </w:t>
      </w:r>
      <w:r w:rsidR="00665AE3" w:rsidRPr="00F0105B">
        <w:rPr>
          <w:sz w:val="20"/>
        </w:rPr>
        <w:t>HA</w:t>
      </w:r>
      <w:r w:rsidR="00665AE3" w:rsidRPr="00F0105B">
        <w:rPr>
          <w:spacing w:val="-5"/>
          <w:sz w:val="20"/>
        </w:rPr>
        <w:t xml:space="preserve"> </w:t>
      </w:r>
      <w:r w:rsidR="00665AE3" w:rsidRPr="00F0105B">
        <w:rPr>
          <w:sz w:val="20"/>
        </w:rPr>
        <w:t>process</w:t>
      </w:r>
      <w:r w:rsidR="00665AE3" w:rsidRPr="00F0105B">
        <w:rPr>
          <w:spacing w:val="-3"/>
          <w:sz w:val="20"/>
        </w:rPr>
        <w:t xml:space="preserve"> </w:t>
      </w:r>
      <w:r w:rsidR="00665AE3" w:rsidRPr="00F0105B">
        <w:rPr>
          <w:sz w:val="20"/>
        </w:rPr>
        <w:t>to inform its decision making.</w:t>
      </w:r>
    </w:p>
    <w:p w14:paraId="0A7D6324" w14:textId="77777777" w:rsidR="00CB5E1D" w:rsidRDefault="00CB5E1D" w:rsidP="00B21365">
      <w:pPr>
        <w:pStyle w:val="BodyText"/>
        <w:rPr>
          <w:sz w:val="21"/>
        </w:rPr>
      </w:pPr>
    </w:p>
    <w:p w14:paraId="0A7D6345" w14:textId="5F45D00A" w:rsidR="00CB5E1D" w:rsidRPr="0059686E" w:rsidRDefault="00665AE3" w:rsidP="00854ACC">
      <w:pPr>
        <w:pStyle w:val="Heading2"/>
      </w:pPr>
      <w:bookmarkStart w:id="259" w:name="11-2._Internal_Management_Controls"/>
      <w:bookmarkStart w:id="260" w:name="11-3._Insights_on_Demand"/>
      <w:bookmarkStart w:id="261" w:name="_Toc174981138"/>
      <w:bookmarkEnd w:id="259"/>
      <w:bookmarkEnd w:id="260"/>
      <w:r w:rsidRPr="0061402A">
        <w:rPr>
          <w:sz w:val="20"/>
          <w:szCs w:val="20"/>
        </w:rPr>
        <w:lastRenderedPageBreak/>
        <w:t>11-3.</w:t>
      </w:r>
      <w:r w:rsidRPr="0061402A">
        <w:rPr>
          <w:spacing w:val="-7"/>
          <w:sz w:val="20"/>
          <w:szCs w:val="20"/>
        </w:rPr>
        <w:t xml:space="preserve"> </w:t>
      </w:r>
      <w:r w:rsidRPr="0061402A">
        <w:rPr>
          <w:sz w:val="20"/>
          <w:szCs w:val="20"/>
        </w:rPr>
        <w:t>Insights</w:t>
      </w:r>
      <w:r w:rsidRPr="0061402A">
        <w:rPr>
          <w:spacing w:val="-7"/>
          <w:sz w:val="20"/>
          <w:szCs w:val="20"/>
        </w:rPr>
        <w:t xml:space="preserve"> </w:t>
      </w:r>
      <w:r w:rsidRPr="0061402A">
        <w:rPr>
          <w:sz w:val="20"/>
          <w:szCs w:val="20"/>
        </w:rPr>
        <w:t>on</w:t>
      </w:r>
      <w:r w:rsidRPr="0061402A">
        <w:rPr>
          <w:spacing w:val="-6"/>
          <w:sz w:val="20"/>
          <w:szCs w:val="20"/>
        </w:rPr>
        <w:t xml:space="preserve"> </w:t>
      </w:r>
      <w:r w:rsidRPr="0061402A">
        <w:rPr>
          <w:spacing w:val="-2"/>
          <w:sz w:val="20"/>
          <w:szCs w:val="20"/>
        </w:rPr>
        <w:t>Demand</w:t>
      </w:r>
      <w:bookmarkEnd w:id="261"/>
    </w:p>
    <w:p w14:paraId="0A7D6346" w14:textId="77777777" w:rsidR="00CB5E1D" w:rsidRDefault="00CB5E1D" w:rsidP="00BD4EEB">
      <w:pPr>
        <w:pStyle w:val="BodyText"/>
        <w:rPr>
          <w:b/>
          <w:sz w:val="24"/>
        </w:rPr>
      </w:pPr>
    </w:p>
    <w:p w14:paraId="0A7D6347" w14:textId="09DF24BD"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Insights on Demand (IOD) is the SmartPay®3 data mining (DM) tool used to monitor purchasing activity and perform oversight functions. IOD provides the capabilities to identify high-risk transactions and unusual spending patterns; scan purchasing activity for misuse, fraud, waste, and abuse; and flag transactions for review. Instructions on</w:t>
      </w:r>
      <w:r w:rsidR="00665AE3" w:rsidRPr="00F0105B">
        <w:rPr>
          <w:spacing w:val="-5"/>
          <w:sz w:val="20"/>
        </w:rPr>
        <w:t xml:space="preserve"> </w:t>
      </w:r>
      <w:r w:rsidR="00665AE3" w:rsidRPr="00F0105B">
        <w:rPr>
          <w:sz w:val="20"/>
        </w:rPr>
        <w:t>how</w:t>
      </w:r>
      <w:r w:rsidR="00665AE3" w:rsidRPr="00F0105B">
        <w:rPr>
          <w:spacing w:val="-5"/>
          <w:sz w:val="20"/>
        </w:rPr>
        <w:t xml:space="preserve"> </w:t>
      </w:r>
      <w:r w:rsidR="00665AE3" w:rsidRPr="00F0105B">
        <w:rPr>
          <w:sz w:val="20"/>
        </w:rPr>
        <w:t xml:space="preserve">to navigate and perform functions in IOD </w:t>
      </w:r>
      <w:r w:rsidR="00CE790B" w:rsidRPr="00F0105B">
        <w:rPr>
          <w:sz w:val="20"/>
        </w:rPr>
        <w:t>are in</w:t>
      </w:r>
      <w:r w:rsidR="00665AE3" w:rsidRPr="00F0105B">
        <w:rPr>
          <w:sz w:val="20"/>
        </w:rPr>
        <w:t xml:space="preserve"> the servicing bank’s IOD user guides and in the </w:t>
      </w:r>
      <w:hyperlink r:id="rId128">
        <w:r w:rsidR="00665AE3" w:rsidRPr="00F0105B">
          <w:rPr>
            <w:color w:val="0000FF"/>
            <w:sz w:val="20"/>
            <w:u w:val="single" w:color="0000FF"/>
          </w:rPr>
          <w:t>Defense Pricing</w:t>
        </w:r>
        <w:r w:rsidR="002B3CD7" w:rsidRPr="00F0105B">
          <w:rPr>
            <w:color w:val="0000FF"/>
            <w:sz w:val="20"/>
            <w:u w:val="single" w:color="0000FF"/>
          </w:rPr>
          <w:t>,</w:t>
        </w:r>
        <w:r w:rsidR="0081395B" w:rsidRPr="00F0105B">
          <w:rPr>
            <w:color w:val="0000FF"/>
            <w:sz w:val="20"/>
            <w:u w:val="single" w:color="0000FF"/>
          </w:rPr>
          <w:t xml:space="preserve"> </w:t>
        </w:r>
        <w:r w:rsidR="00665AE3" w:rsidRPr="00F0105B">
          <w:rPr>
            <w:color w:val="0000FF"/>
            <w:sz w:val="20"/>
            <w:u w:val="single" w:color="0000FF"/>
          </w:rPr>
          <w:t>Contracting</w:t>
        </w:r>
        <w:r w:rsidR="0081395B" w:rsidRPr="00F0105B">
          <w:rPr>
            <w:color w:val="0000FF"/>
            <w:sz w:val="20"/>
            <w:u w:val="single" w:color="0000FF"/>
          </w:rPr>
          <w:t xml:space="preserve"> and Acquisition Policy</w:t>
        </w:r>
        <w:r w:rsidR="00665AE3" w:rsidRPr="00F0105B">
          <w:rPr>
            <w:color w:val="0000FF"/>
            <w:sz w:val="20"/>
            <w:u w:val="single" w:color="0000FF"/>
          </w:rPr>
          <w:t xml:space="preserve"> </w:t>
        </w:r>
        <w:r w:rsidR="0081395B" w:rsidRPr="00F0105B">
          <w:rPr>
            <w:color w:val="0000FF"/>
            <w:sz w:val="20"/>
            <w:u w:val="single" w:color="0000FF"/>
          </w:rPr>
          <w:t>-</w:t>
        </w:r>
        <w:r w:rsidR="00665AE3" w:rsidRPr="00F0105B">
          <w:rPr>
            <w:color w:val="0000FF"/>
            <w:sz w:val="20"/>
            <w:u w:val="single" w:color="0000FF"/>
          </w:rPr>
          <w:t xml:space="preserve"> Contracting eBusiness website</w:t>
        </w:r>
        <w:r w:rsidR="00665AE3" w:rsidRPr="00F0105B">
          <w:rPr>
            <w:sz w:val="20"/>
          </w:rPr>
          <w:t>.</w:t>
        </w:r>
      </w:hyperlink>
    </w:p>
    <w:p w14:paraId="0A7D6348" w14:textId="77777777" w:rsidR="00CB5E1D" w:rsidRDefault="00CB5E1D" w:rsidP="00B21365">
      <w:pPr>
        <w:pStyle w:val="BodyText"/>
        <w:ind w:left="216" w:right="778" w:firstLine="187"/>
        <w:rPr>
          <w:sz w:val="11"/>
        </w:rPr>
      </w:pPr>
    </w:p>
    <w:p w14:paraId="0A7D6349" w14:textId="076C53A3"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GPC program officials must use IOD to perform the following actions:</w:t>
      </w:r>
    </w:p>
    <w:p w14:paraId="0A7D634A" w14:textId="77777777" w:rsidR="00CB5E1D" w:rsidRDefault="00CB5E1D">
      <w:pPr>
        <w:pStyle w:val="BodyText"/>
        <w:spacing w:before="1"/>
      </w:pPr>
    </w:p>
    <w:p w14:paraId="0A7D634B" w14:textId="0B1459B5"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Document</w:t>
      </w:r>
      <w:r w:rsidR="00665AE3" w:rsidRPr="00F0105B">
        <w:rPr>
          <w:spacing w:val="-5"/>
          <w:sz w:val="20"/>
        </w:rPr>
        <w:t xml:space="preserve"> </w:t>
      </w:r>
      <w:r w:rsidR="00665AE3" w:rsidRPr="00F0105B">
        <w:rPr>
          <w:sz w:val="20"/>
        </w:rPr>
        <w:t>Daily</w:t>
      </w:r>
      <w:r w:rsidR="00665AE3" w:rsidRPr="00F0105B">
        <w:rPr>
          <w:spacing w:val="-4"/>
          <w:sz w:val="20"/>
        </w:rPr>
        <w:t xml:space="preserve"> </w:t>
      </w:r>
      <w:r w:rsidR="00665AE3" w:rsidRPr="00F0105B">
        <w:rPr>
          <w:sz w:val="20"/>
        </w:rPr>
        <w:t>DM</w:t>
      </w:r>
      <w:r w:rsidR="00665AE3" w:rsidRPr="00F0105B">
        <w:rPr>
          <w:spacing w:val="-5"/>
          <w:sz w:val="20"/>
        </w:rPr>
        <w:t xml:space="preserve"> </w:t>
      </w:r>
      <w:r w:rsidR="00665AE3" w:rsidRPr="00F0105B">
        <w:rPr>
          <w:sz w:val="20"/>
        </w:rPr>
        <w:t>Case</w:t>
      </w:r>
      <w:r w:rsidR="00665AE3" w:rsidRPr="00F0105B">
        <w:rPr>
          <w:spacing w:val="-3"/>
          <w:sz w:val="20"/>
        </w:rPr>
        <w:t xml:space="preserve"> </w:t>
      </w:r>
      <w:r w:rsidR="00665AE3" w:rsidRPr="00F0105B">
        <w:rPr>
          <w:sz w:val="20"/>
        </w:rPr>
        <w:t>Reviews</w:t>
      </w:r>
      <w:r w:rsidR="00665AE3" w:rsidRPr="00F0105B">
        <w:rPr>
          <w:spacing w:val="-4"/>
          <w:sz w:val="20"/>
        </w:rPr>
        <w:t xml:space="preserve"> </w:t>
      </w:r>
      <w:r w:rsidR="00665AE3" w:rsidRPr="00F0105B">
        <w:rPr>
          <w:sz w:val="20"/>
        </w:rPr>
        <w:t>(includes</w:t>
      </w:r>
      <w:r w:rsidR="00665AE3" w:rsidRPr="00F0105B">
        <w:rPr>
          <w:spacing w:val="-4"/>
          <w:sz w:val="20"/>
        </w:rPr>
        <w:t xml:space="preserve"> </w:t>
      </w:r>
      <w:r w:rsidR="00665AE3" w:rsidRPr="00F0105B">
        <w:rPr>
          <w:sz w:val="20"/>
        </w:rPr>
        <w:t>BO</w:t>
      </w:r>
      <w:r w:rsidR="00665AE3" w:rsidRPr="00F0105B">
        <w:rPr>
          <w:spacing w:val="-1"/>
          <w:sz w:val="20"/>
        </w:rPr>
        <w:t xml:space="preserve"> </w:t>
      </w:r>
      <w:r w:rsidR="00665AE3" w:rsidRPr="00F0105B">
        <w:rPr>
          <w:sz w:val="20"/>
        </w:rPr>
        <w:t>DM</w:t>
      </w:r>
      <w:r w:rsidR="00665AE3" w:rsidRPr="00F0105B">
        <w:rPr>
          <w:spacing w:val="-3"/>
          <w:sz w:val="20"/>
        </w:rPr>
        <w:t xml:space="preserve"> </w:t>
      </w:r>
      <w:r w:rsidR="00665AE3" w:rsidRPr="00F0105B">
        <w:rPr>
          <w:sz w:val="20"/>
        </w:rPr>
        <w:t>Case</w:t>
      </w:r>
      <w:r w:rsidR="00665AE3" w:rsidRPr="00F0105B">
        <w:rPr>
          <w:spacing w:val="-5"/>
          <w:sz w:val="20"/>
        </w:rPr>
        <w:t xml:space="preserve"> </w:t>
      </w:r>
      <w:r w:rsidR="00665AE3" w:rsidRPr="00F0105B">
        <w:rPr>
          <w:sz w:val="20"/>
        </w:rPr>
        <w:t>Questionnaires</w:t>
      </w:r>
      <w:r w:rsidR="00665AE3" w:rsidRPr="00F0105B">
        <w:rPr>
          <w:spacing w:val="-4"/>
          <w:sz w:val="20"/>
        </w:rPr>
        <w:t xml:space="preserve"> </w:t>
      </w:r>
      <w:r w:rsidR="00665AE3" w:rsidRPr="00F0105B">
        <w:rPr>
          <w:sz w:val="20"/>
        </w:rPr>
        <w:t>and</w:t>
      </w:r>
      <w:r w:rsidR="00665AE3" w:rsidRPr="00F0105B">
        <w:rPr>
          <w:spacing w:val="-3"/>
          <w:sz w:val="20"/>
        </w:rPr>
        <w:t xml:space="preserve"> </w:t>
      </w:r>
      <w:r w:rsidR="00665AE3" w:rsidRPr="00F0105B">
        <w:rPr>
          <w:sz w:val="20"/>
        </w:rPr>
        <w:t>A/OPC</w:t>
      </w:r>
      <w:r w:rsidR="00665AE3" w:rsidRPr="00F0105B">
        <w:rPr>
          <w:spacing w:val="-5"/>
          <w:sz w:val="20"/>
        </w:rPr>
        <w:t xml:space="preserve"> </w:t>
      </w:r>
      <w:r w:rsidR="00665AE3" w:rsidRPr="00F0105B">
        <w:rPr>
          <w:sz w:val="20"/>
        </w:rPr>
        <w:t>DM Case Questionnaires), Monthly A/OPC Reviews (includes Monthly A/OPC Check List and Monthly A/OPC Review Report) and Semi-Annual</w:t>
      </w:r>
      <w:r w:rsidR="00665AE3" w:rsidRPr="00F0105B">
        <w:rPr>
          <w:spacing w:val="-1"/>
          <w:sz w:val="20"/>
        </w:rPr>
        <w:t xml:space="preserve"> </w:t>
      </w:r>
      <w:r w:rsidR="00665AE3" w:rsidRPr="00F0105B">
        <w:rPr>
          <w:sz w:val="20"/>
        </w:rPr>
        <w:t>Head of Activity (HA) Reviews (includes Semi-Annual HA Review Report).</w:t>
      </w:r>
    </w:p>
    <w:p w14:paraId="0A7D634C" w14:textId="20D42BAD"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Review all BO completed DM case reviews, and document any finding, determination, or corrective</w:t>
      </w:r>
      <w:r w:rsidR="00665AE3" w:rsidRPr="00F0105B">
        <w:rPr>
          <w:spacing w:val="-4"/>
          <w:sz w:val="20"/>
        </w:rPr>
        <w:t xml:space="preserve"> </w:t>
      </w:r>
      <w:r w:rsidR="00665AE3" w:rsidRPr="00F0105B">
        <w:rPr>
          <w:sz w:val="20"/>
        </w:rPr>
        <w:t>action</w:t>
      </w:r>
      <w:r w:rsidR="00665AE3" w:rsidRPr="00F0105B">
        <w:rPr>
          <w:spacing w:val="-4"/>
          <w:sz w:val="20"/>
        </w:rPr>
        <w:t xml:space="preserve"> </w:t>
      </w:r>
      <w:r w:rsidR="00665AE3" w:rsidRPr="00F0105B">
        <w:rPr>
          <w:sz w:val="20"/>
        </w:rPr>
        <w:t>taken</w:t>
      </w:r>
      <w:r w:rsidR="00665AE3" w:rsidRPr="00F0105B">
        <w:rPr>
          <w:spacing w:val="-4"/>
          <w:sz w:val="20"/>
        </w:rPr>
        <w:t xml:space="preserve"> </w:t>
      </w:r>
      <w:r w:rsidR="00665AE3" w:rsidRPr="00F0105B">
        <w:rPr>
          <w:sz w:val="20"/>
        </w:rPr>
        <w:t>by</w:t>
      </w:r>
      <w:r w:rsidR="00665AE3" w:rsidRPr="00F0105B">
        <w:rPr>
          <w:spacing w:val="-3"/>
          <w:sz w:val="20"/>
        </w:rPr>
        <w:t xml:space="preserve"> </w:t>
      </w:r>
      <w:r w:rsidR="00665AE3" w:rsidRPr="00F0105B">
        <w:rPr>
          <w:sz w:val="20"/>
        </w:rPr>
        <w:t>completing</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A/OPC</w:t>
      </w:r>
      <w:r w:rsidR="00665AE3" w:rsidRPr="00F0105B">
        <w:rPr>
          <w:spacing w:val="-4"/>
          <w:sz w:val="20"/>
        </w:rPr>
        <w:t xml:space="preserve"> </w:t>
      </w:r>
      <w:r w:rsidR="00665AE3" w:rsidRPr="00F0105B">
        <w:rPr>
          <w:sz w:val="20"/>
        </w:rPr>
        <w:t>DM</w:t>
      </w:r>
      <w:r w:rsidR="00665AE3" w:rsidRPr="00F0105B">
        <w:rPr>
          <w:spacing w:val="-4"/>
          <w:sz w:val="20"/>
        </w:rPr>
        <w:t xml:space="preserve"> </w:t>
      </w:r>
      <w:r w:rsidR="00665AE3" w:rsidRPr="00F0105B">
        <w:rPr>
          <w:sz w:val="20"/>
        </w:rPr>
        <w:t>Case</w:t>
      </w:r>
      <w:r w:rsidR="00665AE3" w:rsidRPr="00F0105B">
        <w:rPr>
          <w:spacing w:val="-4"/>
          <w:sz w:val="20"/>
        </w:rPr>
        <w:t xml:space="preserve"> </w:t>
      </w:r>
      <w:r w:rsidR="00665AE3" w:rsidRPr="00F0105B">
        <w:rPr>
          <w:sz w:val="20"/>
        </w:rPr>
        <w:t>Questionnaire.</w:t>
      </w:r>
      <w:r w:rsidR="00665AE3" w:rsidRPr="00F0105B">
        <w:rPr>
          <w:spacing w:val="-4"/>
          <w:sz w:val="20"/>
        </w:rPr>
        <w:t xml:space="preserve"> </w:t>
      </w:r>
      <w:r w:rsidR="00665AE3" w:rsidRPr="00F0105B">
        <w:rPr>
          <w:sz w:val="20"/>
        </w:rPr>
        <w:t>Failure to</w:t>
      </w:r>
      <w:r w:rsidR="00665AE3" w:rsidRPr="00F0105B">
        <w:rPr>
          <w:spacing w:val="-4"/>
          <w:sz w:val="20"/>
        </w:rPr>
        <w:t xml:space="preserve"> </w:t>
      </w:r>
      <w:r w:rsidR="00665AE3" w:rsidRPr="00F0105B">
        <w:rPr>
          <w:sz w:val="20"/>
        </w:rPr>
        <w:t>complete required reviews in a timely manner may result in account suspensions.</w:t>
      </w:r>
    </w:p>
    <w:p w14:paraId="0A7D634D" w14:textId="386038F7"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Initiate</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complete</w:t>
      </w:r>
      <w:r w:rsidR="00665AE3" w:rsidRPr="00F0105B">
        <w:rPr>
          <w:spacing w:val="-4"/>
          <w:sz w:val="20"/>
        </w:rPr>
        <w:t xml:space="preserve"> </w:t>
      </w:r>
      <w:r w:rsidR="00665AE3" w:rsidRPr="00F0105B">
        <w:rPr>
          <w:sz w:val="20"/>
        </w:rPr>
        <w:t>reviews</w:t>
      </w:r>
      <w:r w:rsidR="00665AE3" w:rsidRPr="00F0105B">
        <w:rPr>
          <w:spacing w:val="-3"/>
          <w:sz w:val="20"/>
        </w:rPr>
        <w:t xml:space="preserve"> </w:t>
      </w:r>
      <w:r w:rsidR="00D43103" w:rsidRPr="00F0105B">
        <w:rPr>
          <w:sz w:val="20"/>
        </w:rPr>
        <w:t>of</w:t>
      </w:r>
      <w:r w:rsidR="00D43103" w:rsidRPr="00F0105B">
        <w:rPr>
          <w:spacing w:val="-4"/>
          <w:sz w:val="20"/>
        </w:rPr>
        <w:t xml:space="preserve"> </w:t>
      </w:r>
      <w:r w:rsidR="00665AE3" w:rsidRPr="00F0105B">
        <w:rPr>
          <w:sz w:val="20"/>
        </w:rPr>
        <w:t>cases</w:t>
      </w:r>
      <w:r w:rsidR="00665AE3" w:rsidRPr="00F0105B">
        <w:rPr>
          <w:spacing w:val="-3"/>
          <w:sz w:val="20"/>
        </w:rPr>
        <w:t xml:space="preserve"> </w:t>
      </w:r>
      <w:r w:rsidR="00665AE3" w:rsidRPr="00F0105B">
        <w:rPr>
          <w:sz w:val="20"/>
        </w:rPr>
        <w:t>for</w:t>
      </w:r>
      <w:r w:rsidR="00665AE3" w:rsidRPr="00F0105B">
        <w:rPr>
          <w:spacing w:val="-1"/>
          <w:sz w:val="20"/>
        </w:rPr>
        <w:t xml:space="preserve"> </w:t>
      </w:r>
      <w:r w:rsidR="00665AE3" w:rsidRPr="00F0105B">
        <w:rPr>
          <w:sz w:val="20"/>
        </w:rPr>
        <w:t>each</w:t>
      </w:r>
      <w:r w:rsidR="00665AE3" w:rsidRPr="00F0105B">
        <w:rPr>
          <w:spacing w:val="-4"/>
          <w:sz w:val="20"/>
        </w:rPr>
        <w:t xml:space="preserve"> </w:t>
      </w:r>
      <w:r w:rsidR="00665AE3" w:rsidRPr="00F0105B">
        <w:rPr>
          <w:sz w:val="20"/>
        </w:rPr>
        <w:t>finding</w:t>
      </w:r>
      <w:r w:rsidR="00665AE3" w:rsidRPr="00F0105B">
        <w:rPr>
          <w:spacing w:val="-2"/>
          <w:sz w:val="20"/>
        </w:rPr>
        <w:t xml:space="preserve"> </w:t>
      </w:r>
      <w:r w:rsidR="00665AE3" w:rsidRPr="00F0105B">
        <w:rPr>
          <w:sz w:val="20"/>
        </w:rPr>
        <w:t>and</w:t>
      </w:r>
      <w:r w:rsidR="00665AE3" w:rsidRPr="00F0105B">
        <w:rPr>
          <w:spacing w:val="-4"/>
          <w:sz w:val="20"/>
        </w:rPr>
        <w:t xml:space="preserve"> </w:t>
      </w:r>
      <w:r w:rsidR="00665AE3" w:rsidRPr="00F0105B">
        <w:rPr>
          <w:sz w:val="20"/>
        </w:rPr>
        <w:t>disciplinary</w:t>
      </w:r>
      <w:r w:rsidR="00665AE3" w:rsidRPr="00F0105B">
        <w:rPr>
          <w:spacing w:val="-3"/>
          <w:sz w:val="20"/>
        </w:rPr>
        <w:t xml:space="preserve"> </w:t>
      </w:r>
      <w:r w:rsidR="00665AE3" w:rsidRPr="00F0105B">
        <w:rPr>
          <w:sz w:val="20"/>
        </w:rPr>
        <w:t>category determination they independently identify (i.e., not flagged by IOD)</w:t>
      </w:r>
      <w:r w:rsidR="00665AE3" w:rsidRPr="00F0105B">
        <w:rPr>
          <w:spacing w:val="-2"/>
          <w:sz w:val="20"/>
        </w:rPr>
        <w:t>.</w:t>
      </w:r>
    </w:p>
    <w:p w14:paraId="0A7D634E" w14:textId="77777777" w:rsidR="00CB5E1D" w:rsidRDefault="00CB5E1D">
      <w:pPr>
        <w:pStyle w:val="BodyText"/>
        <w:spacing w:before="10"/>
        <w:rPr>
          <w:sz w:val="19"/>
        </w:rPr>
      </w:pPr>
    </w:p>
    <w:p w14:paraId="0A7D634F" w14:textId="45EC3099" w:rsidR="00CB5E1D" w:rsidRPr="00F0105B" w:rsidRDefault="00F0105B" w:rsidP="00F0105B">
      <w:pPr>
        <w:pStyle w:val="List"/>
      </w:pPr>
      <w:r>
        <w:rPr>
          <w:spacing w:val="-1"/>
          <w:w w:val="99"/>
          <w:sz w:val="20"/>
          <w:szCs w:val="20"/>
        </w:rPr>
        <w:t>c.</w:t>
      </w:r>
      <w:r>
        <w:rPr>
          <w:spacing w:val="-1"/>
          <w:w w:val="99"/>
          <w:sz w:val="20"/>
          <w:szCs w:val="20"/>
        </w:rPr>
        <w:tab/>
      </w:r>
      <w:r w:rsidR="00665AE3" w:rsidRPr="00F0105B">
        <w:rPr>
          <w:b/>
          <w:sz w:val="20"/>
        </w:rPr>
        <w:t>IOD</w:t>
      </w:r>
      <w:r w:rsidR="00665AE3" w:rsidRPr="00F0105B">
        <w:rPr>
          <w:b/>
          <w:spacing w:val="-1"/>
          <w:sz w:val="20"/>
        </w:rPr>
        <w:t xml:space="preserve"> </w:t>
      </w:r>
      <w:r w:rsidR="00665AE3" w:rsidRPr="00F0105B">
        <w:rPr>
          <w:b/>
          <w:sz w:val="20"/>
        </w:rPr>
        <w:t>Terminology</w:t>
      </w:r>
      <w:r w:rsidR="00665AE3" w:rsidRPr="00F0105B">
        <w:rPr>
          <w:sz w:val="20"/>
        </w:rPr>
        <w:t>.</w:t>
      </w:r>
      <w:r w:rsidR="00665AE3" w:rsidRPr="00F0105B">
        <w:rPr>
          <w:spacing w:val="-1"/>
          <w:sz w:val="20"/>
        </w:rPr>
        <w:t xml:space="preserve"> </w:t>
      </w:r>
      <w:r w:rsidR="00665AE3" w:rsidRPr="00F0105B">
        <w:rPr>
          <w:sz w:val="20"/>
        </w:rPr>
        <w:t>IOD</w:t>
      </w:r>
      <w:r w:rsidR="00665AE3" w:rsidRPr="00F0105B">
        <w:rPr>
          <w:spacing w:val="-1"/>
          <w:sz w:val="20"/>
        </w:rPr>
        <w:t xml:space="preserve"> </w:t>
      </w:r>
      <w:r w:rsidR="00665AE3" w:rsidRPr="00F0105B">
        <w:rPr>
          <w:sz w:val="20"/>
        </w:rPr>
        <w:t>provides specific terminology in</w:t>
      </w:r>
      <w:r w:rsidR="00665AE3" w:rsidRPr="00F0105B">
        <w:rPr>
          <w:spacing w:val="-1"/>
          <w:sz w:val="20"/>
        </w:rPr>
        <w:t xml:space="preserve"> </w:t>
      </w:r>
      <w:r w:rsidR="004A15A9" w:rsidRPr="00F0105B">
        <w:rPr>
          <w:sz w:val="20"/>
        </w:rPr>
        <w:t xml:space="preserve">its </w:t>
      </w:r>
      <w:r w:rsidR="00665AE3" w:rsidRPr="00F0105B">
        <w:rPr>
          <w:sz w:val="20"/>
        </w:rPr>
        <w:t>reference</w:t>
      </w:r>
      <w:r w:rsidR="00665AE3" w:rsidRPr="00F0105B">
        <w:rPr>
          <w:spacing w:val="-1"/>
          <w:sz w:val="20"/>
        </w:rPr>
        <w:t xml:space="preserve"> </w:t>
      </w:r>
      <w:r w:rsidR="00665AE3" w:rsidRPr="00F0105B">
        <w:rPr>
          <w:sz w:val="20"/>
        </w:rPr>
        <w:t>document</w:t>
      </w:r>
      <w:r w:rsidR="004A15A9" w:rsidRPr="00F0105B">
        <w:rPr>
          <w:sz w:val="20"/>
        </w:rPr>
        <w:t>,</w:t>
      </w:r>
      <w:r w:rsidR="00665AE3" w:rsidRPr="00F0105B">
        <w:rPr>
          <w:sz w:val="20"/>
        </w:rPr>
        <w:t xml:space="preserve"> “IOD</w:t>
      </w:r>
      <w:r w:rsidR="00665AE3" w:rsidRPr="00F0105B">
        <w:rPr>
          <w:spacing w:val="-4"/>
          <w:sz w:val="20"/>
        </w:rPr>
        <w:t xml:space="preserve"> </w:t>
      </w:r>
      <w:r w:rsidR="00665AE3" w:rsidRPr="00F0105B">
        <w:rPr>
          <w:sz w:val="20"/>
        </w:rPr>
        <w:t>Case</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Review</w:t>
      </w:r>
      <w:r w:rsidR="00665AE3" w:rsidRPr="00F0105B">
        <w:rPr>
          <w:spacing w:val="-1"/>
          <w:sz w:val="20"/>
        </w:rPr>
        <w:t xml:space="preserve"> </w:t>
      </w:r>
      <w:r w:rsidR="00665AE3" w:rsidRPr="00F0105B">
        <w:rPr>
          <w:sz w:val="20"/>
        </w:rPr>
        <w:t>Status</w:t>
      </w:r>
      <w:r w:rsidR="00665AE3" w:rsidRPr="00F0105B">
        <w:rPr>
          <w:spacing w:val="-3"/>
          <w:sz w:val="20"/>
        </w:rPr>
        <w:t xml:space="preserve"> </w:t>
      </w:r>
      <w:r w:rsidR="00665AE3" w:rsidRPr="00F0105B">
        <w:rPr>
          <w:sz w:val="20"/>
        </w:rPr>
        <w:t>Definitions</w:t>
      </w:r>
      <w:r w:rsidR="00665AE3" w:rsidRPr="00F0105B">
        <w:rPr>
          <w:spacing w:val="-3"/>
          <w:sz w:val="20"/>
        </w:rPr>
        <w:t xml:space="preserve"> </w:t>
      </w:r>
      <w:r w:rsidR="00665AE3" w:rsidRPr="00F0105B">
        <w:rPr>
          <w:sz w:val="20"/>
        </w:rPr>
        <w:t>and</w:t>
      </w:r>
      <w:r w:rsidR="00665AE3" w:rsidRPr="00F0105B">
        <w:rPr>
          <w:spacing w:val="-4"/>
          <w:sz w:val="20"/>
        </w:rPr>
        <w:t xml:space="preserve"> </w:t>
      </w:r>
      <w:r w:rsidR="00665AE3" w:rsidRPr="00F0105B">
        <w:rPr>
          <w:sz w:val="20"/>
        </w:rPr>
        <w:t>Workflow</w:t>
      </w:r>
      <w:r w:rsidR="004A15A9" w:rsidRPr="00F0105B">
        <w:rPr>
          <w:sz w:val="20"/>
        </w:rPr>
        <w:t>,</w:t>
      </w:r>
      <w:r w:rsidR="00665AE3" w:rsidRPr="00F0105B">
        <w:rPr>
          <w:sz w:val="20"/>
        </w:rPr>
        <w:t>”</w:t>
      </w:r>
      <w:r w:rsidR="00665AE3" w:rsidRPr="00F0105B">
        <w:rPr>
          <w:spacing w:val="-3"/>
          <w:sz w:val="20"/>
        </w:rPr>
        <w:t xml:space="preserve"> </w:t>
      </w:r>
      <w:r w:rsidR="00665AE3" w:rsidRPr="00F0105B">
        <w:rPr>
          <w:sz w:val="20"/>
        </w:rPr>
        <w:t>as</w:t>
      </w:r>
      <w:r w:rsidR="00665AE3" w:rsidRPr="00F0105B">
        <w:rPr>
          <w:spacing w:val="-3"/>
          <w:sz w:val="20"/>
        </w:rPr>
        <w:t xml:space="preserve"> </w:t>
      </w:r>
      <w:r w:rsidR="00665AE3" w:rsidRPr="00F0105B">
        <w:rPr>
          <w:sz w:val="20"/>
        </w:rPr>
        <w:t>well</w:t>
      </w:r>
      <w:r w:rsidR="00665AE3" w:rsidRPr="00F0105B">
        <w:rPr>
          <w:spacing w:val="-5"/>
          <w:sz w:val="20"/>
        </w:rPr>
        <w:t xml:space="preserve"> </w:t>
      </w:r>
      <w:r w:rsidR="00665AE3" w:rsidRPr="00F0105B">
        <w:rPr>
          <w:sz w:val="20"/>
        </w:rPr>
        <w:t>as</w:t>
      </w:r>
      <w:r w:rsidR="00665AE3" w:rsidRPr="00F0105B">
        <w:rPr>
          <w:spacing w:val="-3"/>
          <w:sz w:val="20"/>
        </w:rPr>
        <w:t xml:space="preserve"> </w:t>
      </w:r>
      <w:r w:rsidR="00665AE3" w:rsidRPr="00F0105B">
        <w:rPr>
          <w:sz w:val="20"/>
        </w:rPr>
        <w:t>when</w:t>
      </w:r>
      <w:r w:rsidR="00665AE3" w:rsidRPr="00F0105B">
        <w:rPr>
          <w:spacing w:val="-2"/>
          <w:sz w:val="20"/>
        </w:rPr>
        <w:t xml:space="preserve"> </w:t>
      </w:r>
      <w:r w:rsidR="00665AE3" w:rsidRPr="00F0105B">
        <w:rPr>
          <w:sz w:val="20"/>
        </w:rPr>
        <w:t>referring</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various</w:t>
      </w:r>
      <w:r w:rsidR="00665AE3" w:rsidRPr="00F0105B">
        <w:rPr>
          <w:spacing w:val="-3"/>
          <w:sz w:val="20"/>
        </w:rPr>
        <w:t xml:space="preserve"> </w:t>
      </w:r>
      <w:r w:rsidR="00665AE3" w:rsidRPr="00F0105B">
        <w:rPr>
          <w:sz w:val="20"/>
        </w:rPr>
        <w:t>levels of A/OPCs.</w:t>
      </w:r>
    </w:p>
    <w:p w14:paraId="3A0C64EC" w14:textId="77777777" w:rsidR="00D91564" w:rsidRDefault="00D91564" w:rsidP="00B21365">
      <w:pPr>
        <w:pStyle w:val="ListParagraph"/>
        <w:tabs>
          <w:tab w:val="left" w:pos="713"/>
        </w:tabs>
        <w:ind w:left="390" w:right="910" w:firstLine="0"/>
        <w:jc w:val="both"/>
        <w:rPr>
          <w:sz w:val="20"/>
        </w:rPr>
      </w:pPr>
    </w:p>
    <w:p w14:paraId="0A7D6350" w14:textId="5EE4CCDC"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“CPM”</w:t>
      </w:r>
      <w:r w:rsidR="00665AE3" w:rsidRPr="00F0105B">
        <w:rPr>
          <w:spacing w:val="-6"/>
          <w:sz w:val="20"/>
        </w:rPr>
        <w:t xml:space="preserve"> </w:t>
      </w:r>
      <w:r w:rsidR="00665AE3" w:rsidRPr="00F0105B">
        <w:rPr>
          <w:sz w:val="20"/>
        </w:rPr>
        <w:t>refers</w:t>
      </w:r>
      <w:r w:rsidR="00665AE3" w:rsidRPr="00F0105B">
        <w:rPr>
          <w:spacing w:val="-6"/>
          <w:sz w:val="20"/>
        </w:rPr>
        <w:t xml:space="preserve"> </w:t>
      </w:r>
      <w:r w:rsidR="00665AE3" w:rsidRPr="00F0105B">
        <w:rPr>
          <w:sz w:val="20"/>
        </w:rPr>
        <w:t>to</w:t>
      </w:r>
      <w:r w:rsidR="00665AE3" w:rsidRPr="00F0105B">
        <w:rPr>
          <w:spacing w:val="-6"/>
          <w:sz w:val="20"/>
        </w:rPr>
        <w:t xml:space="preserve"> </w:t>
      </w:r>
      <w:r w:rsidR="00665AE3" w:rsidRPr="00F0105B">
        <w:rPr>
          <w:sz w:val="20"/>
        </w:rPr>
        <w:t>the</w:t>
      </w:r>
      <w:r w:rsidR="00665AE3" w:rsidRPr="00F0105B">
        <w:rPr>
          <w:spacing w:val="-7"/>
          <w:sz w:val="20"/>
        </w:rPr>
        <w:t xml:space="preserve"> </w:t>
      </w:r>
      <w:r w:rsidR="00665AE3" w:rsidRPr="00F0105B">
        <w:rPr>
          <w:sz w:val="20"/>
        </w:rPr>
        <w:t>Component</w:t>
      </w:r>
      <w:r w:rsidR="00665AE3" w:rsidRPr="00F0105B">
        <w:rPr>
          <w:spacing w:val="-4"/>
          <w:sz w:val="20"/>
        </w:rPr>
        <w:t xml:space="preserve"> </w:t>
      </w:r>
      <w:r w:rsidR="00665AE3" w:rsidRPr="00F0105B">
        <w:rPr>
          <w:sz w:val="20"/>
        </w:rPr>
        <w:t>Program</w:t>
      </w:r>
      <w:r w:rsidR="00665AE3" w:rsidRPr="00F0105B">
        <w:rPr>
          <w:spacing w:val="-7"/>
          <w:sz w:val="20"/>
        </w:rPr>
        <w:t xml:space="preserve"> </w:t>
      </w:r>
      <w:r w:rsidR="00665AE3" w:rsidRPr="00F0105B">
        <w:rPr>
          <w:sz w:val="20"/>
        </w:rPr>
        <w:t>Manager</w:t>
      </w:r>
      <w:r w:rsidR="00665AE3" w:rsidRPr="00F0105B">
        <w:rPr>
          <w:spacing w:val="-4"/>
          <w:sz w:val="20"/>
        </w:rPr>
        <w:t xml:space="preserve"> </w:t>
      </w:r>
      <w:r w:rsidR="00665AE3" w:rsidRPr="00F0105B">
        <w:rPr>
          <w:sz w:val="20"/>
        </w:rPr>
        <w:t>or</w:t>
      </w:r>
      <w:r w:rsidR="00665AE3" w:rsidRPr="00F0105B">
        <w:rPr>
          <w:spacing w:val="-5"/>
          <w:sz w:val="20"/>
        </w:rPr>
        <w:t xml:space="preserve"> </w:t>
      </w:r>
      <w:r w:rsidR="00665AE3" w:rsidRPr="00F0105B">
        <w:rPr>
          <w:sz w:val="20"/>
        </w:rPr>
        <w:t>Level</w:t>
      </w:r>
      <w:r w:rsidR="00665AE3" w:rsidRPr="00F0105B">
        <w:rPr>
          <w:spacing w:val="-5"/>
          <w:sz w:val="20"/>
        </w:rPr>
        <w:t xml:space="preserve"> </w:t>
      </w:r>
      <w:r w:rsidR="00665AE3" w:rsidRPr="00F0105B">
        <w:rPr>
          <w:sz w:val="20"/>
        </w:rPr>
        <w:t>2</w:t>
      </w:r>
      <w:r w:rsidR="00665AE3" w:rsidRPr="00F0105B">
        <w:rPr>
          <w:spacing w:val="-6"/>
          <w:sz w:val="20"/>
        </w:rPr>
        <w:t xml:space="preserve"> </w:t>
      </w:r>
      <w:r w:rsidR="00665AE3" w:rsidRPr="00F0105B">
        <w:rPr>
          <w:spacing w:val="-2"/>
          <w:sz w:val="20"/>
        </w:rPr>
        <w:t>A/OPC.</w:t>
      </w:r>
    </w:p>
    <w:p w14:paraId="0A7D6351" w14:textId="458BFD92"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“O</w:t>
      </w:r>
      <w:r w:rsidR="00665AE3" w:rsidRPr="00F0105B">
        <w:rPr>
          <w:spacing w:val="-5"/>
          <w:sz w:val="20"/>
        </w:rPr>
        <w:t xml:space="preserve"> </w:t>
      </w:r>
      <w:r w:rsidR="00665AE3" w:rsidRPr="00F0105B">
        <w:rPr>
          <w:sz w:val="20"/>
        </w:rPr>
        <w:t>AOPC”</w:t>
      </w:r>
      <w:r w:rsidR="00665AE3" w:rsidRPr="00F0105B">
        <w:rPr>
          <w:spacing w:val="-4"/>
          <w:sz w:val="20"/>
        </w:rPr>
        <w:t xml:space="preserve"> </w:t>
      </w:r>
      <w:r w:rsidR="00665AE3" w:rsidRPr="00F0105B">
        <w:rPr>
          <w:sz w:val="20"/>
        </w:rPr>
        <w:t>refers</w:t>
      </w:r>
      <w:r w:rsidR="00665AE3" w:rsidRPr="00F0105B">
        <w:rPr>
          <w:spacing w:val="-5"/>
          <w:sz w:val="20"/>
        </w:rPr>
        <w:t xml:space="preserve"> </w:t>
      </w:r>
      <w:r w:rsidR="00665AE3" w:rsidRPr="00F0105B">
        <w:rPr>
          <w:sz w:val="20"/>
        </w:rPr>
        <w:t>to</w:t>
      </w:r>
      <w:r w:rsidR="00665AE3" w:rsidRPr="00F0105B">
        <w:rPr>
          <w:spacing w:val="-5"/>
          <w:sz w:val="20"/>
        </w:rPr>
        <w:t xml:space="preserve"> </w:t>
      </w:r>
      <w:r w:rsidR="00665AE3" w:rsidRPr="00F0105B">
        <w:rPr>
          <w:sz w:val="20"/>
        </w:rPr>
        <w:t>the</w:t>
      </w:r>
      <w:r w:rsidR="00665AE3" w:rsidRPr="00F0105B">
        <w:rPr>
          <w:spacing w:val="-5"/>
          <w:sz w:val="20"/>
        </w:rPr>
        <w:t xml:space="preserve"> </w:t>
      </w:r>
      <w:r w:rsidR="00665AE3" w:rsidRPr="00F0105B">
        <w:rPr>
          <w:sz w:val="20"/>
        </w:rPr>
        <w:t>Oversight</w:t>
      </w:r>
      <w:r w:rsidR="00665AE3" w:rsidRPr="00F0105B">
        <w:rPr>
          <w:spacing w:val="-4"/>
          <w:sz w:val="20"/>
        </w:rPr>
        <w:t xml:space="preserve"> </w:t>
      </w:r>
      <w:r w:rsidR="00665AE3" w:rsidRPr="00F0105B">
        <w:rPr>
          <w:sz w:val="20"/>
        </w:rPr>
        <w:t>A/OPC</w:t>
      </w:r>
      <w:r w:rsidR="00665AE3" w:rsidRPr="00F0105B">
        <w:rPr>
          <w:spacing w:val="-5"/>
          <w:sz w:val="20"/>
        </w:rPr>
        <w:t xml:space="preserve"> </w:t>
      </w:r>
      <w:r w:rsidR="00665AE3" w:rsidRPr="00F0105B">
        <w:rPr>
          <w:sz w:val="20"/>
        </w:rPr>
        <w:t>or</w:t>
      </w:r>
      <w:r w:rsidR="00665AE3" w:rsidRPr="00F0105B">
        <w:rPr>
          <w:spacing w:val="-4"/>
          <w:sz w:val="20"/>
        </w:rPr>
        <w:t xml:space="preserve"> </w:t>
      </w:r>
      <w:r w:rsidR="00665AE3" w:rsidRPr="00F0105B">
        <w:rPr>
          <w:sz w:val="20"/>
        </w:rPr>
        <w:t>Level</w:t>
      </w:r>
      <w:r w:rsidR="00665AE3" w:rsidRPr="00F0105B">
        <w:rPr>
          <w:spacing w:val="-5"/>
          <w:sz w:val="20"/>
        </w:rPr>
        <w:t xml:space="preserve"> </w:t>
      </w:r>
      <w:r w:rsidR="00665AE3" w:rsidRPr="00F0105B">
        <w:rPr>
          <w:sz w:val="20"/>
        </w:rPr>
        <w:t>3</w:t>
      </w:r>
      <w:r w:rsidR="00665AE3" w:rsidRPr="00F0105B">
        <w:rPr>
          <w:spacing w:val="-3"/>
          <w:sz w:val="20"/>
        </w:rPr>
        <w:t xml:space="preserve"> </w:t>
      </w:r>
      <w:r w:rsidR="00665AE3" w:rsidRPr="00F0105B">
        <w:rPr>
          <w:spacing w:val="-2"/>
          <w:sz w:val="20"/>
        </w:rPr>
        <w:t>A/OPC.</w:t>
      </w:r>
    </w:p>
    <w:p w14:paraId="0A7D6352" w14:textId="37E905F7"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“AOPC”</w:t>
      </w:r>
      <w:r w:rsidR="00665AE3" w:rsidRPr="00F0105B">
        <w:rPr>
          <w:spacing w:val="-4"/>
          <w:sz w:val="20"/>
        </w:rPr>
        <w:t xml:space="preserve"> </w:t>
      </w:r>
      <w:r w:rsidR="00665AE3" w:rsidRPr="00F0105B">
        <w:rPr>
          <w:sz w:val="20"/>
        </w:rPr>
        <w:t>refers</w:t>
      </w:r>
      <w:r w:rsidR="00665AE3" w:rsidRPr="00F0105B">
        <w:rPr>
          <w:spacing w:val="-4"/>
          <w:sz w:val="20"/>
        </w:rPr>
        <w:t xml:space="preserve"> </w:t>
      </w:r>
      <w:r w:rsidR="00665AE3" w:rsidRPr="00F0105B">
        <w:rPr>
          <w:sz w:val="20"/>
        </w:rPr>
        <w:t>to</w:t>
      </w:r>
      <w:r w:rsidR="00665AE3" w:rsidRPr="00F0105B">
        <w:rPr>
          <w:spacing w:val="-5"/>
          <w:sz w:val="20"/>
        </w:rPr>
        <w:t xml:space="preserve"> </w:t>
      </w:r>
      <w:r w:rsidR="00665AE3" w:rsidRPr="00F0105B">
        <w:rPr>
          <w:sz w:val="20"/>
        </w:rPr>
        <w:t>the</w:t>
      </w:r>
      <w:r w:rsidR="00665AE3" w:rsidRPr="00F0105B">
        <w:rPr>
          <w:spacing w:val="-4"/>
          <w:sz w:val="20"/>
        </w:rPr>
        <w:t xml:space="preserve"> </w:t>
      </w:r>
      <w:r w:rsidR="00665AE3" w:rsidRPr="00F0105B">
        <w:rPr>
          <w:sz w:val="20"/>
        </w:rPr>
        <w:t>Level</w:t>
      </w:r>
      <w:r w:rsidR="00665AE3" w:rsidRPr="00F0105B">
        <w:rPr>
          <w:spacing w:val="-3"/>
          <w:sz w:val="20"/>
        </w:rPr>
        <w:t xml:space="preserve"> </w:t>
      </w:r>
      <w:r w:rsidR="00665AE3" w:rsidRPr="00F0105B">
        <w:rPr>
          <w:sz w:val="20"/>
        </w:rPr>
        <w:t>4</w:t>
      </w:r>
      <w:r w:rsidR="00665AE3" w:rsidRPr="00F0105B">
        <w:rPr>
          <w:spacing w:val="-5"/>
          <w:sz w:val="20"/>
        </w:rPr>
        <w:t xml:space="preserve"> </w:t>
      </w:r>
      <w:r w:rsidR="00665AE3" w:rsidRPr="00F0105B">
        <w:rPr>
          <w:spacing w:val="-2"/>
          <w:sz w:val="20"/>
        </w:rPr>
        <w:t>A/OPC.</w:t>
      </w:r>
    </w:p>
    <w:p w14:paraId="0A7D6353" w14:textId="77777777" w:rsidR="00CB5E1D" w:rsidRDefault="00CB5E1D">
      <w:pPr>
        <w:pStyle w:val="BodyText"/>
        <w:spacing w:before="1"/>
      </w:pPr>
    </w:p>
    <w:p w14:paraId="0A7D6354" w14:textId="77777777" w:rsidR="00CB5E1D" w:rsidRDefault="00665AE3" w:rsidP="00854ACC">
      <w:pPr>
        <w:pStyle w:val="Heading2"/>
      </w:pPr>
      <w:bookmarkStart w:id="262" w:name="11-4._Data_Mining_Case_Review_and_Closur"/>
      <w:bookmarkStart w:id="263" w:name="_Toc174981139"/>
      <w:bookmarkEnd w:id="262"/>
      <w:r w:rsidRPr="006D4DAF">
        <w:t>11-4.</w:t>
      </w:r>
      <w:r w:rsidRPr="006D4DAF">
        <w:rPr>
          <w:spacing w:val="-7"/>
        </w:rPr>
        <w:t xml:space="preserve"> </w:t>
      </w:r>
      <w:r w:rsidRPr="006D4DAF">
        <w:t>Data</w:t>
      </w:r>
      <w:r w:rsidRPr="006D4DAF">
        <w:rPr>
          <w:spacing w:val="-6"/>
        </w:rPr>
        <w:t xml:space="preserve"> </w:t>
      </w:r>
      <w:r w:rsidRPr="006D4DAF">
        <w:t>Mining</w:t>
      </w:r>
      <w:r w:rsidRPr="006D4DAF">
        <w:rPr>
          <w:spacing w:val="-6"/>
        </w:rPr>
        <w:t xml:space="preserve"> </w:t>
      </w:r>
      <w:r w:rsidRPr="006D4DAF">
        <w:t>Case</w:t>
      </w:r>
      <w:r w:rsidRPr="006D4DAF">
        <w:rPr>
          <w:spacing w:val="-7"/>
        </w:rPr>
        <w:t xml:space="preserve"> </w:t>
      </w:r>
      <w:r w:rsidRPr="006D4DAF">
        <w:t>Review</w:t>
      </w:r>
      <w:r w:rsidRPr="006D4DAF">
        <w:rPr>
          <w:spacing w:val="-2"/>
        </w:rPr>
        <w:t xml:space="preserve"> </w:t>
      </w:r>
      <w:r w:rsidRPr="006D4DAF">
        <w:t>and</w:t>
      </w:r>
      <w:r w:rsidRPr="006D4DAF">
        <w:rPr>
          <w:spacing w:val="-6"/>
        </w:rPr>
        <w:t xml:space="preserve"> </w:t>
      </w:r>
      <w:r w:rsidRPr="006D4DAF">
        <w:rPr>
          <w:spacing w:val="-2"/>
        </w:rPr>
        <w:t>Closure</w:t>
      </w:r>
      <w:bookmarkEnd w:id="263"/>
    </w:p>
    <w:p w14:paraId="0A7D635A" w14:textId="77777777" w:rsidR="00CB5E1D" w:rsidRDefault="00CB5E1D" w:rsidP="00B21365">
      <w:pPr>
        <w:pStyle w:val="BodyText"/>
        <w:spacing w:before="78"/>
        <w:ind w:left="180"/>
        <w:rPr>
          <w:sz w:val="19"/>
        </w:rPr>
      </w:pPr>
      <w:bookmarkStart w:id="264" w:name="Figure_11-1:_Three-Pronged_Oversight_Rev"/>
      <w:bookmarkEnd w:id="264"/>
    </w:p>
    <w:p w14:paraId="0A7D635B" w14:textId="65A7ACE2" w:rsidR="00CB5E1D" w:rsidRPr="00F0105B" w:rsidRDefault="00F0105B" w:rsidP="00F0105B">
      <w:pPr>
        <w:pStyle w:val="List"/>
      </w:pPr>
      <w:r>
        <w:rPr>
          <w:spacing w:val="-1"/>
          <w:w w:val="99"/>
          <w:sz w:val="20"/>
          <w:szCs w:val="20"/>
        </w:rPr>
        <w:t>a.</w:t>
      </w:r>
      <w:r>
        <w:rPr>
          <w:spacing w:val="-1"/>
          <w:w w:val="99"/>
          <w:sz w:val="20"/>
          <w:szCs w:val="20"/>
        </w:rPr>
        <w:tab/>
      </w:r>
      <w:r w:rsidR="00665AE3" w:rsidRPr="00F0105B">
        <w:rPr>
          <w:b/>
          <w:sz w:val="20"/>
        </w:rPr>
        <w:t xml:space="preserve">DM Case Management. </w:t>
      </w:r>
      <w:r w:rsidR="00665AE3" w:rsidRPr="00F0105B">
        <w:rPr>
          <w:sz w:val="20"/>
        </w:rPr>
        <w:t>Oversight Systems’ IOD DM capability evaluates each transaction against a set of tiered business rules to identify high-risk transactions. Tier 1 rules are mandatory and applicable to all</w:t>
      </w:r>
      <w:r w:rsidR="00665AE3" w:rsidRPr="00F0105B">
        <w:rPr>
          <w:spacing w:val="-1"/>
          <w:sz w:val="20"/>
        </w:rPr>
        <w:t xml:space="preserve"> </w:t>
      </w:r>
      <w:r w:rsidR="00665AE3" w:rsidRPr="00F0105B">
        <w:rPr>
          <w:sz w:val="20"/>
        </w:rPr>
        <w:t xml:space="preserve">DoD purchase cards. Tier 2 rules are mandatory rules that can be tailored as necessary at the local level. DM cases can be system-generated or manually generated. The system generates a DM case whenever a business rule is broken. GPC program officials are required to manually create cases for each finding and disciplinary category determination they independently identify during their reviews. Each case is adjudicated to determine if the transaction is to be classified under one of five disciplinary categories standardized in compliance with the </w:t>
      </w:r>
      <w:r w:rsidR="00363295" w:rsidRPr="00F0105B">
        <w:rPr>
          <w:sz w:val="20"/>
        </w:rPr>
        <w:t>DPCAP</w:t>
      </w:r>
      <w:r w:rsidR="00665AE3" w:rsidRPr="00F0105B">
        <w:rPr>
          <w:sz w:val="20"/>
        </w:rPr>
        <w:t xml:space="preserve"> memo “Final Governmentwide Commercial</w:t>
      </w:r>
      <w:r w:rsidR="00665AE3" w:rsidRPr="00F0105B">
        <w:rPr>
          <w:spacing w:val="-6"/>
          <w:sz w:val="20"/>
        </w:rPr>
        <w:t xml:space="preserve"> </w:t>
      </w:r>
      <w:r w:rsidR="00665AE3" w:rsidRPr="00F0105B">
        <w:rPr>
          <w:sz w:val="20"/>
        </w:rPr>
        <w:t>Purchase</w:t>
      </w:r>
      <w:r w:rsidR="00665AE3" w:rsidRPr="00F0105B">
        <w:rPr>
          <w:spacing w:val="-5"/>
          <w:sz w:val="20"/>
        </w:rPr>
        <w:t xml:space="preserve"> </w:t>
      </w:r>
      <w:r w:rsidR="00665AE3" w:rsidRPr="00F0105B">
        <w:rPr>
          <w:sz w:val="20"/>
        </w:rPr>
        <w:t>Card</w:t>
      </w:r>
      <w:r w:rsidR="00665AE3" w:rsidRPr="00F0105B">
        <w:rPr>
          <w:spacing w:val="-5"/>
          <w:sz w:val="20"/>
        </w:rPr>
        <w:t xml:space="preserve"> </w:t>
      </w:r>
      <w:r w:rsidR="00665AE3" w:rsidRPr="00F0105B">
        <w:rPr>
          <w:sz w:val="20"/>
        </w:rPr>
        <w:t>Disciplinary</w:t>
      </w:r>
      <w:r w:rsidR="00665AE3" w:rsidRPr="00F0105B">
        <w:rPr>
          <w:spacing w:val="-4"/>
          <w:sz w:val="20"/>
        </w:rPr>
        <w:t xml:space="preserve"> </w:t>
      </w:r>
      <w:r w:rsidR="00665AE3" w:rsidRPr="00F0105B">
        <w:rPr>
          <w:sz w:val="20"/>
        </w:rPr>
        <w:t>Category</w:t>
      </w:r>
      <w:r w:rsidR="00665AE3" w:rsidRPr="00F0105B">
        <w:rPr>
          <w:spacing w:val="-4"/>
          <w:sz w:val="20"/>
        </w:rPr>
        <w:t xml:space="preserve"> </w:t>
      </w:r>
      <w:r w:rsidR="00665AE3" w:rsidRPr="00F0105B">
        <w:rPr>
          <w:sz w:val="20"/>
        </w:rPr>
        <w:t>Definitions</w:t>
      </w:r>
      <w:r w:rsidR="00665AE3" w:rsidRPr="00F0105B">
        <w:rPr>
          <w:spacing w:val="-4"/>
          <w:sz w:val="20"/>
        </w:rPr>
        <w:t xml:space="preserve"> </w:t>
      </w:r>
      <w:r w:rsidR="00665AE3" w:rsidRPr="00F0105B">
        <w:rPr>
          <w:sz w:val="20"/>
        </w:rPr>
        <w:t>Guidance,”</w:t>
      </w:r>
      <w:r w:rsidR="00665AE3" w:rsidRPr="00F0105B">
        <w:rPr>
          <w:spacing w:val="-4"/>
          <w:sz w:val="20"/>
        </w:rPr>
        <w:t xml:space="preserve"> </w:t>
      </w:r>
      <w:r w:rsidR="00665AE3" w:rsidRPr="00F0105B">
        <w:rPr>
          <w:sz w:val="20"/>
        </w:rPr>
        <w:t>January</w:t>
      </w:r>
      <w:r w:rsidR="00665AE3" w:rsidRPr="00F0105B">
        <w:rPr>
          <w:spacing w:val="-1"/>
          <w:sz w:val="20"/>
        </w:rPr>
        <w:t xml:space="preserve"> </w:t>
      </w:r>
      <w:r w:rsidR="00665AE3" w:rsidRPr="00F0105B">
        <w:rPr>
          <w:sz w:val="20"/>
        </w:rPr>
        <w:t>27,</w:t>
      </w:r>
      <w:r w:rsidR="00665AE3" w:rsidRPr="00F0105B">
        <w:rPr>
          <w:spacing w:val="-3"/>
          <w:sz w:val="20"/>
        </w:rPr>
        <w:t xml:space="preserve"> </w:t>
      </w:r>
      <w:r w:rsidR="00665AE3" w:rsidRPr="00F0105B">
        <w:rPr>
          <w:sz w:val="20"/>
        </w:rPr>
        <w:t>2020.</w:t>
      </w:r>
      <w:r w:rsidR="00665AE3" w:rsidRPr="00F0105B">
        <w:rPr>
          <w:spacing w:val="-4"/>
          <w:sz w:val="20"/>
        </w:rPr>
        <w:t xml:space="preserve"> </w:t>
      </w:r>
      <w:r w:rsidR="00665AE3" w:rsidRPr="00F0105B">
        <w:rPr>
          <w:sz w:val="20"/>
        </w:rPr>
        <w:t>Disputes</w:t>
      </w:r>
      <w:r w:rsidR="00665AE3" w:rsidRPr="00F0105B">
        <w:rPr>
          <w:spacing w:val="-1"/>
          <w:sz w:val="20"/>
        </w:rPr>
        <w:t xml:space="preserve"> </w:t>
      </w:r>
      <w:r w:rsidR="00665AE3" w:rsidRPr="00F0105B">
        <w:rPr>
          <w:sz w:val="20"/>
        </w:rPr>
        <w:t>are also categorized as determinations.</w:t>
      </w:r>
    </w:p>
    <w:p w14:paraId="0A7D635C" w14:textId="77777777" w:rsidR="00CB5E1D" w:rsidRDefault="00CB5E1D" w:rsidP="00B21365">
      <w:pPr>
        <w:pStyle w:val="BodyText"/>
        <w:tabs>
          <w:tab w:val="left" w:pos="720"/>
        </w:tabs>
        <w:ind w:left="216" w:right="778" w:firstLine="187"/>
      </w:pPr>
    </w:p>
    <w:p w14:paraId="2A5DEC30" w14:textId="3A1B7F1D" w:rsidR="00FA7DFA" w:rsidRDefault="00F0105B" w:rsidP="00F0105B">
      <w:pPr>
        <w:pStyle w:val="List"/>
      </w:pPr>
      <w:r>
        <w:rPr>
          <w:spacing w:val="-1"/>
          <w:w w:val="99"/>
          <w:sz w:val="20"/>
          <w:szCs w:val="20"/>
        </w:rPr>
        <w:t>b.</w:t>
      </w:r>
      <w:r>
        <w:rPr>
          <w:spacing w:val="-1"/>
          <w:w w:val="99"/>
          <w:sz w:val="20"/>
          <w:szCs w:val="20"/>
        </w:rPr>
        <w:tab/>
      </w:r>
      <w:r w:rsidR="00665AE3" w:rsidRPr="00F0105B">
        <w:rPr>
          <w:b/>
          <w:sz w:val="20"/>
        </w:rPr>
        <w:t>Tier 2 Tailoring</w:t>
      </w:r>
      <w:r w:rsidR="00665AE3" w:rsidRPr="00F0105B">
        <w:rPr>
          <w:sz w:val="20"/>
        </w:rPr>
        <w:t>. Tier 2 business rules are tailorable to meet the Army’s organizational needs. Tailoring must be consistent with requirements in the DoD Charge Card Guidebook.</w:t>
      </w:r>
      <w:r w:rsidR="00665AE3" w:rsidRPr="00F0105B">
        <w:rPr>
          <w:spacing w:val="-2"/>
          <w:sz w:val="20"/>
        </w:rPr>
        <w:t xml:space="preserve"> </w:t>
      </w:r>
      <w:r w:rsidR="00665AE3" w:rsidRPr="00F0105B">
        <w:rPr>
          <w:sz w:val="20"/>
        </w:rPr>
        <w:t>As</w:t>
      </w:r>
      <w:r w:rsidR="00665AE3" w:rsidRPr="00F0105B">
        <w:rPr>
          <w:spacing w:val="-3"/>
          <w:sz w:val="20"/>
        </w:rPr>
        <w:t xml:space="preserve"> </w:t>
      </w:r>
      <w:r w:rsidR="00665AE3" w:rsidRPr="00F0105B">
        <w:rPr>
          <w:sz w:val="20"/>
        </w:rPr>
        <w:t>part</w:t>
      </w:r>
      <w:r w:rsidR="00665AE3" w:rsidRPr="00F0105B">
        <w:rPr>
          <w:spacing w:val="-4"/>
          <w:sz w:val="20"/>
        </w:rPr>
        <w:t xml:space="preserve"> </w:t>
      </w:r>
      <w:r w:rsidR="00665AE3" w:rsidRPr="00F0105B">
        <w:rPr>
          <w:sz w:val="20"/>
        </w:rPr>
        <w:t>of</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SAHAR</w:t>
      </w:r>
      <w:r w:rsidR="00665AE3" w:rsidRPr="00F0105B">
        <w:rPr>
          <w:spacing w:val="-1"/>
          <w:sz w:val="20"/>
        </w:rPr>
        <w:t xml:space="preserve"> </w:t>
      </w:r>
      <w:r w:rsidR="00665AE3" w:rsidRPr="00F0105B">
        <w:rPr>
          <w:sz w:val="20"/>
        </w:rPr>
        <w:t>process,</w:t>
      </w:r>
      <w:r w:rsidR="00665AE3" w:rsidRPr="00F0105B">
        <w:rPr>
          <w:spacing w:val="-4"/>
          <w:sz w:val="20"/>
        </w:rPr>
        <w:t xml:space="preserve"> </w:t>
      </w:r>
      <w:r w:rsidR="00665AE3" w:rsidRPr="00F0105B">
        <w:rPr>
          <w:sz w:val="20"/>
        </w:rPr>
        <w:t>H</w:t>
      </w:r>
      <w:r w:rsidR="00A274C0" w:rsidRPr="00F0105B">
        <w:rPr>
          <w:sz w:val="20"/>
        </w:rPr>
        <w:t>A</w:t>
      </w:r>
      <w:r w:rsidR="00665AE3" w:rsidRPr="00F0105B">
        <w:rPr>
          <w:sz w:val="20"/>
        </w:rPr>
        <w:t>s</w:t>
      </w:r>
      <w:r w:rsidR="00A274C0" w:rsidRPr="00F0105B">
        <w:rPr>
          <w:sz w:val="20"/>
        </w:rPr>
        <w:t xml:space="preserve"> </w:t>
      </w:r>
      <w:r w:rsidR="00665AE3" w:rsidRPr="00F0105B">
        <w:rPr>
          <w:sz w:val="20"/>
        </w:rPr>
        <w:t>are</w:t>
      </w:r>
      <w:r w:rsidR="00665AE3" w:rsidRPr="00F0105B">
        <w:rPr>
          <w:spacing w:val="-4"/>
          <w:sz w:val="20"/>
        </w:rPr>
        <w:t xml:space="preserve"> </w:t>
      </w:r>
      <w:r w:rsidR="00665AE3" w:rsidRPr="00F0105B">
        <w:rPr>
          <w:sz w:val="20"/>
        </w:rPr>
        <w:t>required</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validate</w:t>
      </w:r>
      <w:r w:rsidR="00665AE3" w:rsidRPr="00F0105B">
        <w:rPr>
          <w:spacing w:val="-4"/>
          <w:sz w:val="20"/>
        </w:rPr>
        <w:t xml:space="preserve"> </w:t>
      </w:r>
      <w:r w:rsidR="00665AE3" w:rsidRPr="00F0105B">
        <w:rPr>
          <w:sz w:val="20"/>
        </w:rPr>
        <w:t>that</w:t>
      </w:r>
      <w:r w:rsidR="00665AE3" w:rsidRPr="00F0105B">
        <w:rPr>
          <w:spacing w:val="-4"/>
          <w:sz w:val="20"/>
        </w:rPr>
        <w:t xml:space="preserve"> </w:t>
      </w:r>
      <w:r w:rsidR="00665AE3" w:rsidRPr="00F0105B">
        <w:rPr>
          <w:sz w:val="20"/>
        </w:rPr>
        <w:t>any</w:t>
      </w:r>
      <w:r w:rsidR="00665AE3" w:rsidRPr="00F0105B">
        <w:rPr>
          <w:spacing w:val="-3"/>
          <w:sz w:val="20"/>
        </w:rPr>
        <w:t xml:space="preserve"> </w:t>
      </w:r>
      <w:r w:rsidR="00665AE3" w:rsidRPr="00F0105B">
        <w:rPr>
          <w:sz w:val="20"/>
        </w:rPr>
        <w:t xml:space="preserve">Tier 2 Tailoring of DM business rules are implemented </w:t>
      </w:r>
      <w:r w:rsidR="00665AE3" w:rsidRPr="00F0105B">
        <w:rPr>
          <w:sz w:val="20"/>
          <w:szCs w:val="20"/>
        </w:rPr>
        <w:t>appropriately. For more information, refer to GPC</w:t>
      </w:r>
      <w:r w:rsidR="006D4DAF" w:rsidRPr="00F0105B">
        <w:rPr>
          <w:sz w:val="20"/>
          <w:szCs w:val="20"/>
        </w:rPr>
        <w:t xml:space="preserve"> </w:t>
      </w:r>
      <w:r w:rsidR="00665AE3" w:rsidRPr="00F0105B">
        <w:rPr>
          <w:sz w:val="20"/>
          <w:szCs w:val="20"/>
        </w:rPr>
        <w:t xml:space="preserve">one-pager 3OP034, “Tier 2 Tailoring in Insights on Demand (IOD)” on the </w:t>
      </w:r>
      <w:r w:rsidR="00363295" w:rsidRPr="00F0105B">
        <w:rPr>
          <w:sz w:val="20"/>
          <w:szCs w:val="20"/>
        </w:rPr>
        <w:t>DPCAP</w:t>
      </w:r>
      <w:r w:rsidR="00665AE3" w:rsidRPr="00F0105B">
        <w:rPr>
          <w:sz w:val="20"/>
          <w:szCs w:val="20"/>
        </w:rPr>
        <w:t xml:space="preserve"> GPC website. To properly manage</w:t>
      </w:r>
      <w:r w:rsidR="00665AE3" w:rsidRPr="00F0105B">
        <w:rPr>
          <w:spacing w:val="-1"/>
          <w:sz w:val="20"/>
          <w:szCs w:val="20"/>
        </w:rPr>
        <w:t xml:space="preserve"> </w:t>
      </w:r>
      <w:r w:rsidR="00665AE3" w:rsidRPr="00F0105B">
        <w:rPr>
          <w:sz w:val="20"/>
          <w:szCs w:val="20"/>
        </w:rPr>
        <w:t>program</w:t>
      </w:r>
      <w:r w:rsidR="00665AE3" w:rsidRPr="00F0105B">
        <w:rPr>
          <w:spacing w:val="-3"/>
          <w:sz w:val="20"/>
          <w:szCs w:val="20"/>
        </w:rPr>
        <w:t xml:space="preserve"> </w:t>
      </w:r>
      <w:r w:rsidR="00665AE3" w:rsidRPr="00F0105B">
        <w:rPr>
          <w:sz w:val="20"/>
          <w:szCs w:val="20"/>
        </w:rPr>
        <w:t>risk</w:t>
      </w:r>
      <w:r w:rsidR="00665AE3" w:rsidRPr="00F0105B">
        <w:rPr>
          <w:spacing w:val="-2"/>
          <w:sz w:val="20"/>
          <w:szCs w:val="20"/>
        </w:rPr>
        <w:t xml:space="preserve"> </w:t>
      </w:r>
      <w:r w:rsidR="00665AE3" w:rsidRPr="00F0105B">
        <w:rPr>
          <w:sz w:val="20"/>
          <w:szCs w:val="20"/>
        </w:rPr>
        <w:t>for</w:t>
      </w:r>
      <w:r w:rsidR="00665AE3" w:rsidRPr="00F0105B">
        <w:rPr>
          <w:spacing w:val="-2"/>
          <w:sz w:val="20"/>
          <w:szCs w:val="20"/>
        </w:rPr>
        <w:t xml:space="preserve"> </w:t>
      </w:r>
      <w:r w:rsidR="00665AE3" w:rsidRPr="00F0105B">
        <w:rPr>
          <w:sz w:val="20"/>
          <w:szCs w:val="20"/>
        </w:rPr>
        <w:t>these</w:t>
      </w:r>
      <w:r w:rsidR="00665AE3" w:rsidRPr="00F0105B">
        <w:rPr>
          <w:spacing w:val="-1"/>
          <w:sz w:val="20"/>
          <w:szCs w:val="20"/>
        </w:rPr>
        <w:t xml:space="preserve"> </w:t>
      </w:r>
      <w:r w:rsidR="00665AE3" w:rsidRPr="00F0105B">
        <w:rPr>
          <w:sz w:val="20"/>
          <w:szCs w:val="20"/>
        </w:rPr>
        <w:t>potentially</w:t>
      </w:r>
      <w:r w:rsidR="00665AE3" w:rsidRPr="00F0105B">
        <w:rPr>
          <w:spacing w:val="-2"/>
          <w:sz w:val="20"/>
          <w:szCs w:val="20"/>
        </w:rPr>
        <w:t xml:space="preserve"> </w:t>
      </w:r>
      <w:r w:rsidR="00665AE3" w:rsidRPr="00F0105B">
        <w:rPr>
          <w:sz w:val="20"/>
          <w:szCs w:val="20"/>
        </w:rPr>
        <w:t>high-risk</w:t>
      </w:r>
      <w:r w:rsidR="00665AE3" w:rsidRPr="00F0105B">
        <w:rPr>
          <w:spacing w:val="-2"/>
          <w:sz w:val="20"/>
          <w:szCs w:val="20"/>
        </w:rPr>
        <w:t xml:space="preserve"> </w:t>
      </w:r>
      <w:r w:rsidR="00665AE3" w:rsidRPr="00F0105B">
        <w:rPr>
          <w:sz w:val="20"/>
          <w:szCs w:val="20"/>
        </w:rPr>
        <w:t>transactions,</w:t>
      </w:r>
      <w:r w:rsidR="00665AE3" w:rsidRPr="00F0105B">
        <w:rPr>
          <w:spacing w:val="-3"/>
          <w:sz w:val="20"/>
          <w:szCs w:val="20"/>
        </w:rPr>
        <w:t xml:space="preserve"> </w:t>
      </w:r>
      <w:r w:rsidR="00665AE3" w:rsidRPr="00F0105B">
        <w:rPr>
          <w:sz w:val="20"/>
          <w:szCs w:val="20"/>
        </w:rPr>
        <w:t>IOD</w:t>
      </w:r>
      <w:r w:rsidR="00665AE3" w:rsidRPr="00F0105B">
        <w:rPr>
          <w:spacing w:val="-3"/>
          <w:sz w:val="20"/>
          <w:szCs w:val="20"/>
        </w:rPr>
        <w:t xml:space="preserve"> </w:t>
      </w:r>
      <w:r w:rsidR="00665AE3" w:rsidRPr="00F0105B">
        <w:rPr>
          <w:sz w:val="20"/>
          <w:szCs w:val="20"/>
        </w:rPr>
        <w:t>automatically</w:t>
      </w:r>
      <w:r w:rsidR="00665AE3" w:rsidRPr="00F0105B">
        <w:rPr>
          <w:spacing w:val="-2"/>
          <w:sz w:val="20"/>
          <w:szCs w:val="20"/>
        </w:rPr>
        <w:t xml:space="preserve"> </w:t>
      </w:r>
      <w:r w:rsidR="00665AE3" w:rsidRPr="00F0105B">
        <w:rPr>
          <w:sz w:val="20"/>
          <w:szCs w:val="20"/>
        </w:rPr>
        <w:t>selects</w:t>
      </w:r>
      <w:r w:rsidR="00665AE3" w:rsidRPr="00F0105B">
        <w:rPr>
          <w:spacing w:val="-2"/>
          <w:sz w:val="20"/>
          <w:szCs w:val="20"/>
        </w:rPr>
        <w:t xml:space="preserve"> </w:t>
      </w:r>
      <w:r w:rsidR="00665AE3" w:rsidRPr="00F0105B">
        <w:rPr>
          <w:sz w:val="20"/>
          <w:szCs w:val="20"/>
        </w:rPr>
        <w:t>a random sample of 1% of these Tier 2 “auto closed” cases and assigns them for adjudication (“1% Random</w:t>
      </w:r>
      <w:r w:rsidR="00665AE3" w:rsidRPr="00F0105B">
        <w:rPr>
          <w:spacing w:val="-4"/>
          <w:sz w:val="20"/>
          <w:szCs w:val="20"/>
        </w:rPr>
        <w:t xml:space="preserve"> </w:t>
      </w:r>
      <w:r w:rsidR="00665AE3" w:rsidRPr="00F0105B">
        <w:rPr>
          <w:sz w:val="20"/>
          <w:szCs w:val="20"/>
        </w:rPr>
        <w:t>Reopen”).</w:t>
      </w:r>
      <w:r w:rsidR="00665AE3" w:rsidRPr="00F0105B">
        <w:rPr>
          <w:spacing w:val="-4"/>
          <w:sz w:val="20"/>
          <w:szCs w:val="20"/>
        </w:rPr>
        <w:t xml:space="preserve"> </w:t>
      </w:r>
      <w:r w:rsidR="00665AE3" w:rsidRPr="00F0105B">
        <w:rPr>
          <w:sz w:val="20"/>
          <w:szCs w:val="20"/>
        </w:rPr>
        <w:t>The</w:t>
      </w:r>
      <w:r w:rsidR="00665AE3" w:rsidRPr="00F0105B">
        <w:rPr>
          <w:spacing w:val="-4"/>
          <w:sz w:val="20"/>
          <w:szCs w:val="20"/>
        </w:rPr>
        <w:t xml:space="preserve"> </w:t>
      </w:r>
      <w:r w:rsidR="00665AE3" w:rsidRPr="00F0105B">
        <w:rPr>
          <w:sz w:val="20"/>
          <w:szCs w:val="20"/>
        </w:rPr>
        <w:t>IST</w:t>
      </w:r>
      <w:r w:rsidR="00665AE3" w:rsidRPr="00F0105B">
        <w:rPr>
          <w:spacing w:val="-3"/>
          <w:sz w:val="20"/>
          <w:szCs w:val="20"/>
        </w:rPr>
        <w:t xml:space="preserve"> </w:t>
      </w:r>
      <w:r w:rsidR="00665AE3" w:rsidRPr="00F0105B">
        <w:rPr>
          <w:sz w:val="20"/>
          <w:szCs w:val="20"/>
        </w:rPr>
        <w:t>reviews</w:t>
      </w:r>
      <w:r w:rsidR="00665AE3" w:rsidRPr="00F0105B">
        <w:rPr>
          <w:spacing w:val="-3"/>
          <w:sz w:val="20"/>
          <w:szCs w:val="20"/>
        </w:rPr>
        <w:t xml:space="preserve"> </w:t>
      </w:r>
      <w:r w:rsidR="00665AE3" w:rsidRPr="00F0105B">
        <w:rPr>
          <w:sz w:val="20"/>
          <w:szCs w:val="20"/>
        </w:rPr>
        <w:t>Tier</w:t>
      </w:r>
      <w:r w:rsidR="00665AE3" w:rsidRPr="00F0105B">
        <w:rPr>
          <w:spacing w:val="-1"/>
          <w:sz w:val="20"/>
          <w:szCs w:val="20"/>
        </w:rPr>
        <w:t xml:space="preserve"> </w:t>
      </w:r>
      <w:r w:rsidR="00665AE3" w:rsidRPr="00F0105B">
        <w:rPr>
          <w:sz w:val="20"/>
          <w:szCs w:val="20"/>
        </w:rPr>
        <w:t>2</w:t>
      </w:r>
      <w:r w:rsidR="00665AE3" w:rsidRPr="00F0105B">
        <w:rPr>
          <w:spacing w:val="-4"/>
          <w:sz w:val="20"/>
          <w:szCs w:val="20"/>
        </w:rPr>
        <w:t xml:space="preserve"> </w:t>
      </w:r>
      <w:r w:rsidR="00665AE3" w:rsidRPr="00F0105B">
        <w:rPr>
          <w:sz w:val="20"/>
          <w:szCs w:val="20"/>
        </w:rPr>
        <w:t>Tailoring</w:t>
      </w:r>
      <w:r w:rsidR="00665AE3" w:rsidRPr="00F0105B">
        <w:rPr>
          <w:spacing w:val="-2"/>
          <w:sz w:val="20"/>
          <w:szCs w:val="20"/>
        </w:rPr>
        <w:t xml:space="preserve"> </w:t>
      </w:r>
      <w:r w:rsidR="00665AE3" w:rsidRPr="00F0105B">
        <w:rPr>
          <w:sz w:val="20"/>
          <w:szCs w:val="20"/>
        </w:rPr>
        <w:t>data</w:t>
      </w:r>
      <w:r w:rsidR="00665AE3" w:rsidRPr="00F0105B">
        <w:rPr>
          <w:spacing w:val="-4"/>
          <w:sz w:val="20"/>
          <w:szCs w:val="20"/>
        </w:rPr>
        <w:t xml:space="preserve"> </w:t>
      </w:r>
      <w:r w:rsidR="00665AE3" w:rsidRPr="00F0105B">
        <w:rPr>
          <w:sz w:val="20"/>
          <w:szCs w:val="20"/>
        </w:rPr>
        <w:t>sets</w:t>
      </w:r>
      <w:r w:rsidR="00665AE3" w:rsidRPr="00F0105B">
        <w:rPr>
          <w:spacing w:val="-3"/>
          <w:sz w:val="20"/>
          <w:szCs w:val="20"/>
        </w:rPr>
        <w:t xml:space="preserve"> </w:t>
      </w:r>
      <w:r w:rsidR="00665AE3" w:rsidRPr="00F0105B">
        <w:rPr>
          <w:sz w:val="20"/>
          <w:szCs w:val="20"/>
        </w:rPr>
        <w:t>and</w:t>
      </w:r>
      <w:r w:rsidR="00665AE3" w:rsidRPr="00F0105B">
        <w:rPr>
          <w:spacing w:val="-4"/>
          <w:sz w:val="20"/>
          <w:szCs w:val="20"/>
        </w:rPr>
        <w:t xml:space="preserve"> </w:t>
      </w:r>
      <w:r w:rsidR="00665AE3" w:rsidRPr="00F0105B">
        <w:rPr>
          <w:sz w:val="20"/>
          <w:szCs w:val="20"/>
        </w:rPr>
        <w:t>trends</w:t>
      </w:r>
      <w:r w:rsidR="00665AE3" w:rsidRPr="00F0105B">
        <w:rPr>
          <w:spacing w:val="-3"/>
          <w:sz w:val="20"/>
          <w:szCs w:val="20"/>
        </w:rPr>
        <w:t xml:space="preserve"> </w:t>
      </w:r>
      <w:r w:rsidR="00665AE3" w:rsidRPr="00F0105B">
        <w:rPr>
          <w:sz w:val="20"/>
          <w:szCs w:val="20"/>
        </w:rPr>
        <w:t>and</w:t>
      </w:r>
      <w:r w:rsidR="00665AE3" w:rsidRPr="00F0105B">
        <w:rPr>
          <w:spacing w:val="-4"/>
          <w:sz w:val="20"/>
          <w:szCs w:val="20"/>
        </w:rPr>
        <w:t xml:space="preserve"> </w:t>
      </w:r>
      <w:r w:rsidR="00665AE3" w:rsidRPr="00F0105B">
        <w:rPr>
          <w:sz w:val="20"/>
          <w:szCs w:val="20"/>
        </w:rPr>
        <w:t>considers</w:t>
      </w:r>
      <w:r w:rsidR="00665AE3" w:rsidRPr="00F0105B">
        <w:rPr>
          <w:spacing w:val="-3"/>
          <w:sz w:val="20"/>
          <w:szCs w:val="20"/>
        </w:rPr>
        <w:t xml:space="preserve"> </w:t>
      </w:r>
      <w:r w:rsidR="00665AE3" w:rsidRPr="00F0105B">
        <w:rPr>
          <w:sz w:val="20"/>
          <w:szCs w:val="20"/>
        </w:rPr>
        <w:t>methodology changes based on its findings.</w:t>
      </w:r>
    </w:p>
    <w:p w14:paraId="451C01AF" w14:textId="77777777" w:rsidR="00FA7DFA" w:rsidRDefault="00FA7DFA" w:rsidP="00B21365">
      <w:pPr>
        <w:pStyle w:val="BodyText"/>
        <w:tabs>
          <w:tab w:val="left" w:pos="720"/>
        </w:tabs>
        <w:ind w:left="216" w:right="778" w:firstLine="187"/>
      </w:pPr>
    </w:p>
    <w:p w14:paraId="0A7D6360" w14:textId="6173DB50" w:rsidR="00CB5E1D" w:rsidRDefault="00FA7DFA" w:rsidP="00B21365">
      <w:pPr>
        <w:pStyle w:val="BodyText"/>
        <w:tabs>
          <w:tab w:val="left" w:pos="720"/>
        </w:tabs>
        <w:ind w:left="216" w:right="778" w:firstLine="187"/>
      </w:pPr>
      <w:r>
        <w:t xml:space="preserve">c. </w:t>
      </w:r>
      <w:r w:rsidR="00665AE3" w:rsidRPr="00FA7DFA">
        <w:rPr>
          <w:b/>
        </w:rPr>
        <w:t>Case</w:t>
      </w:r>
      <w:r w:rsidR="00665AE3" w:rsidRPr="00B21365">
        <w:rPr>
          <w:b/>
        </w:rPr>
        <w:t xml:space="preserve"> </w:t>
      </w:r>
      <w:r w:rsidR="00665AE3" w:rsidRPr="00FA7DFA">
        <w:rPr>
          <w:b/>
        </w:rPr>
        <w:t>Assignment</w:t>
      </w:r>
      <w:r w:rsidR="00665AE3" w:rsidRPr="00B21365">
        <w:rPr>
          <w:b/>
        </w:rPr>
        <w:t xml:space="preserve"> </w:t>
      </w:r>
      <w:r w:rsidR="00665AE3" w:rsidRPr="00FA7DFA">
        <w:rPr>
          <w:b/>
        </w:rPr>
        <w:t>and</w:t>
      </w:r>
      <w:r w:rsidR="00665AE3" w:rsidRPr="00B21365">
        <w:rPr>
          <w:b/>
        </w:rPr>
        <w:t xml:space="preserve"> </w:t>
      </w:r>
      <w:r w:rsidR="00665AE3" w:rsidRPr="00FA7DFA">
        <w:rPr>
          <w:b/>
        </w:rPr>
        <w:t>Review</w:t>
      </w:r>
      <w:r w:rsidR="00665AE3" w:rsidRPr="00B21365">
        <w:rPr>
          <w:b/>
        </w:rPr>
        <w:t xml:space="preserve"> Process</w:t>
      </w:r>
      <w:r w:rsidR="00665AE3">
        <w:rPr>
          <w:spacing w:val="-2"/>
        </w:rPr>
        <w:t>.</w:t>
      </w:r>
    </w:p>
    <w:p w14:paraId="0A7D6361" w14:textId="77777777" w:rsidR="00CB5E1D" w:rsidRDefault="00CB5E1D">
      <w:pPr>
        <w:pStyle w:val="BodyText"/>
        <w:spacing w:before="1"/>
      </w:pPr>
    </w:p>
    <w:p w14:paraId="0A7D6362" w14:textId="3FD96E15"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IOD</w:t>
      </w:r>
      <w:r w:rsidR="00665AE3" w:rsidRPr="00F0105B">
        <w:rPr>
          <w:spacing w:val="-4"/>
          <w:sz w:val="20"/>
        </w:rPr>
        <w:t xml:space="preserve"> </w:t>
      </w:r>
      <w:r w:rsidR="00A230DD" w:rsidRPr="00F0105B">
        <w:rPr>
          <w:spacing w:val="-4"/>
          <w:sz w:val="20"/>
        </w:rPr>
        <w:t xml:space="preserve">flags a transaction for review, </w:t>
      </w:r>
      <w:r w:rsidR="00665AE3" w:rsidRPr="00F0105B">
        <w:rPr>
          <w:sz w:val="20"/>
        </w:rPr>
        <w:t>generates</w:t>
      </w:r>
      <w:r w:rsidR="00665AE3" w:rsidRPr="00F0105B">
        <w:rPr>
          <w:spacing w:val="-3"/>
          <w:sz w:val="20"/>
        </w:rPr>
        <w:t xml:space="preserve"> </w:t>
      </w:r>
      <w:r w:rsidR="00665AE3" w:rsidRPr="00F0105B">
        <w:rPr>
          <w:sz w:val="20"/>
        </w:rPr>
        <w:t>a</w:t>
      </w:r>
      <w:r w:rsidR="00665AE3" w:rsidRPr="00F0105B">
        <w:rPr>
          <w:spacing w:val="-4"/>
          <w:sz w:val="20"/>
        </w:rPr>
        <w:t xml:space="preserve"> </w:t>
      </w:r>
      <w:r w:rsidR="00665AE3" w:rsidRPr="00F0105B">
        <w:rPr>
          <w:sz w:val="20"/>
        </w:rPr>
        <w:t>case</w:t>
      </w:r>
      <w:r w:rsidR="00A230DD" w:rsidRPr="00F0105B">
        <w:rPr>
          <w:sz w:val="20"/>
        </w:rPr>
        <w:t>,</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assigns</w:t>
      </w:r>
      <w:r w:rsidR="00665AE3" w:rsidRPr="00F0105B">
        <w:rPr>
          <w:spacing w:val="-3"/>
          <w:sz w:val="20"/>
        </w:rPr>
        <w:t xml:space="preserve"> </w:t>
      </w:r>
      <w:r w:rsidR="00665AE3" w:rsidRPr="00F0105B">
        <w:rPr>
          <w:sz w:val="20"/>
        </w:rPr>
        <w:t>it</w:t>
      </w:r>
      <w:r w:rsidR="00665AE3" w:rsidRPr="00F0105B">
        <w:rPr>
          <w:spacing w:val="-2"/>
          <w:sz w:val="20"/>
        </w:rPr>
        <w:t xml:space="preserve"> </w:t>
      </w:r>
      <w:r w:rsidR="00665AE3" w:rsidRPr="00F0105B">
        <w:rPr>
          <w:sz w:val="20"/>
        </w:rPr>
        <w:t>to</w:t>
      </w:r>
      <w:r w:rsidR="00665AE3" w:rsidRPr="00F0105B">
        <w:rPr>
          <w:spacing w:val="-2"/>
          <w:sz w:val="20"/>
        </w:rPr>
        <w:t xml:space="preserve"> </w:t>
      </w:r>
      <w:r w:rsidR="00665AE3" w:rsidRPr="00F0105B">
        <w:rPr>
          <w:sz w:val="20"/>
        </w:rPr>
        <w:t>the</w:t>
      </w:r>
      <w:r w:rsidR="00665AE3" w:rsidRPr="00F0105B">
        <w:rPr>
          <w:spacing w:val="-4"/>
          <w:sz w:val="20"/>
        </w:rPr>
        <w:t xml:space="preserve"> </w:t>
      </w:r>
      <w:r w:rsidR="00665AE3" w:rsidRPr="00F0105B">
        <w:rPr>
          <w:sz w:val="20"/>
        </w:rPr>
        <w:t xml:space="preserve">primary </w:t>
      </w:r>
      <w:r w:rsidR="00665AE3" w:rsidRPr="00F0105B">
        <w:rPr>
          <w:spacing w:val="-4"/>
          <w:sz w:val="20"/>
        </w:rPr>
        <w:t>BO.</w:t>
      </w:r>
    </w:p>
    <w:p w14:paraId="0A7D6363" w14:textId="721A6008"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The</w:t>
      </w:r>
      <w:r w:rsidR="00665AE3" w:rsidRPr="00F0105B">
        <w:rPr>
          <w:spacing w:val="-4"/>
          <w:sz w:val="20"/>
        </w:rPr>
        <w:t xml:space="preserve"> </w:t>
      </w:r>
      <w:r w:rsidR="00665AE3" w:rsidRPr="00F0105B">
        <w:rPr>
          <w:sz w:val="20"/>
        </w:rPr>
        <w:t>BO</w:t>
      </w:r>
      <w:r w:rsidR="00665AE3" w:rsidRPr="00F0105B">
        <w:rPr>
          <w:spacing w:val="-3"/>
          <w:sz w:val="20"/>
        </w:rPr>
        <w:t xml:space="preserve"> </w:t>
      </w:r>
      <w:r w:rsidR="00665AE3" w:rsidRPr="00F0105B">
        <w:rPr>
          <w:sz w:val="20"/>
        </w:rPr>
        <w:t>reviews</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CH’s</w:t>
      </w:r>
      <w:r w:rsidR="00665AE3" w:rsidRPr="00F0105B">
        <w:rPr>
          <w:spacing w:val="-3"/>
          <w:sz w:val="20"/>
        </w:rPr>
        <w:t xml:space="preserve"> </w:t>
      </w:r>
      <w:r w:rsidR="00665AE3" w:rsidRPr="00F0105B">
        <w:rPr>
          <w:sz w:val="20"/>
        </w:rPr>
        <w:t>file</w:t>
      </w:r>
      <w:r w:rsidR="00665AE3" w:rsidRPr="00F0105B">
        <w:rPr>
          <w:spacing w:val="-4"/>
          <w:sz w:val="20"/>
        </w:rPr>
        <w:t xml:space="preserve"> </w:t>
      </w:r>
      <w:r w:rsidR="00665AE3" w:rsidRPr="00F0105B">
        <w:rPr>
          <w:sz w:val="20"/>
        </w:rPr>
        <w:t>documentation</w:t>
      </w:r>
      <w:r w:rsidR="00461E96" w:rsidRPr="00F0105B">
        <w:rPr>
          <w:sz w:val="20"/>
        </w:rPr>
        <w:t xml:space="preserve"> per section 6-</w:t>
      </w:r>
      <w:proofErr w:type="gramStart"/>
      <w:r w:rsidR="00461E96" w:rsidRPr="00F0105B">
        <w:rPr>
          <w:sz w:val="20"/>
        </w:rPr>
        <w:t>2.g.</w:t>
      </w:r>
      <w:proofErr w:type="gramEnd"/>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BO then</w:t>
      </w:r>
      <w:r w:rsidR="00665AE3" w:rsidRPr="00F0105B">
        <w:rPr>
          <w:spacing w:val="-4"/>
          <w:sz w:val="20"/>
        </w:rPr>
        <w:t xml:space="preserve"> </w:t>
      </w:r>
      <w:r w:rsidR="00665AE3" w:rsidRPr="00F0105B">
        <w:rPr>
          <w:sz w:val="20"/>
        </w:rPr>
        <w:t>locates</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 xml:space="preserve">case in </w:t>
      </w:r>
      <w:proofErr w:type="gramStart"/>
      <w:r w:rsidR="00665AE3" w:rsidRPr="00F0105B">
        <w:rPr>
          <w:sz w:val="20"/>
        </w:rPr>
        <w:t>IOD</w:t>
      </w:r>
      <w:proofErr w:type="gramEnd"/>
      <w:r w:rsidR="00665AE3" w:rsidRPr="00F0105B">
        <w:rPr>
          <w:sz w:val="20"/>
        </w:rPr>
        <w:t xml:space="preserve"> and inputs requested data.</w:t>
      </w:r>
    </w:p>
    <w:p w14:paraId="0A7D6366" w14:textId="5C6C1C40" w:rsidR="00CB5E1D" w:rsidRPr="00FF7D70" w:rsidRDefault="00F0105B" w:rsidP="00F0105B">
      <w:pPr>
        <w:pStyle w:val="List2"/>
      </w:pPr>
      <w:r w:rsidRPr="00FF7D70">
        <w:rPr>
          <w:spacing w:val="-1"/>
          <w:w w:val="99"/>
          <w:sz w:val="20"/>
          <w:szCs w:val="20"/>
        </w:rPr>
        <w:t>3)</w:t>
      </w:r>
      <w:r w:rsidRPr="00FF7D70">
        <w:rPr>
          <w:spacing w:val="-1"/>
          <w:w w:val="99"/>
          <w:sz w:val="20"/>
          <w:szCs w:val="20"/>
        </w:rPr>
        <w:tab/>
      </w:r>
      <w:r w:rsidR="00186520" w:rsidRPr="00F0105B">
        <w:rPr>
          <w:sz w:val="20"/>
        </w:rPr>
        <w:t xml:space="preserve">After </w:t>
      </w:r>
      <w:r w:rsidR="00665AE3" w:rsidRPr="00F0105B">
        <w:rPr>
          <w:sz w:val="20"/>
        </w:rPr>
        <w:t>the BO submit</w:t>
      </w:r>
      <w:r w:rsidR="00186520" w:rsidRPr="00F0105B">
        <w:rPr>
          <w:sz w:val="20"/>
        </w:rPr>
        <w:t>s</w:t>
      </w:r>
      <w:r w:rsidR="00665AE3" w:rsidRPr="00F0105B">
        <w:rPr>
          <w:sz w:val="20"/>
        </w:rPr>
        <w:t xml:space="preserve"> their review, IOD assigns the case to the Level 4 A/OPC. The Level 4 A/OPC reviews the CH’s file documentation, inputs comments </w:t>
      </w:r>
      <w:r w:rsidR="00533679" w:rsidRPr="00F0105B">
        <w:rPr>
          <w:sz w:val="20"/>
        </w:rPr>
        <w:t xml:space="preserve">about </w:t>
      </w:r>
      <w:r w:rsidR="00665AE3" w:rsidRPr="00F0105B">
        <w:rPr>
          <w:sz w:val="20"/>
        </w:rPr>
        <w:t>the purchase,</w:t>
      </w:r>
      <w:r w:rsidR="00665AE3" w:rsidRPr="00F0105B">
        <w:rPr>
          <w:spacing w:val="-3"/>
          <w:sz w:val="20"/>
        </w:rPr>
        <w:t xml:space="preserve"> </w:t>
      </w:r>
      <w:r w:rsidR="00665AE3" w:rsidRPr="00F0105B">
        <w:rPr>
          <w:sz w:val="20"/>
          <w:szCs w:val="20"/>
        </w:rPr>
        <w:t>identifies</w:t>
      </w:r>
      <w:r w:rsidR="00665AE3" w:rsidRPr="00F0105B">
        <w:rPr>
          <w:spacing w:val="-4"/>
          <w:sz w:val="20"/>
          <w:szCs w:val="20"/>
        </w:rPr>
        <w:t xml:space="preserve"> </w:t>
      </w:r>
      <w:r w:rsidR="00665AE3" w:rsidRPr="00F0105B">
        <w:rPr>
          <w:sz w:val="20"/>
          <w:szCs w:val="20"/>
        </w:rPr>
        <w:t>the</w:t>
      </w:r>
      <w:r w:rsidR="00665AE3" w:rsidRPr="00F0105B">
        <w:rPr>
          <w:spacing w:val="-3"/>
          <w:sz w:val="20"/>
          <w:szCs w:val="20"/>
        </w:rPr>
        <w:t xml:space="preserve"> </w:t>
      </w:r>
      <w:r w:rsidR="00665AE3" w:rsidRPr="00F0105B">
        <w:rPr>
          <w:sz w:val="20"/>
          <w:szCs w:val="20"/>
        </w:rPr>
        <w:t>applicable</w:t>
      </w:r>
      <w:r w:rsidR="00665AE3" w:rsidRPr="00F0105B">
        <w:rPr>
          <w:spacing w:val="-3"/>
          <w:sz w:val="20"/>
          <w:szCs w:val="20"/>
        </w:rPr>
        <w:t xml:space="preserve"> </w:t>
      </w:r>
      <w:r w:rsidR="00665AE3" w:rsidRPr="00F0105B">
        <w:rPr>
          <w:sz w:val="20"/>
          <w:szCs w:val="20"/>
        </w:rPr>
        <w:t>finding,</w:t>
      </w:r>
      <w:r w:rsidR="00665AE3" w:rsidRPr="00F0105B">
        <w:rPr>
          <w:spacing w:val="-3"/>
          <w:sz w:val="20"/>
          <w:szCs w:val="20"/>
        </w:rPr>
        <w:t xml:space="preserve"> </w:t>
      </w:r>
      <w:r w:rsidR="00665AE3" w:rsidRPr="00F0105B">
        <w:rPr>
          <w:sz w:val="20"/>
          <w:szCs w:val="20"/>
        </w:rPr>
        <w:t>and</w:t>
      </w:r>
      <w:r w:rsidR="00665AE3" w:rsidRPr="00F0105B">
        <w:rPr>
          <w:spacing w:val="-3"/>
          <w:sz w:val="20"/>
          <w:szCs w:val="20"/>
        </w:rPr>
        <w:t xml:space="preserve"> </w:t>
      </w:r>
      <w:r w:rsidR="00665AE3" w:rsidRPr="00F0105B">
        <w:rPr>
          <w:sz w:val="20"/>
          <w:szCs w:val="20"/>
        </w:rPr>
        <w:lastRenderedPageBreak/>
        <w:t>closes</w:t>
      </w:r>
      <w:r w:rsidR="00665AE3" w:rsidRPr="00F0105B">
        <w:rPr>
          <w:spacing w:val="-4"/>
          <w:sz w:val="20"/>
          <w:szCs w:val="20"/>
        </w:rPr>
        <w:t xml:space="preserve"> </w:t>
      </w:r>
      <w:r w:rsidR="00665AE3" w:rsidRPr="00F0105B">
        <w:rPr>
          <w:sz w:val="20"/>
          <w:szCs w:val="20"/>
        </w:rPr>
        <w:t>the</w:t>
      </w:r>
      <w:r w:rsidR="00665AE3" w:rsidRPr="00F0105B">
        <w:rPr>
          <w:spacing w:val="-5"/>
          <w:sz w:val="20"/>
          <w:szCs w:val="20"/>
        </w:rPr>
        <w:t xml:space="preserve"> </w:t>
      </w:r>
      <w:r w:rsidR="00665AE3" w:rsidRPr="00F0105B">
        <w:rPr>
          <w:sz w:val="20"/>
          <w:szCs w:val="20"/>
        </w:rPr>
        <w:t>case.</w:t>
      </w:r>
      <w:r w:rsidR="00665AE3" w:rsidRPr="00F0105B">
        <w:rPr>
          <w:spacing w:val="-3"/>
          <w:sz w:val="20"/>
          <w:szCs w:val="20"/>
        </w:rPr>
        <w:t xml:space="preserve"> </w:t>
      </w:r>
      <w:r w:rsidR="00665AE3" w:rsidRPr="00F0105B">
        <w:rPr>
          <w:sz w:val="20"/>
          <w:szCs w:val="20"/>
        </w:rPr>
        <w:t>The</w:t>
      </w:r>
      <w:r w:rsidR="00665AE3" w:rsidRPr="00F0105B">
        <w:rPr>
          <w:spacing w:val="-5"/>
          <w:sz w:val="20"/>
          <w:szCs w:val="20"/>
        </w:rPr>
        <w:t xml:space="preserve"> </w:t>
      </w:r>
      <w:r w:rsidR="00665AE3" w:rsidRPr="00F0105B">
        <w:rPr>
          <w:sz w:val="20"/>
          <w:szCs w:val="20"/>
        </w:rPr>
        <w:t>comments</w:t>
      </w:r>
      <w:r w:rsidR="00665AE3" w:rsidRPr="00F0105B">
        <w:rPr>
          <w:spacing w:val="-4"/>
          <w:sz w:val="20"/>
          <w:szCs w:val="20"/>
        </w:rPr>
        <w:t xml:space="preserve"> </w:t>
      </w:r>
      <w:r w:rsidR="00665AE3" w:rsidRPr="00F0105B">
        <w:rPr>
          <w:sz w:val="20"/>
          <w:szCs w:val="20"/>
        </w:rPr>
        <w:t>should</w:t>
      </w:r>
      <w:r w:rsidR="00FF7D70" w:rsidRPr="00F0105B">
        <w:rPr>
          <w:sz w:val="20"/>
          <w:szCs w:val="20"/>
        </w:rPr>
        <w:t xml:space="preserve"> </w:t>
      </w:r>
      <w:r w:rsidR="00665AE3" w:rsidRPr="00F0105B">
        <w:rPr>
          <w:sz w:val="20"/>
          <w:szCs w:val="20"/>
        </w:rPr>
        <w:t xml:space="preserve">provide information </w:t>
      </w:r>
      <w:r w:rsidR="00CA085D" w:rsidRPr="00F0105B">
        <w:rPr>
          <w:sz w:val="20"/>
          <w:szCs w:val="20"/>
        </w:rPr>
        <w:t xml:space="preserve">about </w:t>
      </w:r>
      <w:r w:rsidR="00665AE3" w:rsidRPr="00F0105B">
        <w:rPr>
          <w:sz w:val="20"/>
          <w:szCs w:val="20"/>
        </w:rPr>
        <w:t>the transaction and a detailed explanation of any findings. For administrative</w:t>
      </w:r>
      <w:r w:rsidR="00665AE3" w:rsidRPr="00F0105B">
        <w:rPr>
          <w:spacing w:val="-5"/>
          <w:sz w:val="20"/>
          <w:szCs w:val="20"/>
        </w:rPr>
        <w:t xml:space="preserve"> </w:t>
      </w:r>
      <w:r w:rsidR="00665AE3" w:rsidRPr="00F0105B">
        <w:rPr>
          <w:sz w:val="20"/>
          <w:szCs w:val="20"/>
        </w:rPr>
        <w:t>findings,</w:t>
      </w:r>
      <w:r w:rsidR="00665AE3" w:rsidRPr="00F0105B">
        <w:rPr>
          <w:spacing w:val="-5"/>
          <w:sz w:val="20"/>
          <w:szCs w:val="20"/>
        </w:rPr>
        <w:t xml:space="preserve"> </w:t>
      </w:r>
      <w:r w:rsidR="00665AE3" w:rsidRPr="00F0105B">
        <w:rPr>
          <w:sz w:val="20"/>
          <w:szCs w:val="20"/>
        </w:rPr>
        <w:t>the</w:t>
      </w:r>
      <w:r w:rsidR="00665AE3" w:rsidRPr="00F0105B">
        <w:rPr>
          <w:spacing w:val="-3"/>
          <w:sz w:val="20"/>
          <w:szCs w:val="20"/>
        </w:rPr>
        <w:t xml:space="preserve"> </w:t>
      </w:r>
      <w:r w:rsidR="00665AE3" w:rsidRPr="00F0105B">
        <w:rPr>
          <w:sz w:val="20"/>
          <w:szCs w:val="20"/>
        </w:rPr>
        <w:t>comments</w:t>
      </w:r>
      <w:r w:rsidR="00665AE3" w:rsidRPr="00F0105B">
        <w:rPr>
          <w:spacing w:val="-4"/>
          <w:sz w:val="20"/>
          <w:szCs w:val="20"/>
        </w:rPr>
        <w:t xml:space="preserve"> </w:t>
      </w:r>
      <w:r w:rsidR="00665AE3" w:rsidRPr="00F0105B">
        <w:rPr>
          <w:sz w:val="20"/>
          <w:szCs w:val="20"/>
        </w:rPr>
        <w:t>must</w:t>
      </w:r>
      <w:r w:rsidR="00665AE3" w:rsidRPr="00F0105B">
        <w:rPr>
          <w:spacing w:val="-5"/>
          <w:sz w:val="20"/>
          <w:szCs w:val="20"/>
        </w:rPr>
        <w:t xml:space="preserve"> </w:t>
      </w:r>
      <w:r w:rsidR="00665AE3" w:rsidRPr="00F0105B">
        <w:rPr>
          <w:sz w:val="20"/>
          <w:szCs w:val="20"/>
        </w:rPr>
        <w:t>state</w:t>
      </w:r>
      <w:r w:rsidR="00665AE3" w:rsidRPr="00F0105B">
        <w:rPr>
          <w:spacing w:val="-5"/>
          <w:sz w:val="20"/>
          <w:szCs w:val="20"/>
        </w:rPr>
        <w:t xml:space="preserve"> </w:t>
      </w:r>
      <w:r w:rsidR="00665AE3" w:rsidRPr="00F0105B">
        <w:rPr>
          <w:sz w:val="20"/>
          <w:szCs w:val="20"/>
        </w:rPr>
        <w:t>what</w:t>
      </w:r>
      <w:r w:rsidR="00665AE3" w:rsidRPr="00F0105B">
        <w:rPr>
          <w:spacing w:val="-3"/>
          <w:sz w:val="20"/>
          <w:szCs w:val="20"/>
        </w:rPr>
        <w:t xml:space="preserve"> </w:t>
      </w:r>
      <w:r w:rsidR="00665AE3" w:rsidRPr="00F0105B">
        <w:rPr>
          <w:sz w:val="20"/>
          <w:szCs w:val="20"/>
        </w:rPr>
        <w:t>documents</w:t>
      </w:r>
      <w:r w:rsidR="00665AE3" w:rsidRPr="00F0105B">
        <w:rPr>
          <w:spacing w:val="-4"/>
          <w:sz w:val="20"/>
          <w:szCs w:val="20"/>
        </w:rPr>
        <w:t xml:space="preserve"> </w:t>
      </w:r>
      <w:r w:rsidR="00665AE3" w:rsidRPr="00F0105B">
        <w:rPr>
          <w:sz w:val="20"/>
          <w:szCs w:val="20"/>
        </w:rPr>
        <w:t>or</w:t>
      </w:r>
      <w:r w:rsidR="00665AE3" w:rsidRPr="00F0105B">
        <w:rPr>
          <w:spacing w:val="-4"/>
          <w:sz w:val="20"/>
          <w:szCs w:val="20"/>
        </w:rPr>
        <w:t xml:space="preserve"> </w:t>
      </w:r>
      <w:r w:rsidR="00665AE3" w:rsidRPr="00F0105B">
        <w:rPr>
          <w:sz w:val="20"/>
          <w:szCs w:val="20"/>
        </w:rPr>
        <w:t>signatures</w:t>
      </w:r>
      <w:r w:rsidR="00665AE3" w:rsidRPr="00F0105B">
        <w:rPr>
          <w:spacing w:val="-4"/>
          <w:sz w:val="20"/>
          <w:szCs w:val="20"/>
        </w:rPr>
        <w:t xml:space="preserve"> </w:t>
      </w:r>
      <w:r w:rsidR="00665AE3" w:rsidRPr="00F0105B">
        <w:rPr>
          <w:sz w:val="20"/>
          <w:szCs w:val="20"/>
        </w:rPr>
        <w:t>were</w:t>
      </w:r>
      <w:r w:rsidR="00665AE3" w:rsidRPr="00F0105B">
        <w:rPr>
          <w:spacing w:val="-5"/>
          <w:sz w:val="20"/>
          <w:szCs w:val="20"/>
        </w:rPr>
        <w:t xml:space="preserve"> </w:t>
      </w:r>
      <w:r w:rsidR="00665AE3" w:rsidRPr="00F0105B">
        <w:rPr>
          <w:sz w:val="20"/>
          <w:szCs w:val="20"/>
        </w:rPr>
        <w:t>missing.</w:t>
      </w:r>
    </w:p>
    <w:p w14:paraId="0A7D6367" w14:textId="77777777" w:rsidR="00CB5E1D" w:rsidRDefault="00CB5E1D" w:rsidP="00B21365">
      <w:pPr>
        <w:pStyle w:val="BodyText"/>
        <w:spacing w:before="78"/>
      </w:pPr>
    </w:p>
    <w:p w14:paraId="5BA2DDFF" w14:textId="32532345" w:rsidR="0046139C" w:rsidRDefault="00D70461" w:rsidP="00B21365">
      <w:pPr>
        <w:pStyle w:val="BodyText"/>
        <w:ind w:left="216" w:right="778"/>
      </w:pPr>
      <w:r>
        <w:t>Table</w:t>
      </w:r>
      <w:r w:rsidR="006819FA">
        <w:t>s</w:t>
      </w:r>
      <w:r>
        <w:t xml:space="preserve"> 11-1 and 11-2 summarize the available options for Findings, Determinations</w:t>
      </w:r>
      <w:r w:rsidR="00746F32">
        <w:t>,</w:t>
      </w:r>
      <w:r>
        <w:t xml:space="preserve"> and Corrective Actions in IOD.</w:t>
      </w:r>
    </w:p>
    <w:p w14:paraId="27C8F819" w14:textId="14B56B39" w:rsidR="00FD3549" w:rsidRPr="00B21365" w:rsidRDefault="00FD3549" w:rsidP="00854ACC">
      <w:bookmarkStart w:id="265" w:name="_Toc174981140"/>
      <w:r w:rsidRPr="00854ACC">
        <w:t>Table</w:t>
      </w:r>
      <w:r w:rsidRPr="00B21365">
        <w:t xml:space="preserve"> 11-1. GPC IOD Findings and Determination</w:t>
      </w:r>
      <w:r w:rsidR="005B706B" w:rsidRPr="00B21365">
        <w:t>s</w:t>
      </w:r>
      <w:bookmarkEnd w:id="265"/>
    </w:p>
    <w:p w14:paraId="63E2B09F" w14:textId="77777777" w:rsidR="00FD3549" w:rsidRDefault="00FD3549" w:rsidP="00FD3549">
      <w:pPr>
        <w:pBdr>
          <w:top w:val="nil"/>
          <w:left w:val="nil"/>
          <w:bottom w:val="nil"/>
          <w:right w:val="nil"/>
          <w:between w:val="nil"/>
        </w:pBdr>
        <w:ind w:left="403" w:right="72"/>
        <w:jc w:val="center"/>
        <w:rPr>
          <w:rFonts w:eastAsia="Times New Roman"/>
          <w:i/>
          <w:color w:val="000000"/>
        </w:rPr>
      </w:pPr>
    </w:p>
    <w:p w14:paraId="49EFE73A" w14:textId="61C60039" w:rsidR="009F2984" w:rsidRDefault="005E3F3F" w:rsidP="00B21365">
      <w:pPr>
        <w:jc w:val="center"/>
        <w:rPr>
          <w:rFonts w:eastAsia="Times New Roman"/>
          <w:iCs/>
        </w:rPr>
      </w:pPr>
      <w:r w:rsidRPr="005E3F3F">
        <w:rPr>
          <w:rFonts w:eastAsia="Times New Roman"/>
          <w:b/>
          <w:bCs/>
          <w:iCs/>
          <w:noProof/>
        </w:rPr>
        <w:drawing>
          <wp:inline distT="0" distB="0" distL="0" distR="0" wp14:anchorId="04038512" wp14:editId="7035913B">
            <wp:extent cx="5938377" cy="2495865"/>
            <wp:effectExtent l="0" t="0" r="5715" b="0"/>
            <wp:docPr id="404336688"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36688" name="Picture 1" descr="Graphical user interface&#10;&#10;Description automatically generated with medium confidence"/>
                    <pic:cNvPicPr/>
                  </pic:nvPicPr>
                  <pic:blipFill>
                    <a:blip r:embed="rId129"/>
                    <a:stretch>
                      <a:fillRect/>
                    </a:stretch>
                  </pic:blipFill>
                  <pic:spPr>
                    <a:xfrm>
                      <a:off x="0" y="0"/>
                      <a:ext cx="5955270" cy="2502965"/>
                    </a:xfrm>
                    <a:prstGeom prst="rect">
                      <a:avLst/>
                    </a:prstGeom>
                  </pic:spPr>
                </pic:pic>
              </a:graphicData>
            </a:graphic>
          </wp:inline>
        </w:drawing>
      </w:r>
    </w:p>
    <w:p w14:paraId="0AC3A487" w14:textId="77777777" w:rsidR="005E3F3F" w:rsidRDefault="005E3F3F">
      <w:pPr>
        <w:pStyle w:val="Heading3"/>
        <w:ind w:left="0"/>
        <w:jc w:val="center"/>
        <w:rPr>
          <w:rFonts w:eastAsia="Times New Roman"/>
          <w:b w:val="0"/>
          <w:bCs w:val="0"/>
          <w:iCs/>
        </w:rPr>
      </w:pPr>
    </w:p>
    <w:p w14:paraId="3340B272" w14:textId="068C283A" w:rsidR="00FD3549" w:rsidRPr="00B21365" w:rsidRDefault="00FD3549" w:rsidP="00854ACC">
      <w:bookmarkStart w:id="266" w:name="_Toc174981141"/>
      <w:r w:rsidRPr="00B21365">
        <w:t>Table 11-2. GPC IOD Corrective Actions Taken/Planned</w:t>
      </w:r>
      <w:bookmarkEnd w:id="266"/>
    </w:p>
    <w:p w14:paraId="540A8C5D" w14:textId="77777777" w:rsidR="00FD3549" w:rsidRDefault="00FD3549" w:rsidP="00FD3549">
      <w:pPr>
        <w:spacing w:before="62"/>
        <w:ind w:left="119" w:right="255"/>
        <w:jc w:val="center"/>
        <w:rPr>
          <w:rFonts w:eastAsia="Times New Roman"/>
          <w:i/>
        </w:rPr>
      </w:pPr>
    </w:p>
    <w:tbl>
      <w:tblPr>
        <w:tblStyle w:val="26"/>
        <w:tblW w:w="4919" w:type="dxa"/>
        <w:tblInd w:w="2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19"/>
      </w:tblGrid>
      <w:tr w:rsidR="00FD3549" w14:paraId="2A7BB8B7" w14:textId="77777777" w:rsidTr="00B21365">
        <w:trPr>
          <w:trHeight w:val="327"/>
        </w:trPr>
        <w:tc>
          <w:tcPr>
            <w:tcW w:w="4919" w:type="dxa"/>
            <w:shd w:val="clear" w:color="auto" w:fill="DADADA"/>
          </w:tcPr>
          <w:p w14:paraId="33B7BA88" w14:textId="77777777" w:rsidR="00FD3549" w:rsidRPr="00F41878" w:rsidRDefault="00FD3549" w:rsidP="00B21365">
            <w:pPr>
              <w:widowControl w:val="0"/>
              <w:pBdr>
                <w:top w:val="nil"/>
                <w:left w:val="nil"/>
                <w:bottom w:val="nil"/>
                <w:right w:val="nil"/>
                <w:between w:val="nil"/>
              </w:pBdr>
              <w:spacing w:before="60" w:after="0"/>
              <w:jc w:val="center"/>
              <w:rPr>
                <w:rFonts w:eastAsia="Times New Roman"/>
                <w:color w:val="000000"/>
                <w:sz w:val="20"/>
                <w:szCs w:val="20"/>
              </w:rPr>
            </w:pPr>
            <w:r w:rsidRPr="00F41878">
              <w:rPr>
                <w:rFonts w:eastAsia="Times New Roman"/>
                <w:b/>
                <w:color w:val="000000"/>
                <w:sz w:val="20"/>
                <w:szCs w:val="20"/>
              </w:rPr>
              <w:t>Corrective Actions Taken/Planned</w:t>
            </w:r>
          </w:p>
        </w:tc>
      </w:tr>
      <w:tr w:rsidR="00FD3549" w14:paraId="30C97F65" w14:textId="77777777" w:rsidTr="00B21365">
        <w:trPr>
          <w:trHeight w:val="3090"/>
        </w:trPr>
        <w:tc>
          <w:tcPr>
            <w:tcW w:w="4919" w:type="dxa"/>
          </w:tcPr>
          <w:p w14:paraId="676A1EFE" w14:textId="33455D18" w:rsidR="00FD3549" w:rsidRPr="00F41878" w:rsidRDefault="00F0105B" w:rsidP="00F0105B">
            <w:pPr>
              <w:widowControl w:val="0"/>
              <w:pBdr>
                <w:top w:val="nil"/>
                <w:left w:val="nil"/>
                <w:bottom w:val="nil"/>
                <w:right w:val="nil"/>
                <w:between w:val="nil"/>
              </w:pBdr>
              <w:tabs>
                <w:tab w:val="left" w:pos="465"/>
                <w:tab w:val="left" w:pos="466"/>
              </w:tabs>
              <w:spacing w:after="0"/>
              <w:ind w:left="475" w:hanging="288"/>
              <w:rPr>
                <w:color w:val="000000"/>
                <w:sz w:val="20"/>
                <w:szCs w:val="20"/>
              </w:rPr>
            </w:pPr>
            <w:r w:rsidRPr="00F41878">
              <w:rPr>
                <w:rFonts w:ascii="Symbol" w:eastAsia="Symbol" w:hAnsi="Symbol" w:cs="Symbol"/>
                <w:color w:val="000000"/>
              </w:rPr>
              <w:t></w:t>
            </w:r>
            <w:r w:rsidRPr="00F41878">
              <w:rPr>
                <w:rFonts w:ascii="Symbol" w:eastAsia="Symbol" w:hAnsi="Symbol" w:cs="Symbol"/>
                <w:color w:val="000000"/>
              </w:rPr>
              <w:tab/>
            </w:r>
            <w:r w:rsidR="00FD3549" w:rsidRPr="00F41878">
              <w:rPr>
                <w:rFonts w:eastAsia="Times New Roman"/>
                <w:color w:val="000000"/>
                <w:sz w:val="20"/>
                <w:szCs w:val="20"/>
              </w:rPr>
              <w:t>Elevate to investigative agency</w:t>
            </w:r>
          </w:p>
          <w:p w14:paraId="6D33E04B" w14:textId="4D64E8D7" w:rsidR="00FD3549" w:rsidRPr="00F41878" w:rsidRDefault="00F0105B" w:rsidP="00F0105B">
            <w:pPr>
              <w:widowControl w:val="0"/>
              <w:pBdr>
                <w:top w:val="nil"/>
                <w:left w:val="nil"/>
                <w:bottom w:val="nil"/>
                <w:right w:val="nil"/>
                <w:between w:val="nil"/>
              </w:pBdr>
              <w:tabs>
                <w:tab w:val="left" w:pos="465"/>
                <w:tab w:val="left" w:pos="466"/>
              </w:tabs>
              <w:spacing w:after="0"/>
              <w:ind w:left="475" w:hanging="288"/>
              <w:rPr>
                <w:color w:val="000000"/>
                <w:sz w:val="20"/>
                <w:szCs w:val="20"/>
              </w:rPr>
            </w:pPr>
            <w:r w:rsidRPr="00F41878">
              <w:rPr>
                <w:rFonts w:ascii="Symbol" w:eastAsia="Symbol" w:hAnsi="Symbol" w:cs="Symbol"/>
                <w:color w:val="000000"/>
              </w:rPr>
              <w:t></w:t>
            </w:r>
            <w:r w:rsidRPr="00F41878">
              <w:rPr>
                <w:rFonts w:ascii="Symbol" w:eastAsia="Symbol" w:hAnsi="Symbol" w:cs="Symbol"/>
                <w:color w:val="000000"/>
              </w:rPr>
              <w:tab/>
            </w:r>
            <w:r w:rsidR="00FD3549" w:rsidRPr="00F41878">
              <w:rPr>
                <w:rFonts w:eastAsia="Times New Roman"/>
                <w:color w:val="000000"/>
                <w:sz w:val="20"/>
                <w:szCs w:val="20"/>
              </w:rPr>
              <w:t>Elevate through chain of command</w:t>
            </w:r>
          </w:p>
          <w:p w14:paraId="7A309E45" w14:textId="7CCC8706" w:rsidR="00FD3549" w:rsidRPr="00F41878" w:rsidRDefault="00F0105B" w:rsidP="00F0105B">
            <w:pPr>
              <w:widowControl w:val="0"/>
              <w:pBdr>
                <w:top w:val="nil"/>
                <w:left w:val="nil"/>
                <w:bottom w:val="nil"/>
                <w:right w:val="nil"/>
                <w:between w:val="nil"/>
              </w:pBdr>
              <w:tabs>
                <w:tab w:val="left" w:pos="465"/>
                <w:tab w:val="left" w:pos="466"/>
              </w:tabs>
              <w:spacing w:after="0"/>
              <w:ind w:left="475" w:hanging="288"/>
              <w:rPr>
                <w:color w:val="000000"/>
                <w:sz w:val="20"/>
                <w:szCs w:val="20"/>
              </w:rPr>
            </w:pPr>
            <w:r w:rsidRPr="00F41878">
              <w:rPr>
                <w:rFonts w:ascii="Symbol" w:eastAsia="Symbol" w:hAnsi="Symbol" w:cs="Symbol"/>
                <w:color w:val="000000"/>
              </w:rPr>
              <w:t></w:t>
            </w:r>
            <w:r w:rsidRPr="00F41878">
              <w:rPr>
                <w:rFonts w:ascii="Symbol" w:eastAsia="Symbol" w:hAnsi="Symbol" w:cs="Symbol"/>
                <w:color w:val="000000"/>
              </w:rPr>
              <w:tab/>
            </w:r>
            <w:r w:rsidR="00FD3549" w:rsidRPr="00F41878">
              <w:rPr>
                <w:rFonts w:eastAsia="Times New Roman"/>
                <w:color w:val="000000"/>
                <w:sz w:val="20"/>
                <w:szCs w:val="20"/>
              </w:rPr>
              <w:t>Suspend or remove employee from program</w:t>
            </w:r>
          </w:p>
          <w:p w14:paraId="3634B52D" w14:textId="1C517A46" w:rsidR="00FD3549" w:rsidRPr="00F41878" w:rsidRDefault="00F0105B" w:rsidP="00F0105B">
            <w:pPr>
              <w:widowControl w:val="0"/>
              <w:pBdr>
                <w:top w:val="nil"/>
                <w:left w:val="nil"/>
                <w:bottom w:val="nil"/>
                <w:right w:val="nil"/>
                <w:between w:val="nil"/>
              </w:pBdr>
              <w:tabs>
                <w:tab w:val="left" w:pos="465"/>
                <w:tab w:val="left" w:pos="466"/>
              </w:tabs>
              <w:spacing w:after="0"/>
              <w:ind w:left="475" w:hanging="288"/>
              <w:rPr>
                <w:color w:val="000000"/>
                <w:sz w:val="20"/>
                <w:szCs w:val="20"/>
              </w:rPr>
            </w:pPr>
            <w:r w:rsidRPr="00F41878">
              <w:rPr>
                <w:rFonts w:ascii="Symbol" w:eastAsia="Symbol" w:hAnsi="Symbol" w:cs="Symbol"/>
                <w:color w:val="000000"/>
              </w:rPr>
              <w:t></w:t>
            </w:r>
            <w:r w:rsidRPr="00F41878">
              <w:rPr>
                <w:rFonts w:ascii="Symbol" w:eastAsia="Symbol" w:hAnsi="Symbol" w:cs="Symbol"/>
                <w:color w:val="000000"/>
              </w:rPr>
              <w:tab/>
            </w:r>
            <w:r w:rsidR="00FD3549" w:rsidRPr="00F41878">
              <w:rPr>
                <w:rFonts w:eastAsia="Times New Roman"/>
                <w:color w:val="000000"/>
                <w:sz w:val="20"/>
                <w:szCs w:val="20"/>
              </w:rPr>
              <w:t>Reimbursement to program</w:t>
            </w:r>
          </w:p>
          <w:p w14:paraId="1F175FC8" w14:textId="26B8D85F" w:rsidR="00FD3549" w:rsidRPr="00F41878" w:rsidRDefault="00F0105B" w:rsidP="00F0105B">
            <w:pPr>
              <w:widowControl w:val="0"/>
              <w:pBdr>
                <w:top w:val="nil"/>
                <w:left w:val="nil"/>
                <w:bottom w:val="nil"/>
                <w:right w:val="nil"/>
                <w:between w:val="nil"/>
              </w:pBdr>
              <w:tabs>
                <w:tab w:val="left" w:pos="465"/>
                <w:tab w:val="left" w:pos="466"/>
              </w:tabs>
              <w:spacing w:after="0"/>
              <w:ind w:left="475" w:right="948" w:hanging="288"/>
              <w:rPr>
                <w:color w:val="000000"/>
                <w:sz w:val="20"/>
                <w:szCs w:val="20"/>
              </w:rPr>
            </w:pPr>
            <w:r w:rsidRPr="00F41878">
              <w:rPr>
                <w:rFonts w:ascii="Symbol" w:eastAsia="Symbol" w:hAnsi="Symbol" w:cs="Symbol"/>
                <w:color w:val="000000"/>
              </w:rPr>
              <w:t></w:t>
            </w:r>
            <w:r w:rsidRPr="00F41878">
              <w:rPr>
                <w:rFonts w:ascii="Symbol" w:eastAsia="Symbol" w:hAnsi="Symbol" w:cs="Symbol"/>
                <w:color w:val="000000"/>
              </w:rPr>
              <w:tab/>
            </w:r>
            <w:r w:rsidR="00FD3549" w:rsidRPr="00F41878">
              <w:rPr>
                <w:rFonts w:eastAsia="Times New Roman"/>
                <w:color w:val="000000"/>
                <w:sz w:val="20"/>
                <w:szCs w:val="20"/>
              </w:rPr>
              <w:t>Formal supervisory counseling</w:t>
            </w:r>
          </w:p>
          <w:p w14:paraId="5EC24CBA" w14:textId="79A76ACB" w:rsidR="00FD3549" w:rsidRPr="00F41878" w:rsidRDefault="00F0105B" w:rsidP="00F0105B">
            <w:pPr>
              <w:widowControl w:val="0"/>
              <w:pBdr>
                <w:top w:val="nil"/>
                <w:left w:val="nil"/>
                <w:bottom w:val="nil"/>
                <w:right w:val="nil"/>
                <w:between w:val="nil"/>
              </w:pBdr>
              <w:tabs>
                <w:tab w:val="left" w:pos="465"/>
                <w:tab w:val="left" w:pos="466"/>
              </w:tabs>
              <w:spacing w:after="0"/>
              <w:ind w:left="475" w:hanging="288"/>
              <w:rPr>
                <w:color w:val="000000"/>
                <w:sz w:val="20"/>
                <w:szCs w:val="20"/>
              </w:rPr>
            </w:pPr>
            <w:r w:rsidRPr="00F41878">
              <w:rPr>
                <w:rFonts w:ascii="Symbol" w:eastAsia="Symbol" w:hAnsi="Symbol" w:cs="Symbol"/>
                <w:color w:val="000000"/>
              </w:rPr>
              <w:t></w:t>
            </w:r>
            <w:r w:rsidRPr="00F41878">
              <w:rPr>
                <w:rFonts w:ascii="Symbol" w:eastAsia="Symbol" w:hAnsi="Symbol" w:cs="Symbol"/>
                <w:color w:val="000000"/>
              </w:rPr>
              <w:tab/>
            </w:r>
            <w:r w:rsidR="00FD3549" w:rsidRPr="00F41878">
              <w:rPr>
                <w:rFonts w:eastAsia="Times New Roman"/>
                <w:color w:val="000000"/>
                <w:sz w:val="20"/>
                <w:szCs w:val="20"/>
              </w:rPr>
              <w:t>Card suspended or canceled</w:t>
            </w:r>
          </w:p>
          <w:p w14:paraId="5F0669F0" w14:textId="3911C460" w:rsidR="00FD3549" w:rsidRPr="00F41878" w:rsidRDefault="00F0105B" w:rsidP="00F0105B">
            <w:pPr>
              <w:widowControl w:val="0"/>
              <w:pBdr>
                <w:top w:val="nil"/>
                <w:left w:val="nil"/>
                <w:bottom w:val="nil"/>
                <w:right w:val="nil"/>
                <w:between w:val="nil"/>
              </w:pBdr>
              <w:tabs>
                <w:tab w:val="left" w:pos="465"/>
                <w:tab w:val="left" w:pos="466"/>
              </w:tabs>
              <w:spacing w:after="0"/>
              <w:ind w:left="475" w:hanging="288"/>
              <w:rPr>
                <w:color w:val="000000"/>
                <w:sz w:val="20"/>
                <w:szCs w:val="20"/>
              </w:rPr>
            </w:pPr>
            <w:r w:rsidRPr="00F41878">
              <w:rPr>
                <w:rFonts w:ascii="Symbol" w:eastAsia="Symbol" w:hAnsi="Symbol" w:cs="Symbol"/>
                <w:color w:val="000000"/>
              </w:rPr>
              <w:t></w:t>
            </w:r>
            <w:r w:rsidRPr="00F41878">
              <w:rPr>
                <w:rFonts w:ascii="Symbol" w:eastAsia="Symbol" w:hAnsi="Symbol" w:cs="Symbol"/>
                <w:color w:val="000000"/>
              </w:rPr>
              <w:tab/>
            </w:r>
            <w:r w:rsidR="00FD3549" w:rsidRPr="00F41878">
              <w:rPr>
                <w:rFonts w:eastAsia="Times New Roman"/>
                <w:color w:val="000000"/>
                <w:sz w:val="20"/>
                <w:szCs w:val="20"/>
              </w:rPr>
              <w:t>Refresher training</w:t>
            </w:r>
          </w:p>
          <w:p w14:paraId="141B0B62" w14:textId="257FF61F" w:rsidR="00FD3549" w:rsidRPr="00F41878" w:rsidRDefault="00F0105B" w:rsidP="00F0105B">
            <w:pPr>
              <w:widowControl w:val="0"/>
              <w:pBdr>
                <w:top w:val="nil"/>
                <w:left w:val="nil"/>
                <w:bottom w:val="nil"/>
                <w:right w:val="nil"/>
                <w:between w:val="nil"/>
              </w:pBdr>
              <w:tabs>
                <w:tab w:val="left" w:pos="465"/>
                <w:tab w:val="left" w:pos="466"/>
              </w:tabs>
              <w:spacing w:after="0"/>
              <w:ind w:left="475" w:hanging="288"/>
              <w:rPr>
                <w:color w:val="000000"/>
                <w:sz w:val="20"/>
                <w:szCs w:val="20"/>
              </w:rPr>
            </w:pPr>
            <w:r w:rsidRPr="00F41878">
              <w:rPr>
                <w:rFonts w:ascii="Symbol" w:eastAsia="Symbol" w:hAnsi="Symbol" w:cs="Symbol"/>
                <w:color w:val="000000"/>
              </w:rPr>
              <w:t></w:t>
            </w:r>
            <w:r w:rsidRPr="00F41878">
              <w:rPr>
                <w:rFonts w:ascii="Symbol" w:eastAsia="Symbol" w:hAnsi="Symbol" w:cs="Symbol"/>
                <w:color w:val="000000"/>
              </w:rPr>
              <w:tab/>
            </w:r>
            <w:r w:rsidR="00FD3549" w:rsidRPr="00F41878">
              <w:rPr>
                <w:rFonts w:eastAsia="Times New Roman"/>
                <w:color w:val="000000"/>
                <w:sz w:val="20"/>
                <w:szCs w:val="20"/>
              </w:rPr>
              <w:t>Informal counseling</w:t>
            </w:r>
          </w:p>
          <w:p w14:paraId="6C90775B" w14:textId="37A73A9A" w:rsidR="00FD3549" w:rsidRPr="00F41878" w:rsidRDefault="00F0105B" w:rsidP="00F0105B">
            <w:pPr>
              <w:widowControl w:val="0"/>
              <w:pBdr>
                <w:top w:val="nil"/>
                <w:left w:val="nil"/>
                <w:bottom w:val="nil"/>
                <w:right w:val="nil"/>
                <w:between w:val="nil"/>
              </w:pBdr>
              <w:tabs>
                <w:tab w:val="left" w:pos="465"/>
                <w:tab w:val="left" w:pos="466"/>
              </w:tabs>
              <w:spacing w:after="0"/>
              <w:ind w:left="475" w:hanging="288"/>
              <w:rPr>
                <w:color w:val="000000"/>
                <w:sz w:val="20"/>
                <w:szCs w:val="20"/>
              </w:rPr>
            </w:pPr>
            <w:r w:rsidRPr="00F41878">
              <w:rPr>
                <w:rFonts w:ascii="Symbol" w:eastAsia="Symbol" w:hAnsi="Symbol" w:cs="Symbol"/>
                <w:color w:val="000000"/>
              </w:rPr>
              <w:t></w:t>
            </w:r>
            <w:r w:rsidRPr="00F41878">
              <w:rPr>
                <w:rFonts w:ascii="Symbol" w:eastAsia="Symbol" w:hAnsi="Symbol" w:cs="Symbol"/>
                <w:color w:val="000000"/>
              </w:rPr>
              <w:tab/>
            </w:r>
            <w:r w:rsidR="00FD3549" w:rsidRPr="00F41878">
              <w:rPr>
                <w:rFonts w:eastAsia="Times New Roman"/>
                <w:color w:val="000000"/>
                <w:sz w:val="20"/>
                <w:szCs w:val="20"/>
              </w:rPr>
              <w:t>Resolve administrative discrepancy</w:t>
            </w:r>
          </w:p>
          <w:p w14:paraId="7D3FC635" w14:textId="2A631EF4" w:rsidR="00FD3549" w:rsidRPr="00F41878" w:rsidRDefault="00F0105B" w:rsidP="00F0105B">
            <w:pPr>
              <w:widowControl w:val="0"/>
              <w:pBdr>
                <w:top w:val="nil"/>
                <w:left w:val="nil"/>
                <w:bottom w:val="nil"/>
                <w:right w:val="nil"/>
                <w:between w:val="nil"/>
              </w:pBdr>
              <w:tabs>
                <w:tab w:val="left" w:pos="465"/>
                <w:tab w:val="left" w:pos="466"/>
              </w:tabs>
              <w:spacing w:after="0"/>
              <w:ind w:left="475" w:hanging="288"/>
              <w:rPr>
                <w:color w:val="000000"/>
                <w:sz w:val="20"/>
                <w:szCs w:val="20"/>
              </w:rPr>
            </w:pPr>
            <w:r w:rsidRPr="00F41878">
              <w:rPr>
                <w:rFonts w:ascii="Symbol" w:eastAsia="Symbol" w:hAnsi="Symbol" w:cs="Symbol"/>
                <w:color w:val="000000"/>
              </w:rPr>
              <w:t></w:t>
            </w:r>
            <w:r w:rsidRPr="00F41878">
              <w:rPr>
                <w:rFonts w:ascii="Symbol" w:eastAsia="Symbol" w:hAnsi="Symbol" w:cs="Symbol"/>
                <w:color w:val="000000"/>
              </w:rPr>
              <w:tab/>
            </w:r>
            <w:r w:rsidR="00FD3549" w:rsidRPr="00F41878">
              <w:rPr>
                <w:rFonts w:eastAsia="Times New Roman"/>
                <w:color w:val="000000"/>
                <w:sz w:val="20"/>
                <w:szCs w:val="20"/>
              </w:rPr>
              <w:t>Report as external fraud</w:t>
            </w:r>
          </w:p>
          <w:p w14:paraId="12A3CBAE" w14:textId="29BBF2EC" w:rsidR="00FD3549" w:rsidRPr="00F41878" w:rsidRDefault="00F0105B" w:rsidP="00F0105B">
            <w:pPr>
              <w:widowControl w:val="0"/>
              <w:pBdr>
                <w:top w:val="nil"/>
                <w:left w:val="nil"/>
                <w:bottom w:val="nil"/>
                <w:right w:val="nil"/>
                <w:between w:val="nil"/>
              </w:pBdr>
              <w:tabs>
                <w:tab w:val="left" w:pos="465"/>
                <w:tab w:val="left" w:pos="466"/>
              </w:tabs>
              <w:spacing w:after="0" w:line="293" w:lineRule="auto"/>
              <w:ind w:left="475" w:hanging="288"/>
              <w:rPr>
                <w:color w:val="000000"/>
                <w:sz w:val="20"/>
                <w:szCs w:val="20"/>
              </w:rPr>
            </w:pPr>
            <w:r w:rsidRPr="00F41878">
              <w:rPr>
                <w:rFonts w:ascii="Symbol" w:eastAsia="Symbol" w:hAnsi="Symbol" w:cs="Symbol"/>
                <w:color w:val="000000"/>
              </w:rPr>
              <w:t></w:t>
            </w:r>
            <w:r w:rsidRPr="00F41878">
              <w:rPr>
                <w:rFonts w:ascii="Symbol" w:eastAsia="Symbol" w:hAnsi="Symbol" w:cs="Symbol"/>
                <w:color w:val="000000"/>
              </w:rPr>
              <w:tab/>
            </w:r>
            <w:r w:rsidR="00FD3549" w:rsidRPr="00F41878">
              <w:rPr>
                <w:rFonts w:eastAsia="Times New Roman"/>
                <w:color w:val="000000"/>
                <w:sz w:val="20"/>
                <w:szCs w:val="20"/>
              </w:rPr>
              <w:t>Request vendor credit/dispute the transaction</w:t>
            </w:r>
          </w:p>
        </w:tc>
      </w:tr>
    </w:tbl>
    <w:p w14:paraId="172DF33A" w14:textId="77777777" w:rsidR="00FD3549" w:rsidRPr="00B21365" w:rsidRDefault="00FD3549" w:rsidP="00B21365">
      <w:pPr>
        <w:pStyle w:val="ListParagraph"/>
        <w:tabs>
          <w:tab w:val="left" w:pos="713"/>
        </w:tabs>
        <w:ind w:left="403" w:right="792" w:firstLine="0"/>
        <w:rPr>
          <w:sz w:val="20"/>
        </w:rPr>
      </w:pPr>
    </w:p>
    <w:p w14:paraId="0A7D6368" w14:textId="3DCAB5E9" w:rsidR="00CB5E1D" w:rsidRPr="00F0105B" w:rsidRDefault="00F0105B" w:rsidP="00F0105B">
      <w:pPr>
        <w:pStyle w:val="List"/>
      </w:pPr>
      <w:r>
        <w:rPr>
          <w:spacing w:val="-1"/>
          <w:w w:val="99"/>
          <w:sz w:val="20"/>
          <w:szCs w:val="20"/>
        </w:rPr>
        <w:t>d.</w:t>
      </w:r>
      <w:r>
        <w:rPr>
          <w:spacing w:val="-1"/>
          <w:w w:val="99"/>
          <w:sz w:val="20"/>
          <w:szCs w:val="20"/>
        </w:rPr>
        <w:tab/>
      </w:r>
      <w:r w:rsidR="00665AE3" w:rsidRPr="00F0105B">
        <w:rPr>
          <w:b/>
          <w:sz w:val="20"/>
        </w:rPr>
        <w:t>Case</w:t>
      </w:r>
      <w:r w:rsidR="00665AE3" w:rsidRPr="00F0105B">
        <w:rPr>
          <w:b/>
          <w:spacing w:val="-2"/>
          <w:sz w:val="20"/>
        </w:rPr>
        <w:t xml:space="preserve"> </w:t>
      </w:r>
      <w:r w:rsidR="00665AE3" w:rsidRPr="00F0105B">
        <w:rPr>
          <w:b/>
          <w:sz w:val="20"/>
        </w:rPr>
        <w:t>Review</w:t>
      </w:r>
      <w:r w:rsidR="00665AE3" w:rsidRPr="00F0105B">
        <w:rPr>
          <w:b/>
          <w:spacing w:val="-3"/>
          <w:sz w:val="20"/>
        </w:rPr>
        <w:t xml:space="preserve"> </w:t>
      </w:r>
      <w:r w:rsidR="00665AE3" w:rsidRPr="00F0105B">
        <w:rPr>
          <w:b/>
          <w:sz w:val="20"/>
        </w:rPr>
        <w:t>Timeframe</w:t>
      </w:r>
      <w:r w:rsidR="00665AE3" w:rsidRPr="00F0105B">
        <w:rPr>
          <w:sz w:val="20"/>
        </w:rPr>
        <w:t>. Cases</w:t>
      </w:r>
      <w:r w:rsidR="00665AE3" w:rsidRPr="00F0105B">
        <w:rPr>
          <w:spacing w:val="-3"/>
          <w:sz w:val="20"/>
        </w:rPr>
        <w:t xml:space="preserve"> </w:t>
      </w:r>
      <w:r w:rsidR="00665AE3" w:rsidRPr="00F0105B">
        <w:rPr>
          <w:sz w:val="20"/>
        </w:rPr>
        <w:t>must</w:t>
      </w:r>
      <w:r w:rsidR="00665AE3" w:rsidRPr="00F0105B">
        <w:rPr>
          <w:spacing w:val="-4"/>
          <w:sz w:val="20"/>
        </w:rPr>
        <w:t xml:space="preserve"> </w:t>
      </w:r>
      <w:r w:rsidR="00665AE3" w:rsidRPr="00F0105B">
        <w:rPr>
          <w:sz w:val="20"/>
        </w:rPr>
        <w:t>be</w:t>
      </w:r>
      <w:r w:rsidR="00665AE3" w:rsidRPr="00F0105B">
        <w:rPr>
          <w:spacing w:val="-4"/>
          <w:sz w:val="20"/>
        </w:rPr>
        <w:t xml:space="preserve"> </w:t>
      </w:r>
      <w:r w:rsidR="00665AE3" w:rsidRPr="00F0105B">
        <w:rPr>
          <w:sz w:val="20"/>
        </w:rPr>
        <w:t>resolved</w:t>
      </w:r>
      <w:r w:rsidR="00665AE3" w:rsidRPr="00F0105B">
        <w:rPr>
          <w:spacing w:val="-4"/>
          <w:sz w:val="20"/>
        </w:rPr>
        <w:t xml:space="preserve"> </w:t>
      </w:r>
      <w:r w:rsidR="00665AE3" w:rsidRPr="00F0105B">
        <w:rPr>
          <w:sz w:val="20"/>
        </w:rPr>
        <w:t>within</w:t>
      </w:r>
      <w:r w:rsidR="00665AE3" w:rsidRPr="00F0105B">
        <w:rPr>
          <w:spacing w:val="-2"/>
          <w:sz w:val="20"/>
        </w:rPr>
        <w:t xml:space="preserve"> </w:t>
      </w:r>
      <w:r w:rsidR="00665AE3" w:rsidRPr="00F0105B">
        <w:rPr>
          <w:sz w:val="20"/>
        </w:rPr>
        <w:t>30</w:t>
      </w:r>
      <w:r w:rsidR="00665AE3" w:rsidRPr="00F0105B">
        <w:rPr>
          <w:spacing w:val="-4"/>
          <w:sz w:val="20"/>
        </w:rPr>
        <w:t xml:space="preserve"> </w:t>
      </w:r>
      <w:r w:rsidR="00665AE3" w:rsidRPr="00F0105B">
        <w:rPr>
          <w:sz w:val="20"/>
        </w:rPr>
        <w:t>calendar</w:t>
      </w:r>
      <w:r w:rsidR="00665AE3" w:rsidRPr="00F0105B">
        <w:rPr>
          <w:spacing w:val="-3"/>
          <w:sz w:val="20"/>
        </w:rPr>
        <w:t xml:space="preserve"> </w:t>
      </w:r>
      <w:r w:rsidR="00665AE3" w:rsidRPr="00F0105B">
        <w:rPr>
          <w:sz w:val="20"/>
        </w:rPr>
        <w:t>days</w:t>
      </w:r>
      <w:r w:rsidR="00665AE3" w:rsidRPr="00F0105B">
        <w:rPr>
          <w:spacing w:val="-3"/>
          <w:sz w:val="20"/>
        </w:rPr>
        <w:t xml:space="preserve"> </w:t>
      </w:r>
      <w:r w:rsidR="00665AE3" w:rsidRPr="00F0105B">
        <w:rPr>
          <w:sz w:val="20"/>
        </w:rPr>
        <w:t>of</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billing</w:t>
      </w:r>
      <w:r w:rsidR="00665AE3" w:rsidRPr="00F0105B">
        <w:rPr>
          <w:spacing w:val="-4"/>
          <w:sz w:val="20"/>
        </w:rPr>
        <w:t xml:space="preserve"> </w:t>
      </w:r>
      <w:r w:rsidR="00665AE3" w:rsidRPr="00F0105B">
        <w:rPr>
          <w:sz w:val="20"/>
        </w:rPr>
        <w:t>cycle</w:t>
      </w:r>
      <w:r w:rsidR="00665AE3" w:rsidRPr="00F0105B">
        <w:rPr>
          <w:spacing w:val="-2"/>
          <w:sz w:val="20"/>
        </w:rPr>
        <w:t xml:space="preserve"> </w:t>
      </w:r>
      <w:r w:rsidR="00665AE3" w:rsidRPr="00F0105B">
        <w:rPr>
          <w:sz w:val="20"/>
        </w:rPr>
        <w:t xml:space="preserve">end </w:t>
      </w:r>
      <w:r w:rsidR="00665AE3" w:rsidRPr="00F0105B">
        <w:rPr>
          <w:spacing w:val="-2"/>
          <w:sz w:val="20"/>
        </w:rPr>
        <w:t>date.</w:t>
      </w:r>
    </w:p>
    <w:p w14:paraId="0A7D6369" w14:textId="77777777" w:rsidR="00CB5E1D" w:rsidRDefault="00CB5E1D">
      <w:pPr>
        <w:pStyle w:val="BodyText"/>
        <w:spacing w:before="11"/>
        <w:rPr>
          <w:sz w:val="19"/>
        </w:rPr>
      </w:pPr>
    </w:p>
    <w:p w14:paraId="0A7D636A" w14:textId="217AC424" w:rsidR="00CB5E1D" w:rsidRPr="00F0105B" w:rsidRDefault="00F0105B" w:rsidP="00F0105B">
      <w:pPr>
        <w:pStyle w:val="List2"/>
      </w:pPr>
      <w:r>
        <w:rPr>
          <w:sz w:val="20"/>
        </w:rPr>
        <w:t>1)</w:t>
      </w:r>
      <w:r>
        <w:rPr>
          <w:sz w:val="20"/>
        </w:rPr>
        <w:tab/>
      </w:r>
      <w:r w:rsidR="00665AE3" w:rsidRPr="00F0105B">
        <w:rPr>
          <w:sz w:val="20"/>
        </w:rPr>
        <w:t>Billing officials must complete their review of assigned IOD cases within 15 calendar days of the billing cycle end date. A/OPCs</w:t>
      </w:r>
      <w:r w:rsidR="00665AE3" w:rsidRPr="00F0105B">
        <w:rPr>
          <w:spacing w:val="-1"/>
          <w:sz w:val="20"/>
        </w:rPr>
        <w:t xml:space="preserve"> </w:t>
      </w:r>
      <w:r w:rsidR="00665AE3" w:rsidRPr="00F0105B">
        <w:rPr>
          <w:sz w:val="20"/>
        </w:rPr>
        <w:t>may</w:t>
      </w:r>
      <w:r w:rsidR="00665AE3" w:rsidRPr="00F0105B">
        <w:rPr>
          <w:spacing w:val="-4"/>
          <w:sz w:val="20"/>
        </w:rPr>
        <w:t xml:space="preserve"> </w:t>
      </w:r>
      <w:r w:rsidR="00665AE3" w:rsidRPr="00F0105B">
        <w:rPr>
          <w:sz w:val="20"/>
        </w:rPr>
        <w:t>suspend</w:t>
      </w:r>
      <w:r w:rsidR="00665AE3" w:rsidRPr="00F0105B">
        <w:rPr>
          <w:spacing w:val="-5"/>
          <w:sz w:val="20"/>
        </w:rPr>
        <w:t xml:space="preserve"> </w:t>
      </w:r>
      <w:r w:rsidR="00665AE3" w:rsidRPr="00F0105B">
        <w:rPr>
          <w:sz w:val="20"/>
        </w:rPr>
        <w:t>the</w:t>
      </w:r>
      <w:r w:rsidR="00665AE3" w:rsidRPr="00F0105B">
        <w:rPr>
          <w:spacing w:val="-5"/>
          <w:sz w:val="20"/>
        </w:rPr>
        <w:t xml:space="preserve"> </w:t>
      </w:r>
      <w:r w:rsidR="00665AE3" w:rsidRPr="00F0105B">
        <w:rPr>
          <w:sz w:val="20"/>
        </w:rPr>
        <w:t>managing</w:t>
      </w:r>
      <w:r w:rsidR="00665AE3" w:rsidRPr="00F0105B">
        <w:rPr>
          <w:spacing w:val="-5"/>
          <w:sz w:val="20"/>
        </w:rPr>
        <w:t xml:space="preserve"> </w:t>
      </w:r>
      <w:r w:rsidR="00665AE3" w:rsidRPr="00F0105B">
        <w:rPr>
          <w:sz w:val="20"/>
        </w:rPr>
        <w:t>account</w:t>
      </w:r>
      <w:r w:rsidR="00665AE3" w:rsidRPr="00F0105B">
        <w:rPr>
          <w:spacing w:val="-3"/>
          <w:sz w:val="20"/>
        </w:rPr>
        <w:t xml:space="preserve"> </w:t>
      </w:r>
      <w:r w:rsidR="00665AE3" w:rsidRPr="00F0105B">
        <w:rPr>
          <w:sz w:val="20"/>
        </w:rPr>
        <w:t>if</w:t>
      </w:r>
      <w:r w:rsidR="00665AE3" w:rsidRPr="00F0105B">
        <w:rPr>
          <w:spacing w:val="-3"/>
          <w:sz w:val="20"/>
        </w:rPr>
        <w:t xml:space="preserve"> </w:t>
      </w:r>
      <w:r w:rsidR="00665AE3" w:rsidRPr="00F0105B">
        <w:rPr>
          <w:sz w:val="20"/>
        </w:rPr>
        <w:t>IOD</w:t>
      </w:r>
      <w:r w:rsidR="00665AE3" w:rsidRPr="00F0105B">
        <w:rPr>
          <w:spacing w:val="-5"/>
          <w:sz w:val="20"/>
        </w:rPr>
        <w:t xml:space="preserve"> </w:t>
      </w:r>
      <w:r w:rsidR="00665AE3" w:rsidRPr="00F0105B">
        <w:rPr>
          <w:sz w:val="20"/>
        </w:rPr>
        <w:t>cases are not reviewed within 15 days.</w:t>
      </w:r>
    </w:p>
    <w:p w14:paraId="0A7D636B" w14:textId="01DA3713" w:rsidR="00CB5E1D" w:rsidRPr="00F0105B" w:rsidRDefault="00F0105B" w:rsidP="00F0105B">
      <w:pPr>
        <w:pStyle w:val="List2"/>
      </w:pPr>
      <w:r>
        <w:rPr>
          <w:sz w:val="20"/>
        </w:rPr>
        <w:t>2)</w:t>
      </w:r>
      <w:r>
        <w:rPr>
          <w:sz w:val="20"/>
        </w:rPr>
        <w:tab/>
      </w:r>
      <w:r w:rsidR="00665AE3" w:rsidRPr="00F0105B">
        <w:rPr>
          <w:sz w:val="20"/>
        </w:rPr>
        <w:t>Level</w:t>
      </w:r>
      <w:r w:rsidR="00665AE3" w:rsidRPr="00F0105B">
        <w:rPr>
          <w:spacing w:val="-3"/>
          <w:sz w:val="20"/>
        </w:rPr>
        <w:t xml:space="preserve"> </w:t>
      </w:r>
      <w:r w:rsidR="00665AE3" w:rsidRPr="00F0105B">
        <w:rPr>
          <w:sz w:val="20"/>
        </w:rPr>
        <w:t>4</w:t>
      </w:r>
      <w:r w:rsidR="00665AE3" w:rsidRPr="00F0105B">
        <w:rPr>
          <w:spacing w:val="-4"/>
          <w:sz w:val="20"/>
        </w:rPr>
        <w:t xml:space="preserve"> </w:t>
      </w:r>
      <w:r w:rsidR="00665AE3" w:rsidRPr="00F0105B">
        <w:rPr>
          <w:sz w:val="20"/>
        </w:rPr>
        <w:t>A/OPCs</w:t>
      </w:r>
      <w:r w:rsidR="00665AE3" w:rsidRPr="00F0105B">
        <w:rPr>
          <w:spacing w:val="-3"/>
          <w:sz w:val="20"/>
        </w:rPr>
        <w:t xml:space="preserve"> </w:t>
      </w:r>
      <w:r w:rsidR="00665AE3" w:rsidRPr="00F0105B">
        <w:rPr>
          <w:sz w:val="20"/>
        </w:rPr>
        <w:t>must</w:t>
      </w:r>
      <w:r w:rsidR="00665AE3" w:rsidRPr="00F0105B">
        <w:rPr>
          <w:spacing w:val="-4"/>
          <w:sz w:val="20"/>
        </w:rPr>
        <w:t xml:space="preserve"> </w:t>
      </w:r>
      <w:r w:rsidR="00665AE3" w:rsidRPr="00F0105B">
        <w:rPr>
          <w:sz w:val="20"/>
        </w:rPr>
        <w:t>close</w:t>
      </w:r>
      <w:r w:rsidR="00665AE3" w:rsidRPr="00F0105B">
        <w:rPr>
          <w:spacing w:val="-2"/>
          <w:sz w:val="20"/>
        </w:rPr>
        <w:t xml:space="preserve"> </w:t>
      </w:r>
      <w:r w:rsidR="00665AE3" w:rsidRPr="00F0105B">
        <w:rPr>
          <w:sz w:val="20"/>
        </w:rPr>
        <w:t>cases</w:t>
      </w:r>
      <w:r w:rsidR="00665AE3" w:rsidRPr="00F0105B">
        <w:rPr>
          <w:spacing w:val="-3"/>
          <w:sz w:val="20"/>
        </w:rPr>
        <w:t xml:space="preserve"> </w:t>
      </w:r>
      <w:r w:rsidR="00665AE3" w:rsidRPr="00F0105B">
        <w:rPr>
          <w:sz w:val="20"/>
        </w:rPr>
        <w:t>within</w:t>
      </w:r>
      <w:r w:rsidR="00665AE3" w:rsidRPr="00F0105B">
        <w:rPr>
          <w:spacing w:val="-2"/>
          <w:sz w:val="20"/>
        </w:rPr>
        <w:t xml:space="preserve"> </w:t>
      </w:r>
      <w:r w:rsidR="00665AE3" w:rsidRPr="00F0105B">
        <w:rPr>
          <w:sz w:val="20"/>
        </w:rPr>
        <w:t>30</w:t>
      </w:r>
      <w:r w:rsidR="00665AE3" w:rsidRPr="00F0105B">
        <w:rPr>
          <w:spacing w:val="-4"/>
          <w:sz w:val="20"/>
        </w:rPr>
        <w:t xml:space="preserve"> </w:t>
      </w:r>
      <w:r w:rsidR="00665AE3" w:rsidRPr="00F0105B">
        <w:rPr>
          <w:sz w:val="20"/>
        </w:rPr>
        <w:t>calendar</w:t>
      </w:r>
      <w:r w:rsidR="00665AE3" w:rsidRPr="00F0105B">
        <w:rPr>
          <w:spacing w:val="-3"/>
          <w:sz w:val="20"/>
        </w:rPr>
        <w:t xml:space="preserve"> </w:t>
      </w:r>
      <w:r w:rsidR="00665AE3" w:rsidRPr="00F0105B">
        <w:rPr>
          <w:sz w:val="20"/>
        </w:rPr>
        <w:t>days</w:t>
      </w:r>
      <w:r w:rsidR="00665AE3" w:rsidRPr="00F0105B">
        <w:rPr>
          <w:spacing w:val="-3"/>
          <w:sz w:val="20"/>
        </w:rPr>
        <w:t xml:space="preserve"> </w:t>
      </w:r>
      <w:r w:rsidR="00665AE3" w:rsidRPr="00F0105B">
        <w:rPr>
          <w:sz w:val="20"/>
        </w:rPr>
        <w:t>of</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billing</w:t>
      </w:r>
      <w:r w:rsidR="00665AE3" w:rsidRPr="00F0105B">
        <w:rPr>
          <w:spacing w:val="-4"/>
          <w:sz w:val="20"/>
        </w:rPr>
        <w:t xml:space="preserve"> </w:t>
      </w:r>
      <w:r w:rsidR="00665AE3" w:rsidRPr="00F0105B">
        <w:rPr>
          <w:sz w:val="20"/>
        </w:rPr>
        <w:t>cycle</w:t>
      </w:r>
      <w:r w:rsidR="00665AE3" w:rsidRPr="00F0105B">
        <w:rPr>
          <w:spacing w:val="-4"/>
          <w:sz w:val="20"/>
        </w:rPr>
        <w:t xml:space="preserve"> </w:t>
      </w:r>
      <w:r w:rsidR="00665AE3" w:rsidRPr="00F0105B">
        <w:rPr>
          <w:sz w:val="20"/>
        </w:rPr>
        <w:t>end</w:t>
      </w:r>
      <w:r w:rsidR="00665AE3" w:rsidRPr="00F0105B">
        <w:rPr>
          <w:spacing w:val="-2"/>
          <w:sz w:val="20"/>
        </w:rPr>
        <w:t xml:space="preserve"> </w:t>
      </w:r>
      <w:r w:rsidR="00665AE3" w:rsidRPr="00F0105B">
        <w:rPr>
          <w:sz w:val="20"/>
        </w:rPr>
        <w:t>date.</w:t>
      </w:r>
      <w:r w:rsidR="00665AE3" w:rsidRPr="00F0105B">
        <w:rPr>
          <w:spacing w:val="-1"/>
          <w:sz w:val="20"/>
        </w:rPr>
        <w:t xml:space="preserve"> </w:t>
      </w:r>
      <w:r w:rsidR="00665AE3" w:rsidRPr="00F0105B">
        <w:rPr>
          <w:sz w:val="20"/>
        </w:rPr>
        <w:t>Level</w:t>
      </w:r>
      <w:r w:rsidR="00665AE3" w:rsidRPr="00F0105B">
        <w:rPr>
          <w:spacing w:val="-5"/>
          <w:sz w:val="20"/>
        </w:rPr>
        <w:t xml:space="preserve"> </w:t>
      </w:r>
      <w:r w:rsidR="00665AE3" w:rsidRPr="00F0105B">
        <w:rPr>
          <w:sz w:val="20"/>
        </w:rPr>
        <w:t>3 A/OPCs may notify the Level 4 A/OPC’s chain of command if cases are not closed within the required timeframe.</w:t>
      </w:r>
    </w:p>
    <w:p w14:paraId="0A7D636C" w14:textId="7C8CDF28" w:rsidR="00CB5E1D" w:rsidRPr="00F0105B" w:rsidRDefault="00F0105B" w:rsidP="00F0105B">
      <w:pPr>
        <w:pStyle w:val="List2"/>
      </w:pPr>
      <w:r>
        <w:rPr>
          <w:sz w:val="20"/>
        </w:rPr>
        <w:t>3)</w:t>
      </w:r>
      <w:r>
        <w:rPr>
          <w:sz w:val="20"/>
        </w:rPr>
        <w:tab/>
      </w:r>
      <w:r w:rsidR="00665AE3" w:rsidRPr="00F0105B">
        <w:rPr>
          <w:sz w:val="20"/>
        </w:rPr>
        <w:t>A/OPCs</w:t>
      </w:r>
      <w:r w:rsidR="00665AE3" w:rsidRPr="00F0105B">
        <w:rPr>
          <w:spacing w:val="-5"/>
          <w:sz w:val="20"/>
        </w:rPr>
        <w:t xml:space="preserve"> </w:t>
      </w:r>
      <w:r w:rsidR="00665AE3" w:rsidRPr="00F0105B">
        <w:rPr>
          <w:sz w:val="20"/>
        </w:rPr>
        <w:t>may</w:t>
      </w:r>
      <w:r w:rsidR="00665AE3" w:rsidRPr="00F0105B">
        <w:rPr>
          <w:spacing w:val="-7"/>
          <w:sz w:val="20"/>
        </w:rPr>
        <w:t xml:space="preserve"> </w:t>
      </w:r>
      <w:r w:rsidR="00665AE3" w:rsidRPr="00F0105B">
        <w:rPr>
          <w:sz w:val="20"/>
        </w:rPr>
        <w:t>add</w:t>
      </w:r>
      <w:r w:rsidR="00665AE3" w:rsidRPr="00F0105B">
        <w:rPr>
          <w:spacing w:val="-7"/>
          <w:sz w:val="20"/>
        </w:rPr>
        <w:t xml:space="preserve"> </w:t>
      </w:r>
      <w:r w:rsidR="00665AE3" w:rsidRPr="00F0105B">
        <w:rPr>
          <w:sz w:val="20"/>
        </w:rPr>
        <w:t>stricter</w:t>
      </w:r>
      <w:r w:rsidR="00665AE3" w:rsidRPr="00F0105B">
        <w:rPr>
          <w:spacing w:val="-7"/>
          <w:sz w:val="20"/>
        </w:rPr>
        <w:t xml:space="preserve"> </w:t>
      </w:r>
      <w:r w:rsidR="00665AE3" w:rsidRPr="00F0105B">
        <w:rPr>
          <w:sz w:val="20"/>
        </w:rPr>
        <w:t>controls</w:t>
      </w:r>
      <w:r w:rsidR="00665AE3" w:rsidRPr="00F0105B">
        <w:rPr>
          <w:spacing w:val="-7"/>
          <w:sz w:val="20"/>
        </w:rPr>
        <w:t xml:space="preserve"> </w:t>
      </w:r>
      <w:r w:rsidR="00665AE3" w:rsidRPr="00F0105B">
        <w:rPr>
          <w:sz w:val="20"/>
        </w:rPr>
        <w:t>regarding</w:t>
      </w:r>
      <w:r w:rsidR="00665AE3" w:rsidRPr="00F0105B">
        <w:rPr>
          <w:spacing w:val="-6"/>
          <w:sz w:val="20"/>
        </w:rPr>
        <w:t xml:space="preserve"> </w:t>
      </w:r>
      <w:r w:rsidR="00665AE3" w:rsidRPr="00F0105B">
        <w:rPr>
          <w:sz w:val="20"/>
        </w:rPr>
        <w:t>the</w:t>
      </w:r>
      <w:r w:rsidR="00665AE3" w:rsidRPr="00F0105B">
        <w:rPr>
          <w:spacing w:val="-6"/>
          <w:sz w:val="20"/>
        </w:rPr>
        <w:t xml:space="preserve"> </w:t>
      </w:r>
      <w:r w:rsidR="00665AE3" w:rsidRPr="00F0105B">
        <w:rPr>
          <w:sz w:val="20"/>
        </w:rPr>
        <w:t>timeline</w:t>
      </w:r>
      <w:r w:rsidR="00665AE3" w:rsidRPr="00F0105B">
        <w:rPr>
          <w:spacing w:val="-8"/>
          <w:sz w:val="20"/>
        </w:rPr>
        <w:t xml:space="preserve"> </w:t>
      </w:r>
      <w:r w:rsidR="00665AE3" w:rsidRPr="00F0105B">
        <w:rPr>
          <w:sz w:val="20"/>
        </w:rPr>
        <w:t>for</w:t>
      </w:r>
      <w:r w:rsidR="00665AE3" w:rsidRPr="00F0105B">
        <w:rPr>
          <w:spacing w:val="-7"/>
          <w:sz w:val="20"/>
        </w:rPr>
        <w:t xml:space="preserve"> </w:t>
      </w:r>
      <w:r w:rsidR="00665AE3" w:rsidRPr="00F0105B">
        <w:rPr>
          <w:sz w:val="20"/>
        </w:rPr>
        <w:t>completing</w:t>
      </w:r>
      <w:r w:rsidR="00665AE3" w:rsidRPr="00F0105B">
        <w:rPr>
          <w:spacing w:val="-6"/>
          <w:sz w:val="20"/>
        </w:rPr>
        <w:t xml:space="preserve"> </w:t>
      </w:r>
      <w:r w:rsidR="00665AE3" w:rsidRPr="00F0105B">
        <w:rPr>
          <w:sz w:val="20"/>
        </w:rPr>
        <w:t>IOD</w:t>
      </w:r>
      <w:r w:rsidR="00665AE3" w:rsidRPr="00F0105B">
        <w:rPr>
          <w:spacing w:val="-8"/>
          <w:sz w:val="20"/>
        </w:rPr>
        <w:t xml:space="preserve"> </w:t>
      </w:r>
      <w:r w:rsidR="00665AE3" w:rsidRPr="00F0105B">
        <w:rPr>
          <w:spacing w:val="-2"/>
          <w:sz w:val="20"/>
        </w:rPr>
        <w:t>cases.</w:t>
      </w:r>
    </w:p>
    <w:p w14:paraId="0A7D636D" w14:textId="77777777" w:rsidR="00CB5E1D" w:rsidRDefault="00CB5E1D">
      <w:pPr>
        <w:pStyle w:val="BodyText"/>
        <w:spacing w:before="10"/>
        <w:rPr>
          <w:sz w:val="19"/>
        </w:rPr>
      </w:pPr>
    </w:p>
    <w:p w14:paraId="0A7D636E" w14:textId="3C30ECC7" w:rsidR="00CB5E1D" w:rsidRPr="00F0105B" w:rsidRDefault="00F0105B" w:rsidP="00F0105B">
      <w:pPr>
        <w:pStyle w:val="List"/>
      </w:pPr>
      <w:r>
        <w:rPr>
          <w:spacing w:val="-1"/>
          <w:w w:val="99"/>
          <w:sz w:val="20"/>
          <w:szCs w:val="20"/>
        </w:rPr>
        <w:t>e.</w:t>
      </w:r>
      <w:r>
        <w:rPr>
          <w:spacing w:val="-1"/>
          <w:w w:val="99"/>
          <w:sz w:val="20"/>
          <w:szCs w:val="20"/>
        </w:rPr>
        <w:tab/>
      </w:r>
      <w:r w:rsidR="00665AE3" w:rsidRPr="00F0105B">
        <w:rPr>
          <w:sz w:val="20"/>
        </w:rPr>
        <w:t>At</w:t>
      </w:r>
      <w:r w:rsidR="00665AE3" w:rsidRPr="00F0105B">
        <w:rPr>
          <w:spacing w:val="-5"/>
          <w:sz w:val="20"/>
        </w:rPr>
        <w:t xml:space="preserve"> </w:t>
      </w:r>
      <w:r w:rsidR="00665AE3" w:rsidRPr="00F0105B">
        <w:rPr>
          <w:sz w:val="20"/>
        </w:rPr>
        <w:t>their</w:t>
      </w:r>
      <w:r w:rsidR="00665AE3" w:rsidRPr="00F0105B">
        <w:rPr>
          <w:spacing w:val="-2"/>
          <w:sz w:val="20"/>
        </w:rPr>
        <w:t xml:space="preserve"> </w:t>
      </w:r>
      <w:r w:rsidR="00665AE3" w:rsidRPr="00F0105B">
        <w:rPr>
          <w:sz w:val="20"/>
        </w:rPr>
        <w:t>discretion,</w:t>
      </w:r>
      <w:r w:rsidR="00665AE3" w:rsidRPr="00F0105B">
        <w:rPr>
          <w:spacing w:val="-3"/>
          <w:sz w:val="20"/>
        </w:rPr>
        <w:t xml:space="preserve"> </w:t>
      </w:r>
      <w:r w:rsidR="00665AE3" w:rsidRPr="00F0105B">
        <w:rPr>
          <w:sz w:val="20"/>
        </w:rPr>
        <w:t>A/OPCs</w:t>
      </w:r>
      <w:r w:rsidR="00665AE3" w:rsidRPr="00F0105B">
        <w:rPr>
          <w:spacing w:val="-1"/>
          <w:sz w:val="20"/>
        </w:rPr>
        <w:t xml:space="preserve"> </w:t>
      </w:r>
      <w:r w:rsidR="00665AE3" w:rsidRPr="00F0105B">
        <w:rPr>
          <w:sz w:val="20"/>
        </w:rPr>
        <w:t>may</w:t>
      </w:r>
      <w:r w:rsidR="00665AE3" w:rsidRPr="00F0105B">
        <w:rPr>
          <w:spacing w:val="-4"/>
          <w:sz w:val="20"/>
        </w:rPr>
        <w:t xml:space="preserve"> </w:t>
      </w:r>
      <w:r w:rsidR="00665AE3" w:rsidRPr="00F0105B">
        <w:rPr>
          <w:sz w:val="20"/>
        </w:rPr>
        <w:t>flag</w:t>
      </w:r>
      <w:r w:rsidR="00665AE3" w:rsidRPr="00F0105B">
        <w:rPr>
          <w:spacing w:val="-5"/>
          <w:sz w:val="20"/>
        </w:rPr>
        <w:t xml:space="preserve"> </w:t>
      </w:r>
      <w:r w:rsidR="00665AE3" w:rsidRPr="00F0105B">
        <w:rPr>
          <w:sz w:val="20"/>
        </w:rPr>
        <w:t>additional</w:t>
      </w:r>
      <w:r w:rsidR="00665AE3" w:rsidRPr="00F0105B">
        <w:rPr>
          <w:spacing w:val="-6"/>
          <w:sz w:val="20"/>
        </w:rPr>
        <w:t xml:space="preserve"> </w:t>
      </w:r>
      <w:r w:rsidR="00665AE3" w:rsidRPr="00F0105B">
        <w:rPr>
          <w:sz w:val="20"/>
        </w:rPr>
        <w:t>transactions</w:t>
      </w:r>
      <w:r w:rsidR="00665AE3" w:rsidRPr="00F0105B">
        <w:rPr>
          <w:spacing w:val="-4"/>
          <w:sz w:val="20"/>
        </w:rPr>
        <w:t xml:space="preserve"> </w:t>
      </w:r>
      <w:r w:rsidR="00665AE3" w:rsidRPr="00F0105B">
        <w:rPr>
          <w:sz w:val="20"/>
        </w:rPr>
        <w:t>for</w:t>
      </w:r>
      <w:r w:rsidR="00665AE3" w:rsidRPr="00F0105B">
        <w:rPr>
          <w:spacing w:val="-4"/>
          <w:sz w:val="20"/>
        </w:rPr>
        <w:t xml:space="preserve"> </w:t>
      </w:r>
      <w:r w:rsidR="00665AE3" w:rsidRPr="00F0105B">
        <w:rPr>
          <w:sz w:val="20"/>
        </w:rPr>
        <w:t>review</w:t>
      </w:r>
      <w:r w:rsidR="00665AE3" w:rsidRPr="00F0105B">
        <w:rPr>
          <w:spacing w:val="-2"/>
          <w:sz w:val="20"/>
        </w:rPr>
        <w:t xml:space="preserve"> </w:t>
      </w:r>
      <w:r w:rsidR="00665AE3" w:rsidRPr="00F0105B">
        <w:rPr>
          <w:sz w:val="20"/>
        </w:rPr>
        <w:t>within</w:t>
      </w:r>
      <w:r w:rsidR="00665AE3" w:rsidRPr="00F0105B">
        <w:rPr>
          <w:spacing w:val="-3"/>
          <w:sz w:val="20"/>
        </w:rPr>
        <w:t xml:space="preserve"> </w:t>
      </w:r>
      <w:r w:rsidR="00665AE3" w:rsidRPr="00F0105B">
        <w:rPr>
          <w:sz w:val="20"/>
        </w:rPr>
        <w:t>IOD.</w:t>
      </w:r>
      <w:r w:rsidR="00665AE3" w:rsidRPr="00F0105B">
        <w:rPr>
          <w:spacing w:val="-2"/>
          <w:sz w:val="20"/>
        </w:rPr>
        <w:t xml:space="preserve"> </w:t>
      </w:r>
      <w:r w:rsidR="00665AE3" w:rsidRPr="00F0105B">
        <w:rPr>
          <w:sz w:val="20"/>
        </w:rPr>
        <w:t>Billing</w:t>
      </w:r>
      <w:r w:rsidR="00665AE3" w:rsidRPr="00F0105B">
        <w:rPr>
          <w:spacing w:val="-3"/>
          <w:sz w:val="20"/>
        </w:rPr>
        <w:t xml:space="preserve"> </w:t>
      </w:r>
      <w:r w:rsidR="00665AE3" w:rsidRPr="00F0105B">
        <w:rPr>
          <w:sz w:val="20"/>
        </w:rPr>
        <w:t>officials are required to review these additional cases as part of the normal case review process and timeline.</w:t>
      </w:r>
    </w:p>
    <w:p w14:paraId="1023FD93" w14:textId="4BCAE97B" w:rsidR="00093DA6" w:rsidRDefault="00093DA6">
      <w:pPr>
        <w:rPr>
          <w:sz w:val="20"/>
          <w:szCs w:val="20"/>
        </w:rPr>
      </w:pPr>
      <w:bookmarkStart w:id="267" w:name="Table_11-1:_Daily_Data_Mining_Case_Revie"/>
      <w:bookmarkEnd w:id="267"/>
    </w:p>
    <w:p w14:paraId="0A7D6370" w14:textId="3A7825A4" w:rsidR="00CB5E1D" w:rsidRDefault="00665AE3">
      <w:pPr>
        <w:pStyle w:val="BodyText"/>
        <w:ind w:left="1498" w:right="1814"/>
        <w:jc w:val="center"/>
        <w:outlineLvl w:val="2"/>
      </w:pPr>
      <w:bookmarkStart w:id="268" w:name="_Toc174981142"/>
      <w:r>
        <w:t>Table</w:t>
      </w:r>
      <w:r>
        <w:rPr>
          <w:spacing w:val="-5"/>
        </w:rPr>
        <w:t xml:space="preserve"> </w:t>
      </w:r>
      <w:r>
        <w:t>11-</w:t>
      </w:r>
      <w:r w:rsidR="00182008">
        <w:t>3</w:t>
      </w:r>
      <w:r>
        <w:t>:</w:t>
      </w:r>
      <w:r>
        <w:rPr>
          <w:spacing w:val="-7"/>
        </w:rPr>
        <w:t xml:space="preserve"> </w:t>
      </w:r>
      <w:r>
        <w:t>Daily</w:t>
      </w:r>
      <w:r>
        <w:rPr>
          <w:spacing w:val="-6"/>
        </w:rPr>
        <w:t xml:space="preserve"> </w:t>
      </w:r>
      <w:r>
        <w:t>Data</w:t>
      </w:r>
      <w:r>
        <w:rPr>
          <w:spacing w:val="-5"/>
        </w:rPr>
        <w:t xml:space="preserve"> </w:t>
      </w:r>
      <w:r>
        <w:t>Mining</w:t>
      </w:r>
      <w:r>
        <w:rPr>
          <w:spacing w:val="-6"/>
        </w:rPr>
        <w:t xml:space="preserve"> </w:t>
      </w:r>
      <w:r>
        <w:t>Case</w:t>
      </w:r>
      <w:r>
        <w:rPr>
          <w:spacing w:val="-5"/>
        </w:rPr>
        <w:t xml:space="preserve"> </w:t>
      </w:r>
      <w:r>
        <w:t>Review</w:t>
      </w:r>
      <w:r>
        <w:rPr>
          <w:spacing w:val="-7"/>
        </w:rPr>
        <w:t xml:space="preserve"> </w:t>
      </w:r>
      <w:r>
        <w:rPr>
          <w:spacing w:val="-4"/>
        </w:rPr>
        <w:t>Cycle</w:t>
      </w:r>
      <w:bookmarkEnd w:id="268"/>
    </w:p>
    <w:p w14:paraId="0A7D6371" w14:textId="77777777" w:rsidR="00CB5E1D" w:rsidRDefault="00CB5E1D">
      <w:pPr>
        <w:pStyle w:val="BodyText"/>
        <w:rPr>
          <w:sz w:val="24"/>
        </w:rPr>
      </w:pPr>
    </w:p>
    <w:tbl>
      <w:tblPr>
        <w:tblW w:w="0" w:type="auto"/>
        <w:tblInd w:w="2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73"/>
        <w:gridCol w:w="4161"/>
        <w:gridCol w:w="3106"/>
      </w:tblGrid>
      <w:tr w:rsidR="00CB5E1D" w14:paraId="0A7D6375" w14:textId="77777777" w:rsidTr="00B21365">
        <w:trPr>
          <w:trHeight w:val="361"/>
        </w:trPr>
        <w:tc>
          <w:tcPr>
            <w:tcW w:w="1973" w:type="dxa"/>
            <w:shd w:val="clear" w:color="auto" w:fill="A8D08D"/>
            <w:vAlign w:val="center"/>
          </w:tcPr>
          <w:p w14:paraId="0A7D6372" w14:textId="77777777" w:rsidR="00CB5E1D" w:rsidRDefault="00665AE3" w:rsidP="00B21365">
            <w:pPr>
              <w:pStyle w:val="TableParagraph"/>
              <w:spacing w:line="209" w:lineRule="exact"/>
              <w:jc w:val="center"/>
              <w:rPr>
                <w:b/>
                <w:sz w:val="20"/>
              </w:rPr>
            </w:pPr>
            <w:r>
              <w:rPr>
                <w:b/>
                <w:spacing w:val="-2"/>
                <w:sz w:val="20"/>
              </w:rPr>
              <w:t>Action</w:t>
            </w:r>
          </w:p>
        </w:tc>
        <w:tc>
          <w:tcPr>
            <w:tcW w:w="4161" w:type="dxa"/>
            <w:shd w:val="clear" w:color="auto" w:fill="A8D08D"/>
            <w:vAlign w:val="center"/>
          </w:tcPr>
          <w:p w14:paraId="0A7D6373" w14:textId="77777777" w:rsidR="00CB5E1D" w:rsidRDefault="00665AE3" w:rsidP="00B21365">
            <w:pPr>
              <w:pStyle w:val="TableParagraph"/>
              <w:spacing w:line="209" w:lineRule="exact"/>
              <w:ind w:left="7"/>
              <w:jc w:val="center"/>
              <w:rPr>
                <w:b/>
                <w:sz w:val="20"/>
              </w:rPr>
            </w:pPr>
            <w:r>
              <w:rPr>
                <w:b/>
                <w:sz w:val="20"/>
              </w:rPr>
              <w:t>DM</w:t>
            </w:r>
            <w:r>
              <w:rPr>
                <w:b/>
                <w:spacing w:val="-6"/>
                <w:sz w:val="20"/>
              </w:rPr>
              <w:t xml:space="preserve"> </w:t>
            </w:r>
            <w:r>
              <w:rPr>
                <w:b/>
                <w:sz w:val="20"/>
              </w:rPr>
              <w:t>Case</w:t>
            </w:r>
            <w:r>
              <w:rPr>
                <w:b/>
                <w:spacing w:val="-6"/>
                <w:sz w:val="20"/>
              </w:rPr>
              <w:t xml:space="preserve"> </w:t>
            </w:r>
            <w:r>
              <w:rPr>
                <w:b/>
                <w:sz w:val="20"/>
              </w:rPr>
              <w:t>Review</w:t>
            </w:r>
            <w:r>
              <w:rPr>
                <w:b/>
                <w:spacing w:val="-4"/>
                <w:sz w:val="20"/>
              </w:rPr>
              <w:t xml:space="preserve"> </w:t>
            </w:r>
            <w:r>
              <w:rPr>
                <w:b/>
                <w:sz w:val="20"/>
              </w:rPr>
              <w:t>Cycle</w:t>
            </w:r>
            <w:r>
              <w:rPr>
                <w:b/>
                <w:spacing w:val="-6"/>
                <w:sz w:val="20"/>
              </w:rPr>
              <w:t xml:space="preserve"> </w:t>
            </w:r>
            <w:r>
              <w:rPr>
                <w:b/>
                <w:spacing w:val="-2"/>
                <w:sz w:val="20"/>
              </w:rPr>
              <w:t>Milestones</w:t>
            </w:r>
          </w:p>
        </w:tc>
        <w:tc>
          <w:tcPr>
            <w:tcW w:w="3106" w:type="dxa"/>
            <w:shd w:val="clear" w:color="auto" w:fill="A8D08D"/>
            <w:vAlign w:val="center"/>
          </w:tcPr>
          <w:p w14:paraId="0A7D6374" w14:textId="77777777" w:rsidR="00CB5E1D" w:rsidRDefault="00665AE3" w:rsidP="00B21365">
            <w:pPr>
              <w:pStyle w:val="TableParagraph"/>
              <w:spacing w:line="209" w:lineRule="exact"/>
              <w:jc w:val="center"/>
              <w:rPr>
                <w:b/>
                <w:sz w:val="20"/>
              </w:rPr>
            </w:pPr>
            <w:r>
              <w:rPr>
                <w:b/>
                <w:spacing w:val="-2"/>
                <w:sz w:val="20"/>
              </w:rPr>
              <w:t>Compliance</w:t>
            </w:r>
            <w:r>
              <w:rPr>
                <w:b/>
                <w:spacing w:val="5"/>
                <w:sz w:val="20"/>
              </w:rPr>
              <w:t xml:space="preserve"> </w:t>
            </w:r>
            <w:r>
              <w:rPr>
                <w:b/>
                <w:spacing w:val="-2"/>
                <w:sz w:val="20"/>
              </w:rPr>
              <w:t>Mechanism</w:t>
            </w:r>
          </w:p>
        </w:tc>
      </w:tr>
      <w:tr w:rsidR="00CB5E1D" w14:paraId="0A7D6379" w14:textId="77777777" w:rsidTr="00B21365">
        <w:trPr>
          <w:trHeight w:val="584"/>
        </w:trPr>
        <w:tc>
          <w:tcPr>
            <w:tcW w:w="1973" w:type="dxa"/>
          </w:tcPr>
          <w:p w14:paraId="0A7D6376" w14:textId="77777777" w:rsidR="00CB5E1D" w:rsidRDefault="00665AE3">
            <w:pPr>
              <w:pStyle w:val="TableParagraph"/>
              <w:spacing w:before="61"/>
              <w:ind w:left="107" w:right="21"/>
              <w:rPr>
                <w:sz w:val="20"/>
              </w:rPr>
            </w:pPr>
            <w:r>
              <w:rPr>
                <w:sz w:val="20"/>
              </w:rPr>
              <w:t>IOD</w:t>
            </w:r>
            <w:r>
              <w:rPr>
                <w:spacing w:val="-14"/>
                <w:sz w:val="20"/>
              </w:rPr>
              <w:t xml:space="preserve"> </w:t>
            </w:r>
            <w:r>
              <w:rPr>
                <w:sz w:val="20"/>
              </w:rPr>
              <w:t>assigns</w:t>
            </w:r>
            <w:r>
              <w:rPr>
                <w:spacing w:val="-14"/>
                <w:sz w:val="20"/>
              </w:rPr>
              <w:t xml:space="preserve"> </w:t>
            </w:r>
            <w:r>
              <w:rPr>
                <w:sz w:val="20"/>
              </w:rPr>
              <w:t>cases daily for review</w:t>
            </w:r>
          </w:p>
        </w:tc>
        <w:tc>
          <w:tcPr>
            <w:tcW w:w="4161" w:type="dxa"/>
            <w:vAlign w:val="center"/>
          </w:tcPr>
          <w:p w14:paraId="0A7D6377" w14:textId="77777777" w:rsidR="00CB5E1D" w:rsidRDefault="00665AE3" w:rsidP="00B21365">
            <w:pPr>
              <w:pStyle w:val="TableParagraph"/>
              <w:ind w:left="101"/>
              <w:rPr>
                <w:sz w:val="20"/>
              </w:rPr>
            </w:pPr>
            <w:r>
              <w:rPr>
                <w:sz w:val="20"/>
              </w:rPr>
              <w:t>Throughout</w:t>
            </w:r>
            <w:r>
              <w:rPr>
                <w:spacing w:val="-7"/>
                <w:sz w:val="20"/>
              </w:rPr>
              <w:t xml:space="preserve"> </w:t>
            </w:r>
            <w:r>
              <w:rPr>
                <w:sz w:val="20"/>
              </w:rPr>
              <w:t>the</w:t>
            </w:r>
            <w:r>
              <w:rPr>
                <w:spacing w:val="-7"/>
                <w:sz w:val="20"/>
              </w:rPr>
              <w:t xml:space="preserve"> </w:t>
            </w:r>
            <w:r>
              <w:rPr>
                <w:sz w:val="20"/>
              </w:rPr>
              <w:t>billing</w:t>
            </w:r>
            <w:r>
              <w:rPr>
                <w:spacing w:val="-10"/>
                <w:sz w:val="20"/>
              </w:rPr>
              <w:t xml:space="preserve"> </w:t>
            </w:r>
            <w:r>
              <w:rPr>
                <w:spacing w:val="-4"/>
                <w:sz w:val="20"/>
              </w:rPr>
              <w:t>cycle</w:t>
            </w:r>
          </w:p>
        </w:tc>
        <w:tc>
          <w:tcPr>
            <w:tcW w:w="3106" w:type="dxa"/>
          </w:tcPr>
          <w:p w14:paraId="0A7D6378" w14:textId="77777777" w:rsidR="00CB5E1D" w:rsidRDefault="00665AE3">
            <w:pPr>
              <w:pStyle w:val="TableParagraph"/>
              <w:spacing w:before="176"/>
              <w:ind w:left="107"/>
              <w:rPr>
                <w:sz w:val="20"/>
              </w:rPr>
            </w:pPr>
            <w:r>
              <w:rPr>
                <w:sz w:val="20"/>
              </w:rPr>
              <w:t>Not</w:t>
            </w:r>
            <w:r>
              <w:rPr>
                <w:spacing w:val="-6"/>
                <w:sz w:val="20"/>
              </w:rPr>
              <w:t xml:space="preserve"> </w:t>
            </w:r>
            <w:r>
              <w:rPr>
                <w:spacing w:val="-2"/>
                <w:sz w:val="20"/>
              </w:rPr>
              <w:t>applicable</w:t>
            </w:r>
          </w:p>
        </w:tc>
      </w:tr>
      <w:tr w:rsidR="00CB5E1D" w14:paraId="0A7D638C" w14:textId="77777777" w:rsidTr="00B21365">
        <w:trPr>
          <w:trHeight w:val="2539"/>
        </w:trPr>
        <w:tc>
          <w:tcPr>
            <w:tcW w:w="1973" w:type="dxa"/>
            <w:vAlign w:val="center"/>
          </w:tcPr>
          <w:p w14:paraId="0A7D637F" w14:textId="77777777" w:rsidR="00CB5E1D" w:rsidRDefault="00665AE3">
            <w:pPr>
              <w:pStyle w:val="TableParagraph"/>
              <w:ind w:left="107" w:right="21"/>
              <w:rPr>
                <w:sz w:val="20"/>
              </w:rPr>
            </w:pPr>
            <w:r>
              <w:rPr>
                <w:sz w:val="20"/>
              </w:rPr>
              <w:t>Billing officials complete their review</w:t>
            </w:r>
            <w:r>
              <w:rPr>
                <w:spacing w:val="-14"/>
                <w:sz w:val="20"/>
              </w:rPr>
              <w:t xml:space="preserve"> </w:t>
            </w:r>
            <w:r>
              <w:rPr>
                <w:sz w:val="20"/>
              </w:rPr>
              <w:t>of</w:t>
            </w:r>
            <w:r>
              <w:rPr>
                <w:spacing w:val="-14"/>
                <w:sz w:val="20"/>
              </w:rPr>
              <w:t xml:space="preserve"> </w:t>
            </w:r>
            <w:r>
              <w:rPr>
                <w:sz w:val="20"/>
              </w:rPr>
              <w:t xml:space="preserve">assigned </w:t>
            </w:r>
            <w:r>
              <w:rPr>
                <w:spacing w:val="-2"/>
                <w:sz w:val="20"/>
              </w:rPr>
              <w:t>cases</w:t>
            </w:r>
          </w:p>
        </w:tc>
        <w:tc>
          <w:tcPr>
            <w:tcW w:w="4161" w:type="dxa"/>
            <w:vAlign w:val="center"/>
          </w:tcPr>
          <w:p w14:paraId="0A7D6382" w14:textId="792C1AF9" w:rsidR="00CB5E1D" w:rsidRDefault="00665AE3" w:rsidP="005D5585">
            <w:pPr>
              <w:pStyle w:val="TableParagraph"/>
              <w:ind w:left="104" w:right="54"/>
              <w:rPr>
                <w:sz w:val="20"/>
              </w:rPr>
            </w:pPr>
            <w:r>
              <w:rPr>
                <w:sz w:val="20"/>
              </w:rPr>
              <w:t xml:space="preserve">Billing officials </w:t>
            </w:r>
            <w:r>
              <w:rPr>
                <w:b/>
                <w:sz w:val="20"/>
              </w:rPr>
              <w:t xml:space="preserve">should </w:t>
            </w:r>
            <w:r>
              <w:rPr>
                <w:sz w:val="20"/>
              </w:rPr>
              <w:t>complete reviews throughout the billing cycle to promote</w:t>
            </w:r>
            <w:r>
              <w:rPr>
                <w:spacing w:val="-7"/>
                <w:sz w:val="20"/>
              </w:rPr>
              <w:t xml:space="preserve"> </w:t>
            </w:r>
            <w:r>
              <w:rPr>
                <w:sz w:val="20"/>
              </w:rPr>
              <w:t>timely</w:t>
            </w:r>
            <w:r>
              <w:rPr>
                <w:spacing w:val="-6"/>
                <w:sz w:val="20"/>
              </w:rPr>
              <w:t xml:space="preserve"> </w:t>
            </w:r>
            <w:r>
              <w:rPr>
                <w:sz w:val="20"/>
              </w:rPr>
              <w:t>resolution</w:t>
            </w:r>
            <w:r>
              <w:rPr>
                <w:spacing w:val="-7"/>
                <w:sz w:val="20"/>
              </w:rPr>
              <w:t xml:space="preserve"> </w:t>
            </w:r>
            <w:r>
              <w:rPr>
                <w:sz w:val="20"/>
              </w:rPr>
              <w:t>(e.g.,</w:t>
            </w:r>
            <w:r>
              <w:rPr>
                <w:spacing w:val="-7"/>
                <w:sz w:val="20"/>
              </w:rPr>
              <w:t xml:space="preserve"> </w:t>
            </w:r>
            <w:r>
              <w:rPr>
                <w:sz w:val="20"/>
              </w:rPr>
              <w:t>transaction dispute,</w:t>
            </w:r>
            <w:r>
              <w:rPr>
                <w:spacing w:val="-9"/>
                <w:sz w:val="20"/>
              </w:rPr>
              <w:t xml:space="preserve"> </w:t>
            </w:r>
            <w:r>
              <w:rPr>
                <w:sz w:val="20"/>
              </w:rPr>
              <w:t>CH</w:t>
            </w:r>
            <w:r>
              <w:rPr>
                <w:spacing w:val="-7"/>
                <w:sz w:val="20"/>
              </w:rPr>
              <w:t xml:space="preserve"> </w:t>
            </w:r>
            <w:r>
              <w:rPr>
                <w:sz w:val="20"/>
              </w:rPr>
              <w:t>retraining).</w:t>
            </w:r>
            <w:r>
              <w:rPr>
                <w:spacing w:val="-9"/>
                <w:sz w:val="20"/>
              </w:rPr>
              <w:t xml:space="preserve"> </w:t>
            </w:r>
            <w:r w:rsidR="001F47BB">
              <w:rPr>
                <w:spacing w:val="-9"/>
                <w:sz w:val="20"/>
              </w:rPr>
              <w:t>B</w:t>
            </w:r>
            <w:r>
              <w:rPr>
                <w:sz w:val="20"/>
              </w:rPr>
              <w:t xml:space="preserve">illing officials </w:t>
            </w:r>
            <w:r>
              <w:rPr>
                <w:b/>
                <w:sz w:val="20"/>
              </w:rPr>
              <w:t xml:space="preserve">must </w:t>
            </w:r>
            <w:r>
              <w:rPr>
                <w:sz w:val="20"/>
              </w:rPr>
              <w:t>complete reviews within</w:t>
            </w:r>
            <w:r>
              <w:rPr>
                <w:spacing w:val="-5"/>
                <w:sz w:val="20"/>
              </w:rPr>
              <w:t xml:space="preserve"> </w:t>
            </w:r>
            <w:r>
              <w:rPr>
                <w:b/>
                <w:sz w:val="20"/>
              </w:rPr>
              <w:t>15</w:t>
            </w:r>
            <w:r>
              <w:rPr>
                <w:b/>
                <w:spacing w:val="-7"/>
                <w:sz w:val="20"/>
              </w:rPr>
              <w:t xml:space="preserve"> </w:t>
            </w:r>
            <w:r>
              <w:rPr>
                <w:b/>
                <w:sz w:val="20"/>
              </w:rPr>
              <w:t>calendar</w:t>
            </w:r>
            <w:r>
              <w:rPr>
                <w:b/>
                <w:spacing w:val="-8"/>
                <w:sz w:val="20"/>
              </w:rPr>
              <w:t xml:space="preserve"> </w:t>
            </w:r>
            <w:r>
              <w:rPr>
                <w:b/>
                <w:sz w:val="20"/>
              </w:rPr>
              <w:t>days</w:t>
            </w:r>
            <w:r>
              <w:rPr>
                <w:b/>
                <w:spacing w:val="-7"/>
                <w:sz w:val="20"/>
              </w:rPr>
              <w:t xml:space="preserve"> </w:t>
            </w:r>
            <w:r>
              <w:rPr>
                <w:sz w:val="20"/>
              </w:rPr>
              <w:t>of</w:t>
            </w:r>
            <w:r>
              <w:rPr>
                <w:spacing w:val="-5"/>
                <w:sz w:val="20"/>
              </w:rPr>
              <w:t xml:space="preserve"> </w:t>
            </w:r>
            <w:r>
              <w:rPr>
                <w:sz w:val="20"/>
              </w:rPr>
              <w:t>the</w:t>
            </w:r>
            <w:r>
              <w:rPr>
                <w:spacing w:val="-5"/>
                <w:sz w:val="20"/>
              </w:rPr>
              <w:t xml:space="preserve"> </w:t>
            </w:r>
            <w:r>
              <w:rPr>
                <w:sz w:val="20"/>
              </w:rPr>
              <w:t>billing</w:t>
            </w:r>
            <w:r>
              <w:rPr>
                <w:spacing w:val="-7"/>
                <w:sz w:val="20"/>
              </w:rPr>
              <w:t xml:space="preserve"> </w:t>
            </w:r>
            <w:r>
              <w:rPr>
                <w:sz w:val="20"/>
              </w:rPr>
              <w:t>cycle end date.</w:t>
            </w:r>
          </w:p>
          <w:p w14:paraId="0A7D6383" w14:textId="77777777" w:rsidR="00CB5E1D" w:rsidRDefault="00CB5E1D" w:rsidP="005D5585">
            <w:pPr>
              <w:pStyle w:val="TableParagraph"/>
              <w:spacing w:before="2"/>
              <w:rPr>
                <w:sz w:val="20"/>
              </w:rPr>
            </w:pPr>
          </w:p>
          <w:p w14:paraId="0A7D6384" w14:textId="724F5179" w:rsidR="00A07D79" w:rsidRPr="005D5585" w:rsidRDefault="00665AE3" w:rsidP="005D5585">
            <w:pPr>
              <w:pStyle w:val="TableParagraph"/>
              <w:ind w:left="104" w:right="54"/>
              <w:rPr>
                <w:sz w:val="20"/>
              </w:rPr>
            </w:pPr>
            <w:r>
              <w:rPr>
                <w:sz w:val="20"/>
              </w:rPr>
              <w:t>Note:</w:t>
            </w:r>
            <w:r>
              <w:rPr>
                <w:spacing w:val="-6"/>
                <w:sz w:val="20"/>
              </w:rPr>
              <w:t xml:space="preserve"> </w:t>
            </w:r>
            <w:r>
              <w:rPr>
                <w:sz w:val="20"/>
              </w:rPr>
              <w:t>Any</w:t>
            </w:r>
            <w:r>
              <w:rPr>
                <w:spacing w:val="-6"/>
                <w:sz w:val="20"/>
              </w:rPr>
              <w:t xml:space="preserve"> </w:t>
            </w:r>
            <w:r>
              <w:rPr>
                <w:sz w:val="20"/>
              </w:rPr>
              <w:t>case</w:t>
            </w:r>
            <w:r>
              <w:rPr>
                <w:spacing w:val="-7"/>
                <w:sz w:val="20"/>
              </w:rPr>
              <w:t xml:space="preserve"> </w:t>
            </w:r>
            <w:r>
              <w:rPr>
                <w:sz w:val="20"/>
              </w:rPr>
              <w:t>the</w:t>
            </w:r>
            <w:r>
              <w:rPr>
                <w:spacing w:val="-6"/>
                <w:sz w:val="20"/>
              </w:rPr>
              <w:t xml:space="preserve"> </w:t>
            </w:r>
            <w:r>
              <w:rPr>
                <w:sz w:val="20"/>
              </w:rPr>
              <w:t>A/OPC</w:t>
            </w:r>
            <w:r>
              <w:rPr>
                <w:spacing w:val="-5"/>
                <w:sz w:val="20"/>
              </w:rPr>
              <w:t xml:space="preserve"> </w:t>
            </w:r>
            <w:r w:rsidR="008363D5">
              <w:rPr>
                <w:sz w:val="20"/>
              </w:rPr>
              <w:t>refers</w:t>
            </w:r>
            <w:r>
              <w:rPr>
                <w:spacing w:val="-6"/>
                <w:sz w:val="20"/>
              </w:rPr>
              <w:t xml:space="preserve"> </w:t>
            </w:r>
            <w:r>
              <w:rPr>
                <w:sz w:val="20"/>
              </w:rPr>
              <w:t>to the BO for additional review may require action through day 30.</w:t>
            </w:r>
          </w:p>
        </w:tc>
        <w:tc>
          <w:tcPr>
            <w:tcW w:w="3106" w:type="dxa"/>
            <w:vAlign w:val="center"/>
          </w:tcPr>
          <w:p w14:paraId="0A7D638B" w14:textId="6137557D" w:rsidR="00CB5E1D" w:rsidRDefault="00383E30" w:rsidP="00B21365">
            <w:pPr>
              <w:pStyle w:val="TableParagraph"/>
              <w:ind w:left="107" w:right="156"/>
              <w:rPr>
                <w:sz w:val="20"/>
              </w:rPr>
            </w:pPr>
            <w:r>
              <w:rPr>
                <w:sz w:val="20"/>
              </w:rPr>
              <w:t>A/OPCs may</w:t>
            </w:r>
            <w:r>
              <w:rPr>
                <w:spacing w:val="-3"/>
                <w:sz w:val="20"/>
              </w:rPr>
              <w:t xml:space="preserve"> </w:t>
            </w:r>
            <w:r>
              <w:rPr>
                <w:sz w:val="20"/>
              </w:rPr>
              <w:t>suspend</w:t>
            </w:r>
            <w:r>
              <w:rPr>
                <w:spacing w:val="-4"/>
                <w:sz w:val="20"/>
              </w:rPr>
              <w:t xml:space="preserve"> </w:t>
            </w:r>
            <w:r>
              <w:rPr>
                <w:sz w:val="20"/>
              </w:rPr>
              <w:t>managing accounts</w:t>
            </w:r>
            <w:r>
              <w:rPr>
                <w:spacing w:val="-8"/>
                <w:sz w:val="20"/>
              </w:rPr>
              <w:t xml:space="preserve"> </w:t>
            </w:r>
            <w:r>
              <w:rPr>
                <w:sz w:val="20"/>
              </w:rPr>
              <w:t>with</w:t>
            </w:r>
            <w:r>
              <w:rPr>
                <w:spacing w:val="-9"/>
                <w:sz w:val="20"/>
              </w:rPr>
              <w:t xml:space="preserve"> </w:t>
            </w:r>
            <w:r>
              <w:rPr>
                <w:sz w:val="20"/>
              </w:rPr>
              <w:t>open</w:t>
            </w:r>
            <w:r>
              <w:rPr>
                <w:spacing w:val="-7"/>
                <w:sz w:val="20"/>
              </w:rPr>
              <w:t xml:space="preserve"> </w:t>
            </w:r>
            <w:r>
              <w:rPr>
                <w:sz w:val="20"/>
              </w:rPr>
              <w:t>cases</w:t>
            </w:r>
            <w:r>
              <w:rPr>
                <w:spacing w:val="-8"/>
                <w:sz w:val="20"/>
              </w:rPr>
              <w:t xml:space="preserve"> </w:t>
            </w:r>
            <w:r>
              <w:rPr>
                <w:sz w:val="20"/>
              </w:rPr>
              <w:t>15 days after billing cycle end date.</w:t>
            </w:r>
          </w:p>
        </w:tc>
      </w:tr>
      <w:tr w:rsidR="00CB5E1D" w14:paraId="0A7D6397" w14:textId="77777777" w:rsidTr="00B21365">
        <w:trPr>
          <w:trHeight w:val="1576"/>
        </w:trPr>
        <w:tc>
          <w:tcPr>
            <w:tcW w:w="1973" w:type="dxa"/>
            <w:vAlign w:val="center"/>
          </w:tcPr>
          <w:p w14:paraId="0A7D638F" w14:textId="77777777" w:rsidR="00CB5E1D" w:rsidRDefault="00665AE3">
            <w:pPr>
              <w:pStyle w:val="TableParagraph"/>
              <w:ind w:left="107" w:right="21"/>
              <w:rPr>
                <w:sz w:val="20"/>
              </w:rPr>
            </w:pPr>
            <w:r>
              <w:rPr>
                <w:sz w:val="20"/>
              </w:rPr>
              <w:t>A/OPCs</w:t>
            </w:r>
            <w:r>
              <w:rPr>
                <w:spacing w:val="-14"/>
                <w:sz w:val="20"/>
              </w:rPr>
              <w:t xml:space="preserve"> </w:t>
            </w:r>
            <w:r>
              <w:rPr>
                <w:sz w:val="20"/>
              </w:rPr>
              <w:t>review</w:t>
            </w:r>
            <w:r>
              <w:rPr>
                <w:spacing w:val="-14"/>
                <w:sz w:val="20"/>
              </w:rPr>
              <w:t xml:space="preserve"> </w:t>
            </w:r>
            <w:r>
              <w:rPr>
                <w:sz w:val="20"/>
              </w:rPr>
              <w:t xml:space="preserve">and close assigned </w:t>
            </w:r>
            <w:r>
              <w:rPr>
                <w:spacing w:val="-2"/>
                <w:sz w:val="20"/>
              </w:rPr>
              <w:t>cases</w:t>
            </w:r>
          </w:p>
        </w:tc>
        <w:tc>
          <w:tcPr>
            <w:tcW w:w="4161" w:type="dxa"/>
            <w:vAlign w:val="center"/>
          </w:tcPr>
          <w:p w14:paraId="0A7D6390" w14:textId="77777777" w:rsidR="00CB5E1D" w:rsidRDefault="00665AE3" w:rsidP="005D5585">
            <w:pPr>
              <w:pStyle w:val="TableParagraph"/>
              <w:spacing w:before="114"/>
              <w:ind w:left="104" w:right="132"/>
              <w:rPr>
                <w:sz w:val="20"/>
              </w:rPr>
            </w:pPr>
            <w:r>
              <w:rPr>
                <w:sz w:val="20"/>
              </w:rPr>
              <w:t>A/OPCs</w:t>
            </w:r>
            <w:r>
              <w:rPr>
                <w:spacing w:val="-8"/>
                <w:sz w:val="20"/>
              </w:rPr>
              <w:t xml:space="preserve"> </w:t>
            </w:r>
            <w:r>
              <w:rPr>
                <w:b/>
                <w:sz w:val="20"/>
              </w:rPr>
              <w:t>must</w:t>
            </w:r>
            <w:r>
              <w:rPr>
                <w:b/>
                <w:spacing w:val="-8"/>
                <w:sz w:val="20"/>
              </w:rPr>
              <w:t xml:space="preserve"> </w:t>
            </w:r>
            <w:r>
              <w:rPr>
                <w:sz w:val="20"/>
              </w:rPr>
              <w:t>complete</w:t>
            </w:r>
            <w:r>
              <w:rPr>
                <w:spacing w:val="-9"/>
                <w:sz w:val="20"/>
              </w:rPr>
              <w:t xml:space="preserve"> </w:t>
            </w:r>
            <w:r>
              <w:rPr>
                <w:sz w:val="20"/>
              </w:rPr>
              <w:t>reviews</w:t>
            </w:r>
            <w:r>
              <w:rPr>
                <w:spacing w:val="-8"/>
                <w:sz w:val="20"/>
              </w:rPr>
              <w:t xml:space="preserve"> </w:t>
            </w:r>
            <w:r>
              <w:rPr>
                <w:sz w:val="20"/>
              </w:rPr>
              <w:t>within</w:t>
            </w:r>
            <w:r>
              <w:rPr>
                <w:spacing w:val="-9"/>
                <w:sz w:val="20"/>
              </w:rPr>
              <w:t xml:space="preserve"> </w:t>
            </w:r>
            <w:r>
              <w:rPr>
                <w:b/>
                <w:sz w:val="20"/>
              </w:rPr>
              <w:t xml:space="preserve">30 calendar days </w:t>
            </w:r>
            <w:r>
              <w:rPr>
                <w:sz w:val="20"/>
              </w:rPr>
              <w:t xml:space="preserve">of the billing cycle end </w:t>
            </w:r>
            <w:r>
              <w:rPr>
                <w:spacing w:val="-2"/>
                <w:sz w:val="20"/>
              </w:rPr>
              <w:t>date.</w:t>
            </w:r>
          </w:p>
          <w:p w14:paraId="0A7D6391" w14:textId="77777777" w:rsidR="00CB5E1D" w:rsidRDefault="00CB5E1D" w:rsidP="005D5585">
            <w:pPr>
              <w:pStyle w:val="TableParagraph"/>
              <w:rPr>
                <w:sz w:val="20"/>
              </w:rPr>
            </w:pPr>
          </w:p>
          <w:p w14:paraId="0A7D6392" w14:textId="03394EED" w:rsidR="00CB5E1D" w:rsidRDefault="00665AE3" w:rsidP="005D5585">
            <w:pPr>
              <w:pStyle w:val="TableParagraph"/>
              <w:ind w:left="104"/>
              <w:rPr>
                <w:sz w:val="20"/>
              </w:rPr>
            </w:pPr>
            <w:r>
              <w:rPr>
                <w:sz w:val="20"/>
              </w:rPr>
              <w:t>Note:</w:t>
            </w:r>
            <w:r>
              <w:rPr>
                <w:spacing w:val="-5"/>
                <w:sz w:val="20"/>
              </w:rPr>
              <w:t xml:space="preserve"> </w:t>
            </w:r>
            <w:r>
              <w:rPr>
                <w:sz w:val="20"/>
              </w:rPr>
              <w:t>Any</w:t>
            </w:r>
            <w:r>
              <w:rPr>
                <w:spacing w:val="-6"/>
                <w:sz w:val="20"/>
              </w:rPr>
              <w:t xml:space="preserve"> </w:t>
            </w:r>
            <w:r>
              <w:rPr>
                <w:sz w:val="20"/>
              </w:rPr>
              <w:t>case</w:t>
            </w:r>
            <w:r>
              <w:rPr>
                <w:spacing w:val="-7"/>
                <w:sz w:val="20"/>
              </w:rPr>
              <w:t xml:space="preserve"> </w:t>
            </w:r>
            <w:r>
              <w:rPr>
                <w:sz w:val="20"/>
              </w:rPr>
              <w:t>the</w:t>
            </w:r>
            <w:r>
              <w:rPr>
                <w:spacing w:val="-7"/>
                <w:sz w:val="20"/>
              </w:rPr>
              <w:t xml:space="preserve"> </w:t>
            </w:r>
            <w:r>
              <w:rPr>
                <w:sz w:val="20"/>
              </w:rPr>
              <w:t>OA/OPC</w:t>
            </w:r>
            <w:r>
              <w:rPr>
                <w:spacing w:val="-7"/>
                <w:sz w:val="20"/>
              </w:rPr>
              <w:t xml:space="preserve"> </w:t>
            </w:r>
            <w:r w:rsidR="008363D5">
              <w:rPr>
                <w:sz w:val="20"/>
              </w:rPr>
              <w:t>refers</w:t>
            </w:r>
            <w:r>
              <w:rPr>
                <w:spacing w:val="-6"/>
                <w:sz w:val="20"/>
              </w:rPr>
              <w:t xml:space="preserve"> </w:t>
            </w:r>
            <w:r>
              <w:rPr>
                <w:sz w:val="20"/>
              </w:rPr>
              <w:t>to the BO for additional review may require action through day 30.</w:t>
            </w:r>
          </w:p>
        </w:tc>
        <w:tc>
          <w:tcPr>
            <w:tcW w:w="3106" w:type="dxa"/>
            <w:vAlign w:val="center"/>
          </w:tcPr>
          <w:p w14:paraId="0A7D6395" w14:textId="77777777" w:rsidR="00CB5E1D" w:rsidRDefault="00665AE3" w:rsidP="00B21365">
            <w:pPr>
              <w:pStyle w:val="TableParagraph"/>
              <w:ind w:left="107" w:right="156"/>
              <w:rPr>
                <w:sz w:val="20"/>
              </w:rPr>
            </w:pPr>
            <w:r>
              <w:rPr>
                <w:sz w:val="20"/>
              </w:rPr>
              <w:t>OA/OPCs must suspend managing</w:t>
            </w:r>
            <w:r>
              <w:rPr>
                <w:spacing w:val="-13"/>
                <w:sz w:val="20"/>
              </w:rPr>
              <w:t xml:space="preserve"> </w:t>
            </w:r>
            <w:r>
              <w:rPr>
                <w:sz w:val="20"/>
              </w:rPr>
              <w:t>accounts</w:t>
            </w:r>
            <w:r>
              <w:rPr>
                <w:spacing w:val="-14"/>
                <w:sz w:val="20"/>
              </w:rPr>
              <w:t xml:space="preserve"> </w:t>
            </w:r>
            <w:r>
              <w:rPr>
                <w:sz w:val="20"/>
              </w:rPr>
              <w:t>with</w:t>
            </w:r>
            <w:r>
              <w:rPr>
                <w:spacing w:val="-13"/>
                <w:sz w:val="20"/>
              </w:rPr>
              <w:t xml:space="preserve"> </w:t>
            </w:r>
            <w:r>
              <w:rPr>
                <w:sz w:val="20"/>
              </w:rPr>
              <w:t>open cases</w:t>
            </w:r>
            <w:r>
              <w:rPr>
                <w:spacing w:val="-5"/>
                <w:sz w:val="20"/>
              </w:rPr>
              <w:t xml:space="preserve"> </w:t>
            </w:r>
            <w:r>
              <w:rPr>
                <w:sz w:val="20"/>
              </w:rPr>
              <w:t>30</w:t>
            </w:r>
            <w:r>
              <w:rPr>
                <w:spacing w:val="-5"/>
                <w:sz w:val="20"/>
              </w:rPr>
              <w:t xml:space="preserve"> </w:t>
            </w:r>
            <w:r>
              <w:rPr>
                <w:sz w:val="20"/>
              </w:rPr>
              <w:t>days</w:t>
            </w:r>
            <w:r>
              <w:rPr>
                <w:spacing w:val="-4"/>
                <w:sz w:val="20"/>
              </w:rPr>
              <w:t xml:space="preserve"> </w:t>
            </w:r>
            <w:r>
              <w:rPr>
                <w:sz w:val="20"/>
              </w:rPr>
              <w:t>after</w:t>
            </w:r>
            <w:r>
              <w:rPr>
                <w:spacing w:val="-4"/>
                <w:sz w:val="20"/>
              </w:rPr>
              <w:t xml:space="preserve"> </w:t>
            </w:r>
            <w:r>
              <w:rPr>
                <w:sz w:val="20"/>
              </w:rPr>
              <w:t>the</w:t>
            </w:r>
            <w:r>
              <w:rPr>
                <w:spacing w:val="-5"/>
                <w:sz w:val="20"/>
              </w:rPr>
              <w:t xml:space="preserve"> </w:t>
            </w:r>
            <w:r>
              <w:rPr>
                <w:spacing w:val="-2"/>
                <w:sz w:val="20"/>
              </w:rPr>
              <w:t>billing</w:t>
            </w:r>
          </w:p>
          <w:p w14:paraId="0A7D6396" w14:textId="77777777" w:rsidR="00CB5E1D" w:rsidRDefault="00665AE3">
            <w:pPr>
              <w:pStyle w:val="TableParagraph"/>
              <w:spacing w:line="209" w:lineRule="exact"/>
              <w:ind w:left="107"/>
              <w:rPr>
                <w:sz w:val="20"/>
              </w:rPr>
            </w:pPr>
            <w:r>
              <w:rPr>
                <w:sz w:val="20"/>
              </w:rPr>
              <w:t>cycle</w:t>
            </w:r>
            <w:r>
              <w:rPr>
                <w:spacing w:val="-6"/>
                <w:sz w:val="20"/>
              </w:rPr>
              <w:t xml:space="preserve"> </w:t>
            </w:r>
            <w:r>
              <w:rPr>
                <w:sz w:val="20"/>
              </w:rPr>
              <w:t>end</w:t>
            </w:r>
            <w:r>
              <w:rPr>
                <w:spacing w:val="-3"/>
                <w:sz w:val="20"/>
              </w:rPr>
              <w:t xml:space="preserve"> </w:t>
            </w:r>
            <w:r>
              <w:rPr>
                <w:spacing w:val="-2"/>
                <w:sz w:val="20"/>
              </w:rPr>
              <w:t>date.</w:t>
            </w:r>
          </w:p>
        </w:tc>
      </w:tr>
    </w:tbl>
    <w:p w14:paraId="299A896F" w14:textId="15D8BBAC" w:rsidR="00C94A18" w:rsidRDefault="00C94A18">
      <w:pPr>
        <w:ind w:left="216" w:right="778" w:firstLine="187"/>
        <w:rPr>
          <w:rFonts w:eastAsia="Times New Roman"/>
          <w:sz w:val="20"/>
          <w:szCs w:val="20"/>
        </w:rPr>
      </w:pPr>
      <w:bookmarkStart w:id="269" w:name="11-5._Monthly_A/OPC_Reviews"/>
      <w:bookmarkEnd w:id="269"/>
    </w:p>
    <w:p w14:paraId="0A7D6399" w14:textId="21A089F9" w:rsidR="00CB5E1D" w:rsidRDefault="00665AE3" w:rsidP="00854ACC">
      <w:pPr>
        <w:pStyle w:val="Heading2"/>
      </w:pPr>
      <w:bookmarkStart w:id="270" w:name="_Toc174981143"/>
      <w:r w:rsidRPr="002C0F20">
        <w:t>11-</w:t>
      </w:r>
      <w:r w:rsidR="001B37D6">
        <w:t>5</w:t>
      </w:r>
      <w:r w:rsidRPr="002C0F20">
        <w:t>.</w:t>
      </w:r>
      <w:r w:rsidRPr="002C0F20">
        <w:rPr>
          <w:spacing w:val="-7"/>
        </w:rPr>
        <w:t xml:space="preserve"> </w:t>
      </w:r>
      <w:r w:rsidRPr="002C0F20">
        <w:t>Monthly</w:t>
      </w:r>
      <w:r w:rsidRPr="002C0F20">
        <w:rPr>
          <w:spacing w:val="-8"/>
        </w:rPr>
        <w:t xml:space="preserve"> </w:t>
      </w:r>
      <w:r w:rsidRPr="002C0F20">
        <w:t>A/OPC</w:t>
      </w:r>
      <w:r w:rsidRPr="002C0F20">
        <w:rPr>
          <w:spacing w:val="-8"/>
        </w:rPr>
        <w:t xml:space="preserve"> </w:t>
      </w:r>
      <w:r w:rsidRPr="002C0F20">
        <w:rPr>
          <w:spacing w:val="-2"/>
        </w:rPr>
        <w:t>Reviews</w:t>
      </w:r>
      <w:bookmarkEnd w:id="270"/>
    </w:p>
    <w:p w14:paraId="0A7D639A" w14:textId="77777777" w:rsidR="00CB5E1D" w:rsidRDefault="00CB5E1D">
      <w:pPr>
        <w:pStyle w:val="BodyText"/>
        <w:spacing w:before="1"/>
        <w:rPr>
          <w:b/>
        </w:rPr>
      </w:pPr>
    </w:p>
    <w:p w14:paraId="0A7D639D" w14:textId="2C236B61" w:rsidR="00CB5E1D" w:rsidRDefault="00665AE3" w:rsidP="00B21365">
      <w:pPr>
        <w:pStyle w:val="BodyText"/>
        <w:ind w:left="216" w:right="778"/>
      </w:pPr>
      <w:r>
        <w:t>A/OPCs</w:t>
      </w:r>
      <w:r>
        <w:rPr>
          <w:spacing w:val="-1"/>
        </w:rPr>
        <w:t xml:space="preserve"> </w:t>
      </w:r>
      <w:r>
        <w:t>and</w:t>
      </w:r>
      <w:r>
        <w:rPr>
          <w:spacing w:val="-3"/>
        </w:rPr>
        <w:t xml:space="preserve"> </w:t>
      </w:r>
      <w:r>
        <w:t>CPMs</w:t>
      </w:r>
      <w:r>
        <w:rPr>
          <w:spacing w:val="-4"/>
        </w:rPr>
        <w:t xml:space="preserve"> </w:t>
      </w:r>
      <w:r>
        <w:t>must</w:t>
      </w:r>
      <w:r>
        <w:rPr>
          <w:spacing w:val="-5"/>
        </w:rPr>
        <w:t xml:space="preserve"> </w:t>
      </w:r>
      <w:r>
        <w:t>complete</w:t>
      </w:r>
      <w:r>
        <w:rPr>
          <w:spacing w:val="-3"/>
        </w:rPr>
        <w:t xml:space="preserve"> </w:t>
      </w:r>
      <w:r>
        <w:t>monthly</w:t>
      </w:r>
      <w:r>
        <w:rPr>
          <w:spacing w:val="-4"/>
        </w:rPr>
        <w:t xml:space="preserve"> </w:t>
      </w:r>
      <w:r>
        <w:t>reviews</w:t>
      </w:r>
      <w:r>
        <w:rPr>
          <w:spacing w:val="-4"/>
        </w:rPr>
        <w:t xml:space="preserve"> </w:t>
      </w:r>
      <w:r>
        <w:t>within</w:t>
      </w:r>
      <w:r>
        <w:rPr>
          <w:spacing w:val="-3"/>
        </w:rPr>
        <w:t xml:space="preserve"> </w:t>
      </w:r>
      <w:r>
        <w:t>IOD</w:t>
      </w:r>
      <w:r>
        <w:rPr>
          <w:spacing w:val="-5"/>
        </w:rPr>
        <w:t xml:space="preserve"> </w:t>
      </w:r>
      <w:r>
        <w:t>to</w:t>
      </w:r>
      <w:r>
        <w:rPr>
          <w:spacing w:val="-3"/>
        </w:rPr>
        <w:t xml:space="preserve"> </w:t>
      </w:r>
      <w:r>
        <w:t>promote</w:t>
      </w:r>
      <w:r>
        <w:rPr>
          <w:spacing w:val="-3"/>
        </w:rPr>
        <w:t xml:space="preserve"> </w:t>
      </w:r>
      <w:r>
        <w:t>and</w:t>
      </w:r>
      <w:r>
        <w:rPr>
          <w:spacing w:val="-3"/>
        </w:rPr>
        <w:t xml:space="preserve"> </w:t>
      </w:r>
      <w:r>
        <w:t>measure</w:t>
      </w:r>
      <w:r>
        <w:rPr>
          <w:spacing w:val="-5"/>
        </w:rPr>
        <w:t xml:space="preserve"> </w:t>
      </w:r>
      <w:r>
        <w:t>compliance</w:t>
      </w:r>
      <w:r>
        <w:rPr>
          <w:spacing w:val="-5"/>
        </w:rPr>
        <w:t xml:space="preserve"> </w:t>
      </w:r>
      <w:r>
        <w:t>with internal controls and provide reasonable assurance of the effectiveness of these controls to mitigate program risk. A/OPCs and CPMs are required to complete monthly reviews each billing cycle. IOD automatically assigns and generates monthly reviews, which become available for completion once all</w:t>
      </w:r>
      <w:r w:rsidR="006E4923">
        <w:t xml:space="preserve"> </w:t>
      </w:r>
      <w:r>
        <w:t>transactions</w:t>
      </w:r>
      <w:r>
        <w:rPr>
          <w:spacing w:val="-3"/>
        </w:rPr>
        <w:t xml:space="preserve"> </w:t>
      </w:r>
      <w:r>
        <w:t>for</w:t>
      </w:r>
      <w:r>
        <w:rPr>
          <w:spacing w:val="-3"/>
        </w:rPr>
        <w:t xml:space="preserve"> </w:t>
      </w:r>
      <w:r>
        <w:t>that</w:t>
      </w:r>
      <w:r>
        <w:rPr>
          <w:spacing w:val="-4"/>
        </w:rPr>
        <w:t xml:space="preserve"> </w:t>
      </w:r>
      <w:r>
        <w:t>agent</w:t>
      </w:r>
      <w:r>
        <w:rPr>
          <w:spacing w:val="-2"/>
        </w:rPr>
        <w:t xml:space="preserve"> </w:t>
      </w:r>
      <w:r>
        <w:t>and</w:t>
      </w:r>
      <w:r>
        <w:rPr>
          <w:spacing w:val="-2"/>
        </w:rPr>
        <w:t xml:space="preserve"> </w:t>
      </w:r>
      <w:r>
        <w:t>billing</w:t>
      </w:r>
      <w:r>
        <w:rPr>
          <w:spacing w:val="-4"/>
        </w:rPr>
        <w:t xml:space="preserve"> </w:t>
      </w:r>
      <w:r>
        <w:t>cycle</w:t>
      </w:r>
      <w:r>
        <w:rPr>
          <w:spacing w:val="-2"/>
        </w:rPr>
        <w:t xml:space="preserve"> </w:t>
      </w:r>
      <w:r>
        <w:t>have</w:t>
      </w:r>
      <w:r>
        <w:rPr>
          <w:spacing w:val="-2"/>
        </w:rPr>
        <w:t xml:space="preserve"> </w:t>
      </w:r>
      <w:r>
        <w:t>been</w:t>
      </w:r>
      <w:r>
        <w:rPr>
          <w:spacing w:val="-2"/>
        </w:rPr>
        <w:t xml:space="preserve"> </w:t>
      </w:r>
      <w:r>
        <w:t>closed.</w:t>
      </w:r>
      <w:r>
        <w:rPr>
          <w:spacing w:val="-1"/>
        </w:rPr>
        <w:t xml:space="preserve"> </w:t>
      </w:r>
      <w:r>
        <w:t>Monthly</w:t>
      </w:r>
      <w:r>
        <w:rPr>
          <w:spacing w:val="-3"/>
        </w:rPr>
        <w:t xml:space="preserve"> </w:t>
      </w:r>
      <w:r>
        <w:t>reviews</w:t>
      </w:r>
      <w:r>
        <w:rPr>
          <w:spacing w:val="-3"/>
        </w:rPr>
        <w:t xml:space="preserve"> </w:t>
      </w:r>
      <w:r>
        <w:t>are</w:t>
      </w:r>
      <w:r>
        <w:rPr>
          <w:spacing w:val="-4"/>
        </w:rPr>
        <w:t xml:space="preserve"> </w:t>
      </w:r>
      <w:r>
        <w:t>considered</w:t>
      </w:r>
      <w:r>
        <w:rPr>
          <w:spacing w:val="-4"/>
        </w:rPr>
        <w:t xml:space="preserve"> </w:t>
      </w:r>
      <w:r>
        <w:t xml:space="preserve">complete only if 100 percent of all cases selected during the billing cycle have been </w:t>
      </w:r>
      <w:r w:rsidR="00CD610C">
        <w:t>closed</w:t>
      </w:r>
      <w:r>
        <w:t>.</w:t>
      </w:r>
    </w:p>
    <w:p w14:paraId="0A7D639E" w14:textId="77777777" w:rsidR="00CB5E1D" w:rsidRDefault="00CB5E1D">
      <w:pPr>
        <w:pStyle w:val="BodyText"/>
        <w:spacing w:before="1"/>
      </w:pPr>
    </w:p>
    <w:p w14:paraId="18F6EF2A" w14:textId="2D50C4A3" w:rsidR="007B6C52" w:rsidRPr="00F0105B" w:rsidRDefault="00F0105B" w:rsidP="00F0105B">
      <w:pPr>
        <w:pStyle w:val="List"/>
      </w:pPr>
      <w:r>
        <w:rPr>
          <w:spacing w:val="-1"/>
          <w:w w:val="99"/>
          <w:sz w:val="20"/>
          <w:szCs w:val="20"/>
        </w:rPr>
        <w:t>a.</w:t>
      </w:r>
      <w:r>
        <w:rPr>
          <w:spacing w:val="-1"/>
          <w:w w:val="99"/>
          <w:sz w:val="20"/>
          <w:szCs w:val="20"/>
        </w:rPr>
        <w:tab/>
      </w:r>
      <w:r w:rsidR="00572EBF" w:rsidRPr="00F0105B">
        <w:rPr>
          <w:b/>
          <w:sz w:val="20"/>
        </w:rPr>
        <w:t xml:space="preserve"> </w:t>
      </w:r>
      <w:r w:rsidR="00665AE3" w:rsidRPr="00F0105B">
        <w:rPr>
          <w:b/>
          <w:sz w:val="20"/>
        </w:rPr>
        <w:t>A/OPC</w:t>
      </w:r>
      <w:r w:rsidR="00665AE3" w:rsidRPr="00F0105B">
        <w:rPr>
          <w:b/>
          <w:spacing w:val="-1"/>
          <w:sz w:val="20"/>
        </w:rPr>
        <w:t xml:space="preserve"> </w:t>
      </w:r>
      <w:r w:rsidR="00665AE3" w:rsidRPr="00F0105B">
        <w:rPr>
          <w:b/>
          <w:sz w:val="20"/>
        </w:rPr>
        <w:t>Monthly</w:t>
      </w:r>
      <w:r w:rsidR="00665AE3" w:rsidRPr="00F0105B">
        <w:rPr>
          <w:b/>
          <w:spacing w:val="-4"/>
          <w:sz w:val="20"/>
        </w:rPr>
        <w:t xml:space="preserve"> </w:t>
      </w:r>
      <w:r w:rsidR="00665AE3" w:rsidRPr="00F0105B">
        <w:rPr>
          <w:b/>
          <w:sz w:val="20"/>
        </w:rPr>
        <w:t>Review</w:t>
      </w:r>
      <w:r w:rsidR="00665AE3" w:rsidRPr="00F0105B">
        <w:rPr>
          <w:sz w:val="20"/>
        </w:rPr>
        <w:t>.</w:t>
      </w:r>
      <w:r w:rsidR="00665AE3" w:rsidRPr="00F0105B">
        <w:rPr>
          <w:spacing w:val="-2"/>
          <w:sz w:val="20"/>
        </w:rPr>
        <w:t xml:space="preserve"> </w:t>
      </w:r>
      <w:r w:rsidR="00665AE3" w:rsidRPr="00F0105B">
        <w:rPr>
          <w:sz w:val="20"/>
        </w:rPr>
        <w:t>Level</w:t>
      </w:r>
      <w:r w:rsidR="00665AE3" w:rsidRPr="00F0105B">
        <w:rPr>
          <w:spacing w:val="-5"/>
          <w:sz w:val="20"/>
        </w:rPr>
        <w:t xml:space="preserve"> </w:t>
      </w:r>
      <w:r w:rsidR="00665AE3" w:rsidRPr="00F0105B">
        <w:rPr>
          <w:sz w:val="20"/>
        </w:rPr>
        <w:t>4</w:t>
      </w:r>
      <w:r w:rsidR="00665AE3" w:rsidRPr="00F0105B">
        <w:rPr>
          <w:spacing w:val="-2"/>
          <w:sz w:val="20"/>
        </w:rPr>
        <w:t xml:space="preserve"> </w:t>
      </w:r>
      <w:r w:rsidR="00665AE3" w:rsidRPr="00F0105B">
        <w:rPr>
          <w:sz w:val="20"/>
        </w:rPr>
        <w:t>A/OPCs</w:t>
      </w:r>
      <w:r w:rsidR="00665AE3" w:rsidRPr="00F0105B">
        <w:rPr>
          <w:spacing w:val="-3"/>
          <w:sz w:val="20"/>
        </w:rPr>
        <w:t xml:space="preserve"> </w:t>
      </w:r>
      <w:r w:rsidR="00665AE3" w:rsidRPr="00F0105B">
        <w:rPr>
          <w:sz w:val="20"/>
        </w:rPr>
        <w:t>must</w:t>
      </w:r>
      <w:r w:rsidR="00665AE3" w:rsidRPr="00F0105B">
        <w:rPr>
          <w:spacing w:val="-4"/>
          <w:sz w:val="20"/>
        </w:rPr>
        <w:t xml:space="preserve"> </w:t>
      </w:r>
      <w:r w:rsidR="00665AE3" w:rsidRPr="00F0105B">
        <w:rPr>
          <w:sz w:val="20"/>
        </w:rPr>
        <w:t>complete</w:t>
      </w:r>
      <w:r w:rsidR="00665AE3" w:rsidRPr="00F0105B">
        <w:rPr>
          <w:spacing w:val="-4"/>
          <w:sz w:val="20"/>
        </w:rPr>
        <w:t xml:space="preserve"> </w:t>
      </w:r>
      <w:r w:rsidR="00665AE3" w:rsidRPr="00F0105B">
        <w:rPr>
          <w:sz w:val="20"/>
        </w:rPr>
        <w:t>this</w:t>
      </w:r>
      <w:r w:rsidR="00665AE3" w:rsidRPr="00F0105B">
        <w:rPr>
          <w:spacing w:val="-3"/>
          <w:sz w:val="20"/>
        </w:rPr>
        <w:t xml:space="preserve"> </w:t>
      </w:r>
      <w:r w:rsidR="00665AE3" w:rsidRPr="00F0105B">
        <w:rPr>
          <w:sz w:val="20"/>
        </w:rPr>
        <w:t>review</w:t>
      </w:r>
      <w:r w:rsidR="00665AE3" w:rsidRPr="00F0105B">
        <w:rPr>
          <w:spacing w:val="-4"/>
          <w:sz w:val="20"/>
        </w:rPr>
        <w:t xml:space="preserve"> </w:t>
      </w:r>
      <w:r w:rsidR="00665AE3" w:rsidRPr="00F0105B">
        <w:rPr>
          <w:sz w:val="20"/>
        </w:rPr>
        <w:t>once</w:t>
      </w:r>
      <w:r w:rsidR="00665AE3" w:rsidRPr="00F0105B">
        <w:rPr>
          <w:spacing w:val="-4"/>
          <w:sz w:val="20"/>
        </w:rPr>
        <w:t xml:space="preserve"> </w:t>
      </w:r>
      <w:r w:rsidR="00665AE3" w:rsidRPr="00F0105B">
        <w:rPr>
          <w:sz w:val="20"/>
        </w:rPr>
        <w:t>all</w:t>
      </w:r>
      <w:r w:rsidR="00665AE3" w:rsidRPr="00F0105B">
        <w:rPr>
          <w:spacing w:val="-3"/>
          <w:sz w:val="20"/>
        </w:rPr>
        <w:t xml:space="preserve"> </w:t>
      </w:r>
      <w:r w:rsidR="00665AE3" w:rsidRPr="00F0105B">
        <w:rPr>
          <w:sz w:val="20"/>
        </w:rPr>
        <w:t>BOs</w:t>
      </w:r>
      <w:r w:rsidR="00665AE3" w:rsidRPr="00F0105B">
        <w:rPr>
          <w:spacing w:val="-3"/>
          <w:sz w:val="20"/>
        </w:rPr>
        <w:t xml:space="preserve"> </w:t>
      </w:r>
      <w:r w:rsidR="00665AE3" w:rsidRPr="00F0105B">
        <w:rPr>
          <w:sz w:val="20"/>
        </w:rPr>
        <w:t>have</w:t>
      </w:r>
      <w:r w:rsidR="00665AE3" w:rsidRPr="00F0105B">
        <w:rPr>
          <w:spacing w:val="-4"/>
          <w:sz w:val="20"/>
        </w:rPr>
        <w:t xml:space="preserve"> </w:t>
      </w:r>
      <w:r w:rsidR="00665AE3" w:rsidRPr="00F0105B">
        <w:rPr>
          <w:sz w:val="20"/>
        </w:rPr>
        <w:t xml:space="preserve">completed all cases assigned to them. </w:t>
      </w:r>
      <w:r w:rsidR="003D0D05" w:rsidRPr="00F0105B">
        <w:rPr>
          <w:sz w:val="20"/>
        </w:rPr>
        <w:t xml:space="preserve">A/OPCs are required to initiate and conduct a Monthly A/OPC Review at the end of each billing cycle. </w:t>
      </w:r>
      <w:r w:rsidR="009761FE" w:rsidRPr="00F0105B">
        <w:rPr>
          <w:sz w:val="20"/>
        </w:rPr>
        <w:t xml:space="preserve">To complete the A/OPC Monthly Review, you must generate the Monthly A/OPC Review Report </w:t>
      </w:r>
      <w:r w:rsidR="00497FDA" w:rsidRPr="00F0105B">
        <w:rPr>
          <w:sz w:val="20"/>
        </w:rPr>
        <w:t>to assess the key internal controls</w:t>
      </w:r>
      <w:r w:rsidR="009761FE" w:rsidRPr="00F0105B">
        <w:rPr>
          <w:sz w:val="20"/>
        </w:rPr>
        <w:t xml:space="preserve">. </w:t>
      </w:r>
      <w:r w:rsidR="003D0D05" w:rsidRPr="00F0105B">
        <w:rPr>
          <w:sz w:val="20"/>
        </w:rPr>
        <w:t>Within 30 days of the cycle end date, A/OPCs must</w:t>
      </w:r>
      <w:r w:rsidR="003653E0" w:rsidRPr="00F0105B">
        <w:rPr>
          <w:sz w:val="20"/>
        </w:rPr>
        <w:t xml:space="preserve"> complete the following actions</w:t>
      </w:r>
      <w:r w:rsidR="003D0D05" w:rsidRPr="00F0105B">
        <w:rPr>
          <w:sz w:val="20"/>
        </w:rPr>
        <w:t>:</w:t>
      </w:r>
      <w:r w:rsidR="004E6574" w:rsidRPr="00F0105B">
        <w:rPr>
          <w:sz w:val="20"/>
        </w:rPr>
        <w:t xml:space="preserve"> </w:t>
      </w:r>
    </w:p>
    <w:p w14:paraId="4F589315" w14:textId="77777777" w:rsidR="007B6C52" w:rsidRDefault="007B6C52" w:rsidP="007B6C52">
      <w:pPr>
        <w:pStyle w:val="ListParagraph"/>
        <w:tabs>
          <w:tab w:val="left" w:pos="713"/>
        </w:tabs>
        <w:ind w:left="570" w:right="735" w:firstLine="0"/>
        <w:rPr>
          <w:b/>
          <w:sz w:val="20"/>
        </w:rPr>
      </w:pPr>
    </w:p>
    <w:p w14:paraId="5DC4E732" w14:textId="2A8B8EB8" w:rsidR="007B6C52" w:rsidRPr="00F0105B" w:rsidRDefault="00F0105B" w:rsidP="00F0105B">
      <w:pPr>
        <w:pStyle w:val="List2"/>
      </w:pPr>
      <w:r>
        <w:rPr>
          <w:spacing w:val="-1"/>
          <w:w w:val="99"/>
          <w:sz w:val="20"/>
          <w:szCs w:val="20"/>
        </w:rPr>
        <w:t>1)</w:t>
      </w:r>
      <w:r>
        <w:rPr>
          <w:spacing w:val="-1"/>
          <w:w w:val="99"/>
          <w:sz w:val="20"/>
          <w:szCs w:val="20"/>
        </w:rPr>
        <w:tab/>
      </w:r>
      <w:r w:rsidR="003D0D05" w:rsidRPr="00F0105B">
        <w:rPr>
          <w:sz w:val="20"/>
        </w:rPr>
        <w:t>Validate all DM cases (except those in a deployed or exempt status) are closed</w:t>
      </w:r>
      <w:r w:rsidR="00861ED3" w:rsidRPr="00F0105B">
        <w:rPr>
          <w:sz w:val="20"/>
        </w:rPr>
        <w:t>.</w:t>
      </w:r>
    </w:p>
    <w:p w14:paraId="271EC86E" w14:textId="7555B4DB" w:rsidR="007B6C52" w:rsidRPr="00F0105B" w:rsidRDefault="00F0105B" w:rsidP="00F0105B">
      <w:pPr>
        <w:pStyle w:val="List2"/>
      </w:pPr>
      <w:r>
        <w:rPr>
          <w:spacing w:val="-1"/>
          <w:w w:val="99"/>
          <w:sz w:val="20"/>
          <w:szCs w:val="20"/>
        </w:rPr>
        <w:t>2)</w:t>
      </w:r>
      <w:r>
        <w:rPr>
          <w:spacing w:val="-1"/>
          <w:w w:val="99"/>
          <w:sz w:val="20"/>
          <w:szCs w:val="20"/>
        </w:rPr>
        <w:tab/>
      </w:r>
      <w:r w:rsidR="00990764" w:rsidRPr="00F0105B">
        <w:rPr>
          <w:sz w:val="20"/>
        </w:rPr>
        <w:t xml:space="preserve">Generate the Monthly A/OPC Review Report </w:t>
      </w:r>
      <w:r w:rsidR="00EC5E16" w:rsidRPr="00F0105B">
        <w:rPr>
          <w:sz w:val="20"/>
        </w:rPr>
        <w:t>in IOD</w:t>
      </w:r>
      <w:r w:rsidR="00990764" w:rsidRPr="00F0105B">
        <w:rPr>
          <w:sz w:val="20"/>
        </w:rPr>
        <w:t xml:space="preserve"> and a</w:t>
      </w:r>
      <w:r w:rsidR="003D0D05" w:rsidRPr="00F0105B">
        <w:rPr>
          <w:sz w:val="20"/>
        </w:rPr>
        <w:t xml:space="preserve">ssess the key internal controls included </w:t>
      </w:r>
      <w:proofErr w:type="gramStart"/>
      <w:r w:rsidR="003D0D05" w:rsidRPr="00F0105B">
        <w:rPr>
          <w:sz w:val="20"/>
        </w:rPr>
        <w:t>on</w:t>
      </w:r>
      <w:proofErr w:type="gramEnd"/>
      <w:r w:rsidR="003D0D05" w:rsidRPr="00F0105B">
        <w:rPr>
          <w:sz w:val="20"/>
        </w:rPr>
        <w:t xml:space="preserve"> the report. Key GPC program controls are calculated and displayed in the Monthly A/OPC Review Report generated by the DM tool. See the </w:t>
      </w:r>
      <w:hyperlink r:id="rId130" w:history="1">
        <w:r w:rsidR="003D0D05" w:rsidRPr="00F0105B">
          <w:rPr>
            <w:rStyle w:val="Hyperlink"/>
            <w:sz w:val="20"/>
          </w:rPr>
          <w:t>Monthly A/OPC Review Report Guide</w:t>
        </w:r>
      </w:hyperlink>
      <w:r w:rsidR="003D0D05" w:rsidRPr="00F0105B">
        <w:rPr>
          <w:sz w:val="20"/>
        </w:rPr>
        <w:t>, which addresses data sources</w:t>
      </w:r>
      <w:r w:rsidR="009E2288" w:rsidRPr="00F0105B">
        <w:rPr>
          <w:sz w:val="20"/>
        </w:rPr>
        <w:t>,</w:t>
      </w:r>
      <w:r w:rsidR="003D0D05" w:rsidRPr="00F0105B">
        <w:rPr>
          <w:sz w:val="20"/>
        </w:rPr>
        <w:t xml:space="preserve"> calculation methodologies</w:t>
      </w:r>
      <w:r w:rsidR="009E2288" w:rsidRPr="00F0105B">
        <w:rPr>
          <w:sz w:val="20"/>
        </w:rPr>
        <w:t>, and</w:t>
      </w:r>
      <w:r w:rsidR="003D0D05" w:rsidRPr="00F0105B">
        <w:rPr>
          <w:sz w:val="20"/>
        </w:rPr>
        <w:t xml:space="preserve"> report format.</w:t>
      </w:r>
    </w:p>
    <w:p w14:paraId="675A6D51" w14:textId="4B7D4101" w:rsidR="007B6C52" w:rsidRPr="00F0105B" w:rsidRDefault="00F0105B" w:rsidP="00F0105B">
      <w:pPr>
        <w:pStyle w:val="List2"/>
      </w:pPr>
      <w:r>
        <w:rPr>
          <w:spacing w:val="-1"/>
          <w:w w:val="99"/>
          <w:sz w:val="20"/>
          <w:szCs w:val="20"/>
        </w:rPr>
        <w:t>3)</w:t>
      </w:r>
      <w:r>
        <w:rPr>
          <w:spacing w:val="-1"/>
          <w:w w:val="99"/>
          <w:sz w:val="20"/>
          <w:szCs w:val="20"/>
        </w:rPr>
        <w:tab/>
      </w:r>
      <w:r w:rsidR="003D0D05" w:rsidRPr="00F0105B">
        <w:rPr>
          <w:sz w:val="20"/>
        </w:rPr>
        <w:t xml:space="preserve">Perform a summary assessment that includes 100 percent of all transactions not flagged by the DM tool to (1) ensure awareness of purchasing activity within their hierarchy and (2) identify purchasing and behavior patterns not otherwise identified by the DM tool (e.g., patterns that span multiple card accounts and/or MAs) or that may otherwise require A/OPC action. Access Online </w:t>
      </w:r>
      <w:r w:rsidR="005F22CB" w:rsidRPr="00F0105B">
        <w:rPr>
          <w:sz w:val="20"/>
        </w:rPr>
        <w:t>T</w:t>
      </w:r>
      <w:r w:rsidR="003D0D05" w:rsidRPr="00F0105B">
        <w:rPr>
          <w:sz w:val="20"/>
        </w:rPr>
        <w:t xml:space="preserve">ransaction </w:t>
      </w:r>
      <w:r w:rsidR="005F22CB" w:rsidRPr="00F0105B">
        <w:rPr>
          <w:sz w:val="20"/>
        </w:rPr>
        <w:t>D</w:t>
      </w:r>
      <w:r w:rsidR="003D0D05" w:rsidRPr="00F0105B">
        <w:rPr>
          <w:sz w:val="20"/>
        </w:rPr>
        <w:t>etail reports are available for performing these reviews.</w:t>
      </w:r>
    </w:p>
    <w:p w14:paraId="129779B6" w14:textId="2817D24A" w:rsidR="007B6C52" w:rsidRPr="00F0105B" w:rsidRDefault="00F0105B" w:rsidP="00F0105B">
      <w:pPr>
        <w:pStyle w:val="List2"/>
      </w:pPr>
      <w:r>
        <w:rPr>
          <w:spacing w:val="-1"/>
          <w:w w:val="99"/>
          <w:sz w:val="20"/>
          <w:szCs w:val="20"/>
        </w:rPr>
        <w:t>4)</w:t>
      </w:r>
      <w:r>
        <w:rPr>
          <w:spacing w:val="-1"/>
          <w:w w:val="99"/>
          <w:sz w:val="20"/>
          <w:szCs w:val="20"/>
        </w:rPr>
        <w:tab/>
      </w:r>
      <w:r w:rsidR="003D0D05" w:rsidRPr="00F0105B">
        <w:rPr>
          <w:sz w:val="20"/>
        </w:rPr>
        <w:t xml:space="preserve">Ensure a DM case is created for each Finding and Determination they independently identify (i.e., not flagged by the DM tool). </w:t>
      </w:r>
    </w:p>
    <w:p w14:paraId="689EA469" w14:textId="5035E27D" w:rsidR="003D0D05" w:rsidRPr="00F0105B" w:rsidRDefault="00F0105B" w:rsidP="00F0105B">
      <w:pPr>
        <w:pStyle w:val="List2"/>
      </w:pPr>
      <w:r>
        <w:rPr>
          <w:spacing w:val="-1"/>
          <w:w w:val="99"/>
          <w:sz w:val="20"/>
          <w:szCs w:val="20"/>
        </w:rPr>
        <w:t>5)</w:t>
      </w:r>
      <w:r>
        <w:rPr>
          <w:spacing w:val="-1"/>
          <w:w w:val="99"/>
          <w:sz w:val="20"/>
          <w:szCs w:val="20"/>
        </w:rPr>
        <w:tab/>
      </w:r>
      <w:r w:rsidR="003D0D05" w:rsidRPr="00F0105B">
        <w:rPr>
          <w:sz w:val="20"/>
        </w:rPr>
        <w:t xml:space="preserve">Document completion of </w:t>
      </w:r>
      <w:r w:rsidR="00043A81" w:rsidRPr="00F0105B">
        <w:rPr>
          <w:sz w:val="20"/>
        </w:rPr>
        <w:t>the</w:t>
      </w:r>
      <w:r w:rsidR="003D0D05" w:rsidRPr="00F0105B">
        <w:rPr>
          <w:sz w:val="20"/>
        </w:rPr>
        <w:t xml:space="preserve"> review by completing </w:t>
      </w:r>
      <w:r w:rsidR="008D77F4" w:rsidRPr="00F0105B">
        <w:rPr>
          <w:sz w:val="20"/>
        </w:rPr>
        <w:t xml:space="preserve">and certifying </w:t>
      </w:r>
      <w:r w:rsidR="003D0D05" w:rsidRPr="00F0105B">
        <w:rPr>
          <w:sz w:val="20"/>
        </w:rPr>
        <w:t>the A/OPC Monthly Checklist</w:t>
      </w:r>
      <w:r w:rsidR="008D77F4" w:rsidRPr="00F0105B">
        <w:rPr>
          <w:sz w:val="20"/>
        </w:rPr>
        <w:t xml:space="preserve">. Upload the </w:t>
      </w:r>
      <w:r w:rsidR="00EA70C1" w:rsidRPr="00F0105B">
        <w:rPr>
          <w:sz w:val="20"/>
        </w:rPr>
        <w:t>Monthly A/OPC Review R</w:t>
      </w:r>
      <w:r w:rsidR="00D80F33" w:rsidRPr="00F0105B">
        <w:rPr>
          <w:sz w:val="20"/>
        </w:rPr>
        <w:t xml:space="preserve">eport in the Messages tab of the A/OPC Monthly </w:t>
      </w:r>
      <w:r w:rsidR="00073E71" w:rsidRPr="00F0105B">
        <w:rPr>
          <w:sz w:val="20"/>
        </w:rPr>
        <w:t>Review</w:t>
      </w:r>
      <w:r w:rsidR="00D80F33" w:rsidRPr="00F0105B">
        <w:rPr>
          <w:sz w:val="20"/>
        </w:rPr>
        <w:t>.</w:t>
      </w:r>
      <w:r w:rsidR="005F71E0" w:rsidRPr="00F0105B">
        <w:rPr>
          <w:sz w:val="20"/>
        </w:rPr>
        <w:t xml:space="preserve"> </w:t>
      </w:r>
      <w:r w:rsidR="00F44EFB" w:rsidRPr="00F0105B">
        <w:rPr>
          <w:sz w:val="20"/>
        </w:rPr>
        <w:t xml:space="preserve">If </w:t>
      </w:r>
      <w:r w:rsidR="00B41197" w:rsidRPr="00F0105B">
        <w:rPr>
          <w:sz w:val="20"/>
        </w:rPr>
        <w:t>a Level 4 A/OPC has</w:t>
      </w:r>
      <w:r w:rsidR="00F44EFB" w:rsidRPr="00F0105B">
        <w:rPr>
          <w:sz w:val="20"/>
        </w:rPr>
        <w:t xml:space="preserve"> </w:t>
      </w:r>
      <w:r w:rsidR="00F44EFB" w:rsidRPr="00F0105B">
        <w:rPr>
          <w:sz w:val="20"/>
        </w:rPr>
        <w:lastRenderedPageBreak/>
        <w:t xml:space="preserve">multiple agents, </w:t>
      </w:r>
      <w:r w:rsidR="00B41197" w:rsidRPr="00F0105B">
        <w:rPr>
          <w:sz w:val="20"/>
        </w:rPr>
        <w:t>they</w:t>
      </w:r>
      <w:r w:rsidR="00F44EFB" w:rsidRPr="00F0105B">
        <w:rPr>
          <w:sz w:val="20"/>
        </w:rPr>
        <w:t xml:space="preserve"> can run one report for all agents and upload it </w:t>
      </w:r>
      <w:r w:rsidR="00232FC4" w:rsidRPr="00F0105B">
        <w:rPr>
          <w:sz w:val="20"/>
        </w:rPr>
        <w:t xml:space="preserve">to </w:t>
      </w:r>
      <w:r w:rsidR="00B41197" w:rsidRPr="00F0105B">
        <w:rPr>
          <w:sz w:val="20"/>
        </w:rPr>
        <w:t>the</w:t>
      </w:r>
      <w:r w:rsidR="00232FC4" w:rsidRPr="00F0105B">
        <w:rPr>
          <w:sz w:val="20"/>
        </w:rPr>
        <w:t xml:space="preserve"> top-listed </w:t>
      </w:r>
      <w:r w:rsidR="00862FAE" w:rsidRPr="00F0105B">
        <w:rPr>
          <w:sz w:val="20"/>
        </w:rPr>
        <w:t>level.</w:t>
      </w:r>
    </w:p>
    <w:p w14:paraId="0A7D63A0" w14:textId="77777777" w:rsidR="00CB5E1D" w:rsidRDefault="00CB5E1D">
      <w:pPr>
        <w:pStyle w:val="BodyText"/>
        <w:spacing w:before="11"/>
        <w:rPr>
          <w:sz w:val="19"/>
        </w:rPr>
      </w:pPr>
    </w:p>
    <w:p w14:paraId="3F92AB9D" w14:textId="28C7EEDD" w:rsidR="00F61D5A" w:rsidRPr="0090478D" w:rsidRDefault="00F0105B" w:rsidP="00F0105B">
      <w:pPr>
        <w:pStyle w:val="List"/>
      </w:pPr>
      <w:r w:rsidRPr="0090478D">
        <w:rPr>
          <w:spacing w:val="-1"/>
          <w:w w:val="99"/>
          <w:sz w:val="20"/>
          <w:szCs w:val="20"/>
        </w:rPr>
        <w:t>b.</w:t>
      </w:r>
      <w:r w:rsidRPr="0090478D">
        <w:rPr>
          <w:spacing w:val="-1"/>
          <w:w w:val="99"/>
          <w:sz w:val="20"/>
          <w:szCs w:val="20"/>
        </w:rPr>
        <w:tab/>
      </w:r>
      <w:r w:rsidR="00665AE3" w:rsidRPr="00F0105B">
        <w:rPr>
          <w:b/>
          <w:sz w:val="20"/>
        </w:rPr>
        <w:t>OA/OPC</w:t>
      </w:r>
      <w:r w:rsidR="00665AE3" w:rsidRPr="00F0105B">
        <w:rPr>
          <w:b/>
          <w:spacing w:val="-4"/>
          <w:sz w:val="20"/>
        </w:rPr>
        <w:t xml:space="preserve"> </w:t>
      </w:r>
      <w:r w:rsidR="00665AE3" w:rsidRPr="00F0105B">
        <w:rPr>
          <w:b/>
          <w:sz w:val="20"/>
        </w:rPr>
        <w:t>Monthly</w:t>
      </w:r>
      <w:r w:rsidR="00665AE3" w:rsidRPr="00F0105B">
        <w:rPr>
          <w:b/>
          <w:spacing w:val="-2"/>
          <w:sz w:val="20"/>
        </w:rPr>
        <w:t xml:space="preserve"> </w:t>
      </w:r>
      <w:r w:rsidR="00665AE3" w:rsidRPr="00F0105B">
        <w:rPr>
          <w:b/>
          <w:sz w:val="20"/>
        </w:rPr>
        <w:t>Review</w:t>
      </w:r>
      <w:r w:rsidR="00665AE3" w:rsidRPr="00F0105B">
        <w:rPr>
          <w:sz w:val="20"/>
        </w:rPr>
        <w:t>.</w:t>
      </w:r>
      <w:r w:rsidR="00665AE3" w:rsidRPr="00F0105B">
        <w:rPr>
          <w:spacing w:val="-2"/>
          <w:sz w:val="20"/>
        </w:rPr>
        <w:t xml:space="preserve"> </w:t>
      </w:r>
      <w:r w:rsidR="00665AE3" w:rsidRPr="00F0105B">
        <w:rPr>
          <w:sz w:val="20"/>
        </w:rPr>
        <w:t>Level</w:t>
      </w:r>
      <w:r w:rsidR="00665AE3" w:rsidRPr="00F0105B">
        <w:rPr>
          <w:spacing w:val="-3"/>
          <w:sz w:val="20"/>
        </w:rPr>
        <w:t xml:space="preserve"> </w:t>
      </w:r>
      <w:r w:rsidR="00665AE3" w:rsidRPr="00F0105B">
        <w:rPr>
          <w:sz w:val="20"/>
        </w:rPr>
        <w:t>3</w:t>
      </w:r>
      <w:r w:rsidR="00665AE3" w:rsidRPr="00F0105B">
        <w:rPr>
          <w:spacing w:val="-2"/>
          <w:sz w:val="20"/>
        </w:rPr>
        <w:t xml:space="preserve"> </w:t>
      </w:r>
      <w:r w:rsidR="00665AE3" w:rsidRPr="00F0105B">
        <w:rPr>
          <w:sz w:val="20"/>
        </w:rPr>
        <w:t>A/OPCs must</w:t>
      </w:r>
      <w:r w:rsidR="00665AE3" w:rsidRPr="00F0105B">
        <w:rPr>
          <w:spacing w:val="-4"/>
          <w:sz w:val="20"/>
        </w:rPr>
        <w:t xml:space="preserve"> </w:t>
      </w:r>
      <w:r w:rsidR="00665AE3" w:rsidRPr="00F0105B">
        <w:rPr>
          <w:sz w:val="20"/>
        </w:rPr>
        <w:t>complete</w:t>
      </w:r>
      <w:r w:rsidR="00665AE3" w:rsidRPr="00F0105B">
        <w:rPr>
          <w:spacing w:val="-4"/>
          <w:sz w:val="20"/>
        </w:rPr>
        <w:t xml:space="preserve"> </w:t>
      </w:r>
      <w:r w:rsidR="00665AE3" w:rsidRPr="00F0105B">
        <w:rPr>
          <w:sz w:val="20"/>
        </w:rPr>
        <w:t>this</w:t>
      </w:r>
      <w:r w:rsidR="00665AE3" w:rsidRPr="00F0105B">
        <w:rPr>
          <w:spacing w:val="-3"/>
          <w:sz w:val="20"/>
        </w:rPr>
        <w:t xml:space="preserve"> </w:t>
      </w:r>
      <w:r w:rsidR="00665AE3" w:rsidRPr="00F0105B">
        <w:rPr>
          <w:sz w:val="20"/>
        </w:rPr>
        <w:t>review</w:t>
      </w:r>
      <w:r w:rsidR="00665AE3" w:rsidRPr="00F0105B">
        <w:rPr>
          <w:spacing w:val="-4"/>
          <w:sz w:val="20"/>
        </w:rPr>
        <w:t xml:space="preserve"> </w:t>
      </w:r>
      <w:r w:rsidR="00665AE3" w:rsidRPr="00F0105B">
        <w:rPr>
          <w:sz w:val="20"/>
        </w:rPr>
        <w:t>once</w:t>
      </w:r>
      <w:r w:rsidR="00665AE3" w:rsidRPr="00F0105B">
        <w:rPr>
          <w:spacing w:val="-2"/>
          <w:sz w:val="20"/>
        </w:rPr>
        <w:t xml:space="preserve"> </w:t>
      </w:r>
      <w:r w:rsidR="00665AE3" w:rsidRPr="00F0105B">
        <w:rPr>
          <w:sz w:val="20"/>
        </w:rPr>
        <w:t>all</w:t>
      </w:r>
      <w:r w:rsidR="00665AE3" w:rsidRPr="00F0105B">
        <w:rPr>
          <w:spacing w:val="-5"/>
          <w:sz w:val="20"/>
        </w:rPr>
        <w:t xml:space="preserve"> </w:t>
      </w:r>
      <w:r w:rsidR="00665AE3" w:rsidRPr="00F0105B">
        <w:rPr>
          <w:sz w:val="20"/>
        </w:rPr>
        <w:t>Level</w:t>
      </w:r>
      <w:r w:rsidR="00665AE3" w:rsidRPr="00F0105B">
        <w:rPr>
          <w:spacing w:val="-5"/>
          <w:sz w:val="20"/>
        </w:rPr>
        <w:t xml:space="preserve"> </w:t>
      </w:r>
      <w:r w:rsidR="00665AE3" w:rsidRPr="00F0105B">
        <w:rPr>
          <w:sz w:val="20"/>
        </w:rPr>
        <w:t>4</w:t>
      </w:r>
      <w:r w:rsidR="00665AE3" w:rsidRPr="00F0105B">
        <w:rPr>
          <w:spacing w:val="-2"/>
          <w:sz w:val="20"/>
        </w:rPr>
        <w:t xml:space="preserve"> </w:t>
      </w:r>
      <w:r w:rsidR="00665AE3" w:rsidRPr="00F0105B">
        <w:rPr>
          <w:sz w:val="20"/>
        </w:rPr>
        <w:t xml:space="preserve">A/OPCs assigned to them have completed their monthly reviews. The </w:t>
      </w:r>
      <w:r w:rsidR="00445622" w:rsidRPr="00F0105B">
        <w:rPr>
          <w:sz w:val="20"/>
        </w:rPr>
        <w:t>Level 3</w:t>
      </w:r>
      <w:r w:rsidR="00665AE3" w:rsidRPr="00F0105B">
        <w:rPr>
          <w:sz w:val="20"/>
        </w:rPr>
        <w:t xml:space="preserve"> A/OPC reviews the internal controls summary for their program and concurs with the findings, determinations, and any corrective actions planned or taken. Level 3 A/OPCs are also required to spot-check the monthly reviews conducted by their Level</w:t>
      </w:r>
      <w:r w:rsidR="00665AE3" w:rsidRPr="00F0105B">
        <w:rPr>
          <w:spacing w:val="-1"/>
          <w:sz w:val="20"/>
        </w:rPr>
        <w:t xml:space="preserve"> </w:t>
      </w:r>
      <w:r w:rsidR="00665AE3" w:rsidRPr="00F0105B">
        <w:rPr>
          <w:sz w:val="20"/>
        </w:rPr>
        <w:t>4 A/OPCs. Level</w:t>
      </w:r>
      <w:r w:rsidR="00665AE3" w:rsidRPr="00F0105B">
        <w:rPr>
          <w:spacing w:val="-1"/>
          <w:sz w:val="20"/>
        </w:rPr>
        <w:t xml:space="preserve"> </w:t>
      </w:r>
      <w:r w:rsidR="00665AE3" w:rsidRPr="00F0105B">
        <w:rPr>
          <w:sz w:val="20"/>
        </w:rPr>
        <w:t>3 A/OPCs will</w:t>
      </w:r>
      <w:r w:rsidR="00665AE3" w:rsidRPr="00F0105B">
        <w:rPr>
          <w:spacing w:val="-1"/>
          <w:sz w:val="20"/>
        </w:rPr>
        <w:t xml:space="preserve"> </w:t>
      </w:r>
      <w:r w:rsidR="00665AE3" w:rsidRPr="00F0105B">
        <w:rPr>
          <w:sz w:val="20"/>
        </w:rPr>
        <w:t>complete monthly reviews within 10 calendar days of their Level 4 A/OPCs’ completion.</w:t>
      </w:r>
      <w:r w:rsidR="00F61D5A" w:rsidRPr="00F0105B">
        <w:rPr>
          <w:sz w:val="20"/>
        </w:rPr>
        <w:t xml:space="preserve"> </w:t>
      </w:r>
    </w:p>
    <w:p w14:paraId="0A7D63A2" w14:textId="77777777" w:rsidR="00CB5E1D" w:rsidRDefault="00CB5E1D" w:rsidP="00B21365">
      <w:pPr>
        <w:pStyle w:val="BodyText"/>
        <w:ind w:left="216" w:right="778" w:firstLine="187"/>
      </w:pPr>
    </w:p>
    <w:p w14:paraId="0A7D63A3" w14:textId="12478219" w:rsidR="00CB5E1D" w:rsidRPr="00F0105B" w:rsidRDefault="00F0105B" w:rsidP="00F0105B">
      <w:pPr>
        <w:pStyle w:val="List"/>
      </w:pPr>
      <w:r>
        <w:rPr>
          <w:spacing w:val="-1"/>
          <w:w w:val="99"/>
          <w:sz w:val="20"/>
          <w:szCs w:val="20"/>
        </w:rPr>
        <w:t>c.</w:t>
      </w:r>
      <w:r>
        <w:rPr>
          <w:spacing w:val="-1"/>
          <w:w w:val="99"/>
          <w:sz w:val="20"/>
          <w:szCs w:val="20"/>
        </w:rPr>
        <w:tab/>
      </w:r>
      <w:r w:rsidR="00665AE3" w:rsidRPr="00F0105B">
        <w:rPr>
          <w:b/>
          <w:sz w:val="20"/>
        </w:rPr>
        <w:t>CPM</w:t>
      </w:r>
      <w:r w:rsidR="00665AE3" w:rsidRPr="00F0105B">
        <w:rPr>
          <w:b/>
          <w:spacing w:val="-2"/>
          <w:sz w:val="20"/>
        </w:rPr>
        <w:t xml:space="preserve"> </w:t>
      </w:r>
      <w:r w:rsidR="00665AE3" w:rsidRPr="00F0105B">
        <w:rPr>
          <w:b/>
          <w:sz w:val="20"/>
        </w:rPr>
        <w:t>Monthly</w:t>
      </w:r>
      <w:r w:rsidR="00665AE3" w:rsidRPr="00F0105B">
        <w:rPr>
          <w:b/>
          <w:spacing w:val="-4"/>
          <w:sz w:val="20"/>
        </w:rPr>
        <w:t xml:space="preserve"> </w:t>
      </w:r>
      <w:r w:rsidR="00665AE3" w:rsidRPr="00F0105B">
        <w:rPr>
          <w:b/>
          <w:sz w:val="20"/>
        </w:rPr>
        <w:t>Review</w:t>
      </w:r>
      <w:r w:rsidR="00665AE3" w:rsidRPr="00F0105B">
        <w:rPr>
          <w:sz w:val="20"/>
        </w:rPr>
        <w:t>.</w:t>
      </w:r>
      <w:r w:rsidR="00665AE3" w:rsidRPr="00F0105B">
        <w:rPr>
          <w:spacing w:val="-2"/>
          <w:sz w:val="20"/>
        </w:rPr>
        <w:t xml:space="preserve"> </w:t>
      </w:r>
      <w:r w:rsidR="00665AE3" w:rsidRPr="00F0105B">
        <w:rPr>
          <w:sz w:val="20"/>
        </w:rPr>
        <w:t>CPMs</w:t>
      </w:r>
      <w:r w:rsidR="00665AE3" w:rsidRPr="00F0105B">
        <w:rPr>
          <w:spacing w:val="-3"/>
          <w:sz w:val="20"/>
        </w:rPr>
        <w:t xml:space="preserve"> </w:t>
      </w:r>
      <w:r w:rsidR="00665AE3" w:rsidRPr="00F0105B">
        <w:rPr>
          <w:sz w:val="20"/>
        </w:rPr>
        <w:t>(Level</w:t>
      </w:r>
      <w:r w:rsidR="00665AE3" w:rsidRPr="00F0105B">
        <w:rPr>
          <w:spacing w:val="-3"/>
          <w:sz w:val="20"/>
        </w:rPr>
        <w:t xml:space="preserve"> </w:t>
      </w:r>
      <w:r w:rsidR="00665AE3" w:rsidRPr="00F0105B">
        <w:rPr>
          <w:sz w:val="20"/>
        </w:rPr>
        <w:t>2</w:t>
      </w:r>
      <w:r w:rsidR="00665AE3" w:rsidRPr="00F0105B">
        <w:rPr>
          <w:spacing w:val="-4"/>
          <w:sz w:val="20"/>
        </w:rPr>
        <w:t xml:space="preserve"> </w:t>
      </w:r>
      <w:r w:rsidR="00665AE3" w:rsidRPr="00F0105B">
        <w:rPr>
          <w:sz w:val="20"/>
        </w:rPr>
        <w:t>A/OPCs)</w:t>
      </w:r>
      <w:r w:rsidR="00665AE3" w:rsidRPr="00F0105B">
        <w:rPr>
          <w:spacing w:val="-3"/>
          <w:sz w:val="20"/>
        </w:rPr>
        <w:t xml:space="preserve"> </w:t>
      </w:r>
      <w:r w:rsidR="00665AE3" w:rsidRPr="00F0105B">
        <w:rPr>
          <w:sz w:val="20"/>
        </w:rPr>
        <w:t>must</w:t>
      </w:r>
      <w:r w:rsidR="00665AE3" w:rsidRPr="00F0105B">
        <w:rPr>
          <w:spacing w:val="-2"/>
          <w:sz w:val="20"/>
        </w:rPr>
        <w:t xml:space="preserve"> </w:t>
      </w:r>
      <w:r w:rsidR="00665AE3" w:rsidRPr="00F0105B">
        <w:rPr>
          <w:sz w:val="20"/>
        </w:rPr>
        <w:t>complete</w:t>
      </w:r>
      <w:r w:rsidR="00665AE3" w:rsidRPr="00F0105B">
        <w:rPr>
          <w:spacing w:val="-4"/>
          <w:sz w:val="20"/>
        </w:rPr>
        <w:t xml:space="preserve"> </w:t>
      </w:r>
      <w:r w:rsidR="00665AE3" w:rsidRPr="00F0105B">
        <w:rPr>
          <w:sz w:val="20"/>
        </w:rPr>
        <w:t>this</w:t>
      </w:r>
      <w:r w:rsidR="00665AE3" w:rsidRPr="00F0105B">
        <w:rPr>
          <w:spacing w:val="-3"/>
          <w:sz w:val="20"/>
        </w:rPr>
        <w:t xml:space="preserve"> </w:t>
      </w:r>
      <w:r w:rsidR="00665AE3" w:rsidRPr="00F0105B">
        <w:rPr>
          <w:sz w:val="20"/>
        </w:rPr>
        <w:t>review</w:t>
      </w:r>
      <w:r w:rsidR="00665AE3" w:rsidRPr="00F0105B">
        <w:rPr>
          <w:spacing w:val="-4"/>
          <w:sz w:val="20"/>
        </w:rPr>
        <w:t xml:space="preserve"> </w:t>
      </w:r>
      <w:r w:rsidR="00665AE3" w:rsidRPr="00F0105B">
        <w:rPr>
          <w:sz w:val="20"/>
        </w:rPr>
        <w:t>once</w:t>
      </w:r>
      <w:r w:rsidR="00665AE3" w:rsidRPr="00F0105B">
        <w:rPr>
          <w:spacing w:val="-2"/>
          <w:sz w:val="20"/>
        </w:rPr>
        <w:t xml:space="preserve"> </w:t>
      </w:r>
      <w:r w:rsidR="00665AE3" w:rsidRPr="00F0105B">
        <w:rPr>
          <w:sz w:val="20"/>
        </w:rPr>
        <w:t>all</w:t>
      </w:r>
      <w:r w:rsidR="00665AE3" w:rsidRPr="00F0105B">
        <w:rPr>
          <w:spacing w:val="-3"/>
          <w:sz w:val="20"/>
        </w:rPr>
        <w:t xml:space="preserve"> </w:t>
      </w:r>
      <w:r w:rsidR="00665AE3" w:rsidRPr="00F0105B">
        <w:rPr>
          <w:sz w:val="20"/>
        </w:rPr>
        <w:t>Level</w:t>
      </w:r>
      <w:r w:rsidR="00665AE3" w:rsidRPr="00F0105B">
        <w:rPr>
          <w:spacing w:val="-5"/>
          <w:sz w:val="20"/>
        </w:rPr>
        <w:t xml:space="preserve"> </w:t>
      </w:r>
      <w:r w:rsidR="00665AE3" w:rsidRPr="00F0105B">
        <w:rPr>
          <w:sz w:val="20"/>
        </w:rPr>
        <w:t>3 A/OPCs assigned to them have completed their monthly reviews.</w:t>
      </w:r>
    </w:p>
    <w:p w14:paraId="0A7D63A4" w14:textId="77777777" w:rsidR="00CB5E1D" w:rsidRDefault="00CB5E1D" w:rsidP="00B21365">
      <w:pPr>
        <w:pStyle w:val="BodyText"/>
        <w:ind w:left="216" w:right="778" w:firstLine="187"/>
        <w:rPr>
          <w:sz w:val="19"/>
        </w:rPr>
      </w:pPr>
    </w:p>
    <w:p w14:paraId="0A7D63A5" w14:textId="04FD3537" w:rsidR="00900B6D" w:rsidRPr="00F0105B" w:rsidRDefault="00F0105B" w:rsidP="00F0105B">
      <w:pPr>
        <w:pStyle w:val="List"/>
      </w:pPr>
      <w:r>
        <w:rPr>
          <w:spacing w:val="-1"/>
          <w:w w:val="99"/>
          <w:sz w:val="20"/>
          <w:szCs w:val="20"/>
        </w:rPr>
        <w:t>d.</w:t>
      </w:r>
      <w:r>
        <w:rPr>
          <w:spacing w:val="-1"/>
          <w:w w:val="99"/>
          <w:sz w:val="20"/>
          <w:szCs w:val="20"/>
        </w:rPr>
        <w:tab/>
      </w:r>
      <w:r w:rsidR="00900B6D" w:rsidRPr="00F0105B">
        <w:rPr>
          <w:sz w:val="20"/>
        </w:rPr>
        <w:t xml:space="preserve">If the monthly review cannot be completed (i.e., is deferred) using the DM tool because the </w:t>
      </w:r>
      <w:r w:rsidR="00D9591B" w:rsidRPr="00F0105B">
        <w:rPr>
          <w:sz w:val="20"/>
        </w:rPr>
        <w:t>BO</w:t>
      </w:r>
      <w:r w:rsidR="00900B6D" w:rsidRPr="00F0105B">
        <w:rPr>
          <w:sz w:val="20"/>
        </w:rPr>
        <w:t xml:space="preserve"> and/or A/OPC and their alternates are deployed or exempt and have insufficient access to the application, the OA/OPC may then mark the case “Closed – Not Reviewed” in the DM tool and approve completion of the monthly review cycle. The </w:t>
      </w:r>
      <w:r w:rsidR="00D9591B" w:rsidRPr="00F0105B">
        <w:rPr>
          <w:sz w:val="20"/>
        </w:rPr>
        <w:t>BO</w:t>
      </w:r>
      <w:r w:rsidR="00900B6D" w:rsidRPr="00F0105B">
        <w:rPr>
          <w:sz w:val="20"/>
        </w:rPr>
        <w:t xml:space="preserve"> and/or A/OPC will complete the monthly review manually and then update the audit tool upon completion of the deployment.</w:t>
      </w:r>
    </w:p>
    <w:p w14:paraId="0A7D63A6" w14:textId="77777777" w:rsidR="00CB5E1D" w:rsidRDefault="00CB5E1D">
      <w:pPr>
        <w:pStyle w:val="BodyText"/>
        <w:spacing w:before="5"/>
        <w:rPr>
          <w:sz w:val="17"/>
        </w:rPr>
      </w:pPr>
    </w:p>
    <w:p w14:paraId="0A7D63A7" w14:textId="58FD8EC0" w:rsidR="00CB5E1D" w:rsidRDefault="00665AE3" w:rsidP="00B21365">
      <w:pPr>
        <w:pStyle w:val="BodyText"/>
        <w:ind w:left="1498" w:right="1814"/>
        <w:jc w:val="center"/>
        <w:outlineLvl w:val="2"/>
      </w:pPr>
      <w:bookmarkStart w:id="271" w:name="Table_11-2:_Monthly_A/OPC_Review_Cycle_D"/>
      <w:bookmarkStart w:id="272" w:name="_Toc174981144"/>
      <w:bookmarkEnd w:id="271"/>
      <w:r>
        <w:t>Table</w:t>
      </w:r>
      <w:r>
        <w:rPr>
          <w:spacing w:val="-7"/>
        </w:rPr>
        <w:t xml:space="preserve"> </w:t>
      </w:r>
      <w:r>
        <w:t>11-</w:t>
      </w:r>
      <w:r w:rsidR="00182008">
        <w:t>4</w:t>
      </w:r>
      <w:r>
        <w:t>:</w:t>
      </w:r>
      <w:r>
        <w:rPr>
          <w:spacing w:val="-7"/>
        </w:rPr>
        <w:t xml:space="preserve"> </w:t>
      </w:r>
      <w:r>
        <w:t>Monthly</w:t>
      </w:r>
      <w:r>
        <w:rPr>
          <w:spacing w:val="-7"/>
        </w:rPr>
        <w:t xml:space="preserve"> </w:t>
      </w:r>
      <w:r>
        <w:t>A/OPC</w:t>
      </w:r>
      <w:r>
        <w:rPr>
          <w:spacing w:val="-6"/>
        </w:rPr>
        <w:t xml:space="preserve"> </w:t>
      </w:r>
      <w:r>
        <w:t>Review</w:t>
      </w:r>
      <w:r>
        <w:rPr>
          <w:spacing w:val="-5"/>
        </w:rPr>
        <w:t xml:space="preserve"> </w:t>
      </w:r>
      <w:r>
        <w:t>Cycle</w:t>
      </w:r>
      <w:r>
        <w:rPr>
          <w:spacing w:val="-8"/>
        </w:rPr>
        <w:t xml:space="preserve"> </w:t>
      </w:r>
      <w:r>
        <w:rPr>
          <w:spacing w:val="-2"/>
        </w:rPr>
        <w:t>Dates</w:t>
      </w:r>
      <w:bookmarkEnd w:id="272"/>
    </w:p>
    <w:p w14:paraId="0A7D63A8" w14:textId="77777777" w:rsidR="00CB5E1D" w:rsidRDefault="00CB5E1D">
      <w:pPr>
        <w:pStyle w:val="BodyText"/>
        <w:spacing w:before="10" w:after="1"/>
        <w:rPr>
          <w:sz w:val="19"/>
        </w:rPr>
      </w:pPr>
    </w:p>
    <w:tbl>
      <w:tblPr>
        <w:tblW w:w="0" w:type="auto"/>
        <w:tblInd w:w="2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074"/>
        <w:gridCol w:w="2610"/>
        <w:gridCol w:w="3555"/>
      </w:tblGrid>
      <w:tr w:rsidR="00CB5E1D" w14:paraId="0A7D63AC" w14:textId="77777777" w:rsidTr="00B21365">
        <w:trPr>
          <w:trHeight w:val="342"/>
        </w:trPr>
        <w:tc>
          <w:tcPr>
            <w:tcW w:w="3074" w:type="dxa"/>
            <w:shd w:val="clear" w:color="auto" w:fill="A8D08D"/>
          </w:tcPr>
          <w:p w14:paraId="0A7D63A9" w14:textId="77777777" w:rsidR="00CB5E1D" w:rsidRDefault="00665AE3" w:rsidP="00B21365">
            <w:pPr>
              <w:pStyle w:val="TableParagraph"/>
              <w:spacing w:before="54"/>
              <w:ind w:right="-18"/>
              <w:jc w:val="center"/>
              <w:rPr>
                <w:b/>
                <w:sz w:val="20"/>
              </w:rPr>
            </w:pPr>
            <w:r>
              <w:rPr>
                <w:b/>
                <w:spacing w:val="-2"/>
                <w:sz w:val="20"/>
              </w:rPr>
              <w:t>Action</w:t>
            </w:r>
          </w:p>
        </w:tc>
        <w:tc>
          <w:tcPr>
            <w:tcW w:w="2610" w:type="dxa"/>
            <w:shd w:val="clear" w:color="auto" w:fill="A8D08D"/>
          </w:tcPr>
          <w:p w14:paraId="0A7D63AA" w14:textId="77777777" w:rsidR="00CB5E1D" w:rsidRDefault="00665AE3" w:rsidP="00B21365">
            <w:pPr>
              <w:pStyle w:val="TableParagraph"/>
              <w:spacing w:before="54"/>
              <w:jc w:val="center"/>
              <w:rPr>
                <w:b/>
                <w:sz w:val="20"/>
              </w:rPr>
            </w:pPr>
            <w:r>
              <w:rPr>
                <w:b/>
                <w:sz w:val="20"/>
              </w:rPr>
              <w:t>Review</w:t>
            </w:r>
            <w:r>
              <w:rPr>
                <w:b/>
                <w:spacing w:val="-6"/>
                <w:sz w:val="20"/>
              </w:rPr>
              <w:t xml:space="preserve"> </w:t>
            </w:r>
            <w:r>
              <w:rPr>
                <w:b/>
                <w:sz w:val="20"/>
              </w:rPr>
              <w:t>Cycle</w:t>
            </w:r>
            <w:r>
              <w:rPr>
                <w:b/>
                <w:spacing w:val="-9"/>
                <w:sz w:val="20"/>
              </w:rPr>
              <w:t xml:space="preserve"> </w:t>
            </w:r>
            <w:r>
              <w:rPr>
                <w:b/>
                <w:spacing w:val="-2"/>
                <w:sz w:val="20"/>
              </w:rPr>
              <w:t>Milestones</w:t>
            </w:r>
          </w:p>
        </w:tc>
        <w:tc>
          <w:tcPr>
            <w:tcW w:w="3555" w:type="dxa"/>
            <w:shd w:val="clear" w:color="auto" w:fill="A8D08D"/>
          </w:tcPr>
          <w:p w14:paraId="0A7D63AB" w14:textId="77777777" w:rsidR="00CB5E1D" w:rsidRDefault="00665AE3" w:rsidP="00B21365">
            <w:pPr>
              <w:pStyle w:val="TableParagraph"/>
              <w:spacing w:before="54"/>
              <w:ind w:left="76"/>
              <w:jc w:val="center"/>
              <w:rPr>
                <w:b/>
                <w:sz w:val="20"/>
              </w:rPr>
            </w:pPr>
            <w:r>
              <w:rPr>
                <w:b/>
                <w:spacing w:val="-2"/>
                <w:sz w:val="20"/>
              </w:rPr>
              <w:t>Compliance</w:t>
            </w:r>
            <w:r>
              <w:rPr>
                <w:b/>
                <w:spacing w:val="5"/>
                <w:sz w:val="20"/>
              </w:rPr>
              <w:t xml:space="preserve"> </w:t>
            </w:r>
            <w:r>
              <w:rPr>
                <w:b/>
                <w:spacing w:val="-2"/>
                <w:sz w:val="20"/>
              </w:rPr>
              <w:t>Mechanism</w:t>
            </w:r>
          </w:p>
        </w:tc>
      </w:tr>
      <w:tr w:rsidR="00CB5E1D" w14:paraId="0A7D63B2" w14:textId="77777777" w:rsidTr="00B21365">
        <w:trPr>
          <w:trHeight w:val="640"/>
        </w:trPr>
        <w:tc>
          <w:tcPr>
            <w:tcW w:w="3074" w:type="dxa"/>
            <w:vAlign w:val="center"/>
          </w:tcPr>
          <w:p w14:paraId="0A7D63AD" w14:textId="2B9E1E52" w:rsidR="00CB5E1D" w:rsidRDefault="00665AE3" w:rsidP="0083015B">
            <w:pPr>
              <w:pStyle w:val="TableParagraph"/>
              <w:spacing w:before="66"/>
              <w:ind w:left="107"/>
              <w:rPr>
                <w:sz w:val="20"/>
              </w:rPr>
            </w:pPr>
            <w:r>
              <w:rPr>
                <w:sz w:val="20"/>
              </w:rPr>
              <w:t>Level</w:t>
            </w:r>
            <w:r>
              <w:rPr>
                <w:spacing w:val="-10"/>
                <w:sz w:val="20"/>
              </w:rPr>
              <w:t xml:space="preserve"> </w:t>
            </w:r>
            <w:r>
              <w:rPr>
                <w:sz w:val="20"/>
              </w:rPr>
              <w:t>4</w:t>
            </w:r>
            <w:r>
              <w:rPr>
                <w:spacing w:val="-10"/>
                <w:sz w:val="20"/>
              </w:rPr>
              <w:t xml:space="preserve"> </w:t>
            </w:r>
            <w:r>
              <w:rPr>
                <w:sz w:val="20"/>
              </w:rPr>
              <w:t>A/OPC</w:t>
            </w:r>
            <w:r>
              <w:rPr>
                <w:spacing w:val="-10"/>
                <w:sz w:val="20"/>
              </w:rPr>
              <w:t xml:space="preserve"> </w:t>
            </w:r>
            <w:r>
              <w:rPr>
                <w:sz w:val="20"/>
              </w:rPr>
              <w:t>completes</w:t>
            </w:r>
            <w:r>
              <w:rPr>
                <w:spacing w:val="-10"/>
                <w:sz w:val="20"/>
              </w:rPr>
              <w:t xml:space="preserve"> </w:t>
            </w:r>
            <w:r w:rsidR="00F12523">
              <w:rPr>
                <w:spacing w:val="-10"/>
                <w:sz w:val="20"/>
              </w:rPr>
              <w:t xml:space="preserve">the </w:t>
            </w:r>
            <w:r>
              <w:rPr>
                <w:sz w:val="20"/>
              </w:rPr>
              <w:t xml:space="preserve">A/OPC Monthly </w:t>
            </w:r>
            <w:r w:rsidR="00822A20">
              <w:rPr>
                <w:sz w:val="20"/>
              </w:rPr>
              <w:t xml:space="preserve">Review </w:t>
            </w:r>
            <w:r>
              <w:rPr>
                <w:sz w:val="20"/>
              </w:rPr>
              <w:t>in IOD</w:t>
            </w:r>
          </w:p>
        </w:tc>
        <w:tc>
          <w:tcPr>
            <w:tcW w:w="2610" w:type="dxa"/>
            <w:vAlign w:val="center"/>
          </w:tcPr>
          <w:p w14:paraId="0A7D63AF" w14:textId="6BFDF180" w:rsidR="00CB5E1D" w:rsidRDefault="00665AE3" w:rsidP="00B21365">
            <w:pPr>
              <w:pStyle w:val="TableParagraph"/>
              <w:ind w:left="74" w:right="74"/>
              <w:jc w:val="center"/>
              <w:rPr>
                <w:sz w:val="20"/>
              </w:rPr>
            </w:pPr>
            <w:r>
              <w:rPr>
                <w:sz w:val="20"/>
              </w:rPr>
              <w:t>Cycle</w:t>
            </w:r>
            <w:r>
              <w:rPr>
                <w:spacing w:val="-4"/>
                <w:sz w:val="20"/>
              </w:rPr>
              <w:t xml:space="preserve"> </w:t>
            </w:r>
            <w:r>
              <w:rPr>
                <w:sz w:val="20"/>
              </w:rPr>
              <w:t>End</w:t>
            </w:r>
            <w:r>
              <w:rPr>
                <w:spacing w:val="-4"/>
                <w:sz w:val="20"/>
              </w:rPr>
              <w:t xml:space="preserve"> </w:t>
            </w:r>
            <w:r>
              <w:rPr>
                <w:sz w:val="20"/>
              </w:rPr>
              <w:t>Date</w:t>
            </w:r>
            <w:r>
              <w:rPr>
                <w:spacing w:val="-3"/>
                <w:sz w:val="20"/>
              </w:rPr>
              <w:t xml:space="preserve"> </w:t>
            </w:r>
            <w:r>
              <w:rPr>
                <w:sz w:val="20"/>
              </w:rPr>
              <w:t>+</w:t>
            </w:r>
            <w:r>
              <w:rPr>
                <w:spacing w:val="-3"/>
                <w:sz w:val="20"/>
              </w:rPr>
              <w:t xml:space="preserve"> </w:t>
            </w:r>
            <w:r>
              <w:rPr>
                <w:sz w:val="20"/>
              </w:rPr>
              <w:t>30</w:t>
            </w:r>
            <w:r>
              <w:rPr>
                <w:spacing w:val="-4"/>
                <w:sz w:val="20"/>
              </w:rPr>
              <w:t xml:space="preserve"> </w:t>
            </w:r>
            <w:r w:rsidR="0083015B">
              <w:rPr>
                <w:spacing w:val="-4"/>
                <w:sz w:val="20"/>
              </w:rPr>
              <w:t>d</w:t>
            </w:r>
            <w:r>
              <w:rPr>
                <w:spacing w:val="-4"/>
                <w:sz w:val="20"/>
              </w:rPr>
              <w:t>ays</w:t>
            </w:r>
          </w:p>
        </w:tc>
        <w:tc>
          <w:tcPr>
            <w:tcW w:w="3555" w:type="dxa"/>
            <w:vAlign w:val="center"/>
          </w:tcPr>
          <w:p w14:paraId="0A7D63B1" w14:textId="0826A0CF" w:rsidR="00CB5E1D" w:rsidRDefault="0083015B" w:rsidP="0083015B">
            <w:pPr>
              <w:pStyle w:val="TableParagraph"/>
              <w:ind w:left="122"/>
              <w:rPr>
                <w:sz w:val="20"/>
              </w:rPr>
            </w:pPr>
            <w:r>
              <w:rPr>
                <w:sz w:val="20"/>
              </w:rPr>
              <w:t>N</w:t>
            </w:r>
            <w:r w:rsidR="00665AE3">
              <w:rPr>
                <w:sz w:val="20"/>
              </w:rPr>
              <w:t>ot</w:t>
            </w:r>
            <w:r w:rsidR="00665AE3">
              <w:rPr>
                <w:spacing w:val="-6"/>
                <w:sz w:val="20"/>
              </w:rPr>
              <w:t xml:space="preserve"> </w:t>
            </w:r>
            <w:r w:rsidR="00665AE3">
              <w:rPr>
                <w:spacing w:val="-2"/>
                <w:sz w:val="20"/>
              </w:rPr>
              <w:t>applicable</w:t>
            </w:r>
          </w:p>
        </w:tc>
      </w:tr>
      <w:tr w:rsidR="00CB5E1D" w14:paraId="0A7D63B9" w14:textId="77777777" w:rsidTr="00B21365">
        <w:trPr>
          <w:trHeight w:val="775"/>
        </w:trPr>
        <w:tc>
          <w:tcPr>
            <w:tcW w:w="3074" w:type="dxa"/>
            <w:vAlign w:val="center"/>
          </w:tcPr>
          <w:p w14:paraId="0A7D63B4" w14:textId="3F5F5274" w:rsidR="00CB5E1D" w:rsidRDefault="00665AE3" w:rsidP="00B21365">
            <w:pPr>
              <w:pStyle w:val="TableParagraph"/>
              <w:spacing w:before="1"/>
              <w:ind w:left="107" w:right="306"/>
              <w:rPr>
                <w:sz w:val="20"/>
              </w:rPr>
            </w:pPr>
            <w:r>
              <w:rPr>
                <w:sz w:val="20"/>
              </w:rPr>
              <w:t>Level</w:t>
            </w:r>
            <w:r>
              <w:rPr>
                <w:spacing w:val="-7"/>
                <w:sz w:val="20"/>
              </w:rPr>
              <w:t xml:space="preserve"> </w:t>
            </w:r>
            <w:r>
              <w:rPr>
                <w:sz w:val="20"/>
              </w:rPr>
              <w:t>3</w:t>
            </w:r>
            <w:r>
              <w:rPr>
                <w:spacing w:val="-8"/>
                <w:sz w:val="20"/>
              </w:rPr>
              <w:t xml:space="preserve"> </w:t>
            </w:r>
            <w:r>
              <w:rPr>
                <w:sz w:val="20"/>
              </w:rPr>
              <w:t>A/OPC</w:t>
            </w:r>
            <w:r>
              <w:rPr>
                <w:spacing w:val="-8"/>
                <w:sz w:val="20"/>
              </w:rPr>
              <w:t xml:space="preserve"> </w:t>
            </w:r>
            <w:r>
              <w:rPr>
                <w:sz w:val="20"/>
              </w:rPr>
              <w:t>completes</w:t>
            </w:r>
            <w:r>
              <w:rPr>
                <w:spacing w:val="-7"/>
                <w:sz w:val="20"/>
              </w:rPr>
              <w:t xml:space="preserve"> </w:t>
            </w:r>
            <w:r w:rsidR="00DC1FF4">
              <w:rPr>
                <w:spacing w:val="-7"/>
                <w:sz w:val="20"/>
              </w:rPr>
              <w:t xml:space="preserve">the </w:t>
            </w:r>
            <w:r>
              <w:rPr>
                <w:sz w:val="20"/>
              </w:rPr>
              <w:t>OA/OPC</w:t>
            </w:r>
            <w:r>
              <w:rPr>
                <w:spacing w:val="-13"/>
                <w:sz w:val="20"/>
              </w:rPr>
              <w:t xml:space="preserve"> </w:t>
            </w:r>
            <w:r>
              <w:rPr>
                <w:sz w:val="20"/>
              </w:rPr>
              <w:t>Monthly</w:t>
            </w:r>
            <w:r>
              <w:rPr>
                <w:spacing w:val="-13"/>
                <w:sz w:val="20"/>
              </w:rPr>
              <w:t xml:space="preserve"> </w:t>
            </w:r>
            <w:r>
              <w:rPr>
                <w:sz w:val="20"/>
              </w:rPr>
              <w:t>Review</w:t>
            </w:r>
            <w:r>
              <w:rPr>
                <w:spacing w:val="-14"/>
                <w:sz w:val="20"/>
              </w:rPr>
              <w:t xml:space="preserve"> </w:t>
            </w:r>
            <w:r>
              <w:rPr>
                <w:sz w:val="20"/>
              </w:rPr>
              <w:t>in IOD</w:t>
            </w:r>
          </w:p>
        </w:tc>
        <w:tc>
          <w:tcPr>
            <w:tcW w:w="2610" w:type="dxa"/>
            <w:vAlign w:val="center"/>
          </w:tcPr>
          <w:p w14:paraId="0A7D63B7" w14:textId="77777777" w:rsidR="00CB5E1D" w:rsidRDefault="00665AE3" w:rsidP="00B21365">
            <w:pPr>
              <w:pStyle w:val="TableParagraph"/>
              <w:ind w:left="74" w:right="74"/>
              <w:jc w:val="center"/>
              <w:rPr>
                <w:sz w:val="20"/>
              </w:rPr>
            </w:pPr>
            <w:r>
              <w:rPr>
                <w:sz w:val="20"/>
              </w:rPr>
              <w:t>Cycle</w:t>
            </w:r>
            <w:r>
              <w:rPr>
                <w:spacing w:val="-4"/>
                <w:sz w:val="20"/>
              </w:rPr>
              <w:t xml:space="preserve"> </w:t>
            </w:r>
            <w:r>
              <w:rPr>
                <w:sz w:val="20"/>
              </w:rPr>
              <w:t>End</w:t>
            </w:r>
            <w:r>
              <w:rPr>
                <w:spacing w:val="-4"/>
                <w:sz w:val="20"/>
              </w:rPr>
              <w:t xml:space="preserve"> </w:t>
            </w:r>
            <w:r>
              <w:rPr>
                <w:sz w:val="20"/>
              </w:rPr>
              <w:t>Date</w:t>
            </w:r>
            <w:r>
              <w:rPr>
                <w:spacing w:val="-3"/>
                <w:sz w:val="20"/>
              </w:rPr>
              <w:t xml:space="preserve"> </w:t>
            </w:r>
            <w:r>
              <w:rPr>
                <w:sz w:val="20"/>
              </w:rPr>
              <w:t>+</w:t>
            </w:r>
            <w:r>
              <w:rPr>
                <w:spacing w:val="-3"/>
                <w:sz w:val="20"/>
              </w:rPr>
              <w:t xml:space="preserve"> </w:t>
            </w:r>
            <w:r>
              <w:rPr>
                <w:sz w:val="20"/>
              </w:rPr>
              <w:t>40</w:t>
            </w:r>
            <w:r>
              <w:rPr>
                <w:spacing w:val="-4"/>
                <w:sz w:val="20"/>
              </w:rPr>
              <w:t xml:space="preserve"> days</w:t>
            </w:r>
          </w:p>
        </w:tc>
        <w:tc>
          <w:tcPr>
            <w:tcW w:w="3555" w:type="dxa"/>
            <w:vAlign w:val="center"/>
          </w:tcPr>
          <w:p w14:paraId="0A7D63B8" w14:textId="4A882560" w:rsidR="00CB5E1D" w:rsidRDefault="00665AE3" w:rsidP="0083015B">
            <w:pPr>
              <w:pStyle w:val="TableParagraph"/>
              <w:spacing w:before="35"/>
              <w:ind w:left="105" w:right="40" w:firstLine="16"/>
              <w:rPr>
                <w:sz w:val="20"/>
              </w:rPr>
            </w:pPr>
            <w:r>
              <w:rPr>
                <w:sz w:val="20"/>
              </w:rPr>
              <w:t>OA/OPCs may suspend appropriate account(s) at 30 days</w:t>
            </w:r>
            <w:r>
              <w:rPr>
                <w:spacing w:val="-7"/>
                <w:sz w:val="20"/>
              </w:rPr>
              <w:t xml:space="preserve"> </w:t>
            </w:r>
            <w:r>
              <w:rPr>
                <w:sz w:val="20"/>
              </w:rPr>
              <w:t>if</w:t>
            </w:r>
            <w:r>
              <w:rPr>
                <w:spacing w:val="-8"/>
                <w:sz w:val="20"/>
              </w:rPr>
              <w:t xml:space="preserve"> </w:t>
            </w:r>
            <w:r>
              <w:rPr>
                <w:sz w:val="20"/>
              </w:rPr>
              <w:t>cases</w:t>
            </w:r>
            <w:r>
              <w:rPr>
                <w:spacing w:val="-7"/>
                <w:sz w:val="20"/>
              </w:rPr>
              <w:t xml:space="preserve"> </w:t>
            </w:r>
            <w:r>
              <w:rPr>
                <w:sz w:val="20"/>
              </w:rPr>
              <w:t>and</w:t>
            </w:r>
            <w:r>
              <w:rPr>
                <w:spacing w:val="-8"/>
                <w:sz w:val="20"/>
              </w:rPr>
              <w:t xml:space="preserve"> </w:t>
            </w:r>
            <w:r>
              <w:rPr>
                <w:sz w:val="20"/>
              </w:rPr>
              <w:t xml:space="preserve">Monthly Reviews are not </w:t>
            </w:r>
            <w:r>
              <w:rPr>
                <w:spacing w:val="-2"/>
                <w:sz w:val="20"/>
              </w:rPr>
              <w:t>complete.</w:t>
            </w:r>
          </w:p>
        </w:tc>
      </w:tr>
      <w:tr w:rsidR="00CB5E1D" w14:paraId="0A7D63BF" w14:textId="77777777" w:rsidTr="00B21365">
        <w:trPr>
          <w:trHeight w:val="784"/>
        </w:trPr>
        <w:tc>
          <w:tcPr>
            <w:tcW w:w="3074" w:type="dxa"/>
            <w:vAlign w:val="center"/>
          </w:tcPr>
          <w:p w14:paraId="0A7D63BB" w14:textId="640E9FC7" w:rsidR="00CB5E1D" w:rsidRDefault="00665AE3" w:rsidP="0083015B">
            <w:pPr>
              <w:pStyle w:val="TableParagraph"/>
              <w:spacing w:before="1"/>
              <w:ind w:left="107"/>
              <w:rPr>
                <w:sz w:val="20"/>
              </w:rPr>
            </w:pPr>
            <w:r>
              <w:rPr>
                <w:sz w:val="20"/>
              </w:rPr>
              <w:t>CPM</w:t>
            </w:r>
            <w:r>
              <w:rPr>
                <w:spacing w:val="-14"/>
                <w:sz w:val="20"/>
              </w:rPr>
              <w:t xml:space="preserve"> </w:t>
            </w:r>
            <w:r>
              <w:rPr>
                <w:sz w:val="20"/>
              </w:rPr>
              <w:t>completes</w:t>
            </w:r>
            <w:r w:rsidRPr="00B21365">
              <w:rPr>
                <w:sz w:val="20"/>
              </w:rPr>
              <w:t xml:space="preserve"> </w:t>
            </w:r>
            <w:r w:rsidR="00DC1FF4" w:rsidRPr="00B21365">
              <w:rPr>
                <w:sz w:val="20"/>
              </w:rPr>
              <w:t xml:space="preserve">the CPM Monthly </w:t>
            </w:r>
            <w:r>
              <w:rPr>
                <w:sz w:val="20"/>
              </w:rPr>
              <w:t>review</w:t>
            </w:r>
            <w:r w:rsidRPr="00B21365">
              <w:rPr>
                <w:sz w:val="20"/>
              </w:rPr>
              <w:t xml:space="preserve"> </w:t>
            </w:r>
            <w:r>
              <w:rPr>
                <w:sz w:val="20"/>
              </w:rPr>
              <w:t>in IOD</w:t>
            </w:r>
          </w:p>
        </w:tc>
        <w:tc>
          <w:tcPr>
            <w:tcW w:w="2610" w:type="dxa"/>
            <w:vAlign w:val="center"/>
          </w:tcPr>
          <w:p w14:paraId="0A7D63BD" w14:textId="77777777" w:rsidR="00CB5E1D" w:rsidRDefault="00665AE3" w:rsidP="00B21365">
            <w:pPr>
              <w:pStyle w:val="TableParagraph"/>
              <w:ind w:left="74" w:right="74"/>
              <w:jc w:val="center"/>
              <w:rPr>
                <w:sz w:val="20"/>
              </w:rPr>
            </w:pPr>
            <w:r>
              <w:rPr>
                <w:sz w:val="20"/>
              </w:rPr>
              <w:t>Cycle</w:t>
            </w:r>
            <w:r>
              <w:rPr>
                <w:spacing w:val="-4"/>
                <w:sz w:val="20"/>
              </w:rPr>
              <w:t xml:space="preserve"> </w:t>
            </w:r>
            <w:r>
              <w:rPr>
                <w:sz w:val="20"/>
              </w:rPr>
              <w:t>End</w:t>
            </w:r>
            <w:r>
              <w:rPr>
                <w:spacing w:val="-4"/>
                <w:sz w:val="20"/>
              </w:rPr>
              <w:t xml:space="preserve"> </w:t>
            </w:r>
            <w:r>
              <w:rPr>
                <w:sz w:val="20"/>
              </w:rPr>
              <w:t>Date</w:t>
            </w:r>
            <w:r>
              <w:rPr>
                <w:spacing w:val="-3"/>
                <w:sz w:val="20"/>
              </w:rPr>
              <w:t xml:space="preserve"> </w:t>
            </w:r>
            <w:r>
              <w:rPr>
                <w:sz w:val="20"/>
              </w:rPr>
              <w:t>+</w:t>
            </w:r>
            <w:r>
              <w:rPr>
                <w:spacing w:val="-3"/>
                <w:sz w:val="20"/>
              </w:rPr>
              <w:t xml:space="preserve"> </w:t>
            </w:r>
            <w:r>
              <w:rPr>
                <w:sz w:val="20"/>
              </w:rPr>
              <w:t>55</w:t>
            </w:r>
            <w:r>
              <w:rPr>
                <w:spacing w:val="-4"/>
                <w:sz w:val="20"/>
              </w:rPr>
              <w:t xml:space="preserve"> days</w:t>
            </w:r>
          </w:p>
        </w:tc>
        <w:tc>
          <w:tcPr>
            <w:tcW w:w="3555" w:type="dxa"/>
            <w:vAlign w:val="center"/>
          </w:tcPr>
          <w:p w14:paraId="0A7D63BE" w14:textId="4AFB1CE5" w:rsidR="00CB5E1D" w:rsidRDefault="00665AE3" w:rsidP="0083015B">
            <w:pPr>
              <w:pStyle w:val="TableParagraph"/>
              <w:spacing w:line="230" w:lineRule="exact"/>
              <w:ind w:left="105" w:right="40" w:firstLine="16"/>
              <w:rPr>
                <w:sz w:val="20"/>
              </w:rPr>
            </w:pPr>
            <w:r>
              <w:rPr>
                <w:sz w:val="20"/>
              </w:rPr>
              <w:t>CPM</w:t>
            </w:r>
            <w:r>
              <w:rPr>
                <w:spacing w:val="-14"/>
                <w:sz w:val="20"/>
              </w:rPr>
              <w:t xml:space="preserve"> </w:t>
            </w:r>
            <w:r>
              <w:rPr>
                <w:sz w:val="20"/>
              </w:rPr>
              <w:t>suspends</w:t>
            </w:r>
            <w:r>
              <w:rPr>
                <w:spacing w:val="-14"/>
                <w:sz w:val="20"/>
              </w:rPr>
              <w:t xml:space="preserve"> </w:t>
            </w:r>
            <w:r>
              <w:rPr>
                <w:sz w:val="20"/>
              </w:rPr>
              <w:t>appropriate account(s)</w:t>
            </w:r>
            <w:r>
              <w:rPr>
                <w:spacing w:val="-6"/>
                <w:sz w:val="20"/>
              </w:rPr>
              <w:t xml:space="preserve"> </w:t>
            </w:r>
            <w:r>
              <w:rPr>
                <w:sz w:val="20"/>
              </w:rPr>
              <w:t>at</w:t>
            </w:r>
            <w:r>
              <w:rPr>
                <w:spacing w:val="-7"/>
                <w:sz w:val="20"/>
              </w:rPr>
              <w:t xml:space="preserve"> </w:t>
            </w:r>
            <w:r>
              <w:rPr>
                <w:sz w:val="20"/>
              </w:rPr>
              <w:t>55</w:t>
            </w:r>
            <w:r>
              <w:rPr>
                <w:spacing w:val="-7"/>
                <w:sz w:val="20"/>
              </w:rPr>
              <w:t xml:space="preserve"> </w:t>
            </w:r>
            <w:r>
              <w:rPr>
                <w:sz w:val="20"/>
              </w:rPr>
              <w:t>days</w:t>
            </w:r>
            <w:r>
              <w:rPr>
                <w:spacing w:val="-6"/>
                <w:sz w:val="20"/>
              </w:rPr>
              <w:t xml:space="preserve"> </w:t>
            </w:r>
            <w:r>
              <w:rPr>
                <w:sz w:val="20"/>
              </w:rPr>
              <w:t>if</w:t>
            </w:r>
            <w:r>
              <w:rPr>
                <w:spacing w:val="-7"/>
                <w:sz w:val="20"/>
              </w:rPr>
              <w:t xml:space="preserve"> </w:t>
            </w:r>
            <w:r>
              <w:rPr>
                <w:sz w:val="20"/>
              </w:rPr>
              <w:t>cases and Monthly Reviews are not complete.</w:t>
            </w:r>
          </w:p>
        </w:tc>
      </w:tr>
    </w:tbl>
    <w:p w14:paraId="0A7D63C0" w14:textId="77777777" w:rsidR="00CB5E1D" w:rsidRDefault="00CB5E1D">
      <w:pPr>
        <w:pStyle w:val="BodyText"/>
      </w:pPr>
    </w:p>
    <w:p w14:paraId="0A7D63C1" w14:textId="3E1B71A0" w:rsidR="00CB5E1D" w:rsidRDefault="00B66191" w:rsidP="00854ACC">
      <w:pPr>
        <w:pStyle w:val="Heading2"/>
      </w:pPr>
      <w:bookmarkStart w:id="273" w:name="11-6._Semi-Annual_A/OPC_Reviews"/>
      <w:bookmarkStart w:id="274" w:name="_Toc174981145"/>
      <w:bookmarkEnd w:id="273"/>
      <w:r>
        <w:t>11-</w:t>
      </w:r>
      <w:r w:rsidR="00C27F66">
        <w:t>6</w:t>
      </w:r>
      <w:r>
        <w:t>.</w:t>
      </w:r>
      <w:r>
        <w:rPr>
          <w:spacing w:val="-9"/>
        </w:rPr>
        <w:t xml:space="preserve"> </w:t>
      </w:r>
      <w:r>
        <w:t>Semi-Annual</w:t>
      </w:r>
      <w:r>
        <w:rPr>
          <w:spacing w:val="-8"/>
        </w:rPr>
        <w:t xml:space="preserve"> </w:t>
      </w:r>
      <w:r>
        <w:t>A/OPC</w:t>
      </w:r>
      <w:r>
        <w:rPr>
          <w:spacing w:val="-8"/>
        </w:rPr>
        <w:t xml:space="preserve"> </w:t>
      </w:r>
      <w:r>
        <w:rPr>
          <w:spacing w:val="-2"/>
        </w:rPr>
        <w:t>Reviews</w:t>
      </w:r>
      <w:bookmarkEnd w:id="274"/>
    </w:p>
    <w:p w14:paraId="0A7D63C2" w14:textId="77777777" w:rsidR="00CB5E1D" w:rsidRDefault="00CB5E1D">
      <w:pPr>
        <w:pStyle w:val="BodyText"/>
        <w:spacing w:before="10"/>
        <w:rPr>
          <w:b/>
          <w:sz w:val="19"/>
        </w:rPr>
      </w:pPr>
    </w:p>
    <w:p w14:paraId="0A7D63C3" w14:textId="3DE2E6BC" w:rsidR="00CB5E1D" w:rsidRPr="00493B3C" w:rsidRDefault="006776EF" w:rsidP="00B21365">
      <w:pPr>
        <w:ind w:left="216" w:right="778" w:firstLine="187"/>
      </w:pPr>
      <w:r w:rsidRPr="00493B3C">
        <w:rPr>
          <w:sz w:val="20"/>
          <w:szCs w:val="20"/>
        </w:rPr>
        <w:t xml:space="preserve">a. </w:t>
      </w:r>
      <w:r w:rsidR="00665AE3" w:rsidRPr="00493B3C">
        <w:rPr>
          <w:sz w:val="20"/>
          <w:szCs w:val="20"/>
        </w:rPr>
        <w:t xml:space="preserve">A/OPCs and CPMs must complete semi-annual reviews within IOD to ensure adherence to internal controls, facilitate senior management’s awareness of their program’s health, and promote the interdisciplinary communication necessary for successful GPC program operations. Semi-annual reviews will be performed in IOD </w:t>
      </w:r>
      <w:r w:rsidR="005A6F5A">
        <w:rPr>
          <w:sz w:val="20"/>
          <w:szCs w:val="20"/>
        </w:rPr>
        <w:t>after</w:t>
      </w:r>
      <w:r w:rsidR="005A6F5A" w:rsidRPr="00493B3C">
        <w:rPr>
          <w:sz w:val="20"/>
          <w:szCs w:val="20"/>
        </w:rPr>
        <w:t xml:space="preserve"> </w:t>
      </w:r>
      <w:r w:rsidR="00665AE3" w:rsidRPr="00493B3C">
        <w:rPr>
          <w:sz w:val="20"/>
          <w:szCs w:val="20"/>
        </w:rPr>
        <w:t>the end of the March and September billing cycles. They are a consolidation</w:t>
      </w:r>
      <w:r w:rsidR="00665AE3" w:rsidRPr="00493B3C">
        <w:rPr>
          <w:spacing w:val="-2"/>
          <w:sz w:val="20"/>
          <w:szCs w:val="20"/>
        </w:rPr>
        <w:t xml:space="preserve"> </w:t>
      </w:r>
      <w:r w:rsidR="00665AE3" w:rsidRPr="00493B3C">
        <w:rPr>
          <w:sz w:val="20"/>
          <w:szCs w:val="20"/>
        </w:rPr>
        <w:t>of</w:t>
      </w:r>
      <w:r w:rsidR="00665AE3" w:rsidRPr="00493B3C">
        <w:rPr>
          <w:spacing w:val="-4"/>
          <w:sz w:val="20"/>
          <w:szCs w:val="20"/>
        </w:rPr>
        <w:t xml:space="preserve"> </w:t>
      </w:r>
      <w:r w:rsidR="00665AE3" w:rsidRPr="00493B3C">
        <w:rPr>
          <w:sz w:val="20"/>
          <w:szCs w:val="20"/>
        </w:rPr>
        <w:t>the</w:t>
      </w:r>
      <w:r w:rsidR="00665AE3" w:rsidRPr="00493B3C">
        <w:rPr>
          <w:spacing w:val="-2"/>
          <w:sz w:val="20"/>
          <w:szCs w:val="20"/>
        </w:rPr>
        <w:t xml:space="preserve"> </w:t>
      </w:r>
      <w:r w:rsidR="00665AE3" w:rsidRPr="00493B3C">
        <w:rPr>
          <w:sz w:val="20"/>
          <w:szCs w:val="20"/>
        </w:rPr>
        <w:t>previous</w:t>
      </w:r>
      <w:r w:rsidR="00665AE3" w:rsidRPr="00493B3C">
        <w:rPr>
          <w:spacing w:val="-3"/>
          <w:sz w:val="20"/>
          <w:szCs w:val="20"/>
        </w:rPr>
        <w:t xml:space="preserve"> </w:t>
      </w:r>
      <w:proofErr w:type="gramStart"/>
      <w:r w:rsidR="00665AE3" w:rsidRPr="00493B3C">
        <w:rPr>
          <w:sz w:val="20"/>
          <w:szCs w:val="20"/>
        </w:rPr>
        <w:t>six</w:t>
      </w:r>
      <w:r w:rsidR="00665AE3" w:rsidRPr="00493B3C">
        <w:rPr>
          <w:spacing w:val="-3"/>
          <w:sz w:val="20"/>
          <w:szCs w:val="20"/>
        </w:rPr>
        <w:t xml:space="preserve"> </w:t>
      </w:r>
      <w:r w:rsidR="00665AE3" w:rsidRPr="00493B3C">
        <w:rPr>
          <w:sz w:val="20"/>
          <w:szCs w:val="20"/>
        </w:rPr>
        <w:t>monthly</w:t>
      </w:r>
      <w:proofErr w:type="gramEnd"/>
      <w:r w:rsidR="00665AE3" w:rsidRPr="00493B3C">
        <w:rPr>
          <w:spacing w:val="-3"/>
          <w:sz w:val="20"/>
          <w:szCs w:val="20"/>
        </w:rPr>
        <w:t xml:space="preserve"> </w:t>
      </w:r>
      <w:r w:rsidR="00665AE3" w:rsidRPr="00493B3C">
        <w:rPr>
          <w:sz w:val="20"/>
          <w:szCs w:val="20"/>
        </w:rPr>
        <w:t>reviews</w:t>
      </w:r>
      <w:r w:rsidR="00665AE3" w:rsidRPr="00493B3C">
        <w:rPr>
          <w:spacing w:val="-3"/>
          <w:sz w:val="20"/>
          <w:szCs w:val="20"/>
        </w:rPr>
        <w:t xml:space="preserve"> </w:t>
      </w:r>
      <w:r w:rsidR="00665AE3" w:rsidRPr="00493B3C">
        <w:rPr>
          <w:sz w:val="20"/>
          <w:szCs w:val="20"/>
        </w:rPr>
        <w:t>(20</w:t>
      </w:r>
      <w:r w:rsidR="00665AE3" w:rsidRPr="00493B3C">
        <w:rPr>
          <w:spacing w:val="-4"/>
          <w:sz w:val="20"/>
          <w:szCs w:val="20"/>
        </w:rPr>
        <w:t xml:space="preserve"> </w:t>
      </w:r>
      <w:r w:rsidR="00665AE3" w:rsidRPr="00493B3C">
        <w:rPr>
          <w:sz w:val="20"/>
          <w:szCs w:val="20"/>
        </w:rPr>
        <w:t>March</w:t>
      </w:r>
      <w:r w:rsidR="00665AE3" w:rsidRPr="00493B3C">
        <w:rPr>
          <w:spacing w:val="-4"/>
          <w:sz w:val="20"/>
          <w:szCs w:val="20"/>
        </w:rPr>
        <w:t xml:space="preserve"> </w:t>
      </w:r>
      <w:r w:rsidR="00665AE3" w:rsidRPr="00493B3C">
        <w:rPr>
          <w:sz w:val="20"/>
          <w:szCs w:val="20"/>
        </w:rPr>
        <w:t>to</w:t>
      </w:r>
      <w:r w:rsidR="00665AE3" w:rsidRPr="00493B3C">
        <w:rPr>
          <w:spacing w:val="-4"/>
          <w:sz w:val="20"/>
          <w:szCs w:val="20"/>
        </w:rPr>
        <w:t xml:space="preserve"> </w:t>
      </w:r>
      <w:r w:rsidR="00665AE3" w:rsidRPr="00493B3C">
        <w:rPr>
          <w:sz w:val="20"/>
          <w:szCs w:val="20"/>
        </w:rPr>
        <w:t>19</w:t>
      </w:r>
      <w:r w:rsidR="00665AE3" w:rsidRPr="00493B3C">
        <w:rPr>
          <w:spacing w:val="-4"/>
          <w:sz w:val="20"/>
          <w:szCs w:val="20"/>
        </w:rPr>
        <w:t xml:space="preserve"> </w:t>
      </w:r>
      <w:r w:rsidR="00665AE3" w:rsidRPr="00493B3C">
        <w:rPr>
          <w:sz w:val="20"/>
          <w:szCs w:val="20"/>
        </w:rPr>
        <w:t>September</w:t>
      </w:r>
      <w:r w:rsidR="00665AE3" w:rsidRPr="00493B3C">
        <w:rPr>
          <w:spacing w:val="-3"/>
          <w:sz w:val="20"/>
          <w:szCs w:val="20"/>
        </w:rPr>
        <w:t xml:space="preserve"> </w:t>
      </w:r>
      <w:r w:rsidR="00665AE3" w:rsidRPr="00493B3C">
        <w:rPr>
          <w:sz w:val="20"/>
          <w:szCs w:val="20"/>
        </w:rPr>
        <w:t>and</w:t>
      </w:r>
      <w:r w:rsidR="00665AE3" w:rsidRPr="00493B3C">
        <w:rPr>
          <w:spacing w:val="-2"/>
          <w:sz w:val="20"/>
          <w:szCs w:val="20"/>
        </w:rPr>
        <w:t xml:space="preserve"> </w:t>
      </w:r>
      <w:r w:rsidR="00665AE3" w:rsidRPr="00493B3C">
        <w:rPr>
          <w:sz w:val="20"/>
          <w:szCs w:val="20"/>
        </w:rPr>
        <w:t>20</w:t>
      </w:r>
      <w:r w:rsidR="00665AE3" w:rsidRPr="00493B3C">
        <w:rPr>
          <w:spacing w:val="-4"/>
          <w:sz w:val="20"/>
          <w:szCs w:val="20"/>
        </w:rPr>
        <w:t xml:space="preserve"> </w:t>
      </w:r>
      <w:r w:rsidR="00665AE3" w:rsidRPr="00493B3C">
        <w:rPr>
          <w:sz w:val="20"/>
          <w:szCs w:val="20"/>
        </w:rPr>
        <w:t>September</w:t>
      </w:r>
      <w:r w:rsidR="00665AE3" w:rsidRPr="00493B3C">
        <w:rPr>
          <w:spacing w:val="-3"/>
          <w:sz w:val="20"/>
          <w:szCs w:val="20"/>
        </w:rPr>
        <w:t xml:space="preserve"> </w:t>
      </w:r>
      <w:r w:rsidR="00665AE3" w:rsidRPr="00493B3C">
        <w:rPr>
          <w:sz w:val="20"/>
          <w:szCs w:val="20"/>
        </w:rPr>
        <w:t>to</w:t>
      </w:r>
      <w:r w:rsidR="00665AE3" w:rsidRPr="00493B3C">
        <w:rPr>
          <w:spacing w:val="-2"/>
          <w:sz w:val="20"/>
          <w:szCs w:val="20"/>
        </w:rPr>
        <w:t xml:space="preserve"> </w:t>
      </w:r>
      <w:r w:rsidR="00665AE3" w:rsidRPr="00493B3C">
        <w:rPr>
          <w:sz w:val="20"/>
          <w:szCs w:val="20"/>
        </w:rPr>
        <w:t>19 March each year).</w:t>
      </w:r>
    </w:p>
    <w:p w14:paraId="0A7D63C4" w14:textId="77777777" w:rsidR="00CB5E1D" w:rsidRDefault="00CB5E1D" w:rsidP="00B21365">
      <w:pPr>
        <w:pStyle w:val="BodyText"/>
        <w:ind w:left="216" w:right="778" w:firstLine="187"/>
      </w:pPr>
    </w:p>
    <w:p w14:paraId="0A7D63C5" w14:textId="255CA131" w:rsidR="00CB5E1D" w:rsidRPr="00F0105B" w:rsidRDefault="00F0105B" w:rsidP="00F0105B">
      <w:pPr>
        <w:pStyle w:val="List"/>
      </w:pPr>
      <w:r>
        <w:rPr>
          <w:spacing w:val="-1"/>
          <w:w w:val="99"/>
          <w:sz w:val="20"/>
          <w:szCs w:val="20"/>
        </w:rPr>
        <w:t>b.</w:t>
      </w:r>
      <w:r>
        <w:rPr>
          <w:spacing w:val="-1"/>
          <w:w w:val="99"/>
          <w:sz w:val="20"/>
          <w:szCs w:val="20"/>
        </w:rPr>
        <w:tab/>
      </w:r>
      <w:r w:rsidR="00665AE3" w:rsidRPr="00F0105B">
        <w:rPr>
          <w:b/>
          <w:sz w:val="20"/>
        </w:rPr>
        <w:t>A/OPC Semi-Annual Review</w:t>
      </w:r>
      <w:r w:rsidR="00665AE3" w:rsidRPr="00F0105B">
        <w:rPr>
          <w:sz w:val="20"/>
        </w:rPr>
        <w:t>. Level 4 A/OPCs must complete this review once all six prior monthly</w:t>
      </w:r>
      <w:r w:rsidR="00665AE3" w:rsidRPr="00F0105B">
        <w:rPr>
          <w:spacing w:val="-3"/>
          <w:sz w:val="20"/>
        </w:rPr>
        <w:t xml:space="preserve"> </w:t>
      </w:r>
      <w:r w:rsidR="00665AE3" w:rsidRPr="00F0105B">
        <w:rPr>
          <w:sz w:val="20"/>
        </w:rPr>
        <w:t>reviews</w:t>
      </w:r>
      <w:r w:rsidR="00665AE3" w:rsidRPr="00F0105B">
        <w:rPr>
          <w:spacing w:val="-3"/>
          <w:sz w:val="20"/>
        </w:rPr>
        <w:t xml:space="preserve"> </w:t>
      </w:r>
      <w:r w:rsidR="00665AE3" w:rsidRPr="00F0105B">
        <w:rPr>
          <w:sz w:val="20"/>
        </w:rPr>
        <w:t>have</w:t>
      </w:r>
      <w:r w:rsidR="00665AE3" w:rsidRPr="00F0105B">
        <w:rPr>
          <w:spacing w:val="-2"/>
          <w:sz w:val="20"/>
        </w:rPr>
        <w:t xml:space="preserve"> </w:t>
      </w:r>
      <w:r w:rsidR="00665AE3" w:rsidRPr="00F0105B">
        <w:rPr>
          <w:sz w:val="20"/>
        </w:rPr>
        <w:t>been</w:t>
      </w:r>
      <w:r w:rsidR="00665AE3" w:rsidRPr="00F0105B">
        <w:rPr>
          <w:spacing w:val="-2"/>
          <w:sz w:val="20"/>
        </w:rPr>
        <w:t xml:space="preserve"> </w:t>
      </w:r>
      <w:r w:rsidR="00665AE3" w:rsidRPr="00F0105B">
        <w:rPr>
          <w:sz w:val="20"/>
        </w:rPr>
        <w:t>completed.</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A/OPC</w:t>
      </w:r>
      <w:r w:rsidR="00665AE3" w:rsidRPr="00F0105B">
        <w:rPr>
          <w:spacing w:val="-4"/>
          <w:sz w:val="20"/>
        </w:rPr>
        <w:t xml:space="preserve"> </w:t>
      </w:r>
      <w:r w:rsidR="00665AE3" w:rsidRPr="00F0105B">
        <w:rPr>
          <w:sz w:val="20"/>
        </w:rPr>
        <w:t>reviews</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internal</w:t>
      </w:r>
      <w:r w:rsidR="00665AE3" w:rsidRPr="00F0105B">
        <w:rPr>
          <w:spacing w:val="-5"/>
          <w:sz w:val="20"/>
        </w:rPr>
        <w:t xml:space="preserve"> </w:t>
      </w:r>
      <w:r w:rsidR="00665AE3" w:rsidRPr="00F0105B">
        <w:rPr>
          <w:sz w:val="20"/>
        </w:rPr>
        <w:t>controls</w:t>
      </w:r>
      <w:r w:rsidR="00665AE3" w:rsidRPr="00F0105B">
        <w:rPr>
          <w:spacing w:val="-3"/>
          <w:sz w:val="20"/>
        </w:rPr>
        <w:t xml:space="preserve"> </w:t>
      </w:r>
      <w:r w:rsidR="00665AE3" w:rsidRPr="00F0105B">
        <w:rPr>
          <w:sz w:val="20"/>
        </w:rPr>
        <w:t>summary</w:t>
      </w:r>
      <w:r w:rsidR="00665AE3" w:rsidRPr="00F0105B">
        <w:rPr>
          <w:spacing w:val="-3"/>
          <w:sz w:val="20"/>
        </w:rPr>
        <w:t xml:space="preserve"> </w:t>
      </w:r>
      <w:r w:rsidR="00665AE3" w:rsidRPr="00F0105B">
        <w:rPr>
          <w:sz w:val="20"/>
        </w:rPr>
        <w:t>and</w:t>
      </w:r>
      <w:r w:rsidR="00665AE3" w:rsidRPr="00F0105B">
        <w:rPr>
          <w:spacing w:val="-2"/>
          <w:sz w:val="20"/>
        </w:rPr>
        <w:t xml:space="preserve"> </w:t>
      </w:r>
      <w:r w:rsidR="00665AE3" w:rsidRPr="00F0105B">
        <w:rPr>
          <w:sz w:val="20"/>
        </w:rPr>
        <w:t>inputs requested data for all applicable agents.</w:t>
      </w:r>
    </w:p>
    <w:p w14:paraId="27B5F516" w14:textId="77777777" w:rsidR="00B10FCA" w:rsidRDefault="00B10FCA" w:rsidP="00B21365">
      <w:pPr>
        <w:pStyle w:val="ListParagraph"/>
        <w:tabs>
          <w:tab w:val="left" w:pos="712"/>
        </w:tabs>
        <w:ind w:left="216" w:right="778" w:firstLine="187"/>
        <w:rPr>
          <w:sz w:val="20"/>
        </w:rPr>
      </w:pPr>
    </w:p>
    <w:p w14:paraId="0A7D63C7" w14:textId="78E47816" w:rsidR="00CB5E1D" w:rsidRPr="00F0105B" w:rsidRDefault="00F0105B" w:rsidP="00F0105B">
      <w:pPr>
        <w:pStyle w:val="List"/>
      </w:pPr>
      <w:r>
        <w:rPr>
          <w:spacing w:val="-1"/>
          <w:w w:val="99"/>
          <w:sz w:val="20"/>
          <w:szCs w:val="20"/>
        </w:rPr>
        <w:t>c.</w:t>
      </w:r>
      <w:r>
        <w:rPr>
          <w:spacing w:val="-1"/>
          <w:w w:val="99"/>
          <w:sz w:val="20"/>
          <w:szCs w:val="20"/>
        </w:rPr>
        <w:tab/>
      </w:r>
      <w:r w:rsidR="00665AE3" w:rsidRPr="00F0105B">
        <w:rPr>
          <w:b/>
          <w:sz w:val="20"/>
        </w:rPr>
        <w:t>OA/OPC Semi-Annual Review</w:t>
      </w:r>
      <w:r w:rsidR="00665AE3" w:rsidRPr="00F0105B">
        <w:rPr>
          <w:sz w:val="20"/>
        </w:rPr>
        <w:t>. Level 3 A/OPCs must complete this review once all Level 4 A/OPCs assigned to them have completed their semi-annual reviews. The Level 3 A/OPC reviews the internal controls summary for their program, concurs with the findings, determinations, and any corrective</w:t>
      </w:r>
      <w:r w:rsidR="00665AE3" w:rsidRPr="00F0105B">
        <w:rPr>
          <w:spacing w:val="-4"/>
          <w:sz w:val="20"/>
        </w:rPr>
        <w:t xml:space="preserve"> </w:t>
      </w:r>
      <w:r w:rsidR="00665AE3" w:rsidRPr="00F0105B">
        <w:rPr>
          <w:sz w:val="20"/>
        </w:rPr>
        <w:t>actions</w:t>
      </w:r>
      <w:r w:rsidR="00665AE3" w:rsidRPr="00F0105B">
        <w:rPr>
          <w:spacing w:val="-3"/>
          <w:sz w:val="20"/>
        </w:rPr>
        <w:t xml:space="preserve"> </w:t>
      </w:r>
      <w:r w:rsidR="00665AE3" w:rsidRPr="00F0105B">
        <w:rPr>
          <w:sz w:val="20"/>
        </w:rPr>
        <w:t>planned</w:t>
      </w:r>
      <w:r w:rsidR="00665AE3" w:rsidRPr="00F0105B">
        <w:rPr>
          <w:spacing w:val="-2"/>
          <w:sz w:val="20"/>
        </w:rPr>
        <w:t xml:space="preserve"> </w:t>
      </w:r>
      <w:r w:rsidR="00665AE3" w:rsidRPr="00F0105B">
        <w:rPr>
          <w:sz w:val="20"/>
        </w:rPr>
        <w:t>or</w:t>
      </w:r>
      <w:r w:rsidR="00665AE3" w:rsidRPr="00F0105B">
        <w:rPr>
          <w:spacing w:val="-3"/>
          <w:sz w:val="20"/>
        </w:rPr>
        <w:t xml:space="preserve"> </w:t>
      </w:r>
      <w:r w:rsidR="00665AE3" w:rsidRPr="00F0105B">
        <w:rPr>
          <w:sz w:val="20"/>
        </w:rPr>
        <w:t>taken,</w:t>
      </w:r>
      <w:r w:rsidR="00665AE3" w:rsidRPr="00F0105B">
        <w:rPr>
          <w:spacing w:val="-2"/>
          <w:sz w:val="20"/>
        </w:rPr>
        <w:t xml:space="preserve"> </w:t>
      </w:r>
      <w:r w:rsidR="00665AE3" w:rsidRPr="00F0105B">
        <w:rPr>
          <w:sz w:val="20"/>
        </w:rPr>
        <w:t>and</w:t>
      </w:r>
      <w:r w:rsidR="00665AE3" w:rsidRPr="00F0105B">
        <w:rPr>
          <w:spacing w:val="-2"/>
          <w:sz w:val="20"/>
        </w:rPr>
        <w:t xml:space="preserve"> </w:t>
      </w:r>
      <w:r w:rsidR="00665AE3" w:rsidRPr="00F0105B">
        <w:rPr>
          <w:sz w:val="20"/>
        </w:rPr>
        <w:t>affirms</w:t>
      </w:r>
      <w:r w:rsidR="00665AE3" w:rsidRPr="00F0105B">
        <w:rPr>
          <w:spacing w:val="-3"/>
          <w:sz w:val="20"/>
        </w:rPr>
        <w:t xml:space="preserve"> </w:t>
      </w:r>
      <w:r w:rsidR="00665AE3" w:rsidRPr="00F0105B">
        <w:rPr>
          <w:sz w:val="20"/>
        </w:rPr>
        <w:t>that</w:t>
      </w:r>
      <w:r w:rsidR="00665AE3" w:rsidRPr="00F0105B">
        <w:rPr>
          <w:spacing w:val="-4"/>
          <w:sz w:val="20"/>
        </w:rPr>
        <w:t xml:space="preserve"> </w:t>
      </w:r>
      <w:r w:rsidR="00665AE3" w:rsidRPr="00F0105B">
        <w:rPr>
          <w:sz w:val="20"/>
        </w:rPr>
        <w:t>they</w:t>
      </w:r>
      <w:r w:rsidR="00665AE3" w:rsidRPr="00F0105B">
        <w:rPr>
          <w:spacing w:val="-3"/>
          <w:sz w:val="20"/>
        </w:rPr>
        <w:t xml:space="preserve"> </w:t>
      </w:r>
      <w:r w:rsidR="00665AE3" w:rsidRPr="00F0105B">
        <w:rPr>
          <w:sz w:val="20"/>
        </w:rPr>
        <w:t>have</w:t>
      </w:r>
      <w:r w:rsidR="00665AE3" w:rsidRPr="00F0105B">
        <w:rPr>
          <w:spacing w:val="-4"/>
          <w:sz w:val="20"/>
        </w:rPr>
        <w:t xml:space="preserve"> </w:t>
      </w:r>
      <w:r w:rsidR="00665AE3" w:rsidRPr="00F0105B">
        <w:rPr>
          <w:sz w:val="20"/>
        </w:rPr>
        <w:t>briefed</w:t>
      </w:r>
      <w:r w:rsidR="00665AE3" w:rsidRPr="00F0105B">
        <w:rPr>
          <w:spacing w:val="-4"/>
          <w:sz w:val="20"/>
        </w:rPr>
        <w:t xml:space="preserve"> </w:t>
      </w:r>
      <w:r w:rsidR="00665AE3" w:rsidRPr="00F0105B">
        <w:rPr>
          <w:sz w:val="20"/>
        </w:rPr>
        <w:t>results</w:t>
      </w:r>
      <w:r w:rsidR="00665AE3" w:rsidRPr="00F0105B">
        <w:rPr>
          <w:spacing w:val="-3"/>
          <w:sz w:val="20"/>
        </w:rPr>
        <w:t xml:space="preserve"> </w:t>
      </w:r>
      <w:r w:rsidR="00665AE3" w:rsidRPr="00F0105B">
        <w:rPr>
          <w:sz w:val="20"/>
        </w:rPr>
        <w:t>to</w:t>
      </w:r>
      <w:r w:rsidR="00665AE3" w:rsidRPr="00F0105B">
        <w:rPr>
          <w:spacing w:val="-4"/>
          <w:sz w:val="20"/>
        </w:rPr>
        <w:t xml:space="preserve"> </w:t>
      </w:r>
      <w:r w:rsidR="00665AE3" w:rsidRPr="00F0105B">
        <w:rPr>
          <w:sz w:val="20"/>
        </w:rPr>
        <w:t>the</w:t>
      </w:r>
      <w:r w:rsidR="00665AE3" w:rsidRPr="00F0105B">
        <w:rPr>
          <w:spacing w:val="-4"/>
          <w:sz w:val="20"/>
        </w:rPr>
        <w:t xml:space="preserve"> HA.</w:t>
      </w:r>
    </w:p>
    <w:p w14:paraId="0A7D63C8" w14:textId="77777777" w:rsidR="00CB5E1D" w:rsidRDefault="00CB5E1D" w:rsidP="00B21365">
      <w:pPr>
        <w:pStyle w:val="BodyText"/>
        <w:ind w:left="216" w:right="778" w:firstLine="187"/>
      </w:pPr>
    </w:p>
    <w:p w14:paraId="349FFED6" w14:textId="2C5302A8" w:rsidR="00327D81" w:rsidRPr="00F0105B" w:rsidRDefault="00F0105B" w:rsidP="00F0105B">
      <w:pPr>
        <w:pStyle w:val="List"/>
      </w:pPr>
      <w:r>
        <w:rPr>
          <w:spacing w:val="-1"/>
          <w:w w:val="99"/>
          <w:sz w:val="20"/>
          <w:szCs w:val="20"/>
        </w:rPr>
        <w:t>d.</w:t>
      </w:r>
      <w:r>
        <w:rPr>
          <w:spacing w:val="-1"/>
          <w:w w:val="99"/>
          <w:sz w:val="20"/>
          <w:szCs w:val="20"/>
        </w:rPr>
        <w:tab/>
      </w:r>
      <w:r w:rsidR="00665AE3" w:rsidRPr="00F0105B">
        <w:rPr>
          <w:b/>
          <w:sz w:val="20"/>
        </w:rPr>
        <w:t>CPM</w:t>
      </w:r>
      <w:r w:rsidR="00665AE3" w:rsidRPr="00F0105B">
        <w:rPr>
          <w:b/>
          <w:spacing w:val="-2"/>
          <w:sz w:val="20"/>
        </w:rPr>
        <w:t xml:space="preserve"> </w:t>
      </w:r>
      <w:r w:rsidR="00665AE3" w:rsidRPr="00F0105B">
        <w:rPr>
          <w:b/>
          <w:sz w:val="20"/>
        </w:rPr>
        <w:t>Semi-Annual</w:t>
      </w:r>
      <w:r w:rsidR="00665AE3" w:rsidRPr="00F0105B">
        <w:rPr>
          <w:b/>
          <w:spacing w:val="-4"/>
          <w:sz w:val="20"/>
        </w:rPr>
        <w:t xml:space="preserve"> </w:t>
      </w:r>
      <w:r w:rsidR="00665AE3" w:rsidRPr="00F0105B">
        <w:rPr>
          <w:b/>
          <w:sz w:val="20"/>
        </w:rPr>
        <w:t>Review</w:t>
      </w:r>
      <w:r w:rsidR="00665AE3" w:rsidRPr="00F0105B">
        <w:rPr>
          <w:sz w:val="20"/>
        </w:rPr>
        <w:t>.</w:t>
      </w:r>
      <w:r w:rsidR="00665AE3" w:rsidRPr="00F0105B">
        <w:rPr>
          <w:spacing w:val="-4"/>
          <w:sz w:val="20"/>
        </w:rPr>
        <w:t xml:space="preserve"> </w:t>
      </w:r>
      <w:r w:rsidR="00665AE3" w:rsidRPr="00F0105B">
        <w:rPr>
          <w:sz w:val="20"/>
        </w:rPr>
        <w:t>CPMs</w:t>
      </w:r>
      <w:r w:rsidR="00665AE3" w:rsidRPr="00F0105B">
        <w:rPr>
          <w:spacing w:val="-3"/>
          <w:sz w:val="20"/>
        </w:rPr>
        <w:t xml:space="preserve"> </w:t>
      </w:r>
      <w:r w:rsidR="00665AE3" w:rsidRPr="00F0105B">
        <w:rPr>
          <w:sz w:val="20"/>
        </w:rPr>
        <w:t>(Level</w:t>
      </w:r>
      <w:r w:rsidR="00665AE3" w:rsidRPr="00F0105B">
        <w:rPr>
          <w:spacing w:val="-3"/>
          <w:sz w:val="20"/>
        </w:rPr>
        <w:t xml:space="preserve"> </w:t>
      </w:r>
      <w:r w:rsidR="00665AE3" w:rsidRPr="00F0105B">
        <w:rPr>
          <w:sz w:val="20"/>
        </w:rPr>
        <w:t>2</w:t>
      </w:r>
      <w:r w:rsidR="00665AE3" w:rsidRPr="00F0105B">
        <w:rPr>
          <w:spacing w:val="-4"/>
          <w:sz w:val="20"/>
        </w:rPr>
        <w:t xml:space="preserve"> </w:t>
      </w:r>
      <w:r w:rsidR="00665AE3" w:rsidRPr="00F0105B">
        <w:rPr>
          <w:sz w:val="20"/>
        </w:rPr>
        <w:t>A/OPCs)</w:t>
      </w:r>
      <w:r w:rsidR="00665AE3" w:rsidRPr="00F0105B">
        <w:rPr>
          <w:spacing w:val="-1"/>
          <w:sz w:val="20"/>
        </w:rPr>
        <w:t xml:space="preserve"> </w:t>
      </w:r>
      <w:r w:rsidR="00665AE3" w:rsidRPr="00F0105B">
        <w:rPr>
          <w:sz w:val="20"/>
        </w:rPr>
        <w:t>must</w:t>
      </w:r>
      <w:r w:rsidR="00665AE3" w:rsidRPr="00F0105B">
        <w:rPr>
          <w:spacing w:val="-4"/>
          <w:sz w:val="20"/>
        </w:rPr>
        <w:t xml:space="preserve"> </w:t>
      </w:r>
      <w:r w:rsidR="00665AE3" w:rsidRPr="00F0105B">
        <w:rPr>
          <w:sz w:val="20"/>
        </w:rPr>
        <w:t>complete</w:t>
      </w:r>
      <w:r w:rsidR="00665AE3" w:rsidRPr="00F0105B">
        <w:rPr>
          <w:spacing w:val="-4"/>
          <w:sz w:val="20"/>
        </w:rPr>
        <w:t xml:space="preserve"> </w:t>
      </w:r>
      <w:r w:rsidR="00665AE3" w:rsidRPr="00F0105B">
        <w:rPr>
          <w:sz w:val="20"/>
        </w:rPr>
        <w:t>this</w:t>
      </w:r>
      <w:r w:rsidR="00665AE3" w:rsidRPr="00F0105B">
        <w:rPr>
          <w:spacing w:val="-3"/>
          <w:sz w:val="20"/>
        </w:rPr>
        <w:t xml:space="preserve"> </w:t>
      </w:r>
      <w:r w:rsidR="00665AE3" w:rsidRPr="00F0105B">
        <w:rPr>
          <w:sz w:val="20"/>
        </w:rPr>
        <w:t>review</w:t>
      </w:r>
      <w:r w:rsidR="00665AE3" w:rsidRPr="00F0105B">
        <w:rPr>
          <w:spacing w:val="-1"/>
          <w:sz w:val="20"/>
        </w:rPr>
        <w:t xml:space="preserve"> </w:t>
      </w:r>
      <w:r w:rsidR="00665AE3" w:rsidRPr="00F0105B">
        <w:rPr>
          <w:sz w:val="20"/>
        </w:rPr>
        <w:t>once</w:t>
      </w:r>
      <w:r w:rsidR="00665AE3" w:rsidRPr="00F0105B">
        <w:rPr>
          <w:spacing w:val="-4"/>
          <w:sz w:val="20"/>
        </w:rPr>
        <w:t xml:space="preserve"> </w:t>
      </w:r>
      <w:r w:rsidR="00665AE3" w:rsidRPr="00F0105B">
        <w:rPr>
          <w:sz w:val="20"/>
        </w:rPr>
        <w:t>all</w:t>
      </w:r>
      <w:r w:rsidR="00665AE3" w:rsidRPr="00F0105B">
        <w:rPr>
          <w:spacing w:val="-3"/>
          <w:sz w:val="20"/>
        </w:rPr>
        <w:t xml:space="preserve"> </w:t>
      </w:r>
      <w:r w:rsidR="00665AE3" w:rsidRPr="00F0105B">
        <w:rPr>
          <w:sz w:val="20"/>
        </w:rPr>
        <w:t>Level</w:t>
      </w:r>
      <w:r w:rsidR="00665AE3" w:rsidRPr="00F0105B">
        <w:rPr>
          <w:spacing w:val="-5"/>
          <w:sz w:val="20"/>
        </w:rPr>
        <w:t xml:space="preserve"> </w:t>
      </w:r>
      <w:r w:rsidR="00665AE3" w:rsidRPr="00F0105B">
        <w:rPr>
          <w:sz w:val="20"/>
        </w:rPr>
        <w:t>3 A/OPCs assigned to them have completed their semi-annual reviews.</w:t>
      </w:r>
    </w:p>
    <w:p w14:paraId="3EE59718" w14:textId="77777777" w:rsidR="00327D81" w:rsidRDefault="00327D81" w:rsidP="00B21365">
      <w:pPr>
        <w:pStyle w:val="ListParagraph"/>
        <w:tabs>
          <w:tab w:val="left" w:pos="713"/>
        </w:tabs>
        <w:ind w:left="216" w:right="778" w:firstLine="187"/>
        <w:rPr>
          <w:sz w:val="20"/>
        </w:rPr>
      </w:pPr>
    </w:p>
    <w:p w14:paraId="5744EC08" w14:textId="731AA35D" w:rsidR="00E065A5" w:rsidRPr="00F0105B" w:rsidRDefault="00F0105B" w:rsidP="00F0105B">
      <w:pPr>
        <w:pStyle w:val="List"/>
      </w:pPr>
      <w:r>
        <w:rPr>
          <w:color w:val="000000"/>
          <w:spacing w:val="-1"/>
          <w:w w:val="99"/>
          <w:sz w:val="20"/>
          <w:szCs w:val="20"/>
        </w:rPr>
        <w:t>e.</w:t>
      </w:r>
      <w:r>
        <w:rPr>
          <w:color w:val="000000"/>
          <w:spacing w:val="-1"/>
          <w:w w:val="99"/>
          <w:sz w:val="20"/>
          <w:szCs w:val="20"/>
        </w:rPr>
        <w:tab/>
      </w:r>
      <w:r w:rsidR="00665AE3" w:rsidRPr="00F0105B">
        <w:rPr>
          <w:b/>
          <w:sz w:val="20"/>
        </w:rPr>
        <w:t>Semi-Annual</w:t>
      </w:r>
      <w:r w:rsidR="00665AE3" w:rsidRPr="00F0105B">
        <w:rPr>
          <w:b/>
          <w:spacing w:val="-2"/>
          <w:sz w:val="20"/>
        </w:rPr>
        <w:t xml:space="preserve"> </w:t>
      </w:r>
      <w:r w:rsidR="00665AE3" w:rsidRPr="00F0105B">
        <w:rPr>
          <w:b/>
          <w:sz w:val="20"/>
        </w:rPr>
        <w:t>Head</w:t>
      </w:r>
      <w:r w:rsidR="00665AE3" w:rsidRPr="00F0105B">
        <w:rPr>
          <w:b/>
          <w:spacing w:val="-3"/>
          <w:sz w:val="20"/>
        </w:rPr>
        <w:t xml:space="preserve"> </w:t>
      </w:r>
      <w:r w:rsidR="00665AE3" w:rsidRPr="00F0105B">
        <w:rPr>
          <w:b/>
          <w:sz w:val="20"/>
        </w:rPr>
        <w:t>of</w:t>
      </w:r>
      <w:r w:rsidR="00665AE3" w:rsidRPr="00F0105B">
        <w:rPr>
          <w:b/>
          <w:spacing w:val="-3"/>
          <w:sz w:val="20"/>
        </w:rPr>
        <w:t xml:space="preserve"> </w:t>
      </w:r>
      <w:r w:rsidR="00665AE3" w:rsidRPr="00F0105B">
        <w:rPr>
          <w:b/>
          <w:sz w:val="20"/>
        </w:rPr>
        <w:t>the</w:t>
      </w:r>
      <w:r w:rsidR="00665AE3" w:rsidRPr="00F0105B">
        <w:rPr>
          <w:b/>
          <w:spacing w:val="-2"/>
          <w:sz w:val="20"/>
        </w:rPr>
        <w:t xml:space="preserve"> </w:t>
      </w:r>
      <w:r w:rsidR="00665AE3" w:rsidRPr="00F0105B">
        <w:rPr>
          <w:b/>
          <w:sz w:val="20"/>
        </w:rPr>
        <w:t>Activity</w:t>
      </w:r>
      <w:r w:rsidR="00665AE3" w:rsidRPr="00F0105B">
        <w:rPr>
          <w:b/>
          <w:spacing w:val="-4"/>
          <w:sz w:val="20"/>
        </w:rPr>
        <w:t xml:space="preserve"> </w:t>
      </w:r>
      <w:r w:rsidR="00665AE3" w:rsidRPr="00F0105B">
        <w:rPr>
          <w:b/>
          <w:sz w:val="20"/>
        </w:rPr>
        <w:t>Briefing</w:t>
      </w:r>
      <w:r w:rsidR="00665AE3" w:rsidRPr="00F0105B">
        <w:rPr>
          <w:b/>
          <w:spacing w:val="-2"/>
          <w:sz w:val="20"/>
        </w:rPr>
        <w:t xml:space="preserve"> </w:t>
      </w:r>
      <w:r w:rsidR="00665AE3" w:rsidRPr="00F0105B">
        <w:rPr>
          <w:b/>
          <w:sz w:val="20"/>
        </w:rPr>
        <w:t>and</w:t>
      </w:r>
      <w:r w:rsidR="00665AE3" w:rsidRPr="00F0105B">
        <w:rPr>
          <w:b/>
          <w:spacing w:val="-3"/>
          <w:sz w:val="20"/>
        </w:rPr>
        <w:t xml:space="preserve"> </w:t>
      </w:r>
      <w:r w:rsidR="00665AE3" w:rsidRPr="00F0105B">
        <w:rPr>
          <w:b/>
          <w:sz w:val="20"/>
        </w:rPr>
        <w:t>Report</w:t>
      </w:r>
      <w:r w:rsidR="00665AE3" w:rsidRPr="00F0105B">
        <w:rPr>
          <w:sz w:val="20"/>
        </w:rPr>
        <w:t>.</w:t>
      </w:r>
      <w:r w:rsidR="00493B3C" w:rsidRPr="00F0105B">
        <w:rPr>
          <w:rFonts w:eastAsia="Times New Roman"/>
          <w:sz w:val="20"/>
          <w:szCs w:val="20"/>
        </w:rPr>
        <w:t xml:space="preserve"> The SAHAR report provides HCAs and/or SCOs with a high-level GPC monitoring and oversight summary across their respective GPC program. </w:t>
      </w:r>
      <w:r w:rsidR="000B1BF5" w:rsidRPr="00F0105B">
        <w:rPr>
          <w:rFonts w:eastAsia="Times New Roman"/>
          <w:sz w:val="20"/>
          <w:szCs w:val="20"/>
        </w:rPr>
        <w:t>A/OPCs</w:t>
      </w:r>
      <w:r w:rsidR="00493B3C" w:rsidRPr="00F0105B">
        <w:rPr>
          <w:rFonts w:eastAsia="Times New Roman"/>
          <w:sz w:val="20"/>
          <w:szCs w:val="20"/>
        </w:rPr>
        <w:t xml:space="preserve"> at each level are required to brief their HCA and/or SCO and obtain their signature on the report, prior to submission to </w:t>
      </w:r>
      <w:r w:rsidR="00493B3C" w:rsidRPr="00F0105B">
        <w:rPr>
          <w:rFonts w:eastAsia="Times New Roman"/>
          <w:sz w:val="20"/>
          <w:szCs w:val="20"/>
        </w:rPr>
        <w:lastRenderedPageBreak/>
        <w:t xml:space="preserve">the ODASA(P). See </w:t>
      </w:r>
      <w:hyperlink r:id="rId131" w:history="1">
        <w:r w:rsidR="00493B3C" w:rsidRPr="00F0105B">
          <w:rPr>
            <w:rStyle w:val="Hyperlink"/>
            <w:rFonts w:eastAsia="Times New Roman"/>
            <w:sz w:val="20"/>
            <w:szCs w:val="20"/>
          </w:rPr>
          <w:t>Army GPC SAHAR Instructions</w:t>
        </w:r>
      </w:hyperlink>
      <w:r w:rsidR="00493B3C" w:rsidRPr="00F0105B">
        <w:rPr>
          <w:rFonts w:eastAsia="Times New Roman"/>
          <w:sz w:val="20"/>
          <w:szCs w:val="20"/>
        </w:rPr>
        <w:t>.</w:t>
      </w:r>
      <w:r w:rsidR="00665AE3" w:rsidRPr="00F0105B">
        <w:rPr>
          <w:spacing w:val="-4"/>
          <w:sz w:val="20"/>
        </w:rPr>
        <w:t xml:space="preserve"> </w:t>
      </w:r>
      <w:r w:rsidR="00670F92" w:rsidRPr="00F0105B">
        <w:rPr>
          <w:spacing w:val="-4"/>
          <w:sz w:val="20"/>
        </w:rPr>
        <w:t>A</w:t>
      </w:r>
      <w:r w:rsidR="00327D81" w:rsidRPr="00F0105B">
        <w:rPr>
          <w:sz w:val="20"/>
          <w:szCs w:val="20"/>
        </w:rPr>
        <w:t>dditional resources</w:t>
      </w:r>
      <w:r w:rsidR="00327D81" w:rsidRPr="00F0105B">
        <w:rPr>
          <w:rFonts w:eastAsia="Times New Roman"/>
          <w:color w:val="000000"/>
          <w:sz w:val="20"/>
          <w:szCs w:val="20"/>
        </w:rPr>
        <w:t xml:space="preserve"> are available to support the oversight process, </w:t>
      </w:r>
      <w:r w:rsidR="00DC1F36" w:rsidRPr="00F0105B">
        <w:rPr>
          <w:rFonts w:eastAsia="Times New Roman"/>
          <w:color w:val="000000"/>
          <w:sz w:val="20"/>
          <w:szCs w:val="20"/>
        </w:rPr>
        <w:t xml:space="preserve">including </w:t>
      </w:r>
      <w:r w:rsidR="00327D81" w:rsidRPr="00F0105B">
        <w:rPr>
          <w:rFonts w:eastAsia="Times New Roman"/>
          <w:color w:val="000000"/>
          <w:sz w:val="20"/>
          <w:szCs w:val="20"/>
        </w:rPr>
        <w:t xml:space="preserve">the </w:t>
      </w:r>
      <w:hyperlink r:id="rId132">
        <w:r w:rsidR="00327D81" w:rsidRPr="00F0105B">
          <w:rPr>
            <w:rFonts w:eastAsia="Times New Roman"/>
            <w:color w:val="0563C1"/>
            <w:sz w:val="20"/>
            <w:szCs w:val="20"/>
            <w:u w:val="single"/>
          </w:rPr>
          <w:t>S</w:t>
        </w:r>
        <w:r w:rsidR="00141F4A" w:rsidRPr="00F0105B">
          <w:rPr>
            <w:rFonts w:eastAsia="Times New Roman"/>
            <w:color w:val="0563C1"/>
            <w:sz w:val="20"/>
            <w:szCs w:val="20"/>
            <w:u w:val="single"/>
          </w:rPr>
          <w:t>AHAR</w:t>
        </w:r>
        <w:r w:rsidR="00327D81" w:rsidRPr="00F0105B">
          <w:rPr>
            <w:rFonts w:eastAsia="Times New Roman"/>
            <w:color w:val="0563C1"/>
            <w:sz w:val="20"/>
            <w:szCs w:val="20"/>
            <w:u w:val="single"/>
          </w:rPr>
          <w:t xml:space="preserve"> Report </w:t>
        </w:r>
        <w:r w:rsidR="00141F4A" w:rsidRPr="00F0105B">
          <w:rPr>
            <w:rFonts w:eastAsia="Times New Roman"/>
            <w:color w:val="0563C1"/>
            <w:sz w:val="20"/>
            <w:szCs w:val="20"/>
            <w:u w:val="single"/>
          </w:rPr>
          <w:t xml:space="preserve">Field Descriptions </w:t>
        </w:r>
        <w:r w:rsidR="00327D81" w:rsidRPr="00F0105B">
          <w:rPr>
            <w:rFonts w:eastAsia="Times New Roman"/>
            <w:color w:val="0563C1"/>
            <w:sz w:val="20"/>
            <w:szCs w:val="20"/>
            <w:u w:val="single"/>
          </w:rPr>
          <w:t>Guide</w:t>
        </w:r>
      </w:hyperlink>
      <w:r w:rsidR="00141F4A" w:rsidRPr="00F0105B">
        <w:rPr>
          <w:rFonts w:eastAsia="Times New Roman"/>
          <w:color w:val="000000"/>
          <w:sz w:val="20"/>
          <w:szCs w:val="20"/>
        </w:rPr>
        <w:t>,</w:t>
      </w:r>
      <w:r w:rsidR="00327D81" w:rsidRPr="00F0105B">
        <w:rPr>
          <w:rFonts w:eastAsia="Times New Roman"/>
          <w:color w:val="000000"/>
          <w:sz w:val="20"/>
          <w:szCs w:val="20"/>
        </w:rPr>
        <w:t xml:space="preserve"> </w:t>
      </w:r>
      <w:hyperlink r:id="rId133" w:history="1">
        <w:r w:rsidR="00327D81" w:rsidRPr="00F0105B">
          <w:rPr>
            <w:rStyle w:val="Hyperlink"/>
            <w:rFonts w:eastAsia="Times New Roman"/>
            <w:sz w:val="20"/>
            <w:szCs w:val="20"/>
          </w:rPr>
          <w:t>I</w:t>
        </w:r>
        <w:r w:rsidR="007A3936" w:rsidRPr="00F0105B">
          <w:rPr>
            <w:rStyle w:val="Hyperlink"/>
            <w:rFonts w:eastAsia="Times New Roman"/>
            <w:sz w:val="20"/>
            <w:szCs w:val="20"/>
          </w:rPr>
          <w:t>OD</w:t>
        </w:r>
        <w:r w:rsidR="00327D81" w:rsidRPr="00F0105B">
          <w:rPr>
            <w:rStyle w:val="Hyperlink"/>
            <w:rFonts w:eastAsia="Times New Roman"/>
            <w:sz w:val="20"/>
            <w:szCs w:val="20"/>
          </w:rPr>
          <w:t xml:space="preserve"> A/OPC Monthly/SAHAR Report Line Item Validation Using Access Online</w:t>
        </w:r>
      </w:hyperlink>
      <w:r w:rsidR="00327D81" w:rsidRPr="00F0105B">
        <w:rPr>
          <w:rFonts w:eastAsia="Times New Roman"/>
          <w:color w:val="000000"/>
          <w:sz w:val="20"/>
          <w:szCs w:val="20"/>
        </w:rPr>
        <w:t xml:space="preserve">, and the </w:t>
      </w:r>
      <w:hyperlink r:id="rId134" w:history="1">
        <w:r w:rsidR="00327D81" w:rsidRPr="00F0105B">
          <w:rPr>
            <w:rStyle w:val="Hyperlink"/>
            <w:rFonts w:eastAsia="Times New Roman"/>
            <w:sz w:val="20"/>
            <w:szCs w:val="20"/>
          </w:rPr>
          <w:t>Semi-Annual Head of Activity Review Template</w:t>
        </w:r>
      </w:hyperlink>
      <w:r w:rsidR="00CF4FBC" w:rsidRPr="00F0105B">
        <w:rPr>
          <w:rFonts w:eastAsia="Times New Roman"/>
          <w:color w:val="000000"/>
          <w:sz w:val="20"/>
          <w:szCs w:val="20"/>
        </w:rPr>
        <w:t xml:space="preserve">.  </w:t>
      </w:r>
      <w:r w:rsidR="0061441D" w:rsidRPr="00F0105B">
        <w:rPr>
          <w:rFonts w:eastAsia="Times New Roman"/>
          <w:color w:val="000000"/>
          <w:sz w:val="20"/>
          <w:szCs w:val="20"/>
        </w:rPr>
        <w:br/>
      </w:r>
    </w:p>
    <w:p w14:paraId="6CA49B77" w14:textId="3E788754" w:rsidR="00327D81" w:rsidRPr="00F0105B" w:rsidRDefault="00F0105B" w:rsidP="00F0105B">
      <w:pPr>
        <w:pStyle w:val="List"/>
      </w:pPr>
      <w:r w:rsidRPr="00B21365">
        <w:rPr>
          <w:color w:val="000000"/>
          <w:spacing w:val="-1"/>
          <w:w w:val="99"/>
          <w:sz w:val="20"/>
          <w:szCs w:val="20"/>
        </w:rPr>
        <w:t>f.</w:t>
      </w:r>
      <w:r w:rsidRPr="00B21365">
        <w:rPr>
          <w:color w:val="000000"/>
          <w:spacing w:val="-1"/>
          <w:w w:val="99"/>
          <w:sz w:val="20"/>
          <w:szCs w:val="20"/>
        </w:rPr>
        <w:tab/>
      </w:r>
      <w:r w:rsidR="00327D81" w:rsidRPr="00F0105B">
        <w:rPr>
          <w:rFonts w:eastAsia="Times New Roman"/>
          <w:sz w:val="20"/>
          <w:szCs w:val="20"/>
        </w:rPr>
        <w:t xml:space="preserve">In the event errors </w:t>
      </w:r>
      <w:proofErr w:type="gramStart"/>
      <w:r w:rsidR="00327D81" w:rsidRPr="00F0105B">
        <w:rPr>
          <w:rFonts w:eastAsia="Times New Roman"/>
          <w:sz w:val="20"/>
          <w:szCs w:val="20"/>
        </w:rPr>
        <w:t>are</w:t>
      </w:r>
      <w:proofErr w:type="gramEnd"/>
      <w:r w:rsidR="00327D81" w:rsidRPr="00F0105B">
        <w:rPr>
          <w:rFonts w:eastAsia="Times New Roman"/>
          <w:sz w:val="20"/>
          <w:szCs w:val="20"/>
        </w:rPr>
        <w:t xml:space="preserve"> identified, A/OPCs, OA/OPCs, and CPMs should annotate corrections and explain the error(s) encountered in the Notes field of the report (or associated attachments) </w:t>
      </w:r>
      <w:r w:rsidR="009832CD" w:rsidRPr="00F0105B">
        <w:rPr>
          <w:rFonts w:eastAsia="Times New Roman"/>
          <w:sz w:val="20"/>
          <w:szCs w:val="20"/>
        </w:rPr>
        <w:t xml:space="preserve">to </w:t>
      </w:r>
      <w:r w:rsidR="00B8456C" w:rsidRPr="00F0105B">
        <w:rPr>
          <w:rFonts w:eastAsia="Times New Roman"/>
          <w:sz w:val="20"/>
          <w:szCs w:val="20"/>
        </w:rPr>
        <w:t xml:space="preserve">help </w:t>
      </w:r>
      <w:r w:rsidR="009832CD" w:rsidRPr="00F0105B">
        <w:rPr>
          <w:rFonts w:eastAsia="Times New Roman"/>
          <w:sz w:val="20"/>
          <w:szCs w:val="20"/>
        </w:rPr>
        <w:t>determine</w:t>
      </w:r>
      <w:r w:rsidR="00327D81" w:rsidRPr="00F0105B">
        <w:rPr>
          <w:rFonts w:eastAsia="Times New Roman"/>
          <w:sz w:val="20"/>
          <w:szCs w:val="20"/>
        </w:rPr>
        <w:t xml:space="preserve"> whether a system issue requires resolution. </w:t>
      </w:r>
      <w:r w:rsidR="00B8456C" w:rsidRPr="00F0105B">
        <w:rPr>
          <w:rFonts w:eastAsia="Times New Roman"/>
          <w:sz w:val="20"/>
          <w:szCs w:val="20"/>
        </w:rPr>
        <w:t>T</w:t>
      </w:r>
      <w:r w:rsidR="00327D81" w:rsidRPr="00F0105B">
        <w:rPr>
          <w:rFonts w:eastAsia="Times New Roman"/>
          <w:sz w:val="20"/>
          <w:szCs w:val="20"/>
        </w:rPr>
        <w:t xml:space="preserve">he Notes field </w:t>
      </w:r>
      <w:r w:rsidR="00B02C75" w:rsidRPr="00F0105B">
        <w:rPr>
          <w:rFonts w:eastAsia="Times New Roman"/>
          <w:sz w:val="20"/>
          <w:szCs w:val="20"/>
        </w:rPr>
        <w:t>will</w:t>
      </w:r>
      <w:r w:rsidR="00327D81" w:rsidRPr="00F0105B">
        <w:rPr>
          <w:rFonts w:eastAsia="Times New Roman"/>
          <w:sz w:val="20"/>
          <w:szCs w:val="20"/>
        </w:rPr>
        <w:t xml:space="preserve"> </w:t>
      </w:r>
      <w:r w:rsidR="00B8456C" w:rsidRPr="00F0105B">
        <w:rPr>
          <w:rFonts w:eastAsia="Times New Roman"/>
          <w:sz w:val="20"/>
          <w:szCs w:val="20"/>
        </w:rPr>
        <w:t xml:space="preserve">also </w:t>
      </w:r>
      <w:r w:rsidR="00327D81" w:rsidRPr="00F0105B">
        <w:rPr>
          <w:rFonts w:eastAsia="Times New Roman"/>
          <w:sz w:val="20"/>
          <w:szCs w:val="20"/>
        </w:rPr>
        <w:t xml:space="preserve">be used to address issues and explain any exceptional circumstances (positive and negative), so they are retained and available for </w:t>
      </w:r>
      <w:r w:rsidR="0077272D" w:rsidRPr="00F0105B">
        <w:rPr>
          <w:rFonts w:eastAsia="Times New Roman"/>
          <w:sz w:val="20"/>
          <w:szCs w:val="20"/>
        </w:rPr>
        <w:t>future</w:t>
      </w:r>
      <w:r w:rsidR="00327D81" w:rsidRPr="00F0105B">
        <w:rPr>
          <w:rFonts w:eastAsia="Times New Roman"/>
          <w:sz w:val="20"/>
          <w:szCs w:val="20"/>
        </w:rPr>
        <w:t xml:space="preserve"> reference. </w:t>
      </w:r>
      <w:r w:rsidR="001F5FE9" w:rsidRPr="00F0105B">
        <w:rPr>
          <w:rFonts w:eastAsia="Times New Roman"/>
          <w:sz w:val="20"/>
          <w:szCs w:val="20"/>
        </w:rPr>
        <w:t>A/OPCs must attach a</w:t>
      </w:r>
      <w:r w:rsidR="00327D81" w:rsidRPr="00F0105B">
        <w:rPr>
          <w:rFonts w:eastAsia="Times New Roman"/>
          <w:sz w:val="20"/>
          <w:szCs w:val="20"/>
        </w:rPr>
        <w:t xml:space="preserve">n electronic copy of the signed report, including all notes and associated documentation, in the Messages tab of the Semi-Annual Checklists in IOD. </w:t>
      </w:r>
    </w:p>
    <w:p w14:paraId="01ED172D" w14:textId="77777777" w:rsidR="00327D81" w:rsidRPr="00B21365" w:rsidRDefault="00327D81" w:rsidP="00B21365">
      <w:pPr>
        <w:pStyle w:val="ListParagraph"/>
        <w:ind w:left="216" w:right="778" w:firstLine="187"/>
        <w:rPr>
          <w:sz w:val="20"/>
        </w:rPr>
      </w:pPr>
    </w:p>
    <w:p w14:paraId="0A7D63CB" w14:textId="3E1D9CC6" w:rsidR="00CB5E1D" w:rsidRPr="00F0105B" w:rsidRDefault="00F0105B" w:rsidP="00F0105B">
      <w:pPr>
        <w:pStyle w:val="List"/>
      </w:pPr>
      <w:r>
        <w:rPr>
          <w:spacing w:val="-1"/>
          <w:w w:val="99"/>
          <w:sz w:val="20"/>
          <w:szCs w:val="20"/>
        </w:rPr>
        <w:t>g.</w:t>
      </w:r>
      <w:r>
        <w:rPr>
          <w:spacing w:val="-1"/>
          <w:w w:val="99"/>
          <w:sz w:val="20"/>
          <w:szCs w:val="20"/>
        </w:rPr>
        <w:tab/>
      </w:r>
      <w:r w:rsidR="00665AE3" w:rsidRPr="00F0105B">
        <w:rPr>
          <w:sz w:val="20"/>
        </w:rPr>
        <w:t>A/OPCs</w:t>
      </w:r>
      <w:r w:rsidR="00665AE3" w:rsidRPr="00F0105B">
        <w:rPr>
          <w:spacing w:val="-3"/>
          <w:sz w:val="20"/>
        </w:rPr>
        <w:t xml:space="preserve"> </w:t>
      </w:r>
      <w:r w:rsidR="00665AE3" w:rsidRPr="00F0105B">
        <w:rPr>
          <w:sz w:val="20"/>
        </w:rPr>
        <w:t>and</w:t>
      </w:r>
      <w:r w:rsidR="00665AE3" w:rsidRPr="00F0105B">
        <w:rPr>
          <w:spacing w:val="-4"/>
          <w:sz w:val="20"/>
        </w:rPr>
        <w:t xml:space="preserve"> </w:t>
      </w:r>
      <w:r w:rsidR="00665AE3" w:rsidRPr="00F0105B">
        <w:rPr>
          <w:sz w:val="20"/>
        </w:rPr>
        <w:t>CPMs</w:t>
      </w:r>
      <w:r w:rsidR="00665AE3" w:rsidRPr="00F0105B">
        <w:rPr>
          <w:spacing w:val="-3"/>
          <w:sz w:val="20"/>
        </w:rPr>
        <w:t xml:space="preserve"> </w:t>
      </w:r>
      <w:r w:rsidR="005B2F92" w:rsidRPr="00F0105B">
        <w:rPr>
          <w:sz w:val="20"/>
        </w:rPr>
        <w:t>must</w:t>
      </w:r>
      <w:r w:rsidR="00665AE3" w:rsidRPr="00F0105B">
        <w:rPr>
          <w:sz w:val="20"/>
        </w:rPr>
        <w:t xml:space="preserve"> perform the following actions:</w:t>
      </w:r>
    </w:p>
    <w:p w14:paraId="0A7D63CC" w14:textId="77777777" w:rsidR="00CB5E1D" w:rsidRDefault="00CB5E1D">
      <w:pPr>
        <w:pStyle w:val="BodyText"/>
        <w:spacing w:before="1"/>
      </w:pPr>
    </w:p>
    <w:p w14:paraId="7BDF1C2F" w14:textId="0B010E93" w:rsidR="00AC135F" w:rsidRPr="00F0105B" w:rsidRDefault="00F0105B" w:rsidP="00F0105B">
      <w:pPr>
        <w:pStyle w:val="List2"/>
      </w:pPr>
      <w:r w:rsidRPr="00983C3B">
        <w:rPr>
          <w:spacing w:val="-1"/>
          <w:w w:val="99"/>
          <w:sz w:val="20"/>
          <w:szCs w:val="20"/>
        </w:rPr>
        <w:t>1)</w:t>
      </w:r>
      <w:r w:rsidRPr="00983C3B">
        <w:rPr>
          <w:spacing w:val="-1"/>
          <w:w w:val="99"/>
          <w:sz w:val="20"/>
          <w:szCs w:val="20"/>
        </w:rPr>
        <w:tab/>
      </w:r>
      <w:r w:rsidR="00AC135F" w:rsidRPr="00F0105B">
        <w:rPr>
          <w:sz w:val="20"/>
        </w:rPr>
        <w:t>Generate</w:t>
      </w:r>
      <w:r w:rsidR="00AC135F" w:rsidRPr="00F0105B">
        <w:rPr>
          <w:spacing w:val="-2"/>
          <w:sz w:val="20"/>
        </w:rPr>
        <w:t xml:space="preserve"> </w:t>
      </w:r>
      <w:r w:rsidR="00AC135F" w:rsidRPr="00F0105B">
        <w:rPr>
          <w:sz w:val="20"/>
        </w:rPr>
        <w:t>the</w:t>
      </w:r>
      <w:r w:rsidR="00AC135F" w:rsidRPr="00F0105B">
        <w:rPr>
          <w:spacing w:val="-2"/>
          <w:sz w:val="20"/>
        </w:rPr>
        <w:t xml:space="preserve"> </w:t>
      </w:r>
      <w:r w:rsidR="00AC135F" w:rsidRPr="00F0105B">
        <w:rPr>
          <w:sz w:val="20"/>
        </w:rPr>
        <w:t>Semi-Annual</w:t>
      </w:r>
      <w:r w:rsidR="00AC135F" w:rsidRPr="00F0105B">
        <w:rPr>
          <w:spacing w:val="-3"/>
          <w:sz w:val="20"/>
        </w:rPr>
        <w:t xml:space="preserve"> </w:t>
      </w:r>
      <w:r w:rsidR="00AC135F" w:rsidRPr="00F0105B">
        <w:rPr>
          <w:sz w:val="20"/>
        </w:rPr>
        <w:t>HA</w:t>
      </w:r>
      <w:r w:rsidR="00AC135F" w:rsidRPr="00F0105B">
        <w:rPr>
          <w:spacing w:val="-5"/>
          <w:sz w:val="20"/>
        </w:rPr>
        <w:t xml:space="preserve"> </w:t>
      </w:r>
      <w:r w:rsidR="00AC135F" w:rsidRPr="00F0105B">
        <w:rPr>
          <w:sz w:val="20"/>
        </w:rPr>
        <w:t>Review</w:t>
      </w:r>
      <w:r w:rsidR="00AC135F" w:rsidRPr="00F0105B">
        <w:rPr>
          <w:spacing w:val="-1"/>
          <w:sz w:val="20"/>
        </w:rPr>
        <w:t xml:space="preserve"> </w:t>
      </w:r>
      <w:r w:rsidR="00AC135F" w:rsidRPr="00F0105B">
        <w:rPr>
          <w:sz w:val="20"/>
        </w:rPr>
        <w:t>Report</w:t>
      </w:r>
      <w:r w:rsidR="00AC135F" w:rsidRPr="00F0105B">
        <w:rPr>
          <w:spacing w:val="-4"/>
          <w:sz w:val="20"/>
        </w:rPr>
        <w:t xml:space="preserve"> </w:t>
      </w:r>
      <w:r w:rsidR="00AC135F" w:rsidRPr="00F0105B">
        <w:rPr>
          <w:sz w:val="20"/>
        </w:rPr>
        <w:t>in</w:t>
      </w:r>
      <w:r w:rsidR="00AC135F" w:rsidRPr="00F0105B">
        <w:rPr>
          <w:spacing w:val="-2"/>
          <w:sz w:val="20"/>
        </w:rPr>
        <w:t xml:space="preserve"> </w:t>
      </w:r>
      <w:r w:rsidR="00AC135F" w:rsidRPr="00F0105B">
        <w:rPr>
          <w:sz w:val="20"/>
        </w:rPr>
        <w:t>IOD</w:t>
      </w:r>
      <w:r w:rsidR="009377DA" w:rsidRPr="00F0105B">
        <w:rPr>
          <w:spacing w:val="-4"/>
          <w:sz w:val="20"/>
        </w:rPr>
        <w:t xml:space="preserve">. Include the following in the Notes section for all agents under review: </w:t>
      </w:r>
      <w:r w:rsidR="00983C3B" w:rsidRPr="00F0105B">
        <w:rPr>
          <w:spacing w:val="-4"/>
          <w:sz w:val="20"/>
        </w:rPr>
        <w:t xml:space="preserve">summary assessment of findings and determinations, </w:t>
      </w:r>
      <w:r w:rsidR="001E49CE" w:rsidRPr="00F0105B">
        <w:rPr>
          <w:spacing w:val="-4"/>
          <w:sz w:val="20"/>
        </w:rPr>
        <w:t xml:space="preserve">span of control, </w:t>
      </w:r>
      <w:r w:rsidR="00983C3B" w:rsidRPr="00F0105B">
        <w:rPr>
          <w:spacing w:val="-4"/>
          <w:sz w:val="20"/>
        </w:rPr>
        <w:t>purchasing and behavior patterns not identified by IOD</w:t>
      </w:r>
      <w:r w:rsidR="00D61241" w:rsidRPr="00F0105B">
        <w:rPr>
          <w:spacing w:val="-4"/>
          <w:sz w:val="20"/>
        </w:rPr>
        <w:t xml:space="preserve">, </w:t>
      </w:r>
      <w:r w:rsidR="00E7624E" w:rsidRPr="00F0105B">
        <w:rPr>
          <w:spacing w:val="-4"/>
          <w:sz w:val="20"/>
        </w:rPr>
        <w:t>appropriate</w:t>
      </w:r>
      <w:r w:rsidR="00D61241" w:rsidRPr="00F0105B">
        <w:rPr>
          <w:spacing w:val="-4"/>
          <w:sz w:val="20"/>
        </w:rPr>
        <w:t xml:space="preserve"> attestations</w:t>
      </w:r>
      <w:r w:rsidR="00867DBC" w:rsidRPr="00F0105B">
        <w:rPr>
          <w:spacing w:val="-4"/>
          <w:sz w:val="20"/>
        </w:rPr>
        <w:t xml:space="preserve">, and </w:t>
      </w:r>
      <w:r w:rsidR="000D2EA9" w:rsidRPr="00F0105B">
        <w:rPr>
          <w:spacing w:val="-4"/>
          <w:sz w:val="20"/>
        </w:rPr>
        <w:t>any SAHAR issues or data errors</w:t>
      </w:r>
      <w:r w:rsidR="00983C3B" w:rsidRPr="00F0105B">
        <w:rPr>
          <w:spacing w:val="-4"/>
          <w:sz w:val="20"/>
        </w:rPr>
        <w:t>.</w:t>
      </w:r>
    </w:p>
    <w:p w14:paraId="0A7D63CD" w14:textId="5377F702"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Brief</w:t>
      </w:r>
      <w:r w:rsidR="00665AE3" w:rsidRPr="00F0105B">
        <w:rPr>
          <w:spacing w:val="-2"/>
          <w:sz w:val="20"/>
        </w:rPr>
        <w:t xml:space="preserve"> </w:t>
      </w:r>
      <w:r w:rsidR="00665AE3" w:rsidRPr="00F0105B">
        <w:rPr>
          <w:sz w:val="20"/>
        </w:rPr>
        <w:t>semi-annual</w:t>
      </w:r>
      <w:r w:rsidR="00665AE3" w:rsidRPr="00F0105B">
        <w:rPr>
          <w:spacing w:val="-3"/>
          <w:sz w:val="20"/>
        </w:rPr>
        <w:t xml:space="preserve"> </w:t>
      </w:r>
      <w:r w:rsidR="00665AE3" w:rsidRPr="00F0105B">
        <w:rPr>
          <w:sz w:val="20"/>
        </w:rPr>
        <w:t>review</w:t>
      </w:r>
      <w:r w:rsidR="00665AE3" w:rsidRPr="00F0105B">
        <w:rPr>
          <w:spacing w:val="-1"/>
          <w:sz w:val="20"/>
        </w:rPr>
        <w:t xml:space="preserve"> </w:t>
      </w:r>
      <w:r w:rsidR="00665AE3" w:rsidRPr="00F0105B">
        <w:rPr>
          <w:sz w:val="20"/>
        </w:rPr>
        <w:t>results</w:t>
      </w:r>
      <w:r w:rsidR="00665AE3" w:rsidRPr="00F0105B">
        <w:rPr>
          <w:spacing w:val="-3"/>
          <w:sz w:val="20"/>
        </w:rPr>
        <w:t xml:space="preserve"> </w:t>
      </w:r>
      <w:r w:rsidR="00665AE3" w:rsidRPr="00F0105B">
        <w:rPr>
          <w:sz w:val="20"/>
        </w:rPr>
        <w:t>to</w:t>
      </w:r>
      <w:r w:rsidR="00665AE3" w:rsidRPr="00F0105B">
        <w:rPr>
          <w:spacing w:val="-4"/>
          <w:sz w:val="20"/>
        </w:rPr>
        <w:t xml:space="preserve"> </w:t>
      </w:r>
      <w:r w:rsidR="00665AE3" w:rsidRPr="00F0105B">
        <w:rPr>
          <w:sz w:val="20"/>
        </w:rPr>
        <w:t>their</w:t>
      </w:r>
      <w:r w:rsidR="00665AE3" w:rsidRPr="00F0105B">
        <w:rPr>
          <w:spacing w:val="-3"/>
          <w:sz w:val="20"/>
        </w:rPr>
        <w:t xml:space="preserve"> </w:t>
      </w:r>
      <w:r w:rsidR="00665AE3" w:rsidRPr="00F0105B">
        <w:rPr>
          <w:sz w:val="20"/>
        </w:rPr>
        <w:t>H</w:t>
      </w:r>
      <w:r w:rsidR="00EC354D" w:rsidRPr="00F0105B">
        <w:rPr>
          <w:sz w:val="20"/>
        </w:rPr>
        <w:t>C</w:t>
      </w:r>
      <w:r w:rsidR="00665AE3" w:rsidRPr="00F0105B">
        <w:rPr>
          <w:sz w:val="20"/>
        </w:rPr>
        <w:t>A</w:t>
      </w:r>
      <w:r w:rsidR="006D77C5" w:rsidRPr="00F0105B">
        <w:rPr>
          <w:sz w:val="20"/>
        </w:rPr>
        <w:t>/SCO</w:t>
      </w:r>
      <w:r w:rsidR="00665AE3" w:rsidRPr="00F0105B">
        <w:rPr>
          <w:spacing w:val="-2"/>
          <w:sz w:val="20"/>
        </w:rPr>
        <w:t xml:space="preserve"> </w:t>
      </w:r>
      <w:r w:rsidR="00665AE3" w:rsidRPr="00F0105B">
        <w:rPr>
          <w:sz w:val="20"/>
        </w:rPr>
        <w:t>and</w:t>
      </w:r>
      <w:r w:rsidR="00665AE3" w:rsidRPr="00F0105B">
        <w:rPr>
          <w:spacing w:val="-2"/>
          <w:sz w:val="20"/>
        </w:rPr>
        <w:t xml:space="preserve"> </w:t>
      </w:r>
      <w:r w:rsidR="006D77C5" w:rsidRPr="00F0105B">
        <w:rPr>
          <w:spacing w:val="-4"/>
          <w:sz w:val="20"/>
        </w:rPr>
        <w:t>summarize</w:t>
      </w:r>
      <w:r w:rsidR="00665AE3" w:rsidRPr="00F0105B">
        <w:rPr>
          <w:spacing w:val="-4"/>
          <w:sz w:val="20"/>
        </w:rPr>
        <w:t xml:space="preserve"> </w:t>
      </w:r>
      <w:r w:rsidR="00665AE3" w:rsidRPr="00F0105B">
        <w:rPr>
          <w:sz w:val="20"/>
        </w:rPr>
        <w:t>program</w:t>
      </w:r>
      <w:r w:rsidR="00665AE3" w:rsidRPr="00F0105B">
        <w:rPr>
          <w:spacing w:val="-4"/>
          <w:sz w:val="20"/>
        </w:rPr>
        <w:t xml:space="preserve"> </w:t>
      </w:r>
      <w:r w:rsidR="00665AE3" w:rsidRPr="00F0105B">
        <w:rPr>
          <w:sz w:val="20"/>
        </w:rPr>
        <w:t>strengths</w:t>
      </w:r>
      <w:r w:rsidR="00665AE3" w:rsidRPr="00F0105B">
        <w:rPr>
          <w:spacing w:val="-3"/>
          <w:sz w:val="20"/>
        </w:rPr>
        <w:t xml:space="preserve"> </w:t>
      </w:r>
      <w:r w:rsidR="00665AE3" w:rsidRPr="00F0105B">
        <w:rPr>
          <w:sz w:val="20"/>
        </w:rPr>
        <w:t>and concerns. Conduct the briefing before completing the semi-annual review in IOD.</w:t>
      </w:r>
    </w:p>
    <w:p w14:paraId="522392A2" w14:textId="135A80BB" w:rsidR="00381C77" w:rsidRPr="00F0105B" w:rsidRDefault="00F0105B" w:rsidP="00F0105B">
      <w:pPr>
        <w:pStyle w:val="List2"/>
      </w:pPr>
      <w:r w:rsidRPr="00B21365">
        <w:rPr>
          <w:spacing w:val="-1"/>
          <w:w w:val="99"/>
          <w:sz w:val="20"/>
          <w:szCs w:val="20"/>
        </w:rPr>
        <w:t>3)</w:t>
      </w:r>
      <w:r w:rsidRPr="00B21365">
        <w:rPr>
          <w:spacing w:val="-1"/>
          <w:w w:val="99"/>
          <w:sz w:val="20"/>
          <w:szCs w:val="20"/>
        </w:rPr>
        <w:tab/>
      </w:r>
      <w:r w:rsidR="004214E2" w:rsidRPr="00F0105B">
        <w:rPr>
          <w:sz w:val="20"/>
        </w:rPr>
        <w:t>Certify</w:t>
      </w:r>
      <w:r w:rsidR="004214E2" w:rsidRPr="00F0105B">
        <w:rPr>
          <w:spacing w:val="-7"/>
          <w:sz w:val="20"/>
        </w:rPr>
        <w:t xml:space="preserve"> </w:t>
      </w:r>
      <w:r w:rsidR="004214E2" w:rsidRPr="00F0105B">
        <w:rPr>
          <w:sz w:val="20"/>
        </w:rPr>
        <w:t>completion</w:t>
      </w:r>
      <w:r w:rsidR="004214E2" w:rsidRPr="00F0105B">
        <w:rPr>
          <w:spacing w:val="-7"/>
          <w:sz w:val="20"/>
        </w:rPr>
        <w:t xml:space="preserve"> </w:t>
      </w:r>
      <w:r w:rsidR="004214E2" w:rsidRPr="00F0105B">
        <w:rPr>
          <w:sz w:val="20"/>
        </w:rPr>
        <w:t>by</w:t>
      </w:r>
      <w:r w:rsidR="004214E2" w:rsidRPr="00F0105B">
        <w:rPr>
          <w:spacing w:val="-7"/>
          <w:sz w:val="20"/>
        </w:rPr>
        <w:t xml:space="preserve"> </w:t>
      </w:r>
      <w:r w:rsidR="004214E2" w:rsidRPr="00F0105B">
        <w:rPr>
          <w:sz w:val="20"/>
        </w:rPr>
        <w:t>submitting</w:t>
      </w:r>
      <w:r w:rsidR="004214E2" w:rsidRPr="00F0105B">
        <w:rPr>
          <w:spacing w:val="-7"/>
          <w:sz w:val="20"/>
        </w:rPr>
        <w:t xml:space="preserve"> </w:t>
      </w:r>
      <w:r w:rsidR="004214E2" w:rsidRPr="00F0105B">
        <w:rPr>
          <w:sz w:val="20"/>
        </w:rPr>
        <w:t>the</w:t>
      </w:r>
      <w:r w:rsidR="004214E2" w:rsidRPr="00F0105B">
        <w:rPr>
          <w:spacing w:val="-7"/>
          <w:sz w:val="20"/>
        </w:rPr>
        <w:t xml:space="preserve"> </w:t>
      </w:r>
      <w:r w:rsidR="004214E2" w:rsidRPr="00F0105B">
        <w:rPr>
          <w:sz w:val="20"/>
        </w:rPr>
        <w:t>semi-annual</w:t>
      </w:r>
      <w:r w:rsidR="004214E2" w:rsidRPr="00F0105B">
        <w:rPr>
          <w:spacing w:val="-8"/>
          <w:sz w:val="20"/>
        </w:rPr>
        <w:t xml:space="preserve"> </w:t>
      </w:r>
      <w:r w:rsidR="004214E2" w:rsidRPr="00F0105B">
        <w:rPr>
          <w:sz w:val="20"/>
        </w:rPr>
        <w:t>review</w:t>
      </w:r>
      <w:r w:rsidR="004214E2" w:rsidRPr="00F0105B">
        <w:rPr>
          <w:spacing w:val="-8"/>
          <w:sz w:val="20"/>
        </w:rPr>
        <w:t xml:space="preserve"> </w:t>
      </w:r>
      <w:r w:rsidR="004214E2" w:rsidRPr="00F0105B">
        <w:rPr>
          <w:sz w:val="20"/>
        </w:rPr>
        <w:t>in</w:t>
      </w:r>
      <w:r w:rsidR="004214E2" w:rsidRPr="00F0105B">
        <w:rPr>
          <w:spacing w:val="-5"/>
          <w:sz w:val="20"/>
        </w:rPr>
        <w:t xml:space="preserve"> </w:t>
      </w:r>
      <w:r w:rsidR="004214E2" w:rsidRPr="00F0105B">
        <w:rPr>
          <w:spacing w:val="-4"/>
          <w:sz w:val="20"/>
        </w:rPr>
        <w:t>IOD.</w:t>
      </w:r>
      <w:r w:rsidR="00381C77" w:rsidRPr="00F0105B">
        <w:rPr>
          <w:spacing w:val="-4"/>
          <w:sz w:val="20"/>
        </w:rPr>
        <w:t xml:space="preserve"> </w:t>
      </w:r>
    </w:p>
    <w:p w14:paraId="5180115B" w14:textId="03A6EE37" w:rsidR="00AC135F" w:rsidRPr="00F0105B" w:rsidDel="00AC135F" w:rsidRDefault="00F0105B" w:rsidP="00F0105B">
      <w:pPr>
        <w:pStyle w:val="List2"/>
      </w:pPr>
      <w:r w:rsidDel="00AC135F">
        <w:rPr>
          <w:spacing w:val="-1"/>
          <w:w w:val="99"/>
          <w:sz w:val="20"/>
          <w:szCs w:val="20"/>
        </w:rPr>
        <w:t>4)</w:t>
      </w:r>
      <w:r w:rsidDel="00AC135F">
        <w:rPr>
          <w:spacing w:val="-1"/>
          <w:w w:val="99"/>
          <w:sz w:val="20"/>
          <w:szCs w:val="20"/>
        </w:rPr>
        <w:tab/>
      </w:r>
      <w:r w:rsidR="00AC135F" w:rsidRPr="00F0105B">
        <w:rPr>
          <w:sz w:val="20"/>
        </w:rPr>
        <w:t>Obtain</w:t>
      </w:r>
      <w:r w:rsidR="00AC135F" w:rsidRPr="00F0105B">
        <w:rPr>
          <w:spacing w:val="-4"/>
          <w:sz w:val="20"/>
        </w:rPr>
        <w:t xml:space="preserve"> </w:t>
      </w:r>
      <w:r w:rsidR="00AC135F" w:rsidRPr="00F0105B">
        <w:rPr>
          <w:sz w:val="20"/>
        </w:rPr>
        <w:t>the</w:t>
      </w:r>
      <w:r w:rsidR="00AC135F" w:rsidRPr="00F0105B">
        <w:rPr>
          <w:spacing w:val="-4"/>
          <w:sz w:val="20"/>
        </w:rPr>
        <w:t xml:space="preserve"> </w:t>
      </w:r>
      <w:r w:rsidR="00AC135F" w:rsidRPr="00F0105B">
        <w:rPr>
          <w:sz w:val="20"/>
        </w:rPr>
        <w:t>H</w:t>
      </w:r>
      <w:r w:rsidR="00A06A61" w:rsidRPr="00F0105B">
        <w:rPr>
          <w:sz w:val="20"/>
        </w:rPr>
        <w:t>C</w:t>
      </w:r>
      <w:r w:rsidR="00AC135F" w:rsidRPr="00F0105B">
        <w:rPr>
          <w:sz w:val="20"/>
        </w:rPr>
        <w:t>A</w:t>
      </w:r>
      <w:r w:rsidR="00A06A61" w:rsidRPr="00F0105B">
        <w:rPr>
          <w:sz w:val="20"/>
        </w:rPr>
        <w:t>/SCO</w:t>
      </w:r>
      <w:r w:rsidR="00AC135F" w:rsidRPr="00F0105B">
        <w:rPr>
          <w:sz w:val="20"/>
        </w:rPr>
        <w:t>’s</w:t>
      </w:r>
      <w:r w:rsidR="00AC135F" w:rsidRPr="00F0105B">
        <w:rPr>
          <w:spacing w:val="-3"/>
          <w:sz w:val="20"/>
        </w:rPr>
        <w:t xml:space="preserve"> </w:t>
      </w:r>
      <w:r w:rsidR="00AC135F" w:rsidRPr="00F0105B">
        <w:rPr>
          <w:sz w:val="20"/>
        </w:rPr>
        <w:t>signature</w:t>
      </w:r>
      <w:r w:rsidR="00AC135F" w:rsidRPr="00F0105B">
        <w:rPr>
          <w:spacing w:val="-4"/>
          <w:sz w:val="20"/>
        </w:rPr>
        <w:t xml:space="preserve"> </w:t>
      </w:r>
      <w:r w:rsidR="00AC135F" w:rsidRPr="00F0105B">
        <w:rPr>
          <w:sz w:val="20"/>
        </w:rPr>
        <w:t>on</w:t>
      </w:r>
      <w:r w:rsidR="00AC135F" w:rsidRPr="00F0105B">
        <w:rPr>
          <w:spacing w:val="-2"/>
          <w:sz w:val="20"/>
        </w:rPr>
        <w:t xml:space="preserve"> </w:t>
      </w:r>
      <w:r w:rsidR="00AC135F" w:rsidRPr="00F0105B">
        <w:rPr>
          <w:sz w:val="20"/>
        </w:rPr>
        <w:t>th</w:t>
      </w:r>
      <w:r w:rsidR="00F73C74" w:rsidRPr="00F0105B">
        <w:rPr>
          <w:sz w:val="20"/>
        </w:rPr>
        <w:t>e</w:t>
      </w:r>
      <w:r w:rsidR="00AC135F" w:rsidRPr="00F0105B">
        <w:rPr>
          <w:sz w:val="20"/>
        </w:rPr>
        <w:t xml:space="preserve"> </w:t>
      </w:r>
      <w:r w:rsidR="00AC135F" w:rsidRPr="00F0105B">
        <w:rPr>
          <w:spacing w:val="-2"/>
          <w:sz w:val="20"/>
        </w:rPr>
        <w:t>report.</w:t>
      </w:r>
    </w:p>
    <w:p w14:paraId="0A7D63D2" w14:textId="431CFB33" w:rsidR="00CB5E1D" w:rsidRPr="00F0105B" w:rsidRDefault="00F0105B" w:rsidP="00F0105B">
      <w:pPr>
        <w:pStyle w:val="List2"/>
      </w:pPr>
      <w:r>
        <w:rPr>
          <w:spacing w:val="-1"/>
          <w:w w:val="99"/>
          <w:sz w:val="20"/>
          <w:szCs w:val="20"/>
        </w:rPr>
        <w:t>5)</w:t>
      </w:r>
      <w:r>
        <w:rPr>
          <w:spacing w:val="-1"/>
          <w:w w:val="99"/>
          <w:sz w:val="20"/>
          <w:szCs w:val="20"/>
        </w:rPr>
        <w:tab/>
      </w:r>
      <w:r w:rsidR="00A833AC" w:rsidRPr="00F0105B">
        <w:rPr>
          <w:sz w:val="20"/>
        </w:rPr>
        <w:t>Upload</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signed</w:t>
      </w:r>
      <w:r w:rsidR="00665AE3" w:rsidRPr="00F0105B">
        <w:rPr>
          <w:spacing w:val="-4"/>
          <w:sz w:val="20"/>
        </w:rPr>
        <w:t xml:space="preserve"> </w:t>
      </w:r>
      <w:r w:rsidR="00665AE3" w:rsidRPr="00F0105B">
        <w:rPr>
          <w:sz w:val="20"/>
        </w:rPr>
        <w:t>report</w:t>
      </w:r>
      <w:r w:rsidR="00665AE3" w:rsidRPr="00F0105B">
        <w:rPr>
          <w:spacing w:val="-2"/>
          <w:sz w:val="20"/>
        </w:rPr>
        <w:t xml:space="preserve"> </w:t>
      </w:r>
      <w:r w:rsidR="00A833AC" w:rsidRPr="00F0105B">
        <w:rPr>
          <w:spacing w:val="-2"/>
          <w:sz w:val="20"/>
        </w:rPr>
        <w:t xml:space="preserve">in the Messages tab </w:t>
      </w:r>
      <w:r w:rsidR="008B749A" w:rsidRPr="00F0105B">
        <w:rPr>
          <w:spacing w:val="-2"/>
          <w:sz w:val="20"/>
        </w:rPr>
        <w:t xml:space="preserve">of the </w:t>
      </w:r>
      <w:r w:rsidR="00A52408" w:rsidRPr="00F0105B">
        <w:rPr>
          <w:spacing w:val="-2"/>
          <w:sz w:val="20"/>
        </w:rPr>
        <w:t>Semi-Annual</w:t>
      </w:r>
      <w:r w:rsidR="008B749A" w:rsidRPr="00F0105B">
        <w:rPr>
          <w:spacing w:val="-2"/>
          <w:sz w:val="20"/>
        </w:rPr>
        <w:t xml:space="preserve"> Review Checklist in IOD.</w:t>
      </w:r>
      <w:r w:rsidR="00FC0818" w:rsidRPr="00F0105B">
        <w:rPr>
          <w:spacing w:val="-2"/>
          <w:sz w:val="20"/>
        </w:rPr>
        <w:t xml:space="preserve">  Organizations with multiple levels </w:t>
      </w:r>
      <w:r w:rsidR="00F45B62" w:rsidRPr="00F0105B">
        <w:rPr>
          <w:spacing w:val="-2"/>
          <w:sz w:val="20"/>
        </w:rPr>
        <w:t>will</w:t>
      </w:r>
      <w:r w:rsidR="00FC0818" w:rsidRPr="00F0105B">
        <w:rPr>
          <w:spacing w:val="-2"/>
          <w:sz w:val="20"/>
        </w:rPr>
        <w:t xml:space="preserve"> upload the report in the</w:t>
      </w:r>
      <w:r w:rsidR="00F45B62" w:rsidRPr="00F0105B">
        <w:rPr>
          <w:spacing w:val="-2"/>
          <w:sz w:val="20"/>
        </w:rPr>
        <w:t xml:space="preserve"> first numbered hierarchy.</w:t>
      </w:r>
      <w:r w:rsidR="00FC0818" w:rsidRPr="00F0105B">
        <w:rPr>
          <w:spacing w:val="-2"/>
          <w:sz w:val="20"/>
        </w:rPr>
        <w:t xml:space="preserve"> </w:t>
      </w:r>
    </w:p>
    <w:p w14:paraId="14CB31B0" w14:textId="77777777" w:rsidR="00036E43" w:rsidRDefault="00036E43">
      <w:pPr>
        <w:pStyle w:val="BodyText"/>
        <w:spacing w:before="1"/>
        <w:ind w:left="2030" w:right="2347"/>
        <w:jc w:val="center"/>
        <w:outlineLvl w:val="2"/>
      </w:pPr>
      <w:bookmarkStart w:id="275" w:name="Table_11-3:_Timeframe_for_IOD_Monthly_an"/>
      <w:bookmarkEnd w:id="275"/>
    </w:p>
    <w:p w14:paraId="0A7D63D3" w14:textId="7E233DA3" w:rsidR="00CB5E1D" w:rsidRDefault="00665AE3">
      <w:pPr>
        <w:pStyle w:val="BodyText"/>
        <w:spacing w:before="1"/>
        <w:ind w:left="2030" w:right="2347"/>
        <w:jc w:val="center"/>
        <w:outlineLvl w:val="2"/>
        <w:rPr>
          <w:spacing w:val="-2"/>
        </w:rPr>
      </w:pPr>
      <w:bookmarkStart w:id="276" w:name="_Toc174981146"/>
      <w:r>
        <w:t>Table</w:t>
      </w:r>
      <w:r>
        <w:rPr>
          <w:spacing w:val="-6"/>
        </w:rPr>
        <w:t xml:space="preserve"> </w:t>
      </w:r>
      <w:r>
        <w:t>11-</w:t>
      </w:r>
      <w:r w:rsidR="009A1439">
        <w:t>5</w:t>
      </w:r>
      <w:r>
        <w:t>:</w:t>
      </w:r>
      <w:r>
        <w:rPr>
          <w:spacing w:val="-7"/>
        </w:rPr>
        <w:t xml:space="preserve"> </w:t>
      </w:r>
      <w:r>
        <w:t>Timeframe</w:t>
      </w:r>
      <w:r>
        <w:rPr>
          <w:spacing w:val="-8"/>
        </w:rPr>
        <w:t xml:space="preserve"> </w:t>
      </w:r>
      <w:r>
        <w:t>for</w:t>
      </w:r>
      <w:r>
        <w:rPr>
          <w:spacing w:val="-6"/>
        </w:rPr>
        <w:t xml:space="preserve"> </w:t>
      </w:r>
      <w:r>
        <w:t>IOD</w:t>
      </w:r>
      <w:r>
        <w:rPr>
          <w:spacing w:val="-8"/>
        </w:rPr>
        <w:t xml:space="preserve"> </w:t>
      </w:r>
      <w:r>
        <w:t>Monthly</w:t>
      </w:r>
      <w:r>
        <w:rPr>
          <w:spacing w:val="-6"/>
        </w:rPr>
        <w:t xml:space="preserve"> </w:t>
      </w:r>
      <w:r>
        <w:t>and</w:t>
      </w:r>
      <w:r>
        <w:rPr>
          <w:spacing w:val="-6"/>
        </w:rPr>
        <w:t xml:space="preserve"> </w:t>
      </w:r>
      <w:r>
        <w:t>Semi-annual</w:t>
      </w:r>
      <w:r>
        <w:rPr>
          <w:spacing w:val="-6"/>
        </w:rPr>
        <w:t xml:space="preserve"> </w:t>
      </w:r>
      <w:r>
        <w:rPr>
          <w:spacing w:val="-2"/>
        </w:rPr>
        <w:t>Reviews</w:t>
      </w:r>
      <w:bookmarkEnd w:id="276"/>
    </w:p>
    <w:p w14:paraId="0A7D63D4" w14:textId="77777777" w:rsidR="00CB5E1D" w:rsidRDefault="00CB5E1D">
      <w:pPr>
        <w:pStyle w:val="BodyText"/>
        <w:spacing w:before="10" w:after="1"/>
        <w:rPr>
          <w:sz w:val="19"/>
        </w:rPr>
      </w:pPr>
    </w:p>
    <w:tbl>
      <w:tblPr>
        <w:tblW w:w="0" w:type="auto"/>
        <w:tblInd w:w="185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957"/>
        <w:gridCol w:w="3060"/>
      </w:tblGrid>
      <w:tr w:rsidR="00CB5E1D" w14:paraId="0A7D63D6" w14:textId="77777777">
        <w:trPr>
          <w:trHeight w:val="289"/>
        </w:trPr>
        <w:tc>
          <w:tcPr>
            <w:tcW w:w="6017" w:type="dxa"/>
            <w:gridSpan w:val="2"/>
            <w:shd w:val="clear" w:color="auto" w:fill="A8D08D"/>
          </w:tcPr>
          <w:p w14:paraId="0A7D63D5" w14:textId="77777777" w:rsidR="00CB5E1D" w:rsidRDefault="00665AE3">
            <w:pPr>
              <w:pStyle w:val="TableParagraph"/>
              <w:spacing w:before="30"/>
              <w:ind w:left="1235"/>
              <w:rPr>
                <w:b/>
                <w:sz w:val="20"/>
              </w:rPr>
            </w:pPr>
            <w:r>
              <w:rPr>
                <w:b/>
                <w:sz w:val="20"/>
              </w:rPr>
              <w:t>Monthly</w:t>
            </w:r>
            <w:r>
              <w:rPr>
                <w:b/>
                <w:spacing w:val="-11"/>
                <w:sz w:val="20"/>
              </w:rPr>
              <w:t xml:space="preserve"> </w:t>
            </w:r>
            <w:r>
              <w:rPr>
                <w:b/>
                <w:sz w:val="20"/>
              </w:rPr>
              <w:t>Review</w:t>
            </w:r>
            <w:r>
              <w:rPr>
                <w:b/>
                <w:spacing w:val="-9"/>
                <w:sz w:val="20"/>
              </w:rPr>
              <w:t xml:space="preserve"> </w:t>
            </w:r>
            <w:r>
              <w:rPr>
                <w:b/>
                <w:sz w:val="20"/>
              </w:rPr>
              <w:t>Completion</w:t>
            </w:r>
            <w:r>
              <w:rPr>
                <w:b/>
                <w:spacing w:val="-10"/>
                <w:sz w:val="20"/>
              </w:rPr>
              <w:t xml:space="preserve"> </w:t>
            </w:r>
            <w:r>
              <w:rPr>
                <w:b/>
                <w:spacing w:val="-2"/>
                <w:sz w:val="20"/>
              </w:rPr>
              <w:t>Timeframe</w:t>
            </w:r>
          </w:p>
        </w:tc>
      </w:tr>
      <w:tr w:rsidR="00CB5E1D" w14:paraId="0A7D63D9" w14:textId="77777777">
        <w:trPr>
          <w:trHeight w:val="286"/>
        </w:trPr>
        <w:tc>
          <w:tcPr>
            <w:tcW w:w="2957" w:type="dxa"/>
            <w:shd w:val="clear" w:color="auto" w:fill="A8D08D"/>
          </w:tcPr>
          <w:p w14:paraId="0A7D63D7" w14:textId="77777777" w:rsidR="00CB5E1D" w:rsidRDefault="00665AE3">
            <w:pPr>
              <w:pStyle w:val="TableParagraph"/>
              <w:spacing w:before="28"/>
              <w:ind w:left="756" w:right="541"/>
              <w:jc w:val="center"/>
              <w:rPr>
                <w:b/>
                <w:sz w:val="20"/>
              </w:rPr>
            </w:pPr>
            <w:r>
              <w:rPr>
                <w:b/>
                <w:spacing w:val="-4"/>
                <w:sz w:val="20"/>
              </w:rPr>
              <w:t>Role</w:t>
            </w:r>
          </w:p>
        </w:tc>
        <w:tc>
          <w:tcPr>
            <w:tcW w:w="3060" w:type="dxa"/>
            <w:shd w:val="clear" w:color="auto" w:fill="A8D08D"/>
          </w:tcPr>
          <w:p w14:paraId="0A7D63D8" w14:textId="77777777" w:rsidR="00CB5E1D" w:rsidRDefault="00665AE3">
            <w:pPr>
              <w:pStyle w:val="TableParagraph"/>
              <w:spacing w:before="28"/>
              <w:ind w:left="383" w:right="168"/>
              <w:jc w:val="center"/>
              <w:rPr>
                <w:b/>
                <w:sz w:val="20"/>
              </w:rPr>
            </w:pPr>
            <w:r>
              <w:rPr>
                <w:b/>
                <w:sz w:val="20"/>
              </w:rPr>
              <w:t>Days</w:t>
            </w:r>
            <w:r>
              <w:rPr>
                <w:b/>
                <w:spacing w:val="-5"/>
                <w:sz w:val="20"/>
              </w:rPr>
              <w:t xml:space="preserve"> </w:t>
            </w:r>
            <w:r>
              <w:rPr>
                <w:b/>
                <w:sz w:val="20"/>
              </w:rPr>
              <w:t>after</w:t>
            </w:r>
            <w:r>
              <w:rPr>
                <w:b/>
                <w:spacing w:val="-7"/>
                <w:sz w:val="20"/>
              </w:rPr>
              <w:t xml:space="preserve"> </w:t>
            </w:r>
            <w:r>
              <w:rPr>
                <w:b/>
                <w:sz w:val="20"/>
              </w:rPr>
              <w:t>Cycle</w:t>
            </w:r>
            <w:r>
              <w:rPr>
                <w:b/>
                <w:spacing w:val="-6"/>
                <w:sz w:val="20"/>
              </w:rPr>
              <w:t xml:space="preserve"> </w:t>
            </w:r>
            <w:r>
              <w:rPr>
                <w:b/>
                <w:sz w:val="20"/>
              </w:rPr>
              <w:t>End</w:t>
            </w:r>
            <w:r>
              <w:rPr>
                <w:b/>
                <w:spacing w:val="-6"/>
                <w:sz w:val="20"/>
              </w:rPr>
              <w:t xml:space="preserve"> </w:t>
            </w:r>
            <w:r>
              <w:rPr>
                <w:b/>
                <w:spacing w:val="-4"/>
                <w:sz w:val="20"/>
              </w:rPr>
              <w:t>Date</w:t>
            </w:r>
          </w:p>
        </w:tc>
      </w:tr>
      <w:tr w:rsidR="00CB5E1D" w14:paraId="0A7D63DC" w14:textId="77777777">
        <w:trPr>
          <w:trHeight w:val="289"/>
        </w:trPr>
        <w:tc>
          <w:tcPr>
            <w:tcW w:w="2957" w:type="dxa"/>
          </w:tcPr>
          <w:p w14:paraId="0A7D63DA" w14:textId="77777777" w:rsidR="00CB5E1D" w:rsidRDefault="00665AE3">
            <w:pPr>
              <w:pStyle w:val="TableParagraph"/>
              <w:spacing w:before="30"/>
              <w:ind w:left="756" w:right="542"/>
              <w:jc w:val="center"/>
              <w:rPr>
                <w:sz w:val="20"/>
              </w:rPr>
            </w:pPr>
            <w:r>
              <w:rPr>
                <w:sz w:val="20"/>
              </w:rPr>
              <w:t>A/OPC</w:t>
            </w:r>
            <w:r>
              <w:rPr>
                <w:spacing w:val="-8"/>
                <w:sz w:val="20"/>
              </w:rPr>
              <w:t xml:space="preserve"> </w:t>
            </w:r>
            <w:r>
              <w:rPr>
                <w:sz w:val="20"/>
              </w:rPr>
              <w:t>(Level</w:t>
            </w:r>
            <w:r>
              <w:rPr>
                <w:spacing w:val="-6"/>
                <w:sz w:val="20"/>
              </w:rPr>
              <w:t xml:space="preserve"> </w:t>
            </w:r>
            <w:r>
              <w:rPr>
                <w:spacing w:val="-5"/>
                <w:sz w:val="20"/>
              </w:rPr>
              <w:t>4)</w:t>
            </w:r>
          </w:p>
        </w:tc>
        <w:tc>
          <w:tcPr>
            <w:tcW w:w="3060" w:type="dxa"/>
          </w:tcPr>
          <w:p w14:paraId="0A7D63DB" w14:textId="77777777" w:rsidR="00CB5E1D" w:rsidRDefault="00665AE3">
            <w:pPr>
              <w:pStyle w:val="TableParagraph"/>
              <w:spacing w:before="30"/>
              <w:ind w:left="381" w:right="168"/>
              <w:jc w:val="center"/>
              <w:rPr>
                <w:sz w:val="20"/>
              </w:rPr>
            </w:pPr>
            <w:r>
              <w:rPr>
                <w:spacing w:val="-5"/>
                <w:sz w:val="20"/>
              </w:rPr>
              <w:t>30</w:t>
            </w:r>
          </w:p>
        </w:tc>
      </w:tr>
      <w:tr w:rsidR="00CB5E1D" w14:paraId="0A7D63DF" w14:textId="77777777">
        <w:trPr>
          <w:trHeight w:val="286"/>
        </w:trPr>
        <w:tc>
          <w:tcPr>
            <w:tcW w:w="2957" w:type="dxa"/>
          </w:tcPr>
          <w:p w14:paraId="0A7D63DD" w14:textId="37DCF12B" w:rsidR="00CB5E1D" w:rsidRDefault="00665AE3">
            <w:pPr>
              <w:pStyle w:val="TableParagraph"/>
              <w:spacing w:before="28"/>
              <w:ind w:left="756" w:right="544"/>
              <w:jc w:val="center"/>
              <w:rPr>
                <w:sz w:val="20"/>
              </w:rPr>
            </w:pPr>
            <w:r>
              <w:rPr>
                <w:sz w:val="20"/>
              </w:rPr>
              <w:t>OA</w:t>
            </w:r>
            <w:r w:rsidR="007D508F">
              <w:rPr>
                <w:sz w:val="20"/>
              </w:rPr>
              <w:t>/</w:t>
            </w:r>
            <w:r>
              <w:rPr>
                <w:sz w:val="20"/>
              </w:rPr>
              <w:t>OPC</w:t>
            </w:r>
            <w:r>
              <w:rPr>
                <w:spacing w:val="-8"/>
                <w:sz w:val="20"/>
              </w:rPr>
              <w:t xml:space="preserve"> </w:t>
            </w:r>
            <w:r>
              <w:rPr>
                <w:sz w:val="20"/>
              </w:rPr>
              <w:t>(Level</w:t>
            </w:r>
            <w:r>
              <w:rPr>
                <w:spacing w:val="-7"/>
                <w:sz w:val="20"/>
              </w:rPr>
              <w:t xml:space="preserve"> </w:t>
            </w:r>
            <w:r>
              <w:rPr>
                <w:spacing w:val="-5"/>
                <w:sz w:val="20"/>
              </w:rPr>
              <w:t>3)</w:t>
            </w:r>
          </w:p>
        </w:tc>
        <w:tc>
          <w:tcPr>
            <w:tcW w:w="3060" w:type="dxa"/>
          </w:tcPr>
          <w:p w14:paraId="0A7D63DE" w14:textId="77777777" w:rsidR="00CB5E1D" w:rsidRDefault="00665AE3">
            <w:pPr>
              <w:pStyle w:val="TableParagraph"/>
              <w:spacing w:before="28"/>
              <w:ind w:left="381" w:right="168"/>
              <w:jc w:val="center"/>
              <w:rPr>
                <w:sz w:val="20"/>
              </w:rPr>
            </w:pPr>
            <w:r>
              <w:rPr>
                <w:spacing w:val="-5"/>
                <w:sz w:val="20"/>
              </w:rPr>
              <w:t>40</w:t>
            </w:r>
          </w:p>
        </w:tc>
      </w:tr>
      <w:tr w:rsidR="00CB5E1D" w14:paraId="0A7D63E2" w14:textId="77777777">
        <w:trPr>
          <w:trHeight w:val="289"/>
        </w:trPr>
        <w:tc>
          <w:tcPr>
            <w:tcW w:w="2957" w:type="dxa"/>
          </w:tcPr>
          <w:p w14:paraId="0A7D63E0" w14:textId="77777777" w:rsidR="00CB5E1D" w:rsidRDefault="00665AE3">
            <w:pPr>
              <w:pStyle w:val="TableParagraph"/>
              <w:spacing w:before="30"/>
              <w:ind w:left="756" w:right="542"/>
              <w:jc w:val="center"/>
              <w:rPr>
                <w:sz w:val="20"/>
              </w:rPr>
            </w:pPr>
            <w:r>
              <w:rPr>
                <w:sz w:val="20"/>
              </w:rPr>
              <w:t>CPM</w:t>
            </w:r>
            <w:r>
              <w:rPr>
                <w:spacing w:val="-6"/>
                <w:sz w:val="20"/>
              </w:rPr>
              <w:t xml:space="preserve"> </w:t>
            </w:r>
            <w:r>
              <w:rPr>
                <w:sz w:val="20"/>
              </w:rPr>
              <w:t>(Level</w:t>
            </w:r>
            <w:r>
              <w:rPr>
                <w:spacing w:val="-5"/>
                <w:sz w:val="20"/>
              </w:rPr>
              <w:t xml:space="preserve"> 2)</w:t>
            </w:r>
          </w:p>
        </w:tc>
        <w:tc>
          <w:tcPr>
            <w:tcW w:w="3060" w:type="dxa"/>
          </w:tcPr>
          <w:p w14:paraId="0A7D63E1" w14:textId="77777777" w:rsidR="00CB5E1D" w:rsidRDefault="00665AE3">
            <w:pPr>
              <w:pStyle w:val="TableParagraph"/>
              <w:spacing w:before="30"/>
              <w:ind w:left="381" w:right="168"/>
              <w:jc w:val="center"/>
              <w:rPr>
                <w:sz w:val="20"/>
              </w:rPr>
            </w:pPr>
            <w:r>
              <w:rPr>
                <w:spacing w:val="-5"/>
                <w:sz w:val="20"/>
              </w:rPr>
              <w:t>55</w:t>
            </w:r>
          </w:p>
        </w:tc>
      </w:tr>
      <w:tr w:rsidR="00CB5E1D" w14:paraId="0A7D63E4" w14:textId="77777777">
        <w:trPr>
          <w:trHeight w:val="286"/>
        </w:trPr>
        <w:tc>
          <w:tcPr>
            <w:tcW w:w="6017" w:type="dxa"/>
            <w:gridSpan w:val="2"/>
            <w:shd w:val="clear" w:color="auto" w:fill="A8D08D"/>
          </w:tcPr>
          <w:p w14:paraId="0A7D63E3" w14:textId="77777777" w:rsidR="00CB5E1D" w:rsidRDefault="00665AE3">
            <w:pPr>
              <w:pStyle w:val="TableParagraph"/>
              <w:spacing w:before="28"/>
              <w:ind w:left="1029" w:right="813"/>
              <w:jc w:val="center"/>
              <w:rPr>
                <w:b/>
                <w:sz w:val="20"/>
              </w:rPr>
            </w:pPr>
            <w:r>
              <w:rPr>
                <w:b/>
                <w:sz w:val="20"/>
              </w:rPr>
              <w:t>Semi-annual</w:t>
            </w:r>
            <w:r>
              <w:rPr>
                <w:b/>
                <w:spacing w:val="-13"/>
                <w:sz w:val="20"/>
              </w:rPr>
              <w:t xml:space="preserve"> </w:t>
            </w:r>
            <w:r>
              <w:rPr>
                <w:b/>
                <w:sz w:val="20"/>
              </w:rPr>
              <w:t>Review</w:t>
            </w:r>
            <w:r>
              <w:rPr>
                <w:b/>
                <w:spacing w:val="-11"/>
                <w:sz w:val="20"/>
              </w:rPr>
              <w:t xml:space="preserve"> </w:t>
            </w:r>
            <w:r>
              <w:rPr>
                <w:b/>
                <w:sz w:val="20"/>
              </w:rPr>
              <w:t>Completion</w:t>
            </w:r>
            <w:r>
              <w:rPr>
                <w:b/>
                <w:spacing w:val="-11"/>
                <w:sz w:val="20"/>
              </w:rPr>
              <w:t xml:space="preserve"> </w:t>
            </w:r>
            <w:r>
              <w:rPr>
                <w:b/>
                <w:spacing w:val="-2"/>
                <w:sz w:val="20"/>
              </w:rPr>
              <w:t>Timeframe</w:t>
            </w:r>
          </w:p>
        </w:tc>
      </w:tr>
      <w:tr w:rsidR="00CB5E1D" w14:paraId="0A7D63E7" w14:textId="77777777">
        <w:trPr>
          <w:trHeight w:val="289"/>
        </w:trPr>
        <w:tc>
          <w:tcPr>
            <w:tcW w:w="2957" w:type="dxa"/>
            <w:shd w:val="clear" w:color="auto" w:fill="A8D08D"/>
          </w:tcPr>
          <w:p w14:paraId="0A7D63E5" w14:textId="77777777" w:rsidR="00CB5E1D" w:rsidRDefault="00665AE3">
            <w:pPr>
              <w:pStyle w:val="TableParagraph"/>
              <w:spacing w:before="30"/>
              <w:ind w:left="756" w:right="541"/>
              <w:jc w:val="center"/>
              <w:rPr>
                <w:b/>
                <w:sz w:val="20"/>
              </w:rPr>
            </w:pPr>
            <w:r>
              <w:rPr>
                <w:b/>
                <w:spacing w:val="-4"/>
                <w:sz w:val="20"/>
              </w:rPr>
              <w:t>Role</w:t>
            </w:r>
          </w:p>
        </w:tc>
        <w:tc>
          <w:tcPr>
            <w:tcW w:w="3060" w:type="dxa"/>
            <w:shd w:val="clear" w:color="auto" w:fill="A8D08D"/>
          </w:tcPr>
          <w:p w14:paraId="0A7D63E6" w14:textId="77777777" w:rsidR="00CB5E1D" w:rsidRDefault="00665AE3">
            <w:pPr>
              <w:pStyle w:val="TableParagraph"/>
              <w:spacing w:before="30"/>
              <w:ind w:left="379" w:right="168"/>
              <w:jc w:val="center"/>
              <w:rPr>
                <w:b/>
                <w:sz w:val="20"/>
              </w:rPr>
            </w:pPr>
            <w:r>
              <w:rPr>
                <w:b/>
                <w:spacing w:val="-2"/>
                <w:sz w:val="20"/>
              </w:rPr>
              <w:t>Completion</w:t>
            </w:r>
            <w:r>
              <w:rPr>
                <w:b/>
                <w:spacing w:val="6"/>
                <w:sz w:val="20"/>
              </w:rPr>
              <w:t xml:space="preserve"> </w:t>
            </w:r>
            <w:r>
              <w:rPr>
                <w:b/>
                <w:spacing w:val="-4"/>
                <w:sz w:val="20"/>
              </w:rPr>
              <w:t>Date</w:t>
            </w:r>
          </w:p>
        </w:tc>
      </w:tr>
      <w:tr w:rsidR="00CB5E1D" w14:paraId="0A7D63EA" w14:textId="77777777">
        <w:trPr>
          <w:trHeight w:val="286"/>
        </w:trPr>
        <w:tc>
          <w:tcPr>
            <w:tcW w:w="2957" w:type="dxa"/>
          </w:tcPr>
          <w:p w14:paraId="0A7D63E8" w14:textId="77777777" w:rsidR="00CB5E1D" w:rsidRDefault="00665AE3">
            <w:pPr>
              <w:pStyle w:val="TableParagraph"/>
              <w:spacing w:before="28"/>
              <w:ind w:left="756" w:right="542"/>
              <w:jc w:val="center"/>
              <w:rPr>
                <w:sz w:val="20"/>
              </w:rPr>
            </w:pPr>
            <w:r>
              <w:rPr>
                <w:sz w:val="20"/>
              </w:rPr>
              <w:t>A/OPC</w:t>
            </w:r>
            <w:r>
              <w:rPr>
                <w:spacing w:val="-8"/>
                <w:sz w:val="20"/>
              </w:rPr>
              <w:t xml:space="preserve"> </w:t>
            </w:r>
            <w:r>
              <w:rPr>
                <w:sz w:val="20"/>
              </w:rPr>
              <w:t>(Level</w:t>
            </w:r>
            <w:r>
              <w:rPr>
                <w:spacing w:val="-6"/>
                <w:sz w:val="20"/>
              </w:rPr>
              <w:t xml:space="preserve"> </w:t>
            </w:r>
            <w:r>
              <w:rPr>
                <w:spacing w:val="-5"/>
                <w:sz w:val="20"/>
              </w:rPr>
              <w:t>4)</w:t>
            </w:r>
          </w:p>
        </w:tc>
        <w:tc>
          <w:tcPr>
            <w:tcW w:w="3060" w:type="dxa"/>
          </w:tcPr>
          <w:p w14:paraId="0A7D63E9" w14:textId="31AFCD85" w:rsidR="00CB5E1D" w:rsidRDefault="00665AE3">
            <w:pPr>
              <w:pStyle w:val="TableParagraph"/>
              <w:spacing w:before="28"/>
              <w:ind w:left="377" w:right="168"/>
              <w:jc w:val="center"/>
              <w:rPr>
                <w:sz w:val="20"/>
              </w:rPr>
            </w:pPr>
            <w:r>
              <w:rPr>
                <w:sz w:val="20"/>
              </w:rPr>
              <w:t>1</w:t>
            </w:r>
            <w:r w:rsidR="003347A2">
              <w:rPr>
                <w:sz w:val="20"/>
              </w:rPr>
              <w:t>5 May</w:t>
            </w:r>
            <w:r>
              <w:rPr>
                <w:spacing w:val="-1"/>
                <w:sz w:val="20"/>
              </w:rPr>
              <w:t xml:space="preserve"> </w:t>
            </w:r>
            <w:r>
              <w:rPr>
                <w:sz w:val="20"/>
              </w:rPr>
              <w:t>/</w:t>
            </w:r>
            <w:r>
              <w:rPr>
                <w:spacing w:val="-3"/>
                <w:sz w:val="20"/>
              </w:rPr>
              <w:t xml:space="preserve"> </w:t>
            </w:r>
            <w:r>
              <w:rPr>
                <w:sz w:val="20"/>
              </w:rPr>
              <w:t>1</w:t>
            </w:r>
            <w:r w:rsidR="003347A2">
              <w:rPr>
                <w:sz w:val="20"/>
              </w:rPr>
              <w:t>5</w:t>
            </w:r>
            <w:r w:rsidR="003347A2">
              <w:rPr>
                <w:spacing w:val="-2"/>
                <w:sz w:val="20"/>
              </w:rPr>
              <w:t xml:space="preserve"> Nove</w:t>
            </w:r>
            <w:r>
              <w:rPr>
                <w:spacing w:val="-2"/>
                <w:sz w:val="20"/>
              </w:rPr>
              <w:t>mber</w:t>
            </w:r>
          </w:p>
        </w:tc>
      </w:tr>
      <w:tr w:rsidR="00CB5E1D" w14:paraId="0A7D63ED" w14:textId="77777777">
        <w:trPr>
          <w:trHeight w:val="289"/>
        </w:trPr>
        <w:tc>
          <w:tcPr>
            <w:tcW w:w="2957" w:type="dxa"/>
          </w:tcPr>
          <w:p w14:paraId="0A7D63EB" w14:textId="406C2A4E" w:rsidR="00CB5E1D" w:rsidRDefault="00665AE3">
            <w:pPr>
              <w:pStyle w:val="TableParagraph"/>
              <w:spacing w:before="30"/>
              <w:ind w:left="756" w:right="544"/>
              <w:jc w:val="center"/>
              <w:rPr>
                <w:sz w:val="20"/>
              </w:rPr>
            </w:pPr>
            <w:r>
              <w:rPr>
                <w:sz w:val="20"/>
              </w:rPr>
              <w:t>OA</w:t>
            </w:r>
            <w:r w:rsidR="007D508F">
              <w:rPr>
                <w:sz w:val="20"/>
              </w:rPr>
              <w:t>/</w:t>
            </w:r>
            <w:r>
              <w:rPr>
                <w:sz w:val="20"/>
              </w:rPr>
              <w:t>OPC</w:t>
            </w:r>
            <w:r>
              <w:rPr>
                <w:spacing w:val="-8"/>
                <w:sz w:val="20"/>
              </w:rPr>
              <w:t xml:space="preserve"> </w:t>
            </w:r>
            <w:r>
              <w:rPr>
                <w:sz w:val="20"/>
              </w:rPr>
              <w:t>(Level</w:t>
            </w:r>
            <w:r>
              <w:rPr>
                <w:spacing w:val="-7"/>
                <w:sz w:val="20"/>
              </w:rPr>
              <w:t xml:space="preserve"> </w:t>
            </w:r>
            <w:r>
              <w:rPr>
                <w:spacing w:val="-5"/>
                <w:sz w:val="20"/>
              </w:rPr>
              <w:t>3)</w:t>
            </w:r>
          </w:p>
        </w:tc>
        <w:tc>
          <w:tcPr>
            <w:tcW w:w="3060" w:type="dxa"/>
          </w:tcPr>
          <w:p w14:paraId="0A7D63EC" w14:textId="5C09FBCC" w:rsidR="00CB5E1D" w:rsidRDefault="003347A2">
            <w:pPr>
              <w:pStyle w:val="TableParagraph"/>
              <w:spacing w:before="30"/>
              <w:ind w:left="379" w:right="168"/>
              <w:jc w:val="center"/>
              <w:rPr>
                <w:sz w:val="20"/>
              </w:rPr>
            </w:pPr>
            <w:r>
              <w:rPr>
                <w:sz w:val="20"/>
              </w:rPr>
              <w:t>15</w:t>
            </w:r>
            <w:r w:rsidR="00665AE3">
              <w:rPr>
                <w:spacing w:val="-4"/>
                <w:sz w:val="20"/>
              </w:rPr>
              <w:t xml:space="preserve"> </w:t>
            </w:r>
            <w:r w:rsidR="00665AE3">
              <w:rPr>
                <w:sz w:val="20"/>
              </w:rPr>
              <w:t>June</w:t>
            </w:r>
            <w:r w:rsidR="00665AE3">
              <w:rPr>
                <w:spacing w:val="-3"/>
                <w:sz w:val="20"/>
              </w:rPr>
              <w:t xml:space="preserve"> </w:t>
            </w:r>
            <w:r w:rsidR="00665AE3">
              <w:rPr>
                <w:sz w:val="20"/>
              </w:rPr>
              <w:t>/</w:t>
            </w:r>
            <w:r w:rsidR="00665AE3">
              <w:rPr>
                <w:spacing w:val="-3"/>
                <w:sz w:val="20"/>
              </w:rPr>
              <w:t xml:space="preserve"> </w:t>
            </w:r>
            <w:r w:rsidR="00665AE3">
              <w:rPr>
                <w:sz w:val="20"/>
              </w:rPr>
              <w:t>1</w:t>
            </w:r>
            <w:r>
              <w:rPr>
                <w:sz w:val="20"/>
              </w:rPr>
              <w:t>5</w:t>
            </w:r>
            <w:r w:rsidR="00665AE3">
              <w:rPr>
                <w:spacing w:val="-3"/>
                <w:sz w:val="20"/>
              </w:rPr>
              <w:t xml:space="preserve"> </w:t>
            </w:r>
            <w:r w:rsidR="00665AE3">
              <w:rPr>
                <w:spacing w:val="-2"/>
                <w:sz w:val="20"/>
              </w:rPr>
              <w:t>December</w:t>
            </w:r>
          </w:p>
        </w:tc>
      </w:tr>
      <w:tr w:rsidR="00CB5E1D" w14:paraId="0A7D63F0" w14:textId="77777777">
        <w:trPr>
          <w:trHeight w:val="289"/>
        </w:trPr>
        <w:tc>
          <w:tcPr>
            <w:tcW w:w="2957" w:type="dxa"/>
          </w:tcPr>
          <w:p w14:paraId="0A7D63EE" w14:textId="77777777" w:rsidR="00CB5E1D" w:rsidRDefault="00665AE3">
            <w:pPr>
              <w:pStyle w:val="TableParagraph"/>
              <w:spacing w:before="28"/>
              <w:ind w:left="756" w:right="542"/>
              <w:jc w:val="center"/>
              <w:rPr>
                <w:sz w:val="20"/>
              </w:rPr>
            </w:pPr>
            <w:r>
              <w:rPr>
                <w:sz w:val="20"/>
              </w:rPr>
              <w:t>CPM</w:t>
            </w:r>
            <w:r>
              <w:rPr>
                <w:spacing w:val="-6"/>
                <w:sz w:val="20"/>
              </w:rPr>
              <w:t xml:space="preserve"> </w:t>
            </w:r>
            <w:r>
              <w:rPr>
                <w:sz w:val="20"/>
              </w:rPr>
              <w:t>(Level</w:t>
            </w:r>
            <w:r>
              <w:rPr>
                <w:spacing w:val="-5"/>
                <w:sz w:val="20"/>
              </w:rPr>
              <w:t xml:space="preserve"> 2)</w:t>
            </w:r>
          </w:p>
        </w:tc>
        <w:tc>
          <w:tcPr>
            <w:tcW w:w="3060" w:type="dxa"/>
          </w:tcPr>
          <w:p w14:paraId="0A7D63EF" w14:textId="77777777" w:rsidR="00CB5E1D" w:rsidRDefault="00665AE3">
            <w:pPr>
              <w:pStyle w:val="TableParagraph"/>
              <w:spacing w:before="28"/>
              <w:ind w:left="377" w:right="168"/>
              <w:jc w:val="center"/>
              <w:rPr>
                <w:sz w:val="20"/>
              </w:rPr>
            </w:pPr>
            <w:r>
              <w:rPr>
                <w:sz w:val="20"/>
              </w:rPr>
              <w:t>15</w:t>
            </w:r>
            <w:r>
              <w:rPr>
                <w:spacing w:val="-5"/>
                <w:sz w:val="20"/>
              </w:rPr>
              <w:t xml:space="preserve"> </w:t>
            </w:r>
            <w:r>
              <w:rPr>
                <w:sz w:val="20"/>
              </w:rPr>
              <w:t>July</w:t>
            </w:r>
            <w:r>
              <w:rPr>
                <w:spacing w:val="-3"/>
                <w:sz w:val="20"/>
              </w:rPr>
              <w:t xml:space="preserve"> </w:t>
            </w:r>
            <w:r>
              <w:rPr>
                <w:sz w:val="20"/>
              </w:rPr>
              <w:t>/</w:t>
            </w:r>
            <w:r>
              <w:rPr>
                <w:spacing w:val="-2"/>
                <w:sz w:val="20"/>
              </w:rPr>
              <w:t xml:space="preserve"> </w:t>
            </w:r>
            <w:r>
              <w:rPr>
                <w:sz w:val="20"/>
              </w:rPr>
              <w:t>15</w:t>
            </w:r>
            <w:r>
              <w:rPr>
                <w:spacing w:val="-4"/>
                <w:sz w:val="20"/>
              </w:rPr>
              <w:t xml:space="preserve"> </w:t>
            </w:r>
            <w:r>
              <w:rPr>
                <w:spacing w:val="-2"/>
                <w:sz w:val="20"/>
              </w:rPr>
              <w:t>January</w:t>
            </w:r>
          </w:p>
        </w:tc>
      </w:tr>
    </w:tbl>
    <w:p w14:paraId="0A7D63F1" w14:textId="3029DC9D" w:rsidR="00CB5E1D" w:rsidRDefault="00CB5E1D" w:rsidP="00B21365">
      <w:pPr>
        <w:pStyle w:val="BodyText"/>
        <w:ind w:left="216" w:right="778" w:firstLine="187"/>
        <w:rPr>
          <w:sz w:val="22"/>
        </w:rPr>
      </w:pPr>
    </w:p>
    <w:p w14:paraId="0A7D63F3" w14:textId="7AE94961" w:rsidR="00CB5E1D" w:rsidRPr="00F0105B" w:rsidRDefault="00F0105B" w:rsidP="00F0105B">
      <w:pPr>
        <w:pStyle w:val="List"/>
      </w:pPr>
      <w:r>
        <w:rPr>
          <w:spacing w:val="-1"/>
          <w:w w:val="99"/>
          <w:sz w:val="20"/>
          <w:szCs w:val="20"/>
        </w:rPr>
        <w:t>h.</w:t>
      </w:r>
      <w:r>
        <w:rPr>
          <w:spacing w:val="-1"/>
          <w:w w:val="99"/>
          <w:sz w:val="20"/>
          <w:szCs w:val="20"/>
        </w:rPr>
        <w:tab/>
      </w:r>
      <w:r w:rsidR="00EB61C0" w:rsidRPr="00F0105B">
        <w:rPr>
          <w:rFonts w:eastAsia="Times New Roman"/>
        </w:rPr>
        <w:t xml:space="preserve"> </w:t>
      </w:r>
      <w:r w:rsidR="00665AE3" w:rsidRPr="00F0105B">
        <w:rPr>
          <w:b/>
          <w:sz w:val="20"/>
        </w:rPr>
        <w:t>IOD</w:t>
      </w:r>
      <w:r w:rsidR="00665AE3" w:rsidRPr="00F0105B">
        <w:rPr>
          <w:b/>
          <w:spacing w:val="-4"/>
          <w:sz w:val="20"/>
        </w:rPr>
        <w:t xml:space="preserve"> </w:t>
      </w:r>
      <w:r w:rsidR="00665AE3" w:rsidRPr="00F0105B">
        <w:rPr>
          <w:b/>
          <w:sz w:val="20"/>
        </w:rPr>
        <w:t>Reports</w:t>
      </w:r>
      <w:r w:rsidR="00665AE3" w:rsidRPr="00F0105B">
        <w:rPr>
          <w:sz w:val="20"/>
        </w:rPr>
        <w:t>.</w:t>
      </w:r>
      <w:r w:rsidR="00665AE3" w:rsidRPr="00F0105B">
        <w:rPr>
          <w:spacing w:val="-2"/>
          <w:sz w:val="20"/>
        </w:rPr>
        <w:t xml:space="preserve"> </w:t>
      </w:r>
      <w:r w:rsidR="00665AE3" w:rsidRPr="00F0105B">
        <w:rPr>
          <w:sz w:val="20"/>
        </w:rPr>
        <w:t>A/OPCs</w:t>
      </w:r>
      <w:r w:rsidR="00665AE3" w:rsidRPr="00F0105B">
        <w:rPr>
          <w:spacing w:val="-3"/>
          <w:sz w:val="20"/>
        </w:rPr>
        <w:t xml:space="preserve"> </w:t>
      </w:r>
      <w:r w:rsidR="00665AE3" w:rsidRPr="00F0105B">
        <w:rPr>
          <w:sz w:val="20"/>
        </w:rPr>
        <w:t>can</w:t>
      </w:r>
      <w:r w:rsidR="00665AE3" w:rsidRPr="00F0105B">
        <w:rPr>
          <w:spacing w:val="-2"/>
          <w:sz w:val="20"/>
        </w:rPr>
        <w:t xml:space="preserve"> </w:t>
      </w:r>
      <w:r w:rsidR="00665AE3" w:rsidRPr="00F0105B">
        <w:rPr>
          <w:sz w:val="20"/>
        </w:rPr>
        <w:t>run</w:t>
      </w:r>
      <w:r w:rsidR="00665AE3" w:rsidRPr="00F0105B">
        <w:rPr>
          <w:spacing w:val="-4"/>
          <w:sz w:val="20"/>
        </w:rPr>
        <w:t xml:space="preserve"> </w:t>
      </w:r>
      <w:r w:rsidR="00665AE3" w:rsidRPr="00F0105B">
        <w:rPr>
          <w:sz w:val="20"/>
        </w:rPr>
        <w:t>various</w:t>
      </w:r>
      <w:r w:rsidR="00665AE3" w:rsidRPr="00F0105B">
        <w:rPr>
          <w:spacing w:val="-3"/>
          <w:sz w:val="20"/>
        </w:rPr>
        <w:t xml:space="preserve"> </w:t>
      </w:r>
      <w:r w:rsidR="00665AE3" w:rsidRPr="00F0105B">
        <w:rPr>
          <w:sz w:val="20"/>
        </w:rPr>
        <w:t>reports</w:t>
      </w:r>
      <w:r w:rsidR="00665AE3" w:rsidRPr="00F0105B">
        <w:rPr>
          <w:spacing w:val="-3"/>
          <w:sz w:val="20"/>
        </w:rPr>
        <w:t xml:space="preserve"> </w:t>
      </w:r>
      <w:r w:rsidR="00665AE3" w:rsidRPr="00F0105B">
        <w:rPr>
          <w:sz w:val="20"/>
        </w:rPr>
        <w:t>based</w:t>
      </w:r>
      <w:r w:rsidR="00665AE3" w:rsidRPr="00F0105B">
        <w:rPr>
          <w:spacing w:val="-2"/>
          <w:sz w:val="20"/>
        </w:rPr>
        <w:t xml:space="preserve"> </w:t>
      </w:r>
      <w:r w:rsidR="00665AE3" w:rsidRPr="00F0105B">
        <w:rPr>
          <w:sz w:val="20"/>
        </w:rPr>
        <w:t>upon</w:t>
      </w:r>
      <w:r w:rsidR="00665AE3" w:rsidRPr="00F0105B">
        <w:rPr>
          <w:spacing w:val="-4"/>
          <w:sz w:val="20"/>
        </w:rPr>
        <w:t xml:space="preserve"> </w:t>
      </w:r>
      <w:r w:rsidR="00665AE3" w:rsidRPr="00F0105B">
        <w:rPr>
          <w:sz w:val="20"/>
        </w:rPr>
        <w:t>their</w:t>
      </w:r>
      <w:r w:rsidR="00665AE3" w:rsidRPr="00F0105B">
        <w:rPr>
          <w:spacing w:val="-3"/>
          <w:sz w:val="20"/>
        </w:rPr>
        <w:t xml:space="preserve"> </w:t>
      </w:r>
      <w:r w:rsidR="00665AE3" w:rsidRPr="00F0105B">
        <w:rPr>
          <w:sz w:val="20"/>
        </w:rPr>
        <w:t>role</w:t>
      </w:r>
      <w:r w:rsidR="00665AE3" w:rsidRPr="00F0105B">
        <w:rPr>
          <w:spacing w:val="-2"/>
          <w:sz w:val="20"/>
        </w:rPr>
        <w:t xml:space="preserve"> </w:t>
      </w:r>
      <w:r w:rsidR="00665AE3" w:rsidRPr="00F0105B">
        <w:rPr>
          <w:sz w:val="20"/>
        </w:rPr>
        <w:t>in</w:t>
      </w:r>
      <w:r w:rsidR="00665AE3" w:rsidRPr="00F0105B">
        <w:rPr>
          <w:spacing w:val="-2"/>
          <w:sz w:val="20"/>
        </w:rPr>
        <w:t xml:space="preserve"> </w:t>
      </w:r>
      <w:r w:rsidR="00665AE3" w:rsidRPr="00F0105B">
        <w:rPr>
          <w:sz w:val="20"/>
        </w:rPr>
        <w:t>IOD.</w:t>
      </w:r>
      <w:r w:rsidR="00665AE3" w:rsidRPr="00F0105B">
        <w:rPr>
          <w:spacing w:val="-4"/>
          <w:sz w:val="20"/>
        </w:rPr>
        <w:t xml:space="preserve"> </w:t>
      </w:r>
      <w:r w:rsidR="00665AE3" w:rsidRPr="00F0105B">
        <w:rPr>
          <w:sz w:val="20"/>
        </w:rPr>
        <w:t>These</w:t>
      </w:r>
      <w:r w:rsidR="00665AE3" w:rsidRPr="00F0105B">
        <w:rPr>
          <w:spacing w:val="-4"/>
          <w:sz w:val="20"/>
        </w:rPr>
        <w:t xml:space="preserve"> </w:t>
      </w:r>
      <w:r w:rsidR="00665AE3" w:rsidRPr="00F0105B">
        <w:rPr>
          <w:sz w:val="20"/>
        </w:rPr>
        <w:t>reports</w:t>
      </w:r>
      <w:r w:rsidR="00665AE3" w:rsidRPr="00F0105B">
        <w:rPr>
          <w:spacing w:val="-3"/>
          <w:sz w:val="20"/>
        </w:rPr>
        <w:t xml:space="preserve"> </w:t>
      </w:r>
      <w:r w:rsidR="00665AE3" w:rsidRPr="00F0105B">
        <w:rPr>
          <w:sz w:val="20"/>
        </w:rPr>
        <w:t xml:space="preserve">assist the A/OPC in identifying GPC program trends, </w:t>
      </w:r>
      <w:r w:rsidR="006F2286" w:rsidRPr="00F0105B">
        <w:rPr>
          <w:sz w:val="20"/>
        </w:rPr>
        <w:t>strengths,</w:t>
      </w:r>
      <w:r w:rsidR="00665AE3" w:rsidRPr="00F0105B">
        <w:rPr>
          <w:sz w:val="20"/>
        </w:rPr>
        <w:t xml:space="preserve"> and weaknesses, and will be monitored and used in conjunction with conducting GPC annual surveillance.</w:t>
      </w:r>
    </w:p>
    <w:p w14:paraId="0A7D63F4" w14:textId="77777777" w:rsidR="00CB5E1D" w:rsidRDefault="00CB5E1D">
      <w:pPr>
        <w:pStyle w:val="BodyText"/>
        <w:spacing w:before="5"/>
        <w:rPr>
          <w:sz w:val="17"/>
        </w:rPr>
      </w:pPr>
    </w:p>
    <w:p w14:paraId="37F1B102" w14:textId="373E6983" w:rsidR="00F04E81" w:rsidRDefault="004D5E80" w:rsidP="00854ACC">
      <w:pPr>
        <w:pStyle w:val="Heading2"/>
      </w:pPr>
      <w:bookmarkStart w:id="277" w:name="11-7._Fraud_Overview"/>
      <w:bookmarkStart w:id="278" w:name="_Toc174981147"/>
      <w:bookmarkEnd w:id="277"/>
      <w:r>
        <w:t>11-</w:t>
      </w:r>
      <w:r w:rsidR="00C27F66">
        <w:t>7</w:t>
      </w:r>
      <w:r w:rsidR="00E52B65" w:rsidRPr="00056EAF">
        <w:t xml:space="preserve">.  </w:t>
      </w:r>
      <w:bookmarkStart w:id="279" w:name="_Toc64815362"/>
      <w:bookmarkStart w:id="280" w:name="_Toc149838192"/>
      <w:r w:rsidR="00F04E81" w:rsidRPr="00B21365">
        <w:rPr>
          <w:rFonts w:eastAsia="Times New Roman"/>
          <w:b w:val="0"/>
          <w:bCs w:val="0"/>
        </w:rPr>
        <w:t>Disciplinary Requirements and Categories of GPC Violations</w:t>
      </w:r>
      <w:bookmarkEnd w:id="278"/>
      <w:bookmarkEnd w:id="279"/>
      <w:bookmarkEnd w:id="280"/>
      <w:r w:rsidR="001B1635" w:rsidRPr="00056EAF">
        <w:rPr>
          <w:rFonts w:ascii="Times New Roman" w:eastAsia="Times New Roman" w:hAnsi="Times New Roman" w:cs="Times New Roman"/>
        </w:rPr>
        <w:br/>
      </w:r>
    </w:p>
    <w:p w14:paraId="5339879E" w14:textId="09AA328E" w:rsidR="00952CB4" w:rsidRPr="00F0105B" w:rsidRDefault="00F0105B" w:rsidP="00F0105B">
      <w:pPr>
        <w:pStyle w:val="List"/>
      </w:pPr>
      <w:r w:rsidRPr="00617218">
        <w:rPr>
          <w:rFonts w:eastAsia="Times New Roman"/>
          <w:sz w:val="20"/>
          <w:szCs w:val="20"/>
        </w:rPr>
        <w:t>a.</w:t>
      </w:r>
      <w:r w:rsidRPr="00617218">
        <w:rPr>
          <w:rFonts w:eastAsia="Times New Roman"/>
          <w:sz w:val="20"/>
          <w:szCs w:val="20"/>
        </w:rPr>
        <w:tab/>
      </w:r>
      <w:r w:rsidR="00F04E81" w:rsidRPr="00F0105B">
        <w:rPr>
          <w:rFonts w:eastAsia="Times New Roman"/>
          <w:sz w:val="20"/>
          <w:szCs w:val="20"/>
        </w:rPr>
        <w:t xml:space="preserve">The </w:t>
      </w:r>
      <w:r w:rsidR="009A1439" w:rsidRPr="00F0105B">
        <w:rPr>
          <w:rFonts w:eastAsia="Times New Roman"/>
          <w:color w:val="000000" w:themeColor="text1"/>
          <w:sz w:val="20"/>
          <w:szCs w:val="20"/>
        </w:rPr>
        <w:t>Disciplinary Category Definitions Policy</w:t>
      </w:r>
      <w:r w:rsidR="00F04E81" w:rsidRPr="00F0105B">
        <w:rPr>
          <w:rFonts w:eastAsia="Times New Roman"/>
          <w:color w:val="000000" w:themeColor="text1"/>
          <w:sz w:val="20"/>
          <w:szCs w:val="20"/>
        </w:rPr>
        <w:t xml:space="preserve"> </w:t>
      </w:r>
      <w:r w:rsidR="00F04E81" w:rsidRPr="00F0105B">
        <w:rPr>
          <w:rFonts w:eastAsia="Times New Roman"/>
          <w:sz w:val="20"/>
          <w:szCs w:val="20"/>
        </w:rPr>
        <w:t>ha</w:t>
      </w:r>
      <w:r w:rsidR="00ED55FD" w:rsidRPr="00F0105B">
        <w:rPr>
          <w:rFonts w:eastAsia="Times New Roman"/>
          <w:sz w:val="20"/>
          <w:szCs w:val="20"/>
        </w:rPr>
        <w:t>s</w:t>
      </w:r>
      <w:r w:rsidR="00F04E81" w:rsidRPr="00F0105B">
        <w:rPr>
          <w:rFonts w:eastAsia="Times New Roman"/>
          <w:sz w:val="20"/>
          <w:szCs w:val="20"/>
        </w:rPr>
        <w:t xml:space="preserve"> been established to foster consistency across </w:t>
      </w:r>
      <w:r w:rsidR="00994944" w:rsidRPr="00F0105B">
        <w:rPr>
          <w:rFonts w:eastAsia="Times New Roman"/>
          <w:sz w:val="20"/>
          <w:szCs w:val="20"/>
        </w:rPr>
        <w:t>D</w:t>
      </w:r>
      <w:r w:rsidR="000A55F8" w:rsidRPr="00F0105B">
        <w:rPr>
          <w:rFonts w:eastAsia="Times New Roman"/>
          <w:sz w:val="20"/>
          <w:szCs w:val="20"/>
        </w:rPr>
        <w:t>o</w:t>
      </w:r>
      <w:r w:rsidR="00994944" w:rsidRPr="00F0105B">
        <w:rPr>
          <w:rFonts w:eastAsia="Times New Roman"/>
          <w:sz w:val="20"/>
          <w:szCs w:val="20"/>
        </w:rPr>
        <w:t>D</w:t>
      </w:r>
      <w:r w:rsidR="00F04E81" w:rsidRPr="00F0105B">
        <w:rPr>
          <w:rFonts w:eastAsia="Times New Roman"/>
          <w:sz w:val="20"/>
          <w:szCs w:val="20"/>
        </w:rPr>
        <w:t>. The</w:t>
      </w:r>
      <w:r w:rsidR="00170DA3" w:rsidRPr="00F0105B">
        <w:rPr>
          <w:rFonts w:eastAsia="Times New Roman"/>
          <w:sz w:val="20"/>
          <w:szCs w:val="20"/>
        </w:rPr>
        <w:t>se definitions</w:t>
      </w:r>
      <w:r w:rsidR="00F04E81" w:rsidRPr="00F0105B">
        <w:rPr>
          <w:rFonts w:eastAsia="Times New Roman"/>
          <w:sz w:val="20"/>
          <w:szCs w:val="20"/>
        </w:rPr>
        <w:t xml:space="preserve"> are </w:t>
      </w:r>
      <w:r w:rsidR="00170DA3" w:rsidRPr="00F0105B">
        <w:rPr>
          <w:rFonts w:eastAsia="Times New Roman"/>
          <w:sz w:val="20"/>
          <w:szCs w:val="20"/>
        </w:rPr>
        <w:t xml:space="preserve">defined in and </w:t>
      </w:r>
      <w:r w:rsidR="00F04E81" w:rsidRPr="00F0105B">
        <w:rPr>
          <w:rFonts w:eastAsia="Times New Roman"/>
          <w:sz w:val="20"/>
          <w:szCs w:val="20"/>
        </w:rPr>
        <w:t xml:space="preserve">required by the </w:t>
      </w:r>
      <w:hyperlink r:id="rId135" w:history="1">
        <w:r w:rsidR="00DA0BB4" w:rsidRPr="00F0105B">
          <w:rPr>
            <w:rStyle w:val="Hyperlink"/>
            <w:rFonts w:eastAsia="Times New Roman"/>
            <w:sz w:val="20"/>
            <w:szCs w:val="20"/>
          </w:rPr>
          <w:t>OMB C</w:t>
        </w:r>
        <w:r w:rsidR="00F04E81" w:rsidRPr="00F0105B">
          <w:rPr>
            <w:rStyle w:val="Hyperlink"/>
            <w:rFonts w:eastAsia="Times New Roman"/>
            <w:sz w:val="20"/>
            <w:szCs w:val="20"/>
          </w:rPr>
          <w:t>ircula</w:t>
        </w:r>
        <w:r w:rsidR="00DA0BB4" w:rsidRPr="00F0105B">
          <w:rPr>
            <w:rStyle w:val="Hyperlink"/>
            <w:rFonts w:eastAsia="Times New Roman"/>
            <w:sz w:val="20"/>
            <w:szCs w:val="20"/>
          </w:rPr>
          <w:t xml:space="preserve">r </w:t>
        </w:r>
        <w:r w:rsidR="00414BEF" w:rsidRPr="00F0105B">
          <w:rPr>
            <w:rStyle w:val="Hyperlink"/>
            <w:rFonts w:eastAsia="Times New Roman"/>
            <w:sz w:val="20"/>
            <w:szCs w:val="20"/>
          </w:rPr>
          <w:t>A-123</w:t>
        </w:r>
      </w:hyperlink>
      <w:r w:rsidR="00F04E81" w:rsidRPr="00F0105B">
        <w:rPr>
          <w:rFonts w:eastAsia="Times New Roman"/>
          <w:sz w:val="20"/>
          <w:szCs w:val="20"/>
        </w:rPr>
        <w:t xml:space="preserve"> to ensure accurate and complete reporting. All the disciplinary categories are reportable to </w:t>
      </w:r>
      <w:r w:rsidR="00363295" w:rsidRPr="00F0105B">
        <w:rPr>
          <w:rFonts w:eastAsia="Times New Roman"/>
          <w:sz w:val="20"/>
          <w:szCs w:val="20"/>
        </w:rPr>
        <w:t>DPCAP</w:t>
      </w:r>
      <w:r w:rsidR="00F04E81" w:rsidRPr="00F0105B">
        <w:rPr>
          <w:rFonts w:eastAsia="Times New Roman"/>
          <w:sz w:val="20"/>
          <w:szCs w:val="20"/>
        </w:rPr>
        <w:t>. The first four (abuse, internal fraud, misuse, and delinquency) are violations. The latter two (</w:t>
      </w:r>
      <w:r w:rsidR="00DA0BB4" w:rsidRPr="00F0105B">
        <w:rPr>
          <w:rFonts w:eastAsia="Times New Roman"/>
          <w:sz w:val="20"/>
          <w:szCs w:val="20"/>
        </w:rPr>
        <w:t>a</w:t>
      </w:r>
      <w:r w:rsidR="00DA0BB4" w:rsidRPr="00F0105B">
        <w:rPr>
          <w:sz w:val="20"/>
          <w:szCs w:val="20"/>
        </w:rPr>
        <w:t xml:space="preserve">dministrative </w:t>
      </w:r>
      <w:r w:rsidR="00DA0BB4" w:rsidRPr="00F0105B">
        <w:rPr>
          <w:rFonts w:eastAsia="Times New Roman"/>
          <w:sz w:val="20"/>
          <w:szCs w:val="20"/>
        </w:rPr>
        <w:t>d</w:t>
      </w:r>
      <w:r w:rsidR="00DA0BB4" w:rsidRPr="00F0105B">
        <w:rPr>
          <w:sz w:val="20"/>
          <w:szCs w:val="20"/>
        </w:rPr>
        <w:t>iscrepancy</w:t>
      </w:r>
      <w:r w:rsidR="00F04E81" w:rsidRPr="00F0105B">
        <w:rPr>
          <w:rFonts w:eastAsia="Times New Roman"/>
          <w:sz w:val="20"/>
          <w:szCs w:val="20"/>
        </w:rPr>
        <w:t xml:space="preserve"> and external fraud), while disciplinary categories, are not violations. </w:t>
      </w:r>
    </w:p>
    <w:p w14:paraId="295073F0" w14:textId="2487A88E" w:rsidR="00801A4E" w:rsidRPr="00617218" w:rsidRDefault="00801A4E" w:rsidP="00B21365">
      <w:pPr>
        <w:pStyle w:val="ListParagraph"/>
        <w:tabs>
          <w:tab w:val="left" w:pos="720"/>
        </w:tabs>
        <w:ind w:left="216" w:right="778" w:firstLine="187"/>
        <w:rPr>
          <w:rFonts w:eastAsia="Times New Roman"/>
          <w:sz w:val="20"/>
          <w:szCs w:val="20"/>
        </w:rPr>
      </w:pPr>
    </w:p>
    <w:p w14:paraId="471405E9" w14:textId="5F637A8A" w:rsidR="00073A55" w:rsidRPr="00F0105B" w:rsidRDefault="00F0105B" w:rsidP="00F0105B">
      <w:pPr>
        <w:pStyle w:val="List"/>
      </w:pPr>
      <w:r w:rsidRPr="00B21365">
        <w:rPr>
          <w:sz w:val="20"/>
          <w:szCs w:val="20"/>
        </w:rPr>
        <w:t>b.</w:t>
      </w:r>
      <w:r w:rsidRPr="00B21365">
        <w:rPr>
          <w:sz w:val="20"/>
          <w:szCs w:val="20"/>
        </w:rPr>
        <w:tab/>
      </w:r>
      <w:r w:rsidR="00F04E81" w:rsidRPr="00F0105B">
        <w:rPr>
          <w:rFonts w:eastAsia="Times New Roman"/>
          <w:sz w:val="20"/>
          <w:szCs w:val="20"/>
        </w:rPr>
        <w:t xml:space="preserve">Of the categories of defined DoD GPC violations, abuse and internal fraud are considered more serious than the other categories, as they are intentional in nature. Misuse is considered unintentional. Intent is not applicable to infrequent delinquencies, as the determination of such violations is strictly quantitative (i.e., all </w:t>
      </w:r>
      <w:r w:rsidR="00F04E81" w:rsidRPr="00F0105B">
        <w:rPr>
          <w:rFonts w:eastAsia="Times New Roman"/>
          <w:sz w:val="20"/>
          <w:szCs w:val="20"/>
        </w:rPr>
        <w:lastRenderedPageBreak/>
        <w:t>undisputed account balances that are unpaid for more than 61 days past the statement date).</w:t>
      </w:r>
      <w:r w:rsidR="00F679F7" w:rsidRPr="00F0105B">
        <w:rPr>
          <w:rFonts w:eastAsia="Times New Roman"/>
          <w:sz w:val="20"/>
          <w:szCs w:val="20"/>
        </w:rPr>
        <w:t xml:space="preserve"> </w:t>
      </w:r>
      <w:bookmarkStart w:id="281" w:name="Table111"/>
      <w:bookmarkStart w:id="282" w:name="_Hlk147392090"/>
      <w:bookmarkEnd w:id="281"/>
      <w:r w:rsidR="00F04E81" w:rsidRPr="00F0105B">
        <w:rPr>
          <w:sz w:val="20"/>
          <w:szCs w:val="20"/>
        </w:rPr>
        <w:t xml:space="preserve">Figure </w:t>
      </w:r>
      <w:bookmarkEnd w:id="282"/>
      <w:r w:rsidR="00F04E81" w:rsidRPr="00F0105B">
        <w:rPr>
          <w:sz w:val="20"/>
          <w:szCs w:val="20"/>
        </w:rPr>
        <w:t>11-</w:t>
      </w:r>
      <w:r w:rsidR="00941798" w:rsidRPr="00F0105B">
        <w:rPr>
          <w:sz w:val="20"/>
          <w:szCs w:val="20"/>
        </w:rPr>
        <w:t>2</w:t>
      </w:r>
      <w:r w:rsidR="00F04E81" w:rsidRPr="00F0105B">
        <w:rPr>
          <w:sz w:val="20"/>
          <w:szCs w:val="20"/>
        </w:rPr>
        <w:t xml:space="preserve"> depicts the decision framework to be used when determining which violation category is applicable.</w:t>
      </w:r>
    </w:p>
    <w:p w14:paraId="18591F73" w14:textId="77777777" w:rsidR="0003316E" w:rsidRPr="00B21365" w:rsidRDefault="0003316E" w:rsidP="00F04E81">
      <w:pPr>
        <w:rPr>
          <w:rFonts w:eastAsia="Times New Roman"/>
          <w:sz w:val="20"/>
          <w:szCs w:val="20"/>
        </w:rPr>
      </w:pPr>
    </w:p>
    <w:p w14:paraId="236830F2" w14:textId="300A0AFA" w:rsidR="00F04E81" w:rsidRPr="00B21365" w:rsidRDefault="00F04E81" w:rsidP="00B21365">
      <w:pPr>
        <w:spacing w:after="160"/>
        <w:jc w:val="center"/>
        <w:outlineLvl w:val="2"/>
        <w:rPr>
          <w:rFonts w:eastAsia="Times New Roman"/>
          <w:iCs/>
          <w:sz w:val="20"/>
          <w:szCs w:val="20"/>
        </w:rPr>
      </w:pPr>
      <w:bookmarkStart w:id="283" w:name="_Toc174981148"/>
      <w:r w:rsidRPr="00B21365">
        <w:rPr>
          <w:rFonts w:eastAsia="Times New Roman"/>
          <w:iCs/>
          <w:sz w:val="20"/>
          <w:szCs w:val="20"/>
        </w:rPr>
        <w:t>Figure 11-</w:t>
      </w:r>
      <w:r w:rsidR="00941798">
        <w:rPr>
          <w:rFonts w:eastAsia="Times New Roman"/>
          <w:iCs/>
          <w:sz w:val="20"/>
          <w:szCs w:val="20"/>
        </w:rPr>
        <w:t>2</w:t>
      </w:r>
      <w:r w:rsidRPr="00B21365">
        <w:rPr>
          <w:rFonts w:eastAsia="Times New Roman"/>
          <w:iCs/>
          <w:sz w:val="20"/>
          <w:szCs w:val="20"/>
        </w:rPr>
        <w:t>. Violation Category Decision Framework</w:t>
      </w:r>
      <w:r w:rsidRPr="00B21365">
        <w:rPr>
          <w:iCs/>
          <w:noProof/>
          <w:sz w:val="20"/>
          <w:szCs w:val="20"/>
        </w:rPr>
        <w:drawing>
          <wp:anchor distT="0" distB="0" distL="0" distR="0" simplePos="0" relativeHeight="251657216" behindDoc="0" locked="0" layoutInCell="1" hidden="0" allowOverlap="1" wp14:anchorId="24AB7F4A" wp14:editId="623EED0F">
            <wp:simplePos x="0" y="0"/>
            <wp:positionH relativeFrom="column">
              <wp:align>center</wp:align>
            </wp:positionH>
            <wp:positionV relativeFrom="paragraph">
              <wp:posOffset>285750</wp:posOffset>
            </wp:positionV>
            <wp:extent cx="4928616" cy="2624328"/>
            <wp:effectExtent l="0" t="0" r="0" b="0"/>
            <wp:wrapTopAndBottom distT="0" distB="0"/>
            <wp:docPr id="52" name="Picture 52" descr="þÿ"/>
            <wp:cNvGraphicFramePr/>
            <a:graphic xmlns:a="http://schemas.openxmlformats.org/drawingml/2006/main">
              <a:graphicData uri="http://schemas.openxmlformats.org/drawingml/2006/picture">
                <pic:pic xmlns:pic="http://schemas.openxmlformats.org/drawingml/2006/picture">
                  <pic:nvPicPr>
                    <pic:cNvPr id="0" name="image4.jpg" descr="þÿ"/>
                    <pic:cNvPicPr preferRelativeResize="0"/>
                  </pic:nvPicPr>
                  <pic:blipFill>
                    <a:blip r:embed="rId136"/>
                    <a:srcRect/>
                    <a:stretch>
                      <a:fillRect/>
                    </a:stretch>
                  </pic:blipFill>
                  <pic:spPr>
                    <a:xfrm>
                      <a:off x="0" y="0"/>
                      <a:ext cx="4928616" cy="2624328"/>
                    </a:xfrm>
                    <a:prstGeom prst="rect">
                      <a:avLst/>
                    </a:prstGeom>
                    <a:ln/>
                  </pic:spPr>
                </pic:pic>
              </a:graphicData>
            </a:graphic>
            <wp14:sizeRelH relativeFrom="margin">
              <wp14:pctWidth>0</wp14:pctWidth>
            </wp14:sizeRelH>
            <wp14:sizeRelV relativeFrom="margin">
              <wp14:pctHeight>0</wp14:pctHeight>
            </wp14:sizeRelV>
          </wp:anchor>
        </w:drawing>
      </w:r>
      <w:bookmarkEnd w:id="283"/>
    </w:p>
    <w:p w14:paraId="0A7D63F5" w14:textId="188E22C8" w:rsidR="00CB5E1D" w:rsidRPr="00B21365" w:rsidRDefault="00665AE3" w:rsidP="00854ACC">
      <w:pPr>
        <w:pStyle w:val="Heading2"/>
      </w:pPr>
      <w:bookmarkStart w:id="284" w:name="_Toc174981149"/>
      <w:r w:rsidRPr="00B21365">
        <w:t>11-</w:t>
      </w:r>
      <w:r w:rsidR="00C27F66">
        <w:t>8</w:t>
      </w:r>
      <w:r w:rsidRPr="00B21365">
        <w:t>.</w:t>
      </w:r>
      <w:r w:rsidRPr="00B21365">
        <w:rPr>
          <w:spacing w:val="-7"/>
        </w:rPr>
        <w:t xml:space="preserve"> </w:t>
      </w:r>
      <w:r w:rsidRPr="00B21365">
        <w:t>Fraud</w:t>
      </w:r>
      <w:r w:rsidRPr="00B21365">
        <w:rPr>
          <w:spacing w:val="-7"/>
        </w:rPr>
        <w:t xml:space="preserve"> </w:t>
      </w:r>
      <w:r w:rsidRPr="00B21365">
        <w:rPr>
          <w:spacing w:val="-2"/>
        </w:rPr>
        <w:t>Overview</w:t>
      </w:r>
      <w:bookmarkEnd w:id="284"/>
    </w:p>
    <w:p w14:paraId="0A7D63F6" w14:textId="77777777" w:rsidR="00CB5E1D" w:rsidRDefault="00CB5E1D">
      <w:pPr>
        <w:pStyle w:val="BodyText"/>
        <w:spacing w:before="1"/>
      </w:pPr>
    </w:p>
    <w:p w14:paraId="0A7D63F7" w14:textId="77777777" w:rsidR="00CB5E1D" w:rsidRDefault="00665AE3" w:rsidP="00B21365">
      <w:pPr>
        <w:pStyle w:val="BodyText"/>
        <w:ind w:left="216" w:right="778"/>
      </w:pPr>
      <w:r>
        <w:t>Fraud</w:t>
      </w:r>
      <w:r>
        <w:rPr>
          <w:spacing w:val="-4"/>
        </w:rPr>
        <w:t xml:space="preserve"> </w:t>
      </w:r>
      <w:r>
        <w:t>can</w:t>
      </w:r>
      <w:r>
        <w:rPr>
          <w:spacing w:val="-2"/>
        </w:rPr>
        <w:t xml:space="preserve"> </w:t>
      </w:r>
      <w:r>
        <w:t>be</w:t>
      </w:r>
      <w:r>
        <w:rPr>
          <w:spacing w:val="-2"/>
        </w:rPr>
        <w:t xml:space="preserve"> </w:t>
      </w:r>
      <w:r>
        <w:t>defined</w:t>
      </w:r>
      <w:r>
        <w:rPr>
          <w:spacing w:val="-4"/>
        </w:rPr>
        <w:t xml:space="preserve"> </w:t>
      </w:r>
      <w:r>
        <w:t>as</w:t>
      </w:r>
      <w:r>
        <w:rPr>
          <w:spacing w:val="-3"/>
        </w:rPr>
        <w:t xml:space="preserve"> </w:t>
      </w:r>
      <w:r>
        <w:t>a</w:t>
      </w:r>
      <w:r>
        <w:rPr>
          <w:spacing w:val="-2"/>
        </w:rPr>
        <w:t xml:space="preserve"> </w:t>
      </w:r>
      <w:r>
        <w:t>deception</w:t>
      </w:r>
      <w:r>
        <w:rPr>
          <w:spacing w:val="-2"/>
        </w:rPr>
        <w:t xml:space="preserve"> </w:t>
      </w:r>
      <w:r>
        <w:t>deliberately</w:t>
      </w:r>
      <w:r>
        <w:rPr>
          <w:spacing w:val="-3"/>
        </w:rPr>
        <w:t xml:space="preserve"> </w:t>
      </w:r>
      <w:r>
        <w:t>practiced</w:t>
      </w:r>
      <w:r>
        <w:rPr>
          <w:spacing w:val="-4"/>
        </w:rPr>
        <w:t xml:space="preserve"> </w:t>
      </w:r>
      <w:r>
        <w:t>with</w:t>
      </w:r>
      <w:r>
        <w:rPr>
          <w:spacing w:val="-2"/>
        </w:rPr>
        <w:t xml:space="preserve"> </w:t>
      </w:r>
      <w:r>
        <w:t>the</w:t>
      </w:r>
      <w:r>
        <w:rPr>
          <w:spacing w:val="-2"/>
        </w:rPr>
        <w:t xml:space="preserve"> </w:t>
      </w:r>
      <w:r>
        <w:t>motive</w:t>
      </w:r>
      <w:r>
        <w:rPr>
          <w:spacing w:val="-4"/>
        </w:rPr>
        <w:t xml:space="preserve"> </w:t>
      </w:r>
      <w:r>
        <w:t>of</w:t>
      </w:r>
      <w:r>
        <w:rPr>
          <w:spacing w:val="-4"/>
        </w:rPr>
        <w:t xml:space="preserve"> </w:t>
      </w:r>
      <w:r>
        <w:t>securing</w:t>
      </w:r>
      <w:r>
        <w:rPr>
          <w:spacing w:val="-2"/>
        </w:rPr>
        <w:t xml:space="preserve"> </w:t>
      </w:r>
      <w:r>
        <w:t>unfair</w:t>
      </w:r>
      <w:r>
        <w:rPr>
          <w:spacing w:val="-3"/>
        </w:rPr>
        <w:t xml:space="preserve"> </w:t>
      </w:r>
      <w:r>
        <w:t>or</w:t>
      </w:r>
      <w:r>
        <w:rPr>
          <w:spacing w:val="-1"/>
        </w:rPr>
        <w:t xml:space="preserve"> </w:t>
      </w:r>
      <w:r>
        <w:t>unlawful gain. Fraud can be an attempt to cheat the Federal Government and corrupt its CHs by using GPC accounts for transactions not part of official Government business. Fraud can come in many disguises, such as false emails, mail, or phone calls. The following are the three primary categories of fraud:</w:t>
      </w:r>
    </w:p>
    <w:p w14:paraId="0A7D63F8" w14:textId="77777777" w:rsidR="00CB5E1D" w:rsidRDefault="00CB5E1D">
      <w:pPr>
        <w:pStyle w:val="BodyText"/>
      </w:pPr>
    </w:p>
    <w:p w14:paraId="0A7D63F9" w14:textId="2582DB70"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b/>
          <w:sz w:val="20"/>
        </w:rPr>
        <w:t>Non-cardholder</w:t>
      </w:r>
      <w:r w:rsidR="00665AE3" w:rsidRPr="00F0105B">
        <w:rPr>
          <w:b/>
          <w:spacing w:val="-7"/>
          <w:sz w:val="20"/>
        </w:rPr>
        <w:t xml:space="preserve"> </w:t>
      </w:r>
      <w:r w:rsidR="00665AE3" w:rsidRPr="00F0105B">
        <w:rPr>
          <w:b/>
          <w:sz w:val="20"/>
        </w:rPr>
        <w:t>Fraud</w:t>
      </w:r>
      <w:r w:rsidR="00665AE3" w:rsidRPr="00F0105B">
        <w:rPr>
          <w:sz w:val="20"/>
        </w:rPr>
        <w:t>.</w:t>
      </w:r>
      <w:r w:rsidR="00665AE3" w:rsidRPr="00F0105B">
        <w:rPr>
          <w:spacing w:val="-7"/>
          <w:sz w:val="20"/>
        </w:rPr>
        <w:t xml:space="preserve"> </w:t>
      </w:r>
      <w:r w:rsidR="00665AE3" w:rsidRPr="00F0105B">
        <w:rPr>
          <w:sz w:val="20"/>
        </w:rPr>
        <w:t>Examples:</w:t>
      </w:r>
      <w:r w:rsidR="00665AE3" w:rsidRPr="00F0105B">
        <w:rPr>
          <w:spacing w:val="-8"/>
          <w:sz w:val="20"/>
        </w:rPr>
        <w:t xml:space="preserve"> </w:t>
      </w:r>
      <w:r w:rsidR="00665AE3" w:rsidRPr="00F0105B">
        <w:rPr>
          <w:sz w:val="20"/>
        </w:rPr>
        <w:t>Lost</w:t>
      </w:r>
      <w:r w:rsidR="00665AE3" w:rsidRPr="00F0105B">
        <w:rPr>
          <w:spacing w:val="-8"/>
          <w:sz w:val="20"/>
        </w:rPr>
        <w:t xml:space="preserve"> </w:t>
      </w:r>
      <w:r w:rsidR="00665AE3" w:rsidRPr="00F0105B">
        <w:rPr>
          <w:sz w:val="20"/>
        </w:rPr>
        <w:t>or</w:t>
      </w:r>
      <w:r w:rsidR="00665AE3" w:rsidRPr="00F0105B">
        <w:rPr>
          <w:spacing w:val="-8"/>
          <w:sz w:val="20"/>
        </w:rPr>
        <w:t xml:space="preserve"> </w:t>
      </w:r>
      <w:r w:rsidR="00665AE3" w:rsidRPr="00F0105B">
        <w:rPr>
          <w:sz w:val="20"/>
        </w:rPr>
        <w:t>stolen</w:t>
      </w:r>
      <w:r w:rsidR="00665AE3" w:rsidRPr="00F0105B">
        <w:rPr>
          <w:spacing w:val="-8"/>
          <w:sz w:val="20"/>
        </w:rPr>
        <w:t xml:space="preserve"> </w:t>
      </w:r>
      <w:r w:rsidR="00665AE3" w:rsidRPr="00F0105B">
        <w:rPr>
          <w:sz w:val="20"/>
        </w:rPr>
        <w:t>card,</w:t>
      </w:r>
      <w:r w:rsidR="00665AE3" w:rsidRPr="00F0105B">
        <w:rPr>
          <w:spacing w:val="-9"/>
          <w:sz w:val="20"/>
        </w:rPr>
        <w:t xml:space="preserve"> </w:t>
      </w:r>
      <w:r w:rsidR="00665AE3" w:rsidRPr="00F0105B">
        <w:rPr>
          <w:sz w:val="20"/>
        </w:rPr>
        <w:t>account</w:t>
      </w:r>
      <w:r w:rsidR="00665AE3" w:rsidRPr="00F0105B">
        <w:rPr>
          <w:spacing w:val="-6"/>
          <w:sz w:val="20"/>
        </w:rPr>
        <w:t xml:space="preserve"> </w:t>
      </w:r>
      <w:r w:rsidR="00665AE3" w:rsidRPr="00F0105B">
        <w:rPr>
          <w:sz w:val="20"/>
        </w:rPr>
        <w:t>takeover,</w:t>
      </w:r>
      <w:r w:rsidR="00665AE3" w:rsidRPr="00F0105B">
        <w:rPr>
          <w:spacing w:val="-7"/>
          <w:sz w:val="20"/>
        </w:rPr>
        <w:t xml:space="preserve"> </w:t>
      </w:r>
      <w:r w:rsidR="00665AE3" w:rsidRPr="00F0105B">
        <w:rPr>
          <w:sz w:val="20"/>
        </w:rPr>
        <w:t>and</w:t>
      </w:r>
      <w:r w:rsidR="00665AE3" w:rsidRPr="00F0105B">
        <w:rPr>
          <w:spacing w:val="-7"/>
          <w:sz w:val="20"/>
        </w:rPr>
        <w:t xml:space="preserve"> </w:t>
      </w:r>
      <w:r w:rsidR="00665AE3" w:rsidRPr="00F0105B">
        <w:rPr>
          <w:sz w:val="20"/>
        </w:rPr>
        <w:t>identity</w:t>
      </w:r>
      <w:r w:rsidR="00665AE3" w:rsidRPr="00F0105B">
        <w:rPr>
          <w:spacing w:val="-7"/>
          <w:sz w:val="20"/>
        </w:rPr>
        <w:t xml:space="preserve"> </w:t>
      </w:r>
      <w:r w:rsidR="00665AE3" w:rsidRPr="00F0105B">
        <w:rPr>
          <w:spacing w:val="-2"/>
          <w:sz w:val="20"/>
        </w:rPr>
        <w:t>theft.</w:t>
      </w:r>
    </w:p>
    <w:p w14:paraId="0A7D63FA" w14:textId="41B8C799"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b/>
          <w:sz w:val="20"/>
        </w:rPr>
        <w:t>Cardholder</w:t>
      </w:r>
      <w:r w:rsidR="00665AE3" w:rsidRPr="00F0105B">
        <w:rPr>
          <w:b/>
          <w:spacing w:val="-11"/>
          <w:sz w:val="20"/>
        </w:rPr>
        <w:t xml:space="preserve"> </w:t>
      </w:r>
      <w:r w:rsidR="00665AE3" w:rsidRPr="00F0105B">
        <w:rPr>
          <w:b/>
          <w:sz w:val="20"/>
        </w:rPr>
        <w:t>Fraud</w:t>
      </w:r>
      <w:r w:rsidR="00665AE3" w:rsidRPr="00F0105B">
        <w:rPr>
          <w:sz w:val="20"/>
        </w:rPr>
        <w:t>.</w:t>
      </w:r>
      <w:r w:rsidR="00665AE3" w:rsidRPr="00F0105B">
        <w:rPr>
          <w:spacing w:val="-8"/>
          <w:sz w:val="20"/>
        </w:rPr>
        <w:t xml:space="preserve"> </w:t>
      </w:r>
      <w:r w:rsidR="00665AE3" w:rsidRPr="00F0105B">
        <w:rPr>
          <w:sz w:val="20"/>
        </w:rPr>
        <w:t>Examples:</w:t>
      </w:r>
      <w:r w:rsidR="00665AE3" w:rsidRPr="00F0105B">
        <w:rPr>
          <w:spacing w:val="-9"/>
          <w:sz w:val="20"/>
        </w:rPr>
        <w:t xml:space="preserve"> </w:t>
      </w:r>
      <w:r w:rsidR="00665AE3" w:rsidRPr="00F0105B">
        <w:rPr>
          <w:sz w:val="20"/>
        </w:rPr>
        <w:t>Kickbacks,</w:t>
      </w:r>
      <w:r w:rsidR="00665AE3" w:rsidRPr="00F0105B">
        <w:rPr>
          <w:spacing w:val="-10"/>
          <w:sz w:val="20"/>
        </w:rPr>
        <w:t xml:space="preserve"> </w:t>
      </w:r>
      <w:r w:rsidR="00665AE3" w:rsidRPr="00F0105B">
        <w:rPr>
          <w:sz w:val="20"/>
        </w:rPr>
        <w:t>falsified</w:t>
      </w:r>
      <w:r w:rsidR="00665AE3" w:rsidRPr="00F0105B">
        <w:rPr>
          <w:spacing w:val="-7"/>
          <w:sz w:val="20"/>
        </w:rPr>
        <w:t xml:space="preserve"> </w:t>
      </w:r>
      <w:r w:rsidR="00665AE3" w:rsidRPr="00F0105B">
        <w:rPr>
          <w:sz w:val="20"/>
        </w:rPr>
        <w:t>transactions,</w:t>
      </w:r>
      <w:r w:rsidR="00665AE3" w:rsidRPr="00F0105B">
        <w:rPr>
          <w:spacing w:val="-10"/>
          <w:sz w:val="20"/>
        </w:rPr>
        <w:t xml:space="preserve"> </w:t>
      </w:r>
      <w:r w:rsidR="00665AE3" w:rsidRPr="00F0105B">
        <w:rPr>
          <w:sz w:val="20"/>
        </w:rPr>
        <w:t>and</w:t>
      </w:r>
      <w:r w:rsidR="00665AE3" w:rsidRPr="00F0105B">
        <w:rPr>
          <w:spacing w:val="-9"/>
          <w:sz w:val="20"/>
        </w:rPr>
        <w:t xml:space="preserve"> </w:t>
      </w:r>
      <w:r w:rsidR="00665AE3" w:rsidRPr="00F0105B">
        <w:rPr>
          <w:sz w:val="20"/>
        </w:rPr>
        <w:t>false</w:t>
      </w:r>
      <w:r w:rsidR="00665AE3" w:rsidRPr="00F0105B">
        <w:rPr>
          <w:spacing w:val="-10"/>
          <w:sz w:val="20"/>
        </w:rPr>
        <w:t xml:space="preserve"> </w:t>
      </w:r>
      <w:r w:rsidR="00665AE3" w:rsidRPr="00F0105B">
        <w:rPr>
          <w:spacing w:val="-2"/>
          <w:sz w:val="20"/>
        </w:rPr>
        <w:t>statements.</w:t>
      </w:r>
    </w:p>
    <w:p w14:paraId="6F001B61" w14:textId="0923807B" w:rsidR="00B95A9F" w:rsidRDefault="00F0105B" w:rsidP="00F0105B">
      <w:pPr>
        <w:pStyle w:val="List2"/>
      </w:pPr>
      <w:r>
        <w:rPr>
          <w:spacing w:val="-1"/>
          <w:w w:val="99"/>
          <w:sz w:val="20"/>
          <w:szCs w:val="20"/>
        </w:rPr>
        <w:t>3)</w:t>
      </w:r>
      <w:r>
        <w:rPr>
          <w:spacing w:val="-1"/>
          <w:w w:val="99"/>
          <w:sz w:val="20"/>
          <w:szCs w:val="20"/>
        </w:rPr>
        <w:tab/>
      </w:r>
      <w:r w:rsidR="00665AE3" w:rsidRPr="00F0105B">
        <w:rPr>
          <w:b/>
          <w:sz w:val="20"/>
        </w:rPr>
        <w:t>Merchant</w:t>
      </w:r>
      <w:r w:rsidR="00665AE3" w:rsidRPr="00F0105B">
        <w:rPr>
          <w:b/>
          <w:spacing w:val="-9"/>
          <w:sz w:val="20"/>
        </w:rPr>
        <w:t xml:space="preserve"> </w:t>
      </w:r>
      <w:r w:rsidR="00665AE3" w:rsidRPr="00F0105B">
        <w:rPr>
          <w:b/>
          <w:sz w:val="20"/>
        </w:rPr>
        <w:t>Fraud</w:t>
      </w:r>
      <w:r w:rsidR="00665AE3" w:rsidRPr="00F0105B">
        <w:rPr>
          <w:sz w:val="20"/>
        </w:rPr>
        <w:t>.</w:t>
      </w:r>
      <w:r w:rsidR="00665AE3" w:rsidRPr="00F0105B">
        <w:rPr>
          <w:spacing w:val="-8"/>
          <w:sz w:val="20"/>
        </w:rPr>
        <w:t xml:space="preserve"> </w:t>
      </w:r>
      <w:r w:rsidR="00665AE3" w:rsidRPr="00F0105B">
        <w:rPr>
          <w:sz w:val="20"/>
        </w:rPr>
        <w:t>Examples:</w:t>
      </w:r>
      <w:r w:rsidR="00665AE3" w:rsidRPr="00F0105B">
        <w:rPr>
          <w:spacing w:val="-9"/>
          <w:sz w:val="20"/>
        </w:rPr>
        <w:t xml:space="preserve"> </w:t>
      </w:r>
      <w:r w:rsidR="00665AE3" w:rsidRPr="00F0105B">
        <w:rPr>
          <w:sz w:val="20"/>
        </w:rPr>
        <w:t>False</w:t>
      </w:r>
      <w:r w:rsidR="00665AE3" w:rsidRPr="00F0105B">
        <w:rPr>
          <w:spacing w:val="-10"/>
          <w:sz w:val="20"/>
        </w:rPr>
        <w:t xml:space="preserve"> </w:t>
      </w:r>
      <w:r w:rsidR="00665AE3" w:rsidRPr="00F0105B">
        <w:rPr>
          <w:sz w:val="20"/>
        </w:rPr>
        <w:t>transactions,</w:t>
      </w:r>
      <w:r w:rsidR="00665AE3" w:rsidRPr="00F0105B">
        <w:rPr>
          <w:spacing w:val="-9"/>
          <w:sz w:val="20"/>
        </w:rPr>
        <w:t xml:space="preserve"> </w:t>
      </w:r>
      <w:r w:rsidR="00665AE3" w:rsidRPr="00F0105B">
        <w:rPr>
          <w:sz w:val="20"/>
        </w:rPr>
        <w:t>intentional</w:t>
      </w:r>
      <w:r w:rsidR="00665AE3" w:rsidRPr="00F0105B">
        <w:rPr>
          <w:spacing w:val="-8"/>
          <w:sz w:val="20"/>
        </w:rPr>
        <w:t xml:space="preserve"> </w:t>
      </w:r>
      <w:r w:rsidR="00665AE3" w:rsidRPr="00F0105B">
        <w:rPr>
          <w:sz w:val="20"/>
        </w:rPr>
        <w:t>mischarges,</w:t>
      </w:r>
      <w:r w:rsidR="00665AE3" w:rsidRPr="00F0105B">
        <w:rPr>
          <w:spacing w:val="-9"/>
          <w:sz w:val="20"/>
        </w:rPr>
        <w:t xml:space="preserve"> </w:t>
      </w:r>
      <w:r w:rsidR="00665AE3" w:rsidRPr="00F0105B">
        <w:rPr>
          <w:sz w:val="20"/>
        </w:rPr>
        <w:t>bribes,</w:t>
      </w:r>
      <w:r w:rsidR="00665AE3" w:rsidRPr="00F0105B">
        <w:rPr>
          <w:spacing w:val="-10"/>
          <w:sz w:val="20"/>
        </w:rPr>
        <w:t xml:space="preserve"> </w:t>
      </w:r>
      <w:r w:rsidR="00665AE3" w:rsidRPr="00F0105B">
        <w:rPr>
          <w:sz w:val="20"/>
        </w:rPr>
        <w:t>and</w:t>
      </w:r>
      <w:r w:rsidR="00665AE3" w:rsidRPr="00F0105B">
        <w:rPr>
          <w:spacing w:val="-9"/>
          <w:sz w:val="20"/>
        </w:rPr>
        <w:t xml:space="preserve"> </w:t>
      </w:r>
      <w:r w:rsidR="00665AE3" w:rsidRPr="00F0105B">
        <w:rPr>
          <w:spacing w:val="-2"/>
          <w:sz w:val="20"/>
        </w:rPr>
        <w:t>gratuities.</w:t>
      </w:r>
    </w:p>
    <w:p w14:paraId="05E1160A" w14:textId="77777777" w:rsidR="00B95A9F" w:rsidRDefault="00B95A9F" w:rsidP="009F651A">
      <w:pPr>
        <w:tabs>
          <w:tab w:val="left" w:pos="1073"/>
        </w:tabs>
        <w:spacing w:line="229" w:lineRule="exact"/>
        <w:rPr>
          <w:sz w:val="20"/>
        </w:rPr>
      </w:pPr>
    </w:p>
    <w:p w14:paraId="0A7D63FD" w14:textId="257BFD9E" w:rsidR="00CB5E1D" w:rsidRDefault="00665AE3" w:rsidP="00854ACC">
      <w:pPr>
        <w:pStyle w:val="Heading2"/>
      </w:pPr>
      <w:bookmarkStart w:id="285" w:name="11-8._Non-Cardholder_Fraud"/>
      <w:bookmarkStart w:id="286" w:name="_Toc174981150"/>
      <w:bookmarkEnd w:id="285"/>
      <w:r>
        <w:t>11-</w:t>
      </w:r>
      <w:r w:rsidR="00C27F66">
        <w:t>9</w:t>
      </w:r>
      <w:r>
        <w:t>.</w:t>
      </w:r>
      <w:r>
        <w:rPr>
          <w:spacing w:val="-13"/>
        </w:rPr>
        <w:t xml:space="preserve"> </w:t>
      </w:r>
      <w:r w:rsidRPr="002320D2">
        <w:t>Non-Cardholder</w:t>
      </w:r>
      <w:r w:rsidRPr="002320D2">
        <w:rPr>
          <w:spacing w:val="-10"/>
        </w:rPr>
        <w:t xml:space="preserve"> </w:t>
      </w:r>
      <w:r w:rsidRPr="002320D2">
        <w:rPr>
          <w:spacing w:val="-4"/>
        </w:rPr>
        <w:t>Fraud</w:t>
      </w:r>
      <w:bookmarkEnd w:id="286"/>
    </w:p>
    <w:p w14:paraId="0A7D63FE" w14:textId="77777777" w:rsidR="00CB5E1D" w:rsidRDefault="00CB5E1D">
      <w:pPr>
        <w:pStyle w:val="BodyText"/>
        <w:spacing w:before="1"/>
        <w:rPr>
          <w:b/>
        </w:rPr>
      </w:pPr>
    </w:p>
    <w:p w14:paraId="0A7D63FF" w14:textId="5D29A311"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Non-cardholder fraud involves the use of the card account or CH data by an unauthorized person. Non-cardholder</w:t>
      </w:r>
      <w:r w:rsidR="00665AE3" w:rsidRPr="00F0105B">
        <w:rPr>
          <w:spacing w:val="-3"/>
          <w:sz w:val="20"/>
        </w:rPr>
        <w:t xml:space="preserve"> </w:t>
      </w:r>
      <w:r w:rsidR="00665AE3" w:rsidRPr="00F0105B">
        <w:rPr>
          <w:sz w:val="20"/>
        </w:rPr>
        <w:t>fraud</w:t>
      </w:r>
      <w:r w:rsidR="00665AE3" w:rsidRPr="00F0105B">
        <w:rPr>
          <w:spacing w:val="-4"/>
          <w:sz w:val="20"/>
        </w:rPr>
        <w:t xml:space="preserve"> </w:t>
      </w:r>
      <w:r w:rsidR="00665AE3" w:rsidRPr="00F0105B">
        <w:rPr>
          <w:sz w:val="20"/>
        </w:rPr>
        <w:t>is investigated</w:t>
      </w:r>
      <w:r w:rsidR="00665AE3" w:rsidRPr="00F0105B">
        <w:rPr>
          <w:spacing w:val="-2"/>
          <w:sz w:val="20"/>
        </w:rPr>
        <w:t xml:space="preserve"> </w:t>
      </w:r>
      <w:r w:rsidR="00665AE3" w:rsidRPr="00F0105B">
        <w:rPr>
          <w:sz w:val="20"/>
        </w:rPr>
        <w:t>by</w:t>
      </w:r>
      <w:r w:rsidR="00665AE3" w:rsidRPr="00F0105B">
        <w:rPr>
          <w:spacing w:val="-3"/>
          <w:sz w:val="20"/>
        </w:rPr>
        <w:t xml:space="preserve"> </w:t>
      </w:r>
      <w:r w:rsidR="00665AE3" w:rsidRPr="00F0105B">
        <w:rPr>
          <w:sz w:val="20"/>
        </w:rPr>
        <w:t>special</w:t>
      </w:r>
      <w:r w:rsidR="00665AE3" w:rsidRPr="00F0105B">
        <w:rPr>
          <w:spacing w:val="-5"/>
          <w:sz w:val="20"/>
        </w:rPr>
        <w:t xml:space="preserve"> </w:t>
      </w:r>
      <w:r w:rsidR="00665AE3" w:rsidRPr="00F0105B">
        <w:rPr>
          <w:sz w:val="20"/>
        </w:rPr>
        <w:t>units</w:t>
      </w:r>
      <w:r w:rsidR="00665AE3" w:rsidRPr="00F0105B">
        <w:rPr>
          <w:spacing w:val="-3"/>
          <w:sz w:val="20"/>
        </w:rPr>
        <w:t xml:space="preserve"> </w:t>
      </w:r>
      <w:r w:rsidR="00665AE3" w:rsidRPr="00F0105B">
        <w:rPr>
          <w:sz w:val="20"/>
        </w:rPr>
        <w:t>within</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servicing</w:t>
      </w:r>
      <w:r w:rsidR="00665AE3" w:rsidRPr="00F0105B">
        <w:rPr>
          <w:spacing w:val="-4"/>
          <w:sz w:val="20"/>
        </w:rPr>
        <w:t xml:space="preserve"> </w:t>
      </w:r>
      <w:r w:rsidR="00665AE3" w:rsidRPr="00F0105B">
        <w:rPr>
          <w:sz w:val="20"/>
        </w:rPr>
        <w:t>bank.</w:t>
      </w:r>
      <w:r w:rsidR="00665AE3" w:rsidRPr="00F0105B">
        <w:rPr>
          <w:spacing w:val="-2"/>
          <w:sz w:val="20"/>
        </w:rPr>
        <w:t xml:space="preserve"> </w:t>
      </w:r>
      <w:r w:rsidR="00665AE3" w:rsidRPr="00F0105B">
        <w:rPr>
          <w:sz w:val="20"/>
        </w:rPr>
        <w:t>Any</w:t>
      </w:r>
      <w:r w:rsidR="00665AE3" w:rsidRPr="00F0105B">
        <w:rPr>
          <w:spacing w:val="-3"/>
          <w:sz w:val="20"/>
        </w:rPr>
        <w:t xml:space="preserve"> </w:t>
      </w:r>
      <w:r w:rsidR="00665AE3" w:rsidRPr="00F0105B">
        <w:rPr>
          <w:sz w:val="20"/>
        </w:rPr>
        <w:t>information</w:t>
      </w:r>
      <w:r w:rsidR="00665AE3" w:rsidRPr="00F0105B">
        <w:rPr>
          <w:spacing w:val="-2"/>
          <w:sz w:val="20"/>
        </w:rPr>
        <w:t xml:space="preserve"> </w:t>
      </w:r>
      <w:r w:rsidR="00665AE3" w:rsidRPr="00F0105B">
        <w:rPr>
          <w:sz w:val="20"/>
        </w:rPr>
        <w:t>acquired relating to</w:t>
      </w:r>
      <w:r w:rsidR="00665AE3" w:rsidRPr="00F0105B">
        <w:rPr>
          <w:spacing w:val="-1"/>
          <w:sz w:val="20"/>
        </w:rPr>
        <w:t xml:space="preserve"> </w:t>
      </w:r>
      <w:r w:rsidR="00665AE3" w:rsidRPr="00F0105B">
        <w:rPr>
          <w:sz w:val="20"/>
        </w:rPr>
        <w:t>non-cardholder fraud</w:t>
      </w:r>
      <w:r w:rsidR="00665AE3" w:rsidRPr="00F0105B">
        <w:rPr>
          <w:spacing w:val="-1"/>
          <w:sz w:val="20"/>
        </w:rPr>
        <w:t xml:space="preserve"> </w:t>
      </w:r>
      <w:r w:rsidR="00665AE3" w:rsidRPr="00F0105B">
        <w:rPr>
          <w:sz w:val="20"/>
        </w:rPr>
        <w:t>should</w:t>
      </w:r>
      <w:r w:rsidR="00665AE3" w:rsidRPr="00F0105B">
        <w:rPr>
          <w:spacing w:val="-1"/>
          <w:sz w:val="20"/>
        </w:rPr>
        <w:t xml:space="preserve"> </w:t>
      </w:r>
      <w:r w:rsidR="00665AE3" w:rsidRPr="00F0105B">
        <w:rPr>
          <w:sz w:val="20"/>
        </w:rPr>
        <w:t>be reported.</w:t>
      </w:r>
      <w:r w:rsidR="00665AE3" w:rsidRPr="00F0105B">
        <w:rPr>
          <w:spacing w:val="-1"/>
          <w:sz w:val="20"/>
        </w:rPr>
        <w:t xml:space="preserve"> </w:t>
      </w:r>
      <w:r w:rsidR="00665AE3" w:rsidRPr="00F0105B">
        <w:rPr>
          <w:sz w:val="20"/>
        </w:rPr>
        <w:t>The</w:t>
      </w:r>
      <w:r w:rsidR="00665AE3" w:rsidRPr="00F0105B">
        <w:rPr>
          <w:spacing w:val="-1"/>
          <w:sz w:val="20"/>
        </w:rPr>
        <w:t xml:space="preserve"> </w:t>
      </w:r>
      <w:r w:rsidR="00665AE3" w:rsidRPr="00F0105B">
        <w:rPr>
          <w:sz w:val="20"/>
        </w:rPr>
        <w:t>risk of non-cardholder fraud is higher in</w:t>
      </w:r>
      <w:r w:rsidR="00665AE3" w:rsidRPr="00F0105B">
        <w:rPr>
          <w:spacing w:val="-1"/>
          <w:sz w:val="20"/>
        </w:rPr>
        <w:t xml:space="preserve"> </w:t>
      </w:r>
      <w:proofErr w:type="gramStart"/>
      <w:r w:rsidR="00944116" w:rsidRPr="00F0105B">
        <w:rPr>
          <w:spacing w:val="-1"/>
          <w:sz w:val="20"/>
        </w:rPr>
        <w:t xml:space="preserve">the </w:t>
      </w:r>
      <w:r w:rsidR="00665AE3" w:rsidRPr="00F0105B">
        <w:rPr>
          <w:sz w:val="20"/>
        </w:rPr>
        <w:t xml:space="preserve"> </w:t>
      </w:r>
      <w:r w:rsidR="00944116" w:rsidRPr="00F0105B">
        <w:rPr>
          <w:sz w:val="20"/>
        </w:rPr>
        <w:t>following</w:t>
      </w:r>
      <w:proofErr w:type="gramEnd"/>
      <w:r w:rsidR="00944116" w:rsidRPr="00F0105B">
        <w:rPr>
          <w:sz w:val="20"/>
        </w:rPr>
        <w:t xml:space="preserve"> </w:t>
      </w:r>
      <w:r w:rsidR="00665AE3" w:rsidRPr="00F0105B">
        <w:rPr>
          <w:sz w:val="20"/>
        </w:rPr>
        <w:t>situations:</w:t>
      </w:r>
    </w:p>
    <w:p w14:paraId="0A7D6400" w14:textId="77777777" w:rsidR="00CB5E1D" w:rsidRDefault="00CB5E1D">
      <w:pPr>
        <w:pStyle w:val="BodyText"/>
      </w:pPr>
    </w:p>
    <w:p w14:paraId="0A7D6401" w14:textId="31463147"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b/>
          <w:sz w:val="20"/>
        </w:rPr>
        <w:t>Account/Card</w:t>
      </w:r>
      <w:r w:rsidR="00665AE3" w:rsidRPr="00F0105B">
        <w:rPr>
          <w:b/>
          <w:spacing w:val="-1"/>
          <w:sz w:val="20"/>
        </w:rPr>
        <w:t xml:space="preserve"> </w:t>
      </w:r>
      <w:r w:rsidR="00665AE3" w:rsidRPr="00F0105B">
        <w:rPr>
          <w:b/>
          <w:sz w:val="20"/>
        </w:rPr>
        <w:t>never</w:t>
      </w:r>
      <w:r w:rsidR="00665AE3" w:rsidRPr="00F0105B">
        <w:rPr>
          <w:b/>
          <w:spacing w:val="-2"/>
          <w:sz w:val="20"/>
        </w:rPr>
        <w:t xml:space="preserve"> </w:t>
      </w:r>
      <w:r w:rsidR="00665AE3" w:rsidRPr="00F0105B">
        <w:rPr>
          <w:b/>
          <w:sz w:val="20"/>
        </w:rPr>
        <w:t>received</w:t>
      </w:r>
      <w:r w:rsidR="00665AE3" w:rsidRPr="00F0105B">
        <w:rPr>
          <w:sz w:val="20"/>
        </w:rPr>
        <w:t>.</w:t>
      </w:r>
      <w:r w:rsidR="00665AE3" w:rsidRPr="00F0105B">
        <w:rPr>
          <w:spacing w:val="-2"/>
          <w:sz w:val="20"/>
        </w:rPr>
        <w:t xml:space="preserve"> </w:t>
      </w:r>
      <w:r w:rsidR="00665AE3" w:rsidRPr="00F0105B">
        <w:rPr>
          <w:sz w:val="20"/>
        </w:rPr>
        <w:t>A</w:t>
      </w:r>
      <w:r w:rsidR="00665AE3" w:rsidRPr="00F0105B">
        <w:rPr>
          <w:spacing w:val="-5"/>
          <w:sz w:val="20"/>
        </w:rPr>
        <w:t xml:space="preserve"> </w:t>
      </w:r>
      <w:r w:rsidR="00665AE3" w:rsidRPr="00F0105B">
        <w:rPr>
          <w:sz w:val="20"/>
        </w:rPr>
        <w:t>new</w:t>
      </w:r>
      <w:r w:rsidR="00665AE3" w:rsidRPr="00F0105B">
        <w:rPr>
          <w:spacing w:val="-4"/>
          <w:sz w:val="20"/>
        </w:rPr>
        <w:t xml:space="preserve"> </w:t>
      </w:r>
      <w:r w:rsidR="00665AE3" w:rsidRPr="00F0105B">
        <w:rPr>
          <w:sz w:val="20"/>
        </w:rPr>
        <w:t>or</w:t>
      </w:r>
      <w:r w:rsidR="00665AE3" w:rsidRPr="00F0105B">
        <w:rPr>
          <w:spacing w:val="-3"/>
          <w:sz w:val="20"/>
        </w:rPr>
        <w:t xml:space="preserve"> </w:t>
      </w:r>
      <w:r w:rsidR="00665AE3" w:rsidRPr="00F0105B">
        <w:rPr>
          <w:sz w:val="20"/>
        </w:rPr>
        <w:t>replacement</w:t>
      </w:r>
      <w:r w:rsidR="00665AE3" w:rsidRPr="00F0105B">
        <w:rPr>
          <w:spacing w:val="-2"/>
          <w:sz w:val="20"/>
        </w:rPr>
        <w:t xml:space="preserve"> </w:t>
      </w:r>
      <w:r w:rsidR="00665AE3" w:rsidRPr="00F0105B">
        <w:rPr>
          <w:sz w:val="20"/>
        </w:rPr>
        <w:t>card</w:t>
      </w:r>
      <w:r w:rsidR="00665AE3" w:rsidRPr="00F0105B">
        <w:rPr>
          <w:spacing w:val="-4"/>
          <w:sz w:val="20"/>
        </w:rPr>
        <w:t xml:space="preserve"> </w:t>
      </w:r>
      <w:r w:rsidR="00665AE3" w:rsidRPr="00F0105B">
        <w:rPr>
          <w:sz w:val="20"/>
        </w:rPr>
        <w:t>has</w:t>
      </w:r>
      <w:r w:rsidR="00665AE3" w:rsidRPr="00F0105B">
        <w:rPr>
          <w:spacing w:val="-3"/>
          <w:sz w:val="20"/>
        </w:rPr>
        <w:t xml:space="preserve"> </w:t>
      </w:r>
      <w:r w:rsidR="00665AE3" w:rsidRPr="00F0105B">
        <w:rPr>
          <w:sz w:val="20"/>
        </w:rPr>
        <w:t>been</w:t>
      </w:r>
      <w:r w:rsidR="00665AE3" w:rsidRPr="00F0105B">
        <w:rPr>
          <w:spacing w:val="-2"/>
          <w:sz w:val="20"/>
        </w:rPr>
        <w:t xml:space="preserve"> </w:t>
      </w:r>
      <w:r w:rsidR="00665AE3" w:rsidRPr="00F0105B">
        <w:rPr>
          <w:sz w:val="20"/>
        </w:rPr>
        <w:t>mailed</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the</w:t>
      </w:r>
      <w:r w:rsidR="00665AE3" w:rsidRPr="00F0105B">
        <w:rPr>
          <w:spacing w:val="-4"/>
          <w:sz w:val="20"/>
        </w:rPr>
        <w:t xml:space="preserve"> </w:t>
      </w:r>
      <w:r w:rsidR="00996204" w:rsidRPr="00F0105B">
        <w:rPr>
          <w:sz w:val="20"/>
        </w:rPr>
        <w:t>CH</w:t>
      </w:r>
      <w:r w:rsidR="00665AE3" w:rsidRPr="00F0105B">
        <w:rPr>
          <w:sz w:val="20"/>
        </w:rPr>
        <w:t xml:space="preserve"> but was not received. This may be due to a third-party interception. In this case, the account should be cancelled, and </w:t>
      </w:r>
      <w:proofErr w:type="gramStart"/>
      <w:r w:rsidR="00665AE3" w:rsidRPr="00F0105B">
        <w:rPr>
          <w:sz w:val="20"/>
        </w:rPr>
        <w:t>new</w:t>
      </w:r>
      <w:proofErr w:type="gramEnd"/>
      <w:r w:rsidR="00665AE3" w:rsidRPr="00F0105B">
        <w:rPr>
          <w:sz w:val="20"/>
        </w:rPr>
        <w:t xml:space="preserve"> card issued.</w:t>
      </w:r>
    </w:p>
    <w:p w14:paraId="0A7D6402" w14:textId="70143596"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b/>
          <w:sz w:val="20"/>
        </w:rPr>
        <w:t>Lost or Stolen Account/Card</w:t>
      </w:r>
      <w:r w:rsidR="00665AE3" w:rsidRPr="00F0105B">
        <w:rPr>
          <w:sz w:val="20"/>
        </w:rPr>
        <w:t xml:space="preserve">. If the </w:t>
      </w:r>
      <w:r w:rsidR="00996204" w:rsidRPr="00F0105B">
        <w:rPr>
          <w:sz w:val="20"/>
        </w:rPr>
        <w:t>CH</w:t>
      </w:r>
      <w:r w:rsidR="00665AE3" w:rsidRPr="00F0105B">
        <w:rPr>
          <w:sz w:val="20"/>
        </w:rPr>
        <w:t xml:space="preserve"> reports the account as lost or stolen, the account</w:t>
      </w:r>
      <w:r w:rsidR="00665AE3" w:rsidRPr="00F0105B">
        <w:rPr>
          <w:spacing w:val="-4"/>
          <w:sz w:val="20"/>
        </w:rPr>
        <w:t xml:space="preserve"> </w:t>
      </w:r>
      <w:r w:rsidR="00665AE3" w:rsidRPr="00F0105B">
        <w:rPr>
          <w:sz w:val="20"/>
        </w:rPr>
        <w:t>will</w:t>
      </w:r>
      <w:r w:rsidR="00665AE3" w:rsidRPr="00F0105B">
        <w:rPr>
          <w:spacing w:val="-5"/>
          <w:sz w:val="20"/>
        </w:rPr>
        <w:t xml:space="preserve"> </w:t>
      </w:r>
      <w:r w:rsidR="00665AE3" w:rsidRPr="00F0105B">
        <w:rPr>
          <w:sz w:val="20"/>
        </w:rPr>
        <w:t>be</w:t>
      </w:r>
      <w:r w:rsidR="00665AE3" w:rsidRPr="00F0105B">
        <w:rPr>
          <w:spacing w:val="-4"/>
          <w:sz w:val="20"/>
        </w:rPr>
        <w:t xml:space="preserve"> </w:t>
      </w:r>
      <w:r w:rsidR="00665AE3" w:rsidRPr="00F0105B">
        <w:rPr>
          <w:sz w:val="20"/>
        </w:rPr>
        <w:t>cancelled</w:t>
      </w:r>
      <w:r w:rsidR="00665AE3" w:rsidRPr="00F0105B">
        <w:rPr>
          <w:spacing w:val="-4"/>
          <w:sz w:val="20"/>
        </w:rPr>
        <w:t xml:space="preserve"> </w:t>
      </w:r>
      <w:r w:rsidR="00665AE3" w:rsidRPr="00F0105B">
        <w:rPr>
          <w:sz w:val="20"/>
        </w:rPr>
        <w:t>and</w:t>
      </w:r>
      <w:r w:rsidR="00665AE3" w:rsidRPr="00F0105B">
        <w:rPr>
          <w:spacing w:val="-4"/>
          <w:sz w:val="20"/>
        </w:rPr>
        <w:t xml:space="preserve"> </w:t>
      </w:r>
      <w:proofErr w:type="gramStart"/>
      <w:r w:rsidR="00665AE3" w:rsidRPr="00F0105B">
        <w:rPr>
          <w:sz w:val="20"/>
        </w:rPr>
        <w:t>new</w:t>
      </w:r>
      <w:proofErr w:type="gramEnd"/>
      <w:r w:rsidR="00665AE3" w:rsidRPr="00F0105B">
        <w:rPr>
          <w:spacing w:val="-4"/>
          <w:sz w:val="20"/>
        </w:rPr>
        <w:t xml:space="preserve"> </w:t>
      </w:r>
      <w:r w:rsidR="00665AE3" w:rsidRPr="00F0105B">
        <w:rPr>
          <w:sz w:val="20"/>
        </w:rPr>
        <w:t>one</w:t>
      </w:r>
      <w:r w:rsidR="00665AE3" w:rsidRPr="00F0105B">
        <w:rPr>
          <w:spacing w:val="-2"/>
          <w:sz w:val="20"/>
        </w:rPr>
        <w:t xml:space="preserve"> </w:t>
      </w:r>
      <w:r w:rsidR="00665AE3" w:rsidRPr="00F0105B">
        <w:rPr>
          <w:sz w:val="20"/>
        </w:rPr>
        <w:t>issued.</w:t>
      </w:r>
      <w:r w:rsidR="00665AE3" w:rsidRPr="00F0105B">
        <w:rPr>
          <w:spacing w:val="-4"/>
          <w:sz w:val="20"/>
        </w:rPr>
        <w:t xml:space="preserve"> </w:t>
      </w:r>
      <w:r w:rsidR="00665AE3" w:rsidRPr="00F0105B">
        <w:rPr>
          <w:sz w:val="20"/>
        </w:rPr>
        <w:t>Reporting</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account</w:t>
      </w:r>
      <w:r w:rsidR="00665AE3" w:rsidRPr="00F0105B">
        <w:rPr>
          <w:spacing w:val="-4"/>
          <w:sz w:val="20"/>
        </w:rPr>
        <w:t xml:space="preserve"> </w:t>
      </w:r>
      <w:r w:rsidR="00665AE3" w:rsidRPr="00F0105B">
        <w:rPr>
          <w:sz w:val="20"/>
        </w:rPr>
        <w:t>as lost</w:t>
      </w:r>
      <w:r w:rsidR="00665AE3" w:rsidRPr="00F0105B">
        <w:rPr>
          <w:spacing w:val="-4"/>
          <w:sz w:val="20"/>
        </w:rPr>
        <w:t xml:space="preserve"> </w:t>
      </w:r>
      <w:r w:rsidR="00665AE3" w:rsidRPr="00F0105B">
        <w:rPr>
          <w:sz w:val="20"/>
        </w:rPr>
        <w:t>or</w:t>
      </w:r>
      <w:r w:rsidR="00665AE3" w:rsidRPr="00F0105B">
        <w:rPr>
          <w:spacing w:val="-3"/>
          <w:sz w:val="20"/>
        </w:rPr>
        <w:t xml:space="preserve"> </w:t>
      </w:r>
      <w:r w:rsidR="00665AE3" w:rsidRPr="00F0105B">
        <w:rPr>
          <w:sz w:val="20"/>
        </w:rPr>
        <w:t>stolen</w:t>
      </w:r>
      <w:r w:rsidR="00665AE3" w:rsidRPr="00F0105B">
        <w:rPr>
          <w:spacing w:val="-4"/>
          <w:sz w:val="20"/>
        </w:rPr>
        <w:t xml:space="preserve"> </w:t>
      </w:r>
      <w:r w:rsidR="00665AE3" w:rsidRPr="00F0105B">
        <w:rPr>
          <w:sz w:val="20"/>
        </w:rPr>
        <w:t>does</w:t>
      </w:r>
      <w:r w:rsidR="00665AE3" w:rsidRPr="00F0105B">
        <w:rPr>
          <w:spacing w:val="-3"/>
          <w:sz w:val="20"/>
        </w:rPr>
        <w:t xml:space="preserve"> </w:t>
      </w:r>
      <w:r w:rsidR="00665AE3" w:rsidRPr="00F0105B">
        <w:rPr>
          <w:sz w:val="20"/>
        </w:rPr>
        <w:t xml:space="preserve">not relieve the Federal Government </w:t>
      </w:r>
      <w:proofErr w:type="gramStart"/>
      <w:r w:rsidR="00665AE3" w:rsidRPr="00F0105B">
        <w:rPr>
          <w:sz w:val="20"/>
        </w:rPr>
        <w:t>for</w:t>
      </w:r>
      <w:proofErr w:type="gramEnd"/>
      <w:r w:rsidR="00665AE3" w:rsidRPr="00F0105B">
        <w:rPr>
          <w:sz w:val="20"/>
        </w:rPr>
        <w:t xml:space="preserve"> payment for any transactions that were made by the account holder prior to losing it. </w:t>
      </w:r>
    </w:p>
    <w:p w14:paraId="0A7D6403" w14:textId="32D8C2AF"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b/>
          <w:sz w:val="20"/>
        </w:rPr>
        <w:t>Altered or counterfeit cards</w:t>
      </w:r>
      <w:r w:rsidR="00665AE3" w:rsidRPr="00F0105B">
        <w:rPr>
          <w:sz w:val="20"/>
        </w:rPr>
        <w:t xml:space="preserve">. This occurs when third parties obtain account information and </w:t>
      </w:r>
      <w:proofErr w:type="gramStart"/>
      <w:r w:rsidR="00665AE3" w:rsidRPr="00F0105B">
        <w:rPr>
          <w:sz w:val="20"/>
        </w:rPr>
        <w:t>used</w:t>
      </w:r>
      <w:proofErr w:type="gramEnd"/>
      <w:r w:rsidR="00665AE3" w:rsidRPr="00F0105B">
        <w:rPr>
          <w:sz w:val="20"/>
        </w:rPr>
        <w:t xml:space="preserve"> that information to make purchases with an altered or counterfeit card. If the bank</w:t>
      </w:r>
      <w:r w:rsidR="004978E0" w:rsidRPr="00F0105B">
        <w:rPr>
          <w:sz w:val="20"/>
        </w:rPr>
        <w:t xml:space="preserve"> </w:t>
      </w:r>
      <w:r w:rsidR="00665AE3" w:rsidRPr="00F0105B">
        <w:rPr>
          <w:sz w:val="20"/>
        </w:rPr>
        <w:t>recognize</w:t>
      </w:r>
      <w:r w:rsidR="004978E0" w:rsidRPr="00F0105B">
        <w:rPr>
          <w:sz w:val="20"/>
        </w:rPr>
        <w:t>s</w:t>
      </w:r>
      <w:r w:rsidR="00665AE3" w:rsidRPr="00F0105B">
        <w:rPr>
          <w:sz w:val="20"/>
        </w:rPr>
        <w:t xml:space="preserve"> a fraudulent pattern of use at the time of authorization, the bank will</w:t>
      </w:r>
      <w:r w:rsidR="00665AE3" w:rsidRPr="00F0105B">
        <w:rPr>
          <w:spacing w:val="-1"/>
          <w:sz w:val="20"/>
        </w:rPr>
        <w:t xml:space="preserve"> </w:t>
      </w:r>
      <w:r w:rsidR="00665AE3" w:rsidRPr="00F0105B">
        <w:rPr>
          <w:sz w:val="20"/>
        </w:rPr>
        <w:t>validate the use of</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account</w:t>
      </w:r>
      <w:r w:rsidR="00665AE3" w:rsidRPr="00F0105B">
        <w:rPr>
          <w:spacing w:val="-4"/>
          <w:sz w:val="20"/>
        </w:rPr>
        <w:t xml:space="preserve"> </w:t>
      </w:r>
      <w:r w:rsidR="00665AE3" w:rsidRPr="00F0105B">
        <w:rPr>
          <w:sz w:val="20"/>
        </w:rPr>
        <w:t>with</w:t>
      </w:r>
      <w:r w:rsidR="00665AE3" w:rsidRPr="00F0105B">
        <w:rPr>
          <w:spacing w:val="-4"/>
          <w:sz w:val="20"/>
        </w:rPr>
        <w:t xml:space="preserve"> </w:t>
      </w:r>
      <w:r w:rsidR="00665AE3" w:rsidRPr="00F0105B">
        <w:rPr>
          <w:sz w:val="20"/>
        </w:rPr>
        <w:t>the</w:t>
      </w:r>
      <w:r w:rsidR="00665AE3" w:rsidRPr="00F0105B">
        <w:rPr>
          <w:spacing w:val="-4"/>
          <w:sz w:val="20"/>
        </w:rPr>
        <w:t xml:space="preserve"> </w:t>
      </w:r>
      <w:r w:rsidR="0059316E" w:rsidRPr="00F0105B">
        <w:rPr>
          <w:sz w:val="20"/>
        </w:rPr>
        <w:t>CH</w:t>
      </w:r>
      <w:r w:rsidR="00665AE3" w:rsidRPr="00F0105B">
        <w:rPr>
          <w:spacing w:val="-1"/>
          <w:sz w:val="20"/>
        </w:rPr>
        <w:t xml:space="preserve"> </w:t>
      </w:r>
      <w:r w:rsidR="00665AE3" w:rsidRPr="00F0105B">
        <w:rPr>
          <w:sz w:val="20"/>
        </w:rPr>
        <w:t>and/or</w:t>
      </w:r>
      <w:r w:rsidR="00665AE3" w:rsidRPr="00F0105B">
        <w:rPr>
          <w:spacing w:val="-3"/>
          <w:sz w:val="20"/>
        </w:rPr>
        <w:t xml:space="preserve"> </w:t>
      </w:r>
      <w:r w:rsidR="00665AE3" w:rsidRPr="00F0105B">
        <w:rPr>
          <w:sz w:val="20"/>
        </w:rPr>
        <w:t>suspend</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account.</w:t>
      </w:r>
      <w:r w:rsidR="00665AE3" w:rsidRPr="00F0105B">
        <w:rPr>
          <w:spacing w:val="-1"/>
          <w:sz w:val="20"/>
        </w:rPr>
        <w:t xml:space="preserve"> </w:t>
      </w:r>
    </w:p>
    <w:p w14:paraId="0A7D6404" w14:textId="5145FBD0"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b/>
          <w:sz w:val="20"/>
        </w:rPr>
        <w:t>Account takeover/ Identity theft</w:t>
      </w:r>
      <w:r w:rsidR="00665AE3" w:rsidRPr="00F0105B">
        <w:rPr>
          <w:sz w:val="20"/>
        </w:rPr>
        <w:t xml:space="preserve">. In this case, the account holder’s identity has been compromised and a third party has requested a new account by providing confidential information about the account holder. Any </w:t>
      </w:r>
      <w:r w:rsidR="0059316E" w:rsidRPr="00F0105B">
        <w:rPr>
          <w:sz w:val="20"/>
        </w:rPr>
        <w:t>CH</w:t>
      </w:r>
      <w:r w:rsidR="00665AE3" w:rsidRPr="00F0105B">
        <w:rPr>
          <w:sz w:val="20"/>
        </w:rPr>
        <w:t xml:space="preserve"> who believes that he or she may have been subject to identity theft should contact the bank’s customer-service department. Once a determination is made that an account has been compromised, investigation is the responsibility</w:t>
      </w:r>
      <w:r w:rsidR="00665AE3" w:rsidRPr="00F0105B">
        <w:rPr>
          <w:spacing w:val="-3"/>
          <w:sz w:val="20"/>
        </w:rPr>
        <w:t xml:space="preserve"> </w:t>
      </w:r>
      <w:r w:rsidR="00665AE3" w:rsidRPr="00F0105B">
        <w:rPr>
          <w:sz w:val="20"/>
        </w:rPr>
        <w:t>of</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bank.</w:t>
      </w:r>
      <w:r w:rsidR="00665AE3" w:rsidRPr="00F0105B">
        <w:rPr>
          <w:spacing w:val="-2"/>
          <w:sz w:val="20"/>
        </w:rPr>
        <w:t xml:space="preserve"> </w:t>
      </w:r>
      <w:r w:rsidR="00665AE3" w:rsidRPr="00F0105B">
        <w:rPr>
          <w:sz w:val="20"/>
        </w:rPr>
        <w:t>Unless</w:t>
      </w:r>
      <w:r w:rsidR="00665AE3" w:rsidRPr="00F0105B">
        <w:rPr>
          <w:spacing w:val="-3"/>
          <w:sz w:val="20"/>
        </w:rPr>
        <w:t xml:space="preserve"> </w:t>
      </w:r>
      <w:r w:rsidR="00665AE3" w:rsidRPr="00F0105B">
        <w:rPr>
          <w:sz w:val="20"/>
        </w:rPr>
        <w:t>a</w:t>
      </w:r>
      <w:r w:rsidR="00665AE3" w:rsidRPr="00F0105B">
        <w:rPr>
          <w:spacing w:val="-4"/>
          <w:sz w:val="20"/>
        </w:rPr>
        <w:t xml:space="preserve"> </w:t>
      </w:r>
      <w:r w:rsidR="00E46AA3" w:rsidRPr="00F0105B">
        <w:rPr>
          <w:sz w:val="20"/>
        </w:rPr>
        <w:t>government</w:t>
      </w:r>
      <w:r w:rsidR="00665AE3" w:rsidRPr="00F0105B">
        <w:rPr>
          <w:spacing w:val="-4"/>
          <w:sz w:val="20"/>
        </w:rPr>
        <w:t xml:space="preserve"> </w:t>
      </w:r>
      <w:r w:rsidR="00665AE3" w:rsidRPr="00F0105B">
        <w:rPr>
          <w:sz w:val="20"/>
        </w:rPr>
        <w:t>employee</w:t>
      </w:r>
      <w:r w:rsidR="00665AE3" w:rsidRPr="00F0105B">
        <w:rPr>
          <w:spacing w:val="-4"/>
          <w:sz w:val="20"/>
        </w:rPr>
        <w:t xml:space="preserve"> </w:t>
      </w:r>
      <w:r w:rsidR="00665AE3" w:rsidRPr="00F0105B">
        <w:rPr>
          <w:sz w:val="20"/>
        </w:rPr>
        <w:t>is determined</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be</w:t>
      </w:r>
      <w:r w:rsidR="00665AE3" w:rsidRPr="00F0105B">
        <w:rPr>
          <w:spacing w:val="-4"/>
          <w:sz w:val="20"/>
        </w:rPr>
        <w:t xml:space="preserve"> </w:t>
      </w:r>
      <w:r w:rsidR="00665AE3" w:rsidRPr="00F0105B">
        <w:rPr>
          <w:sz w:val="20"/>
        </w:rPr>
        <w:t>involved</w:t>
      </w:r>
      <w:r w:rsidR="00665AE3" w:rsidRPr="00F0105B">
        <w:rPr>
          <w:spacing w:val="-2"/>
          <w:sz w:val="20"/>
        </w:rPr>
        <w:t xml:space="preserve"> </w:t>
      </w:r>
      <w:r w:rsidR="00665AE3" w:rsidRPr="00F0105B">
        <w:rPr>
          <w:sz w:val="20"/>
        </w:rPr>
        <w:lastRenderedPageBreak/>
        <w:t>in</w:t>
      </w:r>
      <w:r w:rsidR="00665AE3" w:rsidRPr="00F0105B">
        <w:rPr>
          <w:spacing w:val="-4"/>
          <w:sz w:val="20"/>
        </w:rPr>
        <w:t xml:space="preserve"> </w:t>
      </w:r>
      <w:r w:rsidR="00665AE3" w:rsidRPr="00F0105B">
        <w:rPr>
          <w:sz w:val="20"/>
        </w:rPr>
        <w:t>the fraud, the agency generally does not participate in the investigation. The account will be closed, and a replacement account opened.</w:t>
      </w:r>
    </w:p>
    <w:p w14:paraId="0A7D6405" w14:textId="77777777" w:rsidR="00CB5E1D" w:rsidRDefault="00CB5E1D">
      <w:pPr>
        <w:pStyle w:val="BodyText"/>
        <w:spacing w:before="10"/>
        <w:rPr>
          <w:sz w:val="19"/>
        </w:rPr>
      </w:pPr>
    </w:p>
    <w:p w14:paraId="100A6556" w14:textId="73E28B26" w:rsidR="00A046D4" w:rsidRPr="00F0105B" w:rsidRDefault="00F0105B" w:rsidP="00F0105B">
      <w:pPr>
        <w:pStyle w:val="List"/>
      </w:pPr>
      <w:r>
        <w:rPr>
          <w:spacing w:val="-1"/>
          <w:w w:val="99"/>
          <w:sz w:val="20"/>
          <w:szCs w:val="20"/>
        </w:rPr>
        <w:t>b.</w:t>
      </w:r>
      <w:r>
        <w:rPr>
          <w:spacing w:val="-1"/>
          <w:w w:val="99"/>
          <w:sz w:val="20"/>
          <w:szCs w:val="20"/>
        </w:rPr>
        <w:tab/>
      </w:r>
      <w:r w:rsidR="00A046D4" w:rsidRPr="00F0105B">
        <w:rPr>
          <w:b/>
          <w:sz w:val="20"/>
        </w:rPr>
        <w:t>If Non-Cardholder Fraud Occurs</w:t>
      </w:r>
      <w:r w:rsidR="00A046D4" w:rsidRPr="00F0105B">
        <w:rPr>
          <w:sz w:val="20"/>
        </w:rPr>
        <w:t>. If fraud is detected on the account, the CH must immediately report</w:t>
      </w:r>
      <w:r w:rsidR="00A046D4" w:rsidRPr="00F0105B">
        <w:rPr>
          <w:spacing w:val="-3"/>
          <w:sz w:val="20"/>
        </w:rPr>
        <w:t xml:space="preserve"> </w:t>
      </w:r>
      <w:r w:rsidR="00A046D4" w:rsidRPr="00F0105B">
        <w:rPr>
          <w:sz w:val="20"/>
        </w:rPr>
        <w:t>the</w:t>
      </w:r>
      <w:r w:rsidR="00A046D4" w:rsidRPr="00F0105B">
        <w:rPr>
          <w:spacing w:val="-3"/>
          <w:sz w:val="20"/>
        </w:rPr>
        <w:t xml:space="preserve"> </w:t>
      </w:r>
      <w:r w:rsidR="00A046D4" w:rsidRPr="00F0105B">
        <w:rPr>
          <w:sz w:val="20"/>
        </w:rPr>
        <w:t>incident</w:t>
      </w:r>
      <w:r w:rsidR="00A046D4" w:rsidRPr="00F0105B">
        <w:rPr>
          <w:spacing w:val="-3"/>
          <w:sz w:val="20"/>
        </w:rPr>
        <w:t xml:space="preserve"> </w:t>
      </w:r>
      <w:r w:rsidR="00A046D4" w:rsidRPr="00F0105B">
        <w:rPr>
          <w:sz w:val="20"/>
        </w:rPr>
        <w:t>to</w:t>
      </w:r>
      <w:r w:rsidR="00A046D4" w:rsidRPr="00F0105B">
        <w:rPr>
          <w:spacing w:val="-3"/>
          <w:sz w:val="20"/>
        </w:rPr>
        <w:t xml:space="preserve"> </w:t>
      </w:r>
      <w:r w:rsidR="00A046D4" w:rsidRPr="00F0105B">
        <w:rPr>
          <w:sz w:val="20"/>
        </w:rPr>
        <w:t>the</w:t>
      </w:r>
      <w:r w:rsidR="00A046D4" w:rsidRPr="00F0105B">
        <w:rPr>
          <w:spacing w:val="-3"/>
          <w:sz w:val="20"/>
        </w:rPr>
        <w:t xml:space="preserve"> </w:t>
      </w:r>
      <w:r w:rsidR="00A046D4" w:rsidRPr="00F0105B">
        <w:rPr>
          <w:sz w:val="20"/>
        </w:rPr>
        <w:t>following:</w:t>
      </w:r>
      <w:r w:rsidR="00A046D4" w:rsidRPr="00F0105B">
        <w:rPr>
          <w:spacing w:val="-1"/>
          <w:sz w:val="20"/>
        </w:rPr>
        <w:t xml:space="preserve"> </w:t>
      </w:r>
      <w:r w:rsidR="00A046D4" w:rsidRPr="00F0105B">
        <w:rPr>
          <w:sz w:val="20"/>
        </w:rPr>
        <w:t>BO, A/OPC</w:t>
      </w:r>
      <w:r w:rsidR="00A046D4" w:rsidRPr="00F0105B">
        <w:rPr>
          <w:spacing w:val="-3"/>
          <w:sz w:val="20"/>
        </w:rPr>
        <w:t xml:space="preserve"> </w:t>
      </w:r>
      <w:r w:rsidR="00A046D4" w:rsidRPr="00F0105B">
        <w:rPr>
          <w:sz w:val="20"/>
        </w:rPr>
        <w:t>and</w:t>
      </w:r>
      <w:r w:rsidR="00A046D4" w:rsidRPr="00F0105B">
        <w:rPr>
          <w:spacing w:val="-3"/>
          <w:sz w:val="20"/>
        </w:rPr>
        <w:t xml:space="preserve"> </w:t>
      </w:r>
      <w:r w:rsidR="00A046D4" w:rsidRPr="00F0105B">
        <w:rPr>
          <w:sz w:val="20"/>
        </w:rPr>
        <w:t>servicing</w:t>
      </w:r>
      <w:r w:rsidR="00A046D4" w:rsidRPr="00F0105B">
        <w:rPr>
          <w:spacing w:val="-1"/>
          <w:sz w:val="20"/>
        </w:rPr>
        <w:t xml:space="preserve"> </w:t>
      </w:r>
      <w:r w:rsidR="00A046D4" w:rsidRPr="00F0105B">
        <w:rPr>
          <w:sz w:val="20"/>
        </w:rPr>
        <w:t>bank.</w:t>
      </w:r>
      <w:r w:rsidR="00A046D4" w:rsidRPr="00F0105B">
        <w:rPr>
          <w:spacing w:val="-3"/>
          <w:sz w:val="20"/>
        </w:rPr>
        <w:t xml:space="preserve"> </w:t>
      </w:r>
      <w:r w:rsidR="00A046D4" w:rsidRPr="00F0105B">
        <w:rPr>
          <w:sz w:val="20"/>
        </w:rPr>
        <w:t>The</w:t>
      </w:r>
      <w:r w:rsidR="00A046D4" w:rsidRPr="00F0105B">
        <w:rPr>
          <w:spacing w:val="-3"/>
          <w:sz w:val="20"/>
        </w:rPr>
        <w:t xml:space="preserve"> </w:t>
      </w:r>
      <w:r w:rsidR="00A046D4" w:rsidRPr="00F0105B">
        <w:rPr>
          <w:sz w:val="20"/>
        </w:rPr>
        <w:t>servicing</w:t>
      </w:r>
      <w:r w:rsidR="00A046D4" w:rsidRPr="00F0105B">
        <w:rPr>
          <w:spacing w:val="-1"/>
          <w:sz w:val="20"/>
        </w:rPr>
        <w:t xml:space="preserve"> </w:t>
      </w:r>
      <w:r w:rsidR="00A046D4" w:rsidRPr="00F0105B">
        <w:rPr>
          <w:sz w:val="20"/>
        </w:rPr>
        <w:t>bank</w:t>
      </w:r>
      <w:r w:rsidR="00A046D4" w:rsidRPr="00F0105B">
        <w:rPr>
          <w:spacing w:val="-2"/>
          <w:sz w:val="20"/>
        </w:rPr>
        <w:t xml:space="preserve"> </w:t>
      </w:r>
      <w:r w:rsidR="00A046D4" w:rsidRPr="00F0105B">
        <w:rPr>
          <w:sz w:val="20"/>
        </w:rPr>
        <w:t>will</w:t>
      </w:r>
      <w:r w:rsidR="00A046D4" w:rsidRPr="00F0105B">
        <w:rPr>
          <w:spacing w:val="-4"/>
          <w:sz w:val="20"/>
        </w:rPr>
        <w:t xml:space="preserve"> </w:t>
      </w:r>
      <w:r w:rsidR="00A046D4" w:rsidRPr="00F0105B">
        <w:rPr>
          <w:sz w:val="20"/>
        </w:rPr>
        <w:t>block</w:t>
      </w:r>
      <w:r w:rsidR="00A046D4" w:rsidRPr="00F0105B">
        <w:rPr>
          <w:spacing w:val="-2"/>
          <w:sz w:val="20"/>
        </w:rPr>
        <w:t xml:space="preserve"> </w:t>
      </w:r>
      <w:r w:rsidR="00A046D4" w:rsidRPr="00F0105B">
        <w:rPr>
          <w:sz w:val="20"/>
        </w:rPr>
        <w:t>and/or terminate the account. If necessary, the bank will then issue a new card with a new account number. Also, the bank will mail a “Statement of Fraud” letter to the cardholder, which must be completed and returned promptly. Sometimes, unauthorized transactions will appear on the billing statement, even though</w:t>
      </w:r>
      <w:r w:rsidR="00A046D4" w:rsidRPr="00F0105B">
        <w:rPr>
          <w:spacing w:val="-4"/>
          <w:sz w:val="20"/>
        </w:rPr>
        <w:t xml:space="preserve"> </w:t>
      </w:r>
      <w:r w:rsidR="00A046D4" w:rsidRPr="00F0105B">
        <w:rPr>
          <w:sz w:val="20"/>
        </w:rPr>
        <w:t>the</w:t>
      </w:r>
      <w:r w:rsidR="00A046D4" w:rsidRPr="00F0105B">
        <w:rPr>
          <w:spacing w:val="-4"/>
          <w:sz w:val="20"/>
        </w:rPr>
        <w:t xml:space="preserve"> </w:t>
      </w:r>
      <w:r w:rsidR="00A046D4" w:rsidRPr="00F0105B">
        <w:rPr>
          <w:sz w:val="20"/>
        </w:rPr>
        <w:t>account</w:t>
      </w:r>
      <w:r w:rsidR="00A046D4" w:rsidRPr="00F0105B">
        <w:rPr>
          <w:spacing w:val="-4"/>
          <w:sz w:val="20"/>
        </w:rPr>
        <w:t xml:space="preserve"> </w:t>
      </w:r>
      <w:r w:rsidR="00A046D4" w:rsidRPr="00F0105B">
        <w:rPr>
          <w:sz w:val="20"/>
        </w:rPr>
        <w:t>was</w:t>
      </w:r>
      <w:r w:rsidR="00A046D4" w:rsidRPr="00F0105B">
        <w:rPr>
          <w:spacing w:val="-3"/>
          <w:sz w:val="20"/>
        </w:rPr>
        <w:t xml:space="preserve"> </w:t>
      </w:r>
      <w:r w:rsidR="00A046D4" w:rsidRPr="00F0105B">
        <w:rPr>
          <w:sz w:val="20"/>
        </w:rPr>
        <w:t>reported</w:t>
      </w:r>
      <w:r w:rsidR="00A046D4" w:rsidRPr="00F0105B">
        <w:rPr>
          <w:spacing w:val="-2"/>
          <w:sz w:val="20"/>
        </w:rPr>
        <w:t xml:space="preserve"> </w:t>
      </w:r>
      <w:r w:rsidR="00A046D4" w:rsidRPr="00F0105B">
        <w:rPr>
          <w:sz w:val="20"/>
        </w:rPr>
        <w:t>lost</w:t>
      </w:r>
      <w:r w:rsidR="00A046D4" w:rsidRPr="00F0105B">
        <w:rPr>
          <w:spacing w:val="-2"/>
          <w:sz w:val="20"/>
        </w:rPr>
        <w:t xml:space="preserve"> </w:t>
      </w:r>
      <w:r w:rsidR="00A046D4" w:rsidRPr="00F0105B">
        <w:rPr>
          <w:sz w:val="20"/>
        </w:rPr>
        <w:t>or</w:t>
      </w:r>
      <w:r w:rsidR="00A046D4" w:rsidRPr="00F0105B">
        <w:rPr>
          <w:spacing w:val="-2"/>
          <w:sz w:val="20"/>
        </w:rPr>
        <w:t xml:space="preserve"> </w:t>
      </w:r>
      <w:r w:rsidR="00A046D4" w:rsidRPr="00F0105B">
        <w:rPr>
          <w:sz w:val="20"/>
        </w:rPr>
        <w:t>stolen.</w:t>
      </w:r>
      <w:r w:rsidR="00A046D4" w:rsidRPr="00F0105B">
        <w:rPr>
          <w:spacing w:val="-4"/>
          <w:sz w:val="20"/>
        </w:rPr>
        <w:t xml:space="preserve"> </w:t>
      </w:r>
      <w:r w:rsidR="00A046D4" w:rsidRPr="00F0105B">
        <w:rPr>
          <w:sz w:val="20"/>
        </w:rPr>
        <w:t>Cardholders</w:t>
      </w:r>
      <w:r w:rsidR="00A046D4" w:rsidRPr="00F0105B">
        <w:rPr>
          <w:spacing w:val="-3"/>
          <w:sz w:val="20"/>
        </w:rPr>
        <w:t xml:space="preserve"> </w:t>
      </w:r>
      <w:r w:rsidR="00A046D4" w:rsidRPr="00F0105B">
        <w:rPr>
          <w:sz w:val="20"/>
        </w:rPr>
        <w:t>should</w:t>
      </w:r>
      <w:r w:rsidR="00A046D4" w:rsidRPr="00F0105B">
        <w:rPr>
          <w:spacing w:val="-4"/>
          <w:sz w:val="20"/>
        </w:rPr>
        <w:t xml:space="preserve"> </w:t>
      </w:r>
      <w:r w:rsidR="00A046D4" w:rsidRPr="00F0105B">
        <w:rPr>
          <w:sz w:val="20"/>
        </w:rPr>
        <w:t>report</w:t>
      </w:r>
      <w:r w:rsidR="00A046D4" w:rsidRPr="00F0105B">
        <w:rPr>
          <w:spacing w:val="-4"/>
          <w:sz w:val="20"/>
        </w:rPr>
        <w:t xml:space="preserve"> </w:t>
      </w:r>
      <w:r w:rsidR="00A046D4" w:rsidRPr="00F0105B">
        <w:rPr>
          <w:sz w:val="20"/>
        </w:rPr>
        <w:t>all</w:t>
      </w:r>
      <w:r w:rsidR="00A046D4" w:rsidRPr="00F0105B">
        <w:rPr>
          <w:spacing w:val="-2"/>
          <w:sz w:val="20"/>
        </w:rPr>
        <w:t xml:space="preserve"> </w:t>
      </w:r>
      <w:r w:rsidR="00A046D4" w:rsidRPr="00F0105B">
        <w:rPr>
          <w:sz w:val="20"/>
        </w:rPr>
        <w:t>unauthorized</w:t>
      </w:r>
      <w:r w:rsidR="00A046D4" w:rsidRPr="00F0105B">
        <w:rPr>
          <w:spacing w:val="-4"/>
          <w:sz w:val="20"/>
        </w:rPr>
        <w:t xml:space="preserve"> </w:t>
      </w:r>
      <w:r w:rsidR="00A046D4" w:rsidRPr="00F0105B">
        <w:rPr>
          <w:sz w:val="20"/>
        </w:rPr>
        <w:t>transactions by calling the bank's customer service telephone number.</w:t>
      </w:r>
    </w:p>
    <w:p w14:paraId="309C12A3" w14:textId="77777777" w:rsidR="00A046D4" w:rsidRPr="00B21365" w:rsidRDefault="00A046D4" w:rsidP="00B21365">
      <w:pPr>
        <w:pStyle w:val="ListParagraph"/>
        <w:tabs>
          <w:tab w:val="left" w:pos="713"/>
        </w:tabs>
        <w:ind w:left="216" w:right="778" w:firstLine="187"/>
        <w:rPr>
          <w:sz w:val="20"/>
        </w:rPr>
      </w:pPr>
    </w:p>
    <w:p w14:paraId="0A7D6406" w14:textId="45C894B7" w:rsidR="00CB5E1D" w:rsidRPr="00F0105B" w:rsidRDefault="00F0105B" w:rsidP="00F0105B">
      <w:pPr>
        <w:pStyle w:val="List"/>
      </w:pPr>
      <w:r>
        <w:rPr>
          <w:spacing w:val="-1"/>
          <w:w w:val="99"/>
          <w:sz w:val="20"/>
          <w:szCs w:val="20"/>
        </w:rPr>
        <w:t>c.</w:t>
      </w:r>
      <w:r>
        <w:rPr>
          <w:spacing w:val="-1"/>
          <w:w w:val="99"/>
          <w:sz w:val="20"/>
          <w:szCs w:val="20"/>
        </w:rPr>
        <w:tab/>
      </w:r>
      <w:r w:rsidR="00665AE3" w:rsidRPr="00F0105B">
        <w:rPr>
          <w:b/>
          <w:sz w:val="20"/>
        </w:rPr>
        <w:t>Non-Cardholder</w:t>
      </w:r>
      <w:r w:rsidR="00665AE3" w:rsidRPr="00F0105B">
        <w:rPr>
          <w:b/>
          <w:spacing w:val="-8"/>
          <w:sz w:val="20"/>
        </w:rPr>
        <w:t xml:space="preserve"> </w:t>
      </w:r>
      <w:r w:rsidR="00665AE3" w:rsidRPr="00F0105B">
        <w:rPr>
          <w:b/>
          <w:sz w:val="20"/>
        </w:rPr>
        <w:t>Fraud</w:t>
      </w:r>
      <w:r w:rsidR="00665AE3" w:rsidRPr="00F0105B">
        <w:rPr>
          <w:b/>
          <w:spacing w:val="-5"/>
          <w:sz w:val="20"/>
        </w:rPr>
        <w:t xml:space="preserve"> </w:t>
      </w:r>
      <w:r w:rsidR="00665AE3" w:rsidRPr="00F0105B">
        <w:rPr>
          <w:b/>
          <w:sz w:val="20"/>
        </w:rPr>
        <w:t>Methods</w:t>
      </w:r>
      <w:r w:rsidR="00665AE3" w:rsidRPr="00F0105B">
        <w:rPr>
          <w:sz w:val="20"/>
        </w:rPr>
        <w:t>.</w:t>
      </w:r>
      <w:r w:rsidR="00665AE3" w:rsidRPr="00F0105B">
        <w:rPr>
          <w:spacing w:val="-8"/>
          <w:sz w:val="20"/>
        </w:rPr>
        <w:t xml:space="preserve"> </w:t>
      </w:r>
      <w:r w:rsidR="00665AE3" w:rsidRPr="00F0105B">
        <w:rPr>
          <w:sz w:val="20"/>
        </w:rPr>
        <w:t>Some</w:t>
      </w:r>
      <w:r w:rsidR="00665AE3" w:rsidRPr="00F0105B">
        <w:rPr>
          <w:spacing w:val="-6"/>
          <w:sz w:val="20"/>
        </w:rPr>
        <w:t xml:space="preserve"> </w:t>
      </w:r>
      <w:r w:rsidR="00665AE3" w:rsidRPr="00F0105B">
        <w:rPr>
          <w:sz w:val="20"/>
        </w:rPr>
        <w:t>of</w:t>
      </w:r>
      <w:r w:rsidR="00665AE3" w:rsidRPr="00F0105B">
        <w:rPr>
          <w:spacing w:val="-7"/>
          <w:sz w:val="20"/>
        </w:rPr>
        <w:t xml:space="preserve"> </w:t>
      </w:r>
      <w:r w:rsidR="00665AE3" w:rsidRPr="00F0105B">
        <w:rPr>
          <w:sz w:val="20"/>
        </w:rPr>
        <w:t>the</w:t>
      </w:r>
      <w:r w:rsidR="00665AE3" w:rsidRPr="00F0105B">
        <w:rPr>
          <w:spacing w:val="-8"/>
          <w:sz w:val="20"/>
        </w:rPr>
        <w:t xml:space="preserve"> </w:t>
      </w:r>
      <w:r w:rsidR="00665AE3" w:rsidRPr="00F0105B">
        <w:rPr>
          <w:sz w:val="20"/>
        </w:rPr>
        <w:t>different</w:t>
      </w:r>
      <w:r w:rsidR="00665AE3" w:rsidRPr="00F0105B">
        <w:rPr>
          <w:spacing w:val="-8"/>
          <w:sz w:val="20"/>
        </w:rPr>
        <w:t xml:space="preserve"> </w:t>
      </w:r>
      <w:r w:rsidR="00665AE3" w:rsidRPr="00F0105B">
        <w:rPr>
          <w:sz w:val="20"/>
        </w:rPr>
        <w:t>methods</w:t>
      </w:r>
      <w:r w:rsidR="00665AE3" w:rsidRPr="00F0105B">
        <w:rPr>
          <w:spacing w:val="-6"/>
          <w:sz w:val="20"/>
        </w:rPr>
        <w:t xml:space="preserve"> </w:t>
      </w:r>
      <w:r w:rsidR="00665AE3" w:rsidRPr="00F0105B">
        <w:rPr>
          <w:sz w:val="20"/>
        </w:rPr>
        <w:t>of</w:t>
      </w:r>
      <w:r w:rsidR="00665AE3" w:rsidRPr="00F0105B">
        <w:rPr>
          <w:spacing w:val="-6"/>
          <w:sz w:val="20"/>
        </w:rPr>
        <w:t xml:space="preserve"> </w:t>
      </w:r>
      <w:r w:rsidR="00665AE3" w:rsidRPr="00F0105B">
        <w:rPr>
          <w:sz w:val="20"/>
        </w:rPr>
        <w:t>fraud</w:t>
      </w:r>
      <w:r w:rsidR="00665AE3" w:rsidRPr="00F0105B">
        <w:rPr>
          <w:spacing w:val="-5"/>
          <w:sz w:val="20"/>
        </w:rPr>
        <w:t xml:space="preserve"> </w:t>
      </w:r>
      <w:r w:rsidR="00665AE3" w:rsidRPr="00F0105B">
        <w:rPr>
          <w:sz w:val="20"/>
        </w:rPr>
        <w:t>include</w:t>
      </w:r>
      <w:r w:rsidR="00665AE3" w:rsidRPr="00F0105B">
        <w:rPr>
          <w:spacing w:val="-8"/>
          <w:sz w:val="20"/>
        </w:rPr>
        <w:t xml:space="preserve"> </w:t>
      </w:r>
      <w:r w:rsidR="00665AE3" w:rsidRPr="00F0105B">
        <w:rPr>
          <w:sz w:val="20"/>
        </w:rPr>
        <w:t>the</w:t>
      </w:r>
      <w:r w:rsidR="00665AE3" w:rsidRPr="00F0105B">
        <w:rPr>
          <w:spacing w:val="-6"/>
          <w:sz w:val="20"/>
        </w:rPr>
        <w:t xml:space="preserve"> </w:t>
      </w:r>
      <w:r w:rsidR="00665AE3" w:rsidRPr="00F0105B">
        <w:rPr>
          <w:spacing w:val="-2"/>
          <w:sz w:val="20"/>
        </w:rPr>
        <w:t>following:</w:t>
      </w:r>
    </w:p>
    <w:p w14:paraId="0A7D6407" w14:textId="77777777" w:rsidR="00CB5E1D" w:rsidRDefault="00CB5E1D">
      <w:pPr>
        <w:pStyle w:val="BodyText"/>
      </w:pPr>
    </w:p>
    <w:p w14:paraId="0A7D6408" w14:textId="0B6F0A68"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b/>
          <w:sz w:val="20"/>
        </w:rPr>
        <w:t>Counterfeit Accounts</w:t>
      </w:r>
      <w:r w:rsidR="00665AE3" w:rsidRPr="00F0105B">
        <w:rPr>
          <w:sz w:val="20"/>
        </w:rPr>
        <w:t>. To make fake cards, criminals use the newest technology to “skim” information</w:t>
      </w:r>
      <w:r w:rsidR="00665AE3" w:rsidRPr="00F0105B">
        <w:rPr>
          <w:spacing w:val="-4"/>
          <w:sz w:val="20"/>
        </w:rPr>
        <w:t xml:space="preserve"> </w:t>
      </w:r>
      <w:r w:rsidR="00665AE3" w:rsidRPr="00F0105B">
        <w:rPr>
          <w:sz w:val="20"/>
        </w:rPr>
        <w:t>contained</w:t>
      </w:r>
      <w:r w:rsidR="00665AE3" w:rsidRPr="00F0105B">
        <w:rPr>
          <w:spacing w:val="-4"/>
          <w:sz w:val="20"/>
        </w:rPr>
        <w:t xml:space="preserve"> </w:t>
      </w:r>
      <w:r w:rsidR="00665AE3" w:rsidRPr="00F0105B">
        <w:rPr>
          <w:sz w:val="20"/>
        </w:rPr>
        <w:t>on</w:t>
      </w:r>
      <w:r w:rsidR="00665AE3" w:rsidRPr="00F0105B">
        <w:rPr>
          <w:spacing w:val="-4"/>
          <w:sz w:val="20"/>
        </w:rPr>
        <w:t xml:space="preserve"> </w:t>
      </w:r>
      <w:r w:rsidR="00665AE3" w:rsidRPr="00F0105B">
        <w:rPr>
          <w:sz w:val="20"/>
        </w:rPr>
        <w:t>magnetic</w:t>
      </w:r>
      <w:r w:rsidR="00665AE3" w:rsidRPr="00F0105B">
        <w:rPr>
          <w:spacing w:val="-3"/>
          <w:sz w:val="20"/>
        </w:rPr>
        <w:t xml:space="preserve"> </w:t>
      </w:r>
      <w:r w:rsidR="00665AE3" w:rsidRPr="00F0105B">
        <w:rPr>
          <w:sz w:val="20"/>
        </w:rPr>
        <w:t>stripes</w:t>
      </w:r>
      <w:r w:rsidR="00665AE3" w:rsidRPr="00F0105B">
        <w:rPr>
          <w:spacing w:val="-3"/>
          <w:sz w:val="20"/>
        </w:rPr>
        <w:t xml:space="preserve"> </w:t>
      </w:r>
      <w:r w:rsidR="00665AE3" w:rsidRPr="00F0105B">
        <w:rPr>
          <w:sz w:val="20"/>
        </w:rPr>
        <w:t>of</w:t>
      </w:r>
      <w:r w:rsidR="00665AE3" w:rsidRPr="00F0105B">
        <w:rPr>
          <w:spacing w:val="-4"/>
          <w:sz w:val="20"/>
        </w:rPr>
        <w:t xml:space="preserve"> </w:t>
      </w:r>
      <w:r w:rsidR="00665AE3" w:rsidRPr="00F0105B">
        <w:rPr>
          <w:sz w:val="20"/>
        </w:rPr>
        <w:t>cards</w:t>
      </w:r>
      <w:r w:rsidR="00665AE3" w:rsidRPr="00F0105B">
        <w:rPr>
          <w:spacing w:val="-3"/>
          <w:sz w:val="20"/>
        </w:rPr>
        <w:t xml:space="preserve"> </w:t>
      </w:r>
      <w:proofErr w:type="gramStart"/>
      <w:r w:rsidR="00665AE3" w:rsidRPr="00F0105B">
        <w:rPr>
          <w:sz w:val="20"/>
        </w:rPr>
        <w:t>and</w:t>
      </w:r>
      <w:r w:rsidR="00665AE3" w:rsidRPr="00F0105B">
        <w:rPr>
          <w:spacing w:val="-2"/>
          <w:sz w:val="20"/>
        </w:rPr>
        <w:t xml:space="preserve"> </w:t>
      </w:r>
      <w:r w:rsidR="00665AE3" w:rsidRPr="00F0105B">
        <w:rPr>
          <w:sz w:val="20"/>
        </w:rPr>
        <w:t>also</w:t>
      </w:r>
      <w:proofErr w:type="gramEnd"/>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pass</w:t>
      </w:r>
      <w:r w:rsidR="00665AE3" w:rsidRPr="00F0105B">
        <w:rPr>
          <w:spacing w:val="-3"/>
          <w:sz w:val="20"/>
        </w:rPr>
        <w:t xml:space="preserve"> </w:t>
      </w:r>
      <w:r w:rsidR="00665AE3" w:rsidRPr="00F0105B">
        <w:rPr>
          <w:sz w:val="20"/>
        </w:rPr>
        <w:t>security</w:t>
      </w:r>
      <w:r w:rsidR="00665AE3" w:rsidRPr="00F0105B">
        <w:rPr>
          <w:spacing w:val="-3"/>
          <w:sz w:val="20"/>
        </w:rPr>
        <w:t xml:space="preserve"> </w:t>
      </w:r>
      <w:r w:rsidR="00665AE3" w:rsidRPr="00F0105B">
        <w:rPr>
          <w:sz w:val="20"/>
        </w:rPr>
        <w:t>features</w:t>
      </w:r>
      <w:r w:rsidR="00665AE3" w:rsidRPr="00F0105B">
        <w:rPr>
          <w:spacing w:val="-3"/>
          <w:sz w:val="20"/>
        </w:rPr>
        <w:t xml:space="preserve"> </w:t>
      </w:r>
      <w:r w:rsidR="00665AE3" w:rsidRPr="00F0105B">
        <w:rPr>
          <w:sz w:val="20"/>
        </w:rPr>
        <w:t>(such</w:t>
      </w:r>
      <w:r w:rsidR="00665AE3" w:rsidRPr="00F0105B">
        <w:rPr>
          <w:spacing w:val="-4"/>
          <w:sz w:val="20"/>
        </w:rPr>
        <w:t xml:space="preserve"> </w:t>
      </w:r>
      <w:r w:rsidR="00665AE3" w:rsidRPr="00F0105B">
        <w:rPr>
          <w:sz w:val="20"/>
        </w:rPr>
        <w:t xml:space="preserve">as </w:t>
      </w:r>
      <w:r w:rsidR="00665AE3" w:rsidRPr="00F0105B">
        <w:rPr>
          <w:spacing w:val="-2"/>
          <w:sz w:val="20"/>
        </w:rPr>
        <w:t>holograms).</w:t>
      </w:r>
    </w:p>
    <w:p w14:paraId="0A7D6409" w14:textId="15C8DC0C"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b/>
          <w:sz w:val="20"/>
        </w:rPr>
        <w:t>Lost</w:t>
      </w:r>
      <w:r w:rsidR="00665AE3" w:rsidRPr="00F0105B">
        <w:rPr>
          <w:b/>
          <w:spacing w:val="-4"/>
          <w:sz w:val="20"/>
        </w:rPr>
        <w:t xml:space="preserve"> </w:t>
      </w:r>
      <w:r w:rsidR="00665AE3" w:rsidRPr="00F0105B">
        <w:rPr>
          <w:b/>
          <w:sz w:val="20"/>
        </w:rPr>
        <w:t>or</w:t>
      </w:r>
      <w:r w:rsidR="00665AE3" w:rsidRPr="00F0105B">
        <w:rPr>
          <w:b/>
          <w:spacing w:val="-5"/>
          <w:sz w:val="20"/>
        </w:rPr>
        <w:t xml:space="preserve"> </w:t>
      </w:r>
      <w:r w:rsidR="00665AE3" w:rsidRPr="00F0105B">
        <w:rPr>
          <w:b/>
          <w:sz w:val="20"/>
        </w:rPr>
        <w:t>Stolen</w:t>
      </w:r>
      <w:r w:rsidR="00665AE3" w:rsidRPr="00F0105B">
        <w:rPr>
          <w:b/>
          <w:spacing w:val="-2"/>
          <w:sz w:val="20"/>
        </w:rPr>
        <w:t xml:space="preserve"> </w:t>
      </w:r>
      <w:r w:rsidR="00665AE3" w:rsidRPr="00F0105B">
        <w:rPr>
          <w:b/>
          <w:sz w:val="20"/>
        </w:rPr>
        <w:t>Accounts</w:t>
      </w:r>
      <w:r w:rsidR="00665AE3" w:rsidRPr="00F0105B">
        <w:rPr>
          <w:sz w:val="20"/>
        </w:rPr>
        <w:t>.</w:t>
      </w:r>
      <w:r w:rsidR="00665AE3" w:rsidRPr="00F0105B">
        <w:rPr>
          <w:spacing w:val="-3"/>
          <w:sz w:val="20"/>
        </w:rPr>
        <w:t xml:space="preserve"> </w:t>
      </w:r>
      <w:r w:rsidR="00665AE3" w:rsidRPr="00F0105B">
        <w:rPr>
          <w:sz w:val="20"/>
        </w:rPr>
        <w:t>Physical</w:t>
      </w:r>
      <w:r w:rsidR="00665AE3" w:rsidRPr="00F0105B">
        <w:rPr>
          <w:spacing w:val="-5"/>
          <w:sz w:val="20"/>
        </w:rPr>
        <w:t xml:space="preserve"> </w:t>
      </w:r>
      <w:r w:rsidR="00665AE3" w:rsidRPr="00F0105B">
        <w:rPr>
          <w:sz w:val="20"/>
        </w:rPr>
        <w:t>cards</w:t>
      </w:r>
      <w:r w:rsidR="00665AE3" w:rsidRPr="00F0105B">
        <w:rPr>
          <w:spacing w:val="-4"/>
          <w:sz w:val="20"/>
        </w:rPr>
        <w:t xml:space="preserve"> </w:t>
      </w:r>
      <w:r w:rsidR="00665AE3" w:rsidRPr="00F0105B">
        <w:rPr>
          <w:sz w:val="20"/>
        </w:rPr>
        <w:t>are</w:t>
      </w:r>
      <w:r w:rsidR="00665AE3" w:rsidRPr="00F0105B">
        <w:rPr>
          <w:spacing w:val="-5"/>
          <w:sz w:val="20"/>
        </w:rPr>
        <w:t xml:space="preserve"> </w:t>
      </w:r>
      <w:r w:rsidR="00665AE3" w:rsidRPr="00F0105B">
        <w:rPr>
          <w:sz w:val="20"/>
        </w:rPr>
        <w:t>stolen</w:t>
      </w:r>
      <w:r w:rsidR="00665AE3" w:rsidRPr="00F0105B">
        <w:rPr>
          <w:spacing w:val="-3"/>
          <w:sz w:val="20"/>
        </w:rPr>
        <w:t xml:space="preserve"> </w:t>
      </w:r>
      <w:r w:rsidR="00665AE3" w:rsidRPr="00F0105B">
        <w:rPr>
          <w:sz w:val="20"/>
        </w:rPr>
        <w:t>from</w:t>
      </w:r>
      <w:r w:rsidR="00665AE3" w:rsidRPr="00F0105B">
        <w:rPr>
          <w:spacing w:val="-5"/>
          <w:sz w:val="20"/>
        </w:rPr>
        <w:t xml:space="preserve"> </w:t>
      </w:r>
      <w:r w:rsidR="00665AE3" w:rsidRPr="00F0105B">
        <w:rPr>
          <w:sz w:val="20"/>
        </w:rPr>
        <w:t>a</w:t>
      </w:r>
      <w:r w:rsidR="00665AE3" w:rsidRPr="00F0105B">
        <w:rPr>
          <w:spacing w:val="-3"/>
          <w:sz w:val="20"/>
        </w:rPr>
        <w:t xml:space="preserve"> </w:t>
      </w:r>
      <w:r w:rsidR="00665AE3" w:rsidRPr="00F0105B">
        <w:rPr>
          <w:sz w:val="20"/>
        </w:rPr>
        <w:t>workplace,</w:t>
      </w:r>
      <w:r w:rsidR="00665AE3" w:rsidRPr="00F0105B">
        <w:rPr>
          <w:spacing w:val="-5"/>
          <w:sz w:val="20"/>
        </w:rPr>
        <w:t xml:space="preserve"> </w:t>
      </w:r>
      <w:r w:rsidR="00665AE3" w:rsidRPr="00F0105B">
        <w:rPr>
          <w:sz w:val="20"/>
        </w:rPr>
        <w:t>gym</w:t>
      </w:r>
      <w:r w:rsidR="00665AE3" w:rsidRPr="00F0105B">
        <w:rPr>
          <w:spacing w:val="-3"/>
          <w:sz w:val="20"/>
        </w:rPr>
        <w:t xml:space="preserve"> </w:t>
      </w:r>
      <w:r w:rsidR="00665AE3" w:rsidRPr="00F0105B">
        <w:rPr>
          <w:sz w:val="20"/>
        </w:rPr>
        <w:t>or</w:t>
      </w:r>
      <w:r w:rsidR="00665AE3" w:rsidRPr="00F0105B">
        <w:rPr>
          <w:spacing w:val="-4"/>
          <w:sz w:val="20"/>
        </w:rPr>
        <w:t xml:space="preserve"> </w:t>
      </w:r>
      <w:r w:rsidR="00665AE3" w:rsidRPr="00F0105B">
        <w:rPr>
          <w:sz w:val="20"/>
        </w:rPr>
        <w:t xml:space="preserve">unattended </w:t>
      </w:r>
      <w:r w:rsidR="00665AE3" w:rsidRPr="00F0105B">
        <w:rPr>
          <w:spacing w:val="-2"/>
          <w:sz w:val="20"/>
        </w:rPr>
        <w:t>vehicle.</w:t>
      </w:r>
    </w:p>
    <w:p w14:paraId="0A7D640A" w14:textId="6BEE92F9"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b/>
          <w:sz w:val="20"/>
        </w:rPr>
        <w:t>Card</w:t>
      </w:r>
      <w:r w:rsidR="00665AE3" w:rsidRPr="00F0105B">
        <w:rPr>
          <w:b/>
          <w:spacing w:val="-3"/>
          <w:sz w:val="20"/>
        </w:rPr>
        <w:t xml:space="preserve"> </w:t>
      </w:r>
      <w:r w:rsidR="00665AE3" w:rsidRPr="00F0105B">
        <w:rPr>
          <w:b/>
          <w:sz w:val="20"/>
        </w:rPr>
        <w:t>Not</w:t>
      </w:r>
      <w:r w:rsidR="00665AE3" w:rsidRPr="00F0105B">
        <w:rPr>
          <w:b/>
          <w:spacing w:val="-1"/>
          <w:sz w:val="20"/>
        </w:rPr>
        <w:t xml:space="preserve"> </w:t>
      </w:r>
      <w:r w:rsidR="00665AE3" w:rsidRPr="00F0105B">
        <w:rPr>
          <w:b/>
          <w:sz w:val="20"/>
        </w:rPr>
        <w:t>Present.</w:t>
      </w:r>
      <w:r w:rsidR="00665AE3" w:rsidRPr="00F0105B">
        <w:rPr>
          <w:b/>
          <w:spacing w:val="-4"/>
          <w:sz w:val="20"/>
        </w:rPr>
        <w:t xml:space="preserve"> </w:t>
      </w:r>
      <w:r w:rsidR="00665AE3" w:rsidRPr="00F0105B">
        <w:rPr>
          <w:sz w:val="20"/>
        </w:rPr>
        <w:t>Internet</w:t>
      </w:r>
      <w:r w:rsidR="00665AE3" w:rsidRPr="00F0105B">
        <w:rPr>
          <w:spacing w:val="-2"/>
          <w:sz w:val="20"/>
        </w:rPr>
        <w:t xml:space="preserve"> </w:t>
      </w:r>
      <w:r w:rsidR="00665AE3" w:rsidRPr="00F0105B">
        <w:rPr>
          <w:sz w:val="20"/>
        </w:rPr>
        <w:t>fraud</w:t>
      </w:r>
      <w:r w:rsidR="00665AE3" w:rsidRPr="00F0105B">
        <w:rPr>
          <w:spacing w:val="-2"/>
          <w:sz w:val="20"/>
        </w:rPr>
        <w:t xml:space="preserve"> </w:t>
      </w:r>
      <w:r w:rsidR="00665AE3" w:rsidRPr="00F0105B">
        <w:rPr>
          <w:sz w:val="20"/>
        </w:rPr>
        <w:t>occurs</w:t>
      </w:r>
      <w:r w:rsidR="00665AE3" w:rsidRPr="00F0105B">
        <w:rPr>
          <w:spacing w:val="-3"/>
          <w:sz w:val="20"/>
        </w:rPr>
        <w:t xml:space="preserve"> </w:t>
      </w:r>
      <w:r w:rsidR="00665AE3" w:rsidRPr="00F0105B">
        <w:rPr>
          <w:sz w:val="20"/>
        </w:rPr>
        <w:t>whenever</w:t>
      </w:r>
      <w:r w:rsidR="00665AE3" w:rsidRPr="00F0105B">
        <w:rPr>
          <w:spacing w:val="-1"/>
          <w:sz w:val="20"/>
        </w:rPr>
        <w:t xml:space="preserve"> </w:t>
      </w:r>
      <w:r w:rsidR="00665AE3" w:rsidRPr="00F0105B">
        <w:rPr>
          <w:sz w:val="20"/>
        </w:rPr>
        <w:t>account</w:t>
      </w:r>
      <w:r w:rsidR="00665AE3" w:rsidRPr="00F0105B">
        <w:rPr>
          <w:spacing w:val="-2"/>
          <w:sz w:val="20"/>
        </w:rPr>
        <w:t xml:space="preserve"> </w:t>
      </w:r>
      <w:r w:rsidR="00665AE3" w:rsidRPr="00F0105B">
        <w:rPr>
          <w:sz w:val="20"/>
        </w:rPr>
        <w:t>information</w:t>
      </w:r>
      <w:r w:rsidR="00665AE3" w:rsidRPr="00F0105B">
        <w:rPr>
          <w:spacing w:val="-4"/>
          <w:sz w:val="20"/>
        </w:rPr>
        <w:t xml:space="preserve"> </w:t>
      </w:r>
      <w:r w:rsidR="00665AE3" w:rsidRPr="00F0105B">
        <w:rPr>
          <w:sz w:val="20"/>
        </w:rPr>
        <w:t>is</w:t>
      </w:r>
      <w:r w:rsidR="00665AE3" w:rsidRPr="00F0105B">
        <w:rPr>
          <w:spacing w:val="-3"/>
          <w:sz w:val="20"/>
        </w:rPr>
        <w:t xml:space="preserve"> </w:t>
      </w:r>
      <w:r w:rsidR="00665AE3" w:rsidRPr="00F0105B">
        <w:rPr>
          <w:sz w:val="20"/>
        </w:rPr>
        <w:t>stolen</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used</w:t>
      </w:r>
      <w:r w:rsidR="00665AE3" w:rsidRPr="00F0105B">
        <w:rPr>
          <w:spacing w:val="-4"/>
          <w:sz w:val="20"/>
        </w:rPr>
        <w:t xml:space="preserve"> </w:t>
      </w:r>
      <w:r w:rsidR="00665AE3" w:rsidRPr="00F0105B">
        <w:rPr>
          <w:sz w:val="20"/>
        </w:rPr>
        <w:t>to make</w:t>
      </w:r>
      <w:r w:rsidR="00665AE3" w:rsidRPr="00F0105B">
        <w:rPr>
          <w:spacing w:val="-4"/>
          <w:sz w:val="20"/>
        </w:rPr>
        <w:t xml:space="preserve"> </w:t>
      </w:r>
      <w:r w:rsidR="00665AE3" w:rsidRPr="00F0105B">
        <w:rPr>
          <w:sz w:val="20"/>
        </w:rPr>
        <w:t>online</w:t>
      </w:r>
      <w:r w:rsidR="00665AE3" w:rsidRPr="00F0105B">
        <w:rPr>
          <w:spacing w:val="-2"/>
          <w:sz w:val="20"/>
        </w:rPr>
        <w:t xml:space="preserve"> </w:t>
      </w:r>
      <w:r w:rsidR="00665AE3" w:rsidRPr="00F0105B">
        <w:rPr>
          <w:sz w:val="20"/>
        </w:rPr>
        <w:t>purchases.</w:t>
      </w:r>
      <w:r w:rsidR="00665AE3" w:rsidRPr="00F0105B">
        <w:rPr>
          <w:spacing w:val="-2"/>
          <w:sz w:val="20"/>
        </w:rPr>
        <w:t xml:space="preserve"> </w:t>
      </w:r>
      <w:proofErr w:type="gramStart"/>
      <w:r w:rsidR="00665AE3" w:rsidRPr="00F0105B">
        <w:rPr>
          <w:sz w:val="20"/>
        </w:rPr>
        <w:t>Merchant</w:t>
      </w:r>
      <w:proofErr w:type="gramEnd"/>
      <w:r w:rsidR="00665AE3" w:rsidRPr="00F0105B">
        <w:rPr>
          <w:spacing w:val="-4"/>
          <w:sz w:val="20"/>
        </w:rPr>
        <w:t xml:space="preserve"> </w:t>
      </w:r>
      <w:r w:rsidR="00665AE3" w:rsidRPr="00F0105B">
        <w:rPr>
          <w:sz w:val="20"/>
        </w:rPr>
        <w:t>asks</w:t>
      </w:r>
      <w:r w:rsidR="00665AE3" w:rsidRPr="00F0105B">
        <w:rPr>
          <w:spacing w:val="-3"/>
          <w:sz w:val="20"/>
        </w:rPr>
        <w:t xml:space="preserve"> </w:t>
      </w:r>
      <w:r w:rsidR="00665AE3" w:rsidRPr="00F0105B">
        <w:rPr>
          <w:sz w:val="20"/>
        </w:rPr>
        <w:t>for</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CVC</w:t>
      </w:r>
      <w:r w:rsidR="00665AE3" w:rsidRPr="00F0105B">
        <w:rPr>
          <w:spacing w:val="-4"/>
          <w:sz w:val="20"/>
        </w:rPr>
        <w:t xml:space="preserve"> </w:t>
      </w:r>
      <w:r w:rsidR="00665AE3" w:rsidRPr="00F0105B">
        <w:rPr>
          <w:sz w:val="20"/>
        </w:rPr>
        <w:t>code</w:t>
      </w:r>
      <w:r w:rsidR="00665AE3" w:rsidRPr="00F0105B">
        <w:rPr>
          <w:spacing w:val="-4"/>
          <w:sz w:val="20"/>
        </w:rPr>
        <w:t xml:space="preserve"> </w:t>
      </w:r>
      <w:r w:rsidR="00665AE3" w:rsidRPr="00F0105B">
        <w:rPr>
          <w:sz w:val="20"/>
        </w:rPr>
        <w:t>(located</w:t>
      </w:r>
      <w:r w:rsidR="00665AE3" w:rsidRPr="00F0105B">
        <w:rPr>
          <w:spacing w:val="-2"/>
          <w:sz w:val="20"/>
        </w:rPr>
        <w:t xml:space="preserve"> </w:t>
      </w:r>
      <w:r w:rsidR="00665AE3" w:rsidRPr="00F0105B">
        <w:rPr>
          <w:sz w:val="20"/>
        </w:rPr>
        <w:t>on</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back</w:t>
      </w:r>
      <w:r w:rsidR="00665AE3" w:rsidRPr="00F0105B">
        <w:rPr>
          <w:spacing w:val="-3"/>
          <w:sz w:val="20"/>
        </w:rPr>
        <w:t xml:space="preserve"> </w:t>
      </w:r>
      <w:r w:rsidR="00665AE3" w:rsidRPr="00F0105B">
        <w:rPr>
          <w:sz w:val="20"/>
        </w:rPr>
        <w:t>of</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card)</w:t>
      </w:r>
      <w:r w:rsidR="00665AE3" w:rsidRPr="00F0105B">
        <w:rPr>
          <w:spacing w:val="-3"/>
          <w:sz w:val="20"/>
        </w:rPr>
        <w:t xml:space="preserve"> </w:t>
      </w:r>
      <w:r w:rsidR="00665AE3" w:rsidRPr="00F0105B">
        <w:rPr>
          <w:sz w:val="20"/>
        </w:rPr>
        <w:t>to help prevent this type of fraud.</w:t>
      </w:r>
    </w:p>
    <w:p w14:paraId="0A7D640B" w14:textId="064B7094"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b/>
          <w:sz w:val="20"/>
        </w:rPr>
        <w:t>Phishing</w:t>
      </w:r>
      <w:r w:rsidR="00665AE3" w:rsidRPr="00F0105B">
        <w:rPr>
          <w:sz w:val="20"/>
        </w:rPr>
        <w:t>.</w:t>
      </w:r>
      <w:r w:rsidR="00665AE3" w:rsidRPr="00F0105B">
        <w:rPr>
          <w:spacing w:val="-2"/>
          <w:sz w:val="20"/>
        </w:rPr>
        <w:t xml:space="preserve"> </w:t>
      </w:r>
      <w:r w:rsidR="00665AE3" w:rsidRPr="00F0105B">
        <w:rPr>
          <w:sz w:val="20"/>
        </w:rPr>
        <w:t>Phishing</w:t>
      </w:r>
      <w:r w:rsidR="00665AE3" w:rsidRPr="00F0105B">
        <w:rPr>
          <w:spacing w:val="-4"/>
          <w:sz w:val="20"/>
        </w:rPr>
        <w:t xml:space="preserve"> </w:t>
      </w:r>
      <w:r w:rsidR="00665AE3" w:rsidRPr="00F0105B">
        <w:rPr>
          <w:sz w:val="20"/>
        </w:rPr>
        <w:t>occurs</w:t>
      </w:r>
      <w:r w:rsidR="00665AE3" w:rsidRPr="00F0105B">
        <w:rPr>
          <w:spacing w:val="-1"/>
          <w:sz w:val="20"/>
        </w:rPr>
        <w:t xml:space="preserve"> </w:t>
      </w:r>
      <w:r w:rsidR="00665AE3" w:rsidRPr="00F0105B">
        <w:rPr>
          <w:sz w:val="20"/>
        </w:rPr>
        <w:t>whenever</w:t>
      </w:r>
      <w:r w:rsidR="00665AE3" w:rsidRPr="00F0105B">
        <w:rPr>
          <w:spacing w:val="-3"/>
          <w:sz w:val="20"/>
        </w:rPr>
        <w:t xml:space="preserve"> </w:t>
      </w:r>
      <w:r w:rsidR="00665AE3" w:rsidRPr="00F0105B">
        <w:rPr>
          <w:sz w:val="20"/>
        </w:rPr>
        <w:t>a</w:t>
      </w:r>
      <w:r w:rsidR="00665AE3" w:rsidRPr="00F0105B">
        <w:rPr>
          <w:spacing w:val="-4"/>
          <w:sz w:val="20"/>
        </w:rPr>
        <w:t xml:space="preserve"> </w:t>
      </w:r>
      <w:r w:rsidR="00665AE3" w:rsidRPr="00F0105B">
        <w:rPr>
          <w:sz w:val="20"/>
        </w:rPr>
        <w:t>CH</w:t>
      </w:r>
      <w:r w:rsidR="00665AE3" w:rsidRPr="00F0105B">
        <w:rPr>
          <w:spacing w:val="-1"/>
          <w:sz w:val="20"/>
        </w:rPr>
        <w:t xml:space="preserve"> </w:t>
      </w:r>
      <w:r w:rsidR="00665AE3" w:rsidRPr="00F0105B">
        <w:rPr>
          <w:sz w:val="20"/>
        </w:rPr>
        <w:t>receives</w:t>
      </w:r>
      <w:r w:rsidR="00665AE3" w:rsidRPr="00F0105B">
        <w:rPr>
          <w:spacing w:val="-3"/>
          <w:sz w:val="20"/>
        </w:rPr>
        <w:t xml:space="preserve"> </w:t>
      </w:r>
      <w:r w:rsidR="00665AE3" w:rsidRPr="00F0105B">
        <w:rPr>
          <w:sz w:val="20"/>
        </w:rPr>
        <w:t>a fake</w:t>
      </w:r>
      <w:r w:rsidR="00665AE3" w:rsidRPr="00F0105B">
        <w:rPr>
          <w:spacing w:val="-4"/>
          <w:sz w:val="20"/>
        </w:rPr>
        <w:t xml:space="preserve"> </w:t>
      </w:r>
      <w:r w:rsidR="00665AE3" w:rsidRPr="00F0105B">
        <w:rPr>
          <w:sz w:val="20"/>
        </w:rPr>
        <w:t>email</w:t>
      </w:r>
      <w:r w:rsidR="00665AE3" w:rsidRPr="00F0105B">
        <w:rPr>
          <w:spacing w:val="-5"/>
          <w:sz w:val="20"/>
        </w:rPr>
        <w:t xml:space="preserve"> </w:t>
      </w:r>
      <w:r w:rsidR="00665AE3" w:rsidRPr="00F0105B">
        <w:rPr>
          <w:sz w:val="20"/>
        </w:rPr>
        <w:t>directing</w:t>
      </w:r>
      <w:r w:rsidR="00665AE3" w:rsidRPr="00F0105B">
        <w:rPr>
          <w:spacing w:val="-4"/>
          <w:sz w:val="20"/>
        </w:rPr>
        <w:t xml:space="preserve"> </w:t>
      </w:r>
      <w:r w:rsidR="00665AE3" w:rsidRPr="00F0105B">
        <w:rPr>
          <w:sz w:val="20"/>
        </w:rPr>
        <w:t>him</w:t>
      </w:r>
      <w:r w:rsidR="00665AE3" w:rsidRPr="00F0105B">
        <w:rPr>
          <w:spacing w:val="-2"/>
          <w:sz w:val="20"/>
        </w:rPr>
        <w:t xml:space="preserve"> </w:t>
      </w:r>
      <w:r w:rsidR="00665AE3" w:rsidRPr="00F0105B">
        <w:rPr>
          <w:sz w:val="20"/>
        </w:rPr>
        <w:t>or</w:t>
      </w:r>
      <w:r w:rsidR="00665AE3" w:rsidRPr="00F0105B">
        <w:rPr>
          <w:spacing w:val="-1"/>
          <w:sz w:val="20"/>
        </w:rPr>
        <w:t xml:space="preserve"> </w:t>
      </w:r>
      <w:r w:rsidR="00665AE3" w:rsidRPr="00F0105B">
        <w:rPr>
          <w:sz w:val="20"/>
        </w:rPr>
        <w:t>her</w:t>
      </w:r>
      <w:r w:rsidR="00665AE3" w:rsidRPr="00F0105B">
        <w:rPr>
          <w:spacing w:val="-3"/>
          <w:sz w:val="20"/>
        </w:rPr>
        <w:t xml:space="preserve"> </w:t>
      </w:r>
      <w:r w:rsidR="00665AE3" w:rsidRPr="00F0105B">
        <w:rPr>
          <w:sz w:val="20"/>
        </w:rPr>
        <w:t>to</w:t>
      </w:r>
      <w:r w:rsidR="00665AE3" w:rsidRPr="00F0105B">
        <w:rPr>
          <w:spacing w:val="-2"/>
          <w:sz w:val="20"/>
        </w:rPr>
        <w:t xml:space="preserve"> </w:t>
      </w:r>
      <w:r w:rsidR="00665AE3" w:rsidRPr="00F0105B">
        <w:rPr>
          <w:sz w:val="20"/>
        </w:rPr>
        <w:t>enter sensitive personal information on a phony website. The false website enables the criminal to steal information from the account holder.</w:t>
      </w:r>
    </w:p>
    <w:p w14:paraId="0A7D640C" w14:textId="417E3A2A" w:rsidR="00CB5E1D" w:rsidRPr="00F0105B" w:rsidRDefault="00F0105B" w:rsidP="00F0105B">
      <w:pPr>
        <w:pStyle w:val="List2"/>
      </w:pPr>
      <w:r>
        <w:rPr>
          <w:spacing w:val="-1"/>
          <w:w w:val="99"/>
          <w:sz w:val="20"/>
          <w:szCs w:val="20"/>
        </w:rPr>
        <w:t>5)</w:t>
      </w:r>
      <w:r>
        <w:rPr>
          <w:spacing w:val="-1"/>
          <w:w w:val="99"/>
          <w:sz w:val="20"/>
          <w:szCs w:val="20"/>
        </w:rPr>
        <w:tab/>
      </w:r>
      <w:r w:rsidR="00665AE3" w:rsidRPr="00F0105B">
        <w:rPr>
          <w:b/>
          <w:sz w:val="20"/>
        </w:rPr>
        <w:t>Non-Receipt</w:t>
      </w:r>
      <w:r w:rsidR="00665AE3" w:rsidRPr="00F0105B">
        <w:rPr>
          <w:sz w:val="20"/>
        </w:rPr>
        <w:t>.</w:t>
      </w:r>
      <w:r w:rsidR="00665AE3" w:rsidRPr="00F0105B">
        <w:rPr>
          <w:spacing w:val="-5"/>
          <w:sz w:val="20"/>
        </w:rPr>
        <w:t xml:space="preserve"> </w:t>
      </w:r>
      <w:r w:rsidR="00665AE3" w:rsidRPr="00F0105B">
        <w:rPr>
          <w:sz w:val="20"/>
        </w:rPr>
        <w:t>This</w:t>
      </w:r>
      <w:r w:rsidR="00665AE3" w:rsidRPr="00F0105B">
        <w:rPr>
          <w:spacing w:val="-4"/>
          <w:sz w:val="20"/>
        </w:rPr>
        <w:t xml:space="preserve"> </w:t>
      </w:r>
      <w:r w:rsidR="00665AE3" w:rsidRPr="00F0105B">
        <w:rPr>
          <w:sz w:val="20"/>
        </w:rPr>
        <w:t>type</w:t>
      </w:r>
      <w:r w:rsidR="00665AE3" w:rsidRPr="00F0105B">
        <w:rPr>
          <w:spacing w:val="-3"/>
          <w:sz w:val="20"/>
        </w:rPr>
        <w:t xml:space="preserve"> </w:t>
      </w:r>
      <w:r w:rsidR="00665AE3" w:rsidRPr="00F0105B">
        <w:rPr>
          <w:sz w:val="20"/>
        </w:rPr>
        <w:t>of</w:t>
      </w:r>
      <w:r w:rsidR="00665AE3" w:rsidRPr="00F0105B">
        <w:rPr>
          <w:spacing w:val="-5"/>
          <w:sz w:val="20"/>
        </w:rPr>
        <w:t xml:space="preserve"> </w:t>
      </w:r>
      <w:r w:rsidR="00665AE3" w:rsidRPr="00F0105B">
        <w:rPr>
          <w:sz w:val="20"/>
        </w:rPr>
        <w:t>fraud</w:t>
      </w:r>
      <w:r w:rsidR="00665AE3" w:rsidRPr="00F0105B">
        <w:rPr>
          <w:spacing w:val="-5"/>
          <w:sz w:val="20"/>
        </w:rPr>
        <w:t xml:space="preserve"> </w:t>
      </w:r>
      <w:r w:rsidR="00665AE3" w:rsidRPr="00F0105B">
        <w:rPr>
          <w:sz w:val="20"/>
        </w:rPr>
        <w:t>occurs</w:t>
      </w:r>
      <w:r w:rsidR="00665AE3" w:rsidRPr="00F0105B">
        <w:rPr>
          <w:spacing w:val="-4"/>
          <w:sz w:val="20"/>
        </w:rPr>
        <w:t xml:space="preserve"> </w:t>
      </w:r>
      <w:r w:rsidR="00665AE3" w:rsidRPr="00F0105B">
        <w:rPr>
          <w:sz w:val="20"/>
        </w:rPr>
        <w:t>whenever</w:t>
      </w:r>
      <w:r w:rsidR="00665AE3" w:rsidRPr="00F0105B">
        <w:rPr>
          <w:spacing w:val="-4"/>
          <w:sz w:val="20"/>
        </w:rPr>
        <w:t xml:space="preserve"> </w:t>
      </w:r>
      <w:proofErr w:type="gramStart"/>
      <w:r w:rsidR="00665AE3" w:rsidRPr="00F0105B">
        <w:rPr>
          <w:sz w:val="20"/>
        </w:rPr>
        <w:t>new</w:t>
      </w:r>
      <w:proofErr w:type="gramEnd"/>
      <w:r w:rsidR="00665AE3" w:rsidRPr="00F0105B">
        <w:rPr>
          <w:spacing w:val="-2"/>
          <w:sz w:val="20"/>
        </w:rPr>
        <w:t xml:space="preserve"> </w:t>
      </w:r>
      <w:r w:rsidR="00665AE3" w:rsidRPr="00F0105B">
        <w:rPr>
          <w:sz w:val="20"/>
        </w:rPr>
        <w:t>or</w:t>
      </w:r>
      <w:r w:rsidR="00665AE3" w:rsidRPr="00F0105B">
        <w:rPr>
          <w:spacing w:val="-4"/>
          <w:sz w:val="20"/>
        </w:rPr>
        <w:t xml:space="preserve"> </w:t>
      </w:r>
      <w:r w:rsidR="00665AE3" w:rsidRPr="00F0105B">
        <w:rPr>
          <w:sz w:val="20"/>
        </w:rPr>
        <w:t>replacement</w:t>
      </w:r>
      <w:r w:rsidR="00665AE3" w:rsidRPr="00F0105B">
        <w:rPr>
          <w:spacing w:val="-5"/>
          <w:sz w:val="20"/>
        </w:rPr>
        <w:t xml:space="preserve"> </w:t>
      </w:r>
      <w:r w:rsidR="00665AE3" w:rsidRPr="00F0105B">
        <w:rPr>
          <w:sz w:val="20"/>
        </w:rPr>
        <w:t>cards</w:t>
      </w:r>
      <w:r w:rsidR="00665AE3" w:rsidRPr="00F0105B">
        <w:rPr>
          <w:spacing w:val="-4"/>
          <w:sz w:val="20"/>
        </w:rPr>
        <w:t xml:space="preserve"> </w:t>
      </w:r>
      <w:r w:rsidR="00665AE3" w:rsidRPr="00F0105B">
        <w:rPr>
          <w:sz w:val="20"/>
        </w:rPr>
        <w:t>are</w:t>
      </w:r>
      <w:r w:rsidR="00665AE3" w:rsidRPr="00F0105B">
        <w:rPr>
          <w:spacing w:val="-3"/>
          <w:sz w:val="20"/>
        </w:rPr>
        <w:t xml:space="preserve"> </w:t>
      </w:r>
      <w:r w:rsidR="00665AE3" w:rsidRPr="00F0105B">
        <w:rPr>
          <w:sz w:val="20"/>
        </w:rPr>
        <w:t>mailed</w:t>
      </w:r>
      <w:r w:rsidR="00665AE3" w:rsidRPr="00F0105B">
        <w:rPr>
          <w:spacing w:val="-3"/>
          <w:sz w:val="20"/>
        </w:rPr>
        <w:t xml:space="preserve"> </w:t>
      </w:r>
      <w:r w:rsidR="00665AE3" w:rsidRPr="00F0105B">
        <w:rPr>
          <w:sz w:val="20"/>
        </w:rPr>
        <w:t>and then stolen while in transit.</w:t>
      </w:r>
    </w:p>
    <w:p w14:paraId="0A7D640D" w14:textId="2B06331D" w:rsidR="00CB5E1D" w:rsidRPr="00F0105B" w:rsidRDefault="00F0105B" w:rsidP="00F0105B">
      <w:pPr>
        <w:pStyle w:val="List2"/>
      </w:pPr>
      <w:r>
        <w:rPr>
          <w:spacing w:val="-1"/>
          <w:w w:val="99"/>
          <w:sz w:val="20"/>
          <w:szCs w:val="20"/>
        </w:rPr>
        <w:t>6)</w:t>
      </w:r>
      <w:r>
        <w:rPr>
          <w:spacing w:val="-1"/>
          <w:w w:val="99"/>
          <w:sz w:val="20"/>
          <w:szCs w:val="20"/>
        </w:rPr>
        <w:tab/>
      </w:r>
      <w:r w:rsidR="00665AE3" w:rsidRPr="00F0105B">
        <w:rPr>
          <w:b/>
          <w:sz w:val="20"/>
        </w:rPr>
        <w:t>Identity</w:t>
      </w:r>
      <w:r w:rsidR="00665AE3" w:rsidRPr="00F0105B">
        <w:rPr>
          <w:b/>
          <w:spacing w:val="-5"/>
          <w:sz w:val="20"/>
        </w:rPr>
        <w:t xml:space="preserve"> </w:t>
      </w:r>
      <w:r w:rsidR="00665AE3" w:rsidRPr="00F0105B">
        <w:rPr>
          <w:b/>
          <w:sz w:val="20"/>
        </w:rPr>
        <w:t>Theft</w:t>
      </w:r>
      <w:r w:rsidR="00665AE3" w:rsidRPr="00F0105B">
        <w:rPr>
          <w:sz w:val="20"/>
        </w:rPr>
        <w:t>.</w:t>
      </w:r>
      <w:r w:rsidR="00665AE3" w:rsidRPr="00F0105B">
        <w:rPr>
          <w:spacing w:val="-5"/>
          <w:sz w:val="20"/>
        </w:rPr>
        <w:t xml:space="preserve"> </w:t>
      </w:r>
      <w:r w:rsidR="00665AE3" w:rsidRPr="00F0105B">
        <w:rPr>
          <w:sz w:val="20"/>
        </w:rPr>
        <w:t>A</w:t>
      </w:r>
      <w:r w:rsidR="00665AE3" w:rsidRPr="00F0105B">
        <w:rPr>
          <w:spacing w:val="-6"/>
          <w:sz w:val="20"/>
        </w:rPr>
        <w:t xml:space="preserve"> </w:t>
      </w:r>
      <w:r w:rsidR="00665AE3" w:rsidRPr="00F0105B">
        <w:rPr>
          <w:sz w:val="20"/>
        </w:rPr>
        <w:t>criminal</w:t>
      </w:r>
      <w:r w:rsidR="00665AE3" w:rsidRPr="00F0105B">
        <w:rPr>
          <w:spacing w:val="-4"/>
          <w:sz w:val="20"/>
        </w:rPr>
        <w:t xml:space="preserve"> </w:t>
      </w:r>
      <w:r w:rsidR="00665AE3" w:rsidRPr="00F0105B">
        <w:rPr>
          <w:sz w:val="20"/>
        </w:rPr>
        <w:t>applies</w:t>
      </w:r>
      <w:r w:rsidR="00665AE3" w:rsidRPr="00F0105B">
        <w:rPr>
          <w:spacing w:val="-4"/>
          <w:sz w:val="20"/>
        </w:rPr>
        <w:t xml:space="preserve"> </w:t>
      </w:r>
      <w:r w:rsidR="00665AE3" w:rsidRPr="00F0105B">
        <w:rPr>
          <w:sz w:val="20"/>
        </w:rPr>
        <w:t>for</w:t>
      </w:r>
      <w:r w:rsidR="00665AE3" w:rsidRPr="00F0105B">
        <w:rPr>
          <w:spacing w:val="-2"/>
          <w:sz w:val="20"/>
        </w:rPr>
        <w:t xml:space="preserve"> </w:t>
      </w:r>
      <w:r w:rsidR="00665AE3" w:rsidRPr="00F0105B">
        <w:rPr>
          <w:sz w:val="20"/>
        </w:rPr>
        <w:t>an</w:t>
      </w:r>
      <w:r w:rsidR="00665AE3" w:rsidRPr="00F0105B">
        <w:rPr>
          <w:spacing w:val="-3"/>
          <w:sz w:val="20"/>
        </w:rPr>
        <w:t xml:space="preserve"> </w:t>
      </w:r>
      <w:r w:rsidR="00665AE3" w:rsidRPr="00F0105B">
        <w:rPr>
          <w:sz w:val="20"/>
        </w:rPr>
        <w:t>account</w:t>
      </w:r>
      <w:r w:rsidR="00665AE3" w:rsidRPr="00F0105B">
        <w:rPr>
          <w:spacing w:val="-3"/>
          <w:sz w:val="20"/>
        </w:rPr>
        <w:t xml:space="preserve"> </w:t>
      </w:r>
      <w:r w:rsidR="00665AE3" w:rsidRPr="00F0105B">
        <w:rPr>
          <w:sz w:val="20"/>
        </w:rPr>
        <w:t>using another</w:t>
      </w:r>
      <w:r w:rsidR="00665AE3" w:rsidRPr="00F0105B">
        <w:rPr>
          <w:spacing w:val="-4"/>
          <w:sz w:val="20"/>
        </w:rPr>
        <w:t xml:space="preserve"> </w:t>
      </w:r>
      <w:r w:rsidR="00665AE3" w:rsidRPr="00F0105B">
        <w:rPr>
          <w:sz w:val="20"/>
        </w:rPr>
        <w:t>person’s</w:t>
      </w:r>
      <w:r w:rsidR="00665AE3" w:rsidRPr="00F0105B">
        <w:rPr>
          <w:spacing w:val="-4"/>
          <w:sz w:val="20"/>
        </w:rPr>
        <w:t xml:space="preserve"> </w:t>
      </w:r>
      <w:r w:rsidR="00665AE3" w:rsidRPr="00F0105B">
        <w:rPr>
          <w:sz w:val="20"/>
        </w:rPr>
        <w:t>identity</w:t>
      </w:r>
      <w:r w:rsidR="00665AE3" w:rsidRPr="00F0105B">
        <w:rPr>
          <w:spacing w:val="-1"/>
          <w:sz w:val="20"/>
        </w:rPr>
        <w:t xml:space="preserve"> </w:t>
      </w:r>
      <w:r w:rsidR="00665AE3" w:rsidRPr="00F0105B">
        <w:rPr>
          <w:sz w:val="20"/>
        </w:rPr>
        <w:t xml:space="preserve">and </w:t>
      </w:r>
      <w:r w:rsidR="00665AE3" w:rsidRPr="00F0105B">
        <w:rPr>
          <w:spacing w:val="-2"/>
          <w:sz w:val="20"/>
        </w:rPr>
        <w:t>information.</w:t>
      </w:r>
    </w:p>
    <w:p w14:paraId="0A7D640E" w14:textId="77777777" w:rsidR="00CB5E1D" w:rsidRDefault="00CB5E1D">
      <w:pPr>
        <w:pStyle w:val="BodyText"/>
        <w:spacing w:before="11"/>
        <w:rPr>
          <w:sz w:val="19"/>
        </w:rPr>
      </w:pPr>
    </w:p>
    <w:p w14:paraId="0A7D640F" w14:textId="4A7AB88F" w:rsidR="00CB5E1D" w:rsidRPr="00F0105B" w:rsidRDefault="00F0105B" w:rsidP="00F0105B">
      <w:pPr>
        <w:pStyle w:val="List"/>
      </w:pPr>
      <w:r>
        <w:rPr>
          <w:spacing w:val="-1"/>
          <w:w w:val="99"/>
          <w:sz w:val="20"/>
          <w:szCs w:val="20"/>
        </w:rPr>
        <w:t>d.</w:t>
      </w:r>
      <w:r>
        <w:rPr>
          <w:spacing w:val="-1"/>
          <w:w w:val="99"/>
          <w:sz w:val="20"/>
          <w:szCs w:val="20"/>
        </w:rPr>
        <w:tab/>
      </w:r>
      <w:r w:rsidR="00665AE3" w:rsidRPr="00F0105B">
        <w:rPr>
          <w:b/>
          <w:sz w:val="20"/>
        </w:rPr>
        <w:t>Detecting</w:t>
      </w:r>
      <w:r w:rsidR="00665AE3" w:rsidRPr="00F0105B">
        <w:rPr>
          <w:b/>
          <w:spacing w:val="-2"/>
          <w:sz w:val="20"/>
        </w:rPr>
        <w:t xml:space="preserve"> </w:t>
      </w:r>
      <w:r w:rsidR="00665AE3" w:rsidRPr="00F0105B">
        <w:rPr>
          <w:b/>
          <w:sz w:val="20"/>
        </w:rPr>
        <w:t>Non-Cardholder</w:t>
      </w:r>
      <w:r w:rsidR="00665AE3" w:rsidRPr="00F0105B">
        <w:rPr>
          <w:b/>
          <w:spacing w:val="-4"/>
          <w:sz w:val="20"/>
        </w:rPr>
        <w:t xml:space="preserve"> </w:t>
      </w:r>
      <w:r w:rsidR="00665AE3" w:rsidRPr="00F0105B">
        <w:rPr>
          <w:b/>
          <w:sz w:val="20"/>
        </w:rPr>
        <w:t>Fraud</w:t>
      </w:r>
      <w:r w:rsidR="00665AE3" w:rsidRPr="00F0105B">
        <w:rPr>
          <w:sz w:val="20"/>
        </w:rPr>
        <w:t>.</w:t>
      </w:r>
      <w:r w:rsidR="00665AE3" w:rsidRPr="00F0105B">
        <w:rPr>
          <w:spacing w:val="-3"/>
          <w:sz w:val="20"/>
        </w:rPr>
        <w:t xml:space="preserve"> </w:t>
      </w:r>
      <w:r w:rsidR="00665AE3" w:rsidRPr="00F0105B">
        <w:rPr>
          <w:sz w:val="20"/>
        </w:rPr>
        <w:t>One</w:t>
      </w:r>
      <w:r w:rsidR="00665AE3" w:rsidRPr="00F0105B">
        <w:rPr>
          <w:spacing w:val="-3"/>
          <w:sz w:val="20"/>
        </w:rPr>
        <w:t xml:space="preserve"> </w:t>
      </w:r>
      <w:r w:rsidR="00665AE3" w:rsidRPr="00F0105B">
        <w:rPr>
          <w:sz w:val="20"/>
        </w:rPr>
        <w:t>of</w:t>
      </w:r>
      <w:r w:rsidR="00665AE3" w:rsidRPr="00F0105B">
        <w:rPr>
          <w:spacing w:val="-3"/>
          <w:sz w:val="20"/>
        </w:rPr>
        <w:t xml:space="preserve"> </w:t>
      </w:r>
      <w:r w:rsidR="00665AE3" w:rsidRPr="00F0105B">
        <w:rPr>
          <w:sz w:val="20"/>
        </w:rPr>
        <w:t>the</w:t>
      </w:r>
      <w:r w:rsidR="00665AE3" w:rsidRPr="00F0105B">
        <w:rPr>
          <w:spacing w:val="-3"/>
          <w:sz w:val="20"/>
        </w:rPr>
        <w:t xml:space="preserve"> </w:t>
      </w:r>
      <w:r w:rsidR="00665AE3" w:rsidRPr="00F0105B">
        <w:rPr>
          <w:sz w:val="20"/>
        </w:rPr>
        <w:t>first</w:t>
      </w:r>
      <w:r w:rsidR="00665AE3" w:rsidRPr="00F0105B">
        <w:rPr>
          <w:spacing w:val="-3"/>
          <w:sz w:val="20"/>
        </w:rPr>
        <w:t xml:space="preserve"> </w:t>
      </w:r>
      <w:r w:rsidR="00665AE3" w:rsidRPr="00F0105B">
        <w:rPr>
          <w:sz w:val="20"/>
        </w:rPr>
        <w:t>signs</w:t>
      </w:r>
      <w:r w:rsidR="00665AE3" w:rsidRPr="00F0105B">
        <w:rPr>
          <w:spacing w:val="-2"/>
          <w:sz w:val="20"/>
        </w:rPr>
        <w:t xml:space="preserve"> </w:t>
      </w:r>
      <w:r w:rsidR="00665AE3" w:rsidRPr="00F0105B">
        <w:rPr>
          <w:sz w:val="20"/>
        </w:rPr>
        <w:t>that an</w:t>
      </w:r>
      <w:r w:rsidR="00665AE3" w:rsidRPr="00F0105B">
        <w:rPr>
          <w:spacing w:val="-1"/>
          <w:sz w:val="20"/>
        </w:rPr>
        <w:t xml:space="preserve"> </w:t>
      </w:r>
      <w:r w:rsidR="00665AE3" w:rsidRPr="00F0105B">
        <w:rPr>
          <w:sz w:val="20"/>
        </w:rPr>
        <w:t>individual</w:t>
      </w:r>
      <w:r w:rsidR="00665AE3" w:rsidRPr="00F0105B">
        <w:rPr>
          <w:spacing w:val="-4"/>
          <w:sz w:val="20"/>
        </w:rPr>
        <w:t xml:space="preserve"> </w:t>
      </w:r>
      <w:r w:rsidR="00665AE3" w:rsidRPr="00F0105B">
        <w:rPr>
          <w:sz w:val="20"/>
        </w:rPr>
        <w:t>is a</w:t>
      </w:r>
      <w:r w:rsidR="00665AE3" w:rsidRPr="00F0105B">
        <w:rPr>
          <w:spacing w:val="-3"/>
          <w:sz w:val="20"/>
        </w:rPr>
        <w:t xml:space="preserve"> </w:t>
      </w:r>
      <w:r w:rsidR="00665AE3" w:rsidRPr="00F0105B">
        <w:rPr>
          <w:sz w:val="20"/>
        </w:rPr>
        <w:t>victim</w:t>
      </w:r>
      <w:r w:rsidR="00665AE3" w:rsidRPr="00F0105B">
        <w:rPr>
          <w:spacing w:val="-1"/>
          <w:sz w:val="20"/>
        </w:rPr>
        <w:t xml:space="preserve"> </w:t>
      </w:r>
      <w:r w:rsidR="00665AE3" w:rsidRPr="00F0105B">
        <w:rPr>
          <w:sz w:val="20"/>
        </w:rPr>
        <w:t>of</w:t>
      </w:r>
      <w:r w:rsidR="00665AE3" w:rsidRPr="00F0105B">
        <w:rPr>
          <w:spacing w:val="-3"/>
          <w:sz w:val="20"/>
        </w:rPr>
        <w:t xml:space="preserve"> </w:t>
      </w:r>
      <w:r w:rsidR="00665AE3" w:rsidRPr="00F0105B">
        <w:rPr>
          <w:sz w:val="20"/>
        </w:rPr>
        <w:t>fraud</w:t>
      </w:r>
      <w:r w:rsidR="00665AE3" w:rsidRPr="00F0105B">
        <w:rPr>
          <w:spacing w:val="-1"/>
          <w:sz w:val="20"/>
        </w:rPr>
        <w:t xml:space="preserve"> </w:t>
      </w:r>
      <w:r w:rsidR="00665AE3" w:rsidRPr="00F0105B">
        <w:rPr>
          <w:sz w:val="20"/>
        </w:rPr>
        <w:t>is</w:t>
      </w:r>
      <w:r w:rsidR="00665AE3" w:rsidRPr="00F0105B">
        <w:rPr>
          <w:spacing w:val="-2"/>
          <w:sz w:val="20"/>
        </w:rPr>
        <w:t xml:space="preserve"> </w:t>
      </w:r>
      <w:r w:rsidR="00665AE3" w:rsidRPr="00F0105B">
        <w:rPr>
          <w:sz w:val="20"/>
        </w:rPr>
        <w:t>at least one “mystery expense” showing up in the monthly statement. To help detect fraud, cardholders should review their statement by performing the following actions:</w:t>
      </w:r>
    </w:p>
    <w:p w14:paraId="0A7D6410" w14:textId="77777777" w:rsidR="00CB5E1D" w:rsidRDefault="00CB5E1D">
      <w:pPr>
        <w:pStyle w:val="BodyText"/>
        <w:spacing w:before="2"/>
      </w:pPr>
    </w:p>
    <w:p w14:paraId="0A7D6411" w14:textId="63D07D62"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Look</w:t>
      </w:r>
      <w:r w:rsidR="00665AE3" w:rsidRPr="00F0105B">
        <w:rPr>
          <w:spacing w:val="-6"/>
          <w:sz w:val="20"/>
        </w:rPr>
        <w:t xml:space="preserve"> </w:t>
      </w:r>
      <w:r w:rsidR="00665AE3" w:rsidRPr="00F0105B">
        <w:rPr>
          <w:sz w:val="20"/>
        </w:rPr>
        <w:t>for</w:t>
      </w:r>
      <w:r w:rsidR="00665AE3" w:rsidRPr="00F0105B">
        <w:rPr>
          <w:spacing w:val="-5"/>
          <w:sz w:val="20"/>
        </w:rPr>
        <w:t xml:space="preserve"> </w:t>
      </w:r>
      <w:r w:rsidR="00665AE3" w:rsidRPr="00F0105B">
        <w:rPr>
          <w:sz w:val="20"/>
        </w:rPr>
        <w:t>transactions</w:t>
      </w:r>
      <w:r w:rsidR="00665AE3" w:rsidRPr="00F0105B">
        <w:rPr>
          <w:spacing w:val="-5"/>
          <w:sz w:val="20"/>
        </w:rPr>
        <w:t xml:space="preserve"> </w:t>
      </w:r>
      <w:r w:rsidR="00665AE3" w:rsidRPr="00F0105B">
        <w:rPr>
          <w:sz w:val="20"/>
        </w:rPr>
        <w:t>you</w:t>
      </w:r>
      <w:r w:rsidR="00665AE3" w:rsidRPr="00F0105B">
        <w:rPr>
          <w:spacing w:val="-4"/>
          <w:sz w:val="20"/>
        </w:rPr>
        <w:t xml:space="preserve"> </w:t>
      </w:r>
      <w:r w:rsidR="00665AE3" w:rsidRPr="00F0105B">
        <w:rPr>
          <w:sz w:val="20"/>
        </w:rPr>
        <w:t>do</w:t>
      </w:r>
      <w:r w:rsidR="00665AE3" w:rsidRPr="00F0105B">
        <w:rPr>
          <w:spacing w:val="-7"/>
          <w:sz w:val="20"/>
        </w:rPr>
        <w:t xml:space="preserve"> </w:t>
      </w:r>
      <w:r w:rsidR="00665AE3" w:rsidRPr="00F0105B">
        <w:rPr>
          <w:sz w:val="20"/>
        </w:rPr>
        <w:t>not</w:t>
      </w:r>
      <w:r w:rsidR="00665AE3" w:rsidRPr="00F0105B">
        <w:rPr>
          <w:spacing w:val="-4"/>
          <w:sz w:val="20"/>
        </w:rPr>
        <w:t xml:space="preserve"> </w:t>
      </w:r>
      <w:r w:rsidR="00665AE3" w:rsidRPr="00F0105B">
        <w:rPr>
          <w:sz w:val="20"/>
        </w:rPr>
        <w:t>recall</w:t>
      </w:r>
      <w:r w:rsidR="00665AE3" w:rsidRPr="00F0105B">
        <w:rPr>
          <w:spacing w:val="-7"/>
          <w:sz w:val="20"/>
        </w:rPr>
        <w:t xml:space="preserve"> </w:t>
      </w:r>
      <w:r w:rsidR="00665AE3" w:rsidRPr="00F0105B">
        <w:rPr>
          <w:spacing w:val="-2"/>
          <w:sz w:val="20"/>
        </w:rPr>
        <w:t>making.</w:t>
      </w:r>
    </w:p>
    <w:p w14:paraId="0A7D6412" w14:textId="69FC49CF"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Check</w:t>
      </w:r>
      <w:r w:rsidR="00665AE3" w:rsidRPr="00F0105B">
        <w:rPr>
          <w:spacing w:val="-9"/>
          <w:sz w:val="20"/>
        </w:rPr>
        <w:t xml:space="preserve"> </w:t>
      </w:r>
      <w:r w:rsidR="00665AE3" w:rsidRPr="00F0105B">
        <w:rPr>
          <w:sz w:val="20"/>
        </w:rPr>
        <w:t>for</w:t>
      </w:r>
      <w:r w:rsidR="00665AE3" w:rsidRPr="00F0105B">
        <w:rPr>
          <w:spacing w:val="-7"/>
          <w:sz w:val="20"/>
        </w:rPr>
        <w:t xml:space="preserve"> </w:t>
      </w:r>
      <w:r w:rsidR="00665AE3" w:rsidRPr="00F0105B">
        <w:rPr>
          <w:sz w:val="20"/>
        </w:rPr>
        <w:t>unknown</w:t>
      </w:r>
      <w:r w:rsidR="00665AE3" w:rsidRPr="00F0105B">
        <w:rPr>
          <w:spacing w:val="-5"/>
          <w:sz w:val="20"/>
        </w:rPr>
        <w:t xml:space="preserve"> </w:t>
      </w:r>
      <w:r w:rsidR="00665AE3" w:rsidRPr="00F0105B">
        <w:rPr>
          <w:spacing w:val="-2"/>
          <w:sz w:val="20"/>
        </w:rPr>
        <w:t>vendors.</w:t>
      </w:r>
    </w:p>
    <w:p w14:paraId="0A7D6414" w14:textId="54A8B48B"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Search</w:t>
      </w:r>
      <w:r w:rsidR="00665AE3" w:rsidRPr="00F0105B">
        <w:rPr>
          <w:spacing w:val="-8"/>
          <w:sz w:val="20"/>
        </w:rPr>
        <w:t xml:space="preserve"> </w:t>
      </w:r>
      <w:r w:rsidR="00665AE3" w:rsidRPr="00F0105B">
        <w:rPr>
          <w:sz w:val="20"/>
        </w:rPr>
        <w:t>for</w:t>
      </w:r>
      <w:r w:rsidR="00665AE3" w:rsidRPr="00F0105B">
        <w:rPr>
          <w:spacing w:val="-6"/>
          <w:sz w:val="20"/>
        </w:rPr>
        <w:t xml:space="preserve"> </w:t>
      </w:r>
      <w:r w:rsidR="00665AE3" w:rsidRPr="00F0105B">
        <w:rPr>
          <w:sz w:val="20"/>
        </w:rPr>
        <w:t>account</w:t>
      </w:r>
      <w:r w:rsidR="00665AE3" w:rsidRPr="00F0105B">
        <w:rPr>
          <w:spacing w:val="-7"/>
          <w:sz w:val="20"/>
        </w:rPr>
        <w:t xml:space="preserve"> </w:t>
      </w:r>
      <w:r w:rsidR="00665AE3" w:rsidRPr="00F0105B">
        <w:rPr>
          <w:sz w:val="20"/>
        </w:rPr>
        <w:t>withdrawals</w:t>
      </w:r>
      <w:r w:rsidR="00665AE3" w:rsidRPr="00F0105B">
        <w:rPr>
          <w:spacing w:val="-6"/>
          <w:sz w:val="20"/>
        </w:rPr>
        <w:t xml:space="preserve"> </w:t>
      </w:r>
      <w:r w:rsidR="00665AE3" w:rsidRPr="00F0105B">
        <w:rPr>
          <w:sz w:val="20"/>
        </w:rPr>
        <w:t>you</w:t>
      </w:r>
      <w:r w:rsidR="00665AE3" w:rsidRPr="00F0105B">
        <w:rPr>
          <w:spacing w:val="-5"/>
          <w:sz w:val="20"/>
        </w:rPr>
        <w:t xml:space="preserve"> </w:t>
      </w:r>
      <w:r w:rsidR="00665AE3" w:rsidRPr="00F0105B">
        <w:rPr>
          <w:sz w:val="20"/>
        </w:rPr>
        <w:t>do</w:t>
      </w:r>
      <w:r w:rsidR="00665AE3" w:rsidRPr="00F0105B">
        <w:rPr>
          <w:spacing w:val="-5"/>
          <w:sz w:val="20"/>
        </w:rPr>
        <w:t xml:space="preserve"> </w:t>
      </w:r>
      <w:r w:rsidR="00665AE3" w:rsidRPr="00F0105B">
        <w:rPr>
          <w:sz w:val="20"/>
        </w:rPr>
        <w:t>not</w:t>
      </w:r>
      <w:r w:rsidR="00665AE3" w:rsidRPr="00F0105B">
        <w:rPr>
          <w:spacing w:val="-7"/>
          <w:sz w:val="20"/>
        </w:rPr>
        <w:t xml:space="preserve"> </w:t>
      </w:r>
      <w:r w:rsidR="00665AE3" w:rsidRPr="00F0105B">
        <w:rPr>
          <w:sz w:val="20"/>
        </w:rPr>
        <w:t>remember</w:t>
      </w:r>
      <w:r w:rsidR="00665AE3" w:rsidRPr="00F0105B">
        <w:rPr>
          <w:spacing w:val="-4"/>
          <w:sz w:val="20"/>
        </w:rPr>
        <w:t xml:space="preserve"> </w:t>
      </w:r>
      <w:proofErr w:type="gramStart"/>
      <w:r w:rsidR="00665AE3" w:rsidRPr="00F0105B">
        <w:rPr>
          <w:spacing w:val="-2"/>
          <w:sz w:val="20"/>
        </w:rPr>
        <w:t>making</w:t>
      </w:r>
      <w:proofErr w:type="gramEnd"/>
      <w:r w:rsidR="00665AE3" w:rsidRPr="00F0105B">
        <w:rPr>
          <w:spacing w:val="-2"/>
          <w:sz w:val="20"/>
        </w:rPr>
        <w:t>.</w:t>
      </w:r>
    </w:p>
    <w:p w14:paraId="0A7D6415" w14:textId="77777777" w:rsidR="00CB5E1D" w:rsidRDefault="00CB5E1D">
      <w:pPr>
        <w:pStyle w:val="BodyText"/>
        <w:spacing w:before="1"/>
      </w:pPr>
    </w:p>
    <w:p w14:paraId="0A7D6416" w14:textId="4480193B" w:rsidR="00CB5E1D" w:rsidRPr="00F0105B" w:rsidRDefault="00F0105B" w:rsidP="00F0105B">
      <w:pPr>
        <w:pStyle w:val="List"/>
      </w:pPr>
      <w:r>
        <w:rPr>
          <w:spacing w:val="-1"/>
          <w:w w:val="99"/>
          <w:sz w:val="20"/>
          <w:szCs w:val="20"/>
        </w:rPr>
        <w:t>e.</w:t>
      </w:r>
      <w:r>
        <w:rPr>
          <w:spacing w:val="-1"/>
          <w:w w:val="99"/>
          <w:sz w:val="20"/>
          <w:szCs w:val="20"/>
        </w:rPr>
        <w:tab/>
      </w:r>
      <w:r w:rsidR="00665AE3" w:rsidRPr="00F0105B">
        <w:rPr>
          <w:b/>
          <w:sz w:val="20"/>
        </w:rPr>
        <w:t>Avoiding</w:t>
      </w:r>
      <w:r w:rsidR="00665AE3" w:rsidRPr="00F0105B">
        <w:rPr>
          <w:b/>
          <w:spacing w:val="-8"/>
          <w:sz w:val="20"/>
        </w:rPr>
        <w:t xml:space="preserve"> </w:t>
      </w:r>
      <w:r w:rsidR="00665AE3" w:rsidRPr="00F0105B">
        <w:rPr>
          <w:b/>
          <w:sz w:val="20"/>
        </w:rPr>
        <w:t>Non-Cardholder</w:t>
      </w:r>
      <w:r w:rsidR="00665AE3" w:rsidRPr="00F0105B">
        <w:rPr>
          <w:b/>
          <w:spacing w:val="-7"/>
          <w:sz w:val="20"/>
        </w:rPr>
        <w:t xml:space="preserve"> </w:t>
      </w:r>
      <w:r w:rsidR="00665AE3" w:rsidRPr="00F0105B">
        <w:rPr>
          <w:b/>
          <w:sz w:val="20"/>
        </w:rPr>
        <w:t>Fraud</w:t>
      </w:r>
      <w:r w:rsidR="00665AE3" w:rsidRPr="00F0105B">
        <w:rPr>
          <w:sz w:val="20"/>
        </w:rPr>
        <w:t>.</w:t>
      </w:r>
      <w:r w:rsidR="00665AE3" w:rsidRPr="00F0105B">
        <w:rPr>
          <w:spacing w:val="-9"/>
          <w:sz w:val="20"/>
        </w:rPr>
        <w:t xml:space="preserve"> </w:t>
      </w:r>
      <w:r w:rsidR="00665AE3" w:rsidRPr="00F0105B">
        <w:rPr>
          <w:sz w:val="20"/>
        </w:rPr>
        <w:t>Cardholders</w:t>
      </w:r>
      <w:r w:rsidR="00665AE3" w:rsidRPr="00F0105B">
        <w:rPr>
          <w:spacing w:val="-8"/>
          <w:sz w:val="20"/>
        </w:rPr>
        <w:t xml:space="preserve"> </w:t>
      </w:r>
      <w:r w:rsidR="00665AE3" w:rsidRPr="00F0105B">
        <w:rPr>
          <w:sz w:val="20"/>
        </w:rPr>
        <w:t>should</w:t>
      </w:r>
      <w:r w:rsidR="00665AE3" w:rsidRPr="00F0105B">
        <w:rPr>
          <w:spacing w:val="-8"/>
          <w:sz w:val="20"/>
        </w:rPr>
        <w:t xml:space="preserve"> </w:t>
      </w:r>
      <w:r w:rsidR="00665AE3" w:rsidRPr="00F0105B">
        <w:rPr>
          <w:sz w:val="20"/>
        </w:rPr>
        <w:t>use</w:t>
      </w:r>
      <w:r w:rsidR="00665AE3" w:rsidRPr="00F0105B">
        <w:rPr>
          <w:spacing w:val="-9"/>
          <w:sz w:val="20"/>
        </w:rPr>
        <w:t xml:space="preserve"> </w:t>
      </w:r>
      <w:r w:rsidR="00665AE3" w:rsidRPr="00F0105B">
        <w:rPr>
          <w:sz w:val="20"/>
        </w:rPr>
        <w:t>the</w:t>
      </w:r>
      <w:r w:rsidR="00665AE3" w:rsidRPr="00F0105B">
        <w:rPr>
          <w:spacing w:val="-8"/>
          <w:sz w:val="20"/>
        </w:rPr>
        <w:t xml:space="preserve"> </w:t>
      </w:r>
      <w:r w:rsidR="00665AE3" w:rsidRPr="00F0105B">
        <w:rPr>
          <w:sz w:val="20"/>
        </w:rPr>
        <w:t>following</w:t>
      </w:r>
      <w:r w:rsidR="00665AE3" w:rsidRPr="00F0105B">
        <w:rPr>
          <w:spacing w:val="-7"/>
          <w:sz w:val="20"/>
        </w:rPr>
        <w:t xml:space="preserve"> </w:t>
      </w:r>
      <w:r w:rsidR="00665AE3" w:rsidRPr="00F0105B">
        <w:rPr>
          <w:sz w:val="20"/>
        </w:rPr>
        <w:t>practices</w:t>
      </w:r>
      <w:r w:rsidR="00665AE3" w:rsidRPr="00F0105B">
        <w:rPr>
          <w:spacing w:val="-8"/>
          <w:sz w:val="20"/>
        </w:rPr>
        <w:t xml:space="preserve"> </w:t>
      </w:r>
      <w:r w:rsidR="00665AE3" w:rsidRPr="00F0105B">
        <w:rPr>
          <w:sz w:val="20"/>
        </w:rPr>
        <w:t>to</w:t>
      </w:r>
      <w:r w:rsidR="00665AE3" w:rsidRPr="00F0105B">
        <w:rPr>
          <w:spacing w:val="-9"/>
          <w:sz w:val="20"/>
        </w:rPr>
        <w:t xml:space="preserve"> </w:t>
      </w:r>
      <w:r w:rsidR="00665AE3" w:rsidRPr="00F0105B">
        <w:rPr>
          <w:sz w:val="20"/>
        </w:rPr>
        <w:t>avoid</w:t>
      </w:r>
      <w:r w:rsidR="00665AE3" w:rsidRPr="00F0105B">
        <w:rPr>
          <w:spacing w:val="-8"/>
          <w:sz w:val="20"/>
        </w:rPr>
        <w:t xml:space="preserve"> </w:t>
      </w:r>
      <w:r w:rsidR="00665AE3" w:rsidRPr="00F0105B">
        <w:rPr>
          <w:spacing w:val="-2"/>
          <w:sz w:val="20"/>
        </w:rPr>
        <w:t>fraud:</w:t>
      </w:r>
    </w:p>
    <w:p w14:paraId="0A7D6417" w14:textId="77777777" w:rsidR="00CB5E1D" w:rsidRDefault="00CB5E1D">
      <w:pPr>
        <w:pStyle w:val="BodyText"/>
        <w:spacing w:before="4"/>
        <w:rPr>
          <w:sz w:val="17"/>
        </w:rPr>
      </w:pPr>
    </w:p>
    <w:p w14:paraId="0A7D6418" w14:textId="563C680F"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Secure</w:t>
      </w:r>
      <w:r w:rsidR="00665AE3" w:rsidRPr="00F0105B">
        <w:rPr>
          <w:spacing w:val="-6"/>
          <w:sz w:val="20"/>
        </w:rPr>
        <w:t xml:space="preserve"> </w:t>
      </w:r>
      <w:r w:rsidR="00665AE3" w:rsidRPr="00F0105B">
        <w:rPr>
          <w:sz w:val="20"/>
        </w:rPr>
        <w:t>account</w:t>
      </w:r>
      <w:r w:rsidR="00665AE3" w:rsidRPr="00F0105B">
        <w:rPr>
          <w:spacing w:val="-5"/>
          <w:sz w:val="20"/>
        </w:rPr>
        <w:t xml:space="preserve"> </w:t>
      </w:r>
      <w:r w:rsidR="00665AE3" w:rsidRPr="00F0105B">
        <w:rPr>
          <w:sz w:val="20"/>
        </w:rPr>
        <w:t>number</w:t>
      </w:r>
      <w:r w:rsidR="00665AE3" w:rsidRPr="00F0105B">
        <w:rPr>
          <w:spacing w:val="-7"/>
          <w:sz w:val="20"/>
        </w:rPr>
        <w:t xml:space="preserve"> </w:t>
      </w:r>
      <w:r w:rsidR="00665AE3" w:rsidRPr="00F0105B">
        <w:rPr>
          <w:sz w:val="20"/>
        </w:rPr>
        <w:t>and</w:t>
      </w:r>
      <w:r w:rsidR="00665AE3" w:rsidRPr="00F0105B">
        <w:rPr>
          <w:spacing w:val="-7"/>
          <w:sz w:val="20"/>
        </w:rPr>
        <w:t xml:space="preserve"> </w:t>
      </w:r>
      <w:r w:rsidR="00665AE3" w:rsidRPr="00F0105B">
        <w:rPr>
          <w:spacing w:val="-2"/>
          <w:sz w:val="20"/>
        </w:rPr>
        <w:t>information.</w:t>
      </w:r>
    </w:p>
    <w:p w14:paraId="0A7D6419" w14:textId="6B1F8842"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Safeguard</w:t>
      </w:r>
      <w:r w:rsidR="00665AE3" w:rsidRPr="00F0105B">
        <w:rPr>
          <w:spacing w:val="-4"/>
          <w:sz w:val="20"/>
        </w:rPr>
        <w:t xml:space="preserve"> </w:t>
      </w:r>
      <w:r w:rsidR="00665AE3" w:rsidRPr="00F0105B">
        <w:rPr>
          <w:sz w:val="20"/>
        </w:rPr>
        <w:t>your</w:t>
      </w:r>
      <w:r w:rsidR="00665AE3" w:rsidRPr="00F0105B">
        <w:rPr>
          <w:spacing w:val="-3"/>
          <w:sz w:val="20"/>
        </w:rPr>
        <w:t xml:space="preserve"> </w:t>
      </w:r>
      <w:r w:rsidR="00665AE3" w:rsidRPr="00F0105B">
        <w:rPr>
          <w:sz w:val="20"/>
        </w:rPr>
        <w:t>personal</w:t>
      </w:r>
      <w:r w:rsidR="00665AE3" w:rsidRPr="00F0105B">
        <w:rPr>
          <w:spacing w:val="-5"/>
          <w:sz w:val="20"/>
        </w:rPr>
        <w:t xml:space="preserve"> </w:t>
      </w:r>
      <w:r w:rsidR="00665AE3" w:rsidRPr="00F0105B">
        <w:rPr>
          <w:sz w:val="20"/>
        </w:rPr>
        <w:t>identification</w:t>
      </w:r>
      <w:r w:rsidR="00665AE3" w:rsidRPr="00F0105B">
        <w:rPr>
          <w:spacing w:val="-2"/>
          <w:sz w:val="20"/>
        </w:rPr>
        <w:t xml:space="preserve"> </w:t>
      </w:r>
      <w:r w:rsidR="00665AE3" w:rsidRPr="00F0105B">
        <w:rPr>
          <w:sz w:val="20"/>
        </w:rPr>
        <w:t>number</w:t>
      </w:r>
      <w:r w:rsidR="00665AE3" w:rsidRPr="00F0105B">
        <w:rPr>
          <w:spacing w:val="-3"/>
          <w:sz w:val="20"/>
        </w:rPr>
        <w:t xml:space="preserve"> </w:t>
      </w:r>
      <w:r w:rsidR="00665AE3" w:rsidRPr="00F0105B">
        <w:rPr>
          <w:sz w:val="20"/>
        </w:rPr>
        <w:t>(PIN).</w:t>
      </w:r>
      <w:r w:rsidR="00665AE3" w:rsidRPr="00F0105B">
        <w:rPr>
          <w:spacing w:val="-2"/>
          <w:sz w:val="20"/>
        </w:rPr>
        <w:t xml:space="preserve"> </w:t>
      </w:r>
      <w:r w:rsidR="00665AE3" w:rsidRPr="00F0105B">
        <w:rPr>
          <w:sz w:val="20"/>
        </w:rPr>
        <w:t>Do</w:t>
      </w:r>
      <w:r w:rsidR="00665AE3" w:rsidRPr="00F0105B">
        <w:rPr>
          <w:spacing w:val="-4"/>
          <w:sz w:val="20"/>
        </w:rPr>
        <w:t xml:space="preserve"> </w:t>
      </w:r>
      <w:r w:rsidR="00665AE3" w:rsidRPr="00F0105B">
        <w:rPr>
          <w:sz w:val="20"/>
        </w:rPr>
        <w:t>not</w:t>
      </w:r>
      <w:r w:rsidR="00665AE3" w:rsidRPr="00F0105B">
        <w:rPr>
          <w:spacing w:val="-4"/>
          <w:sz w:val="20"/>
        </w:rPr>
        <w:t xml:space="preserve"> </w:t>
      </w:r>
      <w:r w:rsidR="00665AE3" w:rsidRPr="00F0105B">
        <w:rPr>
          <w:sz w:val="20"/>
        </w:rPr>
        <w:t>write</w:t>
      </w:r>
      <w:r w:rsidR="00665AE3" w:rsidRPr="00F0105B">
        <w:rPr>
          <w:spacing w:val="-4"/>
          <w:sz w:val="20"/>
        </w:rPr>
        <w:t xml:space="preserve"> </w:t>
      </w:r>
      <w:r w:rsidR="00665AE3" w:rsidRPr="00F0105B">
        <w:rPr>
          <w:sz w:val="20"/>
        </w:rPr>
        <w:t>it</w:t>
      </w:r>
      <w:r w:rsidR="00665AE3" w:rsidRPr="00F0105B">
        <w:rPr>
          <w:spacing w:val="-2"/>
          <w:sz w:val="20"/>
        </w:rPr>
        <w:t xml:space="preserve"> </w:t>
      </w:r>
      <w:r w:rsidR="00665AE3" w:rsidRPr="00F0105B">
        <w:rPr>
          <w:sz w:val="20"/>
        </w:rPr>
        <w:t>down;</w:t>
      </w:r>
      <w:r w:rsidR="00665AE3" w:rsidRPr="00F0105B">
        <w:rPr>
          <w:spacing w:val="-2"/>
          <w:sz w:val="20"/>
        </w:rPr>
        <w:t xml:space="preserve"> </w:t>
      </w:r>
      <w:r w:rsidR="00665AE3" w:rsidRPr="00F0105B">
        <w:rPr>
          <w:sz w:val="20"/>
        </w:rPr>
        <w:t>memorize</w:t>
      </w:r>
      <w:r w:rsidR="00665AE3" w:rsidRPr="00F0105B">
        <w:rPr>
          <w:spacing w:val="-4"/>
          <w:sz w:val="20"/>
        </w:rPr>
        <w:t xml:space="preserve"> </w:t>
      </w:r>
      <w:r w:rsidR="00665AE3" w:rsidRPr="00F0105B">
        <w:rPr>
          <w:sz w:val="20"/>
        </w:rPr>
        <w:t>it.</w:t>
      </w:r>
      <w:r w:rsidR="00665AE3" w:rsidRPr="00F0105B">
        <w:rPr>
          <w:spacing w:val="-2"/>
          <w:sz w:val="20"/>
        </w:rPr>
        <w:t xml:space="preserve"> </w:t>
      </w:r>
      <w:r w:rsidR="00665AE3" w:rsidRPr="00F0105B">
        <w:rPr>
          <w:sz w:val="20"/>
        </w:rPr>
        <w:t>Do</w:t>
      </w:r>
      <w:r w:rsidR="00665AE3" w:rsidRPr="00F0105B">
        <w:rPr>
          <w:spacing w:val="-4"/>
          <w:sz w:val="20"/>
        </w:rPr>
        <w:t xml:space="preserve"> </w:t>
      </w:r>
      <w:r w:rsidR="00665AE3" w:rsidRPr="00F0105B">
        <w:rPr>
          <w:sz w:val="20"/>
        </w:rPr>
        <w:t>not share your PIN.</w:t>
      </w:r>
    </w:p>
    <w:p w14:paraId="0A7D641A" w14:textId="7963ED46"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Monitor</w:t>
      </w:r>
      <w:r w:rsidR="00665AE3" w:rsidRPr="00F0105B">
        <w:rPr>
          <w:spacing w:val="-3"/>
          <w:sz w:val="20"/>
        </w:rPr>
        <w:t xml:space="preserve"> </w:t>
      </w:r>
      <w:r w:rsidR="00665AE3" w:rsidRPr="00F0105B">
        <w:rPr>
          <w:sz w:val="20"/>
        </w:rPr>
        <w:t>your</w:t>
      </w:r>
      <w:r w:rsidR="00665AE3" w:rsidRPr="00F0105B">
        <w:rPr>
          <w:spacing w:val="-3"/>
          <w:sz w:val="20"/>
        </w:rPr>
        <w:t xml:space="preserve"> </w:t>
      </w:r>
      <w:r w:rsidR="00665AE3" w:rsidRPr="00F0105B">
        <w:rPr>
          <w:sz w:val="20"/>
        </w:rPr>
        <w:t>card</w:t>
      </w:r>
      <w:r w:rsidR="00665AE3" w:rsidRPr="00F0105B">
        <w:rPr>
          <w:spacing w:val="-2"/>
          <w:sz w:val="20"/>
        </w:rPr>
        <w:t xml:space="preserve"> </w:t>
      </w:r>
      <w:r w:rsidR="00665AE3" w:rsidRPr="00F0105B">
        <w:rPr>
          <w:sz w:val="20"/>
        </w:rPr>
        <w:t>during</w:t>
      </w:r>
      <w:r w:rsidR="00665AE3" w:rsidRPr="00F0105B">
        <w:rPr>
          <w:spacing w:val="-2"/>
          <w:sz w:val="20"/>
        </w:rPr>
        <w:t xml:space="preserve"> </w:t>
      </w:r>
      <w:r w:rsidR="00665AE3" w:rsidRPr="00F0105B">
        <w:rPr>
          <w:sz w:val="20"/>
        </w:rPr>
        <w:t>transactions.</w:t>
      </w:r>
      <w:r w:rsidR="00665AE3" w:rsidRPr="00F0105B">
        <w:rPr>
          <w:spacing w:val="-4"/>
          <w:sz w:val="20"/>
        </w:rPr>
        <w:t xml:space="preserve"> </w:t>
      </w:r>
      <w:r w:rsidR="00665AE3" w:rsidRPr="00F0105B">
        <w:rPr>
          <w:sz w:val="20"/>
        </w:rPr>
        <w:t>When</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card</w:t>
      </w:r>
      <w:r w:rsidR="00665AE3" w:rsidRPr="00F0105B">
        <w:rPr>
          <w:spacing w:val="-2"/>
          <w:sz w:val="20"/>
        </w:rPr>
        <w:t xml:space="preserve"> </w:t>
      </w:r>
      <w:r w:rsidR="00665AE3" w:rsidRPr="00F0105B">
        <w:rPr>
          <w:sz w:val="20"/>
        </w:rPr>
        <w:t>is</w:t>
      </w:r>
      <w:r w:rsidR="00665AE3" w:rsidRPr="00F0105B">
        <w:rPr>
          <w:spacing w:val="-3"/>
          <w:sz w:val="20"/>
        </w:rPr>
        <w:t xml:space="preserve"> </w:t>
      </w:r>
      <w:r w:rsidR="00665AE3" w:rsidRPr="00F0105B">
        <w:rPr>
          <w:sz w:val="20"/>
        </w:rPr>
        <w:t>returned,</w:t>
      </w:r>
      <w:r w:rsidR="00665AE3" w:rsidRPr="00F0105B">
        <w:rPr>
          <w:spacing w:val="-4"/>
          <w:sz w:val="20"/>
        </w:rPr>
        <w:t xml:space="preserve"> </w:t>
      </w:r>
      <w:r w:rsidR="00665AE3" w:rsidRPr="00F0105B">
        <w:rPr>
          <w:sz w:val="20"/>
        </w:rPr>
        <w:t>check</w:t>
      </w:r>
      <w:r w:rsidR="00665AE3" w:rsidRPr="00F0105B">
        <w:rPr>
          <w:spacing w:val="-3"/>
          <w:sz w:val="20"/>
        </w:rPr>
        <w:t xml:space="preserve"> </w:t>
      </w:r>
      <w:r w:rsidR="00665AE3" w:rsidRPr="00F0105B">
        <w:rPr>
          <w:sz w:val="20"/>
        </w:rPr>
        <w:t>to</w:t>
      </w:r>
      <w:r w:rsidR="00665AE3" w:rsidRPr="00F0105B">
        <w:rPr>
          <w:spacing w:val="-2"/>
          <w:sz w:val="20"/>
        </w:rPr>
        <w:t xml:space="preserve"> </w:t>
      </w:r>
      <w:r w:rsidR="00665AE3" w:rsidRPr="00F0105B">
        <w:rPr>
          <w:sz w:val="20"/>
        </w:rPr>
        <w:t>make sure</w:t>
      </w:r>
      <w:r w:rsidR="00665AE3" w:rsidRPr="00F0105B">
        <w:rPr>
          <w:spacing w:val="-4"/>
          <w:sz w:val="20"/>
        </w:rPr>
        <w:t xml:space="preserve"> </w:t>
      </w:r>
      <w:r w:rsidR="00665AE3" w:rsidRPr="00F0105B">
        <w:rPr>
          <w:sz w:val="20"/>
        </w:rPr>
        <w:t>it</w:t>
      </w:r>
      <w:r w:rsidR="00665AE3" w:rsidRPr="00F0105B">
        <w:rPr>
          <w:spacing w:val="-2"/>
          <w:sz w:val="20"/>
        </w:rPr>
        <w:t xml:space="preserve"> </w:t>
      </w:r>
      <w:r w:rsidR="00665AE3" w:rsidRPr="00F0105B">
        <w:rPr>
          <w:sz w:val="20"/>
        </w:rPr>
        <w:t xml:space="preserve">is </w:t>
      </w:r>
      <w:r w:rsidR="00665AE3" w:rsidRPr="00F0105B">
        <w:rPr>
          <w:spacing w:val="-2"/>
          <w:sz w:val="20"/>
        </w:rPr>
        <w:t>yours.</w:t>
      </w:r>
    </w:p>
    <w:p w14:paraId="0A7D641B" w14:textId="0A6270A8"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Immediately</w:t>
      </w:r>
      <w:r w:rsidR="00665AE3" w:rsidRPr="00F0105B">
        <w:rPr>
          <w:spacing w:val="-8"/>
          <w:sz w:val="20"/>
        </w:rPr>
        <w:t xml:space="preserve"> </w:t>
      </w:r>
      <w:r w:rsidR="00665AE3" w:rsidRPr="00F0105B">
        <w:rPr>
          <w:sz w:val="20"/>
        </w:rPr>
        <w:t>report</w:t>
      </w:r>
      <w:r w:rsidR="00665AE3" w:rsidRPr="00F0105B">
        <w:rPr>
          <w:spacing w:val="-6"/>
          <w:sz w:val="20"/>
        </w:rPr>
        <w:t xml:space="preserve"> </w:t>
      </w:r>
      <w:r w:rsidR="00665AE3" w:rsidRPr="00F0105B">
        <w:rPr>
          <w:sz w:val="20"/>
        </w:rPr>
        <w:t>lost</w:t>
      </w:r>
      <w:r w:rsidR="00665AE3" w:rsidRPr="00F0105B">
        <w:rPr>
          <w:spacing w:val="-8"/>
          <w:sz w:val="20"/>
        </w:rPr>
        <w:t xml:space="preserve"> </w:t>
      </w:r>
      <w:r w:rsidR="00665AE3" w:rsidRPr="00F0105B">
        <w:rPr>
          <w:sz w:val="20"/>
        </w:rPr>
        <w:t>or</w:t>
      </w:r>
      <w:r w:rsidR="00665AE3" w:rsidRPr="00F0105B">
        <w:rPr>
          <w:spacing w:val="-8"/>
          <w:sz w:val="20"/>
        </w:rPr>
        <w:t xml:space="preserve"> </w:t>
      </w:r>
      <w:r w:rsidR="00665AE3" w:rsidRPr="00F0105B">
        <w:rPr>
          <w:sz w:val="20"/>
        </w:rPr>
        <w:t>stolen</w:t>
      </w:r>
      <w:r w:rsidR="00665AE3" w:rsidRPr="00F0105B">
        <w:rPr>
          <w:spacing w:val="-8"/>
          <w:sz w:val="20"/>
        </w:rPr>
        <w:t xml:space="preserve"> </w:t>
      </w:r>
      <w:r w:rsidR="00665AE3" w:rsidRPr="00F0105B">
        <w:rPr>
          <w:sz w:val="20"/>
        </w:rPr>
        <w:t>accounts</w:t>
      </w:r>
      <w:r w:rsidR="00665AE3" w:rsidRPr="00F0105B">
        <w:rPr>
          <w:spacing w:val="-7"/>
          <w:sz w:val="20"/>
        </w:rPr>
        <w:t xml:space="preserve"> </w:t>
      </w:r>
      <w:r w:rsidR="00665AE3" w:rsidRPr="00F0105B">
        <w:rPr>
          <w:sz w:val="20"/>
        </w:rPr>
        <w:t>and/or</w:t>
      </w:r>
      <w:r w:rsidR="00665AE3" w:rsidRPr="00F0105B">
        <w:rPr>
          <w:spacing w:val="-7"/>
          <w:sz w:val="20"/>
        </w:rPr>
        <w:t xml:space="preserve"> </w:t>
      </w:r>
      <w:r w:rsidR="00665AE3" w:rsidRPr="00F0105B">
        <w:rPr>
          <w:sz w:val="20"/>
        </w:rPr>
        <w:t>any</w:t>
      </w:r>
      <w:r w:rsidR="00665AE3" w:rsidRPr="00F0105B">
        <w:rPr>
          <w:spacing w:val="-5"/>
          <w:sz w:val="20"/>
        </w:rPr>
        <w:t xml:space="preserve"> </w:t>
      </w:r>
      <w:r w:rsidR="00665AE3" w:rsidRPr="00F0105B">
        <w:rPr>
          <w:sz w:val="20"/>
        </w:rPr>
        <w:t>questionable</w:t>
      </w:r>
      <w:r w:rsidR="00665AE3" w:rsidRPr="00F0105B">
        <w:rPr>
          <w:spacing w:val="-8"/>
          <w:sz w:val="20"/>
        </w:rPr>
        <w:t xml:space="preserve"> </w:t>
      </w:r>
      <w:r w:rsidR="00665AE3" w:rsidRPr="00F0105B">
        <w:rPr>
          <w:spacing w:val="-2"/>
          <w:sz w:val="20"/>
        </w:rPr>
        <w:t>charges.</w:t>
      </w:r>
    </w:p>
    <w:p w14:paraId="0A7D641C" w14:textId="234E55B2" w:rsidR="00CB5E1D" w:rsidRPr="00F0105B" w:rsidRDefault="00F0105B" w:rsidP="00F0105B">
      <w:pPr>
        <w:pStyle w:val="List2"/>
      </w:pPr>
      <w:r>
        <w:rPr>
          <w:spacing w:val="-1"/>
          <w:w w:val="99"/>
          <w:sz w:val="20"/>
          <w:szCs w:val="20"/>
        </w:rPr>
        <w:t>5)</w:t>
      </w:r>
      <w:r>
        <w:rPr>
          <w:spacing w:val="-1"/>
          <w:w w:val="99"/>
          <w:sz w:val="20"/>
          <w:szCs w:val="20"/>
        </w:rPr>
        <w:tab/>
      </w:r>
      <w:r w:rsidR="00665AE3" w:rsidRPr="00F0105B">
        <w:rPr>
          <w:sz w:val="20"/>
        </w:rPr>
        <w:t>Sign</w:t>
      </w:r>
      <w:r w:rsidR="00665AE3" w:rsidRPr="00F0105B">
        <w:rPr>
          <w:spacing w:val="-3"/>
          <w:sz w:val="20"/>
        </w:rPr>
        <w:t xml:space="preserve"> </w:t>
      </w:r>
      <w:r w:rsidR="00665AE3" w:rsidRPr="00F0105B">
        <w:rPr>
          <w:sz w:val="20"/>
        </w:rPr>
        <w:t>the</w:t>
      </w:r>
      <w:r w:rsidR="00665AE3" w:rsidRPr="00F0105B">
        <w:rPr>
          <w:spacing w:val="-3"/>
          <w:sz w:val="20"/>
        </w:rPr>
        <w:t xml:space="preserve"> </w:t>
      </w:r>
      <w:r w:rsidR="00665AE3" w:rsidRPr="00F0105B">
        <w:rPr>
          <w:sz w:val="20"/>
        </w:rPr>
        <w:t>back</w:t>
      </w:r>
      <w:r w:rsidR="00665AE3" w:rsidRPr="00F0105B">
        <w:rPr>
          <w:spacing w:val="-2"/>
          <w:sz w:val="20"/>
        </w:rPr>
        <w:t xml:space="preserve"> </w:t>
      </w:r>
      <w:r w:rsidR="00665AE3" w:rsidRPr="00F0105B">
        <w:rPr>
          <w:sz w:val="20"/>
        </w:rPr>
        <w:t>of</w:t>
      </w:r>
      <w:r w:rsidR="00665AE3" w:rsidRPr="00F0105B">
        <w:rPr>
          <w:spacing w:val="-3"/>
          <w:sz w:val="20"/>
        </w:rPr>
        <w:t xml:space="preserve"> </w:t>
      </w:r>
      <w:r w:rsidR="00665AE3" w:rsidRPr="00F0105B">
        <w:rPr>
          <w:sz w:val="20"/>
        </w:rPr>
        <w:t>a</w:t>
      </w:r>
      <w:r w:rsidR="00665AE3" w:rsidRPr="00F0105B">
        <w:rPr>
          <w:spacing w:val="-1"/>
          <w:sz w:val="20"/>
        </w:rPr>
        <w:t xml:space="preserve"> </w:t>
      </w:r>
      <w:r w:rsidR="00665AE3" w:rsidRPr="00F0105B">
        <w:rPr>
          <w:sz w:val="20"/>
        </w:rPr>
        <w:t>new</w:t>
      </w:r>
      <w:r w:rsidR="00665AE3" w:rsidRPr="00F0105B">
        <w:rPr>
          <w:spacing w:val="-3"/>
          <w:sz w:val="20"/>
        </w:rPr>
        <w:t xml:space="preserve"> </w:t>
      </w:r>
      <w:r w:rsidR="00665AE3" w:rsidRPr="00F0105B">
        <w:rPr>
          <w:sz w:val="20"/>
        </w:rPr>
        <w:t>card</w:t>
      </w:r>
      <w:r w:rsidR="00665AE3" w:rsidRPr="00F0105B">
        <w:rPr>
          <w:spacing w:val="-3"/>
          <w:sz w:val="20"/>
        </w:rPr>
        <w:t xml:space="preserve"> </w:t>
      </w:r>
      <w:r w:rsidR="00665AE3" w:rsidRPr="00F0105B">
        <w:rPr>
          <w:sz w:val="20"/>
        </w:rPr>
        <w:t>as</w:t>
      </w:r>
      <w:r w:rsidR="00665AE3" w:rsidRPr="00F0105B">
        <w:rPr>
          <w:spacing w:val="-2"/>
          <w:sz w:val="20"/>
        </w:rPr>
        <w:t xml:space="preserve"> </w:t>
      </w:r>
      <w:r w:rsidR="00665AE3" w:rsidRPr="00F0105B">
        <w:rPr>
          <w:sz w:val="20"/>
        </w:rPr>
        <w:t>soon</w:t>
      </w:r>
      <w:r w:rsidR="00665AE3" w:rsidRPr="00F0105B">
        <w:rPr>
          <w:spacing w:val="-1"/>
          <w:sz w:val="20"/>
        </w:rPr>
        <w:t xml:space="preserve"> </w:t>
      </w:r>
      <w:r w:rsidR="00665AE3" w:rsidRPr="00F0105B">
        <w:rPr>
          <w:sz w:val="20"/>
        </w:rPr>
        <w:t>as</w:t>
      </w:r>
      <w:r w:rsidR="00665AE3" w:rsidRPr="00F0105B">
        <w:rPr>
          <w:spacing w:val="-2"/>
          <w:sz w:val="20"/>
        </w:rPr>
        <w:t xml:space="preserve"> </w:t>
      </w:r>
      <w:r w:rsidR="00665AE3" w:rsidRPr="00F0105B">
        <w:rPr>
          <w:sz w:val="20"/>
        </w:rPr>
        <w:t>you</w:t>
      </w:r>
      <w:r w:rsidR="00665AE3" w:rsidRPr="00F0105B">
        <w:rPr>
          <w:spacing w:val="-3"/>
          <w:sz w:val="20"/>
        </w:rPr>
        <w:t xml:space="preserve"> </w:t>
      </w:r>
      <w:r w:rsidR="00665AE3" w:rsidRPr="00F0105B">
        <w:rPr>
          <w:sz w:val="20"/>
        </w:rPr>
        <w:t>receive</w:t>
      </w:r>
      <w:r w:rsidR="00665AE3" w:rsidRPr="00F0105B">
        <w:rPr>
          <w:spacing w:val="-1"/>
          <w:sz w:val="20"/>
        </w:rPr>
        <w:t xml:space="preserve"> </w:t>
      </w:r>
      <w:r w:rsidR="00665AE3" w:rsidRPr="00F0105B">
        <w:rPr>
          <w:sz w:val="20"/>
        </w:rPr>
        <w:t>it.</w:t>
      </w:r>
      <w:r w:rsidR="00665AE3" w:rsidRPr="00F0105B">
        <w:rPr>
          <w:spacing w:val="-1"/>
          <w:sz w:val="20"/>
        </w:rPr>
        <w:t xml:space="preserve"> </w:t>
      </w:r>
      <w:r w:rsidR="00665AE3" w:rsidRPr="00F0105B">
        <w:rPr>
          <w:sz w:val="20"/>
        </w:rPr>
        <w:t>If</w:t>
      </w:r>
      <w:r w:rsidR="00665AE3" w:rsidRPr="00F0105B">
        <w:rPr>
          <w:spacing w:val="-3"/>
          <w:sz w:val="20"/>
        </w:rPr>
        <w:t xml:space="preserve"> </w:t>
      </w:r>
      <w:r w:rsidR="00665AE3" w:rsidRPr="00F0105B">
        <w:rPr>
          <w:sz w:val="20"/>
        </w:rPr>
        <w:t>you</w:t>
      </w:r>
      <w:r w:rsidR="00665AE3" w:rsidRPr="00F0105B">
        <w:rPr>
          <w:spacing w:val="-3"/>
          <w:sz w:val="20"/>
        </w:rPr>
        <w:t xml:space="preserve"> </w:t>
      </w:r>
      <w:r w:rsidR="00665AE3" w:rsidRPr="00F0105B">
        <w:rPr>
          <w:sz w:val="20"/>
        </w:rPr>
        <w:t>do</w:t>
      </w:r>
      <w:r w:rsidR="00665AE3" w:rsidRPr="00F0105B">
        <w:rPr>
          <w:spacing w:val="-3"/>
          <w:sz w:val="20"/>
        </w:rPr>
        <w:t xml:space="preserve"> </w:t>
      </w:r>
      <w:r w:rsidR="00665AE3" w:rsidRPr="00F0105B">
        <w:rPr>
          <w:sz w:val="20"/>
        </w:rPr>
        <w:t>not</w:t>
      </w:r>
      <w:r w:rsidR="00665AE3" w:rsidRPr="00F0105B">
        <w:rPr>
          <w:spacing w:val="-3"/>
          <w:sz w:val="20"/>
        </w:rPr>
        <w:t xml:space="preserve"> </w:t>
      </w:r>
      <w:r w:rsidR="00665AE3" w:rsidRPr="00F0105B">
        <w:rPr>
          <w:sz w:val="20"/>
        </w:rPr>
        <w:t>receive</w:t>
      </w:r>
      <w:r w:rsidR="00665AE3" w:rsidRPr="00F0105B">
        <w:rPr>
          <w:spacing w:val="-3"/>
          <w:sz w:val="20"/>
        </w:rPr>
        <w:t xml:space="preserve"> </w:t>
      </w:r>
      <w:r w:rsidR="00665AE3" w:rsidRPr="00F0105B">
        <w:rPr>
          <w:sz w:val="20"/>
        </w:rPr>
        <w:t>a</w:t>
      </w:r>
      <w:r w:rsidR="00665AE3" w:rsidRPr="00F0105B">
        <w:rPr>
          <w:spacing w:val="-3"/>
          <w:sz w:val="20"/>
        </w:rPr>
        <w:t xml:space="preserve"> </w:t>
      </w:r>
      <w:r w:rsidR="00665AE3" w:rsidRPr="00F0105B">
        <w:rPr>
          <w:sz w:val="20"/>
        </w:rPr>
        <w:t>replacement</w:t>
      </w:r>
      <w:r w:rsidR="00665AE3" w:rsidRPr="00F0105B">
        <w:rPr>
          <w:spacing w:val="-3"/>
          <w:sz w:val="20"/>
        </w:rPr>
        <w:t xml:space="preserve"> </w:t>
      </w:r>
      <w:r w:rsidR="00665AE3" w:rsidRPr="00F0105B">
        <w:rPr>
          <w:sz w:val="20"/>
        </w:rPr>
        <w:t>card before the expiration date of the older card, contact the bank.</w:t>
      </w:r>
    </w:p>
    <w:p w14:paraId="0A7D641D" w14:textId="37C7EB56" w:rsidR="00CB5E1D" w:rsidRPr="00F0105B" w:rsidRDefault="00F0105B" w:rsidP="00F0105B">
      <w:pPr>
        <w:pStyle w:val="List2"/>
      </w:pPr>
      <w:r>
        <w:rPr>
          <w:spacing w:val="-1"/>
          <w:w w:val="99"/>
          <w:sz w:val="20"/>
          <w:szCs w:val="20"/>
        </w:rPr>
        <w:t>6)</w:t>
      </w:r>
      <w:r>
        <w:rPr>
          <w:spacing w:val="-1"/>
          <w:w w:val="99"/>
          <w:sz w:val="20"/>
          <w:szCs w:val="20"/>
        </w:rPr>
        <w:tab/>
      </w:r>
      <w:r w:rsidR="00665AE3" w:rsidRPr="00F0105B">
        <w:rPr>
          <w:sz w:val="20"/>
        </w:rPr>
        <w:t>Destroy</w:t>
      </w:r>
      <w:r w:rsidR="00665AE3" w:rsidRPr="00F0105B">
        <w:rPr>
          <w:spacing w:val="-7"/>
          <w:sz w:val="20"/>
        </w:rPr>
        <w:t xml:space="preserve"> </w:t>
      </w:r>
      <w:r w:rsidR="00665AE3" w:rsidRPr="00F0105B">
        <w:rPr>
          <w:sz w:val="20"/>
        </w:rPr>
        <w:t>unwanted</w:t>
      </w:r>
      <w:r w:rsidR="00665AE3" w:rsidRPr="00F0105B">
        <w:rPr>
          <w:spacing w:val="-7"/>
          <w:sz w:val="20"/>
        </w:rPr>
        <w:t xml:space="preserve"> </w:t>
      </w:r>
      <w:r w:rsidR="00665AE3" w:rsidRPr="00F0105B">
        <w:rPr>
          <w:sz w:val="20"/>
        </w:rPr>
        <w:t>or</w:t>
      </w:r>
      <w:r w:rsidR="00665AE3" w:rsidRPr="00F0105B">
        <w:rPr>
          <w:spacing w:val="-7"/>
          <w:sz w:val="20"/>
        </w:rPr>
        <w:t xml:space="preserve"> </w:t>
      </w:r>
      <w:r w:rsidR="00665AE3" w:rsidRPr="00F0105B">
        <w:rPr>
          <w:sz w:val="20"/>
        </w:rPr>
        <w:t>expired</w:t>
      </w:r>
      <w:r w:rsidR="00665AE3" w:rsidRPr="00F0105B">
        <w:rPr>
          <w:spacing w:val="-7"/>
          <w:sz w:val="20"/>
        </w:rPr>
        <w:t xml:space="preserve"> </w:t>
      </w:r>
      <w:r w:rsidR="00665AE3" w:rsidRPr="00F0105B">
        <w:rPr>
          <w:sz w:val="20"/>
        </w:rPr>
        <w:t>cards.</w:t>
      </w:r>
      <w:r w:rsidR="00665AE3" w:rsidRPr="00F0105B">
        <w:rPr>
          <w:spacing w:val="-8"/>
          <w:sz w:val="20"/>
        </w:rPr>
        <w:t xml:space="preserve"> </w:t>
      </w:r>
      <w:r w:rsidR="00665AE3" w:rsidRPr="00F0105B">
        <w:rPr>
          <w:sz w:val="20"/>
        </w:rPr>
        <w:t>Shred</w:t>
      </w:r>
      <w:r w:rsidR="00665AE3" w:rsidRPr="00F0105B">
        <w:rPr>
          <w:spacing w:val="-7"/>
          <w:sz w:val="20"/>
        </w:rPr>
        <w:t xml:space="preserve"> </w:t>
      </w:r>
      <w:r w:rsidR="00665AE3" w:rsidRPr="00F0105B">
        <w:rPr>
          <w:sz w:val="20"/>
        </w:rPr>
        <w:t>or</w:t>
      </w:r>
      <w:r w:rsidR="00665AE3" w:rsidRPr="00F0105B">
        <w:rPr>
          <w:spacing w:val="-7"/>
          <w:sz w:val="20"/>
        </w:rPr>
        <w:t xml:space="preserve"> </w:t>
      </w:r>
      <w:r w:rsidR="00665AE3" w:rsidRPr="00F0105B">
        <w:rPr>
          <w:sz w:val="20"/>
        </w:rPr>
        <w:t>secure</w:t>
      </w:r>
      <w:r w:rsidR="00665AE3" w:rsidRPr="00F0105B">
        <w:rPr>
          <w:spacing w:val="-7"/>
          <w:sz w:val="20"/>
        </w:rPr>
        <w:t xml:space="preserve"> </w:t>
      </w:r>
      <w:r w:rsidR="00665AE3" w:rsidRPr="00F0105B">
        <w:rPr>
          <w:sz w:val="20"/>
        </w:rPr>
        <w:t>monthly</w:t>
      </w:r>
      <w:r w:rsidR="00665AE3" w:rsidRPr="00F0105B">
        <w:rPr>
          <w:spacing w:val="-7"/>
          <w:sz w:val="20"/>
        </w:rPr>
        <w:t xml:space="preserve"> </w:t>
      </w:r>
      <w:r w:rsidR="00665AE3" w:rsidRPr="00F0105B">
        <w:rPr>
          <w:sz w:val="20"/>
        </w:rPr>
        <w:t>statements</w:t>
      </w:r>
      <w:r w:rsidR="00665AE3" w:rsidRPr="00F0105B">
        <w:rPr>
          <w:spacing w:val="-3"/>
          <w:sz w:val="20"/>
        </w:rPr>
        <w:t xml:space="preserve"> </w:t>
      </w:r>
      <w:r w:rsidR="00665AE3" w:rsidRPr="00F0105B">
        <w:rPr>
          <w:sz w:val="20"/>
        </w:rPr>
        <w:t>and</w:t>
      </w:r>
      <w:r w:rsidR="00665AE3" w:rsidRPr="00F0105B">
        <w:rPr>
          <w:spacing w:val="-6"/>
          <w:sz w:val="20"/>
        </w:rPr>
        <w:t xml:space="preserve"> </w:t>
      </w:r>
      <w:r w:rsidR="00665AE3" w:rsidRPr="00F0105B">
        <w:rPr>
          <w:spacing w:val="-2"/>
          <w:sz w:val="20"/>
        </w:rPr>
        <w:t>receipts.</w:t>
      </w:r>
    </w:p>
    <w:p w14:paraId="0A7D641E" w14:textId="74932ECC" w:rsidR="00CB5E1D" w:rsidRPr="00F0105B" w:rsidRDefault="00F0105B" w:rsidP="00F0105B">
      <w:pPr>
        <w:pStyle w:val="List2"/>
      </w:pPr>
      <w:r>
        <w:rPr>
          <w:spacing w:val="-1"/>
          <w:w w:val="99"/>
          <w:sz w:val="20"/>
          <w:szCs w:val="20"/>
        </w:rPr>
        <w:t>7)</w:t>
      </w:r>
      <w:r>
        <w:rPr>
          <w:spacing w:val="-1"/>
          <w:w w:val="99"/>
          <w:sz w:val="20"/>
          <w:szCs w:val="20"/>
        </w:rPr>
        <w:tab/>
      </w:r>
      <w:r w:rsidR="00665AE3" w:rsidRPr="00F0105B">
        <w:rPr>
          <w:sz w:val="20"/>
        </w:rPr>
        <w:t>Electronically</w:t>
      </w:r>
      <w:r w:rsidR="00665AE3" w:rsidRPr="00F0105B">
        <w:rPr>
          <w:spacing w:val="-8"/>
          <w:sz w:val="20"/>
        </w:rPr>
        <w:t xml:space="preserve"> </w:t>
      </w:r>
      <w:r w:rsidR="00665AE3" w:rsidRPr="00F0105B">
        <w:rPr>
          <w:sz w:val="20"/>
        </w:rPr>
        <w:t>verify</w:t>
      </w:r>
      <w:r w:rsidR="00665AE3" w:rsidRPr="00F0105B">
        <w:rPr>
          <w:spacing w:val="-8"/>
          <w:sz w:val="20"/>
        </w:rPr>
        <w:t xml:space="preserve"> </w:t>
      </w:r>
      <w:r w:rsidR="00665AE3" w:rsidRPr="00F0105B">
        <w:rPr>
          <w:sz w:val="20"/>
        </w:rPr>
        <w:t>charges</w:t>
      </w:r>
      <w:r w:rsidR="00665AE3" w:rsidRPr="00F0105B">
        <w:rPr>
          <w:spacing w:val="-8"/>
          <w:sz w:val="20"/>
        </w:rPr>
        <w:t xml:space="preserve"> </w:t>
      </w:r>
      <w:r w:rsidR="00665AE3" w:rsidRPr="00F0105B">
        <w:rPr>
          <w:sz w:val="20"/>
        </w:rPr>
        <w:t>appearing</w:t>
      </w:r>
      <w:r w:rsidR="00665AE3" w:rsidRPr="00F0105B">
        <w:rPr>
          <w:spacing w:val="-8"/>
          <w:sz w:val="20"/>
        </w:rPr>
        <w:t xml:space="preserve"> </w:t>
      </w:r>
      <w:r w:rsidR="00665AE3" w:rsidRPr="00F0105B">
        <w:rPr>
          <w:sz w:val="20"/>
        </w:rPr>
        <w:t>on</w:t>
      </w:r>
      <w:r w:rsidR="00665AE3" w:rsidRPr="00F0105B">
        <w:rPr>
          <w:spacing w:val="-7"/>
          <w:sz w:val="20"/>
        </w:rPr>
        <w:t xml:space="preserve"> </w:t>
      </w:r>
      <w:r w:rsidR="00665AE3" w:rsidRPr="00F0105B">
        <w:rPr>
          <w:sz w:val="20"/>
        </w:rPr>
        <w:t>your</w:t>
      </w:r>
      <w:r w:rsidR="00665AE3" w:rsidRPr="00F0105B">
        <w:rPr>
          <w:spacing w:val="-8"/>
          <w:sz w:val="20"/>
        </w:rPr>
        <w:t xml:space="preserve"> </w:t>
      </w:r>
      <w:r w:rsidR="00665AE3" w:rsidRPr="00F0105B">
        <w:rPr>
          <w:sz w:val="20"/>
        </w:rPr>
        <w:t>monthly</w:t>
      </w:r>
      <w:r w:rsidR="00665AE3" w:rsidRPr="00F0105B">
        <w:rPr>
          <w:spacing w:val="-7"/>
          <w:sz w:val="20"/>
        </w:rPr>
        <w:t xml:space="preserve"> </w:t>
      </w:r>
      <w:r w:rsidR="00665AE3" w:rsidRPr="00F0105B">
        <w:rPr>
          <w:spacing w:val="-2"/>
          <w:sz w:val="20"/>
        </w:rPr>
        <w:t>statement.</w:t>
      </w:r>
    </w:p>
    <w:p w14:paraId="0A7D641F" w14:textId="748D193C" w:rsidR="00CB5E1D" w:rsidRPr="00F0105B" w:rsidRDefault="00F0105B" w:rsidP="00F0105B">
      <w:pPr>
        <w:pStyle w:val="List2"/>
      </w:pPr>
      <w:r>
        <w:rPr>
          <w:spacing w:val="-1"/>
          <w:w w:val="99"/>
          <w:sz w:val="20"/>
          <w:szCs w:val="20"/>
        </w:rPr>
        <w:t>8)</w:t>
      </w:r>
      <w:r>
        <w:rPr>
          <w:spacing w:val="-1"/>
          <w:w w:val="99"/>
          <w:sz w:val="20"/>
          <w:szCs w:val="20"/>
        </w:rPr>
        <w:tab/>
      </w:r>
      <w:r w:rsidR="00665AE3" w:rsidRPr="00F0105B">
        <w:rPr>
          <w:sz w:val="20"/>
        </w:rPr>
        <w:t>Unless</w:t>
      </w:r>
      <w:r w:rsidR="00665AE3" w:rsidRPr="00F0105B">
        <w:rPr>
          <w:spacing w:val="-3"/>
          <w:sz w:val="20"/>
        </w:rPr>
        <w:t xml:space="preserve"> </w:t>
      </w:r>
      <w:r w:rsidR="00665AE3" w:rsidRPr="00F0105B">
        <w:rPr>
          <w:sz w:val="20"/>
        </w:rPr>
        <w:t>you</w:t>
      </w:r>
      <w:r w:rsidR="00665AE3" w:rsidRPr="00F0105B">
        <w:rPr>
          <w:spacing w:val="-2"/>
          <w:sz w:val="20"/>
        </w:rPr>
        <w:t xml:space="preserve"> </w:t>
      </w:r>
      <w:r w:rsidR="00665AE3" w:rsidRPr="00F0105B">
        <w:rPr>
          <w:sz w:val="20"/>
        </w:rPr>
        <w:t>initiated</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purchase,</w:t>
      </w:r>
      <w:r w:rsidR="00665AE3" w:rsidRPr="00F0105B">
        <w:rPr>
          <w:spacing w:val="-4"/>
          <w:sz w:val="20"/>
        </w:rPr>
        <w:t xml:space="preserve"> </w:t>
      </w:r>
      <w:r w:rsidR="00665AE3" w:rsidRPr="00F0105B">
        <w:rPr>
          <w:sz w:val="20"/>
        </w:rPr>
        <w:t>never</w:t>
      </w:r>
      <w:r w:rsidR="00665AE3" w:rsidRPr="00F0105B">
        <w:rPr>
          <w:spacing w:val="-2"/>
          <w:sz w:val="20"/>
        </w:rPr>
        <w:t xml:space="preserve"> </w:t>
      </w:r>
      <w:r w:rsidR="00665AE3" w:rsidRPr="00F0105B">
        <w:rPr>
          <w:sz w:val="20"/>
        </w:rPr>
        <w:t>give</w:t>
      </w:r>
      <w:r w:rsidR="00665AE3" w:rsidRPr="00F0105B">
        <w:rPr>
          <w:spacing w:val="-4"/>
          <w:sz w:val="20"/>
        </w:rPr>
        <w:t xml:space="preserve"> </w:t>
      </w:r>
      <w:r w:rsidR="00665AE3" w:rsidRPr="00F0105B">
        <w:rPr>
          <w:sz w:val="20"/>
        </w:rPr>
        <w:t>your</w:t>
      </w:r>
      <w:r w:rsidR="00665AE3" w:rsidRPr="00F0105B">
        <w:rPr>
          <w:spacing w:val="-3"/>
          <w:sz w:val="20"/>
        </w:rPr>
        <w:t xml:space="preserve"> </w:t>
      </w:r>
      <w:r w:rsidR="00665AE3" w:rsidRPr="00F0105B">
        <w:rPr>
          <w:sz w:val="20"/>
        </w:rPr>
        <w:t>account</w:t>
      </w:r>
      <w:r w:rsidR="00665AE3" w:rsidRPr="00F0105B">
        <w:rPr>
          <w:spacing w:val="-2"/>
          <w:sz w:val="20"/>
        </w:rPr>
        <w:t xml:space="preserve"> </w:t>
      </w:r>
      <w:r w:rsidR="00665AE3" w:rsidRPr="00F0105B">
        <w:rPr>
          <w:sz w:val="20"/>
        </w:rPr>
        <w:t>information</w:t>
      </w:r>
      <w:r w:rsidR="00665AE3" w:rsidRPr="00F0105B">
        <w:rPr>
          <w:spacing w:val="-4"/>
          <w:sz w:val="20"/>
        </w:rPr>
        <w:t xml:space="preserve"> </w:t>
      </w:r>
      <w:r w:rsidR="00665AE3" w:rsidRPr="00F0105B">
        <w:rPr>
          <w:sz w:val="20"/>
        </w:rPr>
        <w:t>over</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telephone, through the mail, or on the internet.</w:t>
      </w:r>
    </w:p>
    <w:p w14:paraId="0A7D6420" w14:textId="5443BD0D" w:rsidR="00CB5E1D" w:rsidRPr="00F0105B" w:rsidRDefault="00F0105B" w:rsidP="00F0105B">
      <w:pPr>
        <w:pStyle w:val="List2"/>
      </w:pPr>
      <w:r>
        <w:rPr>
          <w:spacing w:val="-1"/>
          <w:w w:val="99"/>
          <w:sz w:val="20"/>
          <w:szCs w:val="20"/>
        </w:rPr>
        <w:t>9)</w:t>
      </w:r>
      <w:r>
        <w:rPr>
          <w:spacing w:val="-1"/>
          <w:w w:val="99"/>
          <w:sz w:val="20"/>
          <w:szCs w:val="20"/>
        </w:rPr>
        <w:tab/>
      </w:r>
      <w:r w:rsidR="00665AE3" w:rsidRPr="00F0105B">
        <w:rPr>
          <w:sz w:val="20"/>
        </w:rPr>
        <w:t>Consistently</w:t>
      </w:r>
      <w:r w:rsidR="00665AE3" w:rsidRPr="00F0105B">
        <w:rPr>
          <w:spacing w:val="-4"/>
          <w:sz w:val="20"/>
        </w:rPr>
        <w:t xml:space="preserve"> </w:t>
      </w:r>
      <w:r w:rsidR="00665AE3" w:rsidRPr="00F0105B">
        <w:rPr>
          <w:sz w:val="20"/>
        </w:rPr>
        <w:t>check</w:t>
      </w:r>
      <w:r w:rsidR="00665AE3" w:rsidRPr="00F0105B">
        <w:rPr>
          <w:spacing w:val="-4"/>
          <w:sz w:val="20"/>
        </w:rPr>
        <w:t xml:space="preserve"> </w:t>
      </w:r>
      <w:r w:rsidR="00665AE3" w:rsidRPr="00F0105B">
        <w:rPr>
          <w:sz w:val="20"/>
        </w:rPr>
        <w:t>your</w:t>
      </w:r>
      <w:r w:rsidR="00665AE3" w:rsidRPr="00F0105B">
        <w:rPr>
          <w:spacing w:val="-2"/>
          <w:sz w:val="20"/>
        </w:rPr>
        <w:t xml:space="preserve"> </w:t>
      </w:r>
      <w:r w:rsidR="00665AE3" w:rsidRPr="00F0105B">
        <w:rPr>
          <w:sz w:val="20"/>
        </w:rPr>
        <w:t>account</w:t>
      </w:r>
      <w:r w:rsidR="00665AE3" w:rsidRPr="00F0105B">
        <w:rPr>
          <w:spacing w:val="-5"/>
          <w:sz w:val="20"/>
        </w:rPr>
        <w:t xml:space="preserve"> </w:t>
      </w:r>
      <w:r w:rsidR="00665AE3" w:rsidRPr="00F0105B">
        <w:rPr>
          <w:sz w:val="20"/>
        </w:rPr>
        <w:t>for</w:t>
      </w:r>
      <w:r w:rsidR="00665AE3" w:rsidRPr="00F0105B">
        <w:rPr>
          <w:spacing w:val="-4"/>
          <w:sz w:val="20"/>
        </w:rPr>
        <w:t xml:space="preserve"> </w:t>
      </w:r>
      <w:r w:rsidR="00665AE3" w:rsidRPr="00F0105B">
        <w:rPr>
          <w:sz w:val="20"/>
        </w:rPr>
        <w:t>accuracy</w:t>
      </w:r>
      <w:r w:rsidR="00665AE3" w:rsidRPr="00F0105B">
        <w:rPr>
          <w:spacing w:val="-4"/>
          <w:sz w:val="20"/>
        </w:rPr>
        <w:t xml:space="preserve"> </w:t>
      </w:r>
      <w:r w:rsidR="00665AE3" w:rsidRPr="00F0105B">
        <w:rPr>
          <w:sz w:val="20"/>
        </w:rPr>
        <w:t>of</w:t>
      </w:r>
      <w:r w:rsidR="00665AE3" w:rsidRPr="00F0105B">
        <w:rPr>
          <w:spacing w:val="-5"/>
          <w:sz w:val="20"/>
        </w:rPr>
        <w:t xml:space="preserve"> </w:t>
      </w:r>
      <w:r w:rsidR="00665AE3" w:rsidRPr="00F0105B">
        <w:rPr>
          <w:sz w:val="20"/>
        </w:rPr>
        <w:t>personal</w:t>
      </w:r>
      <w:r w:rsidR="00665AE3" w:rsidRPr="00F0105B">
        <w:rPr>
          <w:spacing w:val="-4"/>
          <w:sz w:val="20"/>
        </w:rPr>
        <w:t xml:space="preserve"> </w:t>
      </w:r>
      <w:r w:rsidR="00665AE3" w:rsidRPr="00F0105B">
        <w:rPr>
          <w:sz w:val="20"/>
        </w:rPr>
        <w:t>and</w:t>
      </w:r>
      <w:r w:rsidR="00665AE3" w:rsidRPr="00F0105B">
        <w:rPr>
          <w:spacing w:val="-3"/>
          <w:sz w:val="20"/>
        </w:rPr>
        <w:t xml:space="preserve"> </w:t>
      </w:r>
      <w:r w:rsidR="00665AE3" w:rsidRPr="00F0105B">
        <w:rPr>
          <w:sz w:val="20"/>
        </w:rPr>
        <w:t>billing</w:t>
      </w:r>
      <w:r w:rsidR="00665AE3" w:rsidRPr="00F0105B">
        <w:rPr>
          <w:spacing w:val="-5"/>
          <w:sz w:val="20"/>
        </w:rPr>
        <w:t xml:space="preserve"> </w:t>
      </w:r>
      <w:r w:rsidR="00665AE3" w:rsidRPr="00F0105B">
        <w:rPr>
          <w:sz w:val="20"/>
        </w:rPr>
        <w:t>information.</w:t>
      </w:r>
      <w:r w:rsidR="00665AE3" w:rsidRPr="00F0105B">
        <w:rPr>
          <w:spacing w:val="-3"/>
          <w:sz w:val="20"/>
        </w:rPr>
        <w:t xml:space="preserve"> </w:t>
      </w:r>
      <w:r w:rsidR="00665AE3" w:rsidRPr="00F0105B">
        <w:rPr>
          <w:sz w:val="20"/>
        </w:rPr>
        <w:t>Notify</w:t>
      </w:r>
      <w:r w:rsidR="00665AE3" w:rsidRPr="00F0105B">
        <w:rPr>
          <w:spacing w:val="-4"/>
          <w:sz w:val="20"/>
        </w:rPr>
        <w:t xml:space="preserve"> </w:t>
      </w:r>
      <w:r w:rsidR="00665AE3" w:rsidRPr="00F0105B">
        <w:rPr>
          <w:sz w:val="20"/>
        </w:rPr>
        <w:t xml:space="preserve">the bank if your personal information and/or address </w:t>
      </w:r>
      <w:proofErr w:type="gramStart"/>
      <w:r w:rsidR="00665AE3" w:rsidRPr="00F0105B">
        <w:rPr>
          <w:sz w:val="20"/>
        </w:rPr>
        <w:t>needs</w:t>
      </w:r>
      <w:proofErr w:type="gramEnd"/>
      <w:r w:rsidR="00665AE3" w:rsidRPr="00F0105B">
        <w:rPr>
          <w:sz w:val="20"/>
        </w:rPr>
        <w:t xml:space="preserve"> updating.</w:t>
      </w:r>
    </w:p>
    <w:p w14:paraId="0A7D6421" w14:textId="6808A459" w:rsidR="00CB5E1D" w:rsidRPr="00F0105B" w:rsidRDefault="00F0105B" w:rsidP="00F0105B">
      <w:pPr>
        <w:pStyle w:val="List2"/>
      </w:pPr>
      <w:r>
        <w:rPr>
          <w:spacing w:val="-1"/>
          <w:w w:val="99"/>
          <w:sz w:val="20"/>
          <w:szCs w:val="20"/>
        </w:rPr>
        <w:t>10)</w:t>
      </w:r>
      <w:r>
        <w:rPr>
          <w:spacing w:val="-1"/>
          <w:w w:val="99"/>
          <w:sz w:val="20"/>
          <w:szCs w:val="20"/>
        </w:rPr>
        <w:tab/>
      </w:r>
      <w:r w:rsidR="00665AE3" w:rsidRPr="00F0105B">
        <w:rPr>
          <w:sz w:val="20"/>
        </w:rPr>
        <w:t>Never</w:t>
      </w:r>
      <w:r w:rsidR="00665AE3" w:rsidRPr="00F0105B">
        <w:rPr>
          <w:spacing w:val="-6"/>
          <w:sz w:val="20"/>
        </w:rPr>
        <w:t xml:space="preserve"> </w:t>
      </w:r>
      <w:r w:rsidR="00665AE3" w:rsidRPr="00F0105B">
        <w:rPr>
          <w:sz w:val="20"/>
        </w:rPr>
        <w:t>let</w:t>
      </w:r>
      <w:r w:rsidR="00665AE3" w:rsidRPr="00F0105B">
        <w:rPr>
          <w:spacing w:val="-6"/>
          <w:sz w:val="20"/>
        </w:rPr>
        <w:t xml:space="preserve"> </w:t>
      </w:r>
      <w:r w:rsidR="00665AE3" w:rsidRPr="00F0105B">
        <w:rPr>
          <w:sz w:val="20"/>
        </w:rPr>
        <w:t>a</w:t>
      </w:r>
      <w:r w:rsidR="00665AE3" w:rsidRPr="00F0105B">
        <w:rPr>
          <w:spacing w:val="-6"/>
          <w:sz w:val="20"/>
        </w:rPr>
        <w:t xml:space="preserve"> </w:t>
      </w:r>
      <w:r w:rsidR="00665AE3" w:rsidRPr="00F0105B">
        <w:rPr>
          <w:sz w:val="20"/>
        </w:rPr>
        <w:t>telemarketer</w:t>
      </w:r>
      <w:r w:rsidR="00665AE3" w:rsidRPr="00F0105B">
        <w:rPr>
          <w:spacing w:val="-6"/>
          <w:sz w:val="20"/>
        </w:rPr>
        <w:t xml:space="preserve"> </w:t>
      </w:r>
      <w:r w:rsidR="00665AE3" w:rsidRPr="00F0105B">
        <w:rPr>
          <w:sz w:val="20"/>
        </w:rPr>
        <w:t>or</w:t>
      </w:r>
      <w:r w:rsidR="00665AE3" w:rsidRPr="00F0105B">
        <w:rPr>
          <w:spacing w:val="-3"/>
          <w:sz w:val="20"/>
        </w:rPr>
        <w:t xml:space="preserve"> </w:t>
      </w:r>
      <w:r w:rsidR="00665AE3" w:rsidRPr="00F0105B">
        <w:rPr>
          <w:sz w:val="20"/>
        </w:rPr>
        <w:t>salesperson</w:t>
      </w:r>
      <w:r w:rsidR="00665AE3" w:rsidRPr="00F0105B">
        <w:rPr>
          <w:spacing w:val="-6"/>
          <w:sz w:val="20"/>
        </w:rPr>
        <w:t xml:space="preserve"> </w:t>
      </w:r>
      <w:r w:rsidR="00665AE3" w:rsidRPr="00F0105B">
        <w:rPr>
          <w:sz w:val="20"/>
        </w:rPr>
        <w:t>pressure</w:t>
      </w:r>
      <w:r w:rsidR="00665AE3" w:rsidRPr="00F0105B">
        <w:rPr>
          <w:spacing w:val="-7"/>
          <w:sz w:val="20"/>
        </w:rPr>
        <w:t xml:space="preserve"> </w:t>
      </w:r>
      <w:r w:rsidR="00665AE3" w:rsidRPr="00F0105B">
        <w:rPr>
          <w:sz w:val="20"/>
        </w:rPr>
        <w:t>you</w:t>
      </w:r>
      <w:r w:rsidR="00665AE3" w:rsidRPr="00F0105B">
        <w:rPr>
          <w:spacing w:val="-4"/>
          <w:sz w:val="20"/>
        </w:rPr>
        <w:t xml:space="preserve"> </w:t>
      </w:r>
      <w:r w:rsidR="00665AE3" w:rsidRPr="00F0105B">
        <w:rPr>
          <w:sz w:val="20"/>
        </w:rPr>
        <w:t>into</w:t>
      </w:r>
      <w:r w:rsidR="00665AE3" w:rsidRPr="00F0105B">
        <w:rPr>
          <w:spacing w:val="-6"/>
          <w:sz w:val="20"/>
        </w:rPr>
        <w:t xml:space="preserve"> </w:t>
      </w:r>
      <w:r w:rsidR="00665AE3" w:rsidRPr="00F0105B">
        <w:rPr>
          <w:sz w:val="20"/>
        </w:rPr>
        <w:t>agreeing</w:t>
      </w:r>
      <w:r w:rsidR="00665AE3" w:rsidRPr="00F0105B">
        <w:rPr>
          <w:spacing w:val="-5"/>
          <w:sz w:val="20"/>
        </w:rPr>
        <w:t xml:space="preserve"> </w:t>
      </w:r>
      <w:r w:rsidR="00665AE3" w:rsidRPr="00F0105B">
        <w:rPr>
          <w:sz w:val="20"/>
        </w:rPr>
        <w:t>to</w:t>
      </w:r>
      <w:r w:rsidR="00665AE3" w:rsidRPr="00F0105B">
        <w:rPr>
          <w:spacing w:val="-4"/>
          <w:sz w:val="20"/>
        </w:rPr>
        <w:t xml:space="preserve"> </w:t>
      </w:r>
      <w:r w:rsidR="00665AE3" w:rsidRPr="00F0105B">
        <w:rPr>
          <w:sz w:val="20"/>
        </w:rPr>
        <w:t>a</w:t>
      </w:r>
      <w:r w:rsidR="00665AE3" w:rsidRPr="00F0105B">
        <w:rPr>
          <w:spacing w:val="-7"/>
          <w:sz w:val="20"/>
        </w:rPr>
        <w:t xml:space="preserve"> </w:t>
      </w:r>
      <w:r w:rsidR="00665AE3" w:rsidRPr="00F0105B">
        <w:rPr>
          <w:spacing w:val="-2"/>
          <w:sz w:val="20"/>
        </w:rPr>
        <w:t>deal.</w:t>
      </w:r>
    </w:p>
    <w:p w14:paraId="0A7D6422" w14:textId="1BCDACE2" w:rsidR="00CB5E1D" w:rsidRPr="00F0105B" w:rsidRDefault="00F0105B" w:rsidP="00F0105B">
      <w:pPr>
        <w:pStyle w:val="List2"/>
      </w:pPr>
      <w:r w:rsidRPr="00B21365">
        <w:rPr>
          <w:spacing w:val="-1"/>
          <w:w w:val="99"/>
          <w:sz w:val="20"/>
          <w:szCs w:val="20"/>
        </w:rPr>
        <w:t>11)</w:t>
      </w:r>
      <w:r w:rsidRPr="00B21365">
        <w:rPr>
          <w:spacing w:val="-1"/>
          <w:w w:val="99"/>
          <w:sz w:val="20"/>
          <w:szCs w:val="20"/>
        </w:rPr>
        <w:tab/>
      </w:r>
      <w:r w:rsidR="00665AE3" w:rsidRPr="00F0105B">
        <w:rPr>
          <w:sz w:val="20"/>
        </w:rPr>
        <w:t>Be</w:t>
      </w:r>
      <w:r w:rsidR="00665AE3" w:rsidRPr="00F0105B">
        <w:rPr>
          <w:spacing w:val="-4"/>
          <w:sz w:val="20"/>
        </w:rPr>
        <w:t xml:space="preserve"> </w:t>
      </w:r>
      <w:r w:rsidR="00665AE3" w:rsidRPr="00F0105B">
        <w:rPr>
          <w:sz w:val="20"/>
        </w:rPr>
        <w:t>aware</w:t>
      </w:r>
      <w:r w:rsidR="00665AE3" w:rsidRPr="00F0105B">
        <w:rPr>
          <w:spacing w:val="-4"/>
          <w:sz w:val="20"/>
        </w:rPr>
        <w:t xml:space="preserve"> </w:t>
      </w:r>
      <w:r w:rsidR="00665AE3" w:rsidRPr="00F0105B">
        <w:rPr>
          <w:sz w:val="20"/>
        </w:rPr>
        <w:t>of</w:t>
      </w:r>
      <w:r w:rsidR="00665AE3" w:rsidRPr="00F0105B">
        <w:rPr>
          <w:spacing w:val="-5"/>
          <w:sz w:val="20"/>
        </w:rPr>
        <w:t xml:space="preserve"> </w:t>
      </w:r>
      <w:r w:rsidR="00665AE3" w:rsidRPr="00F0105B">
        <w:rPr>
          <w:sz w:val="20"/>
        </w:rPr>
        <w:t>common</w:t>
      </w:r>
      <w:r w:rsidR="00665AE3" w:rsidRPr="00F0105B">
        <w:rPr>
          <w:spacing w:val="-6"/>
          <w:sz w:val="20"/>
        </w:rPr>
        <w:t xml:space="preserve"> </w:t>
      </w:r>
      <w:r w:rsidR="00665AE3" w:rsidRPr="00F0105B">
        <w:rPr>
          <w:sz w:val="20"/>
        </w:rPr>
        <w:t>scams</w:t>
      </w:r>
      <w:r w:rsidR="00665AE3" w:rsidRPr="00F0105B">
        <w:rPr>
          <w:spacing w:val="-5"/>
          <w:sz w:val="20"/>
        </w:rPr>
        <w:t xml:space="preserve"> </w:t>
      </w:r>
      <w:r w:rsidR="00665AE3" w:rsidRPr="00F0105B">
        <w:rPr>
          <w:sz w:val="20"/>
        </w:rPr>
        <w:t>and</w:t>
      </w:r>
      <w:r w:rsidR="00665AE3" w:rsidRPr="00F0105B">
        <w:rPr>
          <w:spacing w:val="-5"/>
          <w:sz w:val="20"/>
        </w:rPr>
        <w:t xml:space="preserve"> </w:t>
      </w:r>
      <w:r w:rsidR="00665AE3" w:rsidRPr="00F0105B">
        <w:rPr>
          <w:sz w:val="20"/>
        </w:rPr>
        <w:t>contact</w:t>
      </w:r>
      <w:r w:rsidR="00665AE3" w:rsidRPr="00F0105B">
        <w:rPr>
          <w:spacing w:val="-6"/>
          <w:sz w:val="20"/>
        </w:rPr>
        <w:t xml:space="preserve"> </w:t>
      </w:r>
      <w:r w:rsidR="00665AE3" w:rsidRPr="00F0105B">
        <w:rPr>
          <w:sz w:val="20"/>
        </w:rPr>
        <w:t>your</w:t>
      </w:r>
      <w:r w:rsidR="00665AE3" w:rsidRPr="00F0105B">
        <w:rPr>
          <w:spacing w:val="-4"/>
          <w:sz w:val="20"/>
        </w:rPr>
        <w:t xml:space="preserve"> </w:t>
      </w:r>
      <w:r w:rsidR="00665AE3" w:rsidRPr="00F0105B">
        <w:rPr>
          <w:sz w:val="20"/>
        </w:rPr>
        <w:t>A/OPC</w:t>
      </w:r>
      <w:r w:rsidR="00665AE3" w:rsidRPr="00F0105B">
        <w:rPr>
          <w:spacing w:val="-6"/>
          <w:sz w:val="20"/>
        </w:rPr>
        <w:t xml:space="preserve"> </w:t>
      </w:r>
      <w:r w:rsidR="00665AE3" w:rsidRPr="00F0105B">
        <w:rPr>
          <w:sz w:val="20"/>
        </w:rPr>
        <w:t>and</w:t>
      </w:r>
      <w:r w:rsidR="00665AE3" w:rsidRPr="00F0105B">
        <w:rPr>
          <w:spacing w:val="-4"/>
          <w:sz w:val="20"/>
        </w:rPr>
        <w:t xml:space="preserve"> </w:t>
      </w:r>
      <w:r w:rsidR="00665AE3" w:rsidRPr="00F0105B">
        <w:rPr>
          <w:sz w:val="20"/>
        </w:rPr>
        <w:t>the</w:t>
      </w:r>
      <w:r w:rsidR="00665AE3" w:rsidRPr="00F0105B">
        <w:rPr>
          <w:spacing w:val="-3"/>
          <w:sz w:val="20"/>
        </w:rPr>
        <w:t xml:space="preserve"> </w:t>
      </w:r>
      <w:r w:rsidR="00665AE3" w:rsidRPr="00F0105B">
        <w:rPr>
          <w:sz w:val="20"/>
        </w:rPr>
        <w:t>bank</w:t>
      </w:r>
      <w:r w:rsidR="00665AE3" w:rsidRPr="00F0105B">
        <w:rPr>
          <w:spacing w:val="-5"/>
          <w:sz w:val="20"/>
        </w:rPr>
        <w:t xml:space="preserve"> </w:t>
      </w:r>
      <w:r w:rsidR="00665AE3" w:rsidRPr="00F0105B">
        <w:rPr>
          <w:sz w:val="20"/>
        </w:rPr>
        <w:t>for</w:t>
      </w:r>
      <w:r w:rsidR="00665AE3" w:rsidRPr="00F0105B">
        <w:rPr>
          <w:spacing w:val="-5"/>
          <w:sz w:val="20"/>
        </w:rPr>
        <w:t xml:space="preserve"> </w:t>
      </w:r>
      <w:r w:rsidR="00665AE3" w:rsidRPr="00F0105B">
        <w:rPr>
          <w:sz w:val="20"/>
        </w:rPr>
        <w:t>unusual</w:t>
      </w:r>
      <w:r w:rsidR="00665AE3" w:rsidRPr="00F0105B">
        <w:rPr>
          <w:spacing w:val="-4"/>
          <w:sz w:val="20"/>
        </w:rPr>
        <w:t xml:space="preserve"> </w:t>
      </w:r>
      <w:r w:rsidR="00665AE3" w:rsidRPr="00F0105B">
        <w:rPr>
          <w:spacing w:val="-2"/>
          <w:sz w:val="20"/>
        </w:rPr>
        <w:t>situations.</w:t>
      </w:r>
    </w:p>
    <w:p w14:paraId="53E3731A" w14:textId="375E945E" w:rsidR="00386947" w:rsidRPr="00F0105B" w:rsidRDefault="00F0105B" w:rsidP="00F0105B">
      <w:pPr>
        <w:pStyle w:val="List2"/>
      </w:pPr>
      <w:r>
        <w:rPr>
          <w:spacing w:val="-1"/>
          <w:w w:val="99"/>
          <w:sz w:val="20"/>
          <w:szCs w:val="20"/>
        </w:rPr>
        <w:t>12)</w:t>
      </w:r>
      <w:r>
        <w:rPr>
          <w:spacing w:val="-1"/>
          <w:w w:val="99"/>
          <w:sz w:val="20"/>
          <w:szCs w:val="20"/>
        </w:rPr>
        <w:tab/>
      </w:r>
      <w:r w:rsidR="00386947" w:rsidRPr="00F0105B">
        <w:rPr>
          <w:spacing w:val="-2"/>
          <w:sz w:val="20"/>
        </w:rPr>
        <w:t>Inform your A/OPC if you</w:t>
      </w:r>
      <w:r w:rsidR="006B04F3" w:rsidRPr="00F0105B">
        <w:rPr>
          <w:spacing w:val="-2"/>
          <w:sz w:val="20"/>
        </w:rPr>
        <w:t xml:space="preserve"> won’t be using your card for an extended time.  The A/OPC will temporarily suspend the card or reduce the single purchase limit</w:t>
      </w:r>
      <w:r w:rsidR="00A74D5B" w:rsidRPr="00F0105B">
        <w:rPr>
          <w:spacing w:val="-2"/>
          <w:sz w:val="20"/>
        </w:rPr>
        <w:t xml:space="preserve"> to $1</w:t>
      </w:r>
      <w:r w:rsidR="006B04F3" w:rsidRPr="00F0105B">
        <w:rPr>
          <w:spacing w:val="-2"/>
          <w:sz w:val="20"/>
        </w:rPr>
        <w:t>.</w:t>
      </w:r>
    </w:p>
    <w:p w14:paraId="0A7D6423" w14:textId="77777777" w:rsidR="00CB5E1D" w:rsidRDefault="00CB5E1D">
      <w:pPr>
        <w:pStyle w:val="BodyText"/>
        <w:spacing w:before="1"/>
      </w:pPr>
    </w:p>
    <w:p w14:paraId="0A7D6426" w14:textId="3605144E" w:rsidR="00CB5E1D" w:rsidRDefault="00665AE3" w:rsidP="00B21365">
      <w:pPr>
        <w:pStyle w:val="Heading2"/>
      </w:pPr>
      <w:bookmarkStart w:id="287" w:name="11-9._Cardholder_Fraud_and_Merchant_Frau"/>
      <w:bookmarkStart w:id="288" w:name="_Toc174981151"/>
      <w:bookmarkEnd w:id="287"/>
      <w:r>
        <w:t>11-</w:t>
      </w:r>
      <w:r w:rsidR="00B95A9F">
        <w:t>1</w:t>
      </w:r>
      <w:r w:rsidR="00C27F66">
        <w:t>0</w:t>
      </w:r>
      <w:r>
        <w:t>.</w:t>
      </w:r>
      <w:r>
        <w:rPr>
          <w:spacing w:val="-9"/>
        </w:rPr>
        <w:t xml:space="preserve"> </w:t>
      </w:r>
      <w:r>
        <w:t>Cardholder</w:t>
      </w:r>
      <w:r>
        <w:rPr>
          <w:spacing w:val="-9"/>
        </w:rPr>
        <w:t xml:space="preserve"> </w:t>
      </w:r>
      <w:r>
        <w:t>Fraud</w:t>
      </w:r>
      <w:r>
        <w:rPr>
          <w:spacing w:val="-6"/>
        </w:rPr>
        <w:t xml:space="preserve"> </w:t>
      </w:r>
      <w:r>
        <w:t>and</w:t>
      </w:r>
      <w:r>
        <w:rPr>
          <w:spacing w:val="-7"/>
        </w:rPr>
        <w:t xml:space="preserve"> </w:t>
      </w:r>
      <w:r>
        <w:t>Merchant</w:t>
      </w:r>
      <w:r>
        <w:rPr>
          <w:spacing w:val="-8"/>
        </w:rPr>
        <w:t xml:space="preserve"> </w:t>
      </w:r>
      <w:r>
        <w:rPr>
          <w:spacing w:val="-4"/>
        </w:rPr>
        <w:t>Fraud</w:t>
      </w:r>
      <w:bookmarkEnd w:id="288"/>
    </w:p>
    <w:p w14:paraId="0A7D6427" w14:textId="77777777" w:rsidR="00CB5E1D" w:rsidRDefault="00CB5E1D">
      <w:pPr>
        <w:pStyle w:val="BodyText"/>
        <w:spacing w:before="1"/>
        <w:rPr>
          <w:b/>
        </w:rPr>
      </w:pPr>
    </w:p>
    <w:p w14:paraId="0A7D6428" w14:textId="4F322D36" w:rsidR="00CB5E1D" w:rsidRPr="00F0105B" w:rsidRDefault="00F0105B" w:rsidP="00F0105B">
      <w:pPr>
        <w:pStyle w:val="List"/>
      </w:pPr>
      <w:r>
        <w:rPr>
          <w:spacing w:val="-1"/>
          <w:w w:val="99"/>
          <w:sz w:val="20"/>
          <w:szCs w:val="20"/>
        </w:rPr>
        <w:lastRenderedPageBreak/>
        <w:t>a.</w:t>
      </w:r>
      <w:r>
        <w:rPr>
          <w:spacing w:val="-1"/>
          <w:w w:val="99"/>
          <w:sz w:val="20"/>
          <w:szCs w:val="20"/>
        </w:rPr>
        <w:tab/>
      </w:r>
      <w:r w:rsidR="00665AE3" w:rsidRPr="00F0105B">
        <w:rPr>
          <w:b/>
          <w:sz w:val="20"/>
        </w:rPr>
        <w:t>Cardholder</w:t>
      </w:r>
      <w:r w:rsidR="00665AE3" w:rsidRPr="00F0105B">
        <w:rPr>
          <w:b/>
          <w:spacing w:val="-4"/>
          <w:sz w:val="20"/>
        </w:rPr>
        <w:t xml:space="preserve"> </w:t>
      </w:r>
      <w:r w:rsidR="00665AE3" w:rsidRPr="00F0105B">
        <w:rPr>
          <w:b/>
          <w:sz w:val="20"/>
        </w:rPr>
        <w:t>Fraud,</w:t>
      </w:r>
      <w:r w:rsidR="00665AE3" w:rsidRPr="00F0105B">
        <w:rPr>
          <w:b/>
          <w:spacing w:val="-2"/>
          <w:sz w:val="20"/>
        </w:rPr>
        <w:t xml:space="preserve"> </w:t>
      </w:r>
      <w:r w:rsidR="00665AE3" w:rsidRPr="00F0105B">
        <w:rPr>
          <w:b/>
          <w:sz w:val="20"/>
        </w:rPr>
        <w:t>Misuse</w:t>
      </w:r>
      <w:r w:rsidR="00665AE3" w:rsidRPr="00F0105B">
        <w:rPr>
          <w:b/>
          <w:spacing w:val="-4"/>
          <w:sz w:val="20"/>
        </w:rPr>
        <w:t xml:space="preserve"> </w:t>
      </w:r>
      <w:r w:rsidR="00665AE3" w:rsidRPr="00F0105B">
        <w:rPr>
          <w:b/>
          <w:sz w:val="20"/>
        </w:rPr>
        <w:t>and</w:t>
      </w:r>
      <w:r w:rsidR="00665AE3" w:rsidRPr="00F0105B">
        <w:rPr>
          <w:b/>
          <w:spacing w:val="-3"/>
          <w:sz w:val="20"/>
        </w:rPr>
        <w:t xml:space="preserve"> </w:t>
      </w:r>
      <w:r w:rsidR="00665AE3" w:rsidRPr="00F0105B">
        <w:rPr>
          <w:b/>
          <w:sz w:val="20"/>
        </w:rPr>
        <w:t>Abuse</w:t>
      </w:r>
      <w:r w:rsidR="00665AE3" w:rsidRPr="00F0105B">
        <w:rPr>
          <w:sz w:val="20"/>
        </w:rPr>
        <w:t>.</w:t>
      </w:r>
      <w:r w:rsidR="00665AE3" w:rsidRPr="00F0105B">
        <w:rPr>
          <w:spacing w:val="-4"/>
          <w:sz w:val="20"/>
        </w:rPr>
        <w:t xml:space="preserve"> </w:t>
      </w:r>
      <w:r w:rsidR="00665AE3" w:rsidRPr="00F0105B">
        <w:rPr>
          <w:sz w:val="20"/>
        </w:rPr>
        <w:t>This</w:t>
      </w:r>
      <w:r w:rsidR="00665AE3" w:rsidRPr="00F0105B">
        <w:rPr>
          <w:spacing w:val="-3"/>
          <w:sz w:val="20"/>
        </w:rPr>
        <w:t xml:space="preserve"> </w:t>
      </w:r>
      <w:r w:rsidR="00665AE3" w:rsidRPr="00F0105B">
        <w:rPr>
          <w:sz w:val="20"/>
        </w:rPr>
        <w:t>type</w:t>
      </w:r>
      <w:r w:rsidR="00665AE3" w:rsidRPr="00F0105B">
        <w:rPr>
          <w:spacing w:val="-4"/>
          <w:sz w:val="20"/>
        </w:rPr>
        <w:t xml:space="preserve"> </w:t>
      </w:r>
      <w:r w:rsidR="00665AE3" w:rsidRPr="00F0105B">
        <w:rPr>
          <w:sz w:val="20"/>
        </w:rPr>
        <w:t>of</w:t>
      </w:r>
      <w:r w:rsidR="00665AE3" w:rsidRPr="00F0105B">
        <w:rPr>
          <w:spacing w:val="-4"/>
          <w:sz w:val="20"/>
        </w:rPr>
        <w:t xml:space="preserve"> </w:t>
      </w:r>
      <w:r w:rsidR="00665AE3" w:rsidRPr="00F0105B">
        <w:rPr>
          <w:sz w:val="20"/>
        </w:rPr>
        <w:t>fraud</w:t>
      </w:r>
      <w:r w:rsidR="00665AE3" w:rsidRPr="00F0105B">
        <w:rPr>
          <w:spacing w:val="-4"/>
          <w:sz w:val="20"/>
        </w:rPr>
        <w:t xml:space="preserve"> </w:t>
      </w:r>
      <w:r w:rsidR="00665AE3" w:rsidRPr="00F0105B">
        <w:rPr>
          <w:sz w:val="20"/>
        </w:rPr>
        <w:t>occurs</w:t>
      </w:r>
      <w:r w:rsidR="00665AE3" w:rsidRPr="00F0105B">
        <w:rPr>
          <w:spacing w:val="-3"/>
          <w:sz w:val="20"/>
        </w:rPr>
        <w:t xml:space="preserve"> </w:t>
      </w:r>
      <w:r w:rsidR="00665AE3" w:rsidRPr="00F0105B">
        <w:rPr>
          <w:sz w:val="20"/>
        </w:rPr>
        <w:t>when</w:t>
      </w:r>
      <w:r w:rsidR="00665AE3" w:rsidRPr="00F0105B">
        <w:rPr>
          <w:spacing w:val="-4"/>
          <w:sz w:val="20"/>
        </w:rPr>
        <w:t xml:space="preserve"> </w:t>
      </w:r>
      <w:r w:rsidR="00665AE3" w:rsidRPr="00F0105B">
        <w:rPr>
          <w:sz w:val="20"/>
        </w:rPr>
        <w:t>a</w:t>
      </w:r>
      <w:r w:rsidR="00665AE3" w:rsidRPr="00F0105B">
        <w:rPr>
          <w:spacing w:val="-4"/>
          <w:sz w:val="20"/>
        </w:rPr>
        <w:t xml:space="preserve"> </w:t>
      </w:r>
      <w:r w:rsidR="00665AE3" w:rsidRPr="00F0105B">
        <w:rPr>
          <w:sz w:val="20"/>
        </w:rPr>
        <w:t>cardholder</w:t>
      </w:r>
      <w:r w:rsidR="00665AE3" w:rsidRPr="00F0105B">
        <w:rPr>
          <w:spacing w:val="-3"/>
          <w:sz w:val="20"/>
        </w:rPr>
        <w:t xml:space="preserve"> </w:t>
      </w:r>
      <w:r w:rsidR="00665AE3" w:rsidRPr="00F0105B">
        <w:rPr>
          <w:sz w:val="20"/>
        </w:rPr>
        <w:t>uses</w:t>
      </w:r>
      <w:r w:rsidR="00665AE3" w:rsidRPr="00F0105B">
        <w:rPr>
          <w:spacing w:val="-3"/>
          <w:sz w:val="20"/>
        </w:rPr>
        <w:t xml:space="preserve"> </w:t>
      </w:r>
      <w:r w:rsidR="00665AE3" w:rsidRPr="00F0105B">
        <w:rPr>
          <w:sz w:val="20"/>
        </w:rPr>
        <w:t xml:space="preserve">their account to transact business that is not sanctioned, not authorized, not in one’s official Government capacity, not for the purpose for which the card was issued, and/or not as part of official Government business. Intentional use of a </w:t>
      </w:r>
      <w:r w:rsidR="001729F4" w:rsidRPr="00F0105B">
        <w:rPr>
          <w:sz w:val="20"/>
        </w:rPr>
        <w:t xml:space="preserve">GPC </w:t>
      </w:r>
      <w:r w:rsidR="00665AE3" w:rsidRPr="00F0105B">
        <w:rPr>
          <w:sz w:val="20"/>
        </w:rPr>
        <w:t xml:space="preserve">account for other than official Government business constitutes </w:t>
      </w:r>
      <w:r w:rsidR="00D010DB" w:rsidRPr="00F0105B">
        <w:rPr>
          <w:sz w:val="20"/>
        </w:rPr>
        <w:t>ab</w:t>
      </w:r>
      <w:r w:rsidR="00665AE3" w:rsidRPr="00F0105B">
        <w:rPr>
          <w:sz w:val="20"/>
        </w:rPr>
        <w:t>use, and depending on the situation, may constitute fraud.</w:t>
      </w:r>
    </w:p>
    <w:p w14:paraId="0A7D6429" w14:textId="77777777" w:rsidR="00CB5E1D" w:rsidRDefault="00CB5E1D" w:rsidP="00B21365">
      <w:pPr>
        <w:pStyle w:val="BodyText"/>
        <w:ind w:left="216" w:right="778" w:firstLine="187"/>
      </w:pPr>
    </w:p>
    <w:p w14:paraId="0A7D642F" w14:textId="57C761C9" w:rsidR="00CB5E1D" w:rsidRPr="009A5E66" w:rsidRDefault="00F0105B" w:rsidP="00F0105B">
      <w:pPr>
        <w:pStyle w:val="List"/>
      </w:pPr>
      <w:bookmarkStart w:id="289" w:name="Figure_11-2_Violation_Category_Decision_"/>
      <w:bookmarkEnd w:id="289"/>
      <w:r w:rsidRPr="009A5E66">
        <w:rPr>
          <w:spacing w:val="-1"/>
          <w:w w:val="99"/>
          <w:sz w:val="20"/>
          <w:szCs w:val="20"/>
        </w:rPr>
        <w:t>b.</w:t>
      </w:r>
      <w:r w:rsidRPr="009A5E66">
        <w:rPr>
          <w:spacing w:val="-1"/>
          <w:w w:val="99"/>
          <w:sz w:val="20"/>
          <w:szCs w:val="20"/>
        </w:rPr>
        <w:tab/>
      </w:r>
      <w:r w:rsidR="00665AE3" w:rsidRPr="00F0105B">
        <w:rPr>
          <w:b/>
          <w:sz w:val="20"/>
        </w:rPr>
        <w:t>Consequences of Cardholder Fraud</w:t>
      </w:r>
      <w:r w:rsidR="00665AE3" w:rsidRPr="00F0105B">
        <w:rPr>
          <w:sz w:val="20"/>
        </w:rPr>
        <w:t>. Cardholders have a responsibility to use the account to procure supplies and services at the direction of the Army under official purchase authorization. If a CH</w:t>
      </w:r>
      <w:r w:rsidR="0034245F" w:rsidRPr="00F0105B">
        <w:rPr>
          <w:sz w:val="20"/>
        </w:rPr>
        <w:t xml:space="preserve"> </w:t>
      </w:r>
      <w:r w:rsidR="0068521B" w:rsidRPr="00F0105B">
        <w:rPr>
          <w:sz w:val="20"/>
        </w:rPr>
        <w:t xml:space="preserve">abuses </w:t>
      </w:r>
      <w:r w:rsidR="00665AE3" w:rsidRPr="00F0105B">
        <w:rPr>
          <w:sz w:val="20"/>
        </w:rPr>
        <w:t xml:space="preserve">the GPC or participates in fraud, the Army may cancel the purchase account and take appropriate disciplinary action against the CH. In the case of account </w:t>
      </w:r>
      <w:r w:rsidR="00580EC6" w:rsidRPr="00F0105B">
        <w:rPr>
          <w:sz w:val="20"/>
        </w:rPr>
        <w:t>abuse</w:t>
      </w:r>
      <w:r w:rsidR="00665AE3" w:rsidRPr="00F0105B">
        <w:rPr>
          <w:sz w:val="20"/>
        </w:rPr>
        <w:t xml:space="preserve">, </w:t>
      </w:r>
      <w:r w:rsidR="007C0E8E" w:rsidRPr="00F0105B">
        <w:rPr>
          <w:sz w:val="20"/>
        </w:rPr>
        <w:t xml:space="preserve">any participating </w:t>
      </w:r>
      <w:r w:rsidR="00665AE3" w:rsidRPr="00F0105B">
        <w:rPr>
          <w:sz w:val="20"/>
        </w:rPr>
        <w:t xml:space="preserve">employee </w:t>
      </w:r>
      <w:r w:rsidR="007C0E8E" w:rsidRPr="00F0105B">
        <w:rPr>
          <w:sz w:val="20"/>
        </w:rPr>
        <w:t xml:space="preserve">may </w:t>
      </w:r>
      <w:r w:rsidR="00665AE3" w:rsidRPr="00F0105B">
        <w:rPr>
          <w:sz w:val="20"/>
        </w:rPr>
        <w:t xml:space="preserve">be held personally liable to the Federal Government </w:t>
      </w:r>
      <w:proofErr w:type="gramStart"/>
      <w:r w:rsidR="00665AE3" w:rsidRPr="00F0105B">
        <w:rPr>
          <w:sz w:val="20"/>
        </w:rPr>
        <w:t>for the amount of</w:t>
      </w:r>
      <w:proofErr w:type="gramEnd"/>
      <w:r w:rsidR="00665AE3" w:rsidRPr="00F0105B">
        <w:rPr>
          <w:sz w:val="20"/>
        </w:rPr>
        <w:t xml:space="preserve"> any unauthorized transaction. Depending on the facts involved, an employee may be subject to fine or imprisonment for </w:t>
      </w:r>
      <w:proofErr w:type="gramStart"/>
      <w:r w:rsidR="00665AE3" w:rsidRPr="00F0105B">
        <w:rPr>
          <w:sz w:val="20"/>
        </w:rPr>
        <w:t>action</w:t>
      </w:r>
      <w:proofErr w:type="gramEnd"/>
      <w:r w:rsidR="00665AE3" w:rsidRPr="00F0105B">
        <w:rPr>
          <w:sz w:val="20"/>
        </w:rPr>
        <w:t xml:space="preserve"> relating to purchase account </w:t>
      </w:r>
      <w:r w:rsidR="0068521B" w:rsidRPr="00F0105B">
        <w:rPr>
          <w:sz w:val="20"/>
        </w:rPr>
        <w:t xml:space="preserve">abuse </w:t>
      </w:r>
      <w:r w:rsidR="00665AE3" w:rsidRPr="00F0105B">
        <w:rPr>
          <w:sz w:val="20"/>
        </w:rPr>
        <w:t xml:space="preserve">and fraud. There are guidelines and procedures for disciplinary action to be taken against individuals for the improper, fraudulent, or abusive use of the purchase account. Purchase account </w:t>
      </w:r>
      <w:r w:rsidR="0068521B" w:rsidRPr="00F0105B">
        <w:rPr>
          <w:sz w:val="20"/>
        </w:rPr>
        <w:t>abuse</w:t>
      </w:r>
      <w:r w:rsidR="00665AE3" w:rsidRPr="00F0105B">
        <w:rPr>
          <w:sz w:val="20"/>
        </w:rPr>
        <w:t>/fraud may have the following potential consequences:</w:t>
      </w:r>
    </w:p>
    <w:p w14:paraId="0A7D6430" w14:textId="77777777" w:rsidR="00CB5E1D" w:rsidRDefault="00CB5E1D">
      <w:pPr>
        <w:pStyle w:val="BodyText"/>
        <w:spacing w:before="1"/>
      </w:pPr>
    </w:p>
    <w:p w14:paraId="0A7D6431" w14:textId="1974BDA2"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pacing w:val="-2"/>
          <w:sz w:val="20"/>
        </w:rPr>
        <w:t>Counseling</w:t>
      </w:r>
    </w:p>
    <w:p w14:paraId="0A7D6432" w14:textId="4C40E1E6"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Cancellation</w:t>
      </w:r>
      <w:r w:rsidR="00665AE3" w:rsidRPr="00F0105B">
        <w:rPr>
          <w:spacing w:val="-7"/>
          <w:sz w:val="20"/>
        </w:rPr>
        <w:t xml:space="preserve"> </w:t>
      </w:r>
      <w:r w:rsidR="00665AE3" w:rsidRPr="00F0105B">
        <w:rPr>
          <w:sz w:val="20"/>
        </w:rPr>
        <w:t>of</w:t>
      </w:r>
      <w:r w:rsidR="00665AE3" w:rsidRPr="00F0105B">
        <w:rPr>
          <w:spacing w:val="-7"/>
          <w:sz w:val="20"/>
        </w:rPr>
        <w:t xml:space="preserve"> </w:t>
      </w:r>
      <w:r w:rsidR="00665AE3" w:rsidRPr="00F0105B">
        <w:rPr>
          <w:sz w:val="20"/>
        </w:rPr>
        <w:t>card</w:t>
      </w:r>
      <w:r w:rsidR="00665AE3" w:rsidRPr="00F0105B">
        <w:rPr>
          <w:spacing w:val="-6"/>
          <w:sz w:val="20"/>
        </w:rPr>
        <w:t xml:space="preserve"> </w:t>
      </w:r>
      <w:r w:rsidR="00665AE3" w:rsidRPr="00F0105B">
        <w:rPr>
          <w:spacing w:val="-2"/>
          <w:sz w:val="20"/>
        </w:rPr>
        <w:t>account</w:t>
      </w:r>
    </w:p>
    <w:p w14:paraId="0A7D6433" w14:textId="687FD1A5"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Notation</w:t>
      </w:r>
      <w:r w:rsidR="00665AE3" w:rsidRPr="00F0105B">
        <w:rPr>
          <w:spacing w:val="-8"/>
          <w:sz w:val="20"/>
        </w:rPr>
        <w:t xml:space="preserve"> </w:t>
      </w:r>
      <w:r w:rsidR="00665AE3" w:rsidRPr="00F0105B">
        <w:rPr>
          <w:sz w:val="20"/>
        </w:rPr>
        <w:t>in</w:t>
      </w:r>
      <w:r w:rsidR="00665AE3" w:rsidRPr="00F0105B">
        <w:rPr>
          <w:spacing w:val="-8"/>
          <w:sz w:val="20"/>
        </w:rPr>
        <w:t xml:space="preserve"> </w:t>
      </w:r>
      <w:r w:rsidR="00665AE3" w:rsidRPr="00F0105B">
        <w:rPr>
          <w:sz w:val="20"/>
        </w:rPr>
        <w:t>employee</w:t>
      </w:r>
      <w:r w:rsidR="00665AE3" w:rsidRPr="00F0105B">
        <w:rPr>
          <w:spacing w:val="-10"/>
          <w:sz w:val="20"/>
        </w:rPr>
        <w:t xml:space="preserve"> </w:t>
      </w:r>
      <w:r w:rsidR="00665AE3" w:rsidRPr="00F0105B">
        <w:rPr>
          <w:sz w:val="20"/>
        </w:rPr>
        <w:t>performance</w:t>
      </w:r>
      <w:r w:rsidR="00665AE3" w:rsidRPr="00F0105B">
        <w:rPr>
          <w:spacing w:val="-9"/>
          <w:sz w:val="20"/>
        </w:rPr>
        <w:t xml:space="preserve"> </w:t>
      </w:r>
      <w:r w:rsidR="00665AE3" w:rsidRPr="00F0105B">
        <w:rPr>
          <w:spacing w:val="-2"/>
          <w:sz w:val="20"/>
        </w:rPr>
        <w:t>evaluation</w:t>
      </w:r>
    </w:p>
    <w:p w14:paraId="0A7D6434" w14:textId="76A9EB05"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pacing w:val="-2"/>
          <w:sz w:val="20"/>
        </w:rPr>
        <w:t>Reprimand</w:t>
      </w:r>
    </w:p>
    <w:p w14:paraId="0A7D6435" w14:textId="0E1C5F57" w:rsidR="00CB5E1D" w:rsidRPr="00F0105B" w:rsidRDefault="00F0105B" w:rsidP="00F0105B">
      <w:pPr>
        <w:pStyle w:val="List2"/>
      </w:pPr>
      <w:r>
        <w:rPr>
          <w:spacing w:val="-1"/>
          <w:w w:val="99"/>
          <w:sz w:val="20"/>
          <w:szCs w:val="20"/>
        </w:rPr>
        <w:t>5)</w:t>
      </w:r>
      <w:r>
        <w:rPr>
          <w:spacing w:val="-1"/>
          <w:w w:val="99"/>
          <w:sz w:val="20"/>
          <w:szCs w:val="20"/>
        </w:rPr>
        <w:tab/>
      </w:r>
      <w:r w:rsidR="00665AE3" w:rsidRPr="00F0105B">
        <w:rPr>
          <w:sz w:val="20"/>
        </w:rPr>
        <w:t>Suspension</w:t>
      </w:r>
      <w:r w:rsidR="00665AE3" w:rsidRPr="00F0105B">
        <w:rPr>
          <w:spacing w:val="-8"/>
          <w:sz w:val="20"/>
        </w:rPr>
        <w:t xml:space="preserve"> </w:t>
      </w:r>
      <w:r w:rsidR="00665AE3" w:rsidRPr="00F0105B">
        <w:rPr>
          <w:sz w:val="20"/>
        </w:rPr>
        <w:t>of</w:t>
      </w:r>
      <w:r w:rsidR="00665AE3" w:rsidRPr="00F0105B">
        <w:rPr>
          <w:spacing w:val="-6"/>
          <w:sz w:val="20"/>
        </w:rPr>
        <w:t xml:space="preserve"> </w:t>
      </w:r>
      <w:r w:rsidR="00665AE3" w:rsidRPr="00F0105B">
        <w:rPr>
          <w:spacing w:val="-2"/>
          <w:sz w:val="20"/>
        </w:rPr>
        <w:t>employment</w:t>
      </w:r>
    </w:p>
    <w:p w14:paraId="0A7D6436" w14:textId="3977D3E5" w:rsidR="00CB5E1D" w:rsidRPr="00F0105B" w:rsidRDefault="00F0105B" w:rsidP="00F0105B">
      <w:pPr>
        <w:pStyle w:val="List2"/>
      </w:pPr>
      <w:r>
        <w:rPr>
          <w:spacing w:val="-1"/>
          <w:w w:val="99"/>
          <w:sz w:val="20"/>
          <w:szCs w:val="20"/>
        </w:rPr>
        <w:t>6)</w:t>
      </w:r>
      <w:r>
        <w:rPr>
          <w:spacing w:val="-1"/>
          <w:w w:val="99"/>
          <w:sz w:val="20"/>
          <w:szCs w:val="20"/>
        </w:rPr>
        <w:tab/>
      </w:r>
      <w:r w:rsidR="00665AE3" w:rsidRPr="00F0105B">
        <w:rPr>
          <w:sz w:val="20"/>
        </w:rPr>
        <w:t>Termination</w:t>
      </w:r>
      <w:r w:rsidR="00665AE3" w:rsidRPr="00F0105B">
        <w:rPr>
          <w:spacing w:val="-8"/>
          <w:sz w:val="20"/>
        </w:rPr>
        <w:t xml:space="preserve"> </w:t>
      </w:r>
      <w:r w:rsidR="00665AE3" w:rsidRPr="00F0105B">
        <w:rPr>
          <w:sz w:val="20"/>
        </w:rPr>
        <w:t>of</w:t>
      </w:r>
      <w:r w:rsidR="00665AE3" w:rsidRPr="00F0105B">
        <w:rPr>
          <w:spacing w:val="-10"/>
          <w:sz w:val="20"/>
        </w:rPr>
        <w:t xml:space="preserve"> </w:t>
      </w:r>
      <w:r w:rsidR="00665AE3" w:rsidRPr="00F0105B">
        <w:rPr>
          <w:spacing w:val="-2"/>
          <w:sz w:val="20"/>
        </w:rPr>
        <w:t>employment</w:t>
      </w:r>
    </w:p>
    <w:p w14:paraId="0A7D6437" w14:textId="51245315" w:rsidR="00CB5E1D" w:rsidRPr="00F0105B" w:rsidRDefault="00F0105B" w:rsidP="00F0105B">
      <w:pPr>
        <w:pStyle w:val="List2"/>
      </w:pPr>
      <w:r>
        <w:rPr>
          <w:spacing w:val="-1"/>
          <w:w w:val="99"/>
          <w:sz w:val="20"/>
          <w:szCs w:val="20"/>
        </w:rPr>
        <w:t>7)</w:t>
      </w:r>
      <w:r>
        <w:rPr>
          <w:spacing w:val="-1"/>
          <w:w w:val="99"/>
          <w:sz w:val="20"/>
          <w:szCs w:val="20"/>
        </w:rPr>
        <w:tab/>
      </w:r>
      <w:r w:rsidR="00665AE3" w:rsidRPr="00F0105B">
        <w:rPr>
          <w:sz w:val="20"/>
        </w:rPr>
        <w:t>Criminal</w:t>
      </w:r>
      <w:r w:rsidR="00665AE3" w:rsidRPr="00F0105B">
        <w:rPr>
          <w:spacing w:val="-11"/>
          <w:sz w:val="20"/>
        </w:rPr>
        <w:t xml:space="preserve"> </w:t>
      </w:r>
      <w:r w:rsidR="00665AE3" w:rsidRPr="00F0105B">
        <w:rPr>
          <w:spacing w:val="-2"/>
          <w:sz w:val="20"/>
        </w:rPr>
        <w:t>prosecution</w:t>
      </w:r>
    </w:p>
    <w:p w14:paraId="0A7D6438" w14:textId="77777777" w:rsidR="00CB5E1D" w:rsidRDefault="00CB5E1D">
      <w:pPr>
        <w:pStyle w:val="BodyText"/>
        <w:spacing w:before="10"/>
        <w:rPr>
          <w:sz w:val="19"/>
        </w:rPr>
      </w:pPr>
    </w:p>
    <w:p w14:paraId="0A7D6439" w14:textId="628287D0" w:rsidR="00CB5E1D" w:rsidRPr="00F0105B" w:rsidRDefault="00F0105B" w:rsidP="00F0105B">
      <w:pPr>
        <w:pStyle w:val="List"/>
      </w:pPr>
      <w:r>
        <w:rPr>
          <w:spacing w:val="-1"/>
          <w:w w:val="99"/>
          <w:sz w:val="20"/>
          <w:szCs w:val="20"/>
        </w:rPr>
        <w:t>c.</w:t>
      </w:r>
      <w:r>
        <w:rPr>
          <w:spacing w:val="-1"/>
          <w:w w:val="99"/>
          <w:sz w:val="20"/>
          <w:szCs w:val="20"/>
        </w:rPr>
        <w:tab/>
      </w:r>
      <w:r w:rsidR="00665AE3" w:rsidRPr="00F0105B">
        <w:rPr>
          <w:b/>
          <w:sz w:val="20"/>
        </w:rPr>
        <w:t>If Cardholder Fraud Occurs</w:t>
      </w:r>
      <w:r w:rsidR="00665AE3" w:rsidRPr="00F0105B">
        <w:rPr>
          <w:sz w:val="20"/>
        </w:rPr>
        <w:t xml:space="preserve">. If an A/OPC suspects that a BO or CH has committed fraud, </w:t>
      </w:r>
      <w:r w:rsidR="00CB01A0" w:rsidRPr="00F0105B">
        <w:rPr>
          <w:sz w:val="20"/>
        </w:rPr>
        <w:t>the A/OPC should first contact the individual’s command. T</w:t>
      </w:r>
      <w:r w:rsidR="00665AE3" w:rsidRPr="00F0105B">
        <w:rPr>
          <w:sz w:val="20"/>
        </w:rPr>
        <w:t>he A/OPC</w:t>
      </w:r>
      <w:r w:rsidR="00665AE3" w:rsidRPr="00F0105B">
        <w:rPr>
          <w:spacing w:val="-4"/>
          <w:sz w:val="20"/>
        </w:rPr>
        <w:t xml:space="preserve"> </w:t>
      </w:r>
      <w:r w:rsidR="00CB01A0" w:rsidRPr="00F0105B">
        <w:rPr>
          <w:sz w:val="20"/>
        </w:rPr>
        <w:t>may</w:t>
      </w:r>
      <w:r w:rsidR="00CB01A0" w:rsidRPr="00F0105B">
        <w:rPr>
          <w:spacing w:val="-4"/>
          <w:sz w:val="20"/>
        </w:rPr>
        <w:t xml:space="preserve"> </w:t>
      </w:r>
      <w:r w:rsidR="00665AE3" w:rsidRPr="00F0105B">
        <w:rPr>
          <w:sz w:val="20"/>
        </w:rPr>
        <w:t>file</w:t>
      </w:r>
      <w:r w:rsidR="00665AE3" w:rsidRPr="00F0105B">
        <w:rPr>
          <w:spacing w:val="-4"/>
          <w:sz w:val="20"/>
        </w:rPr>
        <w:t xml:space="preserve"> </w:t>
      </w:r>
      <w:r w:rsidR="00665AE3" w:rsidRPr="00F0105B">
        <w:rPr>
          <w:sz w:val="20"/>
        </w:rPr>
        <w:t>a</w:t>
      </w:r>
      <w:r w:rsidR="00665AE3" w:rsidRPr="00F0105B">
        <w:rPr>
          <w:spacing w:val="-4"/>
          <w:sz w:val="20"/>
        </w:rPr>
        <w:t xml:space="preserve"> </w:t>
      </w:r>
      <w:r w:rsidR="00665AE3" w:rsidRPr="00F0105B">
        <w:rPr>
          <w:sz w:val="20"/>
        </w:rPr>
        <w:t>complaint</w:t>
      </w:r>
      <w:r w:rsidR="00665AE3" w:rsidRPr="00F0105B">
        <w:rPr>
          <w:spacing w:val="-2"/>
          <w:sz w:val="20"/>
        </w:rPr>
        <w:t xml:space="preserve"> </w:t>
      </w:r>
      <w:r w:rsidR="00665AE3" w:rsidRPr="00F0105B">
        <w:rPr>
          <w:sz w:val="20"/>
        </w:rPr>
        <w:t>with</w:t>
      </w:r>
      <w:r w:rsidR="00665AE3" w:rsidRPr="00F0105B">
        <w:rPr>
          <w:spacing w:val="-1"/>
          <w:sz w:val="20"/>
        </w:rPr>
        <w:t xml:space="preserve"> </w:t>
      </w:r>
      <w:r w:rsidR="00665AE3" w:rsidRPr="00F0105B">
        <w:rPr>
          <w:sz w:val="20"/>
        </w:rPr>
        <w:t>the</w:t>
      </w:r>
      <w:r w:rsidR="00665AE3" w:rsidRPr="00F0105B">
        <w:rPr>
          <w:spacing w:val="-2"/>
          <w:sz w:val="20"/>
        </w:rPr>
        <w:t xml:space="preserve"> </w:t>
      </w:r>
      <w:r w:rsidR="00665AE3" w:rsidRPr="00F0105B">
        <w:rPr>
          <w:sz w:val="20"/>
        </w:rPr>
        <w:t>Army</w:t>
      </w:r>
      <w:r w:rsidR="00665AE3" w:rsidRPr="00F0105B">
        <w:rPr>
          <w:spacing w:val="-3"/>
          <w:sz w:val="20"/>
        </w:rPr>
        <w:t xml:space="preserve"> </w:t>
      </w:r>
      <w:r w:rsidR="00665AE3" w:rsidRPr="00F0105B">
        <w:rPr>
          <w:sz w:val="20"/>
        </w:rPr>
        <w:t>Inspector</w:t>
      </w:r>
      <w:r w:rsidR="00665AE3" w:rsidRPr="00F0105B">
        <w:rPr>
          <w:spacing w:val="-3"/>
          <w:sz w:val="20"/>
        </w:rPr>
        <w:t xml:space="preserve"> </w:t>
      </w:r>
      <w:r w:rsidR="00665AE3" w:rsidRPr="00F0105B">
        <w:rPr>
          <w:sz w:val="20"/>
        </w:rPr>
        <w:t>General.</w:t>
      </w:r>
      <w:r w:rsidR="00665AE3" w:rsidRPr="00F0105B">
        <w:rPr>
          <w:spacing w:val="-1"/>
          <w:sz w:val="20"/>
        </w:rPr>
        <w:t xml:space="preserve"> </w:t>
      </w:r>
      <w:r w:rsidR="00665AE3" w:rsidRPr="00F0105B">
        <w:rPr>
          <w:sz w:val="20"/>
        </w:rPr>
        <w:t>Investigations</w:t>
      </w:r>
      <w:r w:rsidR="00665AE3" w:rsidRPr="00F0105B">
        <w:rPr>
          <w:spacing w:val="-3"/>
          <w:sz w:val="20"/>
        </w:rPr>
        <w:t xml:space="preserve"> </w:t>
      </w:r>
      <w:r w:rsidR="00665AE3" w:rsidRPr="00F0105B">
        <w:rPr>
          <w:sz w:val="20"/>
        </w:rPr>
        <w:t>are</w:t>
      </w:r>
      <w:r w:rsidR="00665AE3" w:rsidRPr="00F0105B">
        <w:rPr>
          <w:spacing w:val="-2"/>
          <w:sz w:val="20"/>
        </w:rPr>
        <w:t xml:space="preserve"> </w:t>
      </w:r>
      <w:r w:rsidR="00665AE3" w:rsidRPr="00F0105B">
        <w:rPr>
          <w:sz w:val="20"/>
        </w:rPr>
        <w:t>initiated</w:t>
      </w:r>
      <w:r w:rsidR="00665AE3" w:rsidRPr="00F0105B">
        <w:rPr>
          <w:spacing w:val="-4"/>
          <w:sz w:val="20"/>
        </w:rPr>
        <w:t xml:space="preserve"> </w:t>
      </w:r>
      <w:r w:rsidR="00665AE3" w:rsidRPr="00F0105B">
        <w:rPr>
          <w:sz w:val="20"/>
        </w:rPr>
        <w:t>upon</w:t>
      </w:r>
      <w:r w:rsidR="00665AE3" w:rsidRPr="00F0105B">
        <w:rPr>
          <w:spacing w:val="-4"/>
          <w:sz w:val="20"/>
        </w:rPr>
        <w:t xml:space="preserve"> </w:t>
      </w:r>
      <w:r w:rsidR="00665AE3" w:rsidRPr="00F0105B">
        <w:rPr>
          <w:sz w:val="20"/>
        </w:rPr>
        <w:t>receipt</w:t>
      </w:r>
      <w:r w:rsidR="00665AE3" w:rsidRPr="00F0105B">
        <w:rPr>
          <w:spacing w:val="-4"/>
          <w:sz w:val="20"/>
        </w:rPr>
        <w:t xml:space="preserve"> </w:t>
      </w:r>
      <w:r w:rsidR="00665AE3" w:rsidRPr="00F0105B">
        <w:rPr>
          <w:sz w:val="20"/>
        </w:rPr>
        <w:t>of a complaint or other information that gives a reasonable account of the wrongful or fraudulent act. The DoD hotline phone number is 800-424-9098 to report fraud. A/OPCs should be as specific as possible when reporting fraud. The following information should be provided:</w:t>
      </w:r>
    </w:p>
    <w:p w14:paraId="0A7D643A" w14:textId="77777777" w:rsidR="00CB5E1D" w:rsidRDefault="00CB5E1D">
      <w:pPr>
        <w:pStyle w:val="BodyText"/>
      </w:pPr>
    </w:p>
    <w:p w14:paraId="0A7D643B" w14:textId="2CA1DF3C"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Employee's</w:t>
      </w:r>
      <w:r w:rsidR="00665AE3" w:rsidRPr="00F0105B">
        <w:rPr>
          <w:spacing w:val="-8"/>
          <w:sz w:val="20"/>
        </w:rPr>
        <w:t xml:space="preserve"> </w:t>
      </w:r>
      <w:r w:rsidR="00665AE3" w:rsidRPr="00F0105B">
        <w:rPr>
          <w:sz w:val="20"/>
        </w:rPr>
        <w:t>full</w:t>
      </w:r>
      <w:r w:rsidR="00665AE3" w:rsidRPr="00F0105B">
        <w:rPr>
          <w:spacing w:val="-9"/>
          <w:sz w:val="20"/>
        </w:rPr>
        <w:t xml:space="preserve"> </w:t>
      </w:r>
      <w:r w:rsidR="00665AE3" w:rsidRPr="00F0105B">
        <w:rPr>
          <w:spacing w:val="-4"/>
          <w:sz w:val="20"/>
        </w:rPr>
        <w:t>name</w:t>
      </w:r>
    </w:p>
    <w:p w14:paraId="0A7D643C" w14:textId="0B8E1197"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Rank</w:t>
      </w:r>
      <w:r w:rsidR="00665AE3" w:rsidRPr="00F0105B">
        <w:rPr>
          <w:spacing w:val="-4"/>
          <w:sz w:val="20"/>
        </w:rPr>
        <w:t xml:space="preserve"> </w:t>
      </w:r>
      <w:r w:rsidR="00665AE3" w:rsidRPr="00F0105B">
        <w:rPr>
          <w:sz w:val="20"/>
        </w:rPr>
        <w:t>or</w:t>
      </w:r>
      <w:r w:rsidR="00665AE3" w:rsidRPr="00F0105B">
        <w:rPr>
          <w:spacing w:val="-4"/>
          <w:sz w:val="20"/>
        </w:rPr>
        <w:t xml:space="preserve"> </w:t>
      </w:r>
      <w:r w:rsidR="00665AE3" w:rsidRPr="00F0105B">
        <w:rPr>
          <w:sz w:val="20"/>
        </w:rPr>
        <w:t>pay</w:t>
      </w:r>
      <w:r w:rsidR="00665AE3" w:rsidRPr="00F0105B">
        <w:rPr>
          <w:spacing w:val="-4"/>
          <w:sz w:val="20"/>
        </w:rPr>
        <w:t xml:space="preserve"> grade</w:t>
      </w:r>
    </w:p>
    <w:p w14:paraId="0A7D643D" w14:textId="0AFCCACA"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Duty</w:t>
      </w:r>
      <w:r w:rsidR="00665AE3" w:rsidRPr="00F0105B">
        <w:rPr>
          <w:spacing w:val="-7"/>
          <w:sz w:val="20"/>
        </w:rPr>
        <w:t xml:space="preserve"> </w:t>
      </w:r>
      <w:r w:rsidR="00665AE3" w:rsidRPr="00F0105B">
        <w:rPr>
          <w:spacing w:val="-2"/>
          <w:sz w:val="20"/>
        </w:rPr>
        <w:t>station</w:t>
      </w:r>
    </w:p>
    <w:p w14:paraId="0A7D643E" w14:textId="5EA4EB33"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Specific</w:t>
      </w:r>
      <w:r w:rsidR="00665AE3" w:rsidRPr="00F0105B">
        <w:rPr>
          <w:spacing w:val="-7"/>
          <w:sz w:val="20"/>
        </w:rPr>
        <w:t xml:space="preserve"> </w:t>
      </w:r>
      <w:r w:rsidR="00665AE3" w:rsidRPr="00F0105B">
        <w:rPr>
          <w:sz w:val="20"/>
        </w:rPr>
        <w:t>suspected</w:t>
      </w:r>
      <w:r w:rsidR="00665AE3" w:rsidRPr="00F0105B">
        <w:rPr>
          <w:spacing w:val="-8"/>
          <w:sz w:val="20"/>
        </w:rPr>
        <w:t xml:space="preserve"> </w:t>
      </w:r>
      <w:r w:rsidR="00665AE3" w:rsidRPr="00F0105B">
        <w:rPr>
          <w:sz w:val="20"/>
        </w:rPr>
        <w:t>fraudulent</w:t>
      </w:r>
      <w:r w:rsidR="00665AE3" w:rsidRPr="00F0105B">
        <w:rPr>
          <w:spacing w:val="-8"/>
          <w:sz w:val="20"/>
        </w:rPr>
        <w:t xml:space="preserve"> </w:t>
      </w:r>
      <w:r w:rsidR="00665AE3" w:rsidRPr="00F0105B">
        <w:rPr>
          <w:sz w:val="20"/>
        </w:rPr>
        <w:t>act</w:t>
      </w:r>
      <w:r w:rsidR="00665AE3" w:rsidRPr="00F0105B">
        <w:rPr>
          <w:spacing w:val="-7"/>
          <w:sz w:val="20"/>
        </w:rPr>
        <w:t xml:space="preserve"> </w:t>
      </w:r>
      <w:r w:rsidR="00665AE3" w:rsidRPr="00F0105B">
        <w:rPr>
          <w:sz w:val="20"/>
        </w:rPr>
        <w:t>or</w:t>
      </w:r>
      <w:r w:rsidR="00665AE3" w:rsidRPr="00F0105B">
        <w:rPr>
          <w:spacing w:val="-7"/>
          <w:sz w:val="20"/>
        </w:rPr>
        <w:t xml:space="preserve"> </w:t>
      </w:r>
      <w:r w:rsidR="00665AE3" w:rsidRPr="00F0105B">
        <w:rPr>
          <w:spacing w:val="-2"/>
          <w:sz w:val="20"/>
        </w:rPr>
        <w:t>wrongdoing</w:t>
      </w:r>
    </w:p>
    <w:p w14:paraId="0A7D643F" w14:textId="3F8746FE" w:rsidR="00CB5E1D" w:rsidRPr="00F0105B" w:rsidRDefault="00F0105B" w:rsidP="00F0105B">
      <w:pPr>
        <w:pStyle w:val="List2"/>
      </w:pPr>
      <w:r>
        <w:rPr>
          <w:spacing w:val="-1"/>
          <w:w w:val="99"/>
          <w:sz w:val="20"/>
          <w:szCs w:val="20"/>
        </w:rPr>
        <w:t>5)</w:t>
      </w:r>
      <w:r>
        <w:rPr>
          <w:spacing w:val="-1"/>
          <w:w w:val="99"/>
          <w:sz w:val="20"/>
          <w:szCs w:val="20"/>
        </w:rPr>
        <w:tab/>
      </w:r>
      <w:r w:rsidR="00665AE3" w:rsidRPr="00F0105B">
        <w:rPr>
          <w:sz w:val="20"/>
        </w:rPr>
        <w:t>Specific</w:t>
      </w:r>
      <w:r w:rsidR="00665AE3" w:rsidRPr="00F0105B">
        <w:rPr>
          <w:spacing w:val="-7"/>
          <w:sz w:val="20"/>
        </w:rPr>
        <w:t xml:space="preserve"> </w:t>
      </w:r>
      <w:r w:rsidR="00665AE3" w:rsidRPr="00F0105B">
        <w:rPr>
          <w:sz w:val="20"/>
        </w:rPr>
        <w:t>dates</w:t>
      </w:r>
      <w:r w:rsidR="00665AE3" w:rsidRPr="00F0105B">
        <w:rPr>
          <w:spacing w:val="-6"/>
          <w:sz w:val="20"/>
        </w:rPr>
        <w:t xml:space="preserve"> </w:t>
      </w:r>
      <w:r w:rsidR="00665AE3" w:rsidRPr="00F0105B">
        <w:rPr>
          <w:sz w:val="20"/>
        </w:rPr>
        <w:t>and</w:t>
      </w:r>
      <w:r w:rsidR="00665AE3" w:rsidRPr="00F0105B">
        <w:rPr>
          <w:spacing w:val="-8"/>
          <w:sz w:val="20"/>
        </w:rPr>
        <w:t xml:space="preserve"> </w:t>
      </w:r>
      <w:r w:rsidR="00665AE3" w:rsidRPr="00F0105B">
        <w:rPr>
          <w:spacing w:val="-4"/>
          <w:sz w:val="20"/>
        </w:rPr>
        <w:t>times</w:t>
      </w:r>
    </w:p>
    <w:p w14:paraId="0A7D6440" w14:textId="39F4EF13" w:rsidR="00CB5E1D" w:rsidRPr="00F0105B" w:rsidRDefault="00F0105B" w:rsidP="00F0105B">
      <w:pPr>
        <w:pStyle w:val="List2"/>
      </w:pPr>
      <w:r>
        <w:rPr>
          <w:spacing w:val="-1"/>
          <w:w w:val="99"/>
          <w:sz w:val="20"/>
          <w:szCs w:val="20"/>
        </w:rPr>
        <w:t>6)</w:t>
      </w:r>
      <w:r>
        <w:rPr>
          <w:spacing w:val="-1"/>
          <w:w w:val="99"/>
          <w:sz w:val="20"/>
          <w:szCs w:val="20"/>
        </w:rPr>
        <w:tab/>
      </w:r>
      <w:r w:rsidR="00665AE3" w:rsidRPr="00F0105B">
        <w:rPr>
          <w:sz w:val="20"/>
        </w:rPr>
        <w:t>Specific</w:t>
      </w:r>
      <w:r w:rsidR="00665AE3" w:rsidRPr="00F0105B">
        <w:rPr>
          <w:spacing w:val="-6"/>
          <w:sz w:val="20"/>
        </w:rPr>
        <w:t xml:space="preserve"> </w:t>
      </w:r>
      <w:r w:rsidR="00665AE3" w:rsidRPr="00F0105B">
        <w:rPr>
          <w:sz w:val="20"/>
        </w:rPr>
        <w:t>location</w:t>
      </w:r>
      <w:r w:rsidR="00665AE3" w:rsidRPr="00F0105B">
        <w:rPr>
          <w:spacing w:val="-5"/>
          <w:sz w:val="20"/>
        </w:rPr>
        <w:t xml:space="preserve"> </w:t>
      </w:r>
      <w:r w:rsidR="00665AE3" w:rsidRPr="00F0105B">
        <w:rPr>
          <w:sz w:val="20"/>
        </w:rPr>
        <w:t>of</w:t>
      </w:r>
      <w:r w:rsidR="00665AE3" w:rsidRPr="00F0105B">
        <w:rPr>
          <w:spacing w:val="-7"/>
          <w:sz w:val="20"/>
        </w:rPr>
        <w:t xml:space="preserve"> </w:t>
      </w:r>
      <w:r w:rsidR="00665AE3" w:rsidRPr="00F0105B">
        <w:rPr>
          <w:sz w:val="20"/>
        </w:rPr>
        <w:t>where</w:t>
      </w:r>
      <w:r w:rsidR="00665AE3" w:rsidRPr="00F0105B">
        <w:rPr>
          <w:spacing w:val="-7"/>
          <w:sz w:val="20"/>
        </w:rPr>
        <w:t xml:space="preserve"> </w:t>
      </w:r>
      <w:r w:rsidR="00665AE3" w:rsidRPr="00F0105B">
        <w:rPr>
          <w:sz w:val="20"/>
        </w:rPr>
        <w:t>the</w:t>
      </w:r>
      <w:r w:rsidR="00665AE3" w:rsidRPr="00F0105B">
        <w:rPr>
          <w:spacing w:val="-7"/>
          <w:sz w:val="20"/>
        </w:rPr>
        <w:t xml:space="preserve"> </w:t>
      </w:r>
      <w:r w:rsidR="00665AE3" w:rsidRPr="00F0105B">
        <w:rPr>
          <w:sz w:val="20"/>
        </w:rPr>
        <w:t>suspected</w:t>
      </w:r>
      <w:r w:rsidR="00665AE3" w:rsidRPr="00F0105B">
        <w:rPr>
          <w:spacing w:val="-6"/>
          <w:sz w:val="20"/>
        </w:rPr>
        <w:t xml:space="preserve"> </w:t>
      </w:r>
      <w:r w:rsidR="00665AE3" w:rsidRPr="00F0105B">
        <w:rPr>
          <w:sz w:val="20"/>
        </w:rPr>
        <w:t>fraudulent</w:t>
      </w:r>
      <w:r w:rsidR="00665AE3" w:rsidRPr="00F0105B">
        <w:rPr>
          <w:spacing w:val="-7"/>
          <w:sz w:val="20"/>
        </w:rPr>
        <w:t xml:space="preserve"> </w:t>
      </w:r>
      <w:r w:rsidR="00665AE3" w:rsidRPr="00F0105B">
        <w:rPr>
          <w:sz w:val="20"/>
        </w:rPr>
        <w:t>act</w:t>
      </w:r>
      <w:r w:rsidR="00665AE3" w:rsidRPr="00F0105B">
        <w:rPr>
          <w:spacing w:val="-7"/>
          <w:sz w:val="20"/>
        </w:rPr>
        <w:t xml:space="preserve"> </w:t>
      </w:r>
      <w:r w:rsidR="00665AE3" w:rsidRPr="00F0105B">
        <w:rPr>
          <w:spacing w:val="-2"/>
          <w:sz w:val="20"/>
        </w:rPr>
        <w:t>occurred</w:t>
      </w:r>
    </w:p>
    <w:p w14:paraId="0A7D6441" w14:textId="47F79FD3" w:rsidR="00CB5E1D" w:rsidRPr="00F0105B" w:rsidRDefault="00F0105B" w:rsidP="00F0105B">
      <w:pPr>
        <w:pStyle w:val="List2"/>
      </w:pPr>
      <w:r>
        <w:rPr>
          <w:spacing w:val="-1"/>
          <w:w w:val="99"/>
          <w:sz w:val="20"/>
          <w:szCs w:val="20"/>
        </w:rPr>
        <w:t>7)</w:t>
      </w:r>
      <w:r>
        <w:rPr>
          <w:spacing w:val="-1"/>
          <w:w w:val="99"/>
          <w:sz w:val="20"/>
          <w:szCs w:val="20"/>
        </w:rPr>
        <w:tab/>
      </w:r>
      <w:r w:rsidR="00665AE3" w:rsidRPr="00F0105B">
        <w:rPr>
          <w:sz w:val="20"/>
        </w:rPr>
        <w:t>How</w:t>
      </w:r>
      <w:r w:rsidR="00665AE3" w:rsidRPr="00F0105B">
        <w:rPr>
          <w:spacing w:val="-8"/>
          <w:sz w:val="20"/>
        </w:rPr>
        <w:t xml:space="preserve"> </w:t>
      </w:r>
      <w:r w:rsidR="00665AE3" w:rsidRPr="00F0105B">
        <w:rPr>
          <w:sz w:val="20"/>
        </w:rPr>
        <w:t>the</w:t>
      </w:r>
      <w:r w:rsidR="00665AE3" w:rsidRPr="00F0105B">
        <w:rPr>
          <w:spacing w:val="-7"/>
          <w:sz w:val="20"/>
        </w:rPr>
        <w:t xml:space="preserve"> </w:t>
      </w:r>
      <w:r w:rsidR="00665AE3" w:rsidRPr="00F0105B">
        <w:rPr>
          <w:sz w:val="20"/>
        </w:rPr>
        <w:t>individual</w:t>
      </w:r>
      <w:r w:rsidR="00665AE3" w:rsidRPr="00F0105B">
        <w:rPr>
          <w:spacing w:val="-7"/>
          <w:sz w:val="20"/>
        </w:rPr>
        <w:t xml:space="preserve"> </w:t>
      </w:r>
      <w:r w:rsidR="00665AE3" w:rsidRPr="00F0105B">
        <w:rPr>
          <w:sz w:val="20"/>
        </w:rPr>
        <w:t>completed</w:t>
      </w:r>
      <w:r w:rsidR="00665AE3" w:rsidRPr="00F0105B">
        <w:rPr>
          <w:spacing w:val="-7"/>
          <w:sz w:val="20"/>
        </w:rPr>
        <w:t xml:space="preserve"> </w:t>
      </w:r>
      <w:r w:rsidR="00665AE3" w:rsidRPr="00F0105B">
        <w:rPr>
          <w:sz w:val="20"/>
        </w:rPr>
        <w:t>the</w:t>
      </w:r>
      <w:r w:rsidR="00665AE3" w:rsidRPr="00F0105B">
        <w:rPr>
          <w:spacing w:val="-8"/>
          <w:sz w:val="20"/>
        </w:rPr>
        <w:t xml:space="preserve"> </w:t>
      </w:r>
      <w:r w:rsidR="00665AE3" w:rsidRPr="00F0105B">
        <w:rPr>
          <w:sz w:val="20"/>
        </w:rPr>
        <w:t>alleged</w:t>
      </w:r>
      <w:r w:rsidR="00665AE3" w:rsidRPr="00F0105B">
        <w:rPr>
          <w:spacing w:val="-7"/>
          <w:sz w:val="20"/>
        </w:rPr>
        <w:t xml:space="preserve"> </w:t>
      </w:r>
      <w:r w:rsidR="00665AE3" w:rsidRPr="00F0105B">
        <w:rPr>
          <w:sz w:val="20"/>
        </w:rPr>
        <w:t>fraudulent</w:t>
      </w:r>
      <w:r w:rsidR="00665AE3" w:rsidRPr="00F0105B">
        <w:rPr>
          <w:spacing w:val="-6"/>
          <w:sz w:val="20"/>
        </w:rPr>
        <w:t xml:space="preserve"> </w:t>
      </w:r>
      <w:r w:rsidR="00665AE3" w:rsidRPr="00F0105B">
        <w:rPr>
          <w:spacing w:val="-5"/>
          <w:sz w:val="20"/>
        </w:rPr>
        <w:t>act</w:t>
      </w:r>
    </w:p>
    <w:p w14:paraId="0A7D6442" w14:textId="77777777" w:rsidR="00CB5E1D" w:rsidRDefault="00CB5E1D">
      <w:pPr>
        <w:pStyle w:val="BodyText"/>
        <w:spacing w:before="1"/>
      </w:pPr>
    </w:p>
    <w:p w14:paraId="0A7D6443" w14:textId="4BBE16FF" w:rsidR="00CB5E1D" w:rsidRPr="00F0105B" w:rsidRDefault="00F0105B" w:rsidP="00F0105B">
      <w:pPr>
        <w:pStyle w:val="List"/>
      </w:pPr>
      <w:r>
        <w:rPr>
          <w:spacing w:val="-1"/>
          <w:w w:val="99"/>
          <w:sz w:val="20"/>
          <w:szCs w:val="20"/>
        </w:rPr>
        <w:t>d.</w:t>
      </w:r>
      <w:r>
        <w:rPr>
          <w:spacing w:val="-1"/>
          <w:w w:val="99"/>
          <w:sz w:val="20"/>
          <w:szCs w:val="20"/>
        </w:rPr>
        <w:tab/>
      </w:r>
      <w:r w:rsidR="00665AE3" w:rsidRPr="00F0105B">
        <w:rPr>
          <w:b/>
          <w:sz w:val="20"/>
        </w:rPr>
        <w:t>Merchant</w:t>
      </w:r>
      <w:r w:rsidR="00665AE3" w:rsidRPr="00F0105B">
        <w:rPr>
          <w:b/>
          <w:spacing w:val="-3"/>
          <w:sz w:val="20"/>
        </w:rPr>
        <w:t xml:space="preserve"> </w:t>
      </w:r>
      <w:r w:rsidR="00665AE3" w:rsidRPr="00F0105B">
        <w:rPr>
          <w:b/>
          <w:sz w:val="20"/>
        </w:rPr>
        <w:t>Fraud</w:t>
      </w:r>
      <w:r w:rsidR="00665AE3" w:rsidRPr="00F0105B">
        <w:rPr>
          <w:sz w:val="20"/>
        </w:rPr>
        <w:t>.</w:t>
      </w:r>
      <w:r w:rsidR="00665AE3" w:rsidRPr="00F0105B">
        <w:rPr>
          <w:spacing w:val="-4"/>
          <w:sz w:val="20"/>
        </w:rPr>
        <w:t xml:space="preserve"> </w:t>
      </w:r>
      <w:r w:rsidR="00665AE3" w:rsidRPr="00F0105B">
        <w:rPr>
          <w:sz w:val="20"/>
        </w:rPr>
        <w:t>This</w:t>
      </w:r>
      <w:r w:rsidR="00665AE3" w:rsidRPr="00F0105B">
        <w:rPr>
          <w:spacing w:val="-3"/>
          <w:sz w:val="20"/>
        </w:rPr>
        <w:t xml:space="preserve"> </w:t>
      </w:r>
      <w:r w:rsidR="00665AE3" w:rsidRPr="00F0105B">
        <w:rPr>
          <w:sz w:val="20"/>
        </w:rPr>
        <w:t>type</w:t>
      </w:r>
      <w:r w:rsidR="00665AE3" w:rsidRPr="00F0105B">
        <w:rPr>
          <w:spacing w:val="-2"/>
          <w:sz w:val="20"/>
        </w:rPr>
        <w:t xml:space="preserve"> </w:t>
      </w:r>
      <w:r w:rsidR="00665AE3" w:rsidRPr="00F0105B">
        <w:rPr>
          <w:sz w:val="20"/>
        </w:rPr>
        <w:t>of</w:t>
      </w:r>
      <w:r w:rsidR="00665AE3" w:rsidRPr="00F0105B">
        <w:rPr>
          <w:spacing w:val="-4"/>
          <w:sz w:val="20"/>
        </w:rPr>
        <w:t xml:space="preserve"> </w:t>
      </w:r>
      <w:r w:rsidR="00665AE3" w:rsidRPr="00F0105B">
        <w:rPr>
          <w:sz w:val="20"/>
        </w:rPr>
        <w:t>fraud</w:t>
      </w:r>
      <w:r w:rsidR="00665AE3" w:rsidRPr="00F0105B">
        <w:rPr>
          <w:spacing w:val="-4"/>
          <w:sz w:val="20"/>
        </w:rPr>
        <w:t xml:space="preserve"> </w:t>
      </w:r>
      <w:r w:rsidR="00665AE3" w:rsidRPr="00F0105B">
        <w:rPr>
          <w:sz w:val="20"/>
        </w:rPr>
        <w:t>is</w:t>
      </w:r>
      <w:r w:rsidR="00665AE3" w:rsidRPr="00F0105B">
        <w:rPr>
          <w:spacing w:val="-3"/>
          <w:sz w:val="20"/>
        </w:rPr>
        <w:t xml:space="preserve"> </w:t>
      </w:r>
      <w:r w:rsidR="00665AE3" w:rsidRPr="00F0105B">
        <w:rPr>
          <w:sz w:val="20"/>
        </w:rPr>
        <w:t>committed</w:t>
      </w:r>
      <w:r w:rsidR="00665AE3" w:rsidRPr="00F0105B">
        <w:rPr>
          <w:spacing w:val="-4"/>
          <w:sz w:val="20"/>
        </w:rPr>
        <w:t xml:space="preserve"> </w:t>
      </w:r>
      <w:r w:rsidR="00665AE3" w:rsidRPr="00F0105B">
        <w:rPr>
          <w:sz w:val="20"/>
        </w:rPr>
        <w:t>by</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merchant.</w:t>
      </w:r>
      <w:r w:rsidR="00665AE3" w:rsidRPr="00F0105B">
        <w:rPr>
          <w:spacing w:val="-2"/>
          <w:sz w:val="20"/>
        </w:rPr>
        <w:t xml:space="preserve"> </w:t>
      </w:r>
      <w:r w:rsidR="00665AE3" w:rsidRPr="00F0105B">
        <w:rPr>
          <w:sz w:val="20"/>
        </w:rPr>
        <w:t>Merchant</w:t>
      </w:r>
      <w:r w:rsidR="00665AE3" w:rsidRPr="00F0105B">
        <w:rPr>
          <w:spacing w:val="-4"/>
          <w:sz w:val="20"/>
        </w:rPr>
        <w:t xml:space="preserve"> </w:t>
      </w:r>
      <w:r w:rsidR="00665AE3" w:rsidRPr="00F0105B">
        <w:rPr>
          <w:sz w:val="20"/>
        </w:rPr>
        <w:t>fraud</w:t>
      </w:r>
      <w:r w:rsidR="00665AE3" w:rsidRPr="00F0105B">
        <w:rPr>
          <w:spacing w:val="-4"/>
          <w:sz w:val="20"/>
        </w:rPr>
        <w:t xml:space="preserve"> </w:t>
      </w:r>
      <w:r w:rsidR="00665AE3" w:rsidRPr="00F0105B">
        <w:rPr>
          <w:sz w:val="20"/>
        </w:rPr>
        <w:t>can</w:t>
      </w:r>
      <w:r w:rsidR="00665AE3" w:rsidRPr="00F0105B">
        <w:rPr>
          <w:spacing w:val="-4"/>
          <w:sz w:val="20"/>
        </w:rPr>
        <w:t xml:space="preserve"> </w:t>
      </w:r>
      <w:r w:rsidR="00665AE3" w:rsidRPr="00F0105B">
        <w:rPr>
          <w:sz w:val="20"/>
        </w:rPr>
        <w:t>occur</w:t>
      </w:r>
      <w:r w:rsidR="00665AE3" w:rsidRPr="00F0105B">
        <w:rPr>
          <w:spacing w:val="-3"/>
          <w:sz w:val="20"/>
        </w:rPr>
        <w:t xml:space="preserve"> </w:t>
      </w:r>
      <w:r w:rsidR="00665AE3" w:rsidRPr="00F0105B">
        <w:rPr>
          <w:sz w:val="20"/>
        </w:rPr>
        <w:t>either with or without the CH’s knowledge or consent. Rotating sources may help prevent this type of fraud. Billing errors, such as duplicate charges, are not considered merchant fraud. Examples include:</w:t>
      </w:r>
    </w:p>
    <w:p w14:paraId="0A7D6444" w14:textId="77777777" w:rsidR="00CB5E1D" w:rsidRDefault="00CB5E1D">
      <w:pPr>
        <w:pStyle w:val="BodyText"/>
        <w:spacing w:before="11"/>
        <w:rPr>
          <w:sz w:val="19"/>
        </w:rPr>
      </w:pPr>
    </w:p>
    <w:p w14:paraId="0A7D6445" w14:textId="71785CDF"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A</w:t>
      </w:r>
      <w:r w:rsidR="00665AE3" w:rsidRPr="00F0105B">
        <w:rPr>
          <w:spacing w:val="-10"/>
          <w:sz w:val="20"/>
        </w:rPr>
        <w:t xml:space="preserve"> </w:t>
      </w:r>
      <w:r w:rsidR="00665AE3" w:rsidRPr="00F0105B">
        <w:rPr>
          <w:sz w:val="20"/>
        </w:rPr>
        <w:t>vendor</w:t>
      </w:r>
      <w:r w:rsidR="00665AE3" w:rsidRPr="00F0105B">
        <w:rPr>
          <w:spacing w:val="-7"/>
          <w:sz w:val="20"/>
        </w:rPr>
        <w:t xml:space="preserve"> </w:t>
      </w:r>
      <w:r w:rsidR="00665AE3" w:rsidRPr="00F0105B">
        <w:rPr>
          <w:sz w:val="20"/>
        </w:rPr>
        <w:t>intentionally</w:t>
      </w:r>
      <w:r w:rsidR="00665AE3" w:rsidRPr="00F0105B">
        <w:rPr>
          <w:spacing w:val="-7"/>
          <w:sz w:val="20"/>
        </w:rPr>
        <w:t xml:space="preserve"> </w:t>
      </w:r>
      <w:r w:rsidR="00665AE3" w:rsidRPr="00F0105B">
        <w:rPr>
          <w:sz w:val="20"/>
        </w:rPr>
        <w:t>charges</w:t>
      </w:r>
      <w:r w:rsidR="00665AE3" w:rsidRPr="00F0105B">
        <w:rPr>
          <w:spacing w:val="-8"/>
          <w:sz w:val="20"/>
        </w:rPr>
        <w:t xml:space="preserve"> </w:t>
      </w:r>
      <w:r w:rsidR="00665AE3" w:rsidRPr="00F0105B">
        <w:rPr>
          <w:sz w:val="20"/>
        </w:rPr>
        <w:t>for</w:t>
      </w:r>
      <w:r w:rsidR="00665AE3" w:rsidRPr="00F0105B">
        <w:rPr>
          <w:spacing w:val="-7"/>
          <w:sz w:val="20"/>
        </w:rPr>
        <w:t xml:space="preserve"> </w:t>
      </w:r>
      <w:r w:rsidR="00665AE3" w:rsidRPr="00F0105B">
        <w:rPr>
          <w:sz w:val="20"/>
        </w:rPr>
        <w:t>items</w:t>
      </w:r>
      <w:r w:rsidR="00665AE3" w:rsidRPr="00F0105B">
        <w:rPr>
          <w:spacing w:val="-5"/>
          <w:sz w:val="20"/>
        </w:rPr>
        <w:t xml:space="preserve"> </w:t>
      </w:r>
      <w:r w:rsidR="00665AE3" w:rsidRPr="00F0105B">
        <w:rPr>
          <w:sz w:val="20"/>
        </w:rPr>
        <w:t>not</w:t>
      </w:r>
      <w:r w:rsidR="00665AE3" w:rsidRPr="00F0105B">
        <w:rPr>
          <w:spacing w:val="-7"/>
          <w:sz w:val="20"/>
        </w:rPr>
        <w:t xml:space="preserve"> </w:t>
      </w:r>
      <w:r w:rsidR="00665AE3" w:rsidRPr="00F0105B">
        <w:rPr>
          <w:sz w:val="20"/>
        </w:rPr>
        <w:t>delivered/services</w:t>
      </w:r>
      <w:r w:rsidR="00665AE3" w:rsidRPr="00F0105B">
        <w:rPr>
          <w:spacing w:val="-7"/>
          <w:sz w:val="20"/>
        </w:rPr>
        <w:t xml:space="preserve"> </w:t>
      </w:r>
      <w:r w:rsidR="00665AE3" w:rsidRPr="00F0105B">
        <w:rPr>
          <w:sz w:val="20"/>
        </w:rPr>
        <w:t>not</w:t>
      </w:r>
      <w:r w:rsidR="00665AE3" w:rsidRPr="00F0105B">
        <w:rPr>
          <w:spacing w:val="-8"/>
          <w:sz w:val="20"/>
        </w:rPr>
        <w:t xml:space="preserve"> </w:t>
      </w:r>
      <w:r w:rsidR="00665AE3" w:rsidRPr="00F0105B">
        <w:rPr>
          <w:spacing w:val="-2"/>
          <w:sz w:val="20"/>
        </w:rPr>
        <w:t>performed.</w:t>
      </w:r>
    </w:p>
    <w:p w14:paraId="0A7D6446" w14:textId="5CBEC51D"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A</w:t>
      </w:r>
      <w:r w:rsidR="00665AE3" w:rsidRPr="00F0105B">
        <w:rPr>
          <w:spacing w:val="-5"/>
          <w:sz w:val="20"/>
        </w:rPr>
        <w:t xml:space="preserve"> </w:t>
      </w:r>
      <w:r w:rsidR="00665AE3" w:rsidRPr="00F0105B">
        <w:rPr>
          <w:sz w:val="20"/>
        </w:rPr>
        <w:t>vendor</w:t>
      </w:r>
      <w:r w:rsidR="00665AE3" w:rsidRPr="00F0105B">
        <w:rPr>
          <w:spacing w:val="-4"/>
          <w:sz w:val="20"/>
        </w:rPr>
        <w:t xml:space="preserve"> </w:t>
      </w:r>
      <w:r w:rsidR="00665AE3" w:rsidRPr="00F0105B">
        <w:rPr>
          <w:sz w:val="20"/>
        </w:rPr>
        <w:t>offers</w:t>
      </w:r>
      <w:r w:rsidR="00665AE3" w:rsidRPr="00F0105B">
        <w:rPr>
          <w:spacing w:val="-4"/>
          <w:sz w:val="20"/>
        </w:rPr>
        <w:t xml:space="preserve"> </w:t>
      </w:r>
      <w:r w:rsidR="00665AE3" w:rsidRPr="00F0105B">
        <w:rPr>
          <w:sz w:val="20"/>
        </w:rPr>
        <w:t>bribes</w:t>
      </w:r>
      <w:r w:rsidR="00665AE3" w:rsidRPr="00F0105B">
        <w:rPr>
          <w:spacing w:val="-4"/>
          <w:sz w:val="20"/>
        </w:rPr>
        <w:t xml:space="preserve"> </w:t>
      </w:r>
      <w:r w:rsidR="00665AE3" w:rsidRPr="00F0105B">
        <w:rPr>
          <w:sz w:val="20"/>
        </w:rPr>
        <w:t>and gratuities</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a</w:t>
      </w:r>
      <w:r w:rsidR="00665AE3" w:rsidRPr="00F0105B">
        <w:rPr>
          <w:spacing w:val="-4"/>
          <w:sz w:val="20"/>
        </w:rPr>
        <w:t xml:space="preserve"> </w:t>
      </w:r>
      <w:r w:rsidR="00EF64FE" w:rsidRPr="00F0105B">
        <w:rPr>
          <w:sz w:val="20"/>
        </w:rPr>
        <w:t>government</w:t>
      </w:r>
      <w:r w:rsidR="00665AE3" w:rsidRPr="00F0105B">
        <w:rPr>
          <w:spacing w:val="-2"/>
          <w:sz w:val="20"/>
        </w:rPr>
        <w:t xml:space="preserve"> </w:t>
      </w:r>
      <w:r w:rsidR="00665AE3" w:rsidRPr="00F0105B">
        <w:rPr>
          <w:sz w:val="20"/>
        </w:rPr>
        <w:t>employee</w:t>
      </w:r>
      <w:r w:rsidR="00665AE3" w:rsidRPr="00F0105B">
        <w:rPr>
          <w:spacing w:val="-3"/>
          <w:sz w:val="20"/>
        </w:rPr>
        <w:t xml:space="preserve"> </w:t>
      </w:r>
      <w:r w:rsidR="00665AE3" w:rsidRPr="00F0105B">
        <w:rPr>
          <w:sz w:val="20"/>
        </w:rPr>
        <w:t>in</w:t>
      </w:r>
      <w:r w:rsidR="00665AE3" w:rsidRPr="00F0105B">
        <w:rPr>
          <w:spacing w:val="-3"/>
          <w:sz w:val="20"/>
        </w:rPr>
        <w:t xml:space="preserve"> </w:t>
      </w:r>
      <w:r w:rsidR="00665AE3" w:rsidRPr="00F0105B">
        <w:rPr>
          <w:sz w:val="20"/>
        </w:rPr>
        <w:t>exchange</w:t>
      </w:r>
      <w:r w:rsidR="00665AE3" w:rsidRPr="00F0105B">
        <w:rPr>
          <w:spacing w:val="-4"/>
          <w:sz w:val="20"/>
        </w:rPr>
        <w:t xml:space="preserve"> </w:t>
      </w:r>
      <w:proofErr w:type="gramStart"/>
      <w:r w:rsidR="00665AE3" w:rsidRPr="00F0105B">
        <w:rPr>
          <w:sz w:val="20"/>
        </w:rPr>
        <w:t>for</w:t>
      </w:r>
      <w:r w:rsidR="00665AE3" w:rsidRPr="00F0105B">
        <w:rPr>
          <w:spacing w:val="-1"/>
          <w:sz w:val="20"/>
        </w:rPr>
        <w:t xml:space="preserve"> </w:t>
      </w:r>
      <w:r w:rsidR="00665AE3" w:rsidRPr="00F0105B">
        <w:rPr>
          <w:sz w:val="20"/>
        </w:rPr>
        <w:t>gaining</w:t>
      </w:r>
      <w:proofErr w:type="gramEnd"/>
      <w:r w:rsidR="00665AE3" w:rsidRPr="00F0105B">
        <w:rPr>
          <w:sz w:val="20"/>
        </w:rPr>
        <w:t xml:space="preserve"> purchasing activity.</w:t>
      </w:r>
    </w:p>
    <w:p w14:paraId="0A7D6447" w14:textId="77777777" w:rsidR="00CB5E1D" w:rsidRDefault="00CB5E1D">
      <w:pPr>
        <w:pStyle w:val="BodyText"/>
        <w:spacing w:before="11"/>
        <w:rPr>
          <w:sz w:val="19"/>
        </w:rPr>
      </w:pPr>
    </w:p>
    <w:p w14:paraId="0A7D6448" w14:textId="256B2319" w:rsidR="00CB5E1D" w:rsidRDefault="00665AE3" w:rsidP="00B21365">
      <w:pPr>
        <w:pStyle w:val="Heading2"/>
      </w:pPr>
      <w:bookmarkStart w:id="290" w:name="11-10._Reporting_and_Monitoring_for_Frau"/>
      <w:bookmarkStart w:id="291" w:name="_Toc174981152"/>
      <w:bookmarkEnd w:id="290"/>
      <w:r>
        <w:t>11-</w:t>
      </w:r>
      <w:r w:rsidR="00B95A9F">
        <w:t>1</w:t>
      </w:r>
      <w:r w:rsidR="00C27F66">
        <w:t>1</w:t>
      </w:r>
      <w:r>
        <w:t>.</w:t>
      </w:r>
      <w:r>
        <w:rPr>
          <w:spacing w:val="-7"/>
        </w:rPr>
        <w:t xml:space="preserve"> </w:t>
      </w:r>
      <w:r>
        <w:t>Reporting</w:t>
      </w:r>
      <w:r>
        <w:rPr>
          <w:spacing w:val="-8"/>
        </w:rPr>
        <w:t xml:space="preserve"> </w:t>
      </w:r>
      <w:r>
        <w:t>and</w:t>
      </w:r>
      <w:r>
        <w:rPr>
          <w:spacing w:val="-6"/>
        </w:rPr>
        <w:t xml:space="preserve"> </w:t>
      </w:r>
      <w:r>
        <w:t>Monitoring</w:t>
      </w:r>
      <w:r>
        <w:rPr>
          <w:spacing w:val="-8"/>
        </w:rPr>
        <w:t xml:space="preserve"> </w:t>
      </w:r>
      <w:r>
        <w:t>for</w:t>
      </w:r>
      <w:r>
        <w:rPr>
          <w:spacing w:val="-9"/>
        </w:rPr>
        <w:t xml:space="preserve"> </w:t>
      </w:r>
      <w:r>
        <w:rPr>
          <w:spacing w:val="-4"/>
        </w:rPr>
        <w:t>Fraud</w:t>
      </w:r>
      <w:bookmarkEnd w:id="291"/>
    </w:p>
    <w:p w14:paraId="0A7D6449" w14:textId="77777777" w:rsidR="00CB5E1D" w:rsidRDefault="00CB5E1D">
      <w:pPr>
        <w:pStyle w:val="BodyText"/>
        <w:spacing w:before="1"/>
        <w:rPr>
          <w:b/>
        </w:rPr>
      </w:pPr>
    </w:p>
    <w:p w14:paraId="0A7D644A" w14:textId="0C5B0F6C" w:rsidR="00CB5E1D" w:rsidRPr="00F0105B" w:rsidRDefault="00F0105B" w:rsidP="00F0105B">
      <w:pPr>
        <w:pStyle w:val="List"/>
      </w:pPr>
      <w:r>
        <w:rPr>
          <w:spacing w:val="-1"/>
          <w:w w:val="99"/>
          <w:sz w:val="20"/>
          <w:szCs w:val="20"/>
        </w:rPr>
        <w:t>a.</w:t>
      </w:r>
      <w:r>
        <w:rPr>
          <w:spacing w:val="-1"/>
          <w:w w:val="99"/>
          <w:sz w:val="20"/>
          <w:szCs w:val="20"/>
        </w:rPr>
        <w:tab/>
      </w:r>
      <w:r w:rsidR="00665AE3" w:rsidRPr="00F0105B">
        <w:rPr>
          <w:b/>
          <w:sz w:val="20"/>
        </w:rPr>
        <w:t>Reports</w:t>
      </w:r>
      <w:r w:rsidR="00665AE3" w:rsidRPr="00F0105B">
        <w:rPr>
          <w:b/>
          <w:spacing w:val="-4"/>
          <w:sz w:val="20"/>
        </w:rPr>
        <w:t xml:space="preserve"> </w:t>
      </w:r>
      <w:r w:rsidR="00665AE3" w:rsidRPr="00F0105B">
        <w:rPr>
          <w:b/>
          <w:sz w:val="20"/>
        </w:rPr>
        <w:t>for</w:t>
      </w:r>
      <w:r w:rsidR="00665AE3" w:rsidRPr="00F0105B">
        <w:rPr>
          <w:b/>
          <w:spacing w:val="-4"/>
          <w:sz w:val="20"/>
        </w:rPr>
        <w:t xml:space="preserve"> </w:t>
      </w:r>
      <w:r w:rsidR="00665AE3" w:rsidRPr="00F0105B">
        <w:rPr>
          <w:b/>
          <w:sz w:val="20"/>
        </w:rPr>
        <w:t>Identifying</w:t>
      </w:r>
      <w:r w:rsidR="00665AE3" w:rsidRPr="00F0105B">
        <w:rPr>
          <w:b/>
          <w:spacing w:val="-3"/>
          <w:sz w:val="20"/>
        </w:rPr>
        <w:t xml:space="preserve"> </w:t>
      </w:r>
      <w:r w:rsidR="00665AE3" w:rsidRPr="00F0105B">
        <w:rPr>
          <w:b/>
          <w:sz w:val="20"/>
        </w:rPr>
        <w:t>and</w:t>
      </w:r>
      <w:r w:rsidR="00665AE3" w:rsidRPr="00F0105B">
        <w:rPr>
          <w:b/>
          <w:spacing w:val="-3"/>
          <w:sz w:val="20"/>
        </w:rPr>
        <w:t xml:space="preserve"> </w:t>
      </w:r>
      <w:r w:rsidR="00665AE3" w:rsidRPr="00F0105B">
        <w:rPr>
          <w:b/>
          <w:sz w:val="20"/>
        </w:rPr>
        <w:t>Preventing</w:t>
      </w:r>
      <w:r w:rsidR="00665AE3" w:rsidRPr="00F0105B">
        <w:rPr>
          <w:b/>
          <w:spacing w:val="-3"/>
          <w:sz w:val="20"/>
        </w:rPr>
        <w:t xml:space="preserve"> </w:t>
      </w:r>
      <w:r w:rsidR="00665AE3" w:rsidRPr="00F0105B">
        <w:rPr>
          <w:b/>
          <w:sz w:val="20"/>
        </w:rPr>
        <w:t>Fraud</w:t>
      </w:r>
      <w:r w:rsidR="00665AE3" w:rsidRPr="00F0105B">
        <w:rPr>
          <w:sz w:val="20"/>
        </w:rPr>
        <w:t>.</w:t>
      </w:r>
      <w:r w:rsidR="00665AE3" w:rsidRPr="00F0105B">
        <w:rPr>
          <w:spacing w:val="-4"/>
          <w:sz w:val="20"/>
        </w:rPr>
        <w:t xml:space="preserve"> </w:t>
      </w:r>
      <w:r w:rsidR="00665AE3" w:rsidRPr="00F0105B">
        <w:rPr>
          <w:sz w:val="20"/>
        </w:rPr>
        <w:t>A/OPCs</w:t>
      </w:r>
      <w:r w:rsidR="00665AE3" w:rsidRPr="00F0105B">
        <w:rPr>
          <w:spacing w:val="-3"/>
          <w:sz w:val="20"/>
        </w:rPr>
        <w:t xml:space="preserve"> </w:t>
      </w:r>
      <w:r w:rsidR="00665AE3" w:rsidRPr="00F0105B">
        <w:rPr>
          <w:sz w:val="20"/>
        </w:rPr>
        <w:t>should</w:t>
      </w:r>
      <w:r w:rsidR="00665AE3" w:rsidRPr="00F0105B">
        <w:rPr>
          <w:spacing w:val="-4"/>
          <w:sz w:val="20"/>
        </w:rPr>
        <w:t xml:space="preserve"> </w:t>
      </w:r>
      <w:r w:rsidR="00665AE3" w:rsidRPr="00F0105B">
        <w:rPr>
          <w:sz w:val="20"/>
        </w:rPr>
        <w:t>use</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following</w:t>
      </w:r>
      <w:r w:rsidR="00665AE3" w:rsidRPr="00F0105B">
        <w:rPr>
          <w:spacing w:val="-2"/>
          <w:sz w:val="20"/>
        </w:rPr>
        <w:t xml:space="preserve"> </w:t>
      </w:r>
      <w:r w:rsidR="00665AE3" w:rsidRPr="00F0105B">
        <w:rPr>
          <w:sz w:val="20"/>
        </w:rPr>
        <w:t>reports</w:t>
      </w:r>
      <w:r w:rsidR="00665AE3" w:rsidRPr="00F0105B">
        <w:rPr>
          <w:spacing w:val="-3"/>
          <w:sz w:val="20"/>
        </w:rPr>
        <w:t xml:space="preserve"> </w:t>
      </w:r>
      <w:r w:rsidR="00665AE3" w:rsidRPr="00F0105B">
        <w:rPr>
          <w:sz w:val="20"/>
        </w:rPr>
        <w:t>to identify potential card misuse and fraud and to prevent fraud from occurring:</w:t>
      </w:r>
    </w:p>
    <w:p w14:paraId="0A7D644B" w14:textId="77777777" w:rsidR="00CB5E1D" w:rsidRDefault="00CB5E1D">
      <w:pPr>
        <w:pStyle w:val="BodyText"/>
        <w:spacing w:before="1"/>
      </w:pPr>
    </w:p>
    <w:p w14:paraId="0A7D644C" w14:textId="6BBACBF2"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b/>
          <w:sz w:val="20"/>
        </w:rPr>
        <w:t>Declined Transaction Authorizations Report</w:t>
      </w:r>
      <w:r w:rsidR="00665AE3" w:rsidRPr="00F0105B">
        <w:rPr>
          <w:sz w:val="20"/>
        </w:rPr>
        <w:t>. This report identifies cardholders who have attempted to use an account to buy an item for which they are not authorized, that exceeds their</w:t>
      </w:r>
      <w:r w:rsidR="00665AE3" w:rsidRPr="00F0105B">
        <w:rPr>
          <w:spacing w:val="-3"/>
          <w:sz w:val="20"/>
        </w:rPr>
        <w:t xml:space="preserve"> </w:t>
      </w:r>
      <w:r w:rsidR="00665AE3" w:rsidRPr="00F0105B">
        <w:rPr>
          <w:sz w:val="20"/>
        </w:rPr>
        <w:t>single</w:t>
      </w:r>
      <w:r w:rsidR="00665AE3" w:rsidRPr="00F0105B">
        <w:rPr>
          <w:spacing w:val="-2"/>
          <w:sz w:val="20"/>
        </w:rPr>
        <w:t xml:space="preserve"> </w:t>
      </w:r>
      <w:r w:rsidR="00665AE3" w:rsidRPr="00F0105B">
        <w:rPr>
          <w:sz w:val="20"/>
        </w:rPr>
        <w:t>purchase</w:t>
      </w:r>
      <w:r w:rsidR="00665AE3" w:rsidRPr="00F0105B">
        <w:rPr>
          <w:spacing w:val="-2"/>
          <w:sz w:val="20"/>
        </w:rPr>
        <w:t xml:space="preserve"> </w:t>
      </w:r>
      <w:r w:rsidR="00665AE3" w:rsidRPr="00F0105B">
        <w:rPr>
          <w:sz w:val="20"/>
        </w:rPr>
        <w:t>limit,</w:t>
      </w:r>
      <w:r w:rsidR="00665AE3" w:rsidRPr="00F0105B">
        <w:rPr>
          <w:spacing w:val="-2"/>
          <w:sz w:val="20"/>
        </w:rPr>
        <w:t xml:space="preserve"> </w:t>
      </w:r>
      <w:r w:rsidR="00665AE3" w:rsidRPr="00F0105B">
        <w:rPr>
          <w:sz w:val="20"/>
        </w:rPr>
        <w:t>that</w:t>
      </w:r>
      <w:r w:rsidR="00665AE3" w:rsidRPr="00F0105B">
        <w:rPr>
          <w:spacing w:val="-4"/>
          <w:sz w:val="20"/>
        </w:rPr>
        <w:t xml:space="preserve"> </w:t>
      </w:r>
      <w:r w:rsidR="00665AE3" w:rsidRPr="00F0105B">
        <w:rPr>
          <w:sz w:val="20"/>
        </w:rPr>
        <w:t>exceeds</w:t>
      </w:r>
      <w:r w:rsidR="00665AE3" w:rsidRPr="00F0105B">
        <w:rPr>
          <w:spacing w:val="-3"/>
          <w:sz w:val="20"/>
        </w:rPr>
        <w:t xml:space="preserve"> </w:t>
      </w:r>
      <w:r w:rsidR="00665AE3" w:rsidRPr="00F0105B">
        <w:rPr>
          <w:sz w:val="20"/>
        </w:rPr>
        <w:t>their</w:t>
      </w:r>
      <w:r w:rsidR="00665AE3" w:rsidRPr="00F0105B">
        <w:rPr>
          <w:spacing w:val="-3"/>
          <w:sz w:val="20"/>
        </w:rPr>
        <w:t xml:space="preserve"> </w:t>
      </w:r>
      <w:r w:rsidR="00665AE3" w:rsidRPr="00F0105B">
        <w:rPr>
          <w:sz w:val="20"/>
        </w:rPr>
        <w:t>monthly</w:t>
      </w:r>
      <w:r w:rsidR="00665AE3" w:rsidRPr="00F0105B">
        <w:rPr>
          <w:spacing w:val="-3"/>
          <w:sz w:val="20"/>
        </w:rPr>
        <w:t xml:space="preserve"> </w:t>
      </w:r>
      <w:r w:rsidR="00665AE3" w:rsidRPr="00F0105B">
        <w:rPr>
          <w:sz w:val="20"/>
        </w:rPr>
        <w:t>purchase</w:t>
      </w:r>
      <w:r w:rsidR="00665AE3" w:rsidRPr="00F0105B">
        <w:rPr>
          <w:spacing w:val="-4"/>
          <w:sz w:val="20"/>
        </w:rPr>
        <w:t xml:space="preserve"> </w:t>
      </w:r>
      <w:r w:rsidR="00665AE3" w:rsidRPr="00F0105B">
        <w:rPr>
          <w:sz w:val="20"/>
        </w:rPr>
        <w:t>limit,</w:t>
      </w:r>
      <w:r w:rsidR="00665AE3" w:rsidRPr="00F0105B">
        <w:rPr>
          <w:spacing w:val="-4"/>
          <w:sz w:val="20"/>
        </w:rPr>
        <w:t xml:space="preserve"> </w:t>
      </w:r>
      <w:r w:rsidR="00665AE3" w:rsidRPr="00F0105B">
        <w:rPr>
          <w:sz w:val="20"/>
        </w:rPr>
        <w:t>or</w:t>
      </w:r>
      <w:r w:rsidR="00665AE3" w:rsidRPr="00F0105B">
        <w:rPr>
          <w:spacing w:val="-3"/>
          <w:sz w:val="20"/>
        </w:rPr>
        <w:t xml:space="preserve"> </w:t>
      </w:r>
      <w:r w:rsidR="00665AE3" w:rsidRPr="00F0105B">
        <w:rPr>
          <w:sz w:val="20"/>
        </w:rPr>
        <w:t>from</w:t>
      </w:r>
      <w:r w:rsidR="00665AE3" w:rsidRPr="00F0105B">
        <w:rPr>
          <w:spacing w:val="-2"/>
          <w:sz w:val="20"/>
        </w:rPr>
        <w:t xml:space="preserve"> </w:t>
      </w:r>
      <w:r w:rsidR="00665AE3" w:rsidRPr="00F0105B">
        <w:rPr>
          <w:sz w:val="20"/>
        </w:rPr>
        <w:t>a</w:t>
      </w:r>
      <w:r w:rsidR="00665AE3" w:rsidRPr="00F0105B">
        <w:rPr>
          <w:spacing w:val="-4"/>
          <w:sz w:val="20"/>
        </w:rPr>
        <w:t xml:space="preserve"> </w:t>
      </w:r>
      <w:r w:rsidR="00665AE3" w:rsidRPr="00F0105B">
        <w:rPr>
          <w:sz w:val="20"/>
        </w:rPr>
        <w:t>merchant</w:t>
      </w:r>
      <w:r w:rsidR="00665AE3" w:rsidRPr="00F0105B">
        <w:rPr>
          <w:spacing w:val="-4"/>
          <w:sz w:val="20"/>
        </w:rPr>
        <w:t xml:space="preserve"> </w:t>
      </w:r>
      <w:r w:rsidR="00665AE3" w:rsidRPr="00F0105B">
        <w:rPr>
          <w:sz w:val="20"/>
        </w:rPr>
        <w:t>that falls under a blocked MCC.</w:t>
      </w:r>
    </w:p>
    <w:p w14:paraId="0A7D644D" w14:textId="21930FBC"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b/>
          <w:sz w:val="20"/>
        </w:rPr>
        <w:t>Transaction Detail Report</w:t>
      </w:r>
      <w:r w:rsidR="00665AE3" w:rsidRPr="00F0105B">
        <w:rPr>
          <w:sz w:val="20"/>
        </w:rPr>
        <w:t>. This report identifies the date, merchant, reason code, dollar amount, and status of each dispute filed by CH. BOs and A/OPCs should track and follow up on disputes to determine their outcomes. Cardholders should attempt to resolve disputes directly</w:t>
      </w:r>
      <w:r w:rsidR="00665AE3" w:rsidRPr="00F0105B">
        <w:rPr>
          <w:spacing w:val="-3"/>
          <w:sz w:val="20"/>
        </w:rPr>
        <w:t xml:space="preserve"> </w:t>
      </w:r>
      <w:r w:rsidR="00665AE3" w:rsidRPr="00F0105B">
        <w:rPr>
          <w:sz w:val="20"/>
        </w:rPr>
        <w:t>with</w:t>
      </w:r>
      <w:r w:rsidR="00665AE3" w:rsidRPr="00F0105B">
        <w:rPr>
          <w:spacing w:val="-2"/>
          <w:sz w:val="20"/>
        </w:rPr>
        <w:t xml:space="preserve"> </w:t>
      </w:r>
      <w:r w:rsidR="00665AE3" w:rsidRPr="00F0105B">
        <w:rPr>
          <w:sz w:val="20"/>
        </w:rPr>
        <w:t>merchants</w:t>
      </w:r>
      <w:r w:rsidR="00665AE3" w:rsidRPr="00F0105B">
        <w:rPr>
          <w:spacing w:val="-3"/>
          <w:sz w:val="20"/>
        </w:rPr>
        <w:t xml:space="preserve"> </w:t>
      </w:r>
      <w:r w:rsidR="00665AE3" w:rsidRPr="00F0105B">
        <w:rPr>
          <w:sz w:val="20"/>
        </w:rPr>
        <w:t>prior</w:t>
      </w:r>
      <w:r w:rsidR="00665AE3" w:rsidRPr="00F0105B">
        <w:rPr>
          <w:spacing w:val="-3"/>
          <w:sz w:val="20"/>
        </w:rPr>
        <w:t xml:space="preserve"> </w:t>
      </w:r>
      <w:r w:rsidR="00665AE3" w:rsidRPr="00F0105B">
        <w:rPr>
          <w:sz w:val="20"/>
        </w:rPr>
        <w:t>to</w:t>
      </w:r>
      <w:r w:rsidR="00665AE3" w:rsidRPr="00F0105B">
        <w:rPr>
          <w:spacing w:val="-4"/>
          <w:sz w:val="20"/>
        </w:rPr>
        <w:t xml:space="preserve"> </w:t>
      </w:r>
      <w:r w:rsidR="00665AE3" w:rsidRPr="00F0105B">
        <w:rPr>
          <w:sz w:val="20"/>
        </w:rPr>
        <w:t>filing</w:t>
      </w:r>
      <w:r w:rsidR="00665AE3" w:rsidRPr="00F0105B">
        <w:rPr>
          <w:spacing w:val="-4"/>
          <w:sz w:val="20"/>
        </w:rPr>
        <w:t xml:space="preserve"> </w:t>
      </w:r>
      <w:r w:rsidR="00665AE3" w:rsidRPr="00F0105B">
        <w:rPr>
          <w:sz w:val="20"/>
        </w:rPr>
        <w:t>a</w:t>
      </w:r>
      <w:r w:rsidR="00665AE3" w:rsidRPr="00F0105B">
        <w:rPr>
          <w:spacing w:val="-2"/>
          <w:sz w:val="20"/>
        </w:rPr>
        <w:t xml:space="preserve"> </w:t>
      </w:r>
      <w:r w:rsidR="00665AE3" w:rsidRPr="00F0105B">
        <w:rPr>
          <w:sz w:val="20"/>
        </w:rPr>
        <w:lastRenderedPageBreak/>
        <w:t>disputes</w:t>
      </w:r>
      <w:r w:rsidR="00665AE3" w:rsidRPr="00F0105B">
        <w:rPr>
          <w:spacing w:val="-3"/>
          <w:sz w:val="20"/>
        </w:rPr>
        <w:t xml:space="preserve"> </w:t>
      </w:r>
      <w:r w:rsidR="00665AE3" w:rsidRPr="00F0105B">
        <w:rPr>
          <w:sz w:val="20"/>
        </w:rPr>
        <w:t>report.</w:t>
      </w:r>
      <w:r w:rsidR="00665AE3" w:rsidRPr="00F0105B">
        <w:rPr>
          <w:spacing w:val="-1"/>
          <w:sz w:val="20"/>
        </w:rPr>
        <w:t xml:space="preserve"> </w:t>
      </w:r>
      <w:r w:rsidR="00665AE3" w:rsidRPr="00F0105B">
        <w:rPr>
          <w:sz w:val="20"/>
        </w:rPr>
        <w:t>If</w:t>
      </w:r>
      <w:r w:rsidR="00665AE3" w:rsidRPr="00F0105B">
        <w:rPr>
          <w:spacing w:val="-4"/>
          <w:sz w:val="20"/>
        </w:rPr>
        <w:t xml:space="preserve"> </w:t>
      </w:r>
      <w:r w:rsidR="00665AE3" w:rsidRPr="00F0105B">
        <w:rPr>
          <w:sz w:val="20"/>
        </w:rPr>
        <w:t>a</w:t>
      </w:r>
      <w:r w:rsidR="00665AE3" w:rsidRPr="00F0105B">
        <w:rPr>
          <w:spacing w:val="-4"/>
          <w:sz w:val="20"/>
        </w:rPr>
        <w:t xml:space="preserve"> </w:t>
      </w:r>
      <w:r w:rsidR="00665AE3" w:rsidRPr="00F0105B">
        <w:rPr>
          <w:sz w:val="20"/>
        </w:rPr>
        <w:t>merchant</w:t>
      </w:r>
      <w:r w:rsidR="00665AE3" w:rsidRPr="00F0105B">
        <w:rPr>
          <w:spacing w:val="-2"/>
          <w:sz w:val="20"/>
        </w:rPr>
        <w:t xml:space="preserve"> </w:t>
      </w:r>
      <w:r w:rsidR="00665AE3" w:rsidRPr="00F0105B">
        <w:rPr>
          <w:sz w:val="20"/>
        </w:rPr>
        <w:t>is</w:t>
      </w:r>
      <w:r w:rsidR="00665AE3" w:rsidRPr="00F0105B">
        <w:rPr>
          <w:spacing w:val="-3"/>
          <w:sz w:val="20"/>
        </w:rPr>
        <w:t xml:space="preserve"> </w:t>
      </w:r>
      <w:r w:rsidR="00665AE3" w:rsidRPr="00F0105B">
        <w:rPr>
          <w:sz w:val="20"/>
        </w:rPr>
        <w:t>consistently</w:t>
      </w:r>
      <w:r w:rsidR="00665AE3" w:rsidRPr="00F0105B">
        <w:rPr>
          <w:spacing w:val="-3"/>
          <w:sz w:val="20"/>
        </w:rPr>
        <w:t xml:space="preserve"> </w:t>
      </w:r>
      <w:r w:rsidR="00665AE3" w:rsidRPr="00F0105B">
        <w:rPr>
          <w:sz w:val="20"/>
        </w:rPr>
        <w:t>appearing on the disputes report, the A/OPC should determine whether the merchant may have billing issues, quality issues, or is attempting to commit fraud by submitting false transactions.</w:t>
      </w:r>
    </w:p>
    <w:p w14:paraId="0A7D644E" w14:textId="358BDF1C"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b/>
          <w:sz w:val="20"/>
        </w:rPr>
        <w:t>Unusual</w:t>
      </w:r>
      <w:r w:rsidR="00665AE3" w:rsidRPr="00F0105B">
        <w:rPr>
          <w:b/>
          <w:spacing w:val="-4"/>
          <w:sz w:val="20"/>
        </w:rPr>
        <w:t xml:space="preserve"> </w:t>
      </w:r>
      <w:r w:rsidR="00665AE3" w:rsidRPr="00F0105B">
        <w:rPr>
          <w:b/>
          <w:sz w:val="20"/>
        </w:rPr>
        <w:t>Spending</w:t>
      </w:r>
      <w:r w:rsidR="00665AE3" w:rsidRPr="00F0105B">
        <w:rPr>
          <w:b/>
          <w:spacing w:val="-4"/>
          <w:sz w:val="20"/>
        </w:rPr>
        <w:t xml:space="preserve"> </w:t>
      </w:r>
      <w:r w:rsidR="00665AE3" w:rsidRPr="00F0105B">
        <w:rPr>
          <w:b/>
          <w:sz w:val="20"/>
        </w:rPr>
        <w:t>Activity</w:t>
      </w:r>
      <w:r w:rsidR="00665AE3" w:rsidRPr="00F0105B">
        <w:rPr>
          <w:b/>
          <w:spacing w:val="-5"/>
          <w:sz w:val="20"/>
        </w:rPr>
        <w:t xml:space="preserve"> </w:t>
      </w:r>
      <w:r w:rsidR="00665AE3" w:rsidRPr="00F0105B">
        <w:rPr>
          <w:b/>
          <w:sz w:val="20"/>
        </w:rPr>
        <w:t>Report</w:t>
      </w:r>
      <w:r w:rsidR="00665AE3" w:rsidRPr="00F0105B">
        <w:rPr>
          <w:sz w:val="20"/>
        </w:rPr>
        <w:t>.</w:t>
      </w:r>
      <w:r w:rsidR="00665AE3" w:rsidRPr="00F0105B">
        <w:rPr>
          <w:spacing w:val="-5"/>
          <w:sz w:val="20"/>
        </w:rPr>
        <w:t xml:space="preserve"> </w:t>
      </w:r>
      <w:r w:rsidR="00665AE3" w:rsidRPr="00F0105B">
        <w:rPr>
          <w:sz w:val="20"/>
        </w:rPr>
        <w:t>This</w:t>
      </w:r>
      <w:r w:rsidR="00665AE3" w:rsidRPr="00F0105B">
        <w:rPr>
          <w:spacing w:val="-4"/>
          <w:sz w:val="20"/>
        </w:rPr>
        <w:t xml:space="preserve"> </w:t>
      </w:r>
      <w:r w:rsidR="00665AE3" w:rsidRPr="00F0105B">
        <w:rPr>
          <w:sz w:val="20"/>
        </w:rPr>
        <w:t>report</w:t>
      </w:r>
      <w:r w:rsidR="00665AE3" w:rsidRPr="00F0105B">
        <w:rPr>
          <w:spacing w:val="-5"/>
          <w:sz w:val="20"/>
        </w:rPr>
        <w:t xml:space="preserve"> </w:t>
      </w:r>
      <w:r w:rsidR="00665AE3" w:rsidRPr="00F0105B">
        <w:rPr>
          <w:sz w:val="20"/>
        </w:rPr>
        <w:t>identifies</w:t>
      </w:r>
      <w:r w:rsidR="00665AE3" w:rsidRPr="00F0105B">
        <w:rPr>
          <w:spacing w:val="-4"/>
          <w:sz w:val="20"/>
        </w:rPr>
        <w:t xml:space="preserve"> </w:t>
      </w:r>
      <w:r w:rsidR="00665AE3" w:rsidRPr="00F0105B">
        <w:rPr>
          <w:sz w:val="20"/>
        </w:rPr>
        <w:t>transactions</w:t>
      </w:r>
      <w:r w:rsidR="00665AE3" w:rsidRPr="00F0105B">
        <w:rPr>
          <w:spacing w:val="-4"/>
          <w:sz w:val="20"/>
        </w:rPr>
        <w:t xml:space="preserve"> </w:t>
      </w:r>
      <w:r w:rsidR="00665AE3" w:rsidRPr="00F0105B">
        <w:rPr>
          <w:sz w:val="20"/>
        </w:rPr>
        <w:t>that</w:t>
      </w:r>
      <w:r w:rsidR="00665AE3" w:rsidRPr="00F0105B">
        <w:rPr>
          <w:spacing w:val="-4"/>
          <w:sz w:val="20"/>
        </w:rPr>
        <w:t xml:space="preserve"> </w:t>
      </w:r>
      <w:r w:rsidR="00665AE3" w:rsidRPr="00F0105B">
        <w:rPr>
          <w:sz w:val="20"/>
        </w:rPr>
        <w:t>may</w:t>
      </w:r>
      <w:r w:rsidR="00665AE3" w:rsidRPr="00F0105B">
        <w:rPr>
          <w:spacing w:val="-2"/>
          <w:sz w:val="20"/>
        </w:rPr>
        <w:t xml:space="preserve"> </w:t>
      </w:r>
      <w:r w:rsidR="00665AE3" w:rsidRPr="00F0105B">
        <w:rPr>
          <w:sz w:val="20"/>
        </w:rPr>
        <w:t>warrant further review.</w:t>
      </w:r>
    </w:p>
    <w:p w14:paraId="0A7D6450" w14:textId="722F5F46"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b/>
          <w:sz w:val="20"/>
        </w:rPr>
        <w:t>Account</w:t>
      </w:r>
      <w:r w:rsidR="00665AE3" w:rsidRPr="00F0105B">
        <w:rPr>
          <w:b/>
          <w:spacing w:val="-3"/>
          <w:sz w:val="20"/>
        </w:rPr>
        <w:t xml:space="preserve"> </w:t>
      </w:r>
      <w:r w:rsidR="00665AE3" w:rsidRPr="00F0105B">
        <w:rPr>
          <w:b/>
          <w:sz w:val="20"/>
        </w:rPr>
        <w:t>Status</w:t>
      </w:r>
      <w:r w:rsidR="00665AE3" w:rsidRPr="00F0105B">
        <w:rPr>
          <w:b/>
          <w:spacing w:val="-2"/>
          <w:sz w:val="20"/>
        </w:rPr>
        <w:t xml:space="preserve"> </w:t>
      </w:r>
      <w:r w:rsidR="00665AE3" w:rsidRPr="00F0105B">
        <w:rPr>
          <w:b/>
          <w:sz w:val="20"/>
        </w:rPr>
        <w:t>Change</w:t>
      </w:r>
      <w:r w:rsidR="00665AE3" w:rsidRPr="00F0105B">
        <w:rPr>
          <w:b/>
          <w:spacing w:val="-4"/>
          <w:sz w:val="20"/>
        </w:rPr>
        <w:t xml:space="preserve"> </w:t>
      </w:r>
      <w:r w:rsidR="00665AE3" w:rsidRPr="00F0105B">
        <w:rPr>
          <w:b/>
          <w:sz w:val="20"/>
        </w:rPr>
        <w:t>Report.</w:t>
      </w:r>
      <w:r w:rsidR="00665AE3" w:rsidRPr="00F0105B">
        <w:rPr>
          <w:b/>
          <w:spacing w:val="-4"/>
          <w:sz w:val="20"/>
        </w:rPr>
        <w:t xml:space="preserve"> </w:t>
      </w:r>
      <w:r w:rsidR="00665AE3" w:rsidRPr="00F0105B">
        <w:rPr>
          <w:sz w:val="20"/>
        </w:rPr>
        <w:t>This</w:t>
      </w:r>
      <w:r w:rsidR="00665AE3" w:rsidRPr="00F0105B">
        <w:rPr>
          <w:spacing w:val="-3"/>
          <w:sz w:val="20"/>
        </w:rPr>
        <w:t xml:space="preserve"> </w:t>
      </w:r>
      <w:r w:rsidR="00665AE3" w:rsidRPr="00F0105B">
        <w:rPr>
          <w:sz w:val="20"/>
        </w:rPr>
        <w:t>report</w:t>
      </w:r>
      <w:r w:rsidR="00665AE3" w:rsidRPr="00F0105B">
        <w:rPr>
          <w:spacing w:val="-2"/>
          <w:sz w:val="20"/>
        </w:rPr>
        <w:t xml:space="preserve"> </w:t>
      </w:r>
      <w:r w:rsidR="00665AE3" w:rsidRPr="00F0105B">
        <w:rPr>
          <w:sz w:val="20"/>
        </w:rPr>
        <w:t>lists</w:t>
      </w:r>
      <w:r w:rsidR="00665AE3" w:rsidRPr="00F0105B">
        <w:rPr>
          <w:spacing w:val="-3"/>
          <w:sz w:val="20"/>
        </w:rPr>
        <w:t xml:space="preserve"> </w:t>
      </w:r>
      <w:r w:rsidR="00665AE3" w:rsidRPr="00F0105B">
        <w:rPr>
          <w:sz w:val="20"/>
        </w:rPr>
        <w:t>accounts</w:t>
      </w:r>
      <w:r w:rsidR="00665AE3" w:rsidRPr="00F0105B">
        <w:rPr>
          <w:spacing w:val="-3"/>
          <w:sz w:val="20"/>
        </w:rPr>
        <w:t xml:space="preserve"> </w:t>
      </w:r>
      <w:r w:rsidR="00665AE3" w:rsidRPr="00F0105B">
        <w:rPr>
          <w:sz w:val="20"/>
        </w:rPr>
        <w:t>with</w:t>
      </w:r>
      <w:r w:rsidR="00665AE3" w:rsidRPr="00F0105B">
        <w:rPr>
          <w:spacing w:val="-4"/>
          <w:sz w:val="20"/>
        </w:rPr>
        <w:t xml:space="preserve"> </w:t>
      </w:r>
      <w:r w:rsidR="00665AE3" w:rsidRPr="00F0105B">
        <w:rPr>
          <w:sz w:val="20"/>
        </w:rPr>
        <w:t>a</w:t>
      </w:r>
      <w:r w:rsidR="00665AE3" w:rsidRPr="00F0105B">
        <w:rPr>
          <w:spacing w:val="-2"/>
          <w:sz w:val="20"/>
        </w:rPr>
        <w:t xml:space="preserve"> </w:t>
      </w:r>
      <w:r w:rsidR="00665AE3" w:rsidRPr="00F0105B">
        <w:rPr>
          <w:sz w:val="20"/>
        </w:rPr>
        <w:t>change</w:t>
      </w:r>
      <w:r w:rsidR="00665AE3" w:rsidRPr="00F0105B">
        <w:rPr>
          <w:spacing w:val="-4"/>
          <w:sz w:val="20"/>
        </w:rPr>
        <w:t xml:space="preserve"> </w:t>
      </w:r>
      <w:r w:rsidR="00665AE3" w:rsidRPr="00F0105B">
        <w:rPr>
          <w:sz w:val="20"/>
        </w:rPr>
        <w:t>status</w:t>
      </w:r>
      <w:r w:rsidR="00665AE3" w:rsidRPr="00F0105B">
        <w:rPr>
          <w:spacing w:val="-3"/>
          <w:sz w:val="20"/>
        </w:rPr>
        <w:t xml:space="preserve"> </w:t>
      </w:r>
      <w:r w:rsidR="00665AE3" w:rsidRPr="00F0105B">
        <w:rPr>
          <w:sz w:val="20"/>
        </w:rPr>
        <w:t>of</w:t>
      </w:r>
      <w:r w:rsidR="00665AE3" w:rsidRPr="00F0105B">
        <w:rPr>
          <w:spacing w:val="-4"/>
          <w:sz w:val="20"/>
        </w:rPr>
        <w:t xml:space="preserve"> </w:t>
      </w:r>
      <w:r w:rsidR="00665AE3" w:rsidRPr="00F0105B">
        <w:rPr>
          <w:sz w:val="20"/>
        </w:rPr>
        <w:t>lost/stolen, closed, or reopened accounts. This status may either be an indicator that the CH needs to secure the account or that the CH is attempting to disguise misuse or fraudulent activity by denying the charges.</w:t>
      </w:r>
    </w:p>
    <w:p w14:paraId="0A7D6451" w14:textId="77777777" w:rsidR="00CB5E1D" w:rsidRDefault="00CB5E1D">
      <w:pPr>
        <w:pStyle w:val="BodyText"/>
      </w:pPr>
    </w:p>
    <w:p w14:paraId="0A7D6452" w14:textId="41C282FB" w:rsidR="00CB5E1D" w:rsidRPr="00F0105B" w:rsidRDefault="00F0105B" w:rsidP="00F0105B">
      <w:pPr>
        <w:pStyle w:val="List"/>
      </w:pPr>
      <w:r>
        <w:rPr>
          <w:spacing w:val="-1"/>
          <w:w w:val="99"/>
          <w:sz w:val="20"/>
          <w:szCs w:val="20"/>
        </w:rPr>
        <w:t>b.</w:t>
      </w:r>
      <w:r>
        <w:rPr>
          <w:spacing w:val="-1"/>
          <w:w w:val="99"/>
          <w:sz w:val="20"/>
          <w:szCs w:val="20"/>
        </w:rPr>
        <w:tab/>
      </w:r>
      <w:r w:rsidR="00665AE3" w:rsidRPr="00F0105B">
        <w:rPr>
          <w:b/>
          <w:sz w:val="20"/>
        </w:rPr>
        <w:t>Reporting Fraud</w:t>
      </w:r>
      <w:r w:rsidR="00665AE3" w:rsidRPr="00F0105B">
        <w:rPr>
          <w:sz w:val="20"/>
        </w:rPr>
        <w:t xml:space="preserve">. All identified instances of suspected fraud or abuse must be reported. Various channels of reporting include the Chain of Command, the A/OPC, the command’s procurement fraud advisor (Staff/Command Judge Advocate), the servicing Criminal Investigation Division office, internal review organizations, and Inspector Generals at all levels. </w:t>
      </w:r>
      <w:r w:rsidR="00564B34" w:rsidRPr="00F0105B">
        <w:rPr>
          <w:sz w:val="20"/>
        </w:rPr>
        <w:t>Notify the</w:t>
      </w:r>
      <w:r w:rsidR="00564B34" w:rsidRPr="00F0105B">
        <w:rPr>
          <w:spacing w:val="-3"/>
          <w:sz w:val="20"/>
        </w:rPr>
        <w:t xml:space="preserve"> </w:t>
      </w:r>
      <w:r w:rsidR="00564B34" w:rsidRPr="00F0105B">
        <w:rPr>
          <w:sz w:val="20"/>
        </w:rPr>
        <w:t>CH’s</w:t>
      </w:r>
      <w:r w:rsidR="00564B34" w:rsidRPr="00F0105B">
        <w:rPr>
          <w:spacing w:val="-2"/>
          <w:sz w:val="20"/>
        </w:rPr>
        <w:t xml:space="preserve"> </w:t>
      </w:r>
      <w:r w:rsidR="00564B34" w:rsidRPr="00F0105B">
        <w:rPr>
          <w:sz w:val="20"/>
        </w:rPr>
        <w:t>commander</w:t>
      </w:r>
      <w:r w:rsidR="00564B34" w:rsidRPr="00F0105B">
        <w:rPr>
          <w:spacing w:val="-2"/>
          <w:sz w:val="20"/>
        </w:rPr>
        <w:t xml:space="preserve"> </w:t>
      </w:r>
      <w:r w:rsidR="00564B34" w:rsidRPr="00F0105B">
        <w:rPr>
          <w:sz w:val="20"/>
        </w:rPr>
        <w:t>or</w:t>
      </w:r>
      <w:r w:rsidR="00564B34" w:rsidRPr="00F0105B">
        <w:rPr>
          <w:spacing w:val="-2"/>
          <w:sz w:val="20"/>
        </w:rPr>
        <w:t xml:space="preserve"> </w:t>
      </w:r>
      <w:r w:rsidR="00564B34" w:rsidRPr="00F0105B">
        <w:rPr>
          <w:sz w:val="20"/>
        </w:rPr>
        <w:t>second-line</w:t>
      </w:r>
      <w:r w:rsidR="00564B34" w:rsidRPr="00F0105B">
        <w:rPr>
          <w:spacing w:val="-3"/>
          <w:sz w:val="20"/>
        </w:rPr>
        <w:t xml:space="preserve"> </w:t>
      </w:r>
      <w:r w:rsidR="00564B34" w:rsidRPr="00F0105B">
        <w:rPr>
          <w:sz w:val="20"/>
        </w:rPr>
        <w:t>supervisor,</w:t>
      </w:r>
      <w:r w:rsidR="00564B34" w:rsidRPr="00F0105B">
        <w:rPr>
          <w:spacing w:val="-3"/>
          <w:sz w:val="20"/>
        </w:rPr>
        <w:t xml:space="preserve"> </w:t>
      </w:r>
      <w:r w:rsidR="00564B34" w:rsidRPr="00F0105B">
        <w:rPr>
          <w:sz w:val="20"/>
        </w:rPr>
        <w:t>as appropriate,</w:t>
      </w:r>
      <w:r w:rsidR="00564B34" w:rsidRPr="00F0105B">
        <w:rPr>
          <w:spacing w:val="-2"/>
          <w:sz w:val="20"/>
        </w:rPr>
        <w:t xml:space="preserve"> </w:t>
      </w:r>
      <w:r w:rsidR="00564B34" w:rsidRPr="00F0105B">
        <w:rPr>
          <w:sz w:val="20"/>
        </w:rPr>
        <w:t>and</w:t>
      </w:r>
      <w:r w:rsidR="00564B34" w:rsidRPr="00F0105B">
        <w:rPr>
          <w:spacing w:val="-3"/>
          <w:sz w:val="20"/>
        </w:rPr>
        <w:t xml:space="preserve"> </w:t>
      </w:r>
      <w:r w:rsidR="00564B34" w:rsidRPr="00F0105B">
        <w:rPr>
          <w:sz w:val="20"/>
        </w:rPr>
        <w:t>security</w:t>
      </w:r>
      <w:r w:rsidR="00564B34" w:rsidRPr="00F0105B">
        <w:rPr>
          <w:spacing w:val="-2"/>
          <w:sz w:val="20"/>
        </w:rPr>
        <w:t xml:space="preserve"> </w:t>
      </w:r>
      <w:r w:rsidR="00564B34" w:rsidRPr="00F0105B">
        <w:rPr>
          <w:sz w:val="20"/>
        </w:rPr>
        <w:t>manager</w:t>
      </w:r>
      <w:r w:rsidR="00564B34" w:rsidRPr="00F0105B">
        <w:rPr>
          <w:spacing w:val="-2"/>
          <w:sz w:val="20"/>
        </w:rPr>
        <w:t xml:space="preserve"> </w:t>
      </w:r>
      <w:r w:rsidR="00564B34" w:rsidRPr="00F0105B">
        <w:rPr>
          <w:sz w:val="20"/>
        </w:rPr>
        <w:t>w</w:t>
      </w:r>
      <w:r w:rsidR="00665AE3" w:rsidRPr="00F0105B">
        <w:rPr>
          <w:sz w:val="20"/>
        </w:rPr>
        <w:t>hen a Defense criminal investigative organization or Defense organizational element responsible for investigating potential misconduct involving the GPC initiates an investigation into allegations of charge card violations</w:t>
      </w:r>
      <w:r w:rsidR="00564B34" w:rsidRPr="00F0105B">
        <w:rPr>
          <w:sz w:val="20"/>
        </w:rPr>
        <w:t>.</w:t>
      </w:r>
      <w:r w:rsidR="00665AE3" w:rsidRPr="00F0105B">
        <w:rPr>
          <w:sz w:val="20"/>
        </w:rPr>
        <w:t xml:space="preserve"> Whenever</w:t>
      </w:r>
      <w:r w:rsidR="00665AE3" w:rsidRPr="00F0105B">
        <w:rPr>
          <w:spacing w:val="-3"/>
          <w:sz w:val="20"/>
        </w:rPr>
        <w:t xml:space="preserve"> </w:t>
      </w:r>
      <w:r w:rsidR="00665AE3" w:rsidRPr="00F0105B">
        <w:rPr>
          <w:sz w:val="20"/>
        </w:rPr>
        <w:t>possible,</w:t>
      </w:r>
      <w:r w:rsidR="00665AE3" w:rsidRPr="00F0105B">
        <w:rPr>
          <w:spacing w:val="-4"/>
          <w:sz w:val="20"/>
        </w:rPr>
        <w:t xml:space="preserve"> </w:t>
      </w:r>
      <w:r w:rsidR="00665AE3" w:rsidRPr="00F0105B">
        <w:rPr>
          <w:sz w:val="20"/>
        </w:rPr>
        <w:t>this</w:t>
      </w:r>
      <w:r w:rsidR="00665AE3" w:rsidRPr="00F0105B">
        <w:rPr>
          <w:spacing w:val="-3"/>
          <w:sz w:val="20"/>
        </w:rPr>
        <w:t xml:space="preserve"> </w:t>
      </w:r>
      <w:r w:rsidR="00665AE3" w:rsidRPr="00F0105B">
        <w:rPr>
          <w:sz w:val="20"/>
        </w:rPr>
        <w:t>notification</w:t>
      </w:r>
      <w:r w:rsidR="00665AE3" w:rsidRPr="00F0105B">
        <w:rPr>
          <w:spacing w:val="-4"/>
          <w:sz w:val="20"/>
        </w:rPr>
        <w:t xml:space="preserve"> </w:t>
      </w:r>
      <w:r w:rsidR="00665AE3" w:rsidRPr="00F0105B">
        <w:rPr>
          <w:sz w:val="20"/>
        </w:rPr>
        <w:t>should</w:t>
      </w:r>
      <w:r w:rsidR="00665AE3" w:rsidRPr="00F0105B">
        <w:rPr>
          <w:spacing w:val="-1"/>
          <w:sz w:val="20"/>
        </w:rPr>
        <w:t xml:space="preserve"> </w:t>
      </w:r>
      <w:r w:rsidR="00665AE3" w:rsidRPr="00F0105B">
        <w:rPr>
          <w:sz w:val="20"/>
        </w:rPr>
        <w:t>take</w:t>
      </w:r>
      <w:r w:rsidR="00665AE3" w:rsidRPr="00F0105B">
        <w:rPr>
          <w:spacing w:val="-2"/>
          <w:sz w:val="20"/>
        </w:rPr>
        <w:t xml:space="preserve"> </w:t>
      </w:r>
      <w:r w:rsidR="00665AE3" w:rsidRPr="00F0105B">
        <w:rPr>
          <w:sz w:val="20"/>
        </w:rPr>
        <w:t>place</w:t>
      </w:r>
      <w:r w:rsidR="00665AE3" w:rsidRPr="00F0105B">
        <w:rPr>
          <w:spacing w:val="-2"/>
          <w:sz w:val="20"/>
        </w:rPr>
        <w:t xml:space="preserve"> </w:t>
      </w:r>
      <w:r w:rsidR="00665AE3" w:rsidRPr="00F0105B">
        <w:rPr>
          <w:sz w:val="20"/>
        </w:rPr>
        <w:t>within</w:t>
      </w:r>
      <w:r w:rsidR="00665AE3" w:rsidRPr="00F0105B">
        <w:rPr>
          <w:spacing w:val="-2"/>
          <w:sz w:val="20"/>
        </w:rPr>
        <w:t xml:space="preserve"> </w:t>
      </w:r>
      <w:r w:rsidR="00665AE3" w:rsidRPr="00F0105B">
        <w:rPr>
          <w:sz w:val="20"/>
        </w:rPr>
        <w:t>72</w:t>
      </w:r>
      <w:r w:rsidR="00665AE3" w:rsidRPr="00F0105B">
        <w:rPr>
          <w:spacing w:val="-4"/>
          <w:sz w:val="20"/>
        </w:rPr>
        <w:t xml:space="preserve"> </w:t>
      </w:r>
      <w:r w:rsidR="00665AE3" w:rsidRPr="00F0105B">
        <w:rPr>
          <w:sz w:val="20"/>
        </w:rPr>
        <w:t>hours</w:t>
      </w:r>
      <w:r w:rsidR="00665AE3" w:rsidRPr="00F0105B">
        <w:rPr>
          <w:spacing w:val="-3"/>
          <w:sz w:val="20"/>
        </w:rPr>
        <w:t xml:space="preserve"> </w:t>
      </w:r>
      <w:r w:rsidR="00665AE3" w:rsidRPr="00F0105B">
        <w:rPr>
          <w:sz w:val="20"/>
        </w:rPr>
        <w:t>of</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initiation.</w:t>
      </w:r>
      <w:r w:rsidR="00665AE3" w:rsidRPr="00F0105B">
        <w:rPr>
          <w:spacing w:val="-2"/>
          <w:sz w:val="20"/>
        </w:rPr>
        <w:t xml:space="preserve"> </w:t>
      </w:r>
      <w:r w:rsidR="00665AE3" w:rsidRPr="00F0105B">
        <w:rPr>
          <w:sz w:val="20"/>
        </w:rPr>
        <w:t>See</w:t>
      </w:r>
      <w:r w:rsidR="00665AE3" w:rsidRPr="00F0105B">
        <w:rPr>
          <w:spacing w:val="-4"/>
          <w:sz w:val="20"/>
        </w:rPr>
        <w:t xml:space="preserve"> </w:t>
      </w:r>
      <w:r w:rsidR="00665AE3" w:rsidRPr="00F0105B">
        <w:rPr>
          <w:sz w:val="20"/>
        </w:rPr>
        <w:t>DoD</w:t>
      </w:r>
      <w:r w:rsidR="00665AE3" w:rsidRPr="00F0105B">
        <w:rPr>
          <w:spacing w:val="-4"/>
          <w:sz w:val="20"/>
        </w:rPr>
        <w:t xml:space="preserve"> </w:t>
      </w:r>
      <w:r w:rsidR="00665AE3" w:rsidRPr="00F0105B">
        <w:rPr>
          <w:sz w:val="20"/>
        </w:rPr>
        <w:t>Charge Card Guidebook A.1.11.</w:t>
      </w:r>
    </w:p>
    <w:p w14:paraId="0A7D6453" w14:textId="77777777" w:rsidR="00CB5E1D" w:rsidRDefault="00CB5E1D">
      <w:pPr>
        <w:pStyle w:val="BodyText"/>
      </w:pPr>
    </w:p>
    <w:p w14:paraId="0A7D6454" w14:textId="64A3A5FE" w:rsidR="00CB5E1D" w:rsidRPr="00B21365" w:rsidRDefault="00665AE3" w:rsidP="00B21365">
      <w:pPr>
        <w:pStyle w:val="BodyText"/>
        <w:outlineLvl w:val="1"/>
        <w:rPr>
          <w:b/>
          <w:sz w:val="22"/>
          <w:szCs w:val="22"/>
        </w:rPr>
      </w:pPr>
      <w:bookmarkStart w:id="292" w:name="11-11._Violation_and_Disciplinary_Catego"/>
      <w:bookmarkStart w:id="293" w:name="_Toc174981153"/>
      <w:bookmarkEnd w:id="292"/>
      <w:r w:rsidRPr="00B21365">
        <w:rPr>
          <w:b/>
          <w:sz w:val="22"/>
          <w:szCs w:val="22"/>
        </w:rPr>
        <w:t>11-</w:t>
      </w:r>
      <w:r w:rsidR="00B95A9F" w:rsidRPr="00B21365">
        <w:rPr>
          <w:b/>
          <w:bCs/>
          <w:sz w:val="22"/>
          <w:szCs w:val="22"/>
        </w:rPr>
        <w:t>1</w:t>
      </w:r>
      <w:r w:rsidR="00C27F66">
        <w:rPr>
          <w:b/>
          <w:bCs/>
          <w:sz w:val="22"/>
          <w:szCs w:val="22"/>
        </w:rPr>
        <w:t>2</w:t>
      </w:r>
      <w:r w:rsidRPr="00B21365">
        <w:rPr>
          <w:b/>
          <w:sz w:val="22"/>
          <w:szCs w:val="22"/>
        </w:rPr>
        <w:t>.</w:t>
      </w:r>
      <w:r w:rsidRPr="00B21365">
        <w:rPr>
          <w:b/>
          <w:spacing w:val="-9"/>
          <w:sz w:val="22"/>
          <w:szCs w:val="22"/>
        </w:rPr>
        <w:t xml:space="preserve"> </w:t>
      </w:r>
      <w:r w:rsidRPr="00B21365">
        <w:rPr>
          <w:b/>
          <w:sz w:val="22"/>
          <w:szCs w:val="22"/>
        </w:rPr>
        <w:t>Violation</w:t>
      </w:r>
      <w:r w:rsidRPr="00B21365">
        <w:rPr>
          <w:b/>
          <w:spacing w:val="-9"/>
          <w:sz w:val="22"/>
          <w:szCs w:val="22"/>
        </w:rPr>
        <w:t xml:space="preserve"> </w:t>
      </w:r>
      <w:r w:rsidRPr="00B21365">
        <w:rPr>
          <w:b/>
          <w:sz w:val="22"/>
          <w:szCs w:val="22"/>
        </w:rPr>
        <w:t>and</w:t>
      </w:r>
      <w:r w:rsidRPr="00B21365">
        <w:rPr>
          <w:b/>
          <w:spacing w:val="-9"/>
          <w:sz w:val="22"/>
          <w:szCs w:val="22"/>
        </w:rPr>
        <w:t xml:space="preserve"> </w:t>
      </w:r>
      <w:r w:rsidRPr="00B21365">
        <w:rPr>
          <w:b/>
          <w:sz w:val="22"/>
          <w:szCs w:val="22"/>
        </w:rPr>
        <w:t>Disciplinary</w:t>
      </w:r>
      <w:r w:rsidRPr="00B21365">
        <w:rPr>
          <w:b/>
          <w:spacing w:val="-9"/>
          <w:sz w:val="22"/>
          <w:szCs w:val="22"/>
        </w:rPr>
        <w:t xml:space="preserve"> </w:t>
      </w:r>
      <w:r w:rsidRPr="00B21365">
        <w:rPr>
          <w:b/>
          <w:spacing w:val="-2"/>
          <w:sz w:val="22"/>
          <w:szCs w:val="22"/>
        </w:rPr>
        <w:t>Categories</w:t>
      </w:r>
      <w:bookmarkEnd w:id="293"/>
    </w:p>
    <w:p w14:paraId="0A7D6455" w14:textId="77777777" w:rsidR="00CB5E1D" w:rsidRDefault="00CB5E1D">
      <w:pPr>
        <w:pStyle w:val="BodyText"/>
        <w:spacing w:before="1"/>
      </w:pPr>
    </w:p>
    <w:p w14:paraId="37C09767" w14:textId="1AF47A7A" w:rsidR="008177AF" w:rsidRPr="00F0105B" w:rsidRDefault="00F0105B" w:rsidP="00F0105B">
      <w:pPr>
        <w:pStyle w:val="List"/>
      </w:pPr>
      <w:r>
        <w:rPr>
          <w:spacing w:val="-1"/>
          <w:w w:val="99"/>
          <w:sz w:val="20"/>
          <w:szCs w:val="20"/>
        </w:rPr>
        <w:t>a.</w:t>
      </w:r>
      <w:r>
        <w:rPr>
          <w:spacing w:val="-1"/>
          <w:w w:val="99"/>
          <w:sz w:val="20"/>
          <w:szCs w:val="20"/>
        </w:rPr>
        <w:tab/>
      </w:r>
      <w:r w:rsidR="00665AE3" w:rsidRPr="00F0105B">
        <w:rPr>
          <w:b/>
          <w:sz w:val="20"/>
        </w:rPr>
        <w:t>Identifying the Violation</w:t>
      </w:r>
      <w:r w:rsidR="00665AE3" w:rsidRPr="00F0105B">
        <w:rPr>
          <w:sz w:val="20"/>
        </w:rPr>
        <w:t xml:space="preserve">. DoD’s </w:t>
      </w:r>
      <w:hyperlink r:id="rId137">
        <w:r w:rsidR="00665AE3" w:rsidRPr="00F0105B">
          <w:rPr>
            <w:color w:val="0000FF"/>
            <w:sz w:val="20"/>
            <w:u w:val="single" w:color="0000FF"/>
          </w:rPr>
          <w:t>GPC Disciplinary Category Definitions Guidance</w:t>
        </w:r>
      </w:hyperlink>
      <w:r w:rsidR="00665AE3" w:rsidRPr="00F0105B">
        <w:rPr>
          <w:color w:val="0000FF"/>
          <w:sz w:val="20"/>
        </w:rPr>
        <w:t xml:space="preserve"> </w:t>
      </w:r>
      <w:r w:rsidR="00665AE3" w:rsidRPr="00F0105B">
        <w:rPr>
          <w:sz w:val="20"/>
        </w:rPr>
        <w:t>is a helpful resource</w:t>
      </w:r>
      <w:r w:rsidR="00665AE3" w:rsidRPr="00F0105B">
        <w:rPr>
          <w:spacing w:val="-3"/>
          <w:sz w:val="20"/>
        </w:rPr>
        <w:t xml:space="preserve"> </w:t>
      </w:r>
      <w:r w:rsidR="00665AE3" w:rsidRPr="00F0105B">
        <w:rPr>
          <w:sz w:val="20"/>
        </w:rPr>
        <w:t>when</w:t>
      </w:r>
      <w:r w:rsidR="00665AE3" w:rsidRPr="00F0105B">
        <w:rPr>
          <w:spacing w:val="-3"/>
          <w:sz w:val="20"/>
        </w:rPr>
        <w:t xml:space="preserve"> </w:t>
      </w:r>
      <w:r w:rsidR="00665AE3" w:rsidRPr="00F0105B">
        <w:rPr>
          <w:sz w:val="20"/>
        </w:rPr>
        <w:t>identifying</w:t>
      </w:r>
      <w:r w:rsidR="00665AE3" w:rsidRPr="00F0105B">
        <w:rPr>
          <w:spacing w:val="-3"/>
          <w:sz w:val="20"/>
        </w:rPr>
        <w:t xml:space="preserve"> </w:t>
      </w:r>
      <w:r w:rsidR="00665AE3" w:rsidRPr="00F0105B">
        <w:rPr>
          <w:sz w:val="20"/>
        </w:rPr>
        <w:t>the</w:t>
      </w:r>
      <w:r w:rsidR="00665AE3" w:rsidRPr="00F0105B">
        <w:rPr>
          <w:spacing w:val="-3"/>
          <w:sz w:val="20"/>
        </w:rPr>
        <w:t xml:space="preserve"> </w:t>
      </w:r>
      <w:r w:rsidR="00665AE3" w:rsidRPr="00F0105B">
        <w:rPr>
          <w:sz w:val="20"/>
        </w:rPr>
        <w:t>type</w:t>
      </w:r>
      <w:r w:rsidR="00665AE3" w:rsidRPr="00F0105B">
        <w:rPr>
          <w:spacing w:val="-1"/>
          <w:sz w:val="20"/>
        </w:rPr>
        <w:t xml:space="preserve"> </w:t>
      </w:r>
      <w:r w:rsidR="00665AE3" w:rsidRPr="00F0105B">
        <w:rPr>
          <w:sz w:val="20"/>
        </w:rPr>
        <w:t>of</w:t>
      </w:r>
      <w:r w:rsidR="00665AE3" w:rsidRPr="00F0105B">
        <w:rPr>
          <w:spacing w:val="-3"/>
          <w:sz w:val="20"/>
        </w:rPr>
        <w:t xml:space="preserve"> </w:t>
      </w:r>
      <w:r w:rsidR="00665AE3" w:rsidRPr="00F0105B">
        <w:rPr>
          <w:sz w:val="20"/>
        </w:rPr>
        <w:t>violation.</w:t>
      </w:r>
      <w:r w:rsidR="00665AE3" w:rsidRPr="00F0105B">
        <w:rPr>
          <w:spacing w:val="-2"/>
          <w:sz w:val="20"/>
        </w:rPr>
        <w:t xml:space="preserve"> </w:t>
      </w:r>
    </w:p>
    <w:p w14:paraId="0A7D6457" w14:textId="77777777" w:rsidR="00CB5E1D" w:rsidRPr="008177AF" w:rsidRDefault="00CB5E1D" w:rsidP="00B21365">
      <w:pPr>
        <w:pStyle w:val="ListParagraph"/>
        <w:tabs>
          <w:tab w:val="left" w:pos="713"/>
        </w:tabs>
        <w:ind w:left="216" w:right="778" w:firstLine="187"/>
        <w:rPr>
          <w:sz w:val="19"/>
        </w:rPr>
      </w:pPr>
    </w:p>
    <w:p w14:paraId="0A7D6458" w14:textId="6E92F6C5"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A/OPCs</w:t>
      </w:r>
      <w:r w:rsidR="00665AE3" w:rsidRPr="00F0105B">
        <w:rPr>
          <w:spacing w:val="-6"/>
          <w:sz w:val="20"/>
        </w:rPr>
        <w:t xml:space="preserve"> </w:t>
      </w:r>
      <w:r w:rsidR="00665AE3" w:rsidRPr="00F0105B">
        <w:rPr>
          <w:sz w:val="20"/>
        </w:rPr>
        <w:t>should</w:t>
      </w:r>
      <w:r w:rsidR="00665AE3" w:rsidRPr="00F0105B">
        <w:rPr>
          <w:spacing w:val="-5"/>
          <w:sz w:val="20"/>
        </w:rPr>
        <w:t xml:space="preserve"> </w:t>
      </w:r>
      <w:r w:rsidR="00665AE3" w:rsidRPr="00F0105B">
        <w:rPr>
          <w:sz w:val="20"/>
        </w:rPr>
        <w:t>be</w:t>
      </w:r>
      <w:r w:rsidR="00665AE3" w:rsidRPr="00F0105B">
        <w:rPr>
          <w:spacing w:val="-6"/>
          <w:sz w:val="20"/>
        </w:rPr>
        <w:t xml:space="preserve"> </w:t>
      </w:r>
      <w:r w:rsidR="00665AE3" w:rsidRPr="00F0105B">
        <w:rPr>
          <w:sz w:val="20"/>
        </w:rPr>
        <w:t>alert</w:t>
      </w:r>
      <w:r w:rsidR="00665AE3" w:rsidRPr="00F0105B">
        <w:rPr>
          <w:spacing w:val="-6"/>
          <w:sz w:val="20"/>
        </w:rPr>
        <w:t xml:space="preserve"> </w:t>
      </w:r>
      <w:r w:rsidR="00665AE3" w:rsidRPr="00F0105B">
        <w:rPr>
          <w:sz w:val="20"/>
        </w:rPr>
        <w:t>to</w:t>
      </w:r>
      <w:r w:rsidR="00665AE3" w:rsidRPr="00F0105B">
        <w:rPr>
          <w:spacing w:val="-6"/>
          <w:sz w:val="20"/>
        </w:rPr>
        <w:t xml:space="preserve"> </w:t>
      </w:r>
      <w:r w:rsidR="00665AE3" w:rsidRPr="00F0105B">
        <w:rPr>
          <w:sz w:val="20"/>
        </w:rPr>
        <w:t>the</w:t>
      </w:r>
      <w:r w:rsidR="00665AE3" w:rsidRPr="00F0105B">
        <w:rPr>
          <w:spacing w:val="-6"/>
          <w:sz w:val="20"/>
        </w:rPr>
        <w:t xml:space="preserve"> </w:t>
      </w:r>
      <w:r w:rsidR="00665AE3" w:rsidRPr="00F0105B">
        <w:rPr>
          <w:sz w:val="20"/>
        </w:rPr>
        <w:t>following</w:t>
      </w:r>
      <w:r w:rsidR="00665AE3" w:rsidRPr="00F0105B">
        <w:rPr>
          <w:spacing w:val="-4"/>
          <w:sz w:val="20"/>
        </w:rPr>
        <w:t xml:space="preserve"> </w:t>
      </w:r>
      <w:r w:rsidR="00665AE3" w:rsidRPr="00F0105B">
        <w:rPr>
          <w:sz w:val="20"/>
        </w:rPr>
        <w:t>indicators</w:t>
      </w:r>
      <w:r w:rsidR="00665AE3" w:rsidRPr="00F0105B">
        <w:rPr>
          <w:spacing w:val="-5"/>
          <w:sz w:val="20"/>
        </w:rPr>
        <w:t xml:space="preserve"> </w:t>
      </w:r>
      <w:r w:rsidR="00665AE3" w:rsidRPr="00F0105B">
        <w:rPr>
          <w:sz w:val="20"/>
        </w:rPr>
        <w:t>of</w:t>
      </w:r>
      <w:r w:rsidR="00665AE3" w:rsidRPr="00F0105B">
        <w:rPr>
          <w:spacing w:val="-6"/>
          <w:sz w:val="20"/>
        </w:rPr>
        <w:t xml:space="preserve"> </w:t>
      </w:r>
      <w:r w:rsidR="00665AE3" w:rsidRPr="00F0105B">
        <w:rPr>
          <w:sz w:val="20"/>
        </w:rPr>
        <w:t>possible</w:t>
      </w:r>
      <w:r w:rsidR="00665AE3" w:rsidRPr="00F0105B">
        <w:rPr>
          <w:spacing w:val="-4"/>
          <w:sz w:val="20"/>
        </w:rPr>
        <w:t xml:space="preserve"> </w:t>
      </w:r>
      <w:r w:rsidR="00665AE3" w:rsidRPr="00F0105B">
        <w:rPr>
          <w:sz w:val="20"/>
        </w:rPr>
        <w:t>fraud,</w:t>
      </w:r>
      <w:r w:rsidR="00665AE3" w:rsidRPr="00F0105B">
        <w:rPr>
          <w:spacing w:val="-6"/>
          <w:sz w:val="20"/>
        </w:rPr>
        <w:t xml:space="preserve"> </w:t>
      </w:r>
      <w:r w:rsidR="00665AE3" w:rsidRPr="00F0105B">
        <w:rPr>
          <w:sz w:val="20"/>
        </w:rPr>
        <w:t>waste,</w:t>
      </w:r>
      <w:r w:rsidR="00665AE3" w:rsidRPr="00F0105B">
        <w:rPr>
          <w:spacing w:val="-6"/>
          <w:sz w:val="20"/>
        </w:rPr>
        <w:t xml:space="preserve"> </w:t>
      </w:r>
      <w:r w:rsidR="00665AE3" w:rsidRPr="00F0105B">
        <w:rPr>
          <w:sz w:val="20"/>
        </w:rPr>
        <w:t>or</w:t>
      </w:r>
      <w:r w:rsidR="00665AE3" w:rsidRPr="00F0105B">
        <w:rPr>
          <w:spacing w:val="-5"/>
          <w:sz w:val="20"/>
        </w:rPr>
        <w:t xml:space="preserve"> </w:t>
      </w:r>
      <w:r w:rsidR="00665AE3" w:rsidRPr="00F0105B">
        <w:rPr>
          <w:spacing w:val="-2"/>
          <w:sz w:val="20"/>
        </w:rPr>
        <w:t>abuse:</w:t>
      </w:r>
    </w:p>
    <w:p w14:paraId="0A7D6459" w14:textId="77777777" w:rsidR="00CB5E1D" w:rsidRDefault="00CB5E1D">
      <w:pPr>
        <w:pStyle w:val="BodyText"/>
        <w:spacing w:before="1"/>
      </w:pPr>
    </w:p>
    <w:p w14:paraId="0A7D645A" w14:textId="14ECA8DE"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Repetitive</w:t>
      </w:r>
      <w:r w:rsidR="00665AE3" w:rsidRPr="00F0105B">
        <w:rPr>
          <w:spacing w:val="-6"/>
          <w:sz w:val="20"/>
        </w:rPr>
        <w:t xml:space="preserve"> </w:t>
      </w:r>
      <w:r w:rsidR="00665AE3" w:rsidRPr="00F0105B">
        <w:rPr>
          <w:sz w:val="20"/>
        </w:rPr>
        <w:t>buys</w:t>
      </w:r>
      <w:r w:rsidR="00665AE3" w:rsidRPr="00F0105B">
        <w:rPr>
          <w:spacing w:val="-5"/>
          <w:sz w:val="20"/>
        </w:rPr>
        <w:t xml:space="preserve"> </w:t>
      </w:r>
      <w:r w:rsidR="00665AE3" w:rsidRPr="00F0105B">
        <w:rPr>
          <w:sz w:val="20"/>
        </w:rPr>
        <w:t>from</w:t>
      </w:r>
      <w:r w:rsidR="00665AE3" w:rsidRPr="00F0105B">
        <w:rPr>
          <w:spacing w:val="-6"/>
          <w:sz w:val="20"/>
        </w:rPr>
        <w:t xml:space="preserve"> </w:t>
      </w:r>
      <w:r w:rsidR="00665AE3" w:rsidRPr="00F0105B">
        <w:rPr>
          <w:sz w:val="20"/>
        </w:rPr>
        <w:t>the</w:t>
      </w:r>
      <w:r w:rsidR="00665AE3" w:rsidRPr="00F0105B">
        <w:rPr>
          <w:spacing w:val="-6"/>
          <w:sz w:val="20"/>
        </w:rPr>
        <w:t xml:space="preserve"> </w:t>
      </w:r>
      <w:r w:rsidR="00665AE3" w:rsidRPr="00F0105B">
        <w:rPr>
          <w:sz w:val="20"/>
        </w:rPr>
        <w:t>same</w:t>
      </w:r>
      <w:r w:rsidR="00665AE3" w:rsidRPr="00F0105B">
        <w:rPr>
          <w:spacing w:val="-5"/>
          <w:sz w:val="20"/>
        </w:rPr>
        <w:t xml:space="preserve"> </w:t>
      </w:r>
      <w:r w:rsidR="00665AE3" w:rsidRPr="00F0105B">
        <w:rPr>
          <w:spacing w:val="-2"/>
          <w:sz w:val="20"/>
        </w:rPr>
        <w:t>merchant</w:t>
      </w:r>
    </w:p>
    <w:p w14:paraId="0A7D645B" w14:textId="10272B48"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Lack</w:t>
      </w:r>
      <w:r w:rsidR="00665AE3" w:rsidRPr="00F0105B">
        <w:rPr>
          <w:spacing w:val="-6"/>
          <w:sz w:val="20"/>
        </w:rPr>
        <w:t xml:space="preserve"> </w:t>
      </w:r>
      <w:r w:rsidR="00665AE3" w:rsidRPr="00F0105B">
        <w:rPr>
          <w:sz w:val="20"/>
        </w:rPr>
        <w:t>of</w:t>
      </w:r>
      <w:r w:rsidR="00665AE3" w:rsidRPr="00F0105B">
        <w:rPr>
          <w:spacing w:val="-6"/>
          <w:sz w:val="20"/>
        </w:rPr>
        <w:t xml:space="preserve"> </w:t>
      </w:r>
      <w:r w:rsidR="00665AE3" w:rsidRPr="00F0105B">
        <w:rPr>
          <w:sz w:val="20"/>
        </w:rPr>
        <w:t>documentation</w:t>
      </w:r>
      <w:r w:rsidR="00665AE3" w:rsidRPr="00F0105B">
        <w:rPr>
          <w:spacing w:val="-6"/>
          <w:sz w:val="20"/>
        </w:rPr>
        <w:t xml:space="preserve"> </w:t>
      </w:r>
      <w:r w:rsidR="00665AE3" w:rsidRPr="00F0105B">
        <w:rPr>
          <w:sz w:val="20"/>
        </w:rPr>
        <w:t>for</w:t>
      </w:r>
      <w:r w:rsidR="00665AE3" w:rsidRPr="00F0105B">
        <w:rPr>
          <w:spacing w:val="-3"/>
          <w:sz w:val="20"/>
        </w:rPr>
        <w:t xml:space="preserve"> </w:t>
      </w:r>
      <w:r w:rsidR="00665AE3" w:rsidRPr="00F0105B">
        <w:rPr>
          <w:sz w:val="20"/>
        </w:rPr>
        <w:t>a</w:t>
      </w:r>
      <w:r w:rsidR="00665AE3" w:rsidRPr="00F0105B">
        <w:rPr>
          <w:spacing w:val="-6"/>
          <w:sz w:val="20"/>
        </w:rPr>
        <w:t xml:space="preserve"> </w:t>
      </w:r>
      <w:r w:rsidR="00665AE3" w:rsidRPr="00F0105B">
        <w:rPr>
          <w:spacing w:val="-2"/>
          <w:sz w:val="20"/>
        </w:rPr>
        <w:t>purchase</w:t>
      </w:r>
    </w:p>
    <w:p w14:paraId="0A7D645C" w14:textId="3B73DC11"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Failure</w:t>
      </w:r>
      <w:r w:rsidR="00665AE3" w:rsidRPr="00F0105B">
        <w:rPr>
          <w:spacing w:val="-8"/>
          <w:sz w:val="20"/>
        </w:rPr>
        <w:t xml:space="preserve"> </w:t>
      </w:r>
      <w:r w:rsidR="00665AE3" w:rsidRPr="00F0105B">
        <w:rPr>
          <w:sz w:val="20"/>
        </w:rPr>
        <w:t>to</w:t>
      </w:r>
      <w:r w:rsidR="00665AE3" w:rsidRPr="00F0105B">
        <w:rPr>
          <w:spacing w:val="-6"/>
          <w:sz w:val="20"/>
        </w:rPr>
        <w:t xml:space="preserve"> </w:t>
      </w:r>
      <w:r w:rsidR="00665AE3" w:rsidRPr="00F0105B">
        <w:rPr>
          <w:sz w:val="20"/>
        </w:rPr>
        <w:t>safeguard</w:t>
      </w:r>
      <w:r w:rsidR="00665AE3" w:rsidRPr="00F0105B">
        <w:rPr>
          <w:spacing w:val="-7"/>
          <w:sz w:val="20"/>
        </w:rPr>
        <w:t xml:space="preserve"> </w:t>
      </w:r>
      <w:r w:rsidR="00665AE3" w:rsidRPr="00F0105B">
        <w:rPr>
          <w:sz w:val="20"/>
        </w:rPr>
        <w:t>cards</w:t>
      </w:r>
      <w:r w:rsidR="00665AE3" w:rsidRPr="00F0105B">
        <w:rPr>
          <w:spacing w:val="-7"/>
          <w:sz w:val="20"/>
        </w:rPr>
        <w:t xml:space="preserve"> </w:t>
      </w:r>
      <w:r w:rsidR="00665AE3" w:rsidRPr="00F0105B">
        <w:rPr>
          <w:sz w:val="20"/>
        </w:rPr>
        <w:t>and</w:t>
      </w:r>
      <w:r w:rsidR="00665AE3" w:rsidRPr="00F0105B">
        <w:rPr>
          <w:spacing w:val="-6"/>
          <w:sz w:val="20"/>
        </w:rPr>
        <w:t xml:space="preserve"> </w:t>
      </w:r>
      <w:r w:rsidR="00665AE3" w:rsidRPr="00F0105B">
        <w:rPr>
          <w:sz w:val="20"/>
        </w:rPr>
        <w:t>account</w:t>
      </w:r>
      <w:r w:rsidR="00665AE3" w:rsidRPr="00F0105B">
        <w:rPr>
          <w:spacing w:val="-5"/>
          <w:sz w:val="20"/>
        </w:rPr>
        <w:t xml:space="preserve"> </w:t>
      </w:r>
      <w:r w:rsidR="00665AE3" w:rsidRPr="00F0105B">
        <w:rPr>
          <w:spacing w:val="-2"/>
          <w:sz w:val="20"/>
        </w:rPr>
        <w:t>numbers</w:t>
      </w:r>
    </w:p>
    <w:p w14:paraId="0A7D645D" w14:textId="3D75EF14"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CH</w:t>
      </w:r>
      <w:r w:rsidR="00665AE3" w:rsidRPr="00F0105B">
        <w:rPr>
          <w:spacing w:val="-6"/>
          <w:sz w:val="20"/>
        </w:rPr>
        <w:t xml:space="preserve"> </w:t>
      </w:r>
      <w:r w:rsidR="00665AE3" w:rsidRPr="00F0105B">
        <w:rPr>
          <w:sz w:val="20"/>
        </w:rPr>
        <w:t>or</w:t>
      </w:r>
      <w:r w:rsidR="00665AE3" w:rsidRPr="00F0105B">
        <w:rPr>
          <w:spacing w:val="-4"/>
          <w:sz w:val="20"/>
        </w:rPr>
        <w:t xml:space="preserve"> </w:t>
      </w:r>
      <w:r w:rsidR="00665AE3" w:rsidRPr="00F0105B">
        <w:rPr>
          <w:sz w:val="20"/>
        </w:rPr>
        <w:t>BO</w:t>
      </w:r>
      <w:r w:rsidR="00665AE3" w:rsidRPr="00F0105B">
        <w:rPr>
          <w:spacing w:val="-1"/>
          <w:sz w:val="20"/>
        </w:rPr>
        <w:t xml:space="preserve"> </w:t>
      </w:r>
      <w:r w:rsidR="00665AE3" w:rsidRPr="00F0105B">
        <w:rPr>
          <w:sz w:val="20"/>
        </w:rPr>
        <w:t>authorizing</w:t>
      </w:r>
      <w:r w:rsidR="00665AE3" w:rsidRPr="00F0105B">
        <w:rPr>
          <w:spacing w:val="-5"/>
          <w:sz w:val="20"/>
        </w:rPr>
        <w:t xml:space="preserve"> </w:t>
      </w:r>
      <w:r w:rsidR="00665AE3" w:rsidRPr="00F0105B">
        <w:rPr>
          <w:sz w:val="20"/>
        </w:rPr>
        <w:t>the</w:t>
      </w:r>
      <w:r w:rsidR="00665AE3" w:rsidRPr="00F0105B">
        <w:rPr>
          <w:spacing w:val="-3"/>
          <w:sz w:val="20"/>
        </w:rPr>
        <w:t xml:space="preserve"> </w:t>
      </w:r>
      <w:r w:rsidR="00665AE3" w:rsidRPr="00F0105B">
        <w:rPr>
          <w:sz w:val="20"/>
        </w:rPr>
        <w:t>use</w:t>
      </w:r>
      <w:r w:rsidR="00665AE3" w:rsidRPr="00F0105B">
        <w:rPr>
          <w:spacing w:val="-6"/>
          <w:sz w:val="20"/>
        </w:rPr>
        <w:t xml:space="preserve"> </w:t>
      </w:r>
      <w:r w:rsidR="00665AE3" w:rsidRPr="00F0105B">
        <w:rPr>
          <w:sz w:val="20"/>
        </w:rPr>
        <w:t>of</w:t>
      </w:r>
      <w:r w:rsidR="00665AE3" w:rsidRPr="00F0105B">
        <w:rPr>
          <w:spacing w:val="-5"/>
          <w:sz w:val="20"/>
        </w:rPr>
        <w:t xml:space="preserve"> </w:t>
      </w:r>
      <w:r w:rsidR="00665AE3" w:rsidRPr="00F0105B">
        <w:rPr>
          <w:sz w:val="20"/>
        </w:rPr>
        <w:t>their</w:t>
      </w:r>
      <w:r w:rsidR="00665AE3" w:rsidRPr="00F0105B">
        <w:rPr>
          <w:spacing w:val="-4"/>
          <w:sz w:val="20"/>
        </w:rPr>
        <w:t xml:space="preserve"> </w:t>
      </w:r>
      <w:r w:rsidR="00665AE3" w:rsidRPr="00F0105B">
        <w:rPr>
          <w:sz w:val="20"/>
        </w:rPr>
        <w:t>cards</w:t>
      </w:r>
      <w:r w:rsidR="00665AE3" w:rsidRPr="00F0105B">
        <w:rPr>
          <w:spacing w:val="-4"/>
          <w:sz w:val="20"/>
        </w:rPr>
        <w:t xml:space="preserve"> </w:t>
      </w:r>
      <w:r w:rsidR="00665AE3" w:rsidRPr="00F0105B">
        <w:rPr>
          <w:sz w:val="20"/>
        </w:rPr>
        <w:t>by</w:t>
      </w:r>
      <w:r w:rsidR="00665AE3" w:rsidRPr="00F0105B">
        <w:rPr>
          <w:spacing w:val="-1"/>
          <w:sz w:val="20"/>
        </w:rPr>
        <w:t xml:space="preserve"> </w:t>
      </w:r>
      <w:r w:rsidR="00665AE3" w:rsidRPr="00F0105B">
        <w:rPr>
          <w:spacing w:val="-2"/>
          <w:sz w:val="20"/>
        </w:rPr>
        <w:t>others</w:t>
      </w:r>
    </w:p>
    <w:p w14:paraId="0A7D645E" w14:textId="6A4F3DC6" w:rsidR="00CB5E1D" w:rsidRPr="00F0105B" w:rsidRDefault="00F0105B" w:rsidP="00F0105B">
      <w:pPr>
        <w:pStyle w:val="List2"/>
      </w:pPr>
      <w:r>
        <w:rPr>
          <w:spacing w:val="-1"/>
          <w:w w:val="99"/>
          <w:sz w:val="20"/>
          <w:szCs w:val="20"/>
        </w:rPr>
        <w:t>5)</w:t>
      </w:r>
      <w:r>
        <w:rPr>
          <w:spacing w:val="-1"/>
          <w:w w:val="99"/>
          <w:sz w:val="20"/>
          <w:szCs w:val="20"/>
        </w:rPr>
        <w:tab/>
      </w:r>
      <w:r w:rsidR="00665AE3" w:rsidRPr="00F0105B">
        <w:rPr>
          <w:sz w:val="20"/>
        </w:rPr>
        <w:t>Inadequate</w:t>
      </w:r>
      <w:r w:rsidR="00665AE3" w:rsidRPr="00F0105B">
        <w:rPr>
          <w:spacing w:val="-7"/>
          <w:sz w:val="20"/>
        </w:rPr>
        <w:t xml:space="preserve"> </w:t>
      </w:r>
      <w:r w:rsidR="00665AE3" w:rsidRPr="00F0105B">
        <w:rPr>
          <w:sz w:val="20"/>
        </w:rPr>
        <w:t>oversight</w:t>
      </w:r>
      <w:r w:rsidR="00665AE3" w:rsidRPr="00F0105B">
        <w:rPr>
          <w:spacing w:val="-6"/>
          <w:sz w:val="20"/>
        </w:rPr>
        <w:t xml:space="preserve"> </w:t>
      </w:r>
      <w:r w:rsidR="00665AE3" w:rsidRPr="00F0105B">
        <w:rPr>
          <w:sz w:val="20"/>
        </w:rPr>
        <w:t>by</w:t>
      </w:r>
      <w:r w:rsidR="00665AE3" w:rsidRPr="00F0105B">
        <w:rPr>
          <w:spacing w:val="-7"/>
          <w:sz w:val="20"/>
        </w:rPr>
        <w:t xml:space="preserve"> </w:t>
      </w:r>
      <w:r w:rsidR="00665AE3" w:rsidRPr="00F0105B">
        <w:rPr>
          <w:sz w:val="20"/>
        </w:rPr>
        <w:t>BOs</w:t>
      </w:r>
      <w:r w:rsidR="00665AE3" w:rsidRPr="00F0105B">
        <w:rPr>
          <w:spacing w:val="-7"/>
          <w:sz w:val="20"/>
        </w:rPr>
        <w:t xml:space="preserve"> </w:t>
      </w:r>
      <w:r w:rsidR="00665AE3" w:rsidRPr="00F0105B">
        <w:rPr>
          <w:sz w:val="20"/>
        </w:rPr>
        <w:t>and</w:t>
      </w:r>
      <w:r w:rsidR="00665AE3" w:rsidRPr="00F0105B">
        <w:rPr>
          <w:spacing w:val="-8"/>
          <w:sz w:val="20"/>
        </w:rPr>
        <w:t xml:space="preserve"> </w:t>
      </w:r>
      <w:r w:rsidR="00665AE3" w:rsidRPr="00F0105B">
        <w:rPr>
          <w:spacing w:val="-2"/>
          <w:sz w:val="20"/>
        </w:rPr>
        <w:t>agencies</w:t>
      </w:r>
    </w:p>
    <w:p w14:paraId="0A7D645F" w14:textId="7544C768" w:rsidR="00CB5E1D" w:rsidRPr="00F0105B" w:rsidRDefault="00F0105B" w:rsidP="00F0105B">
      <w:pPr>
        <w:pStyle w:val="List2"/>
      </w:pPr>
      <w:r>
        <w:rPr>
          <w:spacing w:val="-1"/>
          <w:w w:val="99"/>
          <w:sz w:val="20"/>
          <w:szCs w:val="20"/>
        </w:rPr>
        <w:t>6)</w:t>
      </w:r>
      <w:r>
        <w:rPr>
          <w:spacing w:val="-1"/>
          <w:w w:val="99"/>
          <w:sz w:val="20"/>
          <w:szCs w:val="20"/>
        </w:rPr>
        <w:tab/>
      </w:r>
      <w:r w:rsidR="00665AE3" w:rsidRPr="00F0105B">
        <w:rPr>
          <w:sz w:val="20"/>
        </w:rPr>
        <w:t>Payments</w:t>
      </w:r>
      <w:r w:rsidR="00665AE3" w:rsidRPr="00F0105B">
        <w:rPr>
          <w:spacing w:val="-6"/>
          <w:sz w:val="20"/>
        </w:rPr>
        <w:t xml:space="preserve"> </w:t>
      </w:r>
      <w:r w:rsidR="00665AE3" w:rsidRPr="00F0105B">
        <w:rPr>
          <w:sz w:val="20"/>
        </w:rPr>
        <w:t>made</w:t>
      </w:r>
      <w:r w:rsidR="00665AE3" w:rsidRPr="00F0105B">
        <w:rPr>
          <w:spacing w:val="-6"/>
          <w:sz w:val="20"/>
        </w:rPr>
        <w:t xml:space="preserve"> </w:t>
      </w:r>
      <w:r w:rsidR="00665AE3" w:rsidRPr="00F0105B">
        <w:rPr>
          <w:sz w:val="20"/>
        </w:rPr>
        <w:t>for</w:t>
      </w:r>
      <w:r w:rsidR="00665AE3" w:rsidRPr="00F0105B">
        <w:rPr>
          <w:spacing w:val="-5"/>
          <w:sz w:val="20"/>
        </w:rPr>
        <w:t xml:space="preserve"> </w:t>
      </w:r>
      <w:r w:rsidR="00665AE3" w:rsidRPr="00F0105B">
        <w:rPr>
          <w:sz w:val="20"/>
        </w:rPr>
        <w:t>items</w:t>
      </w:r>
      <w:r w:rsidR="00665AE3" w:rsidRPr="00F0105B">
        <w:rPr>
          <w:spacing w:val="-5"/>
          <w:sz w:val="20"/>
        </w:rPr>
        <w:t xml:space="preserve"> </w:t>
      </w:r>
      <w:r w:rsidR="00665AE3" w:rsidRPr="00F0105B">
        <w:rPr>
          <w:sz w:val="20"/>
        </w:rPr>
        <w:t>not</w:t>
      </w:r>
      <w:r w:rsidR="00665AE3" w:rsidRPr="00F0105B">
        <w:rPr>
          <w:spacing w:val="-6"/>
          <w:sz w:val="20"/>
        </w:rPr>
        <w:t xml:space="preserve"> </w:t>
      </w:r>
      <w:r w:rsidR="00665AE3" w:rsidRPr="00F0105B">
        <w:rPr>
          <w:spacing w:val="-2"/>
          <w:sz w:val="20"/>
        </w:rPr>
        <w:t>received</w:t>
      </w:r>
    </w:p>
    <w:p w14:paraId="0A7D6460" w14:textId="15717A40" w:rsidR="00CB5E1D" w:rsidRPr="00F0105B" w:rsidRDefault="00F0105B" w:rsidP="00F0105B">
      <w:pPr>
        <w:pStyle w:val="List2"/>
      </w:pPr>
      <w:r>
        <w:rPr>
          <w:spacing w:val="-1"/>
          <w:w w:val="99"/>
          <w:sz w:val="20"/>
          <w:szCs w:val="20"/>
        </w:rPr>
        <w:t>7)</w:t>
      </w:r>
      <w:r>
        <w:rPr>
          <w:spacing w:val="-1"/>
          <w:w w:val="99"/>
          <w:sz w:val="20"/>
          <w:szCs w:val="20"/>
        </w:rPr>
        <w:tab/>
      </w:r>
      <w:r w:rsidR="00665AE3" w:rsidRPr="00F0105B">
        <w:rPr>
          <w:sz w:val="20"/>
        </w:rPr>
        <w:t>Split</w:t>
      </w:r>
      <w:r w:rsidR="00665AE3" w:rsidRPr="00F0105B">
        <w:rPr>
          <w:spacing w:val="-6"/>
          <w:sz w:val="20"/>
        </w:rPr>
        <w:t xml:space="preserve"> </w:t>
      </w:r>
      <w:r w:rsidR="00665AE3" w:rsidRPr="00F0105B">
        <w:rPr>
          <w:sz w:val="20"/>
        </w:rPr>
        <w:t>purchases</w:t>
      </w:r>
      <w:r w:rsidR="00665AE3" w:rsidRPr="00F0105B">
        <w:rPr>
          <w:spacing w:val="-7"/>
          <w:sz w:val="20"/>
        </w:rPr>
        <w:t xml:space="preserve"> </w:t>
      </w:r>
      <w:r w:rsidR="00665AE3" w:rsidRPr="00F0105B">
        <w:rPr>
          <w:sz w:val="20"/>
        </w:rPr>
        <w:t>to</w:t>
      </w:r>
      <w:r w:rsidR="00665AE3" w:rsidRPr="00F0105B">
        <w:rPr>
          <w:spacing w:val="-6"/>
          <w:sz w:val="20"/>
        </w:rPr>
        <w:t xml:space="preserve"> </w:t>
      </w:r>
      <w:r w:rsidR="00665AE3" w:rsidRPr="00F0105B">
        <w:rPr>
          <w:sz w:val="20"/>
        </w:rPr>
        <w:t>avoid</w:t>
      </w:r>
      <w:r w:rsidR="00665AE3" w:rsidRPr="00F0105B">
        <w:rPr>
          <w:spacing w:val="-7"/>
          <w:sz w:val="20"/>
        </w:rPr>
        <w:t xml:space="preserve"> </w:t>
      </w:r>
      <w:r w:rsidR="00665AE3" w:rsidRPr="00F0105B">
        <w:rPr>
          <w:sz w:val="20"/>
        </w:rPr>
        <w:t>spending</w:t>
      </w:r>
      <w:r w:rsidR="00665AE3" w:rsidRPr="00F0105B">
        <w:rPr>
          <w:spacing w:val="-6"/>
          <w:sz w:val="20"/>
        </w:rPr>
        <w:t xml:space="preserve"> </w:t>
      </w:r>
      <w:r w:rsidR="00665AE3" w:rsidRPr="00F0105B">
        <w:rPr>
          <w:spacing w:val="-2"/>
          <w:sz w:val="20"/>
        </w:rPr>
        <w:t>limitations</w:t>
      </w:r>
    </w:p>
    <w:p w14:paraId="0A7D6461" w14:textId="574807C4" w:rsidR="00CB5E1D" w:rsidRPr="00F0105B" w:rsidRDefault="00F0105B" w:rsidP="00F0105B">
      <w:pPr>
        <w:pStyle w:val="List2"/>
      </w:pPr>
      <w:r>
        <w:rPr>
          <w:spacing w:val="-1"/>
          <w:w w:val="99"/>
          <w:sz w:val="20"/>
          <w:szCs w:val="20"/>
        </w:rPr>
        <w:t>8)</w:t>
      </w:r>
      <w:r>
        <w:rPr>
          <w:spacing w:val="-1"/>
          <w:w w:val="99"/>
          <w:sz w:val="20"/>
          <w:szCs w:val="20"/>
        </w:rPr>
        <w:tab/>
      </w:r>
      <w:r w:rsidR="00665AE3" w:rsidRPr="00F0105B">
        <w:rPr>
          <w:sz w:val="20"/>
        </w:rPr>
        <w:t>Lack</w:t>
      </w:r>
      <w:r w:rsidR="00665AE3" w:rsidRPr="00F0105B">
        <w:rPr>
          <w:spacing w:val="-6"/>
          <w:sz w:val="20"/>
        </w:rPr>
        <w:t xml:space="preserve"> </w:t>
      </w:r>
      <w:r w:rsidR="00665AE3" w:rsidRPr="00F0105B">
        <w:rPr>
          <w:sz w:val="20"/>
        </w:rPr>
        <w:t>of</w:t>
      </w:r>
      <w:r w:rsidR="00665AE3" w:rsidRPr="00F0105B">
        <w:rPr>
          <w:spacing w:val="-7"/>
          <w:sz w:val="20"/>
        </w:rPr>
        <w:t xml:space="preserve"> </w:t>
      </w:r>
      <w:r w:rsidR="00665AE3" w:rsidRPr="00F0105B">
        <w:rPr>
          <w:sz w:val="20"/>
        </w:rPr>
        <w:t>accounting</w:t>
      </w:r>
      <w:r w:rsidR="00665AE3" w:rsidRPr="00F0105B">
        <w:rPr>
          <w:spacing w:val="-7"/>
          <w:sz w:val="20"/>
        </w:rPr>
        <w:t xml:space="preserve"> </w:t>
      </w:r>
      <w:r w:rsidR="00665AE3" w:rsidRPr="00F0105B">
        <w:rPr>
          <w:sz w:val="20"/>
        </w:rPr>
        <w:t>for</w:t>
      </w:r>
      <w:r w:rsidR="00665AE3" w:rsidRPr="00F0105B">
        <w:rPr>
          <w:spacing w:val="-6"/>
          <w:sz w:val="20"/>
        </w:rPr>
        <w:t xml:space="preserve"> </w:t>
      </w:r>
      <w:r w:rsidR="00665AE3" w:rsidRPr="00F0105B">
        <w:rPr>
          <w:sz w:val="20"/>
        </w:rPr>
        <w:t>items</w:t>
      </w:r>
      <w:r w:rsidR="00665AE3" w:rsidRPr="00F0105B">
        <w:rPr>
          <w:spacing w:val="-6"/>
          <w:sz w:val="20"/>
        </w:rPr>
        <w:t xml:space="preserve"> </w:t>
      </w:r>
      <w:r w:rsidR="00665AE3" w:rsidRPr="00F0105B">
        <w:rPr>
          <w:sz w:val="20"/>
        </w:rPr>
        <w:t>requiring</w:t>
      </w:r>
      <w:r w:rsidR="00665AE3" w:rsidRPr="00F0105B">
        <w:rPr>
          <w:spacing w:val="-5"/>
          <w:sz w:val="20"/>
        </w:rPr>
        <w:t xml:space="preserve"> </w:t>
      </w:r>
      <w:r w:rsidR="00665AE3" w:rsidRPr="00F0105B">
        <w:rPr>
          <w:spacing w:val="-2"/>
          <w:sz w:val="20"/>
        </w:rPr>
        <w:t>accountability</w:t>
      </w:r>
    </w:p>
    <w:p w14:paraId="0A7D6462" w14:textId="53604697" w:rsidR="00CB5E1D" w:rsidRPr="00F0105B" w:rsidRDefault="00F0105B" w:rsidP="00F0105B">
      <w:pPr>
        <w:pStyle w:val="List2"/>
      </w:pPr>
      <w:r>
        <w:rPr>
          <w:spacing w:val="-1"/>
          <w:w w:val="99"/>
          <w:sz w:val="20"/>
          <w:szCs w:val="20"/>
        </w:rPr>
        <w:t>9)</w:t>
      </w:r>
      <w:r>
        <w:rPr>
          <w:spacing w:val="-1"/>
          <w:w w:val="99"/>
          <w:sz w:val="20"/>
          <w:szCs w:val="20"/>
        </w:rPr>
        <w:tab/>
      </w:r>
      <w:r w:rsidR="00665AE3" w:rsidRPr="00F0105B">
        <w:rPr>
          <w:sz w:val="20"/>
        </w:rPr>
        <w:t>Payment</w:t>
      </w:r>
      <w:r w:rsidR="00665AE3" w:rsidRPr="00F0105B">
        <w:rPr>
          <w:spacing w:val="-12"/>
          <w:sz w:val="20"/>
        </w:rPr>
        <w:t xml:space="preserve"> </w:t>
      </w:r>
      <w:r w:rsidR="00665AE3" w:rsidRPr="00F0105B">
        <w:rPr>
          <w:sz w:val="20"/>
        </w:rPr>
        <w:t>delinquencies</w:t>
      </w:r>
      <w:r w:rsidR="00665AE3" w:rsidRPr="00F0105B">
        <w:rPr>
          <w:spacing w:val="-10"/>
          <w:sz w:val="20"/>
        </w:rPr>
        <w:t xml:space="preserve"> </w:t>
      </w:r>
      <w:r w:rsidR="00665AE3" w:rsidRPr="00F0105B">
        <w:rPr>
          <w:sz w:val="20"/>
        </w:rPr>
        <w:t>incurring</w:t>
      </w:r>
      <w:r w:rsidR="00665AE3" w:rsidRPr="00F0105B">
        <w:rPr>
          <w:spacing w:val="-10"/>
          <w:sz w:val="20"/>
        </w:rPr>
        <w:t xml:space="preserve"> </w:t>
      </w:r>
      <w:r w:rsidR="00665AE3" w:rsidRPr="00F0105B">
        <w:rPr>
          <w:sz w:val="20"/>
        </w:rPr>
        <w:t>interest</w:t>
      </w:r>
      <w:r w:rsidR="00665AE3" w:rsidRPr="00F0105B">
        <w:rPr>
          <w:spacing w:val="-11"/>
          <w:sz w:val="20"/>
        </w:rPr>
        <w:t xml:space="preserve"> </w:t>
      </w:r>
      <w:r w:rsidR="00665AE3" w:rsidRPr="00F0105B">
        <w:rPr>
          <w:spacing w:val="-2"/>
          <w:sz w:val="20"/>
        </w:rPr>
        <w:t>penalties</w:t>
      </w:r>
    </w:p>
    <w:p w14:paraId="0A7D6463" w14:textId="47EA689A" w:rsidR="00CB5E1D" w:rsidRPr="00F0105B" w:rsidRDefault="00F0105B" w:rsidP="00F0105B">
      <w:pPr>
        <w:pStyle w:val="List2"/>
      </w:pPr>
      <w:r>
        <w:rPr>
          <w:spacing w:val="-1"/>
          <w:w w:val="99"/>
          <w:sz w:val="20"/>
          <w:szCs w:val="20"/>
        </w:rPr>
        <w:t>10)</w:t>
      </w:r>
      <w:r>
        <w:rPr>
          <w:spacing w:val="-1"/>
          <w:w w:val="99"/>
          <w:sz w:val="20"/>
          <w:szCs w:val="20"/>
        </w:rPr>
        <w:tab/>
      </w:r>
      <w:r w:rsidR="00665AE3" w:rsidRPr="00F0105B">
        <w:rPr>
          <w:sz w:val="20"/>
        </w:rPr>
        <w:t>Approval</w:t>
      </w:r>
      <w:r w:rsidR="00665AE3" w:rsidRPr="00F0105B">
        <w:rPr>
          <w:spacing w:val="-7"/>
          <w:sz w:val="20"/>
        </w:rPr>
        <w:t xml:space="preserve"> </w:t>
      </w:r>
      <w:r w:rsidR="00665AE3" w:rsidRPr="00F0105B">
        <w:rPr>
          <w:sz w:val="20"/>
        </w:rPr>
        <w:t>of</w:t>
      </w:r>
      <w:r w:rsidR="00665AE3" w:rsidRPr="00F0105B">
        <w:rPr>
          <w:spacing w:val="-6"/>
          <w:sz w:val="20"/>
        </w:rPr>
        <w:t xml:space="preserve"> </w:t>
      </w:r>
      <w:r w:rsidR="00665AE3" w:rsidRPr="00F0105B">
        <w:rPr>
          <w:sz w:val="20"/>
        </w:rPr>
        <w:t>a</w:t>
      </w:r>
      <w:r w:rsidR="00665AE3" w:rsidRPr="00F0105B">
        <w:rPr>
          <w:spacing w:val="-6"/>
          <w:sz w:val="20"/>
        </w:rPr>
        <w:t xml:space="preserve"> </w:t>
      </w:r>
      <w:r w:rsidR="00665AE3" w:rsidRPr="00F0105B">
        <w:rPr>
          <w:sz w:val="20"/>
        </w:rPr>
        <w:t>CH’s</w:t>
      </w:r>
      <w:r w:rsidR="00665AE3" w:rsidRPr="00F0105B">
        <w:rPr>
          <w:spacing w:val="-5"/>
          <w:sz w:val="20"/>
        </w:rPr>
        <w:t xml:space="preserve"> </w:t>
      </w:r>
      <w:r w:rsidR="00665AE3" w:rsidRPr="00F0105B">
        <w:rPr>
          <w:sz w:val="20"/>
        </w:rPr>
        <w:t>statement</w:t>
      </w:r>
      <w:r w:rsidR="00665AE3" w:rsidRPr="00F0105B">
        <w:rPr>
          <w:spacing w:val="-6"/>
          <w:sz w:val="20"/>
        </w:rPr>
        <w:t xml:space="preserve"> </w:t>
      </w:r>
      <w:r w:rsidR="00665AE3" w:rsidRPr="00F0105B">
        <w:rPr>
          <w:sz w:val="20"/>
        </w:rPr>
        <w:t>of</w:t>
      </w:r>
      <w:r w:rsidR="00665AE3" w:rsidRPr="00F0105B">
        <w:rPr>
          <w:spacing w:val="-4"/>
          <w:sz w:val="20"/>
        </w:rPr>
        <w:t xml:space="preserve"> </w:t>
      </w:r>
      <w:r w:rsidR="00665AE3" w:rsidRPr="00F0105B">
        <w:rPr>
          <w:sz w:val="20"/>
        </w:rPr>
        <w:t>account</w:t>
      </w:r>
      <w:r w:rsidR="00665AE3" w:rsidRPr="00F0105B">
        <w:rPr>
          <w:spacing w:val="-4"/>
          <w:sz w:val="20"/>
        </w:rPr>
        <w:t xml:space="preserve"> </w:t>
      </w:r>
      <w:r w:rsidR="00665AE3" w:rsidRPr="00F0105B">
        <w:rPr>
          <w:sz w:val="20"/>
        </w:rPr>
        <w:t>by</w:t>
      </w:r>
      <w:r w:rsidR="00665AE3" w:rsidRPr="00F0105B">
        <w:rPr>
          <w:spacing w:val="-5"/>
          <w:sz w:val="20"/>
        </w:rPr>
        <w:t xml:space="preserve"> </w:t>
      </w:r>
      <w:r w:rsidR="00665AE3" w:rsidRPr="00F0105B">
        <w:rPr>
          <w:sz w:val="20"/>
        </w:rPr>
        <w:t>someone</w:t>
      </w:r>
      <w:r w:rsidR="00665AE3" w:rsidRPr="00F0105B">
        <w:rPr>
          <w:spacing w:val="-1"/>
          <w:sz w:val="20"/>
        </w:rPr>
        <w:t xml:space="preserve"> </w:t>
      </w:r>
      <w:r w:rsidR="00665AE3" w:rsidRPr="00F0105B">
        <w:rPr>
          <w:sz w:val="20"/>
        </w:rPr>
        <w:t>other</w:t>
      </w:r>
      <w:r w:rsidR="00665AE3" w:rsidRPr="00F0105B">
        <w:rPr>
          <w:spacing w:val="-5"/>
          <w:sz w:val="20"/>
        </w:rPr>
        <w:t xml:space="preserve"> </w:t>
      </w:r>
      <w:r w:rsidR="00665AE3" w:rsidRPr="00F0105B">
        <w:rPr>
          <w:sz w:val="20"/>
        </w:rPr>
        <w:t>than</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CH</w:t>
      </w:r>
      <w:r w:rsidR="00665AE3" w:rsidRPr="00F0105B">
        <w:rPr>
          <w:spacing w:val="-6"/>
          <w:sz w:val="20"/>
        </w:rPr>
        <w:t xml:space="preserve"> </w:t>
      </w:r>
      <w:r w:rsidR="00665AE3" w:rsidRPr="00F0105B">
        <w:rPr>
          <w:sz w:val="20"/>
        </w:rPr>
        <w:t>or</w:t>
      </w:r>
      <w:r w:rsidR="00665AE3" w:rsidRPr="00F0105B">
        <w:rPr>
          <w:spacing w:val="-2"/>
          <w:sz w:val="20"/>
        </w:rPr>
        <w:t xml:space="preserve"> </w:t>
      </w:r>
      <w:r w:rsidR="00665AE3" w:rsidRPr="00F0105B">
        <w:rPr>
          <w:spacing w:val="-5"/>
          <w:sz w:val="20"/>
        </w:rPr>
        <w:t>BO</w:t>
      </w:r>
    </w:p>
    <w:p w14:paraId="0A7D6464" w14:textId="52353D15" w:rsidR="00CB5E1D" w:rsidRPr="00F0105B" w:rsidRDefault="00F0105B" w:rsidP="00F0105B">
      <w:pPr>
        <w:pStyle w:val="List2"/>
      </w:pPr>
      <w:r>
        <w:rPr>
          <w:spacing w:val="-1"/>
          <w:w w:val="99"/>
          <w:sz w:val="20"/>
          <w:szCs w:val="20"/>
        </w:rPr>
        <w:t>11)</w:t>
      </w:r>
      <w:r>
        <w:rPr>
          <w:spacing w:val="-1"/>
          <w:w w:val="99"/>
          <w:sz w:val="20"/>
          <w:szCs w:val="20"/>
        </w:rPr>
        <w:tab/>
      </w:r>
      <w:r w:rsidR="00665AE3" w:rsidRPr="00F0105B">
        <w:rPr>
          <w:spacing w:val="-2"/>
          <w:sz w:val="20"/>
        </w:rPr>
        <w:t>Unauthorized</w:t>
      </w:r>
      <w:r w:rsidR="00665AE3" w:rsidRPr="00F0105B">
        <w:rPr>
          <w:spacing w:val="9"/>
          <w:sz w:val="20"/>
        </w:rPr>
        <w:t xml:space="preserve"> </w:t>
      </w:r>
      <w:r w:rsidR="00665AE3" w:rsidRPr="00F0105B">
        <w:rPr>
          <w:spacing w:val="-2"/>
          <w:sz w:val="20"/>
        </w:rPr>
        <w:t>purchases</w:t>
      </w:r>
    </w:p>
    <w:p w14:paraId="0A7D6465" w14:textId="65796B8F" w:rsidR="00CB5E1D" w:rsidRPr="00F0105B" w:rsidRDefault="00F0105B" w:rsidP="00F0105B">
      <w:pPr>
        <w:pStyle w:val="List2"/>
      </w:pPr>
      <w:r>
        <w:rPr>
          <w:spacing w:val="-1"/>
          <w:w w:val="99"/>
          <w:sz w:val="20"/>
          <w:szCs w:val="20"/>
        </w:rPr>
        <w:t>12)</w:t>
      </w:r>
      <w:r>
        <w:rPr>
          <w:spacing w:val="-1"/>
          <w:w w:val="99"/>
          <w:sz w:val="20"/>
          <w:szCs w:val="20"/>
        </w:rPr>
        <w:tab/>
      </w:r>
      <w:r w:rsidR="00665AE3" w:rsidRPr="00F0105B">
        <w:rPr>
          <w:sz w:val="20"/>
        </w:rPr>
        <w:t>CHs</w:t>
      </w:r>
      <w:r w:rsidR="00665AE3" w:rsidRPr="00F0105B">
        <w:rPr>
          <w:spacing w:val="-6"/>
          <w:sz w:val="20"/>
        </w:rPr>
        <w:t xml:space="preserve"> </w:t>
      </w:r>
      <w:r w:rsidR="00665AE3" w:rsidRPr="00F0105B">
        <w:rPr>
          <w:sz w:val="20"/>
        </w:rPr>
        <w:t>returning</w:t>
      </w:r>
      <w:r w:rsidR="00665AE3" w:rsidRPr="00F0105B">
        <w:rPr>
          <w:spacing w:val="-5"/>
          <w:sz w:val="20"/>
        </w:rPr>
        <w:t xml:space="preserve"> </w:t>
      </w:r>
      <w:r w:rsidR="00665AE3" w:rsidRPr="00F0105B">
        <w:rPr>
          <w:sz w:val="20"/>
        </w:rPr>
        <w:t>merchandise</w:t>
      </w:r>
      <w:r w:rsidR="00665AE3" w:rsidRPr="00F0105B">
        <w:rPr>
          <w:spacing w:val="-4"/>
          <w:sz w:val="20"/>
        </w:rPr>
        <w:t xml:space="preserve"> </w:t>
      </w:r>
      <w:r w:rsidR="00665AE3" w:rsidRPr="00F0105B">
        <w:rPr>
          <w:sz w:val="20"/>
        </w:rPr>
        <w:t>for</w:t>
      </w:r>
      <w:r w:rsidR="00665AE3" w:rsidRPr="00F0105B">
        <w:rPr>
          <w:spacing w:val="-6"/>
          <w:sz w:val="20"/>
        </w:rPr>
        <w:t xml:space="preserve"> </w:t>
      </w:r>
      <w:r w:rsidR="00665AE3" w:rsidRPr="00F0105B">
        <w:rPr>
          <w:sz w:val="20"/>
        </w:rPr>
        <w:t>cash</w:t>
      </w:r>
      <w:r w:rsidR="00665AE3" w:rsidRPr="00F0105B">
        <w:rPr>
          <w:spacing w:val="-6"/>
          <w:sz w:val="20"/>
        </w:rPr>
        <w:t xml:space="preserve"> </w:t>
      </w:r>
      <w:r w:rsidR="00665AE3" w:rsidRPr="00F0105B">
        <w:rPr>
          <w:sz w:val="20"/>
        </w:rPr>
        <w:t>or</w:t>
      </w:r>
      <w:r w:rsidR="00665AE3" w:rsidRPr="00F0105B">
        <w:rPr>
          <w:spacing w:val="-6"/>
          <w:sz w:val="20"/>
        </w:rPr>
        <w:t xml:space="preserve"> </w:t>
      </w:r>
      <w:r w:rsidR="00665AE3" w:rsidRPr="00F0105B">
        <w:rPr>
          <w:sz w:val="20"/>
        </w:rPr>
        <w:t>store</w:t>
      </w:r>
      <w:r w:rsidR="00665AE3" w:rsidRPr="00F0105B">
        <w:rPr>
          <w:spacing w:val="-6"/>
          <w:sz w:val="20"/>
        </w:rPr>
        <w:t xml:space="preserve"> </w:t>
      </w:r>
      <w:r w:rsidR="00665AE3" w:rsidRPr="00F0105B">
        <w:rPr>
          <w:sz w:val="20"/>
        </w:rPr>
        <w:t>credit</w:t>
      </w:r>
      <w:r w:rsidR="00665AE3" w:rsidRPr="00F0105B">
        <w:rPr>
          <w:spacing w:val="-6"/>
          <w:sz w:val="20"/>
        </w:rPr>
        <w:t xml:space="preserve"> </w:t>
      </w:r>
      <w:r w:rsidR="00665AE3" w:rsidRPr="00F0105B">
        <w:rPr>
          <w:sz w:val="20"/>
        </w:rPr>
        <w:t>vs.</w:t>
      </w:r>
      <w:r w:rsidR="00665AE3" w:rsidRPr="00F0105B">
        <w:rPr>
          <w:spacing w:val="-5"/>
          <w:sz w:val="20"/>
        </w:rPr>
        <w:t xml:space="preserve"> </w:t>
      </w:r>
      <w:r w:rsidR="00665AE3" w:rsidRPr="00F0105B">
        <w:rPr>
          <w:sz w:val="20"/>
        </w:rPr>
        <w:t>having</w:t>
      </w:r>
      <w:r w:rsidR="00665AE3" w:rsidRPr="00F0105B">
        <w:rPr>
          <w:spacing w:val="-6"/>
          <w:sz w:val="20"/>
        </w:rPr>
        <w:t xml:space="preserve"> </w:t>
      </w:r>
      <w:r w:rsidR="00665AE3" w:rsidRPr="00F0105B">
        <w:rPr>
          <w:sz w:val="20"/>
        </w:rPr>
        <w:t>credits</w:t>
      </w:r>
      <w:r w:rsidR="00665AE3" w:rsidRPr="00F0105B">
        <w:rPr>
          <w:spacing w:val="-6"/>
          <w:sz w:val="20"/>
        </w:rPr>
        <w:t xml:space="preserve"> </w:t>
      </w:r>
      <w:r w:rsidR="00665AE3" w:rsidRPr="00F0105B">
        <w:rPr>
          <w:sz w:val="20"/>
        </w:rPr>
        <w:t>issued</w:t>
      </w:r>
      <w:r w:rsidR="00665AE3" w:rsidRPr="00F0105B">
        <w:rPr>
          <w:spacing w:val="-5"/>
          <w:sz w:val="20"/>
        </w:rPr>
        <w:t xml:space="preserve"> </w:t>
      </w:r>
      <w:r w:rsidR="00665AE3" w:rsidRPr="00F0105B">
        <w:rPr>
          <w:sz w:val="20"/>
        </w:rPr>
        <w:t>back</w:t>
      </w:r>
      <w:r w:rsidR="00665AE3" w:rsidRPr="00F0105B">
        <w:rPr>
          <w:spacing w:val="-2"/>
          <w:sz w:val="20"/>
        </w:rPr>
        <w:t xml:space="preserve"> </w:t>
      </w:r>
      <w:r w:rsidR="00665AE3" w:rsidRPr="00F0105B">
        <w:rPr>
          <w:sz w:val="20"/>
        </w:rPr>
        <w:t>to</w:t>
      </w:r>
      <w:r w:rsidR="00665AE3" w:rsidRPr="00F0105B">
        <w:rPr>
          <w:spacing w:val="-7"/>
          <w:sz w:val="20"/>
        </w:rPr>
        <w:t xml:space="preserve"> </w:t>
      </w:r>
      <w:r w:rsidR="00665AE3" w:rsidRPr="00F0105B">
        <w:rPr>
          <w:sz w:val="20"/>
        </w:rPr>
        <w:t>the</w:t>
      </w:r>
      <w:r w:rsidR="00665AE3" w:rsidRPr="00F0105B">
        <w:rPr>
          <w:spacing w:val="-6"/>
          <w:sz w:val="20"/>
        </w:rPr>
        <w:t xml:space="preserve"> </w:t>
      </w:r>
      <w:r w:rsidR="00665AE3" w:rsidRPr="00F0105B">
        <w:rPr>
          <w:spacing w:val="-5"/>
          <w:sz w:val="20"/>
        </w:rPr>
        <w:t>GPC</w:t>
      </w:r>
    </w:p>
    <w:p w14:paraId="0A7D6466" w14:textId="77777777" w:rsidR="00CB5E1D" w:rsidRDefault="00CB5E1D">
      <w:pPr>
        <w:pStyle w:val="BodyText"/>
        <w:spacing w:before="1"/>
      </w:pPr>
    </w:p>
    <w:p w14:paraId="0A7D6467" w14:textId="1BFBD656" w:rsidR="00CB5E1D" w:rsidRPr="00F0105B" w:rsidRDefault="00F0105B" w:rsidP="00F0105B">
      <w:pPr>
        <w:pStyle w:val="List"/>
      </w:pPr>
      <w:r>
        <w:rPr>
          <w:spacing w:val="-1"/>
          <w:w w:val="99"/>
          <w:sz w:val="20"/>
          <w:szCs w:val="20"/>
        </w:rPr>
        <w:t>c.</w:t>
      </w:r>
      <w:r>
        <w:rPr>
          <w:spacing w:val="-1"/>
          <w:w w:val="99"/>
          <w:sz w:val="20"/>
          <w:szCs w:val="20"/>
        </w:rPr>
        <w:tab/>
      </w:r>
      <w:r w:rsidR="00665AE3" w:rsidRPr="00F0105B">
        <w:rPr>
          <w:b/>
          <w:sz w:val="20"/>
        </w:rPr>
        <w:t>Taking</w:t>
      </w:r>
      <w:r w:rsidR="00665AE3" w:rsidRPr="00F0105B">
        <w:rPr>
          <w:b/>
          <w:spacing w:val="-3"/>
          <w:sz w:val="20"/>
        </w:rPr>
        <w:t xml:space="preserve"> </w:t>
      </w:r>
      <w:r w:rsidR="00665AE3" w:rsidRPr="00F0105B">
        <w:rPr>
          <w:b/>
          <w:sz w:val="20"/>
        </w:rPr>
        <w:t>Corrective</w:t>
      </w:r>
      <w:r w:rsidR="00665AE3" w:rsidRPr="00F0105B">
        <w:rPr>
          <w:b/>
          <w:spacing w:val="-4"/>
          <w:sz w:val="20"/>
        </w:rPr>
        <w:t xml:space="preserve"> </w:t>
      </w:r>
      <w:r w:rsidR="00665AE3" w:rsidRPr="00F0105B">
        <w:rPr>
          <w:b/>
          <w:sz w:val="20"/>
        </w:rPr>
        <w:t>Action</w:t>
      </w:r>
      <w:r w:rsidR="00665AE3" w:rsidRPr="00F0105B">
        <w:rPr>
          <w:sz w:val="20"/>
        </w:rPr>
        <w:t>.</w:t>
      </w:r>
      <w:r w:rsidR="00665AE3" w:rsidRPr="00F0105B">
        <w:rPr>
          <w:spacing w:val="-2"/>
          <w:sz w:val="20"/>
        </w:rPr>
        <w:t xml:space="preserve"> </w:t>
      </w:r>
      <w:r w:rsidR="00665AE3" w:rsidRPr="00F0105B">
        <w:rPr>
          <w:sz w:val="20"/>
        </w:rPr>
        <w:t>When</w:t>
      </w:r>
      <w:r w:rsidR="00665AE3" w:rsidRPr="00F0105B">
        <w:rPr>
          <w:spacing w:val="-4"/>
          <w:sz w:val="20"/>
        </w:rPr>
        <w:t xml:space="preserve"> </w:t>
      </w:r>
      <w:r w:rsidR="00665AE3" w:rsidRPr="00F0105B">
        <w:rPr>
          <w:sz w:val="20"/>
        </w:rPr>
        <w:t>an</w:t>
      </w:r>
      <w:r w:rsidR="00665AE3" w:rsidRPr="00F0105B">
        <w:rPr>
          <w:spacing w:val="-4"/>
          <w:sz w:val="20"/>
        </w:rPr>
        <w:t xml:space="preserve"> </w:t>
      </w:r>
      <w:r w:rsidR="00665AE3" w:rsidRPr="00F0105B">
        <w:rPr>
          <w:sz w:val="20"/>
        </w:rPr>
        <w:t>A/OPC</w:t>
      </w:r>
      <w:r w:rsidR="00665AE3" w:rsidRPr="00F0105B">
        <w:rPr>
          <w:spacing w:val="-1"/>
          <w:sz w:val="20"/>
        </w:rPr>
        <w:t xml:space="preserve"> </w:t>
      </w:r>
      <w:r w:rsidR="00665AE3" w:rsidRPr="00F0105B">
        <w:rPr>
          <w:sz w:val="20"/>
        </w:rPr>
        <w:t>discovers</w:t>
      </w:r>
      <w:r w:rsidR="00665AE3" w:rsidRPr="00F0105B">
        <w:rPr>
          <w:spacing w:val="-3"/>
          <w:sz w:val="20"/>
        </w:rPr>
        <w:t xml:space="preserve"> </w:t>
      </w:r>
      <w:r w:rsidR="00665AE3" w:rsidRPr="00F0105B">
        <w:rPr>
          <w:sz w:val="20"/>
        </w:rPr>
        <w:t>a</w:t>
      </w:r>
      <w:r w:rsidR="00665AE3" w:rsidRPr="00F0105B">
        <w:rPr>
          <w:spacing w:val="-4"/>
          <w:sz w:val="20"/>
        </w:rPr>
        <w:t xml:space="preserve"> </w:t>
      </w:r>
      <w:r w:rsidR="00665AE3" w:rsidRPr="00F0105B">
        <w:rPr>
          <w:sz w:val="20"/>
        </w:rPr>
        <w:t>violation</w:t>
      </w:r>
      <w:r w:rsidR="00665AE3" w:rsidRPr="00F0105B">
        <w:rPr>
          <w:spacing w:val="-2"/>
          <w:sz w:val="20"/>
        </w:rPr>
        <w:t xml:space="preserve"> </w:t>
      </w:r>
      <w:r w:rsidR="00665AE3" w:rsidRPr="00F0105B">
        <w:rPr>
          <w:sz w:val="20"/>
        </w:rPr>
        <w:t>of</w:t>
      </w:r>
      <w:r w:rsidR="00665AE3" w:rsidRPr="00F0105B">
        <w:rPr>
          <w:spacing w:val="-4"/>
          <w:sz w:val="20"/>
        </w:rPr>
        <w:t xml:space="preserve"> </w:t>
      </w:r>
      <w:r w:rsidR="00665AE3" w:rsidRPr="00F0105B">
        <w:rPr>
          <w:sz w:val="20"/>
        </w:rPr>
        <w:t>GPC</w:t>
      </w:r>
      <w:r w:rsidR="00665AE3" w:rsidRPr="00F0105B">
        <w:rPr>
          <w:spacing w:val="-4"/>
          <w:sz w:val="20"/>
        </w:rPr>
        <w:t xml:space="preserve"> </w:t>
      </w:r>
      <w:r w:rsidR="00665AE3" w:rsidRPr="00F0105B">
        <w:rPr>
          <w:sz w:val="20"/>
        </w:rPr>
        <w:t>policies,</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A/OPC</w:t>
      </w:r>
      <w:r w:rsidR="00665AE3" w:rsidRPr="00F0105B">
        <w:rPr>
          <w:spacing w:val="-4"/>
          <w:sz w:val="20"/>
        </w:rPr>
        <w:t xml:space="preserve"> </w:t>
      </w:r>
      <w:r w:rsidR="00665AE3" w:rsidRPr="00F0105B">
        <w:rPr>
          <w:sz w:val="20"/>
        </w:rPr>
        <w:t>must take corrective action. The course of action will vary depending on the intentionality and severity of the infraction. A/OPCs should take one or more of the following corrective actions:</w:t>
      </w:r>
    </w:p>
    <w:p w14:paraId="0A7D6468" w14:textId="77777777" w:rsidR="00CB5E1D" w:rsidRDefault="00CB5E1D">
      <w:pPr>
        <w:pStyle w:val="BodyText"/>
        <w:spacing w:before="11"/>
        <w:rPr>
          <w:sz w:val="19"/>
        </w:rPr>
      </w:pPr>
    </w:p>
    <w:p w14:paraId="0A7D6469" w14:textId="6FB62EFE"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Document</w:t>
      </w:r>
      <w:r w:rsidR="00665AE3" w:rsidRPr="00F0105B">
        <w:rPr>
          <w:spacing w:val="-6"/>
          <w:sz w:val="20"/>
        </w:rPr>
        <w:t xml:space="preserve"> </w:t>
      </w:r>
      <w:r w:rsidR="00665AE3" w:rsidRPr="00F0105B">
        <w:rPr>
          <w:sz w:val="20"/>
        </w:rPr>
        <w:t>the</w:t>
      </w:r>
      <w:r w:rsidR="00665AE3" w:rsidRPr="00F0105B">
        <w:rPr>
          <w:spacing w:val="-6"/>
          <w:sz w:val="20"/>
        </w:rPr>
        <w:t xml:space="preserve"> </w:t>
      </w:r>
      <w:r w:rsidR="004C7940" w:rsidRPr="00F0105B">
        <w:rPr>
          <w:spacing w:val="-6"/>
          <w:sz w:val="20"/>
        </w:rPr>
        <w:t xml:space="preserve">purchase </w:t>
      </w:r>
      <w:r w:rsidR="00665AE3" w:rsidRPr="00F0105B">
        <w:rPr>
          <w:sz w:val="20"/>
        </w:rPr>
        <w:t>violation</w:t>
      </w:r>
      <w:r w:rsidR="00665AE3" w:rsidRPr="00F0105B">
        <w:rPr>
          <w:spacing w:val="-6"/>
          <w:sz w:val="20"/>
        </w:rPr>
        <w:t xml:space="preserve"> </w:t>
      </w:r>
      <w:r w:rsidR="00665AE3" w:rsidRPr="00F0105B">
        <w:rPr>
          <w:sz w:val="20"/>
        </w:rPr>
        <w:t>in</w:t>
      </w:r>
      <w:r w:rsidR="00665AE3" w:rsidRPr="00F0105B">
        <w:rPr>
          <w:spacing w:val="-5"/>
          <w:sz w:val="20"/>
        </w:rPr>
        <w:t xml:space="preserve"> </w:t>
      </w:r>
      <w:r w:rsidR="00D006E5" w:rsidRPr="00F0105B">
        <w:rPr>
          <w:spacing w:val="-5"/>
          <w:sz w:val="20"/>
        </w:rPr>
        <w:t>IOD</w:t>
      </w:r>
      <w:r w:rsidR="00EF421F" w:rsidRPr="00F0105B">
        <w:rPr>
          <w:spacing w:val="-5"/>
          <w:sz w:val="20"/>
        </w:rPr>
        <w:t xml:space="preserve"> and</w:t>
      </w:r>
      <w:r w:rsidR="00D006E5" w:rsidRPr="00F0105B">
        <w:rPr>
          <w:spacing w:val="-5"/>
          <w:sz w:val="20"/>
        </w:rPr>
        <w:t xml:space="preserve"> </w:t>
      </w:r>
      <w:r w:rsidR="00665AE3" w:rsidRPr="00F0105B">
        <w:rPr>
          <w:sz w:val="20"/>
        </w:rPr>
        <w:t>the</w:t>
      </w:r>
      <w:r w:rsidR="00665AE3" w:rsidRPr="00F0105B">
        <w:rPr>
          <w:spacing w:val="-6"/>
          <w:sz w:val="20"/>
        </w:rPr>
        <w:t xml:space="preserve"> </w:t>
      </w:r>
      <w:r w:rsidR="00665AE3" w:rsidRPr="00F0105B">
        <w:rPr>
          <w:sz w:val="20"/>
        </w:rPr>
        <w:t>purchase</w:t>
      </w:r>
      <w:r w:rsidR="00665AE3" w:rsidRPr="00F0105B">
        <w:rPr>
          <w:spacing w:val="-6"/>
          <w:sz w:val="20"/>
        </w:rPr>
        <w:t xml:space="preserve"> </w:t>
      </w:r>
      <w:r w:rsidR="00665AE3" w:rsidRPr="00F0105B">
        <w:rPr>
          <w:sz w:val="20"/>
        </w:rPr>
        <w:t>file</w:t>
      </w:r>
      <w:r w:rsidR="00665AE3" w:rsidRPr="00F0105B">
        <w:rPr>
          <w:spacing w:val="-2"/>
          <w:sz w:val="20"/>
        </w:rPr>
        <w:t>.</w:t>
      </w:r>
    </w:p>
    <w:p w14:paraId="0A7D646A" w14:textId="67362EA9"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Require</w:t>
      </w:r>
      <w:r w:rsidR="00665AE3" w:rsidRPr="00F0105B">
        <w:rPr>
          <w:spacing w:val="-7"/>
          <w:sz w:val="20"/>
        </w:rPr>
        <w:t xml:space="preserve"> </w:t>
      </w:r>
      <w:r w:rsidR="00665AE3" w:rsidRPr="00F0105B">
        <w:rPr>
          <w:sz w:val="20"/>
        </w:rPr>
        <w:t>involved</w:t>
      </w:r>
      <w:r w:rsidR="00665AE3" w:rsidRPr="00F0105B">
        <w:rPr>
          <w:spacing w:val="-7"/>
          <w:sz w:val="20"/>
        </w:rPr>
        <w:t xml:space="preserve"> </w:t>
      </w:r>
      <w:r w:rsidR="00665AE3" w:rsidRPr="00F0105B">
        <w:rPr>
          <w:sz w:val="20"/>
        </w:rPr>
        <w:t>parties</w:t>
      </w:r>
      <w:r w:rsidR="00665AE3" w:rsidRPr="00F0105B">
        <w:rPr>
          <w:spacing w:val="-7"/>
          <w:sz w:val="20"/>
        </w:rPr>
        <w:t xml:space="preserve"> </w:t>
      </w:r>
      <w:r w:rsidR="00665AE3" w:rsidRPr="00F0105B">
        <w:rPr>
          <w:sz w:val="20"/>
        </w:rPr>
        <w:t>to</w:t>
      </w:r>
      <w:r w:rsidR="00665AE3" w:rsidRPr="00F0105B">
        <w:rPr>
          <w:spacing w:val="-6"/>
          <w:sz w:val="20"/>
        </w:rPr>
        <w:t xml:space="preserve"> </w:t>
      </w:r>
      <w:r w:rsidR="00665AE3" w:rsidRPr="00F0105B">
        <w:rPr>
          <w:sz w:val="20"/>
        </w:rPr>
        <w:t>attend</w:t>
      </w:r>
      <w:r w:rsidR="00665AE3" w:rsidRPr="00F0105B">
        <w:rPr>
          <w:spacing w:val="-8"/>
          <w:sz w:val="20"/>
        </w:rPr>
        <w:t xml:space="preserve"> </w:t>
      </w:r>
      <w:r w:rsidR="00665AE3" w:rsidRPr="00F0105B">
        <w:rPr>
          <w:spacing w:val="-2"/>
          <w:sz w:val="20"/>
        </w:rPr>
        <w:t>training.</w:t>
      </w:r>
    </w:p>
    <w:p w14:paraId="0A7D646B" w14:textId="1F327490"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Inform</w:t>
      </w:r>
      <w:r w:rsidR="00665AE3" w:rsidRPr="00F0105B">
        <w:rPr>
          <w:spacing w:val="-9"/>
          <w:sz w:val="20"/>
        </w:rPr>
        <w:t xml:space="preserve"> </w:t>
      </w:r>
      <w:r w:rsidR="00665AE3" w:rsidRPr="00F0105B">
        <w:rPr>
          <w:sz w:val="20"/>
        </w:rPr>
        <w:t>the</w:t>
      </w:r>
      <w:r w:rsidR="00665AE3" w:rsidRPr="00F0105B">
        <w:rPr>
          <w:spacing w:val="-6"/>
          <w:sz w:val="20"/>
        </w:rPr>
        <w:t xml:space="preserve"> </w:t>
      </w:r>
      <w:r w:rsidR="00665AE3" w:rsidRPr="00F0105B">
        <w:rPr>
          <w:sz w:val="20"/>
        </w:rPr>
        <w:t>involved</w:t>
      </w:r>
      <w:r w:rsidR="00665AE3" w:rsidRPr="00F0105B">
        <w:rPr>
          <w:spacing w:val="-7"/>
          <w:sz w:val="20"/>
        </w:rPr>
        <w:t xml:space="preserve"> </w:t>
      </w:r>
      <w:r w:rsidR="00665AE3" w:rsidRPr="00F0105B">
        <w:rPr>
          <w:sz w:val="20"/>
        </w:rPr>
        <w:t>parties’</w:t>
      </w:r>
      <w:r w:rsidR="00665AE3" w:rsidRPr="00F0105B">
        <w:rPr>
          <w:spacing w:val="-6"/>
          <w:sz w:val="20"/>
        </w:rPr>
        <w:t xml:space="preserve"> </w:t>
      </w:r>
      <w:r w:rsidR="00665AE3" w:rsidRPr="00F0105B">
        <w:rPr>
          <w:sz w:val="20"/>
        </w:rPr>
        <w:t>supervisor</w:t>
      </w:r>
      <w:r w:rsidR="00665AE3" w:rsidRPr="00F0105B">
        <w:rPr>
          <w:spacing w:val="-7"/>
          <w:sz w:val="20"/>
        </w:rPr>
        <w:t xml:space="preserve"> </w:t>
      </w:r>
      <w:r w:rsidR="00665AE3" w:rsidRPr="00F0105B">
        <w:rPr>
          <w:sz w:val="20"/>
        </w:rPr>
        <w:t>or</w:t>
      </w:r>
      <w:r w:rsidR="00665AE3" w:rsidRPr="00F0105B">
        <w:rPr>
          <w:spacing w:val="-8"/>
          <w:sz w:val="20"/>
        </w:rPr>
        <w:t xml:space="preserve"> </w:t>
      </w:r>
      <w:r w:rsidR="00665AE3" w:rsidRPr="00F0105B">
        <w:rPr>
          <w:spacing w:val="-2"/>
          <w:sz w:val="20"/>
        </w:rPr>
        <w:t>commander.</w:t>
      </w:r>
    </w:p>
    <w:p w14:paraId="0A7D646C" w14:textId="1B14C2EF"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Suspend</w:t>
      </w:r>
      <w:r w:rsidR="00665AE3" w:rsidRPr="00F0105B">
        <w:rPr>
          <w:spacing w:val="-6"/>
          <w:sz w:val="20"/>
        </w:rPr>
        <w:t xml:space="preserve"> </w:t>
      </w:r>
      <w:r w:rsidR="00665AE3" w:rsidRPr="00F0105B">
        <w:rPr>
          <w:sz w:val="20"/>
        </w:rPr>
        <w:t>CH</w:t>
      </w:r>
      <w:r w:rsidR="00665AE3" w:rsidRPr="00F0105B">
        <w:rPr>
          <w:spacing w:val="-5"/>
          <w:sz w:val="20"/>
        </w:rPr>
        <w:t xml:space="preserve"> </w:t>
      </w:r>
      <w:r w:rsidR="00665AE3" w:rsidRPr="00F0105B">
        <w:rPr>
          <w:sz w:val="20"/>
        </w:rPr>
        <w:t>or</w:t>
      </w:r>
      <w:r w:rsidR="00665AE3" w:rsidRPr="00F0105B">
        <w:rPr>
          <w:spacing w:val="-2"/>
          <w:sz w:val="20"/>
        </w:rPr>
        <w:t xml:space="preserve"> </w:t>
      </w:r>
      <w:r w:rsidR="00665AE3" w:rsidRPr="00F0105B">
        <w:rPr>
          <w:sz w:val="20"/>
        </w:rPr>
        <w:t>BO</w:t>
      </w:r>
      <w:r w:rsidR="00665AE3" w:rsidRPr="00F0105B">
        <w:rPr>
          <w:spacing w:val="-4"/>
          <w:sz w:val="20"/>
        </w:rPr>
        <w:t xml:space="preserve"> </w:t>
      </w:r>
      <w:r w:rsidR="00665AE3" w:rsidRPr="00F0105B">
        <w:rPr>
          <w:spacing w:val="-2"/>
          <w:sz w:val="20"/>
        </w:rPr>
        <w:t>account.</w:t>
      </w:r>
    </w:p>
    <w:p w14:paraId="0A7D646D" w14:textId="1757E0D9" w:rsidR="00CB5E1D" w:rsidRPr="00F0105B" w:rsidRDefault="00F0105B" w:rsidP="00F0105B">
      <w:pPr>
        <w:pStyle w:val="List2"/>
      </w:pPr>
      <w:r>
        <w:rPr>
          <w:spacing w:val="-1"/>
          <w:w w:val="99"/>
          <w:sz w:val="20"/>
          <w:szCs w:val="20"/>
        </w:rPr>
        <w:t>5)</w:t>
      </w:r>
      <w:r>
        <w:rPr>
          <w:spacing w:val="-1"/>
          <w:w w:val="99"/>
          <w:sz w:val="20"/>
          <w:szCs w:val="20"/>
        </w:rPr>
        <w:tab/>
      </w:r>
      <w:r w:rsidR="00665AE3" w:rsidRPr="00F0105B">
        <w:rPr>
          <w:sz w:val="20"/>
        </w:rPr>
        <w:t>Terminate</w:t>
      </w:r>
      <w:r w:rsidR="00665AE3" w:rsidRPr="00F0105B">
        <w:rPr>
          <w:spacing w:val="-7"/>
          <w:sz w:val="20"/>
        </w:rPr>
        <w:t xml:space="preserve"> </w:t>
      </w:r>
      <w:r w:rsidR="00665AE3" w:rsidRPr="00F0105B">
        <w:rPr>
          <w:sz w:val="20"/>
        </w:rPr>
        <w:t>CH</w:t>
      </w:r>
      <w:r w:rsidR="00665AE3" w:rsidRPr="00F0105B">
        <w:rPr>
          <w:spacing w:val="-6"/>
          <w:sz w:val="20"/>
        </w:rPr>
        <w:t xml:space="preserve"> </w:t>
      </w:r>
      <w:r w:rsidR="00665AE3" w:rsidRPr="00F0105B">
        <w:rPr>
          <w:sz w:val="20"/>
        </w:rPr>
        <w:t>or</w:t>
      </w:r>
      <w:r w:rsidR="00665AE3" w:rsidRPr="00F0105B">
        <w:rPr>
          <w:spacing w:val="-4"/>
          <w:sz w:val="20"/>
        </w:rPr>
        <w:t xml:space="preserve"> </w:t>
      </w:r>
      <w:r w:rsidR="00665AE3" w:rsidRPr="00F0105B">
        <w:rPr>
          <w:sz w:val="20"/>
        </w:rPr>
        <w:t>BO</w:t>
      </w:r>
      <w:r w:rsidR="00665AE3" w:rsidRPr="00F0105B">
        <w:rPr>
          <w:spacing w:val="-6"/>
          <w:sz w:val="20"/>
        </w:rPr>
        <w:t xml:space="preserve"> </w:t>
      </w:r>
      <w:r w:rsidR="00665AE3" w:rsidRPr="00F0105B">
        <w:rPr>
          <w:sz w:val="20"/>
        </w:rPr>
        <w:t>appointment</w:t>
      </w:r>
      <w:r w:rsidR="00665AE3" w:rsidRPr="00F0105B">
        <w:rPr>
          <w:spacing w:val="-6"/>
          <w:sz w:val="20"/>
        </w:rPr>
        <w:t xml:space="preserve"> </w:t>
      </w:r>
      <w:r w:rsidR="00665AE3" w:rsidRPr="00F0105B">
        <w:rPr>
          <w:sz w:val="20"/>
        </w:rPr>
        <w:t>and</w:t>
      </w:r>
      <w:r w:rsidR="00665AE3" w:rsidRPr="00F0105B">
        <w:rPr>
          <w:spacing w:val="-6"/>
          <w:sz w:val="20"/>
        </w:rPr>
        <w:t xml:space="preserve"> </w:t>
      </w:r>
      <w:r w:rsidR="00665AE3" w:rsidRPr="00F0105B">
        <w:rPr>
          <w:spacing w:val="-2"/>
          <w:sz w:val="20"/>
        </w:rPr>
        <w:t>account.</w:t>
      </w:r>
    </w:p>
    <w:p w14:paraId="0A7D646E" w14:textId="77777777" w:rsidR="00CB5E1D" w:rsidRDefault="00CB5E1D">
      <w:pPr>
        <w:pStyle w:val="BodyText"/>
        <w:spacing w:before="1"/>
      </w:pPr>
    </w:p>
    <w:p w14:paraId="0A7D646F" w14:textId="2096F186" w:rsidR="00CB5E1D" w:rsidRPr="00F0105B" w:rsidRDefault="00F0105B" w:rsidP="00F0105B">
      <w:pPr>
        <w:pStyle w:val="List"/>
      </w:pPr>
      <w:r w:rsidRPr="00CC07F9">
        <w:rPr>
          <w:spacing w:val="-1"/>
          <w:w w:val="99"/>
          <w:sz w:val="20"/>
          <w:szCs w:val="20"/>
        </w:rPr>
        <w:t>d.</w:t>
      </w:r>
      <w:r w:rsidRPr="00CC07F9">
        <w:rPr>
          <w:spacing w:val="-1"/>
          <w:w w:val="99"/>
          <w:sz w:val="20"/>
          <w:szCs w:val="20"/>
        </w:rPr>
        <w:tab/>
      </w:r>
      <w:r w:rsidR="00665AE3" w:rsidRPr="00F0105B">
        <w:rPr>
          <w:b/>
          <w:sz w:val="20"/>
        </w:rPr>
        <w:t>Continual or Severe Violations</w:t>
      </w:r>
      <w:r w:rsidR="00665AE3" w:rsidRPr="00F0105B">
        <w:rPr>
          <w:sz w:val="20"/>
        </w:rPr>
        <w:t>. Continual violation of GPC procedures by a CH or BO will result in termination of GPC privileges. A/OPCs will document the violation and action taken in their files for that</w:t>
      </w:r>
      <w:r w:rsidR="00665AE3" w:rsidRPr="00F0105B">
        <w:rPr>
          <w:spacing w:val="-2"/>
          <w:sz w:val="20"/>
        </w:rPr>
        <w:t xml:space="preserve"> </w:t>
      </w:r>
      <w:proofErr w:type="gramStart"/>
      <w:r w:rsidR="00665AE3" w:rsidRPr="00F0105B">
        <w:rPr>
          <w:sz w:val="20"/>
        </w:rPr>
        <w:t>particular</w:t>
      </w:r>
      <w:r w:rsidR="00665AE3" w:rsidRPr="00F0105B">
        <w:rPr>
          <w:spacing w:val="-3"/>
          <w:sz w:val="20"/>
        </w:rPr>
        <w:t xml:space="preserve"> </w:t>
      </w:r>
      <w:r w:rsidR="00665AE3" w:rsidRPr="00F0105B">
        <w:rPr>
          <w:sz w:val="20"/>
        </w:rPr>
        <w:t>CH/BO</w:t>
      </w:r>
      <w:proofErr w:type="gramEnd"/>
      <w:r w:rsidR="00665AE3" w:rsidRPr="00F0105B">
        <w:rPr>
          <w:sz w:val="20"/>
        </w:rPr>
        <w:t>.</w:t>
      </w:r>
      <w:r w:rsidR="00665AE3" w:rsidRPr="00F0105B">
        <w:rPr>
          <w:spacing w:val="-2"/>
          <w:sz w:val="20"/>
        </w:rPr>
        <w:t xml:space="preserve"> </w:t>
      </w:r>
      <w:r w:rsidR="00665AE3" w:rsidRPr="00F0105B">
        <w:rPr>
          <w:sz w:val="20"/>
        </w:rPr>
        <w:t>A/OPCs</w:t>
      </w:r>
      <w:r w:rsidR="00665AE3" w:rsidRPr="00F0105B">
        <w:rPr>
          <w:spacing w:val="-3"/>
          <w:sz w:val="20"/>
        </w:rPr>
        <w:t xml:space="preserve"> </w:t>
      </w:r>
      <w:r w:rsidR="00665AE3" w:rsidRPr="00F0105B">
        <w:rPr>
          <w:sz w:val="20"/>
        </w:rPr>
        <w:t>will</w:t>
      </w:r>
      <w:r w:rsidR="00665AE3" w:rsidRPr="00F0105B">
        <w:rPr>
          <w:spacing w:val="-5"/>
          <w:sz w:val="20"/>
        </w:rPr>
        <w:t xml:space="preserve"> </w:t>
      </w:r>
      <w:r w:rsidR="00665AE3" w:rsidRPr="00F0105B">
        <w:rPr>
          <w:sz w:val="20"/>
        </w:rPr>
        <w:t>refer</w:t>
      </w:r>
      <w:r w:rsidR="00665AE3" w:rsidRPr="00F0105B">
        <w:rPr>
          <w:spacing w:val="-3"/>
          <w:sz w:val="20"/>
        </w:rPr>
        <w:t xml:space="preserve"> </w:t>
      </w:r>
      <w:r w:rsidR="00665AE3" w:rsidRPr="00F0105B">
        <w:rPr>
          <w:sz w:val="20"/>
        </w:rPr>
        <w:t>evidence</w:t>
      </w:r>
      <w:r w:rsidR="00665AE3" w:rsidRPr="00F0105B">
        <w:rPr>
          <w:spacing w:val="-4"/>
          <w:sz w:val="20"/>
        </w:rPr>
        <w:t xml:space="preserve"> </w:t>
      </w:r>
      <w:r w:rsidR="00665AE3" w:rsidRPr="00F0105B">
        <w:rPr>
          <w:sz w:val="20"/>
        </w:rPr>
        <w:t>of</w:t>
      </w:r>
      <w:r w:rsidR="00665AE3" w:rsidRPr="00F0105B">
        <w:rPr>
          <w:spacing w:val="-2"/>
          <w:sz w:val="20"/>
        </w:rPr>
        <w:t xml:space="preserve"> </w:t>
      </w:r>
      <w:r w:rsidR="00665AE3" w:rsidRPr="00F0105B">
        <w:rPr>
          <w:sz w:val="20"/>
        </w:rPr>
        <w:t>deliberate</w:t>
      </w:r>
      <w:r w:rsidR="00665AE3" w:rsidRPr="00F0105B">
        <w:rPr>
          <w:spacing w:val="-4"/>
          <w:sz w:val="20"/>
        </w:rPr>
        <w:t xml:space="preserve"> </w:t>
      </w:r>
      <w:r w:rsidR="00665AE3" w:rsidRPr="00F0105B">
        <w:rPr>
          <w:sz w:val="20"/>
        </w:rPr>
        <w:t>abuse</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CH</w:t>
      </w:r>
      <w:r w:rsidR="00665AE3" w:rsidRPr="00F0105B">
        <w:rPr>
          <w:spacing w:val="-1"/>
          <w:sz w:val="20"/>
        </w:rPr>
        <w:t xml:space="preserve"> </w:t>
      </w:r>
      <w:r w:rsidR="00665AE3" w:rsidRPr="00F0105B">
        <w:rPr>
          <w:sz w:val="20"/>
        </w:rPr>
        <w:t>and/or</w:t>
      </w:r>
      <w:r w:rsidR="00665AE3" w:rsidRPr="00F0105B">
        <w:rPr>
          <w:spacing w:val="-1"/>
          <w:sz w:val="20"/>
        </w:rPr>
        <w:t xml:space="preserve"> </w:t>
      </w:r>
      <w:r w:rsidR="00665AE3" w:rsidRPr="00F0105B">
        <w:rPr>
          <w:sz w:val="20"/>
        </w:rPr>
        <w:t>BO’s</w:t>
      </w:r>
      <w:r w:rsidR="00665AE3" w:rsidRPr="00F0105B">
        <w:rPr>
          <w:spacing w:val="-3"/>
          <w:sz w:val="20"/>
        </w:rPr>
        <w:t xml:space="preserve"> </w:t>
      </w:r>
      <w:r w:rsidR="00665AE3" w:rsidRPr="00F0105B">
        <w:rPr>
          <w:sz w:val="20"/>
        </w:rPr>
        <w:t xml:space="preserve">supervisor, Commander, or SCO for appropriate action in accordance with the Uniform Code of Military Justice or </w:t>
      </w:r>
      <w:r w:rsidR="00665AE3" w:rsidRPr="00F0105B">
        <w:rPr>
          <w:sz w:val="20"/>
          <w:szCs w:val="20"/>
        </w:rPr>
        <w:t>civilian disciplinary rules. A/OPC</w:t>
      </w:r>
      <w:r w:rsidR="009F3248" w:rsidRPr="00F0105B">
        <w:rPr>
          <w:sz w:val="20"/>
          <w:szCs w:val="20"/>
        </w:rPr>
        <w:t>s</w:t>
      </w:r>
      <w:r w:rsidR="00665AE3" w:rsidRPr="00F0105B">
        <w:rPr>
          <w:sz w:val="20"/>
          <w:szCs w:val="20"/>
        </w:rPr>
        <w:t xml:space="preserve"> will refer evidence of internal fraud or other criminal activity to the Commander or SCO.</w:t>
      </w:r>
    </w:p>
    <w:p w14:paraId="0A7D64EE" w14:textId="77777777" w:rsidR="00CB5E1D" w:rsidRPr="00CC07F9" w:rsidRDefault="00CB5E1D" w:rsidP="00B21365">
      <w:pPr>
        <w:pStyle w:val="BodyText"/>
        <w:ind w:left="216" w:right="778" w:firstLine="187"/>
      </w:pPr>
      <w:bookmarkStart w:id="294" w:name="Table_11-4:_Disciplinary_Categories"/>
      <w:bookmarkEnd w:id="294"/>
    </w:p>
    <w:p w14:paraId="0A7D64F1" w14:textId="3BEC8A62" w:rsidR="00CB5E1D" w:rsidRDefault="00F0105B" w:rsidP="00F0105B">
      <w:pPr>
        <w:pStyle w:val="List"/>
      </w:pPr>
      <w:r>
        <w:rPr>
          <w:spacing w:val="-1"/>
          <w:w w:val="99"/>
          <w:sz w:val="20"/>
          <w:szCs w:val="20"/>
        </w:rPr>
        <w:t>e.</w:t>
      </w:r>
      <w:r>
        <w:rPr>
          <w:spacing w:val="-1"/>
          <w:w w:val="99"/>
          <w:sz w:val="20"/>
          <w:szCs w:val="20"/>
        </w:rPr>
        <w:tab/>
      </w:r>
      <w:r w:rsidR="00665AE3" w:rsidRPr="00F0105B">
        <w:rPr>
          <w:sz w:val="20"/>
          <w:szCs w:val="20"/>
        </w:rPr>
        <w:t>Any</w:t>
      </w:r>
      <w:r w:rsidR="00665AE3" w:rsidRPr="00F0105B">
        <w:rPr>
          <w:spacing w:val="-3"/>
          <w:sz w:val="20"/>
          <w:szCs w:val="20"/>
        </w:rPr>
        <w:t xml:space="preserve"> </w:t>
      </w:r>
      <w:r w:rsidR="00665AE3" w:rsidRPr="00F0105B">
        <w:rPr>
          <w:sz w:val="20"/>
          <w:szCs w:val="20"/>
        </w:rPr>
        <w:t>misuse</w:t>
      </w:r>
      <w:r w:rsidR="00665AE3" w:rsidRPr="00F0105B">
        <w:rPr>
          <w:spacing w:val="-4"/>
          <w:sz w:val="20"/>
          <w:szCs w:val="20"/>
        </w:rPr>
        <w:t xml:space="preserve"> </w:t>
      </w:r>
      <w:r w:rsidR="00665AE3" w:rsidRPr="00F0105B">
        <w:rPr>
          <w:sz w:val="20"/>
          <w:szCs w:val="20"/>
        </w:rPr>
        <w:t>of</w:t>
      </w:r>
      <w:r w:rsidR="00665AE3" w:rsidRPr="00F0105B">
        <w:rPr>
          <w:spacing w:val="-2"/>
          <w:sz w:val="20"/>
          <w:szCs w:val="20"/>
        </w:rPr>
        <w:t xml:space="preserve"> </w:t>
      </w:r>
      <w:r w:rsidR="00665AE3" w:rsidRPr="00F0105B">
        <w:rPr>
          <w:sz w:val="20"/>
          <w:szCs w:val="20"/>
        </w:rPr>
        <w:t>the</w:t>
      </w:r>
      <w:r w:rsidR="00665AE3" w:rsidRPr="00F0105B">
        <w:rPr>
          <w:spacing w:val="-2"/>
          <w:sz w:val="20"/>
          <w:szCs w:val="20"/>
        </w:rPr>
        <w:t xml:space="preserve"> </w:t>
      </w:r>
      <w:r w:rsidR="00665AE3" w:rsidRPr="00F0105B">
        <w:rPr>
          <w:sz w:val="20"/>
          <w:szCs w:val="20"/>
        </w:rPr>
        <w:t>GPC</w:t>
      </w:r>
      <w:r w:rsidR="00665AE3" w:rsidRPr="00F0105B">
        <w:rPr>
          <w:spacing w:val="-1"/>
          <w:sz w:val="20"/>
          <w:szCs w:val="20"/>
        </w:rPr>
        <w:t xml:space="preserve"> </w:t>
      </w:r>
      <w:r w:rsidR="00665AE3" w:rsidRPr="00F0105B">
        <w:rPr>
          <w:sz w:val="20"/>
          <w:szCs w:val="20"/>
        </w:rPr>
        <w:t>is</w:t>
      </w:r>
      <w:r w:rsidR="00665AE3" w:rsidRPr="00F0105B">
        <w:rPr>
          <w:spacing w:val="-3"/>
          <w:sz w:val="20"/>
          <w:szCs w:val="20"/>
        </w:rPr>
        <w:t xml:space="preserve"> </w:t>
      </w:r>
      <w:r w:rsidR="00665AE3" w:rsidRPr="00F0105B">
        <w:rPr>
          <w:sz w:val="20"/>
          <w:szCs w:val="20"/>
        </w:rPr>
        <w:t>subject</w:t>
      </w:r>
      <w:r w:rsidR="00665AE3" w:rsidRPr="00F0105B">
        <w:rPr>
          <w:spacing w:val="-4"/>
          <w:sz w:val="20"/>
          <w:szCs w:val="20"/>
        </w:rPr>
        <w:t xml:space="preserve"> </w:t>
      </w:r>
      <w:r w:rsidR="00665AE3" w:rsidRPr="00F0105B">
        <w:rPr>
          <w:sz w:val="20"/>
          <w:szCs w:val="20"/>
        </w:rPr>
        <w:t>to</w:t>
      </w:r>
      <w:r w:rsidR="00665AE3" w:rsidRPr="00F0105B">
        <w:rPr>
          <w:spacing w:val="-4"/>
          <w:sz w:val="20"/>
          <w:szCs w:val="20"/>
        </w:rPr>
        <w:t xml:space="preserve"> </w:t>
      </w:r>
      <w:r w:rsidR="00665AE3" w:rsidRPr="00F0105B">
        <w:rPr>
          <w:sz w:val="20"/>
          <w:szCs w:val="20"/>
        </w:rPr>
        <w:t>criminal,</w:t>
      </w:r>
      <w:r w:rsidR="00665AE3" w:rsidRPr="00F0105B">
        <w:rPr>
          <w:spacing w:val="-2"/>
          <w:sz w:val="20"/>
          <w:szCs w:val="20"/>
        </w:rPr>
        <w:t xml:space="preserve"> </w:t>
      </w:r>
      <w:r w:rsidR="00665AE3" w:rsidRPr="00F0105B">
        <w:rPr>
          <w:sz w:val="20"/>
          <w:szCs w:val="20"/>
        </w:rPr>
        <w:t>civil,</w:t>
      </w:r>
      <w:r w:rsidR="00665AE3" w:rsidRPr="00F0105B">
        <w:rPr>
          <w:spacing w:val="-4"/>
          <w:sz w:val="20"/>
          <w:szCs w:val="20"/>
        </w:rPr>
        <w:t xml:space="preserve"> </w:t>
      </w:r>
      <w:r w:rsidR="00665AE3" w:rsidRPr="00F0105B">
        <w:rPr>
          <w:sz w:val="20"/>
          <w:szCs w:val="20"/>
        </w:rPr>
        <w:t>Uniform</w:t>
      </w:r>
      <w:r w:rsidR="00665AE3" w:rsidRPr="00F0105B">
        <w:rPr>
          <w:spacing w:val="-4"/>
          <w:sz w:val="20"/>
          <w:szCs w:val="20"/>
        </w:rPr>
        <w:t xml:space="preserve"> </w:t>
      </w:r>
      <w:r w:rsidR="00665AE3" w:rsidRPr="00F0105B">
        <w:rPr>
          <w:sz w:val="20"/>
          <w:szCs w:val="20"/>
        </w:rPr>
        <w:t>Code</w:t>
      </w:r>
      <w:r w:rsidR="00665AE3" w:rsidRPr="00F0105B">
        <w:rPr>
          <w:spacing w:val="-4"/>
          <w:sz w:val="20"/>
          <w:szCs w:val="20"/>
        </w:rPr>
        <w:t xml:space="preserve"> </w:t>
      </w:r>
      <w:r w:rsidR="00665AE3" w:rsidRPr="00F0105B">
        <w:rPr>
          <w:sz w:val="20"/>
          <w:szCs w:val="20"/>
        </w:rPr>
        <w:t>of</w:t>
      </w:r>
      <w:r w:rsidR="00665AE3" w:rsidRPr="00F0105B">
        <w:rPr>
          <w:spacing w:val="-4"/>
          <w:sz w:val="20"/>
          <w:szCs w:val="20"/>
        </w:rPr>
        <w:t xml:space="preserve"> </w:t>
      </w:r>
      <w:r w:rsidR="00665AE3" w:rsidRPr="00F0105B">
        <w:rPr>
          <w:sz w:val="20"/>
          <w:szCs w:val="20"/>
        </w:rPr>
        <w:t>Military</w:t>
      </w:r>
      <w:r w:rsidR="00665AE3" w:rsidRPr="00F0105B">
        <w:rPr>
          <w:spacing w:val="-3"/>
          <w:sz w:val="20"/>
          <w:szCs w:val="20"/>
        </w:rPr>
        <w:t xml:space="preserve"> </w:t>
      </w:r>
      <w:r w:rsidR="00665AE3" w:rsidRPr="00F0105B">
        <w:rPr>
          <w:sz w:val="20"/>
          <w:szCs w:val="20"/>
        </w:rPr>
        <w:t>Justice,</w:t>
      </w:r>
      <w:r w:rsidR="00665AE3" w:rsidRPr="00F0105B">
        <w:rPr>
          <w:spacing w:val="-4"/>
          <w:sz w:val="20"/>
          <w:szCs w:val="20"/>
        </w:rPr>
        <w:t xml:space="preserve"> </w:t>
      </w:r>
      <w:r w:rsidR="00665AE3" w:rsidRPr="00F0105B">
        <w:rPr>
          <w:sz w:val="20"/>
          <w:szCs w:val="20"/>
        </w:rPr>
        <w:t>administrative, and disciplinary actions as appropriate</w:t>
      </w:r>
      <w:r w:rsidR="00FE2F65" w:rsidRPr="00F0105B">
        <w:rPr>
          <w:sz w:val="20"/>
          <w:szCs w:val="20"/>
        </w:rPr>
        <w:t>.  S</w:t>
      </w:r>
      <w:r w:rsidR="00665AE3" w:rsidRPr="00F0105B">
        <w:rPr>
          <w:sz w:val="20"/>
          <w:szCs w:val="20"/>
        </w:rPr>
        <w:t xml:space="preserve">ee below </w:t>
      </w:r>
      <w:r w:rsidR="00257058" w:rsidRPr="00F0105B">
        <w:rPr>
          <w:sz w:val="20"/>
          <w:szCs w:val="20"/>
        </w:rPr>
        <w:t>Table</w:t>
      </w:r>
      <w:r w:rsidR="00257058" w:rsidRPr="00F0105B">
        <w:rPr>
          <w:spacing w:val="-2"/>
          <w:sz w:val="20"/>
          <w:szCs w:val="20"/>
        </w:rPr>
        <w:t xml:space="preserve"> </w:t>
      </w:r>
      <w:r w:rsidR="00257058" w:rsidRPr="00F0105B">
        <w:rPr>
          <w:sz w:val="20"/>
          <w:szCs w:val="20"/>
        </w:rPr>
        <w:t>11-</w:t>
      </w:r>
      <w:r w:rsidR="00E51883" w:rsidRPr="00F0105B">
        <w:rPr>
          <w:sz w:val="20"/>
          <w:szCs w:val="20"/>
        </w:rPr>
        <w:t>6</w:t>
      </w:r>
      <w:r w:rsidR="00257058" w:rsidRPr="00F0105B">
        <w:rPr>
          <w:sz w:val="20"/>
          <w:szCs w:val="20"/>
        </w:rPr>
        <w:t xml:space="preserve"> </w:t>
      </w:r>
      <w:r w:rsidR="00665AE3" w:rsidRPr="00F0105B">
        <w:rPr>
          <w:sz w:val="20"/>
          <w:szCs w:val="20"/>
        </w:rPr>
        <w:t>for details</w:t>
      </w:r>
      <w:r w:rsidR="0000551C" w:rsidRPr="00F0105B">
        <w:rPr>
          <w:sz w:val="20"/>
          <w:szCs w:val="20"/>
        </w:rPr>
        <w:t>.</w:t>
      </w:r>
      <w:r w:rsidR="00665AE3" w:rsidRPr="00F0105B">
        <w:rPr>
          <w:sz w:val="20"/>
          <w:szCs w:val="20"/>
        </w:rPr>
        <w:t xml:space="preserve"> </w:t>
      </w:r>
      <w:r w:rsidR="00342269" w:rsidRPr="00F0105B">
        <w:rPr>
          <w:sz w:val="20"/>
          <w:szCs w:val="20"/>
        </w:rPr>
        <w:t xml:space="preserve">The </w:t>
      </w:r>
      <w:r w:rsidR="00665AE3" w:rsidRPr="00F0105B">
        <w:rPr>
          <w:sz w:val="20"/>
          <w:szCs w:val="20"/>
        </w:rPr>
        <w:t xml:space="preserve">Offenses and Penalties </w:t>
      </w:r>
      <w:r w:rsidR="00342269" w:rsidRPr="00F0105B">
        <w:rPr>
          <w:sz w:val="20"/>
          <w:szCs w:val="20"/>
        </w:rPr>
        <w:t xml:space="preserve">table in AR </w:t>
      </w:r>
      <w:r w:rsidR="00342269" w:rsidRPr="00F0105B">
        <w:rPr>
          <w:sz w:val="20"/>
          <w:szCs w:val="20"/>
        </w:rPr>
        <w:lastRenderedPageBreak/>
        <w:t xml:space="preserve">690-752 </w:t>
      </w:r>
      <w:r w:rsidR="00665AE3" w:rsidRPr="00F0105B">
        <w:rPr>
          <w:sz w:val="20"/>
          <w:szCs w:val="20"/>
        </w:rPr>
        <w:t>is intended for use as a guide for selecting an appropriate penalty for infractions committed</w:t>
      </w:r>
      <w:r w:rsidR="00665AE3" w:rsidRPr="00F0105B">
        <w:rPr>
          <w:spacing w:val="-3"/>
          <w:sz w:val="20"/>
          <w:szCs w:val="20"/>
        </w:rPr>
        <w:t xml:space="preserve"> </w:t>
      </w:r>
      <w:r w:rsidR="00665AE3" w:rsidRPr="00F0105B">
        <w:rPr>
          <w:sz w:val="20"/>
          <w:szCs w:val="20"/>
        </w:rPr>
        <w:t>by</w:t>
      </w:r>
      <w:r w:rsidR="00665AE3" w:rsidRPr="00F0105B">
        <w:rPr>
          <w:spacing w:val="-4"/>
          <w:sz w:val="20"/>
          <w:szCs w:val="20"/>
        </w:rPr>
        <w:t xml:space="preserve"> </w:t>
      </w:r>
      <w:r w:rsidR="00665AE3" w:rsidRPr="00F0105B">
        <w:rPr>
          <w:sz w:val="20"/>
          <w:szCs w:val="20"/>
        </w:rPr>
        <w:t>civilian</w:t>
      </w:r>
      <w:r w:rsidR="00665AE3" w:rsidRPr="00F0105B">
        <w:rPr>
          <w:spacing w:val="-4"/>
          <w:sz w:val="20"/>
          <w:szCs w:val="20"/>
        </w:rPr>
        <w:t xml:space="preserve"> </w:t>
      </w:r>
      <w:r w:rsidR="00665AE3" w:rsidRPr="00F0105B">
        <w:rPr>
          <w:sz w:val="20"/>
          <w:szCs w:val="20"/>
        </w:rPr>
        <w:t>employees</w:t>
      </w:r>
      <w:r w:rsidR="00665AE3" w:rsidRPr="00F0105B">
        <w:rPr>
          <w:spacing w:val="-4"/>
          <w:sz w:val="20"/>
          <w:szCs w:val="20"/>
        </w:rPr>
        <w:t xml:space="preserve"> </w:t>
      </w:r>
      <w:r w:rsidR="00665AE3" w:rsidRPr="00F0105B">
        <w:rPr>
          <w:sz w:val="20"/>
          <w:szCs w:val="20"/>
        </w:rPr>
        <w:t>as</w:t>
      </w:r>
      <w:r w:rsidR="00665AE3" w:rsidRPr="00F0105B">
        <w:rPr>
          <w:spacing w:val="-4"/>
          <w:sz w:val="20"/>
          <w:szCs w:val="20"/>
        </w:rPr>
        <w:t xml:space="preserve"> </w:t>
      </w:r>
      <w:r w:rsidR="00665AE3" w:rsidRPr="00F0105B">
        <w:rPr>
          <w:sz w:val="20"/>
          <w:szCs w:val="20"/>
        </w:rPr>
        <w:t>it</w:t>
      </w:r>
      <w:r w:rsidR="00665AE3" w:rsidRPr="00F0105B">
        <w:rPr>
          <w:spacing w:val="-3"/>
          <w:sz w:val="20"/>
          <w:szCs w:val="20"/>
        </w:rPr>
        <w:t xml:space="preserve"> </w:t>
      </w:r>
      <w:r w:rsidR="00665AE3" w:rsidRPr="00F0105B">
        <w:rPr>
          <w:sz w:val="20"/>
          <w:szCs w:val="20"/>
        </w:rPr>
        <w:t>may</w:t>
      </w:r>
      <w:r w:rsidR="00665AE3" w:rsidRPr="00F0105B">
        <w:rPr>
          <w:spacing w:val="-4"/>
          <w:sz w:val="20"/>
          <w:szCs w:val="20"/>
        </w:rPr>
        <w:t xml:space="preserve"> </w:t>
      </w:r>
      <w:r w:rsidR="00665AE3" w:rsidRPr="00F0105B">
        <w:rPr>
          <w:sz w:val="20"/>
          <w:szCs w:val="20"/>
        </w:rPr>
        <w:t>not</w:t>
      </w:r>
      <w:r w:rsidR="00665AE3" w:rsidRPr="00F0105B">
        <w:rPr>
          <w:spacing w:val="-4"/>
          <w:sz w:val="20"/>
          <w:szCs w:val="20"/>
        </w:rPr>
        <w:t xml:space="preserve"> </w:t>
      </w:r>
      <w:r w:rsidR="00665AE3" w:rsidRPr="00F0105B">
        <w:rPr>
          <w:sz w:val="20"/>
          <w:szCs w:val="20"/>
        </w:rPr>
        <w:t>effectively</w:t>
      </w:r>
      <w:r w:rsidR="00665AE3" w:rsidRPr="00F0105B">
        <w:rPr>
          <w:spacing w:val="-4"/>
          <w:sz w:val="20"/>
          <w:szCs w:val="20"/>
        </w:rPr>
        <w:t xml:space="preserve"> </w:t>
      </w:r>
      <w:r w:rsidR="00665AE3" w:rsidRPr="00F0105B">
        <w:rPr>
          <w:sz w:val="20"/>
          <w:szCs w:val="20"/>
        </w:rPr>
        <w:t>address</w:t>
      </w:r>
      <w:r w:rsidR="00665AE3" w:rsidRPr="00F0105B">
        <w:rPr>
          <w:spacing w:val="-4"/>
          <w:sz w:val="20"/>
          <w:szCs w:val="20"/>
        </w:rPr>
        <w:t xml:space="preserve"> </w:t>
      </w:r>
      <w:r w:rsidR="00665AE3" w:rsidRPr="00F0105B">
        <w:rPr>
          <w:sz w:val="20"/>
          <w:szCs w:val="20"/>
        </w:rPr>
        <w:t>all</w:t>
      </w:r>
      <w:r w:rsidR="00665AE3" w:rsidRPr="00F0105B">
        <w:rPr>
          <w:spacing w:val="-4"/>
          <w:sz w:val="20"/>
          <w:szCs w:val="20"/>
        </w:rPr>
        <w:t xml:space="preserve"> </w:t>
      </w:r>
      <w:r w:rsidR="00665AE3" w:rsidRPr="00F0105B">
        <w:rPr>
          <w:sz w:val="20"/>
          <w:szCs w:val="20"/>
        </w:rPr>
        <w:t>situations.</w:t>
      </w:r>
      <w:r w:rsidR="00665AE3" w:rsidRPr="00F0105B">
        <w:rPr>
          <w:spacing w:val="-4"/>
          <w:sz w:val="20"/>
          <w:szCs w:val="20"/>
        </w:rPr>
        <w:t xml:space="preserve"> </w:t>
      </w:r>
      <w:r w:rsidR="001C4920" w:rsidRPr="00F0105B">
        <w:rPr>
          <w:sz w:val="20"/>
          <w:szCs w:val="20"/>
        </w:rPr>
        <w:t xml:space="preserve">This </w:t>
      </w:r>
      <w:r w:rsidR="00713B24" w:rsidRPr="00F0105B">
        <w:rPr>
          <w:sz w:val="20"/>
          <w:szCs w:val="20"/>
        </w:rPr>
        <w:t>table</w:t>
      </w:r>
      <w:r w:rsidR="00665AE3" w:rsidRPr="00F0105B">
        <w:rPr>
          <w:spacing w:val="-3"/>
          <w:sz w:val="20"/>
          <w:szCs w:val="20"/>
        </w:rPr>
        <w:t xml:space="preserve"> </w:t>
      </w:r>
      <w:r w:rsidR="00665AE3" w:rsidRPr="00F0105B">
        <w:rPr>
          <w:sz w:val="20"/>
          <w:szCs w:val="20"/>
        </w:rPr>
        <w:t>does</w:t>
      </w:r>
      <w:r w:rsidR="00665AE3" w:rsidRPr="00F0105B">
        <w:rPr>
          <w:spacing w:val="-1"/>
          <w:sz w:val="20"/>
          <w:szCs w:val="20"/>
        </w:rPr>
        <w:t xml:space="preserve"> </w:t>
      </w:r>
      <w:r w:rsidR="00665AE3" w:rsidRPr="00F0105B">
        <w:rPr>
          <w:sz w:val="20"/>
          <w:szCs w:val="20"/>
        </w:rPr>
        <w:t>not substitute for independent supervisory judgment and does not dictate penalties.</w:t>
      </w:r>
      <w:r w:rsidR="00665AE3" w:rsidRPr="00F0105B">
        <w:rPr>
          <w:spacing w:val="40"/>
          <w:sz w:val="20"/>
          <w:szCs w:val="20"/>
        </w:rPr>
        <w:t xml:space="preserve"> </w:t>
      </w:r>
      <w:r w:rsidR="00665AE3" w:rsidRPr="00F0105B">
        <w:rPr>
          <w:sz w:val="20"/>
          <w:szCs w:val="20"/>
        </w:rPr>
        <w:t>A supervisor may choose</w:t>
      </w:r>
      <w:r w:rsidR="00665AE3" w:rsidRPr="00F0105B">
        <w:rPr>
          <w:spacing w:val="-2"/>
          <w:sz w:val="20"/>
          <w:szCs w:val="20"/>
        </w:rPr>
        <w:t xml:space="preserve"> </w:t>
      </w:r>
      <w:r w:rsidR="00665AE3" w:rsidRPr="00F0105B">
        <w:rPr>
          <w:sz w:val="20"/>
          <w:szCs w:val="20"/>
        </w:rPr>
        <w:t>the</w:t>
      </w:r>
      <w:r w:rsidR="00665AE3" w:rsidRPr="00F0105B">
        <w:rPr>
          <w:spacing w:val="-2"/>
          <w:sz w:val="20"/>
          <w:szCs w:val="20"/>
        </w:rPr>
        <w:t xml:space="preserve"> </w:t>
      </w:r>
      <w:r w:rsidR="00665AE3" w:rsidRPr="00F0105B">
        <w:rPr>
          <w:sz w:val="20"/>
          <w:szCs w:val="20"/>
        </w:rPr>
        <w:t>severity of</w:t>
      </w:r>
      <w:r w:rsidR="00665AE3" w:rsidRPr="00F0105B">
        <w:rPr>
          <w:spacing w:val="-2"/>
          <w:sz w:val="20"/>
          <w:szCs w:val="20"/>
        </w:rPr>
        <w:t xml:space="preserve"> </w:t>
      </w:r>
      <w:r w:rsidR="00665AE3" w:rsidRPr="00F0105B">
        <w:rPr>
          <w:sz w:val="20"/>
          <w:szCs w:val="20"/>
        </w:rPr>
        <w:t>action</w:t>
      </w:r>
      <w:r w:rsidR="00665AE3" w:rsidRPr="00F0105B">
        <w:rPr>
          <w:spacing w:val="-2"/>
          <w:sz w:val="20"/>
          <w:szCs w:val="20"/>
        </w:rPr>
        <w:t xml:space="preserve"> </w:t>
      </w:r>
      <w:r w:rsidR="00665AE3" w:rsidRPr="00F0105B">
        <w:rPr>
          <w:sz w:val="20"/>
          <w:szCs w:val="20"/>
        </w:rPr>
        <w:t>ranging</w:t>
      </w:r>
      <w:r w:rsidR="00665AE3" w:rsidRPr="00F0105B">
        <w:rPr>
          <w:spacing w:val="-2"/>
          <w:sz w:val="20"/>
          <w:szCs w:val="20"/>
        </w:rPr>
        <w:t xml:space="preserve"> </w:t>
      </w:r>
      <w:r w:rsidR="00665AE3" w:rsidRPr="00F0105B">
        <w:rPr>
          <w:sz w:val="20"/>
          <w:szCs w:val="20"/>
        </w:rPr>
        <w:t>from no penalty, informal</w:t>
      </w:r>
      <w:r w:rsidR="00665AE3" w:rsidRPr="00F0105B">
        <w:rPr>
          <w:spacing w:val="-3"/>
          <w:sz w:val="20"/>
          <w:szCs w:val="20"/>
        </w:rPr>
        <w:t xml:space="preserve"> </w:t>
      </w:r>
      <w:r w:rsidR="00665AE3" w:rsidRPr="00F0105B">
        <w:rPr>
          <w:sz w:val="20"/>
          <w:szCs w:val="20"/>
        </w:rPr>
        <w:t>disciplinary</w:t>
      </w:r>
      <w:r w:rsidR="00665AE3" w:rsidRPr="00F0105B">
        <w:rPr>
          <w:spacing w:val="-1"/>
          <w:sz w:val="20"/>
          <w:szCs w:val="20"/>
        </w:rPr>
        <w:t xml:space="preserve"> </w:t>
      </w:r>
      <w:r w:rsidR="00665AE3" w:rsidRPr="00F0105B">
        <w:rPr>
          <w:sz w:val="20"/>
          <w:szCs w:val="20"/>
        </w:rPr>
        <w:t>actions,</w:t>
      </w:r>
      <w:r w:rsidR="00665AE3" w:rsidRPr="00F0105B">
        <w:rPr>
          <w:spacing w:val="-2"/>
          <w:sz w:val="20"/>
          <w:szCs w:val="20"/>
        </w:rPr>
        <w:t xml:space="preserve"> </w:t>
      </w:r>
      <w:r w:rsidR="00665AE3" w:rsidRPr="00F0105B">
        <w:rPr>
          <w:sz w:val="20"/>
          <w:szCs w:val="20"/>
        </w:rPr>
        <w:t>to</w:t>
      </w:r>
      <w:r w:rsidR="00665AE3" w:rsidRPr="00F0105B">
        <w:rPr>
          <w:spacing w:val="-2"/>
          <w:sz w:val="20"/>
          <w:szCs w:val="20"/>
        </w:rPr>
        <w:t xml:space="preserve"> </w:t>
      </w:r>
      <w:r w:rsidR="00665AE3" w:rsidRPr="00F0105B">
        <w:rPr>
          <w:sz w:val="20"/>
          <w:szCs w:val="20"/>
        </w:rPr>
        <w:t>the</w:t>
      </w:r>
      <w:r w:rsidR="00665AE3" w:rsidRPr="00F0105B">
        <w:rPr>
          <w:spacing w:val="-2"/>
          <w:sz w:val="20"/>
          <w:szCs w:val="20"/>
        </w:rPr>
        <w:t xml:space="preserve"> </w:t>
      </w:r>
      <w:r w:rsidR="00665AE3" w:rsidRPr="00F0105B">
        <w:rPr>
          <w:sz w:val="20"/>
          <w:szCs w:val="20"/>
        </w:rPr>
        <w:t>maximum penalty of removal.</w:t>
      </w:r>
    </w:p>
    <w:p w14:paraId="0A7D64F2" w14:textId="77777777" w:rsidR="00CB5E1D" w:rsidRDefault="00CB5E1D">
      <w:pPr>
        <w:pStyle w:val="BodyText"/>
        <w:spacing w:before="10"/>
        <w:rPr>
          <w:sz w:val="11"/>
        </w:rPr>
      </w:pPr>
    </w:p>
    <w:p w14:paraId="0A7D64F3" w14:textId="24D44C5F" w:rsidR="00CB5E1D" w:rsidRPr="00A95668" w:rsidRDefault="00665AE3" w:rsidP="00854ACC">
      <w:bookmarkStart w:id="295" w:name="Table_11-5:_Offenses_and_Penalties_Guida"/>
      <w:bookmarkStart w:id="296" w:name="_Toc174981154"/>
      <w:bookmarkEnd w:id="295"/>
      <w:r w:rsidRPr="00854ACC">
        <w:t>Table</w:t>
      </w:r>
      <w:r w:rsidRPr="00B21365">
        <w:rPr>
          <w:spacing w:val="-7"/>
        </w:rPr>
        <w:t xml:space="preserve"> </w:t>
      </w:r>
      <w:r w:rsidRPr="00B21365">
        <w:t>11-</w:t>
      </w:r>
      <w:r w:rsidR="00E51883">
        <w:t>6</w:t>
      </w:r>
      <w:r w:rsidRPr="00B21365">
        <w:t>:</w:t>
      </w:r>
      <w:r w:rsidRPr="00B21365">
        <w:rPr>
          <w:spacing w:val="-7"/>
        </w:rPr>
        <w:t xml:space="preserve"> </w:t>
      </w:r>
      <w:r w:rsidRPr="00B21365">
        <w:t>Offenses</w:t>
      </w:r>
      <w:r>
        <w:rPr>
          <w:spacing w:val="2"/>
        </w:rPr>
        <w:t xml:space="preserve"> </w:t>
      </w:r>
      <w:r w:rsidRPr="00B21365">
        <w:t>and</w:t>
      </w:r>
      <w:r w:rsidRPr="00B21365">
        <w:rPr>
          <w:spacing w:val="-7"/>
        </w:rPr>
        <w:t xml:space="preserve"> </w:t>
      </w:r>
      <w:r w:rsidRPr="00B21365">
        <w:t>Penalties</w:t>
      </w:r>
      <w:r w:rsidRPr="00B21365">
        <w:rPr>
          <w:spacing w:val="-7"/>
        </w:rPr>
        <w:t xml:space="preserve"> </w:t>
      </w:r>
      <w:r w:rsidRPr="00B21365">
        <w:rPr>
          <w:spacing w:val="-2"/>
        </w:rPr>
        <w:t>Guidance</w:t>
      </w:r>
      <w:bookmarkEnd w:id="296"/>
    </w:p>
    <w:p w14:paraId="0A7D64F4" w14:textId="77777777" w:rsidR="00CB5E1D" w:rsidRDefault="00CB5E1D">
      <w:pPr>
        <w:pStyle w:val="BodyText"/>
        <w:spacing w:before="4"/>
        <w:rPr>
          <w:sz w:val="25"/>
        </w:rPr>
      </w:pPr>
    </w:p>
    <w:tbl>
      <w:tblPr>
        <w:tblW w:w="0" w:type="auto"/>
        <w:tblInd w:w="2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946"/>
        <w:gridCol w:w="1400"/>
        <w:gridCol w:w="1950"/>
        <w:gridCol w:w="1948"/>
      </w:tblGrid>
      <w:tr w:rsidR="00CB5E1D" w14:paraId="0A7D64F9" w14:textId="77777777">
        <w:trPr>
          <w:trHeight w:val="459"/>
        </w:trPr>
        <w:tc>
          <w:tcPr>
            <w:tcW w:w="3946" w:type="dxa"/>
            <w:shd w:val="clear" w:color="auto" w:fill="C5DFB3"/>
          </w:tcPr>
          <w:p w14:paraId="0A7D64F5" w14:textId="77777777" w:rsidR="00CB5E1D" w:rsidRDefault="00665AE3">
            <w:pPr>
              <w:pStyle w:val="TableParagraph"/>
              <w:spacing w:line="230" w:lineRule="exact"/>
              <w:ind w:left="107" w:right="161"/>
              <w:rPr>
                <w:sz w:val="20"/>
              </w:rPr>
            </w:pPr>
            <w:r>
              <w:rPr>
                <w:sz w:val="20"/>
              </w:rPr>
              <w:t>Offense</w:t>
            </w:r>
            <w:r>
              <w:rPr>
                <w:spacing w:val="-12"/>
                <w:sz w:val="20"/>
              </w:rPr>
              <w:t xml:space="preserve"> </w:t>
            </w:r>
            <w:r>
              <w:rPr>
                <w:sz w:val="20"/>
              </w:rPr>
              <w:t>for</w:t>
            </w:r>
            <w:r>
              <w:rPr>
                <w:spacing w:val="-11"/>
                <w:sz w:val="20"/>
              </w:rPr>
              <w:t xml:space="preserve"> </w:t>
            </w:r>
            <w:r>
              <w:rPr>
                <w:sz w:val="20"/>
              </w:rPr>
              <w:t>Misuse</w:t>
            </w:r>
            <w:r>
              <w:rPr>
                <w:spacing w:val="-10"/>
                <w:sz w:val="20"/>
              </w:rPr>
              <w:t xml:space="preserve"> </w:t>
            </w:r>
            <w:r>
              <w:rPr>
                <w:sz w:val="20"/>
              </w:rPr>
              <w:t>of</w:t>
            </w:r>
            <w:r>
              <w:rPr>
                <w:spacing w:val="-12"/>
                <w:sz w:val="20"/>
              </w:rPr>
              <w:t xml:space="preserve"> </w:t>
            </w:r>
            <w:r>
              <w:rPr>
                <w:sz w:val="20"/>
              </w:rPr>
              <w:t>Government Charge Card</w:t>
            </w:r>
          </w:p>
        </w:tc>
        <w:tc>
          <w:tcPr>
            <w:tcW w:w="1400" w:type="dxa"/>
            <w:shd w:val="clear" w:color="auto" w:fill="C5DFB3"/>
          </w:tcPr>
          <w:p w14:paraId="0A7D64F6" w14:textId="77777777" w:rsidR="00CB5E1D" w:rsidRDefault="00665AE3">
            <w:pPr>
              <w:pStyle w:val="TableParagraph"/>
              <w:spacing w:before="114"/>
              <w:ind w:left="104"/>
              <w:rPr>
                <w:sz w:val="20"/>
              </w:rPr>
            </w:pPr>
            <w:r>
              <w:rPr>
                <w:sz w:val="20"/>
              </w:rPr>
              <w:t>First</w:t>
            </w:r>
            <w:r>
              <w:rPr>
                <w:spacing w:val="-6"/>
                <w:sz w:val="20"/>
              </w:rPr>
              <w:t xml:space="preserve"> </w:t>
            </w:r>
            <w:r>
              <w:rPr>
                <w:spacing w:val="-2"/>
                <w:sz w:val="20"/>
              </w:rPr>
              <w:t>Offense</w:t>
            </w:r>
          </w:p>
        </w:tc>
        <w:tc>
          <w:tcPr>
            <w:tcW w:w="1950" w:type="dxa"/>
            <w:shd w:val="clear" w:color="auto" w:fill="C5DFB3"/>
          </w:tcPr>
          <w:p w14:paraId="0A7D64F7" w14:textId="77777777" w:rsidR="00CB5E1D" w:rsidRDefault="00665AE3">
            <w:pPr>
              <w:pStyle w:val="TableParagraph"/>
              <w:spacing w:before="114"/>
              <w:ind w:left="103"/>
              <w:rPr>
                <w:sz w:val="20"/>
              </w:rPr>
            </w:pPr>
            <w:r>
              <w:rPr>
                <w:sz w:val="20"/>
              </w:rPr>
              <w:t>Second</w:t>
            </w:r>
            <w:r>
              <w:rPr>
                <w:spacing w:val="-8"/>
                <w:sz w:val="20"/>
              </w:rPr>
              <w:t xml:space="preserve"> </w:t>
            </w:r>
            <w:r>
              <w:rPr>
                <w:spacing w:val="-2"/>
                <w:sz w:val="20"/>
              </w:rPr>
              <w:t>Offense</w:t>
            </w:r>
          </w:p>
        </w:tc>
        <w:tc>
          <w:tcPr>
            <w:tcW w:w="1948" w:type="dxa"/>
            <w:shd w:val="clear" w:color="auto" w:fill="C5DFB3"/>
          </w:tcPr>
          <w:p w14:paraId="0A7D64F8" w14:textId="77777777" w:rsidR="00CB5E1D" w:rsidRDefault="00665AE3">
            <w:pPr>
              <w:pStyle w:val="TableParagraph"/>
              <w:spacing w:before="114"/>
              <w:ind w:left="102"/>
              <w:rPr>
                <w:sz w:val="20"/>
              </w:rPr>
            </w:pPr>
            <w:r>
              <w:rPr>
                <w:sz w:val="20"/>
              </w:rPr>
              <w:t>Third</w:t>
            </w:r>
            <w:r>
              <w:rPr>
                <w:spacing w:val="-9"/>
                <w:sz w:val="20"/>
              </w:rPr>
              <w:t xml:space="preserve"> </w:t>
            </w:r>
            <w:r>
              <w:rPr>
                <w:spacing w:val="-2"/>
                <w:sz w:val="20"/>
              </w:rPr>
              <w:t>Offense</w:t>
            </w:r>
          </w:p>
        </w:tc>
      </w:tr>
      <w:tr w:rsidR="00CB5E1D" w14:paraId="0A7D64FF" w14:textId="77777777">
        <w:trPr>
          <w:trHeight w:val="2530"/>
        </w:trPr>
        <w:tc>
          <w:tcPr>
            <w:tcW w:w="3946" w:type="dxa"/>
          </w:tcPr>
          <w:p w14:paraId="0A7D64FA" w14:textId="77777777" w:rsidR="00CB5E1D" w:rsidRDefault="00665AE3">
            <w:pPr>
              <w:pStyle w:val="TableParagraph"/>
              <w:ind w:left="107" w:right="149"/>
              <w:rPr>
                <w:sz w:val="20"/>
              </w:rPr>
            </w:pPr>
            <w:r>
              <w:rPr>
                <w:sz w:val="20"/>
              </w:rPr>
              <w:t>Misuse of Government Travel Charge Card or Purchase Charge Card (for example, use for unauthorized personal expenses, failure to pay charge card bill in a timely manner, failure to properly safeguard the card or failure to use card for</w:t>
            </w:r>
            <w:r>
              <w:rPr>
                <w:spacing w:val="-9"/>
                <w:sz w:val="20"/>
              </w:rPr>
              <w:t xml:space="preserve"> </w:t>
            </w:r>
            <w:r>
              <w:rPr>
                <w:sz w:val="20"/>
              </w:rPr>
              <w:t>required</w:t>
            </w:r>
            <w:r>
              <w:rPr>
                <w:spacing w:val="-8"/>
                <w:sz w:val="20"/>
              </w:rPr>
              <w:t xml:space="preserve"> </w:t>
            </w:r>
            <w:r>
              <w:rPr>
                <w:sz w:val="20"/>
              </w:rPr>
              <w:t>expenses</w:t>
            </w:r>
            <w:r>
              <w:rPr>
                <w:spacing w:val="-6"/>
                <w:sz w:val="20"/>
              </w:rPr>
              <w:t xml:space="preserve"> </w:t>
            </w:r>
            <w:r>
              <w:rPr>
                <w:sz w:val="20"/>
              </w:rPr>
              <w:t>arising</w:t>
            </w:r>
            <w:r>
              <w:rPr>
                <w:spacing w:val="-9"/>
                <w:sz w:val="20"/>
              </w:rPr>
              <w:t xml:space="preserve"> </w:t>
            </w:r>
            <w:r>
              <w:rPr>
                <w:sz w:val="20"/>
              </w:rPr>
              <w:t>from</w:t>
            </w:r>
            <w:r>
              <w:rPr>
                <w:spacing w:val="-9"/>
                <w:sz w:val="20"/>
              </w:rPr>
              <w:t xml:space="preserve"> </w:t>
            </w:r>
            <w:r>
              <w:rPr>
                <w:sz w:val="20"/>
              </w:rPr>
              <w:t>official travel. Use of the Travel Charge Card at establishments or for purposes that are</w:t>
            </w:r>
          </w:p>
          <w:p w14:paraId="0A7D64FB" w14:textId="77777777" w:rsidR="00CB5E1D" w:rsidRDefault="00665AE3">
            <w:pPr>
              <w:pStyle w:val="TableParagraph"/>
              <w:spacing w:line="230" w:lineRule="atLeast"/>
              <w:ind w:left="107"/>
              <w:rPr>
                <w:sz w:val="20"/>
              </w:rPr>
            </w:pPr>
            <w:r>
              <w:rPr>
                <w:sz w:val="20"/>
              </w:rPr>
              <w:t>inconsistent with the official business of DoD,</w:t>
            </w:r>
            <w:r>
              <w:rPr>
                <w:spacing w:val="-9"/>
                <w:sz w:val="20"/>
              </w:rPr>
              <w:t xml:space="preserve"> </w:t>
            </w:r>
            <w:r>
              <w:rPr>
                <w:sz w:val="20"/>
              </w:rPr>
              <w:t>the</w:t>
            </w:r>
            <w:r>
              <w:rPr>
                <w:spacing w:val="-7"/>
                <w:sz w:val="20"/>
              </w:rPr>
              <w:t xml:space="preserve"> </w:t>
            </w:r>
            <w:r>
              <w:rPr>
                <w:sz w:val="20"/>
              </w:rPr>
              <w:t>Army,</w:t>
            </w:r>
            <w:r>
              <w:rPr>
                <w:spacing w:val="-9"/>
                <w:sz w:val="20"/>
              </w:rPr>
              <w:t xml:space="preserve"> </w:t>
            </w:r>
            <w:r>
              <w:rPr>
                <w:sz w:val="20"/>
              </w:rPr>
              <w:t>or</w:t>
            </w:r>
            <w:r>
              <w:rPr>
                <w:spacing w:val="-8"/>
                <w:sz w:val="20"/>
              </w:rPr>
              <w:t xml:space="preserve"> </w:t>
            </w:r>
            <w:r>
              <w:rPr>
                <w:sz w:val="20"/>
              </w:rPr>
              <w:t>applicable</w:t>
            </w:r>
            <w:r>
              <w:rPr>
                <w:spacing w:val="-9"/>
                <w:sz w:val="20"/>
              </w:rPr>
              <w:t xml:space="preserve"> </w:t>
            </w:r>
            <w:r>
              <w:rPr>
                <w:sz w:val="20"/>
              </w:rPr>
              <w:t>regulations).</w:t>
            </w:r>
          </w:p>
        </w:tc>
        <w:tc>
          <w:tcPr>
            <w:tcW w:w="1400" w:type="dxa"/>
          </w:tcPr>
          <w:p w14:paraId="0A7D64FC" w14:textId="77777777" w:rsidR="00CB5E1D" w:rsidRDefault="00665AE3">
            <w:pPr>
              <w:pStyle w:val="TableParagraph"/>
              <w:ind w:left="104" w:right="137"/>
              <w:rPr>
                <w:sz w:val="20"/>
              </w:rPr>
            </w:pPr>
            <w:r>
              <w:rPr>
                <w:spacing w:val="-2"/>
                <w:sz w:val="20"/>
              </w:rPr>
              <w:t xml:space="preserve">Written </w:t>
            </w:r>
            <w:r>
              <w:rPr>
                <w:sz w:val="20"/>
              </w:rPr>
              <w:t>reprimand</w:t>
            </w:r>
            <w:r>
              <w:rPr>
                <w:spacing w:val="-14"/>
                <w:sz w:val="20"/>
              </w:rPr>
              <w:t xml:space="preserve"> </w:t>
            </w:r>
            <w:r>
              <w:rPr>
                <w:sz w:val="20"/>
              </w:rPr>
              <w:t xml:space="preserve">to </w:t>
            </w:r>
            <w:r>
              <w:rPr>
                <w:spacing w:val="-2"/>
                <w:sz w:val="20"/>
              </w:rPr>
              <w:t>removal</w:t>
            </w:r>
          </w:p>
        </w:tc>
        <w:tc>
          <w:tcPr>
            <w:tcW w:w="1950" w:type="dxa"/>
          </w:tcPr>
          <w:p w14:paraId="0A7D64FD" w14:textId="77777777" w:rsidR="00CB5E1D" w:rsidRDefault="00665AE3">
            <w:pPr>
              <w:pStyle w:val="TableParagraph"/>
              <w:ind w:left="103" w:right="243"/>
              <w:rPr>
                <w:sz w:val="20"/>
              </w:rPr>
            </w:pPr>
            <w:r>
              <w:rPr>
                <w:sz w:val="20"/>
              </w:rPr>
              <w:t>5-day</w:t>
            </w:r>
            <w:r>
              <w:rPr>
                <w:spacing w:val="-14"/>
                <w:sz w:val="20"/>
              </w:rPr>
              <w:t xml:space="preserve"> </w:t>
            </w:r>
            <w:r>
              <w:rPr>
                <w:sz w:val="20"/>
              </w:rPr>
              <w:t>suspension to removal</w:t>
            </w:r>
          </w:p>
        </w:tc>
        <w:tc>
          <w:tcPr>
            <w:tcW w:w="1948" w:type="dxa"/>
          </w:tcPr>
          <w:p w14:paraId="0A7D64FE" w14:textId="77777777" w:rsidR="00CB5E1D" w:rsidRDefault="00665AE3">
            <w:pPr>
              <w:pStyle w:val="TableParagraph"/>
              <w:ind w:left="102" w:right="131"/>
              <w:rPr>
                <w:sz w:val="20"/>
              </w:rPr>
            </w:pPr>
            <w:r>
              <w:rPr>
                <w:sz w:val="20"/>
              </w:rPr>
              <w:t>10-day</w:t>
            </w:r>
            <w:r>
              <w:rPr>
                <w:spacing w:val="-14"/>
                <w:sz w:val="20"/>
              </w:rPr>
              <w:t xml:space="preserve"> </w:t>
            </w:r>
            <w:r>
              <w:rPr>
                <w:sz w:val="20"/>
              </w:rPr>
              <w:t>suspension to removal</w:t>
            </w:r>
          </w:p>
        </w:tc>
      </w:tr>
      <w:tr w:rsidR="00CB5E1D" w14:paraId="0A7D6505" w14:textId="77777777">
        <w:trPr>
          <w:trHeight w:val="1150"/>
        </w:trPr>
        <w:tc>
          <w:tcPr>
            <w:tcW w:w="3946" w:type="dxa"/>
          </w:tcPr>
          <w:p w14:paraId="0A7D6500" w14:textId="77777777" w:rsidR="00CB5E1D" w:rsidRDefault="00665AE3">
            <w:pPr>
              <w:pStyle w:val="TableParagraph"/>
              <w:ind w:left="107"/>
              <w:rPr>
                <w:sz w:val="20"/>
              </w:rPr>
            </w:pPr>
            <w:r>
              <w:rPr>
                <w:sz w:val="20"/>
              </w:rPr>
              <w:t>Unauthorized use, failure to appropriately control or safeguard the use of a Government Purchase Card as a card</w:t>
            </w:r>
          </w:p>
          <w:p w14:paraId="0A7D6501" w14:textId="77777777" w:rsidR="00CB5E1D" w:rsidRDefault="00665AE3">
            <w:pPr>
              <w:pStyle w:val="TableParagraph"/>
              <w:spacing w:line="230" w:lineRule="exact"/>
              <w:ind w:left="107"/>
              <w:rPr>
                <w:sz w:val="20"/>
              </w:rPr>
            </w:pPr>
            <w:r>
              <w:rPr>
                <w:sz w:val="20"/>
              </w:rPr>
              <w:t>holder</w:t>
            </w:r>
            <w:r>
              <w:rPr>
                <w:spacing w:val="-9"/>
                <w:sz w:val="20"/>
              </w:rPr>
              <w:t xml:space="preserve"> </w:t>
            </w:r>
            <w:r>
              <w:rPr>
                <w:sz w:val="20"/>
              </w:rPr>
              <w:t>or</w:t>
            </w:r>
            <w:r>
              <w:rPr>
                <w:spacing w:val="-9"/>
                <w:sz w:val="20"/>
              </w:rPr>
              <w:t xml:space="preserve"> </w:t>
            </w:r>
            <w:r>
              <w:rPr>
                <w:sz w:val="20"/>
              </w:rPr>
              <w:t>approving</w:t>
            </w:r>
            <w:r>
              <w:rPr>
                <w:spacing w:val="-8"/>
                <w:sz w:val="20"/>
              </w:rPr>
              <w:t xml:space="preserve"> </w:t>
            </w:r>
            <w:r>
              <w:rPr>
                <w:sz w:val="20"/>
              </w:rPr>
              <w:t>official</w:t>
            </w:r>
            <w:r>
              <w:rPr>
                <w:spacing w:val="-7"/>
                <w:sz w:val="20"/>
              </w:rPr>
              <w:t xml:space="preserve"> </w:t>
            </w:r>
            <w:r>
              <w:rPr>
                <w:sz w:val="20"/>
              </w:rPr>
              <w:t>responsible</w:t>
            </w:r>
            <w:r>
              <w:rPr>
                <w:spacing w:val="-8"/>
                <w:sz w:val="20"/>
              </w:rPr>
              <w:t xml:space="preserve"> </w:t>
            </w:r>
            <w:r>
              <w:rPr>
                <w:sz w:val="20"/>
              </w:rPr>
              <w:t>for use or oversight of the purchase card.</w:t>
            </w:r>
          </w:p>
        </w:tc>
        <w:tc>
          <w:tcPr>
            <w:tcW w:w="1400" w:type="dxa"/>
          </w:tcPr>
          <w:p w14:paraId="0A7D6502" w14:textId="77777777" w:rsidR="00CB5E1D" w:rsidRDefault="00665AE3">
            <w:pPr>
              <w:pStyle w:val="TableParagraph"/>
              <w:ind w:left="104" w:right="137"/>
              <w:rPr>
                <w:sz w:val="20"/>
              </w:rPr>
            </w:pPr>
            <w:r>
              <w:rPr>
                <w:spacing w:val="-2"/>
                <w:sz w:val="20"/>
              </w:rPr>
              <w:t xml:space="preserve">Written </w:t>
            </w:r>
            <w:r>
              <w:rPr>
                <w:sz w:val="20"/>
              </w:rPr>
              <w:t>reprimand</w:t>
            </w:r>
            <w:r>
              <w:rPr>
                <w:spacing w:val="-14"/>
                <w:sz w:val="20"/>
              </w:rPr>
              <w:t xml:space="preserve"> </w:t>
            </w:r>
            <w:r>
              <w:rPr>
                <w:sz w:val="20"/>
              </w:rPr>
              <w:t xml:space="preserve">to </w:t>
            </w:r>
            <w:r>
              <w:rPr>
                <w:spacing w:val="-2"/>
                <w:sz w:val="20"/>
              </w:rPr>
              <w:t>removal</w:t>
            </w:r>
          </w:p>
        </w:tc>
        <w:tc>
          <w:tcPr>
            <w:tcW w:w="1950" w:type="dxa"/>
          </w:tcPr>
          <w:p w14:paraId="0A7D6503" w14:textId="77777777" w:rsidR="00CB5E1D" w:rsidRDefault="00665AE3">
            <w:pPr>
              <w:pStyle w:val="TableParagraph"/>
              <w:ind w:left="103" w:right="132"/>
              <w:rPr>
                <w:sz w:val="20"/>
              </w:rPr>
            </w:pPr>
            <w:r>
              <w:rPr>
                <w:sz w:val="20"/>
              </w:rPr>
              <w:t>14-day</w:t>
            </w:r>
            <w:r>
              <w:rPr>
                <w:spacing w:val="-14"/>
                <w:sz w:val="20"/>
              </w:rPr>
              <w:t xml:space="preserve"> </w:t>
            </w:r>
            <w:r>
              <w:rPr>
                <w:sz w:val="20"/>
              </w:rPr>
              <w:t>suspension to removal</w:t>
            </w:r>
          </w:p>
        </w:tc>
        <w:tc>
          <w:tcPr>
            <w:tcW w:w="1948" w:type="dxa"/>
          </w:tcPr>
          <w:p w14:paraId="0A7D6504" w14:textId="77777777" w:rsidR="00CB5E1D" w:rsidRDefault="00665AE3">
            <w:pPr>
              <w:pStyle w:val="TableParagraph"/>
              <w:spacing w:line="229" w:lineRule="exact"/>
              <w:ind w:left="102"/>
              <w:rPr>
                <w:sz w:val="20"/>
              </w:rPr>
            </w:pPr>
            <w:r>
              <w:rPr>
                <w:spacing w:val="-2"/>
                <w:sz w:val="20"/>
              </w:rPr>
              <w:t>Removal</w:t>
            </w:r>
          </w:p>
        </w:tc>
      </w:tr>
    </w:tbl>
    <w:p w14:paraId="0A7D6506" w14:textId="77777777" w:rsidR="00CB5E1D" w:rsidRDefault="00CB5E1D">
      <w:pPr>
        <w:spacing w:line="229" w:lineRule="exact"/>
        <w:rPr>
          <w:sz w:val="20"/>
        </w:rPr>
        <w:sectPr w:rsidR="00CB5E1D" w:rsidSect="007F4871">
          <w:pgSz w:w="12240" w:h="15840"/>
          <w:pgMar w:top="1400" w:right="720" w:bottom="1460" w:left="1320" w:header="0" w:footer="1200" w:gutter="0"/>
          <w:cols w:space="720"/>
        </w:sectPr>
      </w:pPr>
    </w:p>
    <w:p w14:paraId="07D033F8" w14:textId="3EAE27FA" w:rsidR="008941D0" w:rsidRPr="008941D0" w:rsidRDefault="008941D0" w:rsidP="00911D7C">
      <w:pPr>
        <w:pStyle w:val="Heading1"/>
      </w:pPr>
      <w:bookmarkStart w:id="297" w:name="Chapter_12_-_Contingency_Operations"/>
      <w:bookmarkStart w:id="298" w:name="_Toc174981155"/>
      <w:bookmarkEnd w:id="297"/>
      <w:r w:rsidRPr="00E61E68">
        <w:lastRenderedPageBreak/>
        <w:t>CHAPTER 12 – EMERGENCY TYPE OPERATIONS</w:t>
      </w:r>
      <w:bookmarkEnd w:id="298"/>
    </w:p>
    <w:p w14:paraId="0A7D6507" w14:textId="3E81594B" w:rsidR="00CB5E1D" w:rsidRDefault="00CB5E1D" w:rsidP="00636305">
      <w:pPr>
        <w:pStyle w:val="ListParagraph"/>
        <w:tabs>
          <w:tab w:val="left" w:pos="712"/>
        </w:tabs>
        <w:ind w:left="403" w:right="792" w:firstLine="0"/>
        <w:rPr>
          <w:b/>
          <w:bCs/>
        </w:rPr>
      </w:pPr>
    </w:p>
    <w:p w14:paraId="5C94AE0D" w14:textId="2A2EA805" w:rsidR="003B669C" w:rsidRPr="00911D7C" w:rsidRDefault="003368EE" w:rsidP="00911D7C">
      <w:pPr>
        <w:pStyle w:val="Heading2"/>
      </w:pPr>
      <w:bookmarkStart w:id="299" w:name="_Toc174981156"/>
      <w:r w:rsidRPr="00911D7C">
        <w:t>12-1. Emergency-Type Operations</w:t>
      </w:r>
      <w:bookmarkEnd w:id="299"/>
    </w:p>
    <w:p w14:paraId="52DB7850" w14:textId="77777777" w:rsidR="007B1092" w:rsidRPr="00E52B98" w:rsidRDefault="007B1092" w:rsidP="00B21365"/>
    <w:p w14:paraId="459A1733" w14:textId="1EE4B155" w:rsidR="008B7BD0" w:rsidRPr="00F0105B" w:rsidRDefault="00F0105B" w:rsidP="00F0105B">
      <w:pPr>
        <w:pStyle w:val="List"/>
        <w:rPr>
          <w:w w:val="105"/>
        </w:rPr>
      </w:pPr>
      <w:bookmarkStart w:id="300" w:name="12-1._Contingency_Contracting"/>
      <w:bookmarkEnd w:id="300"/>
      <w:r>
        <w:rPr>
          <w:rFonts w:eastAsia="Times New Roman"/>
          <w:color w:val="000000"/>
          <w:spacing w:val="-1"/>
          <w:w w:val="105"/>
          <w:sz w:val="20"/>
          <w:szCs w:val="20"/>
        </w:rPr>
        <w:t>a.</w:t>
      </w:r>
      <w:r>
        <w:rPr>
          <w:rFonts w:eastAsia="Times New Roman"/>
          <w:color w:val="000000"/>
          <w:spacing w:val="-1"/>
          <w:w w:val="105"/>
          <w:sz w:val="20"/>
          <w:szCs w:val="20"/>
        </w:rPr>
        <w:tab/>
      </w:r>
      <w:r w:rsidR="000B1BEF" w:rsidRPr="00F0105B">
        <w:rPr>
          <w:rFonts w:eastAsia="Times New Roman"/>
          <w:sz w:val="20"/>
          <w:szCs w:val="20"/>
        </w:rPr>
        <w:t>DPCAP</w:t>
      </w:r>
      <w:r w:rsidR="008B7BD0" w:rsidRPr="00F0105B">
        <w:rPr>
          <w:rFonts w:eastAsia="Times New Roman"/>
          <w:sz w:val="20"/>
          <w:szCs w:val="20"/>
        </w:rPr>
        <w:t xml:space="preserve"> adopted use of the group term Emergency-Type Operations</w:t>
      </w:r>
      <w:r w:rsidR="00B26496" w:rsidRPr="00F0105B">
        <w:rPr>
          <w:rFonts w:eastAsia="Times New Roman"/>
          <w:sz w:val="20"/>
          <w:szCs w:val="20"/>
        </w:rPr>
        <w:t xml:space="preserve"> (ETO</w:t>
      </w:r>
      <w:r w:rsidR="007E3900" w:rsidRPr="00F0105B">
        <w:rPr>
          <w:rFonts w:eastAsia="Times New Roman"/>
          <w:sz w:val="20"/>
          <w:szCs w:val="20"/>
        </w:rPr>
        <w:t>s</w:t>
      </w:r>
      <w:r w:rsidR="00B26496" w:rsidRPr="00F0105B">
        <w:rPr>
          <w:rFonts w:eastAsia="Times New Roman"/>
          <w:sz w:val="20"/>
          <w:szCs w:val="20"/>
        </w:rPr>
        <w:t>)</w:t>
      </w:r>
      <w:r w:rsidR="008B7BD0" w:rsidRPr="00F0105B">
        <w:rPr>
          <w:rFonts w:eastAsia="Times New Roman"/>
          <w:sz w:val="20"/>
          <w:szCs w:val="20"/>
        </w:rPr>
        <w:t xml:space="preserve"> in contingency contracting and GPC policy. The ETOs currently included in 41 USC 1903 are</w:t>
      </w:r>
      <w:r w:rsidR="007E3900" w:rsidRPr="00F0105B">
        <w:rPr>
          <w:rFonts w:eastAsia="Times New Roman"/>
          <w:sz w:val="20"/>
          <w:szCs w:val="20"/>
        </w:rPr>
        <w:t xml:space="preserve"> the following</w:t>
      </w:r>
      <w:r w:rsidR="008B7BD0" w:rsidRPr="00F0105B">
        <w:rPr>
          <w:rFonts w:eastAsia="Times New Roman"/>
          <w:spacing w:val="-1"/>
          <w:w w:val="105"/>
          <w:sz w:val="20"/>
          <w:szCs w:val="20"/>
        </w:rPr>
        <w:t>:</w:t>
      </w:r>
    </w:p>
    <w:p w14:paraId="14BDC1C0" w14:textId="77777777" w:rsidR="00916C37" w:rsidRPr="00B21365" w:rsidRDefault="00916C37" w:rsidP="00B21365">
      <w:pPr>
        <w:pStyle w:val="ListParagraph"/>
        <w:ind w:left="403" w:right="778" w:firstLine="0"/>
        <w:rPr>
          <w:rFonts w:eastAsia="Times New Roman"/>
          <w:spacing w:val="-1"/>
          <w:w w:val="105"/>
          <w:sz w:val="20"/>
          <w:szCs w:val="20"/>
        </w:rPr>
      </w:pPr>
    </w:p>
    <w:p w14:paraId="4378E97A" w14:textId="1B954967" w:rsidR="008B7BD0" w:rsidRPr="00B21365" w:rsidRDefault="00F0105B" w:rsidP="00F0105B">
      <w:pPr>
        <w:pStyle w:val="List2"/>
        <w:rPr>
          <w:w w:val="105"/>
        </w:rPr>
      </w:pPr>
      <w:r w:rsidRPr="00B21365">
        <w:rPr>
          <w:rFonts w:eastAsia="Times New Roman"/>
          <w:spacing w:val="-1"/>
          <w:w w:val="105"/>
          <w:sz w:val="20"/>
          <w:szCs w:val="20"/>
        </w:rPr>
        <w:t>1)</w:t>
      </w:r>
      <w:r w:rsidRPr="00B21365">
        <w:rPr>
          <w:rFonts w:eastAsia="Times New Roman"/>
          <w:spacing w:val="-1"/>
          <w:w w:val="105"/>
          <w:sz w:val="20"/>
          <w:szCs w:val="20"/>
        </w:rPr>
        <w:tab/>
      </w:r>
      <w:r w:rsidR="00E61E68" w:rsidRPr="00B21365">
        <w:rPr>
          <w:rFonts w:eastAsia="Times New Roman"/>
          <w:spacing w:val="-1"/>
          <w:w w:val="105"/>
          <w:sz w:val="20"/>
          <w:szCs w:val="20"/>
        </w:rPr>
        <w:t>Contingency Operations</w:t>
      </w:r>
      <w:r w:rsidR="008B7BD0" w:rsidRPr="00B21365">
        <w:rPr>
          <w:rFonts w:eastAsia="Times New Roman"/>
          <w:spacing w:val="-1"/>
          <w:w w:val="105"/>
          <w:sz w:val="20"/>
          <w:szCs w:val="20"/>
        </w:rPr>
        <w:t xml:space="preserve"> as defined in </w:t>
      </w:r>
      <w:r w:rsidR="00E61E68" w:rsidRPr="00B21365">
        <w:rPr>
          <w:rFonts w:eastAsia="Times New Roman"/>
          <w:spacing w:val="-1"/>
          <w:w w:val="105"/>
          <w:sz w:val="20"/>
          <w:szCs w:val="20"/>
        </w:rPr>
        <w:t xml:space="preserve">FAR </w:t>
      </w:r>
      <w:proofErr w:type="gramStart"/>
      <w:r w:rsidR="00E61E68" w:rsidRPr="00B21365">
        <w:rPr>
          <w:rFonts w:eastAsia="Times New Roman"/>
          <w:spacing w:val="-1"/>
          <w:w w:val="105"/>
          <w:sz w:val="20"/>
          <w:szCs w:val="20"/>
        </w:rPr>
        <w:t>2.101</w:t>
      </w:r>
      <w:r w:rsidR="008B7BD0" w:rsidRPr="00B21365">
        <w:rPr>
          <w:rFonts w:eastAsia="Times New Roman"/>
          <w:spacing w:val="-1"/>
          <w:w w:val="105"/>
          <w:sz w:val="20"/>
          <w:szCs w:val="20"/>
        </w:rPr>
        <w:t>;</w:t>
      </w:r>
      <w:proofErr w:type="gramEnd"/>
      <w:r w:rsidR="008B7BD0" w:rsidRPr="00B21365">
        <w:rPr>
          <w:rFonts w:eastAsia="Times New Roman"/>
          <w:spacing w:val="-1"/>
          <w:w w:val="105"/>
          <w:sz w:val="20"/>
          <w:szCs w:val="20"/>
        </w:rPr>
        <w:t xml:space="preserve"> </w:t>
      </w:r>
    </w:p>
    <w:p w14:paraId="10A1C105" w14:textId="061981CD" w:rsidR="008B7BD0" w:rsidRPr="00B21365" w:rsidRDefault="00F0105B" w:rsidP="00F0105B">
      <w:pPr>
        <w:pStyle w:val="List2"/>
        <w:rPr>
          <w:w w:val="105"/>
        </w:rPr>
      </w:pPr>
      <w:r w:rsidRPr="00B21365">
        <w:rPr>
          <w:rFonts w:eastAsia="Times New Roman"/>
          <w:spacing w:val="-1"/>
          <w:w w:val="105"/>
          <w:sz w:val="20"/>
          <w:szCs w:val="20"/>
        </w:rPr>
        <w:t>2)</w:t>
      </w:r>
      <w:r w:rsidRPr="00B21365">
        <w:rPr>
          <w:rFonts w:eastAsia="Times New Roman"/>
          <w:spacing w:val="-1"/>
          <w:w w:val="105"/>
          <w:sz w:val="20"/>
          <w:szCs w:val="20"/>
        </w:rPr>
        <w:tab/>
      </w:r>
      <w:r w:rsidR="008B7BD0" w:rsidRPr="00B21365">
        <w:rPr>
          <w:rFonts w:eastAsia="Times New Roman"/>
          <w:spacing w:val="-1"/>
          <w:w w:val="105"/>
          <w:sz w:val="20"/>
          <w:szCs w:val="20"/>
        </w:rPr>
        <w:t xml:space="preserve">Operations to facilitate the defense against or recovery from cyber, nuclear, biological, chemical, or radiological attack against the United States as addressed in </w:t>
      </w:r>
      <w:r w:rsidR="00E61E68" w:rsidRPr="00B21365">
        <w:rPr>
          <w:rFonts w:eastAsia="Times New Roman"/>
          <w:spacing w:val="-1"/>
          <w:w w:val="105"/>
          <w:sz w:val="20"/>
          <w:szCs w:val="20"/>
        </w:rPr>
        <w:t xml:space="preserve">FAR </w:t>
      </w:r>
      <w:proofErr w:type="gramStart"/>
      <w:r w:rsidR="00E61E68" w:rsidRPr="00B21365">
        <w:rPr>
          <w:rFonts w:eastAsia="Times New Roman"/>
          <w:spacing w:val="-1"/>
          <w:w w:val="105"/>
          <w:sz w:val="20"/>
          <w:szCs w:val="20"/>
        </w:rPr>
        <w:t>18.001</w:t>
      </w:r>
      <w:r w:rsidR="008B7BD0" w:rsidRPr="00B21365">
        <w:rPr>
          <w:rFonts w:eastAsia="Times New Roman"/>
          <w:spacing w:val="-1"/>
          <w:w w:val="105"/>
          <w:sz w:val="20"/>
          <w:szCs w:val="20"/>
        </w:rPr>
        <w:t>;</w:t>
      </w:r>
      <w:proofErr w:type="gramEnd"/>
      <w:r w:rsidR="008B7BD0" w:rsidRPr="00B21365">
        <w:rPr>
          <w:rFonts w:eastAsia="Times New Roman"/>
          <w:spacing w:val="-1"/>
          <w:w w:val="105"/>
          <w:sz w:val="20"/>
          <w:szCs w:val="20"/>
        </w:rPr>
        <w:t xml:space="preserve"> </w:t>
      </w:r>
    </w:p>
    <w:p w14:paraId="28768C2C" w14:textId="394779D4" w:rsidR="008B7BD0" w:rsidRPr="00B21365" w:rsidRDefault="00F0105B" w:rsidP="00F0105B">
      <w:pPr>
        <w:pStyle w:val="List2"/>
        <w:rPr>
          <w:w w:val="105"/>
        </w:rPr>
      </w:pPr>
      <w:r w:rsidRPr="00B21365">
        <w:rPr>
          <w:rFonts w:eastAsia="Times New Roman"/>
          <w:spacing w:val="-1"/>
          <w:w w:val="105"/>
          <w:sz w:val="20"/>
          <w:szCs w:val="20"/>
        </w:rPr>
        <w:t>3)</w:t>
      </w:r>
      <w:r w:rsidRPr="00B21365">
        <w:rPr>
          <w:rFonts w:eastAsia="Times New Roman"/>
          <w:spacing w:val="-1"/>
          <w:w w:val="105"/>
          <w:sz w:val="20"/>
          <w:szCs w:val="20"/>
        </w:rPr>
        <w:tab/>
      </w:r>
      <w:r w:rsidR="008B7BD0" w:rsidRPr="00B21365">
        <w:rPr>
          <w:rFonts w:eastAsia="Times New Roman"/>
          <w:spacing w:val="-1"/>
          <w:w w:val="105"/>
          <w:sz w:val="20"/>
          <w:szCs w:val="20"/>
        </w:rPr>
        <w:t xml:space="preserve">Operations in support of a request from the Secretary of State or the Administrator of the United States Agency for International Development to facilitate the provision of international disaster assistance as addressed in </w:t>
      </w:r>
      <w:r w:rsidR="00E61E68" w:rsidRPr="00B21365">
        <w:rPr>
          <w:rFonts w:eastAsia="Times New Roman"/>
          <w:spacing w:val="-1"/>
          <w:w w:val="105"/>
          <w:sz w:val="20"/>
          <w:szCs w:val="20"/>
        </w:rPr>
        <w:t>FAR 18.001</w:t>
      </w:r>
      <w:r w:rsidR="008B7BD0" w:rsidRPr="00B21365">
        <w:rPr>
          <w:rFonts w:eastAsia="Times New Roman"/>
          <w:spacing w:val="-1"/>
          <w:w w:val="105"/>
          <w:sz w:val="20"/>
          <w:szCs w:val="20"/>
        </w:rPr>
        <w:t>; and</w:t>
      </w:r>
    </w:p>
    <w:p w14:paraId="66EC4607" w14:textId="0CF54AE9" w:rsidR="008B7BD0" w:rsidRPr="00B21365" w:rsidRDefault="00F0105B" w:rsidP="00F0105B">
      <w:pPr>
        <w:pStyle w:val="List2"/>
        <w:rPr>
          <w:w w:val="105"/>
        </w:rPr>
      </w:pPr>
      <w:r w:rsidRPr="00B21365">
        <w:rPr>
          <w:rFonts w:eastAsia="Times New Roman"/>
          <w:spacing w:val="-1"/>
          <w:w w:val="105"/>
          <w:sz w:val="20"/>
          <w:szCs w:val="20"/>
        </w:rPr>
        <w:t>4)</w:t>
      </w:r>
      <w:r w:rsidRPr="00B21365">
        <w:rPr>
          <w:rFonts w:eastAsia="Times New Roman"/>
          <w:spacing w:val="-1"/>
          <w:w w:val="105"/>
          <w:sz w:val="20"/>
          <w:szCs w:val="20"/>
        </w:rPr>
        <w:tab/>
      </w:r>
      <w:r w:rsidR="008B7BD0" w:rsidRPr="00B21365">
        <w:rPr>
          <w:rFonts w:eastAsia="Times New Roman"/>
          <w:spacing w:val="-1"/>
          <w:w w:val="105"/>
          <w:sz w:val="20"/>
          <w:szCs w:val="20"/>
        </w:rPr>
        <w:t xml:space="preserve">Operations to support response to an emergency or major disaster </w:t>
      </w:r>
      <w:r w:rsidR="008B7BD0" w:rsidRPr="00B21365">
        <w:rPr>
          <w:rFonts w:eastAsia="Times New Roman"/>
          <w:color w:val="000000"/>
          <w:sz w:val="20"/>
          <w:szCs w:val="20"/>
        </w:rPr>
        <w:t xml:space="preserve">as defined in Section 102 of the </w:t>
      </w:r>
      <w:hyperlink r:id="rId138" w:history="1">
        <w:r w:rsidR="008B7BD0" w:rsidRPr="00B21365">
          <w:rPr>
            <w:rFonts w:eastAsia="Times New Roman"/>
            <w:color w:val="0000FF"/>
            <w:sz w:val="20"/>
            <w:szCs w:val="20"/>
            <w:u w:val="single"/>
          </w:rPr>
          <w:t>Robert T. Stafford Disaster Relief and Emergency Assistance Act</w:t>
        </w:r>
      </w:hyperlink>
      <w:r w:rsidR="008B7BD0" w:rsidRPr="00B21365">
        <w:rPr>
          <w:rFonts w:eastAsia="Times New Roman"/>
          <w:color w:val="000000"/>
          <w:sz w:val="20"/>
          <w:szCs w:val="20"/>
        </w:rPr>
        <w:t xml:space="preserve"> (</w:t>
      </w:r>
      <w:r w:rsidR="008B7BD0" w:rsidRPr="00B21365">
        <w:rPr>
          <w:rFonts w:eastAsia="Times New Roman"/>
          <w:sz w:val="20"/>
          <w:szCs w:val="20"/>
        </w:rPr>
        <w:t>42 USC 5121</w:t>
      </w:r>
      <w:r w:rsidR="008B7BD0" w:rsidRPr="00B21365">
        <w:rPr>
          <w:rFonts w:eastAsia="Times New Roman"/>
          <w:color w:val="0F0D61"/>
          <w:sz w:val="20"/>
          <w:szCs w:val="20"/>
        </w:rPr>
        <w:t xml:space="preserve">, implemented in </w:t>
      </w:r>
      <w:r w:rsidR="00E61E68" w:rsidRPr="00B21365">
        <w:rPr>
          <w:rFonts w:eastAsia="Times New Roman"/>
          <w:color w:val="0F0D61"/>
          <w:sz w:val="20"/>
          <w:szCs w:val="20"/>
        </w:rPr>
        <w:t>FAR Subpart 26.2</w:t>
      </w:r>
      <w:r w:rsidR="008B7BD0" w:rsidRPr="00B21365">
        <w:rPr>
          <w:rFonts w:eastAsia="Times New Roman"/>
          <w:color w:val="000000"/>
          <w:sz w:val="20"/>
          <w:szCs w:val="20"/>
        </w:rPr>
        <w:t>)</w:t>
      </w:r>
      <w:r w:rsidR="008B7BD0" w:rsidRPr="00B21365">
        <w:rPr>
          <w:rFonts w:eastAsia="Times New Roman"/>
          <w:spacing w:val="-1"/>
          <w:w w:val="105"/>
          <w:sz w:val="20"/>
          <w:szCs w:val="20"/>
        </w:rPr>
        <w:t xml:space="preserve">. </w:t>
      </w:r>
    </w:p>
    <w:p w14:paraId="114776C7" w14:textId="0849E1B1" w:rsidR="008B7BD0" w:rsidRDefault="00522501" w:rsidP="0098406F">
      <w:pPr>
        <w:widowControl/>
        <w:adjustRightInd w:val="0"/>
        <w:ind w:left="216" w:right="778" w:firstLine="187"/>
        <w:rPr>
          <w:rFonts w:eastAsia="Times New Roman"/>
          <w:sz w:val="20"/>
          <w:szCs w:val="20"/>
        </w:rPr>
      </w:pPr>
      <w:r w:rsidRPr="00B21365">
        <w:rPr>
          <w:rFonts w:eastAsia="Times New Roman"/>
          <w:sz w:val="20"/>
          <w:szCs w:val="20"/>
        </w:rPr>
        <w:br/>
      </w:r>
      <w:r w:rsidR="008B7BD0" w:rsidRPr="00B21365">
        <w:rPr>
          <w:rFonts w:eastAsia="Times New Roman"/>
          <w:sz w:val="20"/>
          <w:szCs w:val="20"/>
        </w:rPr>
        <w:t xml:space="preserve">The term ETO also includes humanitarian or peacekeeping operations as defined in </w:t>
      </w:r>
      <w:r w:rsidR="00735C00" w:rsidRPr="008D1857">
        <w:rPr>
          <w:rFonts w:eastAsia="Times New Roman"/>
          <w:spacing w:val="-1"/>
          <w:w w:val="105"/>
          <w:sz w:val="20"/>
          <w:szCs w:val="20"/>
        </w:rPr>
        <w:t>FAR 2.101</w:t>
      </w:r>
      <w:r w:rsidR="008B7BD0" w:rsidRPr="00B21365">
        <w:rPr>
          <w:rFonts w:eastAsia="Times New Roman"/>
          <w:sz w:val="20"/>
          <w:szCs w:val="20"/>
        </w:rPr>
        <w:t>. Currently, when supporting humanitarian or peacekeeping operations, the MPT does not increase, regardless of whether the humanitarian or peacekeeping operation is taking place inside or outside the United States; and the SAT can increase to $500,000 upon determination by the HCA that the respective supplies or services directly support the humanitarian or peacekeeping operation.</w:t>
      </w:r>
    </w:p>
    <w:p w14:paraId="63D09BA9" w14:textId="77777777" w:rsidR="00916C37" w:rsidRDefault="00916C37" w:rsidP="0098406F">
      <w:pPr>
        <w:widowControl/>
        <w:adjustRightInd w:val="0"/>
        <w:ind w:left="216" w:right="778" w:firstLine="187"/>
        <w:rPr>
          <w:rFonts w:eastAsia="Times New Roman"/>
          <w:sz w:val="20"/>
          <w:szCs w:val="20"/>
        </w:rPr>
      </w:pPr>
    </w:p>
    <w:p w14:paraId="0DA5BBE7" w14:textId="06D1D36E" w:rsidR="00916C37" w:rsidRDefault="00916C37" w:rsidP="00F0105B">
      <w:pPr>
        <w:pStyle w:val="List"/>
      </w:pPr>
      <w:r w:rsidRPr="00916C37">
        <w:rPr>
          <w:rFonts w:eastAsia="Times New Roman"/>
          <w:sz w:val="20"/>
          <w:szCs w:val="20"/>
        </w:rPr>
        <w:t>b.</w:t>
      </w:r>
      <w:r w:rsidRPr="00916C37">
        <w:rPr>
          <w:rFonts w:eastAsia="Times New Roman"/>
          <w:sz w:val="20"/>
          <w:szCs w:val="20"/>
        </w:rPr>
        <w:tab/>
        <w:t xml:space="preserve">FAR 18.2 addresses Emergency Acquisition Flexibilities (EAFs). It is critical to verify whether increased EAFs have been authorized for the </w:t>
      </w:r>
      <w:proofErr w:type="gramStart"/>
      <w:r w:rsidRPr="00916C37">
        <w:rPr>
          <w:rFonts w:eastAsia="Times New Roman"/>
          <w:sz w:val="20"/>
          <w:szCs w:val="20"/>
        </w:rPr>
        <w:t>particular ETO</w:t>
      </w:r>
      <w:proofErr w:type="gramEnd"/>
      <w:r w:rsidRPr="00916C37">
        <w:rPr>
          <w:rFonts w:eastAsia="Times New Roman"/>
          <w:sz w:val="20"/>
          <w:szCs w:val="20"/>
        </w:rPr>
        <w:t xml:space="preserve"> being supported. If so, each HCA has the authority to authorize </w:t>
      </w:r>
      <w:proofErr w:type="gramStart"/>
      <w:r w:rsidRPr="00916C37">
        <w:rPr>
          <w:rFonts w:eastAsia="Times New Roman"/>
          <w:sz w:val="20"/>
          <w:szCs w:val="20"/>
        </w:rPr>
        <w:t>use</w:t>
      </w:r>
      <w:proofErr w:type="gramEnd"/>
      <w:r w:rsidRPr="00916C37">
        <w:rPr>
          <w:rFonts w:eastAsia="Times New Roman"/>
          <w:sz w:val="20"/>
          <w:szCs w:val="20"/>
        </w:rPr>
        <w:t xml:space="preserve"> of EAFs. The primary EAF related to use of the GPC is the increased threshold defined in paragraph (3) of the “Micro-Purchase Threshold” definition at FAR 2.101. EAFs will be used only for the duration of the ETO by those who have been authorized to support the effort. Upon conclusion of the ETO authority, use of EAFs </w:t>
      </w:r>
      <w:r w:rsidR="003C1945">
        <w:rPr>
          <w:rFonts w:eastAsia="Times New Roman"/>
          <w:sz w:val="20"/>
          <w:szCs w:val="20"/>
        </w:rPr>
        <w:t>will</w:t>
      </w:r>
      <w:r w:rsidRPr="00916C37">
        <w:rPr>
          <w:rFonts w:eastAsia="Times New Roman"/>
          <w:sz w:val="20"/>
          <w:szCs w:val="20"/>
        </w:rPr>
        <w:t xml:space="preserve"> cease and purchasing limits </w:t>
      </w:r>
      <w:r w:rsidR="003C1945">
        <w:rPr>
          <w:rFonts w:eastAsia="Times New Roman"/>
          <w:sz w:val="20"/>
          <w:szCs w:val="20"/>
        </w:rPr>
        <w:t>will return</w:t>
      </w:r>
      <w:r w:rsidRPr="00916C37">
        <w:rPr>
          <w:rFonts w:eastAsia="Times New Roman"/>
          <w:sz w:val="20"/>
          <w:szCs w:val="20"/>
        </w:rPr>
        <w:t xml:space="preserve"> to previous levels. EAFs must be used solely for transactions that have a clear and direct relationship with the ETO and that appropriate internal controls are established and maintained to support and track use of the increased </w:t>
      </w:r>
      <w:proofErr w:type="gramStart"/>
      <w:r w:rsidRPr="00916C37">
        <w:rPr>
          <w:rFonts w:eastAsia="Times New Roman"/>
          <w:sz w:val="20"/>
          <w:szCs w:val="20"/>
        </w:rPr>
        <w:t>flexibilities</w:t>
      </w:r>
      <w:proofErr w:type="gramEnd"/>
      <w:r w:rsidRPr="00916C37">
        <w:rPr>
          <w:rFonts w:eastAsia="Times New Roman"/>
          <w:sz w:val="20"/>
          <w:szCs w:val="20"/>
        </w:rPr>
        <w:t>.</w:t>
      </w:r>
    </w:p>
    <w:p w14:paraId="764A4311" w14:textId="77777777" w:rsidR="00A822BD" w:rsidRPr="00B21365" w:rsidRDefault="00A822BD" w:rsidP="00B21365">
      <w:pPr>
        <w:widowControl/>
        <w:autoSpaceDE/>
        <w:autoSpaceDN/>
        <w:ind w:right="778"/>
        <w:rPr>
          <w:rFonts w:eastAsia="Times New Roman"/>
          <w:sz w:val="20"/>
          <w:szCs w:val="20"/>
        </w:rPr>
      </w:pPr>
    </w:p>
    <w:p w14:paraId="3E25C713" w14:textId="602B4D03" w:rsidR="008B7BD0" w:rsidRPr="00B21365" w:rsidRDefault="00361CFE" w:rsidP="00854ACC">
      <w:pPr>
        <w:pStyle w:val="Heading2"/>
      </w:pPr>
      <w:bookmarkStart w:id="301" w:name="_Toc64815406"/>
      <w:bookmarkStart w:id="302" w:name="_Toc149838246"/>
      <w:bookmarkStart w:id="303" w:name="_Toc174981157"/>
      <w:r w:rsidRPr="00B21365">
        <w:rPr>
          <w:bCs w:val="0"/>
        </w:rPr>
        <w:t>12-2</w:t>
      </w:r>
      <w:r w:rsidR="002236B8">
        <w:rPr>
          <w:bCs w:val="0"/>
        </w:rPr>
        <w:t>.</w:t>
      </w:r>
      <w:r w:rsidRPr="00B21365">
        <w:rPr>
          <w:bCs w:val="0"/>
        </w:rPr>
        <w:t xml:space="preserve"> </w:t>
      </w:r>
      <w:r w:rsidR="008B7BD0" w:rsidRPr="00B21365">
        <w:rPr>
          <w:bCs w:val="0"/>
        </w:rPr>
        <w:t>Increased Thresholds and Acquisition Flexibilities for ETOs</w:t>
      </w:r>
      <w:bookmarkEnd w:id="301"/>
      <w:bookmarkEnd w:id="302"/>
      <w:bookmarkEnd w:id="303"/>
    </w:p>
    <w:p w14:paraId="3836105E" w14:textId="77777777" w:rsidR="00BA16FA" w:rsidRPr="00B21365" w:rsidRDefault="00BA16FA" w:rsidP="00B21365">
      <w:pPr>
        <w:pStyle w:val="Heading2"/>
        <w:rPr>
          <w:b w:val="0"/>
        </w:rPr>
      </w:pPr>
    </w:p>
    <w:p w14:paraId="4A5301F0" w14:textId="75CE7568" w:rsidR="008B7BD0" w:rsidRPr="00F0105B" w:rsidRDefault="00F0105B" w:rsidP="00F0105B">
      <w:pPr>
        <w:pStyle w:val="List"/>
      </w:pPr>
      <w:r>
        <w:rPr>
          <w:rFonts w:eastAsia="Times New Roman"/>
          <w:sz w:val="20"/>
          <w:szCs w:val="20"/>
        </w:rPr>
        <w:t>a.</w:t>
      </w:r>
      <w:r>
        <w:rPr>
          <w:rFonts w:eastAsia="Times New Roman"/>
          <w:sz w:val="20"/>
          <w:szCs w:val="20"/>
        </w:rPr>
        <w:tab/>
      </w:r>
      <w:r w:rsidR="00735C00" w:rsidRPr="00F0105B">
        <w:rPr>
          <w:rFonts w:eastAsia="Times New Roman"/>
          <w:sz w:val="20"/>
          <w:szCs w:val="20"/>
        </w:rPr>
        <w:t>For</w:t>
      </w:r>
      <w:r w:rsidR="008B7BD0" w:rsidRPr="00F0105B">
        <w:rPr>
          <w:rFonts w:eastAsia="Times New Roman"/>
          <w:sz w:val="20"/>
          <w:szCs w:val="20"/>
        </w:rPr>
        <w:t xml:space="preserve"> the EAFs to apply, ETOs require either (1) formal designation or declaration to have been made or (2) certain requirements to have been met. </w:t>
      </w:r>
      <w:r w:rsidR="008B7BD0" w:rsidRPr="00F0105B">
        <w:rPr>
          <w:rFonts w:eastAsia="Calibri"/>
          <w:sz w:val="20"/>
          <w:szCs w:val="20"/>
        </w:rPr>
        <w:t xml:space="preserve">Policy on the use of EAFs can be found in the </w:t>
      </w:r>
      <w:r w:rsidR="000B1BEF" w:rsidRPr="00F0105B">
        <w:rPr>
          <w:rFonts w:eastAsia="Calibri"/>
          <w:sz w:val="20"/>
          <w:szCs w:val="20"/>
        </w:rPr>
        <w:t>DPCAP</w:t>
      </w:r>
      <w:r w:rsidR="008B7BD0" w:rsidRPr="00F0105B">
        <w:rPr>
          <w:rFonts w:eastAsia="Calibri"/>
          <w:sz w:val="20"/>
          <w:szCs w:val="20"/>
        </w:rPr>
        <w:t xml:space="preserve"> memorandum</w:t>
      </w:r>
      <w:r w:rsidR="0067339F" w:rsidRPr="00F0105B">
        <w:rPr>
          <w:rFonts w:eastAsia="Calibri"/>
          <w:sz w:val="20"/>
          <w:szCs w:val="20"/>
        </w:rPr>
        <w:t>,</w:t>
      </w:r>
      <w:r w:rsidR="008B7BD0" w:rsidRPr="00F0105B">
        <w:rPr>
          <w:rFonts w:eastAsia="Calibri"/>
          <w:sz w:val="20"/>
          <w:szCs w:val="20"/>
        </w:rPr>
        <w:t xml:space="preserve"> “</w:t>
      </w:r>
      <w:hyperlink r:id="rId139" w:history="1">
        <w:r w:rsidR="008B7BD0" w:rsidRPr="00F0105B">
          <w:rPr>
            <w:rFonts w:eastAsia="Calibri"/>
            <w:color w:val="0000FF"/>
            <w:sz w:val="20"/>
            <w:szCs w:val="20"/>
            <w:u w:val="single"/>
          </w:rPr>
          <w:t>Emergency Acquisition Flexibilities – Special Emergency Procurement Authority and Head of the Contracting Activity Delegating Authority</w:t>
        </w:r>
      </w:hyperlink>
      <w:r w:rsidR="008B7BD0" w:rsidRPr="00F0105B">
        <w:rPr>
          <w:rFonts w:eastAsia="Calibri"/>
          <w:sz w:val="20"/>
          <w:szCs w:val="20"/>
        </w:rPr>
        <w:t>” dated October 2, 2020</w:t>
      </w:r>
      <w:r w:rsidR="0067339F" w:rsidRPr="00F0105B">
        <w:rPr>
          <w:rFonts w:eastAsia="Calibri"/>
          <w:sz w:val="20"/>
          <w:szCs w:val="20"/>
        </w:rPr>
        <w:t>,</w:t>
      </w:r>
      <w:r w:rsidR="008B7BD0" w:rsidRPr="00F0105B">
        <w:rPr>
          <w:rFonts w:eastAsia="Calibri"/>
          <w:sz w:val="20"/>
          <w:szCs w:val="20"/>
        </w:rPr>
        <w:t xml:space="preserve"> and the </w:t>
      </w:r>
      <w:hyperlink r:id="rId140" w:history="1">
        <w:r w:rsidR="008B7BD0" w:rsidRPr="00F0105B">
          <w:rPr>
            <w:rFonts w:eastAsia="Calibri"/>
            <w:color w:val="0000FF"/>
            <w:sz w:val="20"/>
            <w:szCs w:val="20"/>
            <w:u w:val="single"/>
          </w:rPr>
          <w:t>Defense Contingency Contracting Handbook</w:t>
        </w:r>
      </w:hyperlink>
      <w:r w:rsidR="008B7BD0" w:rsidRPr="00F0105B">
        <w:rPr>
          <w:rFonts w:eastAsia="Calibri"/>
          <w:sz w:val="20"/>
          <w:szCs w:val="20"/>
        </w:rPr>
        <w:t xml:space="preserve">. </w:t>
      </w:r>
      <w:r w:rsidR="008B7BD0" w:rsidRPr="00F0105B">
        <w:rPr>
          <w:rFonts w:eastAsia="Times New Roman"/>
          <w:sz w:val="20"/>
          <w:szCs w:val="20"/>
        </w:rPr>
        <w:t xml:space="preserve">For additional information about the types of operations considered ETOs, including the officials authorized to designate or declare them or make the determination, see </w:t>
      </w:r>
      <w:r w:rsidR="00735C00" w:rsidRPr="00F0105B">
        <w:rPr>
          <w:rFonts w:eastAsia="Times New Roman"/>
          <w:sz w:val="20"/>
          <w:szCs w:val="20"/>
        </w:rPr>
        <w:t>FAR 2.101</w:t>
      </w:r>
      <w:r w:rsidR="008B7BD0" w:rsidRPr="00F0105B">
        <w:rPr>
          <w:rFonts w:eastAsia="Times New Roman"/>
          <w:sz w:val="20"/>
          <w:szCs w:val="20"/>
        </w:rPr>
        <w:t xml:space="preserve">, </w:t>
      </w:r>
      <w:r w:rsidR="00735C00" w:rsidRPr="00F0105B">
        <w:rPr>
          <w:rFonts w:eastAsia="Times New Roman"/>
          <w:sz w:val="20"/>
          <w:szCs w:val="20"/>
        </w:rPr>
        <w:t>DFARS 213.301</w:t>
      </w:r>
      <w:hyperlink r:id="rId141" w:anchor="213.301">
        <w:r w:rsidR="008B7BD0" w:rsidRPr="00F0105B">
          <w:rPr>
            <w:rFonts w:eastAsia="Times New Roman"/>
            <w:sz w:val="20"/>
            <w:szCs w:val="20"/>
          </w:rPr>
          <w:t>,</w:t>
        </w:r>
      </w:hyperlink>
      <w:r w:rsidR="009D6F43" w:rsidRPr="00F0105B">
        <w:rPr>
          <w:rFonts w:eastAsia="Times New Roman"/>
          <w:sz w:val="20"/>
          <w:szCs w:val="20"/>
        </w:rPr>
        <w:t xml:space="preserve"> and </w:t>
      </w:r>
      <w:r w:rsidR="00735C00" w:rsidRPr="00F0105B">
        <w:rPr>
          <w:rFonts w:eastAsia="Times New Roman"/>
          <w:sz w:val="20"/>
          <w:szCs w:val="20"/>
        </w:rPr>
        <w:t>DFARS 218.2</w:t>
      </w:r>
      <w:r w:rsidR="00E25264" w:rsidRPr="00F0105B">
        <w:rPr>
          <w:rFonts w:eastAsia="Times New Roman"/>
          <w:sz w:val="20"/>
          <w:szCs w:val="20"/>
        </w:rPr>
        <w:t>.</w:t>
      </w:r>
    </w:p>
    <w:p w14:paraId="4873DCAE" w14:textId="77777777" w:rsidR="0098406F" w:rsidRPr="00B21365" w:rsidRDefault="0098406F" w:rsidP="00B21365">
      <w:pPr>
        <w:pStyle w:val="ListParagraph"/>
        <w:widowControl/>
        <w:autoSpaceDE/>
        <w:autoSpaceDN/>
        <w:ind w:left="216" w:right="778" w:firstLine="187"/>
        <w:rPr>
          <w:rFonts w:eastAsia="Times New Roman"/>
          <w:sz w:val="20"/>
          <w:szCs w:val="20"/>
        </w:rPr>
      </w:pPr>
    </w:p>
    <w:p w14:paraId="1C7C36EF" w14:textId="2936FE44" w:rsidR="008B7BD0" w:rsidRDefault="009D6F43" w:rsidP="00B21365">
      <w:pPr>
        <w:widowControl/>
        <w:tabs>
          <w:tab w:val="left" w:pos="720"/>
        </w:tabs>
        <w:autoSpaceDE/>
        <w:autoSpaceDN/>
        <w:ind w:left="216" w:right="778" w:firstLine="187"/>
        <w:rPr>
          <w:rFonts w:eastAsia="Times New Roman"/>
          <w:sz w:val="20"/>
          <w:szCs w:val="20"/>
        </w:rPr>
      </w:pPr>
      <w:r w:rsidRPr="00B21365">
        <w:rPr>
          <w:rFonts w:eastAsia="Times New Roman"/>
          <w:sz w:val="20"/>
          <w:szCs w:val="20"/>
        </w:rPr>
        <w:t>b.</w:t>
      </w:r>
      <w:r w:rsidR="008B7BD0" w:rsidRPr="00B21365">
        <w:rPr>
          <w:rFonts w:eastAsia="Times New Roman"/>
          <w:sz w:val="20"/>
          <w:szCs w:val="20"/>
        </w:rPr>
        <w:t xml:space="preserve"> </w:t>
      </w:r>
      <w:r w:rsidR="00735C00">
        <w:rPr>
          <w:rFonts w:eastAsia="Times New Roman"/>
          <w:sz w:val="20"/>
          <w:szCs w:val="20"/>
        </w:rPr>
        <w:tab/>
      </w:r>
      <w:r w:rsidR="008B7BD0" w:rsidRPr="00B21365">
        <w:rPr>
          <w:rFonts w:eastAsia="Times New Roman"/>
          <w:sz w:val="20"/>
          <w:szCs w:val="20"/>
        </w:rPr>
        <w:t>The thresholds cited below</w:t>
      </w:r>
      <w:r w:rsidR="008B7BD0" w:rsidRPr="00B21365">
        <w:rPr>
          <w:rFonts w:eastAsia="Times New Roman"/>
          <w:sz w:val="20"/>
          <w:szCs w:val="20"/>
          <w:vertAlign w:val="superscript"/>
        </w:rPr>
        <w:t xml:space="preserve"> </w:t>
      </w:r>
      <w:r w:rsidR="008B7BD0" w:rsidRPr="00B21365">
        <w:rPr>
          <w:rFonts w:eastAsia="Times New Roman"/>
          <w:sz w:val="20"/>
          <w:szCs w:val="20"/>
        </w:rPr>
        <w:t xml:space="preserve">will take effect when authorized by the cognizant HCA. It is important to note that </w:t>
      </w:r>
      <w:r w:rsidR="00735C00" w:rsidRPr="00B21365">
        <w:rPr>
          <w:rFonts w:eastAsia="Times New Roman"/>
          <w:sz w:val="20"/>
          <w:szCs w:val="20"/>
        </w:rPr>
        <w:t>DFARS 218.270</w:t>
      </w:r>
      <w:r w:rsidR="008B7BD0" w:rsidRPr="00B21365">
        <w:rPr>
          <w:rFonts w:eastAsia="Times New Roman"/>
          <w:sz w:val="20"/>
          <w:szCs w:val="20"/>
        </w:rPr>
        <w:t xml:space="preserve"> authorizes the HCA to make certain acquisition determinations on behalf of the Agency Head.</w:t>
      </w:r>
      <w:r w:rsidR="003E0F6A" w:rsidRPr="00B21365">
        <w:rPr>
          <w:rFonts w:eastAsia="Times New Roman"/>
          <w:sz w:val="20"/>
          <w:szCs w:val="20"/>
        </w:rPr>
        <w:t xml:space="preserve"> </w:t>
      </w:r>
      <w:r w:rsidR="008B7BD0" w:rsidRPr="00B21365">
        <w:rPr>
          <w:rFonts w:eastAsia="Times New Roman"/>
          <w:sz w:val="20"/>
          <w:szCs w:val="20"/>
        </w:rPr>
        <w:t xml:space="preserve">Table </w:t>
      </w:r>
      <w:r w:rsidR="008B3F59" w:rsidRPr="00B21365">
        <w:rPr>
          <w:rFonts w:eastAsia="Times New Roman"/>
          <w:sz w:val="20"/>
          <w:szCs w:val="20"/>
        </w:rPr>
        <w:t>12</w:t>
      </w:r>
      <w:r w:rsidR="008B7BD0" w:rsidRPr="00B21365">
        <w:rPr>
          <w:rFonts w:eastAsia="Times New Roman"/>
          <w:sz w:val="20"/>
          <w:szCs w:val="20"/>
        </w:rPr>
        <w:t xml:space="preserve">-1 shows the increased MPTs in support of ETOs (excluding humanitarian and peacekeeping operations) (see </w:t>
      </w:r>
      <w:r w:rsidR="00735C00" w:rsidRPr="00B21365">
        <w:rPr>
          <w:rFonts w:eastAsia="Times New Roman"/>
          <w:sz w:val="20"/>
          <w:szCs w:val="20"/>
        </w:rPr>
        <w:t>DFARS PGI 213.201</w:t>
      </w:r>
      <w:r w:rsidR="008B7BD0" w:rsidRPr="00B21365">
        <w:rPr>
          <w:rFonts w:eastAsia="Times New Roman"/>
          <w:sz w:val="20"/>
          <w:szCs w:val="20"/>
        </w:rPr>
        <w:t xml:space="preserve">). </w:t>
      </w:r>
      <w:r w:rsidR="007547B9">
        <w:rPr>
          <w:rFonts w:eastAsia="Times New Roman"/>
          <w:sz w:val="20"/>
          <w:szCs w:val="20"/>
        </w:rPr>
        <w:t>Cardholders</w:t>
      </w:r>
      <w:r w:rsidR="008B7BD0" w:rsidRPr="00B21365">
        <w:rPr>
          <w:rFonts w:eastAsia="Times New Roman"/>
          <w:sz w:val="20"/>
          <w:szCs w:val="20"/>
        </w:rPr>
        <w:t xml:space="preserve"> located inside the United States are prohibited from using the $35,000 MPT unless specifically authorized by statute.</w:t>
      </w:r>
    </w:p>
    <w:p w14:paraId="10B9C815" w14:textId="3A861FC4" w:rsidR="00166DF1" w:rsidRDefault="00166DF1">
      <w:pPr>
        <w:rPr>
          <w:rFonts w:eastAsia="Times New Roman"/>
          <w:sz w:val="20"/>
          <w:szCs w:val="20"/>
        </w:rPr>
      </w:pPr>
      <w:r>
        <w:rPr>
          <w:rFonts w:eastAsia="Times New Roman"/>
          <w:sz w:val="20"/>
          <w:szCs w:val="20"/>
        </w:rPr>
        <w:br w:type="page"/>
      </w:r>
    </w:p>
    <w:p w14:paraId="467D65DD" w14:textId="77777777" w:rsidR="0098406F" w:rsidRPr="00B21365" w:rsidRDefault="0098406F" w:rsidP="00B21365">
      <w:pPr>
        <w:widowControl/>
        <w:autoSpaceDE/>
        <w:autoSpaceDN/>
        <w:ind w:left="216" w:right="778" w:firstLine="187"/>
        <w:rPr>
          <w:rFonts w:eastAsia="Times New Roman"/>
          <w:sz w:val="20"/>
          <w:szCs w:val="20"/>
        </w:rPr>
      </w:pPr>
    </w:p>
    <w:p w14:paraId="64542BBD" w14:textId="746F9146" w:rsidR="008B7BD0" w:rsidRPr="00B21365" w:rsidRDefault="008B7BD0" w:rsidP="00854ACC">
      <w:pPr>
        <w:rPr>
          <w:b/>
          <w:bCs/>
        </w:rPr>
      </w:pPr>
      <w:bookmarkStart w:id="304" w:name="_Toc174981158"/>
      <w:r w:rsidRPr="00B21365">
        <w:t xml:space="preserve">Table </w:t>
      </w:r>
      <w:r w:rsidR="008B3F59" w:rsidRPr="00B21365">
        <w:t>12</w:t>
      </w:r>
      <w:r w:rsidRPr="00B21365">
        <w:t>-1. GPC MPT Values for ETOs (</w:t>
      </w:r>
      <w:r w:rsidR="00BA16FA" w:rsidRPr="00B21365">
        <w:rPr>
          <w:b/>
          <w:bCs/>
        </w:rPr>
        <w:t>e</w:t>
      </w:r>
      <w:r w:rsidRPr="00B21365">
        <w:t>xcluding Humanitarian and Peacekeeping Operations)</w:t>
      </w:r>
      <w:bookmarkEnd w:id="304"/>
      <w:r w:rsidR="00166DF1">
        <w:br/>
      </w:r>
    </w:p>
    <w:tbl>
      <w:tblPr>
        <w:tblStyle w:val="TableGrid"/>
        <w:tblW w:w="0" w:type="auto"/>
        <w:tblInd w:w="355" w:type="dxa"/>
        <w:tblLook w:val="04A0" w:firstRow="1" w:lastRow="0" w:firstColumn="1" w:lastColumn="0" w:noHBand="0" w:noVBand="1"/>
      </w:tblPr>
      <w:tblGrid>
        <w:gridCol w:w="2761"/>
        <w:gridCol w:w="1559"/>
        <w:gridCol w:w="1558"/>
        <w:gridCol w:w="2402"/>
      </w:tblGrid>
      <w:tr w:rsidR="008B7BD0" w:rsidRPr="00256DD8" w14:paraId="1851728F" w14:textId="77777777" w:rsidTr="00B21365">
        <w:tc>
          <w:tcPr>
            <w:tcW w:w="8280" w:type="dxa"/>
            <w:gridSpan w:val="4"/>
            <w:shd w:val="clear" w:color="auto" w:fill="B8CCE4"/>
            <w:vAlign w:val="center"/>
          </w:tcPr>
          <w:p w14:paraId="0C1EE55A" w14:textId="77777777" w:rsidR="008B7BD0" w:rsidRPr="00256DD8" w:rsidRDefault="008B7BD0" w:rsidP="00166DF1">
            <w:pPr>
              <w:spacing w:before="64"/>
              <w:jc w:val="center"/>
              <w:rPr>
                <w:rFonts w:eastAsia="Times New Roman"/>
                <w:b/>
                <w:bCs/>
                <w:iCs/>
                <w:sz w:val="20"/>
                <w:szCs w:val="20"/>
              </w:rPr>
            </w:pPr>
            <w:r w:rsidRPr="00256DD8">
              <w:rPr>
                <w:rFonts w:eastAsia="Times New Roman"/>
                <w:b/>
                <w:bCs/>
                <w:iCs/>
                <w:sz w:val="20"/>
                <w:szCs w:val="20"/>
              </w:rPr>
              <w:t>Supplies</w:t>
            </w:r>
          </w:p>
        </w:tc>
      </w:tr>
      <w:tr w:rsidR="008B7BD0" w:rsidRPr="00256DD8" w14:paraId="081B3081" w14:textId="77777777" w:rsidTr="00B21365">
        <w:tc>
          <w:tcPr>
            <w:tcW w:w="4320" w:type="dxa"/>
            <w:gridSpan w:val="2"/>
            <w:shd w:val="clear" w:color="auto" w:fill="F2F2F2"/>
            <w:vAlign w:val="center"/>
          </w:tcPr>
          <w:p w14:paraId="07A488A8" w14:textId="77777777" w:rsidR="008B7BD0" w:rsidRPr="00256DD8" w:rsidRDefault="008B7BD0" w:rsidP="00166DF1">
            <w:pPr>
              <w:spacing w:before="64"/>
              <w:jc w:val="center"/>
              <w:rPr>
                <w:rFonts w:eastAsia="Times New Roman"/>
                <w:b/>
                <w:bCs/>
                <w:iCs/>
                <w:sz w:val="20"/>
                <w:szCs w:val="20"/>
              </w:rPr>
            </w:pPr>
            <w:r w:rsidRPr="00256DD8">
              <w:rPr>
                <w:rFonts w:eastAsia="Times New Roman"/>
                <w:b/>
                <w:bCs/>
                <w:iCs/>
                <w:sz w:val="20"/>
                <w:szCs w:val="20"/>
              </w:rPr>
              <w:t>Government Purchaser’s Physical Location</w:t>
            </w:r>
          </w:p>
        </w:tc>
        <w:tc>
          <w:tcPr>
            <w:tcW w:w="3960" w:type="dxa"/>
            <w:gridSpan w:val="2"/>
            <w:shd w:val="clear" w:color="auto" w:fill="F2F2F2"/>
            <w:vAlign w:val="center"/>
          </w:tcPr>
          <w:p w14:paraId="4E1B4B0E" w14:textId="77777777" w:rsidR="008B7BD0" w:rsidRPr="00256DD8" w:rsidRDefault="008B7BD0" w:rsidP="00166DF1">
            <w:pPr>
              <w:spacing w:before="64"/>
              <w:jc w:val="center"/>
              <w:rPr>
                <w:rFonts w:eastAsia="Times New Roman"/>
                <w:b/>
                <w:bCs/>
                <w:iCs/>
                <w:sz w:val="20"/>
                <w:szCs w:val="20"/>
              </w:rPr>
            </w:pPr>
            <w:r w:rsidRPr="00256DD8">
              <w:rPr>
                <w:rFonts w:eastAsia="Times New Roman"/>
                <w:b/>
                <w:bCs/>
                <w:iCs/>
                <w:sz w:val="20"/>
                <w:szCs w:val="20"/>
              </w:rPr>
              <w:t>Authorized MPT</w:t>
            </w:r>
          </w:p>
        </w:tc>
      </w:tr>
      <w:tr w:rsidR="008B7BD0" w:rsidRPr="00256DD8" w14:paraId="41636960" w14:textId="77777777" w:rsidTr="00B21365">
        <w:tc>
          <w:tcPr>
            <w:tcW w:w="4320" w:type="dxa"/>
            <w:gridSpan w:val="2"/>
            <w:vAlign w:val="center"/>
          </w:tcPr>
          <w:p w14:paraId="1620853B" w14:textId="77777777" w:rsidR="008B7BD0" w:rsidRPr="00256DD8" w:rsidRDefault="008B7BD0" w:rsidP="00166DF1">
            <w:pPr>
              <w:spacing w:before="64"/>
              <w:jc w:val="center"/>
              <w:rPr>
                <w:rFonts w:eastAsia="Times New Roman"/>
                <w:iCs/>
                <w:sz w:val="20"/>
                <w:szCs w:val="20"/>
              </w:rPr>
            </w:pPr>
            <w:r w:rsidRPr="00256DD8">
              <w:rPr>
                <w:rFonts w:eastAsia="Times New Roman"/>
                <w:iCs/>
                <w:sz w:val="20"/>
                <w:szCs w:val="20"/>
              </w:rPr>
              <w:t>Inside United States</w:t>
            </w:r>
          </w:p>
        </w:tc>
        <w:tc>
          <w:tcPr>
            <w:tcW w:w="3960" w:type="dxa"/>
            <w:gridSpan w:val="2"/>
            <w:vAlign w:val="center"/>
          </w:tcPr>
          <w:p w14:paraId="78A3DD08" w14:textId="77777777" w:rsidR="008B7BD0" w:rsidRPr="00256DD8" w:rsidRDefault="008B7BD0" w:rsidP="00166DF1">
            <w:pPr>
              <w:spacing w:before="64"/>
              <w:jc w:val="center"/>
              <w:rPr>
                <w:rFonts w:eastAsia="Times New Roman"/>
                <w:iCs/>
                <w:sz w:val="20"/>
                <w:szCs w:val="20"/>
              </w:rPr>
            </w:pPr>
            <w:r w:rsidRPr="00256DD8">
              <w:rPr>
                <w:rFonts w:eastAsia="Times New Roman"/>
                <w:iCs/>
                <w:sz w:val="20"/>
                <w:szCs w:val="20"/>
              </w:rPr>
              <w:t>$20,000</w:t>
            </w:r>
          </w:p>
        </w:tc>
      </w:tr>
      <w:tr w:rsidR="008B7BD0" w:rsidRPr="00256DD8" w14:paraId="26E89F59" w14:textId="77777777" w:rsidTr="00B21365">
        <w:tc>
          <w:tcPr>
            <w:tcW w:w="4320" w:type="dxa"/>
            <w:gridSpan w:val="2"/>
            <w:vAlign w:val="center"/>
          </w:tcPr>
          <w:p w14:paraId="1DCE7041" w14:textId="77777777" w:rsidR="008B7BD0" w:rsidRPr="00256DD8" w:rsidRDefault="008B7BD0" w:rsidP="00166DF1">
            <w:pPr>
              <w:spacing w:before="64"/>
              <w:jc w:val="center"/>
              <w:rPr>
                <w:rFonts w:eastAsia="Times New Roman"/>
                <w:iCs/>
                <w:sz w:val="20"/>
                <w:szCs w:val="20"/>
              </w:rPr>
            </w:pPr>
            <w:r w:rsidRPr="00256DD8">
              <w:rPr>
                <w:rFonts w:eastAsia="Times New Roman"/>
                <w:iCs/>
                <w:sz w:val="20"/>
                <w:szCs w:val="20"/>
              </w:rPr>
              <w:t>Outside United States</w:t>
            </w:r>
          </w:p>
        </w:tc>
        <w:tc>
          <w:tcPr>
            <w:tcW w:w="3960" w:type="dxa"/>
            <w:gridSpan w:val="2"/>
            <w:vAlign w:val="center"/>
          </w:tcPr>
          <w:p w14:paraId="13B52211" w14:textId="77777777" w:rsidR="008B7BD0" w:rsidRPr="00256DD8" w:rsidRDefault="008B7BD0" w:rsidP="00166DF1">
            <w:pPr>
              <w:spacing w:before="64"/>
              <w:jc w:val="center"/>
              <w:rPr>
                <w:rFonts w:eastAsia="Times New Roman"/>
                <w:iCs/>
                <w:sz w:val="20"/>
                <w:szCs w:val="20"/>
              </w:rPr>
            </w:pPr>
            <w:r w:rsidRPr="00256DD8">
              <w:rPr>
                <w:rFonts w:eastAsia="Times New Roman"/>
                <w:iCs/>
                <w:sz w:val="20"/>
                <w:szCs w:val="20"/>
              </w:rPr>
              <w:t>$35,000</w:t>
            </w:r>
          </w:p>
        </w:tc>
      </w:tr>
      <w:tr w:rsidR="008B7BD0" w:rsidRPr="00256DD8" w14:paraId="3F65EBB0" w14:textId="77777777" w:rsidTr="00B21365">
        <w:tc>
          <w:tcPr>
            <w:tcW w:w="8280" w:type="dxa"/>
            <w:gridSpan w:val="4"/>
            <w:shd w:val="clear" w:color="auto" w:fill="B8CCE4"/>
            <w:vAlign w:val="center"/>
          </w:tcPr>
          <w:p w14:paraId="4535E383" w14:textId="77777777" w:rsidR="008B7BD0" w:rsidRPr="00256DD8" w:rsidRDefault="008B7BD0" w:rsidP="00166DF1">
            <w:pPr>
              <w:spacing w:before="64"/>
              <w:jc w:val="center"/>
              <w:rPr>
                <w:rFonts w:eastAsia="Times New Roman"/>
                <w:b/>
                <w:bCs/>
                <w:iCs/>
                <w:sz w:val="20"/>
                <w:szCs w:val="20"/>
              </w:rPr>
            </w:pPr>
            <w:r w:rsidRPr="00256DD8">
              <w:rPr>
                <w:rFonts w:eastAsia="Times New Roman"/>
                <w:b/>
                <w:bCs/>
                <w:iCs/>
                <w:sz w:val="20"/>
                <w:szCs w:val="20"/>
              </w:rPr>
              <w:t>Services</w:t>
            </w:r>
          </w:p>
        </w:tc>
      </w:tr>
      <w:tr w:rsidR="008B7BD0" w:rsidRPr="00256DD8" w14:paraId="674DC54A" w14:textId="77777777" w:rsidTr="00B21365">
        <w:tc>
          <w:tcPr>
            <w:tcW w:w="2761" w:type="dxa"/>
            <w:shd w:val="clear" w:color="auto" w:fill="F2F2F2"/>
            <w:vAlign w:val="center"/>
          </w:tcPr>
          <w:p w14:paraId="440F8346" w14:textId="77777777" w:rsidR="008B7BD0" w:rsidRPr="00256DD8" w:rsidRDefault="008B7BD0" w:rsidP="00166DF1">
            <w:pPr>
              <w:spacing w:before="64"/>
              <w:jc w:val="center"/>
              <w:rPr>
                <w:rFonts w:eastAsia="Times New Roman"/>
                <w:b/>
                <w:bCs/>
                <w:iCs/>
                <w:sz w:val="20"/>
                <w:szCs w:val="20"/>
              </w:rPr>
            </w:pPr>
            <w:r w:rsidRPr="00256DD8">
              <w:rPr>
                <w:rFonts w:eastAsia="Times New Roman"/>
                <w:b/>
                <w:bCs/>
                <w:iCs/>
                <w:sz w:val="20"/>
                <w:szCs w:val="20"/>
              </w:rPr>
              <w:t>Government Purchaser’s Physical Location</w:t>
            </w:r>
          </w:p>
        </w:tc>
        <w:tc>
          <w:tcPr>
            <w:tcW w:w="3117" w:type="dxa"/>
            <w:gridSpan w:val="2"/>
            <w:shd w:val="clear" w:color="auto" w:fill="F2F2F2"/>
            <w:vAlign w:val="center"/>
          </w:tcPr>
          <w:p w14:paraId="222BE115" w14:textId="77777777" w:rsidR="008B7BD0" w:rsidRPr="00256DD8" w:rsidRDefault="008B7BD0" w:rsidP="00166DF1">
            <w:pPr>
              <w:spacing w:before="64"/>
              <w:jc w:val="center"/>
              <w:rPr>
                <w:rFonts w:eastAsia="Times New Roman"/>
                <w:b/>
                <w:bCs/>
                <w:iCs/>
                <w:sz w:val="20"/>
                <w:szCs w:val="20"/>
              </w:rPr>
            </w:pPr>
            <w:r w:rsidRPr="00256DD8">
              <w:rPr>
                <w:rFonts w:eastAsia="Times New Roman"/>
                <w:b/>
                <w:bCs/>
                <w:iCs/>
                <w:sz w:val="20"/>
                <w:szCs w:val="20"/>
              </w:rPr>
              <w:t>Place of Performance</w:t>
            </w:r>
          </w:p>
        </w:tc>
        <w:tc>
          <w:tcPr>
            <w:tcW w:w="2402" w:type="dxa"/>
            <w:shd w:val="clear" w:color="auto" w:fill="F2F2F2"/>
            <w:vAlign w:val="center"/>
          </w:tcPr>
          <w:p w14:paraId="0866B581" w14:textId="77777777" w:rsidR="008B7BD0" w:rsidRPr="00256DD8" w:rsidRDefault="008B7BD0" w:rsidP="00166DF1">
            <w:pPr>
              <w:spacing w:before="64"/>
              <w:jc w:val="center"/>
              <w:rPr>
                <w:rFonts w:eastAsia="Times New Roman"/>
                <w:b/>
                <w:bCs/>
                <w:iCs/>
                <w:sz w:val="20"/>
                <w:szCs w:val="20"/>
              </w:rPr>
            </w:pPr>
            <w:r w:rsidRPr="00256DD8">
              <w:rPr>
                <w:rFonts w:eastAsia="Times New Roman"/>
                <w:b/>
                <w:bCs/>
                <w:iCs/>
                <w:sz w:val="20"/>
                <w:szCs w:val="20"/>
              </w:rPr>
              <w:t>Authorized MPT</w:t>
            </w:r>
          </w:p>
        </w:tc>
      </w:tr>
      <w:tr w:rsidR="008B7BD0" w:rsidRPr="00256DD8" w14:paraId="5B4A41CC" w14:textId="77777777" w:rsidTr="00B21365">
        <w:tc>
          <w:tcPr>
            <w:tcW w:w="2761" w:type="dxa"/>
            <w:vAlign w:val="center"/>
          </w:tcPr>
          <w:p w14:paraId="2D96A743" w14:textId="77777777" w:rsidR="008B7BD0" w:rsidRPr="00256DD8" w:rsidRDefault="008B7BD0" w:rsidP="00166DF1">
            <w:pPr>
              <w:spacing w:before="64"/>
              <w:jc w:val="center"/>
              <w:rPr>
                <w:rFonts w:eastAsia="Times New Roman"/>
                <w:iCs/>
                <w:sz w:val="20"/>
                <w:szCs w:val="20"/>
              </w:rPr>
            </w:pPr>
            <w:r w:rsidRPr="00256DD8">
              <w:rPr>
                <w:rFonts w:eastAsia="Times New Roman"/>
                <w:iCs/>
                <w:sz w:val="20"/>
                <w:szCs w:val="20"/>
              </w:rPr>
              <w:t>Inside United States</w:t>
            </w:r>
          </w:p>
        </w:tc>
        <w:tc>
          <w:tcPr>
            <w:tcW w:w="3117" w:type="dxa"/>
            <w:gridSpan w:val="2"/>
            <w:vAlign w:val="center"/>
          </w:tcPr>
          <w:p w14:paraId="079B8717" w14:textId="77777777" w:rsidR="008B7BD0" w:rsidRPr="00256DD8" w:rsidRDefault="008B7BD0" w:rsidP="00166DF1">
            <w:pPr>
              <w:spacing w:before="64"/>
              <w:jc w:val="center"/>
              <w:rPr>
                <w:rFonts w:eastAsia="Times New Roman"/>
                <w:iCs/>
                <w:sz w:val="20"/>
                <w:szCs w:val="20"/>
              </w:rPr>
            </w:pPr>
            <w:r w:rsidRPr="00256DD8">
              <w:rPr>
                <w:rFonts w:eastAsia="Times New Roman"/>
                <w:iCs/>
                <w:sz w:val="20"/>
                <w:szCs w:val="20"/>
              </w:rPr>
              <w:t>Inside or Outside United States</w:t>
            </w:r>
          </w:p>
        </w:tc>
        <w:tc>
          <w:tcPr>
            <w:tcW w:w="2402" w:type="dxa"/>
            <w:vAlign w:val="center"/>
          </w:tcPr>
          <w:p w14:paraId="749A3759" w14:textId="77777777" w:rsidR="008B7BD0" w:rsidRPr="00256DD8" w:rsidRDefault="008B7BD0" w:rsidP="00166DF1">
            <w:pPr>
              <w:spacing w:before="64"/>
              <w:jc w:val="center"/>
              <w:rPr>
                <w:rFonts w:eastAsia="Times New Roman"/>
                <w:iCs/>
                <w:sz w:val="20"/>
                <w:szCs w:val="20"/>
              </w:rPr>
            </w:pPr>
            <w:r w:rsidRPr="00256DD8">
              <w:rPr>
                <w:rFonts w:eastAsia="Times New Roman"/>
                <w:iCs/>
                <w:sz w:val="20"/>
                <w:szCs w:val="20"/>
              </w:rPr>
              <w:t>$20,000</w:t>
            </w:r>
          </w:p>
        </w:tc>
      </w:tr>
      <w:tr w:rsidR="008B7BD0" w:rsidRPr="00256DD8" w14:paraId="6FCAA355" w14:textId="77777777" w:rsidTr="00B21365">
        <w:tc>
          <w:tcPr>
            <w:tcW w:w="2761" w:type="dxa"/>
            <w:vAlign w:val="center"/>
          </w:tcPr>
          <w:p w14:paraId="4ACB21AD" w14:textId="77777777" w:rsidR="008B7BD0" w:rsidRPr="00256DD8" w:rsidRDefault="008B7BD0" w:rsidP="00166DF1">
            <w:pPr>
              <w:spacing w:before="64"/>
              <w:jc w:val="center"/>
              <w:rPr>
                <w:rFonts w:eastAsia="Times New Roman"/>
                <w:iCs/>
                <w:sz w:val="20"/>
                <w:szCs w:val="20"/>
              </w:rPr>
            </w:pPr>
            <w:r w:rsidRPr="00256DD8">
              <w:rPr>
                <w:rFonts w:eastAsia="Times New Roman"/>
                <w:iCs/>
                <w:sz w:val="20"/>
                <w:szCs w:val="20"/>
              </w:rPr>
              <w:t>Outside United States</w:t>
            </w:r>
          </w:p>
        </w:tc>
        <w:tc>
          <w:tcPr>
            <w:tcW w:w="3117" w:type="dxa"/>
            <w:gridSpan w:val="2"/>
            <w:vAlign w:val="center"/>
          </w:tcPr>
          <w:p w14:paraId="6DD7B945" w14:textId="77777777" w:rsidR="008B7BD0" w:rsidRPr="00256DD8" w:rsidRDefault="008B7BD0" w:rsidP="00166DF1">
            <w:pPr>
              <w:spacing w:before="64"/>
              <w:jc w:val="center"/>
              <w:rPr>
                <w:rFonts w:eastAsia="Times New Roman"/>
                <w:iCs/>
                <w:sz w:val="20"/>
                <w:szCs w:val="20"/>
              </w:rPr>
            </w:pPr>
            <w:r w:rsidRPr="00256DD8">
              <w:rPr>
                <w:rFonts w:eastAsia="Times New Roman"/>
                <w:iCs/>
                <w:sz w:val="20"/>
                <w:szCs w:val="20"/>
              </w:rPr>
              <w:t>Inside United States</w:t>
            </w:r>
          </w:p>
        </w:tc>
        <w:tc>
          <w:tcPr>
            <w:tcW w:w="2402" w:type="dxa"/>
            <w:vAlign w:val="center"/>
          </w:tcPr>
          <w:p w14:paraId="07EB7A97" w14:textId="77777777" w:rsidR="008B7BD0" w:rsidRPr="00256DD8" w:rsidRDefault="008B7BD0" w:rsidP="00166DF1">
            <w:pPr>
              <w:spacing w:before="64"/>
              <w:jc w:val="center"/>
              <w:rPr>
                <w:rFonts w:eastAsia="Times New Roman"/>
                <w:iCs/>
                <w:sz w:val="20"/>
                <w:szCs w:val="20"/>
              </w:rPr>
            </w:pPr>
            <w:r w:rsidRPr="00256DD8">
              <w:rPr>
                <w:rFonts w:eastAsia="Times New Roman"/>
                <w:iCs/>
                <w:sz w:val="20"/>
                <w:szCs w:val="20"/>
              </w:rPr>
              <w:t>$20,000</w:t>
            </w:r>
          </w:p>
        </w:tc>
      </w:tr>
      <w:tr w:rsidR="008B7BD0" w:rsidRPr="00256DD8" w14:paraId="2E3D7A1E" w14:textId="77777777" w:rsidTr="00B21365">
        <w:tc>
          <w:tcPr>
            <w:tcW w:w="2761" w:type="dxa"/>
            <w:vAlign w:val="center"/>
          </w:tcPr>
          <w:p w14:paraId="4BE8E1B9" w14:textId="77777777" w:rsidR="008B7BD0" w:rsidRPr="00256DD8" w:rsidRDefault="008B7BD0" w:rsidP="00166DF1">
            <w:pPr>
              <w:spacing w:before="64"/>
              <w:jc w:val="center"/>
              <w:rPr>
                <w:rFonts w:eastAsia="Times New Roman"/>
                <w:iCs/>
                <w:sz w:val="20"/>
                <w:szCs w:val="20"/>
              </w:rPr>
            </w:pPr>
            <w:r w:rsidRPr="00256DD8">
              <w:rPr>
                <w:rFonts w:eastAsia="Times New Roman"/>
                <w:iCs/>
                <w:sz w:val="20"/>
                <w:szCs w:val="20"/>
              </w:rPr>
              <w:t>Outside United States</w:t>
            </w:r>
          </w:p>
        </w:tc>
        <w:tc>
          <w:tcPr>
            <w:tcW w:w="3117" w:type="dxa"/>
            <w:gridSpan w:val="2"/>
            <w:vAlign w:val="center"/>
          </w:tcPr>
          <w:p w14:paraId="40285B23" w14:textId="77777777" w:rsidR="008B7BD0" w:rsidRPr="00256DD8" w:rsidRDefault="008B7BD0" w:rsidP="00166DF1">
            <w:pPr>
              <w:spacing w:before="64"/>
              <w:jc w:val="center"/>
              <w:rPr>
                <w:rFonts w:eastAsia="Times New Roman"/>
                <w:iCs/>
                <w:sz w:val="20"/>
                <w:szCs w:val="20"/>
              </w:rPr>
            </w:pPr>
            <w:r w:rsidRPr="00256DD8">
              <w:rPr>
                <w:rFonts w:eastAsia="Times New Roman"/>
                <w:iCs/>
                <w:sz w:val="20"/>
                <w:szCs w:val="20"/>
              </w:rPr>
              <w:t>Outside United States</w:t>
            </w:r>
          </w:p>
        </w:tc>
        <w:tc>
          <w:tcPr>
            <w:tcW w:w="2402" w:type="dxa"/>
            <w:vAlign w:val="center"/>
          </w:tcPr>
          <w:p w14:paraId="673D1AE4" w14:textId="77777777" w:rsidR="008B7BD0" w:rsidRPr="00256DD8" w:rsidRDefault="008B7BD0" w:rsidP="00166DF1">
            <w:pPr>
              <w:spacing w:before="64"/>
              <w:jc w:val="center"/>
              <w:rPr>
                <w:rFonts w:eastAsia="Times New Roman"/>
                <w:iCs/>
                <w:sz w:val="20"/>
                <w:szCs w:val="20"/>
              </w:rPr>
            </w:pPr>
            <w:r w:rsidRPr="00256DD8">
              <w:rPr>
                <w:rFonts w:eastAsia="Times New Roman"/>
                <w:iCs/>
                <w:sz w:val="20"/>
                <w:szCs w:val="20"/>
              </w:rPr>
              <w:t>$35,000</w:t>
            </w:r>
          </w:p>
        </w:tc>
      </w:tr>
    </w:tbl>
    <w:p w14:paraId="078289D9" w14:textId="77777777" w:rsidR="008B7BD0" w:rsidRPr="00B21365" w:rsidRDefault="008B7BD0" w:rsidP="00B21365">
      <w:pPr>
        <w:widowControl/>
        <w:autoSpaceDE/>
        <w:autoSpaceDN/>
        <w:spacing w:before="64" w:after="120"/>
        <w:rPr>
          <w:rFonts w:eastAsia="Times New Roman"/>
          <w:i/>
          <w:sz w:val="24"/>
          <w:szCs w:val="24"/>
        </w:rPr>
      </w:pPr>
    </w:p>
    <w:p w14:paraId="28D0160D" w14:textId="0E4D0305" w:rsidR="008B7BD0" w:rsidRPr="00B21365" w:rsidRDefault="00B17ECD" w:rsidP="00854ACC">
      <w:pPr>
        <w:pStyle w:val="Heading2"/>
      </w:pPr>
      <w:bookmarkStart w:id="305" w:name="_A.2__Required"/>
      <w:bookmarkStart w:id="306" w:name="_A.2_Required_Internal"/>
      <w:bookmarkStart w:id="307" w:name="_Toc64815407"/>
      <w:bookmarkStart w:id="308" w:name="_Toc149838247"/>
      <w:bookmarkStart w:id="309" w:name="_Toc174981159"/>
      <w:bookmarkEnd w:id="305"/>
      <w:bookmarkEnd w:id="306"/>
      <w:r w:rsidRPr="00B21365">
        <w:rPr>
          <w:bCs w:val="0"/>
        </w:rPr>
        <w:t>12-3</w:t>
      </w:r>
      <w:r w:rsidR="002236B8">
        <w:rPr>
          <w:bCs w:val="0"/>
        </w:rPr>
        <w:t>.</w:t>
      </w:r>
      <w:r w:rsidR="008B7BD0" w:rsidRPr="00B21365">
        <w:rPr>
          <w:bCs w:val="0"/>
        </w:rPr>
        <w:t xml:space="preserve"> Required Internal Controls for ETOs</w:t>
      </w:r>
      <w:bookmarkEnd w:id="307"/>
      <w:bookmarkEnd w:id="308"/>
      <w:bookmarkEnd w:id="309"/>
      <w:r w:rsidR="008B7BD0" w:rsidRPr="00B21365">
        <w:rPr>
          <w:bCs w:val="0"/>
        </w:rPr>
        <w:t xml:space="preserve"> </w:t>
      </w:r>
    </w:p>
    <w:p w14:paraId="4E5F456C" w14:textId="77777777" w:rsidR="00BA16FA" w:rsidRPr="00B21365" w:rsidRDefault="00BA16FA" w:rsidP="00B21365">
      <w:pPr>
        <w:rPr>
          <w:b/>
          <w:bCs/>
        </w:rPr>
      </w:pPr>
    </w:p>
    <w:p w14:paraId="35F6F8AB" w14:textId="212642C9" w:rsidR="008B7BD0" w:rsidRPr="00F0105B" w:rsidRDefault="00F0105B" w:rsidP="00F0105B">
      <w:pPr>
        <w:pStyle w:val="List"/>
      </w:pPr>
      <w:r w:rsidRPr="00B21365">
        <w:rPr>
          <w:rFonts w:eastAsia="Times New Roman"/>
          <w:color w:val="000000"/>
          <w:sz w:val="20"/>
          <w:szCs w:val="20"/>
        </w:rPr>
        <w:t>a.</w:t>
      </w:r>
      <w:r w:rsidRPr="00B21365">
        <w:rPr>
          <w:rFonts w:eastAsia="Times New Roman"/>
          <w:color w:val="000000"/>
          <w:sz w:val="20"/>
          <w:szCs w:val="20"/>
        </w:rPr>
        <w:tab/>
      </w:r>
      <w:r w:rsidR="008B7BD0" w:rsidRPr="00F0105B">
        <w:rPr>
          <w:rFonts w:eastAsia="Times New Roman"/>
          <w:color w:val="000000"/>
          <w:sz w:val="20"/>
          <w:szCs w:val="20"/>
        </w:rPr>
        <w:t xml:space="preserve">In anticipation of ETOs, </w:t>
      </w:r>
      <w:r w:rsidR="003613DE" w:rsidRPr="00F0105B">
        <w:rPr>
          <w:rFonts w:eastAsia="Times New Roman"/>
          <w:color w:val="000000"/>
          <w:sz w:val="20"/>
          <w:szCs w:val="20"/>
        </w:rPr>
        <w:t>the Army will</w:t>
      </w:r>
      <w:r w:rsidR="008B7BD0" w:rsidRPr="00F0105B">
        <w:rPr>
          <w:rFonts w:eastAsia="Times New Roman"/>
          <w:color w:val="000000"/>
          <w:sz w:val="20"/>
          <w:szCs w:val="20"/>
        </w:rPr>
        <w:t xml:space="preserve"> identify, train, and appoint individuals in JAM with the Micro-Purchase ETO CH and/or Check Writer, or Warranted Overseas ETO CH</w:t>
      </w:r>
      <w:r w:rsidR="00463BD9" w:rsidRPr="00F0105B">
        <w:rPr>
          <w:rFonts w:eastAsia="Times New Roman"/>
          <w:color w:val="000000"/>
          <w:sz w:val="20"/>
          <w:szCs w:val="20"/>
        </w:rPr>
        <w:t>,</w:t>
      </w:r>
      <w:r w:rsidR="00824B75" w:rsidRPr="00F0105B">
        <w:rPr>
          <w:rFonts w:eastAsia="Times New Roman"/>
          <w:color w:val="000000"/>
          <w:sz w:val="20"/>
          <w:szCs w:val="20"/>
        </w:rPr>
        <w:t xml:space="preserve"> designation</w:t>
      </w:r>
      <w:r w:rsidR="00463BD9" w:rsidRPr="00F0105B">
        <w:rPr>
          <w:rFonts w:eastAsia="Times New Roman"/>
          <w:color w:val="000000"/>
          <w:sz w:val="20"/>
          <w:szCs w:val="20"/>
        </w:rPr>
        <w:t>.</w:t>
      </w:r>
      <w:r w:rsidR="008B7BD0" w:rsidRPr="00F0105B">
        <w:rPr>
          <w:rFonts w:eastAsia="Times New Roman"/>
          <w:color w:val="000000"/>
          <w:sz w:val="20"/>
          <w:szCs w:val="20"/>
        </w:rPr>
        <w:t xml:space="preserve"> Monthly and single transaction limits should be raised when ETOs are being supported. There </w:t>
      </w:r>
      <w:r w:rsidR="000A54C2" w:rsidRPr="00F0105B">
        <w:rPr>
          <w:rFonts w:eastAsia="Times New Roman"/>
          <w:color w:val="000000"/>
          <w:sz w:val="20"/>
          <w:szCs w:val="20"/>
        </w:rPr>
        <w:t>will</w:t>
      </w:r>
      <w:r w:rsidR="008B7BD0" w:rsidRPr="00F0105B">
        <w:rPr>
          <w:rFonts w:eastAsia="Times New Roman"/>
          <w:color w:val="000000"/>
          <w:sz w:val="20"/>
          <w:szCs w:val="20"/>
        </w:rPr>
        <w:t xml:space="preserve"> be no blanket increase of these CH authorities. </w:t>
      </w:r>
    </w:p>
    <w:p w14:paraId="22812698" w14:textId="77777777" w:rsidR="0098406F" w:rsidRPr="00B21365" w:rsidRDefault="0098406F" w:rsidP="00B21365">
      <w:pPr>
        <w:ind w:left="216" w:right="778" w:firstLine="187"/>
        <w:rPr>
          <w:rFonts w:eastAsia="Times New Roman"/>
          <w:sz w:val="20"/>
          <w:szCs w:val="20"/>
        </w:rPr>
      </w:pPr>
    </w:p>
    <w:p w14:paraId="5EAE8C0A" w14:textId="211624FC" w:rsidR="008B7BD0" w:rsidRPr="00B21365" w:rsidRDefault="00F0105B" w:rsidP="00F0105B">
      <w:pPr>
        <w:pStyle w:val="List"/>
      </w:pPr>
      <w:r w:rsidRPr="00B21365">
        <w:rPr>
          <w:rFonts w:eastAsia="Times New Roman"/>
          <w:color w:val="000000"/>
          <w:sz w:val="20"/>
          <w:szCs w:val="20"/>
        </w:rPr>
        <w:t>b.</w:t>
      </w:r>
      <w:r w:rsidRPr="00B21365">
        <w:rPr>
          <w:rFonts w:eastAsia="Times New Roman"/>
          <w:color w:val="000000"/>
          <w:sz w:val="20"/>
          <w:szCs w:val="20"/>
        </w:rPr>
        <w:tab/>
      </w:r>
      <w:r w:rsidR="00184D6D" w:rsidRPr="00B21365">
        <w:rPr>
          <w:rFonts w:eastAsia="Times New Roman"/>
          <w:color w:val="000000"/>
          <w:sz w:val="20"/>
          <w:szCs w:val="20"/>
        </w:rPr>
        <w:t>The HCA determines</w:t>
      </w:r>
      <w:r w:rsidR="008B7BD0" w:rsidRPr="00B21365">
        <w:rPr>
          <w:rFonts w:eastAsia="Times New Roman"/>
          <w:color w:val="000000"/>
          <w:sz w:val="20"/>
          <w:szCs w:val="20"/>
        </w:rPr>
        <w:t xml:space="preserve"> </w:t>
      </w:r>
      <w:r w:rsidR="00681404" w:rsidRPr="00B21365">
        <w:rPr>
          <w:rFonts w:eastAsia="Times New Roman"/>
          <w:color w:val="000000"/>
          <w:sz w:val="20"/>
          <w:szCs w:val="20"/>
        </w:rPr>
        <w:t xml:space="preserve">whether an event/mission is considered an ETO. </w:t>
      </w:r>
      <w:r w:rsidR="005F572E" w:rsidRPr="00B21365">
        <w:rPr>
          <w:rFonts w:eastAsia="Times New Roman"/>
          <w:color w:val="000000"/>
          <w:sz w:val="20"/>
          <w:szCs w:val="20"/>
        </w:rPr>
        <w:t>T</w:t>
      </w:r>
      <w:r w:rsidR="00A10C00" w:rsidRPr="00B21365">
        <w:rPr>
          <w:rFonts w:eastAsia="Times New Roman"/>
          <w:color w:val="000000"/>
          <w:sz w:val="20"/>
          <w:szCs w:val="20"/>
        </w:rPr>
        <w:t>he requiring activity identif</w:t>
      </w:r>
      <w:r w:rsidR="006666F6" w:rsidRPr="00B21365">
        <w:rPr>
          <w:rFonts w:eastAsia="Times New Roman"/>
          <w:color w:val="000000"/>
          <w:sz w:val="20"/>
          <w:szCs w:val="20"/>
        </w:rPr>
        <w:t xml:space="preserve">ies each transaction that is in support of </w:t>
      </w:r>
      <w:r w:rsidR="00A10C00" w:rsidRPr="00B21365">
        <w:rPr>
          <w:rFonts w:eastAsia="Times New Roman"/>
          <w:color w:val="000000"/>
          <w:sz w:val="20"/>
          <w:szCs w:val="20"/>
        </w:rPr>
        <w:t xml:space="preserve">an ETO in the PR&amp;A. </w:t>
      </w:r>
      <w:r w:rsidR="00681404" w:rsidRPr="00B21365">
        <w:rPr>
          <w:rFonts w:eastAsia="Times New Roman"/>
          <w:color w:val="000000"/>
          <w:sz w:val="20"/>
          <w:szCs w:val="20"/>
        </w:rPr>
        <w:t xml:space="preserve">The BO </w:t>
      </w:r>
      <w:r w:rsidR="00E31CA8" w:rsidRPr="00B21365">
        <w:rPr>
          <w:rFonts w:eastAsia="Times New Roman"/>
          <w:color w:val="000000"/>
          <w:sz w:val="20"/>
          <w:szCs w:val="20"/>
        </w:rPr>
        <w:t xml:space="preserve">approves </w:t>
      </w:r>
      <w:r w:rsidR="00DC79F5" w:rsidRPr="00B21365">
        <w:rPr>
          <w:rFonts w:eastAsia="Times New Roman"/>
          <w:color w:val="000000"/>
          <w:sz w:val="20"/>
          <w:szCs w:val="20"/>
        </w:rPr>
        <w:t>the request</w:t>
      </w:r>
      <w:r w:rsidR="00E31CA8" w:rsidRPr="00B21365">
        <w:rPr>
          <w:rFonts w:eastAsia="Times New Roman"/>
          <w:color w:val="000000"/>
          <w:sz w:val="20"/>
          <w:szCs w:val="20"/>
        </w:rPr>
        <w:t xml:space="preserve"> and </w:t>
      </w:r>
      <w:r w:rsidR="00952B00" w:rsidRPr="00B21365">
        <w:rPr>
          <w:rFonts w:eastAsia="Times New Roman"/>
          <w:color w:val="000000"/>
          <w:sz w:val="20"/>
          <w:szCs w:val="20"/>
        </w:rPr>
        <w:t>confirms</w:t>
      </w:r>
      <w:r w:rsidR="00681404" w:rsidRPr="00B21365">
        <w:rPr>
          <w:rFonts w:eastAsia="Times New Roman"/>
          <w:color w:val="000000"/>
          <w:sz w:val="20"/>
          <w:szCs w:val="20"/>
        </w:rPr>
        <w:t xml:space="preserve"> </w:t>
      </w:r>
      <w:r w:rsidR="008B7BD0" w:rsidRPr="00B21365">
        <w:rPr>
          <w:rFonts w:eastAsia="Times New Roman"/>
          <w:color w:val="000000"/>
          <w:sz w:val="20"/>
          <w:szCs w:val="20"/>
        </w:rPr>
        <w:t xml:space="preserve">whether </w:t>
      </w:r>
      <w:r w:rsidR="00DC79F5" w:rsidRPr="00B21365">
        <w:rPr>
          <w:rFonts w:eastAsia="Times New Roman"/>
          <w:color w:val="000000"/>
          <w:sz w:val="20"/>
          <w:szCs w:val="20"/>
        </w:rPr>
        <w:t>i</w:t>
      </w:r>
      <w:r w:rsidR="00952B00" w:rsidRPr="00B21365">
        <w:rPr>
          <w:rFonts w:eastAsia="Times New Roman"/>
          <w:color w:val="000000"/>
          <w:sz w:val="20"/>
          <w:szCs w:val="20"/>
        </w:rPr>
        <w:t>t</w:t>
      </w:r>
      <w:r w:rsidR="008B7BD0" w:rsidRPr="00B21365">
        <w:rPr>
          <w:rFonts w:eastAsia="Times New Roman"/>
          <w:color w:val="000000"/>
          <w:sz w:val="20"/>
          <w:szCs w:val="20"/>
        </w:rPr>
        <w:t xml:space="preserve"> is in support of a particular ETO and therefore allowable under the related regulation.</w:t>
      </w:r>
      <w:r w:rsidR="00D60343" w:rsidRPr="00B21365">
        <w:rPr>
          <w:rFonts w:eastAsia="Times New Roman"/>
          <w:color w:val="000000"/>
          <w:sz w:val="20"/>
          <w:szCs w:val="20"/>
        </w:rPr>
        <w:t xml:space="preserve"> The CH will identify the transaction as “In support of an ETO” in the bank’s EAS.</w:t>
      </w:r>
    </w:p>
    <w:p w14:paraId="3F63DF5F" w14:textId="77777777" w:rsidR="0098406F" w:rsidRPr="00B21365" w:rsidRDefault="0098406F" w:rsidP="00B21365">
      <w:pPr>
        <w:widowControl/>
        <w:pBdr>
          <w:top w:val="nil"/>
          <w:left w:val="nil"/>
          <w:bottom w:val="nil"/>
          <w:right w:val="nil"/>
          <w:between w:val="nil"/>
        </w:pBdr>
        <w:tabs>
          <w:tab w:val="left" w:pos="720"/>
        </w:tabs>
        <w:autoSpaceDE/>
        <w:autoSpaceDN/>
        <w:ind w:left="216" w:right="778" w:firstLine="187"/>
        <w:rPr>
          <w:rFonts w:eastAsia="Times New Roman"/>
          <w:sz w:val="20"/>
          <w:szCs w:val="20"/>
          <w:highlight w:val="yellow"/>
        </w:rPr>
      </w:pPr>
    </w:p>
    <w:p w14:paraId="693F4641" w14:textId="2AA1ED37" w:rsidR="008B7BD0" w:rsidRPr="00B21365" w:rsidRDefault="00F0105B" w:rsidP="00F0105B">
      <w:pPr>
        <w:pStyle w:val="List"/>
      </w:pPr>
      <w:r w:rsidRPr="00B21365">
        <w:rPr>
          <w:rFonts w:eastAsia="Times New Roman"/>
          <w:color w:val="000000"/>
          <w:sz w:val="20"/>
          <w:szCs w:val="20"/>
        </w:rPr>
        <w:t>c.</w:t>
      </w:r>
      <w:r w:rsidRPr="00B21365">
        <w:rPr>
          <w:rFonts w:eastAsia="Times New Roman"/>
          <w:color w:val="000000"/>
          <w:sz w:val="20"/>
          <w:szCs w:val="20"/>
        </w:rPr>
        <w:tab/>
      </w:r>
      <w:r w:rsidR="008B7BD0" w:rsidRPr="00B21365">
        <w:rPr>
          <w:rFonts w:eastAsia="Times New Roman"/>
          <w:color w:val="000000"/>
          <w:sz w:val="20"/>
          <w:szCs w:val="20"/>
        </w:rPr>
        <w:t xml:space="preserve">All open-market transactions (i.e., those not placed under existing contracts) that exceed the increased MPTs must be performed by a Contracting Officer. All ETOs conducted in accordance with </w:t>
      </w:r>
      <w:r w:rsidR="00D54EAB" w:rsidRPr="00B21365">
        <w:rPr>
          <w:rFonts w:eastAsia="Times New Roman"/>
          <w:color w:val="000000"/>
          <w:sz w:val="20"/>
          <w:szCs w:val="20"/>
        </w:rPr>
        <w:t>DFARS 213.201(g)</w:t>
      </w:r>
      <w:r w:rsidR="008B7BD0" w:rsidRPr="00B21365">
        <w:rPr>
          <w:rFonts w:eastAsia="Times New Roman"/>
          <w:color w:val="000000"/>
          <w:sz w:val="20"/>
          <w:szCs w:val="20"/>
        </w:rPr>
        <w:t xml:space="preserve"> can be undertaken only by a Contracting Officer.</w:t>
      </w:r>
    </w:p>
    <w:p w14:paraId="04E71E52" w14:textId="77777777" w:rsidR="0098406F" w:rsidRPr="00B21365" w:rsidRDefault="0098406F" w:rsidP="00B21365">
      <w:pPr>
        <w:widowControl/>
        <w:pBdr>
          <w:top w:val="nil"/>
          <w:left w:val="nil"/>
          <w:bottom w:val="nil"/>
          <w:right w:val="nil"/>
          <w:between w:val="nil"/>
        </w:pBdr>
        <w:tabs>
          <w:tab w:val="left" w:pos="720"/>
        </w:tabs>
        <w:autoSpaceDE/>
        <w:autoSpaceDN/>
        <w:ind w:left="216" w:right="778" w:firstLine="187"/>
        <w:rPr>
          <w:rFonts w:eastAsia="Times New Roman"/>
          <w:sz w:val="20"/>
          <w:szCs w:val="20"/>
        </w:rPr>
      </w:pPr>
    </w:p>
    <w:p w14:paraId="3B7717A9" w14:textId="07BE4D23" w:rsidR="008B7BD0" w:rsidRPr="00B21365" w:rsidRDefault="00F0105B" w:rsidP="00F0105B">
      <w:pPr>
        <w:pStyle w:val="List"/>
      </w:pPr>
      <w:r w:rsidRPr="00B21365">
        <w:rPr>
          <w:rFonts w:eastAsia="Times New Roman"/>
          <w:color w:val="000000"/>
          <w:sz w:val="20"/>
          <w:szCs w:val="20"/>
        </w:rPr>
        <w:t>d.</w:t>
      </w:r>
      <w:r w:rsidRPr="00B21365">
        <w:rPr>
          <w:rFonts w:eastAsia="Times New Roman"/>
          <w:color w:val="000000"/>
          <w:sz w:val="20"/>
          <w:szCs w:val="20"/>
        </w:rPr>
        <w:tab/>
      </w:r>
      <w:r w:rsidR="000668AF" w:rsidRPr="00B21365">
        <w:rPr>
          <w:rFonts w:eastAsia="Times New Roman"/>
          <w:b/>
          <w:bCs/>
          <w:color w:val="000000"/>
          <w:sz w:val="20"/>
          <w:szCs w:val="20"/>
        </w:rPr>
        <w:t>Follow-up Reviews</w:t>
      </w:r>
      <w:r w:rsidR="000668AF" w:rsidRPr="00B21365">
        <w:rPr>
          <w:rFonts w:eastAsia="Times New Roman"/>
          <w:color w:val="000000"/>
          <w:sz w:val="20"/>
          <w:szCs w:val="20"/>
        </w:rPr>
        <w:t>. C</w:t>
      </w:r>
      <w:r w:rsidR="00A91562" w:rsidRPr="00B21365">
        <w:rPr>
          <w:rFonts w:eastAsia="Times New Roman"/>
          <w:color w:val="000000"/>
          <w:sz w:val="20"/>
          <w:szCs w:val="20"/>
        </w:rPr>
        <w:t>ontracting c</w:t>
      </w:r>
      <w:r w:rsidR="000668AF" w:rsidRPr="00B21365">
        <w:rPr>
          <w:rFonts w:eastAsia="Times New Roman"/>
          <w:color w:val="000000"/>
          <w:sz w:val="20"/>
          <w:szCs w:val="20"/>
        </w:rPr>
        <w:t>ommands</w:t>
      </w:r>
      <w:r w:rsidR="008B7BD0" w:rsidRPr="00B21365">
        <w:rPr>
          <w:rFonts w:eastAsia="Times New Roman"/>
          <w:color w:val="000000"/>
          <w:sz w:val="20"/>
          <w:szCs w:val="20"/>
        </w:rPr>
        <w:t xml:space="preserve"> must designate officials </w:t>
      </w:r>
      <w:r w:rsidR="00871A18" w:rsidRPr="00B21365">
        <w:rPr>
          <w:rFonts w:eastAsia="Times New Roman"/>
          <w:color w:val="000000"/>
          <w:sz w:val="20"/>
          <w:szCs w:val="20"/>
        </w:rPr>
        <w:t xml:space="preserve">(e.g., </w:t>
      </w:r>
      <w:r w:rsidR="00534ECD" w:rsidRPr="00B21365">
        <w:rPr>
          <w:rFonts w:eastAsia="Times New Roman"/>
          <w:color w:val="000000"/>
          <w:sz w:val="20"/>
          <w:szCs w:val="20"/>
        </w:rPr>
        <w:t xml:space="preserve">Level </w:t>
      </w:r>
      <w:r w:rsidR="008906C8" w:rsidRPr="00B21365">
        <w:rPr>
          <w:rFonts w:eastAsia="Times New Roman"/>
          <w:color w:val="000000"/>
          <w:sz w:val="20"/>
          <w:szCs w:val="20"/>
        </w:rPr>
        <w:t xml:space="preserve">3 or </w:t>
      </w:r>
      <w:r w:rsidR="00534ECD" w:rsidRPr="00B21365">
        <w:rPr>
          <w:rFonts w:eastAsia="Times New Roman"/>
          <w:color w:val="000000"/>
          <w:sz w:val="20"/>
          <w:szCs w:val="20"/>
        </w:rPr>
        <w:t xml:space="preserve">4 </w:t>
      </w:r>
      <w:r w:rsidR="00871A18" w:rsidRPr="00B21365">
        <w:rPr>
          <w:rFonts w:eastAsia="Times New Roman"/>
          <w:color w:val="000000"/>
          <w:sz w:val="20"/>
          <w:szCs w:val="20"/>
        </w:rPr>
        <w:t>A/OPC</w:t>
      </w:r>
      <w:r w:rsidR="000D18F7" w:rsidRPr="00B21365">
        <w:rPr>
          <w:rFonts w:eastAsia="Times New Roman"/>
          <w:color w:val="000000"/>
          <w:sz w:val="20"/>
          <w:szCs w:val="20"/>
        </w:rPr>
        <w:t xml:space="preserve">) </w:t>
      </w:r>
      <w:r w:rsidR="008B7BD0" w:rsidRPr="00B21365">
        <w:rPr>
          <w:rFonts w:eastAsia="Times New Roman"/>
          <w:color w:val="000000"/>
          <w:sz w:val="20"/>
          <w:szCs w:val="20"/>
        </w:rPr>
        <w:t xml:space="preserve">to conduct follow-up reviews of transactions in support of each ETO. These follow-up reviews should take place as soon as practicable, but no later than 60 days after any given transaction. The officials </w:t>
      </w:r>
      <w:r w:rsidR="00A91562" w:rsidRPr="00B21365">
        <w:rPr>
          <w:rFonts w:eastAsia="Times New Roman"/>
          <w:color w:val="000000"/>
          <w:sz w:val="20"/>
          <w:szCs w:val="20"/>
        </w:rPr>
        <w:t>will</w:t>
      </w:r>
      <w:r w:rsidR="008B7BD0" w:rsidRPr="00B21365">
        <w:rPr>
          <w:rFonts w:eastAsia="Times New Roman"/>
          <w:color w:val="000000"/>
          <w:sz w:val="20"/>
          <w:szCs w:val="20"/>
        </w:rPr>
        <w:t xml:space="preserve"> evaluate whether the transaction</w:t>
      </w:r>
      <w:r w:rsidR="004D6177">
        <w:rPr>
          <w:rFonts w:eastAsia="Times New Roman"/>
          <w:color w:val="000000"/>
          <w:sz w:val="20"/>
          <w:szCs w:val="20"/>
        </w:rPr>
        <w:t xml:space="preserve"> demonstrated the following</w:t>
      </w:r>
      <w:r w:rsidR="008B7BD0" w:rsidRPr="00B21365">
        <w:rPr>
          <w:rFonts w:eastAsia="Times New Roman"/>
          <w:color w:val="000000"/>
          <w:sz w:val="20"/>
          <w:szCs w:val="20"/>
        </w:rPr>
        <w:t>:</w:t>
      </w:r>
    </w:p>
    <w:p w14:paraId="62D38562" w14:textId="6EC5CCB8" w:rsidR="008B7BD0" w:rsidRPr="00B21365" w:rsidRDefault="00F0105B" w:rsidP="00F0105B">
      <w:pPr>
        <w:pStyle w:val="List2"/>
      </w:pPr>
      <w:r w:rsidRPr="00B21365">
        <w:rPr>
          <w:rFonts w:eastAsia="Calibri"/>
          <w:color w:val="000000"/>
          <w:sz w:val="20"/>
          <w:szCs w:val="20"/>
        </w:rPr>
        <w:t>1)</w:t>
      </w:r>
      <w:r w:rsidRPr="00B21365">
        <w:rPr>
          <w:rFonts w:eastAsia="Calibri"/>
          <w:color w:val="000000"/>
          <w:sz w:val="20"/>
          <w:szCs w:val="20"/>
        </w:rPr>
        <w:tab/>
      </w:r>
      <w:r w:rsidR="004D6177">
        <w:rPr>
          <w:rFonts w:eastAsia="Times New Roman"/>
          <w:color w:val="000000"/>
          <w:sz w:val="20"/>
          <w:szCs w:val="20"/>
        </w:rPr>
        <w:t>C</w:t>
      </w:r>
      <w:r w:rsidR="008B7BD0" w:rsidRPr="00B21365">
        <w:rPr>
          <w:rFonts w:eastAsia="Times New Roman"/>
          <w:color w:val="000000"/>
          <w:sz w:val="20"/>
          <w:szCs w:val="20"/>
        </w:rPr>
        <w:t xml:space="preserve">onsistent with </w:t>
      </w:r>
      <w:r w:rsidR="003326A3" w:rsidRPr="00B21365">
        <w:rPr>
          <w:rFonts w:eastAsia="Times New Roman"/>
          <w:color w:val="000000"/>
          <w:sz w:val="20"/>
          <w:szCs w:val="20"/>
        </w:rPr>
        <w:t>Army</w:t>
      </w:r>
      <w:r w:rsidR="008B7BD0" w:rsidRPr="00B21365">
        <w:rPr>
          <w:rFonts w:eastAsia="Times New Roman"/>
          <w:color w:val="000000"/>
          <w:sz w:val="20"/>
          <w:szCs w:val="20"/>
        </w:rPr>
        <w:t xml:space="preserve"> policies and procedures and otherwise reasonable and appropriate,</w:t>
      </w:r>
    </w:p>
    <w:p w14:paraId="67B0FC62" w14:textId="32CC9D93" w:rsidR="008B7BD0" w:rsidRPr="00B21365" w:rsidRDefault="00F0105B" w:rsidP="00F0105B">
      <w:pPr>
        <w:pStyle w:val="List2"/>
      </w:pPr>
      <w:r w:rsidRPr="00B21365">
        <w:rPr>
          <w:rFonts w:eastAsia="Calibri"/>
          <w:color w:val="000000"/>
          <w:sz w:val="20"/>
          <w:szCs w:val="20"/>
        </w:rPr>
        <w:t>2)</w:t>
      </w:r>
      <w:r w:rsidRPr="00B21365">
        <w:rPr>
          <w:rFonts w:eastAsia="Calibri"/>
          <w:color w:val="000000"/>
          <w:sz w:val="20"/>
          <w:szCs w:val="20"/>
        </w:rPr>
        <w:tab/>
      </w:r>
      <w:r w:rsidR="008B7BD0" w:rsidRPr="00B21365">
        <w:rPr>
          <w:rFonts w:eastAsia="Times New Roman"/>
          <w:color w:val="000000"/>
          <w:sz w:val="20"/>
          <w:szCs w:val="20"/>
        </w:rPr>
        <w:t>Provided the maximum practicable opportunity for small business participation under the circumstances, and</w:t>
      </w:r>
    </w:p>
    <w:p w14:paraId="0BCF1824" w14:textId="1D0A64E0" w:rsidR="008B7BD0" w:rsidRPr="00B21365" w:rsidRDefault="00F0105B" w:rsidP="00F0105B">
      <w:pPr>
        <w:pStyle w:val="List2"/>
      </w:pPr>
      <w:r w:rsidRPr="00B21365">
        <w:rPr>
          <w:rFonts w:eastAsia="Calibri"/>
          <w:color w:val="000000"/>
          <w:sz w:val="20"/>
          <w:szCs w:val="20"/>
        </w:rPr>
        <w:t>3)</w:t>
      </w:r>
      <w:r w:rsidRPr="00B21365">
        <w:rPr>
          <w:rFonts w:eastAsia="Calibri"/>
          <w:color w:val="000000"/>
          <w:sz w:val="20"/>
          <w:szCs w:val="20"/>
        </w:rPr>
        <w:tab/>
      </w:r>
      <w:r w:rsidR="00415015">
        <w:rPr>
          <w:rFonts w:eastAsia="Times New Roman"/>
          <w:color w:val="000000"/>
          <w:sz w:val="20"/>
          <w:szCs w:val="20"/>
        </w:rPr>
        <w:t>A</w:t>
      </w:r>
      <w:r w:rsidR="008B7BD0" w:rsidRPr="00B21365">
        <w:rPr>
          <w:rFonts w:eastAsia="Times New Roman"/>
          <w:color w:val="000000"/>
          <w:sz w:val="20"/>
          <w:szCs w:val="20"/>
        </w:rPr>
        <w:t>ppropriately documented by the CH.</w:t>
      </w:r>
    </w:p>
    <w:p w14:paraId="75A1DB0E" w14:textId="77777777" w:rsidR="00485184" w:rsidRPr="00B21365" w:rsidRDefault="00485184" w:rsidP="008B7BD0">
      <w:pPr>
        <w:widowControl/>
        <w:autoSpaceDE/>
        <w:autoSpaceDN/>
        <w:ind w:left="720"/>
        <w:rPr>
          <w:rFonts w:eastAsia="Times New Roman"/>
          <w:sz w:val="24"/>
          <w:szCs w:val="24"/>
        </w:rPr>
      </w:pPr>
    </w:p>
    <w:p w14:paraId="59EBA266" w14:textId="5C19921D" w:rsidR="008B7BD0" w:rsidRPr="00B21365" w:rsidRDefault="002473F8" w:rsidP="00854ACC">
      <w:pPr>
        <w:pStyle w:val="Heading2"/>
      </w:pPr>
      <w:bookmarkStart w:id="310" w:name="_Toc64815408"/>
      <w:bookmarkStart w:id="311" w:name="_Toc149838248"/>
      <w:bookmarkStart w:id="312" w:name="_Toc174981160"/>
      <w:r w:rsidRPr="00B21365">
        <w:rPr>
          <w:bCs w:val="0"/>
        </w:rPr>
        <w:t>12-4</w:t>
      </w:r>
      <w:r w:rsidR="002236B8">
        <w:rPr>
          <w:bCs w:val="0"/>
        </w:rPr>
        <w:t>.</w:t>
      </w:r>
      <w:r w:rsidR="008B7BD0" w:rsidRPr="00B21365">
        <w:rPr>
          <w:bCs w:val="0"/>
        </w:rPr>
        <w:t xml:space="preserve"> </w:t>
      </w:r>
      <w:bookmarkStart w:id="313" w:name="_Toc64815409"/>
      <w:bookmarkStart w:id="314" w:name="_Toc149838249"/>
      <w:bookmarkEnd w:id="310"/>
      <w:bookmarkEnd w:id="311"/>
      <w:r w:rsidR="008B7BD0" w:rsidRPr="00B21365">
        <w:rPr>
          <w:bCs w:val="0"/>
        </w:rPr>
        <w:t>Personnel Responsibilities for ETOs</w:t>
      </w:r>
      <w:bookmarkEnd w:id="312"/>
      <w:bookmarkEnd w:id="313"/>
      <w:bookmarkEnd w:id="314"/>
    </w:p>
    <w:p w14:paraId="591BA8E9" w14:textId="77777777" w:rsidR="00887309" w:rsidRPr="00B21365" w:rsidRDefault="00887309" w:rsidP="00B21365">
      <w:pPr>
        <w:rPr>
          <w:b/>
          <w:bCs/>
        </w:rPr>
      </w:pPr>
    </w:p>
    <w:p w14:paraId="1245F564" w14:textId="0B0383FC" w:rsidR="008B7BD0" w:rsidRPr="00F0105B" w:rsidRDefault="00F0105B" w:rsidP="00F0105B">
      <w:pPr>
        <w:pStyle w:val="List"/>
      </w:pPr>
      <w:bookmarkStart w:id="315" w:name="_A.3.1_HCA"/>
      <w:bookmarkStart w:id="316" w:name="_A.3.1_HCA_Responsibilities"/>
      <w:bookmarkStart w:id="317" w:name="_A.3.1_ETOs:_HCA"/>
      <w:bookmarkStart w:id="318" w:name="_Toc149838250"/>
      <w:bookmarkStart w:id="319" w:name="_Toc64815410"/>
      <w:bookmarkEnd w:id="315"/>
      <w:bookmarkEnd w:id="316"/>
      <w:bookmarkEnd w:id="317"/>
      <w:r w:rsidRPr="00B21365">
        <w:rPr>
          <w:rFonts w:eastAsia="Times New Roman"/>
          <w:bCs/>
          <w:sz w:val="20"/>
          <w:szCs w:val="20"/>
        </w:rPr>
        <w:t>a.</w:t>
      </w:r>
      <w:r w:rsidRPr="00B21365">
        <w:rPr>
          <w:rFonts w:eastAsia="Times New Roman"/>
          <w:bCs/>
          <w:sz w:val="20"/>
          <w:szCs w:val="20"/>
        </w:rPr>
        <w:tab/>
      </w:r>
      <w:r w:rsidR="008B7BD0" w:rsidRPr="00F0105B">
        <w:rPr>
          <w:rFonts w:eastAsia="Times New Roman"/>
          <w:b/>
          <w:sz w:val="20"/>
          <w:szCs w:val="20"/>
        </w:rPr>
        <w:t>HCA Responsibilities</w:t>
      </w:r>
      <w:bookmarkEnd w:id="318"/>
      <w:r w:rsidR="00A338D3" w:rsidRPr="00F0105B">
        <w:rPr>
          <w:rFonts w:eastAsia="Times New Roman"/>
          <w:b/>
          <w:sz w:val="20"/>
          <w:szCs w:val="20"/>
        </w:rPr>
        <w:br/>
      </w:r>
    </w:p>
    <w:p w14:paraId="70EDA8FB" w14:textId="748A4172" w:rsidR="00796F05" w:rsidRPr="00F0105B" w:rsidRDefault="00F0105B" w:rsidP="00F0105B">
      <w:pPr>
        <w:pStyle w:val="List2"/>
      </w:pPr>
      <w:r w:rsidRPr="00B21365">
        <w:rPr>
          <w:rFonts w:eastAsia="Calibri"/>
          <w:sz w:val="20"/>
          <w:szCs w:val="20"/>
        </w:rPr>
        <w:t>1)</w:t>
      </w:r>
      <w:r w:rsidRPr="00B21365">
        <w:rPr>
          <w:rFonts w:eastAsia="Calibri"/>
          <w:sz w:val="20"/>
          <w:szCs w:val="20"/>
        </w:rPr>
        <w:tab/>
      </w:r>
      <w:r w:rsidR="008B7BD0" w:rsidRPr="00F0105B">
        <w:rPr>
          <w:rFonts w:eastAsia="Calibri"/>
          <w:sz w:val="20"/>
          <w:szCs w:val="20"/>
        </w:rPr>
        <w:t xml:space="preserve">HCAs have the delegated authority to authorize most EAFs. No notification from </w:t>
      </w:r>
      <w:r w:rsidR="000B1BEF" w:rsidRPr="00F0105B">
        <w:rPr>
          <w:rFonts w:eastAsia="Calibri"/>
          <w:sz w:val="20"/>
          <w:szCs w:val="20"/>
        </w:rPr>
        <w:t>DPCAP</w:t>
      </w:r>
      <w:r w:rsidR="008B7BD0" w:rsidRPr="00F0105B">
        <w:rPr>
          <w:rFonts w:eastAsia="Calibri"/>
          <w:sz w:val="20"/>
          <w:szCs w:val="20"/>
        </w:rPr>
        <w:t xml:space="preserve"> is necessary for HCAs to implement these flexibilities. </w:t>
      </w:r>
      <w:r w:rsidR="00A04C87" w:rsidRPr="00F0105B">
        <w:rPr>
          <w:rFonts w:eastAsia="Calibri"/>
          <w:sz w:val="20"/>
          <w:szCs w:val="20"/>
        </w:rPr>
        <w:t>See</w:t>
      </w:r>
      <w:r w:rsidR="008B7BD0" w:rsidRPr="00F0105B">
        <w:rPr>
          <w:rFonts w:eastAsia="Calibri"/>
          <w:sz w:val="20"/>
          <w:szCs w:val="20"/>
        </w:rPr>
        <w:t xml:space="preserve"> </w:t>
      </w:r>
      <w:r w:rsidR="000B1BEF" w:rsidRPr="00F0105B">
        <w:rPr>
          <w:rFonts w:eastAsia="Calibri"/>
          <w:sz w:val="20"/>
          <w:szCs w:val="20"/>
        </w:rPr>
        <w:t>DPCAP</w:t>
      </w:r>
      <w:r w:rsidR="008B7BD0" w:rsidRPr="00F0105B">
        <w:rPr>
          <w:rFonts w:eastAsia="Calibri"/>
          <w:sz w:val="20"/>
          <w:szCs w:val="20"/>
        </w:rPr>
        <w:t xml:space="preserve"> memorandum “</w:t>
      </w:r>
      <w:hyperlink r:id="rId142" w:history="1">
        <w:r w:rsidR="008B7BD0" w:rsidRPr="00F0105B">
          <w:rPr>
            <w:rFonts w:eastAsia="Calibri"/>
            <w:color w:val="0000FF"/>
            <w:sz w:val="20"/>
            <w:szCs w:val="20"/>
            <w:u w:val="single"/>
          </w:rPr>
          <w:t>Emergency Acquisition Flexibilities – Special Emergency Procurement Authority and Head of the Contracting Activity Delegated Authority</w:t>
        </w:r>
      </w:hyperlink>
      <w:r w:rsidR="008B7BD0" w:rsidRPr="00F0105B">
        <w:rPr>
          <w:rFonts w:eastAsia="Calibri"/>
          <w:sz w:val="20"/>
          <w:szCs w:val="20"/>
        </w:rPr>
        <w:t>,” dated October 2, 2020, for guidance on how to determine if it is appropriate to authorize the use of EAFs.</w:t>
      </w:r>
    </w:p>
    <w:p w14:paraId="2452E947" w14:textId="26EB3393" w:rsidR="00796F05" w:rsidRDefault="00F0105B" w:rsidP="00F0105B">
      <w:pPr>
        <w:pStyle w:val="List2"/>
      </w:pPr>
      <w:r>
        <w:rPr>
          <w:rFonts w:eastAsia="Calibri"/>
          <w:sz w:val="20"/>
          <w:szCs w:val="20"/>
        </w:rPr>
        <w:t>2)</w:t>
      </w:r>
      <w:r>
        <w:rPr>
          <w:rFonts w:eastAsia="Calibri"/>
          <w:sz w:val="20"/>
          <w:szCs w:val="20"/>
        </w:rPr>
        <w:tab/>
      </w:r>
      <w:r w:rsidR="00796F05" w:rsidRPr="00796F05">
        <w:rPr>
          <w:rFonts w:eastAsia="Calibri"/>
          <w:sz w:val="20"/>
          <w:szCs w:val="20"/>
        </w:rPr>
        <w:t xml:space="preserve">To meet the requirements of the FAR 2.101 micro-purchase definition, ensure guidance directs CHs to retain ETO determinations to use elevated acquisition thresholds </w:t>
      </w:r>
      <w:r w:rsidR="00446ACE">
        <w:rPr>
          <w:rFonts w:eastAsia="Calibri"/>
          <w:sz w:val="20"/>
          <w:szCs w:val="20"/>
        </w:rPr>
        <w:t>in their purchase file</w:t>
      </w:r>
      <w:r w:rsidR="00796F05" w:rsidRPr="00796F05">
        <w:rPr>
          <w:rFonts w:eastAsia="Calibri"/>
          <w:sz w:val="20"/>
          <w:szCs w:val="20"/>
        </w:rPr>
        <w:t>.</w:t>
      </w:r>
    </w:p>
    <w:p w14:paraId="6B3CF760" w14:textId="0F3CB4A7" w:rsidR="00796F05" w:rsidRDefault="00F0105B" w:rsidP="00F0105B">
      <w:pPr>
        <w:pStyle w:val="List2"/>
      </w:pPr>
      <w:r>
        <w:rPr>
          <w:rFonts w:eastAsia="Calibri"/>
          <w:sz w:val="20"/>
          <w:szCs w:val="20"/>
        </w:rPr>
        <w:t>3)</w:t>
      </w:r>
      <w:r>
        <w:rPr>
          <w:rFonts w:eastAsia="Calibri"/>
          <w:sz w:val="20"/>
          <w:szCs w:val="20"/>
        </w:rPr>
        <w:tab/>
      </w:r>
      <w:r w:rsidR="00796F05" w:rsidRPr="00796F05">
        <w:rPr>
          <w:rFonts w:eastAsia="Calibri"/>
          <w:sz w:val="20"/>
          <w:szCs w:val="20"/>
        </w:rPr>
        <w:t>Ensure compliance with the required ETO internal control</w:t>
      </w:r>
      <w:r w:rsidR="00446ACE">
        <w:rPr>
          <w:rFonts w:eastAsia="Calibri"/>
          <w:sz w:val="20"/>
          <w:szCs w:val="20"/>
        </w:rPr>
        <w:t>s</w:t>
      </w:r>
      <w:r w:rsidR="00796F05" w:rsidRPr="00796F05">
        <w:rPr>
          <w:rFonts w:eastAsia="Calibri"/>
          <w:sz w:val="20"/>
          <w:szCs w:val="20"/>
        </w:rPr>
        <w:t>.</w:t>
      </w:r>
    </w:p>
    <w:p w14:paraId="421B6E18" w14:textId="3056DBD8" w:rsidR="00796F05" w:rsidRPr="00796F05" w:rsidRDefault="00F0105B" w:rsidP="00F0105B">
      <w:pPr>
        <w:pStyle w:val="List2"/>
      </w:pPr>
      <w:r w:rsidRPr="00796F05">
        <w:rPr>
          <w:rFonts w:eastAsia="Calibri"/>
          <w:sz w:val="20"/>
          <w:szCs w:val="20"/>
        </w:rPr>
        <w:lastRenderedPageBreak/>
        <w:t>4)</w:t>
      </w:r>
      <w:r w:rsidRPr="00796F05">
        <w:rPr>
          <w:rFonts w:eastAsia="Calibri"/>
          <w:sz w:val="20"/>
          <w:szCs w:val="20"/>
        </w:rPr>
        <w:tab/>
      </w:r>
      <w:r w:rsidR="00796F05" w:rsidRPr="00796F05">
        <w:rPr>
          <w:rFonts w:eastAsia="Calibri"/>
          <w:sz w:val="20"/>
          <w:szCs w:val="20"/>
        </w:rPr>
        <w:t>Ensure guidance requires supplemental oversight for all accounts with elevated spending limits.</w:t>
      </w:r>
    </w:p>
    <w:p w14:paraId="019EDF16" w14:textId="77777777" w:rsidR="005107A4" w:rsidRPr="00B21365" w:rsidRDefault="005107A4" w:rsidP="00B21365">
      <w:pPr>
        <w:widowControl/>
        <w:autoSpaceDE/>
        <w:autoSpaceDN/>
        <w:ind w:left="216" w:right="778" w:firstLine="187"/>
        <w:contextualSpacing/>
        <w:rPr>
          <w:rFonts w:eastAsia="Calibri"/>
          <w:sz w:val="20"/>
          <w:szCs w:val="20"/>
        </w:rPr>
      </w:pPr>
    </w:p>
    <w:p w14:paraId="5474A90B" w14:textId="4AD68FA3" w:rsidR="008B7BD0" w:rsidRDefault="005107A4" w:rsidP="00B21365">
      <w:pPr>
        <w:tabs>
          <w:tab w:val="left" w:pos="720"/>
        </w:tabs>
        <w:ind w:left="216" w:right="778" w:firstLine="187"/>
        <w:rPr>
          <w:rFonts w:eastAsia="Times New Roman"/>
          <w:b/>
          <w:sz w:val="20"/>
          <w:szCs w:val="20"/>
        </w:rPr>
      </w:pPr>
      <w:bookmarkStart w:id="320" w:name="_A.3.2_A/OPC_[B.3.1]"/>
      <w:bookmarkStart w:id="321" w:name="_A.3.2_A/OPC_Responsibilities"/>
      <w:bookmarkStart w:id="322" w:name="_A.3.2_ETOs:_A/OPC"/>
      <w:bookmarkStart w:id="323" w:name="_Toc149838251"/>
      <w:bookmarkEnd w:id="320"/>
      <w:bookmarkEnd w:id="321"/>
      <w:bookmarkEnd w:id="322"/>
      <w:r w:rsidRPr="00B21365">
        <w:rPr>
          <w:rFonts w:eastAsia="Times New Roman"/>
          <w:bCs/>
          <w:sz w:val="20"/>
          <w:szCs w:val="20"/>
        </w:rPr>
        <w:t>b.</w:t>
      </w:r>
      <w:r w:rsidRPr="00B21365">
        <w:rPr>
          <w:rFonts w:eastAsia="Times New Roman"/>
          <w:b/>
          <w:sz w:val="20"/>
          <w:szCs w:val="20"/>
        </w:rPr>
        <w:t xml:space="preserve"> </w:t>
      </w:r>
      <w:r w:rsidR="004A6B06">
        <w:rPr>
          <w:rFonts w:eastAsia="Times New Roman"/>
          <w:b/>
          <w:sz w:val="20"/>
          <w:szCs w:val="20"/>
        </w:rPr>
        <w:tab/>
      </w:r>
      <w:r w:rsidR="008B7BD0" w:rsidRPr="00B21365">
        <w:rPr>
          <w:rFonts w:eastAsia="Times New Roman"/>
          <w:b/>
          <w:sz w:val="20"/>
          <w:szCs w:val="20"/>
        </w:rPr>
        <w:t>A/OPC Responsibilities</w:t>
      </w:r>
      <w:bookmarkEnd w:id="319"/>
      <w:bookmarkEnd w:id="323"/>
    </w:p>
    <w:p w14:paraId="424FCB67" w14:textId="77777777" w:rsidR="0026783C" w:rsidRPr="00B21365" w:rsidRDefault="0026783C" w:rsidP="00B21365">
      <w:pPr>
        <w:rPr>
          <w:rFonts w:eastAsia="Times New Roman"/>
          <w:b/>
          <w:sz w:val="20"/>
          <w:szCs w:val="20"/>
        </w:rPr>
      </w:pPr>
    </w:p>
    <w:p w14:paraId="2AF8478C" w14:textId="4ADF69A5" w:rsidR="004A6B06" w:rsidRPr="00F0105B" w:rsidRDefault="00F0105B" w:rsidP="00F0105B">
      <w:pPr>
        <w:pStyle w:val="List2"/>
      </w:pPr>
      <w:r w:rsidRPr="00B21365">
        <w:rPr>
          <w:rFonts w:eastAsia="Times New Roman"/>
          <w:color w:val="000000"/>
          <w:sz w:val="20"/>
          <w:szCs w:val="20"/>
        </w:rPr>
        <w:t>1)</w:t>
      </w:r>
      <w:r w:rsidRPr="00B21365">
        <w:rPr>
          <w:rFonts w:eastAsia="Times New Roman"/>
          <w:color w:val="000000"/>
          <w:sz w:val="20"/>
          <w:szCs w:val="20"/>
        </w:rPr>
        <w:tab/>
      </w:r>
      <w:r w:rsidR="008B7BD0" w:rsidRPr="00F0105B">
        <w:rPr>
          <w:rFonts w:eastAsia="Times New Roman"/>
          <w:color w:val="000000"/>
          <w:sz w:val="20"/>
          <w:szCs w:val="20"/>
        </w:rPr>
        <w:t>Distribute policy and guidance with respect to use of the GPC for each ETO.</w:t>
      </w:r>
    </w:p>
    <w:p w14:paraId="0A6ED91A" w14:textId="270A272A" w:rsidR="004A6B06" w:rsidRPr="00F0105B" w:rsidRDefault="00F0105B" w:rsidP="00F0105B">
      <w:pPr>
        <w:pStyle w:val="List2"/>
      </w:pPr>
      <w:r w:rsidRPr="00B21365">
        <w:rPr>
          <w:rFonts w:eastAsia="Times New Roman"/>
          <w:color w:val="000000"/>
          <w:sz w:val="20"/>
          <w:szCs w:val="20"/>
        </w:rPr>
        <w:t>2)</w:t>
      </w:r>
      <w:r w:rsidRPr="00B21365">
        <w:rPr>
          <w:rFonts w:eastAsia="Times New Roman"/>
          <w:color w:val="000000"/>
          <w:sz w:val="20"/>
          <w:szCs w:val="20"/>
        </w:rPr>
        <w:tab/>
      </w:r>
      <w:r w:rsidR="008B7BD0" w:rsidRPr="00F0105B">
        <w:rPr>
          <w:rFonts w:eastAsia="Times New Roman"/>
          <w:color w:val="000000"/>
          <w:sz w:val="20"/>
          <w:szCs w:val="20"/>
        </w:rPr>
        <w:t xml:space="preserve">Manage delegations of procurement authority for designated ETO card accounts. </w:t>
      </w:r>
    </w:p>
    <w:p w14:paraId="2FCB4F32" w14:textId="04180158" w:rsidR="004A6B06" w:rsidRPr="00F0105B" w:rsidRDefault="00F0105B" w:rsidP="00F0105B">
      <w:pPr>
        <w:pStyle w:val="List2"/>
      </w:pPr>
      <w:r w:rsidRPr="00B21365">
        <w:rPr>
          <w:rFonts w:eastAsia="Times New Roman"/>
          <w:color w:val="000000"/>
          <w:sz w:val="20"/>
          <w:szCs w:val="20"/>
        </w:rPr>
        <w:t>3)</w:t>
      </w:r>
      <w:r w:rsidRPr="00B21365">
        <w:rPr>
          <w:rFonts w:eastAsia="Times New Roman"/>
          <w:color w:val="000000"/>
          <w:sz w:val="20"/>
          <w:szCs w:val="20"/>
        </w:rPr>
        <w:tab/>
      </w:r>
      <w:r w:rsidR="00C740CA" w:rsidRPr="00F0105B">
        <w:rPr>
          <w:rFonts w:eastAsia="Times New Roman"/>
          <w:color w:val="000000"/>
          <w:sz w:val="20"/>
          <w:szCs w:val="20"/>
        </w:rPr>
        <w:t>Raise m</w:t>
      </w:r>
      <w:r w:rsidR="008B7BD0" w:rsidRPr="00F0105B">
        <w:rPr>
          <w:rFonts w:eastAsia="Times New Roman"/>
          <w:color w:val="000000"/>
          <w:sz w:val="20"/>
          <w:szCs w:val="20"/>
        </w:rPr>
        <w:t xml:space="preserve">onthly and single transaction limits only when ETOs are being supported. There </w:t>
      </w:r>
      <w:r w:rsidR="00DC783B" w:rsidRPr="00F0105B">
        <w:rPr>
          <w:rFonts w:eastAsia="Times New Roman"/>
          <w:color w:val="000000"/>
          <w:sz w:val="20"/>
          <w:szCs w:val="20"/>
        </w:rPr>
        <w:t>will</w:t>
      </w:r>
      <w:r w:rsidR="008B7BD0" w:rsidRPr="00F0105B">
        <w:rPr>
          <w:rFonts w:eastAsia="Times New Roman"/>
          <w:color w:val="000000"/>
          <w:sz w:val="20"/>
          <w:szCs w:val="20"/>
        </w:rPr>
        <w:t xml:space="preserve"> be no blanket increase of these CH authorities.  </w:t>
      </w:r>
    </w:p>
    <w:p w14:paraId="02F1C0C4" w14:textId="0CC444A0" w:rsidR="004A6B06" w:rsidRPr="00F0105B" w:rsidRDefault="00F0105B" w:rsidP="00F0105B">
      <w:pPr>
        <w:pStyle w:val="List2"/>
      </w:pPr>
      <w:r w:rsidRPr="00B21365">
        <w:rPr>
          <w:rFonts w:eastAsia="Times New Roman"/>
          <w:color w:val="000000"/>
          <w:sz w:val="20"/>
          <w:szCs w:val="20"/>
        </w:rPr>
        <w:t>4)</w:t>
      </w:r>
      <w:r w:rsidRPr="00B21365">
        <w:rPr>
          <w:rFonts w:eastAsia="Times New Roman"/>
          <w:color w:val="000000"/>
          <w:sz w:val="20"/>
          <w:szCs w:val="20"/>
        </w:rPr>
        <w:tab/>
      </w:r>
      <w:r w:rsidR="008B7BD0" w:rsidRPr="00F0105B">
        <w:rPr>
          <w:rFonts w:eastAsia="Times New Roman"/>
          <w:color w:val="000000"/>
          <w:sz w:val="20"/>
          <w:szCs w:val="20"/>
        </w:rPr>
        <w:t xml:space="preserve">Comply with DoD </w:t>
      </w:r>
      <w:r w:rsidR="00C13186" w:rsidRPr="00F0105B">
        <w:rPr>
          <w:rFonts w:eastAsia="Times New Roman"/>
          <w:color w:val="000000"/>
          <w:sz w:val="20"/>
          <w:szCs w:val="20"/>
        </w:rPr>
        <w:t xml:space="preserve">Purchase Log Information </w:t>
      </w:r>
      <w:r w:rsidR="008B7BD0" w:rsidRPr="00F0105B">
        <w:rPr>
          <w:rFonts w:eastAsia="Times New Roman"/>
          <w:color w:val="000000"/>
          <w:sz w:val="20"/>
          <w:szCs w:val="20"/>
        </w:rPr>
        <w:t>policy to ensure the identification and capture of all ETO GPC purchases (transactions and dollars)</w:t>
      </w:r>
      <w:r w:rsidR="0095143F" w:rsidRPr="00F0105B">
        <w:rPr>
          <w:rFonts w:eastAsia="Times New Roman"/>
          <w:color w:val="000000"/>
          <w:sz w:val="20"/>
          <w:szCs w:val="20"/>
        </w:rPr>
        <w:t>.</w:t>
      </w:r>
    </w:p>
    <w:p w14:paraId="279BBDCB" w14:textId="0412C972" w:rsidR="008B7BD0" w:rsidRPr="00F0105B" w:rsidRDefault="00F0105B" w:rsidP="00F0105B">
      <w:pPr>
        <w:pStyle w:val="List2"/>
      </w:pPr>
      <w:r w:rsidRPr="00B21365">
        <w:rPr>
          <w:rFonts w:eastAsia="Times New Roman"/>
          <w:color w:val="000000"/>
          <w:sz w:val="20"/>
          <w:szCs w:val="20"/>
        </w:rPr>
        <w:t>5)</w:t>
      </w:r>
      <w:r w:rsidRPr="00B21365">
        <w:rPr>
          <w:rFonts w:eastAsia="Times New Roman"/>
          <w:color w:val="000000"/>
          <w:sz w:val="20"/>
          <w:szCs w:val="20"/>
        </w:rPr>
        <w:tab/>
      </w:r>
      <w:r w:rsidR="008B7BD0" w:rsidRPr="00F0105B">
        <w:rPr>
          <w:rFonts w:eastAsia="Times New Roman"/>
          <w:color w:val="000000"/>
          <w:sz w:val="20"/>
          <w:szCs w:val="20"/>
        </w:rPr>
        <w:t>Develop and implement a supplemental oversight program for all accounts with elevated spending limits.</w:t>
      </w:r>
    </w:p>
    <w:p w14:paraId="6133EBDB" w14:textId="692EFE0E" w:rsidR="004F2AD8" w:rsidRPr="00B21365" w:rsidRDefault="00F0105B" w:rsidP="00F0105B">
      <w:pPr>
        <w:pStyle w:val="List2"/>
      </w:pPr>
      <w:r w:rsidRPr="00B21365">
        <w:rPr>
          <w:rFonts w:eastAsia="Times New Roman"/>
          <w:color w:val="000000"/>
          <w:sz w:val="20"/>
          <w:szCs w:val="20"/>
        </w:rPr>
        <w:t>6)</w:t>
      </w:r>
      <w:r w:rsidRPr="00B21365">
        <w:rPr>
          <w:rFonts w:eastAsia="Times New Roman"/>
          <w:color w:val="000000"/>
          <w:sz w:val="20"/>
          <w:szCs w:val="20"/>
        </w:rPr>
        <w:tab/>
      </w:r>
      <w:r w:rsidR="004F2AD8" w:rsidRPr="00B21365">
        <w:rPr>
          <w:rFonts w:eastAsia="Times New Roman"/>
          <w:color w:val="000000"/>
          <w:sz w:val="20"/>
          <w:szCs w:val="20"/>
        </w:rPr>
        <w:t xml:space="preserve">Perform </w:t>
      </w:r>
      <w:r w:rsidR="00AC6EEB" w:rsidRPr="00B21365">
        <w:rPr>
          <w:rFonts w:eastAsia="Times New Roman"/>
          <w:color w:val="000000"/>
          <w:sz w:val="20"/>
          <w:szCs w:val="20"/>
        </w:rPr>
        <w:t>IO</w:t>
      </w:r>
      <w:r w:rsidR="00B64E60" w:rsidRPr="00B21365">
        <w:rPr>
          <w:rFonts w:eastAsia="Times New Roman"/>
          <w:color w:val="000000"/>
          <w:sz w:val="20"/>
          <w:szCs w:val="20"/>
        </w:rPr>
        <w:t>D</w:t>
      </w:r>
      <w:r w:rsidR="00AC6EEB" w:rsidRPr="00B21365">
        <w:rPr>
          <w:rFonts w:eastAsia="Times New Roman"/>
          <w:color w:val="000000"/>
          <w:sz w:val="20"/>
          <w:szCs w:val="20"/>
        </w:rPr>
        <w:t xml:space="preserve"> case reviews for all ETO transactions above </w:t>
      </w:r>
      <w:r w:rsidR="002B20EB" w:rsidRPr="00B21365">
        <w:rPr>
          <w:rFonts w:eastAsia="Times New Roman"/>
          <w:color w:val="000000"/>
          <w:sz w:val="20"/>
          <w:szCs w:val="20"/>
        </w:rPr>
        <w:t>$10,000</w:t>
      </w:r>
      <w:r w:rsidR="004F2AD8" w:rsidRPr="00B21365">
        <w:rPr>
          <w:rFonts w:eastAsia="Times New Roman"/>
          <w:color w:val="000000"/>
          <w:sz w:val="20"/>
          <w:szCs w:val="20"/>
        </w:rPr>
        <w:t>.</w:t>
      </w:r>
    </w:p>
    <w:p w14:paraId="4D7446EF" w14:textId="77777777" w:rsidR="004A6B06" w:rsidRPr="00B21365" w:rsidRDefault="004A6B06" w:rsidP="00B21365">
      <w:pPr>
        <w:widowControl/>
        <w:pBdr>
          <w:top w:val="nil"/>
          <w:left w:val="nil"/>
          <w:bottom w:val="nil"/>
          <w:right w:val="nil"/>
          <w:between w:val="nil"/>
        </w:pBdr>
        <w:autoSpaceDE/>
        <w:autoSpaceDN/>
        <w:ind w:left="1080" w:right="778"/>
        <w:rPr>
          <w:rFonts w:eastAsia="Times New Roman"/>
          <w:sz w:val="20"/>
          <w:szCs w:val="20"/>
        </w:rPr>
      </w:pPr>
    </w:p>
    <w:p w14:paraId="1CCCD5B6" w14:textId="0BCC2A7F" w:rsidR="008B7BD0" w:rsidRPr="00F0105B" w:rsidRDefault="00F0105B" w:rsidP="00F0105B">
      <w:pPr>
        <w:pStyle w:val="List"/>
      </w:pPr>
      <w:bookmarkStart w:id="324" w:name="_A.3.3_ETOs:_RM"/>
      <w:bookmarkStart w:id="325" w:name="_Toc64815411"/>
      <w:bookmarkStart w:id="326" w:name="_Toc149838252"/>
      <w:bookmarkEnd w:id="324"/>
      <w:r>
        <w:rPr>
          <w:rFonts w:eastAsia="Times New Roman"/>
          <w:bCs/>
          <w:sz w:val="20"/>
          <w:szCs w:val="20"/>
        </w:rPr>
        <w:t>c.</w:t>
      </w:r>
      <w:r>
        <w:rPr>
          <w:rFonts w:eastAsia="Times New Roman"/>
          <w:bCs/>
          <w:sz w:val="20"/>
          <w:szCs w:val="20"/>
        </w:rPr>
        <w:tab/>
      </w:r>
      <w:r w:rsidR="008B7BD0" w:rsidRPr="00F0105B">
        <w:rPr>
          <w:rFonts w:eastAsia="Times New Roman"/>
          <w:b/>
          <w:sz w:val="20"/>
          <w:szCs w:val="20"/>
        </w:rPr>
        <w:t>RM Responsibilities</w:t>
      </w:r>
      <w:bookmarkEnd w:id="325"/>
      <w:bookmarkEnd w:id="326"/>
    </w:p>
    <w:p w14:paraId="78936B4A" w14:textId="77777777" w:rsidR="004A6B06" w:rsidRPr="00B21365" w:rsidRDefault="004A6B06" w:rsidP="00B21365">
      <w:pPr>
        <w:pStyle w:val="ListParagraph"/>
        <w:keepNext/>
        <w:keepLines/>
        <w:widowControl/>
        <w:autoSpaceDE/>
        <w:autoSpaceDN/>
        <w:ind w:left="403" w:right="778" w:firstLine="0"/>
        <w:rPr>
          <w:rFonts w:eastAsia="Times New Roman"/>
          <w:b/>
          <w:sz w:val="20"/>
          <w:szCs w:val="20"/>
        </w:rPr>
      </w:pPr>
    </w:p>
    <w:p w14:paraId="792F6D19" w14:textId="49ED55DA" w:rsidR="008B7BD0" w:rsidRPr="00B21365" w:rsidRDefault="00F0105B" w:rsidP="00F0105B">
      <w:pPr>
        <w:pStyle w:val="List2"/>
      </w:pPr>
      <w:r w:rsidRPr="00B21365">
        <w:rPr>
          <w:rFonts w:eastAsia="Times New Roman"/>
          <w:color w:val="000000"/>
          <w:sz w:val="20"/>
          <w:szCs w:val="20"/>
        </w:rPr>
        <w:t>1)</w:t>
      </w:r>
      <w:r w:rsidRPr="00B21365">
        <w:rPr>
          <w:rFonts w:eastAsia="Times New Roman"/>
          <w:color w:val="000000"/>
          <w:sz w:val="20"/>
          <w:szCs w:val="20"/>
        </w:rPr>
        <w:tab/>
      </w:r>
      <w:r w:rsidR="008B7BD0" w:rsidRPr="00B21365">
        <w:rPr>
          <w:rFonts w:eastAsia="Times New Roman"/>
          <w:sz w:val="20"/>
          <w:szCs w:val="20"/>
        </w:rPr>
        <w:t xml:space="preserve">Develop unique LOAs (alternate or default) as required, to be used only when GPC purchases are made in support of each ETO. </w:t>
      </w:r>
    </w:p>
    <w:p w14:paraId="2B794AF3" w14:textId="04C663BF" w:rsidR="008B7BD0" w:rsidRPr="00B21365" w:rsidRDefault="00F0105B" w:rsidP="00F0105B">
      <w:pPr>
        <w:pStyle w:val="List2"/>
      </w:pPr>
      <w:r w:rsidRPr="00B21365">
        <w:rPr>
          <w:rFonts w:eastAsia="Times New Roman"/>
          <w:color w:val="000000"/>
          <w:sz w:val="20"/>
          <w:szCs w:val="20"/>
        </w:rPr>
        <w:t>2)</w:t>
      </w:r>
      <w:r w:rsidRPr="00B21365">
        <w:rPr>
          <w:rFonts w:eastAsia="Times New Roman"/>
          <w:color w:val="000000"/>
          <w:sz w:val="20"/>
          <w:szCs w:val="20"/>
        </w:rPr>
        <w:tab/>
      </w:r>
      <w:r w:rsidR="008B7BD0" w:rsidRPr="00B21365">
        <w:rPr>
          <w:rFonts w:eastAsia="Times New Roman"/>
          <w:sz w:val="20"/>
          <w:szCs w:val="20"/>
        </w:rPr>
        <w:t>Assist in identif</w:t>
      </w:r>
      <w:r w:rsidR="006A76A0" w:rsidRPr="00B21365">
        <w:rPr>
          <w:rFonts w:eastAsia="Times New Roman"/>
          <w:sz w:val="20"/>
          <w:szCs w:val="20"/>
        </w:rPr>
        <w:t>ying</w:t>
      </w:r>
      <w:r w:rsidR="008B7BD0" w:rsidRPr="00B21365">
        <w:rPr>
          <w:rFonts w:eastAsia="Times New Roman"/>
          <w:sz w:val="20"/>
          <w:szCs w:val="20"/>
        </w:rPr>
        <w:t xml:space="preserve"> and tracking all ETO</w:t>
      </w:r>
      <w:r w:rsidR="006A76A0" w:rsidRPr="00B21365">
        <w:rPr>
          <w:rFonts w:eastAsia="Times New Roman"/>
          <w:sz w:val="20"/>
          <w:szCs w:val="20"/>
        </w:rPr>
        <w:t xml:space="preserve"> transactions</w:t>
      </w:r>
      <w:r w:rsidR="008B7BD0" w:rsidRPr="00B21365">
        <w:rPr>
          <w:rFonts w:eastAsia="Times New Roman"/>
          <w:sz w:val="20"/>
          <w:szCs w:val="20"/>
        </w:rPr>
        <w:t>.</w:t>
      </w:r>
    </w:p>
    <w:p w14:paraId="673D1149" w14:textId="66B69030" w:rsidR="008B7BD0" w:rsidRPr="00B21365" w:rsidRDefault="00F0105B" w:rsidP="00F0105B">
      <w:pPr>
        <w:pStyle w:val="List2"/>
      </w:pPr>
      <w:r w:rsidRPr="00B21365">
        <w:rPr>
          <w:rFonts w:eastAsia="Times New Roman"/>
          <w:color w:val="000000"/>
          <w:sz w:val="20"/>
          <w:szCs w:val="20"/>
        </w:rPr>
        <w:t>3)</w:t>
      </w:r>
      <w:r w:rsidRPr="00B21365">
        <w:rPr>
          <w:rFonts w:eastAsia="Times New Roman"/>
          <w:color w:val="000000"/>
          <w:sz w:val="20"/>
          <w:szCs w:val="20"/>
        </w:rPr>
        <w:tab/>
      </w:r>
      <w:r w:rsidR="008B7BD0" w:rsidRPr="00B21365">
        <w:rPr>
          <w:rFonts w:eastAsia="Times New Roman"/>
          <w:sz w:val="20"/>
          <w:szCs w:val="20"/>
        </w:rPr>
        <w:t>Notify the A/OPC of fund availability.</w:t>
      </w:r>
    </w:p>
    <w:p w14:paraId="1AD3D4DB" w14:textId="096E476B" w:rsidR="00780931" w:rsidRDefault="00F0105B" w:rsidP="00F0105B">
      <w:pPr>
        <w:pStyle w:val="List2"/>
      </w:pPr>
      <w:r>
        <w:rPr>
          <w:rFonts w:eastAsia="Times New Roman"/>
          <w:color w:val="000000"/>
          <w:sz w:val="20"/>
          <w:szCs w:val="20"/>
        </w:rPr>
        <w:t>4)</w:t>
      </w:r>
      <w:r>
        <w:rPr>
          <w:rFonts w:eastAsia="Times New Roman"/>
          <w:color w:val="000000"/>
          <w:sz w:val="20"/>
          <w:szCs w:val="20"/>
        </w:rPr>
        <w:tab/>
      </w:r>
      <w:r w:rsidR="00780931" w:rsidRPr="00B21365">
        <w:rPr>
          <w:rFonts w:eastAsia="Times New Roman"/>
          <w:sz w:val="20"/>
          <w:szCs w:val="20"/>
        </w:rPr>
        <w:t>Update CH limits (</w:t>
      </w:r>
      <w:r w:rsidR="00D371F6">
        <w:rPr>
          <w:rFonts w:eastAsia="Times New Roman"/>
          <w:sz w:val="20"/>
          <w:szCs w:val="20"/>
        </w:rPr>
        <w:t>e.g., cycle limits</w:t>
      </w:r>
      <w:r w:rsidR="00780931" w:rsidRPr="00B21365">
        <w:rPr>
          <w:rFonts w:eastAsia="Times New Roman"/>
          <w:sz w:val="20"/>
          <w:szCs w:val="20"/>
        </w:rPr>
        <w:t>) as needed.</w:t>
      </w:r>
    </w:p>
    <w:p w14:paraId="2DA00653" w14:textId="77777777" w:rsidR="004A6B06" w:rsidRPr="00B21365" w:rsidRDefault="004A6B06" w:rsidP="00B21365">
      <w:pPr>
        <w:widowControl/>
        <w:pBdr>
          <w:top w:val="nil"/>
          <w:left w:val="nil"/>
          <w:bottom w:val="nil"/>
          <w:right w:val="nil"/>
          <w:between w:val="nil"/>
        </w:pBdr>
        <w:autoSpaceDE/>
        <w:autoSpaceDN/>
        <w:ind w:left="1080" w:right="778"/>
        <w:rPr>
          <w:rFonts w:eastAsia="Times New Roman"/>
          <w:sz w:val="20"/>
          <w:szCs w:val="20"/>
        </w:rPr>
      </w:pPr>
    </w:p>
    <w:p w14:paraId="2CCD0286" w14:textId="69E0EDC7" w:rsidR="008B7BD0" w:rsidRPr="00F0105B" w:rsidRDefault="00F0105B" w:rsidP="00F0105B">
      <w:pPr>
        <w:pStyle w:val="List"/>
      </w:pPr>
      <w:bookmarkStart w:id="327" w:name="_A.3.4_Approving/Billing_Official"/>
      <w:bookmarkStart w:id="328" w:name="_A.3.4_A/BO_or"/>
      <w:bookmarkStart w:id="329" w:name="_A.3.4_ETOs:_A/BO"/>
      <w:bookmarkStart w:id="330" w:name="_Toc64815412"/>
      <w:bookmarkStart w:id="331" w:name="_Toc149838253"/>
      <w:bookmarkEnd w:id="327"/>
      <w:bookmarkEnd w:id="328"/>
      <w:bookmarkEnd w:id="329"/>
      <w:r w:rsidRPr="00B21365">
        <w:rPr>
          <w:rFonts w:eastAsia="Times New Roman"/>
          <w:sz w:val="20"/>
          <w:szCs w:val="20"/>
        </w:rPr>
        <w:t>d.</w:t>
      </w:r>
      <w:r w:rsidRPr="00B21365">
        <w:rPr>
          <w:rFonts w:eastAsia="Times New Roman"/>
          <w:sz w:val="20"/>
          <w:szCs w:val="20"/>
        </w:rPr>
        <w:tab/>
      </w:r>
      <w:r w:rsidR="00910DB4" w:rsidRPr="00F0105B">
        <w:rPr>
          <w:rFonts w:eastAsia="Times New Roman"/>
          <w:b/>
          <w:sz w:val="20"/>
          <w:szCs w:val="20"/>
        </w:rPr>
        <w:t>Billing Official</w:t>
      </w:r>
      <w:r w:rsidR="008B7BD0" w:rsidRPr="00F0105B">
        <w:rPr>
          <w:rFonts w:eastAsia="Times New Roman"/>
          <w:b/>
          <w:sz w:val="20"/>
          <w:szCs w:val="20"/>
        </w:rPr>
        <w:t xml:space="preserve"> Responsibilities</w:t>
      </w:r>
      <w:bookmarkEnd w:id="330"/>
      <w:bookmarkEnd w:id="331"/>
    </w:p>
    <w:p w14:paraId="4D2DB6C2" w14:textId="77777777" w:rsidR="004A6B06" w:rsidRPr="00B21365" w:rsidRDefault="004A6B06" w:rsidP="00B21365">
      <w:pPr>
        <w:pStyle w:val="ListParagraph"/>
        <w:ind w:left="720" w:firstLine="0"/>
        <w:rPr>
          <w:rFonts w:eastAsia="Times New Roman"/>
          <w:b/>
          <w:sz w:val="20"/>
          <w:szCs w:val="20"/>
        </w:rPr>
      </w:pPr>
    </w:p>
    <w:p w14:paraId="4FE6A2D3" w14:textId="609935C3" w:rsidR="008B7BD0" w:rsidRPr="00B21365" w:rsidRDefault="00F0105B" w:rsidP="00F0105B">
      <w:pPr>
        <w:pStyle w:val="List2"/>
      </w:pPr>
      <w:r w:rsidRPr="00B21365">
        <w:rPr>
          <w:rFonts w:eastAsia="Times New Roman"/>
          <w:color w:val="000000"/>
          <w:sz w:val="20"/>
          <w:szCs w:val="20"/>
        </w:rPr>
        <w:t>1)</w:t>
      </w:r>
      <w:r w:rsidRPr="00B21365">
        <w:rPr>
          <w:rFonts w:eastAsia="Times New Roman"/>
          <w:color w:val="000000"/>
          <w:sz w:val="20"/>
          <w:szCs w:val="20"/>
        </w:rPr>
        <w:tab/>
      </w:r>
      <w:r w:rsidR="00BE0BE9">
        <w:rPr>
          <w:rFonts w:eastAsia="Times New Roman"/>
          <w:sz w:val="20"/>
          <w:szCs w:val="20"/>
        </w:rPr>
        <w:t>Verify</w:t>
      </w:r>
      <w:r w:rsidR="008B7BD0" w:rsidRPr="00B21365">
        <w:rPr>
          <w:rFonts w:eastAsia="Times New Roman"/>
          <w:sz w:val="20"/>
          <w:szCs w:val="20"/>
        </w:rPr>
        <w:t xml:space="preserve"> proper documentation is recorded and maintained for </w:t>
      </w:r>
      <w:r w:rsidR="009B410F" w:rsidRPr="00B21365">
        <w:rPr>
          <w:rFonts w:eastAsia="Times New Roman"/>
          <w:sz w:val="20"/>
          <w:szCs w:val="20"/>
        </w:rPr>
        <w:t>ETO</w:t>
      </w:r>
      <w:r w:rsidR="008B7BD0" w:rsidRPr="00B21365">
        <w:rPr>
          <w:rFonts w:eastAsia="Times New Roman"/>
          <w:sz w:val="20"/>
          <w:szCs w:val="20"/>
        </w:rPr>
        <w:t xml:space="preserve"> transactions.</w:t>
      </w:r>
    </w:p>
    <w:p w14:paraId="5E0151D1" w14:textId="56644ADF" w:rsidR="008B7BD0" w:rsidRPr="00B21365" w:rsidRDefault="00F0105B" w:rsidP="00F0105B">
      <w:pPr>
        <w:pStyle w:val="List2"/>
      </w:pPr>
      <w:r w:rsidRPr="00B21365">
        <w:rPr>
          <w:rFonts w:eastAsia="Times New Roman"/>
          <w:color w:val="000000"/>
          <w:sz w:val="20"/>
          <w:szCs w:val="20"/>
        </w:rPr>
        <w:t>2)</w:t>
      </w:r>
      <w:r w:rsidRPr="00B21365">
        <w:rPr>
          <w:rFonts w:eastAsia="Times New Roman"/>
          <w:color w:val="000000"/>
          <w:sz w:val="20"/>
          <w:szCs w:val="20"/>
        </w:rPr>
        <w:tab/>
      </w:r>
      <w:r w:rsidR="008B7BD0" w:rsidRPr="00B21365">
        <w:rPr>
          <w:rFonts w:eastAsia="Times New Roman"/>
          <w:sz w:val="20"/>
          <w:szCs w:val="20"/>
        </w:rPr>
        <w:t>Ensure CH compliance with all statut</w:t>
      </w:r>
      <w:r w:rsidR="00FA015F" w:rsidRPr="00B21365">
        <w:rPr>
          <w:rFonts w:eastAsia="Times New Roman"/>
          <w:sz w:val="20"/>
          <w:szCs w:val="20"/>
        </w:rPr>
        <w:t>ory</w:t>
      </w:r>
      <w:r w:rsidR="008B7BD0" w:rsidRPr="00B21365">
        <w:rPr>
          <w:rFonts w:eastAsia="Times New Roman"/>
          <w:sz w:val="20"/>
          <w:szCs w:val="20"/>
        </w:rPr>
        <w:t xml:space="preserve"> and regulatory guidance regarding ETOs.</w:t>
      </w:r>
    </w:p>
    <w:p w14:paraId="73AC9E9B" w14:textId="05C0F42E" w:rsidR="008B7BD0" w:rsidRPr="00B21365" w:rsidRDefault="00F0105B" w:rsidP="00F0105B">
      <w:pPr>
        <w:pStyle w:val="List2"/>
      </w:pPr>
      <w:r w:rsidRPr="00B21365">
        <w:rPr>
          <w:rFonts w:eastAsia="Times New Roman"/>
          <w:color w:val="000000"/>
          <w:sz w:val="20"/>
          <w:szCs w:val="20"/>
        </w:rPr>
        <w:t>3)</w:t>
      </w:r>
      <w:r w:rsidRPr="00B21365">
        <w:rPr>
          <w:rFonts w:eastAsia="Times New Roman"/>
          <w:color w:val="000000"/>
          <w:sz w:val="20"/>
          <w:szCs w:val="20"/>
        </w:rPr>
        <w:tab/>
      </w:r>
      <w:r w:rsidR="007002DB">
        <w:rPr>
          <w:rFonts w:eastAsia="Times New Roman"/>
          <w:sz w:val="20"/>
          <w:szCs w:val="20"/>
        </w:rPr>
        <w:t>Confirm</w:t>
      </w:r>
      <w:r w:rsidR="008B7BD0" w:rsidRPr="00B21365">
        <w:rPr>
          <w:rFonts w:eastAsia="Times New Roman"/>
          <w:sz w:val="20"/>
          <w:szCs w:val="20"/>
        </w:rPr>
        <w:t xml:space="preserve"> CHs properly identify and record </w:t>
      </w:r>
      <w:r w:rsidR="000920AC" w:rsidRPr="00B21365">
        <w:rPr>
          <w:rFonts w:eastAsia="Times New Roman"/>
          <w:sz w:val="20"/>
          <w:szCs w:val="20"/>
        </w:rPr>
        <w:t>ETO transactions in the bank’s EAS</w:t>
      </w:r>
      <w:r w:rsidR="008B7BD0" w:rsidRPr="00B21365">
        <w:rPr>
          <w:rFonts w:eastAsia="Times New Roman"/>
          <w:sz w:val="20"/>
          <w:szCs w:val="20"/>
        </w:rPr>
        <w:t>.</w:t>
      </w:r>
    </w:p>
    <w:p w14:paraId="404D9ECA" w14:textId="05A77F07" w:rsidR="008B7BD0" w:rsidRPr="00B21365" w:rsidRDefault="00F0105B" w:rsidP="00F0105B">
      <w:pPr>
        <w:pStyle w:val="List2"/>
      </w:pPr>
      <w:r w:rsidRPr="00B21365">
        <w:rPr>
          <w:rFonts w:eastAsia="Times New Roman"/>
          <w:color w:val="000000"/>
          <w:sz w:val="20"/>
          <w:szCs w:val="20"/>
        </w:rPr>
        <w:t>4)</w:t>
      </w:r>
      <w:r w:rsidRPr="00B21365">
        <w:rPr>
          <w:rFonts w:eastAsia="Times New Roman"/>
          <w:color w:val="000000"/>
          <w:sz w:val="20"/>
          <w:szCs w:val="20"/>
        </w:rPr>
        <w:tab/>
      </w:r>
      <w:r w:rsidR="008B7BD0" w:rsidRPr="00B21365">
        <w:rPr>
          <w:rFonts w:eastAsia="Times New Roman"/>
          <w:sz w:val="20"/>
          <w:szCs w:val="20"/>
        </w:rPr>
        <w:t xml:space="preserve">Ensure CHs use the correct LOA, as required, for </w:t>
      </w:r>
      <w:r w:rsidR="00002F47" w:rsidRPr="00B21365">
        <w:rPr>
          <w:rFonts w:eastAsia="Times New Roman"/>
          <w:sz w:val="20"/>
          <w:szCs w:val="20"/>
        </w:rPr>
        <w:t>ETO transactions</w:t>
      </w:r>
      <w:r w:rsidR="008B7BD0" w:rsidRPr="00B21365">
        <w:rPr>
          <w:rFonts w:eastAsia="Times New Roman"/>
          <w:sz w:val="20"/>
          <w:szCs w:val="20"/>
        </w:rPr>
        <w:t>.</w:t>
      </w:r>
    </w:p>
    <w:p w14:paraId="0AB1C73F" w14:textId="5F48C481" w:rsidR="008B7BD0" w:rsidRPr="00B21365" w:rsidRDefault="00F0105B" w:rsidP="00F0105B">
      <w:pPr>
        <w:pStyle w:val="List2"/>
      </w:pPr>
      <w:r w:rsidRPr="00B21365">
        <w:rPr>
          <w:rFonts w:eastAsia="Times New Roman"/>
          <w:color w:val="000000"/>
          <w:sz w:val="20"/>
          <w:szCs w:val="20"/>
        </w:rPr>
        <w:t>5)</w:t>
      </w:r>
      <w:r w:rsidRPr="00B21365">
        <w:rPr>
          <w:rFonts w:eastAsia="Times New Roman"/>
          <w:color w:val="000000"/>
          <w:sz w:val="20"/>
          <w:szCs w:val="20"/>
        </w:rPr>
        <w:tab/>
      </w:r>
      <w:r w:rsidR="008B7BD0" w:rsidRPr="00B21365">
        <w:rPr>
          <w:rFonts w:eastAsia="Times New Roman"/>
          <w:sz w:val="20"/>
          <w:szCs w:val="20"/>
        </w:rPr>
        <w:t xml:space="preserve">Ensure </w:t>
      </w:r>
      <w:r w:rsidR="00002F47" w:rsidRPr="00B21365">
        <w:rPr>
          <w:rFonts w:eastAsia="Times New Roman"/>
          <w:sz w:val="20"/>
          <w:szCs w:val="20"/>
        </w:rPr>
        <w:t xml:space="preserve">ETO </w:t>
      </w:r>
      <w:r w:rsidR="008B7BD0" w:rsidRPr="00B21365">
        <w:rPr>
          <w:rFonts w:eastAsia="Times New Roman"/>
          <w:sz w:val="20"/>
          <w:szCs w:val="20"/>
        </w:rPr>
        <w:t>convenience checks do not exceed either the MPT authorized for convenience checks or the CH’s authorized single purchase and other account spending limits. Verify the vendor was unable to accept the GPC.</w:t>
      </w:r>
    </w:p>
    <w:p w14:paraId="613581A5" w14:textId="491FAD50" w:rsidR="008B7BD0" w:rsidRDefault="00F0105B" w:rsidP="00F0105B">
      <w:pPr>
        <w:pStyle w:val="List2"/>
      </w:pPr>
      <w:r>
        <w:rPr>
          <w:rFonts w:eastAsia="Times New Roman"/>
          <w:color w:val="000000"/>
          <w:sz w:val="20"/>
          <w:szCs w:val="20"/>
        </w:rPr>
        <w:t>6)</w:t>
      </w:r>
      <w:r>
        <w:rPr>
          <w:rFonts w:eastAsia="Times New Roman"/>
          <w:color w:val="000000"/>
          <w:sz w:val="20"/>
          <w:szCs w:val="20"/>
        </w:rPr>
        <w:tab/>
      </w:r>
      <w:r w:rsidR="008B7BD0" w:rsidRPr="00B21365">
        <w:rPr>
          <w:rFonts w:eastAsia="Times New Roman"/>
          <w:sz w:val="20"/>
          <w:szCs w:val="20"/>
        </w:rPr>
        <w:t xml:space="preserve">Ensure all open-market transactions (i.e., those not placed under existing contracts) that exceed the increased MPTs are performed by a Contracting Officer. All ETO efforts conducted in accordance with </w:t>
      </w:r>
      <w:hyperlink r:id="rId143">
        <w:r w:rsidR="008B7BD0" w:rsidRPr="00B21365">
          <w:rPr>
            <w:rFonts w:eastAsia="Times New Roman"/>
            <w:sz w:val="20"/>
            <w:szCs w:val="20"/>
          </w:rPr>
          <w:t>FAR 13.201(g)</w:t>
        </w:r>
      </w:hyperlink>
      <w:r w:rsidR="008B7BD0" w:rsidRPr="00B21365">
        <w:rPr>
          <w:rFonts w:eastAsia="Times New Roman"/>
          <w:sz w:val="20"/>
          <w:szCs w:val="20"/>
        </w:rPr>
        <w:t xml:space="preserve"> can be undertaken only by a Contracting Officer. </w:t>
      </w:r>
    </w:p>
    <w:p w14:paraId="306CC34F" w14:textId="77777777" w:rsidR="004A6B06" w:rsidRPr="00B21365" w:rsidRDefault="004A6B06" w:rsidP="00B21365">
      <w:pPr>
        <w:widowControl/>
        <w:pBdr>
          <w:top w:val="nil"/>
          <w:left w:val="nil"/>
          <w:bottom w:val="nil"/>
          <w:right w:val="nil"/>
          <w:between w:val="nil"/>
        </w:pBdr>
        <w:autoSpaceDE/>
        <w:autoSpaceDN/>
        <w:ind w:left="1080" w:right="778"/>
        <w:rPr>
          <w:rFonts w:eastAsia="Times New Roman"/>
          <w:sz w:val="20"/>
          <w:szCs w:val="20"/>
        </w:rPr>
      </w:pPr>
    </w:p>
    <w:p w14:paraId="5CBB74E6" w14:textId="1BD8C7DA" w:rsidR="008B7BD0" w:rsidRPr="00F0105B" w:rsidRDefault="00F0105B" w:rsidP="00F0105B">
      <w:pPr>
        <w:pStyle w:val="List"/>
      </w:pPr>
      <w:bookmarkStart w:id="332" w:name="_A.3.5_Cardholder_and"/>
      <w:bookmarkStart w:id="333" w:name="_A.3.5_ETOs:_CH"/>
      <w:bookmarkStart w:id="334" w:name="_Toc64815413"/>
      <w:bookmarkStart w:id="335" w:name="_Toc149838254"/>
      <w:bookmarkEnd w:id="332"/>
      <w:bookmarkEnd w:id="333"/>
      <w:r w:rsidRPr="00B21365">
        <w:rPr>
          <w:rFonts w:eastAsia="Times New Roman"/>
          <w:sz w:val="20"/>
          <w:szCs w:val="20"/>
        </w:rPr>
        <w:t>e.</w:t>
      </w:r>
      <w:r w:rsidRPr="00B21365">
        <w:rPr>
          <w:rFonts w:eastAsia="Times New Roman"/>
          <w:sz w:val="20"/>
          <w:szCs w:val="20"/>
        </w:rPr>
        <w:tab/>
      </w:r>
      <w:r w:rsidR="008B7BD0" w:rsidRPr="00F0105B">
        <w:rPr>
          <w:rFonts w:eastAsia="Times New Roman"/>
          <w:b/>
          <w:sz w:val="20"/>
          <w:szCs w:val="20"/>
        </w:rPr>
        <w:t>CH and Convenience Check Account Holder Responsibilities</w:t>
      </w:r>
      <w:bookmarkEnd w:id="334"/>
      <w:bookmarkEnd w:id="335"/>
      <w:r w:rsidR="008B7BD0" w:rsidRPr="00F0105B">
        <w:rPr>
          <w:rFonts w:eastAsia="Times New Roman"/>
          <w:b/>
          <w:sz w:val="20"/>
          <w:szCs w:val="20"/>
        </w:rPr>
        <w:t xml:space="preserve"> </w:t>
      </w:r>
    </w:p>
    <w:p w14:paraId="595E8498" w14:textId="77777777" w:rsidR="00430A09" w:rsidRPr="00B21365" w:rsidRDefault="00430A09" w:rsidP="00B21365">
      <w:pPr>
        <w:pStyle w:val="ListParagraph"/>
        <w:ind w:left="720" w:firstLine="0"/>
        <w:rPr>
          <w:rFonts w:eastAsia="Times New Roman"/>
          <w:b/>
          <w:sz w:val="20"/>
          <w:szCs w:val="20"/>
        </w:rPr>
      </w:pPr>
    </w:p>
    <w:p w14:paraId="459C81E4" w14:textId="1050CED3" w:rsidR="008B7BD0" w:rsidRPr="00B21365" w:rsidRDefault="00F0105B" w:rsidP="00F0105B">
      <w:pPr>
        <w:pStyle w:val="List2"/>
      </w:pPr>
      <w:r w:rsidRPr="00B21365">
        <w:rPr>
          <w:rFonts w:eastAsia="Times New Roman"/>
          <w:color w:val="000000"/>
          <w:sz w:val="20"/>
          <w:szCs w:val="20"/>
        </w:rPr>
        <w:t>1)</w:t>
      </w:r>
      <w:r w:rsidRPr="00B21365">
        <w:rPr>
          <w:rFonts w:eastAsia="Times New Roman"/>
          <w:color w:val="000000"/>
          <w:sz w:val="20"/>
          <w:szCs w:val="20"/>
        </w:rPr>
        <w:tab/>
      </w:r>
      <w:r w:rsidR="002454F3" w:rsidRPr="00B21365">
        <w:rPr>
          <w:rFonts w:eastAsia="Times New Roman"/>
          <w:sz w:val="20"/>
          <w:szCs w:val="20"/>
        </w:rPr>
        <w:t xml:space="preserve">Identify all ETO transactions in the bank’s EAS. </w:t>
      </w:r>
    </w:p>
    <w:p w14:paraId="202FEAA9" w14:textId="608603E8" w:rsidR="008B7BD0" w:rsidRPr="00B21365" w:rsidRDefault="00F0105B" w:rsidP="00F0105B">
      <w:pPr>
        <w:pStyle w:val="List2"/>
      </w:pPr>
      <w:r w:rsidRPr="00B21365">
        <w:rPr>
          <w:rFonts w:eastAsia="Times New Roman"/>
          <w:color w:val="000000"/>
          <w:sz w:val="20"/>
          <w:szCs w:val="20"/>
        </w:rPr>
        <w:t>2)</w:t>
      </w:r>
      <w:r w:rsidRPr="00B21365">
        <w:rPr>
          <w:rFonts w:eastAsia="Times New Roman"/>
          <w:color w:val="000000"/>
          <w:sz w:val="20"/>
          <w:szCs w:val="20"/>
        </w:rPr>
        <w:tab/>
      </w:r>
      <w:r w:rsidR="00BF42C3" w:rsidRPr="00B21365">
        <w:rPr>
          <w:rFonts w:eastAsia="Times New Roman"/>
          <w:sz w:val="20"/>
          <w:szCs w:val="20"/>
        </w:rPr>
        <w:t>Ensure the requiring activity’</w:t>
      </w:r>
      <w:r w:rsidR="00BF42C3" w:rsidRPr="00B21365">
        <w:rPr>
          <w:rFonts w:eastAsia="Times New Roman"/>
          <w:color w:val="000000"/>
          <w:sz w:val="20"/>
          <w:szCs w:val="20"/>
        </w:rPr>
        <w:t xml:space="preserve">s PR&amp;A </w:t>
      </w:r>
      <w:proofErr w:type="gramStart"/>
      <w:r w:rsidR="008B7BD0" w:rsidRPr="00B21365">
        <w:rPr>
          <w:rFonts w:eastAsia="Times New Roman"/>
          <w:color w:val="000000"/>
          <w:sz w:val="20"/>
          <w:szCs w:val="20"/>
        </w:rPr>
        <w:t>details</w:t>
      </w:r>
      <w:proofErr w:type="gramEnd"/>
      <w:r w:rsidR="008B7BD0" w:rsidRPr="00B21365">
        <w:rPr>
          <w:rFonts w:eastAsia="Times New Roman"/>
          <w:color w:val="000000"/>
          <w:sz w:val="20"/>
          <w:szCs w:val="20"/>
        </w:rPr>
        <w:t xml:space="preserve"> how </w:t>
      </w:r>
      <w:r w:rsidR="00BF42C3" w:rsidRPr="00B21365">
        <w:rPr>
          <w:rFonts w:eastAsia="Times New Roman"/>
          <w:color w:val="000000"/>
          <w:sz w:val="20"/>
          <w:szCs w:val="20"/>
        </w:rPr>
        <w:t xml:space="preserve">the </w:t>
      </w:r>
      <w:r w:rsidR="008B7BD0" w:rsidRPr="00B21365">
        <w:rPr>
          <w:rFonts w:eastAsia="Times New Roman"/>
          <w:color w:val="000000"/>
          <w:sz w:val="20"/>
          <w:szCs w:val="20"/>
        </w:rPr>
        <w:t>transaction support</w:t>
      </w:r>
      <w:r w:rsidR="00BF42C3" w:rsidRPr="00B21365">
        <w:rPr>
          <w:rFonts w:eastAsia="Times New Roman"/>
          <w:color w:val="000000"/>
          <w:sz w:val="20"/>
          <w:szCs w:val="20"/>
        </w:rPr>
        <w:t>s</w:t>
      </w:r>
      <w:r w:rsidR="008B7BD0" w:rsidRPr="00B21365">
        <w:rPr>
          <w:rFonts w:eastAsia="Times New Roman"/>
          <w:color w:val="000000"/>
          <w:sz w:val="20"/>
          <w:szCs w:val="20"/>
        </w:rPr>
        <w:t xml:space="preserve"> the ETO. </w:t>
      </w:r>
    </w:p>
    <w:p w14:paraId="5B9E9E04" w14:textId="28445538" w:rsidR="008B7BD0" w:rsidRPr="00B21365" w:rsidRDefault="00F0105B" w:rsidP="00F0105B">
      <w:pPr>
        <w:pStyle w:val="List2"/>
      </w:pPr>
      <w:r w:rsidRPr="00B21365">
        <w:rPr>
          <w:rFonts w:eastAsia="Times New Roman"/>
          <w:color w:val="000000"/>
          <w:sz w:val="20"/>
          <w:szCs w:val="20"/>
        </w:rPr>
        <w:t>3)</w:t>
      </w:r>
      <w:r w:rsidRPr="00B21365">
        <w:rPr>
          <w:rFonts w:eastAsia="Times New Roman"/>
          <w:color w:val="000000"/>
          <w:sz w:val="20"/>
          <w:szCs w:val="20"/>
        </w:rPr>
        <w:tab/>
      </w:r>
      <w:r w:rsidR="004D0211" w:rsidRPr="00B21365">
        <w:rPr>
          <w:rFonts w:eastAsia="Times New Roman"/>
          <w:color w:val="000000"/>
          <w:sz w:val="20"/>
          <w:szCs w:val="20"/>
        </w:rPr>
        <w:t>E</w:t>
      </w:r>
      <w:r w:rsidR="008B7BD0" w:rsidRPr="00B21365">
        <w:rPr>
          <w:rFonts w:eastAsia="Times New Roman"/>
          <w:color w:val="000000"/>
          <w:sz w:val="20"/>
          <w:szCs w:val="20"/>
        </w:rPr>
        <w:t xml:space="preserve">nsure each GPC transaction is charged to the LOA specifically established for that ETO. </w:t>
      </w:r>
    </w:p>
    <w:p w14:paraId="6F20D445" w14:textId="6815D2C9" w:rsidR="008B7BD0" w:rsidRPr="00B21365" w:rsidRDefault="00F0105B" w:rsidP="00F0105B">
      <w:pPr>
        <w:pStyle w:val="List2"/>
      </w:pPr>
      <w:r w:rsidRPr="00B21365">
        <w:rPr>
          <w:rFonts w:eastAsia="Times New Roman"/>
          <w:color w:val="000000"/>
          <w:sz w:val="20"/>
          <w:szCs w:val="20"/>
        </w:rPr>
        <w:t>4)</w:t>
      </w:r>
      <w:r w:rsidRPr="00B21365">
        <w:rPr>
          <w:rFonts w:eastAsia="Times New Roman"/>
          <w:color w:val="000000"/>
          <w:sz w:val="20"/>
          <w:szCs w:val="20"/>
        </w:rPr>
        <w:tab/>
      </w:r>
      <w:r w:rsidR="008B7BD0" w:rsidRPr="00B21365">
        <w:rPr>
          <w:rFonts w:eastAsia="Times New Roman"/>
          <w:color w:val="000000"/>
          <w:sz w:val="20"/>
          <w:szCs w:val="20"/>
        </w:rPr>
        <w:t xml:space="preserve">Ensure convenience checks remain a purchase instrument of last resort. </w:t>
      </w:r>
    </w:p>
    <w:p w14:paraId="44C30F0B" w14:textId="77777777" w:rsidR="00430A09" w:rsidRPr="00B21365" w:rsidRDefault="00430A09" w:rsidP="00B21365">
      <w:pPr>
        <w:widowControl/>
        <w:pBdr>
          <w:top w:val="nil"/>
          <w:left w:val="nil"/>
          <w:bottom w:val="nil"/>
          <w:right w:val="nil"/>
          <w:between w:val="nil"/>
        </w:pBdr>
        <w:autoSpaceDE/>
        <w:autoSpaceDN/>
        <w:ind w:left="1080" w:right="778"/>
        <w:rPr>
          <w:rFonts w:eastAsia="Times New Roman"/>
          <w:sz w:val="20"/>
          <w:szCs w:val="20"/>
        </w:rPr>
      </w:pPr>
    </w:p>
    <w:p w14:paraId="1092D12A" w14:textId="66DD1D75" w:rsidR="008B7BD0" w:rsidRPr="00B21365" w:rsidRDefault="000374EC" w:rsidP="00854ACC">
      <w:pPr>
        <w:pStyle w:val="Heading2"/>
      </w:pPr>
      <w:bookmarkStart w:id="336" w:name="_A.4_ETO-Specific_Training"/>
      <w:bookmarkStart w:id="337" w:name="_Toc64815414"/>
      <w:bookmarkStart w:id="338" w:name="_Toc149838255"/>
      <w:bookmarkStart w:id="339" w:name="_Toc174981161"/>
      <w:bookmarkEnd w:id="336"/>
      <w:r w:rsidRPr="00B21365">
        <w:rPr>
          <w:bCs w:val="0"/>
        </w:rPr>
        <w:t>12-5</w:t>
      </w:r>
      <w:r w:rsidR="00F56DA7" w:rsidRPr="00AB6645">
        <w:rPr>
          <w:bCs w:val="0"/>
        </w:rPr>
        <w:t>.</w:t>
      </w:r>
      <w:r w:rsidR="008B7BD0" w:rsidRPr="00B21365">
        <w:rPr>
          <w:bCs w:val="0"/>
        </w:rPr>
        <w:t xml:space="preserve"> ETO-Specific Training</w:t>
      </w:r>
      <w:bookmarkEnd w:id="337"/>
      <w:bookmarkEnd w:id="338"/>
      <w:bookmarkEnd w:id="339"/>
    </w:p>
    <w:p w14:paraId="44BFEF69" w14:textId="77777777" w:rsidR="00216DE5" w:rsidRDefault="00216DE5">
      <w:pPr>
        <w:widowControl/>
        <w:autoSpaceDE/>
        <w:autoSpaceDN/>
        <w:ind w:left="216" w:right="778"/>
        <w:rPr>
          <w:rFonts w:eastAsia="Times New Roman"/>
          <w:sz w:val="20"/>
          <w:szCs w:val="20"/>
        </w:rPr>
      </w:pPr>
    </w:p>
    <w:p w14:paraId="06B0EB30" w14:textId="0356CD4E" w:rsidR="00457A39" w:rsidRPr="00C118F8" w:rsidRDefault="008B7BD0" w:rsidP="00B21365">
      <w:pPr>
        <w:widowControl/>
        <w:autoSpaceDE/>
        <w:autoSpaceDN/>
        <w:ind w:left="216" w:right="778"/>
      </w:pPr>
      <w:r w:rsidRPr="00B21365">
        <w:rPr>
          <w:rFonts w:eastAsia="Times New Roman"/>
          <w:sz w:val="20"/>
          <w:szCs w:val="20"/>
        </w:rPr>
        <w:t xml:space="preserve">It is strongly recommended that CHs who are not in the contracting career field and will be making ETO purchases over an extended period complete DAU courses </w:t>
      </w:r>
      <w:hyperlink r:id="rId144" w:history="1">
        <w:r w:rsidRPr="00B21365">
          <w:rPr>
            <w:rFonts w:eastAsia="Times New Roman"/>
            <w:color w:val="0000FF"/>
            <w:sz w:val="20"/>
            <w:szCs w:val="20"/>
            <w:u w:val="single"/>
          </w:rPr>
          <w:t>CON 8300V</w:t>
        </w:r>
      </w:hyperlink>
      <w:r w:rsidRPr="00B21365">
        <w:rPr>
          <w:rFonts w:eastAsia="Times New Roman"/>
          <w:sz w:val="20"/>
          <w:szCs w:val="20"/>
        </w:rPr>
        <w:t>, Joint Contingency Contracting Course</w:t>
      </w:r>
      <w:r w:rsidR="00B237CD">
        <w:rPr>
          <w:rFonts w:eastAsia="Times New Roman"/>
          <w:sz w:val="20"/>
          <w:szCs w:val="20"/>
        </w:rPr>
        <w:t>,</w:t>
      </w:r>
      <w:r w:rsidRPr="00B21365">
        <w:rPr>
          <w:rFonts w:eastAsia="Times New Roman"/>
          <w:sz w:val="20"/>
          <w:szCs w:val="20"/>
        </w:rPr>
        <w:t xml:space="preserve"> and </w:t>
      </w:r>
      <w:hyperlink r:id="rId145" w:history="1">
        <w:r w:rsidRPr="00B21365">
          <w:rPr>
            <w:rFonts w:eastAsia="Times New Roman"/>
            <w:color w:val="0000FF"/>
            <w:sz w:val="20"/>
            <w:szCs w:val="20"/>
            <w:u w:val="single"/>
          </w:rPr>
          <w:t>CLC 114</w:t>
        </w:r>
      </w:hyperlink>
      <w:r w:rsidRPr="00B21365">
        <w:rPr>
          <w:rFonts w:eastAsia="Times New Roman"/>
          <w:sz w:val="20"/>
          <w:szCs w:val="20"/>
        </w:rPr>
        <w:t>, Contingency Contracting Officer Refresher.</w:t>
      </w:r>
    </w:p>
    <w:p w14:paraId="358F968B" w14:textId="77777777" w:rsidR="00616ECE" w:rsidRPr="00B21365" w:rsidRDefault="00616ECE" w:rsidP="00B21365">
      <w:pPr>
        <w:pStyle w:val="ListParagraph"/>
        <w:widowControl/>
        <w:autoSpaceDE/>
        <w:autoSpaceDN/>
        <w:ind w:left="403" w:right="778" w:firstLine="0"/>
        <w:rPr>
          <w:b/>
          <w:bCs/>
        </w:rPr>
      </w:pPr>
    </w:p>
    <w:p w14:paraId="0A7D658C" w14:textId="537C932B" w:rsidR="00CB5E1D" w:rsidRPr="00256DD8" w:rsidRDefault="00665AE3" w:rsidP="00854ACC">
      <w:pPr>
        <w:pStyle w:val="Heading2"/>
      </w:pPr>
      <w:bookmarkStart w:id="340" w:name="_A.6_Laws_and"/>
      <w:bookmarkStart w:id="341" w:name="12-2._Emergency_Acquisition_Flexibility"/>
      <w:bookmarkStart w:id="342" w:name="12-3._Emergency_Thresholds"/>
      <w:bookmarkStart w:id="343" w:name="Table_12-1:_Contingency_Contracting_Micr"/>
      <w:bookmarkStart w:id="344" w:name="Table_12-2:_Contingency_Contracting_Micr"/>
      <w:bookmarkStart w:id="345" w:name="Table_12-3:_GPC_MPT_Values_for_Convenien"/>
      <w:bookmarkStart w:id="346" w:name="12-4._GPC_Contingency_Contracting_Manage"/>
      <w:bookmarkStart w:id="347" w:name="12-5._Contingency_Roles_and_Responsibili"/>
      <w:bookmarkStart w:id="348" w:name="12-6._Deploying_Cardholders"/>
      <w:bookmarkStart w:id="349" w:name="_Toc174981162"/>
      <w:bookmarkEnd w:id="340"/>
      <w:bookmarkEnd w:id="341"/>
      <w:bookmarkEnd w:id="342"/>
      <w:bookmarkEnd w:id="343"/>
      <w:bookmarkEnd w:id="344"/>
      <w:bookmarkEnd w:id="345"/>
      <w:bookmarkEnd w:id="346"/>
      <w:bookmarkEnd w:id="347"/>
      <w:bookmarkEnd w:id="348"/>
      <w:r w:rsidRPr="00554BA7">
        <w:t>12-</w:t>
      </w:r>
      <w:r w:rsidR="00C118F8">
        <w:t>6</w:t>
      </w:r>
      <w:r w:rsidRPr="00554BA7">
        <w:t>.</w:t>
      </w:r>
      <w:r w:rsidRPr="00554BA7">
        <w:rPr>
          <w:spacing w:val="-11"/>
        </w:rPr>
        <w:t xml:space="preserve"> </w:t>
      </w:r>
      <w:r w:rsidRPr="00554BA7">
        <w:t>Deploying</w:t>
      </w:r>
      <w:r w:rsidRPr="00554BA7">
        <w:rPr>
          <w:spacing w:val="-9"/>
        </w:rPr>
        <w:t xml:space="preserve"> </w:t>
      </w:r>
      <w:r w:rsidRPr="00554BA7">
        <w:rPr>
          <w:spacing w:val="-2"/>
        </w:rPr>
        <w:t>Cardholders</w:t>
      </w:r>
      <w:bookmarkEnd w:id="349"/>
    </w:p>
    <w:p w14:paraId="0A7D658D" w14:textId="77777777" w:rsidR="00CB5E1D" w:rsidRPr="00256DD8" w:rsidRDefault="00CB5E1D">
      <w:pPr>
        <w:pStyle w:val="BodyText"/>
        <w:spacing w:before="1"/>
        <w:rPr>
          <w:b/>
        </w:rPr>
      </w:pPr>
    </w:p>
    <w:p w14:paraId="0A7D658E" w14:textId="118409A2" w:rsidR="00CB5E1D" w:rsidRPr="00F0105B" w:rsidRDefault="00F0105B" w:rsidP="00F0105B">
      <w:pPr>
        <w:pStyle w:val="List"/>
      </w:pPr>
      <w:r w:rsidRPr="00256DD8">
        <w:rPr>
          <w:spacing w:val="-1"/>
          <w:w w:val="99"/>
          <w:sz w:val="20"/>
          <w:szCs w:val="20"/>
        </w:rPr>
        <w:t>a.</w:t>
      </w:r>
      <w:r w:rsidRPr="00256DD8">
        <w:rPr>
          <w:spacing w:val="-1"/>
          <w:w w:val="99"/>
          <w:sz w:val="20"/>
          <w:szCs w:val="20"/>
        </w:rPr>
        <w:tab/>
      </w:r>
      <w:r w:rsidR="00665AE3" w:rsidRPr="00F0105B">
        <w:rPr>
          <w:sz w:val="20"/>
        </w:rPr>
        <w:t>Commands should identify GPC personnel with pre-positioned GPC accounts in advance of need. These cardholders will have a card with an initial spending limit of $1 until an emergency acquisition flexibility</w:t>
      </w:r>
      <w:r w:rsidR="00665AE3" w:rsidRPr="00F0105B">
        <w:rPr>
          <w:spacing w:val="-1"/>
          <w:sz w:val="20"/>
        </w:rPr>
        <w:t xml:space="preserve"> </w:t>
      </w:r>
      <w:r w:rsidR="00665AE3" w:rsidRPr="00F0105B">
        <w:rPr>
          <w:sz w:val="20"/>
        </w:rPr>
        <w:t>is</w:t>
      </w:r>
      <w:r w:rsidR="00665AE3" w:rsidRPr="00F0105B">
        <w:rPr>
          <w:spacing w:val="-4"/>
          <w:sz w:val="20"/>
        </w:rPr>
        <w:t xml:space="preserve"> </w:t>
      </w:r>
      <w:r w:rsidR="00665AE3" w:rsidRPr="00F0105B">
        <w:rPr>
          <w:sz w:val="20"/>
        </w:rPr>
        <w:t>declared</w:t>
      </w:r>
      <w:r w:rsidR="00665AE3" w:rsidRPr="00F0105B">
        <w:rPr>
          <w:spacing w:val="-3"/>
          <w:sz w:val="20"/>
        </w:rPr>
        <w:t xml:space="preserve"> </w:t>
      </w:r>
      <w:r w:rsidR="00665AE3" w:rsidRPr="00F0105B">
        <w:rPr>
          <w:sz w:val="20"/>
        </w:rPr>
        <w:t>and</w:t>
      </w:r>
      <w:r w:rsidR="00665AE3" w:rsidRPr="00F0105B">
        <w:rPr>
          <w:spacing w:val="-3"/>
          <w:sz w:val="20"/>
        </w:rPr>
        <w:t xml:space="preserve"> </w:t>
      </w:r>
      <w:r w:rsidR="00665AE3" w:rsidRPr="00F0105B">
        <w:rPr>
          <w:sz w:val="20"/>
        </w:rPr>
        <w:t>purchase</w:t>
      </w:r>
      <w:r w:rsidR="00665AE3" w:rsidRPr="00F0105B">
        <w:rPr>
          <w:spacing w:val="-5"/>
          <w:sz w:val="20"/>
        </w:rPr>
        <w:t xml:space="preserve"> </w:t>
      </w:r>
      <w:r w:rsidR="00665AE3" w:rsidRPr="00F0105B">
        <w:rPr>
          <w:sz w:val="20"/>
        </w:rPr>
        <w:t>limits</w:t>
      </w:r>
      <w:r w:rsidR="00665AE3" w:rsidRPr="00F0105B">
        <w:rPr>
          <w:spacing w:val="-1"/>
          <w:sz w:val="20"/>
        </w:rPr>
        <w:t xml:space="preserve"> </w:t>
      </w:r>
      <w:r w:rsidR="00665AE3" w:rsidRPr="00F0105B">
        <w:rPr>
          <w:sz w:val="20"/>
        </w:rPr>
        <w:t>are</w:t>
      </w:r>
      <w:r w:rsidR="00665AE3" w:rsidRPr="00F0105B">
        <w:rPr>
          <w:spacing w:val="-5"/>
          <w:sz w:val="20"/>
        </w:rPr>
        <w:t xml:space="preserve"> </w:t>
      </w:r>
      <w:r w:rsidR="00665AE3" w:rsidRPr="00F0105B">
        <w:rPr>
          <w:sz w:val="20"/>
        </w:rPr>
        <w:t>increased.</w:t>
      </w:r>
      <w:r w:rsidR="00665AE3" w:rsidRPr="00F0105B">
        <w:rPr>
          <w:spacing w:val="-2"/>
          <w:sz w:val="20"/>
        </w:rPr>
        <w:t xml:space="preserve"> </w:t>
      </w:r>
      <w:r w:rsidR="00665AE3" w:rsidRPr="00F0105B">
        <w:rPr>
          <w:sz w:val="20"/>
        </w:rPr>
        <w:t>Upon</w:t>
      </w:r>
      <w:r w:rsidR="00665AE3" w:rsidRPr="00F0105B">
        <w:rPr>
          <w:spacing w:val="-3"/>
          <w:sz w:val="20"/>
        </w:rPr>
        <w:t xml:space="preserve"> </w:t>
      </w:r>
      <w:r w:rsidR="00665AE3" w:rsidRPr="00F0105B">
        <w:rPr>
          <w:sz w:val="20"/>
        </w:rPr>
        <w:t>declaration</w:t>
      </w:r>
      <w:r w:rsidR="00665AE3" w:rsidRPr="00F0105B">
        <w:rPr>
          <w:spacing w:val="-3"/>
          <w:sz w:val="20"/>
        </w:rPr>
        <w:t xml:space="preserve"> </w:t>
      </w:r>
      <w:r w:rsidR="00665AE3" w:rsidRPr="00F0105B">
        <w:rPr>
          <w:sz w:val="20"/>
        </w:rPr>
        <w:t>of</w:t>
      </w:r>
      <w:r w:rsidR="00665AE3" w:rsidRPr="00F0105B">
        <w:rPr>
          <w:spacing w:val="-5"/>
          <w:sz w:val="20"/>
        </w:rPr>
        <w:t xml:space="preserve"> </w:t>
      </w:r>
      <w:r w:rsidR="00665AE3" w:rsidRPr="00F0105B">
        <w:rPr>
          <w:sz w:val="20"/>
        </w:rPr>
        <w:t>an</w:t>
      </w:r>
      <w:r w:rsidR="00665AE3" w:rsidRPr="00F0105B">
        <w:rPr>
          <w:spacing w:val="-5"/>
          <w:sz w:val="20"/>
        </w:rPr>
        <w:t xml:space="preserve"> </w:t>
      </w:r>
      <w:r w:rsidR="00665AE3" w:rsidRPr="00F0105B">
        <w:rPr>
          <w:sz w:val="20"/>
        </w:rPr>
        <w:t>emergency</w:t>
      </w:r>
      <w:r w:rsidR="00665AE3" w:rsidRPr="00F0105B">
        <w:rPr>
          <w:spacing w:val="-4"/>
          <w:sz w:val="20"/>
        </w:rPr>
        <w:t xml:space="preserve"> </w:t>
      </w:r>
      <w:r w:rsidR="00665AE3" w:rsidRPr="00F0105B">
        <w:rPr>
          <w:sz w:val="20"/>
        </w:rPr>
        <w:t>as</w:t>
      </w:r>
      <w:r w:rsidR="00665AE3" w:rsidRPr="00F0105B">
        <w:rPr>
          <w:spacing w:val="-4"/>
          <w:sz w:val="20"/>
        </w:rPr>
        <w:t xml:space="preserve"> </w:t>
      </w:r>
      <w:r w:rsidR="00665AE3" w:rsidRPr="00F0105B">
        <w:rPr>
          <w:sz w:val="20"/>
        </w:rPr>
        <w:t>defined</w:t>
      </w:r>
      <w:r w:rsidR="00665AE3" w:rsidRPr="00F0105B">
        <w:rPr>
          <w:spacing w:val="-3"/>
          <w:sz w:val="20"/>
        </w:rPr>
        <w:t xml:space="preserve"> </w:t>
      </w:r>
      <w:r w:rsidR="00665AE3" w:rsidRPr="00F0105B">
        <w:rPr>
          <w:sz w:val="20"/>
        </w:rPr>
        <w:t>in DFARS 213.201(a), the contracting office will ensure contracting officer warrants and/or delegations of authority are modified to reflect applicable procurement limits</w:t>
      </w:r>
      <w:r w:rsidR="00665AE3" w:rsidRPr="00F0105B">
        <w:rPr>
          <w:b/>
          <w:sz w:val="20"/>
        </w:rPr>
        <w:t xml:space="preserve">. </w:t>
      </w:r>
      <w:r w:rsidR="00665AE3" w:rsidRPr="00F0105B">
        <w:rPr>
          <w:sz w:val="20"/>
        </w:rPr>
        <w:t>All deployable cardholders will receive contingency GPC training.</w:t>
      </w:r>
    </w:p>
    <w:p w14:paraId="0A7D658F" w14:textId="77777777" w:rsidR="00CB5E1D" w:rsidRPr="00256DD8" w:rsidRDefault="00CB5E1D" w:rsidP="00B21365">
      <w:pPr>
        <w:pStyle w:val="BodyText"/>
        <w:ind w:left="216" w:right="778" w:firstLine="187"/>
      </w:pPr>
    </w:p>
    <w:p w14:paraId="0A7D6590" w14:textId="61E93707"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When</w:t>
      </w:r>
      <w:r w:rsidR="00665AE3" w:rsidRPr="00F0105B">
        <w:rPr>
          <w:spacing w:val="-4"/>
          <w:sz w:val="20"/>
        </w:rPr>
        <w:t xml:space="preserve"> </w:t>
      </w:r>
      <w:r w:rsidR="00665AE3" w:rsidRPr="00F0105B">
        <w:rPr>
          <w:sz w:val="20"/>
        </w:rPr>
        <w:t>functional</w:t>
      </w:r>
      <w:r w:rsidR="00665AE3" w:rsidRPr="00F0105B">
        <w:rPr>
          <w:spacing w:val="-5"/>
          <w:sz w:val="20"/>
        </w:rPr>
        <w:t xml:space="preserve"> </w:t>
      </w:r>
      <w:r w:rsidR="00665AE3" w:rsidRPr="00F0105B">
        <w:rPr>
          <w:sz w:val="20"/>
        </w:rPr>
        <w:t>control</w:t>
      </w:r>
      <w:r w:rsidR="00665AE3" w:rsidRPr="00F0105B">
        <w:rPr>
          <w:spacing w:val="-5"/>
          <w:sz w:val="20"/>
        </w:rPr>
        <w:t xml:space="preserve"> </w:t>
      </w:r>
      <w:r w:rsidR="00665AE3" w:rsidRPr="00F0105B">
        <w:rPr>
          <w:sz w:val="20"/>
        </w:rPr>
        <w:t>of</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deployed</w:t>
      </w:r>
      <w:r w:rsidR="00665AE3" w:rsidRPr="00F0105B">
        <w:rPr>
          <w:spacing w:val="-4"/>
          <w:sz w:val="20"/>
        </w:rPr>
        <w:t xml:space="preserve"> </w:t>
      </w:r>
      <w:r w:rsidR="00665AE3" w:rsidRPr="00F0105B">
        <w:rPr>
          <w:sz w:val="20"/>
        </w:rPr>
        <w:t>card</w:t>
      </w:r>
      <w:r w:rsidR="00665AE3" w:rsidRPr="00F0105B">
        <w:rPr>
          <w:spacing w:val="-2"/>
          <w:sz w:val="20"/>
        </w:rPr>
        <w:t xml:space="preserve"> </w:t>
      </w:r>
      <w:r w:rsidR="00665AE3" w:rsidRPr="00F0105B">
        <w:rPr>
          <w:sz w:val="20"/>
        </w:rPr>
        <w:t>account</w:t>
      </w:r>
      <w:r w:rsidR="00665AE3" w:rsidRPr="00F0105B">
        <w:rPr>
          <w:spacing w:val="-1"/>
          <w:sz w:val="20"/>
        </w:rPr>
        <w:t xml:space="preserve"> </w:t>
      </w:r>
      <w:r w:rsidR="00665AE3" w:rsidRPr="00F0105B">
        <w:rPr>
          <w:sz w:val="20"/>
        </w:rPr>
        <w:t>shifts</w:t>
      </w:r>
      <w:r w:rsidR="00665AE3" w:rsidRPr="00F0105B">
        <w:rPr>
          <w:spacing w:val="-3"/>
          <w:sz w:val="20"/>
        </w:rPr>
        <w:t xml:space="preserve"> </w:t>
      </w:r>
      <w:r w:rsidR="00665AE3" w:rsidRPr="00F0105B">
        <w:rPr>
          <w:sz w:val="20"/>
        </w:rPr>
        <w:t>to</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gaining</w:t>
      </w:r>
      <w:r w:rsidR="00665AE3" w:rsidRPr="00F0105B">
        <w:rPr>
          <w:spacing w:val="-2"/>
          <w:sz w:val="20"/>
        </w:rPr>
        <w:t xml:space="preserve"> </w:t>
      </w:r>
      <w:r w:rsidR="00665AE3" w:rsidRPr="00F0105B">
        <w:rPr>
          <w:sz w:val="20"/>
        </w:rPr>
        <w:t>contracting</w:t>
      </w:r>
      <w:r w:rsidR="00665AE3" w:rsidRPr="00F0105B">
        <w:rPr>
          <w:spacing w:val="-4"/>
          <w:sz w:val="20"/>
        </w:rPr>
        <w:t xml:space="preserve"> </w:t>
      </w:r>
      <w:r w:rsidR="00665AE3" w:rsidRPr="00F0105B">
        <w:rPr>
          <w:sz w:val="20"/>
        </w:rPr>
        <w:t>command within the AOR, home station-issued GPCs may continue to be used unless prohibited by either the home station or the gaining command.</w:t>
      </w:r>
    </w:p>
    <w:p w14:paraId="0A7D6591" w14:textId="77777777" w:rsidR="00CB5E1D" w:rsidRDefault="00CB5E1D" w:rsidP="00B21365">
      <w:pPr>
        <w:pStyle w:val="BodyText"/>
        <w:ind w:left="216" w:right="778" w:firstLine="187"/>
        <w:rPr>
          <w:sz w:val="19"/>
        </w:rPr>
      </w:pPr>
    </w:p>
    <w:p w14:paraId="0A7D6592" w14:textId="400F88F7" w:rsidR="00CB5E1D" w:rsidRPr="00F0105B" w:rsidRDefault="00F0105B" w:rsidP="00F0105B">
      <w:pPr>
        <w:pStyle w:val="List"/>
      </w:pPr>
      <w:r>
        <w:rPr>
          <w:spacing w:val="-1"/>
          <w:w w:val="99"/>
          <w:sz w:val="20"/>
          <w:szCs w:val="20"/>
        </w:rPr>
        <w:t>c.</w:t>
      </w:r>
      <w:r>
        <w:rPr>
          <w:spacing w:val="-1"/>
          <w:w w:val="99"/>
          <w:sz w:val="20"/>
          <w:szCs w:val="20"/>
        </w:rPr>
        <w:tab/>
      </w:r>
      <w:r w:rsidR="00665AE3" w:rsidRPr="00F0105B">
        <w:rPr>
          <w:sz w:val="20"/>
        </w:rPr>
        <w:t>When the cardholder deploys, the limits can be raised by the A/OPC</w:t>
      </w:r>
      <w:r w:rsidR="000F5394" w:rsidRPr="00F0105B">
        <w:rPr>
          <w:sz w:val="20"/>
        </w:rPr>
        <w:t xml:space="preserve"> and RM</w:t>
      </w:r>
      <w:r w:rsidR="00665AE3" w:rsidRPr="00F0105B">
        <w:rPr>
          <w:sz w:val="20"/>
        </w:rPr>
        <w:t xml:space="preserve"> </w:t>
      </w:r>
      <w:r w:rsidR="001838C5" w:rsidRPr="00F0105B">
        <w:rPr>
          <w:sz w:val="20"/>
        </w:rPr>
        <w:t xml:space="preserve">in </w:t>
      </w:r>
      <w:r w:rsidR="00665AE3" w:rsidRPr="00F0105B">
        <w:rPr>
          <w:sz w:val="20"/>
        </w:rPr>
        <w:t xml:space="preserve">the bank’s </w:t>
      </w:r>
      <w:r w:rsidR="001838C5" w:rsidRPr="00F0105B">
        <w:rPr>
          <w:sz w:val="20"/>
        </w:rPr>
        <w:t>EAS</w:t>
      </w:r>
      <w:r w:rsidR="00665AE3" w:rsidRPr="00F0105B">
        <w:rPr>
          <w:sz w:val="20"/>
        </w:rPr>
        <w:t>.</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limits should</w:t>
      </w:r>
      <w:r w:rsidR="00665AE3" w:rsidRPr="00F0105B">
        <w:rPr>
          <w:spacing w:val="-4"/>
          <w:sz w:val="20"/>
        </w:rPr>
        <w:t xml:space="preserve"> </w:t>
      </w:r>
      <w:r w:rsidR="00665AE3" w:rsidRPr="00F0105B">
        <w:rPr>
          <w:sz w:val="20"/>
        </w:rPr>
        <w:t>be</w:t>
      </w:r>
      <w:r w:rsidR="00665AE3" w:rsidRPr="00F0105B">
        <w:rPr>
          <w:spacing w:val="-2"/>
          <w:sz w:val="20"/>
        </w:rPr>
        <w:t xml:space="preserve"> </w:t>
      </w:r>
      <w:r w:rsidR="00665AE3" w:rsidRPr="00F0105B">
        <w:rPr>
          <w:sz w:val="20"/>
        </w:rPr>
        <w:t>raised</w:t>
      </w:r>
      <w:r w:rsidR="00665AE3" w:rsidRPr="00F0105B">
        <w:rPr>
          <w:spacing w:val="-4"/>
          <w:sz w:val="20"/>
        </w:rPr>
        <w:t xml:space="preserve"> </w:t>
      </w:r>
      <w:r w:rsidR="00665AE3" w:rsidRPr="00F0105B">
        <w:rPr>
          <w:sz w:val="20"/>
        </w:rPr>
        <w:t>to</w:t>
      </w:r>
      <w:r w:rsidR="00665AE3" w:rsidRPr="00F0105B">
        <w:rPr>
          <w:spacing w:val="-2"/>
          <w:sz w:val="20"/>
        </w:rPr>
        <w:t xml:space="preserve"> </w:t>
      </w:r>
      <w:r w:rsidR="00665AE3" w:rsidRPr="00F0105B">
        <w:rPr>
          <w:sz w:val="20"/>
        </w:rPr>
        <w:t>a</w:t>
      </w:r>
      <w:r w:rsidR="00665AE3" w:rsidRPr="00F0105B">
        <w:rPr>
          <w:spacing w:val="-4"/>
          <w:sz w:val="20"/>
        </w:rPr>
        <w:t xml:space="preserve"> </w:t>
      </w:r>
      <w:r w:rsidR="00665AE3" w:rsidRPr="00F0105B">
        <w:rPr>
          <w:sz w:val="20"/>
        </w:rPr>
        <w:t>realistic</w:t>
      </w:r>
      <w:r w:rsidR="00665AE3" w:rsidRPr="00F0105B">
        <w:rPr>
          <w:spacing w:val="-3"/>
          <w:sz w:val="20"/>
        </w:rPr>
        <w:t xml:space="preserve"> </w:t>
      </w:r>
      <w:r w:rsidR="00665AE3" w:rsidRPr="00F0105B">
        <w:rPr>
          <w:sz w:val="20"/>
        </w:rPr>
        <w:t>level</w:t>
      </w:r>
      <w:r w:rsidR="00665AE3" w:rsidRPr="00F0105B">
        <w:rPr>
          <w:spacing w:val="-4"/>
          <w:sz w:val="20"/>
        </w:rPr>
        <w:t xml:space="preserve"> </w:t>
      </w:r>
      <w:r w:rsidR="00665AE3" w:rsidRPr="00F0105B">
        <w:rPr>
          <w:sz w:val="20"/>
        </w:rPr>
        <w:t>based</w:t>
      </w:r>
      <w:r w:rsidR="00665AE3" w:rsidRPr="00F0105B">
        <w:rPr>
          <w:spacing w:val="-4"/>
          <w:sz w:val="20"/>
        </w:rPr>
        <w:t xml:space="preserve"> </w:t>
      </w:r>
      <w:r w:rsidR="00665AE3" w:rsidRPr="00F0105B">
        <w:rPr>
          <w:sz w:val="20"/>
        </w:rPr>
        <w:t>on</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expected</w:t>
      </w:r>
      <w:r w:rsidR="00665AE3" w:rsidRPr="00F0105B">
        <w:rPr>
          <w:spacing w:val="-4"/>
          <w:sz w:val="20"/>
        </w:rPr>
        <w:t xml:space="preserve"> </w:t>
      </w:r>
      <w:r w:rsidR="00665AE3" w:rsidRPr="00F0105B">
        <w:rPr>
          <w:sz w:val="20"/>
        </w:rPr>
        <w:t>purchase</w:t>
      </w:r>
      <w:r w:rsidR="00665AE3" w:rsidRPr="00F0105B">
        <w:rPr>
          <w:spacing w:val="-4"/>
          <w:sz w:val="20"/>
        </w:rPr>
        <w:t xml:space="preserve"> </w:t>
      </w:r>
      <w:r w:rsidR="00665AE3" w:rsidRPr="00F0105B">
        <w:rPr>
          <w:sz w:val="20"/>
        </w:rPr>
        <w:t>volume for</w:t>
      </w:r>
      <w:r w:rsidR="00665AE3" w:rsidRPr="00F0105B">
        <w:rPr>
          <w:spacing w:val="-3"/>
          <w:sz w:val="20"/>
        </w:rPr>
        <w:t xml:space="preserve"> </w:t>
      </w:r>
      <w:r w:rsidR="00665AE3" w:rsidRPr="00F0105B">
        <w:rPr>
          <w:sz w:val="20"/>
        </w:rPr>
        <w:t>that</w:t>
      </w:r>
      <w:r w:rsidR="00665AE3" w:rsidRPr="00F0105B">
        <w:rPr>
          <w:spacing w:val="-2"/>
          <w:sz w:val="20"/>
        </w:rPr>
        <w:t xml:space="preserve"> </w:t>
      </w:r>
      <w:r w:rsidR="00665AE3" w:rsidRPr="00F0105B">
        <w:rPr>
          <w:sz w:val="20"/>
        </w:rPr>
        <w:t>operation.</w:t>
      </w:r>
      <w:r w:rsidR="00665AE3" w:rsidRPr="00F0105B">
        <w:rPr>
          <w:spacing w:val="-2"/>
          <w:sz w:val="20"/>
        </w:rPr>
        <w:t xml:space="preserve"> </w:t>
      </w:r>
      <w:r w:rsidR="00665AE3" w:rsidRPr="00F0105B">
        <w:rPr>
          <w:sz w:val="20"/>
        </w:rPr>
        <w:t>Upon</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cardholder’s</w:t>
      </w:r>
      <w:r w:rsidR="00665AE3" w:rsidRPr="00F0105B">
        <w:rPr>
          <w:spacing w:val="-3"/>
          <w:sz w:val="20"/>
        </w:rPr>
        <w:t xml:space="preserve"> </w:t>
      </w:r>
      <w:r w:rsidR="00665AE3" w:rsidRPr="00F0105B">
        <w:rPr>
          <w:sz w:val="20"/>
        </w:rPr>
        <w:t>return</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home</w:t>
      </w:r>
      <w:r w:rsidR="00665AE3" w:rsidRPr="00F0105B">
        <w:rPr>
          <w:spacing w:val="-4"/>
          <w:sz w:val="20"/>
        </w:rPr>
        <w:t xml:space="preserve"> </w:t>
      </w:r>
      <w:r w:rsidR="00665AE3" w:rsidRPr="00F0105B">
        <w:rPr>
          <w:sz w:val="20"/>
        </w:rPr>
        <w:t>base,</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spending</w:t>
      </w:r>
      <w:r w:rsidR="00665AE3" w:rsidRPr="00F0105B">
        <w:rPr>
          <w:spacing w:val="-4"/>
          <w:sz w:val="20"/>
        </w:rPr>
        <w:t xml:space="preserve"> </w:t>
      </w:r>
      <w:r w:rsidR="00665AE3" w:rsidRPr="00F0105B">
        <w:rPr>
          <w:sz w:val="20"/>
        </w:rPr>
        <w:t>limits should</w:t>
      </w:r>
      <w:r w:rsidR="00665AE3" w:rsidRPr="00F0105B">
        <w:rPr>
          <w:spacing w:val="-4"/>
          <w:sz w:val="20"/>
        </w:rPr>
        <w:t xml:space="preserve"> </w:t>
      </w:r>
      <w:r w:rsidR="00665AE3" w:rsidRPr="00F0105B">
        <w:rPr>
          <w:sz w:val="20"/>
        </w:rPr>
        <w:t>be</w:t>
      </w:r>
      <w:r w:rsidR="00665AE3" w:rsidRPr="00F0105B">
        <w:rPr>
          <w:spacing w:val="-2"/>
          <w:sz w:val="20"/>
        </w:rPr>
        <w:t xml:space="preserve"> </w:t>
      </w:r>
      <w:r w:rsidR="00665AE3" w:rsidRPr="00F0105B">
        <w:rPr>
          <w:sz w:val="20"/>
        </w:rPr>
        <w:t>lowered</w:t>
      </w:r>
      <w:r w:rsidR="00665AE3" w:rsidRPr="00F0105B">
        <w:rPr>
          <w:spacing w:val="-2"/>
          <w:sz w:val="20"/>
        </w:rPr>
        <w:t xml:space="preserve"> </w:t>
      </w:r>
      <w:r w:rsidR="00665AE3" w:rsidRPr="00F0105B">
        <w:rPr>
          <w:sz w:val="20"/>
        </w:rPr>
        <w:t>to the previous level.</w:t>
      </w:r>
    </w:p>
    <w:p w14:paraId="0A7D6593" w14:textId="77777777" w:rsidR="00CB5E1D" w:rsidRDefault="00CB5E1D">
      <w:pPr>
        <w:rPr>
          <w:sz w:val="20"/>
        </w:rPr>
        <w:sectPr w:rsidR="00CB5E1D" w:rsidSect="00B21365">
          <w:pgSz w:w="12240" w:h="15840"/>
          <w:pgMar w:top="1397" w:right="720" w:bottom="1454" w:left="1325" w:header="0" w:footer="1195" w:gutter="0"/>
          <w:cols w:space="720"/>
        </w:sectPr>
      </w:pPr>
    </w:p>
    <w:p w14:paraId="0A7D6594" w14:textId="77777777" w:rsidR="00CB5E1D" w:rsidRDefault="00665AE3" w:rsidP="00911D7C">
      <w:pPr>
        <w:pStyle w:val="Heading1"/>
      </w:pPr>
      <w:bookmarkStart w:id="350" w:name="Chapter_13_-_Management_Reviews"/>
      <w:bookmarkStart w:id="351" w:name="_Toc174981163"/>
      <w:bookmarkEnd w:id="350"/>
      <w:r>
        <w:lastRenderedPageBreak/>
        <w:t>CHAPTER</w:t>
      </w:r>
      <w:r>
        <w:rPr>
          <w:spacing w:val="-5"/>
        </w:rPr>
        <w:t xml:space="preserve"> </w:t>
      </w:r>
      <w:r>
        <w:t>13</w:t>
      </w:r>
      <w:r>
        <w:rPr>
          <w:spacing w:val="-1"/>
        </w:rPr>
        <w:t xml:space="preserve"> </w:t>
      </w:r>
      <w:r>
        <w:t>-</w:t>
      </w:r>
      <w:r>
        <w:rPr>
          <w:spacing w:val="-3"/>
        </w:rPr>
        <w:t xml:space="preserve"> </w:t>
      </w:r>
      <w:r>
        <w:t xml:space="preserve">MANAGEMENT </w:t>
      </w:r>
      <w:r>
        <w:rPr>
          <w:spacing w:val="-2"/>
        </w:rPr>
        <w:t>REVIEWS</w:t>
      </w:r>
      <w:bookmarkEnd w:id="351"/>
    </w:p>
    <w:p w14:paraId="0A7D6595" w14:textId="53FB8B56" w:rsidR="00CB5E1D" w:rsidRDefault="00A80A0D">
      <w:pPr>
        <w:pStyle w:val="BodyText"/>
        <w:spacing w:before="229"/>
        <w:ind w:left="211" w:right="725"/>
      </w:pPr>
      <w:r w:rsidRPr="00A80A0D">
        <w:t xml:space="preserve">Pursuant to 10 </w:t>
      </w:r>
      <w:r w:rsidR="00012E1A">
        <w:t>USC</w:t>
      </w:r>
      <w:r w:rsidRPr="00A80A0D">
        <w:t xml:space="preserve"> § 4754(b</w:t>
      </w:r>
      <w:proofErr w:type="gramStart"/>
      <w:r w:rsidRPr="00A80A0D">
        <w:t>)(</w:t>
      </w:r>
      <w:proofErr w:type="gramEnd"/>
      <w:r w:rsidRPr="00A80A0D">
        <w:t>14-15), the purchase card program is subject to periodic audits by the DoD Inspector General and the Military Services’ audit agencies to determine whether the program complies with agency policy</w:t>
      </w:r>
      <w:r w:rsidR="00D91583">
        <w:t xml:space="preserve">.  </w:t>
      </w:r>
      <w:r w:rsidR="004C0065">
        <w:t>See Table 13-1 for the Army monitoring and oversight review schedule.</w:t>
      </w:r>
    </w:p>
    <w:p w14:paraId="0A7D6596" w14:textId="77777777" w:rsidR="00CB5E1D" w:rsidRDefault="00CB5E1D">
      <w:pPr>
        <w:pStyle w:val="BodyText"/>
      </w:pPr>
    </w:p>
    <w:p w14:paraId="0A7D6597" w14:textId="77777777" w:rsidR="00CB5E1D" w:rsidRDefault="00665AE3" w:rsidP="00B21365">
      <w:pPr>
        <w:pStyle w:val="BodyText"/>
        <w:ind w:left="3196"/>
        <w:outlineLvl w:val="2"/>
      </w:pPr>
      <w:bookmarkStart w:id="352" w:name="Table_13-1:_Monitoring_and_Oversight"/>
      <w:bookmarkStart w:id="353" w:name="_Toc174981164"/>
      <w:bookmarkEnd w:id="352"/>
      <w:r>
        <w:t>Table</w:t>
      </w:r>
      <w:r>
        <w:rPr>
          <w:spacing w:val="-6"/>
        </w:rPr>
        <w:t xml:space="preserve"> </w:t>
      </w:r>
      <w:r>
        <w:t>13-1:</w:t>
      </w:r>
      <w:r>
        <w:rPr>
          <w:spacing w:val="-8"/>
        </w:rPr>
        <w:t xml:space="preserve"> </w:t>
      </w:r>
      <w:r>
        <w:t>Monitoring</w:t>
      </w:r>
      <w:r>
        <w:rPr>
          <w:spacing w:val="-8"/>
        </w:rPr>
        <w:t xml:space="preserve"> </w:t>
      </w:r>
      <w:r>
        <w:t>and</w:t>
      </w:r>
      <w:r>
        <w:rPr>
          <w:spacing w:val="-6"/>
        </w:rPr>
        <w:t xml:space="preserve"> </w:t>
      </w:r>
      <w:r>
        <w:rPr>
          <w:spacing w:val="-2"/>
        </w:rPr>
        <w:t>Oversight</w:t>
      </w:r>
      <w:bookmarkEnd w:id="353"/>
    </w:p>
    <w:p w14:paraId="0A7D6598" w14:textId="77777777" w:rsidR="00CB5E1D" w:rsidRDefault="00CB5E1D">
      <w:pPr>
        <w:pStyle w:val="BodyText"/>
        <w:spacing w:before="1"/>
      </w:pPr>
    </w:p>
    <w:tbl>
      <w:tblPr>
        <w:tblW w:w="0" w:type="auto"/>
        <w:tblInd w:w="117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486"/>
        <w:gridCol w:w="2876"/>
      </w:tblGrid>
      <w:tr w:rsidR="00CB5E1D" w14:paraId="0A7D659B" w14:textId="77777777">
        <w:trPr>
          <w:trHeight w:val="293"/>
        </w:trPr>
        <w:tc>
          <w:tcPr>
            <w:tcW w:w="4486" w:type="dxa"/>
            <w:shd w:val="clear" w:color="auto" w:fill="A8D08D"/>
          </w:tcPr>
          <w:p w14:paraId="0A7D6599" w14:textId="77777777" w:rsidR="00CB5E1D" w:rsidRDefault="00665AE3">
            <w:pPr>
              <w:pStyle w:val="TableParagraph"/>
              <w:spacing w:before="30"/>
              <w:ind w:left="1683" w:right="1653"/>
              <w:jc w:val="center"/>
              <w:rPr>
                <w:b/>
                <w:sz w:val="20"/>
              </w:rPr>
            </w:pPr>
            <w:r>
              <w:rPr>
                <w:b/>
                <w:spacing w:val="-2"/>
                <w:sz w:val="20"/>
              </w:rPr>
              <w:t>Description</w:t>
            </w:r>
          </w:p>
        </w:tc>
        <w:tc>
          <w:tcPr>
            <w:tcW w:w="2876" w:type="dxa"/>
            <w:shd w:val="clear" w:color="auto" w:fill="A8D08D"/>
          </w:tcPr>
          <w:p w14:paraId="0A7D659A" w14:textId="77777777" w:rsidR="00CB5E1D" w:rsidRDefault="00665AE3">
            <w:pPr>
              <w:pStyle w:val="TableParagraph"/>
              <w:spacing w:before="30"/>
              <w:ind w:left="930"/>
              <w:rPr>
                <w:b/>
                <w:sz w:val="20"/>
              </w:rPr>
            </w:pPr>
            <w:r>
              <w:rPr>
                <w:b/>
                <w:spacing w:val="-2"/>
                <w:sz w:val="20"/>
              </w:rPr>
              <w:t>Frequency</w:t>
            </w:r>
          </w:p>
        </w:tc>
      </w:tr>
      <w:tr w:rsidR="00CB5E1D" w14:paraId="0A7D659E" w14:textId="77777777">
        <w:trPr>
          <w:trHeight w:val="366"/>
        </w:trPr>
        <w:tc>
          <w:tcPr>
            <w:tcW w:w="4486" w:type="dxa"/>
          </w:tcPr>
          <w:p w14:paraId="0A7D659C" w14:textId="77777777" w:rsidR="00CB5E1D" w:rsidRDefault="00665AE3">
            <w:pPr>
              <w:pStyle w:val="TableParagraph"/>
              <w:spacing w:before="66"/>
              <w:ind w:left="109"/>
              <w:rPr>
                <w:sz w:val="20"/>
              </w:rPr>
            </w:pPr>
            <w:r>
              <w:rPr>
                <w:sz w:val="20"/>
              </w:rPr>
              <w:t>CH</w:t>
            </w:r>
            <w:r>
              <w:rPr>
                <w:spacing w:val="-6"/>
                <w:sz w:val="20"/>
              </w:rPr>
              <w:t xml:space="preserve"> </w:t>
            </w:r>
            <w:r>
              <w:rPr>
                <w:sz w:val="20"/>
              </w:rPr>
              <w:t>Approval</w:t>
            </w:r>
            <w:r>
              <w:rPr>
                <w:spacing w:val="-5"/>
                <w:sz w:val="20"/>
              </w:rPr>
              <w:t xml:space="preserve"> </w:t>
            </w:r>
            <w:r>
              <w:rPr>
                <w:sz w:val="20"/>
              </w:rPr>
              <w:t>of</w:t>
            </w:r>
            <w:r>
              <w:rPr>
                <w:spacing w:val="-5"/>
                <w:sz w:val="20"/>
              </w:rPr>
              <w:t xml:space="preserve"> </w:t>
            </w:r>
            <w:r>
              <w:rPr>
                <w:sz w:val="20"/>
              </w:rPr>
              <w:t>the</w:t>
            </w:r>
            <w:r>
              <w:rPr>
                <w:spacing w:val="-4"/>
                <w:sz w:val="20"/>
              </w:rPr>
              <w:t xml:space="preserve"> </w:t>
            </w:r>
            <w:r>
              <w:rPr>
                <w:sz w:val="20"/>
              </w:rPr>
              <w:t>Billing</w:t>
            </w:r>
            <w:r>
              <w:rPr>
                <w:spacing w:val="-4"/>
                <w:sz w:val="20"/>
              </w:rPr>
              <w:t xml:space="preserve"> </w:t>
            </w:r>
            <w:r>
              <w:rPr>
                <w:sz w:val="20"/>
              </w:rPr>
              <w:t>Cycle</w:t>
            </w:r>
            <w:r>
              <w:rPr>
                <w:spacing w:val="-5"/>
                <w:sz w:val="20"/>
              </w:rPr>
              <w:t xml:space="preserve"> </w:t>
            </w:r>
            <w:r>
              <w:rPr>
                <w:spacing w:val="-2"/>
                <w:sz w:val="20"/>
              </w:rPr>
              <w:t>Statement</w:t>
            </w:r>
          </w:p>
        </w:tc>
        <w:tc>
          <w:tcPr>
            <w:tcW w:w="2876" w:type="dxa"/>
          </w:tcPr>
          <w:p w14:paraId="0A7D659D" w14:textId="77777777" w:rsidR="00CB5E1D" w:rsidRDefault="00665AE3">
            <w:pPr>
              <w:pStyle w:val="TableParagraph"/>
              <w:spacing w:before="66"/>
              <w:ind w:left="106"/>
              <w:rPr>
                <w:sz w:val="20"/>
              </w:rPr>
            </w:pPr>
            <w:r>
              <w:rPr>
                <w:spacing w:val="-2"/>
                <w:sz w:val="20"/>
              </w:rPr>
              <w:t>Monthly</w:t>
            </w:r>
          </w:p>
        </w:tc>
      </w:tr>
      <w:tr w:rsidR="00CB5E1D" w14:paraId="0A7D65A1" w14:textId="77777777">
        <w:trPr>
          <w:trHeight w:val="330"/>
        </w:trPr>
        <w:tc>
          <w:tcPr>
            <w:tcW w:w="4486" w:type="dxa"/>
          </w:tcPr>
          <w:p w14:paraId="0A7D659F" w14:textId="77777777" w:rsidR="00CB5E1D" w:rsidRDefault="00665AE3">
            <w:pPr>
              <w:pStyle w:val="TableParagraph"/>
              <w:spacing w:before="49"/>
              <w:ind w:left="109"/>
              <w:rPr>
                <w:sz w:val="20"/>
              </w:rPr>
            </w:pPr>
            <w:r>
              <w:rPr>
                <w:sz w:val="20"/>
              </w:rPr>
              <w:t>BO</w:t>
            </w:r>
            <w:r>
              <w:rPr>
                <w:spacing w:val="-6"/>
                <w:sz w:val="20"/>
              </w:rPr>
              <w:t xml:space="preserve"> </w:t>
            </w:r>
            <w:r>
              <w:rPr>
                <w:sz w:val="20"/>
              </w:rPr>
              <w:t>Certification</w:t>
            </w:r>
            <w:r>
              <w:rPr>
                <w:spacing w:val="-7"/>
                <w:sz w:val="20"/>
              </w:rPr>
              <w:t xml:space="preserve"> </w:t>
            </w:r>
            <w:r>
              <w:rPr>
                <w:sz w:val="20"/>
              </w:rPr>
              <w:t>of</w:t>
            </w:r>
            <w:r>
              <w:rPr>
                <w:spacing w:val="-5"/>
                <w:sz w:val="20"/>
              </w:rPr>
              <w:t xml:space="preserve"> </w:t>
            </w:r>
            <w:r>
              <w:rPr>
                <w:sz w:val="20"/>
              </w:rPr>
              <w:t>the</w:t>
            </w:r>
            <w:r>
              <w:rPr>
                <w:spacing w:val="-4"/>
                <w:sz w:val="20"/>
              </w:rPr>
              <w:t xml:space="preserve"> </w:t>
            </w:r>
            <w:r>
              <w:rPr>
                <w:sz w:val="20"/>
              </w:rPr>
              <w:t>Billing</w:t>
            </w:r>
            <w:r>
              <w:rPr>
                <w:spacing w:val="-7"/>
                <w:sz w:val="20"/>
              </w:rPr>
              <w:t xml:space="preserve"> </w:t>
            </w:r>
            <w:r>
              <w:rPr>
                <w:sz w:val="20"/>
              </w:rPr>
              <w:t>Cycle</w:t>
            </w:r>
            <w:r>
              <w:rPr>
                <w:spacing w:val="-5"/>
                <w:sz w:val="20"/>
              </w:rPr>
              <w:t xml:space="preserve"> </w:t>
            </w:r>
            <w:r>
              <w:rPr>
                <w:spacing w:val="-2"/>
                <w:sz w:val="20"/>
              </w:rPr>
              <w:t>Statement</w:t>
            </w:r>
          </w:p>
        </w:tc>
        <w:tc>
          <w:tcPr>
            <w:tcW w:w="2876" w:type="dxa"/>
          </w:tcPr>
          <w:p w14:paraId="0A7D65A0" w14:textId="77777777" w:rsidR="00CB5E1D" w:rsidRDefault="00665AE3">
            <w:pPr>
              <w:pStyle w:val="TableParagraph"/>
              <w:spacing w:before="49"/>
              <w:ind w:left="106"/>
              <w:rPr>
                <w:sz w:val="20"/>
              </w:rPr>
            </w:pPr>
            <w:r>
              <w:rPr>
                <w:spacing w:val="-2"/>
                <w:sz w:val="20"/>
              </w:rPr>
              <w:t>Monthly</w:t>
            </w:r>
          </w:p>
        </w:tc>
      </w:tr>
      <w:tr w:rsidR="00CB5E1D" w14:paraId="0A7D65A4" w14:textId="77777777">
        <w:trPr>
          <w:trHeight w:val="330"/>
        </w:trPr>
        <w:tc>
          <w:tcPr>
            <w:tcW w:w="4486" w:type="dxa"/>
          </w:tcPr>
          <w:p w14:paraId="0A7D65A2" w14:textId="77777777" w:rsidR="00CB5E1D" w:rsidRDefault="00665AE3">
            <w:pPr>
              <w:pStyle w:val="TableParagraph"/>
              <w:spacing w:before="49"/>
              <w:ind w:left="109"/>
              <w:rPr>
                <w:sz w:val="20"/>
              </w:rPr>
            </w:pPr>
            <w:r>
              <w:rPr>
                <w:sz w:val="20"/>
              </w:rPr>
              <w:t>IOD</w:t>
            </w:r>
            <w:r>
              <w:rPr>
                <w:spacing w:val="-7"/>
                <w:sz w:val="20"/>
              </w:rPr>
              <w:t xml:space="preserve"> </w:t>
            </w:r>
            <w:r>
              <w:rPr>
                <w:sz w:val="20"/>
              </w:rPr>
              <w:t>Data</w:t>
            </w:r>
            <w:r>
              <w:rPr>
                <w:spacing w:val="-5"/>
                <w:sz w:val="20"/>
              </w:rPr>
              <w:t xml:space="preserve"> </w:t>
            </w:r>
            <w:r>
              <w:rPr>
                <w:sz w:val="20"/>
              </w:rPr>
              <w:t>Mining</w:t>
            </w:r>
            <w:r>
              <w:rPr>
                <w:spacing w:val="-6"/>
                <w:sz w:val="20"/>
              </w:rPr>
              <w:t xml:space="preserve"> </w:t>
            </w:r>
            <w:r>
              <w:rPr>
                <w:sz w:val="20"/>
              </w:rPr>
              <w:t>Adjudication</w:t>
            </w:r>
            <w:r>
              <w:rPr>
                <w:spacing w:val="-7"/>
                <w:sz w:val="20"/>
              </w:rPr>
              <w:t xml:space="preserve"> </w:t>
            </w:r>
            <w:r>
              <w:rPr>
                <w:sz w:val="20"/>
              </w:rPr>
              <w:t>and</w:t>
            </w:r>
            <w:r>
              <w:rPr>
                <w:spacing w:val="-6"/>
                <w:sz w:val="20"/>
              </w:rPr>
              <w:t xml:space="preserve"> </w:t>
            </w:r>
            <w:r>
              <w:rPr>
                <w:spacing w:val="-2"/>
                <w:sz w:val="20"/>
              </w:rPr>
              <w:t>Reporting</w:t>
            </w:r>
          </w:p>
        </w:tc>
        <w:tc>
          <w:tcPr>
            <w:tcW w:w="2876" w:type="dxa"/>
          </w:tcPr>
          <w:p w14:paraId="0A7D65A3" w14:textId="36B96456" w:rsidR="00CB5E1D" w:rsidRDefault="00665AE3">
            <w:pPr>
              <w:pStyle w:val="TableParagraph"/>
              <w:spacing w:before="49"/>
              <w:ind w:left="106"/>
              <w:rPr>
                <w:sz w:val="20"/>
              </w:rPr>
            </w:pPr>
            <w:r>
              <w:rPr>
                <w:sz w:val="20"/>
              </w:rPr>
              <w:t>Tables</w:t>
            </w:r>
            <w:r>
              <w:rPr>
                <w:spacing w:val="-8"/>
                <w:sz w:val="20"/>
              </w:rPr>
              <w:t xml:space="preserve"> </w:t>
            </w:r>
            <w:r>
              <w:rPr>
                <w:sz w:val="20"/>
              </w:rPr>
              <w:t>11-</w:t>
            </w:r>
            <w:r w:rsidR="005C176C">
              <w:rPr>
                <w:sz w:val="20"/>
              </w:rPr>
              <w:t>3</w:t>
            </w:r>
            <w:r>
              <w:rPr>
                <w:sz w:val="20"/>
              </w:rPr>
              <w:t>,</w:t>
            </w:r>
            <w:r>
              <w:rPr>
                <w:spacing w:val="-9"/>
                <w:sz w:val="20"/>
              </w:rPr>
              <w:t xml:space="preserve"> </w:t>
            </w:r>
            <w:r>
              <w:rPr>
                <w:sz w:val="20"/>
              </w:rPr>
              <w:t>11-</w:t>
            </w:r>
            <w:r w:rsidR="005C176C">
              <w:rPr>
                <w:sz w:val="20"/>
              </w:rPr>
              <w:t>4</w:t>
            </w:r>
            <w:r>
              <w:rPr>
                <w:sz w:val="20"/>
              </w:rPr>
              <w:t>,</w:t>
            </w:r>
            <w:r>
              <w:rPr>
                <w:spacing w:val="-9"/>
                <w:sz w:val="20"/>
              </w:rPr>
              <w:t xml:space="preserve"> </w:t>
            </w:r>
            <w:r>
              <w:rPr>
                <w:sz w:val="20"/>
              </w:rPr>
              <w:t>11-</w:t>
            </w:r>
            <w:r w:rsidR="005C176C">
              <w:rPr>
                <w:spacing w:val="-10"/>
                <w:sz w:val="20"/>
              </w:rPr>
              <w:t>5</w:t>
            </w:r>
          </w:p>
        </w:tc>
      </w:tr>
      <w:tr w:rsidR="00CB5E1D" w14:paraId="0A7D65A7" w14:textId="77777777">
        <w:trPr>
          <w:trHeight w:val="330"/>
        </w:trPr>
        <w:tc>
          <w:tcPr>
            <w:tcW w:w="4486" w:type="dxa"/>
          </w:tcPr>
          <w:p w14:paraId="0A7D65A5" w14:textId="77777777" w:rsidR="00CB5E1D" w:rsidRDefault="00665AE3">
            <w:pPr>
              <w:pStyle w:val="TableParagraph"/>
              <w:spacing w:before="49"/>
              <w:ind w:left="109"/>
              <w:rPr>
                <w:sz w:val="20"/>
              </w:rPr>
            </w:pPr>
            <w:r>
              <w:rPr>
                <w:sz w:val="20"/>
              </w:rPr>
              <w:t>Level</w:t>
            </w:r>
            <w:r>
              <w:rPr>
                <w:spacing w:val="-5"/>
                <w:sz w:val="20"/>
              </w:rPr>
              <w:t xml:space="preserve"> </w:t>
            </w:r>
            <w:r>
              <w:rPr>
                <w:sz w:val="20"/>
              </w:rPr>
              <w:t>4</w:t>
            </w:r>
            <w:r>
              <w:rPr>
                <w:spacing w:val="-6"/>
                <w:sz w:val="20"/>
              </w:rPr>
              <w:t xml:space="preserve"> </w:t>
            </w:r>
            <w:r>
              <w:rPr>
                <w:sz w:val="20"/>
              </w:rPr>
              <w:t>Annual</w:t>
            </w:r>
            <w:r>
              <w:rPr>
                <w:spacing w:val="-5"/>
                <w:sz w:val="20"/>
              </w:rPr>
              <w:t xml:space="preserve"> </w:t>
            </w:r>
            <w:r>
              <w:rPr>
                <w:spacing w:val="-2"/>
                <w:sz w:val="20"/>
              </w:rPr>
              <w:t>Assessment</w:t>
            </w:r>
          </w:p>
        </w:tc>
        <w:tc>
          <w:tcPr>
            <w:tcW w:w="2876" w:type="dxa"/>
          </w:tcPr>
          <w:p w14:paraId="0A7D65A6" w14:textId="77777777" w:rsidR="00CB5E1D" w:rsidRDefault="00665AE3">
            <w:pPr>
              <w:pStyle w:val="TableParagraph"/>
              <w:spacing w:before="49"/>
              <w:ind w:left="106"/>
              <w:rPr>
                <w:sz w:val="20"/>
              </w:rPr>
            </w:pPr>
            <w:r>
              <w:rPr>
                <w:spacing w:val="-2"/>
                <w:sz w:val="20"/>
              </w:rPr>
              <w:t>Annually</w:t>
            </w:r>
          </w:p>
        </w:tc>
      </w:tr>
      <w:tr w:rsidR="00CB5E1D" w14:paraId="0A7D65AA" w14:textId="77777777">
        <w:trPr>
          <w:trHeight w:val="339"/>
        </w:trPr>
        <w:tc>
          <w:tcPr>
            <w:tcW w:w="4486" w:type="dxa"/>
          </w:tcPr>
          <w:p w14:paraId="0A7D65A8" w14:textId="77777777" w:rsidR="00CB5E1D" w:rsidRDefault="00665AE3">
            <w:pPr>
              <w:pStyle w:val="TableParagraph"/>
              <w:spacing w:before="54"/>
              <w:ind w:left="109"/>
              <w:rPr>
                <w:sz w:val="20"/>
              </w:rPr>
            </w:pPr>
            <w:r>
              <w:rPr>
                <w:sz w:val="20"/>
              </w:rPr>
              <w:t>Level</w:t>
            </w:r>
            <w:r>
              <w:rPr>
                <w:spacing w:val="-4"/>
                <w:sz w:val="20"/>
              </w:rPr>
              <w:t xml:space="preserve"> </w:t>
            </w:r>
            <w:r>
              <w:rPr>
                <w:sz w:val="20"/>
              </w:rPr>
              <w:t>3</w:t>
            </w:r>
            <w:r>
              <w:rPr>
                <w:spacing w:val="-4"/>
                <w:sz w:val="20"/>
              </w:rPr>
              <w:t xml:space="preserve"> </w:t>
            </w:r>
            <w:r>
              <w:rPr>
                <w:sz w:val="20"/>
              </w:rPr>
              <w:t>PMR</w:t>
            </w:r>
            <w:r>
              <w:rPr>
                <w:spacing w:val="-2"/>
                <w:sz w:val="20"/>
              </w:rPr>
              <w:t xml:space="preserve"> </w:t>
            </w:r>
            <w:r>
              <w:rPr>
                <w:sz w:val="20"/>
              </w:rPr>
              <w:t>of</w:t>
            </w:r>
            <w:r>
              <w:rPr>
                <w:spacing w:val="-4"/>
                <w:sz w:val="20"/>
              </w:rPr>
              <w:t xml:space="preserve"> </w:t>
            </w:r>
            <w:r>
              <w:rPr>
                <w:sz w:val="20"/>
              </w:rPr>
              <w:t>the</w:t>
            </w:r>
            <w:r>
              <w:rPr>
                <w:spacing w:val="-5"/>
                <w:sz w:val="20"/>
              </w:rPr>
              <w:t xml:space="preserve"> </w:t>
            </w:r>
            <w:r>
              <w:rPr>
                <w:sz w:val="20"/>
              </w:rPr>
              <w:t>Level</w:t>
            </w:r>
            <w:r>
              <w:rPr>
                <w:spacing w:val="-3"/>
                <w:sz w:val="20"/>
              </w:rPr>
              <w:t xml:space="preserve"> </w:t>
            </w:r>
            <w:r>
              <w:rPr>
                <w:spacing w:val="-10"/>
                <w:sz w:val="20"/>
              </w:rPr>
              <w:t>4</w:t>
            </w:r>
          </w:p>
        </w:tc>
        <w:tc>
          <w:tcPr>
            <w:tcW w:w="2876" w:type="dxa"/>
          </w:tcPr>
          <w:p w14:paraId="0A7D65A9" w14:textId="77777777" w:rsidR="00CB5E1D" w:rsidRDefault="00665AE3">
            <w:pPr>
              <w:pStyle w:val="TableParagraph"/>
              <w:spacing w:before="54"/>
              <w:ind w:left="106"/>
              <w:rPr>
                <w:sz w:val="20"/>
              </w:rPr>
            </w:pPr>
            <w:r>
              <w:rPr>
                <w:sz w:val="20"/>
              </w:rPr>
              <w:t>Every</w:t>
            </w:r>
            <w:r>
              <w:rPr>
                <w:spacing w:val="-4"/>
                <w:sz w:val="20"/>
              </w:rPr>
              <w:t xml:space="preserve"> </w:t>
            </w:r>
            <w:r>
              <w:rPr>
                <w:sz w:val="20"/>
              </w:rPr>
              <w:t>3</w:t>
            </w:r>
            <w:r>
              <w:rPr>
                <w:spacing w:val="-5"/>
                <w:sz w:val="20"/>
              </w:rPr>
              <w:t xml:space="preserve"> </w:t>
            </w:r>
            <w:r>
              <w:rPr>
                <w:spacing w:val="-2"/>
                <w:sz w:val="20"/>
              </w:rPr>
              <w:t>Years</w:t>
            </w:r>
          </w:p>
        </w:tc>
      </w:tr>
      <w:tr w:rsidR="00CB5E1D" w14:paraId="0A7D65AD" w14:textId="77777777">
        <w:trPr>
          <w:trHeight w:val="320"/>
        </w:trPr>
        <w:tc>
          <w:tcPr>
            <w:tcW w:w="4486" w:type="dxa"/>
          </w:tcPr>
          <w:p w14:paraId="0A7D65AB" w14:textId="77777777" w:rsidR="00CB5E1D" w:rsidRDefault="00665AE3">
            <w:pPr>
              <w:pStyle w:val="TableParagraph"/>
              <w:spacing w:before="44"/>
              <w:ind w:left="109"/>
              <w:rPr>
                <w:sz w:val="20"/>
              </w:rPr>
            </w:pPr>
            <w:r>
              <w:rPr>
                <w:sz w:val="20"/>
              </w:rPr>
              <w:t>Level</w:t>
            </w:r>
            <w:r>
              <w:rPr>
                <w:spacing w:val="-4"/>
                <w:sz w:val="20"/>
              </w:rPr>
              <w:t xml:space="preserve"> </w:t>
            </w:r>
            <w:r>
              <w:rPr>
                <w:sz w:val="20"/>
              </w:rPr>
              <w:t>2</w:t>
            </w:r>
            <w:r>
              <w:rPr>
                <w:spacing w:val="-4"/>
                <w:sz w:val="20"/>
              </w:rPr>
              <w:t xml:space="preserve"> </w:t>
            </w:r>
            <w:r>
              <w:rPr>
                <w:sz w:val="20"/>
              </w:rPr>
              <w:t>PMR</w:t>
            </w:r>
            <w:r>
              <w:rPr>
                <w:spacing w:val="-2"/>
                <w:sz w:val="20"/>
              </w:rPr>
              <w:t xml:space="preserve"> </w:t>
            </w:r>
            <w:r>
              <w:rPr>
                <w:sz w:val="20"/>
              </w:rPr>
              <w:t>of</w:t>
            </w:r>
            <w:r>
              <w:rPr>
                <w:spacing w:val="-4"/>
                <w:sz w:val="20"/>
              </w:rPr>
              <w:t xml:space="preserve"> </w:t>
            </w:r>
            <w:r>
              <w:rPr>
                <w:sz w:val="20"/>
              </w:rPr>
              <w:t>the</w:t>
            </w:r>
            <w:r>
              <w:rPr>
                <w:spacing w:val="-5"/>
                <w:sz w:val="20"/>
              </w:rPr>
              <w:t xml:space="preserve"> </w:t>
            </w:r>
            <w:r>
              <w:rPr>
                <w:sz w:val="20"/>
              </w:rPr>
              <w:t>Level</w:t>
            </w:r>
            <w:r>
              <w:rPr>
                <w:spacing w:val="-3"/>
                <w:sz w:val="20"/>
              </w:rPr>
              <w:t xml:space="preserve"> </w:t>
            </w:r>
            <w:r>
              <w:rPr>
                <w:spacing w:val="-10"/>
                <w:sz w:val="20"/>
              </w:rPr>
              <w:t>3</w:t>
            </w:r>
          </w:p>
        </w:tc>
        <w:tc>
          <w:tcPr>
            <w:tcW w:w="2876" w:type="dxa"/>
          </w:tcPr>
          <w:p w14:paraId="0A7D65AC" w14:textId="77777777" w:rsidR="00CB5E1D" w:rsidRDefault="00665AE3">
            <w:pPr>
              <w:pStyle w:val="TableParagraph"/>
              <w:spacing w:before="44"/>
              <w:ind w:left="106"/>
              <w:rPr>
                <w:sz w:val="20"/>
              </w:rPr>
            </w:pPr>
            <w:r>
              <w:rPr>
                <w:sz w:val="20"/>
              </w:rPr>
              <w:t>Every</w:t>
            </w:r>
            <w:r>
              <w:rPr>
                <w:spacing w:val="-4"/>
                <w:sz w:val="20"/>
              </w:rPr>
              <w:t xml:space="preserve"> </w:t>
            </w:r>
            <w:r>
              <w:rPr>
                <w:sz w:val="20"/>
              </w:rPr>
              <w:t>3</w:t>
            </w:r>
            <w:r>
              <w:rPr>
                <w:spacing w:val="-5"/>
                <w:sz w:val="20"/>
              </w:rPr>
              <w:t xml:space="preserve"> </w:t>
            </w:r>
            <w:r>
              <w:rPr>
                <w:spacing w:val="-2"/>
                <w:sz w:val="20"/>
              </w:rPr>
              <w:t>Years</w:t>
            </w:r>
          </w:p>
        </w:tc>
      </w:tr>
      <w:tr w:rsidR="00CB5E1D" w14:paraId="0A7D65B0" w14:textId="77777777">
        <w:trPr>
          <w:trHeight w:val="330"/>
        </w:trPr>
        <w:tc>
          <w:tcPr>
            <w:tcW w:w="4486" w:type="dxa"/>
          </w:tcPr>
          <w:p w14:paraId="0A7D65AE" w14:textId="77777777" w:rsidR="00CB5E1D" w:rsidRDefault="00665AE3">
            <w:pPr>
              <w:pStyle w:val="TableParagraph"/>
              <w:spacing w:before="49"/>
              <w:ind w:left="109"/>
              <w:rPr>
                <w:sz w:val="20"/>
              </w:rPr>
            </w:pPr>
            <w:r>
              <w:rPr>
                <w:spacing w:val="-2"/>
                <w:sz w:val="20"/>
              </w:rPr>
              <w:t>Random/Special</w:t>
            </w:r>
            <w:r>
              <w:rPr>
                <w:spacing w:val="10"/>
                <w:sz w:val="20"/>
              </w:rPr>
              <w:t xml:space="preserve"> </w:t>
            </w:r>
            <w:r>
              <w:rPr>
                <w:spacing w:val="-4"/>
                <w:sz w:val="20"/>
              </w:rPr>
              <w:t>PMRs</w:t>
            </w:r>
          </w:p>
        </w:tc>
        <w:tc>
          <w:tcPr>
            <w:tcW w:w="2876" w:type="dxa"/>
          </w:tcPr>
          <w:p w14:paraId="0A7D65AF" w14:textId="77777777" w:rsidR="00CB5E1D" w:rsidRDefault="00665AE3">
            <w:pPr>
              <w:pStyle w:val="TableParagraph"/>
              <w:spacing w:before="49"/>
              <w:ind w:left="106"/>
              <w:rPr>
                <w:sz w:val="20"/>
              </w:rPr>
            </w:pPr>
            <w:r>
              <w:rPr>
                <w:sz w:val="20"/>
              </w:rPr>
              <w:t>As</w:t>
            </w:r>
            <w:r>
              <w:rPr>
                <w:spacing w:val="-4"/>
                <w:sz w:val="20"/>
              </w:rPr>
              <w:t xml:space="preserve"> </w:t>
            </w:r>
            <w:r>
              <w:rPr>
                <w:spacing w:val="-2"/>
                <w:sz w:val="20"/>
              </w:rPr>
              <w:t>necessary</w:t>
            </w:r>
          </w:p>
        </w:tc>
      </w:tr>
      <w:tr w:rsidR="00CB5E1D" w14:paraId="0A7D65B3" w14:textId="77777777">
        <w:trPr>
          <w:trHeight w:val="330"/>
        </w:trPr>
        <w:tc>
          <w:tcPr>
            <w:tcW w:w="4486" w:type="dxa"/>
          </w:tcPr>
          <w:p w14:paraId="0A7D65B1" w14:textId="77777777" w:rsidR="00CB5E1D" w:rsidRDefault="00665AE3">
            <w:pPr>
              <w:pStyle w:val="TableParagraph"/>
              <w:spacing w:before="49"/>
              <w:ind w:left="109"/>
              <w:rPr>
                <w:sz w:val="20"/>
              </w:rPr>
            </w:pPr>
            <w:r>
              <w:rPr>
                <w:sz w:val="20"/>
              </w:rPr>
              <w:t>Customer</w:t>
            </w:r>
            <w:r>
              <w:rPr>
                <w:spacing w:val="-13"/>
                <w:sz w:val="20"/>
              </w:rPr>
              <w:t xml:space="preserve"> </w:t>
            </w:r>
            <w:r>
              <w:rPr>
                <w:spacing w:val="-2"/>
                <w:sz w:val="20"/>
              </w:rPr>
              <w:t>Feedback</w:t>
            </w:r>
          </w:p>
        </w:tc>
        <w:tc>
          <w:tcPr>
            <w:tcW w:w="2876" w:type="dxa"/>
          </w:tcPr>
          <w:p w14:paraId="0A7D65B2" w14:textId="77777777" w:rsidR="00CB5E1D" w:rsidRDefault="00665AE3">
            <w:pPr>
              <w:pStyle w:val="TableParagraph"/>
              <w:spacing w:before="49"/>
              <w:ind w:left="106"/>
              <w:rPr>
                <w:sz w:val="20"/>
              </w:rPr>
            </w:pPr>
            <w:r>
              <w:rPr>
                <w:sz w:val="20"/>
              </w:rPr>
              <w:t>As</w:t>
            </w:r>
            <w:r>
              <w:rPr>
                <w:spacing w:val="-4"/>
                <w:sz w:val="20"/>
              </w:rPr>
              <w:t xml:space="preserve"> </w:t>
            </w:r>
            <w:r>
              <w:rPr>
                <w:spacing w:val="-2"/>
                <w:sz w:val="20"/>
              </w:rPr>
              <w:t>received</w:t>
            </w:r>
          </w:p>
        </w:tc>
      </w:tr>
      <w:tr w:rsidR="00CB5E1D" w14:paraId="0A7D65B6" w14:textId="77777777">
        <w:trPr>
          <w:trHeight w:val="337"/>
        </w:trPr>
        <w:tc>
          <w:tcPr>
            <w:tcW w:w="4486" w:type="dxa"/>
          </w:tcPr>
          <w:p w14:paraId="0A7D65B4" w14:textId="77777777" w:rsidR="00CB5E1D" w:rsidRDefault="00665AE3">
            <w:pPr>
              <w:pStyle w:val="TableParagraph"/>
              <w:spacing w:before="54"/>
              <w:ind w:left="109"/>
              <w:rPr>
                <w:sz w:val="20"/>
              </w:rPr>
            </w:pPr>
            <w:r>
              <w:rPr>
                <w:sz w:val="20"/>
              </w:rPr>
              <w:t>Semi-Annual</w:t>
            </w:r>
            <w:r>
              <w:rPr>
                <w:spacing w:val="-9"/>
                <w:sz w:val="20"/>
              </w:rPr>
              <w:t xml:space="preserve"> </w:t>
            </w:r>
            <w:r>
              <w:rPr>
                <w:sz w:val="20"/>
              </w:rPr>
              <w:t>Head</w:t>
            </w:r>
            <w:r>
              <w:rPr>
                <w:spacing w:val="-7"/>
                <w:sz w:val="20"/>
              </w:rPr>
              <w:t xml:space="preserve"> </w:t>
            </w:r>
            <w:r>
              <w:rPr>
                <w:sz w:val="20"/>
              </w:rPr>
              <w:t>of</w:t>
            </w:r>
            <w:r>
              <w:rPr>
                <w:spacing w:val="-6"/>
                <w:sz w:val="20"/>
              </w:rPr>
              <w:t xml:space="preserve"> </w:t>
            </w:r>
            <w:r>
              <w:rPr>
                <w:sz w:val="20"/>
              </w:rPr>
              <w:t>Activity</w:t>
            </w:r>
            <w:r>
              <w:rPr>
                <w:spacing w:val="-7"/>
                <w:sz w:val="20"/>
              </w:rPr>
              <w:t xml:space="preserve"> </w:t>
            </w:r>
            <w:r>
              <w:rPr>
                <w:spacing w:val="-2"/>
                <w:sz w:val="20"/>
              </w:rPr>
              <w:t>Report</w:t>
            </w:r>
          </w:p>
        </w:tc>
        <w:tc>
          <w:tcPr>
            <w:tcW w:w="2876" w:type="dxa"/>
          </w:tcPr>
          <w:p w14:paraId="0A7D65B5" w14:textId="77777777" w:rsidR="00CB5E1D" w:rsidRDefault="00665AE3">
            <w:pPr>
              <w:pStyle w:val="TableParagraph"/>
              <w:spacing w:before="54"/>
              <w:ind w:left="106"/>
              <w:rPr>
                <w:sz w:val="20"/>
              </w:rPr>
            </w:pPr>
            <w:r>
              <w:rPr>
                <w:sz w:val="20"/>
              </w:rPr>
              <w:t>Every</w:t>
            </w:r>
            <w:r>
              <w:rPr>
                <w:spacing w:val="-4"/>
                <w:sz w:val="20"/>
              </w:rPr>
              <w:t xml:space="preserve"> </w:t>
            </w:r>
            <w:r>
              <w:rPr>
                <w:sz w:val="20"/>
              </w:rPr>
              <w:t>6</w:t>
            </w:r>
            <w:r>
              <w:rPr>
                <w:spacing w:val="-5"/>
                <w:sz w:val="20"/>
              </w:rPr>
              <w:t xml:space="preserve"> </w:t>
            </w:r>
            <w:r>
              <w:rPr>
                <w:spacing w:val="-2"/>
                <w:sz w:val="20"/>
              </w:rPr>
              <w:t>Months</w:t>
            </w:r>
          </w:p>
        </w:tc>
      </w:tr>
    </w:tbl>
    <w:p w14:paraId="0A7D65B7" w14:textId="77777777" w:rsidR="00CB5E1D" w:rsidRDefault="00CB5E1D">
      <w:pPr>
        <w:pStyle w:val="BodyText"/>
        <w:spacing w:before="3"/>
      </w:pPr>
    </w:p>
    <w:p w14:paraId="0A7D65B8" w14:textId="77777777" w:rsidR="00CB5E1D" w:rsidRDefault="00665AE3" w:rsidP="00854ACC">
      <w:pPr>
        <w:pStyle w:val="Heading2"/>
      </w:pPr>
      <w:bookmarkStart w:id="354" w:name="13-1._Level_4_A/OPC_Annual_Management_As"/>
      <w:bookmarkStart w:id="355" w:name="_Toc174981165"/>
      <w:bookmarkEnd w:id="354"/>
      <w:r>
        <w:t>13-1.</w:t>
      </w:r>
      <w:r>
        <w:rPr>
          <w:spacing w:val="-8"/>
        </w:rPr>
        <w:t xml:space="preserve"> </w:t>
      </w:r>
      <w:r>
        <w:t>Level</w:t>
      </w:r>
      <w:r>
        <w:rPr>
          <w:spacing w:val="-5"/>
        </w:rPr>
        <w:t xml:space="preserve"> </w:t>
      </w:r>
      <w:r>
        <w:t>4</w:t>
      </w:r>
      <w:r>
        <w:rPr>
          <w:spacing w:val="-8"/>
        </w:rPr>
        <w:t xml:space="preserve"> </w:t>
      </w:r>
      <w:r>
        <w:t>A/OPC</w:t>
      </w:r>
      <w:r>
        <w:rPr>
          <w:spacing w:val="-7"/>
        </w:rPr>
        <w:t xml:space="preserve"> </w:t>
      </w:r>
      <w:r>
        <w:t>Annual</w:t>
      </w:r>
      <w:r>
        <w:rPr>
          <w:spacing w:val="-7"/>
        </w:rPr>
        <w:t xml:space="preserve"> </w:t>
      </w:r>
      <w:r>
        <w:t>Management</w:t>
      </w:r>
      <w:r>
        <w:rPr>
          <w:spacing w:val="-7"/>
        </w:rPr>
        <w:t xml:space="preserve"> </w:t>
      </w:r>
      <w:r>
        <w:rPr>
          <w:spacing w:val="-2"/>
        </w:rPr>
        <w:t>Assessment</w:t>
      </w:r>
      <w:bookmarkEnd w:id="355"/>
    </w:p>
    <w:p w14:paraId="0A7D65B9" w14:textId="77777777" w:rsidR="00CB5E1D" w:rsidRDefault="00CB5E1D">
      <w:pPr>
        <w:pStyle w:val="BodyText"/>
        <w:spacing w:before="10"/>
        <w:rPr>
          <w:b/>
          <w:sz w:val="19"/>
        </w:rPr>
      </w:pPr>
    </w:p>
    <w:p w14:paraId="0A7D65BA" w14:textId="31C25494"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In</w:t>
      </w:r>
      <w:r w:rsidR="00665AE3" w:rsidRPr="00F0105B">
        <w:rPr>
          <w:spacing w:val="-4"/>
          <w:sz w:val="20"/>
        </w:rPr>
        <w:t xml:space="preserve"> </w:t>
      </w:r>
      <w:r w:rsidR="00665AE3" w:rsidRPr="00F0105B">
        <w:rPr>
          <w:sz w:val="20"/>
        </w:rPr>
        <w:t>addition</w:t>
      </w:r>
      <w:r w:rsidR="00665AE3" w:rsidRPr="00F0105B">
        <w:rPr>
          <w:spacing w:val="-4"/>
          <w:sz w:val="20"/>
        </w:rPr>
        <w:t xml:space="preserve"> </w:t>
      </w:r>
      <w:r w:rsidR="00665AE3" w:rsidRPr="00F0105B">
        <w:rPr>
          <w:sz w:val="20"/>
        </w:rPr>
        <w:t>to</w:t>
      </w:r>
      <w:r w:rsidR="00665AE3" w:rsidRPr="00F0105B">
        <w:rPr>
          <w:spacing w:val="-2"/>
          <w:sz w:val="20"/>
        </w:rPr>
        <w:t xml:space="preserve"> </w:t>
      </w:r>
      <w:r w:rsidR="00665AE3" w:rsidRPr="00F0105B">
        <w:rPr>
          <w:sz w:val="20"/>
        </w:rPr>
        <w:t>IOD</w:t>
      </w:r>
      <w:r w:rsidR="00665AE3" w:rsidRPr="00F0105B">
        <w:rPr>
          <w:spacing w:val="-4"/>
          <w:sz w:val="20"/>
        </w:rPr>
        <w:t xml:space="preserve"> </w:t>
      </w:r>
      <w:r w:rsidR="00665AE3" w:rsidRPr="00F0105B">
        <w:rPr>
          <w:sz w:val="20"/>
        </w:rPr>
        <w:t>monthly and</w:t>
      </w:r>
      <w:r w:rsidR="00665AE3" w:rsidRPr="00F0105B">
        <w:rPr>
          <w:spacing w:val="-4"/>
          <w:sz w:val="20"/>
        </w:rPr>
        <w:t xml:space="preserve"> </w:t>
      </w:r>
      <w:r w:rsidR="00665AE3" w:rsidRPr="00F0105B">
        <w:rPr>
          <w:sz w:val="20"/>
        </w:rPr>
        <w:t>semi-annual</w:t>
      </w:r>
      <w:r w:rsidR="00665AE3" w:rsidRPr="00F0105B">
        <w:rPr>
          <w:spacing w:val="-5"/>
          <w:sz w:val="20"/>
        </w:rPr>
        <w:t xml:space="preserve"> </w:t>
      </w:r>
      <w:r w:rsidR="00665AE3" w:rsidRPr="00F0105B">
        <w:rPr>
          <w:sz w:val="20"/>
        </w:rPr>
        <w:t>reviews,</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Level</w:t>
      </w:r>
      <w:r w:rsidR="00665AE3" w:rsidRPr="00F0105B">
        <w:rPr>
          <w:spacing w:val="-3"/>
          <w:sz w:val="20"/>
        </w:rPr>
        <w:t xml:space="preserve"> </w:t>
      </w:r>
      <w:r w:rsidR="00665AE3" w:rsidRPr="00F0105B">
        <w:rPr>
          <w:sz w:val="20"/>
        </w:rPr>
        <w:t>4</w:t>
      </w:r>
      <w:r w:rsidR="00665AE3" w:rsidRPr="00F0105B">
        <w:rPr>
          <w:spacing w:val="-4"/>
          <w:sz w:val="20"/>
        </w:rPr>
        <w:t xml:space="preserve"> </w:t>
      </w:r>
      <w:r w:rsidR="00665AE3" w:rsidRPr="00F0105B">
        <w:rPr>
          <w:sz w:val="20"/>
        </w:rPr>
        <w:t>A/OPC</w:t>
      </w:r>
      <w:r w:rsidR="00665AE3" w:rsidRPr="00F0105B">
        <w:rPr>
          <w:spacing w:val="-1"/>
          <w:sz w:val="20"/>
        </w:rPr>
        <w:t xml:space="preserve"> </w:t>
      </w:r>
      <w:r w:rsidR="00665AE3" w:rsidRPr="00F0105B">
        <w:rPr>
          <w:sz w:val="20"/>
        </w:rPr>
        <w:t>must</w:t>
      </w:r>
      <w:r w:rsidR="00665AE3" w:rsidRPr="00F0105B">
        <w:rPr>
          <w:spacing w:val="-4"/>
          <w:sz w:val="20"/>
        </w:rPr>
        <w:t xml:space="preserve"> </w:t>
      </w:r>
      <w:r w:rsidR="00665AE3" w:rsidRPr="00F0105B">
        <w:rPr>
          <w:sz w:val="20"/>
        </w:rPr>
        <w:t>perform</w:t>
      </w:r>
      <w:r w:rsidR="00665AE3" w:rsidRPr="00F0105B">
        <w:rPr>
          <w:spacing w:val="-4"/>
          <w:sz w:val="20"/>
        </w:rPr>
        <w:t xml:space="preserve"> </w:t>
      </w:r>
      <w:r w:rsidR="00665AE3" w:rsidRPr="00F0105B">
        <w:rPr>
          <w:sz w:val="20"/>
        </w:rPr>
        <w:t>an annual assessment of their GPC program. This assessment will assist Level 4 A/OPCs in evaluating their GPC program’s internal controls and overall compliance with the GPC program’s objectives, policies, procedures, and best practices.</w:t>
      </w:r>
    </w:p>
    <w:p w14:paraId="0A7D65BB" w14:textId="77777777" w:rsidR="00CB5E1D" w:rsidRDefault="00CB5E1D">
      <w:pPr>
        <w:pStyle w:val="BodyText"/>
      </w:pPr>
    </w:p>
    <w:p w14:paraId="0A7D65BC" w14:textId="0A68CDA9"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Reports</w:t>
      </w:r>
      <w:r w:rsidR="00665AE3" w:rsidRPr="00F0105B">
        <w:rPr>
          <w:spacing w:val="-4"/>
          <w:sz w:val="20"/>
        </w:rPr>
        <w:t xml:space="preserve"> </w:t>
      </w:r>
      <w:r w:rsidR="00665AE3" w:rsidRPr="00F0105B">
        <w:rPr>
          <w:sz w:val="20"/>
        </w:rPr>
        <w:t>of</w:t>
      </w:r>
      <w:r w:rsidR="00665AE3" w:rsidRPr="00F0105B">
        <w:rPr>
          <w:spacing w:val="-3"/>
          <w:sz w:val="20"/>
        </w:rPr>
        <w:t xml:space="preserve"> </w:t>
      </w:r>
      <w:r w:rsidR="00665AE3" w:rsidRPr="00F0105B">
        <w:rPr>
          <w:sz w:val="20"/>
        </w:rPr>
        <w:t>reviews</w:t>
      </w:r>
      <w:r w:rsidR="00665AE3" w:rsidRPr="00F0105B">
        <w:rPr>
          <w:spacing w:val="-4"/>
          <w:sz w:val="20"/>
        </w:rPr>
        <w:t xml:space="preserve"> </w:t>
      </w:r>
      <w:r w:rsidR="00665AE3" w:rsidRPr="00F0105B">
        <w:rPr>
          <w:sz w:val="20"/>
        </w:rPr>
        <w:t>will</w:t>
      </w:r>
      <w:r w:rsidR="00665AE3" w:rsidRPr="00F0105B">
        <w:rPr>
          <w:spacing w:val="-4"/>
          <w:sz w:val="20"/>
        </w:rPr>
        <w:t xml:space="preserve"> </w:t>
      </w:r>
      <w:r w:rsidR="00665AE3" w:rsidRPr="00F0105B">
        <w:rPr>
          <w:sz w:val="20"/>
        </w:rPr>
        <w:t>provide</w:t>
      </w:r>
      <w:r w:rsidR="00665AE3" w:rsidRPr="00F0105B">
        <w:rPr>
          <w:spacing w:val="-3"/>
          <w:sz w:val="20"/>
        </w:rPr>
        <w:t xml:space="preserve"> </w:t>
      </w:r>
      <w:r w:rsidR="00665AE3" w:rsidRPr="00F0105B">
        <w:rPr>
          <w:sz w:val="20"/>
        </w:rPr>
        <w:t>information</w:t>
      </w:r>
      <w:r w:rsidR="00665AE3" w:rsidRPr="00F0105B">
        <w:rPr>
          <w:spacing w:val="-5"/>
          <w:sz w:val="20"/>
        </w:rPr>
        <w:t xml:space="preserve"> </w:t>
      </w:r>
      <w:r w:rsidR="00665AE3" w:rsidRPr="00F0105B">
        <w:rPr>
          <w:sz w:val="20"/>
        </w:rPr>
        <w:t>to</w:t>
      </w:r>
      <w:r w:rsidR="00665AE3" w:rsidRPr="00F0105B">
        <w:rPr>
          <w:spacing w:val="-3"/>
          <w:sz w:val="20"/>
        </w:rPr>
        <w:t xml:space="preserve"> </w:t>
      </w:r>
      <w:r w:rsidR="00665AE3" w:rsidRPr="00F0105B">
        <w:rPr>
          <w:sz w:val="20"/>
        </w:rPr>
        <w:t>each</w:t>
      </w:r>
      <w:r w:rsidR="00665AE3" w:rsidRPr="00F0105B">
        <w:rPr>
          <w:spacing w:val="-3"/>
          <w:sz w:val="20"/>
        </w:rPr>
        <w:t xml:space="preserve"> </w:t>
      </w:r>
      <w:r w:rsidR="00665AE3" w:rsidRPr="00F0105B">
        <w:rPr>
          <w:sz w:val="20"/>
        </w:rPr>
        <w:t>management</w:t>
      </w:r>
      <w:r w:rsidR="00665AE3" w:rsidRPr="00F0105B">
        <w:rPr>
          <w:spacing w:val="-5"/>
          <w:sz w:val="20"/>
        </w:rPr>
        <w:t xml:space="preserve"> </w:t>
      </w:r>
      <w:r w:rsidR="00665AE3" w:rsidRPr="00F0105B">
        <w:rPr>
          <w:sz w:val="20"/>
        </w:rPr>
        <w:t>level,</w:t>
      </w:r>
      <w:r w:rsidR="00665AE3" w:rsidRPr="00F0105B">
        <w:rPr>
          <w:spacing w:val="-3"/>
          <w:sz w:val="20"/>
        </w:rPr>
        <w:t xml:space="preserve"> </w:t>
      </w:r>
      <w:r w:rsidR="00665AE3" w:rsidRPr="00F0105B">
        <w:rPr>
          <w:sz w:val="20"/>
        </w:rPr>
        <w:t>identifying</w:t>
      </w:r>
      <w:r w:rsidR="00665AE3" w:rsidRPr="00F0105B">
        <w:rPr>
          <w:spacing w:val="-3"/>
          <w:sz w:val="20"/>
        </w:rPr>
        <w:t xml:space="preserve"> </w:t>
      </w:r>
      <w:r w:rsidR="00665AE3" w:rsidRPr="00F0105B">
        <w:rPr>
          <w:sz w:val="20"/>
        </w:rPr>
        <w:t>systemic weaknesses within their organization.</w:t>
      </w:r>
    </w:p>
    <w:p w14:paraId="0A7D65BD" w14:textId="77777777" w:rsidR="00CB5E1D" w:rsidRDefault="00CB5E1D">
      <w:pPr>
        <w:pStyle w:val="BodyText"/>
        <w:spacing w:before="2"/>
      </w:pPr>
    </w:p>
    <w:p w14:paraId="0A7D65BE" w14:textId="12795799" w:rsidR="00CB5E1D" w:rsidRPr="00F0105B" w:rsidRDefault="00F0105B" w:rsidP="00F0105B">
      <w:pPr>
        <w:pStyle w:val="List"/>
      </w:pPr>
      <w:r>
        <w:rPr>
          <w:spacing w:val="-1"/>
          <w:w w:val="99"/>
          <w:sz w:val="20"/>
          <w:szCs w:val="20"/>
        </w:rPr>
        <w:t>c.</w:t>
      </w:r>
      <w:r>
        <w:rPr>
          <w:spacing w:val="-1"/>
          <w:w w:val="99"/>
          <w:sz w:val="20"/>
          <w:szCs w:val="20"/>
        </w:rPr>
        <w:tab/>
      </w:r>
      <w:r w:rsidR="00665AE3" w:rsidRPr="00F0105B">
        <w:rPr>
          <w:sz w:val="20"/>
        </w:rPr>
        <w:t xml:space="preserve">The Level 4 A/OPC must complete the Level 4 A/OPC Annual Management Assessment template annually. The template </w:t>
      </w:r>
      <w:r w:rsidR="0048269D" w:rsidRPr="00F0105B">
        <w:rPr>
          <w:sz w:val="20"/>
        </w:rPr>
        <w:t>and instructions are</w:t>
      </w:r>
      <w:r w:rsidR="00665AE3" w:rsidRPr="00F0105B">
        <w:rPr>
          <w:sz w:val="20"/>
        </w:rPr>
        <w:t xml:space="preserve"> located at</w:t>
      </w:r>
      <w:r w:rsidR="00531338" w:rsidRPr="00F0105B">
        <w:rPr>
          <w:sz w:val="20"/>
        </w:rPr>
        <w:t xml:space="preserve"> </w:t>
      </w:r>
      <w:hyperlink r:id="rId146" w:history="1">
        <w:r w:rsidR="00531338" w:rsidRPr="00F0105B">
          <w:rPr>
            <w:rStyle w:val="Hyperlink"/>
            <w:sz w:val="20"/>
          </w:rPr>
          <w:t>https://armyeitaas.sharepoint-mil.us/sites/ASA-ALT-PAM-ProcProc/SitePages/GPC.aspx</w:t>
        </w:r>
      </w:hyperlink>
      <w:r w:rsidR="00531338" w:rsidRPr="00F0105B">
        <w:rPr>
          <w:sz w:val="20"/>
        </w:rPr>
        <w:t>.</w:t>
      </w:r>
      <w:r w:rsidR="00D377D2" w:rsidRPr="00F0105B">
        <w:rPr>
          <w:spacing w:val="40"/>
          <w:sz w:val="20"/>
        </w:rPr>
        <w:t xml:space="preserve"> </w:t>
      </w:r>
      <w:r w:rsidR="00665AE3" w:rsidRPr="00F0105B">
        <w:rPr>
          <w:sz w:val="20"/>
        </w:rPr>
        <w:t>One assessment must be</w:t>
      </w:r>
      <w:r w:rsidR="00665AE3" w:rsidRPr="00F0105B">
        <w:rPr>
          <w:spacing w:val="-3"/>
          <w:sz w:val="20"/>
        </w:rPr>
        <w:t xml:space="preserve"> </w:t>
      </w:r>
      <w:r w:rsidR="00665AE3" w:rsidRPr="00F0105B">
        <w:rPr>
          <w:sz w:val="20"/>
        </w:rPr>
        <w:t>completed</w:t>
      </w:r>
      <w:r w:rsidR="00665AE3" w:rsidRPr="00F0105B">
        <w:rPr>
          <w:spacing w:val="-2"/>
          <w:sz w:val="20"/>
        </w:rPr>
        <w:t xml:space="preserve"> </w:t>
      </w:r>
      <w:r w:rsidR="00665AE3" w:rsidRPr="00F0105B">
        <w:rPr>
          <w:sz w:val="20"/>
        </w:rPr>
        <w:t>for</w:t>
      </w:r>
      <w:r w:rsidR="00665AE3" w:rsidRPr="00F0105B">
        <w:rPr>
          <w:spacing w:val="-2"/>
          <w:sz w:val="20"/>
        </w:rPr>
        <w:t xml:space="preserve"> </w:t>
      </w:r>
      <w:r w:rsidR="00665AE3" w:rsidRPr="00F0105B">
        <w:rPr>
          <w:sz w:val="20"/>
        </w:rPr>
        <w:t>each</w:t>
      </w:r>
      <w:r w:rsidR="00665AE3" w:rsidRPr="00F0105B">
        <w:rPr>
          <w:spacing w:val="-3"/>
          <w:sz w:val="20"/>
        </w:rPr>
        <w:t xml:space="preserve"> </w:t>
      </w:r>
      <w:r w:rsidR="00A52B62" w:rsidRPr="00F0105B">
        <w:rPr>
          <w:sz w:val="20"/>
        </w:rPr>
        <w:t>L</w:t>
      </w:r>
      <w:r w:rsidR="00665AE3" w:rsidRPr="00F0105B">
        <w:rPr>
          <w:sz w:val="20"/>
        </w:rPr>
        <w:t>evel</w:t>
      </w:r>
      <w:r w:rsidR="00665AE3" w:rsidRPr="00F0105B">
        <w:rPr>
          <w:spacing w:val="-2"/>
          <w:sz w:val="20"/>
        </w:rPr>
        <w:t xml:space="preserve"> </w:t>
      </w:r>
      <w:r w:rsidR="00665AE3" w:rsidRPr="00F0105B">
        <w:rPr>
          <w:sz w:val="20"/>
        </w:rPr>
        <w:t>4</w:t>
      </w:r>
      <w:r w:rsidR="00665AE3" w:rsidRPr="00F0105B">
        <w:rPr>
          <w:spacing w:val="-3"/>
          <w:sz w:val="20"/>
        </w:rPr>
        <w:t xml:space="preserve"> </w:t>
      </w:r>
      <w:r w:rsidR="00665AE3" w:rsidRPr="00F0105B">
        <w:rPr>
          <w:sz w:val="20"/>
        </w:rPr>
        <w:t>A/OPC.</w:t>
      </w:r>
      <w:r w:rsidR="00665AE3" w:rsidRPr="00F0105B">
        <w:rPr>
          <w:spacing w:val="-1"/>
          <w:sz w:val="20"/>
        </w:rPr>
        <w:t xml:space="preserve"> </w:t>
      </w:r>
      <w:r w:rsidR="00665AE3" w:rsidRPr="00F0105B">
        <w:rPr>
          <w:sz w:val="20"/>
        </w:rPr>
        <w:t>Upon</w:t>
      </w:r>
      <w:r w:rsidR="00665AE3" w:rsidRPr="00F0105B">
        <w:rPr>
          <w:spacing w:val="-3"/>
          <w:sz w:val="20"/>
        </w:rPr>
        <w:t xml:space="preserve"> </w:t>
      </w:r>
      <w:r w:rsidR="00665AE3" w:rsidRPr="00F0105B">
        <w:rPr>
          <w:sz w:val="20"/>
        </w:rPr>
        <w:t>completion,</w:t>
      </w:r>
      <w:r w:rsidR="00665AE3" w:rsidRPr="00F0105B">
        <w:rPr>
          <w:spacing w:val="-3"/>
          <w:sz w:val="20"/>
        </w:rPr>
        <w:t xml:space="preserve"> </w:t>
      </w:r>
      <w:r w:rsidR="00665AE3" w:rsidRPr="00F0105B">
        <w:rPr>
          <w:sz w:val="20"/>
        </w:rPr>
        <w:t>the</w:t>
      </w:r>
      <w:r w:rsidR="00665AE3" w:rsidRPr="00F0105B">
        <w:rPr>
          <w:spacing w:val="-3"/>
          <w:sz w:val="20"/>
        </w:rPr>
        <w:t xml:space="preserve"> </w:t>
      </w:r>
      <w:r w:rsidR="00665AE3" w:rsidRPr="00F0105B">
        <w:rPr>
          <w:sz w:val="20"/>
        </w:rPr>
        <w:t>Level</w:t>
      </w:r>
      <w:r w:rsidR="00665AE3" w:rsidRPr="00F0105B">
        <w:rPr>
          <w:spacing w:val="-4"/>
          <w:sz w:val="20"/>
        </w:rPr>
        <w:t xml:space="preserve"> </w:t>
      </w:r>
      <w:r w:rsidR="00665AE3" w:rsidRPr="00F0105B">
        <w:rPr>
          <w:sz w:val="20"/>
        </w:rPr>
        <w:t>4</w:t>
      </w:r>
      <w:r w:rsidR="00665AE3" w:rsidRPr="00F0105B">
        <w:rPr>
          <w:spacing w:val="-2"/>
          <w:sz w:val="20"/>
        </w:rPr>
        <w:t xml:space="preserve"> </w:t>
      </w:r>
      <w:r w:rsidR="00665AE3" w:rsidRPr="00F0105B">
        <w:rPr>
          <w:sz w:val="20"/>
        </w:rPr>
        <w:t>A/OPC</w:t>
      </w:r>
      <w:r w:rsidR="00665AE3" w:rsidRPr="00F0105B">
        <w:rPr>
          <w:spacing w:val="-3"/>
          <w:sz w:val="20"/>
        </w:rPr>
        <w:t xml:space="preserve"> </w:t>
      </w:r>
      <w:r w:rsidR="00665AE3" w:rsidRPr="00F0105B">
        <w:rPr>
          <w:sz w:val="20"/>
        </w:rPr>
        <w:t>will</w:t>
      </w:r>
      <w:r w:rsidR="00665AE3" w:rsidRPr="00F0105B">
        <w:rPr>
          <w:spacing w:val="-4"/>
          <w:sz w:val="20"/>
        </w:rPr>
        <w:t xml:space="preserve"> </w:t>
      </w:r>
      <w:r w:rsidR="00665AE3" w:rsidRPr="00F0105B">
        <w:rPr>
          <w:sz w:val="20"/>
        </w:rPr>
        <w:t>provide the assessment to the Level 3 A/OPC. The Level 3 and 4 A/OPCs will take corrective action as needed and retain a copy for three years.</w:t>
      </w:r>
    </w:p>
    <w:p w14:paraId="0A7D65BF" w14:textId="77777777" w:rsidR="00CB5E1D" w:rsidRDefault="00CB5E1D">
      <w:pPr>
        <w:pStyle w:val="BodyText"/>
        <w:spacing w:before="2"/>
        <w:rPr>
          <w:sz w:val="17"/>
        </w:rPr>
      </w:pPr>
    </w:p>
    <w:p w14:paraId="0A7D65C0" w14:textId="77777777" w:rsidR="00CB5E1D" w:rsidRDefault="00665AE3" w:rsidP="00854ACC">
      <w:pPr>
        <w:pStyle w:val="Heading2"/>
      </w:pPr>
      <w:bookmarkStart w:id="356" w:name="13-2._Level_3_Procurement_Management_Rev"/>
      <w:bookmarkStart w:id="357" w:name="_Toc174981166"/>
      <w:bookmarkEnd w:id="356"/>
      <w:r>
        <w:t>13-2.</w:t>
      </w:r>
      <w:r>
        <w:rPr>
          <w:spacing w:val="-9"/>
        </w:rPr>
        <w:t xml:space="preserve"> </w:t>
      </w:r>
      <w:r>
        <w:t>Level</w:t>
      </w:r>
      <w:r>
        <w:rPr>
          <w:spacing w:val="-7"/>
        </w:rPr>
        <w:t xml:space="preserve"> </w:t>
      </w:r>
      <w:r>
        <w:t>3</w:t>
      </w:r>
      <w:r>
        <w:rPr>
          <w:spacing w:val="-9"/>
        </w:rPr>
        <w:t xml:space="preserve"> </w:t>
      </w:r>
      <w:r>
        <w:t>Procurement</w:t>
      </w:r>
      <w:r>
        <w:rPr>
          <w:spacing w:val="-8"/>
        </w:rPr>
        <w:t xml:space="preserve"> </w:t>
      </w:r>
      <w:r>
        <w:t>Management</w:t>
      </w:r>
      <w:r>
        <w:rPr>
          <w:spacing w:val="-8"/>
        </w:rPr>
        <w:t xml:space="preserve"> </w:t>
      </w:r>
      <w:r>
        <w:rPr>
          <w:spacing w:val="-2"/>
        </w:rPr>
        <w:t>Review</w:t>
      </w:r>
      <w:bookmarkEnd w:id="357"/>
    </w:p>
    <w:p w14:paraId="0A7D65C1" w14:textId="77777777" w:rsidR="00CB5E1D" w:rsidRDefault="00CB5E1D">
      <w:pPr>
        <w:pStyle w:val="BodyText"/>
        <w:spacing w:before="2"/>
        <w:rPr>
          <w:b/>
          <w:sz w:val="22"/>
        </w:rPr>
      </w:pPr>
    </w:p>
    <w:p w14:paraId="0A7D65C2" w14:textId="54BD2D14" w:rsidR="00CB5E1D" w:rsidRDefault="00665AE3">
      <w:pPr>
        <w:pStyle w:val="BodyText"/>
        <w:ind w:left="211" w:right="799"/>
      </w:pPr>
      <w:r>
        <w:t>Level 3 A/OPCs will periodically conduct PMRs on their Level 4 A/OPCs per the guidance contained in AFARS</w:t>
      </w:r>
      <w:r>
        <w:rPr>
          <w:spacing w:val="-3"/>
        </w:rPr>
        <w:t xml:space="preserve"> </w:t>
      </w:r>
      <w:r>
        <w:t>Appendix</w:t>
      </w:r>
      <w:r>
        <w:rPr>
          <w:spacing w:val="-4"/>
        </w:rPr>
        <w:t xml:space="preserve"> </w:t>
      </w:r>
      <w:r>
        <w:t>CC.</w:t>
      </w:r>
      <w:r>
        <w:rPr>
          <w:spacing w:val="-3"/>
        </w:rPr>
        <w:t xml:space="preserve"> </w:t>
      </w:r>
      <w:r>
        <w:t>The</w:t>
      </w:r>
      <w:r>
        <w:rPr>
          <w:spacing w:val="-3"/>
        </w:rPr>
        <w:t xml:space="preserve"> </w:t>
      </w:r>
      <w:r>
        <w:t>primary</w:t>
      </w:r>
      <w:r>
        <w:rPr>
          <w:spacing w:val="-4"/>
        </w:rPr>
        <w:t xml:space="preserve"> </w:t>
      </w:r>
      <w:r>
        <w:t>focus</w:t>
      </w:r>
      <w:r>
        <w:rPr>
          <w:spacing w:val="-4"/>
        </w:rPr>
        <w:t xml:space="preserve"> </w:t>
      </w:r>
      <w:r>
        <w:t>areas</w:t>
      </w:r>
      <w:r>
        <w:rPr>
          <w:spacing w:val="-4"/>
        </w:rPr>
        <w:t xml:space="preserve"> </w:t>
      </w:r>
      <w:r>
        <w:t>of</w:t>
      </w:r>
      <w:r>
        <w:rPr>
          <w:spacing w:val="-4"/>
        </w:rPr>
        <w:t xml:space="preserve"> </w:t>
      </w:r>
      <w:r>
        <w:t>this</w:t>
      </w:r>
      <w:r>
        <w:rPr>
          <w:spacing w:val="-4"/>
        </w:rPr>
        <w:t xml:space="preserve"> </w:t>
      </w:r>
      <w:r>
        <w:t>PMR</w:t>
      </w:r>
      <w:r>
        <w:rPr>
          <w:spacing w:val="-2"/>
        </w:rPr>
        <w:t xml:space="preserve"> </w:t>
      </w:r>
      <w:r>
        <w:t>are</w:t>
      </w:r>
      <w:r>
        <w:rPr>
          <w:spacing w:val="-4"/>
        </w:rPr>
        <w:t xml:space="preserve"> </w:t>
      </w:r>
      <w:r>
        <w:t>assessing</w:t>
      </w:r>
      <w:r>
        <w:rPr>
          <w:spacing w:val="-4"/>
        </w:rPr>
        <w:t xml:space="preserve"> </w:t>
      </w:r>
      <w:r>
        <w:t>compliance</w:t>
      </w:r>
      <w:r>
        <w:rPr>
          <w:spacing w:val="-4"/>
        </w:rPr>
        <w:t xml:space="preserve"> </w:t>
      </w:r>
      <w:r>
        <w:t>with</w:t>
      </w:r>
      <w:r>
        <w:rPr>
          <w:spacing w:val="-3"/>
        </w:rPr>
        <w:t xml:space="preserve"> </w:t>
      </w:r>
      <w:r>
        <w:t>policies</w:t>
      </w:r>
      <w:r>
        <w:rPr>
          <w:spacing w:val="-1"/>
        </w:rPr>
        <w:t xml:space="preserve"> </w:t>
      </w:r>
      <w:r>
        <w:t>and procedures, program management, monitoring and oversight, and training.</w:t>
      </w:r>
    </w:p>
    <w:p w14:paraId="0A7D65C3" w14:textId="77777777" w:rsidR="00CB5E1D" w:rsidRDefault="00CB5E1D">
      <w:pPr>
        <w:pStyle w:val="BodyText"/>
      </w:pPr>
    </w:p>
    <w:p w14:paraId="0A7D65C4" w14:textId="77777777" w:rsidR="00CB5E1D" w:rsidRDefault="00665AE3" w:rsidP="00854ACC">
      <w:pPr>
        <w:pStyle w:val="Heading2"/>
      </w:pPr>
      <w:bookmarkStart w:id="358" w:name="13-3._PMR_Reviews"/>
      <w:bookmarkStart w:id="359" w:name="_Toc174981167"/>
      <w:bookmarkEnd w:id="358"/>
      <w:r>
        <w:t>13-3.</w:t>
      </w:r>
      <w:r>
        <w:rPr>
          <w:spacing w:val="-8"/>
        </w:rPr>
        <w:t xml:space="preserve"> </w:t>
      </w:r>
      <w:r>
        <w:t>PMR</w:t>
      </w:r>
      <w:r>
        <w:rPr>
          <w:spacing w:val="-4"/>
        </w:rPr>
        <w:t xml:space="preserve"> </w:t>
      </w:r>
      <w:r>
        <w:rPr>
          <w:spacing w:val="-2"/>
        </w:rPr>
        <w:t>Reviews</w:t>
      </w:r>
      <w:bookmarkEnd w:id="359"/>
    </w:p>
    <w:p w14:paraId="0A7D65C5" w14:textId="77777777" w:rsidR="00CB5E1D" w:rsidRDefault="00CB5E1D">
      <w:pPr>
        <w:pStyle w:val="BodyText"/>
        <w:spacing w:before="1"/>
        <w:rPr>
          <w:b/>
        </w:rPr>
      </w:pPr>
    </w:p>
    <w:p w14:paraId="0A7D65C6" w14:textId="1B153131"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When</w:t>
      </w:r>
      <w:r w:rsidR="00665AE3" w:rsidRPr="00F0105B">
        <w:rPr>
          <w:spacing w:val="-7"/>
          <w:sz w:val="20"/>
        </w:rPr>
        <w:t xml:space="preserve"> </w:t>
      </w:r>
      <w:r w:rsidR="00665AE3" w:rsidRPr="00F0105B">
        <w:rPr>
          <w:sz w:val="20"/>
        </w:rPr>
        <w:t>conducting</w:t>
      </w:r>
      <w:r w:rsidR="00665AE3" w:rsidRPr="00F0105B">
        <w:rPr>
          <w:spacing w:val="-6"/>
          <w:sz w:val="20"/>
        </w:rPr>
        <w:t xml:space="preserve"> </w:t>
      </w:r>
      <w:r w:rsidR="00665AE3" w:rsidRPr="00F0105B">
        <w:rPr>
          <w:sz w:val="20"/>
        </w:rPr>
        <w:t>a</w:t>
      </w:r>
      <w:r w:rsidR="00665AE3" w:rsidRPr="00F0105B">
        <w:rPr>
          <w:spacing w:val="-5"/>
          <w:sz w:val="20"/>
        </w:rPr>
        <w:t xml:space="preserve"> </w:t>
      </w:r>
      <w:r w:rsidR="00665AE3" w:rsidRPr="00F0105B">
        <w:rPr>
          <w:sz w:val="20"/>
        </w:rPr>
        <w:t>PMR,</w:t>
      </w:r>
      <w:r w:rsidR="00665AE3" w:rsidRPr="00F0105B">
        <w:rPr>
          <w:spacing w:val="-7"/>
          <w:sz w:val="20"/>
        </w:rPr>
        <w:t xml:space="preserve"> </w:t>
      </w:r>
      <w:r w:rsidR="00665AE3" w:rsidRPr="00F0105B">
        <w:rPr>
          <w:sz w:val="20"/>
        </w:rPr>
        <w:t>the</w:t>
      </w:r>
      <w:r w:rsidR="00665AE3" w:rsidRPr="00F0105B">
        <w:rPr>
          <w:spacing w:val="-6"/>
          <w:sz w:val="20"/>
        </w:rPr>
        <w:t xml:space="preserve"> </w:t>
      </w:r>
      <w:r w:rsidR="00665AE3" w:rsidRPr="00F0105B">
        <w:rPr>
          <w:sz w:val="20"/>
        </w:rPr>
        <w:t>reviewer</w:t>
      </w:r>
      <w:r w:rsidR="00665AE3" w:rsidRPr="00F0105B">
        <w:rPr>
          <w:spacing w:val="-6"/>
          <w:sz w:val="20"/>
        </w:rPr>
        <w:t xml:space="preserve"> </w:t>
      </w:r>
      <w:r w:rsidR="00665AE3" w:rsidRPr="00F0105B">
        <w:rPr>
          <w:sz w:val="20"/>
        </w:rPr>
        <w:t>will</w:t>
      </w:r>
      <w:r w:rsidR="00665AE3" w:rsidRPr="00F0105B">
        <w:rPr>
          <w:spacing w:val="-7"/>
          <w:sz w:val="20"/>
        </w:rPr>
        <w:t xml:space="preserve"> </w:t>
      </w:r>
      <w:r w:rsidR="00665AE3" w:rsidRPr="00F0105B">
        <w:rPr>
          <w:sz w:val="20"/>
        </w:rPr>
        <w:t>perform</w:t>
      </w:r>
      <w:r w:rsidR="00665AE3" w:rsidRPr="00F0105B">
        <w:rPr>
          <w:spacing w:val="-7"/>
          <w:sz w:val="20"/>
        </w:rPr>
        <w:t xml:space="preserve"> </w:t>
      </w:r>
      <w:r w:rsidR="00665AE3" w:rsidRPr="00F0105B">
        <w:rPr>
          <w:sz w:val="20"/>
        </w:rPr>
        <w:t>the</w:t>
      </w:r>
      <w:r w:rsidR="00665AE3" w:rsidRPr="00F0105B">
        <w:rPr>
          <w:spacing w:val="-4"/>
          <w:sz w:val="20"/>
        </w:rPr>
        <w:t xml:space="preserve"> </w:t>
      </w:r>
      <w:r w:rsidR="00665AE3" w:rsidRPr="00F0105B">
        <w:rPr>
          <w:sz w:val="20"/>
        </w:rPr>
        <w:t>following</w:t>
      </w:r>
      <w:r w:rsidR="00665AE3" w:rsidRPr="00F0105B">
        <w:rPr>
          <w:spacing w:val="-5"/>
          <w:sz w:val="20"/>
        </w:rPr>
        <w:t xml:space="preserve"> </w:t>
      </w:r>
      <w:r w:rsidR="00665AE3" w:rsidRPr="00F0105B">
        <w:rPr>
          <w:spacing w:val="-2"/>
          <w:sz w:val="20"/>
        </w:rPr>
        <w:t>tasks:</w:t>
      </w:r>
    </w:p>
    <w:p w14:paraId="0A7D65C7" w14:textId="77777777" w:rsidR="00CB5E1D" w:rsidRDefault="00CB5E1D">
      <w:pPr>
        <w:pStyle w:val="BodyText"/>
        <w:spacing w:before="10"/>
        <w:rPr>
          <w:sz w:val="19"/>
        </w:rPr>
      </w:pPr>
    </w:p>
    <w:p w14:paraId="014BBE93" w14:textId="4675C02C" w:rsidR="00A73B20" w:rsidRPr="00F0105B" w:rsidRDefault="00F0105B" w:rsidP="00F0105B">
      <w:pPr>
        <w:pStyle w:val="List2"/>
      </w:pPr>
      <w:r>
        <w:rPr>
          <w:spacing w:val="-1"/>
          <w:w w:val="99"/>
          <w:sz w:val="20"/>
          <w:szCs w:val="20"/>
        </w:rPr>
        <w:t>1)</w:t>
      </w:r>
      <w:r>
        <w:rPr>
          <w:spacing w:val="-1"/>
          <w:w w:val="99"/>
          <w:sz w:val="20"/>
          <w:szCs w:val="20"/>
        </w:rPr>
        <w:tab/>
      </w:r>
      <w:r w:rsidR="002E04EC" w:rsidRPr="00F0105B">
        <w:rPr>
          <w:sz w:val="20"/>
        </w:rPr>
        <w:t>U</w:t>
      </w:r>
      <w:r w:rsidR="00BE1178" w:rsidRPr="00F0105B">
        <w:rPr>
          <w:sz w:val="20"/>
        </w:rPr>
        <w:t xml:space="preserve">tilize the </w:t>
      </w:r>
      <w:r w:rsidR="002E04EC" w:rsidRPr="00F0105B">
        <w:rPr>
          <w:sz w:val="20"/>
        </w:rPr>
        <w:t xml:space="preserve">GPC </w:t>
      </w:r>
      <w:r w:rsidR="00BE1178" w:rsidRPr="00F0105B">
        <w:rPr>
          <w:sz w:val="20"/>
        </w:rPr>
        <w:t xml:space="preserve">PMR Toolkit located </w:t>
      </w:r>
      <w:r w:rsidR="00A73B20" w:rsidRPr="00F0105B">
        <w:rPr>
          <w:sz w:val="20"/>
        </w:rPr>
        <w:t>in PCF</w:t>
      </w:r>
      <w:r w:rsidR="001001C1" w:rsidRPr="00F0105B">
        <w:rPr>
          <w:sz w:val="20"/>
        </w:rPr>
        <w:t>.</w:t>
      </w:r>
      <w:r w:rsidR="001A409E" w:rsidRPr="00F0105B">
        <w:rPr>
          <w:sz w:val="20"/>
        </w:rPr>
        <w:t xml:space="preserve">  </w:t>
      </w:r>
    </w:p>
    <w:p w14:paraId="0A7D65C8" w14:textId="733B1C45"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Identify</w:t>
      </w:r>
      <w:r w:rsidR="00665AE3" w:rsidRPr="00F0105B">
        <w:rPr>
          <w:spacing w:val="-3"/>
          <w:sz w:val="20"/>
        </w:rPr>
        <w:t xml:space="preserve"> </w:t>
      </w:r>
      <w:r w:rsidR="00665AE3" w:rsidRPr="00F0105B">
        <w:rPr>
          <w:sz w:val="20"/>
        </w:rPr>
        <w:t>patterns</w:t>
      </w:r>
      <w:r w:rsidR="00665AE3" w:rsidRPr="00F0105B">
        <w:rPr>
          <w:spacing w:val="-3"/>
          <w:sz w:val="20"/>
        </w:rPr>
        <w:t xml:space="preserve"> </w:t>
      </w:r>
      <w:r w:rsidR="00665AE3" w:rsidRPr="00F0105B">
        <w:rPr>
          <w:sz w:val="20"/>
        </w:rPr>
        <w:t>of</w:t>
      </w:r>
      <w:r w:rsidR="00665AE3" w:rsidRPr="00F0105B">
        <w:rPr>
          <w:spacing w:val="-4"/>
          <w:sz w:val="20"/>
        </w:rPr>
        <w:t xml:space="preserve"> </w:t>
      </w:r>
      <w:r w:rsidR="00665AE3" w:rsidRPr="00F0105B">
        <w:rPr>
          <w:sz w:val="20"/>
        </w:rPr>
        <w:t>noncompliance,</w:t>
      </w:r>
      <w:r w:rsidR="00665AE3" w:rsidRPr="00F0105B">
        <w:rPr>
          <w:spacing w:val="-2"/>
          <w:sz w:val="20"/>
        </w:rPr>
        <w:t xml:space="preserve"> </w:t>
      </w:r>
      <w:r w:rsidR="00665AE3" w:rsidRPr="00F0105B">
        <w:rPr>
          <w:sz w:val="20"/>
        </w:rPr>
        <w:t>determine</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magnitude</w:t>
      </w:r>
      <w:r w:rsidR="00665AE3" w:rsidRPr="00F0105B">
        <w:rPr>
          <w:spacing w:val="-2"/>
          <w:sz w:val="20"/>
        </w:rPr>
        <w:t xml:space="preserve"> </w:t>
      </w:r>
      <w:r w:rsidR="00665AE3" w:rsidRPr="00F0105B">
        <w:rPr>
          <w:sz w:val="20"/>
        </w:rPr>
        <w:t>of</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deficiencies,</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seek</w:t>
      </w:r>
      <w:r w:rsidR="00665AE3" w:rsidRPr="00F0105B">
        <w:rPr>
          <w:spacing w:val="-3"/>
          <w:sz w:val="20"/>
        </w:rPr>
        <w:t xml:space="preserve"> </w:t>
      </w:r>
      <w:r w:rsidR="00665AE3" w:rsidRPr="00F0105B">
        <w:rPr>
          <w:sz w:val="20"/>
        </w:rPr>
        <w:t>the root causes of problem areas.</w:t>
      </w:r>
    </w:p>
    <w:p w14:paraId="0A7D65C9" w14:textId="2E7DA34A"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Pursue</w:t>
      </w:r>
      <w:r w:rsidR="00665AE3" w:rsidRPr="00F0105B">
        <w:rPr>
          <w:spacing w:val="-9"/>
          <w:sz w:val="20"/>
        </w:rPr>
        <w:t xml:space="preserve"> </w:t>
      </w:r>
      <w:r w:rsidR="00665AE3" w:rsidRPr="00F0105B">
        <w:rPr>
          <w:sz w:val="20"/>
        </w:rPr>
        <w:t>systemic</w:t>
      </w:r>
      <w:r w:rsidR="00665AE3" w:rsidRPr="00F0105B">
        <w:rPr>
          <w:spacing w:val="-8"/>
          <w:sz w:val="20"/>
        </w:rPr>
        <w:t xml:space="preserve"> </w:t>
      </w:r>
      <w:r w:rsidR="00665AE3" w:rsidRPr="00F0105B">
        <w:rPr>
          <w:spacing w:val="-2"/>
          <w:sz w:val="20"/>
        </w:rPr>
        <w:t>issues.</w:t>
      </w:r>
    </w:p>
    <w:p w14:paraId="0A7D65CA" w14:textId="49B3DED8" w:rsidR="00CB5E1D" w:rsidRPr="00F0105B" w:rsidRDefault="00F0105B" w:rsidP="00F0105B">
      <w:pPr>
        <w:pStyle w:val="List2"/>
      </w:pPr>
      <w:r>
        <w:rPr>
          <w:spacing w:val="-1"/>
          <w:w w:val="99"/>
          <w:sz w:val="20"/>
          <w:szCs w:val="20"/>
        </w:rPr>
        <w:lastRenderedPageBreak/>
        <w:t>4)</w:t>
      </w:r>
      <w:r>
        <w:rPr>
          <w:spacing w:val="-1"/>
          <w:w w:val="99"/>
          <w:sz w:val="20"/>
          <w:szCs w:val="20"/>
        </w:rPr>
        <w:tab/>
      </w:r>
      <w:r w:rsidR="00665AE3" w:rsidRPr="00F0105B">
        <w:rPr>
          <w:sz w:val="20"/>
        </w:rPr>
        <w:t>Teach</w:t>
      </w:r>
      <w:r w:rsidR="00665AE3" w:rsidRPr="00F0105B">
        <w:rPr>
          <w:spacing w:val="-8"/>
          <w:sz w:val="20"/>
        </w:rPr>
        <w:t xml:space="preserve"> </w:t>
      </w:r>
      <w:r w:rsidR="00665AE3" w:rsidRPr="00F0105B">
        <w:rPr>
          <w:sz w:val="20"/>
        </w:rPr>
        <w:t>systems,</w:t>
      </w:r>
      <w:r w:rsidR="00665AE3" w:rsidRPr="00F0105B">
        <w:rPr>
          <w:spacing w:val="-8"/>
          <w:sz w:val="20"/>
        </w:rPr>
        <w:t xml:space="preserve"> </w:t>
      </w:r>
      <w:r w:rsidR="00665AE3" w:rsidRPr="00F0105B">
        <w:rPr>
          <w:sz w:val="20"/>
        </w:rPr>
        <w:t>processes,</w:t>
      </w:r>
      <w:r w:rsidR="00665AE3" w:rsidRPr="00F0105B">
        <w:rPr>
          <w:spacing w:val="-7"/>
          <w:sz w:val="20"/>
        </w:rPr>
        <w:t xml:space="preserve"> </w:t>
      </w:r>
      <w:r w:rsidR="00665AE3" w:rsidRPr="00F0105B">
        <w:rPr>
          <w:sz w:val="20"/>
        </w:rPr>
        <w:t>and</w:t>
      </w:r>
      <w:r w:rsidR="00665AE3" w:rsidRPr="00F0105B">
        <w:rPr>
          <w:spacing w:val="-5"/>
          <w:sz w:val="20"/>
        </w:rPr>
        <w:t xml:space="preserve"> </w:t>
      </w:r>
      <w:r w:rsidR="00665AE3" w:rsidRPr="00F0105B">
        <w:rPr>
          <w:sz w:val="20"/>
        </w:rPr>
        <w:t>procedures,</w:t>
      </w:r>
      <w:r w:rsidR="00665AE3" w:rsidRPr="00F0105B">
        <w:rPr>
          <w:spacing w:val="-8"/>
          <w:sz w:val="20"/>
        </w:rPr>
        <w:t xml:space="preserve"> </w:t>
      </w:r>
      <w:r w:rsidR="00665AE3" w:rsidRPr="00F0105B">
        <w:rPr>
          <w:sz w:val="20"/>
        </w:rPr>
        <w:t>and</w:t>
      </w:r>
      <w:r w:rsidR="00665AE3" w:rsidRPr="00F0105B">
        <w:rPr>
          <w:spacing w:val="-8"/>
          <w:sz w:val="20"/>
        </w:rPr>
        <w:t xml:space="preserve"> </w:t>
      </w:r>
      <w:r w:rsidR="00665AE3" w:rsidRPr="00F0105B">
        <w:rPr>
          <w:sz w:val="20"/>
        </w:rPr>
        <w:t>spread</w:t>
      </w:r>
      <w:r w:rsidR="00665AE3" w:rsidRPr="00F0105B">
        <w:rPr>
          <w:spacing w:val="-8"/>
          <w:sz w:val="20"/>
        </w:rPr>
        <w:t xml:space="preserve"> </w:t>
      </w:r>
      <w:r w:rsidR="00665AE3" w:rsidRPr="00F0105B">
        <w:rPr>
          <w:sz w:val="20"/>
        </w:rPr>
        <w:t>innovative</w:t>
      </w:r>
      <w:r w:rsidR="00665AE3" w:rsidRPr="00F0105B">
        <w:rPr>
          <w:spacing w:val="-8"/>
          <w:sz w:val="20"/>
        </w:rPr>
        <w:t xml:space="preserve"> </w:t>
      </w:r>
      <w:r w:rsidR="00665AE3" w:rsidRPr="00F0105B">
        <w:rPr>
          <w:spacing w:val="-2"/>
          <w:sz w:val="20"/>
        </w:rPr>
        <w:t>ideas.</w:t>
      </w:r>
    </w:p>
    <w:p w14:paraId="0A7D65CC" w14:textId="5F66403E" w:rsidR="00CB5E1D" w:rsidRPr="00F0105B" w:rsidRDefault="00F0105B" w:rsidP="00F0105B">
      <w:pPr>
        <w:pStyle w:val="List2"/>
      </w:pPr>
      <w:r>
        <w:rPr>
          <w:spacing w:val="-1"/>
          <w:w w:val="99"/>
          <w:sz w:val="20"/>
          <w:szCs w:val="20"/>
        </w:rPr>
        <w:t>5)</w:t>
      </w:r>
      <w:r>
        <w:rPr>
          <w:spacing w:val="-1"/>
          <w:w w:val="99"/>
          <w:sz w:val="20"/>
          <w:szCs w:val="20"/>
        </w:rPr>
        <w:tab/>
      </w:r>
      <w:r w:rsidR="00665AE3" w:rsidRPr="00F0105B">
        <w:rPr>
          <w:sz w:val="20"/>
        </w:rPr>
        <w:t>Identify</w:t>
      </w:r>
      <w:r w:rsidR="00665AE3" w:rsidRPr="00F0105B">
        <w:rPr>
          <w:spacing w:val="-11"/>
          <w:sz w:val="20"/>
        </w:rPr>
        <w:t xml:space="preserve"> </w:t>
      </w:r>
      <w:r w:rsidR="00665AE3" w:rsidRPr="00F0105B">
        <w:rPr>
          <w:sz w:val="20"/>
        </w:rPr>
        <w:t>responsibilities</w:t>
      </w:r>
      <w:r w:rsidR="00665AE3" w:rsidRPr="00F0105B">
        <w:rPr>
          <w:spacing w:val="-11"/>
          <w:sz w:val="20"/>
        </w:rPr>
        <w:t xml:space="preserve"> </w:t>
      </w:r>
      <w:r w:rsidR="00665AE3" w:rsidRPr="00F0105B">
        <w:rPr>
          <w:sz w:val="20"/>
        </w:rPr>
        <w:t>for</w:t>
      </w:r>
      <w:r w:rsidR="00665AE3" w:rsidRPr="00F0105B">
        <w:rPr>
          <w:spacing w:val="-9"/>
          <w:sz w:val="20"/>
        </w:rPr>
        <w:t xml:space="preserve"> </w:t>
      </w:r>
      <w:r w:rsidR="00665AE3" w:rsidRPr="00F0105B">
        <w:rPr>
          <w:sz w:val="20"/>
        </w:rPr>
        <w:t>corrective</w:t>
      </w:r>
      <w:r w:rsidR="00665AE3" w:rsidRPr="00F0105B">
        <w:rPr>
          <w:spacing w:val="-11"/>
          <w:sz w:val="20"/>
        </w:rPr>
        <w:t xml:space="preserve"> </w:t>
      </w:r>
      <w:r w:rsidR="00665AE3" w:rsidRPr="00F0105B">
        <w:rPr>
          <w:spacing w:val="-2"/>
          <w:sz w:val="20"/>
        </w:rPr>
        <w:t>action.</w:t>
      </w:r>
    </w:p>
    <w:p w14:paraId="0A7D65CD" w14:textId="635EA4F2" w:rsidR="00CB5E1D" w:rsidRPr="00F0105B" w:rsidRDefault="00F0105B" w:rsidP="00F0105B">
      <w:pPr>
        <w:pStyle w:val="List2"/>
      </w:pPr>
      <w:r>
        <w:rPr>
          <w:spacing w:val="-1"/>
          <w:w w:val="99"/>
          <w:sz w:val="20"/>
          <w:szCs w:val="20"/>
        </w:rPr>
        <w:t>6)</w:t>
      </w:r>
      <w:r>
        <w:rPr>
          <w:spacing w:val="-1"/>
          <w:w w:val="99"/>
          <w:sz w:val="20"/>
          <w:szCs w:val="20"/>
        </w:rPr>
        <w:tab/>
      </w:r>
      <w:r w:rsidR="00665AE3" w:rsidRPr="00F0105B">
        <w:rPr>
          <w:sz w:val="20"/>
        </w:rPr>
        <w:t>Train</w:t>
      </w:r>
      <w:r w:rsidR="00665AE3" w:rsidRPr="00F0105B">
        <w:rPr>
          <w:spacing w:val="-8"/>
          <w:sz w:val="20"/>
        </w:rPr>
        <w:t xml:space="preserve"> </w:t>
      </w:r>
      <w:r w:rsidR="00665AE3" w:rsidRPr="00F0105B">
        <w:rPr>
          <w:sz w:val="20"/>
        </w:rPr>
        <w:t>those</w:t>
      </w:r>
      <w:r w:rsidR="00665AE3" w:rsidRPr="00F0105B">
        <w:rPr>
          <w:spacing w:val="-6"/>
          <w:sz w:val="20"/>
        </w:rPr>
        <w:t xml:space="preserve"> </w:t>
      </w:r>
      <w:r w:rsidR="00665AE3" w:rsidRPr="00F0105B">
        <w:rPr>
          <w:sz w:val="20"/>
        </w:rPr>
        <w:t>inspected</w:t>
      </w:r>
      <w:r w:rsidR="00665AE3" w:rsidRPr="00F0105B">
        <w:rPr>
          <w:spacing w:val="-8"/>
          <w:sz w:val="20"/>
        </w:rPr>
        <w:t xml:space="preserve"> </w:t>
      </w:r>
      <w:r w:rsidR="00665AE3" w:rsidRPr="00F0105B">
        <w:rPr>
          <w:sz w:val="20"/>
        </w:rPr>
        <w:t>and,</w:t>
      </w:r>
      <w:r w:rsidR="00665AE3" w:rsidRPr="00F0105B">
        <w:rPr>
          <w:spacing w:val="-6"/>
          <w:sz w:val="20"/>
        </w:rPr>
        <w:t xml:space="preserve"> </w:t>
      </w:r>
      <w:r w:rsidR="00665AE3" w:rsidRPr="00F0105B">
        <w:rPr>
          <w:sz w:val="20"/>
        </w:rPr>
        <w:t>as</w:t>
      </w:r>
      <w:r w:rsidR="00665AE3" w:rsidRPr="00F0105B">
        <w:rPr>
          <w:spacing w:val="-6"/>
          <w:sz w:val="20"/>
        </w:rPr>
        <w:t xml:space="preserve"> </w:t>
      </w:r>
      <w:r w:rsidR="00665AE3" w:rsidRPr="00F0105B">
        <w:rPr>
          <w:sz w:val="20"/>
        </w:rPr>
        <w:t>appropriate,</w:t>
      </w:r>
      <w:r w:rsidR="00665AE3" w:rsidRPr="00F0105B">
        <w:rPr>
          <w:spacing w:val="-8"/>
          <w:sz w:val="20"/>
        </w:rPr>
        <w:t xml:space="preserve"> </w:t>
      </w:r>
      <w:r w:rsidR="00665AE3" w:rsidRPr="00F0105B">
        <w:rPr>
          <w:sz w:val="20"/>
        </w:rPr>
        <w:t>those</w:t>
      </w:r>
      <w:r w:rsidR="00665AE3" w:rsidRPr="00F0105B">
        <w:rPr>
          <w:spacing w:val="-8"/>
          <w:sz w:val="20"/>
        </w:rPr>
        <w:t xml:space="preserve"> </w:t>
      </w:r>
      <w:r w:rsidR="00665AE3" w:rsidRPr="00F0105B">
        <w:rPr>
          <w:sz w:val="20"/>
        </w:rPr>
        <w:t>conducting</w:t>
      </w:r>
      <w:r w:rsidR="00665AE3" w:rsidRPr="00F0105B">
        <w:rPr>
          <w:spacing w:val="-6"/>
          <w:sz w:val="20"/>
        </w:rPr>
        <w:t xml:space="preserve"> </w:t>
      </w:r>
      <w:r w:rsidR="00665AE3" w:rsidRPr="00F0105B">
        <w:rPr>
          <w:sz w:val="20"/>
        </w:rPr>
        <w:t>the</w:t>
      </w:r>
      <w:r w:rsidR="00665AE3" w:rsidRPr="00F0105B">
        <w:rPr>
          <w:spacing w:val="-6"/>
          <w:sz w:val="20"/>
        </w:rPr>
        <w:t xml:space="preserve"> </w:t>
      </w:r>
      <w:r w:rsidR="00665AE3" w:rsidRPr="00F0105B">
        <w:rPr>
          <w:spacing w:val="-2"/>
          <w:sz w:val="20"/>
        </w:rPr>
        <w:t>reviews.</w:t>
      </w:r>
    </w:p>
    <w:p w14:paraId="0A7D65CE" w14:textId="678EA2F7" w:rsidR="00CB5E1D" w:rsidRPr="00F0105B" w:rsidRDefault="00F0105B" w:rsidP="00F0105B">
      <w:pPr>
        <w:pStyle w:val="List2"/>
      </w:pPr>
      <w:r>
        <w:rPr>
          <w:spacing w:val="-1"/>
          <w:w w:val="99"/>
          <w:sz w:val="20"/>
          <w:szCs w:val="20"/>
        </w:rPr>
        <w:t>7)</w:t>
      </w:r>
      <w:r>
        <w:rPr>
          <w:spacing w:val="-1"/>
          <w:w w:val="99"/>
          <w:sz w:val="20"/>
          <w:szCs w:val="20"/>
        </w:rPr>
        <w:tab/>
      </w:r>
      <w:r w:rsidR="00665AE3" w:rsidRPr="00F0105B">
        <w:rPr>
          <w:sz w:val="20"/>
        </w:rPr>
        <w:t>Brief</w:t>
      </w:r>
      <w:r w:rsidR="00665AE3" w:rsidRPr="00F0105B">
        <w:rPr>
          <w:spacing w:val="-7"/>
          <w:sz w:val="20"/>
        </w:rPr>
        <w:t xml:space="preserve"> </w:t>
      </w:r>
      <w:r w:rsidR="00665AE3" w:rsidRPr="00F0105B">
        <w:rPr>
          <w:sz w:val="20"/>
        </w:rPr>
        <w:t>leadership</w:t>
      </w:r>
      <w:r w:rsidR="00665AE3" w:rsidRPr="00F0105B">
        <w:rPr>
          <w:spacing w:val="-7"/>
          <w:sz w:val="20"/>
        </w:rPr>
        <w:t xml:space="preserve"> </w:t>
      </w:r>
      <w:r w:rsidR="00665AE3" w:rsidRPr="00F0105B">
        <w:rPr>
          <w:sz w:val="20"/>
        </w:rPr>
        <w:t>on</w:t>
      </w:r>
      <w:r w:rsidR="00665AE3" w:rsidRPr="00F0105B">
        <w:rPr>
          <w:spacing w:val="-8"/>
          <w:sz w:val="20"/>
        </w:rPr>
        <w:t xml:space="preserve"> </w:t>
      </w:r>
      <w:r w:rsidR="00665AE3" w:rsidRPr="00F0105B">
        <w:rPr>
          <w:spacing w:val="-2"/>
          <w:sz w:val="20"/>
        </w:rPr>
        <w:t>results.</w:t>
      </w:r>
    </w:p>
    <w:p w14:paraId="0A7D65CF" w14:textId="46893AC5" w:rsidR="00CB5E1D" w:rsidRPr="00F0105B" w:rsidRDefault="00F0105B" w:rsidP="00F0105B">
      <w:pPr>
        <w:pStyle w:val="List2"/>
      </w:pPr>
      <w:r>
        <w:rPr>
          <w:spacing w:val="-1"/>
          <w:w w:val="99"/>
          <w:sz w:val="20"/>
          <w:szCs w:val="20"/>
        </w:rPr>
        <w:t>8)</w:t>
      </w:r>
      <w:r>
        <w:rPr>
          <w:spacing w:val="-1"/>
          <w:w w:val="99"/>
          <w:sz w:val="20"/>
          <w:szCs w:val="20"/>
        </w:rPr>
        <w:tab/>
      </w:r>
      <w:r w:rsidR="00665AE3" w:rsidRPr="00F0105B">
        <w:rPr>
          <w:sz w:val="20"/>
        </w:rPr>
        <w:t>Make</w:t>
      </w:r>
      <w:r w:rsidR="00665AE3" w:rsidRPr="00F0105B">
        <w:rPr>
          <w:spacing w:val="-10"/>
          <w:sz w:val="20"/>
        </w:rPr>
        <w:t xml:space="preserve"> </w:t>
      </w:r>
      <w:r w:rsidR="00665AE3" w:rsidRPr="00F0105B">
        <w:rPr>
          <w:sz w:val="20"/>
        </w:rPr>
        <w:t>recommendations</w:t>
      </w:r>
      <w:r w:rsidR="00665AE3" w:rsidRPr="00F0105B">
        <w:rPr>
          <w:spacing w:val="-9"/>
          <w:sz w:val="20"/>
        </w:rPr>
        <w:t xml:space="preserve"> </w:t>
      </w:r>
      <w:r w:rsidR="00665AE3" w:rsidRPr="00F0105B">
        <w:rPr>
          <w:sz w:val="20"/>
        </w:rPr>
        <w:t>when</w:t>
      </w:r>
      <w:r w:rsidR="00665AE3" w:rsidRPr="00F0105B">
        <w:rPr>
          <w:spacing w:val="-9"/>
          <w:sz w:val="20"/>
        </w:rPr>
        <w:t xml:space="preserve"> </w:t>
      </w:r>
      <w:r w:rsidR="00665AE3" w:rsidRPr="00F0105B">
        <w:rPr>
          <w:spacing w:val="-2"/>
          <w:sz w:val="20"/>
        </w:rPr>
        <w:t>appropriate.</w:t>
      </w:r>
    </w:p>
    <w:p w14:paraId="0A7D65D0" w14:textId="50751AD5" w:rsidR="00CB5E1D" w:rsidRPr="00F0105B" w:rsidRDefault="00F0105B" w:rsidP="00F0105B">
      <w:pPr>
        <w:pStyle w:val="List2"/>
      </w:pPr>
      <w:r>
        <w:rPr>
          <w:spacing w:val="-1"/>
          <w:w w:val="99"/>
          <w:sz w:val="20"/>
          <w:szCs w:val="20"/>
        </w:rPr>
        <w:t>9)</w:t>
      </w:r>
      <w:r>
        <w:rPr>
          <w:spacing w:val="-1"/>
          <w:w w:val="99"/>
          <w:sz w:val="20"/>
          <w:szCs w:val="20"/>
        </w:rPr>
        <w:tab/>
      </w:r>
      <w:r w:rsidR="00665AE3" w:rsidRPr="00F0105B">
        <w:rPr>
          <w:sz w:val="20"/>
        </w:rPr>
        <w:t>Verify</w:t>
      </w:r>
      <w:r w:rsidR="00665AE3" w:rsidRPr="00F0105B">
        <w:rPr>
          <w:spacing w:val="-8"/>
          <w:sz w:val="20"/>
        </w:rPr>
        <w:t xml:space="preserve"> </w:t>
      </w:r>
      <w:r w:rsidR="00665AE3" w:rsidRPr="00F0105B">
        <w:rPr>
          <w:sz w:val="20"/>
        </w:rPr>
        <w:t>the</w:t>
      </w:r>
      <w:r w:rsidR="00665AE3" w:rsidRPr="00F0105B">
        <w:rPr>
          <w:spacing w:val="-6"/>
          <w:sz w:val="20"/>
        </w:rPr>
        <w:t xml:space="preserve"> </w:t>
      </w:r>
      <w:r w:rsidR="00665AE3" w:rsidRPr="00F0105B">
        <w:rPr>
          <w:sz w:val="20"/>
        </w:rPr>
        <w:t>implementation</w:t>
      </w:r>
      <w:r w:rsidR="00665AE3" w:rsidRPr="00F0105B">
        <w:rPr>
          <w:spacing w:val="-6"/>
          <w:sz w:val="20"/>
        </w:rPr>
        <w:t xml:space="preserve"> </w:t>
      </w:r>
      <w:r w:rsidR="00665AE3" w:rsidRPr="00F0105B">
        <w:rPr>
          <w:sz w:val="20"/>
        </w:rPr>
        <w:t>of</w:t>
      </w:r>
      <w:r w:rsidR="00665AE3" w:rsidRPr="00F0105B">
        <w:rPr>
          <w:spacing w:val="-8"/>
          <w:sz w:val="20"/>
        </w:rPr>
        <w:t xml:space="preserve"> </w:t>
      </w:r>
      <w:r w:rsidR="00665AE3" w:rsidRPr="00F0105B">
        <w:rPr>
          <w:sz w:val="20"/>
        </w:rPr>
        <w:t>those</w:t>
      </w:r>
      <w:r w:rsidR="00665AE3" w:rsidRPr="00F0105B">
        <w:rPr>
          <w:spacing w:val="-9"/>
          <w:sz w:val="20"/>
        </w:rPr>
        <w:t xml:space="preserve"> </w:t>
      </w:r>
      <w:r w:rsidR="00665AE3" w:rsidRPr="00F0105B">
        <w:rPr>
          <w:spacing w:val="-2"/>
          <w:sz w:val="20"/>
        </w:rPr>
        <w:t>recommendations.</w:t>
      </w:r>
    </w:p>
    <w:p w14:paraId="0A7D65D1" w14:textId="77777777" w:rsidR="00CB5E1D" w:rsidRDefault="00CB5E1D">
      <w:pPr>
        <w:pStyle w:val="BodyText"/>
        <w:spacing w:before="1"/>
      </w:pPr>
    </w:p>
    <w:p w14:paraId="0A7D65D2" w14:textId="77777777" w:rsidR="00CB5E1D" w:rsidRDefault="00665AE3" w:rsidP="00854ACC">
      <w:pPr>
        <w:pStyle w:val="Heading2"/>
      </w:pPr>
      <w:bookmarkStart w:id="360" w:name="13-4._Army_GPC_PMR_Process"/>
      <w:bookmarkStart w:id="361" w:name="_Toc174981168"/>
      <w:bookmarkEnd w:id="360"/>
      <w:r>
        <w:t>13-4.</w:t>
      </w:r>
      <w:r>
        <w:rPr>
          <w:spacing w:val="-6"/>
        </w:rPr>
        <w:t xml:space="preserve"> </w:t>
      </w:r>
      <w:r>
        <w:t>Army</w:t>
      </w:r>
      <w:r>
        <w:rPr>
          <w:spacing w:val="-6"/>
        </w:rPr>
        <w:t xml:space="preserve"> </w:t>
      </w:r>
      <w:r>
        <w:t>GPC</w:t>
      </w:r>
      <w:r>
        <w:rPr>
          <w:spacing w:val="-3"/>
        </w:rPr>
        <w:t xml:space="preserve"> </w:t>
      </w:r>
      <w:r>
        <w:t>PMR</w:t>
      </w:r>
      <w:r>
        <w:rPr>
          <w:spacing w:val="-3"/>
        </w:rPr>
        <w:t xml:space="preserve"> </w:t>
      </w:r>
      <w:r>
        <w:rPr>
          <w:spacing w:val="-2"/>
        </w:rPr>
        <w:t>Process</w:t>
      </w:r>
      <w:bookmarkEnd w:id="361"/>
    </w:p>
    <w:p w14:paraId="0A7D65D3" w14:textId="77777777" w:rsidR="00CB5E1D" w:rsidRDefault="00CB5E1D">
      <w:pPr>
        <w:pStyle w:val="BodyText"/>
        <w:rPr>
          <w:b/>
        </w:rPr>
      </w:pPr>
    </w:p>
    <w:p w14:paraId="0A7D65D4" w14:textId="13056BEB"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The</w:t>
      </w:r>
      <w:r w:rsidR="00665AE3" w:rsidRPr="00F0105B">
        <w:rPr>
          <w:spacing w:val="-4"/>
          <w:sz w:val="20"/>
        </w:rPr>
        <w:t xml:space="preserve"> </w:t>
      </w:r>
      <w:r w:rsidR="00665AE3" w:rsidRPr="00F0105B">
        <w:rPr>
          <w:sz w:val="20"/>
        </w:rPr>
        <w:t>Department</w:t>
      </w:r>
      <w:r w:rsidR="00665AE3" w:rsidRPr="00F0105B">
        <w:rPr>
          <w:spacing w:val="-2"/>
          <w:sz w:val="20"/>
        </w:rPr>
        <w:t xml:space="preserve"> </w:t>
      </w:r>
      <w:r w:rsidR="00665AE3" w:rsidRPr="00F0105B">
        <w:rPr>
          <w:sz w:val="20"/>
        </w:rPr>
        <w:t>of</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Army,</w:t>
      </w:r>
      <w:r w:rsidR="00665AE3" w:rsidRPr="00F0105B">
        <w:rPr>
          <w:spacing w:val="-4"/>
          <w:sz w:val="20"/>
        </w:rPr>
        <w:t xml:space="preserve"> </w:t>
      </w:r>
      <w:r w:rsidR="00665AE3" w:rsidRPr="00F0105B">
        <w:rPr>
          <w:sz w:val="20"/>
        </w:rPr>
        <w:t>through</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ODASA(P),</w:t>
      </w:r>
      <w:r w:rsidR="00665AE3" w:rsidRPr="00F0105B">
        <w:rPr>
          <w:spacing w:val="-2"/>
          <w:sz w:val="20"/>
        </w:rPr>
        <w:t xml:space="preserve"> </w:t>
      </w:r>
      <w:r w:rsidR="00665AE3" w:rsidRPr="00F0105B">
        <w:rPr>
          <w:sz w:val="20"/>
        </w:rPr>
        <w:t>will</w:t>
      </w:r>
      <w:r w:rsidR="00665AE3" w:rsidRPr="00F0105B">
        <w:rPr>
          <w:spacing w:val="-5"/>
          <w:sz w:val="20"/>
        </w:rPr>
        <w:t xml:space="preserve"> </w:t>
      </w:r>
      <w:r w:rsidR="00665AE3" w:rsidRPr="00F0105B">
        <w:rPr>
          <w:sz w:val="20"/>
        </w:rPr>
        <w:t>establish,</w:t>
      </w:r>
      <w:r w:rsidR="00665AE3" w:rsidRPr="00F0105B">
        <w:rPr>
          <w:spacing w:val="-4"/>
          <w:sz w:val="20"/>
        </w:rPr>
        <w:t xml:space="preserve"> </w:t>
      </w:r>
      <w:r w:rsidR="00665AE3" w:rsidRPr="00F0105B">
        <w:rPr>
          <w:sz w:val="20"/>
        </w:rPr>
        <w:t>execute,</w:t>
      </w:r>
      <w:r w:rsidR="00665AE3" w:rsidRPr="00F0105B">
        <w:rPr>
          <w:spacing w:val="-2"/>
          <w:sz w:val="20"/>
        </w:rPr>
        <w:t xml:space="preserve"> </w:t>
      </w:r>
      <w:r w:rsidR="00665AE3" w:rsidRPr="00F0105B">
        <w:rPr>
          <w:sz w:val="20"/>
        </w:rPr>
        <w:t>and provide</w:t>
      </w:r>
      <w:r w:rsidR="00665AE3" w:rsidRPr="00F0105B">
        <w:rPr>
          <w:spacing w:val="-2"/>
          <w:sz w:val="20"/>
        </w:rPr>
        <w:t xml:space="preserve"> </w:t>
      </w:r>
      <w:r w:rsidR="00665AE3" w:rsidRPr="00F0105B">
        <w:rPr>
          <w:sz w:val="20"/>
        </w:rPr>
        <w:t>oversight of a tiered GPC PMR program reviewing each contracting activity every three years to achieve the following:</w:t>
      </w:r>
    </w:p>
    <w:p w14:paraId="0A7D65D5" w14:textId="77777777" w:rsidR="00CB5E1D" w:rsidRDefault="00CB5E1D">
      <w:pPr>
        <w:pStyle w:val="BodyText"/>
        <w:spacing w:before="10"/>
        <w:rPr>
          <w:sz w:val="19"/>
        </w:rPr>
      </w:pPr>
    </w:p>
    <w:p w14:paraId="0DAF912C" w14:textId="089BE79E" w:rsidR="006B35D3" w:rsidRPr="00F0105B" w:rsidRDefault="00F0105B" w:rsidP="00F0105B">
      <w:pPr>
        <w:pStyle w:val="List2"/>
      </w:pPr>
      <w:r>
        <w:rPr>
          <w:sz w:val="20"/>
        </w:rPr>
        <w:t>1)</w:t>
      </w:r>
      <w:r>
        <w:rPr>
          <w:sz w:val="20"/>
        </w:rPr>
        <w:tab/>
      </w:r>
      <w:r w:rsidR="00665AE3" w:rsidRPr="00F0105B">
        <w:rPr>
          <w:sz w:val="20"/>
        </w:rPr>
        <w:t>Assess,</w:t>
      </w:r>
      <w:r w:rsidR="00665AE3" w:rsidRPr="00F0105B">
        <w:rPr>
          <w:spacing w:val="-8"/>
          <w:sz w:val="20"/>
        </w:rPr>
        <w:t xml:space="preserve"> </w:t>
      </w:r>
      <w:r w:rsidR="00665AE3" w:rsidRPr="00F0105B">
        <w:rPr>
          <w:sz w:val="20"/>
        </w:rPr>
        <w:t>analyze,</w:t>
      </w:r>
      <w:r w:rsidR="00665AE3" w:rsidRPr="00F0105B">
        <w:rPr>
          <w:spacing w:val="-5"/>
          <w:sz w:val="20"/>
        </w:rPr>
        <w:t xml:space="preserve"> </w:t>
      </w:r>
      <w:r w:rsidR="00665AE3" w:rsidRPr="00F0105B">
        <w:rPr>
          <w:sz w:val="20"/>
        </w:rPr>
        <w:t>and</w:t>
      </w:r>
      <w:r w:rsidR="00665AE3" w:rsidRPr="00F0105B">
        <w:rPr>
          <w:spacing w:val="-7"/>
          <w:sz w:val="20"/>
        </w:rPr>
        <w:t xml:space="preserve"> </w:t>
      </w:r>
      <w:r w:rsidR="00665AE3" w:rsidRPr="00F0105B">
        <w:rPr>
          <w:sz w:val="20"/>
        </w:rPr>
        <w:t>communicate</w:t>
      </w:r>
      <w:r w:rsidR="00665AE3" w:rsidRPr="00F0105B">
        <w:rPr>
          <w:spacing w:val="-7"/>
          <w:sz w:val="20"/>
        </w:rPr>
        <w:t xml:space="preserve"> </w:t>
      </w:r>
      <w:r w:rsidR="00665AE3" w:rsidRPr="00F0105B">
        <w:rPr>
          <w:sz w:val="20"/>
        </w:rPr>
        <w:t>the</w:t>
      </w:r>
      <w:r w:rsidR="00665AE3" w:rsidRPr="00F0105B">
        <w:rPr>
          <w:spacing w:val="-5"/>
          <w:sz w:val="20"/>
        </w:rPr>
        <w:t xml:space="preserve"> </w:t>
      </w:r>
      <w:r w:rsidR="00665AE3" w:rsidRPr="00F0105B">
        <w:rPr>
          <w:sz w:val="20"/>
        </w:rPr>
        <w:t>health</w:t>
      </w:r>
      <w:r w:rsidR="00665AE3" w:rsidRPr="00F0105B">
        <w:rPr>
          <w:spacing w:val="-5"/>
          <w:sz w:val="20"/>
        </w:rPr>
        <w:t xml:space="preserve"> </w:t>
      </w:r>
      <w:r w:rsidR="00665AE3" w:rsidRPr="00F0105B">
        <w:rPr>
          <w:sz w:val="20"/>
        </w:rPr>
        <w:t>of</w:t>
      </w:r>
      <w:r w:rsidR="00665AE3" w:rsidRPr="00F0105B">
        <w:rPr>
          <w:spacing w:val="-6"/>
          <w:sz w:val="20"/>
        </w:rPr>
        <w:t xml:space="preserve"> </w:t>
      </w:r>
      <w:r w:rsidR="00665AE3" w:rsidRPr="00F0105B">
        <w:rPr>
          <w:sz w:val="20"/>
        </w:rPr>
        <w:t>Army</w:t>
      </w:r>
      <w:r w:rsidR="00665AE3" w:rsidRPr="00F0105B">
        <w:rPr>
          <w:spacing w:val="-6"/>
          <w:sz w:val="20"/>
        </w:rPr>
        <w:t xml:space="preserve"> </w:t>
      </w:r>
      <w:r w:rsidR="00665AE3" w:rsidRPr="00F0105B">
        <w:rPr>
          <w:sz w:val="20"/>
        </w:rPr>
        <w:t>contracting</w:t>
      </w:r>
      <w:r w:rsidR="00665AE3" w:rsidRPr="00F0105B">
        <w:rPr>
          <w:spacing w:val="-5"/>
          <w:sz w:val="20"/>
        </w:rPr>
        <w:t xml:space="preserve"> </w:t>
      </w:r>
      <w:r w:rsidR="00665AE3" w:rsidRPr="00F0105B">
        <w:rPr>
          <w:sz w:val="20"/>
        </w:rPr>
        <w:t>to</w:t>
      </w:r>
      <w:r w:rsidR="00665AE3" w:rsidRPr="00F0105B">
        <w:rPr>
          <w:spacing w:val="-7"/>
          <w:sz w:val="20"/>
        </w:rPr>
        <w:t xml:space="preserve"> </w:t>
      </w:r>
      <w:r w:rsidR="00665AE3" w:rsidRPr="00F0105B">
        <w:rPr>
          <w:sz w:val="20"/>
        </w:rPr>
        <w:t>senior</w:t>
      </w:r>
      <w:r w:rsidR="00665AE3" w:rsidRPr="00F0105B">
        <w:rPr>
          <w:spacing w:val="-6"/>
          <w:sz w:val="20"/>
        </w:rPr>
        <w:t xml:space="preserve"> </w:t>
      </w:r>
      <w:r w:rsidR="00665AE3" w:rsidRPr="00F0105B">
        <w:rPr>
          <w:sz w:val="20"/>
        </w:rPr>
        <w:t>Army</w:t>
      </w:r>
      <w:r w:rsidR="00665AE3" w:rsidRPr="00F0105B">
        <w:rPr>
          <w:spacing w:val="-6"/>
          <w:sz w:val="20"/>
        </w:rPr>
        <w:t xml:space="preserve"> </w:t>
      </w:r>
      <w:r w:rsidR="00665AE3" w:rsidRPr="00F0105B">
        <w:rPr>
          <w:spacing w:val="-2"/>
          <w:sz w:val="20"/>
        </w:rPr>
        <w:t>leadership.</w:t>
      </w:r>
    </w:p>
    <w:p w14:paraId="5F75FA9A" w14:textId="5E1C68A2" w:rsidR="006B35D3" w:rsidRPr="00F0105B" w:rsidRDefault="00F0105B" w:rsidP="00F0105B">
      <w:pPr>
        <w:pStyle w:val="List2"/>
      </w:pPr>
      <w:r w:rsidRPr="00B21365">
        <w:rPr>
          <w:sz w:val="20"/>
        </w:rPr>
        <w:t>2)</w:t>
      </w:r>
      <w:r w:rsidRPr="00B21365">
        <w:rPr>
          <w:sz w:val="20"/>
        </w:rPr>
        <w:tab/>
      </w:r>
      <w:r w:rsidR="00665AE3" w:rsidRPr="00F0105B">
        <w:rPr>
          <w:sz w:val="20"/>
        </w:rPr>
        <w:t>Ensure</w:t>
      </w:r>
      <w:r w:rsidR="00665AE3" w:rsidRPr="00F0105B">
        <w:rPr>
          <w:spacing w:val="-7"/>
          <w:sz w:val="20"/>
        </w:rPr>
        <w:t xml:space="preserve"> </w:t>
      </w:r>
      <w:r w:rsidR="00665AE3" w:rsidRPr="00F0105B">
        <w:rPr>
          <w:sz w:val="20"/>
        </w:rPr>
        <w:t>management</w:t>
      </w:r>
      <w:r w:rsidR="00665AE3" w:rsidRPr="00F0105B">
        <w:rPr>
          <w:spacing w:val="-8"/>
          <w:sz w:val="20"/>
        </w:rPr>
        <w:t xml:space="preserve"> </w:t>
      </w:r>
      <w:r w:rsidR="00665AE3" w:rsidRPr="00F0105B">
        <w:rPr>
          <w:sz w:val="20"/>
        </w:rPr>
        <w:t>oversight</w:t>
      </w:r>
      <w:r w:rsidR="00665AE3" w:rsidRPr="00F0105B">
        <w:rPr>
          <w:spacing w:val="-8"/>
          <w:sz w:val="20"/>
        </w:rPr>
        <w:t xml:space="preserve"> </w:t>
      </w:r>
      <w:r w:rsidR="00665AE3" w:rsidRPr="00F0105B">
        <w:rPr>
          <w:sz w:val="20"/>
        </w:rPr>
        <w:t>and</w:t>
      </w:r>
      <w:r w:rsidR="00665AE3" w:rsidRPr="00F0105B">
        <w:rPr>
          <w:spacing w:val="-8"/>
          <w:sz w:val="20"/>
        </w:rPr>
        <w:t xml:space="preserve"> </w:t>
      </w:r>
      <w:r w:rsidR="00665AE3" w:rsidRPr="00F0105B">
        <w:rPr>
          <w:sz w:val="20"/>
        </w:rPr>
        <w:t>control</w:t>
      </w:r>
      <w:r w:rsidR="00665AE3" w:rsidRPr="00F0105B">
        <w:rPr>
          <w:spacing w:val="-7"/>
          <w:sz w:val="20"/>
        </w:rPr>
        <w:t xml:space="preserve"> </w:t>
      </w:r>
      <w:r w:rsidR="00665AE3" w:rsidRPr="00F0105B">
        <w:rPr>
          <w:sz w:val="20"/>
        </w:rPr>
        <w:t>of</w:t>
      </w:r>
      <w:r w:rsidR="00665AE3" w:rsidRPr="00F0105B">
        <w:rPr>
          <w:spacing w:val="-8"/>
          <w:sz w:val="20"/>
        </w:rPr>
        <w:t xml:space="preserve"> </w:t>
      </w:r>
      <w:r w:rsidR="00665AE3" w:rsidRPr="00F0105B">
        <w:rPr>
          <w:sz w:val="20"/>
        </w:rPr>
        <w:t>contracting</w:t>
      </w:r>
      <w:r w:rsidR="00665AE3" w:rsidRPr="00F0105B">
        <w:rPr>
          <w:spacing w:val="-8"/>
          <w:sz w:val="20"/>
        </w:rPr>
        <w:t xml:space="preserve"> </w:t>
      </w:r>
      <w:r w:rsidR="00665AE3" w:rsidRPr="00F0105B">
        <w:rPr>
          <w:sz w:val="20"/>
        </w:rPr>
        <w:t>related</w:t>
      </w:r>
      <w:r w:rsidR="00665AE3" w:rsidRPr="00F0105B">
        <w:rPr>
          <w:spacing w:val="-8"/>
          <w:sz w:val="20"/>
        </w:rPr>
        <w:t xml:space="preserve"> </w:t>
      </w:r>
      <w:r w:rsidR="00665AE3" w:rsidRPr="00F0105B">
        <w:rPr>
          <w:spacing w:val="-2"/>
          <w:sz w:val="20"/>
        </w:rPr>
        <w:t>issues.</w:t>
      </w:r>
    </w:p>
    <w:p w14:paraId="0B90D7EC" w14:textId="4ED113C6" w:rsidR="006B35D3" w:rsidRPr="00F0105B" w:rsidRDefault="00F0105B" w:rsidP="00F0105B">
      <w:pPr>
        <w:pStyle w:val="List2"/>
      </w:pPr>
      <w:r w:rsidRPr="00B21365">
        <w:rPr>
          <w:sz w:val="20"/>
        </w:rPr>
        <w:t>3)</w:t>
      </w:r>
      <w:r w:rsidRPr="00B21365">
        <w:rPr>
          <w:sz w:val="20"/>
        </w:rPr>
        <w:tab/>
      </w:r>
      <w:r w:rsidR="00665AE3" w:rsidRPr="00F0105B">
        <w:rPr>
          <w:sz w:val="20"/>
        </w:rPr>
        <w:t>Ensure</w:t>
      </w:r>
      <w:r w:rsidR="00665AE3" w:rsidRPr="00F0105B">
        <w:rPr>
          <w:spacing w:val="-9"/>
          <w:sz w:val="20"/>
        </w:rPr>
        <w:t xml:space="preserve"> </w:t>
      </w:r>
      <w:r w:rsidR="00665AE3" w:rsidRPr="00F0105B">
        <w:rPr>
          <w:sz w:val="20"/>
        </w:rPr>
        <w:t>compliance</w:t>
      </w:r>
      <w:r w:rsidR="00665AE3" w:rsidRPr="00F0105B">
        <w:rPr>
          <w:spacing w:val="-8"/>
          <w:sz w:val="20"/>
        </w:rPr>
        <w:t xml:space="preserve"> </w:t>
      </w:r>
      <w:r w:rsidR="00665AE3" w:rsidRPr="00F0105B">
        <w:rPr>
          <w:sz w:val="20"/>
        </w:rPr>
        <w:t>with</w:t>
      </w:r>
      <w:r w:rsidR="00665AE3" w:rsidRPr="00F0105B">
        <w:rPr>
          <w:spacing w:val="-9"/>
          <w:sz w:val="20"/>
        </w:rPr>
        <w:t xml:space="preserve"> </w:t>
      </w:r>
      <w:r w:rsidR="00665AE3" w:rsidRPr="00F0105B">
        <w:rPr>
          <w:sz w:val="20"/>
        </w:rPr>
        <w:t>Federal,</w:t>
      </w:r>
      <w:r w:rsidR="00665AE3" w:rsidRPr="00F0105B">
        <w:rPr>
          <w:spacing w:val="-6"/>
          <w:sz w:val="20"/>
        </w:rPr>
        <w:t xml:space="preserve"> </w:t>
      </w:r>
      <w:r w:rsidR="00665AE3" w:rsidRPr="00F0105B">
        <w:rPr>
          <w:sz w:val="20"/>
        </w:rPr>
        <w:t>Defense,</w:t>
      </w:r>
      <w:r w:rsidR="00665AE3" w:rsidRPr="00F0105B">
        <w:rPr>
          <w:spacing w:val="-7"/>
          <w:sz w:val="20"/>
        </w:rPr>
        <w:t xml:space="preserve"> </w:t>
      </w:r>
      <w:r w:rsidR="00665AE3" w:rsidRPr="00F0105B">
        <w:rPr>
          <w:sz w:val="20"/>
        </w:rPr>
        <w:t>and</w:t>
      </w:r>
      <w:r w:rsidR="00665AE3" w:rsidRPr="00F0105B">
        <w:rPr>
          <w:spacing w:val="-6"/>
          <w:sz w:val="20"/>
        </w:rPr>
        <w:t xml:space="preserve"> </w:t>
      </w:r>
      <w:r w:rsidR="00665AE3" w:rsidRPr="00F0105B">
        <w:rPr>
          <w:sz w:val="20"/>
        </w:rPr>
        <w:t>Army</w:t>
      </w:r>
      <w:r w:rsidR="00665AE3" w:rsidRPr="00F0105B">
        <w:rPr>
          <w:spacing w:val="-8"/>
          <w:sz w:val="20"/>
        </w:rPr>
        <w:t xml:space="preserve"> </w:t>
      </w:r>
      <w:r w:rsidR="00665AE3" w:rsidRPr="00F0105B">
        <w:rPr>
          <w:sz w:val="20"/>
        </w:rPr>
        <w:t>acquisition</w:t>
      </w:r>
      <w:r w:rsidR="00665AE3" w:rsidRPr="00F0105B">
        <w:rPr>
          <w:spacing w:val="-7"/>
          <w:sz w:val="20"/>
        </w:rPr>
        <w:t xml:space="preserve"> </w:t>
      </w:r>
      <w:r w:rsidR="00665AE3" w:rsidRPr="00F0105B">
        <w:rPr>
          <w:sz w:val="20"/>
        </w:rPr>
        <w:t>regulations</w:t>
      </w:r>
      <w:r w:rsidR="00665AE3" w:rsidRPr="00F0105B">
        <w:rPr>
          <w:spacing w:val="-7"/>
          <w:sz w:val="20"/>
        </w:rPr>
        <w:t xml:space="preserve"> </w:t>
      </w:r>
      <w:r w:rsidR="00665AE3" w:rsidRPr="00F0105B">
        <w:rPr>
          <w:sz w:val="20"/>
        </w:rPr>
        <w:t>and</w:t>
      </w:r>
      <w:r w:rsidR="00665AE3" w:rsidRPr="00F0105B">
        <w:rPr>
          <w:spacing w:val="-8"/>
          <w:sz w:val="20"/>
        </w:rPr>
        <w:t xml:space="preserve"> </w:t>
      </w:r>
      <w:r w:rsidR="00665AE3" w:rsidRPr="00F0105B">
        <w:rPr>
          <w:spacing w:val="-2"/>
          <w:sz w:val="20"/>
        </w:rPr>
        <w:t>policies.</w:t>
      </w:r>
    </w:p>
    <w:p w14:paraId="0A7D65D9" w14:textId="3448C838" w:rsidR="00CB5E1D" w:rsidRPr="00F0105B" w:rsidRDefault="00F0105B" w:rsidP="00F0105B">
      <w:pPr>
        <w:pStyle w:val="List2"/>
      </w:pPr>
      <w:r w:rsidRPr="00F37EAF">
        <w:rPr>
          <w:sz w:val="20"/>
        </w:rPr>
        <w:t>4)</w:t>
      </w:r>
      <w:r w:rsidRPr="00F37EAF">
        <w:rPr>
          <w:sz w:val="20"/>
        </w:rPr>
        <w:tab/>
      </w:r>
      <w:r w:rsidR="00665AE3" w:rsidRPr="00F0105B">
        <w:rPr>
          <w:sz w:val="20"/>
        </w:rPr>
        <w:t>Provide</w:t>
      </w:r>
      <w:r w:rsidR="00665AE3" w:rsidRPr="00F0105B">
        <w:rPr>
          <w:spacing w:val="-7"/>
          <w:sz w:val="20"/>
        </w:rPr>
        <w:t xml:space="preserve"> </w:t>
      </w:r>
      <w:r w:rsidR="00665AE3" w:rsidRPr="00F0105B">
        <w:rPr>
          <w:sz w:val="20"/>
        </w:rPr>
        <w:t>best</w:t>
      </w:r>
      <w:r w:rsidR="00665AE3" w:rsidRPr="00F0105B">
        <w:rPr>
          <w:spacing w:val="-4"/>
          <w:sz w:val="20"/>
        </w:rPr>
        <w:t xml:space="preserve"> </w:t>
      </w:r>
      <w:r w:rsidR="00665AE3" w:rsidRPr="00F0105B">
        <w:rPr>
          <w:sz w:val="20"/>
        </w:rPr>
        <w:t>practices</w:t>
      </w:r>
      <w:r w:rsidR="00665AE3" w:rsidRPr="00F0105B">
        <w:rPr>
          <w:spacing w:val="-5"/>
          <w:sz w:val="20"/>
        </w:rPr>
        <w:t xml:space="preserve"> </w:t>
      </w:r>
      <w:r w:rsidR="00665AE3" w:rsidRPr="00F0105B">
        <w:rPr>
          <w:sz w:val="20"/>
        </w:rPr>
        <w:t>for</w:t>
      </w:r>
      <w:r w:rsidR="00665AE3" w:rsidRPr="00F0105B">
        <w:rPr>
          <w:spacing w:val="-6"/>
          <w:sz w:val="20"/>
        </w:rPr>
        <w:t xml:space="preserve"> </w:t>
      </w:r>
      <w:r w:rsidR="00665AE3" w:rsidRPr="00F0105B">
        <w:rPr>
          <w:sz w:val="20"/>
        </w:rPr>
        <w:t>the</w:t>
      </w:r>
      <w:r w:rsidR="00665AE3" w:rsidRPr="00F0105B">
        <w:rPr>
          <w:spacing w:val="-6"/>
          <w:sz w:val="20"/>
        </w:rPr>
        <w:t xml:space="preserve"> </w:t>
      </w:r>
      <w:r w:rsidR="00665AE3" w:rsidRPr="00F0105B">
        <w:rPr>
          <w:sz w:val="20"/>
        </w:rPr>
        <w:t>Army</w:t>
      </w:r>
      <w:r w:rsidR="00665AE3" w:rsidRPr="00F0105B">
        <w:rPr>
          <w:spacing w:val="-5"/>
          <w:sz w:val="20"/>
        </w:rPr>
        <w:t xml:space="preserve"> </w:t>
      </w:r>
      <w:r w:rsidR="00665AE3" w:rsidRPr="00F0105B">
        <w:rPr>
          <w:sz w:val="20"/>
        </w:rPr>
        <w:t>to</w:t>
      </w:r>
      <w:r w:rsidR="00665AE3" w:rsidRPr="00F0105B">
        <w:rPr>
          <w:spacing w:val="-7"/>
          <w:sz w:val="20"/>
        </w:rPr>
        <w:t xml:space="preserve"> </w:t>
      </w:r>
      <w:r w:rsidR="00665AE3" w:rsidRPr="00F0105B">
        <w:rPr>
          <w:sz w:val="20"/>
        </w:rPr>
        <w:t>enhance</w:t>
      </w:r>
      <w:r w:rsidR="00665AE3" w:rsidRPr="00F0105B">
        <w:rPr>
          <w:spacing w:val="-6"/>
          <w:sz w:val="20"/>
        </w:rPr>
        <w:t xml:space="preserve"> </w:t>
      </w:r>
      <w:r w:rsidR="00665AE3" w:rsidRPr="00F0105B">
        <w:rPr>
          <w:sz w:val="20"/>
        </w:rPr>
        <w:t>the</w:t>
      </w:r>
      <w:r w:rsidR="00665AE3" w:rsidRPr="00F0105B">
        <w:rPr>
          <w:spacing w:val="-6"/>
          <w:sz w:val="20"/>
        </w:rPr>
        <w:t xml:space="preserve"> </w:t>
      </w:r>
      <w:r w:rsidR="00665AE3" w:rsidRPr="00F0105B">
        <w:rPr>
          <w:sz w:val="20"/>
        </w:rPr>
        <w:t>procurement</w:t>
      </w:r>
      <w:r w:rsidR="00665AE3" w:rsidRPr="00F0105B">
        <w:rPr>
          <w:spacing w:val="-6"/>
          <w:sz w:val="20"/>
        </w:rPr>
        <w:t xml:space="preserve"> </w:t>
      </w:r>
      <w:r w:rsidR="00665AE3" w:rsidRPr="00F0105B">
        <w:rPr>
          <w:spacing w:val="-2"/>
          <w:sz w:val="20"/>
        </w:rPr>
        <w:t>process.</w:t>
      </w:r>
    </w:p>
    <w:p w14:paraId="0A7D65DA" w14:textId="77777777" w:rsidR="00CB5E1D" w:rsidRDefault="00CB5E1D">
      <w:pPr>
        <w:pStyle w:val="BodyText"/>
        <w:spacing w:before="1"/>
      </w:pPr>
    </w:p>
    <w:p w14:paraId="0A7D65DB" w14:textId="36C74BF6" w:rsidR="00CB5E1D" w:rsidRDefault="00F0105B" w:rsidP="00F0105B">
      <w:pPr>
        <w:pStyle w:val="List"/>
      </w:pPr>
      <w:r>
        <w:rPr>
          <w:spacing w:val="-1"/>
          <w:w w:val="99"/>
          <w:sz w:val="20"/>
          <w:szCs w:val="20"/>
        </w:rPr>
        <w:t>b.</w:t>
      </w:r>
      <w:r>
        <w:rPr>
          <w:spacing w:val="-1"/>
          <w:w w:val="99"/>
          <w:sz w:val="20"/>
          <w:szCs w:val="20"/>
        </w:rPr>
        <w:tab/>
      </w:r>
      <w:r w:rsidR="00665AE3" w:rsidRPr="00F0105B">
        <w:rPr>
          <w:b/>
          <w:sz w:val="20"/>
        </w:rPr>
        <w:t>Purpose and Objectives of PMRs</w:t>
      </w:r>
      <w:r w:rsidR="00665AE3" w:rsidRPr="00F0105B">
        <w:rPr>
          <w:spacing w:val="-2"/>
        </w:rPr>
        <w:t>.</w:t>
      </w:r>
    </w:p>
    <w:p w14:paraId="0A7D65DC" w14:textId="77777777" w:rsidR="00CB5E1D" w:rsidRDefault="00CB5E1D">
      <w:pPr>
        <w:pStyle w:val="BodyText"/>
        <w:spacing w:before="1"/>
      </w:pPr>
    </w:p>
    <w:p w14:paraId="0A7D65DD" w14:textId="0304C470"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Foster</w:t>
      </w:r>
      <w:r w:rsidR="00665AE3" w:rsidRPr="00F0105B">
        <w:rPr>
          <w:spacing w:val="-7"/>
          <w:sz w:val="20"/>
        </w:rPr>
        <w:t xml:space="preserve"> </w:t>
      </w:r>
      <w:r w:rsidR="00665AE3" w:rsidRPr="00F0105B">
        <w:rPr>
          <w:sz w:val="20"/>
        </w:rPr>
        <w:t>good</w:t>
      </w:r>
      <w:r w:rsidR="00665AE3" w:rsidRPr="00F0105B">
        <w:rPr>
          <w:spacing w:val="-7"/>
          <w:sz w:val="20"/>
        </w:rPr>
        <w:t xml:space="preserve"> </w:t>
      </w:r>
      <w:r w:rsidR="00665AE3" w:rsidRPr="00F0105B">
        <w:rPr>
          <w:sz w:val="20"/>
        </w:rPr>
        <w:t>stewardship</w:t>
      </w:r>
      <w:r w:rsidR="00665AE3" w:rsidRPr="00F0105B">
        <w:rPr>
          <w:spacing w:val="-7"/>
          <w:sz w:val="20"/>
        </w:rPr>
        <w:t xml:space="preserve"> </w:t>
      </w:r>
      <w:r w:rsidR="00665AE3" w:rsidRPr="00F0105B">
        <w:rPr>
          <w:sz w:val="20"/>
        </w:rPr>
        <w:t>of</w:t>
      </w:r>
      <w:r w:rsidR="00665AE3" w:rsidRPr="00F0105B">
        <w:rPr>
          <w:spacing w:val="-6"/>
          <w:sz w:val="20"/>
        </w:rPr>
        <w:t xml:space="preserve"> </w:t>
      </w:r>
      <w:r w:rsidR="00665AE3" w:rsidRPr="00F0105B">
        <w:rPr>
          <w:spacing w:val="-2"/>
          <w:sz w:val="20"/>
        </w:rPr>
        <w:t>resources.</w:t>
      </w:r>
    </w:p>
    <w:p w14:paraId="0A7D65DE" w14:textId="56357BAA"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Improve</w:t>
      </w:r>
      <w:r w:rsidR="00665AE3" w:rsidRPr="00F0105B">
        <w:rPr>
          <w:spacing w:val="-10"/>
          <w:sz w:val="20"/>
        </w:rPr>
        <w:t xml:space="preserve"> </w:t>
      </w:r>
      <w:r w:rsidR="00665AE3" w:rsidRPr="00F0105B">
        <w:rPr>
          <w:spacing w:val="-2"/>
          <w:sz w:val="20"/>
        </w:rPr>
        <w:t>processes.</w:t>
      </w:r>
    </w:p>
    <w:p w14:paraId="0A7D65DF" w14:textId="20AB1C9A"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Evaluate</w:t>
      </w:r>
      <w:r w:rsidR="00665AE3" w:rsidRPr="00F0105B">
        <w:rPr>
          <w:spacing w:val="-7"/>
          <w:sz w:val="20"/>
        </w:rPr>
        <w:t xml:space="preserve"> </w:t>
      </w:r>
      <w:r w:rsidR="00665AE3" w:rsidRPr="00F0105B">
        <w:rPr>
          <w:sz w:val="20"/>
        </w:rPr>
        <w:t>and</w:t>
      </w:r>
      <w:r w:rsidR="00665AE3" w:rsidRPr="00F0105B">
        <w:rPr>
          <w:spacing w:val="-9"/>
          <w:sz w:val="20"/>
        </w:rPr>
        <w:t xml:space="preserve"> </w:t>
      </w:r>
      <w:r w:rsidR="00665AE3" w:rsidRPr="00F0105B">
        <w:rPr>
          <w:sz w:val="20"/>
        </w:rPr>
        <w:t>strengthen</w:t>
      </w:r>
      <w:r w:rsidR="00665AE3" w:rsidRPr="00F0105B">
        <w:rPr>
          <w:spacing w:val="-8"/>
          <w:sz w:val="20"/>
        </w:rPr>
        <w:t xml:space="preserve"> </w:t>
      </w:r>
      <w:r w:rsidR="00665AE3" w:rsidRPr="00F0105B">
        <w:rPr>
          <w:sz w:val="20"/>
        </w:rPr>
        <w:t>internal</w:t>
      </w:r>
      <w:r w:rsidR="00665AE3" w:rsidRPr="00F0105B">
        <w:rPr>
          <w:spacing w:val="-10"/>
          <w:sz w:val="20"/>
        </w:rPr>
        <w:t xml:space="preserve"> </w:t>
      </w:r>
      <w:r w:rsidR="00665AE3" w:rsidRPr="00F0105B">
        <w:rPr>
          <w:spacing w:val="-2"/>
          <w:sz w:val="20"/>
        </w:rPr>
        <w:t>controls.</w:t>
      </w:r>
    </w:p>
    <w:p w14:paraId="0A7D65E0" w14:textId="2497C310"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Assess</w:t>
      </w:r>
      <w:r w:rsidR="00665AE3" w:rsidRPr="00F0105B">
        <w:rPr>
          <w:spacing w:val="-6"/>
          <w:sz w:val="20"/>
        </w:rPr>
        <w:t xml:space="preserve"> </w:t>
      </w:r>
      <w:r w:rsidR="00665AE3" w:rsidRPr="00F0105B">
        <w:rPr>
          <w:sz w:val="20"/>
        </w:rPr>
        <w:t>and</w:t>
      </w:r>
      <w:r w:rsidR="00665AE3" w:rsidRPr="00F0105B">
        <w:rPr>
          <w:spacing w:val="-6"/>
          <w:sz w:val="20"/>
        </w:rPr>
        <w:t xml:space="preserve"> </w:t>
      </w:r>
      <w:r w:rsidR="00665AE3" w:rsidRPr="00F0105B">
        <w:rPr>
          <w:sz w:val="20"/>
        </w:rPr>
        <w:t>reduce</w:t>
      </w:r>
      <w:r w:rsidR="00665AE3" w:rsidRPr="00F0105B">
        <w:rPr>
          <w:spacing w:val="-6"/>
          <w:sz w:val="20"/>
        </w:rPr>
        <w:t xml:space="preserve"> </w:t>
      </w:r>
      <w:r w:rsidR="00665AE3" w:rsidRPr="00F0105B">
        <w:rPr>
          <w:spacing w:val="-4"/>
          <w:sz w:val="20"/>
        </w:rPr>
        <w:t>risk.</w:t>
      </w:r>
    </w:p>
    <w:p w14:paraId="0A7D65E1" w14:textId="65D7B82C" w:rsidR="00CB5E1D" w:rsidRPr="00F0105B" w:rsidRDefault="00F0105B" w:rsidP="00F0105B">
      <w:pPr>
        <w:pStyle w:val="List2"/>
      </w:pPr>
      <w:r>
        <w:rPr>
          <w:spacing w:val="-1"/>
          <w:w w:val="99"/>
          <w:sz w:val="20"/>
          <w:szCs w:val="20"/>
        </w:rPr>
        <w:t>5)</w:t>
      </w:r>
      <w:r>
        <w:rPr>
          <w:spacing w:val="-1"/>
          <w:w w:val="99"/>
          <w:sz w:val="20"/>
          <w:szCs w:val="20"/>
        </w:rPr>
        <w:tab/>
      </w:r>
      <w:r w:rsidR="00665AE3" w:rsidRPr="00F0105B">
        <w:rPr>
          <w:sz w:val="20"/>
        </w:rPr>
        <w:t>Ensure</w:t>
      </w:r>
      <w:r w:rsidR="00665AE3" w:rsidRPr="00F0105B">
        <w:rPr>
          <w:spacing w:val="-4"/>
          <w:sz w:val="20"/>
        </w:rPr>
        <w:t xml:space="preserve"> </w:t>
      </w:r>
      <w:r w:rsidR="00665AE3" w:rsidRPr="00F0105B">
        <w:rPr>
          <w:sz w:val="20"/>
        </w:rPr>
        <w:t>that</w:t>
      </w:r>
      <w:r w:rsidR="00665AE3" w:rsidRPr="00F0105B">
        <w:rPr>
          <w:spacing w:val="-3"/>
          <w:sz w:val="20"/>
        </w:rPr>
        <w:t xml:space="preserve"> </w:t>
      </w:r>
      <w:r w:rsidR="00665AE3" w:rsidRPr="00F0105B">
        <w:rPr>
          <w:sz w:val="20"/>
        </w:rPr>
        <w:t>agencies</w:t>
      </w:r>
      <w:r w:rsidR="00665AE3" w:rsidRPr="00F0105B">
        <w:rPr>
          <w:spacing w:val="-3"/>
          <w:sz w:val="20"/>
        </w:rPr>
        <w:t xml:space="preserve"> </w:t>
      </w:r>
      <w:r w:rsidR="00665AE3" w:rsidRPr="00F0105B">
        <w:rPr>
          <w:sz w:val="20"/>
        </w:rPr>
        <w:t>establish</w:t>
      </w:r>
      <w:r w:rsidR="00665AE3" w:rsidRPr="00F0105B">
        <w:rPr>
          <w:spacing w:val="-3"/>
          <w:sz w:val="20"/>
        </w:rPr>
        <w:t xml:space="preserve"> </w:t>
      </w:r>
      <w:r w:rsidR="00665AE3" w:rsidRPr="00F0105B">
        <w:rPr>
          <w:sz w:val="20"/>
        </w:rPr>
        <w:t>and</w:t>
      </w:r>
      <w:r w:rsidR="00665AE3" w:rsidRPr="00F0105B">
        <w:rPr>
          <w:spacing w:val="-3"/>
          <w:sz w:val="20"/>
        </w:rPr>
        <w:t xml:space="preserve"> </w:t>
      </w:r>
      <w:r w:rsidR="00665AE3" w:rsidRPr="00F0105B">
        <w:rPr>
          <w:sz w:val="20"/>
        </w:rPr>
        <w:t>maintain</w:t>
      </w:r>
      <w:r w:rsidR="00665AE3" w:rsidRPr="00F0105B">
        <w:rPr>
          <w:spacing w:val="-3"/>
          <w:sz w:val="20"/>
        </w:rPr>
        <w:t xml:space="preserve"> </w:t>
      </w:r>
      <w:r w:rsidR="00665AE3" w:rsidRPr="00F0105B">
        <w:rPr>
          <w:sz w:val="20"/>
        </w:rPr>
        <w:t>internal</w:t>
      </w:r>
      <w:r w:rsidR="00665AE3" w:rsidRPr="00F0105B">
        <w:rPr>
          <w:spacing w:val="-5"/>
          <w:sz w:val="20"/>
        </w:rPr>
        <w:t xml:space="preserve"> </w:t>
      </w:r>
      <w:r w:rsidR="00665AE3" w:rsidRPr="00F0105B">
        <w:rPr>
          <w:sz w:val="20"/>
        </w:rPr>
        <w:t>controls</w:t>
      </w:r>
      <w:r w:rsidR="00665AE3" w:rsidRPr="00F0105B">
        <w:rPr>
          <w:spacing w:val="-3"/>
          <w:sz w:val="20"/>
        </w:rPr>
        <w:t xml:space="preserve"> </w:t>
      </w:r>
      <w:r w:rsidR="00665AE3" w:rsidRPr="00F0105B">
        <w:rPr>
          <w:sz w:val="20"/>
        </w:rPr>
        <w:t>to</w:t>
      </w:r>
      <w:r w:rsidR="00665AE3" w:rsidRPr="00F0105B">
        <w:rPr>
          <w:spacing w:val="-4"/>
          <w:sz w:val="20"/>
        </w:rPr>
        <w:t xml:space="preserve"> </w:t>
      </w:r>
      <w:r w:rsidR="00665AE3" w:rsidRPr="00F0105B">
        <w:rPr>
          <w:sz w:val="20"/>
        </w:rPr>
        <w:t>provide</w:t>
      </w:r>
      <w:r w:rsidR="00665AE3" w:rsidRPr="00F0105B">
        <w:rPr>
          <w:spacing w:val="-4"/>
          <w:sz w:val="20"/>
        </w:rPr>
        <w:t xml:space="preserve"> </w:t>
      </w:r>
      <w:r w:rsidR="00665AE3" w:rsidRPr="00F0105B">
        <w:rPr>
          <w:sz w:val="20"/>
        </w:rPr>
        <w:t>reasonable</w:t>
      </w:r>
      <w:r w:rsidR="00665AE3" w:rsidRPr="00F0105B">
        <w:rPr>
          <w:spacing w:val="-4"/>
          <w:sz w:val="20"/>
        </w:rPr>
        <w:t xml:space="preserve"> </w:t>
      </w:r>
      <w:r w:rsidR="00665AE3" w:rsidRPr="00F0105B">
        <w:rPr>
          <w:sz w:val="20"/>
        </w:rPr>
        <w:t>assurance the goals and objectives of the purchase card program are being met, and safeguards against fraudulent, improper, and abusive purchases are adequate.</w:t>
      </w:r>
    </w:p>
    <w:p w14:paraId="0A7D65E2" w14:textId="307AECAB" w:rsidR="00CB5E1D" w:rsidRPr="00F0105B" w:rsidRDefault="00F0105B" w:rsidP="00F0105B">
      <w:pPr>
        <w:pStyle w:val="List2"/>
      </w:pPr>
      <w:r>
        <w:rPr>
          <w:spacing w:val="-1"/>
          <w:w w:val="99"/>
          <w:sz w:val="20"/>
          <w:szCs w:val="20"/>
        </w:rPr>
        <w:t>6)</w:t>
      </w:r>
      <w:r>
        <w:rPr>
          <w:spacing w:val="-1"/>
          <w:w w:val="99"/>
          <w:sz w:val="20"/>
          <w:szCs w:val="20"/>
        </w:rPr>
        <w:tab/>
      </w:r>
      <w:r w:rsidR="00665AE3" w:rsidRPr="00F0105B">
        <w:rPr>
          <w:sz w:val="20"/>
        </w:rPr>
        <w:t>Assess</w:t>
      </w:r>
      <w:r w:rsidR="00665AE3" w:rsidRPr="00F0105B">
        <w:rPr>
          <w:spacing w:val="-9"/>
          <w:sz w:val="20"/>
        </w:rPr>
        <w:t xml:space="preserve"> </w:t>
      </w:r>
      <w:r w:rsidR="00665AE3" w:rsidRPr="00F0105B">
        <w:rPr>
          <w:sz w:val="20"/>
        </w:rPr>
        <w:t>program</w:t>
      </w:r>
      <w:r w:rsidR="00665AE3" w:rsidRPr="00F0105B">
        <w:rPr>
          <w:spacing w:val="-8"/>
          <w:sz w:val="20"/>
        </w:rPr>
        <w:t xml:space="preserve"> </w:t>
      </w:r>
      <w:r w:rsidR="00665AE3" w:rsidRPr="00F0105B">
        <w:rPr>
          <w:spacing w:val="-2"/>
          <w:sz w:val="20"/>
        </w:rPr>
        <w:t>results.</w:t>
      </w:r>
    </w:p>
    <w:p w14:paraId="0A7D65E3" w14:textId="5E524C21" w:rsidR="00CB5E1D" w:rsidRPr="00F0105B" w:rsidRDefault="00F0105B" w:rsidP="00F0105B">
      <w:pPr>
        <w:pStyle w:val="List2"/>
      </w:pPr>
      <w:r>
        <w:rPr>
          <w:spacing w:val="-1"/>
          <w:w w:val="99"/>
          <w:sz w:val="20"/>
          <w:szCs w:val="20"/>
        </w:rPr>
        <w:t>7)</w:t>
      </w:r>
      <w:r>
        <w:rPr>
          <w:spacing w:val="-1"/>
          <w:w w:val="99"/>
          <w:sz w:val="20"/>
          <w:szCs w:val="20"/>
        </w:rPr>
        <w:tab/>
      </w:r>
      <w:r w:rsidR="00665AE3" w:rsidRPr="00F0105B">
        <w:rPr>
          <w:sz w:val="20"/>
        </w:rPr>
        <w:t>Communicate</w:t>
      </w:r>
      <w:r w:rsidR="00665AE3" w:rsidRPr="00F0105B">
        <w:rPr>
          <w:spacing w:val="-8"/>
          <w:sz w:val="20"/>
        </w:rPr>
        <w:t xml:space="preserve"> </w:t>
      </w:r>
      <w:r w:rsidR="00665AE3" w:rsidRPr="00F0105B">
        <w:rPr>
          <w:sz w:val="20"/>
        </w:rPr>
        <w:t>results</w:t>
      </w:r>
      <w:r w:rsidR="00665AE3" w:rsidRPr="00F0105B">
        <w:rPr>
          <w:spacing w:val="-8"/>
          <w:sz w:val="20"/>
        </w:rPr>
        <w:t xml:space="preserve"> </w:t>
      </w:r>
      <w:r w:rsidR="00665AE3" w:rsidRPr="00F0105B">
        <w:rPr>
          <w:sz w:val="20"/>
        </w:rPr>
        <w:t>so</w:t>
      </w:r>
      <w:r w:rsidR="00665AE3" w:rsidRPr="00F0105B">
        <w:rPr>
          <w:spacing w:val="-8"/>
          <w:sz w:val="20"/>
        </w:rPr>
        <w:t xml:space="preserve"> </w:t>
      </w:r>
      <w:r w:rsidR="00665AE3" w:rsidRPr="00F0105B">
        <w:rPr>
          <w:sz w:val="20"/>
        </w:rPr>
        <w:t>systemic</w:t>
      </w:r>
      <w:r w:rsidR="00665AE3" w:rsidRPr="00F0105B">
        <w:rPr>
          <w:spacing w:val="-7"/>
          <w:sz w:val="20"/>
        </w:rPr>
        <w:t xml:space="preserve"> </w:t>
      </w:r>
      <w:r w:rsidR="00665AE3" w:rsidRPr="00F0105B">
        <w:rPr>
          <w:sz w:val="20"/>
        </w:rPr>
        <w:t>problems</w:t>
      </w:r>
      <w:r w:rsidR="00665AE3" w:rsidRPr="00F0105B">
        <w:rPr>
          <w:spacing w:val="-7"/>
          <w:sz w:val="20"/>
        </w:rPr>
        <w:t xml:space="preserve"> </w:t>
      </w:r>
      <w:r w:rsidR="00665AE3" w:rsidRPr="00F0105B">
        <w:rPr>
          <w:sz w:val="20"/>
        </w:rPr>
        <w:t>can</w:t>
      </w:r>
      <w:r w:rsidR="00665AE3" w:rsidRPr="00F0105B">
        <w:rPr>
          <w:spacing w:val="-6"/>
          <w:sz w:val="20"/>
        </w:rPr>
        <w:t xml:space="preserve"> </w:t>
      </w:r>
      <w:r w:rsidR="00665AE3" w:rsidRPr="00F0105B">
        <w:rPr>
          <w:sz w:val="20"/>
        </w:rPr>
        <w:t>be</w:t>
      </w:r>
      <w:r w:rsidR="00665AE3" w:rsidRPr="00F0105B">
        <w:rPr>
          <w:spacing w:val="-6"/>
          <w:sz w:val="20"/>
        </w:rPr>
        <w:t xml:space="preserve"> </w:t>
      </w:r>
      <w:r w:rsidR="00665AE3" w:rsidRPr="00F0105B">
        <w:rPr>
          <w:sz w:val="20"/>
        </w:rPr>
        <w:t>identified</w:t>
      </w:r>
      <w:r w:rsidR="00665AE3" w:rsidRPr="00F0105B">
        <w:rPr>
          <w:spacing w:val="-7"/>
          <w:sz w:val="20"/>
        </w:rPr>
        <w:t xml:space="preserve"> </w:t>
      </w:r>
      <w:r w:rsidR="00665AE3" w:rsidRPr="00F0105B">
        <w:rPr>
          <w:sz w:val="20"/>
        </w:rPr>
        <w:t>and</w:t>
      </w:r>
      <w:r w:rsidR="00665AE3" w:rsidRPr="00F0105B">
        <w:rPr>
          <w:spacing w:val="-8"/>
          <w:sz w:val="20"/>
        </w:rPr>
        <w:t xml:space="preserve"> </w:t>
      </w:r>
      <w:r w:rsidR="00665AE3" w:rsidRPr="00F0105B">
        <w:rPr>
          <w:spacing w:val="-2"/>
          <w:sz w:val="20"/>
        </w:rPr>
        <w:t>addressed.</w:t>
      </w:r>
    </w:p>
    <w:p w14:paraId="0A7D65E4" w14:textId="6549F6B2" w:rsidR="00CB5E1D" w:rsidRPr="00F0105B" w:rsidRDefault="00F0105B" w:rsidP="00F0105B">
      <w:pPr>
        <w:pStyle w:val="List2"/>
      </w:pPr>
      <w:r>
        <w:rPr>
          <w:spacing w:val="-1"/>
          <w:w w:val="99"/>
          <w:sz w:val="20"/>
          <w:szCs w:val="20"/>
        </w:rPr>
        <w:t>8)</w:t>
      </w:r>
      <w:r>
        <w:rPr>
          <w:spacing w:val="-1"/>
          <w:w w:val="99"/>
          <w:sz w:val="20"/>
          <w:szCs w:val="20"/>
        </w:rPr>
        <w:tab/>
      </w:r>
      <w:r w:rsidR="00665AE3" w:rsidRPr="00F0105B">
        <w:rPr>
          <w:sz w:val="20"/>
        </w:rPr>
        <w:t>Implement</w:t>
      </w:r>
      <w:r w:rsidR="00665AE3" w:rsidRPr="00F0105B">
        <w:rPr>
          <w:spacing w:val="-13"/>
          <w:sz w:val="20"/>
        </w:rPr>
        <w:t xml:space="preserve"> </w:t>
      </w:r>
      <w:r w:rsidR="00665AE3" w:rsidRPr="00F0105B">
        <w:rPr>
          <w:sz w:val="20"/>
        </w:rPr>
        <w:t>Corrective</w:t>
      </w:r>
      <w:r w:rsidR="00665AE3" w:rsidRPr="00F0105B">
        <w:rPr>
          <w:spacing w:val="-9"/>
          <w:sz w:val="20"/>
        </w:rPr>
        <w:t xml:space="preserve"> </w:t>
      </w:r>
      <w:r w:rsidR="00665AE3" w:rsidRPr="00F0105B">
        <w:rPr>
          <w:sz w:val="20"/>
        </w:rPr>
        <w:t>Action</w:t>
      </w:r>
      <w:r w:rsidR="00665AE3" w:rsidRPr="00F0105B">
        <w:rPr>
          <w:spacing w:val="-10"/>
          <w:sz w:val="20"/>
        </w:rPr>
        <w:t xml:space="preserve"> </w:t>
      </w:r>
      <w:r w:rsidR="00665AE3" w:rsidRPr="00F0105B">
        <w:rPr>
          <w:spacing w:val="-2"/>
          <w:sz w:val="20"/>
        </w:rPr>
        <w:t>Plans.</w:t>
      </w:r>
    </w:p>
    <w:p w14:paraId="0A7D65E5" w14:textId="4AEA358C" w:rsidR="00CB5E1D" w:rsidRPr="00F0105B" w:rsidRDefault="00F0105B" w:rsidP="00F0105B">
      <w:pPr>
        <w:pStyle w:val="List2"/>
      </w:pPr>
      <w:r>
        <w:rPr>
          <w:spacing w:val="-1"/>
          <w:w w:val="99"/>
          <w:sz w:val="20"/>
          <w:szCs w:val="20"/>
        </w:rPr>
        <w:t>9)</w:t>
      </w:r>
      <w:r>
        <w:rPr>
          <w:spacing w:val="-1"/>
          <w:w w:val="99"/>
          <w:sz w:val="20"/>
          <w:szCs w:val="20"/>
        </w:rPr>
        <w:tab/>
      </w:r>
      <w:r w:rsidR="00665AE3" w:rsidRPr="00F0105B">
        <w:rPr>
          <w:sz w:val="20"/>
        </w:rPr>
        <w:t>Improve</w:t>
      </w:r>
      <w:r w:rsidR="00665AE3" w:rsidRPr="00F0105B">
        <w:rPr>
          <w:spacing w:val="-8"/>
          <w:sz w:val="20"/>
        </w:rPr>
        <w:t xml:space="preserve"> </w:t>
      </w:r>
      <w:r w:rsidR="00665AE3" w:rsidRPr="00F0105B">
        <w:rPr>
          <w:sz w:val="20"/>
        </w:rPr>
        <w:t>the</w:t>
      </w:r>
      <w:r w:rsidR="00665AE3" w:rsidRPr="00F0105B">
        <w:rPr>
          <w:spacing w:val="-6"/>
          <w:sz w:val="20"/>
        </w:rPr>
        <w:t xml:space="preserve"> </w:t>
      </w:r>
      <w:r w:rsidR="00665AE3" w:rsidRPr="00F0105B">
        <w:rPr>
          <w:sz w:val="20"/>
        </w:rPr>
        <w:t>performance</w:t>
      </w:r>
      <w:r w:rsidR="00665AE3" w:rsidRPr="00F0105B">
        <w:rPr>
          <w:spacing w:val="-6"/>
          <w:sz w:val="20"/>
        </w:rPr>
        <w:t xml:space="preserve"> </w:t>
      </w:r>
      <w:r w:rsidR="00665AE3" w:rsidRPr="00F0105B">
        <w:rPr>
          <w:sz w:val="20"/>
        </w:rPr>
        <w:t>and</w:t>
      </w:r>
      <w:r w:rsidR="00665AE3" w:rsidRPr="00F0105B">
        <w:rPr>
          <w:spacing w:val="-7"/>
          <w:sz w:val="20"/>
        </w:rPr>
        <w:t xml:space="preserve"> </w:t>
      </w:r>
      <w:r w:rsidR="00665AE3" w:rsidRPr="00F0105B">
        <w:rPr>
          <w:sz w:val="20"/>
        </w:rPr>
        <w:t>accountability</w:t>
      </w:r>
      <w:r w:rsidR="00665AE3" w:rsidRPr="00F0105B">
        <w:rPr>
          <w:spacing w:val="-7"/>
          <w:sz w:val="20"/>
        </w:rPr>
        <w:t xml:space="preserve"> </w:t>
      </w:r>
      <w:r w:rsidR="00665AE3" w:rsidRPr="00F0105B">
        <w:rPr>
          <w:sz w:val="20"/>
        </w:rPr>
        <w:t>of</w:t>
      </w:r>
      <w:r w:rsidR="00665AE3" w:rsidRPr="00F0105B">
        <w:rPr>
          <w:spacing w:val="-6"/>
          <w:sz w:val="20"/>
        </w:rPr>
        <w:t xml:space="preserve"> </w:t>
      </w:r>
      <w:r w:rsidR="00665AE3" w:rsidRPr="00F0105B">
        <w:rPr>
          <w:sz w:val="20"/>
        </w:rPr>
        <w:t>the</w:t>
      </w:r>
      <w:r w:rsidR="00665AE3" w:rsidRPr="00F0105B">
        <w:rPr>
          <w:spacing w:val="-5"/>
          <w:sz w:val="20"/>
        </w:rPr>
        <w:t xml:space="preserve"> </w:t>
      </w:r>
      <w:r w:rsidR="00665AE3" w:rsidRPr="00F0105B">
        <w:rPr>
          <w:sz w:val="20"/>
        </w:rPr>
        <w:t>GPC</w:t>
      </w:r>
      <w:r w:rsidR="00665AE3" w:rsidRPr="00F0105B">
        <w:rPr>
          <w:spacing w:val="-8"/>
          <w:sz w:val="20"/>
        </w:rPr>
        <w:t xml:space="preserve"> </w:t>
      </w:r>
      <w:r w:rsidR="00665AE3" w:rsidRPr="00F0105B">
        <w:rPr>
          <w:spacing w:val="-2"/>
          <w:sz w:val="20"/>
        </w:rPr>
        <w:t>program.</w:t>
      </w:r>
    </w:p>
    <w:p w14:paraId="0A7D65E6" w14:textId="77777777" w:rsidR="00CB5E1D" w:rsidRDefault="00CB5E1D">
      <w:pPr>
        <w:pStyle w:val="BodyText"/>
        <w:spacing w:before="1"/>
      </w:pPr>
    </w:p>
    <w:p w14:paraId="0A7D65E9" w14:textId="53C6A45F" w:rsidR="00CB5E1D" w:rsidRPr="00F0105B" w:rsidRDefault="00F0105B" w:rsidP="00F0105B">
      <w:pPr>
        <w:pStyle w:val="List"/>
      </w:pPr>
      <w:r>
        <w:rPr>
          <w:spacing w:val="-1"/>
          <w:w w:val="99"/>
          <w:sz w:val="20"/>
          <w:szCs w:val="20"/>
        </w:rPr>
        <w:t>c.</w:t>
      </w:r>
      <w:r>
        <w:rPr>
          <w:spacing w:val="-1"/>
          <w:w w:val="99"/>
          <w:sz w:val="20"/>
          <w:szCs w:val="20"/>
        </w:rPr>
        <w:tab/>
      </w:r>
      <w:r w:rsidR="00665AE3" w:rsidRPr="00F0105B">
        <w:rPr>
          <w:b/>
          <w:sz w:val="20"/>
        </w:rPr>
        <w:t>Preparation</w:t>
      </w:r>
      <w:r w:rsidR="00665AE3" w:rsidRPr="00F0105B">
        <w:rPr>
          <w:b/>
          <w:spacing w:val="-4"/>
          <w:sz w:val="20"/>
        </w:rPr>
        <w:t xml:space="preserve"> </w:t>
      </w:r>
      <w:r w:rsidR="00665AE3" w:rsidRPr="00F0105B">
        <w:rPr>
          <w:b/>
          <w:sz w:val="20"/>
        </w:rPr>
        <w:t>for</w:t>
      </w:r>
      <w:r w:rsidR="00665AE3" w:rsidRPr="00F0105B">
        <w:rPr>
          <w:b/>
          <w:spacing w:val="-3"/>
          <w:sz w:val="20"/>
        </w:rPr>
        <w:t xml:space="preserve"> </w:t>
      </w:r>
      <w:r w:rsidR="00665AE3" w:rsidRPr="00F0105B">
        <w:rPr>
          <w:b/>
          <w:sz w:val="20"/>
        </w:rPr>
        <w:t>GPC</w:t>
      </w:r>
      <w:r w:rsidR="00665AE3" w:rsidRPr="00F0105B">
        <w:rPr>
          <w:b/>
          <w:spacing w:val="-2"/>
          <w:sz w:val="20"/>
        </w:rPr>
        <w:t xml:space="preserve"> </w:t>
      </w:r>
      <w:r w:rsidR="00665AE3" w:rsidRPr="00F0105B">
        <w:rPr>
          <w:b/>
          <w:sz w:val="20"/>
        </w:rPr>
        <w:t>PMRs</w:t>
      </w:r>
      <w:r w:rsidR="00665AE3" w:rsidRPr="00F0105B">
        <w:rPr>
          <w:sz w:val="20"/>
        </w:rPr>
        <w:t>.</w:t>
      </w:r>
      <w:r w:rsidR="00665AE3" w:rsidRPr="00F0105B">
        <w:rPr>
          <w:spacing w:val="-5"/>
          <w:sz w:val="20"/>
        </w:rPr>
        <w:t xml:space="preserve"> </w:t>
      </w:r>
      <w:r w:rsidR="00665AE3" w:rsidRPr="00F0105B">
        <w:rPr>
          <w:sz w:val="20"/>
        </w:rPr>
        <w:t>Reviewers</w:t>
      </w:r>
      <w:r w:rsidR="00665AE3" w:rsidRPr="00F0105B">
        <w:rPr>
          <w:spacing w:val="-4"/>
          <w:sz w:val="20"/>
        </w:rPr>
        <w:t xml:space="preserve"> </w:t>
      </w:r>
      <w:r w:rsidR="00665AE3" w:rsidRPr="00F0105B">
        <w:rPr>
          <w:sz w:val="20"/>
        </w:rPr>
        <w:t>should</w:t>
      </w:r>
      <w:r w:rsidR="00665AE3" w:rsidRPr="00F0105B">
        <w:rPr>
          <w:spacing w:val="-3"/>
          <w:sz w:val="20"/>
        </w:rPr>
        <w:t xml:space="preserve"> </w:t>
      </w:r>
      <w:r w:rsidR="00665AE3" w:rsidRPr="00F0105B">
        <w:rPr>
          <w:sz w:val="20"/>
        </w:rPr>
        <w:t>notify</w:t>
      </w:r>
      <w:r w:rsidR="00665AE3" w:rsidRPr="00F0105B">
        <w:rPr>
          <w:spacing w:val="-3"/>
          <w:sz w:val="20"/>
        </w:rPr>
        <w:t xml:space="preserve"> </w:t>
      </w:r>
      <w:r w:rsidR="00665AE3" w:rsidRPr="00F0105B">
        <w:rPr>
          <w:sz w:val="20"/>
        </w:rPr>
        <w:t>the</w:t>
      </w:r>
      <w:r w:rsidR="00665AE3" w:rsidRPr="00F0105B">
        <w:rPr>
          <w:spacing w:val="-5"/>
          <w:sz w:val="20"/>
        </w:rPr>
        <w:t xml:space="preserve"> </w:t>
      </w:r>
      <w:r w:rsidR="00665AE3" w:rsidRPr="00F0105B">
        <w:rPr>
          <w:sz w:val="20"/>
        </w:rPr>
        <w:t>activity</w:t>
      </w:r>
      <w:r w:rsidR="00665AE3" w:rsidRPr="00F0105B">
        <w:rPr>
          <w:spacing w:val="-4"/>
          <w:sz w:val="20"/>
        </w:rPr>
        <w:t xml:space="preserve"> </w:t>
      </w:r>
      <w:r w:rsidR="00665AE3" w:rsidRPr="00F0105B">
        <w:rPr>
          <w:sz w:val="20"/>
        </w:rPr>
        <w:t>being</w:t>
      </w:r>
      <w:r w:rsidR="00665AE3" w:rsidRPr="00F0105B">
        <w:rPr>
          <w:spacing w:val="-5"/>
          <w:sz w:val="20"/>
        </w:rPr>
        <w:t xml:space="preserve"> </w:t>
      </w:r>
      <w:r w:rsidR="00665AE3" w:rsidRPr="00F0105B">
        <w:rPr>
          <w:sz w:val="20"/>
        </w:rPr>
        <w:t>reviewed</w:t>
      </w:r>
      <w:r w:rsidR="00665AE3" w:rsidRPr="00F0105B">
        <w:rPr>
          <w:spacing w:val="-3"/>
          <w:sz w:val="20"/>
        </w:rPr>
        <w:t xml:space="preserve"> </w:t>
      </w:r>
      <w:r w:rsidR="00665AE3" w:rsidRPr="00F0105B">
        <w:rPr>
          <w:sz w:val="20"/>
        </w:rPr>
        <w:t>30</w:t>
      </w:r>
      <w:r w:rsidR="00665AE3" w:rsidRPr="00F0105B">
        <w:rPr>
          <w:spacing w:val="-5"/>
          <w:sz w:val="20"/>
        </w:rPr>
        <w:t xml:space="preserve"> </w:t>
      </w:r>
      <w:r w:rsidR="00665AE3" w:rsidRPr="00F0105B">
        <w:rPr>
          <w:sz w:val="20"/>
        </w:rPr>
        <w:t>days</w:t>
      </w:r>
      <w:r w:rsidR="00665AE3" w:rsidRPr="00F0105B">
        <w:rPr>
          <w:spacing w:val="-4"/>
          <w:sz w:val="20"/>
        </w:rPr>
        <w:t xml:space="preserve"> </w:t>
      </w:r>
      <w:r w:rsidR="00665AE3" w:rsidRPr="00F0105B">
        <w:rPr>
          <w:sz w:val="20"/>
        </w:rPr>
        <w:t>before planned GPC PMR visits. The activity will provide the following in advance: metrics, bank reports and IOD data mining reports, completed GPC toolkit, specified statistics, copies of previous reviews/corrective</w:t>
      </w:r>
      <w:r w:rsidR="00665AE3" w:rsidRPr="00F0105B">
        <w:rPr>
          <w:spacing w:val="-1"/>
          <w:sz w:val="20"/>
        </w:rPr>
        <w:t xml:space="preserve"> </w:t>
      </w:r>
      <w:r w:rsidR="00665AE3" w:rsidRPr="00F0105B">
        <w:rPr>
          <w:sz w:val="20"/>
        </w:rPr>
        <w:t>action plans,</w:t>
      </w:r>
      <w:r w:rsidR="00665AE3" w:rsidRPr="00F0105B">
        <w:rPr>
          <w:spacing w:val="-1"/>
          <w:sz w:val="20"/>
        </w:rPr>
        <w:t xml:space="preserve"> </w:t>
      </w:r>
      <w:r w:rsidR="00665AE3" w:rsidRPr="00F0105B">
        <w:rPr>
          <w:sz w:val="20"/>
        </w:rPr>
        <w:t>procurement</w:t>
      </w:r>
      <w:r w:rsidR="00665AE3" w:rsidRPr="00F0105B">
        <w:rPr>
          <w:spacing w:val="-1"/>
          <w:sz w:val="20"/>
        </w:rPr>
        <w:t xml:space="preserve"> </w:t>
      </w:r>
      <w:r w:rsidR="00665AE3" w:rsidRPr="00F0105B">
        <w:rPr>
          <w:sz w:val="20"/>
        </w:rPr>
        <w:t>authority,</w:t>
      </w:r>
      <w:r w:rsidR="00665AE3" w:rsidRPr="00F0105B">
        <w:rPr>
          <w:spacing w:val="-1"/>
          <w:sz w:val="20"/>
        </w:rPr>
        <w:t xml:space="preserve"> </w:t>
      </w:r>
      <w:r w:rsidR="00665AE3" w:rsidRPr="00F0105B">
        <w:rPr>
          <w:sz w:val="20"/>
        </w:rPr>
        <w:t>and training</w:t>
      </w:r>
      <w:r w:rsidR="00665AE3" w:rsidRPr="00F0105B">
        <w:rPr>
          <w:spacing w:val="-1"/>
          <w:sz w:val="20"/>
        </w:rPr>
        <w:t xml:space="preserve"> </w:t>
      </w:r>
      <w:r w:rsidR="00665AE3" w:rsidRPr="00F0105B">
        <w:rPr>
          <w:sz w:val="20"/>
        </w:rPr>
        <w:t>materials. Additionally,</w:t>
      </w:r>
      <w:r w:rsidR="00665AE3" w:rsidRPr="00F0105B">
        <w:rPr>
          <w:spacing w:val="-1"/>
          <w:sz w:val="20"/>
        </w:rPr>
        <w:t xml:space="preserve"> </w:t>
      </w:r>
      <w:r w:rsidR="00665AE3" w:rsidRPr="00F0105B">
        <w:rPr>
          <w:sz w:val="20"/>
        </w:rPr>
        <w:t>the activity may request additional areas of emphasis and assistance during the GPC PMR.</w:t>
      </w:r>
    </w:p>
    <w:p w14:paraId="0A7D65EA" w14:textId="77777777" w:rsidR="00CB5E1D" w:rsidRDefault="00CB5E1D">
      <w:pPr>
        <w:pStyle w:val="BodyText"/>
      </w:pPr>
    </w:p>
    <w:p w14:paraId="0A7D65EB" w14:textId="67627E77" w:rsidR="00CB5E1D" w:rsidRDefault="00F0105B" w:rsidP="00F0105B">
      <w:pPr>
        <w:pStyle w:val="List"/>
      </w:pPr>
      <w:r>
        <w:rPr>
          <w:spacing w:val="-1"/>
          <w:w w:val="99"/>
          <w:sz w:val="20"/>
          <w:szCs w:val="20"/>
        </w:rPr>
        <w:t>d.</w:t>
      </w:r>
      <w:r>
        <w:rPr>
          <w:spacing w:val="-1"/>
          <w:w w:val="99"/>
          <w:sz w:val="20"/>
          <w:szCs w:val="20"/>
        </w:rPr>
        <w:tab/>
      </w:r>
      <w:r w:rsidR="00665AE3" w:rsidRPr="00F0105B">
        <w:rPr>
          <w:b/>
          <w:sz w:val="20"/>
        </w:rPr>
        <w:t>Results of Procurement Management Reviews</w:t>
      </w:r>
      <w:r w:rsidR="00665AE3" w:rsidRPr="00F0105B">
        <w:rPr>
          <w:spacing w:val="-2"/>
        </w:rPr>
        <w:t>.</w:t>
      </w:r>
    </w:p>
    <w:p w14:paraId="0A7D65EC" w14:textId="77777777" w:rsidR="00CB5E1D" w:rsidRDefault="00CB5E1D">
      <w:pPr>
        <w:pStyle w:val="BodyText"/>
        <w:spacing w:before="10"/>
        <w:rPr>
          <w:sz w:val="19"/>
        </w:rPr>
      </w:pPr>
    </w:p>
    <w:p w14:paraId="01970FB7" w14:textId="4444DBD0" w:rsidR="00343EB5" w:rsidRPr="00F0105B" w:rsidRDefault="00F0105B" w:rsidP="00F0105B">
      <w:pPr>
        <w:pStyle w:val="List2"/>
      </w:pPr>
      <w:r>
        <w:rPr>
          <w:spacing w:val="-1"/>
          <w:w w:val="99"/>
          <w:sz w:val="20"/>
          <w:szCs w:val="20"/>
        </w:rPr>
        <w:t>1)</w:t>
      </w:r>
      <w:r>
        <w:rPr>
          <w:spacing w:val="-1"/>
          <w:w w:val="99"/>
          <w:sz w:val="20"/>
          <w:szCs w:val="20"/>
        </w:rPr>
        <w:tab/>
      </w:r>
      <w:r w:rsidR="004F5161" w:rsidRPr="00F0105B">
        <w:rPr>
          <w:sz w:val="20"/>
        </w:rPr>
        <w:t xml:space="preserve">The </w:t>
      </w:r>
      <w:r w:rsidR="00C73FDC" w:rsidRPr="00F0105B">
        <w:rPr>
          <w:sz w:val="20"/>
        </w:rPr>
        <w:t xml:space="preserve">GPC Toolkit in PCF contains a Business Intelligence Report which should be used to communicate the results of the PMR.  </w:t>
      </w:r>
      <w:r w:rsidR="00665AE3" w:rsidRPr="00F0105B">
        <w:rPr>
          <w:sz w:val="20"/>
        </w:rPr>
        <w:t>Reports of GPC PMR results will contain a risk assessment, analysis of issues, commendations,</w:t>
      </w:r>
      <w:r w:rsidR="00665AE3" w:rsidRPr="00F0105B">
        <w:rPr>
          <w:spacing w:val="-7"/>
          <w:sz w:val="20"/>
        </w:rPr>
        <w:t xml:space="preserve"> </w:t>
      </w:r>
      <w:r w:rsidR="00665AE3" w:rsidRPr="00F0105B">
        <w:rPr>
          <w:sz w:val="20"/>
        </w:rPr>
        <w:t>observations,</w:t>
      </w:r>
      <w:r w:rsidR="00665AE3" w:rsidRPr="00F0105B">
        <w:rPr>
          <w:spacing w:val="-7"/>
          <w:sz w:val="20"/>
        </w:rPr>
        <w:t xml:space="preserve"> </w:t>
      </w:r>
      <w:r w:rsidR="00665AE3" w:rsidRPr="00F0105B">
        <w:rPr>
          <w:sz w:val="20"/>
        </w:rPr>
        <w:t>findings,</w:t>
      </w:r>
      <w:r w:rsidR="00665AE3" w:rsidRPr="00F0105B">
        <w:rPr>
          <w:spacing w:val="-7"/>
          <w:sz w:val="20"/>
        </w:rPr>
        <w:t xml:space="preserve"> </w:t>
      </w:r>
      <w:r w:rsidR="00665AE3" w:rsidRPr="00F0105B">
        <w:rPr>
          <w:sz w:val="20"/>
        </w:rPr>
        <w:t>and</w:t>
      </w:r>
      <w:r w:rsidR="00665AE3" w:rsidRPr="00F0105B">
        <w:rPr>
          <w:spacing w:val="-7"/>
          <w:sz w:val="20"/>
        </w:rPr>
        <w:t xml:space="preserve"> </w:t>
      </w:r>
      <w:r w:rsidR="00665AE3" w:rsidRPr="00F0105B">
        <w:rPr>
          <w:sz w:val="20"/>
        </w:rPr>
        <w:t>recommendations</w:t>
      </w:r>
      <w:r w:rsidR="00665AE3" w:rsidRPr="00F0105B">
        <w:rPr>
          <w:spacing w:val="-3"/>
          <w:sz w:val="20"/>
        </w:rPr>
        <w:t xml:space="preserve"> </w:t>
      </w:r>
      <w:r w:rsidR="00665AE3" w:rsidRPr="00F0105B">
        <w:rPr>
          <w:sz w:val="20"/>
        </w:rPr>
        <w:t>as</w:t>
      </w:r>
      <w:r w:rsidR="00665AE3" w:rsidRPr="00F0105B">
        <w:rPr>
          <w:spacing w:val="-6"/>
          <w:sz w:val="20"/>
        </w:rPr>
        <w:t xml:space="preserve"> </w:t>
      </w:r>
      <w:r w:rsidR="00665AE3" w:rsidRPr="00F0105B">
        <w:rPr>
          <w:sz w:val="20"/>
        </w:rPr>
        <w:t>appropriate.</w:t>
      </w:r>
      <w:r w:rsidR="00665AE3" w:rsidRPr="00F0105B">
        <w:rPr>
          <w:spacing w:val="-7"/>
          <w:sz w:val="20"/>
        </w:rPr>
        <w:t xml:space="preserve"> </w:t>
      </w:r>
      <w:proofErr w:type="gramStart"/>
      <w:r w:rsidR="00547DC5" w:rsidRPr="00F0105B">
        <w:rPr>
          <w:sz w:val="20"/>
        </w:rPr>
        <w:t>R</w:t>
      </w:r>
      <w:r w:rsidR="00665AE3" w:rsidRPr="00F0105B">
        <w:rPr>
          <w:sz w:val="20"/>
        </w:rPr>
        <w:t>eport</w:t>
      </w:r>
      <w:proofErr w:type="gramEnd"/>
      <w:r w:rsidR="00665AE3" w:rsidRPr="00F0105B">
        <w:rPr>
          <w:sz w:val="20"/>
        </w:rPr>
        <w:t xml:space="preserve"> findings must be specific and include sufficient information to enable root cause analysis. GPC PMR recommendations must be based on supported findings and be </w:t>
      </w:r>
      <w:r w:rsidR="00665AE3" w:rsidRPr="00F0105B">
        <w:rPr>
          <w:spacing w:val="-2"/>
          <w:sz w:val="20"/>
        </w:rPr>
        <w:t>actionable.</w:t>
      </w:r>
    </w:p>
    <w:p w14:paraId="0A7D65F3" w14:textId="7B5D63BB"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szCs w:val="20"/>
        </w:rPr>
        <w:t>The</w:t>
      </w:r>
      <w:r w:rsidR="00665AE3" w:rsidRPr="00F0105B">
        <w:rPr>
          <w:spacing w:val="-5"/>
          <w:sz w:val="20"/>
          <w:szCs w:val="20"/>
        </w:rPr>
        <w:t xml:space="preserve"> </w:t>
      </w:r>
      <w:r w:rsidR="00665AE3" w:rsidRPr="00F0105B">
        <w:rPr>
          <w:sz w:val="20"/>
          <w:szCs w:val="20"/>
        </w:rPr>
        <w:t>GPC</w:t>
      </w:r>
      <w:r w:rsidR="00665AE3" w:rsidRPr="00F0105B">
        <w:rPr>
          <w:spacing w:val="-2"/>
          <w:sz w:val="20"/>
          <w:szCs w:val="20"/>
        </w:rPr>
        <w:t xml:space="preserve"> </w:t>
      </w:r>
      <w:r w:rsidR="00665AE3" w:rsidRPr="00F0105B">
        <w:rPr>
          <w:sz w:val="20"/>
          <w:szCs w:val="20"/>
        </w:rPr>
        <w:t>contracting</w:t>
      </w:r>
      <w:r w:rsidR="00665AE3" w:rsidRPr="00F0105B">
        <w:rPr>
          <w:spacing w:val="-3"/>
          <w:sz w:val="20"/>
          <w:szCs w:val="20"/>
        </w:rPr>
        <w:t xml:space="preserve"> </w:t>
      </w:r>
      <w:r w:rsidR="00665AE3" w:rsidRPr="00F0105B">
        <w:rPr>
          <w:sz w:val="20"/>
          <w:szCs w:val="20"/>
        </w:rPr>
        <w:t>activity</w:t>
      </w:r>
      <w:r w:rsidR="00665AE3" w:rsidRPr="00F0105B">
        <w:rPr>
          <w:spacing w:val="-4"/>
          <w:sz w:val="20"/>
          <w:szCs w:val="20"/>
        </w:rPr>
        <w:t xml:space="preserve"> </w:t>
      </w:r>
      <w:r w:rsidR="00665AE3" w:rsidRPr="00F0105B">
        <w:rPr>
          <w:sz w:val="20"/>
          <w:szCs w:val="20"/>
        </w:rPr>
        <w:t>reviewed</w:t>
      </w:r>
      <w:r w:rsidR="00665AE3" w:rsidRPr="00F0105B">
        <w:rPr>
          <w:spacing w:val="-3"/>
          <w:sz w:val="20"/>
          <w:szCs w:val="20"/>
        </w:rPr>
        <w:t xml:space="preserve"> </w:t>
      </w:r>
      <w:r w:rsidR="00665AE3" w:rsidRPr="00F0105B">
        <w:rPr>
          <w:sz w:val="20"/>
          <w:szCs w:val="20"/>
        </w:rPr>
        <w:t>will</w:t>
      </w:r>
      <w:r w:rsidR="00665AE3" w:rsidRPr="00F0105B">
        <w:rPr>
          <w:spacing w:val="-5"/>
          <w:sz w:val="20"/>
          <w:szCs w:val="20"/>
        </w:rPr>
        <w:t xml:space="preserve"> </w:t>
      </w:r>
      <w:r w:rsidR="00665AE3" w:rsidRPr="00F0105B">
        <w:rPr>
          <w:sz w:val="20"/>
          <w:szCs w:val="20"/>
        </w:rPr>
        <w:t>submit</w:t>
      </w:r>
      <w:r w:rsidR="00665AE3" w:rsidRPr="00F0105B">
        <w:rPr>
          <w:spacing w:val="-5"/>
          <w:sz w:val="20"/>
          <w:szCs w:val="20"/>
        </w:rPr>
        <w:t xml:space="preserve"> </w:t>
      </w:r>
      <w:r w:rsidR="00665AE3" w:rsidRPr="00F0105B">
        <w:rPr>
          <w:sz w:val="20"/>
          <w:szCs w:val="20"/>
        </w:rPr>
        <w:t>a</w:t>
      </w:r>
      <w:r w:rsidR="00665AE3" w:rsidRPr="00F0105B">
        <w:rPr>
          <w:spacing w:val="-3"/>
          <w:sz w:val="20"/>
          <w:szCs w:val="20"/>
        </w:rPr>
        <w:t xml:space="preserve"> </w:t>
      </w:r>
      <w:r w:rsidR="00665AE3" w:rsidRPr="00F0105B">
        <w:rPr>
          <w:sz w:val="20"/>
          <w:szCs w:val="20"/>
        </w:rPr>
        <w:t>Corrective</w:t>
      </w:r>
      <w:r w:rsidR="00665AE3" w:rsidRPr="00F0105B">
        <w:rPr>
          <w:spacing w:val="-5"/>
          <w:sz w:val="20"/>
          <w:szCs w:val="20"/>
        </w:rPr>
        <w:t xml:space="preserve"> </w:t>
      </w:r>
      <w:r w:rsidR="00665AE3" w:rsidRPr="00F0105B">
        <w:rPr>
          <w:sz w:val="20"/>
          <w:szCs w:val="20"/>
        </w:rPr>
        <w:t>Action</w:t>
      </w:r>
      <w:r w:rsidR="00665AE3" w:rsidRPr="00F0105B">
        <w:rPr>
          <w:spacing w:val="-3"/>
          <w:sz w:val="20"/>
          <w:szCs w:val="20"/>
        </w:rPr>
        <w:t xml:space="preserve"> </w:t>
      </w:r>
      <w:r w:rsidR="00665AE3" w:rsidRPr="00F0105B">
        <w:rPr>
          <w:sz w:val="20"/>
          <w:szCs w:val="20"/>
        </w:rPr>
        <w:t>Plan</w:t>
      </w:r>
      <w:r w:rsidR="00665AE3" w:rsidRPr="00F0105B">
        <w:rPr>
          <w:spacing w:val="-5"/>
          <w:sz w:val="20"/>
          <w:szCs w:val="20"/>
        </w:rPr>
        <w:t xml:space="preserve"> </w:t>
      </w:r>
      <w:r w:rsidR="00665AE3" w:rsidRPr="00F0105B">
        <w:rPr>
          <w:sz w:val="20"/>
          <w:szCs w:val="20"/>
        </w:rPr>
        <w:t>(CAP)</w:t>
      </w:r>
      <w:r w:rsidR="00665AE3" w:rsidRPr="00F0105B">
        <w:rPr>
          <w:spacing w:val="-2"/>
          <w:sz w:val="20"/>
          <w:szCs w:val="20"/>
        </w:rPr>
        <w:t xml:space="preserve"> </w:t>
      </w:r>
      <w:r w:rsidR="00665AE3" w:rsidRPr="00F0105B">
        <w:rPr>
          <w:sz w:val="20"/>
          <w:szCs w:val="20"/>
        </w:rPr>
        <w:t>within</w:t>
      </w:r>
      <w:r w:rsidR="00665AE3" w:rsidRPr="00F0105B">
        <w:rPr>
          <w:spacing w:val="-3"/>
          <w:sz w:val="20"/>
          <w:szCs w:val="20"/>
        </w:rPr>
        <w:t xml:space="preserve"> </w:t>
      </w:r>
      <w:r w:rsidR="00665AE3" w:rsidRPr="00F0105B">
        <w:rPr>
          <w:sz w:val="20"/>
          <w:szCs w:val="20"/>
        </w:rPr>
        <w:t>30 business days of report receipt.</w:t>
      </w:r>
      <w:r w:rsidR="00343EB5" w:rsidRPr="00F0105B">
        <w:rPr>
          <w:sz w:val="20"/>
          <w:szCs w:val="20"/>
        </w:rPr>
        <w:t xml:space="preserve">  </w:t>
      </w:r>
      <w:r w:rsidR="00665AE3" w:rsidRPr="00F0105B">
        <w:rPr>
          <w:sz w:val="20"/>
          <w:szCs w:val="20"/>
        </w:rPr>
        <w:t>The reviewed activity</w:t>
      </w:r>
      <w:r w:rsidR="00665AE3" w:rsidRPr="00F0105B">
        <w:rPr>
          <w:sz w:val="20"/>
        </w:rPr>
        <w:t xml:space="preserve"> must complete corrective actions - if any - within the agreed timeframe, inform</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GPC</w:t>
      </w:r>
      <w:r w:rsidR="00665AE3" w:rsidRPr="00F0105B">
        <w:rPr>
          <w:spacing w:val="-1"/>
          <w:sz w:val="20"/>
        </w:rPr>
        <w:t xml:space="preserve"> </w:t>
      </w:r>
      <w:r w:rsidR="00665AE3" w:rsidRPr="00F0105B">
        <w:rPr>
          <w:sz w:val="20"/>
        </w:rPr>
        <w:t>PMR</w:t>
      </w:r>
      <w:r w:rsidR="00665AE3" w:rsidRPr="00F0105B">
        <w:rPr>
          <w:spacing w:val="-4"/>
          <w:sz w:val="20"/>
        </w:rPr>
        <w:t xml:space="preserve"> </w:t>
      </w:r>
      <w:r w:rsidR="00665AE3" w:rsidRPr="00F0105B">
        <w:rPr>
          <w:sz w:val="20"/>
        </w:rPr>
        <w:t>Team</w:t>
      </w:r>
      <w:r w:rsidR="00665AE3" w:rsidRPr="00F0105B">
        <w:rPr>
          <w:spacing w:val="-2"/>
          <w:sz w:val="20"/>
        </w:rPr>
        <w:t xml:space="preserve"> </w:t>
      </w:r>
      <w:r w:rsidR="00665AE3" w:rsidRPr="00F0105B">
        <w:rPr>
          <w:sz w:val="20"/>
        </w:rPr>
        <w:t>Lead</w:t>
      </w:r>
      <w:r w:rsidR="00665AE3" w:rsidRPr="00F0105B">
        <w:rPr>
          <w:spacing w:val="-4"/>
          <w:sz w:val="20"/>
        </w:rPr>
        <w:t xml:space="preserve"> </w:t>
      </w:r>
      <w:r w:rsidR="00665AE3" w:rsidRPr="00F0105B">
        <w:rPr>
          <w:sz w:val="20"/>
        </w:rPr>
        <w:t>of</w:t>
      </w:r>
      <w:r w:rsidR="00665AE3" w:rsidRPr="00F0105B">
        <w:rPr>
          <w:spacing w:val="-4"/>
          <w:sz w:val="20"/>
        </w:rPr>
        <w:t xml:space="preserve"> </w:t>
      </w:r>
      <w:r w:rsidR="00665AE3" w:rsidRPr="00F0105B">
        <w:rPr>
          <w:sz w:val="20"/>
        </w:rPr>
        <w:t>corrective</w:t>
      </w:r>
      <w:r w:rsidR="00665AE3" w:rsidRPr="00F0105B">
        <w:rPr>
          <w:spacing w:val="-4"/>
          <w:sz w:val="20"/>
        </w:rPr>
        <w:t xml:space="preserve"> </w:t>
      </w:r>
      <w:r w:rsidR="00665AE3" w:rsidRPr="00F0105B">
        <w:rPr>
          <w:sz w:val="20"/>
        </w:rPr>
        <w:t>actions</w:t>
      </w:r>
      <w:r w:rsidR="00665AE3" w:rsidRPr="00F0105B">
        <w:rPr>
          <w:spacing w:val="-3"/>
          <w:sz w:val="20"/>
        </w:rPr>
        <w:t xml:space="preserve"> </w:t>
      </w:r>
      <w:r w:rsidR="00665AE3" w:rsidRPr="00F0105B">
        <w:rPr>
          <w:sz w:val="20"/>
        </w:rPr>
        <w:t>taken,</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request</w:t>
      </w:r>
      <w:r w:rsidR="00665AE3" w:rsidRPr="00F0105B">
        <w:rPr>
          <w:spacing w:val="-4"/>
          <w:sz w:val="20"/>
        </w:rPr>
        <w:t xml:space="preserve"> </w:t>
      </w:r>
      <w:r w:rsidR="00665AE3" w:rsidRPr="00F0105B">
        <w:rPr>
          <w:sz w:val="20"/>
        </w:rPr>
        <w:t>closure</w:t>
      </w:r>
      <w:r w:rsidR="00665AE3" w:rsidRPr="00F0105B">
        <w:rPr>
          <w:spacing w:val="-2"/>
          <w:sz w:val="20"/>
        </w:rPr>
        <w:t xml:space="preserve"> </w:t>
      </w:r>
      <w:r w:rsidR="00665AE3" w:rsidRPr="00F0105B">
        <w:rPr>
          <w:sz w:val="20"/>
        </w:rPr>
        <w:t>of</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CAP.</w:t>
      </w:r>
    </w:p>
    <w:p w14:paraId="0A7D65F4" w14:textId="77777777" w:rsidR="00CB5E1D" w:rsidRDefault="00CB5E1D">
      <w:pPr>
        <w:pStyle w:val="BodyText"/>
        <w:spacing w:before="10"/>
        <w:rPr>
          <w:sz w:val="19"/>
        </w:rPr>
      </w:pPr>
    </w:p>
    <w:p w14:paraId="0A7D65F5" w14:textId="4D2C04D9" w:rsidR="00CB5E1D" w:rsidRPr="00A95668" w:rsidRDefault="00F0105B" w:rsidP="00F0105B">
      <w:pPr>
        <w:pStyle w:val="List"/>
      </w:pPr>
      <w:r w:rsidRPr="00A95668">
        <w:rPr>
          <w:spacing w:val="-1"/>
          <w:w w:val="99"/>
          <w:sz w:val="20"/>
          <w:szCs w:val="20"/>
        </w:rPr>
        <w:t>e.</w:t>
      </w:r>
      <w:r w:rsidRPr="00A95668">
        <w:rPr>
          <w:spacing w:val="-1"/>
          <w:w w:val="99"/>
          <w:sz w:val="20"/>
          <w:szCs w:val="20"/>
        </w:rPr>
        <w:tab/>
      </w:r>
      <w:r w:rsidR="00665AE3" w:rsidRPr="00F0105B">
        <w:rPr>
          <w:b/>
          <w:bCs/>
          <w:sz w:val="20"/>
          <w:szCs w:val="20"/>
        </w:rPr>
        <w:t>Annual</w:t>
      </w:r>
      <w:r w:rsidR="00665AE3" w:rsidRPr="00F0105B">
        <w:rPr>
          <w:b/>
          <w:bCs/>
          <w:spacing w:val="-11"/>
          <w:sz w:val="20"/>
          <w:szCs w:val="20"/>
        </w:rPr>
        <w:t xml:space="preserve"> </w:t>
      </w:r>
      <w:r w:rsidR="00665AE3" w:rsidRPr="00F0105B">
        <w:rPr>
          <w:b/>
          <w:bCs/>
          <w:sz w:val="20"/>
          <w:szCs w:val="20"/>
        </w:rPr>
        <w:t>Summary</w:t>
      </w:r>
      <w:r w:rsidR="00665AE3" w:rsidRPr="00F0105B">
        <w:rPr>
          <w:b/>
          <w:bCs/>
          <w:spacing w:val="-7"/>
          <w:sz w:val="20"/>
          <w:szCs w:val="20"/>
        </w:rPr>
        <w:t xml:space="preserve"> </w:t>
      </w:r>
      <w:r w:rsidR="00665AE3" w:rsidRPr="00F0105B">
        <w:rPr>
          <w:b/>
          <w:bCs/>
          <w:sz w:val="20"/>
          <w:szCs w:val="20"/>
        </w:rPr>
        <w:t>Health</w:t>
      </w:r>
      <w:r w:rsidR="00665AE3" w:rsidRPr="00F0105B">
        <w:rPr>
          <w:b/>
          <w:bCs/>
          <w:spacing w:val="-8"/>
          <w:sz w:val="20"/>
          <w:szCs w:val="20"/>
        </w:rPr>
        <w:t xml:space="preserve"> </w:t>
      </w:r>
      <w:r w:rsidR="00665AE3" w:rsidRPr="00F0105B">
        <w:rPr>
          <w:b/>
          <w:bCs/>
          <w:spacing w:val="-2"/>
          <w:sz w:val="20"/>
          <w:szCs w:val="20"/>
        </w:rPr>
        <w:t>Report</w:t>
      </w:r>
      <w:r w:rsidR="00665AE3" w:rsidRPr="00F0105B">
        <w:rPr>
          <w:spacing w:val="-2"/>
          <w:sz w:val="20"/>
          <w:szCs w:val="20"/>
        </w:rPr>
        <w:t>.</w:t>
      </w:r>
    </w:p>
    <w:p w14:paraId="0A7D65F6" w14:textId="77777777" w:rsidR="00CB5E1D" w:rsidRDefault="00CB5E1D">
      <w:pPr>
        <w:pStyle w:val="BodyText"/>
        <w:spacing w:before="1"/>
        <w:rPr>
          <w:b/>
        </w:rPr>
      </w:pPr>
    </w:p>
    <w:p w14:paraId="0A7D65F7" w14:textId="449746F0"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HCAs</w:t>
      </w:r>
      <w:r w:rsidR="00665AE3" w:rsidRPr="00F0105B">
        <w:rPr>
          <w:spacing w:val="-3"/>
          <w:sz w:val="20"/>
        </w:rPr>
        <w:t xml:space="preserve"> </w:t>
      </w:r>
      <w:r w:rsidR="00665AE3" w:rsidRPr="00F0105B">
        <w:rPr>
          <w:sz w:val="20"/>
        </w:rPr>
        <w:t>will</w:t>
      </w:r>
      <w:r w:rsidR="00665AE3" w:rsidRPr="00F0105B">
        <w:rPr>
          <w:spacing w:val="-5"/>
          <w:sz w:val="20"/>
        </w:rPr>
        <w:t xml:space="preserve"> </w:t>
      </w:r>
      <w:proofErr w:type="gramStart"/>
      <w:r w:rsidR="00665AE3" w:rsidRPr="00F0105B">
        <w:rPr>
          <w:sz w:val="20"/>
        </w:rPr>
        <w:t>provide</w:t>
      </w:r>
      <w:r w:rsidR="00665AE3" w:rsidRPr="00F0105B">
        <w:rPr>
          <w:spacing w:val="-4"/>
          <w:sz w:val="20"/>
        </w:rPr>
        <w:t xml:space="preserve"> </w:t>
      </w:r>
      <w:r w:rsidR="00665AE3" w:rsidRPr="00F0105B">
        <w:rPr>
          <w:sz w:val="20"/>
        </w:rPr>
        <w:t>to</w:t>
      </w:r>
      <w:proofErr w:type="gramEnd"/>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ODASA(P),</w:t>
      </w:r>
      <w:r w:rsidR="00665AE3" w:rsidRPr="00F0105B">
        <w:rPr>
          <w:spacing w:val="-2"/>
          <w:sz w:val="20"/>
        </w:rPr>
        <w:t xml:space="preserve"> </w:t>
      </w:r>
      <w:r w:rsidR="00665AE3" w:rsidRPr="00F0105B">
        <w:rPr>
          <w:sz w:val="20"/>
        </w:rPr>
        <w:t>an</w:t>
      </w:r>
      <w:r w:rsidR="00665AE3" w:rsidRPr="00F0105B">
        <w:rPr>
          <w:spacing w:val="-2"/>
          <w:sz w:val="20"/>
        </w:rPr>
        <w:t xml:space="preserve"> </w:t>
      </w:r>
      <w:r w:rsidR="00665AE3" w:rsidRPr="00F0105B">
        <w:rPr>
          <w:sz w:val="20"/>
        </w:rPr>
        <w:t>Annual</w:t>
      </w:r>
      <w:r w:rsidR="00665AE3" w:rsidRPr="00F0105B">
        <w:rPr>
          <w:spacing w:val="-5"/>
          <w:sz w:val="20"/>
        </w:rPr>
        <w:t xml:space="preserve"> </w:t>
      </w:r>
      <w:r w:rsidR="00665AE3" w:rsidRPr="00F0105B">
        <w:rPr>
          <w:sz w:val="20"/>
        </w:rPr>
        <w:t>Summary</w:t>
      </w:r>
      <w:r w:rsidR="00665AE3" w:rsidRPr="00F0105B">
        <w:rPr>
          <w:spacing w:val="-3"/>
          <w:sz w:val="20"/>
        </w:rPr>
        <w:t xml:space="preserve"> </w:t>
      </w:r>
      <w:r w:rsidR="00665AE3" w:rsidRPr="00F0105B">
        <w:rPr>
          <w:sz w:val="20"/>
        </w:rPr>
        <w:t>Health</w:t>
      </w:r>
      <w:r w:rsidR="00665AE3" w:rsidRPr="00F0105B">
        <w:rPr>
          <w:spacing w:val="-2"/>
          <w:sz w:val="20"/>
        </w:rPr>
        <w:t xml:space="preserve"> </w:t>
      </w:r>
      <w:r w:rsidR="00665AE3" w:rsidRPr="00F0105B">
        <w:rPr>
          <w:sz w:val="20"/>
        </w:rPr>
        <w:t>Report</w:t>
      </w:r>
      <w:r w:rsidR="00665AE3" w:rsidRPr="00F0105B">
        <w:rPr>
          <w:spacing w:val="-4"/>
          <w:sz w:val="20"/>
        </w:rPr>
        <w:t xml:space="preserve"> </w:t>
      </w:r>
      <w:r w:rsidR="00665AE3" w:rsidRPr="00F0105B">
        <w:rPr>
          <w:sz w:val="20"/>
        </w:rPr>
        <w:t>for</w:t>
      </w:r>
      <w:r w:rsidR="00665AE3" w:rsidRPr="00F0105B">
        <w:rPr>
          <w:spacing w:val="-3"/>
          <w:sz w:val="20"/>
        </w:rPr>
        <w:t xml:space="preserve"> </w:t>
      </w:r>
      <w:r w:rsidR="00665AE3" w:rsidRPr="00F0105B">
        <w:rPr>
          <w:sz w:val="20"/>
        </w:rPr>
        <w:t>their</w:t>
      </w:r>
      <w:r w:rsidR="00665AE3" w:rsidRPr="00F0105B">
        <w:rPr>
          <w:spacing w:val="-3"/>
          <w:sz w:val="20"/>
        </w:rPr>
        <w:t xml:space="preserve"> </w:t>
      </w:r>
      <w:r w:rsidR="00665AE3" w:rsidRPr="00F0105B">
        <w:rPr>
          <w:sz w:val="20"/>
        </w:rPr>
        <w:t>organization to</w:t>
      </w:r>
      <w:r w:rsidR="00665AE3" w:rsidRPr="00F0105B">
        <w:rPr>
          <w:spacing w:val="-4"/>
          <w:sz w:val="20"/>
        </w:rPr>
        <w:t xml:space="preserve"> </w:t>
      </w:r>
      <w:r w:rsidR="00665AE3" w:rsidRPr="00F0105B">
        <w:rPr>
          <w:sz w:val="20"/>
        </w:rPr>
        <w:t>include</w:t>
      </w:r>
      <w:r w:rsidR="00665AE3" w:rsidRPr="00F0105B">
        <w:rPr>
          <w:spacing w:val="-4"/>
          <w:sz w:val="20"/>
        </w:rPr>
        <w:t xml:space="preserve"> </w:t>
      </w:r>
      <w:r w:rsidR="00665AE3" w:rsidRPr="00F0105B">
        <w:rPr>
          <w:sz w:val="20"/>
        </w:rPr>
        <w:t>copies</w:t>
      </w:r>
      <w:r w:rsidR="00665AE3" w:rsidRPr="00F0105B">
        <w:rPr>
          <w:spacing w:val="-3"/>
          <w:sz w:val="20"/>
        </w:rPr>
        <w:t xml:space="preserve"> </w:t>
      </w:r>
      <w:r w:rsidR="00665AE3" w:rsidRPr="00F0105B">
        <w:rPr>
          <w:sz w:val="20"/>
        </w:rPr>
        <w:t>of</w:t>
      </w:r>
      <w:r w:rsidR="00665AE3" w:rsidRPr="00F0105B">
        <w:rPr>
          <w:spacing w:val="-2"/>
          <w:sz w:val="20"/>
        </w:rPr>
        <w:t xml:space="preserve"> </w:t>
      </w:r>
      <w:r w:rsidR="00665AE3" w:rsidRPr="00F0105B">
        <w:rPr>
          <w:sz w:val="20"/>
        </w:rPr>
        <w:t>all</w:t>
      </w:r>
      <w:r w:rsidR="00665AE3" w:rsidRPr="00F0105B">
        <w:rPr>
          <w:spacing w:val="-5"/>
          <w:sz w:val="20"/>
        </w:rPr>
        <w:t xml:space="preserve"> </w:t>
      </w:r>
      <w:r w:rsidR="00665AE3" w:rsidRPr="00F0105B">
        <w:rPr>
          <w:sz w:val="20"/>
        </w:rPr>
        <w:t>GPC</w:t>
      </w:r>
      <w:r w:rsidR="00665AE3" w:rsidRPr="00F0105B">
        <w:rPr>
          <w:spacing w:val="-4"/>
          <w:sz w:val="20"/>
        </w:rPr>
        <w:t xml:space="preserve"> </w:t>
      </w:r>
      <w:r w:rsidR="00665AE3" w:rsidRPr="00F0105B">
        <w:rPr>
          <w:sz w:val="20"/>
        </w:rPr>
        <w:t>PMR</w:t>
      </w:r>
      <w:r w:rsidR="00665AE3" w:rsidRPr="00F0105B">
        <w:rPr>
          <w:spacing w:val="-4"/>
          <w:sz w:val="20"/>
        </w:rPr>
        <w:t xml:space="preserve"> </w:t>
      </w:r>
      <w:r w:rsidR="00665AE3" w:rsidRPr="00F0105B">
        <w:rPr>
          <w:sz w:val="20"/>
        </w:rPr>
        <w:t>reports and</w:t>
      </w:r>
      <w:r w:rsidR="00665AE3" w:rsidRPr="00F0105B">
        <w:rPr>
          <w:spacing w:val="-2"/>
          <w:sz w:val="20"/>
        </w:rPr>
        <w:t xml:space="preserve"> </w:t>
      </w:r>
      <w:r w:rsidR="00665AE3" w:rsidRPr="00F0105B">
        <w:rPr>
          <w:sz w:val="20"/>
        </w:rPr>
        <w:t>associated</w:t>
      </w:r>
      <w:r w:rsidR="00665AE3" w:rsidRPr="00F0105B">
        <w:rPr>
          <w:spacing w:val="-4"/>
          <w:sz w:val="20"/>
        </w:rPr>
        <w:t xml:space="preserve"> </w:t>
      </w:r>
      <w:r w:rsidR="00665AE3" w:rsidRPr="00F0105B">
        <w:rPr>
          <w:sz w:val="20"/>
        </w:rPr>
        <w:t>analyses</w:t>
      </w:r>
      <w:r w:rsidR="00665AE3" w:rsidRPr="00F0105B">
        <w:rPr>
          <w:spacing w:val="-3"/>
          <w:sz w:val="20"/>
        </w:rPr>
        <w:t xml:space="preserve"> </w:t>
      </w:r>
      <w:r w:rsidR="00665AE3" w:rsidRPr="00F0105B">
        <w:rPr>
          <w:sz w:val="20"/>
        </w:rPr>
        <w:t>of</w:t>
      </w:r>
      <w:r w:rsidR="00665AE3" w:rsidRPr="00F0105B">
        <w:rPr>
          <w:spacing w:val="-4"/>
          <w:sz w:val="20"/>
        </w:rPr>
        <w:t xml:space="preserve"> </w:t>
      </w:r>
      <w:r w:rsidR="00665AE3" w:rsidRPr="00F0105B">
        <w:rPr>
          <w:sz w:val="20"/>
        </w:rPr>
        <w:t>subordinate</w:t>
      </w:r>
      <w:r w:rsidR="00665AE3" w:rsidRPr="00F0105B">
        <w:rPr>
          <w:spacing w:val="-2"/>
          <w:sz w:val="20"/>
        </w:rPr>
        <w:t xml:space="preserve"> </w:t>
      </w:r>
      <w:r w:rsidR="00665AE3" w:rsidRPr="00F0105B">
        <w:rPr>
          <w:sz w:val="20"/>
        </w:rPr>
        <w:t>contracting offices GPC reviews no later than 31 October each year.</w:t>
      </w:r>
    </w:p>
    <w:p w14:paraId="0A7D65F8" w14:textId="7AE97D18"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The</w:t>
      </w:r>
      <w:r w:rsidR="00665AE3" w:rsidRPr="00F0105B">
        <w:rPr>
          <w:spacing w:val="-4"/>
          <w:sz w:val="20"/>
        </w:rPr>
        <w:t xml:space="preserve"> </w:t>
      </w:r>
      <w:r w:rsidR="00665AE3" w:rsidRPr="00F0105B">
        <w:rPr>
          <w:sz w:val="20"/>
        </w:rPr>
        <w:t>ODASA(P)</w:t>
      </w:r>
      <w:r w:rsidR="00665AE3" w:rsidRPr="00F0105B">
        <w:rPr>
          <w:spacing w:val="-3"/>
          <w:sz w:val="20"/>
        </w:rPr>
        <w:t xml:space="preserve"> </w:t>
      </w:r>
      <w:r w:rsidR="00665AE3" w:rsidRPr="00F0105B">
        <w:rPr>
          <w:sz w:val="20"/>
        </w:rPr>
        <w:t>will</w:t>
      </w:r>
      <w:r w:rsidR="00665AE3" w:rsidRPr="00F0105B">
        <w:rPr>
          <w:spacing w:val="-5"/>
          <w:sz w:val="20"/>
        </w:rPr>
        <w:t xml:space="preserve"> </w:t>
      </w:r>
      <w:r w:rsidR="00665AE3" w:rsidRPr="00F0105B">
        <w:rPr>
          <w:sz w:val="20"/>
        </w:rPr>
        <w:t>provide</w:t>
      </w:r>
      <w:r w:rsidR="00665AE3" w:rsidRPr="00F0105B">
        <w:rPr>
          <w:spacing w:val="-2"/>
          <w:sz w:val="20"/>
        </w:rPr>
        <w:t xml:space="preserve"> </w:t>
      </w:r>
      <w:r w:rsidR="00665AE3" w:rsidRPr="00F0105B">
        <w:rPr>
          <w:sz w:val="20"/>
        </w:rPr>
        <w:t>an</w:t>
      </w:r>
      <w:r w:rsidR="00665AE3" w:rsidRPr="00F0105B">
        <w:rPr>
          <w:spacing w:val="-2"/>
          <w:sz w:val="20"/>
        </w:rPr>
        <w:t xml:space="preserve"> </w:t>
      </w:r>
      <w:r w:rsidR="00665AE3" w:rsidRPr="00F0105B">
        <w:rPr>
          <w:sz w:val="20"/>
        </w:rPr>
        <w:t>Annual</w:t>
      </w:r>
      <w:r w:rsidR="00665AE3" w:rsidRPr="00F0105B">
        <w:rPr>
          <w:spacing w:val="-5"/>
          <w:sz w:val="20"/>
        </w:rPr>
        <w:t xml:space="preserve"> </w:t>
      </w:r>
      <w:r w:rsidR="00665AE3" w:rsidRPr="00F0105B">
        <w:rPr>
          <w:sz w:val="20"/>
        </w:rPr>
        <w:t>Summary</w:t>
      </w:r>
      <w:r w:rsidR="00665AE3" w:rsidRPr="00F0105B">
        <w:rPr>
          <w:spacing w:val="-3"/>
          <w:sz w:val="20"/>
        </w:rPr>
        <w:t xml:space="preserve"> </w:t>
      </w:r>
      <w:r w:rsidR="00665AE3" w:rsidRPr="00F0105B">
        <w:rPr>
          <w:sz w:val="20"/>
        </w:rPr>
        <w:t>Health</w:t>
      </w:r>
      <w:r w:rsidR="00665AE3" w:rsidRPr="00F0105B">
        <w:rPr>
          <w:spacing w:val="-4"/>
          <w:sz w:val="20"/>
        </w:rPr>
        <w:t xml:space="preserve"> </w:t>
      </w:r>
      <w:r w:rsidR="00665AE3" w:rsidRPr="00F0105B">
        <w:rPr>
          <w:sz w:val="20"/>
        </w:rPr>
        <w:t>Report</w:t>
      </w:r>
      <w:r w:rsidR="00665AE3" w:rsidRPr="00F0105B">
        <w:rPr>
          <w:spacing w:val="-4"/>
          <w:sz w:val="20"/>
        </w:rPr>
        <w:t xml:space="preserve"> </w:t>
      </w:r>
      <w:r w:rsidR="00665AE3" w:rsidRPr="00F0105B">
        <w:rPr>
          <w:sz w:val="20"/>
        </w:rPr>
        <w:t>to</w:t>
      </w:r>
      <w:r w:rsidR="00665AE3" w:rsidRPr="00F0105B">
        <w:rPr>
          <w:spacing w:val="-2"/>
          <w:sz w:val="20"/>
        </w:rPr>
        <w:t xml:space="preserve"> </w:t>
      </w:r>
      <w:r w:rsidR="00665AE3" w:rsidRPr="00F0105B">
        <w:rPr>
          <w:sz w:val="20"/>
        </w:rPr>
        <w:t>DASA(P)</w:t>
      </w:r>
      <w:r w:rsidR="00665AE3" w:rsidRPr="00F0105B">
        <w:rPr>
          <w:spacing w:val="-3"/>
          <w:sz w:val="20"/>
        </w:rPr>
        <w:t xml:space="preserve"> </w:t>
      </w:r>
      <w:r w:rsidR="00665AE3" w:rsidRPr="00F0105B">
        <w:rPr>
          <w:sz w:val="20"/>
        </w:rPr>
        <w:t>that</w:t>
      </w:r>
      <w:r w:rsidR="00665AE3" w:rsidRPr="00F0105B">
        <w:rPr>
          <w:spacing w:val="-3"/>
          <w:sz w:val="20"/>
        </w:rPr>
        <w:t xml:space="preserve"> </w:t>
      </w:r>
      <w:r w:rsidR="00665AE3" w:rsidRPr="00F0105B">
        <w:rPr>
          <w:sz w:val="20"/>
        </w:rPr>
        <w:t>presents</w:t>
      </w:r>
      <w:r w:rsidR="00665AE3" w:rsidRPr="00F0105B">
        <w:rPr>
          <w:spacing w:val="-3"/>
          <w:sz w:val="20"/>
        </w:rPr>
        <w:t xml:space="preserve"> </w:t>
      </w:r>
      <w:r w:rsidR="00665AE3" w:rsidRPr="00F0105B">
        <w:rPr>
          <w:sz w:val="20"/>
        </w:rPr>
        <w:t>a holistic assessment of Army GPC contracting no later than 31 January each year.</w:t>
      </w:r>
    </w:p>
    <w:p w14:paraId="0A7D65F9" w14:textId="77777777" w:rsidR="00CB5E1D" w:rsidRDefault="00CB5E1D">
      <w:pPr>
        <w:pStyle w:val="BodyText"/>
        <w:spacing w:before="1"/>
      </w:pPr>
    </w:p>
    <w:p w14:paraId="0A7D660B" w14:textId="77777777" w:rsidR="00CB5E1D" w:rsidRDefault="00665AE3" w:rsidP="00854ACC">
      <w:pPr>
        <w:pStyle w:val="Heading2"/>
      </w:pPr>
      <w:bookmarkStart w:id="362" w:name="13-5._Customer_Feedback"/>
      <w:bookmarkStart w:id="363" w:name="_Toc174981169"/>
      <w:bookmarkEnd w:id="362"/>
      <w:r>
        <w:t>13-5.</w:t>
      </w:r>
      <w:r>
        <w:rPr>
          <w:spacing w:val="-9"/>
        </w:rPr>
        <w:t xml:space="preserve"> </w:t>
      </w:r>
      <w:r>
        <w:t>Customer</w:t>
      </w:r>
      <w:r>
        <w:rPr>
          <w:spacing w:val="-9"/>
        </w:rPr>
        <w:t xml:space="preserve"> </w:t>
      </w:r>
      <w:r>
        <w:rPr>
          <w:spacing w:val="-2"/>
        </w:rPr>
        <w:t>Feedback</w:t>
      </w:r>
      <w:bookmarkEnd w:id="363"/>
    </w:p>
    <w:p w14:paraId="0A7D660C" w14:textId="77777777" w:rsidR="00CB5E1D" w:rsidRDefault="00CB5E1D">
      <w:pPr>
        <w:pStyle w:val="BodyText"/>
        <w:spacing w:before="10"/>
        <w:rPr>
          <w:b/>
          <w:sz w:val="19"/>
        </w:rPr>
      </w:pPr>
    </w:p>
    <w:p w14:paraId="0A7D660D" w14:textId="5D493DA0"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GPC personnel are expected to establish and maintain professional communication with all stakeholders</w:t>
      </w:r>
      <w:r w:rsidR="00665AE3" w:rsidRPr="00F0105B">
        <w:rPr>
          <w:spacing w:val="-1"/>
          <w:sz w:val="20"/>
        </w:rPr>
        <w:t xml:space="preserve"> </w:t>
      </w:r>
      <w:r w:rsidR="00665AE3" w:rsidRPr="00F0105B">
        <w:rPr>
          <w:sz w:val="20"/>
        </w:rPr>
        <w:t>to establish good</w:t>
      </w:r>
      <w:r w:rsidR="00665AE3" w:rsidRPr="00F0105B">
        <w:rPr>
          <w:spacing w:val="-2"/>
          <w:sz w:val="20"/>
        </w:rPr>
        <w:t xml:space="preserve"> </w:t>
      </w:r>
      <w:r w:rsidR="00665AE3" w:rsidRPr="00F0105B">
        <w:rPr>
          <w:sz w:val="20"/>
        </w:rPr>
        <w:t>working relationships</w:t>
      </w:r>
      <w:r w:rsidR="00665AE3" w:rsidRPr="00F0105B">
        <w:rPr>
          <w:spacing w:val="-1"/>
          <w:sz w:val="20"/>
        </w:rPr>
        <w:t xml:space="preserve"> </w:t>
      </w:r>
      <w:r w:rsidR="00665AE3" w:rsidRPr="00F0105B">
        <w:rPr>
          <w:sz w:val="20"/>
        </w:rPr>
        <w:t>and</w:t>
      </w:r>
      <w:r w:rsidR="00665AE3" w:rsidRPr="00F0105B">
        <w:rPr>
          <w:spacing w:val="-2"/>
          <w:sz w:val="20"/>
        </w:rPr>
        <w:t xml:space="preserve"> </w:t>
      </w:r>
      <w:r w:rsidR="00665AE3" w:rsidRPr="00F0105B">
        <w:rPr>
          <w:sz w:val="20"/>
        </w:rPr>
        <w:t>customer</w:t>
      </w:r>
      <w:r w:rsidR="00665AE3" w:rsidRPr="00F0105B">
        <w:rPr>
          <w:spacing w:val="-1"/>
          <w:sz w:val="20"/>
        </w:rPr>
        <w:t xml:space="preserve"> </w:t>
      </w:r>
      <w:r w:rsidR="00665AE3" w:rsidRPr="00F0105B">
        <w:rPr>
          <w:sz w:val="20"/>
        </w:rPr>
        <w:t>satisfaction.</w:t>
      </w:r>
      <w:r w:rsidR="00665AE3" w:rsidRPr="00F0105B">
        <w:rPr>
          <w:spacing w:val="-2"/>
          <w:sz w:val="20"/>
        </w:rPr>
        <w:t xml:space="preserve"> </w:t>
      </w:r>
      <w:r w:rsidR="00665AE3" w:rsidRPr="00F0105B">
        <w:rPr>
          <w:sz w:val="20"/>
        </w:rPr>
        <w:t>The A/OPC, BO, or CH will acknowledge valid customer feedback and investigate as appropriate. Customer feedback must be in writing detailing the nature of the</w:t>
      </w:r>
      <w:r w:rsidR="00665AE3" w:rsidRPr="00F0105B">
        <w:rPr>
          <w:spacing w:val="-2"/>
          <w:sz w:val="20"/>
        </w:rPr>
        <w:t xml:space="preserve"> </w:t>
      </w:r>
      <w:r w:rsidR="00665AE3" w:rsidRPr="00F0105B">
        <w:rPr>
          <w:sz w:val="20"/>
        </w:rPr>
        <w:t>issue</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forwarded</w:t>
      </w:r>
      <w:r w:rsidR="00665AE3" w:rsidRPr="00F0105B">
        <w:rPr>
          <w:spacing w:val="-4"/>
          <w:sz w:val="20"/>
        </w:rPr>
        <w:t xml:space="preserve"> </w:t>
      </w:r>
      <w:r w:rsidR="00665AE3" w:rsidRPr="00F0105B">
        <w:rPr>
          <w:sz w:val="20"/>
        </w:rPr>
        <w:t>to</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A/OPC,</w:t>
      </w:r>
      <w:r w:rsidR="00665AE3" w:rsidRPr="00F0105B">
        <w:rPr>
          <w:spacing w:val="-4"/>
          <w:sz w:val="20"/>
        </w:rPr>
        <w:t xml:space="preserve"> </w:t>
      </w:r>
      <w:r w:rsidR="00665AE3" w:rsidRPr="00F0105B">
        <w:rPr>
          <w:sz w:val="20"/>
        </w:rPr>
        <w:t>BO,</w:t>
      </w:r>
      <w:r w:rsidR="00665AE3" w:rsidRPr="00F0105B">
        <w:rPr>
          <w:spacing w:val="-2"/>
          <w:sz w:val="20"/>
        </w:rPr>
        <w:t xml:space="preserve"> </w:t>
      </w:r>
      <w:r w:rsidR="00665AE3" w:rsidRPr="00F0105B">
        <w:rPr>
          <w:sz w:val="20"/>
        </w:rPr>
        <w:t>or</w:t>
      </w:r>
      <w:r w:rsidR="00665AE3" w:rsidRPr="00F0105B">
        <w:rPr>
          <w:spacing w:val="-3"/>
          <w:sz w:val="20"/>
        </w:rPr>
        <w:t xml:space="preserve"> </w:t>
      </w:r>
      <w:r w:rsidR="00665AE3" w:rsidRPr="00F0105B">
        <w:rPr>
          <w:sz w:val="20"/>
        </w:rPr>
        <w:t>CH.</w:t>
      </w:r>
      <w:r w:rsidR="00665AE3" w:rsidRPr="00F0105B">
        <w:rPr>
          <w:spacing w:val="-4"/>
          <w:sz w:val="20"/>
        </w:rPr>
        <w:t xml:space="preserve"> </w:t>
      </w:r>
      <w:r w:rsidR="00665AE3" w:rsidRPr="00F0105B">
        <w:rPr>
          <w:sz w:val="20"/>
        </w:rPr>
        <w:t>Customer</w:t>
      </w:r>
      <w:r w:rsidR="00665AE3" w:rsidRPr="00F0105B">
        <w:rPr>
          <w:spacing w:val="-3"/>
          <w:sz w:val="20"/>
        </w:rPr>
        <w:t xml:space="preserve"> </w:t>
      </w:r>
      <w:r w:rsidR="00665AE3" w:rsidRPr="00F0105B">
        <w:rPr>
          <w:sz w:val="20"/>
        </w:rPr>
        <w:t>feedback</w:t>
      </w:r>
      <w:r w:rsidR="00665AE3" w:rsidRPr="00F0105B">
        <w:rPr>
          <w:spacing w:val="-3"/>
          <w:sz w:val="20"/>
        </w:rPr>
        <w:t xml:space="preserve"> </w:t>
      </w:r>
      <w:r w:rsidR="00665AE3" w:rsidRPr="00F0105B">
        <w:rPr>
          <w:sz w:val="20"/>
        </w:rPr>
        <w:t>may</w:t>
      </w:r>
      <w:r w:rsidR="00665AE3" w:rsidRPr="00F0105B">
        <w:rPr>
          <w:spacing w:val="-3"/>
          <w:sz w:val="20"/>
        </w:rPr>
        <w:t xml:space="preserve"> </w:t>
      </w:r>
      <w:r w:rsidR="00665AE3" w:rsidRPr="00F0105B">
        <w:rPr>
          <w:sz w:val="20"/>
        </w:rPr>
        <w:t>be</w:t>
      </w:r>
      <w:r w:rsidR="00665AE3" w:rsidRPr="00F0105B">
        <w:rPr>
          <w:spacing w:val="-4"/>
          <w:sz w:val="20"/>
        </w:rPr>
        <w:t xml:space="preserve"> </w:t>
      </w:r>
      <w:r w:rsidR="00665AE3" w:rsidRPr="00F0105B">
        <w:rPr>
          <w:sz w:val="20"/>
        </w:rPr>
        <w:t>obtained</w:t>
      </w:r>
      <w:r w:rsidR="00665AE3" w:rsidRPr="00F0105B">
        <w:rPr>
          <w:spacing w:val="-2"/>
          <w:sz w:val="20"/>
        </w:rPr>
        <w:t xml:space="preserve"> </w:t>
      </w:r>
      <w:r w:rsidR="00665AE3" w:rsidRPr="00F0105B">
        <w:rPr>
          <w:sz w:val="20"/>
        </w:rPr>
        <w:t>from</w:t>
      </w:r>
      <w:r w:rsidR="00665AE3" w:rsidRPr="00F0105B">
        <w:rPr>
          <w:spacing w:val="-2"/>
          <w:sz w:val="20"/>
        </w:rPr>
        <w:t xml:space="preserve"> </w:t>
      </w:r>
      <w:r w:rsidR="00665AE3" w:rsidRPr="00F0105B">
        <w:rPr>
          <w:sz w:val="20"/>
        </w:rPr>
        <w:t>the</w:t>
      </w:r>
      <w:r w:rsidR="00665AE3" w:rsidRPr="00F0105B">
        <w:rPr>
          <w:spacing w:val="-4"/>
          <w:sz w:val="20"/>
        </w:rPr>
        <w:t xml:space="preserve"> </w:t>
      </w:r>
      <w:r w:rsidR="00665AE3" w:rsidRPr="00F0105B">
        <w:rPr>
          <w:sz w:val="20"/>
        </w:rPr>
        <w:t>results of formal customer satisfaction surveys.</w:t>
      </w:r>
    </w:p>
    <w:p w14:paraId="0A7D660E" w14:textId="77777777" w:rsidR="00CB5E1D" w:rsidRDefault="00CB5E1D">
      <w:pPr>
        <w:pStyle w:val="BodyText"/>
        <w:spacing w:before="2"/>
      </w:pPr>
    </w:p>
    <w:p w14:paraId="0A7D660F" w14:textId="5A69E89D"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Customer feedback</w:t>
      </w:r>
      <w:r w:rsidR="00665AE3" w:rsidRPr="00F0105B">
        <w:rPr>
          <w:spacing w:val="-3"/>
          <w:sz w:val="20"/>
        </w:rPr>
        <w:t xml:space="preserve"> </w:t>
      </w:r>
      <w:r w:rsidR="00665AE3" w:rsidRPr="00F0105B">
        <w:rPr>
          <w:sz w:val="20"/>
        </w:rPr>
        <w:t>may</w:t>
      </w:r>
      <w:r w:rsidR="00665AE3" w:rsidRPr="00F0105B">
        <w:rPr>
          <w:spacing w:val="-3"/>
          <w:sz w:val="20"/>
        </w:rPr>
        <w:t xml:space="preserve"> </w:t>
      </w:r>
      <w:r w:rsidR="00665AE3" w:rsidRPr="00F0105B">
        <w:rPr>
          <w:sz w:val="20"/>
        </w:rPr>
        <w:t>be</w:t>
      </w:r>
      <w:r w:rsidR="00665AE3" w:rsidRPr="00F0105B">
        <w:rPr>
          <w:spacing w:val="-2"/>
          <w:sz w:val="20"/>
        </w:rPr>
        <w:t xml:space="preserve"> </w:t>
      </w:r>
      <w:r w:rsidR="00665AE3" w:rsidRPr="00F0105B">
        <w:rPr>
          <w:sz w:val="20"/>
        </w:rPr>
        <w:t>treated</w:t>
      </w:r>
      <w:r w:rsidR="00665AE3" w:rsidRPr="00F0105B">
        <w:rPr>
          <w:spacing w:val="-4"/>
          <w:sz w:val="20"/>
        </w:rPr>
        <w:t xml:space="preserve"> </w:t>
      </w:r>
      <w:r w:rsidR="00665AE3" w:rsidRPr="00F0105B">
        <w:rPr>
          <w:sz w:val="20"/>
        </w:rPr>
        <w:t>as</w:t>
      </w:r>
      <w:r w:rsidR="00665AE3" w:rsidRPr="00F0105B">
        <w:rPr>
          <w:spacing w:val="-3"/>
          <w:sz w:val="20"/>
        </w:rPr>
        <w:t xml:space="preserve"> </w:t>
      </w:r>
      <w:r w:rsidR="00665AE3" w:rsidRPr="00F0105B">
        <w:rPr>
          <w:sz w:val="20"/>
        </w:rPr>
        <w:t>a</w:t>
      </w:r>
      <w:r w:rsidR="00665AE3" w:rsidRPr="00F0105B">
        <w:rPr>
          <w:spacing w:val="-2"/>
          <w:sz w:val="20"/>
        </w:rPr>
        <w:t xml:space="preserve"> </w:t>
      </w:r>
      <w:r w:rsidR="00665AE3" w:rsidRPr="00F0105B">
        <w:rPr>
          <w:sz w:val="20"/>
        </w:rPr>
        <w:t>method</w:t>
      </w:r>
      <w:r w:rsidR="00665AE3" w:rsidRPr="00F0105B">
        <w:rPr>
          <w:spacing w:val="-2"/>
          <w:sz w:val="20"/>
        </w:rPr>
        <w:t xml:space="preserve"> </w:t>
      </w:r>
      <w:r w:rsidR="00665AE3" w:rsidRPr="00F0105B">
        <w:rPr>
          <w:sz w:val="20"/>
        </w:rPr>
        <w:t>of</w:t>
      </w:r>
      <w:r w:rsidR="00665AE3" w:rsidRPr="00F0105B">
        <w:rPr>
          <w:spacing w:val="-4"/>
          <w:sz w:val="20"/>
        </w:rPr>
        <w:t xml:space="preserve"> </w:t>
      </w:r>
      <w:r w:rsidR="00665AE3" w:rsidRPr="00F0105B">
        <w:rPr>
          <w:sz w:val="20"/>
        </w:rPr>
        <w:t>review.</w:t>
      </w:r>
      <w:r w:rsidR="00665AE3" w:rsidRPr="00F0105B">
        <w:rPr>
          <w:spacing w:val="-4"/>
          <w:sz w:val="20"/>
        </w:rPr>
        <w:t xml:space="preserve"> </w:t>
      </w:r>
      <w:r w:rsidR="00665AE3" w:rsidRPr="00F0105B">
        <w:rPr>
          <w:sz w:val="20"/>
        </w:rPr>
        <w:t>In</w:t>
      </w:r>
      <w:r w:rsidR="00665AE3" w:rsidRPr="00F0105B">
        <w:rPr>
          <w:spacing w:val="-2"/>
          <w:sz w:val="20"/>
        </w:rPr>
        <w:t xml:space="preserve"> </w:t>
      </w:r>
      <w:r w:rsidR="00665AE3" w:rsidRPr="00F0105B">
        <w:rPr>
          <w:sz w:val="20"/>
        </w:rPr>
        <w:t>this</w:t>
      </w:r>
      <w:r w:rsidR="00665AE3" w:rsidRPr="00F0105B">
        <w:rPr>
          <w:spacing w:val="-3"/>
          <w:sz w:val="20"/>
        </w:rPr>
        <w:t xml:space="preserve"> </w:t>
      </w:r>
      <w:r w:rsidR="00665AE3" w:rsidRPr="00F0105B">
        <w:rPr>
          <w:sz w:val="20"/>
        </w:rPr>
        <w:t>case,</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Army</w:t>
      </w:r>
      <w:r w:rsidR="00665AE3" w:rsidRPr="00F0105B">
        <w:rPr>
          <w:spacing w:val="-3"/>
          <w:sz w:val="20"/>
        </w:rPr>
        <w:t xml:space="preserve"> </w:t>
      </w:r>
      <w:r w:rsidR="00665AE3" w:rsidRPr="00F0105B">
        <w:rPr>
          <w:sz w:val="20"/>
        </w:rPr>
        <w:t>takes</w:t>
      </w:r>
      <w:r w:rsidR="00665AE3" w:rsidRPr="00F0105B">
        <w:rPr>
          <w:spacing w:val="-3"/>
          <w:sz w:val="20"/>
        </w:rPr>
        <w:t xml:space="preserve"> </w:t>
      </w:r>
      <w:r w:rsidR="00665AE3" w:rsidRPr="00F0105B">
        <w:rPr>
          <w:sz w:val="20"/>
        </w:rPr>
        <w:t>feedback from the requiring activities on the quality of the GPC service provided to include services provided by the GPC servicing bank. The quality of the services provided is based on the following factors:</w:t>
      </w:r>
    </w:p>
    <w:p w14:paraId="0A7D6610" w14:textId="77777777" w:rsidR="00CB5E1D" w:rsidRDefault="00CB5E1D">
      <w:pPr>
        <w:pStyle w:val="BodyText"/>
        <w:spacing w:before="8"/>
        <w:rPr>
          <w:sz w:val="19"/>
        </w:rPr>
      </w:pPr>
    </w:p>
    <w:p w14:paraId="0A7D6611" w14:textId="03B9B2A0"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pacing w:val="-2"/>
          <w:sz w:val="20"/>
        </w:rPr>
        <w:t>Quality</w:t>
      </w:r>
    </w:p>
    <w:p w14:paraId="0A7D6612" w14:textId="053A2C54"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pacing w:val="-2"/>
          <w:sz w:val="20"/>
        </w:rPr>
        <w:t>Completeness</w:t>
      </w:r>
    </w:p>
    <w:p w14:paraId="0A7D6613" w14:textId="3AE2EA34"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Responsiveness</w:t>
      </w:r>
      <w:r w:rsidR="00665AE3" w:rsidRPr="00F0105B">
        <w:rPr>
          <w:spacing w:val="-8"/>
          <w:sz w:val="20"/>
        </w:rPr>
        <w:t xml:space="preserve"> </w:t>
      </w:r>
      <w:r w:rsidR="00665AE3" w:rsidRPr="00F0105B">
        <w:rPr>
          <w:sz w:val="20"/>
        </w:rPr>
        <w:t>and</w:t>
      </w:r>
      <w:r w:rsidR="00665AE3" w:rsidRPr="00F0105B">
        <w:rPr>
          <w:spacing w:val="-9"/>
          <w:sz w:val="20"/>
        </w:rPr>
        <w:t xml:space="preserve"> </w:t>
      </w:r>
      <w:r w:rsidR="00665AE3" w:rsidRPr="00F0105B">
        <w:rPr>
          <w:sz w:val="20"/>
        </w:rPr>
        <w:t>timeliness</w:t>
      </w:r>
      <w:r w:rsidR="00665AE3" w:rsidRPr="00F0105B">
        <w:rPr>
          <w:spacing w:val="-9"/>
          <w:sz w:val="20"/>
        </w:rPr>
        <w:t xml:space="preserve"> </w:t>
      </w:r>
      <w:r w:rsidR="00665AE3" w:rsidRPr="00F0105B">
        <w:rPr>
          <w:sz w:val="20"/>
        </w:rPr>
        <w:t>of</w:t>
      </w:r>
      <w:r w:rsidR="00665AE3" w:rsidRPr="00F0105B">
        <w:rPr>
          <w:spacing w:val="-9"/>
          <w:sz w:val="20"/>
        </w:rPr>
        <w:t xml:space="preserve"> </w:t>
      </w:r>
      <w:r w:rsidR="003B7B08" w:rsidRPr="00F0105B">
        <w:rPr>
          <w:spacing w:val="-9"/>
          <w:sz w:val="20"/>
        </w:rPr>
        <w:t xml:space="preserve">customer </w:t>
      </w:r>
      <w:r w:rsidR="00944A85" w:rsidRPr="00F0105B">
        <w:rPr>
          <w:spacing w:val="-9"/>
          <w:sz w:val="20"/>
        </w:rPr>
        <w:t>service</w:t>
      </w:r>
    </w:p>
    <w:p w14:paraId="0A7D6614" w14:textId="299CFBA3"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Business</w:t>
      </w:r>
      <w:r w:rsidR="00665AE3" w:rsidRPr="00F0105B">
        <w:rPr>
          <w:spacing w:val="-5"/>
          <w:sz w:val="20"/>
        </w:rPr>
        <w:t xml:space="preserve"> </w:t>
      </w:r>
      <w:r w:rsidR="00665AE3" w:rsidRPr="00F0105B">
        <w:rPr>
          <w:sz w:val="20"/>
        </w:rPr>
        <w:t>relationship,</w:t>
      </w:r>
      <w:r w:rsidR="00665AE3" w:rsidRPr="00F0105B">
        <w:rPr>
          <w:spacing w:val="-5"/>
          <w:sz w:val="20"/>
        </w:rPr>
        <w:t xml:space="preserve"> </w:t>
      </w:r>
      <w:r w:rsidR="00665AE3" w:rsidRPr="00F0105B">
        <w:rPr>
          <w:sz w:val="20"/>
        </w:rPr>
        <w:t>i.e.,</w:t>
      </w:r>
      <w:r w:rsidR="00665AE3" w:rsidRPr="00F0105B">
        <w:rPr>
          <w:spacing w:val="-3"/>
          <w:sz w:val="20"/>
        </w:rPr>
        <w:t xml:space="preserve"> </w:t>
      </w:r>
      <w:r w:rsidR="00665AE3" w:rsidRPr="00F0105B">
        <w:rPr>
          <w:sz w:val="20"/>
        </w:rPr>
        <w:t>professional</w:t>
      </w:r>
      <w:r w:rsidR="00665AE3" w:rsidRPr="00F0105B">
        <w:rPr>
          <w:spacing w:val="-5"/>
          <w:sz w:val="20"/>
        </w:rPr>
        <w:t xml:space="preserve"> </w:t>
      </w:r>
      <w:r w:rsidR="00665AE3" w:rsidRPr="00F0105B">
        <w:rPr>
          <w:sz w:val="20"/>
        </w:rPr>
        <w:t>behavior</w:t>
      </w:r>
      <w:r w:rsidR="00665AE3" w:rsidRPr="00F0105B">
        <w:rPr>
          <w:spacing w:val="-3"/>
          <w:sz w:val="20"/>
        </w:rPr>
        <w:t xml:space="preserve"> </w:t>
      </w:r>
      <w:r w:rsidR="00665AE3" w:rsidRPr="00F0105B">
        <w:rPr>
          <w:sz w:val="20"/>
        </w:rPr>
        <w:t>and</w:t>
      </w:r>
      <w:r w:rsidR="00665AE3" w:rsidRPr="00F0105B">
        <w:rPr>
          <w:spacing w:val="-1"/>
          <w:sz w:val="20"/>
        </w:rPr>
        <w:t xml:space="preserve"> </w:t>
      </w:r>
      <w:r w:rsidR="00665AE3" w:rsidRPr="00F0105B">
        <w:rPr>
          <w:sz w:val="20"/>
        </w:rPr>
        <w:t>overall</w:t>
      </w:r>
      <w:r w:rsidR="00665AE3" w:rsidRPr="00F0105B">
        <w:rPr>
          <w:spacing w:val="-6"/>
          <w:sz w:val="20"/>
        </w:rPr>
        <w:t xml:space="preserve"> </w:t>
      </w:r>
      <w:r w:rsidR="00665AE3" w:rsidRPr="00F0105B">
        <w:rPr>
          <w:sz w:val="20"/>
        </w:rPr>
        <w:t>business-like</w:t>
      </w:r>
      <w:r w:rsidR="00665AE3" w:rsidRPr="00F0105B">
        <w:rPr>
          <w:spacing w:val="-4"/>
          <w:sz w:val="20"/>
        </w:rPr>
        <w:t xml:space="preserve"> </w:t>
      </w:r>
      <w:r w:rsidR="00665AE3" w:rsidRPr="00F0105B">
        <w:rPr>
          <w:sz w:val="20"/>
        </w:rPr>
        <w:t>concern</w:t>
      </w:r>
      <w:r w:rsidR="00665AE3" w:rsidRPr="00F0105B">
        <w:rPr>
          <w:spacing w:val="-5"/>
          <w:sz w:val="20"/>
        </w:rPr>
        <w:t xml:space="preserve"> </w:t>
      </w:r>
      <w:r w:rsidR="00665AE3" w:rsidRPr="00F0105B">
        <w:rPr>
          <w:sz w:val="20"/>
        </w:rPr>
        <w:t>for</w:t>
      </w:r>
      <w:r w:rsidR="00665AE3" w:rsidRPr="00F0105B">
        <w:rPr>
          <w:spacing w:val="-5"/>
          <w:sz w:val="20"/>
        </w:rPr>
        <w:t xml:space="preserve"> </w:t>
      </w:r>
      <w:r w:rsidR="00665AE3" w:rsidRPr="00F0105B">
        <w:rPr>
          <w:sz w:val="20"/>
        </w:rPr>
        <w:t>the interests of the customer</w:t>
      </w:r>
    </w:p>
    <w:p w14:paraId="0A7D6615" w14:textId="68B31561" w:rsidR="00CB5E1D" w:rsidRPr="00F0105B" w:rsidRDefault="00F0105B" w:rsidP="00F0105B">
      <w:pPr>
        <w:pStyle w:val="List2"/>
      </w:pPr>
      <w:r>
        <w:rPr>
          <w:spacing w:val="-1"/>
          <w:w w:val="99"/>
          <w:sz w:val="20"/>
          <w:szCs w:val="20"/>
        </w:rPr>
        <w:t>5)</w:t>
      </w:r>
      <w:r>
        <w:rPr>
          <w:spacing w:val="-1"/>
          <w:w w:val="99"/>
          <w:sz w:val="20"/>
          <w:szCs w:val="20"/>
        </w:rPr>
        <w:tab/>
      </w:r>
      <w:r w:rsidR="00665AE3" w:rsidRPr="00F0105B">
        <w:rPr>
          <w:sz w:val="20"/>
        </w:rPr>
        <w:t>GPC</w:t>
      </w:r>
      <w:r w:rsidR="00665AE3" w:rsidRPr="00F0105B">
        <w:rPr>
          <w:spacing w:val="-7"/>
          <w:sz w:val="20"/>
        </w:rPr>
        <w:t xml:space="preserve"> </w:t>
      </w:r>
      <w:r w:rsidR="00665AE3" w:rsidRPr="00F0105B">
        <w:rPr>
          <w:sz w:val="20"/>
        </w:rPr>
        <w:t>systems</w:t>
      </w:r>
      <w:r w:rsidR="00665AE3" w:rsidRPr="00F0105B">
        <w:rPr>
          <w:spacing w:val="-6"/>
          <w:sz w:val="20"/>
        </w:rPr>
        <w:t xml:space="preserve"> </w:t>
      </w:r>
      <w:r w:rsidR="00665AE3" w:rsidRPr="00F0105B">
        <w:rPr>
          <w:spacing w:val="-2"/>
          <w:sz w:val="20"/>
        </w:rPr>
        <w:t>reliability</w:t>
      </w:r>
    </w:p>
    <w:p w14:paraId="0A7D6616" w14:textId="703324FC" w:rsidR="00CB5E1D" w:rsidRPr="00F0105B" w:rsidRDefault="00F0105B" w:rsidP="00F0105B">
      <w:pPr>
        <w:pStyle w:val="List2"/>
      </w:pPr>
      <w:r>
        <w:rPr>
          <w:spacing w:val="-1"/>
          <w:w w:val="99"/>
          <w:sz w:val="20"/>
          <w:szCs w:val="20"/>
        </w:rPr>
        <w:t>6)</w:t>
      </w:r>
      <w:r>
        <w:rPr>
          <w:spacing w:val="-1"/>
          <w:w w:val="99"/>
          <w:sz w:val="20"/>
          <w:szCs w:val="20"/>
        </w:rPr>
        <w:tab/>
      </w:r>
      <w:r w:rsidR="00665AE3" w:rsidRPr="00F0105B">
        <w:rPr>
          <w:sz w:val="20"/>
        </w:rPr>
        <w:t>Cost</w:t>
      </w:r>
      <w:r w:rsidR="00665AE3" w:rsidRPr="00F0105B">
        <w:rPr>
          <w:spacing w:val="-6"/>
          <w:sz w:val="20"/>
        </w:rPr>
        <w:t xml:space="preserve"> </w:t>
      </w:r>
      <w:r w:rsidR="00665AE3" w:rsidRPr="00F0105B">
        <w:rPr>
          <w:spacing w:val="-2"/>
          <w:sz w:val="20"/>
        </w:rPr>
        <w:t>savings</w:t>
      </w:r>
    </w:p>
    <w:p w14:paraId="0A7D6617" w14:textId="577B702F" w:rsidR="00CB5E1D" w:rsidRPr="00F0105B" w:rsidRDefault="00F0105B" w:rsidP="00F0105B">
      <w:pPr>
        <w:pStyle w:val="List2"/>
      </w:pPr>
      <w:r>
        <w:rPr>
          <w:spacing w:val="-1"/>
          <w:w w:val="99"/>
          <w:sz w:val="20"/>
          <w:szCs w:val="20"/>
        </w:rPr>
        <w:t>7)</w:t>
      </w:r>
      <w:r>
        <w:rPr>
          <w:spacing w:val="-1"/>
          <w:w w:val="99"/>
          <w:sz w:val="20"/>
          <w:szCs w:val="20"/>
        </w:rPr>
        <w:tab/>
      </w:r>
      <w:r w:rsidR="00665AE3" w:rsidRPr="00F0105B">
        <w:rPr>
          <w:sz w:val="20"/>
        </w:rPr>
        <w:t>Efficiency</w:t>
      </w:r>
      <w:r w:rsidR="00665AE3" w:rsidRPr="00F0105B">
        <w:rPr>
          <w:spacing w:val="-8"/>
          <w:sz w:val="20"/>
        </w:rPr>
        <w:t xml:space="preserve"> </w:t>
      </w:r>
      <w:r w:rsidR="00665AE3" w:rsidRPr="00F0105B">
        <w:rPr>
          <w:sz w:val="20"/>
        </w:rPr>
        <w:t>and</w:t>
      </w:r>
      <w:r w:rsidR="00665AE3" w:rsidRPr="00F0105B">
        <w:rPr>
          <w:spacing w:val="-8"/>
          <w:sz w:val="20"/>
        </w:rPr>
        <w:t xml:space="preserve"> </w:t>
      </w:r>
      <w:r w:rsidR="00665AE3" w:rsidRPr="00F0105B">
        <w:rPr>
          <w:spacing w:val="-2"/>
          <w:sz w:val="20"/>
        </w:rPr>
        <w:t>effectiveness</w:t>
      </w:r>
    </w:p>
    <w:p w14:paraId="0A7D6618" w14:textId="77777777" w:rsidR="00CB5E1D" w:rsidRDefault="00CB5E1D">
      <w:pPr>
        <w:rPr>
          <w:sz w:val="20"/>
        </w:rPr>
        <w:sectPr w:rsidR="00CB5E1D" w:rsidSect="007F4871">
          <w:pgSz w:w="12240" w:h="15840"/>
          <w:pgMar w:top="1400" w:right="720" w:bottom="1460" w:left="1320" w:header="0" w:footer="1200" w:gutter="0"/>
          <w:cols w:space="720"/>
        </w:sectPr>
      </w:pPr>
    </w:p>
    <w:p w14:paraId="0A7D6619" w14:textId="77777777" w:rsidR="00CB5E1D" w:rsidRDefault="00CB5E1D">
      <w:pPr>
        <w:pStyle w:val="BodyText"/>
        <w:spacing w:before="3"/>
        <w:rPr>
          <w:sz w:val="10"/>
        </w:rPr>
      </w:pPr>
    </w:p>
    <w:p w14:paraId="0A7D661A" w14:textId="77777777" w:rsidR="00CB5E1D" w:rsidRDefault="00665AE3" w:rsidP="00911D7C">
      <w:pPr>
        <w:pStyle w:val="Heading1"/>
      </w:pPr>
      <w:bookmarkStart w:id="364" w:name="CHAPTER_14_-_Prohibited_and_Restricted_P"/>
      <w:bookmarkStart w:id="365" w:name="_Toc174981170"/>
      <w:bookmarkEnd w:id="364"/>
      <w:r>
        <w:t>CHAPTER</w:t>
      </w:r>
      <w:r>
        <w:rPr>
          <w:spacing w:val="-5"/>
        </w:rPr>
        <w:t xml:space="preserve"> </w:t>
      </w:r>
      <w:r>
        <w:t>14</w:t>
      </w:r>
      <w:r>
        <w:rPr>
          <w:spacing w:val="-1"/>
        </w:rPr>
        <w:t xml:space="preserve"> </w:t>
      </w:r>
      <w:r>
        <w:t>-</w:t>
      </w:r>
      <w:r>
        <w:rPr>
          <w:spacing w:val="-3"/>
        </w:rPr>
        <w:t xml:space="preserve"> </w:t>
      </w:r>
      <w:r>
        <w:t>PROHIBITED</w:t>
      </w:r>
      <w:r>
        <w:rPr>
          <w:spacing w:val="-2"/>
        </w:rPr>
        <w:t xml:space="preserve"> </w:t>
      </w:r>
      <w:r>
        <w:t>AND</w:t>
      </w:r>
      <w:r>
        <w:rPr>
          <w:spacing w:val="-2"/>
        </w:rPr>
        <w:t xml:space="preserve"> </w:t>
      </w:r>
      <w:r>
        <w:t>RESTRICTED</w:t>
      </w:r>
      <w:r>
        <w:rPr>
          <w:spacing w:val="-1"/>
        </w:rPr>
        <w:t xml:space="preserve"> </w:t>
      </w:r>
      <w:r>
        <w:rPr>
          <w:spacing w:val="-2"/>
        </w:rPr>
        <w:t>PURCHASES</w:t>
      </w:r>
      <w:bookmarkEnd w:id="365"/>
    </w:p>
    <w:p w14:paraId="0A7D661C" w14:textId="77777777" w:rsidR="00CB5E1D" w:rsidRDefault="00CB5E1D">
      <w:pPr>
        <w:pStyle w:val="BodyText"/>
      </w:pPr>
    </w:p>
    <w:p w14:paraId="0A7D661D" w14:textId="33F170FE"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Cardholders must contact their A/OPC or other local authority (e.g., legal advisor, HCA, or resource</w:t>
      </w:r>
      <w:r w:rsidR="00665AE3" w:rsidRPr="00F0105B">
        <w:rPr>
          <w:spacing w:val="-4"/>
          <w:sz w:val="20"/>
        </w:rPr>
        <w:t xml:space="preserve"> </w:t>
      </w:r>
      <w:r w:rsidR="00665AE3" w:rsidRPr="00F0105B">
        <w:rPr>
          <w:sz w:val="20"/>
        </w:rPr>
        <w:t>manager)</w:t>
      </w:r>
      <w:r w:rsidR="00665AE3" w:rsidRPr="00F0105B">
        <w:rPr>
          <w:spacing w:val="-3"/>
          <w:sz w:val="20"/>
        </w:rPr>
        <w:t xml:space="preserve"> </w:t>
      </w:r>
      <w:r w:rsidR="00665AE3" w:rsidRPr="00F0105B">
        <w:rPr>
          <w:sz w:val="20"/>
        </w:rPr>
        <w:t>before</w:t>
      </w:r>
      <w:r w:rsidR="00665AE3" w:rsidRPr="00F0105B">
        <w:rPr>
          <w:spacing w:val="-1"/>
          <w:sz w:val="20"/>
        </w:rPr>
        <w:t xml:space="preserve"> </w:t>
      </w:r>
      <w:r w:rsidR="00665AE3" w:rsidRPr="00F0105B">
        <w:rPr>
          <w:sz w:val="20"/>
        </w:rPr>
        <w:t>making</w:t>
      </w:r>
      <w:r w:rsidR="00665AE3" w:rsidRPr="00F0105B">
        <w:rPr>
          <w:spacing w:val="-4"/>
          <w:sz w:val="20"/>
        </w:rPr>
        <w:t xml:space="preserve"> </w:t>
      </w:r>
      <w:r w:rsidR="00665AE3" w:rsidRPr="00F0105B">
        <w:rPr>
          <w:sz w:val="20"/>
        </w:rPr>
        <w:t>purchases</w:t>
      </w:r>
      <w:r w:rsidR="00665AE3" w:rsidRPr="00F0105B">
        <w:rPr>
          <w:spacing w:val="-2"/>
          <w:sz w:val="20"/>
        </w:rPr>
        <w:t xml:space="preserve"> </w:t>
      </w:r>
      <w:r w:rsidR="00665AE3" w:rsidRPr="00F0105B">
        <w:rPr>
          <w:sz w:val="20"/>
        </w:rPr>
        <w:t>that</w:t>
      </w:r>
      <w:r w:rsidR="00665AE3" w:rsidRPr="00F0105B">
        <w:rPr>
          <w:spacing w:val="-2"/>
          <w:sz w:val="20"/>
        </w:rPr>
        <w:t xml:space="preserve"> </w:t>
      </w:r>
      <w:r w:rsidR="00665AE3" w:rsidRPr="00F0105B">
        <w:rPr>
          <w:sz w:val="20"/>
        </w:rPr>
        <w:t>seem</w:t>
      </w:r>
      <w:r w:rsidR="00665AE3" w:rsidRPr="00F0105B">
        <w:rPr>
          <w:spacing w:val="-4"/>
          <w:sz w:val="20"/>
        </w:rPr>
        <w:t xml:space="preserve"> </w:t>
      </w:r>
      <w:r w:rsidR="00665AE3" w:rsidRPr="00F0105B">
        <w:rPr>
          <w:sz w:val="20"/>
        </w:rPr>
        <w:t>questionable</w:t>
      </w:r>
      <w:r w:rsidR="00665AE3" w:rsidRPr="00F0105B">
        <w:rPr>
          <w:spacing w:val="-2"/>
          <w:sz w:val="20"/>
        </w:rPr>
        <w:t xml:space="preserve"> </w:t>
      </w:r>
      <w:r w:rsidR="00665AE3" w:rsidRPr="00F0105B">
        <w:rPr>
          <w:sz w:val="20"/>
        </w:rPr>
        <w:t>or</w:t>
      </w:r>
      <w:r w:rsidR="00665AE3" w:rsidRPr="00F0105B">
        <w:rPr>
          <w:spacing w:val="-3"/>
          <w:sz w:val="20"/>
        </w:rPr>
        <w:t xml:space="preserve"> </w:t>
      </w:r>
      <w:r w:rsidR="00665AE3" w:rsidRPr="00F0105B">
        <w:rPr>
          <w:sz w:val="20"/>
        </w:rPr>
        <w:t>have</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appearance</w:t>
      </w:r>
      <w:r w:rsidR="00665AE3" w:rsidRPr="00F0105B">
        <w:rPr>
          <w:spacing w:val="-2"/>
          <w:sz w:val="20"/>
        </w:rPr>
        <w:t xml:space="preserve"> </w:t>
      </w:r>
      <w:r w:rsidR="00665AE3" w:rsidRPr="00F0105B">
        <w:rPr>
          <w:sz w:val="20"/>
        </w:rPr>
        <w:t>of</w:t>
      </w:r>
      <w:r w:rsidR="00665AE3" w:rsidRPr="00F0105B">
        <w:rPr>
          <w:spacing w:val="-2"/>
          <w:sz w:val="20"/>
        </w:rPr>
        <w:t xml:space="preserve"> </w:t>
      </w:r>
      <w:r w:rsidR="00665AE3" w:rsidRPr="00F0105B">
        <w:rPr>
          <w:sz w:val="20"/>
        </w:rPr>
        <w:t>being inappropriate.</w:t>
      </w:r>
      <w:r w:rsidR="00665AE3" w:rsidRPr="00F0105B">
        <w:rPr>
          <w:spacing w:val="-5"/>
          <w:sz w:val="20"/>
        </w:rPr>
        <w:t xml:space="preserve"> </w:t>
      </w:r>
      <w:r w:rsidR="00665AE3" w:rsidRPr="00F0105B">
        <w:rPr>
          <w:sz w:val="20"/>
        </w:rPr>
        <w:t>When</w:t>
      </w:r>
      <w:r w:rsidR="00665AE3" w:rsidRPr="00F0105B">
        <w:rPr>
          <w:spacing w:val="-5"/>
          <w:sz w:val="20"/>
        </w:rPr>
        <w:t xml:space="preserve"> </w:t>
      </w:r>
      <w:r w:rsidR="00665AE3" w:rsidRPr="00F0105B">
        <w:rPr>
          <w:sz w:val="20"/>
        </w:rPr>
        <w:t>buying</w:t>
      </w:r>
      <w:r w:rsidR="00665AE3" w:rsidRPr="00F0105B">
        <w:rPr>
          <w:spacing w:val="-3"/>
          <w:sz w:val="20"/>
        </w:rPr>
        <w:t xml:space="preserve"> </w:t>
      </w:r>
      <w:r w:rsidR="00665AE3" w:rsidRPr="00F0105B">
        <w:rPr>
          <w:sz w:val="20"/>
        </w:rPr>
        <w:t>questionable</w:t>
      </w:r>
      <w:r w:rsidR="00665AE3" w:rsidRPr="00F0105B">
        <w:rPr>
          <w:spacing w:val="-5"/>
          <w:sz w:val="20"/>
        </w:rPr>
        <w:t xml:space="preserve"> </w:t>
      </w:r>
      <w:r w:rsidR="00665AE3" w:rsidRPr="00F0105B">
        <w:rPr>
          <w:sz w:val="20"/>
        </w:rPr>
        <w:t>items</w:t>
      </w:r>
      <w:r w:rsidR="00665AE3" w:rsidRPr="00F0105B">
        <w:rPr>
          <w:spacing w:val="-1"/>
          <w:sz w:val="20"/>
        </w:rPr>
        <w:t xml:space="preserve"> </w:t>
      </w:r>
      <w:r w:rsidR="00665AE3" w:rsidRPr="00F0105B">
        <w:rPr>
          <w:sz w:val="20"/>
        </w:rPr>
        <w:t>or</w:t>
      </w:r>
      <w:r w:rsidR="00665AE3" w:rsidRPr="00F0105B">
        <w:rPr>
          <w:spacing w:val="-4"/>
          <w:sz w:val="20"/>
        </w:rPr>
        <w:t xml:space="preserve"> </w:t>
      </w:r>
      <w:r w:rsidR="00665AE3" w:rsidRPr="00F0105B">
        <w:rPr>
          <w:sz w:val="20"/>
        </w:rPr>
        <w:t>services,</w:t>
      </w:r>
      <w:r w:rsidR="00665AE3" w:rsidRPr="00F0105B">
        <w:rPr>
          <w:spacing w:val="-5"/>
          <w:sz w:val="20"/>
        </w:rPr>
        <w:t xml:space="preserve"> </w:t>
      </w:r>
      <w:r w:rsidR="00665AE3" w:rsidRPr="00F0105B">
        <w:rPr>
          <w:sz w:val="20"/>
        </w:rPr>
        <w:t>CHs</w:t>
      </w:r>
      <w:r w:rsidR="00665AE3" w:rsidRPr="00F0105B">
        <w:rPr>
          <w:spacing w:val="-4"/>
          <w:sz w:val="20"/>
        </w:rPr>
        <w:t xml:space="preserve"> </w:t>
      </w:r>
      <w:r w:rsidR="00665AE3" w:rsidRPr="00F0105B">
        <w:rPr>
          <w:sz w:val="20"/>
        </w:rPr>
        <w:t>must</w:t>
      </w:r>
      <w:r w:rsidR="00665AE3" w:rsidRPr="00F0105B">
        <w:rPr>
          <w:spacing w:val="-5"/>
          <w:sz w:val="20"/>
        </w:rPr>
        <w:t xml:space="preserve"> </w:t>
      </w:r>
      <w:r w:rsidR="00665AE3" w:rsidRPr="00F0105B">
        <w:rPr>
          <w:sz w:val="20"/>
        </w:rPr>
        <w:t>include</w:t>
      </w:r>
      <w:r w:rsidR="00665AE3" w:rsidRPr="00F0105B">
        <w:rPr>
          <w:spacing w:val="-3"/>
          <w:sz w:val="20"/>
        </w:rPr>
        <w:t xml:space="preserve"> </w:t>
      </w:r>
      <w:r w:rsidR="00665AE3" w:rsidRPr="00F0105B">
        <w:rPr>
          <w:sz w:val="20"/>
        </w:rPr>
        <w:t>approval</w:t>
      </w:r>
      <w:r w:rsidR="00665AE3" w:rsidRPr="00F0105B">
        <w:rPr>
          <w:spacing w:val="-6"/>
          <w:sz w:val="20"/>
        </w:rPr>
        <w:t xml:space="preserve"> </w:t>
      </w:r>
      <w:r w:rsidR="00665AE3" w:rsidRPr="00F0105B">
        <w:rPr>
          <w:sz w:val="20"/>
        </w:rPr>
        <w:t>documentation in the purchase file.</w:t>
      </w:r>
    </w:p>
    <w:p w14:paraId="0A7D661E" w14:textId="77777777" w:rsidR="00CB5E1D" w:rsidRDefault="00CB5E1D" w:rsidP="00B21365">
      <w:pPr>
        <w:pStyle w:val="BodyText"/>
        <w:ind w:left="216" w:right="778" w:firstLine="187"/>
      </w:pPr>
    </w:p>
    <w:p w14:paraId="0A7D661F" w14:textId="1888ECB5"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All</w:t>
      </w:r>
      <w:r w:rsidR="00665AE3" w:rsidRPr="00F0105B">
        <w:rPr>
          <w:spacing w:val="-2"/>
          <w:sz w:val="20"/>
        </w:rPr>
        <w:t xml:space="preserve"> </w:t>
      </w:r>
      <w:r w:rsidR="00665AE3" w:rsidRPr="00F0105B">
        <w:rPr>
          <w:sz w:val="20"/>
        </w:rPr>
        <w:t>exceptions must</w:t>
      </w:r>
      <w:r w:rsidR="00665AE3" w:rsidRPr="00F0105B">
        <w:rPr>
          <w:spacing w:val="-1"/>
          <w:sz w:val="20"/>
        </w:rPr>
        <w:t xml:space="preserve"> </w:t>
      </w:r>
      <w:r w:rsidR="00665AE3" w:rsidRPr="00F0105B">
        <w:rPr>
          <w:sz w:val="20"/>
        </w:rPr>
        <w:t>be</w:t>
      </w:r>
      <w:r w:rsidR="00665AE3" w:rsidRPr="00F0105B">
        <w:rPr>
          <w:spacing w:val="-1"/>
          <w:sz w:val="20"/>
        </w:rPr>
        <w:t xml:space="preserve"> </w:t>
      </w:r>
      <w:r w:rsidR="00665AE3" w:rsidRPr="00F0105B">
        <w:rPr>
          <w:sz w:val="20"/>
        </w:rPr>
        <w:t>on</w:t>
      </w:r>
      <w:r w:rsidR="00665AE3" w:rsidRPr="00F0105B">
        <w:rPr>
          <w:spacing w:val="-1"/>
          <w:sz w:val="20"/>
        </w:rPr>
        <w:t xml:space="preserve"> </w:t>
      </w:r>
      <w:r w:rsidR="00665AE3" w:rsidRPr="00F0105B">
        <w:rPr>
          <w:sz w:val="20"/>
        </w:rPr>
        <w:t>a per transaction basis after consultation</w:t>
      </w:r>
      <w:r w:rsidR="00665AE3" w:rsidRPr="00F0105B">
        <w:rPr>
          <w:spacing w:val="-1"/>
          <w:sz w:val="20"/>
        </w:rPr>
        <w:t xml:space="preserve"> </w:t>
      </w:r>
      <w:r w:rsidR="00665AE3" w:rsidRPr="00F0105B">
        <w:rPr>
          <w:sz w:val="20"/>
        </w:rPr>
        <w:t>with</w:t>
      </w:r>
      <w:r w:rsidR="00665AE3" w:rsidRPr="00F0105B">
        <w:rPr>
          <w:spacing w:val="-1"/>
          <w:sz w:val="20"/>
        </w:rPr>
        <w:t xml:space="preserve"> </w:t>
      </w:r>
      <w:r w:rsidR="00665AE3" w:rsidRPr="00F0105B">
        <w:rPr>
          <w:sz w:val="20"/>
        </w:rPr>
        <w:t>the A/OPC,</w:t>
      </w:r>
      <w:r w:rsidR="00665AE3" w:rsidRPr="00F0105B">
        <w:rPr>
          <w:spacing w:val="-1"/>
          <w:sz w:val="20"/>
        </w:rPr>
        <w:t xml:space="preserve"> </w:t>
      </w:r>
      <w:r w:rsidR="00665AE3" w:rsidRPr="00F0105B">
        <w:rPr>
          <w:sz w:val="20"/>
        </w:rPr>
        <w:t>legal</w:t>
      </w:r>
      <w:r w:rsidR="00665AE3" w:rsidRPr="00F0105B">
        <w:rPr>
          <w:spacing w:val="-2"/>
          <w:sz w:val="20"/>
        </w:rPr>
        <w:t xml:space="preserve"> </w:t>
      </w:r>
      <w:r w:rsidR="00665AE3" w:rsidRPr="00F0105B">
        <w:rPr>
          <w:sz w:val="20"/>
        </w:rPr>
        <w:t>counsel, HCA, SCO, CCO, or resource manager. Multiple requests for the same exception must be approved by the Level 3 or 4 A/OPC responsible for issuing the GPC accounts. There may be exceptions to the guidance</w:t>
      </w:r>
      <w:r w:rsidR="00665AE3" w:rsidRPr="00F0105B">
        <w:rPr>
          <w:spacing w:val="-2"/>
          <w:sz w:val="20"/>
        </w:rPr>
        <w:t xml:space="preserve"> </w:t>
      </w:r>
      <w:r w:rsidR="00665AE3" w:rsidRPr="00F0105B">
        <w:rPr>
          <w:sz w:val="20"/>
        </w:rPr>
        <w:t>in</w:t>
      </w:r>
      <w:r w:rsidR="00665AE3" w:rsidRPr="00F0105B">
        <w:rPr>
          <w:spacing w:val="-2"/>
          <w:sz w:val="20"/>
        </w:rPr>
        <w:t xml:space="preserve"> </w:t>
      </w:r>
      <w:r w:rsidR="00665AE3" w:rsidRPr="00F0105B">
        <w:rPr>
          <w:sz w:val="20"/>
        </w:rPr>
        <w:t>this</w:t>
      </w:r>
      <w:r w:rsidR="00665AE3" w:rsidRPr="00F0105B">
        <w:rPr>
          <w:spacing w:val="-3"/>
          <w:sz w:val="20"/>
        </w:rPr>
        <w:t xml:space="preserve"> </w:t>
      </w:r>
      <w:r w:rsidR="00665AE3" w:rsidRPr="00F0105B">
        <w:rPr>
          <w:sz w:val="20"/>
        </w:rPr>
        <w:t>section.</w:t>
      </w:r>
      <w:r w:rsidR="00665AE3" w:rsidRPr="00F0105B">
        <w:rPr>
          <w:spacing w:val="-4"/>
          <w:sz w:val="20"/>
        </w:rPr>
        <w:t xml:space="preserve"> </w:t>
      </w:r>
      <w:r w:rsidR="00665AE3" w:rsidRPr="00F0105B">
        <w:rPr>
          <w:sz w:val="20"/>
        </w:rPr>
        <w:t>For</w:t>
      </w:r>
      <w:r w:rsidR="00665AE3" w:rsidRPr="00F0105B">
        <w:rPr>
          <w:spacing w:val="-3"/>
          <w:sz w:val="20"/>
        </w:rPr>
        <w:t xml:space="preserve"> </w:t>
      </w:r>
      <w:r w:rsidR="00665AE3" w:rsidRPr="00F0105B">
        <w:rPr>
          <w:sz w:val="20"/>
        </w:rPr>
        <w:t>example,</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armed</w:t>
      </w:r>
      <w:r w:rsidR="00665AE3" w:rsidRPr="00F0105B">
        <w:rPr>
          <w:spacing w:val="-2"/>
          <w:sz w:val="20"/>
        </w:rPr>
        <w:t xml:space="preserve"> </w:t>
      </w:r>
      <w:r w:rsidR="00665AE3" w:rsidRPr="00F0105B">
        <w:rPr>
          <w:sz w:val="20"/>
        </w:rPr>
        <w:t>escort</w:t>
      </w:r>
      <w:r w:rsidR="00665AE3" w:rsidRPr="00F0105B">
        <w:rPr>
          <w:spacing w:val="-4"/>
          <w:sz w:val="20"/>
        </w:rPr>
        <w:t xml:space="preserve"> </w:t>
      </w:r>
      <w:r w:rsidR="00665AE3" w:rsidRPr="00F0105B">
        <w:rPr>
          <w:sz w:val="20"/>
        </w:rPr>
        <w:t>of</w:t>
      </w:r>
      <w:r w:rsidR="00665AE3" w:rsidRPr="00F0105B">
        <w:rPr>
          <w:spacing w:val="-4"/>
          <w:sz w:val="20"/>
        </w:rPr>
        <w:t xml:space="preserve"> </w:t>
      </w:r>
      <w:r w:rsidR="00665AE3" w:rsidRPr="00F0105B">
        <w:rPr>
          <w:sz w:val="20"/>
        </w:rPr>
        <w:t>prisoners</w:t>
      </w:r>
      <w:r w:rsidR="00665AE3" w:rsidRPr="00F0105B">
        <w:rPr>
          <w:spacing w:val="-3"/>
          <w:sz w:val="20"/>
        </w:rPr>
        <w:t xml:space="preserve"> </w:t>
      </w:r>
      <w:r w:rsidR="00665AE3" w:rsidRPr="00F0105B">
        <w:rPr>
          <w:sz w:val="20"/>
        </w:rPr>
        <w:t>may</w:t>
      </w:r>
      <w:r w:rsidR="00665AE3" w:rsidRPr="00F0105B">
        <w:rPr>
          <w:spacing w:val="-3"/>
          <w:sz w:val="20"/>
        </w:rPr>
        <w:t xml:space="preserve"> </w:t>
      </w:r>
      <w:r w:rsidR="00665AE3" w:rsidRPr="00F0105B">
        <w:rPr>
          <w:sz w:val="20"/>
        </w:rPr>
        <w:t>be</w:t>
      </w:r>
      <w:r w:rsidR="00665AE3" w:rsidRPr="00F0105B">
        <w:rPr>
          <w:spacing w:val="-2"/>
          <w:sz w:val="20"/>
        </w:rPr>
        <w:t xml:space="preserve"> </w:t>
      </w:r>
      <w:r w:rsidR="00665AE3" w:rsidRPr="00F0105B">
        <w:rPr>
          <w:sz w:val="20"/>
        </w:rPr>
        <w:t>a</w:t>
      </w:r>
      <w:r w:rsidR="00665AE3" w:rsidRPr="00F0105B">
        <w:rPr>
          <w:spacing w:val="-4"/>
          <w:sz w:val="20"/>
        </w:rPr>
        <w:t xml:space="preserve"> </w:t>
      </w:r>
      <w:r w:rsidR="00665AE3" w:rsidRPr="00F0105B">
        <w:rPr>
          <w:sz w:val="20"/>
        </w:rPr>
        <w:t>legitimate</w:t>
      </w:r>
      <w:r w:rsidR="00665AE3" w:rsidRPr="00F0105B">
        <w:rPr>
          <w:spacing w:val="-4"/>
          <w:sz w:val="20"/>
        </w:rPr>
        <w:t xml:space="preserve"> </w:t>
      </w:r>
      <w:r w:rsidR="00665AE3" w:rsidRPr="00F0105B">
        <w:rPr>
          <w:sz w:val="20"/>
        </w:rPr>
        <w:t>use</w:t>
      </w:r>
      <w:r w:rsidR="00665AE3" w:rsidRPr="00F0105B">
        <w:rPr>
          <w:spacing w:val="-2"/>
          <w:sz w:val="20"/>
        </w:rPr>
        <w:t xml:space="preserve"> </w:t>
      </w:r>
      <w:r w:rsidR="00665AE3" w:rsidRPr="00F0105B">
        <w:rPr>
          <w:sz w:val="20"/>
        </w:rPr>
        <w:t>of</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GPC even though “escort services” qualify as a prohibited transaction. CHs must include the results of their consultations and determination to use the GPC with their transaction supporting data.</w:t>
      </w:r>
    </w:p>
    <w:p w14:paraId="0A7D6620" w14:textId="77777777" w:rsidR="00CB5E1D" w:rsidRDefault="00CB5E1D">
      <w:pPr>
        <w:pStyle w:val="BodyText"/>
        <w:spacing w:before="1"/>
      </w:pPr>
    </w:p>
    <w:p w14:paraId="0A7D6622" w14:textId="0833BDDB" w:rsidR="00CB5E1D" w:rsidRDefault="00665AE3" w:rsidP="00854ACC">
      <w:pPr>
        <w:pStyle w:val="Heading2"/>
      </w:pPr>
      <w:bookmarkStart w:id="366" w:name="14-1._Authorized_Purchases"/>
      <w:bookmarkStart w:id="367" w:name="_Toc174981171"/>
      <w:bookmarkEnd w:id="366"/>
      <w:r>
        <w:t>14-1.</w:t>
      </w:r>
      <w:r>
        <w:rPr>
          <w:spacing w:val="-13"/>
        </w:rPr>
        <w:t xml:space="preserve"> </w:t>
      </w:r>
      <w:r w:rsidR="00505322">
        <w:t>Authorized</w:t>
      </w:r>
      <w:r w:rsidR="000916A8" w:rsidRPr="00B21365">
        <w:rPr>
          <w:b w:val="0"/>
          <w:bCs w:val="0"/>
        </w:rPr>
        <w:t xml:space="preserve"> Purchases</w:t>
      </w:r>
      <w:bookmarkEnd w:id="367"/>
    </w:p>
    <w:p w14:paraId="276626D0" w14:textId="77777777" w:rsidR="00F77F94" w:rsidRDefault="00F77F94" w:rsidP="00B21365">
      <w:pPr>
        <w:pStyle w:val="Heading2"/>
      </w:pPr>
    </w:p>
    <w:p w14:paraId="0A7D6623" w14:textId="5AB90B86"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An authorized purchase satisfies a current mission-related</w:t>
      </w:r>
      <w:r w:rsidR="00665AE3" w:rsidRPr="00F0105B">
        <w:rPr>
          <w:spacing w:val="-2"/>
          <w:sz w:val="20"/>
        </w:rPr>
        <w:t xml:space="preserve"> </w:t>
      </w:r>
      <w:r w:rsidR="00665AE3" w:rsidRPr="00F0105B">
        <w:rPr>
          <w:sz w:val="20"/>
        </w:rPr>
        <w:t>need</w:t>
      </w:r>
      <w:r w:rsidR="00665AE3" w:rsidRPr="00F0105B">
        <w:rPr>
          <w:spacing w:val="-4"/>
          <w:sz w:val="20"/>
        </w:rPr>
        <w:t xml:space="preserve"> </w:t>
      </w:r>
      <w:r w:rsidR="00665AE3" w:rsidRPr="00F0105B">
        <w:rPr>
          <w:sz w:val="20"/>
        </w:rPr>
        <w:t>at</w:t>
      </w:r>
      <w:r w:rsidR="00665AE3" w:rsidRPr="00F0105B">
        <w:rPr>
          <w:spacing w:val="-2"/>
          <w:sz w:val="20"/>
        </w:rPr>
        <w:t xml:space="preserve"> </w:t>
      </w:r>
      <w:r w:rsidR="00665AE3" w:rsidRPr="00F0105B">
        <w:rPr>
          <w:sz w:val="20"/>
        </w:rPr>
        <w:t>a</w:t>
      </w:r>
      <w:r w:rsidR="00665AE3" w:rsidRPr="00F0105B">
        <w:rPr>
          <w:spacing w:val="-4"/>
          <w:sz w:val="20"/>
        </w:rPr>
        <w:t xml:space="preserve"> </w:t>
      </w:r>
      <w:r w:rsidR="00665AE3" w:rsidRPr="00F0105B">
        <w:rPr>
          <w:sz w:val="20"/>
        </w:rPr>
        <w:t>fair</w:t>
      </w:r>
      <w:r w:rsidR="00665AE3" w:rsidRPr="00F0105B">
        <w:rPr>
          <w:spacing w:val="-3"/>
          <w:sz w:val="20"/>
        </w:rPr>
        <w:t xml:space="preserve"> </w:t>
      </w:r>
      <w:r w:rsidR="00665AE3" w:rsidRPr="00F0105B">
        <w:rPr>
          <w:sz w:val="20"/>
        </w:rPr>
        <w:t>and</w:t>
      </w:r>
      <w:r w:rsidR="00665AE3" w:rsidRPr="00F0105B">
        <w:rPr>
          <w:spacing w:val="-4"/>
          <w:sz w:val="20"/>
        </w:rPr>
        <w:t xml:space="preserve"> </w:t>
      </w:r>
      <w:r w:rsidR="00665AE3" w:rsidRPr="00F0105B">
        <w:rPr>
          <w:sz w:val="20"/>
        </w:rPr>
        <w:t>reasonable</w:t>
      </w:r>
      <w:r w:rsidR="00665AE3" w:rsidRPr="00F0105B">
        <w:rPr>
          <w:spacing w:val="-2"/>
          <w:sz w:val="20"/>
        </w:rPr>
        <w:t xml:space="preserve"> </w:t>
      </w:r>
      <w:r w:rsidR="00665AE3" w:rsidRPr="00F0105B">
        <w:rPr>
          <w:sz w:val="20"/>
        </w:rPr>
        <w:t>price</w:t>
      </w:r>
      <w:r w:rsidR="00665AE3" w:rsidRPr="00F0105B">
        <w:rPr>
          <w:spacing w:val="-4"/>
          <w:sz w:val="20"/>
        </w:rPr>
        <w:t xml:space="preserve"> </w:t>
      </w:r>
      <w:r w:rsidR="00665AE3" w:rsidRPr="00F0105B">
        <w:rPr>
          <w:sz w:val="20"/>
        </w:rPr>
        <w:t>that</w:t>
      </w:r>
      <w:r w:rsidR="00665AE3" w:rsidRPr="00F0105B">
        <w:rPr>
          <w:spacing w:val="-4"/>
          <w:sz w:val="20"/>
        </w:rPr>
        <w:t xml:space="preserve"> </w:t>
      </w:r>
      <w:r w:rsidR="00665AE3" w:rsidRPr="00F0105B">
        <w:rPr>
          <w:sz w:val="20"/>
        </w:rPr>
        <w:t>meets</w:t>
      </w:r>
      <w:r w:rsidR="00665AE3" w:rsidRPr="00F0105B">
        <w:rPr>
          <w:spacing w:val="-3"/>
          <w:sz w:val="20"/>
        </w:rPr>
        <w:t xml:space="preserve"> </w:t>
      </w:r>
      <w:r w:rsidR="00665AE3" w:rsidRPr="00F0105B">
        <w:rPr>
          <w:sz w:val="20"/>
        </w:rPr>
        <w:t>all</w:t>
      </w:r>
      <w:r w:rsidR="00665AE3" w:rsidRPr="00F0105B">
        <w:rPr>
          <w:spacing w:val="-3"/>
          <w:sz w:val="20"/>
        </w:rPr>
        <w:t xml:space="preserve"> </w:t>
      </w:r>
      <w:r w:rsidR="00665AE3" w:rsidRPr="00F0105B">
        <w:rPr>
          <w:sz w:val="20"/>
        </w:rPr>
        <w:t>legal</w:t>
      </w:r>
      <w:r w:rsidR="00665AE3" w:rsidRPr="00F0105B">
        <w:rPr>
          <w:spacing w:val="-3"/>
          <w:sz w:val="20"/>
        </w:rPr>
        <w:t xml:space="preserve"> </w:t>
      </w:r>
      <w:r w:rsidR="00665AE3" w:rsidRPr="00F0105B">
        <w:rPr>
          <w:sz w:val="20"/>
        </w:rPr>
        <w:t>and</w:t>
      </w:r>
      <w:r w:rsidR="00665AE3" w:rsidRPr="00F0105B">
        <w:rPr>
          <w:spacing w:val="-4"/>
          <w:sz w:val="20"/>
        </w:rPr>
        <w:t xml:space="preserve"> </w:t>
      </w:r>
      <w:r w:rsidR="00665AE3" w:rsidRPr="00F0105B">
        <w:rPr>
          <w:sz w:val="20"/>
        </w:rPr>
        <w:t>regulatory</w:t>
      </w:r>
      <w:r w:rsidR="00665AE3" w:rsidRPr="00F0105B">
        <w:rPr>
          <w:spacing w:val="-3"/>
          <w:sz w:val="20"/>
        </w:rPr>
        <w:t xml:space="preserve"> </w:t>
      </w:r>
      <w:r w:rsidR="00665AE3" w:rsidRPr="00F0105B">
        <w:rPr>
          <w:sz w:val="20"/>
        </w:rPr>
        <w:t>requirements.</w:t>
      </w:r>
      <w:r w:rsidR="00665AE3" w:rsidRPr="00F0105B">
        <w:rPr>
          <w:spacing w:val="-3"/>
          <w:sz w:val="20"/>
        </w:rPr>
        <w:t xml:space="preserve"> </w:t>
      </w:r>
      <w:r w:rsidR="00665AE3" w:rsidRPr="00F0105B">
        <w:rPr>
          <w:sz w:val="20"/>
        </w:rPr>
        <w:t>It meets the following five criteria:</w:t>
      </w:r>
    </w:p>
    <w:p w14:paraId="0A7D6624" w14:textId="77777777" w:rsidR="00CB5E1D" w:rsidRDefault="00CB5E1D">
      <w:pPr>
        <w:pStyle w:val="BodyText"/>
      </w:pPr>
    </w:p>
    <w:p w14:paraId="0A7D6625" w14:textId="53B05C7A"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b/>
          <w:sz w:val="20"/>
        </w:rPr>
        <w:t>Lawful</w:t>
      </w:r>
      <w:r w:rsidR="00665AE3" w:rsidRPr="00F0105B">
        <w:rPr>
          <w:sz w:val="20"/>
        </w:rPr>
        <w:t>. Purchase is funded and authorized by law or regulation, and the requested item/service</w:t>
      </w:r>
      <w:r w:rsidR="00665AE3" w:rsidRPr="00F0105B">
        <w:rPr>
          <w:spacing w:val="-5"/>
          <w:sz w:val="20"/>
        </w:rPr>
        <w:t xml:space="preserve"> </w:t>
      </w:r>
      <w:r w:rsidR="00665AE3" w:rsidRPr="00F0105B">
        <w:rPr>
          <w:sz w:val="20"/>
        </w:rPr>
        <w:t>fits</w:t>
      </w:r>
      <w:r w:rsidR="00665AE3" w:rsidRPr="00F0105B">
        <w:rPr>
          <w:spacing w:val="-4"/>
          <w:sz w:val="20"/>
        </w:rPr>
        <w:t xml:space="preserve"> </w:t>
      </w:r>
      <w:r w:rsidR="00665AE3" w:rsidRPr="00F0105B">
        <w:rPr>
          <w:sz w:val="20"/>
        </w:rPr>
        <w:t>the</w:t>
      </w:r>
      <w:r w:rsidR="00665AE3" w:rsidRPr="00F0105B">
        <w:rPr>
          <w:spacing w:val="-3"/>
          <w:sz w:val="20"/>
        </w:rPr>
        <w:t xml:space="preserve"> </w:t>
      </w:r>
      <w:r w:rsidR="00665AE3" w:rsidRPr="00F0105B">
        <w:rPr>
          <w:sz w:val="20"/>
        </w:rPr>
        <w:t>appropriation</w:t>
      </w:r>
      <w:r w:rsidR="00665AE3" w:rsidRPr="00F0105B">
        <w:rPr>
          <w:spacing w:val="-5"/>
          <w:sz w:val="20"/>
        </w:rPr>
        <w:t xml:space="preserve"> </w:t>
      </w:r>
      <w:r w:rsidR="00665AE3" w:rsidRPr="00F0105B">
        <w:rPr>
          <w:sz w:val="20"/>
        </w:rPr>
        <w:t>which</w:t>
      </w:r>
      <w:r w:rsidR="00665AE3" w:rsidRPr="00F0105B">
        <w:rPr>
          <w:spacing w:val="-3"/>
          <w:sz w:val="20"/>
        </w:rPr>
        <w:t xml:space="preserve"> </w:t>
      </w:r>
      <w:r w:rsidR="00665AE3" w:rsidRPr="00F0105B">
        <w:rPr>
          <w:sz w:val="20"/>
        </w:rPr>
        <w:t>is</w:t>
      </w:r>
      <w:r w:rsidR="00665AE3" w:rsidRPr="00F0105B">
        <w:rPr>
          <w:spacing w:val="-4"/>
          <w:sz w:val="20"/>
        </w:rPr>
        <w:t xml:space="preserve"> </w:t>
      </w:r>
      <w:r w:rsidR="00665AE3" w:rsidRPr="00F0105B">
        <w:rPr>
          <w:sz w:val="20"/>
        </w:rPr>
        <w:t>being</w:t>
      </w:r>
      <w:r w:rsidR="00665AE3" w:rsidRPr="00F0105B">
        <w:rPr>
          <w:spacing w:val="-5"/>
          <w:sz w:val="20"/>
        </w:rPr>
        <w:t xml:space="preserve"> </w:t>
      </w:r>
      <w:r w:rsidR="00665AE3" w:rsidRPr="00F0105B">
        <w:rPr>
          <w:sz w:val="20"/>
        </w:rPr>
        <w:t>used.</w:t>
      </w:r>
      <w:r w:rsidR="00665AE3" w:rsidRPr="00F0105B">
        <w:rPr>
          <w:spacing w:val="-2"/>
          <w:sz w:val="20"/>
        </w:rPr>
        <w:t xml:space="preserve"> </w:t>
      </w:r>
      <w:r w:rsidR="00665AE3" w:rsidRPr="00F0105B">
        <w:rPr>
          <w:sz w:val="20"/>
        </w:rPr>
        <w:t>See</w:t>
      </w:r>
      <w:r w:rsidR="00665AE3" w:rsidRPr="00F0105B">
        <w:rPr>
          <w:spacing w:val="-3"/>
          <w:sz w:val="20"/>
        </w:rPr>
        <w:t xml:space="preserve"> </w:t>
      </w:r>
      <w:r w:rsidR="00665AE3" w:rsidRPr="00F0105B">
        <w:rPr>
          <w:sz w:val="20"/>
        </w:rPr>
        <w:t>48</w:t>
      </w:r>
      <w:r w:rsidR="00665AE3" w:rsidRPr="00F0105B">
        <w:rPr>
          <w:spacing w:val="-3"/>
          <w:sz w:val="20"/>
        </w:rPr>
        <w:t xml:space="preserve"> </w:t>
      </w:r>
      <w:r w:rsidR="00665AE3" w:rsidRPr="00F0105B">
        <w:rPr>
          <w:sz w:val="20"/>
        </w:rPr>
        <w:t>CFR</w:t>
      </w:r>
      <w:r w:rsidR="00665AE3" w:rsidRPr="00F0105B">
        <w:rPr>
          <w:spacing w:val="-5"/>
          <w:sz w:val="20"/>
        </w:rPr>
        <w:t xml:space="preserve"> </w:t>
      </w:r>
      <w:r w:rsidR="00665AE3" w:rsidRPr="00F0105B">
        <w:rPr>
          <w:sz w:val="20"/>
        </w:rPr>
        <w:t>13.301(a)</w:t>
      </w:r>
      <w:r w:rsidR="00665AE3" w:rsidRPr="00F0105B">
        <w:rPr>
          <w:spacing w:val="-4"/>
          <w:sz w:val="20"/>
        </w:rPr>
        <w:t xml:space="preserve"> </w:t>
      </w:r>
      <w:r w:rsidR="00665AE3" w:rsidRPr="00F0105B">
        <w:rPr>
          <w:sz w:val="20"/>
        </w:rPr>
        <w:t>and</w:t>
      </w:r>
      <w:r w:rsidR="00665AE3" w:rsidRPr="00F0105B">
        <w:rPr>
          <w:spacing w:val="-5"/>
          <w:sz w:val="20"/>
        </w:rPr>
        <w:t xml:space="preserve"> </w:t>
      </w:r>
      <w:r w:rsidR="00665AE3" w:rsidRPr="00F0105B">
        <w:rPr>
          <w:sz w:val="20"/>
        </w:rPr>
        <w:t>31</w:t>
      </w:r>
      <w:r w:rsidR="00665AE3" w:rsidRPr="00F0105B">
        <w:rPr>
          <w:spacing w:val="-2"/>
          <w:sz w:val="20"/>
        </w:rPr>
        <w:t xml:space="preserve"> </w:t>
      </w:r>
      <w:r w:rsidR="00665AE3" w:rsidRPr="00F0105B">
        <w:rPr>
          <w:sz w:val="20"/>
        </w:rPr>
        <w:t xml:space="preserve">USC </w:t>
      </w:r>
      <w:r w:rsidR="00665AE3" w:rsidRPr="00F0105B">
        <w:rPr>
          <w:spacing w:val="-2"/>
          <w:sz w:val="20"/>
        </w:rPr>
        <w:t>1301(a).</w:t>
      </w:r>
    </w:p>
    <w:p w14:paraId="0A7D6626" w14:textId="39402395"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b/>
          <w:sz w:val="20"/>
        </w:rPr>
        <w:t>Legitimate</w:t>
      </w:r>
      <w:r w:rsidR="00665AE3" w:rsidRPr="00F0105B">
        <w:rPr>
          <w:b/>
          <w:spacing w:val="-5"/>
          <w:sz w:val="20"/>
        </w:rPr>
        <w:t xml:space="preserve"> </w:t>
      </w:r>
      <w:r w:rsidR="00665AE3" w:rsidRPr="00F0105B">
        <w:rPr>
          <w:b/>
          <w:sz w:val="20"/>
        </w:rPr>
        <w:t>Government</w:t>
      </w:r>
      <w:r w:rsidR="00665AE3" w:rsidRPr="00F0105B">
        <w:rPr>
          <w:b/>
          <w:spacing w:val="-4"/>
          <w:sz w:val="20"/>
        </w:rPr>
        <w:t xml:space="preserve"> </w:t>
      </w:r>
      <w:r w:rsidR="00665AE3" w:rsidRPr="00F0105B">
        <w:rPr>
          <w:b/>
          <w:sz w:val="20"/>
        </w:rPr>
        <w:t>Need</w:t>
      </w:r>
      <w:r w:rsidR="00665AE3" w:rsidRPr="00F0105B">
        <w:rPr>
          <w:sz w:val="20"/>
        </w:rPr>
        <w:t>.</w:t>
      </w:r>
      <w:r w:rsidR="00665AE3" w:rsidRPr="00F0105B">
        <w:rPr>
          <w:spacing w:val="-5"/>
          <w:sz w:val="20"/>
        </w:rPr>
        <w:t xml:space="preserve"> </w:t>
      </w:r>
      <w:r w:rsidR="00665AE3" w:rsidRPr="00F0105B">
        <w:rPr>
          <w:sz w:val="20"/>
        </w:rPr>
        <w:t>Request</w:t>
      </w:r>
      <w:r w:rsidR="00665AE3" w:rsidRPr="00F0105B">
        <w:rPr>
          <w:spacing w:val="-3"/>
          <w:sz w:val="20"/>
        </w:rPr>
        <w:t xml:space="preserve"> </w:t>
      </w:r>
      <w:r w:rsidR="00665AE3" w:rsidRPr="00F0105B">
        <w:rPr>
          <w:sz w:val="20"/>
        </w:rPr>
        <w:t>is</w:t>
      </w:r>
      <w:r w:rsidR="00665AE3" w:rsidRPr="00F0105B">
        <w:rPr>
          <w:spacing w:val="-4"/>
          <w:sz w:val="20"/>
        </w:rPr>
        <w:t xml:space="preserve"> </w:t>
      </w:r>
      <w:r w:rsidR="00665AE3" w:rsidRPr="00F0105B">
        <w:rPr>
          <w:sz w:val="20"/>
        </w:rPr>
        <w:t>for</w:t>
      </w:r>
      <w:r w:rsidR="00665AE3" w:rsidRPr="00F0105B">
        <w:rPr>
          <w:spacing w:val="-2"/>
          <w:sz w:val="20"/>
        </w:rPr>
        <w:t xml:space="preserve"> </w:t>
      </w:r>
      <w:r w:rsidR="00665AE3" w:rsidRPr="00F0105B">
        <w:rPr>
          <w:sz w:val="20"/>
        </w:rPr>
        <w:t>official</w:t>
      </w:r>
      <w:r w:rsidR="00665AE3" w:rsidRPr="00F0105B">
        <w:rPr>
          <w:spacing w:val="-1"/>
          <w:sz w:val="20"/>
        </w:rPr>
        <w:t xml:space="preserve"> </w:t>
      </w:r>
      <w:r w:rsidR="00665AE3" w:rsidRPr="00F0105B">
        <w:rPr>
          <w:sz w:val="20"/>
        </w:rPr>
        <w:t>purposes</w:t>
      </w:r>
      <w:r w:rsidR="00665AE3" w:rsidRPr="00F0105B">
        <w:rPr>
          <w:spacing w:val="-4"/>
          <w:sz w:val="20"/>
        </w:rPr>
        <w:t xml:space="preserve"> </w:t>
      </w:r>
      <w:r w:rsidR="00665AE3" w:rsidRPr="00F0105B">
        <w:rPr>
          <w:sz w:val="20"/>
        </w:rPr>
        <w:t>and</w:t>
      </w:r>
      <w:r w:rsidR="00665AE3" w:rsidRPr="00F0105B">
        <w:rPr>
          <w:spacing w:val="-3"/>
          <w:sz w:val="20"/>
        </w:rPr>
        <w:t xml:space="preserve"> </w:t>
      </w:r>
      <w:r w:rsidR="00665AE3" w:rsidRPr="00F0105B">
        <w:rPr>
          <w:sz w:val="20"/>
        </w:rPr>
        <w:t>not</w:t>
      </w:r>
      <w:r w:rsidR="00665AE3" w:rsidRPr="00F0105B">
        <w:rPr>
          <w:spacing w:val="-5"/>
          <w:sz w:val="20"/>
        </w:rPr>
        <w:t xml:space="preserve"> </w:t>
      </w:r>
      <w:r w:rsidR="00665AE3" w:rsidRPr="00F0105B">
        <w:rPr>
          <w:sz w:val="20"/>
        </w:rPr>
        <w:t>for</w:t>
      </w:r>
      <w:r w:rsidR="00665AE3" w:rsidRPr="00F0105B">
        <w:rPr>
          <w:spacing w:val="-4"/>
          <w:sz w:val="20"/>
        </w:rPr>
        <w:t xml:space="preserve"> </w:t>
      </w:r>
      <w:r w:rsidR="00665AE3" w:rsidRPr="00F0105B">
        <w:rPr>
          <w:sz w:val="20"/>
        </w:rPr>
        <w:t>the</w:t>
      </w:r>
      <w:r w:rsidR="00665AE3" w:rsidRPr="00F0105B">
        <w:rPr>
          <w:spacing w:val="-3"/>
          <w:sz w:val="20"/>
        </w:rPr>
        <w:t xml:space="preserve"> </w:t>
      </w:r>
      <w:r w:rsidR="00665AE3" w:rsidRPr="00F0105B">
        <w:rPr>
          <w:sz w:val="20"/>
        </w:rPr>
        <w:t xml:space="preserve">personal benefit of a </w:t>
      </w:r>
      <w:r w:rsidR="003A11B8" w:rsidRPr="00F0105B">
        <w:rPr>
          <w:sz w:val="20"/>
        </w:rPr>
        <w:t>government</w:t>
      </w:r>
      <w:r w:rsidR="00665AE3" w:rsidRPr="00F0105B">
        <w:rPr>
          <w:sz w:val="20"/>
        </w:rPr>
        <w:t xml:space="preserve"> employee.</w:t>
      </w:r>
    </w:p>
    <w:p w14:paraId="0A7D6627" w14:textId="030551D2"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b/>
          <w:sz w:val="20"/>
        </w:rPr>
        <w:t>Bona</w:t>
      </w:r>
      <w:r w:rsidR="00665AE3" w:rsidRPr="00F0105B">
        <w:rPr>
          <w:b/>
          <w:spacing w:val="-4"/>
          <w:sz w:val="20"/>
        </w:rPr>
        <w:t xml:space="preserve"> </w:t>
      </w:r>
      <w:r w:rsidR="00665AE3" w:rsidRPr="00F0105B">
        <w:rPr>
          <w:b/>
          <w:sz w:val="20"/>
        </w:rPr>
        <w:t>Fide</w:t>
      </w:r>
      <w:r w:rsidR="00665AE3" w:rsidRPr="00F0105B">
        <w:rPr>
          <w:b/>
          <w:spacing w:val="-4"/>
          <w:sz w:val="20"/>
        </w:rPr>
        <w:t xml:space="preserve"> </w:t>
      </w:r>
      <w:r w:rsidR="00665AE3" w:rsidRPr="00F0105B">
        <w:rPr>
          <w:b/>
          <w:sz w:val="20"/>
        </w:rPr>
        <w:t>Need</w:t>
      </w:r>
      <w:r w:rsidR="00665AE3" w:rsidRPr="00F0105B">
        <w:rPr>
          <w:b/>
          <w:spacing w:val="-3"/>
          <w:sz w:val="20"/>
        </w:rPr>
        <w:t xml:space="preserve"> </w:t>
      </w:r>
      <w:r w:rsidR="00665AE3" w:rsidRPr="00F0105B">
        <w:rPr>
          <w:b/>
          <w:sz w:val="20"/>
        </w:rPr>
        <w:t>(Current</w:t>
      </w:r>
      <w:r w:rsidR="00665AE3" w:rsidRPr="00F0105B">
        <w:rPr>
          <w:b/>
          <w:spacing w:val="-1"/>
          <w:sz w:val="20"/>
        </w:rPr>
        <w:t xml:space="preserve"> </w:t>
      </w:r>
      <w:r w:rsidR="00665AE3" w:rsidRPr="00F0105B">
        <w:rPr>
          <w:b/>
          <w:sz w:val="20"/>
        </w:rPr>
        <w:t>Year</w:t>
      </w:r>
      <w:r w:rsidR="00665AE3" w:rsidRPr="00F0105B">
        <w:rPr>
          <w:b/>
          <w:spacing w:val="-5"/>
          <w:sz w:val="20"/>
        </w:rPr>
        <w:t xml:space="preserve"> </w:t>
      </w:r>
      <w:r w:rsidR="00665AE3" w:rsidRPr="00F0105B">
        <w:rPr>
          <w:b/>
          <w:sz w:val="20"/>
        </w:rPr>
        <w:t>Appropriation)</w:t>
      </w:r>
      <w:r w:rsidR="00665AE3" w:rsidRPr="00F0105B">
        <w:rPr>
          <w:sz w:val="20"/>
        </w:rPr>
        <w:t>.</w:t>
      </w:r>
      <w:r w:rsidR="00665AE3" w:rsidRPr="00F0105B">
        <w:rPr>
          <w:spacing w:val="-4"/>
          <w:sz w:val="20"/>
        </w:rPr>
        <w:t xml:space="preserve"> </w:t>
      </w:r>
      <w:r w:rsidR="00665AE3" w:rsidRPr="00F0105B">
        <w:rPr>
          <w:sz w:val="20"/>
        </w:rPr>
        <w:t>Request</w:t>
      </w:r>
      <w:r w:rsidR="00665AE3" w:rsidRPr="00F0105B">
        <w:rPr>
          <w:spacing w:val="-4"/>
          <w:sz w:val="20"/>
        </w:rPr>
        <w:t xml:space="preserve"> </w:t>
      </w:r>
      <w:r w:rsidR="00665AE3" w:rsidRPr="00F0105B">
        <w:rPr>
          <w:sz w:val="20"/>
        </w:rPr>
        <w:t>is</w:t>
      </w:r>
      <w:r w:rsidR="00665AE3" w:rsidRPr="00F0105B">
        <w:rPr>
          <w:spacing w:val="-3"/>
          <w:sz w:val="20"/>
        </w:rPr>
        <w:t xml:space="preserve"> </w:t>
      </w:r>
      <w:r w:rsidR="00665AE3" w:rsidRPr="00F0105B">
        <w:rPr>
          <w:sz w:val="20"/>
        </w:rPr>
        <w:t>for</w:t>
      </w:r>
      <w:r w:rsidR="00665AE3" w:rsidRPr="00F0105B">
        <w:rPr>
          <w:spacing w:val="-3"/>
          <w:sz w:val="20"/>
        </w:rPr>
        <w:t xml:space="preserve"> </w:t>
      </w:r>
      <w:r w:rsidR="00665AE3" w:rsidRPr="00F0105B">
        <w:rPr>
          <w:sz w:val="20"/>
        </w:rPr>
        <w:t>the</w:t>
      </w:r>
      <w:r w:rsidR="00665AE3" w:rsidRPr="00F0105B">
        <w:rPr>
          <w:spacing w:val="-2"/>
          <w:sz w:val="20"/>
        </w:rPr>
        <w:t xml:space="preserve"> </w:t>
      </w:r>
      <w:r w:rsidR="00665AE3" w:rsidRPr="00F0105B">
        <w:rPr>
          <w:sz w:val="20"/>
        </w:rPr>
        <w:t>need</w:t>
      </w:r>
      <w:r w:rsidR="00665AE3" w:rsidRPr="00F0105B">
        <w:rPr>
          <w:spacing w:val="-4"/>
          <w:sz w:val="20"/>
        </w:rPr>
        <w:t xml:space="preserve"> </w:t>
      </w:r>
      <w:r w:rsidR="00665AE3" w:rsidRPr="00F0105B">
        <w:rPr>
          <w:sz w:val="20"/>
        </w:rPr>
        <w:t>of</w:t>
      </w:r>
      <w:r w:rsidR="00665AE3" w:rsidRPr="00F0105B">
        <w:rPr>
          <w:spacing w:val="-2"/>
          <w:sz w:val="20"/>
        </w:rPr>
        <w:t xml:space="preserve"> </w:t>
      </w:r>
      <w:r w:rsidR="00665AE3" w:rsidRPr="00F0105B">
        <w:rPr>
          <w:sz w:val="20"/>
        </w:rPr>
        <w:t>the</w:t>
      </w:r>
      <w:r w:rsidR="00665AE3" w:rsidRPr="00F0105B">
        <w:rPr>
          <w:spacing w:val="-4"/>
          <w:sz w:val="20"/>
        </w:rPr>
        <w:t xml:space="preserve"> </w:t>
      </w:r>
      <w:r w:rsidR="00665AE3" w:rsidRPr="00F0105B">
        <w:rPr>
          <w:sz w:val="20"/>
        </w:rPr>
        <w:t>current</w:t>
      </w:r>
      <w:r w:rsidR="00665AE3" w:rsidRPr="00F0105B">
        <w:rPr>
          <w:spacing w:val="-4"/>
          <w:sz w:val="20"/>
        </w:rPr>
        <w:t xml:space="preserve"> </w:t>
      </w:r>
      <w:r w:rsidR="00665AE3" w:rsidRPr="00F0105B">
        <w:rPr>
          <w:sz w:val="20"/>
        </w:rPr>
        <w:t>year</w:t>
      </w:r>
      <w:r w:rsidR="00665AE3" w:rsidRPr="00F0105B">
        <w:rPr>
          <w:spacing w:val="-3"/>
          <w:sz w:val="20"/>
        </w:rPr>
        <w:t xml:space="preserve"> </w:t>
      </w:r>
      <w:r w:rsidR="00665AE3" w:rsidRPr="00F0105B">
        <w:rPr>
          <w:sz w:val="20"/>
        </w:rPr>
        <w:t>of the appropriation. This rule does not prevent maintaining a legitimate inventory at reasonable and historical levels. See 31 USC 1502.</w:t>
      </w:r>
    </w:p>
    <w:p w14:paraId="0A7D6628" w14:textId="2EADA6DF"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b/>
          <w:sz w:val="20"/>
        </w:rPr>
        <w:t>Minimum</w:t>
      </w:r>
      <w:r w:rsidR="00665AE3" w:rsidRPr="00F0105B">
        <w:rPr>
          <w:b/>
          <w:spacing w:val="-3"/>
          <w:sz w:val="20"/>
        </w:rPr>
        <w:t xml:space="preserve"> </w:t>
      </w:r>
      <w:r w:rsidR="00665AE3" w:rsidRPr="00F0105B">
        <w:rPr>
          <w:b/>
          <w:sz w:val="20"/>
        </w:rPr>
        <w:t>Needs</w:t>
      </w:r>
      <w:r w:rsidR="00665AE3" w:rsidRPr="00F0105B">
        <w:rPr>
          <w:b/>
          <w:spacing w:val="-4"/>
          <w:sz w:val="20"/>
        </w:rPr>
        <w:t xml:space="preserve"> </w:t>
      </w:r>
      <w:r w:rsidR="00665AE3" w:rsidRPr="00F0105B">
        <w:rPr>
          <w:b/>
          <w:sz w:val="20"/>
        </w:rPr>
        <w:t>of</w:t>
      </w:r>
      <w:r w:rsidR="00665AE3" w:rsidRPr="00F0105B">
        <w:rPr>
          <w:b/>
          <w:spacing w:val="-3"/>
          <w:sz w:val="20"/>
        </w:rPr>
        <w:t xml:space="preserve"> </w:t>
      </w:r>
      <w:r w:rsidR="00665AE3" w:rsidRPr="00F0105B">
        <w:rPr>
          <w:b/>
          <w:sz w:val="20"/>
        </w:rPr>
        <w:t>the</w:t>
      </w:r>
      <w:r w:rsidR="00665AE3" w:rsidRPr="00F0105B">
        <w:rPr>
          <w:b/>
          <w:spacing w:val="-4"/>
          <w:sz w:val="20"/>
        </w:rPr>
        <w:t xml:space="preserve"> </w:t>
      </w:r>
      <w:r w:rsidR="00665AE3" w:rsidRPr="00F0105B">
        <w:rPr>
          <w:b/>
          <w:sz w:val="20"/>
        </w:rPr>
        <w:t>Government</w:t>
      </w:r>
      <w:r w:rsidR="00665AE3" w:rsidRPr="00F0105B">
        <w:rPr>
          <w:sz w:val="20"/>
        </w:rPr>
        <w:t>.</w:t>
      </w:r>
      <w:r w:rsidR="00665AE3" w:rsidRPr="00F0105B">
        <w:rPr>
          <w:spacing w:val="-2"/>
          <w:sz w:val="20"/>
        </w:rPr>
        <w:t xml:space="preserve"> </w:t>
      </w:r>
      <w:r w:rsidR="00665AE3" w:rsidRPr="00F0105B">
        <w:rPr>
          <w:sz w:val="20"/>
        </w:rPr>
        <w:t>Request</w:t>
      </w:r>
      <w:r w:rsidR="00665AE3" w:rsidRPr="00F0105B">
        <w:rPr>
          <w:spacing w:val="-4"/>
          <w:sz w:val="20"/>
        </w:rPr>
        <w:t xml:space="preserve"> </w:t>
      </w:r>
      <w:r w:rsidR="00665AE3" w:rsidRPr="00F0105B">
        <w:rPr>
          <w:sz w:val="20"/>
        </w:rPr>
        <w:t>should</w:t>
      </w:r>
      <w:r w:rsidR="00665AE3" w:rsidRPr="00F0105B">
        <w:rPr>
          <w:spacing w:val="-4"/>
          <w:sz w:val="20"/>
        </w:rPr>
        <w:t xml:space="preserve"> </w:t>
      </w:r>
      <w:r w:rsidR="00665AE3" w:rsidRPr="00F0105B">
        <w:rPr>
          <w:sz w:val="20"/>
        </w:rPr>
        <w:t>not</w:t>
      </w:r>
      <w:r w:rsidR="00665AE3" w:rsidRPr="00F0105B">
        <w:rPr>
          <w:spacing w:val="-3"/>
          <w:sz w:val="20"/>
        </w:rPr>
        <w:t xml:space="preserve"> </w:t>
      </w:r>
      <w:r w:rsidR="00665AE3" w:rsidRPr="00F0105B">
        <w:rPr>
          <w:sz w:val="20"/>
        </w:rPr>
        <w:t>exceed</w:t>
      </w:r>
      <w:r w:rsidR="00665AE3" w:rsidRPr="00F0105B">
        <w:rPr>
          <w:spacing w:val="-2"/>
          <w:sz w:val="20"/>
        </w:rPr>
        <w:t xml:space="preserve"> </w:t>
      </w:r>
      <w:r w:rsidR="00665AE3" w:rsidRPr="00F0105B">
        <w:rPr>
          <w:sz w:val="20"/>
        </w:rPr>
        <w:t>what</w:t>
      </w:r>
      <w:r w:rsidR="00665AE3" w:rsidRPr="00F0105B">
        <w:rPr>
          <w:spacing w:val="-3"/>
          <w:sz w:val="20"/>
        </w:rPr>
        <w:t xml:space="preserve"> </w:t>
      </w:r>
      <w:r w:rsidR="00665AE3" w:rsidRPr="00F0105B">
        <w:rPr>
          <w:sz w:val="20"/>
        </w:rPr>
        <w:t>is</w:t>
      </w:r>
      <w:r w:rsidR="00665AE3" w:rsidRPr="00F0105B">
        <w:rPr>
          <w:spacing w:val="-3"/>
          <w:sz w:val="20"/>
        </w:rPr>
        <w:t xml:space="preserve"> </w:t>
      </w:r>
      <w:r w:rsidR="00665AE3" w:rsidRPr="00F0105B">
        <w:rPr>
          <w:sz w:val="20"/>
        </w:rPr>
        <w:t>truly</w:t>
      </w:r>
      <w:r w:rsidR="00665AE3" w:rsidRPr="00F0105B">
        <w:rPr>
          <w:spacing w:val="-3"/>
          <w:sz w:val="20"/>
        </w:rPr>
        <w:t xml:space="preserve"> </w:t>
      </w:r>
      <w:r w:rsidR="00665AE3" w:rsidRPr="00F0105B">
        <w:rPr>
          <w:sz w:val="20"/>
        </w:rPr>
        <w:t>required.</w:t>
      </w:r>
      <w:r w:rsidR="00665AE3" w:rsidRPr="00F0105B">
        <w:rPr>
          <w:spacing w:val="-3"/>
          <w:sz w:val="20"/>
        </w:rPr>
        <w:t xml:space="preserve"> </w:t>
      </w:r>
      <w:r w:rsidR="00665AE3" w:rsidRPr="00F0105B">
        <w:rPr>
          <w:sz w:val="20"/>
        </w:rPr>
        <w:t>See FAR 11.103(c)(1).</w:t>
      </w:r>
    </w:p>
    <w:p w14:paraId="0A7D6629" w14:textId="1E53F97F" w:rsidR="00CB5E1D" w:rsidRPr="00F0105B" w:rsidRDefault="00F0105B" w:rsidP="00F0105B">
      <w:pPr>
        <w:pStyle w:val="List2"/>
      </w:pPr>
      <w:r>
        <w:rPr>
          <w:spacing w:val="-1"/>
          <w:w w:val="99"/>
          <w:sz w:val="20"/>
          <w:szCs w:val="20"/>
        </w:rPr>
        <w:t>5)</w:t>
      </w:r>
      <w:r>
        <w:rPr>
          <w:spacing w:val="-1"/>
          <w:w w:val="99"/>
          <w:sz w:val="20"/>
          <w:szCs w:val="20"/>
        </w:rPr>
        <w:tab/>
      </w:r>
      <w:r w:rsidR="00665AE3" w:rsidRPr="00F0105B">
        <w:rPr>
          <w:b/>
          <w:sz w:val="20"/>
        </w:rPr>
        <w:t>Fair</w:t>
      </w:r>
      <w:r w:rsidR="00665AE3" w:rsidRPr="00F0105B">
        <w:rPr>
          <w:b/>
          <w:spacing w:val="-4"/>
          <w:sz w:val="20"/>
        </w:rPr>
        <w:t xml:space="preserve"> </w:t>
      </w:r>
      <w:r w:rsidR="00665AE3" w:rsidRPr="00F0105B">
        <w:rPr>
          <w:b/>
          <w:sz w:val="20"/>
        </w:rPr>
        <w:t>and</w:t>
      </w:r>
      <w:r w:rsidR="00665AE3" w:rsidRPr="00F0105B">
        <w:rPr>
          <w:b/>
          <w:spacing w:val="-1"/>
          <w:sz w:val="20"/>
        </w:rPr>
        <w:t xml:space="preserve"> </w:t>
      </w:r>
      <w:r w:rsidR="00665AE3" w:rsidRPr="00F0105B">
        <w:rPr>
          <w:b/>
          <w:sz w:val="20"/>
        </w:rPr>
        <w:t>Reasonable</w:t>
      </w:r>
      <w:r w:rsidR="00665AE3" w:rsidRPr="00F0105B">
        <w:rPr>
          <w:b/>
          <w:spacing w:val="-2"/>
          <w:sz w:val="20"/>
        </w:rPr>
        <w:t xml:space="preserve"> </w:t>
      </w:r>
      <w:r w:rsidR="00665AE3" w:rsidRPr="00F0105B">
        <w:rPr>
          <w:b/>
          <w:sz w:val="20"/>
        </w:rPr>
        <w:t>Price</w:t>
      </w:r>
      <w:r w:rsidR="00665AE3" w:rsidRPr="00F0105B">
        <w:rPr>
          <w:sz w:val="20"/>
        </w:rPr>
        <w:t>.</w:t>
      </w:r>
      <w:r w:rsidR="00665AE3" w:rsidRPr="00F0105B">
        <w:rPr>
          <w:spacing w:val="-3"/>
          <w:sz w:val="20"/>
        </w:rPr>
        <w:t xml:space="preserve"> </w:t>
      </w:r>
      <w:proofErr w:type="gramStart"/>
      <w:r w:rsidR="00665AE3" w:rsidRPr="00F0105B">
        <w:rPr>
          <w:sz w:val="20"/>
        </w:rPr>
        <w:t>Price</w:t>
      </w:r>
      <w:proofErr w:type="gramEnd"/>
      <w:r w:rsidR="00665AE3" w:rsidRPr="00F0105B">
        <w:rPr>
          <w:spacing w:val="-3"/>
          <w:sz w:val="20"/>
        </w:rPr>
        <w:t xml:space="preserve"> </w:t>
      </w:r>
      <w:r w:rsidR="00665AE3" w:rsidRPr="00F0105B">
        <w:rPr>
          <w:sz w:val="20"/>
        </w:rPr>
        <w:t>charged</w:t>
      </w:r>
      <w:r w:rsidR="00665AE3" w:rsidRPr="00F0105B">
        <w:rPr>
          <w:spacing w:val="-2"/>
          <w:sz w:val="20"/>
        </w:rPr>
        <w:t xml:space="preserve"> </w:t>
      </w:r>
      <w:r w:rsidR="00665AE3" w:rsidRPr="00F0105B">
        <w:rPr>
          <w:sz w:val="20"/>
        </w:rPr>
        <w:t>is</w:t>
      </w:r>
      <w:r w:rsidR="00665AE3" w:rsidRPr="00F0105B">
        <w:rPr>
          <w:spacing w:val="-3"/>
          <w:sz w:val="20"/>
        </w:rPr>
        <w:t xml:space="preserve"> </w:t>
      </w:r>
      <w:r w:rsidR="00665AE3" w:rsidRPr="00F0105B">
        <w:rPr>
          <w:sz w:val="20"/>
        </w:rPr>
        <w:t>fair</w:t>
      </w:r>
      <w:r w:rsidR="00665AE3" w:rsidRPr="00F0105B">
        <w:rPr>
          <w:spacing w:val="-3"/>
          <w:sz w:val="20"/>
        </w:rPr>
        <w:t xml:space="preserve"> </w:t>
      </w:r>
      <w:r w:rsidR="00665AE3" w:rsidRPr="00F0105B">
        <w:rPr>
          <w:sz w:val="20"/>
        </w:rPr>
        <w:t>to</w:t>
      </w:r>
      <w:r w:rsidR="00665AE3" w:rsidRPr="00F0105B">
        <w:rPr>
          <w:spacing w:val="-3"/>
          <w:sz w:val="20"/>
        </w:rPr>
        <w:t xml:space="preserve"> </w:t>
      </w:r>
      <w:r w:rsidR="00665AE3" w:rsidRPr="00F0105B">
        <w:rPr>
          <w:sz w:val="20"/>
        </w:rPr>
        <w:t>both</w:t>
      </w:r>
      <w:r w:rsidR="00665AE3" w:rsidRPr="00F0105B">
        <w:rPr>
          <w:spacing w:val="-3"/>
          <w:sz w:val="20"/>
        </w:rPr>
        <w:t xml:space="preserve"> </w:t>
      </w:r>
      <w:r w:rsidR="00665AE3" w:rsidRPr="00F0105B">
        <w:rPr>
          <w:sz w:val="20"/>
        </w:rPr>
        <w:t>parties,</w:t>
      </w:r>
      <w:r w:rsidR="00665AE3" w:rsidRPr="00F0105B">
        <w:rPr>
          <w:spacing w:val="-3"/>
          <w:sz w:val="20"/>
        </w:rPr>
        <w:t xml:space="preserve"> </w:t>
      </w:r>
      <w:r w:rsidR="00665AE3" w:rsidRPr="00F0105B">
        <w:rPr>
          <w:sz w:val="20"/>
        </w:rPr>
        <w:t>considering</w:t>
      </w:r>
      <w:r w:rsidR="00665AE3" w:rsidRPr="00F0105B">
        <w:rPr>
          <w:spacing w:val="-3"/>
          <w:sz w:val="20"/>
        </w:rPr>
        <w:t xml:space="preserve"> </w:t>
      </w:r>
      <w:r w:rsidR="00665AE3" w:rsidRPr="00F0105B">
        <w:rPr>
          <w:sz w:val="20"/>
        </w:rPr>
        <w:t>the</w:t>
      </w:r>
      <w:r w:rsidR="00665AE3" w:rsidRPr="00F0105B">
        <w:rPr>
          <w:spacing w:val="-2"/>
          <w:sz w:val="20"/>
        </w:rPr>
        <w:t xml:space="preserve"> </w:t>
      </w:r>
      <w:r w:rsidR="00665AE3" w:rsidRPr="00F0105B">
        <w:rPr>
          <w:sz w:val="20"/>
        </w:rPr>
        <w:t>quality and timeliness of performance and delivery. Micro-purchases may be awarded without seeking competitive</w:t>
      </w:r>
      <w:r w:rsidR="00665AE3" w:rsidRPr="00F0105B">
        <w:rPr>
          <w:spacing w:val="-4"/>
          <w:sz w:val="20"/>
        </w:rPr>
        <w:t xml:space="preserve"> </w:t>
      </w:r>
      <w:r w:rsidR="00665AE3" w:rsidRPr="00F0105B">
        <w:rPr>
          <w:sz w:val="20"/>
        </w:rPr>
        <w:t>quotes if</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CH</w:t>
      </w:r>
      <w:r w:rsidR="00665AE3" w:rsidRPr="00F0105B">
        <w:rPr>
          <w:spacing w:val="-4"/>
          <w:sz w:val="20"/>
        </w:rPr>
        <w:t xml:space="preserve"> </w:t>
      </w:r>
      <w:r w:rsidR="00665AE3" w:rsidRPr="00F0105B">
        <w:rPr>
          <w:sz w:val="20"/>
        </w:rPr>
        <w:t>or</w:t>
      </w:r>
      <w:r w:rsidR="00665AE3" w:rsidRPr="00F0105B">
        <w:rPr>
          <w:spacing w:val="-3"/>
          <w:sz w:val="20"/>
        </w:rPr>
        <w:t xml:space="preserve"> </w:t>
      </w:r>
      <w:r w:rsidR="00665AE3" w:rsidRPr="00F0105B">
        <w:rPr>
          <w:sz w:val="20"/>
        </w:rPr>
        <w:t>BO</w:t>
      </w:r>
      <w:r w:rsidR="00665AE3" w:rsidRPr="00F0105B">
        <w:rPr>
          <w:spacing w:val="-3"/>
          <w:sz w:val="20"/>
        </w:rPr>
        <w:t xml:space="preserve"> </w:t>
      </w:r>
      <w:r w:rsidR="00665AE3" w:rsidRPr="00F0105B">
        <w:rPr>
          <w:sz w:val="20"/>
        </w:rPr>
        <w:t>considers</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price</w:t>
      </w:r>
      <w:r w:rsidR="00665AE3" w:rsidRPr="00F0105B">
        <w:rPr>
          <w:spacing w:val="-4"/>
          <w:sz w:val="20"/>
        </w:rPr>
        <w:t xml:space="preserve"> </w:t>
      </w:r>
      <w:r w:rsidR="00665AE3" w:rsidRPr="00F0105B">
        <w:rPr>
          <w:sz w:val="20"/>
        </w:rPr>
        <w:t>to</w:t>
      </w:r>
      <w:r w:rsidR="00665AE3" w:rsidRPr="00F0105B">
        <w:rPr>
          <w:spacing w:val="-2"/>
          <w:sz w:val="20"/>
        </w:rPr>
        <w:t xml:space="preserve"> </w:t>
      </w:r>
      <w:r w:rsidR="00665AE3" w:rsidRPr="00F0105B">
        <w:rPr>
          <w:sz w:val="20"/>
        </w:rPr>
        <w:t>be</w:t>
      </w:r>
      <w:r w:rsidR="00665AE3" w:rsidRPr="00F0105B">
        <w:rPr>
          <w:spacing w:val="-4"/>
          <w:sz w:val="20"/>
        </w:rPr>
        <w:t xml:space="preserve"> </w:t>
      </w:r>
      <w:r w:rsidR="00665AE3" w:rsidRPr="00F0105B">
        <w:rPr>
          <w:sz w:val="20"/>
        </w:rPr>
        <w:t>reasonable.</w:t>
      </w:r>
      <w:r w:rsidR="00665AE3" w:rsidRPr="00F0105B">
        <w:rPr>
          <w:spacing w:val="-4"/>
          <w:sz w:val="20"/>
        </w:rPr>
        <w:t xml:space="preserve"> </w:t>
      </w:r>
      <w:r w:rsidR="00665AE3" w:rsidRPr="00F0105B">
        <w:rPr>
          <w:sz w:val="20"/>
        </w:rPr>
        <w:t>Cardholders</w:t>
      </w:r>
      <w:r w:rsidR="00665AE3" w:rsidRPr="00F0105B">
        <w:rPr>
          <w:spacing w:val="-3"/>
          <w:sz w:val="20"/>
        </w:rPr>
        <w:t xml:space="preserve"> </w:t>
      </w:r>
      <w:r w:rsidR="00665AE3" w:rsidRPr="00F0105B">
        <w:rPr>
          <w:sz w:val="20"/>
        </w:rPr>
        <w:t>should obtain multiple quotes if they suspect that the price is not reasonable or if buying a supply/service for which no comparable pricing is readily available. See FAR 13.203(a)(3).</w:t>
      </w:r>
    </w:p>
    <w:p w14:paraId="0A7D662A" w14:textId="77777777" w:rsidR="00CB5E1D" w:rsidRDefault="00CB5E1D">
      <w:pPr>
        <w:pStyle w:val="BodyText"/>
        <w:spacing w:before="1"/>
      </w:pPr>
    </w:p>
    <w:p w14:paraId="0A7D662B" w14:textId="2133F57D" w:rsidR="00CB5E1D" w:rsidRPr="00F0105B" w:rsidRDefault="00F0105B" w:rsidP="00F0105B">
      <w:pPr>
        <w:pStyle w:val="List"/>
      </w:pPr>
      <w:r>
        <w:rPr>
          <w:spacing w:val="-1"/>
          <w:w w:val="99"/>
          <w:sz w:val="20"/>
          <w:szCs w:val="20"/>
        </w:rPr>
        <w:t>b.</w:t>
      </w:r>
      <w:r>
        <w:rPr>
          <w:spacing w:val="-1"/>
          <w:w w:val="99"/>
          <w:sz w:val="20"/>
          <w:szCs w:val="20"/>
        </w:rPr>
        <w:tab/>
      </w:r>
      <w:r w:rsidR="00665AE3" w:rsidRPr="00F0105B">
        <w:rPr>
          <w:b/>
          <w:sz w:val="20"/>
        </w:rPr>
        <w:t>Funding</w:t>
      </w:r>
      <w:r w:rsidR="00665AE3" w:rsidRPr="00F0105B">
        <w:rPr>
          <w:sz w:val="20"/>
        </w:rPr>
        <w:t>. Funds must be committed and obligated prior to purchase. BOs must ensure that sufficient</w:t>
      </w:r>
      <w:r w:rsidR="00665AE3" w:rsidRPr="00F0105B">
        <w:rPr>
          <w:spacing w:val="-3"/>
          <w:sz w:val="20"/>
        </w:rPr>
        <w:t xml:space="preserve"> </w:t>
      </w:r>
      <w:r w:rsidR="00665AE3" w:rsidRPr="00F0105B">
        <w:rPr>
          <w:sz w:val="20"/>
        </w:rPr>
        <w:t>funds</w:t>
      </w:r>
      <w:r w:rsidR="00665AE3" w:rsidRPr="00F0105B">
        <w:rPr>
          <w:spacing w:val="-2"/>
          <w:sz w:val="20"/>
        </w:rPr>
        <w:t xml:space="preserve"> </w:t>
      </w:r>
      <w:r w:rsidR="00665AE3" w:rsidRPr="00F0105B">
        <w:rPr>
          <w:sz w:val="20"/>
        </w:rPr>
        <w:t>are</w:t>
      </w:r>
      <w:r w:rsidR="00665AE3" w:rsidRPr="00F0105B">
        <w:rPr>
          <w:spacing w:val="-3"/>
          <w:sz w:val="20"/>
        </w:rPr>
        <w:t xml:space="preserve"> </w:t>
      </w:r>
      <w:r w:rsidR="00665AE3" w:rsidRPr="00F0105B">
        <w:rPr>
          <w:sz w:val="20"/>
        </w:rPr>
        <w:t>obligated</w:t>
      </w:r>
      <w:r w:rsidR="00665AE3" w:rsidRPr="00F0105B">
        <w:rPr>
          <w:spacing w:val="-3"/>
          <w:sz w:val="20"/>
        </w:rPr>
        <w:t xml:space="preserve"> </w:t>
      </w:r>
      <w:r w:rsidR="00665AE3" w:rsidRPr="00F0105B">
        <w:rPr>
          <w:sz w:val="20"/>
        </w:rPr>
        <w:t>within</w:t>
      </w:r>
      <w:r w:rsidR="00665AE3" w:rsidRPr="00F0105B">
        <w:rPr>
          <w:spacing w:val="-3"/>
          <w:sz w:val="20"/>
        </w:rPr>
        <w:t xml:space="preserve"> </w:t>
      </w:r>
      <w:r w:rsidR="00665AE3" w:rsidRPr="00F0105B">
        <w:rPr>
          <w:sz w:val="20"/>
        </w:rPr>
        <w:t>the</w:t>
      </w:r>
      <w:r w:rsidR="00665AE3" w:rsidRPr="00F0105B">
        <w:rPr>
          <w:spacing w:val="-3"/>
          <w:sz w:val="20"/>
        </w:rPr>
        <w:t xml:space="preserve"> </w:t>
      </w:r>
      <w:r w:rsidR="00665AE3" w:rsidRPr="00F0105B">
        <w:rPr>
          <w:sz w:val="20"/>
        </w:rPr>
        <w:t>financial</w:t>
      </w:r>
      <w:r w:rsidR="00665AE3" w:rsidRPr="00F0105B">
        <w:rPr>
          <w:spacing w:val="-4"/>
          <w:sz w:val="20"/>
        </w:rPr>
        <w:t xml:space="preserve"> </w:t>
      </w:r>
      <w:r w:rsidR="00665AE3" w:rsidRPr="00F0105B">
        <w:rPr>
          <w:sz w:val="20"/>
        </w:rPr>
        <w:t>system</w:t>
      </w:r>
      <w:r w:rsidR="00665AE3" w:rsidRPr="00F0105B">
        <w:rPr>
          <w:spacing w:val="-3"/>
          <w:sz w:val="20"/>
        </w:rPr>
        <w:t xml:space="preserve"> </w:t>
      </w:r>
      <w:r w:rsidR="00665AE3" w:rsidRPr="00F0105B">
        <w:rPr>
          <w:sz w:val="20"/>
        </w:rPr>
        <w:t>before</w:t>
      </w:r>
      <w:r w:rsidR="00665AE3" w:rsidRPr="00F0105B">
        <w:rPr>
          <w:spacing w:val="-3"/>
          <w:sz w:val="20"/>
        </w:rPr>
        <w:t xml:space="preserve"> </w:t>
      </w:r>
      <w:r w:rsidR="00665AE3" w:rsidRPr="00F0105B">
        <w:rPr>
          <w:sz w:val="20"/>
        </w:rPr>
        <w:t>providing</w:t>
      </w:r>
      <w:r w:rsidR="00665AE3" w:rsidRPr="00F0105B">
        <w:rPr>
          <w:spacing w:val="-1"/>
          <w:sz w:val="20"/>
        </w:rPr>
        <w:t xml:space="preserve"> </w:t>
      </w:r>
      <w:r w:rsidR="00665AE3" w:rsidRPr="00F0105B">
        <w:rPr>
          <w:sz w:val="20"/>
        </w:rPr>
        <w:t>approval</w:t>
      </w:r>
      <w:r w:rsidR="00665AE3" w:rsidRPr="00F0105B">
        <w:rPr>
          <w:spacing w:val="-4"/>
          <w:sz w:val="20"/>
        </w:rPr>
        <w:t xml:space="preserve"> </w:t>
      </w:r>
      <w:r w:rsidR="00665AE3" w:rsidRPr="00F0105B">
        <w:rPr>
          <w:sz w:val="20"/>
        </w:rPr>
        <w:t>to</w:t>
      </w:r>
      <w:r w:rsidR="00665AE3" w:rsidRPr="00F0105B">
        <w:rPr>
          <w:spacing w:val="-3"/>
          <w:sz w:val="20"/>
        </w:rPr>
        <w:t xml:space="preserve"> </w:t>
      </w:r>
      <w:r w:rsidR="00665AE3" w:rsidRPr="00F0105B">
        <w:rPr>
          <w:sz w:val="20"/>
        </w:rPr>
        <w:t>the</w:t>
      </w:r>
      <w:r w:rsidR="00665AE3" w:rsidRPr="00F0105B">
        <w:rPr>
          <w:spacing w:val="-1"/>
          <w:sz w:val="20"/>
        </w:rPr>
        <w:t xml:space="preserve"> </w:t>
      </w:r>
      <w:r w:rsidR="00665AE3" w:rsidRPr="00F0105B">
        <w:rPr>
          <w:sz w:val="20"/>
        </w:rPr>
        <w:t>CH</w:t>
      </w:r>
      <w:r w:rsidR="00665AE3" w:rsidRPr="00F0105B">
        <w:rPr>
          <w:spacing w:val="-3"/>
          <w:sz w:val="20"/>
        </w:rPr>
        <w:t xml:space="preserve"> </w:t>
      </w:r>
      <w:r w:rsidR="00665AE3" w:rsidRPr="00F0105B">
        <w:rPr>
          <w:sz w:val="20"/>
        </w:rPr>
        <w:t>to</w:t>
      </w:r>
      <w:r w:rsidR="00665AE3" w:rsidRPr="00F0105B">
        <w:rPr>
          <w:spacing w:val="-1"/>
          <w:sz w:val="20"/>
        </w:rPr>
        <w:t xml:space="preserve"> </w:t>
      </w:r>
      <w:r w:rsidR="00665AE3" w:rsidRPr="00F0105B">
        <w:rPr>
          <w:sz w:val="20"/>
        </w:rPr>
        <w:t>make</w:t>
      </w:r>
      <w:r w:rsidR="00665AE3" w:rsidRPr="00F0105B">
        <w:rPr>
          <w:spacing w:val="-1"/>
          <w:sz w:val="20"/>
        </w:rPr>
        <w:t xml:space="preserve"> </w:t>
      </w:r>
      <w:r w:rsidR="00665AE3" w:rsidRPr="00F0105B">
        <w:rPr>
          <w:sz w:val="20"/>
        </w:rPr>
        <w:t xml:space="preserve">the purchase. CHs must screen the </w:t>
      </w:r>
      <w:r w:rsidR="00EB3B39" w:rsidRPr="00F0105B">
        <w:rPr>
          <w:sz w:val="20"/>
        </w:rPr>
        <w:t>purchase request</w:t>
      </w:r>
      <w:r w:rsidR="00665AE3" w:rsidRPr="00F0105B">
        <w:rPr>
          <w:sz w:val="20"/>
        </w:rPr>
        <w:t xml:space="preserve"> to verify the BO has approved the requirement to make the purchase. For CHs who use GFEBS, a purchase request with sufficient funding must have L4 approval before the card is swiped.</w:t>
      </w:r>
    </w:p>
    <w:p w14:paraId="0A7D662C" w14:textId="77777777" w:rsidR="00CB5E1D" w:rsidRDefault="00CB5E1D" w:rsidP="00B21365">
      <w:pPr>
        <w:pStyle w:val="BodyText"/>
        <w:spacing w:before="1"/>
        <w:ind w:left="216" w:right="778" w:firstLine="187"/>
      </w:pPr>
    </w:p>
    <w:p w14:paraId="0A7D662D" w14:textId="3E0E4DC2" w:rsidR="00CB5E1D" w:rsidRPr="00F0105B" w:rsidRDefault="00F0105B" w:rsidP="00F0105B">
      <w:pPr>
        <w:pStyle w:val="List"/>
      </w:pPr>
      <w:r>
        <w:rPr>
          <w:spacing w:val="-1"/>
          <w:w w:val="99"/>
          <w:sz w:val="20"/>
          <w:szCs w:val="20"/>
        </w:rPr>
        <w:t>c.</w:t>
      </w:r>
      <w:r>
        <w:rPr>
          <w:spacing w:val="-1"/>
          <w:w w:val="99"/>
          <w:sz w:val="20"/>
          <w:szCs w:val="20"/>
        </w:rPr>
        <w:tab/>
      </w:r>
      <w:r w:rsidR="00665AE3" w:rsidRPr="00F0105B">
        <w:rPr>
          <w:b/>
          <w:sz w:val="20"/>
        </w:rPr>
        <w:t>Contract Payments</w:t>
      </w:r>
      <w:r w:rsidR="00665AE3" w:rsidRPr="00F0105B">
        <w:rPr>
          <w:sz w:val="20"/>
        </w:rPr>
        <w:t xml:space="preserve">. If a valid procurement requirement has resulted in the award of a </w:t>
      </w:r>
      <w:r w:rsidR="00842113" w:rsidRPr="00F0105B">
        <w:rPr>
          <w:sz w:val="20"/>
        </w:rPr>
        <w:t>government</w:t>
      </w:r>
      <w:r w:rsidR="00665AE3" w:rsidRPr="00F0105B">
        <w:rPr>
          <w:spacing w:val="-4"/>
          <w:sz w:val="20"/>
        </w:rPr>
        <w:t xml:space="preserve"> </w:t>
      </w:r>
      <w:r w:rsidR="00665AE3" w:rsidRPr="00F0105B">
        <w:rPr>
          <w:sz w:val="20"/>
        </w:rPr>
        <w:t>contract,</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GPC</w:t>
      </w:r>
      <w:r w:rsidR="00665AE3" w:rsidRPr="00F0105B">
        <w:rPr>
          <w:spacing w:val="-4"/>
          <w:sz w:val="20"/>
        </w:rPr>
        <w:t xml:space="preserve"> </w:t>
      </w:r>
      <w:r w:rsidR="00665AE3" w:rsidRPr="00F0105B">
        <w:rPr>
          <w:sz w:val="20"/>
        </w:rPr>
        <w:t>may</w:t>
      </w:r>
      <w:r w:rsidR="00665AE3" w:rsidRPr="00F0105B">
        <w:rPr>
          <w:spacing w:val="-3"/>
          <w:sz w:val="20"/>
        </w:rPr>
        <w:t xml:space="preserve"> </w:t>
      </w:r>
      <w:r w:rsidR="00665AE3" w:rsidRPr="00F0105B">
        <w:rPr>
          <w:sz w:val="20"/>
        </w:rPr>
        <w:t>be</w:t>
      </w:r>
      <w:r w:rsidR="00665AE3" w:rsidRPr="00F0105B">
        <w:rPr>
          <w:spacing w:val="-2"/>
          <w:sz w:val="20"/>
        </w:rPr>
        <w:t xml:space="preserve"> </w:t>
      </w:r>
      <w:r w:rsidR="00665AE3" w:rsidRPr="00F0105B">
        <w:rPr>
          <w:sz w:val="20"/>
        </w:rPr>
        <w:t>used</w:t>
      </w:r>
      <w:r w:rsidR="00665AE3" w:rsidRPr="00F0105B">
        <w:rPr>
          <w:spacing w:val="-4"/>
          <w:sz w:val="20"/>
        </w:rPr>
        <w:t xml:space="preserve"> </w:t>
      </w:r>
      <w:r w:rsidR="00665AE3" w:rsidRPr="00F0105B">
        <w:rPr>
          <w:sz w:val="20"/>
        </w:rPr>
        <w:t>as a</w:t>
      </w:r>
      <w:r w:rsidR="00665AE3" w:rsidRPr="00F0105B">
        <w:rPr>
          <w:spacing w:val="-4"/>
          <w:sz w:val="20"/>
        </w:rPr>
        <w:t xml:space="preserve"> </w:t>
      </w:r>
      <w:r w:rsidR="00665AE3" w:rsidRPr="00F0105B">
        <w:rPr>
          <w:sz w:val="20"/>
        </w:rPr>
        <w:t>method</w:t>
      </w:r>
      <w:r w:rsidR="00665AE3" w:rsidRPr="00F0105B">
        <w:rPr>
          <w:spacing w:val="-2"/>
          <w:sz w:val="20"/>
        </w:rPr>
        <w:t xml:space="preserve"> </w:t>
      </w:r>
      <w:r w:rsidR="00665AE3" w:rsidRPr="00F0105B">
        <w:rPr>
          <w:sz w:val="20"/>
        </w:rPr>
        <w:t>of</w:t>
      </w:r>
      <w:r w:rsidR="00665AE3" w:rsidRPr="00F0105B">
        <w:rPr>
          <w:spacing w:val="-4"/>
          <w:sz w:val="20"/>
        </w:rPr>
        <w:t xml:space="preserve"> </w:t>
      </w:r>
      <w:r w:rsidR="00665AE3" w:rsidRPr="00F0105B">
        <w:rPr>
          <w:sz w:val="20"/>
        </w:rPr>
        <w:t>payment</w:t>
      </w:r>
      <w:r w:rsidR="00665AE3" w:rsidRPr="00F0105B">
        <w:rPr>
          <w:spacing w:val="-4"/>
          <w:sz w:val="20"/>
        </w:rPr>
        <w:t xml:space="preserve"> </w:t>
      </w:r>
      <w:r w:rsidR="00665AE3" w:rsidRPr="00F0105B">
        <w:rPr>
          <w:sz w:val="20"/>
        </w:rPr>
        <w:t>against</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contract,</w:t>
      </w:r>
      <w:r w:rsidR="00665AE3" w:rsidRPr="00F0105B">
        <w:rPr>
          <w:spacing w:val="-2"/>
          <w:sz w:val="20"/>
        </w:rPr>
        <w:t xml:space="preserve"> </w:t>
      </w:r>
      <w:r w:rsidR="00665AE3" w:rsidRPr="00F0105B">
        <w:rPr>
          <w:sz w:val="20"/>
        </w:rPr>
        <w:t>even</w:t>
      </w:r>
      <w:r w:rsidR="00665AE3" w:rsidRPr="00F0105B">
        <w:rPr>
          <w:spacing w:val="-2"/>
          <w:sz w:val="20"/>
        </w:rPr>
        <w:t xml:space="preserve"> </w:t>
      </w:r>
      <w:r w:rsidR="00665AE3" w:rsidRPr="00F0105B">
        <w:rPr>
          <w:sz w:val="20"/>
        </w:rPr>
        <w:t>if</w:t>
      </w:r>
      <w:r w:rsidR="00665AE3" w:rsidRPr="00F0105B">
        <w:rPr>
          <w:spacing w:val="-4"/>
          <w:sz w:val="20"/>
        </w:rPr>
        <w:t xml:space="preserve"> </w:t>
      </w:r>
      <w:r w:rsidR="00665AE3" w:rsidRPr="00F0105B">
        <w:rPr>
          <w:sz w:val="20"/>
        </w:rPr>
        <w:t>the acquisition would otherwise be for a GPC prohibited item.</w:t>
      </w:r>
    </w:p>
    <w:p w14:paraId="0A7D662E" w14:textId="77777777" w:rsidR="00CB5E1D" w:rsidRDefault="00CB5E1D">
      <w:pPr>
        <w:rPr>
          <w:sz w:val="20"/>
        </w:rPr>
        <w:sectPr w:rsidR="00CB5E1D" w:rsidSect="007F4871">
          <w:pgSz w:w="12240" w:h="15840"/>
          <w:pgMar w:top="1820" w:right="720" w:bottom="1460" w:left="1320" w:header="0" w:footer="1200" w:gutter="0"/>
          <w:cols w:space="720"/>
        </w:sectPr>
      </w:pPr>
    </w:p>
    <w:p w14:paraId="0A7D662F" w14:textId="77777777" w:rsidR="00CB5E1D" w:rsidRDefault="00665AE3" w:rsidP="00854ACC">
      <w:pPr>
        <w:pStyle w:val="Heading2"/>
      </w:pPr>
      <w:bookmarkStart w:id="368" w:name="14-2._Unauthorized_Commitments_and_Ratif"/>
      <w:bookmarkStart w:id="369" w:name="_Toc174981172"/>
      <w:bookmarkEnd w:id="368"/>
      <w:r>
        <w:lastRenderedPageBreak/>
        <w:t>14-2.</w:t>
      </w:r>
      <w:r>
        <w:rPr>
          <w:spacing w:val="-11"/>
        </w:rPr>
        <w:t xml:space="preserve"> </w:t>
      </w:r>
      <w:r>
        <w:t>Unauthorized</w:t>
      </w:r>
      <w:r>
        <w:rPr>
          <w:spacing w:val="-9"/>
        </w:rPr>
        <w:t xml:space="preserve"> </w:t>
      </w:r>
      <w:r>
        <w:t>Commitments</w:t>
      </w:r>
      <w:r>
        <w:rPr>
          <w:spacing w:val="-10"/>
        </w:rPr>
        <w:t xml:space="preserve"> </w:t>
      </w:r>
      <w:r>
        <w:t>and</w:t>
      </w:r>
      <w:r>
        <w:rPr>
          <w:spacing w:val="-10"/>
        </w:rPr>
        <w:t xml:space="preserve"> </w:t>
      </w:r>
      <w:r>
        <w:rPr>
          <w:spacing w:val="-2"/>
        </w:rPr>
        <w:t>Ratification</w:t>
      </w:r>
      <w:bookmarkEnd w:id="369"/>
    </w:p>
    <w:p w14:paraId="0A7D6630" w14:textId="77777777" w:rsidR="00CB5E1D" w:rsidRDefault="00CB5E1D">
      <w:pPr>
        <w:pStyle w:val="BodyText"/>
        <w:spacing w:before="1"/>
        <w:rPr>
          <w:b/>
        </w:rPr>
      </w:pPr>
    </w:p>
    <w:p w14:paraId="0A7D6634" w14:textId="37E10921" w:rsidR="00CB5E1D" w:rsidRDefault="00F0105B" w:rsidP="00F0105B">
      <w:pPr>
        <w:pStyle w:val="List"/>
      </w:pPr>
      <w:r>
        <w:rPr>
          <w:spacing w:val="-1"/>
          <w:w w:val="99"/>
          <w:sz w:val="20"/>
          <w:szCs w:val="20"/>
        </w:rPr>
        <w:t>a.</w:t>
      </w:r>
      <w:r>
        <w:rPr>
          <w:spacing w:val="-1"/>
          <w:w w:val="99"/>
          <w:sz w:val="20"/>
          <w:szCs w:val="20"/>
        </w:rPr>
        <w:tab/>
      </w:r>
      <w:r w:rsidR="00665AE3" w:rsidRPr="00F0105B">
        <w:rPr>
          <w:sz w:val="20"/>
        </w:rPr>
        <w:t>An unauthorized commitment (UAC) is defined by FAR 1.602-3(a) as “an agreement that is not binding</w:t>
      </w:r>
      <w:r w:rsidR="00665AE3" w:rsidRPr="00F0105B">
        <w:rPr>
          <w:spacing w:val="-4"/>
          <w:sz w:val="20"/>
        </w:rPr>
        <w:t xml:space="preserve"> </w:t>
      </w:r>
      <w:r w:rsidR="00665AE3" w:rsidRPr="00F0105B">
        <w:rPr>
          <w:sz w:val="20"/>
        </w:rPr>
        <w:t>solely because</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Government</w:t>
      </w:r>
      <w:r w:rsidR="00665AE3" w:rsidRPr="00F0105B">
        <w:rPr>
          <w:spacing w:val="-4"/>
          <w:sz w:val="20"/>
        </w:rPr>
        <w:t xml:space="preserve"> </w:t>
      </w:r>
      <w:r w:rsidR="00665AE3" w:rsidRPr="00F0105B">
        <w:rPr>
          <w:sz w:val="20"/>
        </w:rPr>
        <w:t>representative</w:t>
      </w:r>
      <w:r w:rsidR="00665AE3" w:rsidRPr="00F0105B">
        <w:rPr>
          <w:spacing w:val="-2"/>
          <w:sz w:val="20"/>
        </w:rPr>
        <w:t xml:space="preserve"> </w:t>
      </w:r>
      <w:r w:rsidR="00665AE3" w:rsidRPr="00F0105B">
        <w:rPr>
          <w:sz w:val="20"/>
        </w:rPr>
        <w:t>who</w:t>
      </w:r>
      <w:r w:rsidR="00665AE3" w:rsidRPr="00F0105B">
        <w:rPr>
          <w:spacing w:val="-2"/>
          <w:sz w:val="20"/>
        </w:rPr>
        <w:t xml:space="preserve"> </w:t>
      </w:r>
      <w:r w:rsidR="00665AE3" w:rsidRPr="00F0105B">
        <w:rPr>
          <w:sz w:val="20"/>
        </w:rPr>
        <w:t>made</w:t>
      </w:r>
      <w:r w:rsidR="00665AE3" w:rsidRPr="00F0105B">
        <w:rPr>
          <w:spacing w:val="-4"/>
          <w:sz w:val="20"/>
        </w:rPr>
        <w:t xml:space="preserve"> </w:t>
      </w:r>
      <w:r w:rsidR="00665AE3" w:rsidRPr="00F0105B">
        <w:rPr>
          <w:sz w:val="20"/>
        </w:rPr>
        <w:t>it</w:t>
      </w:r>
      <w:r w:rsidR="00665AE3" w:rsidRPr="00F0105B">
        <w:rPr>
          <w:spacing w:val="-2"/>
          <w:sz w:val="20"/>
        </w:rPr>
        <w:t xml:space="preserve"> </w:t>
      </w:r>
      <w:r w:rsidR="00665AE3" w:rsidRPr="00F0105B">
        <w:rPr>
          <w:sz w:val="20"/>
        </w:rPr>
        <w:t>lacked</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authority</w:t>
      </w:r>
      <w:r w:rsidR="00665AE3" w:rsidRPr="00F0105B">
        <w:rPr>
          <w:spacing w:val="-3"/>
          <w:sz w:val="20"/>
        </w:rPr>
        <w:t xml:space="preserve"> </w:t>
      </w:r>
      <w:r w:rsidR="00665AE3" w:rsidRPr="00F0105B">
        <w:rPr>
          <w:sz w:val="20"/>
        </w:rPr>
        <w:t>to</w:t>
      </w:r>
      <w:r w:rsidR="00665AE3" w:rsidRPr="00F0105B">
        <w:rPr>
          <w:spacing w:val="-2"/>
          <w:sz w:val="20"/>
        </w:rPr>
        <w:t xml:space="preserve"> </w:t>
      </w:r>
      <w:r w:rsidR="00665AE3" w:rsidRPr="00F0105B">
        <w:rPr>
          <w:sz w:val="20"/>
        </w:rPr>
        <w:t>enter</w:t>
      </w:r>
      <w:r w:rsidR="00665AE3" w:rsidRPr="00F0105B">
        <w:rPr>
          <w:spacing w:val="-3"/>
          <w:sz w:val="20"/>
        </w:rPr>
        <w:t xml:space="preserve"> </w:t>
      </w:r>
      <w:r w:rsidR="00665AE3" w:rsidRPr="00F0105B">
        <w:rPr>
          <w:sz w:val="20"/>
        </w:rPr>
        <w:t>into</w:t>
      </w:r>
      <w:r w:rsidR="00665AE3" w:rsidRPr="00F0105B">
        <w:rPr>
          <w:spacing w:val="-4"/>
          <w:sz w:val="20"/>
        </w:rPr>
        <w:t xml:space="preserve"> </w:t>
      </w:r>
      <w:r w:rsidR="00665AE3" w:rsidRPr="00F0105B">
        <w:rPr>
          <w:sz w:val="20"/>
        </w:rPr>
        <w:t>that agreement</w:t>
      </w:r>
      <w:r w:rsidR="00665AE3" w:rsidRPr="00F0105B">
        <w:rPr>
          <w:spacing w:val="-3"/>
          <w:sz w:val="20"/>
        </w:rPr>
        <w:t xml:space="preserve"> </w:t>
      </w:r>
      <w:r w:rsidR="00665AE3" w:rsidRPr="00F0105B">
        <w:rPr>
          <w:sz w:val="20"/>
        </w:rPr>
        <w:t>on</w:t>
      </w:r>
      <w:r w:rsidR="00665AE3" w:rsidRPr="00F0105B">
        <w:rPr>
          <w:spacing w:val="-3"/>
          <w:sz w:val="20"/>
        </w:rPr>
        <w:t xml:space="preserve"> </w:t>
      </w:r>
      <w:r w:rsidR="00665AE3" w:rsidRPr="00F0105B">
        <w:rPr>
          <w:sz w:val="20"/>
        </w:rPr>
        <w:t>behalf</w:t>
      </w:r>
      <w:r w:rsidR="00665AE3" w:rsidRPr="00F0105B">
        <w:rPr>
          <w:spacing w:val="-5"/>
          <w:sz w:val="20"/>
        </w:rPr>
        <w:t xml:space="preserve"> </w:t>
      </w:r>
      <w:r w:rsidR="00665AE3" w:rsidRPr="00F0105B">
        <w:rPr>
          <w:sz w:val="20"/>
        </w:rPr>
        <w:t>of</w:t>
      </w:r>
      <w:r w:rsidR="00665AE3" w:rsidRPr="00F0105B">
        <w:rPr>
          <w:spacing w:val="-5"/>
          <w:sz w:val="20"/>
        </w:rPr>
        <w:t xml:space="preserve"> </w:t>
      </w:r>
      <w:r w:rsidR="00665AE3" w:rsidRPr="00F0105B">
        <w:rPr>
          <w:sz w:val="20"/>
        </w:rPr>
        <w:t>the</w:t>
      </w:r>
      <w:r w:rsidR="00665AE3" w:rsidRPr="00F0105B">
        <w:rPr>
          <w:spacing w:val="-3"/>
          <w:sz w:val="20"/>
        </w:rPr>
        <w:t xml:space="preserve"> </w:t>
      </w:r>
      <w:r w:rsidR="00665AE3" w:rsidRPr="00F0105B">
        <w:rPr>
          <w:sz w:val="20"/>
        </w:rPr>
        <w:t>Government.”</w:t>
      </w:r>
      <w:r w:rsidR="00665AE3" w:rsidRPr="00F0105B">
        <w:rPr>
          <w:spacing w:val="-4"/>
          <w:sz w:val="20"/>
        </w:rPr>
        <w:t xml:space="preserve"> </w:t>
      </w:r>
      <w:r w:rsidR="00665AE3" w:rsidRPr="00F0105B">
        <w:rPr>
          <w:sz w:val="20"/>
        </w:rPr>
        <w:t>See</w:t>
      </w:r>
      <w:r w:rsidR="00665AE3" w:rsidRPr="00F0105B">
        <w:rPr>
          <w:spacing w:val="-2"/>
          <w:sz w:val="20"/>
        </w:rPr>
        <w:t xml:space="preserve"> </w:t>
      </w:r>
      <w:r w:rsidR="00665AE3" w:rsidRPr="00F0105B">
        <w:rPr>
          <w:sz w:val="20"/>
        </w:rPr>
        <w:t>AFARS</w:t>
      </w:r>
      <w:r w:rsidR="00665AE3" w:rsidRPr="00F0105B">
        <w:rPr>
          <w:spacing w:val="-3"/>
          <w:sz w:val="20"/>
        </w:rPr>
        <w:t xml:space="preserve"> </w:t>
      </w:r>
      <w:r w:rsidR="00665AE3" w:rsidRPr="00F0105B">
        <w:rPr>
          <w:sz w:val="20"/>
        </w:rPr>
        <w:t>5101.602-3-90.</w:t>
      </w:r>
      <w:r w:rsidR="00665AE3" w:rsidRPr="00F0105B">
        <w:rPr>
          <w:spacing w:val="-5"/>
          <w:sz w:val="20"/>
        </w:rPr>
        <w:t xml:space="preserve"> </w:t>
      </w:r>
      <w:r w:rsidR="00665AE3" w:rsidRPr="00F0105B">
        <w:rPr>
          <w:sz w:val="20"/>
        </w:rPr>
        <w:t>The</w:t>
      </w:r>
      <w:r w:rsidR="00665AE3" w:rsidRPr="00F0105B">
        <w:rPr>
          <w:spacing w:val="-3"/>
          <w:sz w:val="20"/>
        </w:rPr>
        <w:t xml:space="preserve"> </w:t>
      </w:r>
      <w:r w:rsidR="00665AE3" w:rsidRPr="00F0105B">
        <w:rPr>
          <w:sz w:val="20"/>
        </w:rPr>
        <w:t>only</w:t>
      </w:r>
      <w:r w:rsidR="00665AE3" w:rsidRPr="00F0105B">
        <w:rPr>
          <w:spacing w:val="-1"/>
          <w:sz w:val="20"/>
        </w:rPr>
        <w:t xml:space="preserve"> </w:t>
      </w:r>
      <w:r w:rsidR="00665AE3" w:rsidRPr="00F0105B">
        <w:rPr>
          <w:sz w:val="20"/>
        </w:rPr>
        <w:t>individuals</w:t>
      </w:r>
      <w:r w:rsidR="00665AE3" w:rsidRPr="00F0105B">
        <w:rPr>
          <w:spacing w:val="-4"/>
          <w:sz w:val="20"/>
        </w:rPr>
        <w:t xml:space="preserve"> </w:t>
      </w:r>
      <w:r w:rsidR="00665AE3" w:rsidRPr="00F0105B">
        <w:rPr>
          <w:sz w:val="20"/>
        </w:rPr>
        <w:t>who</w:t>
      </w:r>
      <w:r w:rsidR="00665AE3" w:rsidRPr="00F0105B">
        <w:rPr>
          <w:spacing w:val="-5"/>
          <w:sz w:val="20"/>
        </w:rPr>
        <w:t xml:space="preserve"> </w:t>
      </w:r>
      <w:r w:rsidR="00665AE3" w:rsidRPr="00F0105B">
        <w:rPr>
          <w:sz w:val="20"/>
        </w:rPr>
        <w:t>can</w:t>
      </w:r>
      <w:r w:rsidR="00665AE3" w:rsidRPr="00F0105B">
        <w:rPr>
          <w:spacing w:val="-5"/>
          <w:sz w:val="20"/>
        </w:rPr>
        <w:t xml:space="preserve"> </w:t>
      </w:r>
      <w:r w:rsidR="00665AE3" w:rsidRPr="00F0105B">
        <w:rPr>
          <w:sz w:val="20"/>
        </w:rPr>
        <w:t>bind the Government are warranted contracting officers, ordering officials, and cardholders acting within the limits of their delegated authority. The primary factor in determining whether a purchase is considered a UAC is contracting authority. CHs have this authority from their appointment letter. When an individual without contracting authority initiates a purchase, it is considered a UAC.</w:t>
      </w:r>
      <w:r w:rsidR="00610FF3" w:rsidRPr="00F0105B">
        <w:rPr>
          <w:sz w:val="20"/>
        </w:rPr>
        <w:t xml:space="preserve">  </w:t>
      </w:r>
      <w:r w:rsidR="00665AE3" w:rsidRPr="00F0105B">
        <w:rPr>
          <w:sz w:val="20"/>
        </w:rPr>
        <w:t xml:space="preserve">The designated CH is the only person authorized to make purchases with a GPC. </w:t>
      </w:r>
    </w:p>
    <w:p w14:paraId="308DD49E" w14:textId="77777777" w:rsidR="00610FF3" w:rsidRDefault="00610FF3" w:rsidP="00B21365">
      <w:pPr>
        <w:pStyle w:val="ListParagraph"/>
        <w:tabs>
          <w:tab w:val="left" w:pos="713"/>
        </w:tabs>
        <w:ind w:left="216" w:right="778" w:firstLine="187"/>
        <w:rPr>
          <w:sz w:val="20"/>
        </w:rPr>
      </w:pPr>
    </w:p>
    <w:p w14:paraId="0A7D6635" w14:textId="1EAF240A"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 xml:space="preserve">Payment for goods or services accepted </w:t>
      </w:r>
      <w:proofErr w:type="gramStart"/>
      <w:r w:rsidR="00EF7ADB" w:rsidRPr="00F0105B">
        <w:rPr>
          <w:sz w:val="20"/>
        </w:rPr>
        <w:t>for</w:t>
      </w:r>
      <w:proofErr w:type="gramEnd"/>
      <w:r w:rsidR="00EF7ADB" w:rsidRPr="00F0105B">
        <w:rPr>
          <w:sz w:val="20"/>
        </w:rPr>
        <w:t xml:space="preserve"> </w:t>
      </w:r>
      <w:r w:rsidR="00665AE3" w:rsidRPr="00F0105B">
        <w:rPr>
          <w:sz w:val="20"/>
        </w:rPr>
        <w:t>a</w:t>
      </w:r>
      <w:r w:rsidR="00EF7ADB" w:rsidRPr="00F0105B">
        <w:rPr>
          <w:sz w:val="20"/>
        </w:rPr>
        <w:t>n</w:t>
      </w:r>
      <w:r w:rsidR="00665AE3" w:rsidRPr="00F0105B">
        <w:rPr>
          <w:sz w:val="20"/>
        </w:rPr>
        <w:t xml:space="preserve"> UAC may be made only through the ratification</w:t>
      </w:r>
      <w:r w:rsidR="00665AE3" w:rsidRPr="00F0105B">
        <w:rPr>
          <w:spacing w:val="-4"/>
          <w:sz w:val="20"/>
        </w:rPr>
        <w:t xml:space="preserve"> </w:t>
      </w:r>
      <w:r w:rsidR="00665AE3" w:rsidRPr="00F0105B">
        <w:rPr>
          <w:sz w:val="20"/>
        </w:rPr>
        <w:t>process. Payment</w:t>
      </w:r>
      <w:r w:rsidR="00665AE3" w:rsidRPr="00F0105B">
        <w:rPr>
          <w:spacing w:val="-4"/>
          <w:sz w:val="20"/>
        </w:rPr>
        <w:t xml:space="preserve"> </w:t>
      </w:r>
      <w:r w:rsidR="00665AE3" w:rsidRPr="00F0105B">
        <w:rPr>
          <w:sz w:val="20"/>
        </w:rPr>
        <w:t>cannot</w:t>
      </w:r>
      <w:r w:rsidR="00665AE3" w:rsidRPr="00F0105B">
        <w:rPr>
          <w:spacing w:val="-4"/>
          <w:sz w:val="20"/>
        </w:rPr>
        <w:t xml:space="preserve"> </w:t>
      </w:r>
      <w:r w:rsidR="00665AE3" w:rsidRPr="00F0105B">
        <w:rPr>
          <w:sz w:val="20"/>
        </w:rPr>
        <w:t>be</w:t>
      </w:r>
      <w:r w:rsidR="00665AE3" w:rsidRPr="00F0105B">
        <w:rPr>
          <w:spacing w:val="-4"/>
          <w:sz w:val="20"/>
        </w:rPr>
        <w:t xml:space="preserve"> </w:t>
      </w:r>
      <w:r w:rsidR="00665AE3" w:rsidRPr="00F0105B">
        <w:rPr>
          <w:sz w:val="20"/>
        </w:rPr>
        <w:t>made</w:t>
      </w:r>
      <w:r w:rsidR="00665AE3" w:rsidRPr="00F0105B">
        <w:rPr>
          <w:spacing w:val="-2"/>
          <w:sz w:val="20"/>
        </w:rPr>
        <w:t xml:space="preserve"> </w:t>
      </w:r>
      <w:r w:rsidR="00665AE3" w:rsidRPr="00F0105B">
        <w:rPr>
          <w:sz w:val="20"/>
        </w:rPr>
        <w:t>unless a</w:t>
      </w:r>
      <w:r w:rsidR="00665AE3" w:rsidRPr="00F0105B">
        <w:rPr>
          <w:spacing w:val="-4"/>
          <w:sz w:val="20"/>
        </w:rPr>
        <w:t xml:space="preserve"> </w:t>
      </w:r>
      <w:r w:rsidR="00665AE3" w:rsidRPr="00F0105B">
        <w:rPr>
          <w:sz w:val="20"/>
        </w:rPr>
        <w:t>Contracting</w:t>
      </w:r>
      <w:r w:rsidR="00665AE3" w:rsidRPr="00F0105B">
        <w:rPr>
          <w:spacing w:val="-4"/>
          <w:sz w:val="20"/>
        </w:rPr>
        <w:t xml:space="preserve"> </w:t>
      </w:r>
      <w:r w:rsidR="00665AE3" w:rsidRPr="00F0105B">
        <w:rPr>
          <w:sz w:val="20"/>
        </w:rPr>
        <w:t>Officer</w:t>
      </w:r>
      <w:r w:rsidR="00665AE3" w:rsidRPr="00F0105B">
        <w:rPr>
          <w:spacing w:val="-3"/>
          <w:sz w:val="20"/>
        </w:rPr>
        <w:t xml:space="preserve"> </w:t>
      </w:r>
      <w:r w:rsidR="00665AE3" w:rsidRPr="00F0105B">
        <w:rPr>
          <w:sz w:val="20"/>
        </w:rPr>
        <w:t>has</w:t>
      </w:r>
      <w:r w:rsidR="00665AE3" w:rsidRPr="00F0105B">
        <w:rPr>
          <w:spacing w:val="-3"/>
          <w:sz w:val="20"/>
        </w:rPr>
        <w:t xml:space="preserve"> </w:t>
      </w:r>
      <w:r w:rsidR="00665AE3" w:rsidRPr="00F0105B">
        <w:rPr>
          <w:sz w:val="20"/>
        </w:rPr>
        <w:t>awarded</w:t>
      </w:r>
      <w:r w:rsidR="00665AE3" w:rsidRPr="00F0105B">
        <w:rPr>
          <w:spacing w:val="-2"/>
          <w:sz w:val="20"/>
        </w:rPr>
        <w:t xml:space="preserve"> </w:t>
      </w:r>
      <w:r w:rsidR="00665AE3" w:rsidRPr="00F0105B">
        <w:rPr>
          <w:sz w:val="20"/>
        </w:rPr>
        <w:t>a</w:t>
      </w:r>
      <w:r w:rsidR="00665AE3" w:rsidRPr="00F0105B">
        <w:rPr>
          <w:spacing w:val="-4"/>
          <w:sz w:val="20"/>
        </w:rPr>
        <w:t xml:space="preserve"> </w:t>
      </w:r>
      <w:r w:rsidR="00665AE3" w:rsidRPr="00F0105B">
        <w:rPr>
          <w:sz w:val="20"/>
        </w:rPr>
        <w:t>contract</w:t>
      </w:r>
      <w:r w:rsidR="00665AE3" w:rsidRPr="00F0105B">
        <w:rPr>
          <w:spacing w:val="-4"/>
          <w:sz w:val="20"/>
        </w:rPr>
        <w:t xml:space="preserve"> </w:t>
      </w:r>
      <w:r w:rsidR="00665AE3" w:rsidRPr="00F0105B">
        <w:rPr>
          <w:sz w:val="20"/>
        </w:rPr>
        <w:t>or</w:t>
      </w:r>
      <w:r w:rsidR="00665AE3" w:rsidRPr="00F0105B">
        <w:rPr>
          <w:spacing w:val="-3"/>
          <w:sz w:val="20"/>
        </w:rPr>
        <w:t xml:space="preserve"> </w:t>
      </w:r>
      <w:r w:rsidR="00665AE3" w:rsidRPr="00F0105B">
        <w:rPr>
          <w:sz w:val="20"/>
        </w:rPr>
        <w:t>an authorized GPC holder acting within his or her delegation of authority has ordered the item(s).</w:t>
      </w:r>
    </w:p>
    <w:p w14:paraId="0A7D6636" w14:textId="77777777" w:rsidR="00CB5E1D" w:rsidRDefault="00CB5E1D" w:rsidP="00B21365">
      <w:pPr>
        <w:pStyle w:val="BodyText"/>
        <w:ind w:left="216" w:right="778" w:firstLine="187"/>
        <w:rPr>
          <w:sz w:val="19"/>
        </w:rPr>
      </w:pPr>
    </w:p>
    <w:p w14:paraId="0A7D6637" w14:textId="32C14B92" w:rsidR="00CB5E1D" w:rsidRDefault="00F0105B" w:rsidP="00F0105B">
      <w:pPr>
        <w:pStyle w:val="List"/>
      </w:pPr>
      <w:r>
        <w:rPr>
          <w:spacing w:val="-1"/>
          <w:w w:val="99"/>
          <w:sz w:val="20"/>
          <w:szCs w:val="20"/>
        </w:rPr>
        <w:t>c.</w:t>
      </w:r>
      <w:r>
        <w:rPr>
          <w:spacing w:val="-1"/>
          <w:w w:val="99"/>
          <w:sz w:val="20"/>
          <w:szCs w:val="20"/>
        </w:rPr>
        <w:tab/>
      </w:r>
      <w:r w:rsidR="00665AE3" w:rsidRPr="00F0105B">
        <w:rPr>
          <w:b/>
          <w:sz w:val="20"/>
          <w:szCs w:val="20"/>
        </w:rPr>
        <w:t>Examples of Unauthorized Commitments</w:t>
      </w:r>
      <w:r w:rsidR="00665AE3" w:rsidRPr="00F0105B">
        <w:rPr>
          <w:spacing w:val="-2"/>
        </w:rPr>
        <w:t>.</w:t>
      </w:r>
    </w:p>
    <w:p w14:paraId="0A7D6638" w14:textId="77777777" w:rsidR="00CB5E1D" w:rsidRDefault="00CB5E1D">
      <w:pPr>
        <w:pStyle w:val="BodyText"/>
        <w:spacing w:before="1"/>
      </w:pPr>
    </w:p>
    <w:p w14:paraId="0A7D6639" w14:textId="362AE814"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The Army receives services/supplies in which a properly executed funding document and an authorized</w:t>
      </w:r>
      <w:r w:rsidR="00665AE3" w:rsidRPr="00F0105B">
        <w:rPr>
          <w:spacing w:val="-3"/>
          <w:sz w:val="20"/>
        </w:rPr>
        <w:t xml:space="preserve"> </w:t>
      </w:r>
      <w:r w:rsidR="00665AE3" w:rsidRPr="00F0105B">
        <w:rPr>
          <w:sz w:val="20"/>
        </w:rPr>
        <w:t>procurement</w:t>
      </w:r>
      <w:r w:rsidR="00665AE3" w:rsidRPr="00F0105B">
        <w:rPr>
          <w:spacing w:val="-3"/>
          <w:sz w:val="20"/>
        </w:rPr>
        <w:t xml:space="preserve"> </w:t>
      </w:r>
      <w:r w:rsidR="00665AE3" w:rsidRPr="00F0105B">
        <w:rPr>
          <w:sz w:val="20"/>
        </w:rPr>
        <w:t>method</w:t>
      </w:r>
      <w:r w:rsidR="00665AE3" w:rsidRPr="00F0105B">
        <w:rPr>
          <w:spacing w:val="-4"/>
          <w:sz w:val="20"/>
        </w:rPr>
        <w:t xml:space="preserve"> </w:t>
      </w:r>
      <w:r w:rsidR="00665AE3" w:rsidRPr="00F0105B">
        <w:rPr>
          <w:sz w:val="20"/>
        </w:rPr>
        <w:t>(e.g.,</w:t>
      </w:r>
      <w:r w:rsidR="00665AE3" w:rsidRPr="00F0105B">
        <w:rPr>
          <w:spacing w:val="-4"/>
          <w:sz w:val="20"/>
        </w:rPr>
        <w:t xml:space="preserve"> </w:t>
      </w:r>
      <w:r w:rsidR="00665AE3" w:rsidRPr="00F0105B">
        <w:rPr>
          <w:sz w:val="20"/>
        </w:rPr>
        <w:t>contract,</w:t>
      </w:r>
      <w:r w:rsidR="00665AE3" w:rsidRPr="00F0105B">
        <w:rPr>
          <w:spacing w:val="-3"/>
          <w:sz w:val="20"/>
        </w:rPr>
        <w:t xml:space="preserve"> </w:t>
      </w:r>
      <w:r w:rsidR="00665AE3" w:rsidRPr="00F0105B">
        <w:rPr>
          <w:sz w:val="20"/>
        </w:rPr>
        <w:t>BPA,</w:t>
      </w:r>
      <w:r w:rsidR="00665AE3" w:rsidRPr="00F0105B">
        <w:rPr>
          <w:spacing w:val="-3"/>
          <w:sz w:val="20"/>
        </w:rPr>
        <w:t xml:space="preserve"> </w:t>
      </w:r>
      <w:r w:rsidR="00665AE3" w:rsidRPr="00F0105B">
        <w:rPr>
          <w:sz w:val="20"/>
        </w:rPr>
        <w:t>or</w:t>
      </w:r>
      <w:r w:rsidR="00665AE3" w:rsidRPr="00F0105B">
        <w:rPr>
          <w:spacing w:val="-3"/>
          <w:sz w:val="20"/>
        </w:rPr>
        <w:t xml:space="preserve"> </w:t>
      </w:r>
      <w:r w:rsidR="00665AE3" w:rsidRPr="00F0105B">
        <w:rPr>
          <w:sz w:val="20"/>
        </w:rPr>
        <w:t>GPC)</w:t>
      </w:r>
      <w:r w:rsidR="00665AE3" w:rsidRPr="00F0105B">
        <w:rPr>
          <w:spacing w:val="-4"/>
          <w:sz w:val="20"/>
        </w:rPr>
        <w:t xml:space="preserve"> </w:t>
      </w:r>
      <w:r w:rsidR="00665AE3" w:rsidRPr="00F0105B">
        <w:rPr>
          <w:sz w:val="20"/>
        </w:rPr>
        <w:t>was</w:t>
      </w:r>
      <w:r w:rsidR="00665AE3" w:rsidRPr="00F0105B">
        <w:rPr>
          <w:spacing w:val="-3"/>
          <w:sz w:val="20"/>
        </w:rPr>
        <w:t xml:space="preserve"> </w:t>
      </w:r>
      <w:r w:rsidR="00665AE3" w:rsidRPr="00F0105B">
        <w:rPr>
          <w:sz w:val="20"/>
        </w:rPr>
        <w:t>not</w:t>
      </w:r>
      <w:r w:rsidR="00665AE3" w:rsidRPr="00F0105B">
        <w:rPr>
          <w:spacing w:val="-4"/>
          <w:sz w:val="20"/>
        </w:rPr>
        <w:t xml:space="preserve"> </w:t>
      </w:r>
      <w:r w:rsidR="00665AE3" w:rsidRPr="00F0105B">
        <w:rPr>
          <w:sz w:val="20"/>
        </w:rPr>
        <w:t>established</w:t>
      </w:r>
      <w:r w:rsidR="00665AE3" w:rsidRPr="00F0105B">
        <w:rPr>
          <w:spacing w:val="-3"/>
          <w:sz w:val="20"/>
        </w:rPr>
        <w:t xml:space="preserve"> </w:t>
      </w:r>
      <w:r w:rsidR="00665AE3" w:rsidRPr="00F0105B">
        <w:rPr>
          <w:sz w:val="20"/>
        </w:rPr>
        <w:t>prior</w:t>
      </w:r>
      <w:r w:rsidR="00665AE3" w:rsidRPr="00F0105B">
        <w:rPr>
          <w:spacing w:val="-3"/>
          <w:sz w:val="20"/>
        </w:rPr>
        <w:t xml:space="preserve"> </w:t>
      </w:r>
      <w:r w:rsidR="00665AE3" w:rsidRPr="00F0105B">
        <w:rPr>
          <w:sz w:val="20"/>
        </w:rPr>
        <w:t>to</w:t>
      </w:r>
      <w:r w:rsidR="00665AE3" w:rsidRPr="00F0105B">
        <w:rPr>
          <w:spacing w:val="-4"/>
          <w:sz w:val="20"/>
        </w:rPr>
        <w:t xml:space="preserve"> </w:t>
      </w:r>
      <w:r w:rsidR="00665AE3" w:rsidRPr="00F0105B">
        <w:rPr>
          <w:sz w:val="20"/>
        </w:rPr>
        <w:t>the Government ordering the services/supplies.</w:t>
      </w:r>
    </w:p>
    <w:p w14:paraId="0A7D663A" w14:textId="514BB76F"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Someone</w:t>
      </w:r>
      <w:r w:rsidR="00665AE3" w:rsidRPr="00F0105B">
        <w:rPr>
          <w:spacing w:val="-4"/>
          <w:sz w:val="20"/>
        </w:rPr>
        <w:t xml:space="preserve"> </w:t>
      </w:r>
      <w:r w:rsidR="00665AE3" w:rsidRPr="00F0105B">
        <w:rPr>
          <w:sz w:val="20"/>
        </w:rPr>
        <w:t>other</w:t>
      </w:r>
      <w:r w:rsidR="00665AE3" w:rsidRPr="00F0105B">
        <w:rPr>
          <w:spacing w:val="-3"/>
          <w:sz w:val="20"/>
        </w:rPr>
        <w:t xml:space="preserve"> </w:t>
      </w:r>
      <w:r w:rsidR="00665AE3" w:rsidRPr="00F0105B">
        <w:rPr>
          <w:sz w:val="20"/>
        </w:rPr>
        <w:t>than</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CH</w:t>
      </w:r>
      <w:r w:rsidR="00665AE3" w:rsidRPr="00F0105B">
        <w:rPr>
          <w:spacing w:val="-4"/>
          <w:sz w:val="20"/>
        </w:rPr>
        <w:t xml:space="preserve"> </w:t>
      </w:r>
      <w:r w:rsidR="00665AE3" w:rsidRPr="00F0105B">
        <w:rPr>
          <w:sz w:val="20"/>
        </w:rPr>
        <w:t>contacts</w:t>
      </w:r>
      <w:r w:rsidR="00665AE3" w:rsidRPr="00F0105B">
        <w:rPr>
          <w:spacing w:val="-3"/>
          <w:sz w:val="20"/>
        </w:rPr>
        <w:t xml:space="preserve"> </w:t>
      </w:r>
      <w:r w:rsidR="00665AE3" w:rsidRPr="00F0105B">
        <w:rPr>
          <w:sz w:val="20"/>
        </w:rPr>
        <w:t>a</w:t>
      </w:r>
      <w:r w:rsidR="00665AE3" w:rsidRPr="00F0105B">
        <w:rPr>
          <w:spacing w:val="-4"/>
          <w:sz w:val="20"/>
        </w:rPr>
        <w:t xml:space="preserve"> </w:t>
      </w:r>
      <w:r w:rsidR="00665AE3" w:rsidRPr="00F0105B">
        <w:rPr>
          <w:sz w:val="20"/>
        </w:rPr>
        <w:t>vendor</w:t>
      </w:r>
      <w:r w:rsidR="00665AE3" w:rsidRPr="00F0105B">
        <w:rPr>
          <w:spacing w:val="-1"/>
          <w:sz w:val="20"/>
        </w:rPr>
        <w:t xml:space="preserve"> </w:t>
      </w:r>
      <w:r w:rsidR="00665AE3" w:rsidRPr="00F0105B">
        <w:rPr>
          <w:sz w:val="20"/>
        </w:rPr>
        <w:t>and</w:t>
      </w:r>
      <w:r w:rsidR="00665AE3" w:rsidRPr="00F0105B">
        <w:rPr>
          <w:spacing w:val="-2"/>
          <w:sz w:val="20"/>
        </w:rPr>
        <w:t xml:space="preserve"> </w:t>
      </w:r>
      <w:r w:rsidR="00665AE3" w:rsidRPr="00F0105B">
        <w:rPr>
          <w:sz w:val="20"/>
        </w:rPr>
        <w:t>asks</w:t>
      </w:r>
      <w:r w:rsidR="00665AE3" w:rsidRPr="00F0105B">
        <w:rPr>
          <w:spacing w:val="-3"/>
          <w:sz w:val="20"/>
        </w:rPr>
        <w:t xml:space="preserve"> </w:t>
      </w:r>
      <w:r w:rsidR="00665AE3" w:rsidRPr="00F0105B">
        <w:rPr>
          <w:sz w:val="20"/>
        </w:rPr>
        <w:t>them</w:t>
      </w:r>
      <w:r w:rsidR="00665AE3" w:rsidRPr="00F0105B">
        <w:rPr>
          <w:spacing w:val="-4"/>
          <w:sz w:val="20"/>
        </w:rPr>
        <w:t xml:space="preserve"> </w:t>
      </w:r>
      <w:r w:rsidR="00665AE3" w:rsidRPr="00F0105B">
        <w:rPr>
          <w:sz w:val="20"/>
        </w:rPr>
        <w:t>to</w:t>
      </w:r>
      <w:r w:rsidR="00665AE3" w:rsidRPr="00F0105B">
        <w:rPr>
          <w:spacing w:val="-2"/>
          <w:sz w:val="20"/>
        </w:rPr>
        <w:t xml:space="preserve"> </w:t>
      </w:r>
      <w:r w:rsidR="00665AE3" w:rsidRPr="00F0105B">
        <w:rPr>
          <w:sz w:val="20"/>
        </w:rPr>
        <w:t>provide</w:t>
      </w:r>
      <w:r w:rsidR="00665AE3" w:rsidRPr="00F0105B">
        <w:rPr>
          <w:spacing w:val="-4"/>
          <w:sz w:val="20"/>
        </w:rPr>
        <w:t xml:space="preserve"> </w:t>
      </w:r>
      <w:r w:rsidR="00665AE3" w:rsidRPr="00F0105B">
        <w:rPr>
          <w:sz w:val="20"/>
        </w:rPr>
        <w:t>supplies or</w:t>
      </w:r>
      <w:r w:rsidR="00665AE3" w:rsidRPr="00F0105B">
        <w:rPr>
          <w:spacing w:val="-3"/>
          <w:sz w:val="20"/>
        </w:rPr>
        <w:t xml:space="preserve"> </w:t>
      </w:r>
      <w:r w:rsidR="00665AE3" w:rsidRPr="00F0105B">
        <w:rPr>
          <w:sz w:val="20"/>
        </w:rPr>
        <w:t>perform work, without the CH’s knowledge and without prior approval of the billing official.</w:t>
      </w:r>
    </w:p>
    <w:p w14:paraId="0A7D663B" w14:textId="430C0E10"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An</w:t>
      </w:r>
      <w:r w:rsidR="00665AE3" w:rsidRPr="00F0105B">
        <w:rPr>
          <w:spacing w:val="-7"/>
          <w:sz w:val="20"/>
        </w:rPr>
        <w:t xml:space="preserve"> </w:t>
      </w:r>
      <w:r w:rsidR="00665AE3" w:rsidRPr="00F0105B">
        <w:rPr>
          <w:sz w:val="20"/>
        </w:rPr>
        <w:t>individual</w:t>
      </w:r>
      <w:r w:rsidR="00665AE3" w:rsidRPr="00F0105B">
        <w:rPr>
          <w:spacing w:val="-9"/>
          <w:sz w:val="20"/>
        </w:rPr>
        <w:t xml:space="preserve"> </w:t>
      </w:r>
      <w:r w:rsidR="00665AE3" w:rsidRPr="00F0105B">
        <w:rPr>
          <w:sz w:val="20"/>
        </w:rPr>
        <w:t>without</w:t>
      </w:r>
      <w:r w:rsidR="00665AE3" w:rsidRPr="00F0105B">
        <w:rPr>
          <w:spacing w:val="-8"/>
          <w:sz w:val="20"/>
        </w:rPr>
        <w:t xml:space="preserve"> </w:t>
      </w:r>
      <w:r w:rsidR="00665AE3" w:rsidRPr="00F0105B">
        <w:rPr>
          <w:sz w:val="20"/>
        </w:rPr>
        <w:t>contracting</w:t>
      </w:r>
      <w:r w:rsidR="00665AE3" w:rsidRPr="00F0105B">
        <w:rPr>
          <w:spacing w:val="-7"/>
          <w:sz w:val="20"/>
        </w:rPr>
        <w:t xml:space="preserve"> </w:t>
      </w:r>
      <w:r w:rsidR="00665AE3" w:rsidRPr="00F0105B">
        <w:rPr>
          <w:sz w:val="20"/>
        </w:rPr>
        <w:t>authority</w:t>
      </w:r>
      <w:r w:rsidR="00665AE3" w:rsidRPr="00F0105B">
        <w:rPr>
          <w:spacing w:val="-7"/>
          <w:sz w:val="20"/>
        </w:rPr>
        <w:t xml:space="preserve"> </w:t>
      </w:r>
      <w:r w:rsidR="00665AE3" w:rsidRPr="00F0105B">
        <w:rPr>
          <w:sz w:val="20"/>
        </w:rPr>
        <w:t>orders</w:t>
      </w:r>
      <w:r w:rsidR="00665AE3" w:rsidRPr="00F0105B">
        <w:rPr>
          <w:spacing w:val="-7"/>
          <w:sz w:val="20"/>
        </w:rPr>
        <w:t xml:space="preserve"> </w:t>
      </w:r>
      <w:r w:rsidR="00665AE3" w:rsidRPr="00F0105B">
        <w:rPr>
          <w:sz w:val="20"/>
        </w:rPr>
        <w:t>supplies</w:t>
      </w:r>
      <w:r w:rsidR="00665AE3" w:rsidRPr="00F0105B">
        <w:rPr>
          <w:spacing w:val="-8"/>
          <w:sz w:val="20"/>
        </w:rPr>
        <w:t xml:space="preserve"> </w:t>
      </w:r>
      <w:r w:rsidR="00665AE3" w:rsidRPr="00F0105B">
        <w:rPr>
          <w:sz w:val="20"/>
        </w:rPr>
        <w:t>or</w:t>
      </w:r>
      <w:r w:rsidR="00665AE3" w:rsidRPr="00F0105B">
        <w:rPr>
          <w:spacing w:val="-7"/>
          <w:sz w:val="20"/>
        </w:rPr>
        <w:t xml:space="preserve"> </w:t>
      </w:r>
      <w:r w:rsidR="00665AE3" w:rsidRPr="00F0105B">
        <w:rPr>
          <w:spacing w:val="-2"/>
          <w:sz w:val="20"/>
        </w:rPr>
        <w:t>services.</w:t>
      </w:r>
    </w:p>
    <w:p w14:paraId="0A7D663C" w14:textId="5593380B"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CH</w:t>
      </w:r>
      <w:r w:rsidR="00665AE3" w:rsidRPr="00F0105B">
        <w:rPr>
          <w:spacing w:val="-9"/>
          <w:sz w:val="20"/>
        </w:rPr>
        <w:t xml:space="preserve"> </w:t>
      </w:r>
      <w:r w:rsidR="00665AE3" w:rsidRPr="00F0105B">
        <w:rPr>
          <w:sz w:val="20"/>
        </w:rPr>
        <w:t>orders</w:t>
      </w:r>
      <w:r w:rsidR="00665AE3" w:rsidRPr="00F0105B">
        <w:rPr>
          <w:spacing w:val="-7"/>
          <w:sz w:val="20"/>
        </w:rPr>
        <w:t xml:space="preserve"> </w:t>
      </w:r>
      <w:r w:rsidR="00665AE3" w:rsidRPr="00F0105B">
        <w:rPr>
          <w:sz w:val="20"/>
        </w:rPr>
        <w:t>supplies</w:t>
      </w:r>
      <w:r w:rsidR="00665AE3" w:rsidRPr="00F0105B">
        <w:rPr>
          <w:spacing w:val="-8"/>
          <w:sz w:val="20"/>
        </w:rPr>
        <w:t xml:space="preserve"> </w:t>
      </w:r>
      <w:r w:rsidR="00665AE3" w:rsidRPr="00F0105B">
        <w:rPr>
          <w:sz w:val="20"/>
        </w:rPr>
        <w:t>or</w:t>
      </w:r>
      <w:r w:rsidR="00665AE3" w:rsidRPr="00F0105B">
        <w:rPr>
          <w:spacing w:val="-7"/>
          <w:sz w:val="20"/>
        </w:rPr>
        <w:t xml:space="preserve"> </w:t>
      </w:r>
      <w:r w:rsidR="00665AE3" w:rsidRPr="00F0105B">
        <w:rPr>
          <w:sz w:val="20"/>
        </w:rPr>
        <w:t>services</w:t>
      </w:r>
      <w:r w:rsidR="00665AE3" w:rsidRPr="00F0105B">
        <w:rPr>
          <w:spacing w:val="-7"/>
          <w:sz w:val="20"/>
        </w:rPr>
        <w:t xml:space="preserve"> </w:t>
      </w:r>
      <w:r w:rsidR="00665AE3" w:rsidRPr="00F0105B">
        <w:rPr>
          <w:sz w:val="20"/>
        </w:rPr>
        <w:t>exceeding</w:t>
      </w:r>
      <w:r w:rsidR="00665AE3" w:rsidRPr="00F0105B">
        <w:rPr>
          <w:spacing w:val="-9"/>
          <w:sz w:val="20"/>
        </w:rPr>
        <w:t xml:space="preserve"> </w:t>
      </w:r>
      <w:r w:rsidR="00665AE3" w:rsidRPr="00F0105B">
        <w:rPr>
          <w:sz w:val="20"/>
        </w:rPr>
        <w:t>their</w:t>
      </w:r>
      <w:r w:rsidR="00665AE3" w:rsidRPr="00F0105B">
        <w:rPr>
          <w:spacing w:val="-4"/>
          <w:sz w:val="20"/>
        </w:rPr>
        <w:t xml:space="preserve"> </w:t>
      </w:r>
      <w:r w:rsidR="00665AE3" w:rsidRPr="00F0105B">
        <w:rPr>
          <w:sz w:val="20"/>
        </w:rPr>
        <w:t>procurement</w:t>
      </w:r>
      <w:r w:rsidR="00665AE3" w:rsidRPr="00F0105B">
        <w:rPr>
          <w:spacing w:val="-9"/>
          <w:sz w:val="20"/>
        </w:rPr>
        <w:t xml:space="preserve"> </w:t>
      </w:r>
      <w:r w:rsidR="00665AE3" w:rsidRPr="00F0105B">
        <w:rPr>
          <w:spacing w:val="-2"/>
          <w:sz w:val="20"/>
        </w:rPr>
        <w:t>authority.</w:t>
      </w:r>
    </w:p>
    <w:p w14:paraId="0A7D663D" w14:textId="2474D958" w:rsidR="00CB5E1D" w:rsidRPr="00F0105B" w:rsidRDefault="00F0105B" w:rsidP="00F0105B">
      <w:pPr>
        <w:pStyle w:val="List2"/>
      </w:pPr>
      <w:r>
        <w:rPr>
          <w:spacing w:val="-1"/>
          <w:w w:val="99"/>
          <w:sz w:val="20"/>
          <w:szCs w:val="20"/>
        </w:rPr>
        <w:t>5)</w:t>
      </w:r>
      <w:r>
        <w:rPr>
          <w:spacing w:val="-1"/>
          <w:w w:val="99"/>
          <w:sz w:val="20"/>
          <w:szCs w:val="20"/>
        </w:rPr>
        <w:tab/>
      </w:r>
      <w:r w:rsidR="00665AE3" w:rsidRPr="00F0105B">
        <w:rPr>
          <w:sz w:val="20"/>
        </w:rPr>
        <w:t>A</w:t>
      </w:r>
      <w:r w:rsidR="00665AE3" w:rsidRPr="00F0105B">
        <w:rPr>
          <w:spacing w:val="-4"/>
          <w:sz w:val="20"/>
        </w:rPr>
        <w:t xml:space="preserve"> </w:t>
      </w:r>
      <w:r w:rsidR="00665AE3" w:rsidRPr="00F0105B">
        <w:rPr>
          <w:sz w:val="20"/>
        </w:rPr>
        <w:t>vendor</w:t>
      </w:r>
      <w:r w:rsidR="00665AE3" w:rsidRPr="00F0105B">
        <w:rPr>
          <w:spacing w:val="-2"/>
          <w:sz w:val="20"/>
        </w:rPr>
        <w:t xml:space="preserve"> </w:t>
      </w:r>
      <w:r w:rsidR="00665AE3" w:rsidRPr="00F0105B">
        <w:rPr>
          <w:sz w:val="20"/>
        </w:rPr>
        <w:t>mistakes</w:t>
      </w:r>
      <w:r w:rsidR="00665AE3" w:rsidRPr="00F0105B">
        <w:rPr>
          <w:spacing w:val="-2"/>
          <w:sz w:val="20"/>
        </w:rPr>
        <w:t xml:space="preserve"> </w:t>
      </w:r>
      <w:r w:rsidR="00665AE3" w:rsidRPr="00F0105B">
        <w:rPr>
          <w:sz w:val="20"/>
        </w:rPr>
        <w:t>a</w:t>
      </w:r>
      <w:r w:rsidR="00665AE3" w:rsidRPr="00F0105B">
        <w:rPr>
          <w:spacing w:val="-3"/>
          <w:sz w:val="20"/>
        </w:rPr>
        <w:t xml:space="preserve"> </w:t>
      </w:r>
      <w:r w:rsidR="00665AE3" w:rsidRPr="00F0105B">
        <w:rPr>
          <w:sz w:val="20"/>
        </w:rPr>
        <w:t>request</w:t>
      </w:r>
      <w:r w:rsidR="00665AE3" w:rsidRPr="00F0105B">
        <w:rPr>
          <w:spacing w:val="-3"/>
          <w:sz w:val="20"/>
        </w:rPr>
        <w:t xml:space="preserve"> </w:t>
      </w:r>
      <w:r w:rsidR="00665AE3" w:rsidRPr="00F0105B">
        <w:rPr>
          <w:sz w:val="20"/>
        </w:rPr>
        <w:t>for</w:t>
      </w:r>
      <w:r w:rsidR="00665AE3" w:rsidRPr="00F0105B">
        <w:rPr>
          <w:spacing w:val="-2"/>
          <w:sz w:val="20"/>
        </w:rPr>
        <w:t xml:space="preserve"> </w:t>
      </w:r>
      <w:r w:rsidR="00665AE3" w:rsidRPr="00F0105B">
        <w:rPr>
          <w:sz w:val="20"/>
        </w:rPr>
        <w:t>information</w:t>
      </w:r>
      <w:r w:rsidR="00665AE3" w:rsidRPr="00F0105B">
        <w:rPr>
          <w:spacing w:val="-3"/>
          <w:sz w:val="20"/>
        </w:rPr>
        <w:t xml:space="preserve"> </w:t>
      </w:r>
      <w:r w:rsidR="00665AE3" w:rsidRPr="00F0105B">
        <w:rPr>
          <w:sz w:val="20"/>
        </w:rPr>
        <w:t>as</w:t>
      </w:r>
      <w:r w:rsidR="00665AE3" w:rsidRPr="00F0105B">
        <w:rPr>
          <w:spacing w:val="-2"/>
          <w:sz w:val="20"/>
        </w:rPr>
        <w:t xml:space="preserve"> </w:t>
      </w:r>
      <w:r w:rsidR="00665AE3" w:rsidRPr="00F0105B">
        <w:rPr>
          <w:sz w:val="20"/>
        </w:rPr>
        <w:t>an</w:t>
      </w:r>
      <w:r w:rsidR="00665AE3" w:rsidRPr="00F0105B">
        <w:rPr>
          <w:spacing w:val="-3"/>
          <w:sz w:val="20"/>
        </w:rPr>
        <w:t xml:space="preserve"> </w:t>
      </w:r>
      <w:r w:rsidR="00665AE3" w:rsidRPr="00F0105B">
        <w:rPr>
          <w:sz w:val="20"/>
        </w:rPr>
        <w:t>order,</w:t>
      </w:r>
      <w:r w:rsidR="00665AE3" w:rsidRPr="00F0105B">
        <w:rPr>
          <w:spacing w:val="-3"/>
          <w:sz w:val="20"/>
        </w:rPr>
        <w:t xml:space="preserve"> </w:t>
      </w:r>
      <w:r w:rsidR="00665AE3" w:rsidRPr="00F0105B">
        <w:rPr>
          <w:sz w:val="20"/>
        </w:rPr>
        <w:t>ships</w:t>
      </w:r>
      <w:r w:rsidR="00665AE3" w:rsidRPr="00F0105B">
        <w:rPr>
          <w:spacing w:val="-2"/>
          <w:sz w:val="20"/>
        </w:rPr>
        <w:t xml:space="preserve"> </w:t>
      </w:r>
      <w:r w:rsidR="00665AE3" w:rsidRPr="00F0105B">
        <w:rPr>
          <w:sz w:val="20"/>
        </w:rPr>
        <w:t>the</w:t>
      </w:r>
      <w:r w:rsidR="00665AE3" w:rsidRPr="00F0105B">
        <w:rPr>
          <w:spacing w:val="-1"/>
          <w:sz w:val="20"/>
        </w:rPr>
        <w:t xml:space="preserve"> </w:t>
      </w:r>
      <w:r w:rsidR="00665AE3" w:rsidRPr="00F0105B">
        <w:rPr>
          <w:sz w:val="20"/>
        </w:rPr>
        <w:t>item,</w:t>
      </w:r>
      <w:r w:rsidR="00665AE3" w:rsidRPr="00F0105B">
        <w:rPr>
          <w:spacing w:val="-3"/>
          <w:sz w:val="20"/>
        </w:rPr>
        <w:t xml:space="preserve"> </w:t>
      </w:r>
      <w:r w:rsidR="00665AE3" w:rsidRPr="00F0105B">
        <w:rPr>
          <w:sz w:val="20"/>
        </w:rPr>
        <w:t>the</w:t>
      </w:r>
      <w:r w:rsidR="00665AE3" w:rsidRPr="00F0105B">
        <w:rPr>
          <w:spacing w:val="-3"/>
          <w:sz w:val="20"/>
        </w:rPr>
        <w:t xml:space="preserve"> </w:t>
      </w:r>
      <w:r w:rsidR="00665AE3" w:rsidRPr="00F0105B">
        <w:rPr>
          <w:sz w:val="20"/>
        </w:rPr>
        <w:t>receiver</w:t>
      </w:r>
      <w:r w:rsidR="00665AE3" w:rsidRPr="00F0105B">
        <w:rPr>
          <w:spacing w:val="-2"/>
          <w:sz w:val="20"/>
        </w:rPr>
        <w:t xml:space="preserve"> </w:t>
      </w:r>
      <w:r w:rsidR="00665AE3" w:rsidRPr="00F0105B">
        <w:rPr>
          <w:sz w:val="20"/>
        </w:rPr>
        <w:t>does</w:t>
      </w:r>
      <w:r w:rsidR="00665AE3" w:rsidRPr="00F0105B">
        <w:rPr>
          <w:spacing w:val="-2"/>
          <w:sz w:val="20"/>
        </w:rPr>
        <w:t xml:space="preserve"> </w:t>
      </w:r>
      <w:r w:rsidR="00665AE3" w:rsidRPr="00F0105B">
        <w:rPr>
          <w:sz w:val="20"/>
        </w:rPr>
        <w:t>not realize it is an improper order and accepts the item rather than reject</w:t>
      </w:r>
      <w:r w:rsidR="001D600A" w:rsidRPr="00F0105B">
        <w:rPr>
          <w:sz w:val="20"/>
        </w:rPr>
        <w:t xml:space="preserve">ing and returning </w:t>
      </w:r>
      <w:r w:rsidR="00665AE3" w:rsidRPr="00F0105B">
        <w:rPr>
          <w:sz w:val="20"/>
        </w:rPr>
        <w:t>the item.</w:t>
      </w:r>
    </w:p>
    <w:p w14:paraId="0A7D663E" w14:textId="718ECACF" w:rsidR="00CB5E1D" w:rsidRPr="00F0105B" w:rsidRDefault="00F0105B" w:rsidP="00F0105B">
      <w:pPr>
        <w:pStyle w:val="List2"/>
      </w:pPr>
      <w:r>
        <w:rPr>
          <w:spacing w:val="-1"/>
          <w:w w:val="99"/>
          <w:sz w:val="20"/>
          <w:szCs w:val="20"/>
        </w:rPr>
        <w:t>6)</w:t>
      </w:r>
      <w:r>
        <w:rPr>
          <w:spacing w:val="-1"/>
          <w:w w:val="99"/>
          <w:sz w:val="20"/>
          <w:szCs w:val="20"/>
        </w:rPr>
        <w:tab/>
      </w:r>
      <w:r w:rsidR="00665AE3" w:rsidRPr="00F0105B">
        <w:rPr>
          <w:sz w:val="20"/>
        </w:rPr>
        <w:t>A</w:t>
      </w:r>
      <w:r w:rsidR="00665AE3" w:rsidRPr="00F0105B">
        <w:rPr>
          <w:spacing w:val="-5"/>
          <w:sz w:val="20"/>
        </w:rPr>
        <w:t xml:space="preserve"> </w:t>
      </w:r>
      <w:r w:rsidR="00665AE3" w:rsidRPr="00F0105B">
        <w:rPr>
          <w:sz w:val="20"/>
        </w:rPr>
        <w:t>contractor</w:t>
      </w:r>
      <w:r w:rsidR="00665AE3" w:rsidRPr="00F0105B">
        <w:rPr>
          <w:spacing w:val="-3"/>
          <w:sz w:val="20"/>
        </w:rPr>
        <w:t xml:space="preserve"> </w:t>
      </w:r>
      <w:r w:rsidR="00665AE3" w:rsidRPr="00F0105B">
        <w:rPr>
          <w:sz w:val="20"/>
        </w:rPr>
        <w:t>continues</w:t>
      </w:r>
      <w:r w:rsidR="00665AE3" w:rsidRPr="00F0105B">
        <w:rPr>
          <w:spacing w:val="-3"/>
          <w:sz w:val="20"/>
        </w:rPr>
        <w:t xml:space="preserve"> </w:t>
      </w:r>
      <w:r w:rsidR="00665AE3" w:rsidRPr="00F0105B">
        <w:rPr>
          <w:sz w:val="20"/>
        </w:rPr>
        <w:t>to</w:t>
      </w:r>
      <w:r w:rsidR="00665AE3" w:rsidRPr="00F0105B">
        <w:rPr>
          <w:spacing w:val="-4"/>
          <w:sz w:val="20"/>
        </w:rPr>
        <w:t xml:space="preserve"> </w:t>
      </w:r>
      <w:r w:rsidR="00665AE3" w:rsidRPr="00F0105B">
        <w:rPr>
          <w:sz w:val="20"/>
        </w:rPr>
        <w:t>perform</w:t>
      </w:r>
      <w:r w:rsidR="00665AE3" w:rsidRPr="00F0105B">
        <w:rPr>
          <w:spacing w:val="-4"/>
          <w:sz w:val="20"/>
        </w:rPr>
        <w:t xml:space="preserve"> </w:t>
      </w:r>
      <w:r w:rsidR="00665AE3" w:rsidRPr="00F0105B">
        <w:rPr>
          <w:sz w:val="20"/>
        </w:rPr>
        <w:t>a</w:t>
      </w:r>
      <w:r w:rsidR="00665AE3" w:rsidRPr="00F0105B">
        <w:rPr>
          <w:spacing w:val="-4"/>
          <w:sz w:val="20"/>
        </w:rPr>
        <w:t xml:space="preserve"> </w:t>
      </w:r>
      <w:r w:rsidR="00665AE3" w:rsidRPr="00F0105B">
        <w:rPr>
          <w:sz w:val="20"/>
        </w:rPr>
        <w:t>service</w:t>
      </w:r>
      <w:r w:rsidR="00665AE3" w:rsidRPr="00F0105B">
        <w:rPr>
          <w:spacing w:val="-3"/>
          <w:sz w:val="20"/>
        </w:rPr>
        <w:t xml:space="preserve"> </w:t>
      </w:r>
      <w:r w:rsidR="00665AE3" w:rsidRPr="00F0105B">
        <w:rPr>
          <w:sz w:val="20"/>
        </w:rPr>
        <w:t>contract</w:t>
      </w:r>
      <w:r w:rsidR="00665AE3" w:rsidRPr="00F0105B">
        <w:rPr>
          <w:spacing w:val="-3"/>
          <w:sz w:val="20"/>
        </w:rPr>
        <w:t xml:space="preserve"> </w:t>
      </w:r>
      <w:r w:rsidR="00665AE3" w:rsidRPr="00F0105B">
        <w:rPr>
          <w:sz w:val="20"/>
        </w:rPr>
        <w:t>or</w:t>
      </w:r>
      <w:r w:rsidR="00665AE3" w:rsidRPr="00F0105B">
        <w:rPr>
          <w:spacing w:val="-3"/>
          <w:sz w:val="20"/>
        </w:rPr>
        <w:t xml:space="preserve"> </w:t>
      </w:r>
      <w:r w:rsidR="00665AE3" w:rsidRPr="00F0105B">
        <w:rPr>
          <w:sz w:val="20"/>
        </w:rPr>
        <w:t>provide</w:t>
      </w:r>
      <w:r w:rsidR="00665AE3" w:rsidRPr="00F0105B">
        <w:rPr>
          <w:spacing w:val="-3"/>
          <w:sz w:val="20"/>
        </w:rPr>
        <w:t xml:space="preserve"> </w:t>
      </w:r>
      <w:r w:rsidR="00665AE3" w:rsidRPr="00F0105B">
        <w:rPr>
          <w:sz w:val="20"/>
        </w:rPr>
        <w:t>leased/rented</w:t>
      </w:r>
      <w:r w:rsidR="00665AE3" w:rsidRPr="00F0105B">
        <w:rPr>
          <w:spacing w:val="-4"/>
          <w:sz w:val="20"/>
        </w:rPr>
        <w:t xml:space="preserve"> </w:t>
      </w:r>
      <w:r w:rsidR="00665AE3" w:rsidRPr="00F0105B">
        <w:rPr>
          <w:sz w:val="20"/>
        </w:rPr>
        <w:t>equipment</w:t>
      </w:r>
      <w:r w:rsidR="00665AE3" w:rsidRPr="00F0105B">
        <w:rPr>
          <w:spacing w:val="-4"/>
          <w:sz w:val="20"/>
        </w:rPr>
        <w:t xml:space="preserve"> </w:t>
      </w:r>
      <w:r w:rsidR="00665AE3" w:rsidRPr="00F0105B">
        <w:rPr>
          <w:sz w:val="20"/>
        </w:rPr>
        <w:t>after the expiration date of the contract. This situation frequently occurs on yearly services/maintenance/lease-type contracts for which there is a continuing need.</w:t>
      </w:r>
    </w:p>
    <w:p w14:paraId="0A7D663F" w14:textId="5F9C66CA" w:rsidR="00CB5E1D" w:rsidRPr="00F0105B" w:rsidRDefault="00F0105B" w:rsidP="00F0105B">
      <w:pPr>
        <w:pStyle w:val="List2"/>
      </w:pPr>
      <w:r w:rsidRPr="00B21365">
        <w:rPr>
          <w:spacing w:val="-1"/>
          <w:w w:val="99"/>
          <w:sz w:val="20"/>
          <w:szCs w:val="20"/>
        </w:rPr>
        <w:t>7)</w:t>
      </w:r>
      <w:r w:rsidRPr="00B21365">
        <w:rPr>
          <w:spacing w:val="-1"/>
          <w:w w:val="99"/>
          <w:sz w:val="20"/>
          <w:szCs w:val="20"/>
        </w:rPr>
        <w:tab/>
      </w:r>
      <w:r w:rsidR="00665AE3" w:rsidRPr="00F0105B">
        <w:rPr>
          <w:sz w:val="20"/>
        </w:rPr>
        <w:t>An</w:t>
      </w:r>
      <w:r w:rsidR="00665AE3" w:rsidRPr="00F0105B">
        <w:rPr>
          <w:spacing w:val="-2"/>
          <w:sz w:val="20"/>
        </w:rPr>
        <w:t xml:space="preserve"> </w:t>
      </w:r>
      <w:r w:rsidR="00665AE3" w:rsidRPr="00F0105B">
        <w:rPr>
          <w:sz w:val="20"/>
        </w:rPr>
        <w:t>individual</w:t>
      </w:r>
      <w:r w:rsidR="00665AE3" w:rsidRPr="00F0105B">
        <w:rPr>
          <w:spacing w:val="-5"/>
          <w:sz w:val="20"/>
        </w:rPr>
        <w:t xml:space="preserve"> </w:t>
      </w:r>
      <w:r w:rsidR="00665AE3" w:rsidRPr="00F0105B">
        <w:rPr>
          <w:sz w:val="20"/>
        </w:rPr>
        <w:t>makes</w:t>
      </w:r>
      <w:r w:rsidR="00665AE3" w:rsidRPr="00F0105B">
        <w:rPr>
          <w:spacing w:val="-3"/>
          <w:sz w:val="20"/>
        </w:rPr>
        <w:t xml:space="preserve"> </w:t>
      </w:r>
      <w:r w:rsidR="00665AE3" w:rsidRPr="00F0105B">
        <w:rPr>
          <w:sz w:val="20"/>
        </w:rPr>
        <w:t>a</w:t>
      </w:r>
      <w:r w:rsidR="00665AE3" w:rsidRPr="00F0105B">
        <w:rPr>
          <w:spacing w:val="-4"/>
          <w:sz w:val="20"/>
        </w:rPr>
        <w:t xml:space="preserve"> </w:t>
      </w:r>
      <w:r w:rsidR="00665AE3" w:rsidRPr="00F0105B">
        <w:rPr>
          <w:sz w:val="20"/>
        </w:rPr>
        <w:t>commitment</w:t>
      </w:r>
      <w:r w:rsidR="00665AE3" w:rsidRPr="00F0105B">
        <w:rPr>
          <w:spacing w:val="-2"/>
          <w:sz w:val="20"/>
        </w:rPr>
        <w:t xml:space="preserve"> </w:t>
      </w:r>
      <w:r w:rsidR="00665AE3" w:rsidRPr="00F0105B">
        <w:rPr>
          <w:sz w:val="20"/>
        </w:rPr>
        <w:t>for</w:t>
      </w:r>
      <w:r w:rsidR="00665AE3" w:rsidRPr="00F0105B">
        <w:rPr>
          <w:spacing w:val="-3"/>
          <w:sz w:val="20"/>
        </w:rPr>
        <w:t xml:space="preserve"> </w:t>
      </w:r>
      <w:r w:rsidR="00665AE3" w:rsidRPr="00F0105B">
        <w:rPr>
          <w:sz w:val="20"/>
        </w:rPr>
        <w:t>continuation</w:t>
      </w:r>
      <w:r w:rsidR="00665AE3" w:rsidRPr="00F0105B">
        <w:rPr>
          <w:spacing w:val="-2"/>
          <w:sz w:val="20"/>
        </w:rPr>
        <w:t xml:space="preserve"> </w:t>
      </w:r>
      <w:r w:rsidR="00665AE3" w:rsidRPr="00F0105B">
        <w:rPr>
          <w:sz w:val="20"/>
        </w:rPr>
        <w:t>of</w:t>
      </w:r>
      <w:r w:rsidR="00665AE3" w:rsidRPr="00F0105B">
        <w:rPr>
          <w:spacing w:val="-2"/>
          <w:sz w:val="20"/>
        </w:rPr>
        <w:t xml:space="preserve"> </w:t>
      </w:r>
      <w:r w:rsidR="00665AE3" w:rsidRPr="00F0105B">
        <w:rPr>
          <w:sz w:val="20"/>
        </w:rPr>
        <w:t>services</w:t>
      </w:r>
      <w:r w:rsidR="00665AE3" w:rsidRPr="00F0105B">
        <w:rPr>
          <w:spacing w:val="-3"/>
          <w:sz w:val="20"/>
        </w:rPr>
        <w:t xml:space="preserve"> </w:t>
      </w:r>
      <w:r w:rsidR="0035795C" w:rsidRPr="00F0105B">
        <w:rPr>
          <w:spacing w:val="-3"/>
          <w:sz w:val="20"/>
        </w:rPr>
        <w:t xml:space="preserve">over and above the original scope and dollar amount, </w:t>
      </w:r>
      <w:r w:rsidR="00665AE3" w:rsidRPr="00F0105B">
        <w:rPr>
          <w:sz w:val="20"/>
        </w:rPr>
        <w:t>or</w:t>
      </w:r>
      <w:r w:rsidR="00665AE3" w:rsidRPr="00F0105B">
        <w:rPr>
          <w:spacing w:val="-3"/>
          <w:sz w:val="20"/>
        </w:rPr>
        <w:t xml:space="preserve"> </w:t>
      </w:r>
      <w:r w:rsidR="00665AE3" w:rsidRPr="00F0105B">
        <w:rPr>
          <w:sz w:val="20"/>
        </w:rPr>
        <w:t>delivery</w:t>
      </w:r>
      <w:r w:rsidR="00665AE3" w:rsidRPr="00F0105B">
        <w:rPr>
          <w:spacing w:val="-3"/>
          <w:sz w:val="20"/>
        </w:rPr>
        <w:t xml:space="preserve"> </w:t>
      </w:r>
      <w:r w:rsidR="00665AE3" w:rsidRPr="00F0105B">
        <w:rPr>
          <w:sz w:val="20"/>
        </w:rPr>
        <w:t>of</w:t>
      </w:r>
      <w:r w:rsidR="00665AE3" w:rsidRPr="00F0105B">
        <w:rPr>
          <w:spacing w:val="-4"/>
          <w:sz w:val="20"/>
        </w:rPr>
        <w:t xml:space="preserve"> </w:t>
      </w:r>
      <w:r w:rsidR="00665AE3" w:rsidRPr="00F0105B">
        <w:rPr>
          <w:sz w:val="20"/>
        </w:rPr>
        <w:t>supplies</w:t>
      </w:r>
      <w:r w:rsidR="00665AE3" w:rsidRPr="00F0105B">
        <w:rPr>
          <w:spacing w:val="-1"/>
          <w:sz w:val="20"/>
        </w:rPr>
        <w:t xml:space="preserve"> </w:t>
      </w:r>
      <w:r w:rsidR="00665AE3" w:rsidRPr="00F0105B">
        <w:rPr>
          <w:sz w:val="20"/>
        </w:rPr>
        <w:t>under</w:t>
      </w:r>
      <w:r w:rsidR="00665AE3" w:rsidRPr="00F0105B">
        <w:rPr>
          <w:spacing w:val="-3"/>
          <w:sz w:val="20"/>
        </w:rPr>
        <w:t xml:space="preserve"> </w:t>
      </w:r>
      <w:r w:rsidR="00665AE3" w:rsidRPr="00F0105B">
        <w:rPr>
          <w:sz w:val="20"/>
        </w:rPr>
        <w:t>an expired contract, purchase order, or delivery order.</w:t>
      </w:r>
    </w:p>
    <w:p w14:paraId="0A7D6640" w14:textId="626CFB80" w:rsidR="00CB5E1D" w:rsidRPr="00F0105B" w:rsidRDefault="00F0105B" w:rsidP="00F0105B">
      <w:pPr>
        <w:pStyle w:val="List2"/>
      </w:pPr>
      <w:r>
        <w:rPr>
          <w:spacing w:val="-1"/>
          <w:w w:val="99"/>
          <w:sz w:val="20"/>
          <w:szCs w:val="20"/>
        </w:rPr>
        <w:t>8)</w:t>
      </w:r>
      <w:r>
        <w:rPr>
          <w:spacing w:val="-1"/>
          <w:w w:val="99"/>
          <w:sz w:val="20"/>
          <w:szCs w:val="20"/>
        </w:rPr>
        <w:tab/>
      </w:r>
      <w:r w:rsidR="00665AE3" w:rsidRPr="00F0105B">
        <w:rPr>
          <w:sz w:val="20"/>
        </w:rPr>
        <w:t>An</w:t>
      </w:r>
      <w:r w:rsidR="00665AE3" w:rsidRPr="00F0105B">
        <w:rPr>
          <w:spacing w:val="-3"/>
          <w:sz w:val="20"/>
        </w:rPr>
        <w:t xml:space="preserve"> </w:t>
      </w:r>
      <w:r w:rsidR="00665AE3" w:rsidRPr="00F0105B">
        <w:rPr>
          <w:sz w:val="20"/>
        </w:rPr>
        <w:t>individual</w:t>
      </w:r>
      <w:r w:rsidR="00665AE3" w:rsidRPr="00F0105B">
        <w:rPr>
          <w:spacing w:val="-6"/>
          <w:sz w:val="20"/>
        </w:rPr>
        <w:t xml:space="preserve"> </w:t>
      </w:r>
      <w:r w:rsidR="00665AE3" w:rsidRPr="00F0105B">
        <w:rPr>
          <w:sz w:val="20"/>
        </w:rPr>
        <w:t>makes</w:t>
      </w:r>
      <w:r w:rsidR="00665AE3" w:rsidRPr="00F0105B">
        <w:rPr>
          <w:spacing w:val="-4"/>
          <w:sz w:val="20"/>
        </w:rPr>
        <w:t xml:space="preserve"> </w:t>
      </w:r>
      <w:r w:rsidR="00665AE3" w:rsidRPr="00F0105B">
        <w:rPr>
          <w:sz w:val="20"/>
        </w:rPr>
        <w:t>a</w:t>
      </w:r>
      <w:r w:rsidR="00665AE3" w:rsidRPr="00F0105B">
        <w:rPr>
          <w:spacing w:val="-5"/>
          <w:sz w:val="20"/>
        </w:rPr>
        <w:t xml:space="preserve"> </w:t>
      </w:r>
      <w:r w:rsidR="00665AE3" w:rsidRPr="00F0105B">
        <w:rPr>
          <w:sz w:val="20"/>
        </w:rPr>
        <w:t>commitment</w:t>
      </w:r>
      <w:r w:rsidR="00665AE3" w:rsidRPr="00F0105B">
        <w:rPr>
          <w:spacing w:val="-2"/>
          <w:sz w:val="20"/>
        </w:rPr>
        <w:t xml:space="preserve"> </w:t>
      </w:r>
      <w:r w:rsidR="00665AE3" w:rsidRPr="00F0105B">
        <w:rPr>
          <w:sz w:val="20"/>
        </w:rPr>
        <w:t>which</w:t>
      </w:r>
      <w:r w:rsidR="00665AE3" w:rsidRPr="00F0105B">
        <w:rPr>
          <w:spacing w:val="-5"/>
          <w:sz w:val="20"/>
        </w:rPr>
        <w:t xml:space="preserve"> </w:t>
      </w:r>
      <w:r w:rsidR="00665AE3" w:rsidRPr="00F0105B">
        <w:rPr>
          <w:sz w:val="20"/>
        </w:rPr>
        <w:t>exceeds</w:t>
      </w:r>
      <w:r w:rsidR="00665AE3" w:rsidRPr="00F0105B">
        <w:rPr>
          <w:spacing w:val="-4"/>
          <w:sz w:val="20"/>
        </w:rPr>
        <w:t xml:space="preserve"> </w:t>
      </w:r>
      <w:r w:rsidR="00665AE3" w:rsidRPr="00F0105B">
        <w:rPr>
          <w:sz w:val="20"/>
        </w:rPr>
        <w:t>the</w:t>
      </w:r>
      <w:r w:rsidR="00665AE3" w:rsidRPr="00F0105B">
        <w:rPr>
          <w:spacing w:val="-3"/>
          <w:sz w:val="20"/>
        </w:rPr>
        <w:t xml:space="preserve"> </w:t>
      </w:r>
      <w:r w:rsidR="00665AE3" w:rsidRPr="00F0105B">
        <w:rPr>
          <w:sz w:val="20"/>
        </w:rPr>
        <w:t>call</w:t>
      </w:r>
      <w:r w:rsidR="00665AE3" w:rsidRPr="00F0105B">
        <w:rPr>
          <w:spacing w:val="-3"/>
          <w:sz w:val="20"/>
        </w:rPr>
        <w:t xml:space="preserve"> </w:t>
      </w:r>
      <w:r w:rsidR="00665AE3" w:rsidRPr="00F0105B">
        <w:rPr>
          <w:sz w:val="20"/>
        </w:rPr>
        <w:t>order</w:t>
      </w:r>
      <w:r w:rsidR="00665AE3" w:rsidRPr="00F0105B">
        <w:rPr>
          <w:spacing w:val="-2"/>
          <w:sz w:val="20"/>
        </w:rPr>
        <w:t xml:space="preserve"> </w:t>
      </w:r>
      <w:r w:rsidR="00665AE3" w:rsidRPr="00F0105B">
        <w:rPr>
          <w:sz w:val="20"/>
        </w:rPr>
        <w:t>limit</w:t>
      </w:r>
      <w:r w:rsidR="00665AE3" w:rsidRPr="00F0105B">
        <w:rPr>
          <w:spacing w:val="-2"/>
          <w:sz w:val="20"/>
        </w:rPr>
        <w:t xml:space="preserve"> </w:t>
      </w:r>
      <w:r w:rsidR="00665AE3" w:rsidRPr="00F0105B">
        <w:rPr>
          <w:sz w:val="20"/>
        </w:rPr>
        <w:t>on</w:t>
      </w:r>
      <w:r w:rsidR="00665AE3" w:rsidRPr="00F0105B">
        <w:rPr>
          <w:spacing w:val="-3"/>
          <w:sz w:val="20"/>
        </w:rPr>
        <w:t xml:space="preserve"> </w:t>
      </w:r>
      <w:r w:rsidR="00665AE3" w:rsidRPr="00F0105B">
        <w:rPr>
          <w:sz w:val="20"/>
        </w:rPr>
        <w:t>a</w:t>
      </w:r>
      <w:r w:rsidR="00665AE3" w:rsidRPr="00F0105B">
        <w:rPr>
          <w:spacing w:val="-5"/>
          <w:sz w:val="20"/>
        </w:rPr>
        <w:t xml:space="preserve"> </w:t>
      </w:r>
      <w:r w:rsidR="007B437B" w:rsidRPr="00F0105B">
        <w:rPr>
          <w:spacing w:val="-5"/>
          <w:sz w:val="20"/>
        </w:rPr>
        <w:t>BPA</w:t>
      </w:r>
      <w:r w:rsidR="00665AE3" w:rsidRPr="00F0105B">
        <w:rPr>
          <w:spacing w:val="-2"/>
          <w:sz w:val="20"/>
        </w:rPr>
        <w:t>.</w:t>
      </w:r>
    </w:p>
    <w:p w14:paraId="0A7D6641" w14:textId="3EF6A741" w:rsidR="00CB5E1D" w:rsidRPr="00F0105B" w:rsidRDefault="00F0105B" w:rsidP="00F0105B">
      <w:pPr>
        <w:pStyle w:val="List2"/>
      </w:pPr>
      <w:r>
        <w:rPr>
          <w:spacing w:val="-1"/>
          <w:w w:val="99"/>
          <w:sz w:val="20"/>
          <w:szCs w:val="20"/>
        </w:rPr>
        <w:t>9)</w:t>
      </w:r>
      <w:r>
        <w:rPr>
          <w:spacing w:val="-1"/>
          <w:w w:val="99"/>
          <w:sz w:val="20"/>
          <w:szCs w:val="20"/>
        </w:rPr>
        <w:tab/>
      </w:r>
      <w:r w:rsidR="00665AE3" w:rsidRPr="00F0105B">
        <w:rPr>
          <w:sz w:val="20"/>
        </w:rPr>
        <w:t>A</w:t>
      </w:r>
      <w:r w:rsidR="00665AE3" w:rsidRPr="00F0105B">
        <w:rPr>
          <w:spacing w:val="-7"/>
          <w:sz w:val="20"/>
        </w:rPr>
        <w:t xml:space="preserve"> </w:t>
      </w:r>
      <w:r w:rsidR="00665AE3" w:rsidRPr="00F0105B">
        <w:rPr>
          <w:sz w:val="20"/>
        </w:rPr>
        <w:t>person</w:t>
      </w:r>
      <w:r w:rsidR="00665AE3" w:rsidRPr="00F0105B">
        <w:rPr>
          <w:spacing w:val="-6"/>
          <w:sz w:val="20"/>
        </w:rPr>
        <w:t xml:space="preserve"> </w:t>
      </w:r>
      <w:r w:rsidR="00665AE3" w:rsidRPr="00F0105B">
        <w:rPr>
          <w:sz w:val="20"/>
        </w:rPr>
        <w:t>who</w:t>
      </w:r>
      <w:r w:rsidR="00665AE3" w:rsidRPr="00F0105B">
        <w:rPr>
          <w:spacing w:val="-6"/>
          <w:sz w:val="20"/>
        </w:rPr>
        <w:t xml:space="preserve"> </w:t>
      </w:r>
      <w:r w:rsidR="00665AE3" w:rsidRPr="00F0105B">
        <w:rPr>
          <w:sz w:val="20"/>
        </w:rPr>
        <w:t>does</w:t>
      </w:r>
      <w:r w:rsidR="00665AE3" w:rsidRPr="00F0105B">
        <w:rPr>
          <w:spacing w:val="-5"/>
          <w:sz w:val="20"/>
        </w:rPr>
        <w:t xml:space="preserve"> </w:t>
      </w:r>
      <w:r w:rsidR="00665AE3" w:rsidRPr="00F0105B">
        <w:rPr>
          <w:sz w:val="20"/>
        </w:rPr>
        <w:t>not</w:t>
      </w:r>
      <w:r w:rsidR="00665AE3" w:rsidRPr="00F0105B">
        <w:rPr>
          <w:spacing w:val="-4"/>
          <w:sz w:val="20"/>
        </w:rPr>
        <w:t xml:space="preserve"> </w:t>
      </w:r>
      <w:r w:rsidR="00665AE3" w:rsidRPr="00F0105B">
        <w:rPr>
          <w:sz w:val="20"/>
        </w:rPr>
        <w:t>have</w:t>
      </w:r>
      <w:r w:rsidR="00665AE3" w:rsidRPr="00F0105B">
        <w:rPr>
          <w:spacing w:val="-6"/>
          <w:sz w:val="20"/>
        </w:rPr>
        <w:t xml:space="preserve"> </w:t>
      </w:r>
      <w:r w:rsidR="00665AE3" w:rsidRPr="00F0105B">
        <w:rPr>
          <w:sz w:val="20"/>
        </w:rPr>
        <w:t>delegated</w:t>
      </w:r>
      <w:r w:rsidR="00665AE3" w:rsidRPr="00F0105B">
        <w:rPr>
          <w:spacing w:val="-6"/>
          <w:sz w:val="20"/>
        </w:rPr>
        <w:t xml:space="preserve"> </w:t>
      </w:r>
      <w:r w:rsidR="00665AE3" w:rsidRPr="00F0105B">
        <w:rPr>
          <w:sz w:val="20"/>
        </w:rPr>
        <w:t>authority</w:t>
      </w:r>
      <w:r w:rsidR="00665AE3" w:rsidRPr="00F0105B">
        <w:rPr>
          <w:spacing w:val="-4"/>
          <w:sz w:val="20"/>
        </w:rPr>
        <w:t xml:space="preserve"> </w:t>
      </w:r>
      <w:r w:rsidR="00665AE3" w:rsidRPr="00F0105B">
        <w:rPr>
          <w:sz w:val="20"/>
        </w:rPr>
        <w:t>makes</w:t>
      </w:r>
      <w:r w:rsidR="00665AE3" w:rsidRPr="00F0105B">
        <w:rPr>
          <w:spacing w:val="-5"/>
          <w:sz w:val="20"/>
        </w:rPr>
        <w:t xml:space="preserve"> </w:t>
      </w:r>
      <w:r w:rsidR="00665AE3" w:rsidRPr="00F0105B">
        <w:rPr>
          <w:sz w:val="20"/>
        </w:rPr>
        <w:t>a</w:t>
      </w:r>
      <w:r w:rsidR="00665AE3" w:rsidRPr="00F0105B">
        <w:rPr>
          <w:spacing w:val="-6"/>
          <w:sz w:val="20"/>
        </w:rPr>
        <w:t xml:space="preserve"> </w:t>
      </w:r>
      <w:r w:rsidR="00665AE3" w:rsidRPr="00F0105B">
        <w:rPr>
          <w:sz w:val="20"/>
        </w:rPr>
        <w:t>commitment</w:t>
      </w:r>
      <w:r w:rsidR="00665AE3" w:rsidRPr="00F0105B">
        <w:rPr>
          <w:spacing w:val="-4"/>
          <w:sz w:val="20"/>
        </w:rPr>
        <w:t xml:space="preserve"> </w:t>
      </w:r>
      <w:r w:rsidR="00665AE3" w:rsidRPr="00F0105B">
        <w:rPr>
          <w:sz w:val="20"/>
        </w:rPr>
        <w:t>under</w:t>
      </w:r>
      <w:r w:rsidR="00665AE3" w:rsidRPr="00F0105B">
        <w:rPr>
          <w:spacing w:val="-6"/>
          <w:sz w:val="20"/>
        </w:rPr>
        <w:t xml:space="preserve"> </w:t>
      </w:r>
      <w:r w:rsidR="00665AE3" w:rsidRPr="00F0105B">
        <w:rPr>
          <w:sz w:val="20"/>
        </w:rPr>
        <w:t>a</w:t>
      </w:r>
      <w:r w:rsidR="00665AE3" w:rsidRPr="00F0105B">
        <w:rPr>
          <w:spacing w:val="-4"/>
          <w:sz w:val="20"/>
        </w:rPr>
        <w:t xml:space="preserve"> BPA.</w:t>
      </w:r>
    </w:p>
    <w:p w14:paraId="35CB99D6" w14:textId="77777777" w:rsidR="003E52CD" w:rsidRPr="00B21365" w:rsidRDefault="003E52CD" w:rsidP="00B21365">
      <w:pPr>
        <w:rPr>
          <w:sz w:val="19"/>
        </w:rPr>
      </w:pPr>
    </w:p>
    <w:p w14:paraId="0A7D6644" w14:textId="547B5B6E" w:rsidR="00CB5E1D" w:rsidRDefault="00F0105B" w:rsidP="00F0105B">
      <w:pPr>
        <w:pStyle w:val="List"/>
      </w:pPr>
      <w:r>
        <w:rPr>
          <w:spacing w:val="-1"/>
          <w:w w:val="99"/>
          <w:sz w:val="20"/>
          <w:szCs w:val="20"/>
        </w:rPr>
        <w:t>d.</w:t>
      </w:r>
      <w:r>
        <w:rPr>
          <w:spacing w:val="-1"/>
          <w:w w:val="99"/>
          <w:sz w:val="20"/>
          <w:szCs w:val="20"/>
        </w:rPr>
        <w:tab/>
      </w:r>
      <w:r w:rsidR="00665AE3" w:rsidRPr="00F0105B">
        <w:rPr>
          <w:b/>
          <w:sz w:val="20"/>
          <w:szCs w:val="20"/>
        </w:rPr>
        <w:t>Common</w:t>
      </w:r>
      <w:r w:rsidR="00665AE3" w:rsidRPr="00F0105B">
        <w:rPr>
          <w:b/>
          <w:spacing w:val="-7"/>
          <w:sz w:val="20"/>
          <w:szCs w:val="20"/>
        </w:rPr>
        <w:t xml:space="preserve"> </w:t>
      </w:r>
      <w:r w:rsidR="00665AE3" w:rsidRPr="00F0105B">
        <w:rPr>
          <w:b/>
          <w:sz w:val="20"/>
          <w:szCs w:val="20"/>
        </w:rPr>
        <w:t>Reasons</w:t>
      </w:r>
      <w:r w:rsidR="00665AE3" w:rsidRPr="00F0105B">
        <w:rPr>
          <w:b/>
          <w:spacing w:val="-8"/>
          <w:sz w:val="20"/>
          <w:szCs w:val="20"/>
        </w:rPr>
        <w:t xml:space="preserve"> </w:t>
      </w:r>
      <w:r w:rsidR="00665AE3" w:rsidRPr="00F0105B">
        <w:rPr>
          <w:b/>
          <w:sz w:val="20"/>
          <w:szCs w:val="20"/>
        </w:rPr>
        <w:t>for</w:t>
      </w:r>
      <w:r w:rsidR="00665AE3" w:rsidRPr="00F0105B">
        <w:rPr>
          <w:b/>
          <w:spacing w:val="-8"/>
          <w:sz w:val="20"/>
          <w:szCs w:val="20"/>
        </w:rPr>
        <w:t xml:space="preserve"> </w:t>
      </w:r>
      <w:r w:rsidR="00665AE3" w:rsidRPr="00F0105B">
        <w:rPr>
          <w:b/>
          <w:spacing w:val="-4"/>
          <w:sz w:val="20"/>
          <w:szCs w:val="20"/>
        </w:rPr>
        <w:t>UACs</w:t>
      </w:r>
      <w:r w:rsidR="00665AE3" w:rsidRPr="00F0105B">
        <w:rPr>
          <w:spacing w:val="-4"/>
        </w:rPr>
        <w:t>.</w:t>
      </w:r>
    </w:p>
    <w:p w14:paraId="0A7D6645" w14:textId="77777777" w:rsidR="00CB5E1D" w:rsidRDefault="00CB5E1D">
      <w:pPr>
        <w:pStyle w:val="BodyText"/>
        <w:spacing w:before="1"/>
      </w:pPr>
    </w:p>
    <w:p w14:paraId="0A7D6646" w14:textId="4F3EC6BF"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Failure</w:t>
      </w:r>
      <w:r w:rsidR="00665AE3" w:rsidRPr="00F0105B">
        <w:rPr>
          <w:spacing w:val="-4"/>
          <w:sz w:val="20"/>
        </w:rPr>
        <w:t xml:space="preserve"> </w:t>
      </w:r>
      <w:r w:rsidR="00665AE3" w:rsidRPr="00F0105B">
        <w:rPr>
          <w:sz w:val="20"/>
        </w:rPr>
        <w:t>to</w:t>
      </w:r>
      <w:r w:rsidR="00665AE3" w:rsidRPr="00F0105B">
        <w:rPr>
          <w:spacing w:val="-3"/>
          <w:sz w:val="20"/>
        </w:rPr>
        <w:t xml:space="preserve"> </w:t>
      </w:r>
      <w:r w:rsidR="00665AE3" w:rsidRPr="00F0105B">
        <w:rPr>
          <w:sz w:val="20"/>
        </w:rPr>
        <w:t>plan</w:t>
      </w:r>
      <w:r w:rsidR="00665AE3" w:rsidRPr="00F0105B">
        <w:rPr>
          <w:spacing w:val="-3"/>
          <w:sz w:val="20"/>
        </w:rPr>
        <w:t xml:space="preserve"> </w:t>
      </w:r>
      <w:r w:rsidR="00665AE3" w:rsidRPr="00F0105B">
        <w:rPr>
          <w:sz w:val="20"/>
        </w:rPr>
        <w:t>procurement</w:t>
      </w:r>
      <w:r w:rsidR="00665AE3" w:rsidRPr="00F0105B">
        <w:rPr>
          <w:spacing w:val="-3"/>
          <w:sz w:val="20"/>
        </w:rPr>
        <w:t xml:space="preserve"> </w:t>
      </w:r>
      <w:r w:rsidR="00665AE3" w:rsidRPr="00F0105B">
        <w:rPr>
          <w:sz w:val="20"/>
        </w:rPr>
        <w:t>needs</w:t>
      </w:r>
      <w:r w:rsidR="00665AE3" w:rsidRPr="00F0105B">
        <w:rPr>
          <w:spacing w:val="-4"/>
          <w:sz w:val="20"/>
        </w:rPr>
        <w:t xml:space="preserve"> </w:t>
      </w:r>
      <w:r w:rsidR="00665AE3" w:rsidRPr="00F0105B">
        <w:rPr>
          <w:sz w:val="20"/>
        </w:rPr>
        <w:t>far</w:t>
      </w:r>
      <w:r w:rsidR="00665AE3" w:rsidRPr="00F0105B">
        <w:rPr>
          <w:spacing w:val="-4"/>
          <w:sz w:val="20"/>
        </w:rPr>
        <w:t xml:space="preserve"> </w:t>
      </w:r>
      <w:r w:rsidR="00665AE3" w:rsidRPr="00F0105B">
        <w:rPr>
          <w:sz w:val="20"/>
        </w:rPr>
        <w:t>enough</w:t>
      </w:r>
      <w:r w:rsidR="00665AE3" w:rsidRPr="00F0105B">
        <w:rPr>
          <w:spacing w:val="-3"/>
          <w:sz w:val="20"/>
        </w:rPr>
        <w:t xml:space="preserve"> </w:t>
      </w:r>
      <w:r w:rsidR="00665AE3" w:rsidRPr="00F0105B">
        <w:rPr>
          <w:sz w:val="20"/>
        </w:rPr>
        <w:t>in</w:t>
      </w:r>
      <w:r w:rsidR="00665AE3" w:rsidRPr="00F0105B">
        <w:rPr>
          <w:spacing w:val="-4"/>
          <w:sz w:val="20"/>
        </w:rPr>
        <w:t xml:space="preserve"> </w:t>
      </w:r>
      <w:r w:rsidR="00665AE3" w:rsidRPr="00F0105B">
        <w:rPr>
          <w:sz w:val="20"/>
        </w:rPr>
        <w:t>advance</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utilize</w:t>
      </w:r>
      <w:r w:rsidR="00665AE3" w:rsidRPr="00F0105B">
        <w:rPr>
          <w:spacing w:val="-4"/>
          <w:sz w:val="20"/>
        </w:rPr>
        <w:t xml:space="preserve"> </w:t>
      </w:r>
      <w:r w:rsidR="00665AE3" w:rsidRPr="00F0105B">
        <w:rPr>
          <w:sz w:val="20"/>
        </w:rPr>
        <w:t>normal</w:t>
      </w:r>
      <w:r w:rsidR="00665AE3" w:rsidRPr="00F0105B">
        <w:rPr>
          <w:spacing w:val="-5"/>
          <w:sz w:val="20"/>
        </w:rPr>
        <w:t xml:space="preserve"> </w:t>
      </w:r>
      <w:r w:rsidR="00665AE3" w:rsidRPr="00F0105B">
        <w:rPr>
          <w:sz w:val="20"/>
        </w:rPr>
        <w:t xml:space="preserve">contracting </w:t>
      </w:r>
      <w:r w:rsidR="00665AE3" w:rsidRPr="00F0105B">
        <w:rPr>
          <w:spacing w:val="-2"/>
          <w:sz w:val="20"/>
        </w:rPr>
        <w:t>procedures.</w:t>
      </w:r>
    </w:p>
    <w:p w14:paraId="0A7D6647" w14:textId="09C3B605"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Encountering</w:t>
      </w:r>
      <w:r w:rsidR="00665AE3" w:rsidRPr="00F0105B">
        <w:rPr>
          <w:spacing w:val="-3"/>
          <w:sz w:val="20"/>
        </w:rPr>
        <w:t xml:space="preserve"> </w:t>
      </w:r>
      <w:r w:rsidR="00665AE3" w:rsidRPr="00F0105B">
        <w:rPr>
          <w:sz w:val="20"/>
        </w:rPr>
        <w:t>emergency</w:t>
      </w:r>
      <w:r w:rsidR="00665AE3" w:rsidRPr="00F0105B">
        <w:rPr>
          <w:spacing w:val="-4"/>
          <w:sz w:val="20"/>
        </w:rPr>
        <w:t xml:space="preserve"> </w:t>
      </w:r>
      <w:r w:rsidR="00665AE3" w:rsidRPr="00F0105B">
        <w:rPr>
          <w:sz w:val="20"/>
        </w:rPr>
        <w:t>program</w:t>
      </w:r>
      <w:r w:rsidR="00665AE3" w:rsidRPr="00F0105B">
        <w:rPr>
          <w:spacing w:val="-5"/>
          <w:sz w:val="20"/>
        </w:rPr>
        <w:t xml:space="preserve"> </w:t>
      </w:r>
      <w:r w:rsidR="00665AE3" w:rsidRPr="00F0105B">
        <w:rPr>
          <w:sz w:val="20"/>
        </w:rPr>
        <w:t>requirements</w:t>
      </w:r>
      <w:r w:rsidR="00665AE3" w:rsidRPr="00F0105B">
        <w:rPr>
          <w:spacing w:val="-4"/>
          <w:sz w:val="20"/>
        </w:rPr>
        <w:t xml:space="preserve"> </w:t>
      </w:r>
      <w:r w:rsidR="00665AE3" w:rsidRPr="00F0105B">
        <w:rPr>
          <w:sz w:val="20"/>
        </w:rPr>
        <w:t>and</w:t>
      </w:r>
      <w:r w:rsidR="00665AE3" w:rsidRPr="00F0105B">
        <w:rPr>
          <w:spacing w:val="-5"/>
          <w:sz w:val="20"/>
        </w:rPr>
        <w:t xml:space="preserve"> </w:t>
      </w:r>
      <w:r w:rsidR="00665AE3" w:rsidRPr="00F0105B">
        <w:rPr>
          <w:sz w:val="20"/>
        </w:rPr>
        <w:t>not</w:t>
      </w:r>
      <w:r w:rsidR="00665AE3" w:rsidRPr="00F0105B">
        <w:rPr>
          <w:spacing w:val="-5"/>
          <w:sz w:val="20"/>
        </w:rPr>
        <w:t xml:space="preserve"> </w:t>
      </w:r>
      <w:r w:rsidR="00665AE3" w:rsidRPr="00F0105B">
        <w:rPr>
          <w:sz w:val="20"/>
        </w:rPr>
        <w:t>believing</w:t>
      </w:r>
      <w:r w:rsidR="00665AE3" w:rsidRPr="00F0105B">
        <w:rPr>
          <w:spacing w:val="-5"/>
          <w:sz w:val="20"/>
        </w:rPr>
        <w:t xml:space="preserve"> </w:t>
      </w:r>
      <w:r w:rsidR="00665AE3" w:rsidRPr="00F0105B">
        <w:rPr>
          <w:sz w:val="20"/>
        </w:rPr>
        <w:t>there</w:t>
      </w:r>
      <w:r w:rsidR="00665AE3" w:rsidRPr="00F0105B">
        <w:rPr>
          <w:spacing w:val="-5"/>
          <w:sz w:val="20"/>
        </w:rPr>
        <w:t xml:space="preserve"> </w:t>
      </w:r>
      <w:r w:rsidR="00665AE3" w:rsidRPr="00F0105B">
        <w:rPr>
          <w:sz w:val="20"/>
        </w:rPr>
        <w:t>is</w:t>
      </w:r>
      <w:r w:rsidR="00665AE3" w:rsidRPr="00F0105B">
        <w:rPr>
          <w:spacing w:val="-1"/>
          <w:sz w:val="20"/>
        </w:rPr>
        <w:t xml:space="preserve"> </w:t>
      </w:r>
      <w:r w:rsidR="00665AE3" w:rsidRPr="00F0105B">
        <w:rPr>
          <w:sz w:val="20"/>
        </w:rPr>
        <w:t>enough</w:t>
      </w:r>
      <w:r w:rsidR="00665AE3" w:rsidRPr="00F0105B">
        <w:rPr>
          <w:spacing w:val="-3"/>
          <w:sz w:val="20"/>
        </w:rPr>
        <w:t xml:space="preserve"> </w:t>
      </w:r>
      <w:r w:rsidR="00665AE3" w:rsidRPr="00F0105B">
        <w:rPr>
          <w:sz w:val="20"/>
        </w:rPr>
        <w:t>time</w:t>
      </w:r>
      <w:r w:rsidR="00665AE3" w:rsidRPr="00F0105B">
        <w:rPr>
          <w:spacing w:val="-5"/>
          <w:sz w:val="20"/>
        </w:rPr>
        <w:t xml:space="preserve"> </w:t>
      </w:r>
      <w:r w:rsidR="00665AE3" w:rsidRPr="00F0105B">
        <w:rPr>
          <w:sz w:val="20"/>
        </w:rPr>
        <w:t>to</w:t>
      </w:r>
      <w:r w:rsidR="00665AE3" w:rsidRPr="00F0105B">
        <w:rPr>
          <w:spacing w:val="-3"/>
          <w:sz w:val="20"/>
        </w:rPr>
        <w:t xml:space="preserve"> </w:t>
      </w:r>
      <w:r w:rsidR="00665AE3" w:rsidRPr="00F0105B">
        <w:rPr>
          <w:sz w:val="20"/>
        </w:rPr>
        <w:t>go through normal procurement procedures.</w:t>
      </w:r>
    </w:p>
    <w:p w14:paraId="0A7D6648" w14:textId="77771B97"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Failure</w:t>
      </w:r>
      <w:r w:rsidR="00665AE3" w:rsidRPr="00F0105B">
        <w:rPr>
          <w:spacing w:val="-5"/>
          <w:sz w:val="20"/>
        </w:rPr>
        <w:t xml:space="preserve"> </w:t>
      </w:r>
      <w:r w:rsidR="00665AE3" w:rsidRPr="00F0105B">
        <w:rPr>
          <w:sz w:val="20"/>
        </w:rPr>
        <w:t>to</w:t>
      </w:r>
      <w:r w:rsidR="00665AE3" w:rsidRPr="00F0105B">
        <w:rPr>
          <w:spacing w:val="-3"/>
          <w:sz w:val="20"/>
        </w:rPr>
        <w:t xml:space="preserve"> </w:t>
      </w:r>
      <w:r w:rsidR="00665AE3" w:rsidRPr="00F0105B">
        <w:rPr>
          <w:sz w:val="20"/>
        </w:rPr>
        <w:t>expeditiously</w:t>
      </w:r>
      <w:r w:rsidR="00665AE3" w:rsidRPr="00F0105B">
        <w:rPr>
          <w:spacing w:val="-4"/>
          <w:sz w:val="20"/>
        </w:rPr>
        <w:t xml:space="preserve"> </w:t>
      </w:r>
      <w:r w:rsidR="00665AE3" w:rsidRPr="00F0105B">
        <w:rPr>
          <w:sz w:val="20"/>
        </w:rPr>
        <w:t>review,</w:t>
      </w:r>
      <w:r w:rsidR="00665AE3" w:rsidRPr="00F0105B">
        <w:rPr>
          <w:spacing w:val="-5"/>
          <w:sz w:val="20"/>
        </w:rPr>
        <w:t xml:space="preserve"> </w:t>
      </w:r>
      <w:r w:rsidR="00665AE3" w:rsidRPr="00F0105B">
        <w:rPr>
          <w:sz w:val="20"/>
        </w:rPr>
        <w:t>approve,</w:t>
      </w:r>
      <w:r w:rsidR="00665AE3" w:rsidRPr="00F0105B">
        <w:rPr>
          <w:spacing w:val="-3"/>
          <w:sz w:val="20"/>
        </w:rPr>
        <w:t xml:space="preserve"> </w:t>
      </w:r>
      <w:r w:rsidR="00665AE3" w:rsidRPr="00F0105B">
        <w:rPr>
          <w:sz w:val="20"/>
        </w:rPr>
        <w:t>and</w:t>
      </w:r>
      <w:r w:rsidR="00665AE3" w:rsidRPr="00F0105B">
        <w:rPr>
          <w:spacing w:val="-3"/>
          <w:sz w:val="20"/>
        </w:rPr>
        <w:t xml:space="preserve"> </w:t>
      </w:r>
      <w:r w:rsidR="00665AE3" w:rsidRPr="00F0105B">
        <w:rPr>
          <w:sz w:val="20"/>
        </w:rPr>
        <w:t>transmit</w:t>
      </w:r>
      <w:r w:rsidR="00665AE3" w:rsidRPr="00F0105B">
        <w:rPr>
          <w:spacing w:val="-3"/>
          <w:sz w:val="20"/>
        </w:rPr>
        <w:t xml:space="preserve"> </w:t>
      </w:r>
      <w:r w:rsidR="00665AE3" w:rsidRPr="00F0105B">
        <w:rPr>
          <w:sz w:val="20"/>
        </w:rPr>
        <w:t>procurement</w:t>
      </w:r>
      <w:r w:rsidR="00665AE3" w:rsidRPr="00F0105B">
        <w:rPr>
          <w:spacing w:val="-5"/>
          <w:sz w:val="20"/>
        </w:rPr>
        <w:t xml:space="preserve"> </w:t>
      </w:r>
      <w:r w:rsidR="00665AE3" w:rsidRPr="00F0105B">
        <w:rPr>
          <w:sz w:val="20"/>
        </w:rPr>
        <w:t>requests</w:t>
      </w:r>
      <w:r w:rsidR="00665AE3" w:rsidRPr="00F0105B">
        <w:rPr>
          <w:spacing w:val="-4"/>
          <w:sz w:val="20"/>
        </w:rPr>
        <w:t xml:space="preserve"> </w:t>
      </w:r>
      <w:r w:rsidR="00665AE3" w:rsidRPr="00F0105B">
        <w:rPr>
          <w:sz w:val="20"/>
        </w:rPr>
        <w:t>to</w:t>
      </w:r>
      <w:r w:rsidR="00665AE3" w:rsidRPr="00F0105B">
        <w:rPr>
          <w:spacing w:val="-3"/>
          <w:sz w:val="20"/>
        </w:rPr>
        <w:t xml:space="preserve"> </w:t>
      </w:r>
      <w:r w:rsidR="00665AE3" w:rsidRPr="00F0105B">
        <w:rPr>
          <w:sz w:val="20"/>
        </w:rPr>
        <w:t>the Procurement Office.</w:t>
      </w:r>
    </w:p>
    <w:p w14:paraId="0A7D6649" w14:textId="738B4360"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Failure</w:t>
      </w:r>
      <w:r w:rsidR="00665AE3" w:rsidRPr="00F0105B">
        <w:rPr>
          <w:spacing w:val="-8"/>
          <w:sz w:val="20"/>
        </w:rPr>
        <w:t xml:space="preserve"> </w:t>
      </w:r>
      <w:r w:rsidR="00665AE3" w:rsidRPr="00F0105B">
        <w:rPr>
          <w:sz w:val="20"/>
        </w:rPr>
        <w:t>to</w:t>
      </w:r>
      <w:r w:rsidR="00665AE3" w:rsidRPr="00F0105B">
        <w:rPr>
          <w:spacing w:val="-5"/>
          <w:sz w:val="20"/>
        </w:rPr>
        <w:t xml:space="preserve"> </w:t>
      </w:r>
      <w:r w:rsidR="00665AE3" w:rsidRPr="00F0105B">
        <w:rPr>
          <w:sz w:val="20"/>
        </w:rPr>
        <w:t>perform</w:t>
      </w:r>
      <w:r w:rsidR="00665AE3" w:rsidRPr="00F0105B">
        <w:rPr>
          <w:spacing w:val="-7"/>
          <w:sz w:val="20"/>
        </w:rPr>
        <w:t xml:space="preserve"> </w:t>
      </w:r>
      <w:r w:rsidR="00665AE3" w:rsidRPr="00F0105B">
        <w:rPr>
          <w:sz w:val="20"/>
        </w:rPr>
        <w:t>extensive</w:t>
      </w:r>
      <w:r w:rsidR="00665AE3" w:rsidRPr="00F0105B">
        <w:rPr>
          <w:spacing w:val="-7"/>
          <w:sz w:val="20"/>
        </w:rPr>
        <w:t xml:space="preserve"> </w:t>
      </w:r>
      <w:r w:rsidR="00665AE3" w:rsidRPr="00F0105B">
        <w:rPr>
          <w:sz w:val="20"/>
        </w:rPr>
        <w:t>market</w:t>
      </w:r>
      <w:r w:rsidR="00665AE3" w:rsidRPr="00F0105B">
        <w:rPr>
          <w:spacing w:val="-8"/>
          <w:sz w:val="20"/>
        </w:rPr>
        <w:t xml:space="preserve"> </w:t>
      </w:r>
      <w:r w:rsidR="00665AE3" w:rsidRPr="00F0105B">
        <w:rPr>
          <w:sz w:val="20"/>
        </w:rPr>
        <w:t>research</w:t>
      </w:r>
      <w:r w:rsidR="00665AE3" w:rsidRPr="00F0105B">
        <w:rPr>
          <w:spacing w:val="-7"/>
          <w:sz w:val="20"/>
        </w:rPr>
        <w:t xml:space="preserve"> </w:t>
      </w:r>
      <w:r w:rsidR="00665AE3" w:rsidRPr="00F0105B">
        <w:rPr>
          <w:sz w:val="20"/>
        </w:rPr>
        <w:t>before</w:t>
      </w:r>
      <w:r w:rsidR="00665AE3" w:rsidRPr="00F0105B">
        <w:rPr>
          <w:spacing w:val="-7"/>
          <w:sz w:val="20"/>
        </w:rPr>
        <w:t xml:space="preserve"> </w:t>
      </w:r>
      <w:r w:rsidR="00665AE3" w:rsidRPr="00F0105B">
        <w:rPr>
          <w:sz w:val="20"/>
        </w:rPr>
        <w:t>taking</w:t>
      </w:r>
      <w:r w:rsidR="00665AE3" w:rsidRPr="00F0105B">
        <w:rPr>
          <w:spacing w:val="-5"/>
          <w:sz w:val="20"/>
        </w:rPr>
        <w:t xml:space="preserve"> </w:t>
      </w:r>
      <w:proofErr w:type="gramStart"/>
      <w:r w:rsidR="00665AE3" w:rsidRPr="00F0105B">
        <w:rPr>
          <w:sz w:val="20"/>
        </w:rPr>
        <w:t>an</w:t>
      </w:r>
      <w:r w:rsidR="00665AE3" w:rsidRPr="00F0105B">
        <w:rPr>
          <w:spacing w:val="-6"/>
          <w:sz w:val="20"/>
        </w:rPr>
        <w:t xml:space="preserve"> </w:t>
      </w:r>
      <w:r w:rsidR="00665AE3" w:rsidRPr="00F0105B">
        <w:rPr>
          <w:spacing w:val="-2"/>
          <w:sz w:val="20"/>
        </w:rPr>
        <w:t>action</w:t>
      </w:r>
      <w:proofErr w:type="gramEnd"/>
      <w:r w:rsidR="00665AE3" w:rsidRPr="00F0105B">
        <w:rPr>
          <w:spacing w:val="-2"/>
          <w:sz w:val="20"/>
        </w:rPr>
        <w:t>.</w:t>
      </w:r>
    </w:p>
    <w:p w14:paraId="0A7D664A" w14:textId="3505C039" w:rsidR="00CB5E1D" w:rsidRPr="00F0105B" w:rsidRDefault="00F0105B" w:rsidP="00F0105B">
      <w:pPr>
        <w:pStyle w:val="List2"/>
      </w:pPr>
      <w:r>
        <w:rPr>
          <w:spacing w:val="-1"/>
          <w:w w:val="99"/>
          <w:sz w:val="20"/>
          <w:szCs w:val="20"/>
        </w:rPr>
        <w:t>5)</w:t>
      </w:r>
      <w:r>
        <w:rPr>
          <w:spacing w:val="-1"/>
          <w:w w:val="99"/>
          <w:sz w:val="20"/>
          <w:szCs w:val="20"/>
        </w:rPr>
        <w:tab/>
      </w:r>
      <w:r w:rsidR="00665AE3" w:rsidRPr="00F0105B">
        <w:rPr>
          <w:sz w:val="20"/>
        </w:rPr>
        <w:t>Government</w:t>
      </w:r>
      <w:r w:rsidR="00665AE3" w:rsidRPr="00F0105B">
        <w:rPr>
          <w:spacing w:val="-8"/>
          <w:sz w:val="20"/>
        </w:rPr>
        <w:t xml:space="preserve"> </w:t>
      </w:r>
      <w:r w:rsidR="00665AE3" w:rsidRPr="00F0105B">
        <w:rPr>
          <w:sz w:val="20"/>
        </w:rPr>
        <w:t>officials</w:t>
      </w:r>
      <w:r w:rsidR="00665AE3" w:rsidRPr="00F0105B">
        <w:rPr>
          <w:spacing w:val="-6"/>
          <w:sz w:val="20"/>
        </w:rPr>
        <w:t xml:space="preserve"> </w:t>
      </w:r>
      <w:proofErr w:type="gramStart"/>
      <w:r w:rsidR="00665AE3" w:rsidRPr="00F0105B">
        <w:rPr>
          <w:sz w:val="20"/>
        </w:rPr>
        <w:t>not</w:t>
      </w:r>
      <w:r w:rsidR="00665AE3" w:rsidRPr="00F0105B">
        <w:rPr>
          <w:spacing w:val="-8"/>
          <w:sz w:val="20"/>
        </w:rPr>
        <w:t xml:space="preserve"> </w:t>
      </w:r>
      <w:r w:rsidR="00665AE3" w:rsidRPr="00F0105B">
        <w:rPr>
          <w:sz w:val="20"/>
        </w:rPr>
        <w:t>understanding</w:t>
      </w:r>
      <w:proofErr w:type="gramEnd"/>
      <w:r w:rsidR="00665AE3" w:rsidRPr="00F0105B">
        <w:rPr>
          <w:spacing w:val="-7"/>
          <w:sz w:val="20"/>
        </w:rPr>
        <w:t xml:space="preserve"> </w:t>
      </w:r>
      <w:r w:rsidR="00665AE3" w:rsidRPr="00F0105B">
        <w:rPr>
          <w:sz w:val="20"/>
        </w:rPr>
        <w:t>the</w:t>
      </w:r>
      <w:r w:rsidR="00665AE3" w:rsidRPr="00F0105B">
        <w:rPr>
          <w:spacing w:val="-8"/>
          <w:sz w:val="20"/>
        </w:rPr>
        <w:t xml:space="preserve"> </w:t>
      </w:r>
      <w:r w:rsidR="00665AE3" w:rsidRPr="00F0105B">
        <w:rPr>
          <w:sz w:val="20"/>
        </w:rPr>
        <w:t>parameters</w:t>
      </w:r>
      <w:r w:rsidR="00665AE3" w:rsidRPr="00F0105B">
        <w:rPr>
          <w:spacing w:val="-6"/>
          <w:sz w:val="20"/>
        </w:rPr>
        <w:t xml:space="preserve"> </w:t>
      </w:r>
      <w:r w:rsidR="00665AE3" w:rsidRPr="00F0105B">
        <w:rPr>
          <w:sz w:val="20"/>
        </w:rPr>
        <w:t>of</w:t>
      </w:r>
      <w:r w:rsidR="00665AE3" w:rsidRPr="00F0105B">
        <w:rPr>
          <w:spacing w:val="-8"/>
          <w:sz w:val="20"/>
        </w:rPr>
        <w:t xml:space="preserve"> </w:t>
      </w:r>
      <w:r w:rsidR="00665AE3" w:rsidRPr="00F0105B">
        <w:rPr>
          <w:sz w:val="20"/>
        </w:rPr>
        <w:t>their</w:t>
      </w:r>
      <w:r w:rsidR="00665AE3" w:rsidRPr="00F0105B">
        <w:rPr>
          <w:spacing w:val="-6"/>
          <w:sz w:val="20"/>
        </w:rPr>
        <w:t xml:space="preserve"> </w:t>
      </w:r>
      <w:r w:rsidR="00665AE3" w:rsidRPr="00F0105B">
        <w:rPr>
          <w:sz w:val="20"/>
        </w:rPr>
        <w:t>actual</w:t>
      </w:r>
      <w:r w:rsidR="00665AE3" w:rsidRPr="00F0105B">
        <w:rPr>
          <w:spacing w:val="-7"/>
          <w:sz w:val="20"/>
        </w:rPr>
        <w:t xml:space="preserve"> </w:t>
      </w:r>
      <w:r w:rsidR="00665AE3" w:rsidRPr="00F0105B">
        <w:rPr>
          <w:sz w:val="20"/>
        </w:rPr>
        <w:t>authority</w:t>
      </w:r>
      <w:r w:rsidR="00665AE3" w:rsidRPr="00F0105B">
        <w:rPr>
          <w:spacing w:val="-6"/>
          <w:sz w:val="20"/>
        </w:rPr>
        <w:t xml:space="preserve"> </w:t>
      </w:r>
      <w:r w:rsidR="00665AE3" w:rsidRPr="00F0105B">
        <w:rPr>
          <w:sz w:val="20"/>
        </w:rPr>
        <w:t>or</w:t>
      </w:r>
      <w:r w:rsidR="00665AE3" w:rsidRPr="00F0105B">
        <w:rPr>
          <w:spacing w:val="-7"/>
          <w:sz w:val="20"/>
        </w:rPr>
        <w:t xml:space="preserve"> </w:t>
      </w:r>
      <w:r w:rsidR="00665AE3" w:rsidRPr="00F0105B">
        <w:rPr>
          <w:sz w:val="20"/>
        </w:rPr>
        <w:t>lack</w:t>
      </w:r>
      <w:r w:rsidR="00665AE3" w:rsidRPr="00F0105B">
        <w:rPr>
          <w:spacing w:val="-6"/>
          <w:sz w:val="20"/>
        </w:rPr>
        <w:t xml:space="preserve"> </w:t>
      </w:r>
      <w:r w:rsidR="00665AE3" w:rsidRPr="00F0105B">
        <w:rPr>
          <w:spacing w:val="-2"/>
          <w:sz w:val="20"/>
        </w:rPr>
        <w:t>thereof.</w:t>
      </w:r>
    </w:p>
    <w:p w14:paraId="0A7D664B" w14:textId="3F25868E" w:rsidR="00CB5E1D" w:rsidRPr="00F0105B" w:rsidRDefault="00F0105B" w:rsidP="00F0105B">
      <w:pPr>
        <w:pStyle w:val="List2"/>
      </w:pPr>
      <w:r>
        <w:rPr>
          <w:spacing w:val="-1"/>
          <w:w w:val="99"/>
          <w:sz w:val="20"/>
          <w:szCs w:val="20"/>
        </w:rPr>
        <w:t>6)</w:t>
      </w:r>
      <w:r>
        <w:rPr>
          <w:spacing w:val="-1"/>
          <w:w w:val="99"/>
          <w:sz w:val="20"/>
          <w:szCs w:val="20"/>
        </w:rPr>
        <w:tab/>
      </w:r>
      <w:r w:rsidR="00665AE3" w:rsidRPr="00F0105B">
        <w:rPr>
          <w:sz w:val="20"/>
        </w:rPr>
        <w:t>Government</w:t>
      </w:r>
      <w:r w:rsidR="00665AE3" w:rsidRPr="00F0105B">
        <w:rPr>
          <w:spacing w:val="-4"/>
          <w:sz w:val="20"/>
        </w:rPr>
        <w:t xml:space="preserve"> </w:t>
      </w:r>
      <w:proofErr w:type="gramStart"/>
      <w:r w:rsidR="00665AE3" w:rsidRPr="00F0105B">
        <w:rPr>
          <w:sz w:val="20"/>
        </w:rPr>
        <w:t>official</w:t>
      </w:r>
      <w:r w:rsidR="00665AE3" w:rsidRPr="00F0105B">
        <w:rPr>
          <w:spacing w:val="-5"/>
          <w:sz w:val="20"/>
        </w:rPr>
        <w:t xml:space="preserve"> </w:t>
      </w:r>
      <w:r w:rsidR="00665AE3" w:rsidRPr="00F0105B">
        <w:rPr>
          <w:sz w:val="20"/>
        </w:rPr>
        <w:t>not</w:t>
      </w:r>
      <w:r w:rsidR="00665AE3" w:rsidRPr="00F0105B">
        <w:rPr>
          <w:spacing w:val="-4"/>
          <w:sz w:val="20"/>
        </w:rPr>
        <w:t xml:space="preserve"> </w:t>
      </w:r>
      <w:r w:rsidR="00665AE3" w:rsidRPr="00F0105B">
        <w:rPr>
          <w:sz w:val="20"/>
        </w:rPr>
        <w:t>understanding</w:t>
      </w:r>
      <w:proofErr w:type="gramEnd"/>
      <w:r w:rsidR="00665AE3" w:rsidRPr="00F0105B">
        <w:rPr>
          <w:spacing w:val="-4"/>
          <w:sz w:val="20"/>
        </w:rPr>
        <w:t xml:space="preserve"> </w:t>
      </w:r>
      <w:r w:rsidR="00665AE3" w:rsidRPr="00F0105B">
        <w:rPr>
          <w:sz w:val="20"/>
        </w:rPr>
        <w:t>that</w:t>
      </w:r>
      <w:r w:rsidR="00665AE3" w:rsidRPr="00F0105B">
        <w:rPr>
          <w:spacing w:val="-2"/>
          <w:sz w:val="20"/>
        </w:rPr>
        <w:t xml:space="preserve"> </w:t>
      </w:r>
      <w:r w:rsidR="00665AE3" w:rsidRPr="00F0105B">
        <w:rPr>
          <w:sz w:val="20"/>
        </w:rPr>
        <w:t>agreeing</w:t>
      </w:r>
      <w:r w:rsidR="00665AE3" w:rsidRPr="00F0105B">
        <w:rPr>
          <w:spacing w:val="-4"/>
          <w:sz w:val="20"/>
        </w:rPr>
        <w:t xml:space="preserve"> </w:t>
      </w:r>
      <w:r w:rsidR="00665AE3" w:rsidRPr="00F0105B">
        <w:rPr>
          <w:sz w:val="20"/>
        </w:rPr>
        <w:t>to</w:t>
      </w:r>
      <w:r w:rsidR="00665AE3" w:rsidRPr="00F0105B">
        <w:rPr>
          <w:spacing w:val="-2"/>
          <w:sz w:val="20"/>
        </w:rPr>
        <w:t xml:space="preserve"> </w:t>
      </w:r>
      <w:r w:rsidR="00665AE3" w:rsidRPr="00F0105B">
        <w:rPr>
          <w:sz w:val="20"/>
        </w:rPr>
        <w:t>an</w:t>
      </w:r>
      <w:r w:rsidR="00665AE3" w:rsidRPr="00F0105B">
        <w:rPr>
          <w:spacing w:val="-4"/>
          <w:sz w:val="20"/>
        </w:rPr>
        <w:t xml:space="preserve"> </w:t>
      </w:r>
      <w:r w:rsidR="00665AE3" w:rsidRPr="00F0105B">
        <w:rPr>
          <w:sz w:val="20"/>
        </w:rPr>
        <w:t>option</w:t>
      </w:r>
      <w:r w:rsidR="00665AE3" w:rsidRPr="00F0105B">
        <w:rPr>
          <w:spacing w:val="-4"/>
          <w:sz w:val="20"/>
        </w:rPr>
        <w:t xml:space="preserve"> </w:t>
      </w:r>
      <w:r w:rsidR="00665AE3" w:rsidRPr="00F0105B">
        <w:rPr>
          <w:sz w:val="20"/>
        </w:rPr>
        <w:t>presented</w:t>
      </w:r>
      <w:r w:rsidR="00665AE3" w:rsidRPr="00F0105B">
        <w:rPr>
          <w:spacing w:val="-4"/>
          <w:sz w:val="20"/>
        </w:rPr>
        <w:t xml:space="preserve"> </w:t>
      </w:r>
      <w:r w:rsidR="00665AE3" w:rsidRPr="00F0105B">
        <w:rPr>
          <w:sz w:val="20"/>
        </w:rPr>
        <w:t>by</w:t>
      </w:r>
      <w:r w:rsidR="00665AE3" w:rsidRPr="00F0105B">
        <w:rPr>
          <w:spacing w:val="-3"/>
          <w:sz w:val="20"/>
        </w:rPr>
        <w:t xml:space="preserve"> </w:t>
      </w:r>
      <w:r w:rsidR="00665AE3" w:rsidRPr="00F0105B">
        <w:rPr>
          <w:sz w:val="20"/>
        </w:rPr>
        <w:t>a</w:t>
      </w:r>
      <w:r w:rsidR="00665AE3" w:rsidRPr="00F0105B">
        <w:rPr>
          <w:spacing w:val="-2"/>
          <w:sz w:val="20"/>
        </w:rPr>
        <w:t xml:space="preserve"> </w:t>
      </w:r>
      <w:r w:rsidR="00665AE3" w:rsidRPr="00F0105B">
        <w:rPr>
          <w:sz w:val="20"/>
        </w:rPr>
        <w:t>contractor could be an unauthorized action if it creates more work or expense.</w:t>
      </w:r>
    </w:p>
    <w:p w14:paraId="0A7D664C" w14:textId="77777777" w:rsidR="00CB5E1D" w:rsidRDefault="00CB5E1D">
      <w:pPr>
        <w:rPr>
          <w:sz w:val="20"/>
        </w:rPr>
        <w:sectPr w:rsidR="00CB5E1D" w:rsidSect="007F4871">
          <w:pgSz w:w="12240" w:h="15840"/>
          <w:pgMar w:top="1400" w:right="720" w:bottom="1400" w:left="1320" w:header="0" w:footer="1200" w:gutter="0"/>
          <w:cols w:space="720"/>
        </w:sectPr>
      </w:pPr>
    </w:p>
    <w:p w14:paraId="0A7D664E" w14:textId="1AD64EDC" w:rsidR="00CB5E1D" w:rsidRDefault="00F0105B" w:rsidP="00F0105B">
      <w:pPr>
        <w:pStyle w:val="List"/>
      </w:pPr>
      <w:r>
        <w:rPr>
          <w:spacing w:val="-1"/>
          <w:w w:val="99"/>
          <w:sz w:val="20"/>
          <w:szCs w:val="20"/>
        </w:rPr>
        <w:lastRenderedPageBreak/>
        <w:t>e.</w:t>
      </w:r>
      <w:r>
        <w:rPr>
          <w:spacing w:val="-1"/>
          <w:w w:val="99"/>
          <w:sz w:val="20"/>
          <w:szCs w:val="20"/>
        </w:rPr>
        <w:tab/>
      </w:r>
      <w:r w:rsidR="009D42DE">
        <w:rPr>
          <w:noProof/>
        </w:rPr>
        <mc:AlternateContent>
          <mc:Choice Requires="wps">
            <w:drawing>
              <wp:anchor distT="0" distB="0" distL="0" distR="0" simplePos="0" relativeHeight="251652096" behindDoc="1" locked="0" layoutInCell="1" allowOverlap="1" wp14:anchorId="0A7D6BB5" wp14:editId="0A7D6BB6">
                <wp:simplePos x="0" y="0"/>
                <wp:positionH relativeFrom="page">
                  <wp:posOffset>2065020</wp:posOffset>
                </wp:positionH>
                <wp:positionV relativeFrom="paragraph">
                  <wp:posOffset>1212340</wp:posOffset>
                </wp:positionV>
                <wp:extent cx="47625" cy="144780"/>
                <wp:effectExtent l="0" t="0" r="0" b="0"/>
                <wp:wrapNone/>
                <wp:docPr id="46" name="Freeform: 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144780"/>
                        </a:xfrm>
                        <a:custGeom>
                          <a:avLst/>
                          <a:gdLst/>
                          <a:ahLst/>
                          <a:cxnLst/>
                          <a:rect l="l" t="t" r="r" b="b"/>
                          <a:pathLst>
                            <a:path w="47625" h="144780">
                              <a:moveTo>
                                <a:pt x="47243" y="0"/>
                              </a:moveTo>
                              <a:lnTo>
                                <a:pt x="0" y="0"/>
                              </a:lnTo>
                              <a:lnTo>
                                <a:pt x="0" y="144779"/>
                              </a:lnTo>
                              <a:lnTo>
                                <a:pt x="47243" y="144779"/>
                              </a:lnTo>
                              <a:lnTo>
                                <a:pt x="47243" y="0"/>
                              </a:lnTo>
                              <a:close/>
                            </a:path>
                          </a:pathLst>
                        </a:custGeom>
                        <a:solidFill>
                          <a:srgbClr val="F9F9F9"/>
                        </a:solidFill>
                      </wps:spPr>
                      <wps:bodyPr wrap="square" lIns="0" tIns="0" rIns="0" bIns="0" rtlCol="0">
                        <a:prstTxWarp prst="textNoShape">
                          <a:avLst/>
                        </a:prstTxWarp>
                        <a:noAutofit/>
                      </wps:bodyPr>
                    </wps:wsp>
                  </a:graphicData>
                </a:graphic>
              </wp:anchor>
            </w:drawing>
          </mc:Choice>
          <mc:Fallback>
            <w:pict>
              <v:shape w14:anchorId="52C7EC89" id="Freeform: Shape 46" o:spid="_x0000_s1026" style="position:absolute;margin-left:162.6pt;margin-top:95.45pt;width:3.75pt;height:11.4pt;z-index:-251664384;visibility:visible;mso-wrap-style:square;mso-wrap-distance-left:0;mso-wrap-distance-top:0;mso-wrap-distance-right:0;mso-wrap-distance-bottom:0;mso-position-horizontal:absolute;mso-position-horizontal-relative:page;mso-position-vertical:absolute;mso-position-vertical-relative:text;v-text-anchor:top" coordsize="47625,144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" path="m47243,l,,,144779r47243,l47243,xe" fillcolor="#f9f9f9" stroked="f">
                <v:path arrowok="t"/>
                <w10:wrap anchorx="page"/>
              </v:shape>
            </w:pict>
          </mc:Fallback>
        </mc:AlternateContent>
      </w:r>
      <w:r w:rsidR="009D42DE" w:rsidRPr="00F0105B">
        <w:rPr>
          <w:b/>
          <w:sz w:val="20"/>
        </w:rPr>
        <w:t>Ratification Process</w:t>
      </w:r>
      <w:r w:rsidR="009D42DE" w:rsidRPr="00F0105B">
        <w:rPr>
          <w:sz w:val="20"/>
        </w:rPr>
        <w:t>. AFARS 5101.602-3-90 outlines the Army process for ratifying an unauthorized commitment. The Government</w:t>
      </w:r>
      <w:r w:rsidR="009D42DE" w:rsidRPr="00F0105B">
        <w:rPr>
          <w:spacing w:val="-2"/>
          <w:sz w:val="20"/>
        </w:rPr>
        <w:t xml:space="preserve"> </w:t>
      </w:r>
      <w:r w:rsidR="009D42DE" w:rsidRPr="00F0105B">
        <w:rPr>
          <w:sz w:val="20"/>
        </w:rPr>
        <w:t>accepts liability</w:t>
      </w:r>
      <w:r w:rsidR="009D42DE" w:rsidRPr="00F0105B">
        <w:rPr>
          <w:spacing w:val="-1"/>
          <w:sz w:val="20"/>
        </w:rPr>
        <w:t xml:space="preserve"> </w:t>
      </w:r>
      <w:r w:rsidR="009D42DE" w:rsidRPr="00F0105B">
        <w:rPr>
          <w:sz w:val="20"/>
        </w:rPr>
        <w:t>through ratification.</w:t>
      </w:r>
      <w:r w:rsidR="009D42DE" w:rsidRPr="00F0105B">
        <w:rPr>
          <w:spacing w:val="-2"/>
          <w:sz w:val="20"/>
        </w:rPr>
        <w:t xml:space="preserve"> </w:t>
      </w:r>
      <w:r w:rsidR="009D42DE" w:rsidRPr="00F0105B">
        <w:rPr>
          <w:sz w:val="20"/>
        </w:rPr>
        <w:t>When an A/OPC identifies</w:t>
      </w:r>
      <w:r w:rsidR="009D42DE" w:rsidRPr="00F0105B">
        <w:rPr>
          <w:spacing w:val="-1"/>
          <w:sz w:val="20"/>
        </w:rPr>
        <w:t xml:space="preserve"> </w:t>
      </w:r>
      <w:r w:rsidR="009D42DE" w:rsidRPr="00F0105B">
        <w:rPr>
          <w:sz w:val="20"/>
        </w:rPr>
        <w:t xml:space="preserve">a potential unauthorized commitment, the A/OPC must contact the local contracting office to initiate the ratification process. </w:t>
      </w:r>
    </w:p>
    <w:p w14:paraId="6BE73605" w14:textId="77777777" w:rsidR="0099318D" w:rsidRPr="00B21365" w:rsidRDefault="0099318D" w:rsidP="00B21365">
      <w:pPr>
        <w:pStyle w:val="ListParagraph"/>
        <w:tabs>
          <w:tab w:val="left" w:pos="712"/>
        </w:tabs>
        <w:ind w:left="216" w:right="778" w:firstLine="187"/>
        <w:rPr>
          <w:sz w:val="20"/>
        </w:rPr>
      </w:pPr>
    </w:p>
    <w:p w14:paraId="0A7D664F" w14:textId="4C4B952F" w:rsidR="00CB5E1D" w:rsidRPr="00F0105B" w:rsidRDefault="00F0105B" w:rsidP="00F0105B">
      <w:pPr>
        <w:pStyle w:val="List"/>
      </w:pPr>
      <w:r>
        <w:rPr>
          <w:spacing w:val="-1"/>
          <w:w w:val="99"/>
          <w:sz w:val="20"/>
          <w:szCs w:val="20"/>
        </w:rPr>
        <w:t>f.</w:t>
      </w:r>
      <w:r>
        <w:rPr>
          <w:spacing w:val="-1"/>
          <w:w w:val="99"/>
          <w:sz w:val="20"/>
          <w:szCs w:val="20"/>
        </w:rPr>
        <w:tab/>
      </w:r>
      <w:r w:rsidR="00665AE3" w:rsidRPr="00F0105B">
        <w:rPr>
          <w:b/>
          <w:sz w:val="20"/>
        </w:rPr>
        <w:t>Payment of Properly Ratified Claims</w:t>
      </w:r>
      <w:r w:rsidR="004057BF" w:rsidRPr="00F0105B">
        <w:rPr>
          <w:b/>
          <w:sz w:val="20"/>
        </w:rPr>
        <w:t xml:space="preserve"> with the GPC</w:t>
      </w:r>
      <w:r w:rsidR="00665AE3" w:rsidRPr="00F0105B">
        <w:rPr>
          <w:b/>
          <w:sz w:val="20"/>
        </w:rPr>
        <w:t xml:space="preserve">.  </w:t>
      </w:r>
      <w:r w:rsidR="00665AE3" w:rsidRPr="00F0105B">
        <w:rPr>
          <w:sz w:val="20"/>
        </w:rPr>
        <w:t>After</w:t>
      </w:r>
      <w:r w:rsidR="00665AE3" w:rsidRPr="00F0105B">
        <w:rPr>
          <w:spacing w:val="-3"/>
          <w:sz w:val="20"/>
        </w:rPr>
        <w:t xml:space="preserve"> </w:t>
      </w:r>
      <w:r w:rsidR="00665AE3" w:rsidRPr="00F0105B">
        <w:rPr>
          <w:sz w:val="20"/>
        </w:rPr>
        <w:t>the</w:t>
      </w:r>
      <w:r w:rsidR="00665AE3" w:rsidRPr="00F0105B">
        <w:rPr>
          <w:spacing w:val="-2"/>
          <w:sz w:val="20"/>
        </w:rPr>
        <w:t xml:space="preserve"> </w:t>
      </w:r>
      <w:r w:rsidR="00C53FC9" w:rsidRPr="00F0105B">
        <w:rPr>
          <w:sz w:val="20"/>
        </w:rPr>
        <w:t>UAC</w:t>
      </w:r>
      <w:r w:rsidR="00665AE3" w:rsidRPr="00F0105B">
        <w:rPr>
          <w:spacing w:val="-2"/>
          <w:sz w:val="20"/>
        </w:rPr>
        <w:t xml:space="preserve"> </w:t>
      </w:r>
      <w:r w:rsidR="00665AE3" w:rsidRPr="00F0105B">
        <w:rPr>
          <w:sz w:val="20"/>
        </w:rPr>
        <w:t>is</w:t>
      </w:r>
      <w:r w:rsidR="00665AE3" w:rsidRPr="00F0105B">
        <w:rPr>
          <w:spacing w:val="-3"/>
          <w:sz w:val="20"/>
        </w:rPr>
        <w:t xml:space="preserve"> </w:t>
      </w:r>
      <w:r w:rsidR="00665AE3" w:rsidRPr="00F0105B">
        <w:rPr>
          <w:sz w:val="20"/>
        </w:rPr>
        <w:t>ratified,</w:t>
      </w:r>
      <w:r w:rsidR="00665AE3" w:rsidRPr="00F0105B">
        <w:rPr>
          <w:spacing w:val="-4"/>
          <w:sz w:val="20"/>
        </w:rPr>
        <w:t xml:space="preserve"> </w:t>
      </w:r>
      <w:r w:rsidR="00665AE3" w:rsidRPr="00F0105B">
        <w:rPr>
          <w:sz w:val="20"/>
        </w:rPr>
        <w:t>the</w:t>
      </w:r>
      <w:r w:rsidR="00665AE3" w:rsidRPr="00F0105B">
        <w:rPr>
          <w:spacing w:val="-1"/>
          <w:sz w:val="20"/>
        </w:rPr>
        <w:t xml:space="preserve"> </w:t>
      </w:r>
      <w:r w:rsidR="00665AE3" w:rsidRPr="00F0105B">
        <w:rPr>
          <w:sz w:val="20"/>
        </w:rPr>
        <w:t>payment</w:t>
      </w:r>
      <w:r w:rsidR="00665AE3" w:rsidRPr="00F0105B">
        <w:rPr>
          <w:spacing w:val="-2"/>
          <w:sz w:val="20"/>
        </w:rPr>
        <w:t xml:space="preserve"> </w:t>
      </w:r>
      <w:r w:rsidR="00665AE3" w:rsidRPr="00F0105B">
        <w:rPr>
          <w:sz w:val="20"/>
        </w:rPr>
        <w:t>of</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ratified</w:t>
      </w:r>
      <w:r w:rsidR="00665AE3" w:rsidRPr="00F0105B">
        <w:rPr>
          <w:spacing w:val="-4"/>
          <w:sz w:val="20"/>
        </w:rPr>
        <w:t xml:space="preserve"> </w:t>
      </w:r>
      <w:r w:rsidR="00665AE3" w:rsidRPr="00F0105B">
        <w:rPr>
          <w:sz w:val="20"/>
        </w:rPr>
        <w:t>claim</w:t>
      </w:r>
      <w:r w:rsidR="00665AE3" w:rsidRPr="00F0105B">
        <w:rPr>
          <w:spacing w:val="-4"/>
          <w:sz w:val="20"/>
        </w:rPr>
        <w:t xml:space="preserve"> </w:t>
      </w:r>
      <w:r w:rsidR="00665AE3" w:rsidRPr="00F0105B">
        <w:rPr>
          <w:sz w:val="20"/>
        </w:rPr>
        <w:t>may</w:t>
      </w:r>
      <w:r w:rsidR="00665AE3" w:rsidRPr="00F0105B">
        <w:rPr>
          <w:spacing w:val="-3"/>
          <w:sz w:val="20"/>
        </w:rPr>
        <w:t xml:space="preserve"> </w:t>
      </w:r>
      <w:r w:rsidR="00665AE3" w:rsidRPr="00F0105B">
        <w:rPr>
          <w:sz w:val="20"/>
        </w:rPr>
        <w:t>be</w:t>
      </w:r>
      <w:r w:rsidR="00665AE3" w:rsidRPr="00F0105B">
        <w:rPr>
          <w:spacing w:val="-4"/>
          <w:sz w:val="20"/>
        </w:rPr>
        <w:t xml:space="preserve"> </w:t>
      </w:r>
      <w:r w:rsidR="00665AE3" w:rsidRPr="00F0105B">
        <w:rPr>
          <w:sz w:val="20"/>
        </w:rPr>
        <w:t>made</w:t>
      </w:r>
      <w:r w:rsidR="00665AE3" w:rsidRPr="00F0105B">
        <w:rPr>
          <w:spacing w:val="-2"/>
          <w:sz w:val="20"/>
        </w:rPr>
        <w:t xml:space="preserve"> </w:t>
      </w:r>
      <w:r w:rsidR="00665AE3" w:rsidRPr="00F0105B">
        <w:rPr>
          <w:sz w:val="20"/>
        </w:rPr>
        <w:t>through</w:t>
      </w:r>
      <w:r w:rsidR="00665AE3" w:rsidRPr="00F0105B">
        <w:rPr>
          <w:spacing w:val="-2"/>
          <w:sz w:val="20"/>
        </w:rPr>
        <w:t xml:space="preserve"> </w:t>
      </w:r>
      <w:r w:rsidR="00665AE3" w:rsidRPr="00F0105B">
        <w:rPr>
          <w:sz w:val="20"/>
        </w:rPr>
        <w:t>an appropriate contract action (e.g., award of a contract, modification to a contract, purchase order, GPC). After ratification,</w:t>
      </w:r>
      <w:r w:rsidR="00665AE3" w:rsidRPr="00F0105B">
        <w:rPr>
          <w:spacing w:val="-1"/>
          <w:sz w:val="20"/>
        </w:rPr>
        <w:t xml:space="preserve"> </w:t>
      </w:r>
      <w:r w:rsidR="00665AE3" w:rsidRPr="00F0105B">
        <w:rPr>
          <w:sz w:val="20"/>
        </w:rPr>
        <w:t>the</w:t>
      </w:r>
      <w:r w:rsidR="00665AE3" w:rsidRPr="00F0105B">
        <w:rPr>
          <w:spacing w:val="-1"/>
          <w:sz w:val="20"/>
        </w:rPr>
        <w:t xml:space="preserve"> </w:t>
      </w:r>
      <w:r w:rsidR="00665AE3" w:rsidRPr="00F0105B">
        <w:rPr>
          <w:sz w:val="20"/>
        </w:rPr>
        <w:t>GPC may be used</w:t>
      </w:r>
      <w:r w:rsidR="00665AE3" w:rsidRPr="00F0105B">
        <w:rPr>
          <w:spacing w:val="-1"/>
          <w:sz w:val="20"/>
        </w:rPr>
        <w:t xml:space="preserve"> </w:t>
      </w:r>
      <w:r w:rsidR="00665AE3" w:rsidRPr="00F0105B">
        <w:rPr>
          <w:sz w:val="20"/>
        </w:rPr>
        <w:t>to</w:t>
      </w:r>
      <w:r w:rsidR="00665AE3" w:rsidRPr="00F0105B">
        <w:rPr>
          <w:spacing w:val="-1"/>
          <w:sz w:val="20"/>
        </w:rPr>
        <w:t xml:space="preserve"> </w:t>
      </w:r>
      <w:r w:rsidR="00665AE3" w:rsidRPr="00F0105B">
        <w:rPr>
          <w:sz w:val="20"/>
        </w:rPr>
        <w:t>satisfy the commitment</w:t>
      </w:r>
      <w:r w:rsidR="00665AE3" w:rsidRPr="00F0105B">
        <w:rPr>
          <w:spacing w:val="-1"/>
          <w:sz w:val="20"/>
        </w:rPr>
        <w:t xml:space="preserve"> </w:t>
      </w:r>
      <w:r w:rsidR="00665AE3" w:rsidRPr="00F0105B">
        <w:rPr>
          <w:sz w:val="20"/>
        </w:rPr>
        <w:t>if</w:t>
      </w:r>
      <w:r w:rsidR="00665AE3" w:rsidRPr="00F0105B">
        <w:rPr>
          <w:spacing w:val="-1"/>
          <w:sz w:val="20"/>
        </w:rPr>
        <w:t xml:space="preserve"> </w:t>
      </w:r>
      <w:r w:rsidR="00665AE3" w:rsidRPr="00F0105B">
        <w:rPr>
          <w:sz w:val="20"/>
        </w:rPr>
        <w:t>the</w:t>
      </w:r>
      <w:r w:rsidR="00665AE3" w:rsidRPr="00F0105B">
        <w:rPr>
          <w:spacing w:val="-1"/>
          <w:sz w:val="20"/>
        </w:rPr>
        <w:t xml:space="preserve"> </w:t>
      </w:r>
      <w:r w:rsidR="00665AE3" w:rsidRPr="00F0105B">
        <w:rPr>
          <w:sz w:val="20"/>
        </w:rPr>
        <w:t>amount of</w:t>
      </w:r>
      <w:r w:rsidR="00665AE3" w:rsidRPr="00F0105B">
        <w:rPr>
          <w:spacing w:val="-1"/>
          <w:sz w:val="20"/>
        </w:rPr>
        <w:t xml:space="preserve"> </w:t>
      </w:r>
      <w:r w:rsidR="00665AE3" w:rsidRPr="00F0105B">
        <w:rPr>
          <w:sz w:val="20"/>
        </w:rPr>
        <w:t>payment is within</w:t>
      </w:r>
      <w:r w:rsidR="00665AE3" w:rsidRPr="00F0105B">
        <w:rPr>
          <w:spacing w:val="-1"/>
          <w:sz w:val="20"/>
        </w:rPr>
        <w:t xml:space="preserve"> </w:t>
      </w:r>
      <w:r w:rsidR="00665AE3" w:rsidRPr="00F0105B">
        <w:rPr>
          <w:sz w:val="20"/>
        </w:rPr>
        <w:t>the cardholder’s authority</w:t>
      </w:r>
      <w:r w:rsidR="004057BF" w:rsidRPr="00F0105B">
        <w:rPr>
          <w:sz w:val="20"/>
        </w:rPr>
        <w:t xml:space="preserve">.  </w:t>
      </w:r>
      <w:r w:rsidR="00665AE3" w:rsidRPr="00F0105B">
        <w:rPr>
          <w:sz w:val="20"/>
        </w:rPr>
        <w:t>If the outstanding charges have already been paid in error with the GPC prior to the discovery of the UAC, the UAC is being processed for ratification only and the supporting documentation is loaded in the bank’s EAS.</w:t>
      </w:r>
    </w:p>
    <w:p w14:paraId="0A7D6650" w14:textId="77777777" w:rsidR="00CB5E1D" w:rsidRDefault="00CB5E1D">
      <w:pPr>
        <w:pStyle w:val="BodyText"/>
        <w:spacing w:before="1"/>
      </w:pPr>
    </w:p>
    <w:p w14:paraId="0A7D6658" w14:textId="77777777" w:rsidR="00CB5E1D" w:rsidRDefault="00665AE3" w:rsidP="00854ACC">
      <w:pPr>
        <w:pStyle w:val="Heading2"/>
      </w:pPr>
      <w:bookmarkStart w:id="370" w:name="14-3._Prohibited_Transactions"/>
      <w:bookmarkStart w:id="371" w:name="_Toc174981173"/>
      <w:bookmarkEnd w:id="370"/>
      <w:r>
        <w:t>14-3.</w:t>
      </w:r>
      <w:r>
        <w:rPr>
          <w:spacing w:val="-11"/>
        </w:rPr>
        <w:t xml:space="preserve"> </w:t>
      </w:r>
      <w:r>
        <w:t>Prohibited</w:t>
      </w:r>
      <w:r>
        <w:rPr>
          <w:spacing w:val="-11"/>
        </w:rPr>
        <w:t xml:space="preserve"> </w:t>
      </w:r>
      <w:r>
        <w:rPr>
          <w:spacing w:val="-2"/>
        </w:rPr>
        <w:t>Transactions</w:t>
      </w:r>
      <w:bookmarkEnd w:id="371"/>
    </w:p>
    <w:p w14:paraId="0A7D6659" w14:textId="77777777" w:rsidR="00CB5E1D" w:rsidRDefault="00CB5E1D">
      <w:pPr>
        <w:pStyle w:val="BodyText"/>
        <w:spacing w:before="1"/>
        <w:rPr>
          <w:b/>
        </w:rPr>
      </w:pPr>
    </w:p>
    <w:p w14:paraId="0A7D665A" w14:textId="77777777" w:rsidR="00CB5E1D" w:rsidRDefault="00665AE3">
      <w:pPr>
        <w:pStyle w:val="BodyText"/>
        <w:ind w:left="210"/>
      </w:pPr>
      <w:r>
        <w:t>The</w:t>
      </w:r>
      <w:r>
        <w:rPr>
          <w:spacing w:val="-8"/>
        </w:rPr>
        <w:t xml:space="preserve"> </w:t>
      </w:r>
      <w:r>
        <w:t>following</w:t>
      </w:r>
      <w:r>
        <w:rPr>
          <w:spacing w:val="-6"/>
        </w:rPr>
        <w:t xml:space="preserve"> </w:t>
      </w:r>
      <w:r>
        <w:t>list</w:t>
      </w:r>
      <w:r>
        <w:rPr>
          <w:spacing w:val="-5"/>
        </w:rPr>
        <w:t xml:space="preserve"> </w:t>
      </w:r>
      <w:r>
        <w:t>identifies</w:t>
      </w:r>
      <w:r>
        <w:rPr>
          <w:spacing w:val="-4"/>
        </w:rPr>
        <w:t xml:space="preserve"> </w:t>
      </w:r>
      <w:r>
        <w:t>supplies</w:t>
      </w:r>
      <w:r>
        <w:rPr>
          <w:spacing w:val="-7"/>
        </w:rPr>
        <w:t xml:space="preserve"> </w:t>
      </w:r>
      <w:r>
        <w:t>and</w:t>
      </w:r>
      <w:r>
        <w:rPr>
          <w:spacing w:val="-7"/>
        </w:rPr>
        <w:t xml:space="preserve"> </w:t>
      </w:r>
      <w:r>
        <w:t>services</w:t>
      </w:r>
      <w:r>
        <w:rPr>
          <w:spacing w:val="-6"/>
        </w:rPr>
        <w:t xml:space="preserve"> </w:t>
      </w:r>
      <w:r>
        <w:t>that</w:t>
      </w:r>
      <w:r>
        <w:rPr>
          <w:spacing w:val="-6"/>
        </w:rPr>
        <w:t xml:space="preserve"> </w:t>
      </w:r>
      <w:r>
        <w:t>are</w:t>
      </w:r>
      <w:r>
        <w:rPr>
          <w:spacing w:val="-7"/>
        </w:rPr>
        <w:t xml:space="preserve"> </w:t>
      </w:r>
      <w:r>
        <w:t>prohibited</w:t>
      </w:r>
      <w:r>
        <w:rPr>
          <w:spacing w:val="-8"/>
        </w:rPr>
        <w:t xml:space="preserve"> </w:t>
      </w:r>
      <w:r>
        <w:t>from</w:t>
      </w:r>
      <w:r>
        <w:rPr>
          <w:spacing w:val="-5"/>
        </w:rPr>
        <w:t xml:space="preserve"> </w:t>
      </w:r>
      <w:r>
        <w:t>purchase</w:t>
      </w:r>
      <w:r>
        <w:rPr>
          <w:spacing w:val="-8"/>
        </w:rPr>
        <w:t xml:space="preserve"> </w:t>
      </w:r>
      <w:r>
        <w:t>with</w:t>
      </w:r>
      <w:r>
        <w:rPr>
          <w:spacing w:val="-7"/>
        </w:rPr>
        <w:t xml:space="preserve"> </w:t>
      </w:r>
      <w:r>
        <w:t>the</w:t>
      </w:r>
      <w:r>
        <w:rPr>
          <w:spacing w:val="-8"/>
        </w:rPr>
        <w:t xml:space="preserve"> </w:t>
      </w:r>
      <w:r>
        <w:rPr>
          <w:spacing w:val="-4"/>
        </w:rPr>
        <w:t>GPC.</w:t>
      </w:r>
    </w:p>
    <w:p w14:paraId="0A7D665B" w14:textId="77777777" w:rsidR="00CB5E1D" w:rsidRDefault="00CB5E1D">
      <w:pPr>
        <w:pStyle w:val="BodyText"/>
      </w:pPr>
    </w:p>
    <w:p w14:paraId="0A7D665C" w14:textId="5B2DF285" w:rsidR="00CB5E1D" w:rsidRPr="00F0105B" w:rsidRDefault="00F0105B" w:rsidP="00F0105B">
      <w:pPr>
        <w:pStyle w:val="List"/>
      </w:pPr>
      <w:r>
        <w:rPr>
          <w:spacing w:val="-1"/>
          <w:w w:val="99"/>
          <w:sz w:val="20"/>
          <w:szCs w:val="20"/>
        </w:rPr>
        <w:t>a.</w:t>
      </w:r>
      <w:r>
        <w:rPr>
          <w:spacing w:val="-1"/>
          <w:w w:val="99"/>
          <w:sz w:val="20"/>
          <w:szCs w:val="20"/>
        </w:rPr>
        <w:tab/>
      </w:r>
      <w:r w:rsidR="00665AE3" w:rsidRPr="00F0105B">
        <w:rPr>
          <w:b/>
          <w:sz w:val="20"/>
        </w:rPr>
        <w:t>Aircraft</w:t>
      </w:r>
      <w:r w:rsidR="00665AE3" w:rsidRPr="00F0105B">
        <w:rPr>
          <w:b/>
          <w:spacing w:val="-7"/>
          <w:sz w:val="20"/>
        </w:rPr>
        <w:t xml:space="preserve"> </w:t>
      </w:r>
      <w:r w:rsidR="00665AE3" w:rsidRPr="00F0105B">
        <w:rPr>
          <w:b/>
          <w:sz w:val="20"/>
        </w:rPr>
        <w:t>fuel</w:t>
      </w:r>
      <w:r w:rsidR="00665AE3" w:rsidRPr="00F0105B">
        <w:rPr>
          <w:b/>
          <w:spacing w:val="-7"/>
          <w:sz w:val="20"/>
        </w:rPr>
        <w:t xml:space="preserve"> </w:t>
      </w:r>
      <w:r w:rsidR="00665AE3" w:rsidRPr="00F0105B">
        <w:rPr>
          <w:b/>
          <w:sz w:val="20"/>
        </w:rPr>
        <w:t>and</w:t>
      </w:r>
      <w:r w:rsidR="00665AE3" w:rsidRPr="00F0105B">
        <w:rPr>
          <w:b/>
          <w:spacing w:val="-6"/>
          <w:sz w:val="20"/>
        </w:rPr>
        <w:t xml:space="preserve"> </w:t>
      </w:r>
      <w:r w:rsidR="00665AE3" w:rsidRPr="00F0105B">
        <w:rPr>
          <w:b/>
          <w:sz w:val="20"/>
        </w:rPr>
        <w:t>oil</w:t>
      </w:r>
      <w:r w:rsidR="00665AE3" w:rsidRPr="00F0105B">
        <w:rPr>
          <w:sz w:val="20"/>
        </w:rPr>
        <w:t>.</w:t>
      </w:r>
      <w:r w:rsidR="00665AE3" w:rsidRPr="00F0105B">
        <w:rPr>
          <w:spacing w:val="-7"/>
          <w:sz w:val="20"/>
        </w:rPr>
        <w:t xml:space="preserve"> </w:t>
      </w:r>
      <w:r w:rsidR="00665AE3" w:rsidRPr="00F0105B">
        <w:rPr>
          <w:sz w:val="20"/>
        </w:rPr>
        <w:t>The</w:t>
      </w:r>
      <w:r w:rsidR="00665AE3" w:rsidRPr="00F0105B">
        <w:rPr>
          <w:spacing w:val="-6"/>
          <w:sz w:val="20"/>
        </w:rPr>
        <w:t xml:space="preserve"> </w:t>
      </w:r>
      <w:r w:rsidR="00665AE3" w:rsidRPr="00F0105B">
        <w:rPr>
          <w:sz w:val="20"/>
        </w:rPr>
        <w:t>Air</w:t>
      </w:r>
      <w:r w:rsidR="00665AE3" w:rsidRPr="00F0105B">
        <w:rPr>
          <w:spacing w:val="-6"/>
          <w:sz w:val="20"/>
        </w:rPr>
        <w:t xml:space="preserve"> </w:t>
      </w:r>
      <w:r w:rsidR="00665AE3" w:rsidRPr="00F0105B">
        <w:rPr>
          <w:sz w:val="20"/>
        </w:rPr>
        <w:t>card</w:t>
      </w:r>
      <w:r w:rsidR="00665AE3" w:rsidRPr="00F0105B">
        <w:rPr>
          <w:spacing w:val="-6"/>
          <w:sz w:val="20"/>
        </w:rPr>
        <w:t xml:space="preserve"> </w:t>
      </w:r>
      <w:r w:rsidR="00665AE3" w:rsidRPr="00F0105B">
        <w:rPr>
          <w:sz w:val="20"/>
        </w:rPr>
        <w:t>is</w:t>
      </w:r>
      <w:r w:rsidR="00665AE3" w:rsidRPr="00F0105B">
        <w:rPr>
          <w:spacing w:val="-6"/>
          <w:sz w:val="20"/>
        </w:rPr>
        <w:t xml:space="preserve"> </w:t>
      </w:r>
      <w:r w:rsidR="00665AE3" w:rsidRPr="00F0105B">
        <w:rPr>
          <w:sz w:val="20"/>
        </w:rPr>
        <w:t>the</w:t>
      </w:r>
      <w:r w:rsidR="00665AE3" w:rsidRPr="00F0105B">
        <w:rPr>
          <w:spacing w:val="-5"/>
          <w:sz w:val="20"/>
        </w:rPr>
        <w:t xml:space="preserve"> </w:t>
      </w:r>
      <w:r w:rsidR="00665AE3" w:rsidRPr="00F0105B">
        <w:rPr>
          <w:sz w:val="20"/>
        </w:rPr>
        <w:t>appropriate</w:t>
      </w:r>
      <w:r w:rsidR="00665AE3" w:rsidRPr="00F0105B">
        <w:rPr>
          <w:spacing w:val="-6"/>
          <w:sz w:val="20"/>
        </w:rPr>
        <w:t xml:space="preserve"> </w:t>
      </w:r>
      <w:r w:rsidR="00665AE3" w:rsidRPr="00F0105B">
        <w:rPr>
          <w:sz w:val="20"/>
        </w:rPr>
        <w:t>procurement</w:t>
      </w:r>
      <w:r w:rsidR="00665AE3" w:rsidRPr="00F0105B">
        <w:rPr>
          <w:spacing w:val="-7"/>
          <w:sz w:val="20"/>
        </w:rPr>
        <w:t xml:space="preserve"> </w:t>
      </w:r>
      <w:r w:rsidR="00665AE3" w:rsidRPr="00F0105B">
        <w:rPr>
          <w:spacing w:val="-2"/>
          <w:sz w:val="20"/>
        </w:rPr>
        <w:t>method.</w:t>
      </w:r>
    </w:p>
    <w:p w14:paraId="0A7D665D" w14:textId="3479C6C9" w:rsidR="00CB5E1D" w:rsidRPr="00F0105B" w:rsidRDefault="00F0105B" w:rsidP="00F0105B">
      <w:pPr>
        <w:pStyle w:val="List"/>
      </w:pPr>
      <w:r>
        <w:rPr>
          <w:spacing w:val="-1"/>
          <w:w w:val="99"/>
          <w:sz w:val="20"/>
          <w:szCs w:val="20"/>
        </w:rPr>
        <w:t>b.</w:t>
      </w:r>
      <w:r>
        <w:rPr>
          <w:spacing w:val="-1"/>
          <w:w w:val="99"/>
          <w:sz w:val="20"/>
          <w:szCs w:val="20"/>
        </w:rPr>
        <w:tab/>
      </w:r>
      <w:r w:rsidR="00665AE3" w:rsidRPr="00F0105B">
        <w:rPr>
          <w:b/>
          <w:sz w:val="20"/>
        </w:rPr>
        <w:t>Auto</w:t>
      </w:r>
      <w:r w:rsidR="00665AE3" w:rsidRPr="00F0105B">
        <w:rPr>
          <w:b/>
          <w:spacing w:val="-9"/>
          <w:sz w:val="20"/>
        </w:rPr>
        <w:t xml:space="preserve"> </w:t>
      </w:r>
      <w:r w:rsidR="00665AE3" w:rsidRPr="00F0105B">
        <w:rPr>
          <w:b/>
          <w:sz w:val="20"/>
        </w:rPr>
        <w:t>Insurance</w:t>
      </w:r>
      <w:r w:rsidR="00665AE3" w:rsidRPr="00F0105B">
        <w:rPr>
          <w:b/>
          <w:spacing w:val="-10"/>
          <w:sz w:val="20"/>
        </w:rPr>
        <w:t xml:space="preserve"> </w:t>
      </w:r>
      <w:r w:rsidR="00665AE3" w:rsidRPr="00F0105B">
        <w:rPr>
          <w:b/>
          <w:sz w:val="20"/>
        </w:rPr>
        <w:t>for</w:t>
      </w:r>
      <w:r w:rsidR="00665AE3" w:rsidRPr="00F0105B">
        <w:rPr>
          <w:b/>
          <w:spacing w:val="-10"/>
          <w:sz w:val="20"/>
        </w:rPr>
        <w:t xml:space="preserve"> </w:t>
      </w:r>
      <w:r w:rsidR="00665AE3" w:rsidRPr="00F0105B">
        <w:rPr>
          <w:b/>
          <w:sz w:val="20"/>
        </w:rPr>
        <w:t>Government-owned</w:t>
      </w:r>
      <w:r w:rsidR="00665AE3" w:rsidRPr="00F0105B">
        <w:rPr>
          <w:b/>
          <w:spacing w:val="-9"/>
          <w:sz w:val="20"/>
        </w:rPr>
        <w:t xml:space="preserve"> </w:t>
      </w:r>
      <w:r w:rsidR="00665AE3" w:rsidRPr="00F0105B">
        <w:rPr>
          <w:b/>
          <w:spacing w:val="-2"/>
          <w:sz w:val="20"/>
        </w:rPr>
        <w:t>vehicles</w:t>
      </w:r>
      <w:r w:rsidR="00665AE3" w:rsidRPr="00F0105B">
        <w:rPr>
          <w:spacing w:val="-2"/>
          <w:sz w:val="20"/>
        </w:rPr>
        <w:t>.</w:t>
      </w:r>
    </w:p>
    <w:p w14:paraId="0A7D665E" w14:textId="56685D57" w:rsidR="00CB5E1D" w:rsidRPr="00F0105B" w:rsidRDefault="00F0105B" w:rsidP="00F0105B">
      <w:pPr>
        <w:pStyle w:val="List"/>
      </w:pPr>
      <w:r>
        <w:rPr>
          <w:spacing w:val="-1"/>
          <w:w w:val="99"/>
          <w:sz w:val="20"/>
          <w:szCs w:val="20"/>
        </w:rPr>
        <w:t>c.</w:t>
      </w:r>
      <w:r>
        <w:rPr>
          <w:spacing w:val="-1"/>
          <w:w w:val="99"/>
          <w:sz w:val="20"/>
          <w:szCs w:val="20"/>
        </w:rPr>
        <w:tab/>
      </w:r>
      <w:r w:rsidR="00665AE3" w:rsidRPr="00F0105B">
        <w:rPr>
          <w:b/>
          <w:sz w:val="20"/>
        </w:rPr>
        <w:t>Bail</w:t>
      </w:r>
      <w:r w:rsidR="00665AE3" w:rsidRPr="00F0105B">
        <w:rPr>
          <w:b/>
          <w:spacing w:val="-6"/>
          <w:sz w:val="20"/>
        </w:rPr>
        <w:t xml:space="preserve"> </w:t>
      </w:r>
      <w:r w:rsidR="00665AE3" w:rsidRPr="00F0105B">
        <w:rPr>
          <w:b/>
          <w:sz w:val="20"/>
        </w:rPr>
        <w:t>and</w:t>
      </w:r>
      <w:r w:rsidR="00665AE3" w:rsidRPr="00F0105B">
        <w:rPr>
          <w:b/>
          <w:spacing w:val="-4"/>
          <w:sz w:val="20"/>
        </w:rPr>
        <w:t xml:space="preserve"> </w:t>
      </w:r>
      <w:r w:rsidR="00665AE3" w:rsidRPr="00F0105B">
        <w:rPr>
          <w:b/>
          <w:sz w:val="20"/>
        </w:rPr>
        <w:t>Bond</w:t>
      </w:r>
      <w:r w:rsidR="00665AE3" w:rsidRPr="00F0105B">
        <w:rPr>
          <w:b/>
          <w:spacing w:val="-5"/>
          <w:sz w:val="20"/>
        </w:rPr>
        <w:t xml:space="preserve"> </w:t>
      </w:r>
      <w:r w:rsidR="00665AE3" w:rsidRPr="00F0105B">
        <w:rPr>
          <w:b/>
          <w:spacing w:val="-2"/>
          <w:sz w:val="20"/>
        </w:rPr>
        <w:t>Payments</w:t>
      </w:r>
      <w:r w:rsidR="00665AE3" w:rsidRPr="00F0105B">
        <w:rPr>
          <w:spacing w:val="-2"/>
          <w:sz w:val="20"/>
        </w:rPr>
        <w:t>.</w:t>
      </w:r>
    </w:p>
    <w:p w14:paraId="0A7D665F" w14:textId="1416E255" w:rsidR="00CB5E1D" w:rsidRPr="00F0105B" w:rsidRDefault="00F0105B" w:rsidP="00F0105B">
      <w:pPr>
        <w:pStyle w:val="List"/>
      </w:pPr>
      <w:r>
        <w:rPr>
          <w:spacing w:val="-1"/>
          <w:w w:val="99"/>
          <w:sz w:val="20"/>
          <w:szCs w:val="20"/>
        </w:rPr>
        <w:t>d.</w:t>
      </w:r>
      <w:r>
        <w:rPr>
          <w:spacing w:val="-1"/>
          <w:w w:val="99"/>
          <w:sz w:val="20"/>
          <w:szCs w:val="20"/>
        </w:rPr>
        <w:tab/>
      </w:r>
      <w:r w:rsidR="00665AE3" w:rsidRPr="00F0105B">
        <w:rPr>
          <w:b/>
          <w:sz w:val="20"/>
        </w:rPr>
        <w:t>Betting,</w:t>
      </w:r>
      <w:r w:rsidR="00665AE3" w:rsidRPr="00F0105B">
        <w:rPr>
          <w:b/>
          <w:spacing w:val="-9"/>
          <w:sz w:val="20"/>
        </w:rPr>
        <w:t xml:space="preserve"> </w:t>
      </w:r>
      <w:r w:rsidR="00665AE3" w:rsidRPr="00F0105B">
        <w:rPr>
          <w:b/>
          <w:sz w:val="20"/>
        </w:rPr>
        <w:t>casino</w:t>
      </w:r>
      <w:r w:rsidR="00665AE3" w:rsidRPr="00F0105B">
        <w:rPr>
          <w:b/>
          <w:spacing w:val="-8"/>
          <w:sz w:val="20"/>
        </w:rPr>
        <w:t xml:space="preserve"> </w:t>
      </w:r>
      <w:r w:rsidR="00665AE3" w:rsidRPr="00F0105B">
        <w:rPr>
          <w:b/>
          <w:sz w:val="20"/>
        </w:rPr>
        <w:t>gaming</w:t>
      </w:r>
      <w:r w:rsidR="00665AE3" w:rsidRPr="00F0105B">
        <w:rPr>
          <w:b/>
          <w:spacing w:val="-8"/>
          <w:sz w:val="20"/>
        </w:rPr>
        <w:t xml:space="preserve"> </w:t>
      </w:r>
      <w:r w:rsidR="00665AE3" w:rsidRPr="00F0105B">
        <w:rPr>
          <w:b/>
          <w:sz w:val="20"/>
        </w:rPr>
        <w:t>chips,</w:t>
      </w:r>
      <w:r w:rsidR="00665AE3" w:rsidRPr="00F0105B">
        <w:rPr>
          <w:b/>
          <w:spacing w:val="-8"/>
          <w:sz w:val="20"/>
        </w:rPr>
        <w:t xml:space="preserve"> </w:t>
      </w:r>
      <w:r w:rsidR="00665AE3" w:rsidRPr="00F0105B">
        <w:rPr>
          <w:b/>
          <w:sz w:val="20"/>
        </w:rPr>
        <w:t>and</w:t>
      </w:r>
      <w:r w:rsidR="00665AE3" w:rsidRPr="00F0105B">
        <w:rPr>
          <w:b/>
          <w:spacing w:val="-8"/>
          <w:sz w:val="20"/>
        </w:rPr>
        <w:t xml:space="preserve"> </w:t>
      </w:r>
      <w:r w:rsidR="00665AE3" w:rsidRPr="00F0105B">
        <w:rPr>
          <w:b/>
          <w:sz w:val="20"/>
        </w:rPr>
        <w:t>off-track</w:t>
      </w:r>
      <w:r w:rsidR="00665AE3" w:rsidRPr="00F0105B">
        <w:rPr>
          <w:b/>
          <w:spacing w:val="-7"/>
          <w:sz w:val="20"/>
        </w:rPr>
        <w:t xml:space="preserve"> </w:t>
      </w:r>
      <w:r w:rsidR="00665AE3" w:rsidRPr="00F0105B">
        <w:rPr>
          <w:b/>
          <w:spacing w:val="-2"/>
          <w:sz w:val="20"/>
        </w:rPr>
        <w:t>betting</w:t>
      </w:r>
      <w:r w:rsidR="00665AE3" w:rsidRPr="00F0105B">
        <w:rPr>
          <w:spacing w:val="-2"/>
          <w:sz w:val="20"/>
        </w:rPr>
        <w:t>.</w:t>
      </w:r>
    </w:p>
    <w:p w14:paraId="0A7D6660" w14:textId="4B19FAF1" w:rsidR="00CB5E1D" w:rsidRPr="00F0105B" w:rsidRDefault="00F0105B" w:rsidP="00F0105B">
      <w:pPr>
        <w:pStyle w:val="List"/>
      </w:pPr>
      <w:r>
        <w:rPr>
          <w:spacing w:val="-1"/>
          <w:w w:val="99"/>
          <w:sz w:val="20"/>
          <w:szCs w:val="20"/>
        </w:rPr>
        <w:t>e.</w:t>
      </w:r>
      <w:r>
        <w:rPr>
          <w:spacing w:val="-1"/>
          <w:w w:val="99"/>
          <w:sz w:val="20"/>
          <w:szCs w:val="20"/>
        </w:rPr>
        <w:tab/>
      </w:r>
      <w:r w:rsidR="00665AE3" w:rsidRPr="00F0105B">
        <w:rPr>
          <w:b/>
          <w:sz w:val="20"/>
        </w:rPr>
        <w:t>Cash</w:t>
      </w:r>
      <w:r w:rsidR="00665AE3" w:rsidRPr="00F0105B">
        <w:rPr>
          <w:b/>
          <w:spacing w:val="-8"/>
          <w:sz w:val="20"/>
        </w:rPr>
        <w:t xml:space="preserve"> </w:t>
      </w:r>
      <w:r w:rsidR="00665AE3" w:rsidRPr="00F0105B">
        <w:rPr>
          <w:b/>
          <w:sz w:val="20"/>
        </w:rPr>
        <w:t>advances,</w:t>
      </w:r>
      <w:r w:rsidR="00665AE3" w:rsidRPr="00F0105B">
        <w:rPr>
          <w:b/>
          <w:spacing w:val="-8"/>
          <w:sz w:val="20"/>
        </w:rPr>
        <w:t xml:space="preserve"> </w:t>
      </w:r>
      <w:r w:rsidR="00665AE3" w:rsidRPr="00F0105B">
        <w:rPr>
          <w:b/>
          <w:sz w:val="20"/>
        </w:rPr>
        <w:t>including</w:t>
      </w:r>
      <w:r w:rsidR="00665AE3" w:rsidRPr="00F0105B">
        <w:rPr>
          <w:b/>
          <w:spacing w:val="-8"/>
          <w:sz w:val="20"/>
        </w:rPr>
        <w:t xml:space="preserve"> </w:t>
      </w:r>
      <w:r w:rsidR="00665AE3" w:rsidRPr="00F0105B">
        <w:rPr>
          <w:b/>
          <w:sz w:val="20"/>
        </w:rPr>
        <w:t>money</w:t>
      </w:r>
      <w:r w:rsidR="00665AE3" w:rsidRPr="00F0105B">
        <w:rPr>
          <w:b/>
          <w:spacing w:val="-8"/>
          <w:sz w:val="20"/>
        </w:rPr>
        <w:t xml:space="preserve"> </w:t>
      </w:r>
      <w:r w:rsidR="00665AE3" w:rsidRPr="00F0105B">
        <w:rPr>
          <w:b/>
          <w:sz w:val="20"/>
        </w:rPr>
        <w:t>orders</w:t>
      </w:r>
      <w:r w:rsidR="00665AE3" w:rsidRPr="00F0105B">
        <w:rPr>
          <w:b/>
          <w:spacing w:val="-7"/>
          <w:sz w:val="20"/>
        </w:rPr>
        <w:t xml:space="preserve"> </w:t>
      </w:r>
      <w:r w:rsidR="00665AE3" w:rsidRPr="00F0105B">
        <w:rPr>
          <w:b/>
          <w:sz w:val="20"/>
        </w:rPr>
        <w:t>and</w:t>
      </w:r>
      <w:r w:rsidR="00665AE3" w:rsidRPr="00F0105B">
        <w:rPr>
          <w:b/>
          <w:spacing w:val="-7"/>
          <w:sz w:val="20"/>
        </w:rPr>
        <w:t xml:space="preserve"> </w:t>
      </w:r>
      <w:r w:rsidR="00665AE3" w:rsidRPr="00F0105B">
        <w:rPr>
          <w:b/>
          <w:sz w:val="20"/>
        </w:rPr>
        <w:t>travelers’</w:t>
      </w:r>
      <w:r w:rsidR="00665AE3" w:rsidRPr="00F0105B">
        <w:rPr>
          <w:b/>
          <w:spacing w:val="-7"/>
          <w:sz w:val="20"/>
        </w:rPr>
        <w:t xml:space="preserve"> </w:t>
      </w:r>
      <w:r w:rsidR="00665AE3" w:rsidRPr="00F0105B">
        <w:rPr>
          <w:b/>
          <w:spacing w:val="-2"/>
          <w:sz w:val="20"/>
        </w:rPr>
        <w:t>checks</w:t>
      </w:r>
      <w:r w:rsidR="00665AE3" w:rsidRPr="00F0105B">
        <w:rPr>
          <w:spacing w:val="-2"/>
          <w:sz w:val="20"/>
        </w:rPr>
        <w:t>.</w:t>
      </w:r>
    </w:p>
    <w:p w14:paraId="6BF4E107" w14:textId="57F9D54E" w:rsidR="00465CDB" w:rsidRPr="00F0105B" w:rsidRDefault="00F0105B" w:rsidP="00F0105B">
      <w:pPr>
        <w:pStyle w:val="List"/>
      </w:pPr>
      <w:r>
        <w:rPr>
          <w:spacing w:val="-1"/>
          <w:w w:val="99"/>
          <w:sz w:val="20"/>
          <w:szCs w:val="20"/>
        </w:rPr>
        <w:t>f.</w:t>
      </w:r>
      <w:r>
        <w:rPr>
          <w:spacing w:val="-1"/>
          <w:w w:val="99"/>
          <w:sz w:val="20"/>
          <w:szCs w:val="20"/>
        </w:rPr>
        <w:tab/>
      </w:r>
      <w:r w:rsidR="00665AE3" w:rsidRPr="00F0105B">
        <w:rPr>
          <w:b/>
          <w:sz w:val="20"/>
        </w:rPr>
        <w:t>Court</w:t>
      </w:r>
      <w:r w:rsidR="00665AE3" w:rsidRPr="00F0105B">
        <w:rPr>
          <w:b/>
          <w:spacing w:val="-8"/>
          <w:sz w:val="20"/>
        </w:rPr>
        <w:t xml:space="preserve"> </w:t>
      </w:r>
      <w:r w:rsidR="00665AE3" w:rsidRPr="00F0105B">
        <w:rPr>
          <w:b/>
          <w:sz w:val="20"/>
        </w:rPr>
        <w:t>costs,</w:t>
      </w:r>
      <w:r w:rsidR="00665AE3" w:rsidRPr="00F0105B">
        <w:rPr>
          <w:b/>
          <w:spacing w:val="-7"/>
          <w:sz w:val="20"/>
        </w:rPr>
        <w:t xml:space="preserve"> </w:t>
      </w:r>
      <w:r w:rsidR="00665AE3" w:rsidRPr="00F0105B">
        <w:rPr>
          <w:b/>
          <w:sz w:val="20"/>
        </w:rPr>
        <w:t>alimony,</w:t>
      </w:r>
      <w:r w:rsidR="00665AE3" w:rsidRPr="00F0105B">
        <w:rPr>
          <w:b/>
          <w:spacing w:val="-7"/>
          <w:sz w:val="20"/>
        </w:rPr>
        <w:t xml:space="preserve"> </w:t>
      </w:r>
      <w:r w:rsidR="00665AE3" w:rsidRPr="00F0105B">
        <w:rPr>
          <w:b/>
          <w:sz w:val="20"/>
        </w:rPr>
        <w:t>and</w:t>
      </w:r>
      <w:r w:rsidR="00665AE3" w:rsidRPr="00F0105B">
        <w:rPr>
          <w:b/>
          <w:spacing w:val="-6"/>
          <w:sz w:val="20"/>
        </w:rPr>
        <w:t xml:space="preserve"> </w:t>
      </w:r>
      <w:r w:rsidR="00665AE3" w:rsidRPr="00F0105B">
        <w:rPr>
          <w:b/>
          <w:sz w:val="20"/>
        </w:rPr>
        <w:t>child</w:t>
      </w:r>
      <w:r w:rsidR="00665AE3" w:rsidRPr="00F0105B">
        <w:rPr>
          <w:b/>
          <w:spacing w:val="-8"/>
          <w:sz w:val="20"/>
        </w:rPr>
        <w:t xml:space="preserve"> </w:t>
      </w:r>
      <w:r w:rsidR="00665AE3" w:rsidRPr="00F0105B">
        <w:rPr>
          <w:b/>
          <w:spacing w:val="-2"/>
          <w:sz w:val="20"/>
        </w:rPr>
        <w:t>support</w:t>
      </w:r>
      <w:r w:rsidR="00665AE3" w:rsidRPr="00F0105B">
        <w:rPr>
          <w:spacing w:val="-2"/>
          <w:sz w:val="20"/>
        </w:rPr>
        <w:t>.</w:t>
      </w:r>
    </w:p>
    <w:p w14:paraId="78E26C49" w14:textId="08390112" w:rsidR="00EF6899" w:rsidRPr="00F0105B" w:rsidRDefault="00F0105B" w:rsidP="00F0105B">
      <w:pPr>
        <w:pStyle w:val="List"/>
      </w:pPr>
      <w:bookmarkStart w:id="372" w:name="Table_14-1_–_Cyber_Security_Prohibitions"/>
      <w:bookmarkEnd w:id="372"/>
      <w:r w:rsidRPr="00B21365">
        <w:rPr>
          <w:spacing w:val="-1"/>
          <w:w w:val="99"/>
          <w:sz w:val="20"/>
          <w:szCs w:val="20"/>
        </w:rPr>
        <w:t>g.</w:t>
      </w:r>
      <w:r w:rsidRPr="00B21365">
        <w:rPr>
          <w:spacing w:val="-1"/>
          <w:w w:val="99"/>
          <w:sz w:val="20"/>
          <w:szCs w:val="20"/>
        </w:rPr>
        <w:tab/>
      </w:r>
      <w:r w:rsidR="00665AE3" w:rsidRPr="00F0105B">
        <w:rPr>
          <w:b/>
          <w:bCs/>
          <w:sz w:val="20"/>
          <w:szCs w:val="20"/>
        </w:rPr>
        <w:t>Dating</w:t>
      </w:r>
      <w:r w:rsidR="00665AE3" w:rsidRPr="00F0105B">
        <w:rPr>
          <w:b/>
          <w:bCs/>
          <w:spacing w:val="-7"/>
          <w:sz w:val="20"/>
          <w:szCs w:val="20"/>
        </w:rPr>
        <w:t xml:space="preserve"> </w:t>
      </w:r>
      <w:r w:rsidR="00665AE3" w:rsidRPr="00F0105B">
        <w:rPr>
          <w:b/>
          <w:bCs/>
          <w:sz w:val="20"/>
          <w:szCs w:val="20"/>
        </w:rPr>
        <w:t>and</w:t>
      </w:r>
      <w:r w:rsidR="00665AE3" w:rsidRPr="00F0105B">
        <w:rPr>
          <w:b/>
          <w:bCs/>
          <w:spacing w:val="-7"/>
          <w:sz w:val="20"/>
          <w:szCs w:val="20"/>
        </w:rPr>
        <w:t xml:space="preserve"> </w:t>
      </w:r>
      <w:r w:rsidR="00665AE3" w:rsidRPr="00F0105B">
        <w:rPr>
          <w:b/>
          <w:bCs/>
          <w:sz w:val="20"/>
          <w:szCs w:val="20"/>
        </w:rPr>
        <w:t>escort</w:t>
      </w:r>
      <w:r w:rsidR="00665AE3" w:rsidRPr="00F0105B">
        <w:rPr>
          <w:b/>
          <w:bCs/>
          <w:spacing w:val="-6"/>
          <w:sz w:val="20"/>
          <w:szCs w:val="20"/>
        </w:rPr>
        <w:t xml:space="preserve"> </w:t>
      </w:r>
      <w:r w:rsidR="00665AE3" w:rsidRPr="00F0105B">
        <w:rPr>
          <w:b/>
          <w:bCs/>
          <w:spacing w:val="-2"/>
          <w:sz w:val="20"/>
          <w:szCs w:val="20"/>
        </w:rPr>
        <w:t>services</w:t>
      </w:r>
      <w:r w:rsidR="00665AE3" w:rsidRPr="00F0105B">
        <w:rPr>
          <w:bCs/>
          <w:spacing w:val="-2"/>
        </w:rPr>
        <w:t>.</w:t>
      </w:r>
    </w:p>
    <w:p w14:paraId="0126018B" w14:textId="17C4F89D" w:rsidR="00EF6899" w:rsidRPr="00F0105B" w:rsidRDefault="00F0105B" w:rsidP="00F0105B">
      <w:pPr>
        <w:pStyle w:val="List"/>
      </w:pPr>
      <w:r w:rsidRPr="00B21365">
        <w:rPr>
          <w:spacing w:val="-1"/>
          <w:w w:val="99"/>
          <w:sz w:val="20"/>
          <w:szCs w:val="20"/>
        </w:rPr>
        <w:t>h.</w:t>
      </w:r>
      <w:r w:rsidRPr="00B21365">
        <w:rPr>
          <w:spacing w:val="-1"/>
          <w:w w:val="99"/>
          <w:sz w:val="20"/>
          <w:szCs w:val="20"/>
        </w:rPr>
        <w:tab/>
      </w:r>
      <w:r w:rsidR="00665AE3" w:rsidRPr="00F0105B">
        <w:rPr>
          <w:b/>
          <w:sz w:val="20"/>
          <w:szCs w:val="20"/>
        </w:rPr>
        <w:t>Equal</w:t>
      </w:r>
      <w:r w:rsidR="00665AE3" w:rsidRPr="00F0105B">
        <w:rPr>
          <w:b/>
          <w:spacing w:val="-10"/>
          <w:sz w:val="20"/>
          <w:szCs w:val="20"/>
        </w:rPr>
        <w:t xml:space="preserve"> </w:t>
      </w:r>
      <w:r w:rsidR="00665AE3" w:rsidRPr="00F0105B">
        <w:rPr>
          <w:b/>
          <w:sz w:val="20"/>
          <w:szCs w:val="20"/>
        </w:rPr>
        <w:t>Employment</w:t>
      </w:r>
      <w:r w:rsidR="00665AE3" w:rsidRPr="00F0105B">
        <w:rPr>
          <w:b/>
          <w:spacing w:val="-10"/>
          <w:sz w:val="20"/>
          <w:szCs w:val="20"/>
        </w:rPr>
        <w:t xml:space="preserve"> </w:t>
      </w:r>
      <w:r w:rsidR="00665AE3" w:rsidRPr="00F0105B">
        <w:rPr>
          <w:b/>
          <w:sz w:val="20"/>
          <w:szCs w:val="20"/>
        </w:rPr>
        <w:t>Opportunity</w:t>
      </w:r>
      <w:r w:rsidR="00665AE3" w:rsidRPr="00F0105B">
        <w:rPr>
          <w:b/>
          <w:spacing w:val="-11"/>
          <w:sz w:val="20"/>
          <w:szCs w:val="20"/>
        </w:rPr>
        <w:t xml:space="preserve"> </w:t>
      </w:r>
      <w:r w:rsidR="00665AE3" w:rsidRPr="00F0105B">
        <w:rPr>
          <w:b/>
          <w:sz w:val="20"/>
          <w:szCs w:val="20"/>
        </w:rPr>
        <w:t>(EEO)</w:t>
      </w:r>
      <w:r w:rsidR="00665AE3" w:rsidRPr="00F0105B">
        <w:rPr>
          <w:b/>
          <w:spacing w:val="-10"/>
          <w:sz w:val="20"/>
          <w:szCs w:val="20"/>
        </w:rPr>
        <w:t xml:space="preserve"> </w:t>
      </w:r>
      <w:r w:rsidR="00665AE3" w:rsidRPr="00F0105B">
        <w:rPr>
          <w:b/>
          <w:spacing w:val="-2"/>
          <w:sz w:val="20"/>
          <w:szCs w:val="20"/>
        </w:rPr>
        <w:t>settlements</w:t>
      </w:r>
      <w:r w:rsidR="00665AE3" w:rsidRPr="00F0105B">
        <w:rPr>
          <w:spacing w:val="-2"/>
          <w:sz w:val="20"/>
          <w:szCs w:val="20"/>
        </w:rPr>
        <w:t>.</w:t>
      </w:r>
    </w:p>
    <w:p w14:paraId="45B83839" w14:textId="3D7450EB" w:rsidR="00B36788" w:rsidRPr="00F0105B" w:rsidRDefault="00F0105B" w:rsidP="00F0105B">
      <w:pPr>
        <w:pStyle w:val="List"/>
      </w:pPr>
      <w:proofErr w:type="spellStart"/>
      <w:r w:rsidRPr="00B21365">
        <w:rPr>
          <w:spacing w:val="-1"/>
          <w:w w:val="99"/>
          <w:sz w:val="20"/>
          <w:szCs w:val="20"/>
        </w:rPr>
        <w:t>i</w:t>
      </w:r>
      <w:proofErr w:type="spellEnd"/>
      <w:r w:rsidRPr="00B21365">
        <w:rPr>
          <w:spacing w:val="-1"/>
          <w:w w:val="99"/>
          <w:sz w:val="20"/>
          <w:szCs w:val="20"/>
        </w:rPr>
        <w:t>.</w:t>
      </w:r>
      <w:r w:rsidRPr="00B21365">
        <w:rPr>
          <w:spacing w:val="-1"/>
          <w:w w:val="99"/>
          <w:sz w:val="20"/>
          <w:szCs w:val="20"/>
        </w:rPr>
        <w:tab/>
      </w:r>
      <w:r w:rsidR="00B36788" w:rsidRPr="00F0105B">
        <w:rPr>
          <w:b/>
          <w:bCs/>
          <w:sz w:val="20"/>
          <w:szCs w:val="20"/>
        </w:rPr>
        <w:t>Equipment,</w:t>
      </w:r>
      <w:r w:rsidR="00B36788" w:rsidRPr="00F0105B">
        <w:rPr>
          <w:b/>
          <w:sz w:val="20"/>
          <w:szCs w:val="20"/>
        </w:rPr>
        <w:t xml:space="preserve"> Systems, and Services Using Covered Telecommunications Equipment or Services as a Substantial Component or Critical Technology</w:t>
      </w:r>
      <w:r w:rsidR="00B36788" w:rsidRPr="00F0105B">
        <w:rPr>
          <w:sz w:val="20"/>
          <w:szCs w:val="20"/>
        </w:rPr>
        <w:t>. FAR 13.201(j)(1) prohibits use of the GPC to “procure</w:t>
      </w:r>
      <w:r w:rsidR="006C1DAD" w:rsidRPr="00F0105B">
        <w:rPr>
          <w:sz w:val="20"/>
          <w:szCs w:val="20"/>
        </w:rPr>
        <w:t xml:space="preserve">, </w:t>
      </w:r>
      <w:r w:rsidR="00B36788" w:rsidRPr="00F0105B">
        <w:rPr>
          <w:sz w:val="20"/>
          <w:szCs w:val="20"/>
        </w:rPr>
        <w:t xml:space="preserve">obtain, or extend or renew a contract to procure or obtain, any equipment, system, or service that uses covered telecommunications equipment or services as a substantial or essential component of any system, or as a critical technology as part of any system, unless an exception </w:t>
      </w:r>
      <w:proofErr w:type="gramStart"/>
      <w:r w:rsidR="00B36788" w:rsidRPr="00F0105B">
        <w:rPr>
          <w:sz w:val="20"/>
          <w:szCs w:val="20"/>
        </w:rPr>
        <w:t>applies</w:t>
      </w:r>
      <w:proofErr w:type="gramEnd"/>
      <w:r w:rsidR="00B36788" w:rsidRPr="00F0105B">
        <w:rPr>
          <w:sz w:val="20"/>
          <w:szCs w:val="20"/>
        </w:rPr>
        <w:t xml:space="preserve"> or a waiver is granted</w:t>
      </w:r>
      <w:r w:rsidR="00BE6A8B" w:rsidRPr="00F0105B">
        <w:rPr>
          <w:sz w:val="20"/>
          <w:szCs w:val="20"/>
        </w:rPr>
        <w:t>.”</w:t>
      </w:r>
    </w:p>
    <w:p w14:paraId="2A9D82C8" w14:textId="6803888D" w:rsidR="005028DB" w:rsidRPr="00F0105B" w:rsidRDefault="00F0105B" w:rsidP="00F0105B">
      <w:pPr>
        <w:pStyle w:val="List"/>
      </w:pPr>
      <w:r>
        <w:rPr>
          <w:spacing w:val="-1"/>
          <w:w w:val="99"/>
          <w:sz w:val="20"/>
          <w:szCs w:val="20"/>
        </w:rPr>
        <w:t>j.</w:t>
      </w:r>
      <w:r>
        <w:rPr>
          <w:spacing w:val="-1"/>
          <w:w w:val="99"/>
          <w:sz w:val="20"/>
          <w:szCs w:val="20"/>
        </w:rPr>
        <w:tab/>
      </w:r>
      <w:r w:rsidR="00665AE3" w:rsidRPr="00F0105B">
        <w:rPr>
          <w:b/>
          <w:sz w:val="20"/>
          <w:szCs w:val="20"/>
        </w:rPr>
        <w:t>Fines</w:t>
      </w:r>
      <w:r w:rsidR="00665AE3" w:rsidRPr="00F0105B">
        <w:rPr>
          <w:sz w:val="20"/>
          <w:szCs w:val="20"/>
        </w:rPr>
        <w:t>.</w:t>
      </w:r>
      <w:r w:rsidR="00665AE3" w:rsidRPr="00F0105B">
        <w:rPr>
          <w:spacing w:val="-6"/>
          <w:sz w:val="20"/>
          <w:szCs w:val="20"/>
        </w:rPr>
        <w:t xml:space="preserve"> </w:t>
      </w:r>
      <w:r w:rsidR="00665AE3" w:rsidRPr="00F0105B">
        <w:rPr>
          <w:sz w:val="20"/>
          <w:szCs w:val="20"/>
        </w:rPr>
        <w:t>Use</w:t>
      </w:r>
      <w:r w:rsidR="00665AE3" w:rsidRPr="00F0105B">
        <w:rPr>
          <w:spacing w:val="-5"/>
          <w:sz w:val="20"/>
          <w:szCs w:val="20"/>
        </w:rPr>
        <w:t xml:space="preserve"> </w:t>
      </w:r>
      <w:r w:rsidR="00665AE3" w:rsidRPr="00F0105B">
        <w:rPr>
          <w:sz w:val="20"/>
          <w:szCs w:val="20"/>
        </w:rPr>
        <w:t>of</w:t>
      </w:r>
      <w:r w:rsidR="00665AE3" w:rsidRPr="00F0105B">
        <w:rPr>
          <w:spacing w:val="-6"/>
          <w:sz w:val="20"/>
          <w:szCs w:val="20"/>
        </w:rPr>
        <w:t xml:space="preserve"> </w:t>
      </w:r>
      <w:r w:rsidR="00665AE3" w:rsidRPr="00F0105B">
        <w:rPr>
          <w:sz w:val="20"/>
          <w:szCs w:val="20"/>
        </w:rPr>
        <w:t>the</w:t>
      </w:r>
      <w:r w:rsidR="00665AE3" w:rsidRPr="00F0105B">
        <w:rPr>
          <w:spacing w:val="-6"/>
          <w:sz w:val="20"/>
          <w:szCs w:val="20"/>
        </w:rPr>
        <w:t xml:space="preserve"> </w:t>
      </w:r>
      <w:r w:rsidR="00665AE3" w:rsidRPr="00F0105B">
        <w:rPr>
          <w:sz w:val="20"/>
          <w:szCs w:val="20"/>
        </w:rPr>
        <w:t>GPC</w:t>
      </w:r>
      <w:r w:rsidR="00665AE3" w:rsidRPr="00F0105B">
        <w:rPr>
          <w:spacing w:val="-6"/>
          <w:sz w:val="20"/>
          <w:szCs w:val="20"/>
        </w:rPr>
        <w:t xml:space="preserve"> </w:t>
      </w:r>
      <w:r w:rsidR="00665AE3" w:rsidRPr="00F0105B">
        <w:rPr>
          <w:sz w:val="20"/>
          <w:szCs w:val="20"/>
        </w:rPr>
        <w:t>to</w:t>
      </w:r>
      <w:r w:rsidR="00665AE3" w:rsidRPr="00F0105B">
        <w:rPr>
          <w:spacing w:val="-6"/>
          <w:sz w:val="20"/>
          <w:szCs w:val="20"/>
        </w:rPr>
        <w:t xml:space="preserve"> </w:t>
      </w:r>
      <w:r w:rsidR="00665AE3" w:rsidRPr="00F0105B">
        <w:rPr>
          <w:sz w:val="20"/>
          <w:szCs w:val="20"/>
        </w:rPr>
        <w:t>settle</w:t>
      </w:r>
      <w:r w:rsidR="00665AE3" w:rsidRPr="00F0105B">
        <w:rPr>
          <w:spacing w:val="-6"/>
          <w:sz w:val="20"/>
          <w:szCs w:val="20"/>
        </w:rPr>
        <w:t xml:space="preserve"> </w:t>
      </w:r>
      <w:r w:rsidR="00665AE3" w:rsidRPr="00F0105B">
        <w:rPr>
          <w:sz w:val="20"/>
          <w:szCs w:val="20"/>
        </w:rPr>
        <w:t>a</w:t>
      </w:r>
      <w:r w:rsidR="00665AE3" w:rsidRPr="00F0105B">
        <w:rPr>
          <w:spacing w:val="-5"/>
          <w:sz w:val="20"/>
          <w:szCs w:val="20"/>
        </w:rPr>
        <w:t xml:space="preserve"> </w:t>
      </w:r>
      <w:r w:rsidR="00665AE3" w:rsidRPr="00F0105B">
        <w:rPr>
          <w:sz w:val="20"/>
          <w:szCs w:val="20"/>
        </w:rPr>
        <w:t>commercial</w:t>
      </w:r>
      <w:r w:rsidR="00665AE3" w:rsidRPr="00F0105B">
        <w:rPr>
          <w:spacing w:val="-5"/>
          <w:sz w:val="20"/>
          <w:szCs w:val="20"/>
        </w:rPr>
        <w:t xml:space="preserve"> </w:t>
      </w:r>
      <w:r w:rsidR="00665AE3" w:rsidRPr="00F0105B">
        <w:rPr>
          <w:sz w:val="20"/>
          <w:szCs w:val="20"/>
        </w:rPr>
        <w:t>or</w:t>
      </w:r>
      <w:r w:rsidR="00665AE3" w:rsidRPr="00F0105B">
        <w:rPr>
          <w:spacing w:val="-5"/>
          <w:sz w:val="20"/>
          <w:szCs w:val="20"/>
        </w:rPr>
        <w:t xml:space="preserve"> </w:t>
      </w:r>
      <w:r w:rsidR="00665AE3" w:rsidRPr="00F0105B">
        <w:rPr>
          <w:sz w:val="20"/>
          <w:szCs w:val="20"/>
        </w:rPr>
        <w:t>governmental</w:t>
      </w:r>
      <w:r w:rsidR="00665AE3" w:rsidRPr="00F0105B">
        <w:rPr>
          <w:spacing w:val="-5"/>
          <w:sz w:val="20"/>
          <w:szCs w:val="20"/>
        </w:rPr>
        <w:t xml:space="preserve"> </w:t>
      </w:r>
      <w:r w:rsidR="00665AE3" w:rsidRPr="00F0105B">
        <w:rPr>
          <w:sz w:val="20"/>
          <w:szCs w:val="20"/>
        </w:rPr>
        <w:t>fine</w:t>
      </w:r>
      <w:r w:rsidR="00665AE3" w:rsidRPr="00F0105B">
        <w:rPr>
          <w:spacing w:val="-4"/>
          <w:sz w:val="20"/>
          <w:szCs w:val="20"/>
        </w:rPr>
        <w:t xml:space="preserve"> </w:t>
      </w:r>
      <w:r w:rsidR="00665AE3" w:rsidRPr="00F0105B">
        <w:rPr>
          <w:sz w:val="20"/>
          <w:szCs w:val="20"/>
        </w:rPr>
        <w:t>is</w:t>
      </w:r>
      <w:r w:rsidR="00665AE3" w:rsidRPr="00F0105B">
        <w:rPr>
          <w:spacing w:val="-5"/>
          <w:sz w:val="20"/>
          <w:szCs w:val="20"/>
        </w:rPr>
        <w:t xml:space="preserve"> </w:t>
      </w:r>
      <w:r w:rsidR="00665AE3" w:rsidRPr="00F0105B">
        <w:rPr>
          <w:sz w:val="20"/>
          <w:szCs w:val="20"/>
        </w:rPr>
        <w:t>generally</w:t>
      </w:r>
      <w:r w:rsidR="00665AE3" w:rsidRPr="00F0105B">
        <w:rPr>
          <w:spacing w:val="-5"/>
          <w:sz w:val="20"/>
          <w:szCs w:val="20"/>
        </w:rPr>
        <w:t xml:space="preserve"> </w:t>
      </w:r>
      <w:r w:rsidR="00665AE3" w:rsidRPr="00F0105B">
        <w:rPr>
          <w:spacing w:val="-2"/>
          <w:sz w:val="20"/>
          <w:szCs w:val="20"/>
        </w:rPr>
        <w:t>prohibited.</w:t>
      </w:r>
    </w:p>
    <w:p w14:paraId="2A092388" w14:textId="5C71F824" w:rsidR="005028DB" w:rsidRPr="00A95668" w:rsidRDefault="00F0105B" w:rsidP="00F0105B">
      <w:pPr>
        <w:pStyle w:val="List"/>
      </w:pPr>
      <w:r w:rsidRPr="00A95668">
        <w:rPr>
          <w:spacing w:val="-1"/>
          <w:w w:val="99"/>
          <w:sz w:val="20"/>
          <w:szCs w:val="20"/>
        </w:rPr>
        <w:t>k.</w:t>
      </w:r>
      <w:r w:rsidRPr="00A95668">
        <w:rPr>
          <w:spacing w:val="-1"/>
          <w:w w:val="99"/>
          <w:sz w:val="20"/>
          <w:szCs w:val="20"/>
        </w:rPr>
        <w:tab/>
      </w:r>
      <w:proofErr w:type="gramStart"/>
      <w:r w:rsidR="00665AE3" w:rsidRPr="00F0105B">
        <w:rPr>
          <w:b/>
          <w:sz w:val="20"/>
          <w:szCs w:val="20"/>
        </w:rPr>
        <w:t>Foreign</w:t>
      </w:r>
      <w:proofErr w:type="gramEnd"/>
      <w:r w:rsidR="00665AE3" w:rsidRPr="00F0105B">
        <w:rPr>
          <w:b/>
          <w:spacing w:val="-11"/>
          <w:sz w:val="20"/>
          <w:szCs w:val="20"/>
        </w:rPr>
        <w:t xml:space="preserve"> </w:t>
      </w:r>
      <w:r w:rsidR="00665AE3" w:rsidRPr="00F0105B">
        <w:rPr>
          <w:b/>
          <w:spacing w:val="-2"/>
          <w:sz w:val="20"/>
          <w:szCs w:val="20"/>
        </w:rPr>
        <w:t>currency</w:t>
      </w:r>
      <w:r w:rsidR="00665AE3" w:rsidRPr="00F0105B">
        <w:rPr>
          <w:bCs/>
          <w:spacing w:val="-2"/>
          <w:sz w:val="20"/>
          <w:szCs w:val="20"/>
        </w:rPr>
        <w:t>.</w:t>
      </w:r>
    </w:p>
    <w:p w14:paraId="1F0500B0" w14:textId="3D7B767E" w:rsidR="005028DB" w:rsidRPr="00F0105B" w:rsidRDefault="00F0105B" w:rsidP="00F0105B">
      <w:pPr>
        <w:pStyle w:val="List"/>
      </w:pPr>
      <w:r w:rsidRPr="00B21365">
        <w:rPr>
          <w:spacing w:val="-1"/>
          <w:w w:val="99"/>
          <w:sz w:val="20"/>
          <w:szCs w:val="20"/>
        </w:rPr>
        <w:t>l.</w:t>
      </w:r>
      <w:r w:rsidRPr="00B21365">
        <w:rPr>
          <w:spacing w:val="-1"/>
          <w:w w:val="99"/>
          <w:sz w:val="20"/>
          <w:szCs w:val="20"/>
        </w:rPr>
        <w:tab/>
      </w:r>
      <w:r w:rsidR="00665AE3" w:rsidRPr="00F0105B">
        <w:rPr>
          <w:b/>
          <w:sz w:val="20"/>
          <w:szCs w:val="20"/>
        </w:rPr>
        <w:t>Gift Certificates and Gift Cards</w:t>
      </w:r>
      <w:r w:rsidR="00665AE3" w:rsidRPr="00F0105B">
        <w:rPr>
          <w:sz w:val="20"/>
          <w:szCs w:val="20"/>
        </w:rPr>
        <w:t>. Buying gift certificates and cards is generally prohibited.</w:t>
      </w:r>
      <w:r w:rsidR="00910D88" w:rsidRPr="00F0105B">
        <w:rPr>
          <w:sz w:val="20"/>
          <w:szCs w:val="20"/>
        </w:rPr>
        <w:t xml:space="preserve"> </w:t>
      </w:r>
      <w:r w:rsidR="00665AE3" w:rsidRPr="00F0105B">
        <w:rPr>
          <w:sz w:val="20"/>
          <w:szCs w:val="20"/>
        </w:rPr>
        <w:t xml:space="preserve">Gift certificates and gift cards are considered </w:t>
      </w:r>
      <w:r w:rsidR="007924E3" w:rsidRPr="00F0105B">
        <w:rPr>
          <w:sz w:val="20"/>
          <w:szCs w:val="20"/>
        </w:rPr>
        <w:t>c</w:t>
      </w:r>
      <w:r w:rsidR="00665AE3" w:rsidRPr="00F0105B">
        <w:rPr>
          <w:sz w:val="20"/>
          <w:szCs w:val="20"/>
        </w:rPr>
        <w:t>ash advances and must not be purchased with</w:t>
      </w:r>
      <w:r w:rsidR="00665AE3" w:rsidRPr="00F0105B">
        <w:rPr>
          <w:spacing w:val="-2"/>
          <w:sz w:val="20"/>
          <w:szCs w:val="20"/>
        </w:rPr>
        <w:t xml:space="preserve"> </w:t>
      </w:r>
      <w:r w:rsidR="00665AE3" w:rsidRPr="00F0105B">
        <w:rPr>
          <w:sz w:val="20"/>
          <w:szCs w:val="20"/>
        </w:rPr>
        <w:t>the</w:t>
      </w:r>
      <w:r w:rsidR="00665AE3" w:rsidRPr="00F0105B">
        <w:rPr>
          <w:spacing w:val="-2"/>
          <w:sz w:val="20"/>
          <w:szCs w:val="20"/>
        </w:rPr>
        <w:t xml:space="preserve"> </w:t>
      </w:r>
      <w:r w:rsidR="00665AE3" w:rsidRPr="00F0105B">
        <w:rPr>
          <w:sz w:val="20"/>
          <w:szCs w:val="20"/>
        </w:rPr>
        <w:t>GPC, even</w:t>
      </w:r>
      <w:r w:rsidR="00665AE3" w:rsidRPr="00F0105B">
        <w:rPr>
          <w:spacing w:val="-2"/>
          <w:sz w:val="20"/>
          <w:szCs w:val="20"/>
        </w:rPr>
        <w:t xml:space="preserve"> </w:t>
      </w:r>
      <w:r w:rsidR="00665AE3" w:rsidRPr="00F0105B">
        <w:rPr>
          <w:sz w:val="20"/>
          <w:szCs w:val="20"/>
        </w:rPr>
        <w:t>to obtain items</w:t>
      </w:r>
      <w:r w:rsidR="00665AE3" w:rsidRPr="00F0105B">
        <w:rPr>
          <w:spacing w:val="-1"/>
          <w:sz w:val="20"/>
          <w:szCs w:val="20"/>
        </w:rPr>
        <w:t xml:space="preserve"> </w:t>
      </w:r>
      <w:r w:rsidR="00665AE3" w:rsidRPr="00F0105B">
        <w:rPr>
          <w:sz w:val="20"/>
          <w:szCs w:val="20"/>
        </w:rPr>
        <w:t>from merchants</w:t>
      </w:r>
      <w:r w:rsidR="00665AE3" w:rsidRPr="00F0105B">
        <w:rPr>
          <w:spacing w:val="-1"/>
          <w:sz w:val="20"/>
          <w:szCs w:val="20"/>
        </w:rPr>
        <w:t xml:space="preserve"> </w:t>
      </w:r>
      <w:r w:rsidR="00665AE3" w:rsidRPr="00F0105B">
        <w:rPr>
          <w:sz w:val="20"/>
          <w:szCs w:val="20"/>
        </w:rPr>
        <w:t>that</w:t>
      </w:r>
      <w:r w:rsidR="00665AE3" w:rsidRPr="00F0105B">
        <w:rPr>
          <w:spacing w:val="-2"/>
          <w:sz w:val="20"/>
          <w:szCs w:val="20"/>
        </w:rPr>
        <w:t xml:space="preserve"> </w:t>
      </w:r>
      <w:r w:rsidR="00665AE3" w:rsidRPr="00F0105B">
        <w:rPr>
          <w:sz w:val="20"/>
          <w:szCs w:val="20"/>
        </w:rPr>
        <w:t>do</w:t>
      </w:r>
      <w:r w:rsidR="00665AE3" w:rsidRPr="00F0105B">
        <w:rPr>
          <w:spacing w:val="-2"/>
          <w:sz w:val="20"/>
          <w:szCs w:val="20"/>
        </w:rPr>
        <w:t xml:space="preserve"> </w:t>
      </w:r>
      <w:r w:rsidR="00665AE3" w:rsidRPr="00F0105B">
        <w:rPr>
          <w:sz w:val="20"/>
          <w:szCs w:val="20"/>
        </w:rPr>
        <w:t>not</w:t>
      </w:r>
      <w:r w:rsidR="00665AE3" w:rsidRPr="00F0105B">
        <w:rPr>
          <w:spacing w:val="-2"/>
          <w:sz w:val="20"/>
          <w:szCs w:val="20"/>
        </w:rPr>
        <w:t xml:space="preserve"> </w:t>
      </w:r>
      <w:r w:rsidR="00665AE3" w:rsidRPr="00F0105B">
        <w:rPr>
          <w:sz w:val="20"/>
          <w:szCs w:val="20"/>
        </w:rPr>
        <w:t>accept the</w:t>
      </w:r>
      <w:r w:rsidR="00665AE3" w:rsidRPr="00F0105B">
        <w:rPr>
          <w:spacing w:val="-2"/>
          <w:sz w:val="20"/>
          <w:szCs w:val="20"/>
        </w:rPr>
        <w:t xml:space="preserve"> </w:t>
      </w:r>
      <w:r w:rsidR="00665AE3" w:rsidRPr="00F0105B">
        <w:rPr>
          <w:sz w:val="20"/>
          <w:szCs w:val="20"/>
        </w:rPr>
        <w:t>GPC. As</w:t>
      </w:r>
      <w:r w:rsidR="00665AE3" w:rsidRPr="00F0105B">
        <w:rPr>
          <w:spacing w:val="-1"/>
          <w:sz w:val="20"/>
          <w:szCs w:val="20"/>
        </w:rPr>
        <w:t xml:space="preserve"> </w:t>
      </w:r>
      <w:r w:rsidR="00665AE3" w:rsidRPr="00F0105B">
        <w:rPr>
          <w:sz w:val="20"/>
          <w:szCs w:val="20"/>
        </w:rPr>
        <w:t>with</w:t>
      </w:r>
      <w:r w:rsidR="00665AE3" w:rsidRPr="00F0105B">
        <w:rPr>
          <w:spacing w:val="-2"/>
          <w:sz w:val="20"/>
          <w:szCs w:val="20"/>
        </w:rPr>
        <w:t xml:space="preserve"> </w:t>
      </w:r>
      <w:r w:rsidR="00665AE3" w:rsidRPr="00F0105B">
        <w:rPr>
          <w:sz w:val="20"/>
          <w:szCs w:val="20"/>
        </w:rPr>
        <w:t>cash and</w:t>
      </w:r>
      <w:r w:rsidR="00665AE3" w:rsidRPr="00F0105B">
        <w:rPr>
          <w:spacing w:val="-2"/>
          <w:sz w:val="20"/>
          <w:szCs w:val="20"/>
        </w:rPr>
        <w:t xml:space="preserve"> </w:t>
      </w:r>
      <w:r w:rsidR="00665AE3" w:rsidRPr="00F0105B">
        <w:rPr>
          <w:sz w:val="20"/>
          <w:szCs w:val="20"/>
        </w:rPr>
        <w:t>near-cash,</w:t>
      </w:r>
      <w:r w:rsidR="00665AE3" w:rsidRPr="00F0105B">
        <w:rPr>
          <w:spacing w:val="-4"/>
          <w:sz w:val="20"/>
          <w:szCs w:val="20"/>
        </w:rPr>
        <w:t xml:space="preserve"> </w:t>
      </w:r>
      <w:r w:rsidR="00665AE3" w:rsidRPr="00F0105B">
        <w:rPr>
          <w:sz w:val="20"/>
          <w:szCs w:val="20"/>
        </w:rPr>
        <w:t>gift</w:t>
      </w:r>
      <w:r w:rsidR="00665AE3" w:rsidRPr="00F0105B">
        <w:rPr>
          <w:spacing w:val="-4"/>
          <w:sz w:val="20"/>
          <w:szCs w:val="20"/>
        </w:rPr>
        <w:t xml:space="preserve"> </w:t>
      </w:r>
      <w:r w:rsidR="00665AE3" w:rsidRPr="00F0105B">
        <w:rPr>
          <w:sz w:val="20"/>
          <w:szCs w:val="20"/>
        </w:rPr>
        <w:t>certificates</w:t>
      </w:r>
      <w:r w:rsidR="00665AE3" w:rsidRPr="00F0105B">
        <w:rPr>
          <w:spacing w:val="-3"/>
          <w:sz w:val="20"/>
          <w:szCs w:val="20"/>
        </w:rPr>
        <w:t xml:space="preserve"> </w:t>
      </w:r>
      <w:r w:rsidR="00665AE3" w:rsidRPr="00F0105B">
        <w:rPr>
          <w:sz w:val="20"/>
          <w:szCs w:val="20"/>
        </w:rPr>
        <w:t>and</w:t>
      </w:r>
      <w:r w:rsidR="00665AE3" w:rsidRPr="00F0105B">
        <w:rPr>
          <w:spacing w:val="-2"/>
          <w:sz w:val="20"/>
          <w:szCs w:val="20"/>
        </w:rPr>
        <w:t xml:space="preserve"> </w:t>
      </w:r>
      <w:r w:rsidR="00665AE3" w:rsidRPr="00F0105B">
        <w:rPr>
          <w:sz w:val="20"/>
          <w:szCs w:val="20"/>
        </w:rPr>
        <w:t>gift</w:t>
      </w:r>
      <w:r w:rsidR="00665AE3" w:rsidRPr="00F0105B">
        <w:rPr>
          <w:spacing w:val="-4"/>
          <w:sz w:val="20"/>
          <w:szCs w:val="20"/>
        </w:rPr>
        <w:t xml:space="preserve"> </w:t>
      </w:r>
      <w:r w:rsidR="00665AE3" w:rsidRPr="00F0105B">
        <w:rPr>
          <w:sz w:val="20"/>
          <w:szCs w:val="20"/>
        </w:rPr>
        <w:t>cards</w:t>
      </w:r>
      <w:r w:rsidR="00665AE3" w:rsidRPr="00F0105B">
        <w:rPr>
          <w:spacing w:val="-3"/>
          <w:sz w:val="20"/>
          <w:szCs w:val="20"/>
        </w:rPr>
        <w:t xml:space="preserve"> </w:t>
      </w:r>
      <w:r w:rsidR="00665AE3" w:rsidRPr="00F0105B">
        <w:rPr>
          <w:sz w:val="20"/>
          <w:szCs w:val="20"/>
        </w:rPr>
        <w:t>are</w:t>
      </w:r>
      <w:r w:rsidR="00665AE3" w:rsidRPr="00F0105B">
        <w:rPr>
          <w:spacing w:val="-2"/>
          <w:sz w:val="20"/>
          <w:szCs w:val="20"/>
        </w:rPr>
        <w:t xml:space="preserve"> </w:t>
      </w:r>
      <w:r w:rsidR="00665AE3" w:rsidRPr="00F0105B">
        <w:rPr>
          <w:sz w:val="20"/>
          <w:szCs w:val="20"/>
        </w:rPr>
        <w:t>prohibited</w:t>
      </w:r>
      <w:r w:rsidR="00665AE3" w:rsidRPr="00F0105B">
        <w:rPr>
          <w:spacing w:val="-4"/>
          <w:sz w:val="20"/>
          <w:szCs w:val="20"/>
        </w:rPr>
        <w:t xml:space="preserve"> </w:t>
      </w:r>
      <w:r w:rsidR="00665AE3" w:rsidRPr="00F0105B">
        <w:rPr>
          <w:sz w:val="20"/>
          <w:szCs w:val="20"/>
        </w:rPr>
        <w:t>because</w:t>
      </w:r>
      <w:r w:rsidR="00665AE3" w:rsidRPr="00F0105B">
        <w:rPr>
          <w:spacing w:val="-4"/>
          <w:sz w:val="20"/>
          <w:szCs w:val="20"/>
        </w:rPr>
        <w:t xml:space="preserve"> </w:t>
      </w:r>
      <w:r w:rsidR="00665AE3" w:rsidRPr="00F0105B">
        <w:rPr>
          <w:sz w:val="20"/>
          <w:szCs w:val="20"/>
        </w:rPr>
        <w:t>they</w:t>
      </w:r>
      <w:r w:rsidR="00665AE3" w:rsidRPr="00F0105B">
        <w:rPr>
          <w:spacing w:val="-3"/>
          <w:sz w:val="20"/>
          <w:szCs w:val="20"/>
        </w:rPr>
        <w:t xml:space="preserve"> </w:t>
      </w:r>
      <w:r w:rsidR="00665AE3" w:rsidRPr="00F0105B">
        <w:rPr>
          <w:sz w:val="20"/>
          <w:szCs w:val="20"/>
        </w:rPr>
        <w:t>are</w:t>
      </w:r>
      <w:r w:rsidR="00665AE3" w:rsidRPr="00F0105B">
        <w:rPr>
          <w:spacing w:val="-2"/>
          <w:sz w:val="20"/>
          <w:szCs w:val="20"/>
        </w:rPr>
        <w:t xml:space="preserve"> </w:t>
      </w:r>
      <w:r w:rsidR="00665AE3" w:rsidRPr="00F0105B">
        <w:rPr>
          <w:sz w:val="20"/>
          <w:szCs w:val="20"/>
        </w:rPr>
        <w:t>easily</w:t>
      </w:r>
      <w:r w:rsidR="00665AE3" w:rsidRPr="00F0105B">
        <w:rPr>
          <w:spacing w:val="-3"/>
          <w:sz w:val="20"/>
          <w:szCs w:val="20"/>
        </w:rPr>
        <w:t xml:space="preserve"> </w:t>
      </w:r>
      <w:r w:rsidR="007924E3" w:rsidRPr="00F0105B">
        <w:rPr>
          <w:sz w:val="20"/>
          <w:szCs w:val="20"/>
        </w:rPr>
        <w:t>misappropriated,</w:t>
      </w:r>
      <w:r w:rsidR="00665AE3" w:rsidRPr="00F0105B">
        <w:rPr>
          <w:spacing w:val="-3"/>
          <w:sz w:val="20"/>
          <w:szCs w:val="20"/>
        </w:rPr>
        <w:t xml:space="preserve"> </w:t>
      </w:r>
      <w:r w:rsidR="00665AE3" w:rsidRPr="00F0105B">
        <w:rPr>
          <w:sz w:val="20"/>
          <w:szCs w:val="20"/>
        </w:rPr>
        <w:t>and the</w:t>
      </w:r>
      <w:r w:rsidR="00665AE3" w:rsidRPr="00F0105B">
        <w:rPr>
          <w:spacing w:val="-2"/>
          <w:sz w:val="20"/>
          <w:szCs w:val="20"/>
        </w:rPr>
        <w:t xml:space="preserve"> </w:t>
      </w:r>
      <w:r w:rsidR="00665AE3" w:rsidRPr="00F0105B">
        <w:rPr>
          <w:sz w:val="20"/>
          <w:szCs w:val="20"/>
        </w:rPr>
        <w:t>award</w:t>
      </w:r>
      <w:r w:rsidR="00665AE3" w:rsidRPr="00F0105B">
        <w:rPr>
          <w:spacing w:val="-2"/>
          <w:sz w:val="20"/>
          <w:szCs w:val="20"/>
        </w:rPr>
        <w:t xml:space="preserve"> </w:t>
      </w:r>
      <w:r w:rsidR="00665AE3" w:rsidRPr="00F0105B">
        <w:rPr>
          <w:sz w:val="20"/>
          <w:szCs w:val="20"/>
        </w:rPr>
        <w:t>of</w:t>
      </w:r>
      <w:r w:rsidR="00665AE3" w:rsidRPr="00F0105B">
        <w:rPr>
          <w:spacing w:val="-2"/>
          <w:sz w:val="20"/>
          <w:szCs w:val="20"/>
        </w:rPr>
        <w:t xml:space="preserve"> </w:t>
      </w:r>
      <w:r w:rsidR="00665AE3" w:rsidRPr="00F0105B">
        <w:rPr>
          <w:sz w:val="20"/>
          <w:szCs w:val="20"/>
        </w:rPr>
        <w:t>gift</w:t>
      </w:r>
      <w:r w:rsidR="00665AE3" w:rsidRPr="00F0105B">
        <w:rPr>
          <w:spacing w:val="-2"/>
          <w:sz w:val="20"/>
          <w:szCs w:val="20"/>
        </w:rPr>
        <w:t xml:space="preserve"> </w:t>
      </w:r>
      <w:r w:rsidR="00665AE3" w:rsidRPr="00F0105B">
        <w:rPr>
          <w:sz w:val="20"/>
          <w:szCs w:val="20"/>
        </w:rPr>
        <w:t>certificates</w:t>
      </w:r>
      <w:r w:rsidR="00665AE3" w:rsidRPr="00F0105B">
        <w:rPr>
          <w:spacing w:val="-1"/>
          <w:sz w:val="20"/>
          <w:szCs w:val="20"/>
        </w:rPr>
        <w:t xml:space="preserve"> </w:t>
      </w:r>
      <w:r w:rsidR="00665AE3" w:rsidRPr="00F0105B">
        <w:rPr>
          <w:sz w:val="20"/>
          <w:szCs w:val="20"/>
        </w:rPr>
        <w:t>or</w:t>
      </w:r>
      <w:r w:rsidR="00665AE3" w:rsidRPr="00F0105B">
        <w:rPr>
          <w:spacing w:val="-1"/>
          <w:sz w:val="20"/>
          <w:szCs w:val="20"/>
        </w:rPr>
        <w:t xml:space="preserve"> </w:t>
      </w:r>
      <w:r w:rsidR="00665AE3" w:rsidRPr="00F0105B">
        <w:rPr>
          <w:sz w:val="20"/>
          <w:szCs w:val="20"/>
        </w:rPr>
        <w:t>gift</w:t>
      </w:r>
      <w:r w:rsidR="00665AE3" w:rsidRPr="00F0105B">
        <w:rPr>
          <w:spacing w:val="-2"/>
          <w:sz w:val="20"/>
          <w:szCs w:val="20"/>
        </w:rPr>
        <w:t xml:space="preserve"> </w:t>
      </w:r>
      <w:r w:rsidR="00665AE3" w:rsidRPr="00F0105B">
        <w:rPr>
          <w:sz w:val="20"/>
          <w:szCs w:val="20"/>
        </w:rPr>
        <w:t>cards</w:t>
      </w:r>
      <w:r w:rsidR="00665AE3" w:rsidRPr="00F0105B">
        <w:rPr>
          <w:spacing w:val="-1"/>
          <w:sz w:val="20"/>
          <w:szCs w:val="20"/>
        </w:rPr>
        <w:t xml:space="preserve"> </w:t>
      </w:r>
      <w:r w:rsidR="00665AE3" w:rsidRPr="00F0105B">
        <w:rPr>
          <w:sz w:val="20"/>
          <w:szCs w:val="20"/>
        </w:rPr>
        <w:t>requires</w:t>
      </w:r>
      <w:r w:rsidR="00665AE3" w:rsidRPr="00F0105B">
        <w:rPr>
          <w:spacing w:val="-1"/>
          <w:sz w:val="20"/>
          <w:szCs w:val="20"/>
        </w:rPr>
        <w:t xml:space="preserve"> </w:t>
      </w:r>
      <w:r w:rsidR="00665AE3" w:rsidRPr="00F0105B">
        <w:rPr>
          <w:sz w:val="20"/>
          <w:szCs w:val="20"/>
        </w:rPr>
        <w:t>the</w:t>
      </w:r>
      <w:r w:rsidR="00665AE3" w:rsidRPr="00F0105B">
        <w:rPr>
          <w:spacing w:val="-2"/>
          <w:sz w:val="20"/>
          <w:szCs w:val="20"/>
        </w:rPr>
        <w:t xml:space="preserve"> </w:t>
      </w:r>
      <w:r w:rsidR="00665AE3" w:rsidRPr="00F0105B">
        <w:rPr>
          <w:sz w:val="20"/>
          <w:szCs w:val="20"/>
        </w:rPr>
        <w:t>submission of</w:t>
      </w:r>
      <w:r w:rsidR="00665AE3" w:rsidRPr="00F0105B">
        <w:rPr>
          <w:spacing w:val="-2"/>
          <w:sz w:val="20"/>
          <w:szCs w:val="20"/>
        </w:rPr>
        <w:t xml:space="preserve"> </w:t>
      </w:r>
      <w:r w:rsidR="00665AE3" w:rsidRPr="00F0105B">
        <w:rPr>
          <w:sz w:val="20"/>
          <w:szCs w:val="20"/>
        </w:rPr>
        <w:t>1099 reports in</w:t>
      </w:r>
      <w:r w:rsidR="00665AE3" w:rsidRPr="00F0105B">
        <w:rPr>
          <w:spacing w:val="-2"/>
          <w:sz w:val="20"/>
          <w:szCs w:val="20"/>
        </w:rPr>
        <w:t xml:space="preserve"> </w:t>
      </w:r>
      <w:r w:rsidR="00665AE3" w:rsidRPr="00F0105B">
        <w:rPr>
          <w:sz w:val="20"/>
          <w:szCs w:val="20"/>
        </w:rPr>
        <w:t>accordance with</w:t>
      </w:r>
      <w:r w:rsidR="00665AE3" w:rsidRPr="00F0105B">
        <w:rPr>
          <w:spacing w:val="-2"/>
          <w:sz w:val="20"/>
          <w:szCs w:val="20"/>
        </w:rPr>
        <w:t xml:space="preserve"> </w:t>
      </w:r>
      <w:r w:rsidR="00665AE3" w:rsidRPr="00F0105B">
        <w:rPr>
          <w:sz w:val="20"/>
          <w:szCs w:val="20"/>
        </w:rPr>
        <w:t xml:space="preserve">IRS regulations. The </w:t>
      </w:r>
      <w:r w:rsidR="00185076" w:rsidRPr="00F0105B">
        <w:rPr>
          <w:sz w:val="20"/>
          <w:szCs w:val="20"/>
        </w:rPr>
        <w:t xml:space="preserve">Army </w:t>
      </w:r>
      <w:r w:rsidR="00665AE3" w:rsidRPr="00F0105B">
        <w:rPr>
          <w:sz w:val="20"/>
          <w:szCs w:val="20"/>
        </w:rPr>
        <w:t>is required to file a form 1099-MISC for payments to individuals totaling more than $600 in a tax year.</w:t>
      </w:r>
    </w:p>
    <w:p w14:paraId="2EDBB7AB" w14:textId="39E51744" w:rsidR="005028DB" w:rsidRPr="00D221D0" w:rsidRDefault="00F0105B" w:rsidP="00F0105B">
      <w:pPr>
        <w:pStyle w:val="List"/>
      </w:pPr>
      <w:r w:rsidRPr="00D221D0">
        <w:rPr>
          <w:spacing w:val="-1"/>
          <w:w w:val="99"/>
          <w:sz w:val="20"/>
          <w:szCs w:val="20"/>
        </w:rPr>
        <w:t>m.</w:t>
      </w:r>
      <w:r w:rsidRPr="00D221D0">
        <w:rPr>
          <w:spacing w:val="-1"/>
          <w:w w:val="99"/>
          <w:sz w:val="20"/>
          <w:szCs w:val="20"/>
        </w:rPr>
        <w:tab/>
      </w:r>
      <w:proofErr w:type="spellStart"/>
      <w:r w:rsidR="00265058" w:rsidRPr="00F0105B">
        <w:rPr>
          <w:b/>
          <w:bCs/>
          <w:sz w:val="20"/>
          <w:szCs w:val="20"/>
        </w:rPr>
        <w:t>Perfluorooctane</w:t>
      </w:r>
      <w:proofErr w:type="spellEnd"/>
      <w:r w:rsidR="00265058" w:rsidRPr="00F0105B">
        <w:rPr>
          <w:b/>
          <w:bCs/>
          <w:sz w:val="20"/>
          <w:szCs w:val="20"/>
        </w:rPr>
        <w:t xml:space="preserve"> Sulfonate (PFOS) or Perfluorooctanoic Acid (PFOA) Containing Items</w:t>
      </w:r>
      <w:r w:rsidR="00265058" w:rsidRPr="00F0105B">
        <w:rPr>
          <w:sz w:val="20"/>
          <w:szCs w:val="20"/>
        </w:rPr>
        <w:t xml:space="preserve">. </w:t>
      </w:r>
      <w:r w:rsidR="00C62793" w:rsidRPr="00F0105B">
        <w:rPr>
          <w:sz w:val="20"/>
          <w:szCs w:val="20"/>
        </w:rPr>
        <w:t>Cardholders</w:t>
      </w:r>
      <w:r w:rsidR="0067735B" w:rsidRPr="00F0105B">
        <w:rPr>
          <w:sz w:val="20"/>
          <w:szCs w:val="20"/>
        </w:rPr>
        <w:t xml:space="preserve"> must</w:t>
      </w:r>
      <w:r w:rsidR="00265058" w:rsidRPr="00F0105B">
        <w:rPr>
          <w:sz w:val="20"/>
          <w:szCs w:val="20"/>
        </w:rPr>
        <w:t xml:space="preserve"> not procure any covered items that contain PFOS or PFOA. Covered items include (1) nonstick cookware or cooking utensils for use in galleys or dining facilities; and (2) upholstered furniture, carpets, and rugs that have been treated with stain-resistant coatings. </w:t>
      </w:r>
    </w:p>
    <w:p w14:paraId="1B2E7E88" w14:textId="262014F5" w:rsidR="005028DB" w:rsidRPr="00F0105B" w:rsidRDefault="00F0105B" w:rsidP="00F0105B">
      <w:pPr>
        <w:pStyle w:val="List"/>
      </w:pPr>
      <w:r w:rsidRPr="00B21365">
        <w:rPr>
          <w:spacing w:val="-1"/>
          <w:w w:val="99"/>
          <w:sz w:val="20"/>
          <w:szCs w:val="20"/>
        </w:rPr>
        <w:t>n.</w:t>
      </w:r>
      <w:r w:rsidRPr="00B21365">
        <w:rPr>
          <w:spacing w:val="-1"/>
          <w:w w:val="99"/>
          <w:sz w:val="20"/>
          <w:szCs w:val="20"/>
        </w:rPr>
        <w:tab/>
      </w:r>
      <w:r w:rsidR="00665AE3" w:rsidRPr="00F0105B">
        <w:rPr>
          <w:b/>
          <w:bCs/>
          <w:sz w:val="20"/>
          <w:szCs w:val="20"/>
        </w:rPr>
        <w:t>Personal</w:t>
      </w:r>
      <w:r w:rsidR="00665AE3" w:rsidRPr="00F0105B">
        <w:rPr>
          <w:b/>
          <w:bCs/>
          <w:spacing w:val="-8"/>
          <w:sz w:val="20"/>
          <w:szCs w:val="20"/>
        </w:rPr>
        <w:t xml:space="preserve"> </w:t>
      </w:r>
      <w:r w:rsidR="00665AE3" w:rsidRPr="00F0105B">
        <w:rPr>
          <w:b/>
          <w:bCs/>
          <w:sz w:val="20"/>
          <w:szCs w:val="20"/>
        </w:rPr>
        <w:t>use</w:t>
      </w:r>
      <w:r w:rsidR="00665AE3" w:rsidRPr="00F0105B">
        <w:rPr>
          <w:b/>
          <w:bCs/>
          <w:spacing w:val="-5"/>
          <w:sz w:val="20"/>
          <w:szCs w:val="20"/>
        </w:rPr>
        <w:t xml:space="preserve"> </w:t>
      </w:r>
      <w:r w:rsidR="00665AE3" w:rsidRPr="00F0105B">
        <w:rPr>
          <w:b/>
          <w:bCs/>
          <w:spacing w:val="-2"/>
          <w:sz w:val="20"/>
          <w:szCs w:val="20"/>
        </w:rPr>
        <w:t>Purchases</w:t>
      </w:r>
      <w:r w:rsidR="00665AE3" w:rsidRPr="00F0105B">
        <w:rPr>
          <w:b/>
          <w:spacing w:val="-2"/>
        </w:rPr>
        <w:t>.</w:t>
      </w:r>
    </w:p>
    <w:p w14:paraId="42312E5E" w14:textId="17BD7F73" w:rsidR="005028DB" w:rsidRPr="00F0105B" w:rsidRDefault="00F0105B" w:rsidP="00F0105B">
      <w:pPr>
        <w:pStyle w:val="List"/>
      </w:pPr>
      <w:r w:rsidRPr="00B21365">
        <w:rPr>
          <w:spacing w:val="-1"/>
          <w:w w:val="99"/>
          <w:sz w:val="20"/>
          <w:szCs w:val="20"/>
        </w:rPr>
        <w:t>o.</w:t>
      </w:r>
      <w:r w:rsidRPr="00B21365">
        <w:rPr>
          <w:spacing w:val="-1"/>
          <w:w w:val="99"/>
          <w:sz w:val="20"/>
          <w:szCs w:val="20"/>
        </w:rPr>
        <w:tab/>
      </w:r>
      <w:r w:rsidR="00665AE3" w:rsidRPr="00F0105B">
        <w:rPr>
          <w:b/>
          <w:sz w:val="20"/>
          <w:szCs w:val="20"/>
        </w:rPr>
        <w:t>Pharmaceuticals</w:t>
      </w:r>
      <w:r w:rsidR="00665AE3" w:rsidRPr="00F0105B">
        <w:rPr>
          <w:sz w:val="20"/>
          <w:szCs w:val="20"/>
        </w:rPr>
        <w:t>.</w:t>
      </w:r>
      <w:r w:rsidR="00665AE3" w:rsidRPr="00F0105B">
        <w:rPr>
          <w:spacing w:val="-9"/>
          <w:sz w:val="20"/>
          <w:szCs w:val="20"/>
        </w:rPr>
        <w:t xml:space="preserve"> </w:t>
      </w:r>
      <w:r w:rsidR="00665AE3" w:rsidRPr="00F0105B">
        <w:rPr>
          <w:sz w:val="20"/>
          <w:szCs w:val="20"/>
        </w:rPr>
        <w:t>Pharmaceuticals</w:t>
      </w:r>
      <w:r w:rsidR="00665AE3" w:rsidRPr="00F0105B">
        <w:rPr>
          <w:spacing w:val="-8"/>
          <w:sz w:val="20"/>
          <w:szCs w:val="20"/>
        </w:rPr>
        <w:t xml:space="preserve"> </w:t>
      </w:r>
      <w:r w:rsidR="00665AE3" w:rsidRPr="00F0105B">
        <w:rPr>
          <w:sz w:val="20"/>
          <w:szCs w:val="20"/>
        </w:rPr>
        <w:t>must</w:t>
      </w:r>
      <w:r w:rsidR="00665AE3" w:rsidRPr="00F0105B">
        <w:rPr>
          <w:spacing w:val="-8"/>
          <w:sz w:val="20"/>
          <w:szCs w:val="20"/>
        </w:rPr>
        <w:t xml:space="preserve"> </w:t>
      </w:r>
      <w:r w:rsidR="00665AE3" w:rsidRPr="00F0105B">
        <w:rPr>
          <w:sz w:val="20"/>
          <w:szCs w:val="20"/>
        </w:rPr>
        <w:t>be</w:t>
      </w:r>
      <w:r w:rsidR="00665AE3" w:rsidRPr="00F0105B">
        <w:rPr>
          <w:spacing w:val="-9"/>
          <w:sz w:val="20"/>
          <w:szCs w:val="20"/>
        </w:rPr>
        <w:t xml:space="preserve"> </w:t>
      </w:r>
      <w:r w:rsidR="00665AE3" w:rsidRPr="00F0105B">
        <w:rPr>
          <w:sz w:val="20"/>
          <w:szCs w:val="20"/>
        </w:rPr>
        <w:t>purchased</w:t>
      </w:r>
      <w:r w:rsidR="00665AE3" w:rsidRPr="00F0105B">
        <w:rPr>
          <w:spacing w:val="-9"/>
          <w:sz w:val="20"/>
          <w:szCs w:val="20"/>
        </w:rPr>
        <w:t xml:space="preserve"> </w:t>
      </w:r>
      <w:r w:rsidR="00665AE3" w:rsidRPr="00F0105B">
        <w:rPr>
          <w:sz w:val="20"/>
          <w:szCs w:val="20"/>
        </w:rPr>
        <w:t>through</w:t>
      </w:r>
      <w:r w:rsidR="00665AE3" w:rsidRPr="00F0105B">
        <w:rPr>
          <w:spacing w:val="-8"/>
          <w:sz w:val="20"/>
          <w:szCs w:val="20"/>
        </w:rPr>
        <w:t xml:space="preserve"> </w:t>
      </w:r>
      <w:r w:rsidR="00665AE3" w:rsidRPr="00F0105B">
        <w:rPr>
          <w:sz w:val="20"/>
          <w:szCs w:val="20"/>
        </w:rPr>
        <w:t>the</w:t>
      </w:r>
      <w:r w:rsidR="00665AE3" w:rsidRPr="00F0105B">
        <w:rPr>
          <w:spacing w:val="-7"/>
          <w:sz w:val="20"/>
          <w:szCs w:val="20"/>
        </w:rPr>
        <w:t xml:space="preserve"> </w:t>
      </w:r>
      <w:r w:rsidR="00665AE3" w:rsidRPr="00F0105B">
        <w:rPr>
          <w:sz w:val="20"/>
          <w:szCs w:val="20"/>
        </w:rPr>
        <w:t>DLA</w:t>
      </w:r>
      <w:r w:rsidR="00665AE3" w:rsidRPr="00F0105B">
        <w:rPr>
          <w:spacing w:val="-7"/>
          <w:sz w:val="20"/>
          <w:szCs w:val="20"/>
        </w:rPr>
        <w:t xml:space="preserve"> </w:t>
      </w:r>
      <w:r w:rsidR="00665AE3" w:rsidRPr="00F0105B">
        <w:rPr>
          <w:sz w:val="20"/>
          <w:szCs w:val="20"/>
        </w:rPr>
        <w:t>supply</w:t>
      </w:r>
      <w:r w:rsidR="00665AE3" w:rsidRPr="00F0105B">
        <w:rPr>
          <w:spacing w:val="-8"/>
          <w:sz w:val="20"/>
          <w:szCs w:val="20"/>
        </w:rPr>
        <w:t xml:space="preserve"> </w:t>
      </w:r>
      <w:r w:rsidR="00665AE3" w:rsidRPr="00F0105B">
        <w:rPr>
          <w:spacing w:val="-2"/>
          <w:sz w:val="20"/>
          <w:szCs w:val="20"/>
        </w:rPr>
        <w:t>system.</w:t>
      </w:r>
    </w:p>
    <w:p w14:paraId="0A182C76" w14:textId="6F580D47" w:rsidR="005028DB" w:rsidRPr="00F0105B" w:rsidRDefault="00F0105B" w:rsidP="00F0105B">
      <w:pPr>
        <w:pStyle w:val="List"/>
      </w:pPr>
      <w:r w:rsidRPr="00B21365">
        <w:rPr>
          <w:spacing w:val="-1"/>
          <w:w w:val="99"/>
          <w:sz w:val="20"/>
          <w:szCs w:val="20"/>
        </w:rPr>
        <w:t>p.</w:t>
      </w:r>
      <w:r w:rsidRPr="00B21365">
        <w:rPr>
          <w:spacing w:val="-1"/>
          <w:w w:val="99"/>
          <w:sz w:val="20"/>
          <w:szCs w:val="20"/>
        </w:rPr>
        <w:tab/>
      </w:r>
      <w:r w:rsidR="00665AE3" w:rsidRPr="00F0105B">
        <w:rPr>
          <w:b/>
          <w:sz w:val="20"/>
          <w:szCs w:val="20"/>
        </w:rPr>
        <w:t>Repair</w:t>
      </w:r>
      <w:r w:rsidR="00665AE3" w:rsidRPr="00F0105B">
        <w:rPr>
          <w:b/>
          <w:spacing w:val="-5"/>
          <w:sz w:val="20"/>
          <w:szCs w:val="20"/>
        </w:rPr>
        <w:t xml:space="preserve"> </w:t>
      </w:r>
      <w:r w:rsidR="00665AE3" w:rsidRPr="00F0105B">
        <w:rPr>
          <w:b/>
          <w:sz w:val="20"/>
          <w:szCs w:val="20"/>
        </w:rPr>
        <w:t>of</w:t>
      </w:r>
      <w:r w:rsidR="00665AE3" w:rsidRPr="00F0105B">
        <w:rPr>
          <w:b/>
          <w:spacing w:val="-5"/>
          <w:sz w:val="20"/>
          <w:szCs w:val="20"/>
        </w:rPr>
        <w:t xml:space="preserve"> </w:t>
      </w:r>
      <w:r w:rsidR="00665AE3" w:rsidRPr="00F0105B">
        <w:rPr>
          <w:b/>
          <w:sz w:val="20"/>
          <w:szCs w:val="20"/>
        </w:rPr>
        <w:t>leased</w:t>
      </w:r>
      <w:r w:rsidR="00665AE3" w:rsidRPr="00F0105B">
        <w:rPr>
          <w:b/>
          <w:spacing w:val="-6"/>
          <w:sz w:val="20"/>
          <w:szCs w:val="20"/>
        </w:rPr>
        <w:t xml:space="preserve"> </w:t>
      </w:r>
      <w:r w:rsidR="00665AE3" w:rsidRPr="00F0105B">
        <w:rPr>
          <w:b/>
          <w:sz w:val="20"/>
          <w:szCs w:val="20"/>
        </w:rPr>
        <w:t>GSA</w:t>
      </w:r>
      <w:r w:rsidR="00665AE3" w:rsidRPr="00F0105B">
        <w:rPr>
          <w:b/>
          <w:spacing w:val="-6"/>
          <w:sz w:val="20"/>
          <w:szCs w:val="20"/>
        </w:rPr>
        <w:t xml:space="preserve"> </w:t>
      </w:r>
      <w:r w:rsidR="00665AE3" w:rsidRPr="00F0105B">
        <w:rPr>
          <w:b/>
          <w:sz w:val="20"/>
          <w:szCs w:val="20"/>
        </w:rPr>
        <w:t>vehicles</w:t>
      </w:r>
      <w:r w:rsidR="00665AE3" w:rsidRPr="00F0105B">
        <w:rPr>
          <w:sz w:val="20"/>
          <w:szCs w:val="20"/>
        </w:rPr>
        <w:t>.</w:t>
      </w:r>
      <w:r w:rsidR="00665AE3" w:rsidRPr="00F0105B">
        <w:rPr>
          <w:spacing w:val="-6"/>
          <w:sz w:val="20"/>
          <w:szCs w:val="20"/>
        </w:rPr>
        <w:t xml:space="preserve"> </w:t>
      </w:r>
      <w:r w:rsidR="00665AE3" w:rsidRPr="00F0105B">
        <w:rPr>
          <w:sz w:val="20"/>
          <w:szCs w:val="20"/>
        </w:rPr>
        <w:t>The</w:t>
      </w:r>
      <w:r w:rsidR="00665AE3" w:rsidRPr="00F0105B">
        <w:rPr>
          <w:spacing w:val="-4"/>
          <w:sz w:val="20"/>
          <w:szCs w:val="20"/>
        </w:rPr>
        <w:t xml:space="preserve"> </w:t>
      </w:r>
      <w:r w:rsidR="00665AE3" w:rsidRPr="00F0105B">
        <w:rPr>
          <w:sz w:val="20"/>
          <w:szCs w:val="20"/>
        </w:rPr>
        <w:t>fleet</w:t>
      </w:r>
      <w:r w:rsidR="00665AE3" w:rsidRPr="00F0105B">
        <w:rPr>
          <w:spacing w:val="-7"/>
          <w:sz w:val="20"/>
          <w:szCs w:val="20"/>
        </w:rPr>
        <w:t xml:space="preserve"> </w:t>
      </w:r>
      <w:r w:rsidR="00665AE3" w:rsidRPr="00F0105B">
        <w:rPr>
          <w:sz w:val="20"/>
          <w:szCs w:val="20"/>
        </w:rPr>
        <w:t>card</w:t>
      </w:r>
      <w:r w:rsidR="00665AE3" w:rsidRPr="00F0105B">
        <w:rPr>
          <w:spacing w:val="-4"/>
          <w:sz w:val="20"/>
          <w:szCs w:val="20"/>
        </w:rPr>
        <w:t xml:space="preserve"> </w:t>
      </w:r>
      <w:r w:rsidR="00665AE3" w:rsidRPr="00F0105B">
        <w:rPr>
          <w:sz w:val="20"/>
          <w:szCs w:val="20"/>
        </w:rPr>
        <w:t>is</w:t>
      </w:r>
      <w:r w:rsidR="00665AE3" w:rsidRPr="00F0105B">
        <w:rPr>
          <w:spacing w:val="-5"/>
          <w:sz w:val="20"/>
          <w:szCs w:val="20"/>
        </w:rPr>
        <w:t xml:space="preserve"> </w:t>
      </w:r>
      <w:r w:rsidR="00665AE3" w:rsidRPr="00F0105B">
        <w:rPr>
          <w:sz w:val="20"/>
          <w:szCs w:val="20"/>
        </w:rPr>
        <w:t>the</w:t>
      </w:r>
      <w:r w:rsidR="00665AE3" w:rsidRPr="00F0105B">
        <w:rPr>
          <w:spacing w:val="-5"/>
          <w:sz w:val="20"/>
          <w:szCs w:val="20"/>
        </w:rPr>
        <w:t xml:space="preserve"> </w:t>
      </w:r>
      <w:r w:rsidR="00665AE3" w:rsidRPr="00F0105B">
        <w:rPr>
          <w:sz w:val="20"/>
          <w:szCs w:val="20"/>
        </w:rPr>
        <w:t>appropriate</w:t>
      </w:r>
      <w:r w:rsidR="00665AE3" w:rsidRPr="00F0105B">
        <w:rPr>
          <w:spacing w:val="-6"/>
          <w:sz w:val="20"/>
          <w:szCs w:val="20"/>
        </w:rPr>
        <w:t xml:space="preserve"> </w:t>
      </w:r>
      <w:r w:rsidR="00665AE3" w:rsidRPr="00F0105B">
        <w:rPr>
          <w:sz w:val="20"/>
          <w:szCs w:val="20"/>
        </w:rPr>
        <w:t>method</w:t>
      </w:r>
      <w:r w:rsidR="00665AE3" w:rsidRPr="00F0105B">
        <w:rPr>
          <w:spacing w:val="-6"/>
          <w:sz w:val="20"/>
          <w:szCs w:val="20"/>
        </w:rPr>
        <w:t xml:space="preserve"> </w:t>
      </w:r>
      <w:r w:rsidR="00665AE3" w:rsidRPr="00F0105B">
        <w:rPr>
          <w:sz w:val="20"/>
          <w:szCs w:val="20"/>
        </w:rPr>
        <w:t>for</w:t>
      </w:r>
      <w:r w:rsidR="00665AE3" w:rsidRPr="00F0105B">
        <w:rPr>
          <w:spacing w:val="-6"/>
          <w:sz w:val="20"/>
          <w:szCs w:val="20"/>
        </w:rPr>
        <w:t xml:space="preserve"> </w:t>
      </w:r>
      <w:r w:rsidR="00665AE3" w:rsidRPr="00F0105B">
        <w:rPr>
          <w:sz w:val="20"/>
          <w:szCs w:val="20"/>
        </w:rPr>
        <w:t>these</w:t>
      </w:r>
      <w:r w:rsidR="00665AE3" w:rsidRPr="00F0105B">
        <w:rPr>
          <w:spacing w:val="-6"/>
          <w:sz w:val="20"/>
          <w:szCs w:val="20"/>
        </w:rPr>
        <w:t xml:space="preserve"> </w:t>
      </w:r>
      <w:r w:rsidR="00665AE3" w:rsidRPr="00F0105B">
        <w:rPr>
          <w:spacing w:val="-2"/>
          <w:sz w:val="20"/>
          <w:szCs w:val="20"/>
        </w:rPr>
        <w:t>repairs.</w:t>
      </w:r>
    </w:p>
    <w:p w14:paraId="02C073D8" w14:textId="6CD75210" w:rsidR="005028DB" w:rsidRPr="00165C46" w:rsidRDefault="00F0105B" w:rsidP="00F0105B">
      <w:pPr>
        <w:pStyle w:val="List"/>
      </w:pPr>
      <w:r w:rsidRPr="00165C46">
        <w:rPr>
          <w:spacing w:val="-1"/>
          <w:w w:val="99"/>
          <w:sz w:val="20"/>
          <w:szCs w:val="20"/>
        </w:rPr>
        <w:t>q.</w:t>
      </w:r>
      <w:r w:rsidRPr="00165C46">
        <w:rPr>
          <w:spacing w:val="-1"/>
          <w:w w:val="99"/>
          <w:sz w:val="20"/>
          <w:szCs w:val="20"/>
        </w:rPr>
        <w:tab/>
      </w:r>
      <w:r w:rsidR="00665AE3" w:rsidRPr="00F0105B">
        <w:rPr>
          <w:b/>
          <w:bCs/>
          <w:sz w:val="20"/>
          <w:szCs w:val="20"/>
        </w:rPr>
        <w:t>Salaries</w:t>
      </w:r>
      <w:r w:rsidR="00665AE3" w:rsidRPr="00F0105B">
        <w:rPr>
          <w:b/>
          <w:bCs/>
          <w:spacing w:val="-8"/>
          <w:sz w:val="20"/>
          <w:szCs w:val="20"/>
        </w:rPr>
        <w:t xml:space="preserve"> </w:t>
      </w:r>
      <w:r w:rsidR="00665AE3" w:rsidRPr="00F0105B">
        <w:rPr>
          <w:b/>
          <w:bCs/>
          <w:sz w:val="20"/>
          <w:szCs w:val="20"/>
        </w:rPr>
        <w:t>and</w:t>
      </w:r>
      <w:r w:rsidR="00665AE3" w:rsidRPr="00F0105B">
        <w:rPr>
          <w:b/>
          <w:bCs/>
          <w:spacing w:val="-5"/>
          <w:sz w:val="20"/>
          <w:szCs w:val="20"/>
        </w:rPr>
        <w:t xml:space="preserve"> </w:t>
      </w:r>
      <w:r w:rsidR="00665AE3" w:rsidRPr="00F0105B">
        <w:rPr>
          <w:b/>
          <w:bCs/>
          <w:spacing w:val="-2"/>
          <w:sz w:val="20"/>
          <w:szCs w:val="20"/>
        </w:rPr>
        <w:t>Wages</w:t>
      </w:r>
      <w:r w:rsidR="00665AE3" w:rsidRPr="00F0105B">
        <w:rPr>
          <w:b/>
          <w:spacing w:val="-2"/>
        </w:rPr>
        <w:t>.</w:t>
      </w:r>
    </w:p>
    <w:p w14:paraId="55C60A35" w14:textId="04158D94" w:rsidR="005028DB" w:rsidRPr="00F0105B" w:rsidRDefault="00F0105B" w:rsidP="00F0105B">
      <w:pPr>
        <w:pStyle w:val="List"/>
      </w:pPr>
      <w:r w:rsidRPr="00D221D0">
        <w:rPr>
          <w:spacing w:val="-1"/>
          <w:w w:val="99"/>
          <w:sz w:val="20"/>
          <w:szCs w:val="20"/>
        </w:rPr>
        <w:t>r.</w:t>
      </w:r>
      <w:r w:rsidRPr="00D221D0">
        <w:rPr>
          <w:spacing w:val="-1"/>
          <w:w w:val="99"/>
          <w:sz w:val="20"/>
          <w:szCs w:val="20"/>
        </w:rPr>
        <w:tab/>
      </w:r>
      <w:r w:rsidR="00665AE3" w:rsidRPr="00F0105B">
        <w:rPr>
          <w:b/>
          <w:sz w:val="20"/>
          <w:szCs w:val="20"/>
        </w:rPr>
        <w:t>Savings</w:t>
      </w:r>
      <w:r w:rsidR="00665AE3" w:rsidRPr="00F0105B">
        <w:rPr>
          <w:b/>
          <w:spacing w:val="-10"/>
          <w:sz w:val="20"/>
          <w:szCs w:val="20"/>
        </w:rPr>
        <w:t xml:space="preserve"> </w:t>
      </w:r>
      <w:r w:rsidR="00665AE3" w:rsidRPr="00F0105B">
        <w:rPr>
          <w:b/>
          <w:spacing w:val="-2"/>
          <w:sz w:val="20"/>
          <w:szCs w:val="20"/>
        </w:rPr>
        <w:t>bonds</w:t>
      </w:r>
      <w:r w:rsidR="00665AE3" w:rsidRPr="00F0105B">
        <w:rPr>
          <w:spacing w:val="-2"/>
          <w:sz w:val="20"/>
          <w:szCs w:val="20"/>
        </w:rPr>
        <w:t>.</w:t>
      </w:r>
    </w:p>
    <w:p w14:paraId="31341DBF" w14:textId="3B11F2B4" w:rsidR="00C0483C" w:rsidRPr="00F0105B" w:rsidRDefault="00F0105B" w:rsidP="00F0105B">
      <w:pPr>
        <w:pStyle w:val="List"/>
      </w:pPr>
      <w:r>
        <w:rPr>
          <w:spacing w:val="-1"/>
          <w:w w:val="99"/>
          <w:sz w:val="20"/>
          <w:szCs w:val="20"/>
        </w:rPr>
        <w:t>s.</w:t>
      </w:r>
      <w:r>
        <w:rPr>
          <w:spacing w:val="-1"/>
          <w:w w:val="99"/>
          <w:sz w:val="20"/>
          <w:szCs w:val="20"/>
        </w:rPr>
        <w:tab/>
      </w:r>
      <w:r w:rsidR="00C0483C" w:rsidRPr="00F0105B">
        <w:rPr>
          <w:b/>
          <w:bCs/>
          <w:sz w:val="20"/>
        </w:rPr>
        <w:t>Supplies or Services from military personnel or civilian employees</w:t>
      </w:r>
      <w:r w:rsidR="00C0483C" w:rsidRPr="00F0105B">
        <w:rPr>
          <w:sz w:val="20"/>
        </w:rPr>
        <w:t xml:space="preserve"> (e.g., when Government employees are acting as vendors).</w:t>
      </w:r>
    </w:p>
    <w:p w14:paraId="5E042840" w14:textId="3A0803C7" w:rsidR="005028DB" w:rsidRPr="00F0105B" w:rsidRDefault="00F0105B" w:rsidP="00F0105B">
      <w:pPr>
        <w:pStyle w:val="List"/>
      </w:pPr>
      <w:r w:rsidRPr="00C0483C">
        <w:rPr>
          <w:spacing w:val="-1"/>
          <w:w w:val="99"/>
          <w:sz w:val="20"/>
          <w:szCs w:val="20"/>
        </w:rPr>
        <w:t>t.</w:t>
      </w:r>
      <w:r w:rsidRPr="00C0483C">
        <w:rPr>
          <w:spacing w:val="-1"/>
          <w:w w:val="99"/>
          <w:sz w:val="20"/>
          <w:szCs w:val="20"/>
        </w:rPr>
        <w:tab/>
      </w:r>
      <w:r w:rsidR="00754A4A" w:rsidRPr="00F0105B">
        <w:rPr>
          <w:b/>
          <w:sz w:val="20"/>
        </w:rPr>
        <w:t xml:space="preserve">Taxes. </w:t>
      </w:r>
      <w:r w:rsidR="00754A4A" w:rsidRPr="00F0105B">
        <w:rPr>
          <w:bCs/>
          <w:sz w:val="20"/>
        </w:rPr>
        <w:t xml:space="preserve">Use of the GPC for personal tax payments is prohibited because personal expenses cannot be charged to the GPC. </w:t>
      </w:r>
      <w:r w:rsidR="002C446A" w:rsidRPr="00F0105B">
        <w:rPr>
          <w:bCs/>
          <w:sz w:val="20"/>
        </w:rPr>
        <w:t xml:space="preserve"> As</w:t>
      </w:r>
      <w:r w:rsidR="00754A4A" w:rsidRPr="00F0105B">
        <w:rPr>
          <w:bCs/>
          <w:sz w:val="20"/>
        </w:rPr>
        <w:t xml:space="preserve"> a Federal Government entity, DoD is exempt from paying most taxes to any other Federal, State, or local authority. (Some states, like New Mexico, levy taxes the Federal Government must pay.) For more information, see the GSA State Tax Exemption Information for Government Charge Cards.</w:t>
      </w:r>
    </w:p>
    <w:p w14:paraId="1D19E213" w14:textId="17B913E3" w:rsidR="00754A4A" w:rsidRPr="00F0105B" w:rsidRDefault="00F0105B" w:rsidP="00F0105B">
      <w:pPr>
        <w:pStyle w:val="List"/>
      </w:pPr>
      <w:r w:rsidRPr="005F205F">
        <w:rPr>
          <w:spacing w:val="-1"/>
          <w:w w:val="99"/>
          <w:sz w:val="20"/>
          <w:szCs w:val="20"/>
        </w:rPr>
        <w:t>u.</w:t>
      </w:r>
      <w:r w:rsidRPr="005F205F">
        <w:rPr>
          <w:spacing w:val="-1"/>
          <w:w w:val="99"/>
          <w:sz w:val="20"/>
          <w:szCs w:val="20"/>
        </w:rPr>
        <w:tab/>
      </w:r>
      <w:r w:rsidR="00754A4A" w:rsidRPr="00F0105B">
        <w:rPr>
          <w:b/>
          <w:sz w:val="20"/>
          <w:szCs w:val="20"/>
        </w:rPr>
        <w:t xml:space="preserve">Tax on Certain Foreign Procurements. </w:t>
      </w:r>
      <w:r w:rsidR="00754A4A" w:rsidRPr="00F0105B">
        <w:rPr>
          <w:sz w:val="20"/>
          <w:szCs w:val="20"/>
        </w:rPr>
        <w:t xml:space="preserve">CHs </w:t>
      </w:r>
      <w:r w:rsidR="00B02C75" w:rsidRPr="00F0105B">
        <w:rPr>
          <w:sz w:val="20"/>
          <w:szCs w:val="20"/>
        </w:rPr>
        <w:t>will</w:t>
      </w:r>
      <w:r w:rsidR="00754A4A" w:rsidRPr="00F0105B">
        <w:rPr>
          <w:sz w:val="20"/>
          <w:szCs w:val="20"/>
        </w:rPr>
        <w:t xml:space="preserve"> not use the GPC as a method of payment or purchase when a contract instrument contains FAR Clause 52.229</w:t>
      </w:r>
      <w:r w:rsidR="00DD53D2" w:rsidRPr="00F0105B">
        <w:rPr>
          <w:sz w:val="20"/>
          <w:szCs w:val="20"/>
        </w:rPr>
        <w:t>-</w:t>
      </w:r>
      <w:r w:rsidR="00754A4A" w:rsidRPr="00F0105B">
        <w:rPr>
          <w:sz w:val="20"/>
          <w:szCs w:val="20"/>
        </w:rPr>
        <w:t xml:space="preserve">12, unless DFARS Clause 252.229-7014 is also present. In </w:t>
      </w:r>
      <w:r w:rsidR="00754A4A" w:rsidRPr="00F0105B">
        <w:rPr>
          <w:sz w:val="20"/>
          <w:szCs w:val="20"/>
        </w:rPr>
        <w:lastRenderedPageBreak/>
        <w:t xml:space="preserve">certain circumstances, the Government must withhold a </w:t>
      </w:r>
      <w:r w:rsidR="00FD6274" w:rsidRPr="00F0105B">
        <w:rPr>
          <w:sz w:val="20"/>
          <w:szCs w:val="20"/>
        </w:rPr>
        <w:t>two</w:t>
      </w:r>
      <w:r w:rsidR="00754A4A" w:rsidRPr="00F0105B">
        <w:rPr>
          <w:sz w:val="20"/>
          <w:szCs w:val="20"/>
        </w:rPr>
        <w:t xml:space="preserve"> percent excise tax on foreign payments to vendors to comply with the FAR and </w:t>
      </w:r>
      <w:r w:rsidR="00F4022D" w:rsidRPr="00F0105B">
        <w:rPr>
          <w:sz w:val="20"/>
          <w:szCs w:val="20"/>
        </w:rPr>
        <w:t>IRS</w:t>
      </w:r>
      <w:r w:rsidR="00754A4A" w:rsidRPr="00F0105B">
        <w:rPr>
          <w:sz w:val="20"/>
          <w:szCs w:val="20"/>
        </w:rPr>
        <w:t xml:space="preserve"> regulations. The GPC does not provide a method to accomplish this withholding. As a result, the GPC is prohibited from being used</w:t>
      </w:r>
      <w:r w:rsidR="005F205F" w:rsidRPr="00F0105B">
        <w:rPr>
          <w:sz w:val="20"/>
          <w:szCs w:val="20"/>
        </w:rPr>
        <w:t>.</w:t>
      </w:r>
    </w:p>
    <w:p w14:paraId="5B667E27" w14:textId="3B1FF96E" w:rsidR="003A47B2" w:rsidRPr="00F0105B" w:rsidRDefault="00F0105B" w:rsidP="00F0105B">
      <w:pPr>
        <w:pStyle w:val="List"/>
      </w:pPr>
      <w:r>
        <w:rPr>
          <w:spacing w:val="-1"/>
          <w:w w:val="99"/>
          <w:sz w:val="20"/>
          <w:szCs w:val="20"/>
        </w:rPr>
        <w:t>v.</w:t>
      </w:r>
      <w:r>
        <w:rPr>
          <w:spacing w:val="-1"/>
          <w:w w:val="99"/>
          <w:sz w:val="20"/>
          <w:szCs w:val="20"/>
        </w:rPr>
        <w:tab/>
      </w:r>
      <w:r w:rsidR="0074539A" w:rsidRPr="00F0105B">
        <w:rPr>
          <w:b/>
          <w:sz w:val="20"/>
        </w:rPr>
        <w:t>Telecommunication Systems</w:t>
      </w:r>
      <w:r w:rsidR="0074539A" w:rsidRPr="00F0105B">
        <w:rPr>
          <w:sz w:val="20"/>
        </w:rPr>
        <w:t>. Use of the GPC to purchase major telecommunication systems, such as Federal Telecommunications System or Defense Switched Network (DSN) systems, is prohibited. A contract vehicle is required because such purchases include special terms and conditions. DFARS 239.74 governs DoD’s acquisition of telecommunications.</w:t>
      </w:r>
    </w:p>
    <w:p w14:paraId="3D3DE89A" w14:textId="37731A59" w:rsidR="00F66482" w:rsidRPr="000714BF" w:rsidRDefault="00F0105B" w:rsidP="00F0105B">
      <w:pPr>
        <w:pStyle w:val="List"/>
      </w:pPr>
      <w:r w:rsidRPr="000714BF">
        <w:rPr>
          <w:spacing w:val="-1"/>
          <w:w w:val="99"/>
          <w:sz w:val="20"/>
          <w:szCs w:val="20"/>
        </w:rPr>
        <w:t>w.</w:t>
      </w:r>
      <w:r w:rsidRPr="000714BF">
        <w:rPr>
          <w:spacing w:val="-1"/>
          <w:w w:val="99"/>
          <w:sz w:val="20"/>
          <w:szCs w:val="20"/>
        </w:rPr>
        <w:tab/>
      </w:r>
      <w:r w:rsidR="0074539A" w:rsidRPr="00F0105B">
        <w:rPr>
          <w:b/>
          <w:sz w:val="20"/>
          <w:szCs w:val="20"/>
        </w:rPr>
        <w:t>TikTok</w:t>
      </w:r>
      <w:r w:rsidR="0074539A" w:rsidRPr="00F0105B">
        <w:rPr>
          <w:sz w:val="20"/>
          <w:szCs w:val="20"/>
        </w:rPr>
        <w:t>. In accordance with FAR 13.201(k), the prohibition in FAR 4.2202 on use of a ByteDance covered application (“TikTok”) applies to purchases at or below the MPT where the performance of the contract may require the presence or use of a covered application (e.g., where social media advertising services might be part of the procurement), unless an exception is granted.</w:t>
      </w:r>
    </w:p>
    <w:p w14:paraId="7FFDB811" w14:textId="620ABE90" w:rsidR="00FD2468" w:rsidRPr="00F0105B" w:rsidDel="00FF3CA8" w:rsidRDefault="00F0105B" w:rsidP="00F0105B">
      <w:pPr>
        <w:pStyle w:val="List"/>
      </w:pPr>
      <w:r w:rsidRPr="00B21365" w:rsidDel="00FF3CA8">
        <w:rPr>
          <w:spacing w:val="-1"/>
          <w:w w:val="99"/>
          <w:sz w:val="20"/>
          <w:szCs w:val="20"/>
        </w:rPr>
        <w:t>x.</w:t>
      </w:r>
      <w:r w:rsidRPr="00B21365" w:rsidDel="00FF3CA8">
        <w:rPr>
          <w:spacing w:val="-1"/>
          <w:w w:val="99"/>
          <w:sz w:val="20"/>
          <w:szCs w:val="20"/>
        </w:rPr>
        <w:tab/>
      </w:r>
      <w:r w:rsidR="00FD2468" w:rsidRPr="00F0105B">
        <w:rPr>
          <w:b/>
          <w:bCs/>
          <w:sz w:val="20"/>
        </w:rPr>
        <w:t>Video Surveillance Cameras</w:t>
      </w:r>
      <w:r w:rsidR="00FD2468" w:rsidRPr="00F0105B">
        <w:rPr>
          <w:sz w:val="20"/>
        </w:rPr>
        <w:t>.</w:t>
      </w:r>
    </w:p>
    <w:p w14:paraId="0A7D668B" w14:textId="04B8E3C6" w:rsidR="00CB5E1D" w:rsidRPr="00A95668" w:rsidRDefault="00F0105B" w:rsidP="00F0105B">
      <w:pPr>
        <w:pStyle w:val="List"/>
      </w:pPr>
      <w:bookmarkStart w:id="373" w:name="_Toc153185523"/>
      <w:bookmarkStart w:id="374" w:name="_Toc153185706"/>
      <w:bookmarkStart w:id="375" w:name="_Toc153185895"/>
      <w:bookmarkStart w:id="376" w:name="_Toc153186078"/>
      <w:bookmarkStart w:id="377" w:name="_Toc153191604"/>
      <w:bookmarkStart w:id="378" w:name="_Toc153191793"/>
      <w:bookmarkStart w:id="379" w:name="_Toc153192171"/>
      <w:bookmarkStart w:id="380" w:name="_Toc153192360"/>
      <w:bookmarkStart w:id="381" w:name="_Toc153192543"/>
      <w:bookmarkStart w:id="382" w:name="_Toc153193832"/>
      <w:bookmarkStart w:id="383" w:name="_Toc153194017"/>
      <w:bookmarkStart w:id="384" w:name="_Toc153194689"/>
      <w:bookmarkStart w:id="385" w:name="_Toc153198614"/>
      <w:bookmarkStart w:id="386" w:name="_Toc153198805"/>
      <w:bookmarkStart w:id="387" w:name="_Toc153200242"/>
      <w:bookmarkStart w:id="388" w:name="_Toc153200456"/>
      <w:bookmarkStart w:id="389" w:name="_Toc153200669"/>
      <w:bookmarkStart w:id="390" w:name="_Toc15320089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r w:rsidRPr="00A95668">
        <w:rPr>
          <w:spacing w:val="-1"/>
          <w:w w:val="99"/>
          <w:sz w:val="20"/>
          <w:szCs w:val="20"/>
        </w:rPr>
        <w:t>y.</w:t>
      </w:r>
      <w:r w:rsidRPr="00A95668">
        <w:rPr>
          <w:spacing w:val="-1"/>
          <w:w w:val="99"/>
          <w:sz w:val="20"/>
          <w:szCs w:val="20"/>
        </w:rPr>
        <w:tab/>
      </w:r>
      <w:r w:rsidR="00D06226" w:rsidRPr="00F0105B">
        <w:rPr>
          <w:b/>
          <w:bCs/>
          <w:sz w:val="20"/>
          <w:szCs w:val="20"/>
        </w:rPr>
        <w:t xml:space="preserve">   </w:t>
      </w:r>
      <w:bookmarkStart w:id="391" w:name="_Toc153185524"/>
      <w:bookmarkStart w:id="392" w:name="_Toc153185707"/>
      <w:bookmarkStart w:id="393" w:name="_Toc153185896"/>
      <w:bookmarkStart w:id="394" w:name="_Toc153186079"/>
      <w:bookmarkStart w:id="395" w:name="_Toc153191605"/>
      <w:bookmarkStart w:id="396" w:name="_Toc153191794"/>
      <w:bookmarkStart w:id="397" w:name="_Toc153192172"/>
      <w:bookmarkStart w:id="398" w:name="_Toc153192361"/>
      <w:bookmarkStart w:id="399" w:name="_Toc153192544"/>
      <w:bookmarkStart w:id="400" w:name="_Toc153193833"/>
      <w:bookmarkStart w:id="401" w:name="_Toc153194018"/>
      <w:bookmarkStart w:id="402" w:name="_Toc153194690"/>
      <w:bookmarkStart w:id="403" w:name="_Toc153198615"/>
      <w:bookmarkStart w:id="404" w:name="_Toc153198806"/>
      <w:bookmarkStart w:id="405" w:name="_Toc153200243"/>
      <w:bookmarkStart w:id="406" w:name="_Toc153200457"/>
      <w:bookmarkStart w:id="407" w:name="_Toc153200670"/>
      <w:bookmarkStart w:id="408" w:name="_Toc153200893"/>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r w:rsidR="00665AE3" w:rsidRPr="00F0105B">
        <w:rPr>
          <w:b/>
          <w:bCs/>
          <w:sz w:val="20"/>
          <w:szCs w:val="20"/>
        </w:rPr>
        <w:t>Wire</w:t>
      </w:r>
      <w:r w:rsidR="00665AE3" w:rsidRPr="00F0105B">
        <w:rPr>
          <w:b/>
          <w:bCs/>
          <w:spacing w:val="-7"/>
          <w:sz w:val="20"/>
          <w:szCs w:val="20"/>
        </w:rPr>
        <w:t xml:space="preserve"> </w:t>
      </w:r>
      <w:r w:rsidR="00665AE3" w:rsidRPr="00F0105B">
        <w:rPr>
          <w:b/>
          <w:bCs/>
          <w:spacing w:val="-2"/>
          <w:sz w:val="20"/>
          <w:szCs w:val="20"/>
        </w:rPr>
        <w:t>transfers</w:t>
      </w:r>
      <w:r w:rsidR="00665AE3" w:rsidRPr="00F0105B">
        <w:rPr>
          <w:b/>
          <w:spacing w:val="-2"/>
        </w:rPr>
        <w:t>.</w:t>
      </w:r>
    </w:p>
    <w:p w14:paraId="0A7D668C" w14:textId="77777777" w:rsidR="00CB5E1D" w:rsidRDefault="00CB5E1D">
      <w:pPr>
        <w:pStyle w:val="BodyText"/>
        <w:spacing w:before="1"/>
      </w:pPr>
    </w:p>
    <w:p w14:paraId="0A7D668D" w14:textId="77777777" w:rsidR="00CB5E1D" w:rsidRDefault="00665AE3" w:rsidP="00854ACC">
      <w:pPr>
        <w:pStyle w:val="Heading2"/>
      </w:pPr>
      <w:bookmarkStart w:id="409" w:name="14-4._Restricted_Transactions"/>
      <w:bookmarkStart w:id="410" w:name="_Toc174981174"/>
      <w:bookmarkEnd w:id="409"/>
      <w:r>
        <w:t>14-4.</w:t>
      </w:r>
      <w:r>
        <w:rPr>
          <w:spacing w:val="-11"/>
        </w:rPr>
        <w:t xml:space="preserve"> </w:t>
      </w:r>
      <w:r>
        <w:t>Restricted</w:t>
      </w:r>
      <w:r>
        <w:rPr>
          <w:spacing w:val="-9"/>
        </w:rPr>
        <w:t xml:space="preserve"> </w:t>
      </w:r>
      <w:r>
        <w:rPr>
          <w:spacing w:val="-2"/>
        </w:rPr>
        <w:t>Transactions</w:t>
      </w:r>
      <w:bookmarkEnd w:id="410"/>
    </w:p>
    <w:p w14:paraId="0A7D668E" w14:textId="77777777" w:rsidR="00CB5E1D" w:rsidRDefault="00CB5E1D">
      <w:pPr>
        <w:pStyle w:val="BodyText"/>
        <w:spacing w:before="10"/>
        <w:rPr>
          <w:b/>
          <w:sz w:val="19"/>
        </w:rPr>
      </w:pPr>
    </w:p>
    <w:p w14:paraId="0A7D668F" w14:textId="789F63DB" w:rsidR="00CB5E1D" w:rsidRDefault="00665AE3" w:rsidP="00B21365">
      <w:pPr>
        <w:pStyle w:val="BodyText"/>
        <w:ind w:left="216" w:right="778"/>
      </w:pPr>
      <w:r>
        <w:t>The</w:t>
      </w:r>
      <w:r>
        <w:rPr>
          <w:spacing w:val="-4"/>
        </w:rPr>
        <w:t xml:space="preserve"> </w:t>
      </w:r>
      <w:r>
        <w:t>following</w:t>
      </w:r>
      <w:r>
        <w:rPr>
          <w:spacing w:val="-2"/>
        </w:rPr>
        <w:t xml:space="preserve"> </w:t>
      </w:r>
      <w:r>
        <w:t>list</w:t>
      </w:r>
      <w:r>
        <w:rPr>
          <w:spacing w:val="-2"/>
        </w:rPr>
        <w:t xml:space="preserve"> </w:t>
      </w:r>
      <w:r>
        <w:t>identifies supplies</w:t>
      </w:r>
      <w:r>
        <w:rPr>
          <w:spacing w:val="-3"/>
        </w:rPr>
        <w:t xml:space="preserve"> </w:t>
      </w:r>
      <w:r>
        <w:t>and</w:t>
      </w:r>
      <w:r>
        <w:rPr>
          <w:spacing w:val="-4"/>
        </w:rPr>
        <w:t xml:space="preserve"> </w:t>
      </w:r>
      <w:r>
        <w:t>services</w:t>
      </w:r>
      <w:r>
        <w:rPr>
          <w:spacing w:val="-3"/>
        </w:rPr>
        <w:t xml:space="preserve"> </w:t>
      </w:r>
      <w:r>
        <w:t>that</w:t>
      </w:r>
      <w:r>
        <w:rPr>
          <w:spacing w:val="-2"/>
        </w:rPr>
        <w:t xml:space="preserve"> </w:t>
      </w:r>
      <w:r>
        <w:t>are</w:t>
      </w:r>
      <w:r>
        <w:rPr>
          <w:spacing w:val="-4"/>
        </w:rPr>
        <w:t xml:space="preserve"> </w:t>
      </w:r>
      <w:r>
        <w:t>generally</w:t>
      </w:r>
      <w:r>
        <w:rPr>
          <w:spacing w:val="-3"/>
        </w:rPr>
        <w:t xml:space="preserve"> </w:t>
      </w:r>
      <w:r>
        <w:t>prohibited</w:t>
      </w:r>
      <w:r>
        <w:rPr>
          <w:spacing w:val="-4"/>
        </w:rPr>
        <w:t xml:space="preserve"> </w:t>
      </w:r>
      <w:r>
        <w:t>from</w:t>
      </w:r>
      <w:r>
        <w:rPr>
          <w:spacing w:val="-4"/>
        </w:rPr>
        <w:t xml:space="preserve"> </w:t>
      </w:r>
      <w:r>
        <w:t>purchase.</w:t>
      </w:r>
      <w:r>
        <w:rPr>
          <w:spacing w:val="-4"/>
        </w:rPr>
        <w:t xml:space="preserve"> </w:t>
      </w:r>
      <w:r>
        <w:t>Under</w:t>
      </w:r>
      <w:r>
        <w:rPr>
          <w:spacing w:val="-3"/>
        </w:rPr>
        <w:t xml:space="preserve"> </w:t>
      </w:r>
      <w:r>
        <w:t>the following conditions, the below items are allowable to purchase with the GPC.</w:t>
      </w:r>
    </w:p>
    <w:p w14:paraId="15C6AFD0" w14:textId="77777777" w:rsidR="00427A6A" w:rsidRDefault="00427A6A">
      <w:pPr>
        <w:pStyle w:val="BodyText"/>
        <w:ind w:left="210" w:right="799"/>
      </w:pPr>
    </w:p>
    <w:p w14:paraId="0A7D6691" w14:textId="4E77841A" w:rsidR="00CB5E1D" w:rsidRPr="00F0105B" w:rsidRDefault="00F0105B" w:rsidP="00F0105B">
      <w:pPr>
        <w:pStyle w:val="List"/>
      </w:pPr>
      <w:r>
        <w:rPr>
          <w:spacing w:val="-1"/>
          <w:w w:val="99"/>
          <w:sz w:val="20"/>
          <w:szCs w:val="20"/>
        </w:rPr>
        <w:t>a.</w:t>
      </w:r>
      <w:r>
        <w:rPr>
          <w:spacing w:val="-1"/>
          <w:w w:val="99"/>
          <w:sz w:val="20"/>
          <w:szCs w:val="20"/>
        </w:rPr>
        <w:tab/>
      </w:r>
      <w:r w:rsidR="00665AE3" w:rsidRPr="00F0105B">
        <w:rPr>
          <w:b/>
          <w:sz w:val="20"/>
        </w:rPr>
        <w:t xml:space="preserve">Advance Payments. </w:t>
      </w:r>
      <w:r w:rsidR="00665AE3" w:rsidRPr="00F0105B">
        <w:rPr>
          <w:sz w:val="20"/>
        </w:rPr>
        <w:t>Advance payments are generally prohibited unless authorized by a specific appropriation or other law. See 31 USC 3324.</w:t>
      </w:r>
      <w:r w:rsidR="00665AE3" w:rsidRPr="00F0105B">
        <w:rPr>
          <w:spacing w:val="40"/>
          <w:sz w:val="20"/>
        </w:rPr>
        <w:t xml:space="preserve"> </w:t>
      </w:r>
      <w:r w:rsidR="00665AE3" w:rsidRPr="00F0105B">
        <w:rPr>
          <w:sz w:val="20"/>
        </w:rPr>
        <w:t>Exceptions include but are not limited to subscriptions or training based on an SF 182, Authorization, Agreement, Certification of Training.</w:t>
      </w:r>
      <w:r w:rsidR="00665AE3" w:rsidRPr="00F0105B">
        <w:rPr>
          <w:spacing w:val="40"/>
          <w:sz w:val="20"/>
        </w:rPr>
        <w:t xml:space="preserve"> </w:t>
      </w:r>
      <w:r w:rsidR="00665AE3" w:rsidRPr="00F0105B">
        <w:rPr>
          <w:sz w:val="20"/>
        </w:rPr>
        <w:t>Advance payments are authorized for Tuition Assistance in accordance with AR 621-5.</w:t>
      </w:r>
      <w:r w:rsidR="00665AE3" w:rsidRPr="00F0105B">
        <w:rPr>
          <w:spacing w:val="40"/>
          <w:sz w:val="20"/>
        </w:rPr>
        <w:t xml:space="preserve"> </w:t>
      </w:r>
      <w:r w:rsidR="00665AE3" w:rsidRPr="00F0105B">
        <w:rPr>
          <w:sz w:val="20"/>
        </w:rPr>
        <w:t>Limitations on advance payments do not apply to advance payments</w:t>
      </w:r>
      <w:r w:rsidR="00665AE3" w:rsidRPr="00F0105B">
        <w:rPr>
          <w:spacing w:val="-3"/>
          <w:sz w:val="20"/>
        </w:rPr>
        <w:t xml:space="preserve"> </w:t>
      </w:r>
      <w:r w:rsidR="00665AE3" w:rsidRPr="00F0105B">
        <w:rPr>
          <w:sz w:val="20"/>
        </w:rPr>
        <w:t>authorized</w:t>
      </w:r>
      <w:r w:rsidR="00665AE3" w:rsidRPr="00F0105B">
        <w:rPr>
          <w:spacing w:val="-4"/>
          <w:sz w:val="20"/>
        </w:rPr>
        <w:t xml:space="preserve"> </w:t>
      </w:r>
      <w:r w:rsidR="00665AE3" w:rsidRPr="00F0105B">
        <w:rPr>
          <w:sz w:val="20"/>
        </w:rPr>
        <w:t>by law</w:t>
      </w:r>
      <w:r w:rsidR="00665AE3" w:rsidRPr="00F0105B">
        <w:rPr>
          <w:spacing w:val="-4"/>
          <w:sz w:val="20"/>
        </w:rPr>
        <w:t xml:space="preserve"> </w:t>
      </w:r>
      <w:r w:rsidR="00665AE3" w:rsidRPr="00F0105B">
        <w:rPr>
          <w:sz w:val="20"/>
        </w:rPr>
        <w:t>for</w:t>
      </w:r>
      <w:r w:rsidR="00665AE3" w:rsidRPr="00F0105B">
        <w:rPr>
          <w:spacing w:val="-3"/>
          <w:sz w:val="20"/>
        </w:rPr>
        <w:t xml:space="preserve"> </w:t>
      </w:r>
      <w:r w:rsidR="00665AE3" w:rsidRPr="00F0105B">
        <w:rPr>
          <w:sz w:val="20"/>
        </w:rPr>
        <w:t>subscriptions or</w:t>
      </w:r>
      <w:r w:rsidR="00665AE3" w:rsidRPr="00F0105B">
        <w:rPr>
          <w:spacing w:val="-3"/>
          <w:sz w:val="20"/>
        </w:rPr>
        <w:t xml:space="preserve"> </w:t>
      </w:r>
      <w:r w:rsidR="00665AE3" w:rsidRPr="00F0105B">
        <w:rPr>
          <w:sz w:val="20"/>
        </w:rPr>
        <w:t>publications.</w:t>
      </w:r>
      <w:r w:rsidR="00665AE3" w:rsidRPr="00F0105B">
        <w:rPr>
          <w:spacing w:val="40"/>
          <w:sz w:val="20"/>
        </w:rPr>
        <w:t xml:space="preserve"> </w:t>
      </w:r>
      <w:r w:rsidR="00665AE3" w:rsidRPr="00F0105B">
        <w:rPr>
          <w:sz w:val="20"/>
        </w:rPr>
        <w:t>Advance</w:t>
      </w:r>
      <w:r w:rsidR="00665AE3" w:rsidRPr="00F0105B">
        <w:rPr>
          <w:spacing w:val="-4"/>
          <w:sz w:val="20"/>
        </w:rPr>
        <w:t xml:space="preserve"> </w:t>
      </w:r>
      <w:r w:rsidR="00665AE3" w:rsidRPr="00F0105B">
        <w:rPr>
          <w:sz w:val="20"/>
        </w:rPr>
        <w:t>payment</w:t>
      </w:r>
      <w:r w:rsidR="00665AE3" w:rsidRPr="00F0105B">
        <w:rPr>
          <w:spacing w:val="-2"/>
          <w:sz w:val="20"/>
        </w:rPr>
        <w:t xml:space="preserve"> </w:t>
      </w:r>
      <w:r w:rsidR="00665AE3" w:rsidRPr="00F0105B">
        <w:rPr>
          <w:sz w:val="20"/>
        </w:rPr>
        <w:t>is</w:t>
      </w:r>
      <w:r w:rsidR="00665AE3" w:rsidRPr="00F0105B">
        <w:rPr>
          <w:spacing w:val="-3"/>
          <w:sz w:val="20"/>
        </w:rPr>
        <w:t xml:space="preserve"> </w:t>
      </w:r>
      <w:r w:rsidR="00665AE3" w:rsidRPr="00F0105B">
        <w:rPr>
          <w:sz w:val="20"/>
        </w:rPr>
        <w:t>authorized</w:t>
      </w:r>
      <w:r w:rsidR="00665AE3" w:rsidRPr="00F0105B">
        <w:rPr>
          <w:spacing w:val="-4"/>
          <w:sz w:val="20"/>
        </w:rPr>
        <w:t xml:space="preserve"> </w:t>
      </w:r>
      <w:r w:rsidR="00665AE3" w:rsidRPr="00F0105B">
        <w:rPr>
          <w:sz w:val="20"/>
        </w:rPr>
        <w:t xml:space="preserve">in </w:t>
      </w:r>
      <w:r w:rsidR="00AB6A92" w:rsidRPr="00F0105B">
        <w:rPr>
          <w:sz w:val="20"/>
        </w:rPr>
        <w:t>31 USC</w:t>
      </w:r>
      <w:r w:rsidR="00665AE3" w:rsidRPr="00F0105B">
        <w:rPr>
          <w:sz w:val="20"/>
        </w:rPr>
        <w:t xml:space="preserve"> </w:t>
      </w:r>
      <w:r w:rsidR="00AB6A92" w:rsidRPr="00F0105B">
        <w:rPr>
          <w:sz w:val="20"/>
        </w:rPr>
        <w:t>3324(d)(2)</w:t>
      </w:r>
      <w:r w:rsidR="00665AE3" w:rsidRPr="00F0105B">
        <w:rPr>
          <w:sz w:val="20"/>
        </w:rPr>
        <w:t xml:space="preserve"> for “charges for a publication printed or recorded in any way for the auditory or visual use of the agency.” CHs must place subscription orders in the name of an organization or a position title (e.g., Building Manager or Director, XXX Division) rather than in the name of an individual employee. CHs must retain the renewal notice or a statement that reflects the beginning and ending date of the subscription service.</w:t>
      </w:r>
    </w:p>
    <w:p w14:paraId="0A7D6692" w14:textId="77777777" w:rsidR="00CB5E1D" w:rsidRDefault="00CB5E1D" w:rsidP="00B21365">
      <w:pPr>
        <w:pStyle w:val="BodyText"/>
        <w:ind w:left="216" w:right="778" w:firstLine="187"/>
      </w:pPr>
    </w:p>
    <w:p w14:paraId="0A7D6693" w14:textId="60781329" w:rsidR="00CB5E1D" w:rsidRPr="00F0105B" w:rsidRDefault="00F0105B" w:rsidP="00F0105B">
      <w:pPr>
        <w:pStyle w:val="List"/>
      </w:pPr>
      <w:r>
        <w:rPr>
          <w:spacing w:val="-1"/>
          <w:w w:val="99"/>
          <w:sz w:val="20"/>
          <w:szCs w:val="20"/>
        </w:rPr>
        <w:t>b.</w:t>
      </w:r>
      <w:r>
        <w:rPr>
          <w:spacing w:val="-1"/>
          <w:w w:val="99"/>
          <w:sz w:val="20"/>
          <w:szCs w:val="20"/>
        </w:rPr>
        <w:tab/>
      </w:r>
      <w:r w:rsidR="00665AE3" w:rsidRPr="00F0105B">
        <w:rPr>
          <w:b/>
          <w:sz w:val="20"/>
        </w:rPr>
        <w:t>Business</w:t>
      </w:r>
      <w:r w:rsidR="00665AE3" w:rsidRPr="00F0105B">
        <w:rPr>
          <w:b/>
          <w:spacing w:val="-4"/>
          <w:sz w:val="20"/>
        </w:rPr>
        <w:t xml:space="preserve"> </w:t>
      </w:r>
      <w:r w:rsidR="00665AE3" w:rsidRPr="00F0105B">
        <w:rPr>
          <w:b/>
          <w:sz w:val="20"/>
        </w:rPr>
        <w:t>Cards</w:t>
      </w:r>
      <w:r w:rsidR="00665AE3" w:rsidRPr="00F0105B">
        <w:rPr>
          <w:sz w:val="20"/>
        </w:rPr>
        <w:t>.</w:t>
      </w:r>
      <w:r w:rsidR="00665AE3" w:rsidRPr="00F0105B">
        <w:rPr>
          <w:spacing w:val="-4"/>
          <w:sz w:val="20"/>
        </w:rPr>
        <w:t xml:space="preserve"> </w:t>
      </w:r>
      <w:r w:rsidR="00665AE3" w:rsidRPr="00F0105B">
        <w:rPr>
          <w:sz w:val="20"/>
        </w:rPr>
        <w:t>Commercial</w:t>
      </w:r>
      <w:r w:rsidR="00665AE3" w:rsidRPr="00F0105B">
        <w:rPr>
          <w:spacing w:val="-3"/>
          <w:sz w:val="20"/>
        </w:rPr>
        <w:t xml:space="preserve"> </w:t>
      </w:r>
      <w:r w:rsidR="00665AE3" w:rsidRPr="00F0105B">
        <w:rPr>
          <w:sz w:val="20"/>
        </w:rPr>
        <w:t>printing</w:t>
      </w:r>
      <w:r w:rsidR="00665AE3" w:rsidRPr="00F0105B">
        <w:rPr>
          <w:spacing w:val="-4"/>
          <w:sz w:val="20"/>
        </w:rPr>
        <w:t xml:space="preserve"> </w:t>
      </w:r>
      <w:r w:rsidR="00665AE3" w:rsidRPr="00F0105B">
        <w:rPr>
          <w:sz w:val="20"/>
        </w:rPr>
        <w:t>of</w:t>
      </w:r>
      <w:r w:rsidR="00665AE3" w:rsidRPr="00F0105B">
        <w:rPr>
          <w:spacing w:val="-2"/>
          <w:sz w:val="20"/>
        </w:rPr>
        <w:t xml:space="preserve"> </w:t>
      </w:r>
      <w:r w:rsidR="00665AE3" w:rsidRPr="00F0105B">
        <w:rPr>
          <w:sz w:val="20"/>
        </w:rPr>
        <w:t>business</w:t>
      </w:r>
      <w:r w:rsidR="00665AE3" w:rsidRPr="00F0105B">
        <w:rPr>
          <w:spacing w:val="-3"/>
          <w:sz w:val="20"/>
        </w:rPr>
        <w:t xml:space="preserve"> </w:t>
      </w:r>
      <w:r w:rsidR="00665AE3" w:rsidRPr="00F0105B">
        <w:rPr>
          <w:sz w:val="20"/>
        </w:rPr>
        <w:t>cards</w:t>
      </w:r>
      <w:r w:rsidR="00665AE3" w:rsidRPr="00F0105B">
        <w:rPr>
          <w:spacing w:val="-3"/>
          <w:sz w:val="20"/>
        </w:rPr>
        <w:t xml:space="preserve"> </w:t>
      </w:r>
      <w:r w:rsidR="00665AE3" w:rsidRPr="00F0105B">
        <w:rPr>
          <w:sz w:val="20"/>
        </w:rPr>
        <w:t>is</w:t>
      </w:r>
      <w:r w:rsidR="00665AE3" w:rsidRPr="00F0105B">
        <w:rPr>
          <w:spacing w:val="-3"/>
          <w:sz w:val="20"/>
        </w:rPr>
        <w:t xml:space="preserve"> </w:t>
      </w:r>
      <w:r w:rsidR="00665AE3" w:rsidRPr="00F0105B">
        <w:rPr>
          <w:sz w:val="20"/>
        </w:rPr>
        <w:t>prohibited.</w:t>
      </w:r>
      <w:r w:rsidR="00665AE3" w:rsidRPr="00F0105B">
        <w:rPr>
          <w:spacing w:val="-4"/>
          <w:sz w:val="20"/>
        </w:rPr>
        <w:t xml:space="preserve"> </w:t>
      </w:r>
      <w:r w:rsidR="00665AE3" w:rsidRPr="00F0105B">
        <w:rPr>
          <w:sz w:val="20"/>
        </w:rPr>
        <w:t>Cardholders</w:t>
      </w:r>
      <w:r w:rsidR="00665AE3" w:rsidRPr="00F0105B">
        <w:rPr>
          <w:spacing w:val="-3"/>
          <w:sz w:val="20"/>
        </w:rPr>
        <w:t xml:space="preserve"> </w:t>
      </w:r>
      <w:r w:rsidR="00665AE3" w:rsidRPr="00F0105B">
        <w:rPr>
          <w:sz w:val="20"/>
        </w:rPr>
        <w:t>may</w:t>
      </w:r>
      <w:r w:rsidR="00665AE3" w:rsidRPr="00F0105B">
        <w:rPr>
          <w:spacing w:val="-3"/>
          <w:sz w:val="20"/>
        </w:rPr>
        <w:t xml:space="preserve"> </w:t>
      </w:r>
      <w:r w:rsidR="00665AE3" w:rsidRPr="00F0105B">
        <w:rPr>
          <w:sz w:val="20"/>
        </w:rPr>
        <w:t>use</w:t>
      </w:r>
      <w:r w:rsidR="00665AE3" w:rsidRPr="00F0105B">
        <w:rPr>
          <w:spacing w:val="-4"/>
          <w:sz w:val="20"/>
        </w:rPr>
        <w:t xml:space="preserve"> </w:t>
      </w:r>
      <w:r w:rsidR="00665AE3" w:rsidRPr="00F0105B">
        <w:rPr>
          <w:sz w:val="20"/>
        </w:rPr>
        <w:t xml:space="preserve">the GPC to order business cards from </w:t>
      </w:r>
      <w:proofErr w:type="spellStart"/>
      <w:r w:rsidR="00665AE3" w:rsidRPr="00F0105B">
        <w:rPr>
          <w:sz w:val="20"/>
        </w:rPr>
        <w:t>AbilityOne</w:t>
      </w:r>
      <w:proofErr w:type="spellEnd"/>
      <w:r w:rsidR="00665AE3" w:rsidRPr="00F0105B">
        <w:rPr>
          <w:sz w:val="20"/>
        </w:rPr>
        <w:t xml:space="preserve"> and National Industries for the Blind.</w:t>
      </w:r>
    </w:p>
    <w:p w14:paraId="0A7D6694" w14:textId="77777777" w:rsidR="00CB5E1D" w:rsidRDefault="00CB5E1D" w:rsidP="00B21365">
      <w:pPr>
        <w:pStyle w:val="BodyText"/>
        <w:ind w:left="216" w:right="778" w:firstLine="187"/>
        <w:rPr>
          <w:sz w:val="17"/>
        </w:rPr>
      </w:pPr>
    </w:p>
    <w:p w14:paraId="0A7D6695" w14:textId="2BB4A029" w:rsidR="00CB5E1D" w:rsidRPr="00F0105B" w:rsidRDefault="00F0105B" w:rsidP="00F0105B">
      <w:pPr>
        <w:pStyle w:val="List"/>
      </w:pPr>
      <w:r>
        <w:rPr>
          <w:spacing w:val="-1"/>
          <w:w w:val="99"/>
          <w:sz w:val="20"/>
          <w:szCs w:val="20"/>
        </w:rPr>
        <w:t>c.</w:t>
      </w:r>
      <w:r>
        <w:rPr>
          <w:spacing w:val="-1"/>
          <w:w w:val="99"/>
          <w:sz w:val="20"/>
          <w:szCs w:val="20"/>
        </w:rPr>
        <w:tab/>
      </w:r>
      <w:r w:rsidR="00665AE3" w:rsidRPr="00F0105B">
        <w:rPr>
          <w:b/>
          <w:sz w:val="20"/>
        </w:rPr>
        <w:t>Bottled Water</w:t>
      </w:r>
      <w:r w:rsidR="00665AE3" w:rsidRPr="00F0105B">
        <w:rPr>
          <w:sz w:val="20"/>
        </w:rPr>
        <w:t>. Bottled water is generally prohibited.</w:t>
      </w:r>
      <w:r w:rsidR="00665AE3" w:rsidRPr="00F0105B">
        <w:rPr>
          <w:spacing w:val="40"/>
          <w:sz w:val="20"/>
        </w:rPr>
        <w:t xml:space="preserve"> </w:t>
      </w:r>
      <w:r w:rsidR="00665AE3" w:rsidRPr="00F0105B">
        <w:rPr>
          <w:sz w:val="20"/>
        </w:rPr>
        <w:t>Cardholders may use the GPC to buy water when potable drinking water is not available on the premises or when the drinking water currently</w:t>
      </w:r>
      <w:r w:rsidR="00665AE3" w:rsidRPr="00F0105B">
        <w:rPr>
          <w:spacing w:val="-3"/>
          <w:sz w:val="20"/>
        </w:rPr>
        <w:t xml:space="preserve"> </w:t>
      </w:r>
      <w:r w:rsidR="00665AE3" w:rsidRPr="00F0105B">
        <w:rPr>
          <w:sz w:val="20"/>
        </w:rPr>
        <w:t>provided</w:t>
      </w:r>
      <w:r w:rsidR="00665AE3" w:rsidRPr="00F0105B">
        <w:rPr>
          <w:spacing w:val="-2"/>
          <w:sz w:val="20"/>
        </w:rPr>
        <w:t xml:space="preserve"> </w:t>
      </w:r>
      <w:r w:rsidR="00665AE3" w:rsidRPr="00F0105B">
        <w:rPr>
          <w:sz w:val="20"/>
        </w:rPr>
        <w:t>or</w:t>
      </w:r>
      <w:r w:rsidR="00665AE3" w:rsidRPr="00F0105B">
        <w:rPr>
          <w:spacing w:val="-3"/>
          <w:sz w:val="20"/>
        </w:rPr>
        <w:t xml:space="preserve"> </w:t>
      </w:r>
      <w:r w:rsidR="00665AE3" w:rsidRPr="00F0105B">
        <w:rPr>
          <w:sz w:val="20"/>
        </w:rPr>
        <w:t>available</w:t>
      </w:r>
      <w:r w:rsidR="00665AE3" w:rsidRPr="00F0105B">
        <w:rPr>
          <w:spacing w:val="-2"/>
          <w:sz w:val="20"/>
        </w:rPr>
        <w:t xml:space="preserve"> </w:t>
      </w:r>
      <w:r w:rsidR="00665AE3" w:rsidRPr="00F0105B">
        <w:rPr>
          <w:sz w:val="20"/>
        </w:rPr>
        <w:t>on</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premises</w:t>
      </w:r>
      <w:r w:rsidR="00665AE3" w:rsidRPr="00F0105B">
        <w:rPr>
          <w:spacing w:val="-3"/>
          <w:sz w:val="20"/>
        </w:rPr>
        <w:t xml:space="preserve"> </w:t>
      </w:r>
      <w:r w:rsidR="00665AE3" w:rsidRPr="00F0105B">
        <w:rPr>
          <w:sz w:val="20"/>
        </w:rPr>
        <w:t>is</w:t>
      </w:r>
      <w:r w:rsidR="00665AE3" w:rsidRPr="00F0105B">
        <w:rPr>
          <w:spacing w:val="-3"/>
          <w:sz w:val="20"/>
        </w:rPr>
        <w:t xml:space="preserve"> </w:t>
      </w:r>
      <w:r w:rsidR="00665AE3" w:rsidRPr="00F0105B">
        <w:rPr>
          <w:sz w:val="20"/>
        </w:rPr>
        <w:t>harmful</w:t>
      </w:r>
      <w:r w:rsidR="00665AE3" w:rsidRPr="00F0105B">
        <w:rPr>
          <w:spacing w:val="-3"/>
          <w:sz w:val="20"/>
        </w:rPr>
        <w:t xml:space="preserve"> </w:t>
      </w:r>
      <w:r w:rsidR="00665AE3" w:rsidRPr="00F0105B">
        <w:rPr>
          <w:sz w:val="20"/>
        </w:rPr>
        <w:t>if</w:t>
      </w:r>
      <w:r w:rsidR="00665AE3" w:rsidRPr="00F0105B">
        <w:rPr>
          <w:spacing w:val="-4"/>
          <w:sz w:val="20"/>
        </w:rPr>
        <w:t xml:space="preserve"> </w:t>
      </w:r>
      <w:r w:rsidR="00665AE3" w:rsidRPr="00F0105B">
        <w:rPr>
          <w:sz w:val="20"/>
        </w:rPr>
        <w:t>consumed.</w:t>
      </w:r>
      <w:r w:rsidR="00665AE3" w:rsidRPr="00F0105B">
        <w:rPr>
          <w:spacing w:val="-4"/>
          <w:sz w:val="20"/>
        </w:rPr>
        <w:t xml:space="preserve"> </w:t>
      </w:r>
      <w:r w:rsidR="00665AE3" w:rsidRPr="00F0105B">
        <w:rPr>
          <w:sz w:val="20"/>
        </w:rPr>
        <w:t>Cardholders</w:t>
      </w:r>
      <w:r w:rsidR="00665AE3" w:rsidRPr="00F0105B">
        <w:rPr>
          <w:spacing w:val="-3"/>
          <w:sz w:val="20"/>
        </w:rPr>
        <w:t xml:space="preserve"> </w:t>
      </w:r>
      <w:r w:rsidR="00665AE3" w:rsidRPr="00F0105B">
        <w:rPr>
          <w:sz w:val="20"/>
        </w:rPr>
        <w:t>must</w:t>
      </w:r>
      <w:r w:rsidR="00665AE3" w:rsidRPr="00F0105B">
        <w:rPr>
          <w:spacing w:val="-4"/>
          <w:sz w:val="20"/>
        </w:rPr>
        <w:t xml:space="preserve"> </w:t>
      </w:r>
      <w:r w:rsidR="00665AE3" w:rsidRPr="00F0105B">
        <w:rPr>
          <w:sz w:val="20"/>
        </w:rPr>
        <w:t>obtain</w:t>
      </w:r>
      <w:r w:rsidR="00665AE3" w:rsidRPr="00F0105B">
        <w:rPr>
          <w:spacing w:val="-4"/>
          <w:sz w:val="20"/>
        </w:rPr>
        <w:t xml:space="preserve"> </w:t>
      </w:r>
      <w:r w:rsidR="00665AE3" w:rsidRPr="00F0105B">
        <w:rPr>
          <w:sz w:val="20"/>
        </w:rPr>
        <w:t>approval from their legal advisor prior to purchase and include approval documentation in the purchase file. (B- 247871, B-324781, B-310502, and B-318588)</w:t>
      </w:r>
    </w:p>
    <w:p w14:paraId="0A7D6696" w14:textId="77777777" w:rsidR="00CB5E1D" w:rsidRDefault="00CB5E1D" w:rsidP="00B21365">
      <w:pPr>
        <w:pStyle w:val="BodyText"/>
        <w:ind w:left="216" w:right="778" w:firstLine="187"/>
        <w:rPr>
          <w:sz w:val="18"/>
        </w:rPr>
      </w:pPr>
    </w:p>
    <w:p w14:paraId="0A7D6697" w14:textId="0525DD49" w:rsidR="00CB5E1D" w:rsidRPr="00F0105B" w:rsidRDefault="00F0105B" w:rsidP="00F0105B">
      <w:pPr>
        <w:pStyle w:val="List"/>
      </w:pPr>
      <w:r>
        <w:rPr>
          <w:spacing w:val="-1"/>
          <w:w w:val="99"/>
          <w:sz w:val="20"/>
          <w:szCs w:val="20"/>
        </w:rPr>
        <w:t>d.</w:t>
      </w:r>
      <w:r>
        <w:rPr>
          <w:spacing w:val="-1"/>
          <w:w w:val="99"/>
          <w:sz w:val="20"/>
          <w:szCs w:val="20"/>
        </w:rPr>
        <w:tab/>
      </w:r>
      <w:r w:rsidR="00665AE3" w:rsidRPr="00F0105B">
        <w:rPr>
          <w:b/>
          <w:sz w:val="20"/>
        </w:rPr>
        <w:t>Coins.</w:t>
      </w:r>
      <w:r w:rsidR="00665AE3" w:rsidRPr="00F0105B">
        <w:rPr>
          <w:b/>
          <w:spacing w:val="-4"/>
          <w:sz w:val="20"/>
        </w:rPr>
        <w:t xml:space="preserve"> </w:t>
      </w:r>
      <w:r w:rsidR="00665AE3" w:rsidRPr="00F0105B">
        <w:rPr>
          <w:sz w:val="20"/>
        </w:rPr>
        <w:t>Cardholders</w:t>
      </w:r>
      <w:r w:rsidR="00665AE3" w:rsidRPr="00F0105B">
        <w:rPr>
          <w:spacing w:val="-3"/>
          <w:sz w:val="20"/>
        </w:rPr>
        <w:t xml:space="preserve"> </w:t>
      </w:r>
      <w:r w:rsidR="00665AE3" w:rsidRPr="00F0105B">
        <w:rPr>
          <w:sz w:val="20"/>
        </w:rPr>
        <w:t>may</w:t>
      </w:r>
      <w:r w:rsidR="00665AE3" w:rsidRPr="00F0105B">
        <w:rPr>
          <w:spacing w:val="-3"/>
          <w:sz w:val="20"/>
        </w:rPr>
        <w:t xml:space="preserve"> </w:t>
      </w:r>
      <w:r w:rsidR="00665AE3" w:rsidRPr="00F0105B">
        <w:rPr>
          <w:sz w:val="20"/>
        </w:rPr>
        <w:t>use</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GPC</w:t>
      </w:r>
      <w:r w:rsidR="00665AE3" w:rsidRPr="00F0105B">
        <w:rPr>
          <w:spacing w:val="-4"/>
          <w:sz w:val="20"/>
        </w:rPr>
        <w:t xml:space="preserve"> </w:t>
      </w:r>
      <w:r w:rsidR="00665AE3" w:rsidRPr="00F0105B">
        <w:rPr>
          <w:sz w:val="20"/>
        </w:rPr>
        <w:t>to</w:t>
      </w:r>
      <w:r w:rsidR="00665AE3" w:rsidRPr="00F0105B">
        <w:rPr>
          <w:spacing w:val="-2"/>
          <w:sz w:val="20"/>
        </w:rPr>
        <w:t xml:space="preserve"> </w:t>
      </w:r>
      <w:r w:rsidR="00665AE3" w:rsidRPr="00F0105B">
        <w:rPr>
          <w:sz w:val="20"/>
        </w:rPr>
        <w:t>buy</w:t>
      </w:r>
      <w:r w:rsidR="00665AE3" w:rsidRPr="00F0105B">
        <w:rPr>
          <w:spacing w:val="-3"/>
          <w:sz w:val="20"/>
        </w:rPr>
        <w:t xml:space="preserve"> </w:t>
      </w:r>
      <w:r w:rsidR="00665AE3" w:rsidRPr="00F0105B">
        <w:rPr>
          <w:sz w:val="20"/>
        </w:rPr>
        <w:t>coins</w:t>
      </w:r>
      <w:r w:rsidR="00665AE3" w:rsidRPr="00F0105B">
        <w:rPr>
          <w:spacing w:val="-3"/>
          <w:sz w:val="20"/>
        </w:rPr>
        <w:t xml:space="preserve"> </w:t>
      </w:r>
      <w:r w:rsidR="00665AE3" w:rsidRPr="00F0105B">
        <w:rPr>
          <w:sz w:val="20"/>
        </w:rPr>
        <w:t>in</w:t>
      </w:r>
      <w:r w:rsidR="00665AE3" w:rsidRPr="00F0105B">
        <w:rPr>
          <w:spacing w:val="-2"/>
          <w:sz w:val="20"/>
        </w:rPr>
        <w:t xml:space="preserve"> </w:t>
      </w:r>
      <w:r w:rsidR="00665AE3" w:rsidRPr="00F0105B">
        <w:rPr>
          <w:sz w:val="20"/>
        </w:rPr>
        <w:t>accordance</w:t>
      </w:r>
      <w:r w:rsidR="00665AE3" w:rsidRPr="00F0105B">
        <w:rPr>
          <w:spacing w:val="-4"/>
          <w:sz w:val="20"/>
        </w:rPr>
        <w:t xml:space="preserve"> </w:t>
      </w:r>
      <w:r w:rsidR="00665AE3" w:rsidRPr="00F0105B">
        <w:rPr>
          <w:sz w:val="20"/>
        </w:rPr>
        <w:t>with</w:t>
      </w:r>
      <w:r w:rsidR="00665AE3" w:rsidRPr="00F0105B">
        <w:rPr>
          <w:spacing w:val="-2"/>
          <w:sz w:val="20"/>
        </w:rPr>
        <w:t xml:space="preserve"> </w:t>
      </w:r>
      <w:r w:rsidR="00665AE3" w:rsidRPr="00F0105B">
        <w:rPr>
          <w:sz w:val="20"/>
        </w:rPr>
        <w:t>the</w:t>
      </w:r>
      <w:r w:rsidR="00665AE3" w:rsidRPr="00F0105B">
        <w:rPr>
          <w:spacing w:val="-4"/>
          <w:sz w:val="20"/>
        </w:rPr>
        <w:t xml:space="preserve"> </w:t>
      </w:r>
      <w:r w:rsidR="00665AE3" w:rsidRPr="00F0105B">
        <w:rPr>
          <w:sz w:val="20"/>
        </w:rPr>
        <w:t>specified</w:t>
      </w:r>
      <w:r w:rsidR="00665AE3" w:rsidRPr="00F0105B">
        <w:rPr>
          <w:spacing w:val="-4"/>
          <w:sz w:val="20"/>
        </w:rPr>
        <w:t xml:space="preserve"> </w:t>
      </w:r>
      <w:r w:rsidR="00665AE3" w:rsidRPr="00F0105B">
        <w:rPr>
          <w:sz w:val="20"/>
        </w:rPr>
        <w:t>policy</w:t>
      </w:r>
      <w:r w:rsidR="00665AE3" w:rsidRPr="00F0105B">
        <w:rPr>
          <w:spacing w:val="-3"/>
          <w:sz w:val="20"/>
        </w:rPr>
        <w:t xml:space="preserve"> </w:t>
      </w:r>
      <w:r w:rsidR="00665AE3" w:rsidRPr="00F0105B">
        <w:rPr>
          <w:sz w:val="20"/>
        </w:rPr>
        <w:t>in HQDA memo, Policy for the Procurement and Presentation of Coins, dated 14 December 2016.</w:t>
      </w:r>
    </w:p>
    <w:p w14:paraId="0A7D6698" w14:textId="77777777" w:rsidR="00CB5E1D" w:rsidRDefault="00CB5E1D" w:rsidP="00B21365">
      <w:pPr>
        <w:pStyle w:val="BodyText"/>
        <w:ind w:left="216" w:right="778" w:firstLine="187"/>
        <w:rPr>
          <w:sz w:val="18"/>
        </w:rPr>
      </w:pPr>
    </w:p>
    <w:p w14:paraId="658F4E91" w14:textId="0F4C2756" w:rsidR="00165C46" w:rsidRPr="00F0105B" w:rsidRDefault="00F0105B" w:rsidP="00F0105B">
      <w:pPr>
        <w:pStyle w:val="List"/>
      </w:pPr>
      <w:r>
        <w:rPr>
          <w:spacing w:val="-1"/>
          <w:w w:val="99"/>
          <w:sz w:val="20"/>
          <w:szCs w:val="20"/>
        </w:rPr>
        <w:t>e.</w:t>
      </w:r>
      <w:r>
        <w:rPr>
          <w:spacing w:val="-1"/>
          <w:w w:val="99"/>
          <w:sz w:val="20"/>
          <w:szCs w:val="20"/>
        </w:rPr>
        <w:tab/>
      </w:r>
      <w:r w:rsidR="00665AE3" w:rsidRPr="00F0105B">
        <w:rPr>
          <w:b/>
          <w:sz w:val="20"/>
        </w:rPr>
        <w:t>Commercial Unmanned Aerial Systems</w:t>
      </w:r>
      <w:r w:rsidR="00665AE3" w:rsidRPr="00F0105B">
        <w:rPr>
          <w:sz w:val="20"/>
        </w:rPr>
        <w:t>. Use of the GPC to purchase commercial unmanned aerial</w:t>
      </w:r>
      <w:r w:rsidR="00665AE3" w:rsidRPr="00F0105B">
        <w:rPr>
          <w:spacing w:val="-5"/>
          <w:sz w:val="20"/>
        </w:rPr>
        <w:t xml:space="preserve"> </w:t>
      </w:r>
      <w:r w:rsidR="00665AE3" w:rsidRPr="00F0105B">
        <w:rPr>
          <w:sz w:val="20"/>
        </w:rPr>
        <w:t>systems</w:t>
      </w:r>
      <w:r w:rsidR="00665AE3" w:rsidRPr="00F0105B">
        <w:rPr>
          <w:spacing w:val="-3"/>
          <w:sz w:val="20"/>
        </w:rPr>
        <w:t xml:space="preserve"> </w:t>
      </w:r>
      <w:r w:rsidR="00665AE3" w:rsidRPr="00F0105B">
        <w:rPr>
          <w:sz w:val="20"/>
        </w:rPr>
        <w:t>(e.g.,</w:t>
      </w:r>
      <w:r w:rsidR="00665AE3" w:rsidRPr="00F0105B">
        <w:rPr>
          <w:spacing w:val="-4"/>
          <w:sz w:val="20"/>
        </w:rPr>
        <w:t xml:space="preserve"> </w:t>
      </w:r>
      <w:r w:rsidR="00665AE3" w:rsidRPr="00F0105B">
        <w:rPr>
          <w:sz w:val="20"/>
        </w:rPr>
        <w:t>“drones”)</w:t>
      </w:r>
      <w:r w:rsidR="00665AE3" w:rsidRPr="00F0105B">
        <w:rPr>
          <w:spacing w:val="-3"/>
          <w:sz w:val="20"/>
        </w:rPr>
        <w:t xml:space="preserve"> </w:t>
      </w:r>
      <w:r w:rsidR="00665AE3" w:rsidRPr="00F0105B">
        <w:rPr>
          <w:sz w:val="20"/>
        </w:rPr>
        <w:t>is</w:t>
      </w:r>
      <w:r w:rsidR="00665AE3" w:rsidRPr="00F0105B">
        <w:rPr>
          <w:spacing w:val="-3"/>
          <w:sz w:val="20"/>
        </w:rPr>
        <w:t xml:space="preserve"> </w:t>
      </w:r>
      <w:r w:rsidR="00665AE3" w:rsidRPr="00F0105B">
        <w:rPr>
          <w:sz w:val="20"/>
        </w:rPr>
        <w:t>prohibited</w:t>
      </w:r>
      <w:r w:rsidR="00665AE3" w:rsidRPr="00F0105B">
        <w:rPr>
          <w:spacing w:val="-4"/>
          <w:sz w:val="20"/>
        </w:rPr>
        <w:t xml:space="preserve"> </w:t>
      </w:r>
      <w:r w:rsidR="00665AE3" w:rsidRPr="00F0105B">
        <w:rPr>
          <w:sz w:val="20"/>
        </w:rPr>
        <w:t>in</w:t>
      </w:r>
      <w:r w:rsidR="00665AE3" w:rsidRPr="00F0105B">
        <w:rPr>
          <w:spacing w:val="-4"/>
          <w:sz w:val="20"/>
        </w:rPr>
        <w:t xml:space="preserve"> </w:t>
      </w:r>
      <w:r w:rsidR="00665AE3" w:rsidRPr="00F0105B">
        <w:rPr>
          <w:sz w:val="20"/>
        </w:rPr>
        <w:t>the</w:t>
      </w:r>
      <w:r w:rsidR="00665AE3" w:rsidRPr="00F0105B">
        <w:rPr>
          <w:spacing w:val="-4"/>
          <w:sz w:val="20"/>
        </w:rPr>
        <w:t xml:space="preserve"> </w:t>
      </w:r>
      <w:r w:rsidR="00363295" w:rsidRPr="00F0105B">
        <w:rPr>
          <w:sz w:val="20"/>
        </w:rPr>
        <w:t>DPCAP</w:t>
      </w:r>
      <w:r w:rsidR="00665AE3" w:rsidRPr="00F0105B">
        <w:rPr>
          <w:spacing w:val="-1"/>
          <w:sz w:val="20"/>
        </w:rPr>
        <w:t xml:space="preserve"> </w:t>
      </w:r>
      <w:r w:rsidR="00665AE3" w:rsidRPr="00F0105B">
        <w:rPr>
          <w:sz w:val="20"/>
        </w:rPr>
        <w:t>15</w:t>
      </w:r>
      <w:r w:rsidR="00665AE3" w:rsidRPr="00F0105B">
        <w:rPr>
          <w:spacing w:val="-4"/>
          <w:sz w:val="20"/>
        </w:rPr>
        <w:t xml:space="preserve"> </w:t>
      </w:r>
      <w:r w:rsidR="00665AE3" w:rsidRPr="00F0105B">
        <w:rPr>
          <w:sz w:val="20"/>
        </w:rPr>
        <w:t>August</w:t>
      </w:r>
      <w:r w:rsidR="00665AE3" w:rsidRPr="00F0105B">
        <w:rPr>
          <w:spacing w:val="-2"/>
          <w:sz w:val="20"/>
        </w:rPr>
        <w:t xml:space="preserve"> </w:t>
      </w:r>
      <w:r w:rsidR="00665AE3" w:rsidRPr="00F0105B">
        <w:rPr>
          <w:sz w:val="20"/>
        </w:rPr>
        <w:t>2018</w:t>
      </w:r>
      <w:r w:rsidR="00665AE3" w:rsidRPr="00F0105B">
        <w:rPr>
          <w:spacing w:val="-4"/>
          <w:sz w:val="20"/>
        </w:rPr>
        <w:t xml:space="preserve"> </w:t>
      </w:r>
      <w:r w:rsidR="00665AE3" w:rsidRPr="00F0105B">
        <w:rPr>
          <w:sz w:val="20"/>
        </w:rPr>
        <w:t>memorandum</w:t>
      </w:r>
      <w:r w:rsidR="00665AE3" w:rsidRPr="00F0105B">
        <w:rPr>
          <w:spacing w:val="-4"/>
          <w:sz w:val="20"/>
        </w:rPr>
        <w:t xml:space="preserve"> </w:t>
      </w:r>
      <w:r w:rsidR="00665AE3" w:rsidRPr="00F0105B">
        <w:rPr>
          <w:sz w:val="20"/>
        </w:rPr>
        <w:t>titled</w:t>
      </w:r>
      <w:r w:rsidR="00665AE3" w:rsidRPr="00F0105B">
        <w:rPr>
          <w:spacing w:val="-4"/>
          <w:sz w:val="20"/>
        </w:rPr>
        <w:t xml:space="preserve"> </w:t>
      </w:r>
      <w:r w:rsidR="00665AE3" w:rsidRPr="00F0105B">
        <w:rPr>
          <w:sz w:val="20"/>
        </w:rPr>
        <w:t xml:space="preserve">“Government-Wide Commercial Purchase Card Prohibited Purchases.” See </w:t>
      </w:r>
      <w:r w:rsidR="00363295" w:rsidRPr="00F0105B">
        <w:rPr>
          <w:sz w:val="20"/>
        </w:rPr>
        <w:t>DPCAP</w:t>
      </w:r>
      <w:r w:rsidR="00665AE3" w:rsidRPr="00F0105B">
        <w:rPr>
          <w:sz w:val="20"/>
        </w:rPr>
        <w:t xml:space="preserve"> 1 March 2019 memo titled “Limited Exception to the General Government Wide </w:t>
      </w:r>
      <w:r w:rsidR="00735A87" w:rsidRPr="00F0105B">
        <w:rPr>
          <w:sz w:val="20"/>
        </w:rPr>
        <w:t>Commercial</w:t>
      </w:r>
      <w:r w:rsidR="00665AE3" w:rsidRPr="00F0105B">
        <w:rPr>
          <w:sz w:val="20"/>
        </w:rPr>
        <w:t xml:space="preserve"> Purchase Card Unmanned Aerial Systems Purchasing Prohibition.”</w:t>
      </w:r>
    </w:p>
    <w:p w14:paraId="7FE20A94" w14:textId="77777777" w:rsidR="00165C46" w:rsidRDefault="00165C46" w:rsidP="00B21365">
      <w:pPr>
        <w:pStyle w:val="ListParagraph"/>
        <w:tabs>
          <w:tab w:val="left" w:pos="712"/>
        </w:tabs>
        <w:ind w:left="216" w:right="778" w:firstLine="187"/>
        <w:rPr>
          <w:sz w:val="20"/>
        </w:rPr>
      </w:pPr>
    </w:p>
    <w:p w14:paraId="0A7D669B" w14:textId="17041E17" w:rsidR="00CB5E1D" w:rsidRDefault="00F0105B" w:rsidP="00F0105B">
      <w:pPr>
        <w:pStyle w:val="List"/>
      </w:pPr>
      <w:r>
        <w:rPr>
          <w:spacing w:val="-1"/>
          <w:w w:val="99"/>
          <w:sz w:val="20"/>
          <w:szCs w:val="20"/>
        </w:rPr>
        <w:t>f.</w:t>
      </w:r>
      <w:r>
        <w:rPr>
          <w:spacing w:val="-1"/>
          <w:w w:val="99"/>
          <w:sz w:val="20"/>
          <w:szCs w:val="20"/>
        </w:rPr>
        <w:tab/>
      </w:r>
      <w:r w:rsidR="00665AE3" w:rsidRPr="00F0105B">
        <w:rPr>
          <w:b/>
          <w:bCs/>
          <w:sz w:val="20"/>
          <w:szCs w:val="20"/>
        </w:rPr>
        <w:t>Conference</w:t>
      </w:r>
      <w:r w:rsidR="00665AE3" w:rsidRPr="00F0105B">
        <w:rPr>
          <w:b/>
          <w:bCs/>
          <w:spacing w:val="-14"/>
          <w:sz w:val="20"/>
          <w:szCs w:val="20"/>
        </w:rPr>
        <w:t xml:space="preserve"> </w:t>
      </w:r>
      <w:r w:rsidR="00665AE3" w:rsidRPr="00F0105B">
        <w:rPr>
          <w:b/>
          <w:bCs/>
          <w:sz w:val="20"/>
          <w:szCs w:val="20"/>
        </w:rPr>
        <w:t>Registration</w:t>
      </w:r>
      <w:r w:rsidR="00665AE3" w:rsidRPr="00F0105B">
        <w:rPr>
          <w:b/>
          <w:bCs/>
          <w:spacing w:val="-13"/>
          <w:sz w:val="20"/>
          <w:szCs w:val="20"/>
        </w:rPr>
        <w:t xml:space="preserve"> </w:t>
      </w:r>
      <w:r w:rsidR="00665AE3" w:rsidRPr="00F0105B">
        <w:rPr>
          <w:b/>
          <w:bCs/>
          <w:spacing w:val="-2"/>
          <w:sz w:val="20"/>
          <w:szCs w:val="20"/>
        </w:rPr>
        <w:t>Fees</w:t>
      </w:r>
      <w:r w:rsidR="00665AE3" w:rsidRPr="00F0105B">
        <w:rPr>
          <w:b/>
          <w:spacing w:val="-2"/>
        </w:rPr>
        <w:t>.</w:t>
      </w:r>
    </w:p>
    <w:p w14:paraId="0A7D669C" w14:textId="77777777" w:rsidR="00CB5E1D" w:rsidRDefault="00CB5E1D">
      <w:pPr>
        <w:pStyle w:val="BodyText"/>
        <w:rPr>
          <w:sz w:val="18"/>
        </w:rPr>
      </w:pPr>
    </w:p>
    <w:p w14:paraId="0A7D669D" w14:textId="64624D22" w:rsidR="00CB5E1D" w:rsidRPr="00F0105B" w:rsidRDefault="00F0105B" w:rsidP="00F0105B">
      <w:pPr>
        <w:pStyle w:val="List2"/>
      </w:pPr>
      <w:r>
        <w:rPr>
          <w:spacing w:val="-1"/>
          <w:w w:val="99"/>
          <w:sz w:val="18"/>
        </w:rPr>
        <w:t>1)</w:t>
      </w:r>
      <w:r>
        <w:rPr>
          <w:spacing w:val="-1"/>
          <w:w w:val="99"/>
          <w:sz w:val="18"/>
        </w:rPr>
        <w:tab/>
      </w:r>
      <w:r w:rsidR="00665AE3" w:rsidRPr="00F0105B">
        <w:rPr>
          <w:b/>
          <w:sz w:val="20"/>
        </w:rPr>
        <w:t>Local In-person Training Conference</w:t>
      </w:r>
      <w:r w:rsidR="00665AE3" w:rsidRPr="00F0105B">
        <w:rPr>
          <w:sz w:val="20"/>
        </w:rPr>
        <w:t>. Cardholders should use the GPC to pay the registration</w:t>
      </w:r>
      <w:r w:rsidR="00665AE3" w:rsidRPr="00F0105B">
        <w:rPr>
          <w:spacing w:val="-3"/>
          <w:sz w:val="20"/>
        </w:rPr>
        <w:t xml:space="preserve"> </w:t>
      </w:r>
      <w:r w:rsidR="00665AE3" w:rsidRPr="00F0105B">
        <w:rPr>
          <w:sz w:val="20"/>
        </w:rPr>
        <w:t>fee.</w:t>
      </w:r>
      <w:r w:rsidR="00665AE3" w:rsidRPr="00F0105B">
        <w:rPr>
          <w:spacing w:val="-2"/>
          <w:sz w:val="20"/>
        </w:rPr>
        <w:t xml:space="preserve"> </w:t>
      </w:r>
      <w:r w:rsidR="00665AE3" w:rsidRPr="00F0105B">
        <w:rPr>
          <w:sz w:val="20"/>
        </w:rPr>
        <w:t>Attendance</w:t>
      </w:r>
      <w:r w:rsidR="00665AE3" w:rsidRPr="00F0105B">
        <w:rPr>
          <w:spacing w:val="-3"/>
          <w:sz w:val="20"/>
        </w:rPr>
        <w:t xml:space="preserve"> </w:t>
      </w:r>
      <w:r w:rsidR="00665AE3" w:rsidRPr="00F0105B">
        <w:rPr>
          <w:sz w:val="20"/>
        </w:rPr>
        <w:t>may</w:t>
      </w:r>
      <w:r w:rsidR="00665AE3" w:rsidRPr="00F0105B">
        <w:rPr>
          <w:spacing w:val="-4"/>
          <w:sz w:val="20"/>
        </w:rPr>
        <w:t xml:space="preserve"> </w:t>
      </w:r>
      <w:r w:rsidR="00665AE3" w:rsidRPr="00F0105B">
        <w:rPr>
          <w:sz w:val="20"/>
        </w:rPr>
        <w:t>require</w:t>
      </w:r>
      <w:r w:rsidR="00665AE3" w:rsidRPr="00F0105B">
        <w:rPr>
          <w:spacing w:val="-5"/>
          <w:sz w:val="20"/>
        </w:rPr>
        <w:t xml:space="preserve"> </w:t>
      </w:r>
      <w:r w:rsidR="00665AE3" w:rsidRPr="00F0105B">
        <w:rPr>
          <w:sz w:val="20"/>
        </w:rPr>
        <w:t>conference</w:t>
      </w:r>
      <w:r w:rsidR="00665AE3" w:rsidRPr="00F0105B">
        <w:rPr>
          <w:spacing w:val="-5"/>
          <w:sz w:val="20"/>
        </w:rPr>
        <w:t xml:space="preserve"> </w:t>
      </w:r>
      <w:r w:rsidR="00665AE3" w:rsidRPr="00F0105B">
        <w:rPr>
          <w:sz w:val="20"/>
        </w:rPr>
        <w:t>approval</w:t>
      </w:r>
      <w:r w:rsidR="00665AE3" w:rsidRPr="00F0105B">
        <w:rPr>
          <w:spacing w:val="-6"/>
          <w:sz w:val="20"/>
        </w:rPr>
        <w:t xml:space="preserve"> </w:t>
      </w:r>
      <w:r w:rsidR="00665AE3" w:rsidRPr="00F0105B">
        <w:rPr>
          <w:sz w:val="20"/>
        </w:rPr>
        <w:t>from</w:t>
      </w:r>
      <w:r w:rsidR="00665AE3" w:rsidRPr="00F0105B">
        <w:rPr>
          <w:spacing w:val="-5"/>
          <w:sz w:val="20"/>
        </w:rPr>
        <w:t xml:space="preserve"> </w:t>
      </w:r>
      <w:r w:rsidR="00665AE3" w:rsidRPr="00F0105B">
        <w:rPr>
          <w:sz w:val="20"/>
        </w:rPr>
        <w:t>chain</w:t>
      </w:r>
      <w:r w:rsidR="00665AE3" w:rsidRPr="00F0105B">
        <w:rPr>
          <w:spacing w:val="-3"/>
          <w:sz w:val="20"/>
        </w:rPr>
        <w:t xml:space="preserve"> </w:t>
      </w:r>
      <w:r w:rsidR="00665AE3" w:rsidRPr="00F0105B">
        <w:rPr>
          <w:sz w:val="20"/>
        </w:rPr>
        <w:t>of</w:t>
      </w:r>
      <w:r w:rsidR="00665AE3" w:rsidRPr="00F0105B">
        <w:rPr>
          <w:spacing w:val="-5"/>
          <w:sz w:val="20"/>
        </w:rPr>
        <w:t xml:space="preserve"> </w:t>
      </w:r>
      <w:r w:rsidR="00665AE3" w:rsidRPr="00F0105B">
        <w:rPr>
          <w:sz w:val="20"/>
        </w:rPr>
        <w:t>command</w:t>
      </w:r>
      <w:r w:rsidR="00665AE3" w:rsidRPr="00F0105B">
        <w:rPr>
          <w:spacing w:val="-3"/>
          <w:sz w:val="20"/>
        </w:rPr>
        <w:t xml:space="preserve"> </w:t>
      </w:r>
      <w:r w:rsidR="00665AE3" w:rsidRPr="00F0105B">
        <w:rPr>
          <w:sz w:val="20"/>
        </w:rPr>
        <w:t>and legal office.</w:t>
      </w:r>
    </w:p>
    <w:p w14:paraId="0A7D669E" w14:textId="5707F96F" w:rsidR="00CB5E1D" w:rsidRPr="00F0105B" w:rsidRDefault="00F0105B" w:rsidP="00F0105B">
      <w:pPr>
        <w:pStyle w:val="List2"/>
      </w:pPr>
      <w:r>
        <w:rPr>
          <w:spacing w:val="-1"/>
          <w:w w:val="99"/>
          <w:sz w:val="18"/>
        </w:rPr>
        <w:t>2)</w:t>
      </w:r>
      <w:r>
        <w:rPr>
          <w:spacing w:val="-1"/>
          <w:w w:val="99"/>
          <w:sz w:val="18"/>
        </w:rPr>
        <w:tab/>
      </w:r>
      <w:r w:rsidR="00665AE3" w:rsidRPr="00F0105B">
        <w:rPr>
          <w:b/>
          <w:sz w:val="20"/>
        </w:rPr>
        <w:t>Conference that Requires Official Travel</w:t>
      </w:r>
      <w:r w:rsidR="00665AE3" w:rsidRPr="00F0105B">
        <w:rPr>
          <w:sz w:val="20"/>
        </w:rPr>
        <w:t>. Cardholders may use a GPC for a standalone, advanced</w:t>
      </w:r>
      <w:r w:rsidR="00665AE3" w:rsidRPr="00F0105B">
        <w:rPr>
          <w:spacing w:val="-3"/>
          <w:sz w:val="20"/>
        </w:rPr>
        <w:t xml:space="preserve"> </w:t>
      </w:r>
      <w:r w:rsidR="00665AE3" w:rsidRPr="00F0105B">
        <w:rPr>
          <w:sz w:val="20"/>
        </w:rPr>
        <w:t>payment</w:t>
      </w:r>
      <w:r w:rsidR="00665AE3" w:rsidRPr="00F0105B">
        <w:rPr>
          <w:spacing w:val="-3"/>
          <w:sz w:val="20"/>
        </w:rPr>
        <w:t xml:space="preserve"> </w:t>
      </w:r>
      <w:r w:rsidR="00665AE3" w:rsidRPr="00F0105B">
        <w:rPr>
          <w:sz w:val="20"/>
        </w:rPr>
        <w:t>of</w:t>
      </w:r>
      <w:r w:rsidR="00665AE3" w:rsidRPr="00F0105B">
        <w:rPr>
          <w:spacing w:val="-5"/>
          <w:sz w:val="20"/>
        </w:rPr>
        <w:t xml:space="preserve"> </w:t>
      </w:r>
      <w:r w:rsidR="00665AE3" w:rsidRPr="00F0105B">
        <w:rPr>
          <w:sz w:val="20"/>
        </w:rPr>
        <w:t>the</w:t>
      </w:r>
      <w:r w:rsidR="00665AE3" w:rsidRPr="00F0105B">
        <w:rPr>
          <w:spacing w:val="-5"/>
          <w:sz w:val="20"/>
        </w:rPr>
        <w:t xml:space="preserve"> </w:t>
      </w:r>
      <w:r w:rsidR="00665AE3" w:rsidRPr="00F0105B">
        <w:rPr>
          <w:sz w:val="20"/>
        </w:rPr>
        <w:t>registration</w:t>
      </w:r>
      <w:r w:rsidR="00665AE3" w:rsidRPr="00F0105B">
        <w:rPr>
          <w:spacing w:val="-5"/>
          <w:sz w:val="20"/>
        </w:rPr>
        <w:t xml:space="preserve"> </w:t>
      </w:r>
      <w:r w:rsidR="00665AE3" w:rsidRPr="00F0105B">
        <w:rPr>
          <w:sz w:val="20"/>
        </w:rPr>
        <w:t>fee.</w:t>
      </w:r>
      <w:r w:rsidR="00665AE3" w:rsidRPr="00F0105B">
        <w:rPr>
          <w:spacing w:val="-5"/>
          <w:sz w:val="20"/>
        </w:rPr>
        <w:t xml:space="preserve"> </w:t>
      </w:r>
      <w:r w:rsidR="00665AE3" w:rsidRPr="00F0105B">
        <w:rPr>
          <w:sz w:val="20"/>
        </w:rPr>
        <w:t>Attendance may</w:t>
      </w:r>
      <w:r w:rsidR="00665AE3" w:rsidRPr="00F0105B">
        <w:rPr>
          <w:spacing w:val="-4"/>
          <w:sz w:val="20"/>
        </w:rPr>
        <w:t xml:space="preserve"> </w:t>
      </w:r>
      <w:r w:rsidR="00665AE3" w:rsidRPr="00F0105B">
        <w:rPr>
          <w:sz w:val="20"/>
        </w:rPr>
        <w:t>require</w:t>
      </w:r>
      <w:r w:rsidR="00665AE3" w:rsidRPr="00F0105B">
        <w:rPr>
          <w:spacing w:val="-5"/>
          <w:sz w:val="20"/>
        </w:rPr>
        <w:t xml:space="preserve"> </w:t>
      </w:r>
      <w:r w:rsidR="00665AE3" w:rsidRPr="00F0105B">
        <w:rPr>
          <w:sz w:val="20"/>
        </w:rPr>
        <w:t>conference</w:t>
      </w:r>
      <w:r w:rsidR="00665AE3" w:rsidRPr="00F0105B">
        <w:rPr>
          <w:spacing w:val="-5"/>
          <w:sz w:val="20"/>
        </w:rPr>
        <w:t xml:space="preserve"> </w:t>
      </w:r>
      <w:r w:rsidR="00665AE3" w:rsidRPr="00F0105B">
        <w:rPr>
          <w:sz w:val="20"/>
        </w:rPr>
        <w:t>approval</w:t>
      </w:r>
      <w:r w:rsidR="00665AE3" w:rsidRPr="00F0105B">
        <w:rPr>
          <w:spacing w:val="-6"/>
          <w:sz w:val="20"/>
        </w:rPr>
        <w:t xml:space="preserve"> </w:t>
      </w:r>
      <w:r w:rsidR="00665AE3" w:rsidRPr="00F0105B">
        <w:rPr>
          <w:sz w:val="20"/>
        </w:rPr>
        <w:t>from chain of command and legal office.</w:t>
      </w:r>
    </w:p>
    <w:p w14:paraId="0A7D669F" w14:textId="2B77B0F6" w:rsidR="00CB5E1D" w:rsidRPr="00F0105B" w:rsidRDefault="00F0105B" w:rsidP="00F0105B">
      <w:pPr>
        <w:pStyle w:val="List2"/>
      </w:pPr>
      <w:r>
        <w:rPr>
          <w:spacing w:val="-1"/>
          <w:w w:val="99"/>
          <w:sz w:val="20"/>
        </w:rPr>
        <w:t>3)</w:t>
      </w:r>
      <w:r>
        <w:rPr>
          <w:spacing w:val="-1"/>
          <w:w w:val="99"/>
          <w:sz w:val="20"/>
        </w:rPr>
        <w:tab/>
      </w:r>
      <w:r w:rsidR="00665AE3" w:rsidRPr="00F0105B">
        <w:rPr>
          <w:b/>
          <w:sz w:val="20"/>
        </w:rPr>
        <w:t>Virtual</w:t>
      </w:r>
      <w:r w:rsidR="00665AE3" w:rsidRPr="00F0105B">
        <w:rPr>
          <w:b/>
          <w:spacing w:val="-5"/>
          <w:sz w:val="20"/>
        </w:rPr>
        <w:t xml:space="preserve"> </w:t>
      </w:r>
      <w:r w:rsidR="00665AE3" w:rsidRPr="00F0105B">
        <w:rPr>
          <w:b/>
          <w:sz w:val="20"/>
        </w:rPr>
        <w:t>Training</w:t>
      </w:r>
      <w:r w:rsidR="00665AE3" w:rsidRPr="00F0105B">
        <w:rPr>
          <w:b/>
          <w:spacing w:val="-2"/>
          <w:sz w:val="20"/>
        </w:rPr>
        <w:t xml:space="preserve"> </w:t>
      </w:r>
      <w:r w:rsidR="00665AE3" w:rsidRPr="00F0105B">
        <w:rPr>
          <w:b/>
          <w:sz w:val="20"/>
        </w:rPr>
        <w:t>Conference</w:t>
      </w:r>
      <w:r w:rsidR="00665AE3" w:rsidRPr="00F0105B">
        <w:rPr>
          <w:sz w:val="20"/>
        </w:rPr>
        <w:t>.</w:t>
      </w:r>
      <w:r w:rsidR="00665AE3" w:rsidRPr="00F0105B">
        <w:rPr>
          <w:spacing w:val="-5"/>
          <w:sz w:val="20"/>
        </w:rPr>
        <w:t xml:space="preserve"> </w:t>
      </w:r>
      <w:r w:rsidR="00665AE3" w:rsidRPr="00F0105B">
        <w:rPr>
          <w:sz w:val="20"/>
        </w:rPr>
        <w:t>Cardholders</w:t>
      </w:r>
      <w:r w:rsidR="00665AE3" w:rsidRPr="00F0105B">
        <w:rPr>
          <w:spacing w:val="-4"/>
          <w:sz w:val="20"/>
        </w:rPr>
        <w:t xml:space="preserve"> </w:t>
      </w:r>
      <w:r w:rsidR="00665AE3" w:rsidRPr="00F0105B">
        <w:rPr>
          <w:sz w:val="20"/>
        </w:rPr>
        <w:t>should</w:t>
      </w:r>
      <w:r w:rsidR="00665AE3" w:rsidRPr="00F0105B">
        <w:rPr>
          <w:spacing w:val="-5"/>
          <w:sz w:val="20"/>
        </w:rPr>
        <w:t xml:space="preserve"> </w:t>
      </w:r>
      <w:r w:rsidR="00665AE3" w:rsidRPr="00F0105B">
        <w:rPr>
          <w:sz w:val="20"/>
        </w:rPr>
        <w:t>use</w:t>
      </w:r>
      <w:r w:rsidR="00665AE3" w:rsidRPr="00F0105B">
        <w:rPr>
          <w:spacing w:val="-3"/>
          <w:sz w:val="20"/>
        </w:rPr>
        <w:t xml:space="preserve"> </w:t>
      </w:r>
      <w:r w:rsidR="00665AE3" w:rsidRPr="00F0105B">
        <w:rPr>
          <w:sz w:val="20"/>
        </w:rPr>
        <w:t>a</w:t>
      </w:r>
      <w:r w:rsidR="00665AE3" w:rsidRPr="00F0105B">
        <w:rPr>
          <w:spacing w:val="-5"/>
          <w:sz w:val="20"/>
        </w:rPr>
        <w:t xml:space="preserve"> </w:t>
      </w:r>
      <w:r w:rsidR="00665AE3" w:rsidRPr="00F0105B">
        <w:rPr>
          <w:sz w:val="20"/>
        </w:rPr>
        <w:t>GPC</w:t>
      </w:r>
      <w:r w:rsidR="00665AE3" w:rsidRPr="00F0105B">
        <w:rPr>
          <w:spacing w:val="-2"/>
          <w:sz w:val="20"/>
        </w:rPr>
        <w:t xml:space="preserve"> </w:t>
      </w:r>
      <w:r w:rsidR="00665AE3" w:rsidRPr="00F0105B">
        <w:rPr>
          <w:sz w:val="20"/>
        </w:rPr>
        <w:t>to</w:t>
      </w:r>
      <w:r w:rsidR="00665AE3" w:rsidRPr="00F0105B">
        <w:rPr>
          <w:spacing w:val="-5"/>
          <w:sz w:val="20"/>
        </w:rPr>
        <w:t xml:space="preserve"> </w:t>
      </w:r>
      <w:r w:rsidR="00665AE3" w:rsidRPr="00F0105B">
        <w:rPr>
          <w:sz w:val="20"/>
        </w:rPr>
        <w:t>pay</w:t>
      </w:r>
      <w:r w:rsidR="00665AE3" w:rsidRPr="00F0105B">
        <w:rPr>
          <w:spacing w:val="-4"/>
          <w:sz w:val="20"/>
        </w:rPr>
        <w:t xml:space="preserve"> </w:t>
      </w:r>
      <w:r w:rsidR="00665AE3" w:rsidRPr="00F0105B">
        <w:rPr>
          <w:sz w:val="20"/>
        </w:rPr>
        <w:t>the</w:t>
      </w:r>
      <w:r w:rsidR="00665AE3" w:rsidRPr="00F0105B">
        <w:rPr>
          <w:spacing w:val="-3"/>
          <w:sz w:val="20"/>
        </w:rPr>
        <w:t xml:space="preserve"> </w:t>
      </w:r>
      <w:r w:rsidR="00665AE3" w:rsidRPr="00F0105B">
        <w:rPr>
          <w:sz w:val="20"/>
        </w:rPr>
        <w:t>registration</w:t>
      </w:r>
      <w:r w:rsidR="00665AE3" w:rsidRPr="00F0105B">
        <w:rPr>
          <w:spacing w:val="-5"/>
          <w:sz w:val="20"/>
        </w:rPr>
        <w:t xml:space="preserve"> </w:t>
      </w:r>
      <w:r w:rsidR="00665AE3" w:rsidRPr="00F0105B">
        <w:rPr>
          <w:sz w:val="20"/>
        </w:rPr>
        <w:t xml:space="preserve">fee. Conference approval is not required </w:t>
      </w:r>
      <w:proofErr w:type="gramStart"/>
      <w:r w:rsidR="00665AE3" w:rsidRPr="00F0105B">
        <w:rPr>
          <w:sz w:val="20"/>
        </w:rPr>
        <w:t>per</w:t>
      </w:r>
      <w:proofErr w:type="gramEnd"/>
      <w:r w:rsidR="00665AE3" w:rsidRPr="00F0105B">
        <w:rPr>
          <w:sz w:val="20"/>
        </w:rPr>
        <w:t xml:space="preserve"> AR 1-50, 1-8.</w:t>
      </w:r>
    </w:p>
    <w:p w14:paraId="0A7D66A0" w14:textId="77777777" w:rsidR="00CB5E1D" w:rsidRDefault="00CB5E1D">
      <w:pPr>
        <w:pStyle w:val="BodyText"/>
        <w:rPr>
          <w:sz w:val="18"/>
        </w:rPr>
      </w:pPr>
    </w:p>
    <w:p w14:paraId="3A448152" w14:textId="5CD821CF" w:rsidR="00AE399F" w:rsidRPr="00F0105B" w:rsidRDefault="00F0105B" w:rsidP="00F0105B">
      <w:pPr>
        <w:pStyle w:val="List"/>
      </w:pPr>
      <w:r w:rsidRPr="00B21365">
        <w:rPr>
          <w:spacing w:val="-1"/>
          <w:w w:val="99"/>
          <w:sz w:val="20"/>
          <w:szCs w:val="20"/>
        </w:rPr>
        <w:t>g.</w:t>
      </w:r>
      <w:proofErr w:type="gramStart"/>
      <w:r w:rsidRPr="00B21365">
        <w:rPr>
          <w:spacing w:val="-1"/>
          <w:w w:val="99"/>
          <w:sz w:val="20"/>
          <w:szCs w:val="20"/>
        </w:rPr>
        <w:tab/>
      </w:r>
      <w:r w:rsidR="00CC5DD4" w:rsidRPr="00F0105B">
        <w:rPr>
          <w:b/>
          <w:sz w:val="20"/>
        </w:rPr>
        <w:t xml:space="preserve">  </w:t>
      </w:r>
      <w:r w:rsidR="00665AE3" w:rsidRPr="00F0105B">
        <w:rPr>
          <w:b/>
          <w:sz w:val="20"/>
        </w:rPr>
        <w:t>Food</w:t>
      </w:r>
      <w:proofErr w:type="gramEnd"/>
      <w:r w:rsidR="00665AE3" w:rsidRPr="00F0105B">
        <w:rPr>
          <w:b/>
          <w:sz w:val="20"/>
        </w:rPr>
        <w:t>, Meals, and Refreshments</w:t>
      </w:r>
      <w:r w:rsidR="00665AE3" w:rsidRPr="00F0105B">
        <w:rPr>
          <w:sz w:val="20"/>
        </w:rPr>
        <w:t xml:space="preserve">. </w:t>
      </w:r>
      <w:r w:rsidR="00E81FAF" w:rsidRPr="00F0105B">
        <w:rPr>
          <w:sz w:val="20"/>
        </w:rPr>
        <w:t xml:space="preserve">In general, CHs may not use appropriated funds to purchase items considered personal expenses, such as food, </w:t>
      </w:r>
      <w:r w:rsidR="00794F09" w:rsidRPr="00F0105B">
        <w:rPr>
          <w:sz w:val="20"/>
        </w:rPr>
        <w:t>meals, and refreshments</w:t>
      </w:r>
      <w:r w:rsidR="001262CD" w:rsidRPr="00F0105B">
        <w:rPr>
          <w:sz w:val="20"/>
        </w:rPr>
        <w:t xml:space="preserve"> </w:t>
      </w:r>
      <w:r w:rsidR="00E81FAF" w:rsidRPr="00F0105B">
        <w:rPr>
          <w:sz w:val="20"/>
        </w:rPr>
        <w:t xml:space="preserve">without specific authority.  </w:t>
      </w:r>
      <w:r w:rsidR="003E041B" w:rsidRPr="00F0105B">
        <w:rPr>
          <w:sz w:val="20"/>
        </w:rPr>
        <w:t xml:space="preserve">Provided you have </w:t>
      </w:r>
      <w:r w:rsidR="009E7802" w:rsidRPr="00F0105B">
        <w:rPr>
          <w:sz w:val="20"/>
        </w:rPr>
        <w:t>specific authority</w:t>
      </w:r>
      <w:r w:rsidR="0023675B" w:rsidRPr="00F0105B">
        <w:rPr>
          <w:sz w:val="20"/>
        </w:rPr>
        <w:t xml:space="preserve">, </w:t>
      </w:r>
      <w:r w:rsidR="004517C9" w:rsidRPr="00F0105B">
        <w:rPr>
          <w:sz w:val="20"/>
        </w:rPr>
        <w:t xml:space="preserve">there may be </w:t>
      </w:r>
      <w:r w:rsidR="000D7AF1" w:rsidRPr="00F0105B">
        <w:rPr>
          <w:sz w:val="20"/>
        </w:rPr>
        <w:t>limited exceptions that permit a</w:t>
      </w:r>
      <w:r w:rsidR="00376247" w:rsidRPr="00F0105B">
        <w:rPr>
          <w:sz w:val="20"/>
        </w:rPr>
        <w:t xml:space="preserve"> CH </w:t>
      </w:r>
      <w:r w:rsidR="000D7AF1" w:rsidRPr="00F0105B">
        <w:rPr>
          <w:sz w:val="20"/>
        </w:rPr>
        <w:t xml:space="preserve">to </w:t>
      </w:r>
      <w:r w:rsidR="00590BF9" w:rsidRPr="00F0105B">
        <w:rPr>
          <w:sz w:val="20"/>
        </w:rPr>
        <w:t xml:space="preserve">purchase food.  </w:t>
      </w:r>
      <w:r w:rsidR="00C10583" w:rsidRPr="00F0105B">
        <w:rPr>
          <w:sz w:val="20"/>
        </w:rPr>
        <w:t>Additional information regarding acceptable food purchases</w:t>
      </w:r>
      <w:r w:rsidR="00C10583" w:rsidRPr="00F0105B">
        <w:rPr>
          <w:spacing w:val="-4"/>
          <w:sz w:val="20"/>
        </w:rPr>
        <w:t xml:space="preserve"> is available in the GAO publication</w:t>
      </w:r>
      <w:r w:rsidR="0087402A" w:rsidRPr="00F0105B">
        <w:rPr>
          <w:spacing w:val="-4"/>
          <w:sz w:val="20"/>
        </w:rPr>
        <w:t>,</w:t>
      </w:r>
      <w:r w:rsidR="00C10583" w:rsidRPr="00F0105B">
        <w:rPr>
          <w:spacing w:val="-4"/>
          <w:sz w:val="20"/>
        </w:rPr>
        <w:t xml:space="preserve"> “Can Your Agency Use Appropriated Funds for Meals and Light Refreshments?”  </w:t>
      </w:r>
      <w:r w:rsidR="002F2968" w:rsidRPr="00F0105B">
        <w:rPr>
          <w:sz w:val="20"/>
        </w:rPr>
        <w:t>W</w:t>
      </w:r>
      <w:r w:rsidR="00665AE3" w:rsidRPr="00F0105B">
        <w:rPr>
          <w:sz w:val="20"/>
        </w:rPr>
        <w:t>hen purchasing food, CHs may use the GPC to buy disposable serving materials (e.g., paper plates and napkins, plastic forks)</w:t>
      </w:r>
      <w:r w:rsidR="00721E80" w:rsidRPr="00F0105B">
        <w:rPr>
          <w:sz w:val="20"/>
        </w:rPr>
        <w:t xml:space="preserve">.  </w:t>
      </w:r>
      <w:r w:rsidR="00563956" w:rsidRPr="00F0105B">
        <w:rPr>
          <w:b/>
          <w:bCs/>
          <w:sz w:val="20"/>
        </w:rPr>
        <w:t>Written l</w:t>
      </w:r>
      <w:r w:rsidR="00CC63B0" w:rsidRPr="00F0105B">
        <w:rPr>
          <w:b/>
          <w:bCs/>
          <w:sz w:val="20"/>
        </w:rPr>
        <w:t xml:space="preserve">egal </w:t>
      </w:r>
      <w:r w:rsidR="002F2968" w:rsidRPr="00F0105B">
        <w:rPr>
          <w:b/>
          <w:bCs/>
          <w:sz w:val="20"/>
        </w:rPr>
        <w:t>and A/OPC</w:t>
      </w:r>
      <w:r w:rsidR="00CC63B0" w:rsidRPr="00F0105B">
        <w:rPr>
          <w:b/>
          <w:sz w:val="20"/>
        </w:rPr>
        <w:t xml:space="preserve"> </w:t>
      </w:r>
      <w:r w:rsidR="00CC63B0" w:rsidRPr="00F0105B">
        <w:rPr>
          <w:b/>
          <w:bCs/>
          <w:sz w:val="20"/>
        </w:rPr>
        <w:t>approval is required for all food purchases</w:t>
      </w:r>
      <w:r w:rsidR="000F6B1A" w:rsidRPr="00F0105B">
        <w:rPr>
          <w:b/>
          <w:bCs/>
          <w:sz w:val="20"/>
        </w:rPr>
        <w:t xml:space="preserve"> and </w:t>
      </w:r>
      <w:r w:rsidR="002209E9" w:rsidRPr="00F0105B">
        <w:rPr>
          <w:b/>
          <w:bCs/>
          <w:sz w:val="20"/>
        </w:rPr>
        <w:t xml:space="preserve">must be </w:t>
      </w:r>
      <w:r w:rsidR="000F6B1A" w:rsidRPr="00F0105B">
        <w:rPr>
          <w:b/>
          <w:bCs/>
          <w:sz w:val="20"/>
        </w:rPr>
        <w:t>included in the purchase file</w:t>
      </w:r>
      <w:r w:rsidR="00CC63B0" w:rsidRPr="00F0105B">
        <w:rPr>
          <w:b/>
          <w:bCs/>
          <w:sz w:val="20"/>
        </w:rPr>
        <w:t>.</w:t>
      </w:r>
      <w:r w:rsidR="004A13E5" w:rsidRPr="00F0105B">
        <w:rPr>
          <w:sz w:val="20"/>
        </w:rPr>
        <w:t xml:space="preserve"> </w:t>
      </w:r>
      <w:r w:rsidR="007A52A4" w:rsidRPr="00F0105B">
        <w:rPr>
          <w:b/>
          <w:bCs/>
          <w:sz w:val="20"/>
        </w:rPr>
        <w:t>The below list identifies exemptions under which food may be allowable</w:t>
      </w:r>
      <w:r w:rsidR="00651ACA" w:rsidRPr="00F0105B">
        <w:rPr>
          <w:b/>
          <w:bCs/>
          <w:sz w:val="20"/>
        </w:rPr>
        <w:t xml:space="preserve"> if approved</w:t>
      </w:r>
      <w:r w:rsidR="008852E0" w:rsidRPr="00F0105B">
        <w:rPr>
          <w:b/>
          <w:bCs/>
          <w:sz w:val="20"/>
        </w:rPr>
        <w:t xml:space="preserve"> by the command and legal counsel</w:t>
      </w:r>
      <w:r w:rsidR="00ED0C30" w:rsidRPr="00F0105B">
        <w:rPr>
          <w:b/>
          <w:bCs/>
          <w:sz w:val="20"/>
        </w:rPr>
        <w:t xml:space="preserve">. </w:t>
      </w:r>
      <w:r w:rsidR="004A13E5" w:rsidRPr="00F0105B">
        <w:rPr>
          <w:b/>
          <w:bCs/>
          <w:sz w:val="20"/>
        </w:rPr>
        <w:t>Th</w:t>
      </w:r>
      <w:r w:rsidR="00651ACA" w:rsidRPr="00F0105B">
        <w:rPr>
          <w:b/>
          <w:bCs/>
          <w:sz w:val="20"/>
        </w:rPr>
        <w:t>is</w:t>
      </w:r>
      <w:r w:rsidR="004A13E5" w:rsidRPr="00F0105B">
        <w:rPr>
          <w:b/>
          <w:bCs/>
          <w:sz w:val="20"/>
        </w:rPr>
        <w:t xml:space="preserve"> list is not all-inclusive.</w:t>
      </w:r>
    </w:p>
    <w:p w14:paraId="7BCA8AF7" w14:textId="77777777" w:rsidR="002036F6" w:rsidRPr="00B21365" w:rsidRDefault="002036F6" w:rsidP="00B21365">
      <w:pPr>
        <w:pStyle w:val="ListParagraph"/>
        <w:ind w:left="389" w:right="994" w:firstLine="0"/>
        <w:rPr>
          <w:spacing w:val="-4"/>
          <w:sz w:val="20"/>
        </w:rPr>
      </w:pPr>
    </w:p>
    <w:p w14:paraId="6BB4FE69" w14:textId="3A0A19E2" w:rsidR="00AE399F" w:rsidRPr="00F0105B" w:rsidRDefault="00F0105B" w:rsidP="00F0105B">
      <w:pPr>
        <w:pStyle w:val="List2"/>
      </w:pPr>
      <w:r w:rsidRPr="00B21365">
        <w:rPr>
          <w:spacing w:val="-1"/>
          <w:w w:val="99"/>
          <w:sz w:val="20"/>
        </w:rPr>
        <w:t>1)</w:t>
      </w:r>
      <w:r w:rsidRPr="00B21365">
        <w:rPr>
          <w:spacing w:val="-1"/>
          <w:w w:val="99"/>
          <w:sz w:val="20"/>
        </w:rPr>
        <w:tab/>
      </w:r>
      <w:r w:rsidR="00DB71AB" w:rsidRPr="00F0105B">
        <w:rPr>
          <w:b/>
          <w:bCs/>
          <w:sz w:val="20"/>
        </w:rPr>
        <w:t xml:space="preserve">Nongovernmental </w:t>
      </w:r>
      <w:r w:rsidR="0017407B" w:rsidRPr="00F0105B">
        <w:rPr>
          <w:b/>
          <w:bCs/>
          <w:sz w:val="20"/>
        </w:rPr>
        <w:t>M</w:t>
      </w:r>
      <w:r w:rsidR="00DB71AB" w:rsidRPr="00F0105B">
        <w:rPr>
          <w:b/>
          <w:bCs/>
          <w:sz w:val="20"/>
        </w:rPr>
        <w:t xml:space="preserve">eeting or </w:t>
      </w:r>
      <w:r w:rsidR="0017407B" w:rsidRPr="00F0105B">
        <w:rPr>
          <w:b/>
          <w:bCs/>
          <w:sz w:val="20"/>
        </w:rPr>
        <w:t>C</w:t>
      </w:r>
      <w:r w:rsidR="00DB71AB" w:rsidRPr="00F0105B">
        <w:rPr>
          <w:b/>
          <w:bCs/>
          <w:sz w:val="20"/>
        </w:rPr>
        <w:t>onference</w:t>
      </w:r>
      <w:r w:rsidR="00DB71AB" w:rsidRPr="00F0105B">
        <w:rPr>
          <w:sz w:val="20"/>
        </w:rPr>
        <w:t xml:space="preserve">. </w:t>
      </w:r>
      <w:r w:rsidR="00D03762" w:rsidRPr="00F0105B">
        <w:rPr>
          <w:sz w:val="20"/>
        </w:rPr>
        <w:t>Cardholders</w:t>
      </w:r>
      <w:r w:rsidR="00D03762" w:rsidRPr="00F0105B">
        <w:rPr>
          <w:spacing w:val="-4"/>
          <w:sz w:val="20"/>
        </w:rPr>
        <w:t xml:space="preserve"> </w:t>
      </w:r>
      <w:r w:rsidR="00D03762" w:rsidRPr="00F0105B">
        <w:rPr>
          <w:sz w:val="20"/>
        </w:rPr>
        <w:t>may</w:t>
      </w:r>
      <w:r w:rsidR="00D03762" w:rsidRPr="00F0105B">
        <w:rPr>
          <w:spacing w:val="-4"/>
          <w:sz w:val="20"/>
        </w:rPr>
        <w:t xml:space="preserve"> </w:t>
      </w:r>
      <w:r w:rsidR="00D03762" w:rsidRPr="00F0105B">
        <w:rPr>
          <w:sz w:val="20"/>
        </w:rPr>
        <w:t>use</w:t>
      </w:r>
      <w:r w:rsidR="00D03762" w:rsidRPr="00F0105B">
        <w:rPr>
          <w:spacing w:val="-5"/>
          <w:sz w:val="20"/>
        </w:rPr>
        <w:t xml:space="preserve"> </w:t>
      </w:r>
      <w:r w:rsidR="00D03762" w:rsidRPr="00F0105B">
        <w:rPr>
          <w:sz w:val="20"/>
        </w:rPr>
        <w:t>GPC</w:t>
      </w:r>
      <w:r w:rsidR="00D03762" w:rsidRPr="00F0105B">
        <w:rPr>
          <w:spacing w:val="-5"/>
          <w:sz w:val="20"/>
        </w:rPr>
        <w:t xml:space="preserve"> </w:t>
      </w:r>
      <w:r w:rsidR="00D03762" w:rsidRPr="00F0105B">
        <w:rPr>
          <w:sz w:val="20"/>
        </w:rPr>
        <w:t>to</w:t>
      </w:r>
      <w:r w:rsidR="00D03762" w:rsidRPr="00F0105B">
        <w:rPr>
          <w:spacing w:val="-3"/>
          <w:sz w:val="20"/>
        </w:rPr>
        <w:t xml:space="preserve"> </w:t>
      </w:r>
      <w:r w:rsidR="00D03762" w:rsidRPr="00F0105B">
        <w:rPr>
          <w:sz w:val="20"/>
        </w:rPr>
        <w:t>pay</w:t>
      </w:r>
      <w:r w:rsidR="00D03762" w:rsidRPr="00F0105B">
        <w:rPr>
          <w:spacing w:val="-4"/>
          <w:sz w:val="20"/>
        </w:rPr>
        <w:t xml:space="preserve"> </w:t>
      </w:r>
      <w:r w:rsidR="00D03762" w:rsidRPr="00F0105B">
        <w:rPr>
          <w:sz w:val="20"/>
        </w:rPr>
        <w:t>for food if the cost of food is a non-separable portion of a registration or attendance fee that covers attendance and meals. CH may also use the GPC if food is necessary to obtain full benefit of the meeting or conference (B-233807, Aug. 27, 1990)</w:t>
      </w:r>
      <w:r w:rsidR="00BB2374" w:rsidRPr="00F0105B">
        <w:rPr>
          <w:sz w:val="20"/>
        </w:rPr>
        <w:t>.</w:t>
      </w:r>
      <w:r w:rsidR="00D03762" w:rsidRPr="00F0105B">
        <w:rPr>
          <w:sz w:val="20"/>
        </w:rPr>
        <w:t xml:space="preserve"> </w:t>
      </w:r>
      <w:r w:rsidR="00836451" w:rsidRPr="00F0105B">
        <w:rPr>
          <w:sz w:val="20"/>
        </w:rPr>
        <w:t xml:space="preserve">Criteria used in determining if an agency may pay for food for an employee attending a nongovernmental meeting or conference: </w:t>
      </w:r>
    </w:p>
    <w:p w14:paraId="086E7774" w14:textId="77777777" w:rsidR="00AE399F" w:rsidRPr="00B21365" w:rsidRDefault="00AE399F" w:rsidP="00B21365">
      <w:pPr>
        <w:pStyle w:val="ListParagraph"/>
        <w:ind w:left="1449" w:right="994" w:firstLine="0"/>
        <w:rPr>
          <w:spacing w:val="-4"/>
          <w:sz w:val="20"/>
        </w:rPr>
      </w:pPr>
    </w:p>
    <w:p w14:paraId="1944A22E" w14:textId="7A421224" w:rsidR="00A6097F" w:rsidRPr="00F0105B" w:rsidRDefault="00F0105B" w:rsidP="00F0105B">
      <w:pPr>
        <w:pStyle w:val="List3"/>
      </w:pPr>
      <w:proofErr w:type="spellStart"/>
      <w:r w:rsidRPr="00B21365">
        <w:rPr>
          <w:spacing w:val="-4"/>
          <w:sz w:val="20"/>
        </w:rPr>
        <w:t>i</w:t>
      </w:r>
      <w:proofErr w:type="spellEnd"/>
      <w:r w:rsidRPr="00B21365">
        <w:rPr>
          <w:spacing w:val="-4"/>
          <w:sz w:val="20"/>
        </w:rPr>
        <w:t>.</w:t>
      </w:r>
      <w:r w:rsidRPr="00B21365">
        <w:rPr>
          <w:spacing w:val="-4"/>
          <w:sz w:val="20"/>
        </w:rPr>
        <w:tab/>
      </w:r>
      <w:r w:rsidR="00836451" w:rsidRPr="00F0105B">
        <w:rPr>
          <w:sz w:val="20"/>
        </w:rPr>
        <w:t xml:space="preserve">Meals and refreshments are incidental to the meeting or conference, </w:t>
      </w:r>
    </w:p>
    <w:p w14:paraId="23DB36AB" w14:textId="193EC345" w:rsidR="00A6097F" w:rsidRPr="00F0105B" w:rsidRDefault="00F0105B" w:rsidP="00F0105B">
      <w:pPr>
        <w:pStyle w:val="List3"/>
      </w:pPr>
      <w:r w:rsidRPr="00B21365">
        <w:rPr>
          <w:spacing w:val="-4"/>
          <w:sz w:val="20"/>
        </w:rPr>
        <w:t>ii.</w:t>
      </w:r>
      <w:r w:rsidRPr="00B21365">
        <w:rPr>
          <w:spacing w:val="-4"/>
          <w:sz w:val="20"/>
        </w:rPr>
        <w:tab/>
      </w:r>
      <w:r w:rsidR="00836451" w:rsidRPr="00F0105B">
        <w:rPr>
          <w:sz w:val="20"/>
        </w:rPr>
        <w:t>Attendance at the meal or when refreshments are provided is important to ensure</w:t>
      </w:r>
      <w:r w:rsidR="00AE399F" w:rsidRPr="00F0105B">
        <w:rPr>
          <w:sz w:val="20"/>
        </w:rPr>
        <w:t xml:space="preserve"> </w:t>
      </w:r>
      <w:r w:rsidR="00836451" w:rsidRPr="00F0105B">
        <w:rPr>
          <w:sz w:val="20"/>
        </w:rPr>
        <w:t xml:space="preserve">the employees’ full participation in the meeting or conference, and </w:t>
      </w:r>
    </w:p>
    <w:p w14:paraId="0B59FF84" w14:textId="2071475F" w:rsidR="00AE399F" w:rsidRPr="00F0105B" w:rsidRDefault="00F0105B" w:rsidP="00F0105B">
      <w:pPr>
        <w:pStyle w:val="List3"/>
      </w:pPr>
      <w:r w:rsidRPr="00B21365">
        <w:rPr>
          <w:spacing w:val="-4"/>
          <w:sz w:val="20"/>
        </w:rPr>
        <w:t>iii.</w:t>
      </w:r>
      <w:r w:rsidRPr="00B21365">
        <w:rPr>
          <w:spacing w:val="-4"/>
          <w:sz w:val="20"/>
        </w:rPr>
        <w:tab/>
      </w:r>
      <w:r w:rsidR="00836451" w:rsidRPr="00F0105B">
        <w:rPr>
          <w:sz w:val="20"/>
        </w:rPr>
        <w:t xml:space="preserve">The meal and refreshments are part of a formal conference or meeting that includes not just the meal and refreshments and, discussions or speeches that may take place when the meal and refreshments are served, but also substantial functions separate from when the food is served. </w:t>
      </w:r>
    </w:p>
    <w:p w14:paraId="147BF79E" w14:textId="77777777" w:rsidR="007A3F1B" w:rsidRPr="00B21365" w:rsidRDefault="007A3F1B" w:rsidP="00B21365">
      <w:pPr>
        <w:pStyle w:val="ListParagraph"/>
        <w:tabs>
          <w:tab w:val="left" w:pos="1800"/>
        </w:tabs>
        <w:ind w:left="1800" w:right="994" w:firstLine="0"/>
        <w:rPr>
          <w:spacing w:val="-4"/>
          <w:sz w:val="20"/>
        </w:rPr>
      </w:pPr>
    </w:p>
    <w:p w14:paraId="0B34208F" w14:textId="12709386" w:rsidR="00AE399F" w:rsidRPr="00F0105B" w:rsidRDefault="00F0105B" w:rsidP="00F0105B">
      <w:pPr>
        <w:pStyle w:val="List2"/>
      </w:pPr>
      <w:r w:rsidRPr="00B21365">
        <w:rPr>
          <w:spacing w:val="-1"/>
          <w:w w:val="99"/>
          <w:sz w:val="20"/>
        </w:rPr>
        <w:t>2)</w:t>
      </w:r>
      <w:r w:rsidRPr="00B21365">
        <w:rPr>
          <w:spacing w:val="-1"/>
          <w:w w:val="99"/>
          <w:sz w:val="20"/>
        </w:rPr>
        <w:tab/>
      </w:r>
      <w:r w:rsidR="00662233" w:rsidRPr="00F0105B">
        <w:rPr>
          <w:b/>
          <w:sz w:val="20"/>
        </w:rPr>
        <w:t>Agency Paying for Food for an Employee Attending a Government-Sponsored Conference</w:t>
      </w:r>
      <w:r w:rsidR="00662233" w:rsidRPr="00F0105B">
        <w:rPr>
          <w:sz w:val="20"/>
        </w:rPr>
        <w:t>. Cardholders may use the GPC if food is necessary to obtain full benefit of the conference</w:t>
      </w:r>
      <w:r w:rsidR="00662233" w:rsidRPr="00F0105B">
        <w:rPr>
          <w:spacing w:val="-2"/>
          <w:sz w:val="20"/>
        </w:rPr>
        <w:t xml:space="preserve"> </w:t>
      </w:r>
      <w:r w:rsidR="00662233" w:rsidRPr="00F0105B">
        <w:rPr>
          <w:sz w:val="20"/>
        </w:rPr>
        <w:t>and</w:t>
      </w:r>
      <w:r w:rsidR="00662233" w:rsidRPr="00F0105B">
        <w:rPr>
          <w:spacing w:val="-4"/>
          <w:sz w:val="20"/>
        </w:rPr>
        <w:t xml:space="preserve"> </w:t>
      </w:r>
      <w:r w:rsidR="00662233" w:rsidRPr="00F0105B">
        <w:rPr>
          <w:sz w:val="20"/>
        </w:rPr>
        <w:t>the</w:t>
      </w:r>
      <w:r w:rsidR="00662233" w:rsidRPr="00F0105B">
        <w:rPr>
          <w:spacing w:val="-4"/>
          <w:sz w:val="20"/>
        </w:rPr>
        <w:t xml:space="preserve"> </w:t>
      </w:r>
      <w:r w:rsidR="00662233" w:rsidRPr="00F0105B">
        <w:rPr>
          <w:sz w:val="20"/>
        </w:rPr>
        <w:t>conference</w:t>
      </w:r>
      <w:r w:rsidR="00662233" w:rsidRPr="00F0105B">
        <w:rPr>
          <w:spacing w:val="-4"/>
          <w:sz w:val="20"/>
        </w:rPr>
        <w:t xml:space="preserve"> </w:t>
      </w:r>
      <w:r w:rsidR="00662233" w:rsidRPr="00F0105B">
        <w:rPr>
          <w:sz w:val="20"/>
        </w:rPr>
        <w:t>involves</w:t>
      </w:r>
      <w:r w:rsidR="00662233" w:rsidRPr="00F0105B">
        <w:rPr>
          <w:spacing w:val="-3"/>
          <w:sz w:val="20"/>
        </w:rPr>
        <w:t xml:space="preserve"> </w:t>
      </w:r>
      <w:r w:rsidR="00662233" w:rsidRPr="00F0105B">
        <w:rPr>
          <w:sz w:val="20"/>
        </w:rPr>
        <w:t>matters</w:t>
      </w:r>
      <w:r w:rsidR="00662233" w:rsidRPr="00F0105B">
        <w:rPr>
          <w:spacing w:val="-3"/>
          <w:sz w:val="20"/>
        </w:rPr>
        <w:t xml:space="preserve"> </w:t>
      </w:r>
      <w:r w:rsidR="00662233" w:rsidRPr="00F0105B">
        <w:rPr>
          <w:sz w:val="20"/>
        </w:rPr>
        <w:t>of</w:t>
      </w:r>
      <w:r w:rsidR="00662233" w:rsidRPr="00F0105B">
        <w:rPr>
          <w:spacing w:val="-2"/>
          <w:sz w:val="20"/>
        </w:rPr>
        <w:t xml:space="preserve"> </w:t>
      </w:r>
      <w:r w:rsidR="00662233" w:rsidRPr="00F0105B">
        <w:rPr>
          <w:sz w:val="20"/>
        </w:rPr>
        <w:t>topical</w:t>
      </w:r>
      <w:r w:rsidR="00662233" w:rsidRPr="00F0105B">
        <w:rPr>
          <w:spacing w:val="-5"/>
          <w:sz w:val="20"/>
        </w:rPr>
        <w:t xml:space="preserve"> </w:t>
      </w:r>
      <w:r w:rsidR="00662233" w:rsidRPr="00F0105B">
        <w:rPr>
          <w:sz w:val="20"/>
        </w:rPr>
        <w:t>interest</w:t>
      </w:r>
      <w:r w:rsidR="00662233" w:rsidRPr="00F0105B">
        <w:rPr>
          <w:spacing w:val="-4"/>
          <w:sz w:val="20"/>
        </w:rPr>
        <w:t xml:space="preserve"> </w:t>
      </w:r>
      <w:r w:rsidR="00662233" w:rsidRPr="00F0105B">
        <w:rPr>
          <w:sz w:val="20"/>
        </w:rPr>
        <w:t>to</w:t>
      </w:r>
      <w:r w:rsidR="00662233" w:rsidRPr="00F0105B">
        <w:rPr>
          <w:spacing w:val="-4"/>
          <w:sz w:val="20"/>
        </w:rPr>
        <w:t xml:space="preserve"> </w:t>
      </w:r>
      <w:r w:rsidR="00662233" w:rsidRPr="00F0105B">
        <w:rPr>
          <w:sz w:val="20"/>
        </w:rPr>
        <w:t>multiple</w:t>
      </w:r>
      <w:r w:rsidR="00662233" w:rsidRPr="00F0105B">
        <w:rPr>
          <w:spacing w:val="-4"/>
          <w:sz w:val="20"/>
        </w:rPr>
        <w:t xml:space="preserve"> </w:t>
      </w:r>
      <w:r w:rsidR="00662233" w:rsidRPr="00F0105B">
        <w:rPr>
          <w:sz w:val="20"/>
        </w:rPr>
        <w:t>agencies</w:t>
      </w:r>
      <w:r w:rsidR="00662233" w:rsidRPr="00F0105B">
        <w:rPr>
          <w:spacing w:val="-3"/>
          <w:sz w:val="20"/>
        </w:rPr>
        <w:t xml:space="preserve"> </w:t>
      </w:r>
      <w:r w:rsidR="00662233" w:rsidRPr="00F0105B">
        <w:rPr>
          <w:sz w:val="20"/>
        </w:rPr>
        <w:t xml:space="preserve">and/or nongovernmental participants. Also, without statutory authority to charge a fee and retain the proceeds, the host agency may not charge a registration or other fee to defray the costs of providing food (B-198471, May 1, </w:t>
      </w:r>
      <w:r w:rsidR="00834481" w:rsidRPr="00F0105B">
        <w:rPr>
          <w:sz w:val="20"/>
        </w:rPr>
        <w:t>1980,</w:t>
      </w:r>
      <w:r w:rsidR="00662233" w:rsidRPr="00F0105B">
        <w:rPr>
          <w:sz w:val="20"/>
        </w:rPr>
        <w:t xml:space="preserve"> and B-288266, Jan. 27, 2003)</w:t>
      </w:r>
      <w:r w:rsidR="000C3BD8" w:rsidRPr="00F0105B">
        <w:rPr>
          <w:sz w:val="20"/>
        </w:rPr>
        <w:t>.</w:t>
      </w:r>
      <w:r w:rsidR="00662233" w:rsidRPr="00F0105B">
        <w:rPr>
          <w:sz w:val="20"/>
        </w:rPr>
        <w:t xml:space="preserve"> </w:t>
      </w:r>
      <w:r w:rsidR="00836451" w:rsidRPr="00F0105B">
        <w:rPr>
          <w:sz w:val="20"/>
        </w:rPr>
        <w:t xml:space="preserve">Criteria used in determining if an agency may pay for food for an employee attending a government-sponsored meeting or conference: </w:t>
      </w:r>
    </w:p>
    <w:p w14:paraId="539BF1BC" w14:textId="77777777" w:rsidR="00FB15C2" w:rsidRPr="00B21365" w:rsidRDefault="00FB15C2" w:rsidP="00B21365">
      <w:pPr>
        <w:pStyle w:val="ListParagraph"/>
        <w:tabs>
          <w:tab w:val="left" w:pos="1800"/>
        </w:tabs>
        <w:ind w:left="1454" w:right="994" w:firstLine="0"/>
        <w:rPr>
          <w:spacing w:val="-4"/>
          <w:sz w:val="20"/>
        </w:rPr>
      </w:pPr>
    </w:p>
    <w:p w14:paraId="225306C2" w14:textId="1E490363" w:rsidR="00F50636" w:rsidRPr="00F0105B" w:rsidRDefault="00F0105B" w:rsidP="00F0105B">
      <w:pPr>
        <w:pStyle w:val="List3"/>
      </w:pPr>
      <w:proofErr w:type="spellStart"/>
      <w:r w:rsidRPr="00B21365">
        <w:rPr>
          <w:spacing w:val="-4"/>
          <w:sz w:val="20"/>
        </w:rPr>
        <w:t>i</w:t>
      </w:r>
      <w:proofErr w:type="spellEnd"/>
      <w:r w:rsidRPr="00B21365">
        <w:rPr>
          <w:spacing w:val="-4"/>
          <w:sz w:val="20"/>
        </w:rPr>
        <w:t>.</w:t>
      </w:r>
      <w:r w:rsidRPr="00B21365">
        <w:rPr>
          <w:spacing w:val="-4"/>
          <w:sz w:val="20"/>
        </w:rPr>
        <w:tab/>
      </w:r>
      <w:r w:rsidR="00836451" w:rsidRPr="00F0105B">
        <w:rPr>
          <w:sz w:val="20"/>
        </w:rPr>
        <w:t xml:space="preserve">Meals and refreshments are incidental to the meeting or conference, </w:t>
      </w:r>
    </w:p>
    <w:p w14:paraId="321156E5" w14:textId="7A73B056" w:rsidR="00F50636" w:rsidRPr="00F0105B" w:rsidRDefault="00F0105B" w:rsidP="00F0105B">
      <w:pPr>
        <w:pStyle w:val="List3"/>
      </w:pPr>
      <w:r w:rsidRPr="00B21365">
        <w:rPr>
          <w:spacing w:val="-4"/>
          <w:sz w:val="20"/>
        </w:rPr>
        <w:t>ii.</w:t>
      </w:r>
      <w:r w:rsidRPr="00B21365">
        <w:rPr>
          <w:spacing w:val="-4"/>
          <w:sz w:val="20"/>
        </w:rPr>
        <w:tab/>
      </w:r>
      <w:r w:rsidR="00836451" w:rsidRPr="00F0105B">
        <w:rPr>
          <w:sz w:val="20"/>
        </w:rPr>
        <w:t xml:space="preserve">Attendance at the meal or when refreshments are provided is important to ensure the employees’ full participation in the meeting or conference, and </w:t>
      </w:r>
    </w:p>
    <w:p w14:paraId="4ECC21A7" w14:textId="153BBFE7" w:rsidR="0011437E" w:rsidRPr="00F0105B" w:rsidRDefault="00F0105B" w:rsidP="00F0105B">
      <w:pPr>
        <w:pStyle w:val="List3"/>
      </w:pPr>
      <w:r w:rsidRPr="00B21365">
        <w:rPr>
          <w:spacing w:val="-4"/>
          <w:sz w:val="20"/>
        </w:rPr>
        <w:t>iii.</w:t>
      </w:r>
      <w:r w:rsidRPr="00B21365">
        <w:rPr>
          <w:spacing w:val="-4"/>
          <w:sz w:val="20"/>
        </w:rPr>
        <w:tab/>
      </w:r>
      <w:r w:rsidR="00836451" w:rsidRPr="00F0105B">
        <w:rPr>
          <w:sz w:val="20"/>
        </w:rPr>
        <w:t xml:space="preserve">The meal and refreshments are part of a formal conference or meeting that includes not just the meal and refreshments and discussions or speeches that may take place when the meal and refreshments are served, but also substantial functions separate from when the food is served. </w:t>
      </w:r>
    </w:p>
    <w:p w14:paraId="16FFBDB7" w14:textId="362AE9F8" w:rsidR="0011437E" w:rsidRPr="00F0105B" w:rsidRDefault="00F0105B" w:rsidP="00F0105B">
      <w:pPr>
        <w:pStyle w:val="List3"/>
      </w:pPr>
      <w:r w:rsidRPr="00B21365">
        <w:rPr>
          <w:spacing w:val="-4"/>
          <w:sz w:val="20"/>
        </w:rPr>
        <w:t>iv.</w:t>
      </w:r>
      <w:r w:rsidRPr="00B21365">
        <w:rPr>
          <w:spacing w:val="-4"/>
          <w:sz w:val="20"/>
        </w:rPr>
        <w:tab/>
      </w:r>
      <w:r w:rsidR="00836451" w:rsidRPr="00F0105B">
        <w:rPr>
          <w:sz w:val="20"/>
        </w:rPr>
        <w:t xml:space="preserve">In addition, the meeting or conference may not be a routine meeting that involves the day-to-day operations of the government. </w:t>
      </w:r>
    </w:p>
    <w:p w14:paraId="43D6A3FA" w14:textId="77777777" w:rsidR="007A3F1B" w:rsidRPr="00B21365" w:rsidRDefault="007A3F1B" w:rsidP="00B21365">
      <w:pPr>
        <w:pStyle w:val="ListParagraph"/>
        <w:tabs>
          <w:tab w:val="left" w:pos="1800"/>
        </w:tabs>
        <w:ind w:left="1800" w:right="994" w:firstLine="0"/>
        <w:rPr>
          <w:spacing w:val="-4"/>
          <w:sz w:val="20"/>
        </w:rPr>
      </w:pPr>
    </w:p>
    <w:p w14:paraId="26173CD5" w14:textId="024A936A" w:rsidR="000D4DC7" w:rsidRPr="00F0105B" w:rsidRDefault="00F0105B" w:rsidP="00F0105B">
      <w:pPr>
        <w:pStyle w:val="List2"/>
      </w:pPr>
      <w:r w:rsidRPr="00B21365">
        <w:rPr>
          <w:spacing w:val="-4"/>
          <w:sz w:val="20"/>
        </w:rPr>
        <w:t>3)</w:t>
      </w:r>
      <w:r w:rsidRPr="00B21365">
        <w:rPr>
          <w:spacing w:val="-4"/>
          <w:sz w:val="20"/>
        </w:rPr>
        <w:tab/>
      </w:r>
      <w:r w:rsidR="00043675" w:rsidRPr="00F0105B">
        <w:rPr>
          <w:b/>
          <w:sz w:val="20"/>
        </w:rPr>
        <w:t>Agency Hosting a Formal Conference.</w:t>
      </w:r>
      <w:r w:rsidR="00043675" w:rsidRPr="00F0105B">
        <w:rPr>
          <w:sz w:val="20"/>
        </w:rPr>
        <w:t xml:space="preserve"> </w:t>
      </w:r>
      <w:r w:rsidR="00A34184" w:rsidRPr="00F0105B">
        <w:rPr>
          <w:sz w:val="20"/>
        </w:rPr>
        <w:t>Cardholders may use the GPC if the conference includes registration, published substantive agenda, and scheduled speakers; the food is a legitimate conference expense; and the conference involves matters of topical interest to multiple agencies and/or nongovernmental participants. Also, without statutory authority to charge</w:t>
      </w:r>
      <w:r w:rsidR="00A34184" w:rsidRPr="00F0105B">
        <w:rPr>
          <w:spacing w:val="-4"/>
          <w:sz w:val="20"/>
        </w:rPr>
        <w:t xml:space="preserve"> </w:t>
      </w:r>
      <w:r w:rsidR="00A34184" w:rsidRPr="00F0105B">
        <w:rPr>
          <w:sz w:val="20"/>
        </w:rPr>
        <w:t>a</w:t>
      </w:r>
      <w:r w:rsidR="00A34184" w:rsidRPr="00F0105B">
        <w:rPr>
          <w:spacing w:val="-2"/>
          <w:sz w:val="20"/>
        </w:rPr>
        <w:t xml:space="preserve"> </w:t>
      </w:r>
      <w:r w:rsidR="00A34184" w:rsidRPr="00F0105B">
        <w:rPr>
          <w:sz w:val="20"/>
        </w:rPr>
        <w:t>fee</w:t>
      </w:r>
      <w:r w:rsidR="00A34184" w:rsidRPr="00F0105B">
        <w:rPr>
          <w:spacing w:val="-2"/>
          <w:sz w:val="20"/>
        </w:rPr>
        <w:t xml:space="preserve"> </w:t>
      </w:r>
      <w:r w:rsidR="00A34184" w:rsidRPr="00F0105B">
        <w:rPr>
          <w:sz w:val="20"/>
        </w:rPr>
        <w:t>and</w:t>
      </w:r>
      <w:r w:rsidR="00A34184" w:rsidRPr="00F0105B">
        <w:rPr>
          <w:spacing w:val="-4"/>
          <w:sz w:val="20"/>
        </w:rPr>
        <w:t xml:space="preserve"> </w:t>
      </w:r>
      <w:r w:rsidR="00A34184" w:rsidRPr="00F0105B">
        <w:rPr>
          <w:sz w:val="20"/>
        </w:rPr>
        <w:t>retain</w:t>
      </w:r>
      <w:r w:rsidR="00A34184" w:rsidRPr="00F0105B">
        <w:rPr>
          <w:spacing w:val="-4"/>
          <w:sz w:val="20"/>
        </w:rPr>
        <w:t xml:space="preserve"> </w:t>
      </w:r>
      <w:r w:rsidR="00A34184" w:rsidRPr="00F0105B">
        <w:rPr>
          <w:sz w:val="20"/>
        </w:rPr>
        <w:t>the</w:t>
      </w:r>
      <w:r w:rsidR="00A34184" w:rsidRPr="00F0105B">
        <w:rPr>
          <w:spacing w:val="-2"/>
          <w:sz w:val="20"/>
        </w:rPr>
        <w:t xml:space="preserve"> </w:t>
      </w:r>
      <w:r w:rsidR="00A34184" w:rsidRPr="00F0105B">
        <w:rPr>
          <w:sz w:val="20"/>
        </w:rPr>
        <w:t>proceeds,</w:t>
      </w:r>
      <w:r w:rsidR="00A34184" w:rsidRPr="00F0105B">
        <w:rPr>
          <w:spacing w:val="-4"/>
          <w:sz w:val="20"/>
        </w:rPr>
        <w:t xml:space="preserve"> </w:t>
      </w:r>
      <w:r w:rsidR="00A34184" w:rsidRPr="00F0105B">
        <w:rPr>
          <w:sz w:val="20"/>
        </w:rPr>
        <w:t>the</w:t>
      </w:r>
      <w:r w:rsidR="00A34184" w:rsidRPr="00F0105B">
        <w:rPr>
          <w:spacing w:val="-2"/>
          <w:sz w:val="20"/>
        </w:rPr>
        <w:t xml:space="preserve"> </w:t>
      </w:r>
      <w:r w:rsidR="00A34184" w:rsidRPr="00F0105B">
        <w:rPr>
          <w:sz w:val="20"/>
        </w:rPr>
        <w:t>host</w:t>
      </w:r>
      <w:r w:rsidR="00A34184" w:rsidRPr="00F0105B">
        <w:rPr>
          <w:spacing w:val="-4"/>
          <w:sz w:val="20"/>
        </w:rPr>
        <w:t xml:space="preserve"> </w:t>
      </w:r>
      <w:r w:rsidR="00A34184" w:rsidRPr="00F0105B">
        <w:rPr>
          <w:sz w:val="20"/>
        </w:rPr>
        <w:t>agency may</w:t>
      </w:r>
      <w:r w:rsidR="00A34184" w:rsidRPr="00F0105B">
        <w:rPr>
          <w:spacing w:val="-3"/>
          <w:sz w:val="20"/>
        </w:rPr>
        <w:t xml:space="preserve"> </w:t>
      </w:r>
      <w:r w:rsidR="00A34184" w:rsidRPr="00F0105B">
        <w:rPr>
          <w:sz w:val="20"/>
        </w:rPr>
        <w:t>not</w:t>
      </w:r>
      <w:r w:rsidR="00A34184" w:rsidRPr="00F0105B">
        <w:rPr>
          <w:spacing w:val="-2"/>
          <w:sz w:val="20"/>
        </w:rPr>
        <w:t xml:space="preserve"> </w:t>
      </w:r>
      <w:r w:rsidR="00A34184" w:rsidRPr="00F0105B">
        <w:rPr>
          <w:sz w:val="20"/>
        </w:rPr>
        <w:t>charge</w:t>
      </w:r>
      <w:r w:rsidR="00A34184" w:rsidRPr="00F0105B">
        <w:rPr>
          <w:spacing w:val="-2"/>
          <w:sz w:val="20"/>
        </w:rPr>
        <w:t xml:space="preserve"> </w:t>
      </w:r>
      <w:r w:rsidR="00A34184" w:rsidRPr="00F0105B">
        <w:rPr>
          <w:sz w:val="20"/>
        </w:rPr>
        <w:t>a</w:t>
      </w:r>
      <w:r w:rsidR="00A34184" w:rsidRPr="00F0105B">
        <w:rPr>
          <w:spacing w:val="-4"/>
          <w:sz w:val="20"/>
        </w:rPr>
        <w:t xml:space="preserve"> </w:t>
      </w:r>
      <w:r w:rsidR="00A34184" w:rsidRPr="00F0105B">
        <w:rPr>
          <w:sz w:val="20"/>
        </w:rPr>
        <w:t>registration</w:t>
      </w:r>
      <w:r w:rsidR="00A34184" w:rsidRPr="00F0105B">
        <w:rPr>
          <w:spacing w:val="-4"/>
          <w:sz w:val="20"/>
        </w:rPr>
        <w:t xml:space="preserve"> </w:t>
      </w:r>
      <w:r w:rsidR="00A34184" w:rsidRPr="00F0105B">
        <w:rPr>
          <w:sz w:val="20"/>
        </w:rPr>
        <w:t>or</w:t>
      </w:r>
      <w:r w:rsidR="00A34184" w:rsidRPr="00F0105B">
        <w:rPr>
          <w:spacing w:val="-3"/>
          <w:sz w:val="20"/>
        </w:rPr>
        <w:t xml:space="preserve"> </w:t>
      </w:r>
      <w:r w:rsidR="00A34184" w:rsidRPr="00F0105B">
        <w:rPr>
          <w:sz w:val="20"/>
        </w:rPr>
        <w:t>other fee to defray the costs of providing food (B-300826, March 3, 2005)</w:t>
      </w:r>
      <w:r w:rsidR="000C3BD8" w:rsidRPr="00F0105B">
        <w:rPr>
          <w:sz w:val="20"/>
        </w:rPr>
        <w:t>.</w:t>
      </w:r>
      <w:r w:rsidR="001001F3" w:rsidRPr="00F0105B">
        <w:rPr>
          <w:sz w:val="20"/>
        </w:rPr>
        <w:t xml:space="preserve"> </w:t>
      </w:r>
      <w:r w:rsidR="00836451" w:rsidRPr="00F0105B">
        <w:rPr>
          <w:sz w:val="20"/>
        </w:rPr>
        <w:t xml:space="preserve">Criteria used in determining when an agency, as host, may pay for food at a formal conference: </w:t>
      </w:r>
    </w:p>
    <w:p w14:paraId="05EF3B1A" w14:textId="77777777" w:rsidR="00FB15C2" w:rsidRPr="00B21365" w:rsidRDefault="00FB15C2" w:rsidP="00B21365">
      <w:pPr>
        <w:pStyle w:val="ListParagraph"/>
        <w:tabs>
          <w:tab w:val="left" w:pos="1800"/>
        </w:tabs>
        <w:ind w:left="1440" w:right="994" w:firstLine="0"/>
        <w:rPr>
          <w:spacing w:val="-4"/>
          <w:sz w:val="20"/>
        </w:rPr>
      </w:pPr>
    </w:p>
    <w:p w14:paraId="681AC4A8" w14:textId="53B8CB57" w:rsidR="000D4DC7" w:rsidRPr="00F0105B" w:rsidRDefault="00F0105B" w:rsidP="00F0105B">
      <w:pPr>
        <w:pStyle w:val="List3"/>
      </w:pPr>
      <w:proofErr w:type="spellStart"/>
      <w:r w:rsidRPr="00B21365">
        <w:rPr>
          <w:spacing w:val="-4"/>
          <w:sz w:val="20"/>
        </w:rPr>
        <w:t>i</w:t>
      </w:r>
      <w:proofErr w:type="spellEnd"/>
      <w:r w:rsidRPr="00B21365">
        <w:rPr>
          <w:spacing w:val="-4"/>
          <w:sz w:val="20"/>
        </w:rPr>
        <w:t>.</w:t>
      </w:r>
      <w:r w:rsidRPr="00B21365">
        <w:rPr>
          <w:spacing w:val="-4"/>
          <w:sz w:val="20"/>
        </w:rPr>
        <w:tab/>
      </w:r>
      <w:r w:rsidR="00836451" w:rsidRPr="00F0105B">
        <w:rPr>
          <w:sz w:val="20"/>
        </w:rPr>
        <w:t xml:space="preserve">Meals and refreshments are incidental to the formal conference, </w:t>
      </w:r>
    </w:p>
    <w:p w14:paraId="5CACEBFE" w14:textId="12E82EA6" w:rsidR="000D4DC7" w:rsidRPr="00F0105B" w:rsidRDefault="00F0105B" w:rsidP="00F0105B">
      <w:pPr>
        <w:pStyle w:val="List3"/>
      </w:pPr>
      <w:r w:rsidRPr="00B21365">
        <w:rPr>
          <w:spacing w:val="-4"/>
          <w:sz w:val="20"/>
        </w:rPr>
        <w:t>ii.</w:t>
      </w:r>
      <w:r w:rsidRPr="00B21365">
        <w:rPr>
          <w:spacing w:val="-4"/>
          <w:sz w:val="20"/>
        </w:rPr>
        <w:tab/>
      </w:r>
      <w:r w:rsidR="00836451" w:rsidRPr="00F0105B">
        <w:rPr>
          <w:sz w:val="20"/>
        </w:rPr>
        <w:t xml:space="preserve">Attendance at the meal or when refreshments are provided is important for the host agency to ensure attendees’ full participation in essential discussions and speeches concerning the purpose of the formal conference, and </w:t>
      </w:r>
    </w:p>
    <w:p w14:paraId="0A7D66A3" w14:textId="11F11245" w:rsidR="00CB5E1D" w:rsidRPr="00F0105B" w:rsidRDefault="00F0105B" w:rsidP="00F0105B">
      <w:pPr>
        <w:pStyle w:val="List3"/>
      </w:pPr>
      <w:r w:rsidRPr="00B21365">
        <w:rPr>
          <w:spacing w:val="-4"/>
          <w:sz w:val="20"/>
        </w:rPr>
        <w:t>iii.</w:t>
      </w:r>
      <w:r w:rsidRPr="00B21365">
        <w:rPr>
          <w:spacing w:val="-4"/>
          <w:sz w:val="20"/>
        </w:rPr>
        <w:tab/>
      </w:r>
      <w:r w:rsidR="00836451" w:rsidRPr="00F0105B">
        <w:rPr>
          <w:sz w:val="20"/>
        </w:rPr>
        <w:t xml:space="preserve">The meal and refreshments are part of a formal conference that includes not just the meal and refreshments and discussions or speeches that may take place when the meal and refreshments are </w:t>
      </w:r>
      <w:r w:rsidR="00836451" w:rsidRPr="00F0105B">
        <w:rPr>
          <w:sz w:val="20"/>
        </w:rPr>
        <w:lastRenderedPageBreak/>
        <w:t>served, but also substantial functions separate from when the food is served.</w:t>
      </w:r>
    </w:p>
    <w:p w14:paraId="24486BBA" w14:textId="77777777" w:rsidR="007A3F1B" w:rsidRPr="00B21365" w:rsidRDefault="007A3F1B" w:rsidP="00B21365">
      <w:pPr>
        <w:pStyle w:val="ListParagraph"/>
        <w:tabs>
          <w:tab w:val="left" w:pos="1800"/>
        </w:tabs>
        <w:ind w:left="1800" w:right="994" w:firstLine="0"/>
        <w:rPr>
          <w:spacing w:val="-4"/>
          <w:sz w:val="20"/>
        </w:rPr>
      </w:pPr>
    </w:p>
    <w:p w14:paraId="13F943B8" w14:textId="378E685D" w:rsidR="00E24F21" w:rsidRPr="00F0105B" w:rsidRDefault="00F0105B" w:rsidP="00F0105B">
      <w:pPr>
        <w:pStyle w:val="List2"/>
      </w:pPr>
      <w:r>
        <w:rPr>
          <w:sz w:val="20"/>
        </w:rPr>
        <w:t>4)</w:t>
      </w:r>
      <w:r>
        <w:rPr>
          <w:sz w:val="20"/>
        </w:rPr>
        <w:tab/>
      </w:r>
      <w:r w:rsidR="00665AE3" w:rsidRPr="00F0105B">
        <w:rPr>
          <w:b/>
          <w:sz w:val="20"/>
        </w:rPr>
        <w:t>Light Refreshments at Government-sponsored Conferences</w:t>
      </w:r>
      <w:r w:rsidR="00665AE3" w:rsidRPr="00F0105B">
        <w:rPr>
          <w:sz w:val="20"/>
        </w:rPr>
        <w:t>. The agency sponsoring the conference may use the GPC to provide light refreshments on breaks at Government-sponsored</w:t>
      </w:r>
      <w:r w:rsidR="00665AE3" w:rsidRPr="00F0105B">
        <w:rPr>
          <w:spacing w:val="-4"/>
          <w:sz w:val="20"/>
        </w:rPr>
        <w:t xml:space="preserve"> </w:t>
      </w:r>
      <w:r w:rsidR="00665AE3" w:rsidRPr="00F0105B">
        <w:rPr>
          <w:sz w:val="20"/>
        </w:rPr>
        <w:t>conferences</w:t>
      </w:r>
      <w:r w:rsidR="00665AE3" w:rsidRPr="00F0105B">
        <w:rPr>
          <w:spacing w:val="-3"/>
          <w:sz w:val="20"/>
        </w:rPr>
        <w:t xml:space="preserve"> </w:t>
      </w:r>
      <w:r w:rsidR="00665AE3" w:rsidRPr="00F0105B">
        <w:rPr>
          <w:sz w:val="20"/>
        </w:rPr>
        <w:t>only</w:t>
      </w:r>
      <w:r w:rsidR="00665AE3" w:rsidRPr="00F0105B">
        <w:rPr>
          <w:spacing w:val="-3"/>
          <w:sz w:val="20"/>
        </w:rPr>
        <w:t xml:space="preserve"> </w:t>
      </w:r>
      <w:r w:rsidR="00665AE3" w:rsidRPr="00F0105B">
        <w:rPr>
          <w:sz w:val="20"/>
        </w:rPr>
        <w:t>for</w:t>
      </w:r>
      <w:r w:rsidR="00665AE3" w:rsidRPr="00F0105B">
        <w:rPr>
          <w:spacing w:val="-3"/>
          <w:sz w:val="20"/>
        </w:rPr>
        <w:t xml:space="preserve"> </w:t>
      </w:r>
      <w:r w:rsidR="00665AE3" w:rsidRPr="00F0105B">
        <w:rPr>
          <w:sz w:val="20"/>
        </w:rPr>
        <w:t>Government</w:t>
      </w:r>
      <w:r w:rsidR="00665AE3" w:rsidRPr="00F0105B">
        <w:rPr>
          <w:spacing w:val="-4"/>
          <w:sz w:val="20"/>
        </w:rPr>
        <w:t xml:space="preserve"> </w:t>
      </w:r>
      <w:r w:rsidR="00665AE3" w:rsidRPr="00F0105B">
        <w:rPr>
          <w:sz w:val="20"/>
        </w:rPr>
        <w:t>employees</w:t>
      </w:r>
      <w:r w:rsidR="00665AE3" w:rsidRPr="00F0105B">
        <w:rPr>
          <w:spacing w:val="-3"/>
          <w:sz w:val="20"/>
        </w:rPr>
        <w:t xml:space="preserve"> </w:t>
      </w:r>
      <w:r w:rsidR="00665AE3" w:rsidRPr="00F0105B">
        <w:rPr>
          <w:sz w:val="20"/>
        </w:rPr>
        <w:t>on</w:t>
      </w:r>
      <w:r w:rsidR="00665AE3" w:rsidRPr="00F0105B">
        <w:rPr>
          <w:spacing w:val="-4"/>
          <w:sz w:val="20"/>
        </w:rPr>
        <w:t xml:space="preserve"> </w:t>
      </w:r>
      <w:r w:rsidR="00665AE3" w:rsidRPr="00F0105B">
        <w:rPr>
          <w:sz w:val="20"/>
        </w:rPr>
        <w:t>travel</w:t>
      </w:r>
      <w:r w:rsidR="00665AE3" w:rsidRPr="00F0105B">
        <w:rPr>
          <w:spacing w:val="-5"/>
          <w:sz w:val="20"/>
        </w:rPr>
        <w:t xml:space="preserve"> </w:t>
      </w:r>
      <w:r w:rsidR="00665AE3" w:rsidRPr="00F0105B">
        <w:rPr>
          <w:sz w:val="20"/>
        </w:rPr>
        <w:t>orders</w:t>
      </w:r>
      <w:r w:rsidR="00665AE3" w:rsidRPr="00F0105B">
        <w:rPr>
          <w:spacing w:val="-3"/>
          <w:sz w:val="20"/>
        </w:rPr>
        <w:t xml:space="preserve"> </w:t>
      </w:r>
      <w:r w:rsidR="00665AE3" w:rsidRPr="00F0105B">
        <w:rPr>
          <w:sz w:val="20"/>
        </w:rPr>
        <w:t>(TDY</w:t>
      </w:r>
      <w:r w:rsidR="00665AE3" w:rsidRPr="00F0105B">
        <w:rPr>
          <w:spacing w:val="-5"/>
          <w:sz w:val="20"/>
        </w:rPr>
        <w:t xml:space="preserve"> </w:t>
      </w:r>
      <w:r w:rsidR="00665AE3" w:rsidRPr="00F0105B">
        <w:rPr>
          <w:sz w:val="20"/>
        </w:rPr>
        <w:t>status).</w:t>
      </w:r>
      <w:r w:rsidR="00665AE3" w:rsidRPr="00F0105B">
        <w:rPr>
          <w:spacing w:val="-3"/>
          <w:sz w:val="20"/>
        </w:rPr>
        <w:t xml:space="preserve"> </w:t>
      </w:r>
      <w:r w:rsidR="00665AE3" w:rsidRPr="00F0105B">
        <w:rPr>
          <w:sz w:val="20"/>
        </w:rPr>
        <w:t>Use</w:t>
      </w:r>
      <w:r w:rsidR="00665AE3" w:rsidRPr="00F0105B">
        <w:rPr>
          <w:spacing w:val="-4"/>
          <w:sz w:val="20"/>
        </w:rPr>
        <w:t xml:space="preserve"> </w:t>
      </w:r>
      <w:r w:rsidR="00665AE3" w:rsidRPr="00F0105B">
        <w:rPr>
          <w:sz w:val="20"/>
        </w:rPr>
        <w:t>of GPC to buy refreshments for non-Government employees or for Government employees not on travel orders is prohibited.</w:t>
      </w:r>
    </w:p>
    <w:p w14:paraId="49169B7B" w14:textId="77777777" w:rsidR="005B7DC0" w:rsidRPr="00B21365" w:rsidRDefault="005B7DC0" w:rsidP="00B21365">
      <w:pPr>
        <w:pStyle w:val="ListParagraph"/>
        <w:tabs>
          <w:tab w:val="left" w:pos="1073"/>
          <w:tab w:val="left" w:pos="1075"/>
        </w:tabs>
        <w:ind w:left="1080" w:right="778" w:firstLine="0"/>
        <w:rPr>
          <w:sz w:val="20"/>
        </w:rPr>
      </w:pPr>
    </w:p>
    <w:p w14:paraId="338ACEF9" w14:textId="1A065816" w:rsidR="005B7DC0" w:rsidRPr="00F0105B" w:rsidRDefault="00F0105B" w:rsidP="00F0105B">
      <w:pPr>
        <w:pStyle w:val="List2"/>
      </w:pPr>
      <w:r w:rsidRPr="00B21365">
        <w:rPr>
          <w:sz w:val="20"/>
        </w:rPr>
        <w:t>5)</w:t>
      </w:r>
      <w:r w:rsidRPr="00B21365">
        <w:rPr>
          <w:sz w:val="20"/>
        </w:rPr>
        <w:tab/>
      </w:r>
      <w:r w:rsidR="00665AE3" w:rsidRPr="00F0105B">
        <w:rPr>
          <w:b/>
          <w:sz w:val="20"/>
        </w:rPr>
        <w:t>Agency</w:t>
      </w:r>
      <w:r w:rsidR="00665AE3" w:rsidRPr="00F0105B">
        <w:rPr>
          <w:b/>
          <w:spacing w:val="-4"/>
          <w:sz w:val="20"/>
        </w:rPr>
        <w:t xml:space="preserve"> </w:t>
      </w:r>
      <w:r w:rsidR="00665AE3" w:rsidRPr="00F0105B">
        <w:rPr>
          <w:b/>
          <w:sz w:val="20"/>
        </w:rPr>
        <w:t>Hosting</w:t>
      </w:r>
      <w:r w:rsidR="00665AE3" w:rsidRPr="00F0105B">
        <w:rPr>
          <w:b/>
          <w:spacing w:val="-3"/>
          <w:sz w:val="20"/>
        </w:rPr>
        <w:t xml:space="preserve"> </w:t>
      </w:r>
      <w:r w:rsidR="00665AE3" w:rsidRPr="00F0105B">
        <w:rPr>
          <w:b/>
          <w:sz w:val="20"/>
        </w:rPr>
        <w:t>a</w:t>
      </w:r>
      <w:r w:rsidR="00665AE3" w:rsidRPr="00F0105B">
        <w:rPr>
          <w:b/>
          <w:spacing w:val="-4"/>
          <w:sz w:val="20"/>
        </w:rPr>
        <w:t xml:space="preserve"> </w:t>
      </w:r>
      <w:r w:rsidR="00665AE3" w:rsidRPr="00F0105B">
        <w:rPr>
          <w:b/>
          <w:sz w:val="20"/>
        </w:rPr>
        <w:t>Focus Group</w:t>
      </w:r>
      <w:r w:rsidR="00665AE3" w:rsidRPr="00F0105B">
        <w:rPr>
          <w:sz w:val="20"/>
        </w:rPr>
        <w:t>.</w:t>
      </w:r>
      <w:r w:rsidR="00665AE3" w:rsidRPr="00F0105B">
        <w:rPr>
          <w:spacing w:val="-4"/>
          <w:sz w:val="20"/>
        </w:rPr>
        <w:t xml:space="preserve"> </w:t>
      </w:r>
      <w:r w:rsidR="00665AE3" w:rsidRPr="00F0105B">
        <w:rPr>
          <w:sz w:val="20"/>
        </w:rPr>
        <w:t>Cardholders</w:t>
      </w:r>
      <w:r w:rsidR="00665AE3" w:rsidRPr="00F0105B">
        <w:rPr>
          <w:spacing w:val="-3"/>
          <w:sz w:val="20"/>
        </w:rPr>
        <w:t xml:space="preserve"> </w:t>
      </w:r>
      <w:r w:rsidR="00665AE3" w:rsidRPr="00F0105B">
        <w:rPr>
          <w:sz w:val="20"/>
        </w:rPr>
        <w:t>may</w:t>
      </w:r>
      <w:r w:rsidR="00665AE3" w:rsidRPr="00F0105B">
        <w:rPr>
          <w:spacing w:val="-3"/>
          <w:sz w:val="20"/>
        </w:rPr>
        <w:t xml:space="preserve"> </w:t>
      </w:r>
      <w:r w:rsidR="00665AE3" w:rsidRPr="00F0105B">
        <w:rPr>
          <w:sz w:val="20"/>
        </w:rPr>
        <w:t>use</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GPC</w:t>
      </w:r>
      <w:r w:rsidR="00665AE3" w:rsidRPr="00F0105B">
        <w:rPr>
          <w:spacing w:val="-4"/>
          <w:sz w:val="20"/>
        </w:rPr>
        <w:t xml:space="preserve"> </w:t>
      </w:r>
      <w:r w:rsidR="00665AE3" w:rsidRPr="00F0105B">
        <w:rPr>
          <w:sz w:val="20"/>
        </w:rPr>
        <w:t>if</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focus</w:t>
      </w:r>
      <w:r w:rsidR="00665AE3" w:rsidRPr="00F0105B">
        <w:rPr>
          <w:spacing w:val="-3"/>
          <w:sz w:val="20"/>
        </w:rPr>
        <w:t xml:space="preserve"> </w:t>
      </w:r>
      <w:r w:rsidR="00665AE3" w:rsidRPr="00F0105B">
        <w:rPr>
          <w:sz w:val="20"/>
        </w:rPr>
        <w:t>group</w:t>
      </w:r>
      <w:r w:rsidR="00665AE3" w:rsidRPr="00F0105B">
        <w:rPr>
          <w:spacing w:val="-4"/>
          <w:sz w:val="20"/>
        </w:rPr>
        <w:t xml:space="preserve"> </w:t>
      </w:r>
      <w:r w:rsidR="00665AE3" w:rsidRPr="00F0105B">
        <w:rPr>
          <w:sz w:val="20"/>
        </w:rPr>
        <w:t>advances a specific statutory mission; the participants are federal employees; and the expenditure contributes materially to</w:t>
      </w:r>
      <w:r w:rsidR="00665AE3" w:rsidRPr="00F0105B">
        <w:rPr>
          <w:spacing w:val="-1"/>
          <w:sz w:val="20"/>
        </w:rPr>
        <w:t xml:space="preserve"> </w:t>
      </w:r>
      <w:r w:rsidR="00665AE3" w:rsidRPr="00F0105B">
        <w:rPr>
          <w:sz w:val="20"/>
        </w:rPr>
        <w:t>the achievement</w:t>
      </w:r>
      <w:r w:rsidR="00665AE3" w:rsidRPr="00F0105B">
        <w:rPr>
          <w:spacing w:val="-1"/>
          <w:sz w:val="20"/>
        </w:rPr>
        <w:t xml:space="preserve"> </w:t>
      </w:r>
      <w:r w:rsidR="00665AE3" w:rsidRPr="00F0105B">
        <w:rPr>
          <w:sz w:val="20"/>
        </w:rPr>
        <w:t>of the specific statutory function</w:t>
      </w:r>
      <w:r w:rsidR="00665AE3" w:rsidRPr="00F0105B">
        <w:rPr>
          <w:spacing w:val="-1"/>
          <w:sz w:val="20"/>
        </w:rPr>
        <w:t xml:space="preserve"> </w:t>
      </w:r>
      <w:r w:rsidR="00665AE3" w:rsidRPr="00F0105B">
        <w:rPr>
          <w:sz w:val="20"/>
        </w:rPr>
        <w:t>(B-304718, Nov.</w:t>
      </w:r>
      <w:r w:rsidR="00665AE3" w:rsidRPr="00F0105B">
        <w:rPr>
          <w:spacing w:val="-1"/>
          <w:sz w:val="20"/>
        </w:rPr>
        <w:t xml:space="preserve"> </w:t>
      </w:r>
      <w:r w:rsidR="00665AE3" w:rsidRPr="00F0105B">
        <w:rPr>
          <w:sz w:val="20"/>
        </w:rPr>
        <w:t xml:space="preserve">9, </w:t>
      </w:r>
      <w:r w:rsidR="00665AE3" w:rsidRPr="00F0105B">
        <w:rPr>
          <w:spacing w:val="-2"/>
          <w:sz w:val="20"/>
        </w:rPr>
        <w:t>2005)</w:t>
      </w:r>
      <w:r w:rsidR="0052410D" w:rsidRPr="00F0105B">
        <w:rPr>
          <w:spacing w:val="-2"/>
          <w:sz w:val="20"/>
        </w:rPr>
        <w:t>.</w:t>
      </w:r>
    </w:p>
    <w:p w14:paraId="7431C4C4" w14:textId="77777777" w:rsidR="009578C6" w:rsidRPr="00B21365" w:rsidRDefault="009578C6" w:rsidP="00B21365">
      <w:pPr>
        <w:pStyle w:val="ListParagraph"/>
        <w:tabs>
          <w:tab w:val="left" w:pos="1073"/>
          <w:tab w:val="left" w:pos="1075"/>
        </w:tabs>
        <w:ind w:left="1080" w:right="778" w:firstLine="0"/>
        <w:rPr>
          <w:sz w:val="20"/>
        </w:rPr>
      </w:pPr>
    </w:p>
    <w:p w14:paraId="6A2DA56B" w14:textId="4AF255F3" w:rsidR="005B7DC0" w:rsidRPr="00F0105B" w:rsidRDefault="00F0105B" w:rsidP="00F0105B">
      <w:pPr>
        <w:pStyle w:val="List2"/>
      </w:pPr>
      <w:r w:rsidRPr="00B21365">
        <w:rPr>
          <w:sz w:val="20"/>
        </w:rPr>
        <w:t>6)</w:t>
      </w:r>
      <w:r w:rsidRPr="00B21365">
        <w:rPr>
          <w:sz w:val="20"/>
        </w:rPr>
        <w:tab/>
      </w:r>
      <w:r w:rsidR="00665AE3" w:rsidRPr="00F0105B">
        <w:rPr>
          <w:b/>
          <w:sz w:val="20"/>
        </w:rPr>
        <w:t>Routine Agency Meeting Held to Discuss the Internal Day-to-Day Operations of the Government</w:t>
      </w:r>
      <w:r w:rsidR="00665AE3" w:rsidRPr="00F0105B">
        <w:rPr>
          <w:sz w:val="20"/>
        </w:rPr>
        <w:t>.</w:t>
      </w:r>
      <w:r w:rsidR="00665AE3" w:rsidRPr="00F0105B">
        <w:rPr>
          <w:spacing w:val="-4"/>
          <w:sz w:val="20"/>
        </w:rPr>
        <w:t xml:space="preserve"> </w:t>
      </w:r>
      <w:r w:rsidR="00665AE3" w:rsidRPr="00F0105B">
        <w:rPr>
          <w:sz w:val="20"/>
        </w:rPr>
        <w:t>Cardholders</w:t>
      </w:r>
      <w:r w:rsidR="00665AE3" w:rsidRPr="00F0105B">
        <w:rPr>
          <w:spacing w:val="-3"/>
          <w:sz w:val="20"/>
        </w:rPr>
        <w:t xml:space="preserve"> </w:t>
      </w:r>
      <w:r w:rsidR="00665AE3" w:rsidRPr="00F0105B">
        <w:rPr>
          <w:sz w:val="20"/>
        </w:rPr>
        <w:t>may</w:t>
      </w:r>
      <w:r w:rsidR="00665AE3" w:rsidRPr="00F0105B">
        <w:rPr>
          <w:spacing w:val="-3"/>
          <w:sz w:val="20"/>
        </w:rPr>
        <w:t xml:space="preserve"> </w:t>
      </w:r>
      <w:r w:rsidR="00665AE3" w:rsidRPr="00F0105B">
        <w:rPr>
          <w:sz w:val="20"/>
        </w:rPr>
        <w:t>use</w:t>
      </w:r>
      <w:r w:rsidR="00665AE3" w:rsidRPr="00F0105B">
        <w:rPr>
          <w:spacing w:val="-4"/>
          <w:sz w:val="20"/>
        </w:rPr>
        <w:t xml:space="preserve"> </w:t>
      </w:r>
      <w:r w:rsidR="00665AE3" w:rsidRPr="00F0105B">
        <w:rPr>
          <w:sz w:val="20"/>
        </w:rPr>
        <w:t>GPC</w:t>
      </w:r>
      <w:r w:rsidR="00665AE3" w:rsidRPr="00F0105B">
        <w:rPr>
          <w:spacing w:val="-4"/>
          <w:sz w:val="20"/>
        </w:rPr>
        <w:t xml:space="preserve"> </w:t>
      </w:r>
      <w:r w:rsidR="00665AE3" w:rsidRPr="00F0105B">
        <w:rPr>
          <w:sz w:val="20"/>
        </w:rPr>
        <w:t>if</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meeting</w:t>
      </w:r>
      <w:r w:rsidR="00665AE3" w:rsidRPr="00F0105B">
        <w:rPr>
          <w:spacing w:val="-4"/>
          <w:sz w:val="20"/>
        </w:rPr>
        <w:t xml:space="preserve"> </w:t>
      </w:r>
      <w:r w:rsidR="00665AE3" w:rsidRPr="00F0105B">
        <w:rPr>
          <w:sz w:val="20"/>
        </w:rPr>
        <w:t>is</w:t>
      </w:r>
      <w:r w:rsidR="00665AE3" w:rsidRPr="00F0105B">
        <w:rPr>
          <w:spacing w:val="-3"/>
          <w:sz w:val="20"/>
        </w:rPr>
        <w:t xml:space="preserve"> </w:t>
      </w:r>
      <w:r w:rsidR="00665AE3" w:rsidRPr="00F0105B">
        <w:rPr>
          <w:sz w:val="20"/>
        </w:rPr>
        <w:t>held</w:t>
      </w:r>
      <w:r w:rsidR="00665AE3" w:rsidRPr="00F0105B">
        <w:rPr>
          <w:spacing w:val="-2"/>
          <w:sz w:val="20"/>
        </w:rPr>
        <w:t xml:space="preserve"> </w:t>
      </w:r>
      <w:r w:rsidR="00665AE3" w:rsidRPr="00F0105B">
        <w:rPr>
          <w:sz w:val="20"/>
        </w:rPr>
        <w:t>at</w:t>
      </w:r>
      <w:r w:rsidR="00665AE3" w:rsidRPr="00F0105B">
        <w:rPr>
          <w:spacing w:val="-2"/>
          <w:sz w:val="20"/>
        </w:rPr>
        <w:t xml:space="preserve"> </w:t>
      </w:r>
      <w:r w:rsidR="00665AE3" w:rsidRPr="00F0105B">
        <w:rPr>
          <w:sz w:val="20"/>
        </w:rPr>
        <w:t>an</w:t>
      </w:r>
      <w:r w:rsidR="00665AE3" w:rsidRPr="00F0105B">
        <w:rPr>
          <w:spacing w:val="-4"/>
          <w:sz w:val="20"/>
        </w:rPr>
        <w:t xml:space="preserve"> </w:t>
      </w:r>
      <w:r w:rsidR="00665AE3" w:rsidRPr="00F0105B">
        <w:rPr>
          <w:sz w:val="20"/>
        </w:rPr>
        <w:t>outside</w:t>
      </w:r>
      <w:r w:rsidR="00665AE3" w:rsidRPr="00F0105B">
        <w:rPr>
          <w:spacing w:val="-4"/>
          <w:sz w:val="20"/>
        </w:rPr>
        <w:t xml:space="preserve"> </w:t>
      </w:r>
      <w:r w:rsidR="00665AE3" w:rsidRPr="00F0105B">
        <w:rPr>
          <w:sz w:val="20"/>
        </w:rPr>
        <w:t>facility,</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the cost of food is included, at no extra charge, in the fee for the conference space (B-281063, Dec. 1, 1999)</w:t>
      </w:r>
      <w:r w:rsidR="0052410D" w:rsidRPr="00F0105B">
        <w:rPr>
          <w:sz w:val="20"/>
        </w:rPr>
        <w:t>.</w:t>
      </w:r>
    </w:p>
    <w:p w14:paraId="61A79BCC" w14:textId="77777777" w:rsidR="009578C6" w:rsidRPr="00B21365" w:rsidRDefault="009578C6" w:rsidP="00B21365">
      <w:pPr>
        <w:pStyle w:val="ListParagraph"/>
        <w:tabs>
          <w:tab w:val="left" w:pos="1073"/>
          <w:tab w:val="left" w:pos="1075"/>
        </w:tabs>
        <w:ind w:left="1080" w:right="778" w:firstLine="0"/>
        <w:rPr>
          <w:sz w:val="20"/>
        </w:rPr>
      </w:pPr>
    </w:p>
    <w:p w14:paraId="6DD8B77C" w14:textId="020C535E" w:rsidR="005B7DC0" w:rsidRPr="00F0105B" w:rsidRDefault="00F0105B" w:rsidP="00F0105B">
      <w:pPr>
        <w:pStyle w:val="List2"/>
      </w:pPr>
      <w:r w:rsidRPr="00B21365">
        <w:rPr>
          <w:sz w:val="20"/>
        </w:rPr>
        <w:t>7)</w:t>
      </w:r>
      <w:r w:rsidRPr="00B21365">
        <w:rPr>
          <w:sz w:val="20"/>
        </w:rPr>
        <w:tab/>
      </w:r>
      <w:r w:rsidR="00665AE3" w:rsidRPr="00F0105B">
        <w:rPr>
          <w:b/>
          <w:sz w:val="20"/>
        </w:rPr>
        <w:t>Training</w:t>
      </w:r>
      <w:r w:rsidR="00665AE3" w:rsidRPr="00F0105B">
        <w:rPr>
          <w:sz w:val="20"/>
        </w:rPr>
        <w:t>.</w:t>
      </w:r>
      <w:r w:rsidR="00665AE3" w:rsidRPr="00F0105B">
        <w:rPr>
          <w:spacing w:val="-4"/>
          <w:sz w:val="20"/>
        </w:rPr>
        <w:t xml:space="preserve"> </w:t>
      </w:r>
      <w:r w:rsidR="00665AE3" w:rsidRPr="00F0105B">
        <w:rPr>
          <w:sz w:val="20"/>
        </w:rPr>
        <w:t>Cardholders</w:t>
      </w:r>
      <w:r w:rsidR="00665AE3" w:rsidRPr="00F0105B">
        <w:rPr>
          <w:spacing w:val="-3"/>
          <w:sz w:val="20"/>
        </w:rPr>
        <w:t xml:space="preserve"> </w:t>
      </w:r>
      <w:r w:rsidR="00665AE3" w:rsidRPr="00F0105B">
        <w:rPr>
          <w:sz w:val="20"/>
        </w:rPr>
        <w:t>may use</w:t>
      </w:r>
      <w:r w:rsidR="00665AE3" w:rsidRPr="00F0105B">
        <w:rPr>
          <w:spacing w:val="-4"/>
          <w:sz w:val="20"/>
        </w:rPr>
        <w:t xml:space="preserve"> </w:t>
      </w:r>
      <w:r w:rsidR="00665AE3" w:rsidRPr="00F0105B">
        <w:rPr>
          <w:sz w:val="20"/>
        </w:rPr>
        <w:t>GPC</w:t>
      </w:r>
      <w:r w:rsidR="00665AE3" w:rsidRPr="00F0105B">
        <w:rPr>
          <w:spacing w:val="-1"/>
          <w:sz w:val="20"/>
        </w:rPr>
        <w:t xml:space="preserve"> </w:t>
      </w:r>
      <w:r w:rsidR="00665AE3" w:rsidRPr="00F0105B">
        <w:rPr>
          <w:sz w:val="20"/>
        </w:rPr>
        <w:t>if</w:t>
      </w:r>
      <w:r w:rsidR="00665AE3" w:rsidRPr="00F0105B">
        <w:rPr>
          <w:spacing w:val="-2"/>
          <w:sz w:val="20"/>
        </w:rPr>
        <w:t xml:space="preserve"> </w:t>
      </w:r>
      <w:r w:rsidR="00665AE3" w:rsidRPr="00F0105B">
        <w:rPr>
          <w:sz w:val="20"/>
        </w:rPr>
        <w:t>participation</w:t>
      </w:r>
      <w:r w:rsidR="00665AE3" w:rsidRPr="00F0105B">
        <w:rPr>
          <w:spacing w:val="-4"/>
          <w:sz w:val="20"/>
        </w:rPr>
        <w:t xml:space="preserve"> </w:t>
      </w:r>
      <w:r w:rsidR="00665AE3" w:rsidRPr="00F0105B">
        <w:rPr>
          <w:sz w:val="20"/>
        </w:rPr>
        <w:t>in</w:t>
      </w:r>
      <w:r w:rsidR="00665AE3" w:rsidRPr="00F0105B">
        <w:rPr>
          <w:spacing w:val="-2"/>
          <w:sz w:val="20"/>
        </w:rPr>
        <w:t xml:space="preserve"> </w:t>
      </w:r>
      <w:r w:rsidR="00665AE3" w:rsidRPr="00F0105B">
        <w:rPr>
          <w:sz w:val="20"/>
        </w:rPr>
        <w:t>the</w:t>
      </w:r>
      <w:r w:rsidR="00665AE3" w:rsidRPr="00F0105B">
        <w:rPr>
          <w:spacing w:val="-4"/>
          <w:sz w:val="20"/>
        </w:rPr>
        <w:t xml:space="preserve"> </w:t>
      </w:r>
      <w:r w:rsidR="00665AE3" w:rsidRPr="00F0105B">
        <w:rPr>
          <w:sz w:val="20"/>
        </w:rPr>
        <w:t>meal</w:t>
      </w:r>
      <w:r w:rsidR="00665AE3" w:rsidRPr="00F0105B">
        <w:rPr>
          <w:spacing w:val="-5"/>
          <w:sz w:val="20"/>
        </w:rPr>
        <w:t xml:space="preserve"> </w:t>
      </w:r>
      <w:r w:rsidR="00665AE3" w:rsidRPr="00F0105B">
        <w:rPr>
          <w:sz w:val="20"/>
        </w:rPr>
        <w:t>is</w:t>
      </w:r>
      <w:r w:rsidR="00665AE3" w:rsidRPr="00F0105B">
        <w:rPr>
          <w:spacing w:val="-3"/>
          <w:sz w:val="20"/>
        </w:rPr>
        <w:t xml:space="preserve"> </w:t>
      </w:r>
      <w:r w:rsidR="00665AE3" w:rsidRPr="00F0105B">
        <w:rPr>
          <w:sz w:val="20"/>
        </w:rPr>
        <w:t>necessary</w:t>
      </w:r>
      <w:r w:rsidR="00665AE3" w:rsidRPr="00F0105B">
        <w:rPr>
          <w:spacing w:val="-3"/>
          <w:sz w:val="20"/>
        </w:rPr>
        <w:t xml:space="preserve"> </w:t>
      </w:r>
      <w:r w:rsidR="00665AE3" w:rsidRPr="00F0105B">
        <w:rPr>
          <w:sz w:val="20"/>
        </w:rPr>
        <w:t>to</w:t>
      </w:r>
      <w:r w:rsidR="00665AE3" w:rsidRPr="00F0105B">
        <w:rPr>
          <w:spacing w:val="-4"/>
          <w:sz w:val="20"/>
        </w:rPr>
        <w:t xml:space="preserve"> </w:t>
      </w:r>
      <w:r w:rsidR="00665AE3" w:rsidRPr="00F0105B">
        <w:rPr>
          <w:sz w:val="20"/>
        </w:rPr>
        <w:t>obtain</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full benefit of the training (39 Comp. Gen. 119 (1959))</w:t>
      </w:r>
      <w:r w:rsidR="0052410D" w:rsidRPr="00F0105B">
        <w:rPr>
          <w:sz w:val="20"/>
        </w:rPr>
        <w:t>.</w:t>
      </w:r>
      <w:r w:rsidR="00665AE3" w:rsidRPr="00F0105B">
        <w:rPr>
          <w:sz w:val="20"/>
        </w:rPr>
        <w:t xml:space="preserve"> Sponsoring agency may serve refreshments/meals at training where the food is necessary to achieve the objectives of the training program. The food must be incidental to the training, and the event must meet the definition of training in 5 USC 4101(4). Attendees would fail to complete the training if they missed the meal.</w:t>
      </w:r>
    </w:p>
    <w:p w14:paraId="7C147ABF" w14:textId="77777777" w:rsidR="009578C6" w:rsidRPr="00B21365" w:rsidRDefault="009578C6" w:rsidP="00B21365">
      <w:pPr>
        <w:pStyle w:val="ListParagraph"/>
        <w:tabs>
          <w:tab w:val="left" w:pos="1073"/>
          <w:tab w:val="left" w:pos="1075"/>
        </w:tabs>
        <w:ind w:left="1080" w:right="778" w:firstLine="0"/>
        <w:rPr>
          <w:sz w:val="20"/>
        </w:rPr>
      </w:pPr>
    </w:p>
    <w:p w14:paraId="32A5F7FD" w14:textId="5F7BCF15" w:rsidR="005B7DC0" w:rsidRPr="00F0105B" w:rsidRDefault="00F0105B" w:rsidP="00F0105B">
      <w:pPr>
        <w:pStyle w:val="List2"/>
      </w:pPr>
      <w:r w:rsidRPr="00B21365">
        <w:rPr>
          <w:sz w:val="20"/>
        </w:rPr>
        <w:t>8)</w:t>
      </w:r>
      <w:r w:rsidRPr="00B21365">
        <w:rPr>
          <w:sz w:val="20"/>
        </w:rPr>
        <w:tab/>
      </w:r>
      <w:r w:rsidR="00665AE3" w:rsidRPr="00F0105B">
        <w:rPr>
          <w:b/>
          <w:sz w:val="20"/>
        </w:rPr>
        <w:t>Award</w:t>
      </w:r>
      <w:r w:rsidR="00665AE3" w:rsidRPr="00F0105B">
        <w:rPr>
          <w:b/>
          <w:spacing w:val="-3"/>
          <w:sz w:val="20"/>
        </w:rPr>
        <w:t xml:space="preserve"> </w:t>
      </w:r>
      <w:r w:rsidR="00665AE3" w:rsidRPr="00F0105B">
        <w:rPr>
          <w:b/>
          <w:sz w:val="20"/>
        </w:rPr>
        <w:t>Ceremony</w:t>
      </w:r>
      <w:r w:rsidR="00665AE3" w:rsidRPr="00F0105B">
        <w:rPr>
          <w:sz w:val="20"/>
        </w:rPr>
        <w:t>.</w:t>
      </w:r>
      <w:r w:rsidR="00665AE3" w:rsidRPr="00F0105B">
        <w:rPr>
          <w:spacing w:val="-4"/>
          <w:sz w:val="20"/>
        </w:rPr>
        <w:t xml:space="preserve"> </w:t>
      </w:r>
      <w:r w:rsidR="00665AE3" w:rsidRPr="00F0105B">
        <w:rPr>
          <w:sz w:val="20"/>
        </w:rPr>
        <w:t>Cardholders</w:t>
      </w:r>
      <w:r w:rsidR="00665AE3" w:rsidRPr="00F0105B">
        <w:rPr>
          <w:spacing w:val="-3"/>
          <w:sz w:val="20"/>
        </w:rPr>
        <w:t xml:space="preserve"> </w:t>
      </w:r>
      <w:r w:rsidR="00665AE3" w:rsidRPr="00F0105B">
        <w:rPr>
          <w:sz w:val="20"/>
        </w:rPr>
        <w:t>may</w:t>
      </w:r>
      <w:r w:rsidR="00665AE3" w:rsidRPr="00F0105B">
        <w:rPr>
          <w:spacing w:val="-3"/>
          <w:sz w:val="20"/>
        </w:rPr>
        <w:t xml:space="preserve"> </w:t>
      </w:r>
      <w:r w:rsidR="00665AE3" w:rsidRPr="00F0105B">
        <w:rPr>
          <w:sz w:val="20"/>
        </w:rPr>
        <w:t>use</w:t>
      </w:r>
      <w:r w:rsidR="00665AE3" w:rsidRPr="00F0105B">
        <w:rPr>
          <w:spacing w:val="-4"/>
          <w:sz w:val="20"/>
        </w:rPr>
        <w:t xml:space="preserve"> </w:t>
      </w:r>
      <w:r w:rsidR="00665AE3" w:rsidRPr="00F0105B">
        <w:rPr>
          <w:sz w:val="20"/>
        </w:rPr>
        <w:t>GPC</w:t>
      </w:r>
      <w:r w:rsidR="00665AE3" w:rsidRPr="00F0105B">
        <w:rPr>
          <w:spacing w:val="-4"/>
          <w:sz w:val="20"/>
        </w:rPr>
        <w:t xml:space="preserve"> </w:t>
      </w:r>
      <w:r w:rsidR="00665AE3" w:rsidRPr="00F0105B">
        <w:rPr>
          <w:sz w:val="20"/>
        </w:rPr>
        <w:t>if</w:t>
      </w:r>
      <w:r w:rsidR="00665AE3" w:rsidRPr="00F0105B">
        <w:rPr>
          <w:spacing w:val="-2"/>
          <w:sz w:val="20"/>
        </w:rPr>
        <w:t xml:space="preserve"> </w:t>
      </w:r>
      <w:r w:rsidR="00665AE3" w:rsidRPr="00F0105B">
        <w:rPr>
          <w:sz w:val="20"/>
        </w:rPr>
        <w:t>the</w:t>
      </w:r>
      <w:r w:rsidR="00665AE3" w:rsidRPr="00F0105B">
        <w:rPr>
          <w:spacing w:val="-4"/>
          <w:sz w:val="20"/>
        </w:rPr>
        <w:t xml:space="preserve"> </w:t>
      </w:r>
      <w:r w:rsidR="00665AE3" w:rsidRPr="00F0105B">
        <w:rPr>
          <w:sz w:val="20"/>
        </w:rPr>
        <w:t>recipients</w:t>
      </w:r>
      <w:r w:rsidR="00665AE3" w:rsidRPr="00F0105B">
        <w:rPr>
          <w:spacing w:val="-3"/>
          <w:sz w:val="20"/>
        </w:rPr>
        <w:t xml:space="preserve"> </w:t>
      </w:r>
      <w:r w:rsidR="00665AE3" w:rsidRPr="00F0105B">
        <w:rPr>
          <w:sz w:val="20"/>
        </w:rPr>
        <w:t>will</w:t>
      </w:r>
      <w:r w:rsidR="00665AE3" w:rsidRPr="00F0105B">
        <w:rPr>
          <w:spacing w:val="-5"/>
          <w:sz w:val="20"/>
        </w:rPr>
        <w:t xml:space="preserve"> </w:t>
      </w:r>
      <w:r w:rsidR="00665AE3" w:rsidRPr="00F0105B">
        <w:rPr>
          <w:sz w:val="20"/>
        </w:rPr>
        <w:t>be</w:t>
      </w:r>
      <w:r w:rsidR="00665AE3" w:rsidRPr="00F0105B">
        <w:rPr>
          <w:spacing w:val="-4"/>
          <w:sz w:val="20"/>
        </w:rPr>
        <w:t xml:space="preserve"> </w:t>
      </w:r>
      <w:r w:rsidR="00665AE3" w:rsidRPr="00F0105B">
        <w:rPr>
          <w:sz w:val="20"/>
        </w:rPr>
        <w:t>publicly</w:t>
      </w:r>
      <w:r w:rsidR="00665AE3" w:rsidRPr="00F0105B">
        <w:rPr>
          <w:spacing w:val="-3"/>
          <w:sz w:val="20"/>
        </w:rPr>
        <w:t xml:space="preserve"> </w:t>
      </w:r>
      <w:r w:rsidR="00665AE3" w:rsidRPr="00F0105B">
        <w:rPr>
          <w:sz w:val="20"/>
        </w:rPr>
        <w:t>recognized,</w:t>
      </w:r>
      <w:r w:rsidR="00665AE3" w:rsidRPr="00F0105B">
        <w:rPr>
          <w:spacing w:val="-4"/>
          <w:sz w:val="20"/>
        </w:rPr>
        <w:t xml:space="preserve"> </w:t>
      </w:r>
      <w:r w:rsidR="00665AE3" w:rsidRPr="00F0105B">
        <w:rPr>
          <w:sz w:val="20"/>
        </w:rPr>
        <w:t xml:space="preserve">and the authorized agency official has determined that food advances the recognition of the awardee. Sponsoring </w:t>
      </w:r>
      <w:proofErr w:type="gramStart"/>
      <w:r w:rsidR="00665AE3" w:rsidRPr="00F0105B">
        <w:rPr>
          <w:sz w:val="20"/>
        </w:rPr>
        <w:t>agency</w:t>
      </w:r>
      <w:proofErr w:type="gramEnd"/>
      <w:r w:rsidR="00665AE3" w:rsidRPr="00F0105B">
        <w:rPr>
          <w:sz w:val="20"/>
        </w:rPr>
        <w:t xml:space="preserve"> may serve light refreshments at award ceremonies honoring individuals recognized under a Civilian Employee Incentive Award Program. Use of GPC to pay for refreshments at the following types of ceremonies is prohibited: retirement, promotion, graduation, recurring quarterly recognition, commanders’ call, PCS, and longevity (65 Comp. Gen. 738 (1986))</w:t>
      </w:r>
      <w:r w:rsidR="0052410D" w:rsidRPr="00F0105B">
        <w:rPr>
          <w:sz w:val="20"/>
        </w:rPr>
        <w:t>.</w:t>
      </w:r>
    </w:p>
    <w:p w14:paraId="777D9EBB" w14:textId="77777777" w:rsidR="009578C6" w:rsidRPr="00B21365" w:rsidRDefault="009578C6" w:rsidP="00B21365">
      <w:pPr>
        <w:pStyle w:val="ListParagraph"/>
        <w:tabs>
          <w:tab w:val="left" w:pos="1072"/>
          <w:tab w:val="left" w:pos="1075"/>
        </w:tabs>
        <w:ind w:left="1080" w:right="778" w:firstLine="0"/>
        <w:rPr>
          <w:sz w:val="20"/>
        </w:rPr>
      </w:pPr>
    </w:p>
    <w:p w14:paraId="3D244600" w14:textId="0880664D" w:rsidR="005B7DC0" w:rsidRPr="00F0105B" w:rsidRDefault="00F0105B" w:rsidP="00F0105B">
      <w:pPr>
        <w:pStyle w:val="List2"/>
      </w:pPr>
      <w:r w:rsidRPr="00B21365">
        <w:rPr>
          <w:sz w:val="20"/>
        </w:rPr>
        <w:t>9)</w:t>
      </w:r>
      <w:r w:rsidRPr="00B21365">
        <w:rPr>
          <w:sz w:val="20"/>
        </w:rPr>
        <w:tab/>
      </w:r>
      <w:r w:rsidR="00665AE3" w:rsidRPr="00F0105B">
        <w:rPr>
          <w:b/>
          <w:sz w:val="20"/>
        </w:rPr>
        <w:t>Cultural Awareness Ceremony</w:t>
      </w:r>
      <w:r w:rsidR="00665AE3" w:rsidRPr="00F0105B">
        <w:rPr>
          <w:sz w:val="20"/>
        </w:rPr>
        <w:t>. Cardholders may use GPC if the food is part of a formal program</w:t>
      </w:r>
      <w:r w:rsidR="00665AE3" w:rsidRPr="00F0105B">
        <w:rPr>
          <w:spacing w:val="-3"/>
          <w:sz w:val="20"/>
        </w:rPr>
        <w:t xml:space="preserve"> </w:t>
      </w:r>
      <w:r w:rsidR="00665AE3" w:rsidRPr="00F0105B">
        <w:rPr>
          <w:sz w:val="20"/>
        </w:rPr>
        <w:t>intended</w:t>
      </w:r>
      <w:r w:rsidR="00665AE3" w:rsidRPr="00F0105B">
        <w:rPr>
          <w:spacing w:val="-3"/>
          <w:sz w:val="20"/>
        </w:rPr>
        <w:t xml:space="preserve"> </w:t>
      </w:r>
      <w:r w:rsidR="00665AE3" w:rsidRPr="00F0105B">
        <w:rPr>
          <w:sz w:val="20"/>
        </w:rPr>
        <w:t>to</w:t>
      </w:r>
      <w:r w:rsidR="00665AE3" w:rsidRPr="00F0105B">
        <w:rPr>
          <w:spacing w:val="-4"/>
          <w:sz w:val="20"/>
        </w:rPr>
        <w:t xml:space="preserve"> </w:t>
      </w:r>
      <w:r w:rsidR="00665AE3" w:rsidRPr="00F0105B">
        <w:rPr>
          <w:sz w:val="20"/>
        </w:rPr>
        <w:t>advance</w:t>
      </w:r>
      <w:r w:rsidR="00665AE3" w:rsidRPr="00F0105B">
        <w:rPr>
          <w:spacing w:val="-4"/>
          <w:sz w:val="20"/>
        </w:rPr>
        <w:t xml:space="preserve"> </w:t>
      </w:r>
      <w:r w:rsidR="00665AE3" w:rsidRPr="00F0105B">
        <w:rPr>
          <w:sz w:val="20"/>
        </w:rPr>
        <w:t>EEO</w:t>
      </w:r>
      <w:r w:rsidR="00665AE3" w:rsidRPr="00F0105B">
        <w:rPr>
          <w:spacing w:val="-1"/>
          <w:sz w:val="20"/>
        </w:rPr>
        <w:t xml:space="preserve"> </w:t>
      </w:r>
      <w:r w:rsidR="00665AE3" w:rsidRPr="00F0105B">
        <w:rPr>
          <w:sz w:val="20"/>
        </w:rPr>
        <w:t>objectives</w:t>
      </w:r>
      <w:r w:rsidR="00665AE3" w:rsidRPr="00F0105B">
        <w:rPr>
          <w:spacing w:val="-4"/>
          <w:sz w:val="20"/>
        </w:rPr>
        <w:t xml:space="preserve"> </w:t>
      </w:r>
      <w:r w:rsidR="00665AE3" w:rsidRPr="00F0105B">
        <w:rPr>
          <w:sz w:val="20"/>
        </w:rPr>
        <w:t>and</w:t>
      </w:r>
      <w:r w:rsidR="00665AE3" w:rsidRPr="00F0105B">
        <w:rPr>
          <w:spacing w:val="-3"/>
          <w:sz w:val="20"/>
        </w:rPr>
        <w:t xml:space="preserve"> </w:t>
      </w:r>
      <w:r w:rsidR="00665AE3" w:rsidRPr="00F0105B">
        <w:rPr>
          <w:sz w:val="20"/>
        </w:rPr>
        <w:t>make</w:t>
      </w:r>
      <w:r w:rsidR="00665AE3" w:rsidRPr="00F0105B">
        <w:rPr>
          <w:spacing w:val="-4"/>
          <w:sz w:val="20"/>
        </w:rPr>
        <w:t xml:space="preserve"> </w:t>
      </w:r>
      <w:r w:rsidR="00665AE3" w:rsidRPr="00F0105B">
        <w:rPr>
          <w:sz w:val="20"/>
        </w:rPr>
        <w:t>the</w:t>
      </w:r>
      <w:r w:rsidR="00665AE3" w:rsidRPr="00F0105B">
        <w:rPr>
          <w:spacing w:val="-3"/>
          <w:sz w:val="20"/>
        </w:rPr>
        <w:t xml:space="preserve"> </w:t>
      </w:r>
      <w:r w:rsidR="00665AE3" w:rsidRPr="00F0105B">
        <w:rPr>
          <w:sz w:val="20"/>
        </w:rPr>
        <w:t>audience</w:t>
      </w:r>
      <w:r w:rsidR="00665AE3" w:rsidRPr="00F0105B">
        <w:rPr>
          <w:spacing w:val="-3"/>
          <w:sz w:val="20"/>
        </w:rPr>
        <w:t xml:space="preserve"> </w:t>
      </w:r>
      <w:r w:rsidR="00665AE3" w:rsidRPr="00F0105B">
        <w:rPr>
          <w:sz w:val="20"/>
        </w:rPr>
        <w:t>aware</w:t>
      </w:r>
      <w:r w:rsidR="00665AE3" w:rsidRPr="00F0105B">
        <w:rPr>
          <w:spacing w:val="-4"/>
          <w:sz w:val="20"/>
        </w:rPr>
        <w:t xml:space="preserve"> </w:t>
      </w:r>
      <w:r w:rsidR="00665AE3" w:rsidRPr="00F0105B">
        <w:rPr>
          <w:sz w:val="20"/>
        </w:rPr>
        <w:t>of</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cultural</w:t>
      </w:r>
      <w:r w:rsidR="00665AE3" w:rsidRPr="00F0105B">
        <w:rPr>
          <w:spacing w:val="-5"/>
          <w:sz w:val="20"/>
        </w:rPr>
        <w:t xml:space="preserve"> </w:t>
      </w:r>
      <w:r w:rsidR="00665AE3" w:rsidRPr="00F0105B">
        <w:rPr>
          <w:sz w:val="20"/>
        </w:rPr>
        <w:t xml:space="preserve">or ethnic history being celebrated. The food must be a sample of the food of the culture and be offered as part of the larger program to serve an educational function (B-301184, Jan. 15, </w:t>
      </w:r>
      <w:r w:rsidR="00665AE3" w:rsidRPr="00F0105B">
        <w:rPr>
          <w:spacing w:val="-2"/>
          <w:sz w:val="20"/>
        </w:rPr>
        <w:t>2004)</w:t>
      </w:r>
      <w:r w:rsidR="00B41B1B" w:rsidRPr="00F0105B">
        <w:rPr>
          <w:spacing w:val="-2"/>
          <w:sz w:val="20"/>
        </w:rPr>
        <w:t>.</w:t>
      </w:r>
    </w:p>
    <w:p w14:paraId="4B3230F0" w14:textId="77777777" w:rsidR="009578C6" w:rsidRPr="00B21365" w:rsidRDefault="009578C6" w:rsidP="00B21365">
      <w:pPr>
        <w:pStyle w:val="ListParagraph"/>
        <w:tabs>
          <w:tab w:val="left" w:pos="1073"/>
          <w:tab w:val="left" w:pos="1075"/>
        </w:tabs>
        <w:ind w:left="1080" w:right="778" w:firstLine="0"/>
        <w:rPr>
          <w:sz w:val="20"/>
        </w:rPr>
      </w:pPr>
    </w:p>
    <w:p w14:paraId="539822C4" w14:textId="77777777" w:rsidR="00793744" w:rsidRDefault="00793744">
      <w:pPr>
        <w:rPr>
          <w:b/>
          <w:sz w:val="20"/>
        </w:rPr>
      </w:pPr>
      <w:r>
        <w:rPr>
          <w:b/>
          <w:sz w:val="20"/>
        </w:rPr>
        <w:br w:type="page"/>
      </w:r>
    </w:p>
    <w:p w14:paraId="749C2CA8" w14:textId="508D37C3" w:rsidR="005B7DC0" w:rsidRPr="00F0105B" w:rsidRDefault="00F0105B" w:rsidP="00F0105B">
      <w:pPr>
        <w:pStyle w:val="List2"/>
      </w:pPr>
      <w:r w:rsidRPr="00B21365">
        <w:rPr>
          <w:sz w:val="20"/>
        </w:rPr>
        <w:lastRenderedPageBreak/>
        <w:t>10)</w:t>
      </w:r>
      <w:r w:rsidRPr="00B21365">
        <w:rPr>
          <w:sz w:val="20"/>
        </w:rPr>
        <w:tab/>
      </w:r>
      <w:r w:rsidR="00665AE3" w:rsidRPr="00F0105B">
        <w:rPr>
          <w:b/>
          <w:sz w:val="20"/>
        </w:rPr>
        <w:t xml:space="preserve">Official Representational Funds (ORF). </w:t>
      </w:r>
      <w:r w:rsidR="00665AE3" w:rsidRPr="00F0105B">
        <w:rPr>
          <w:sz w:val="20"/>
        </w:rPr>
        <w:t>Cardholders may use the GPC to extend official courtesies,</w:t>
      </w:r>
      <w:r w:rsidR="00665AE3" w:rsidRPr="00F0105B">
        <w:rPr>
          <w:spacing w:val="-4"/>
          <w:sz w:val="20"/>
        </w:rPr>
        <w:t xml:space="preserve"> </w:t>
      </w:r>
      <w:r w:rsidR="00665AE3" w:rsidRPr="00F0105B">
        <w:rPr>
          <w:sz w:val="20"/>
        </w:rPr>
        <w:t>including</w:t>
      </w:r>
      <w:r w:rsidR="00665AE3" w:rsidRPr="00F0105B">
        <w:rPr>
          <w:spacing w:val="-4"/>
          <w:sz w:val="20"/>
        </w:rPr>
        <w:t xml:space="preserve"> </w:t>
      </w:r>
      <w:r w:rsidR="00665AE3" w:rsidRPr="00F0105B">
        <w:rPr>
          <w:sz w:val="20"/>
        </w:rPr>
        <w:t>meals</w:t>
      </w:r>
      <w:r w:rsidR="00665AE3" w:rsidRPr="00F0105B">
        <w:rPr>
          <w:spacing w:val="-2"/>
          <w:sz w:val="20"/>
        </w:rPr>
        <w:t xml:space="preserve"> </w:t>
      </w:r>
      <w:r w:rsidR="00665AE3" w:rsidRPr="00F0105B">
        <w:rPr>
          <w:sz w:val="20"/>
        </w:rPr>
        <w:t>and</w:t>
      </w:r>
      <w:r w:rsidR="00665AE3" w:rsidRPr="00F0105B">
        <w:rPr>
          <w:spacing w:val="-5"/>
          <w:sz w:val="20"/>
        </w:rPr>
        <w:t xml:space="preserve"> </w:t>
      </w:r>
      <w:r w:rsidR="00665AE3" w:rsidRPr="00F0105B">
        <w:rPr>
          <w:sz w:val="20"/>
        </w:rPr>
        <w:t>refreshments,</w:t>
      </w:r>
      <w:r w:rsidR="00665AE3" w:rsidRPr="00F0105B">
        <w:rPr>
          <w:spacing w:val="-5"/>
          <w:sz w:val="20"/>
        </w:rPr>
        <w:t xml:space="preserve"> </w:t>
      </w:r>
      <w:r w:rsidR="00665AE3" w:rsidRPr="00F0105B">
        <w:rPr>
          <w:sz w:val="20"/>
        </w:rPr>
        <w:t>to</w:t>
      </w:r>
      <w:r w:rsidR="00665AE3" w:rsidRPr="00F0105B">
        <w:rPr>
          <w:spacing w:val="-4"/>
          <w:sz w:val="20"/>
        </w:rPr>
        <w:t xml:space="preserve"> </w:t>
      </w:r>
      <w:r w:rsidR="00665AE3" w:rsidRPr="00F0105B">
        <w:rPr>
          <w:sz w:val="20"/>
        </w:rPr>
        <w:t>authorized</w:t>
      </w:r>
      <w:r w:rsidR="00665AE3" w:rsidRPr="00F0105B">
        <w:rPr>
          <w:spacing w:val="-5"/>
          <w:sz w:val="20"/>
        </w:rPr>
        <w:t xml:space="preserve"> </w:t>
      </w:r>
      <w:r w:rsidR="00665AE3" w:rsidRPr="00F0105B">
        <w:rPr>
          <w:sz w:val="20"/>
        </w:rPr>
        <w:t>guests</w:t>
      </w:r>
      <w:r w:rsidR="00665AE3" w:rsidRPr="00F0105B">
        <w:rPr>
          <w:spacing w:val="-5"/>
          <w:sz w:val="20"/>
        </w:rPr>
        <w:t xml:space="preserve"> </w:t>
      </w:r>
      <w:r w:rsidR="00665AE3" w:rsidRPr="00F0105B">
        <w:rPr>
          <w:sz w:val="20"/>
        </w:rPr>
        <w:t>in</w:t>
      </w:r>
      <w:r w:rsidR="00665AE3" w:rsidRPr="00F0105B">
        <w:rPr>
          <w:spacing w:val="-4"/>
          <w:sz w:val="20"/>
        </w:rPr>
        <w:t xml:space="preserve"> </w:t>
      </w:r>
      <w:r w:rsidR="00665AE3" w:rsidRPr="00F0105B">
        <w:rPr>
          <w:sz w:val="20"/>
        </w:rPr>
        <w:t>accordance</w:t>
      </w:r>
      <w:r w:rsidR="00665AE3" w:rsidRPr="00F0105B">
        <w:rPr>
          <w:spacing w:val="-1"/>
          <w:sz w:val="20"/>
        </w:rPr>
        <w:t xml:space="preserve"> </w:t>
      </w:r>
      <w:r w:rsidR="00665AE3" w:rsidRPr="00F0105B">
        <w:rPr>
          <w:sz w:val="20"/>
        </w:rPr>
        <w:t>with</w:t>
      </w:r>
      <w:r w:rsidR="00665AE3" w:rsidRPr="00F0105B">
        <w:rPr>
          <w:spacing w:val="-4"/>
          <w:sz w:val="20"/>
        </w:rPr>
        <w:t xml:space="preserve"> </w:t>
      </w:r>
      <w:r w:rsidR="00665AE3" w:rsidRPr="00F0105B">
        <w:rPr>
          <w:sz w:val="20"/>
        </w:rPr>
        <w:t>AR</w:t>
      </w:r>
      <w:r w:rsidR="00665AE3" w:rsidRPr="00F0105B">
        <w:rPr>
          <w:spacing w:val="-3"/>
          <w:sz w:val="20"/>
        </w:rPr>
        <w:t xml:space="preserve"> </w:t>
      </w:r>
      <w:r w:rsidR="00665AE3" w:rsidRPr="00F0105B">
        <w:rPr>
          <w:sz w:val="20"/>
        </w:rPr>
        <w:t xml:space="preserve">37-47 or appropriate agency regulations. The GPC must be dedicated solely for use of ORF </w:t>
      </w:r>
      <w:r w:rsidR="00665AE3" w:rsidRPr="00F0105B">
        <w:rPr>
          <w:spacing w:val="-2"/>
          <w:sz w:val="20"/>
        </w:rPr>
        <w:t>expenditures</w:t>
      </w:r>
      <w:r w:rsidR="00B90CD5" w:rsidRPr="00F0105B">
        <w:rPr>
          <w:spacing w:val="-2"/>
          <w:sz w:val="20"/>
        </w:rPr>
        <w:t>.</w:t>
      </w:r>
      <w:r w:rsidR="005432B5" w:rsidRPr="00F0105B">
        <w:rPr>
          <w:spacing w:val="-2"/>
          <w:sz w:val="20"/>
        </w:rPr>
        <w:t xml:space="preserve"> </w:t>
      </w:r>
      <w:r w:rsidR="002501D0" w:rsidRPr="00F0105B">
        <w:rPr>
          <w:spacing w:val="-2"/>
          <w:sz w:val="20"/>
        </w:rPr>
        <w:t xml:space="preserve">For example, </w:t>
      </w:r>
      <w:r w:rsidR="00F930D0" w:rsidRPr="00F0105B">
        <w:rPr>
          <w:spacing w:val="-2"/>
          <w:sz w:val="20"/>
        </w:rPr>
        <w:t xml:space="preserve">ORF </w:t>
      </w:r>
      <w:r w:rsidR="0005567B" w:rsidRPr="00F0105B">
        <w:rPr>
          <w:spacing w:val="-2"/>
          <w:sz w:val="20"/>
        </w:rPr>
        <w:t xml:space="preserve">may be used </w:t>
      </w:r>
      <w:r w:rsidR="00E81642" w:rsidRPr="00F0105B">
        <w:rPr>
          <w:spacing w:val="-2"/>
          <w:sz w:val="20"/>
        </w:rPr>
        <w:t xml:space="preserve">to purchase food </w:t>
      </w:r>
      <w:r w:rsidR="004D4CAA" w:rsidRPr="00F0105B">
        <w:rPr>
          <w:spacing w:val="-2"/>
          <w:sz w:val="20"/>
        </w:rPr>
        <w:t>in support of</w:t>
      </w:r>
      <w:r w:rsidR="00EB7FB5" w:rsidRPr="00F0105B">
        <w:rPr>
          <w:spacing w:val="-2"/>
          <w:sz w:val="20"/>
        </w:rPr>
        <w:t xml:space="preserve"> Employer Support of Guard and Reserve (ESGR) </w:t>
      </w:r>
      <w:r w:rsidR="00CE491A" w:rsidRPr="00F0105B">
        <w:rPr>
          <w:spacing w:val="-2"/>
          <w:sz w:val="20"/>
        </w:rPr>
        <w:t xml:space="preserve">for official reception, representation, and advertising activities </w:t>
      </w:r>
      <w:r w:rsidR="00FC5319" w:rsidRPr="00F0105B">
        <w:rPr>
          <w:spacing w:val="-2"/>
          <w:sz w:val="20"/>
        </w:rPr>
        <w:t>authorized in</w:t>
      </w:r>
      <w:r w:rsidR="0005567B" w:rsidRPr="00F0105B">
        <w:rPr>
          <w:spacing w:val="-2"/>
          <w:sz w:val="20"/>
        </w:rPr>
        <w:t xml:space="preserve"> DoDI 7250.13, 10 </w:t>
      </w:r>
      <w:r w:rsidR="00012E1A" w:rsidRPr="00F0105B">
        <w:rPr>
          <w:spacing w:val="-2"/>
          <w:sz w:val="20"/>
        </w:rPr>
        <w:t>USC</w:t>
      </w:r>
      <w:r w:rsidR="0081244A" w:rsidRPr="00F0105B">
        <w:rPr>
          <w:spacing w:val="-2"/>
          <w:sz w:val="20"/>
        </w:rPr>
        <w:t xml:space="preserve"> 2241(c), and </w:t>
      </w:r>
      <w:r w:rsidR="00EB7FB5" w:rsidRPr="00F0105B">
        <w:rPr>
          <w:spacing w:val="-2"/>
          <w:sz w:val="20"/>
        </w:rPr>
        <w:t>ESGROI 7000.1.</w:t>
      </w:r>
    </w:p>
    <w:p w14:paraId="2DB5CDE5" w14:textId="77777777" w:rsidR="009D65D3" w:rsidRPr="00B21365" w:rsidRDefault="009D65D3" w:rsidP="00B21365">
      <w:pPr>
        <w:rPr>
          <w:sz w:val="20"/>
          <w:szCs w:val="20"/>
        </w:rPr>
      </w:pPr>
    </w:p>
    <w:p w14:paraId="78CDE841" w14:textId="4A4A9F2E" w:rsidR="00287752" w:rsidRPr="00F0105B" w:rsidRDefault="00F0105B" w:rsidP="00F0105B">
      <w:pPr>
        <w:pStyle w:val="List2"/>
      </w:pPr>
      <w:r w:rsidRPr="00B21365">
        <w:rPr>
          <w:sz w:val="20"/>
          <w:szCs w:val="20"/>
        </w:rPr>
        <w:t>11)</w:t>
      </w:r>
      <w:r w:rsidRPr="00B21365">
        <w:rPr>
          <w:sz w:val="20"/>
          <w:szCs w:val="20"/>
        </w:rPr>
        <w:tab/>
      </w:r>
      <w:r w:rsidR="00665AE3" w:rsidRPr="00F0105B">
        <w:rPr>
          <w:b/>
          <w:bCs/>
          <w:sz w:val="20"/>
          <w:szCs w:val="20"/>
        </w:rPr>
        <w:t>Chaplain</w:t>
      </w:r>
      <w:r w:rsidR="001F64FA" w:rsidRPr="00F0105B">
        <w:rPr>
          <w:b/>
          <w:bCs/>
          <w:sz w:val="20"/>
          <w:szCs w:val="20"/>
        </w:rPr>
        <w:t xml:space="preserve">-led </w:t>
      </w:r>
      <w:r w:rsidR="00F81429" w:rsidRPr="00F0105B">
        <w:rPr>
          <w:b/>
          <w:bCs/>
          <w:sz w:val="20"/>
          <w:szCs w:val="20"/>
        </w:rPr>
        <w:t>Programs</w:t>
      </w:r>
      <w:r w:rsidR="00665AE3" w:rsidRPr="00F0105B">
        <w:rPr>
          <w:sz w:val="20"/>
          <w:szCs w:val="20"/>
        </w:rPr>
        <w:t>. Cardholders may use the GPC to buy food in support of chaplain-led programs to assist members of the Armed Forces and their immediate family members in building and maintaining strong family structures. Allowable expenses include the cost of transportation,</w:t>
      </w:r>
      <w:r w:rsidR="00665AE3" w:rsidRPr="00F0105B">
        <w:rPr>
          <w:spacing w:val="-5"/>
          <w:sz w:val="20"/>
          <w:szCs w:val="20"/>
        </w:rPr>
        <w:t xml:space="preserve"> </w:t>
      </w:r>
      <w:r w:rsidR="00665AE3" w:rsidRPr="00F0105B">
        <w:rPr>
          <w:sz w:val="20"/>
          <w:szCs w:val="20"/>
        </w:rPr>
        <w:t>food,</w:t>
      </w:r>
      <w:r w:rsidR="00665AE3" w:rsidRPr="00F0105B">
        <w:rPr>
          <w:spacing w:val="-3"/>
          <w:sz w:val="20"/>
          <w:szCs w:val="20"/>
        </w:rPr>
        <w:t xml:space="preserve"> </w:t>
      </w:r>
      <w:r w:rsidR="00665AE3" w:rsidRPr="00F0105B">
        <w:rPr>
          <w:sz w:val="20"/>
          <w:szCs w:val="20"/>
        </w:rPr>
        <w:t>lodging,</w:t>
      </w:r>
      <w:r w:rsidR="00665AE3" w:rsidRPr="00F0105B">
        <w:rPr>
          <w:spacing w:val="-5"/>
          <w:sz w:val="20"/>
          <w:szCs w:val="20"/>
        </w:rPr>
        <w:t xml:space="preserve"> </w:t>
      </w:r>
      <w:r w:rsidR="00665AE3" w:rsidRPr="00F0105B">
        <w:rPr>
          <w:sz w:val="20"/>
          <w:szCs w:val="20"/>
        </w:rPr>
        <w:t>supplies,</w:t>
      </w:r>
      <w:r w:rsidR="00665AE3" w:rsidRPr="00F0105B">
        <w:rPr>
          <w:spacing w:val="-5"/>
          <w:sz w:val="20"/>
          <w:szCs w:val="20"/>
        </w:rPr>
        <w:t xml:space="preserve"> </w:t>
      </w:r>
      <w:r w:rsidR="00665AE3" w:rsidRPr="00F0105B">
        <w:rPr>
          <w:sz w:val="20"/>
          <w:szCs w:val="20"/>
        </w:rPr>
        <w:t>fees,</w:t>
      </w:r>
      <w:r w:rsidR="00665AE3" w:rsidRPr="00F0105B">
        <w:rPr>
          <w:spacing w:val="-5"/>
          <w:sz w:val="20"/>
          <w:szCs w:val="20"/>
        </w:rPr>
        <w:t xml:space="preserve"> </w:t>
      </w:r>
      <w:r w:rsidR="00665AE3" w:rsidRPr="00F0105B">
        <w:rPr>
          <w:sz w:val="20"/>
          <w:szCs w:val="20"/>
        </w:rPr>
        <w:t>childcare,</w:t>
      </w:r>
      <w:r w:rsidR="00665AE3" w:rsidRPr="00F0105B">
        <w:rPr>
          <w:spacing w:val="-3"/>
          <w:sz w:val="20"/>
          <w:szCs w:val="20"/>
        </w:rPr>
        <w:t xml:space="preserve"> </w:t>
      </w:r>
      <w:r w:rsidR="00665AE3" w:rsidRPr="00F0105B">
        <w:rPr>
          <w:sz w:val="20"/>
          <w:szCs w:val="20"/>
        </w:rPr>
        <w:t>and</w:t>
      </w:r>
      <w:r w:rsidR="00665AE3" w:rsidRPr="00F0105B">
        <w:rPr>
          <w:spacing w:val="-3"/>
          <w:sz w:val="20"/>
          <w:szCs w:val="20"/>
        </w:rPr>
        <w:t xml:space="preserve"> </w:t>
      </w:r>
      <w:r w:rsidR="00665AE3" w:rsidRPr="00F0105B">
        <w:rPr>
          <w:sz w:val="20"/>
          <w:szCs w:val="20"/>
        </w:rPr>
        <w:t>training</w:t>
      </w:r>
      <w:r w:rsidR="00665AE3" w:rsidRPr="00F0105B">
        <w:rPr>
          <w:spacing w:val="-5"/>
          <w:sz w:val="20"/>
          <w:szCs w:val="20"/>
        </w:rPr>
        <w:t xml:space="preserve"> </w:t>
      </w:r>
      <w:r w:rsidR="00665AE3" w:rsidRPr="00F0105B">
        <w:rPr>
          <w:sz w:val="20"/>
          <w:szCs w:val="20"/>
        </w:rPr>
        <w:t>materials</w:t>
      </w:r>
      <w:r w:rsidR="00665AE3" w:rsidRPr="00F0105B">
        <w:rPr>
          <w:spacing w:val="-4"/>
          <w:sz w:val="20"/>
          <w:szCs w:val="20"/>
        </w:rPr>
        <w:t xml:space="preserve"> </w:t>
      </w:r>
      <w:r w:rsidR="00665AE3" w:rsidRPr="00F0105B">
        <w:rPr>
          <w:sz w:val="20"/>
          <w:szCs w:val="20"/>
        </w:rPr>
        <w:t>for</w:t>
      </w:r>
      <w:r w:rsidR="00665AE3" w:rsidRPr="00F0105B">
        <w:rPr>
          <w:spacing w:val="-4"/>
          <w:sz w:val="20"/>
          <w:szCs w:val="20"/>
        </w:rPr>
        <w:t xml:space="preserve"> </w:t>
      </w:r>
      <w:r w:rsidR="00665AE3" w:rsidRPr="00F0105B">
        <w:rPr>
          <w:sz w:val="20"/>
          <w:szCs w:val="20"/>
        </w:rPr>
        <w:t>members</w:t>
      </w:r>
      <w:r w:rsidR="00665AE3" w:rsidRPr="00F0105B">
        <w:rPr>
          <w:spacing w:val="-4"/>
          <w:sz w:val="20"/>
          <w:szCs w:val="20"/>
        </w:rPr>
        <w:t xml:space="preserve"> </w:t>
      </w:r>
      <w:r w:rsidR="00665AE3" w:rsidRPr="00F0105B">
        <w:rPr>
          <w:sz w:val="20"/>
          <w:szCs w:val="20"/>
        </w:rPr>
        <w:t>of</w:t>
      </w:r>
      <w:r w:rsidR="0086473D" w:rsidRPr="00F0105B">
        <w:rPr>
          <w:sz w:val="20"/>
          <w:szCs w:val="20"/>
        </w:rPr>
        <w:t xml:space="preserve"> </w:t>
      </w:r>
      <w:r w:rsidR="00665AE3" w:rsidRPr="00F0105B">
        <w:rPr>
          <w:sz w:val="20"/>
          <w:szCs w:val="20"/>
        </w:rPr>
        <w:t>the</w:t>
      </w:r>
      <w:r w:rsidR="00665AE3" w:rsidRPr="00F0105B">
        <w:rPr>
          <w:spacing w:val="-3"/>
          <w:sz w:val="20"/>
          <w:szCs w:val="20"/>
        </w:rPr>
        <w:t xml:space="preserve"> </w:t>
      </w:r>
      <w:r w:rsidR="00665AE3" w:rsidRPr="00F0105B">
        <w:rPr>
          <w:sz w:val="20"/>
          <w:szCs w:val="20"/>
        </w:rPr>
        <w:t>Armed</w:t>
      </w:r>
      <w:r w:rsidR="00665AE3" w:rsidRPr="00F0105B">
        <w:rPr>
          <w:spacing w:val="-3"/>
          <w:sz w:val="20"/>
          <w:szCs w:val="20"/>
        </w:rPr>
        <w:t xml:space="preserve"> </w:t>
      </w:r>
      <w:r w:rsidR="00665AE3" w:rsidRPr="00F0105B">
        <w:rPr>
          <w:sz w:val="20"/>
          <w:szCs w:val="20"/>
        </w:rPr>
        <w:t>Forces</w:t>
      </w:r>
      <w:r w:rsidR="00665AE3" w:rsidRPr="00F0105B">
        <w:rPr>
          <w:spacing w:val="-4"/>
          <w:sz w:val="20"/>
          <w:szCs w:val="20"/>
        </w:rPr>
        <w:t xml:space="preserve"> </w:t>
      </w:r>
      <w:r w:rsidR="00665AE3" w:rsidRPr="00F0105B">
        <w:rPr>
          <w:sz w:val="20"/>
          <w:szCs w:val="20"/>
        </w:rPr>
        <w:t>and</w:t>
      </w:r>
      <w:r w:rsidR="00665AE3" w:rsidRPr="00F0105B">
        <w:rPr>
          <w:spacing w:val="-5"/>
          <w:sz w:val="20"/>
          <w:szCs w:val="20"/>
        </w:rPr>
        <w:t xml:space="preserve"> </w:t>
      </w:r>
      <w:r w:rsidR="00665AE3" w:rsidRPr="00F0105B">
        <w:rPr>
          <w:sz w:val="20"/>
          <w:szCs w:val="20"/>
        </w:rPr>
        <w:t>their</w:t>
      </w:r>
      <w:r w:rsidR="00665AE3" w:rsidRPr="00F0105B">
        <w:rPr>
          <w:spacing w:val="-2"/>
          <w:sz w:val="20"/>
          <w:szCs w:val="20"/>
        </w:rPr>
        <w:t xml:space="preserve"> </w:t>
      </w:r>
      <w:r w:rsidR="00665AE3" w:rsidRPr="00F0105B">
        <w:rPr>
          <w:sz w:val="20"/>
          <w:szCs w:val="20"/>
        </w:rPr>
        <w:t>immediate</w:t>
      </w:r>
      <w:r w:rsidR="00665AE3" w:rsidRPr="00F0105B">
        <w:rPr>
          <w:spacing w:val="-5"/>
          <w:sz w:val="20"/>
          <w:szCs w:val="20"/>
        </w:rPr>
        <w:t xml:space="preserve"> </w:t>
      </w:r>
      <w:r w:rsidR="00665AE3" w:rsidRPr="00F0105B">
        <w:rPr>
          <w:sz w:val="20"/>
          <w:szCs w:val="20"/>
        </w:rPr>
        <w:t>family</w:t>
      </w:r>
      <w:r w:rsidR="00665AE3" w:rsidRPr="00F0105B">
        <w:rPr>
          <w:spacing w:val="-4"/>
          <w:sz w:val="20"/>
          <w:szCs w:val="20"/>
        </w:rPr>
        <w:t xml:space="preserve"> </w:t>
      </w:r>
      <w:r w:rsidR="00665AE3" w:rsidRPr="00F0105B">
        <w:rPr>
          <w:sz w:val="20"/>
          <w:szCs w:val="20"/>
        </w:rPr>
        <w:t>members, including participation at retreats and training conferences (10 USC 1789(b) and AR 165-1)</w:t>
      </w:r>
      <w:r w:rsidR="009C43C2" w:rsidRPr="00F0105B">
        <w:rPr>
          <w:sz w:val="20"/>
          <w:szCs w:val="20"/>
        </w:rPr>
        <w:t>.</w:t>
      </w:r>
    </w:p>
    <w:p w14:paraId="79898C34" w14:textId="77777777" w:rsidR="009D65D3" w:rsidRPr="00B21365" w:rsidRDefault="009D65D3" w:rsidP="00B21365">
      <w:pPr>
        <w:pStyle w:val="ListParagraph"/>
        <w:tabs>
          <w:tab w:val="left" w:pos="1073"/>
          <w:tab w:val="left" w:pos="1075"/>
        </w:tabs>
        <w:ind w:left="1080" w:right="778" w:firstLine="0"/>
        <w:rPr>
          <w:sz w:val="20"/>
          <w:szCs w:val="20"/>
        </w:rPr>
      </w:pPr>
    </w:p>
    <w:p w14:paraId="39978DE6" w14:textId="52127DE9" w:rsidR="009D65D3" w:rsidRPr="00F0105B" w:rsidRDefault="00F0105B" w:rsidP="00F0105B">
      <w:pPr>
        <w:pStyle w:val="List2"/>
      </w:pPr>
      <w:r w:rsidRPr="00B21365">
        <w:rPr>
          <w:sz w:val="20"/>
          <w:szCs w:val="20"/>
        </w:rPr>
        <w:t>12)</w:t>
      </w:r>
      <w:r w:rsidRPr="00B21365">
        <w:rPr>
          <w:sz w:val="20"/>
          <w:szCs w:val="20"/>
        </w:rPr>
        <w:tab/>
      </w:r>
      <w:r w:rsidR="002932F3" w:rsidRPr="00F0105B">
        <w:rPr>
          <w:b/>
          <w:sz w:val="20"/>
          <w:szCs w:val="20"/>
        </w:rPr>
        <w:t>Yellow Ribbon Reintegration Program (YRRP)</w:t>
      </w:r>
      <w:r w:rsidR="002932F3" w:rsidRPr="00F0105B">
        <w:rPr>
          <w:sz w:val="20"/>
          <w:szCs w:val="20"/>
        </w:rPr>
        <w:t>.</w:t>
      </w:r>
      <w:r w:rsidR="00447D49" w:rsidRPr="00F0105B">
        <w:rPr>
          <w:sz w:val="20"/>
          <w:szCs w:val="20"/>
        </w:rPr>
        <w:t xml:space="preserve"> Use of the GPC </w:t>
      </w:r>
      <w:r w:rsidR="002C4481" w:rsidRPr="00F0105B">
        <w:rPr>
          <w:sz w:val="20"/>
          <w:szCs w:val="20"/>
        </w:rPr>
        <w:t>may be</w:t>
      </w:r>
      <w:r w:rsidR="00447D49" w:rsidRPr="00F0105B">
        <w:rPr>
          <w:sz w:val="20"/>
          <w:szCs w:val="20"/>
        </w:rPr>
        <w:t xml:space="preserve"> authorized for purchases</w:t>
      </w:r>
      <w:r w:rsidR="006D5188" w:rsidRPr="00F0105B">
        <w:rPr>
          <w:sz w:val="20"/>
          <w:szCs w:val="20"/>
        </w:rPr>
        <w:t xml:space="preserve"> </w:t>
      </w:r>
      <w:r w:rsidR="00AF69AB" w:rsidRPr="00F0105B">
        <w:rPr>
          <w:sz w:val="20"/>
          <w:szCs w:val="20"/>
        </w:rPr>
        <w:t>in support of YRRP</w:t>
      </w:r>
      <w:r w:rsidR="005867AB" w:rsidRPr="00F0105B">
        <w:rPr>
          <w:sz w:val="20"/>
          <w:szCs w:val="20"/>
        </w:rPr>
        <w:t xml:space="preserve"> events </w:t>
      </w:r>
      <w:r w:rsidR="00C624D0" w:rsidRPr="00F0105B">
        <w:rPr>
          <w:sz w:val="20"/>
          <w:szCs w:val="20"/>
        </w:rPr>
        <w:t xml:space="preserve">(e.g., </w:t>
      </w:r>
      <w:r w:rsidR="00323518" w:rsidRPr="00F0105B">
        <w:rPr>
          <w:sz w:val="20"/>
          <w:szCs w:val="20"/>
        </w:rPr>
        <w:t xml:space="preserve">meals/refreshments, </w:t>
      </w:r>
      <w:r w:rsidR="00287752" w:rsidRPr="00F0105B">
        <w:rPr>
          <w:sz w:val="20"/>
          <w:szCs w:val="20"/>
        </w:rPr>
        <w:t>childcare</w:t>
      </w:r>
      <w:r w:rsidR="00C624D0" w:rsidRPr="00F0105B">
        <w:rPr>
          <w:sz w:val="20"/>
          <w:szCs w:val="20"/>
        </w:rPr>
        <w:t>) for el</w:t>
      </w:r>
      <w:r w:rsidR="00323518" w:rsidRPr="00F0105B">
        <w:rPr>
          <w:sz w:val="20"/>
          <w:szCs w:val="20"/>
        </w:rPr>
        <w:t xml:space="preserve">igible individuals </w:t>
      </w:r>
      <w:r w:rsidR="005867AB" w:rsidRPr="00F0105B">
        <w:rPr>
          <w:sz w:val="20"/>
          <w:szCs w:val="20"/>
        </w:rPr>
        <w:t>when th</w:t>
      </w:r>
      <w:r w:rsidR="006D5188" w:rsidRPr="00F0105B">
        <w:rPr>
          <w:sz w:val="20"/>
          <w:szCs w:val="20"/>
        </w:rPr>
        <w:t xml:space="preserve">e purchase is considered a “necessary expense” in carrying out the statutory requirement of the program established under Public Law 110-181 Section 582. </w:t>
      </w:r>
      <w:r w:rsidR="00287752" w:rsidRPr="00F0105B">
        <w:rPr>
          <w:sz w:val="20"/>
          <w:szCs w:val="20"/>
        </w:rPr>
        <w:t>See DoDI 1342.28</w:t>
      </w:r>
      <w:r w:rsidR="00765089" w:rsidRPr="00F0105B">
        <w:rPr>
          <w:sz w:val="20"/>
          <w:szCs w:val="20"/>
        </w:rPr>
        <w:t xml:space="preserve">; </w:t>
      </w:r>
      <w:r w:rsidR="001528B7" w:rsidRPr="00F0105B">
        <w:rPr>
          <w:sz w:val="20"/>
          <w:szCs w:val="20"/>
        </w:rPr>
        <w:t xml:space="preserve">JTR </w:t>
      </w:r>
      <w:r w:rsidR="00A0182D" w:rsidRPr="00F0105B">
        <w:rPr>
          <w:sz w:val="20"/>
          <w:szCs w:val="20"/>
        </w:rPr>
        <w:t>031902</w:t>
      </w:r>
      <w:r w:rsidR="00287752" w:rsidRPr="00F0105B">
        <w:rPr>
          <w:sz w:val="20"/>
          <w:szCs w:val="20"/>
        </w:rPr>
        <w:t xml:space="preserve">; </w:t>
      </w:r>
      <w:r w:rsidR="00A0182D" w:rsidRPr="00F0105B">
        <w:rPr>
          <w:sz w:val="20"/>
          <w:szCs w:val="20"/>
        </w:rPr>
        <w:t xml:space="preserve">37 </w:t>
      </w:r>
      <w:r w:rsidR="00012E1A" w:rsidRPr="00F0105B">
        <w:rPr>
          <w:sz w:val="20"/>
          <w:szCs w:val="20"/>
        </w:rPr>
        <w:t>USC</w:t>
      </w:r>
      <w:r w:rsidR="00A0182D" w:rsidRPr="00F0105B">
        <w:rPr>
          <w:sz w:val="20"/>
          <w:szCs w:val="20"/>
        </w:rPr>
        <w:t xml:space="preserve"> § 481l and 37 </w:t>
      </w:r>
      <w:r w:rsidR="00012E1A" w:rsidRPr="00F0105B">
        <w:rPr>
          <w:sz w:val="20"/>
          <w:szCs w:val="20"/>
        </w:rPr>
        <w:t>USC</w:t>
      </w:r>
      <w:r w:rsidR="00A0182D" w:rsidRPr="00F0105B">
        <w:rPr>
          <w:sz w:val="20"/>
          <w:szCs w:val="20"/>
        </w:rPr>
        <w:t xml:space="preserve"> § 452(b)(15)</w:t>
      </w:r>
      <w:r w:rsidR="00505AEC" w:rsidRPr="00F0105B">
        <w:rPr>
          <w:sz w:val="20"/>
          <w:szCs w:val="20"/>
        </w:rPr>
        <w:t xml:space="preserve">; OUSD Memo </w:t>
      </w:r>
      <w:r w:rsidR="00C479B3" w:rsidRPr="00F0105B">
        <w:rPr>
          <w:sz w:val="20"/>
          <w:szCs w:val="20"/>
        </w:rPr>
        <w:t>“Use of Appropriated Funds for the YRRP”</w:t>
      </w:r>
      <w:r w:rsidR="000318C6" w:rsidRPr="00F0105B">
        <w:rPr>
          <w:sz w:val="20"/>
          <w:szCs w:val="20"/>
        </w:rPr>
        <w:t xml:space="preserve"> </w:t>
      </w:r>
      <w:r w:rsidR="00C479B3" w:rsidRPr="00F0105B">
        <w:rPr>
          <w:sz w:val="20"/>
          <w:szCs w:val="20"/>
        </w:rPr>
        <w:t xml:space="preserve">dated 7 Jul 2010; </w:t>
      </w:r>
      <w:r w:rsidR="007033F0" w:rsidRPr="00F0105B">
        <w:rPr>
          <w:sz w:val="20"/>
          <w:szCs w:val="20"/>
        </w:rPr>
        <w:t xml:space="preserve">and </w:t>
      </w:r>
      <w:r w:rsidR="00AC77E5" w:rsidRPr="00F0105B">
        <w:rPr>
          <w:sz w:val="20"/>
          <w:szCs w:val="20"/>
        </w:rPr>
        <w:t>C</w:t>
      </w:r>
      <w:r w:rsidR="007F60C4" w:rsidRPr="00F0105B">
        <w:rPr>
          <w:sz w:val="20"/>
          <w:szCs w:val="20"/>
        </w:rPr>
        <w:t>hief National Guard Bureau Manual 1</w:t>
      </w:r>
      <w:r w:rsidR="00AC77E5" w:rsidRPr="00F0105B">
        <w:rPr>
          <w:sz w:val="20"/>
          <w:szCs w:val="20"/>
        </w:rPr>
        <w:t>801.01</w:t>
      </w:r>
      <w:r w:rsidR="00A3180B" w:rsidRPr="00F0105B">
        <w:rPr>
          <w:sz w:val="20"/>
          <w:szCs w:val="20"/>
        </w:rPr>
        <w:t>.</w:t>
      </w:r>
    </w:p>
    <w:p w14:paraId="567341CC" w14:textId="77777777" w:rsidR="00E312C2" w:rsidRPr="00505AEC" w:rsidRDefault="00E312C2" w:rsidP="00B21365">
      <w:pPr>
        <w:pStyle w:val="ListParagraph"/>
        <w:tabs>
          <w:tab w:val="left" w:pos="1073"/>
          <w:tab w:val="left" w:pos="1075"/>
        </w:tabs>
        <w:ind w:left="1080" w:right="778" w:firstLine="0"/>
      </w:pPr>
    </w:p>
    <w:p w14:paraId="4F6FD85B" w14:textId="4B7FEC5C" w:rsidR="00BB2326" w:rsidRDefault="00F0105B" w:rsidP="00F0105B">
      <w:pPr>
        <w:pStyle w:val="List2"/>
      </w:pPr>
      <w:r>
        <w:rPr>
          <w:color w:val="000000" w:themeColor="text1"/>
        </w:rPr>
        <w:t>13)</w:t>
      </w:r>
      <w:r>
        <w:rPr>
          <w:color w:val="000000" w:themeColor="text1"/>
        </w:rPr>
        <w:tab/>
      </w:r>
      <w:r w:rsidR="001D0763" w:rsidRPr="00B21365">
        <w:rPr>
          <w:b/>
          <w:bCs/>
          <w:color w:val="000000" w:themeColor="text1"/>
        </w:rPr>
        <w:t>Recruiting Activities</w:t>
      </w:r>
      <w:r w:rsidR="001D0763" w:rsidRPr="00B21365">
        <w:rPr>
          <w:color w:val="000000" w:themeColor="text1"/>
        </w:rPr>
        <w:t>.</w:t>
      </w:r>
      <w:r w:rsidR="009D42DE" w:rsidRPr="00B21365">
        <w:rPr>
          <w:color w:val="000000" w:themeColor="text1"/>
        </w:rPr>
        <w:t xml:space="preserve"> </w:t>
      </w:r>
      <w:r w:rsidR="00C86577">
        <w:rPr>
          <w:color w:val="000000" w:themeColor="text1"/>
        </w:rPr>
        <w:t xml:space="preserve"> </w:t>
      </w:r>
      <w:r w:rsidR="00F72531">
        <w:rPr>
          <w:color w:val="000000" w:themeColor="text1"/>
        </w:rPr>
        <w:t>Cardholders may use</w:t>
      </w:r>
      <w:r w:rsidR="00C8117A">
        <w:rPr>
          <w:color w:val="000000" w:themeColor="text1"/>
        </w:rPr>
        <w:t xml:space="preserve"> the GPC for purchases in compliance with </w:t>
      </w:r>
      <w:r w:rsidR="00C86577" w:rsidRPr="00C86577">
        <w:rPr>
          <w:color w:val="000000" w:themeColor="text1"/>
        </w:rPr>
        <w:t>Army Regulation (AR) 601-2, Army Recruiting Support Programs</w:t>
      </w:r>
      <w:r w:rsidR="00213447">
        <w:rPr>
          <w:color w:val="000000" w:themeColor="text1"/>
        </w:rPr>
        <w:t xml:space="preserve"> </w:t>
      </w:r>
      <w:r w:rsidR="003B690E">
        <w:rPr>
          <w:color w:val="000000" w:themeColor="text1"/>
        </w:rPr>
        <w:t>Chapter 5-2</w:t>
      </w:r>
      <w:r w:rsidR="00896B42">
        <w:rPr>
          <w:color w:val="000000" w:themeColor="text1"/>
        </w:rPr>
        <w:t xml:space="preserve">.  </w:t>
      </w:r>
      <w:r w:rsidR="00E62B37">
        <w:rPr>
          <w:color w:val="000000" w:themeColor="text1"/>
        </w:rPr>
        <w:t xml:space="preserve">See </w:t>
      </w:r>
      <w:r w:rsidR="00A07CCC">
        <w:rPr>
          <w:color w:val="000000" w:themeColor="text1"/>
        </w:rPr>
        <w:t xml:space="preserve">National Guard Regulation </w:t>
      </w:r>
      <w:r w:rsidR="001B0EBE">
        <w:rPr>
          <w:color w:val="000000" w:themeColor="text1"/>
        </w:rPr>
        <w:t>601-1</w:t>
      </w:r>
      <w:r w:rsidR="001603BC">
        <w:rPr>
          <w:color w:val="000000" w:themeColor="text1"/>
        </w:rPr>
        <w:t xml:space="preserve"> para.</w:t>
      </w:r>
      <w:r w:rsidR="0040580F">
        <w:rPr>
          <w:color w:val="000000" w:themeColor="text1"/>
        </w:rPr>
        <w:t xml:space="preserve"> </w:t>
      </w:r>
      <w:r w:rsidR="00A07CCC">
        <w:rPr>
          <w:color w:val="000000" w:themeColor="text1"/>
        </w:rPr>
        <w:t>9-10</w:t>
      </w:r>
      <w:r w:rsidR="001603BC">
        <w:rPr>
          <w:color w:val="000000" w:themeColor="text1"/>
        </w:rPr>
        <w:t>.</w:t>
      </w:r>
      <w:r w:rsidR="00A07CCC">
        <w:rPr>
          <w:color w:val="000000" w:themeColor="text1"/>
        </w:rPr>
        <w:t xml:space="preserve">, </w:t>
      </w:r>
      <w:r w:rsidR="0040580F">
        <w:rPr>
          <w:color w:val="000000" w:themeColor="text1"/>
        </w:rPr>
        <w:t>Army National Guard Strength Maintenance Program</w:t>
      </w:r>
      <w:r w:rsidR="001B0EBE">
        <w:rPr>
          <w:color w:val="000000" w:themeColor="text1"/>
        </w:rPr>
        <w:t xml:space="preserve">. </w:t>
      </w:r>
      <w:r w:rsidR="00896B42">
        <w:rPr>
          <w:color w:val="000000" w:themeColor="text1"/>
        </w:rPr>
        <w:t xml:space="preserve">Per </w:t>
      </w:r>
      <w:r w:rsidR="000762FE" w:rsidRPr="000762FE">
        <w:rPr>
          <w:color w:val="000000" w:themeColor="text1"/>
        </w:rPr>
        <w:t xml:space="preserve">10 USC </w:t>
      </w:r>
      <w:bookmarkStart w:id="411" w:name="_Hlk152936690"/>
      <w:r w:rsidR="000762FE" w:rsidRPr="000762FE">
        <w:rPr>
          <w:color w:val="000000" w:themeColor="text1"/>
        </w:rPr>
        <w:t>§ 520c</w:t>
      </w:r>
      <w:bookmarkEnd w:id="411"/>
      <w:r w:rsidR="007344A0">
        <w:rPr>
          <w:color w:val="000000" w:themeColor="text1"/>
        </w:rPr>
        <w:t xml:space="preserve">:  </w:t>
      </w:r>
      <w:r w:rsidR="000762FE" w:rsidRPr="000762FE">
        <w:rPr>
          <w:color w:val="000000" w:themeColor="text1"/>
        </w:rPr>
        <w:t>Recruiting functions: provisions of meals and refreshments</w:t>
      </w:r>
      <w:r w:rsidR="00EB6FA5">
        <w:rPr>
          <w:color w:val="000000" w:themeColor="text1"/>
        </w:rPr>
        <w:t xml:space="preserve">, </w:t>
      </w:r>
      <w:r w:rsidR="00BB2326" w:rsidRPr="00BB2326">
        <w:rPr>
          <w:color w:val="000000" w:themeColor="text1"/>
        </w:rPr>
        <w:t>funds appropriated to the Department of Defense for recruitment of military personnel may be expended for small meals and refreshments during recruiting functions for the following persons:</w:t>
      </w:r>
    </w:p>
    <w:p w14:paraId="66BF8794" w14:textId="285FA01D" w:rsidR="00BB2326" w:rsidRDefault="00F0105B" w:rsidP="00F0105B">
      <w:pPr>
        <w:pStyle w:val="List3"/>
      </w:pPr>
      <w:proofErr w:type="spellStart"/>
      <w:r>
        <w:rPr>
          <w:color w:val="000000" w:themeColor="text1"/>
        </w:rPr>
        <w:t>i</w:t>
      </w:r>
      <w:proofErr w:type="spellEnd"/>
      <w:r>
        <w:rPr>
          <w:color w:val="000000" w:themeColor="text1"/>
        </w:rPr>
        <w:t>.</w:t>
      </w:r>
      <w:r>
        <w:rPr>
          <w:color w:val="000000" w:themeColor="text1"/>
        </w:rPr>
        <w:tab/>
      </w:r>
      <w:r w:rsidR="00BB2326" w:rsidRPr="00BB2326">
        <w:rPr>
          <w:color w:val="000000" w:themeColor="text1"/>
        </w:rPr>
        <w:t>Persons who have enlisted under the Delayed Entry Program authorized by section 513 of this title</w:t>
      </w:r>
      <w:r w:rsidR="00F01638">
        <w:rPr>
          <w:color w:val="000000" w:themeColor="text1"/>
        </w:rPr>
        <w:t>.</w:t>
      </w:r>
    </w:p>
    <w:p w14:paraId="737319A1" w14:textId="5AD13EB6" w:rsidR="00BB2326" w:rsidRDefault="00F0105B" w:rsidP="00F0105B">
      <w:pPr>
        <w:pStyle w:val="List3"/>
      </w:pPr>
      <w:r>
        <w:rPr>
          <w:color w:val="000000" w:themeColor="text1"/>
        </w:rPr>
        <w:t>ii.</w:t>
      </w:r>
      <w:r>
        <w:rPr>
          <w:color w:val="000000" w:themeColor="text1"/>
        </w:rPr>
        <w:tab/>
      </w:r>
      <w:r w:rsidR="00BB2326" w:rsidRPr="00BB2326">
        <w:rPr>
          <w:color w:val="000000" w:themeColor="text1"/>
        </w:rPr>
        <w:t>Persons who are objects of armed forces recruiting efforts</w:t>
      </w:r>
      <w:r w:rsidR="00F01638">
        <w:rPr>
          <w:color w:val="000000" w:themeColor="text1"/>
        </w:rPr>
        <w:t>.</w:t>
      </w:r>
    </w:p>
    <w:p w14:paraId="13F4537D" w14:textId="491C395B" w:rsidR="00BB2326" w:rsidRDefault="00F0105B" w:rsidP="00F0105B">
      <w:pPr>
        <w:pStyle w:val="List3"/>
      </w:pPr>
      <w:r>
        <w:rPr>
          <w:color w:val="000000" w:themeColor="text1"/>
        </w:rPr>
        <w:t>iii.</w:t>
      </w:r>
      <w:r>
        <w:rPr>
          <w:color w:val="000000" w:themeColor="text1"/>
        </w:rPr>
        <w:tab/>
      </w:r>
      <w:r w:rsidR="00BB2326" w:rsidRPr="00BB2326">
        <w:rPr>
          <w:color w:val="000000" w:themeColor="text1"/>
        </w:rPr>
        <w:t>Persons whose assistance in recruiting efforts of the military departments is determined to be influential by the Secretary concerned.</w:t>
      </w:r>
    </w:p>
    <w:p w14:paraId="31AA0199" w14:textId="0F0EE2B7" w:rsidR="00BB2326" w:rsidRDefault="00F0105B" w:rsidP="00F0105B">
      <w:pPr>
        <w:pStyle w:val="List3"/>
      </w:pPr>
      <w:r>
        <w:rPr>
          <w:color w:val="000000" w:themeColor="text1"/>
        </w:rPr>
        <w:t>iv.</w:t>
      </w:r>
      <w:r>
        <w:rPr>
          <w:color w:val="000000" w:themeColor="text1"/>
        </w:rPr>
        <w:tab/>
      </w:r>
      <w:r w:rsidR="00BB2326" w:rsidRPr="00BB2326">
        <w:rPr>
          <w:color w:val="000000" w:themeColor="text1"/>
        </w:rPr>
        <w:t>Members of the armed forces and Federal employees when attending recruiting functions in accordance with a requirement to do so.</w:t>
      </w:r>
    </w:p>
    <w:p w14:paraId="5CB67B89" w14:textId="79D22CD5" w:rsidR="003F2764" w:rsidRPr="00B21365" w:rsidRDefault="00F0105B" w:rsidP="00F0105B">
      <w:pPr>
        <w:pStyle w:val="List3"/>
      </w:pPr>
      <w:r w:rsidRPr="00B21365">
        <w:rPr>
          <w:color w:val="000000" w:themeColor="text1"/>
        </w:rPr>
        <w:t>v.</w:t>
      </w:r>
      <w:r w:rsidRPr="00B21365">
        <w:rPr>
          <w:color w:val="000000" w:themeColor="text1"/>
        </w:rPr>
        <w:tab/>
      </w:r>
      <w:proofErr w:type="gramStart"/>
      <w:r w:rsidR="00BB2326" w:rsidRPr="00BB2326">
        <w:rPr>
          <w:color w:val="000000" w:themeColor="text1"/>
        </w:rPr>
        <w:t>Other</w:t>
      </w:r>
      <w:proofErr w:type="gramEnd"/>
      <w:r w:rsidR="00BB2326" w:rsidRPr="00BB2326">
        <w:rPr>
          <w:color w:val="000000" w:themeColor="text1"/>
        </w:rPr>
        <w:t xml:space="preserve"> </w:t>
      </w:r>
      <w:proofErr w:type="gramStart"/>
      <w:r w:rsidR="00BB2326" w:rsidRPr="00BB2326">
        <w:rPr>
          <w:color w:val="000000" w:themeColor="text1"/>
        </w:rPr>
        <w:t>persons</w:t>
      </w:r>
      <w:proofErr w:type="gramEnd"/>
      <w:r w:rsidR="00BB2326" w:rsidRPr="00BB2326">
        <w:rPr>
          <w:color w:val="000000" w:themeColor="text1"/>
        </w:rPr>
        <w:t xml:space="preserve"> whose presence at recruiting functions will contribute to recruiting efforts.</w:t>
      </w:r>
    </w:p>
    <w:p w14:paraId="058D4BFA" w14:textId="77777777" w:rsidR="00A45ADB" w:rsidRPr="00B21365" w:rsidRDefault="00A45ADB" w:rsidP="00B21365">
      <w:pPr>
        <w:pStyle w:val="BodyText"/>
        <w:ind w:left="1080" w:right="778"/>
        <w:rPr>
          <w:color w:val="000000" w:themeColor="text1"/>
        </w:rPr>
      </w:pPr>
    </w:p>
    <w:p w14:paraId="7FEE627F" w14:textId="16DFD0E1" w:rsidR="001D0763" w:rsidRPr="00B21365" w:rsidRDefault="00F0105B" w:rsidP="00F0105B">
      <w:pPr>
        <w:pStyle w:val="List2"/>
      </w:pPr>
      <w:r w:rsidRPr="00B21365">
        <w:rPr>
          <w:color w:val="000000" w:themeColor="text1"/>
          <w:spacing w:val="-1"/>
          <w:w w:val="99"/>
        </w:rPr>
        <w:t>14)</w:t>
      </w:r>
      <w:r w:rsidRPr="00B21365">
        <w:rPr>
          <w:color w:val="000000" w:themeColor="text1"/>
          <w:spacing w:val="-1"/>
          <w:w w:val="99"/>
        </w:rPr>
        <w:tab/>
      </w:r>
      <w:r w:rsidR="001D0763" w:rsidRPr="00B21365">
        <w:rPr>
          <w:b/>
          <w:bCs/>
          <w:color w:val="000000" w:themeColor="text1"/>
        </w:rPr>
        <w:t>Field Studies Program</w:t>
      </w:r>
      <w:r w:rsidR="000D5309">
        <w:rPr>
          <w:b/>
          <w:bCs/>
          <w:color w:val="000000" w:themeColor="text1"/>
        </w:rPr>
        <w:t xml:space="preserve"> (FSP)</w:t>
      </w:r>
      <w:r w:rsidR="001D0763" w:rsidRPr="00B21365">
        <w:rPr>
          <w:color w:val="000000" w:themeColor="text1"/>
        </w:rPr>
        <w:t>.</w:t>
      </w:r>
      <w:r w:rsidR="009D42DE" w:rsidRPr="00B21365">
        <w:rPr>
          <w:color w:val="000000" w:themeColor="text1"/>
        </w:rPr>
        <w:t xml:space="preserve"> </w:t>
      </w:r>
      <w:r w:rsidR="00F72531">
        <w:rPr>
          <w:color w:val="000000" w:themeColor="text1"/>
        </w:rPr>
        <w:t xml:space="preserve">Cardholders may use the GPC </w:t>
      </w:r>
      <w:r w:rsidR="00736885" w:rsidRPr="00736885">
        <w:rPr>
          <w:color w:val="000000" w:themeColor="text1"/>
        </w:rPr>
        <w:t xml:space="preserve">for the Field </w:t>
      </w:r>
      <w:r w:rsidR="0009424B" w:rsidRPr="00736885">
        <w:rPr>
          <w:color w:val="000000" w:themeColor="text1"/>
        </w:rPr>
        <w:t>Studies Program</w:t>
      </w:r>
      <w:r w:rsidR="00736885" w:rsidRPr="00736885">
        <w:rPr>
          <w:color w:val="000000" w:themeColor="text1"/>
        </w:rPr>
        <w:t xml:space="preserve"> to pay for administrative program costs and actual event execution costs</w:t>
      </w:r>
      <w:r w:rsidR="00B13307">
        <w:rPr>
          <w:color w:val="000000" w:themeColor="text1"/>
        </w:rPr>
        <w:t xml:space="preserve"> below the micro</w:t>
      </w:r>
      <w:r w:rsidR="00194C01">
        <w:rPr>
          <w:color w:val="000000" w:themeColor="text1"/>
        </w:rPr>
        <w:t>-</w:t>
      </w:r>
      <w:r w:rsidR="00B13307">
        <w:rPr>
          <w:color w:val="000000" w:themeColor="text1"/>
        </w:rPr>
        <w:t xml:space="preserve">purchase threshold. </w:t>
      </w:r>
      <w:r w:rsidR="00602FA4" w:rsidRPr="00602FA4">
        <w:rPr>
          <w:color w:val="000000" w:themeColor="text1"/>
        </w:rPr>
        <w:t xml:space="preserve">DoD training activities </w:t>
      </w:r>
      <w:r w:rsidR="006C2979">
        <w:rPr>
          <w:color w:val="000000" w:themeColor="text1"/>
        </w:rPr>
        <w:t xml:space="preserve">may pay </w:t>
      </w:r>
      <w:r w:rsidR="00602FA4" w:rsidRPr="00602FA4">
        <w:rPr>
          <w:color w:val="000000" w:themeColor="text1"/>
        </w:rPr>
        <w:t>for expenditures in support of the Field Studies Program IAW DoDI 5410.17</w:t>
      </w:r>
      <w:r w:rsidR="009D2BC3">
        <w:rPr>
          <w:color w:val="000000" w:themeColor="text1"/>
        </w:rPr>
        <w:t>,</w:t>
      </w:r>
      <w:r w:rsidR="00602FA4" w:rsidRPr="00602FA4">
        <w:rPr>
          <w:color w:val="000000" w:themeColor="text1"/>
        </w:rPr>
        <w:t xml:space="preserve"> AR 12</w:t>
      </w:r>
      <w:r w:rsidR="003913E3">
        <w:rPr>
          <w:color w:val="000000" w:themeColor="text1"/>
        </w:rPr>
        <w:t>-</w:t>
      </w:r>
      <w:r w:rsidR="00602FA4" w:rsidRPr="00602FA4">
        <w:rPr>
          <w:color w:val="000000" w:themeColor="text1"/>
        </w:rPr>
        <w:t>15</w:t>
      </w:r>
      <w:r w:rsidR="009D2BC3">
        <w:rPr>
          <w:color w:val="000000" w:themeColor="text1"/>
        </w:rPr>
        <w:t xml:space="preserve">, </w:t>
      </w:r>
      <w:r w:rsidR="00602FA4" w:rsidRPr="00602FA4">
        <w:rPr>
          <w:color w:val="000000" w:themeColor="text1"/>
        </w:rPr>
        <w:t>SECNAVINST 4950.4B</w:t>
      </w:r>
      <w:r w:rsidR="009D2BC3">
        <w:rPr>
          <w:color w:val="000000" w:themeColor="text1"/>
        </w:rPr>
        <w:t xml:space="preserve">, and </w:t>
      </w:r>
      <w:r w:rsidR="00602FA4" w:rsidRPr="00602FA4">
        <w:rPr>
          <w:color w:val="000000" w:themeColor="text1"/>
        </w:rPr>
        <w:t>AFI 16–105, including but not limited to, food and meals, supplies for International Military Student lounges such as coffee, tea, and condiment kits, admission to authorized venues, rental of event space, hiring of tour guides as well as other authorized support services during FSP field trips.</w:t>
      </w:r>
      <w:r w:rsidR="00CE30EF" w:rsidRPr="00CE30EF">
        <w:rPr>
          <w:color w:val="000000" w:themeColor="text1"/>
        </w:rPr>
        <w:t xml:space="preserve"> </w:t>
      </w:r>
      <w:r w:rsidR="00CE30EF">
        <w:rPr>
          <w:color w:val="000000" w:themeColor="text1"/>
        </w:rPr>
        <w:t>See AR 12-15, Chapter 11-30</w:t>
      </w:r>
      <w:proofErr w:type="gramStart"/>
      <w:r w:rsidR="00CE30EF">
        <w:rPr>
          <w:color w:val="000000" w:themeColor="text1"/>
        </w:rPr>
        <w:t>a(</w:t>
      </w:r>
      <w:proofErr w:type="gramEnd"/>
      <w:r w:rsidR="00CE30EF">
        <w:rPr>
          <w:color w:val="000000" w:themeColor="text1"/>
        </w:rPr>
        <w:t>2).</w:t>
      </w:r>
    </w:p>
    <w:p w14:paraId="68F001EE" w14:textId="77777777" w:rsidR="00A45ADB" w:rsidRPr="00B21365" w:rsidRDefault="00A45ADB" w:rsidP="00B21365">
      <w:pPr>
        <w:pStyle w:val="BodyText"/>
        <w:ind w:left="1080" w:right="778"/>
        <w:rPr>
          <w:color w:val="000000" w:themeColor="text1"/>
        </w:rPr>
      </w:pPr>
    </w:p>
    <w:p w14:paraId="38CAF8A5" w14:textId="37B787C1" w:rsidR="00F8540C" w:rsidRPr="00B21365" w:rsidRDefault="00F0105B" w:rsidP="00F0105B">
      <w:pPr>
        <w:pStyle w:val="List2"/>
      </w:pPr>
      <w:r w:rsidRPr="00B21365">
        <w:rPr>
          <w:color w:val="000000" w:themeColor="text1"/>
          <w:spacing w:val="-1"/>
          <w:w w:val="99"/>
        </w:rPr>
        <w:t>15)</w:t>
      </w:r>
      <w:r w:rsidRPr="00B21365">
        <w:rPr>
          <w:color w:val="000000" w:themeColor="text1"/>
          <w:spacing w:val="-1"/>
          <w:w w:val="99"/>
        </w:rPr>
        <w:tab/>
      </w:r>
      <w:r w:rsidR="00AE4AE9">
        <w:rPr>
          <w:b/>
          <w:bCs/>
          <w:color w:val="000000" w:themeColor="text1"/>
        </w:rPr>
        <w:t>Emergency Requirements</w:t>
      </w:r>
      <w:r w:rsidR="001D67E6">
        <w:rPr>
          <w:color w:val="000000" w:themeColor="text1"/>
        </w:rPr>
        <w:t xml:space="preserve">. </w:t>
      </w:r>
      <w:r w:rsidR="00962BB4">
        <w:rPr>
          <w:color w:val="000000" w:themeColor="text1"/>
        </w:rPr>
        <w:t>C</w:t>
      </w:r>
      <w:r w:rsidR="00397C28">
        <w:rPr>
          <w:color w:val="000000" w:themeColor="text1"/>
        </w:rPr>
        <w:t>Hs</w:t>
      </w:r>
      <w:r w:rsidR="00962BB4">
        <w:rPr>
          <w:color w:val="000000" w:themeColor="text1"/>
        </w:rPr>
        <w:t xml:space="preserve"> may </w:t>
      </w:r>
      <w:r w:rsidR="00AE4AE9" w:rsidRPr="00AE4AE9">
        <w:rPr>
          <w:color w:val="000000" w:themeColor="text1"/>
        </w:rPr>
        <w:t xml:space="preserve">use </w:t>
      </w:r>
      <w:r w:rsidR="00F21D3C">
        <w:rPr>
          <w:color w:val="000000" w:themeColor="text1"/>
        </w:rPr>
        <w:t xml:space="preserve">the </w:t>
      </w:r>
      <w:r w:rsidR="00AE4AE9" w:rsidRPr="00AE4AE9">
        <w:rPr>
          <w:color w:val="000000" w:themeColor="text1"/>
        </w:rPr>
        <w:t>GPC to purchase</w:t>
      </w:r>
      <w:r w:rsidR="00962BB4">
        <w:rPr>
          <w:color w:val="000000" w:themeColor="text1"/>
        </w:rPr>
        <w:t xml:space="preserve"> food</w:t>
      </w:r>
      <w:r w:rsidR="002C0D4E">
        <w:rPr>
          <w:color w:val="000000" w:themeColor="text1"/>
        </w:rPr>
        <w:t xml:space="preserve"> in </w:t>
      </w:r>
      <w:r w:rsidR="00AE4AE9" w:rsidRPr="00AE4AE9">
        <w:rPr>
          <w:color w:val="000000" w:themeColor="text1"/>
        </w:rPr>
        <w:t>emergency circumstances where the provision</w:t>
      </w:r>
      <w:r w:rsidR="002C0D4E">
        <w:rPr>
          <w:color w:val="000000" w:themeColor="text1"/>
        </w:rPr>
        <w:t xml:space="preserve"> of </w:t>
      </w:r>
      <w:r w:rsidR="00AE4AE9" w:rsidRPr="00AE4AE9">
        <w:rPr>
          <w:color w:val="000000" w:themeColor="text1"/>
        </w:rPr>
        <w:t xml:space="preserve">food is incidental to the protection of human life or Federal property (B-189003, July 5, 1977). </w:t>
      </w:r>
      <w:r w:rsidR="005D35FC">
        <w:rPr>
          <w:color w:val="000000" w:themeColor="text1"/>
        </w:rPr>
        <w:t xml:space="preserve">This exception </w:t>
      </w:r>
      <w:r w:rsidR="003D323C">
        <w:rPr>
          <w:color w:val="000000" w:themeColor="text1"/>
        </w:rPr>
        <w:t>applies</w:t>
      </w:r>
      <w:r w:rsidR="005D35FC">
        <w:rPr>
          <w:color w:val="000000" w:themeColor="text1"/>
        </w:rPr>
        <w:t xml:space="preserve"> in </w:t>
      </w:r>
      <w:r w:rsidR="00711984">
        <w:rPr>
          <w:color w:val="000000" w:themeColor="text1"/>
        </w:rPr>
        <w:t>authorized</w:t>
      </w:r>
      <w:r w:rsidR="00A715C2">
        <w:rPr>
          <w:color w:val="000000" w:themeColor="text1"/>
        </w:rPr>
        <w:t xml:space="preserve"> emergency conditions </w:t>
      </w:r>
      <w:r w:rsidR="006D5F00">
        <w:rPr>
          <w:color w:val="000000" w:themeColor="text1"/>
        </w:rPr>
        <w:t xml:space="preserve">that </w:t>
      </w:r>
      <w:r w:rsidR="00A715C2" w:rsidRPr="00AB151E">
        <w:t>clearly present</w:t>
      </w:r>
      <w:r w:rsidR="00A715C2">
        <w:t xml:space="preserve"> a</w:t>
      </w:r>
      <w:r w:rsidR="00FD51A6">
        <w:t>n imminent</w:t>
      </w:r>
      <w:r w:rsidR="00A715C2">
        <w:t xml:space="preserve"> danger to human</w:t>
      </w:r>
      <w:r w:rsidR="00A715C2" w:rsidRPr="00AB151E">
        <w:t xml:space="preserve"> life</w:t>
      </w:r>
      <w:r w:rsidR="00A715C2">
        <w:t xml:space="preserve"> and/or destruction to federal </w:t>
      </w:r>
      <w:proofErr w:type="gramStart"/>
      <w:r w:rsidR="00A715C2">
        <w:t>property</w:t>
      </w:r>
      <w:proofErr w:type="gramEnd"/>
      <w:r w:rsidR="00A715C2">
        <w:t xml:space="preserve"> and it was necessary to have employees assist in the emergency response and/or </w:t>
      </w:r>
      <w:r w:rsidR="00A715C2" w:rsidRPr="00AB151E">
        <w:t>maintain the essential functions of the office</w:t>
      </w:r>
      <w:r w:rsidR="00A715C2">
        <w:t xml:space="preserve"> </w:t>
      </w:r>
      <w:r w:rsidR="008C7C91">
        <w:t>f</w:t>
      </w:r>
      <w:r w:rsidR="00A715C2">
        <w:t xml:space="preserve">or an extended period </w:t>
      </w:r>
      <w:r w:rsidR="00657297">
        <w:t>(</w:t>
      </w:r>
      <w:r w:rsidR="00A715C2" w:rsidRPr="005F66AA">
        <w:t>53 Comp. Gen. 71 (1973</w:t>
      </w:r>
      <w:r w:rsidR="00A715C2">
        <w:t>)</w:t>
      </w:r>
      <w:r w:rsidR="004B3D26">
        <w:t xml:space="preserve"> and </w:t>
      </w:r>
      <w:r w:rsidR="004B3D26">
        <w:rPr>
          <w:color w:val="000000" w:themeColor="text1"/>
        </w:rPr>
        <w:t>B189003</w:t>
      </w:r>
      <w:r w:rsidR="00657297">
        <w:t>).</w:t>
      </w:r>
      <w:r w:rsidR="00A715C2">
        <w:t xml:space="preserve"> </w:t>
      </w:r>
      <w:r w:rsidR="00AE4AE9" w:rsidRPr="00AE4AE9">
        <w:rPr>
          <w:color w:val="000000" w:themeColor="text1"/>
        </w:rPr>
        <w:t xml:space="preserve">Emergency circumstances do not include situations where employees are merely required to remain on duty beyond their regular working hours, even if required to remain on duty for a 24-hour period (B-185159, Dec. 10, 1975). Further, emergency circumstances do not include </w:t>
      </w:r>
      <w:r w:rsidR="00AE4AE9" w:rsidRPr="00AE4AE9">
        <w:rPr>
          <w:color w:val="000000" w:themeColor="text1"/>
        </w:rPr>
        <w:lastRenderedPageBreak/>
        <w:t>situations merely involving inclement weather (68 Comp. Gen. 46 (1988)).</w:t>
      </w:r>
      <w:r w:rsidR="00AE4AE9">
        <w:rPr>
          <w:color w:val="000000" w:themeColor="text1"/>
        </w:rPr>
        <w:t xml:space="preserve"> </w:t>
      </w:r>
      <w:r w:rsidR="00943DC7">
        <w:t xml:space="preserve">Food </w:t>
      </w:r>
      <w:r w:rsidR="008D7C7E">
        <w:t>is</w:t>
      </w:r>
      <w:r w:rsidR="00943DC7">
        <w:t xml:space="preserve"> unauthorized in an event where personnel </w:t>
      </w:r>
      <w:r w:rsidR="00943DC7" w:rsidRPr="00472BEA">
        <w:t xml:space="preserve">were not engaged in activities to prevent imminent danger to human life or Federal </w:t>
      </w:r>
      <w:r w:rsidR="00657297" w:rsidRPr="00472BEA">
        <w:t>property but</w:t>
      </w:r>
      <w:r w:rsidR="00943DC7" w:rsidRPr="00472BEA">
        <w:t xml:space="preserve"> were only investigating a dangerous situation which had already occurred.</w:t>
      </w:r>
      <w:r w:rsidR="00943DC7">
        <w:t xml:space="preserve"> </w:t>
      </w:r>
      <w:r w:rsidR="00A83DB1">
        <w:rPr>
          <w:color w:val="000000" w:themeColor="text1"/>
        </w:rPr>
        <w:t xml:space="preserve">Food purchases </w:t>
      </w:r>
      <w:r w:rsidR="001D548A">
        <w:rPr>
          <w:color w:val="000000" w:themeColor="text1"/>
        </w:rPr>
        <w:t>for this exception</w:t>
      </w:r>
      <w:r w:rsidR="00DE3A53">
        <w:rPr>
          <w:color w:val="000000" w:themeColor="text1"/>
        </w:rPr>
        <w:t xml:space="preserve"> will</w:t>
      </w:r>
      <w:r w:rsidR="00A83DB1" w:rsidRPr="008D6A1D">
        <w:rPr>
          <w:color w:val="000000" w:themeColor="text1"/>
        </w:rPr>
        <w:t xml:space="preserve"> depend on the facts and circumstances present in each case</w:t>
      </w:r>
      <w:r w:rsidR="00ED0DD5">
        <w:rPr>
          <w:color w:val="000000" w:themeColor="text1"/>
        </w:rPr>
        <w:t>. O</w:t>
      </w:r>
      <w:r w:rsidR="00A83DB1" w:rsidRPr="008D6A1D">
        <w:rPr>
          <w:color w:val="000000" w:themeColor="text1"/>
        </w:rPr>
        <w:t xml:space="preserve">ccupations such as those of policeman, firemen, security guards, </w:t>
      </w:r>
      <w:r w:rsidR="00ED0DD5">
        <w:rPr>
          <w:color w:val="000000" w:themeColor="text1"/>
        </w:rPr>
        <w:t>are</w:t>
      </w:r>
      <w:r w:rsidR="00A83DB1" w:rsidRPr="008D6A1D">
        <w:rPr>
          <w:color w:val="000000" w:themeColor="text1"/>
        </w:rPr>
        <w:t xml:space="preserve"> often required to be performed under emergent and dangerous conditions and th</w:t>
      </w:r>
      <w:r w:rsidR="00ED466E">
        <w:rPr>
          <w:color w:val="000000" w:themeColor="text1"/>
        </w:rPr>
        <w:t>is</w:t>
      </w:r>
      <w:r w:rsidR="00A83DB1" w:rsidRPr="008D6A1D">
        <w:rPr>
          <w:color w:val="000000" w:themeColor="text1"/>
        </w:rPr>
        <w:t xml:space="preserve"> fact alone does not warrant departure from general rule against payment for employees' meals from appropriated funds</w:t>
      </w:r>
      <w:r w:rsidR="00A83DB1">
        <w:t xml:space="preserve"> </w:t>
      </w:r>
      <w:r w:rsidR="00657297">
        <w:t>(</w:t>
      </w:r>
      <w:r w:rsidR="00657297" w:rsidRPr="001659F6">
        <w:rPr>
          <w:color w:val="000000" w:themeColor="text1"/>
        </w:rPr>
        <w:t>B-185159, December 10, 1975</w:t>
      </w:r>
      <w:r w:rsidR="007D0E74">
        <w:rPr>
          <w:color w:val="000000" w:themeColor="text1"/>
        </w:rPr>
        <w:t>)</w:t>
      </w:r>
      <w:r w:rsidR="009B2DA4">
        <w:rPr>
          <w:color w:val="000000" w:themeColor="text1"/>
        </w:rPr>
        <w:t>.</w:t>
      </w:r>
      <w:r w:rsidR="00AE4AE9" w:rsidRPr="00AE4AE9">
        <w:t xml:space="preserve"> </w:t>
      </w:r>
    </w:p>
    <w:p w14:paraId="45AA8606" w14:textId="77777777" w:rsidR="009D42DE" w:rsidRPr="00B21365" w:rsidRDefault="009D42DE" w:rsidP="00B21365">
      <w:pPr>
        <w:pStyle w:val="BodyText"/>
        <w:spacing w:before="78"/>
        <w:ind w:right="799"/>
        <w:rPr>
          <w:color w:val="FF0000"/>
        </w:rPr>
      </w:pPr>
    </w:p>
    <w:p w14:paraId="0A7D66B3" w14:textId="4B6299E1" w:rsidR="00CB5E1D" w:rsidRDefault="00F0105B" w:rsidP="00F0105B">
      <w:pPr>
        <w:pStyle w:val="List"/>
      </w:pPr>
      <w:r>
        <w:rPr>
          <w:spacing w:val="-1"/>
          <w:w w:val="99"/>
        </w:rPr>
        <w:t>h.</w:t>
      </w:r>
      <w:r>
        <w:rPr>
          <w:spacing w:val="-1"/>
          <w:w w:val="99"/>
        </w:rPr>
        <w:tab/>
      </w:r>
      <w:r w:rsidR="00665AE3" w:rsidRPr="003F2764">
        <w:rPr>
          <w:b/>
          <w:spacing w:val="-2"/>
        </w:rPr>
        <w:t>Fuel.</w:t>
      </w:r>
    </w:p>
    <w:p w14:paraId="0A7D66B4" w14:textId="77777777" w:rsidR="00CB5E1D" w:rsidRDefault="00CB5E1D">
      <w:pPr>
        <w:pStyle w:val="BodyText"/>
        <w:rPr>
          <w:b/>
          <w:sz w:val="18"/>
        </w:rPr>
      </w:pPr>
    </w:p>
    <w:p w14:paraId="0A7D66B5" w14:textId="3E75E1C2" w:rsidR="00CB5E1D" w:rsidRPr="00F0105B" w:rsidRDefault="00F0105B" w:rsidP="00F0105B">
      <w:pPr>
        <w:pStyle w:val="List2"/>
      </w:pPr>
      <w:r>
        <w:rPr>
          <w:spacing w:val="-1"/>
          <w:w w:val="99"/>
          <w:sz w:val="20"/>
        </w:rPr>
        <w:t>1)</w:t>
      </w:r>
      <w:r>
        <w:rPr>
          <w:spacing w:val="-1"/>
          <w:w w:val="99"/>
          <w:sz w:val="20"/>
        </w:rPr>
        <w:tab/>
      </w:r>
      <w:r w:rsidR="00665AE3" w:rsidRPr="00F0105B">
        <w:rPr>
          <w:b/>
          <w:sz w:val="20"/>
        </w:rPr>
        <w:t>Fuel</w:t>
      </w:r>
      <w:r w:rsidR="00665AE3" w:rsidRPr="00F0105B">
        <w:rPr>
          <w:b/>
          <w:spacing w:val="-4"/>
          <w:sz w:val="20"/>
        </w:rPr>
        <w:t xml:space="preserve"> </w:t>
      </w:r>
      <w:r w:rsidR="00665AE3" w:rsidRPr="00F0105B">
        <w:rPr>
          <w:b/>
          <w:sz w:val="20"/>
        </w:rPr>
        <w:t>for</w:t>
      </w:r>
      <w:r w:rsidR="00665AE3" w:rsidRPr="00F0105B">
        <w:rPr>
          <w:b/>
          <w:spacing w:val="-5"/>
          <w:sz w:val="20"/>
        </w:rPr>
        <w:t xml:space="preserve"> </w:t>
      </w:r>
      <w:r w:rsidR="00665AE3" w:rsidRPr="00F0105B">
        <w:rPr>
          <w:b/>
          <w:sz w:val="20"/>
        </w:rPr>
        <w:t>Special</w:t>
      </w:r>
      <w:r w:rsidR="00665AE3" w:rsidRPr="00F0105B">
        <w:rPr>
          <w:b/>
          <w:spacing w:val="-4"/>
          <w:sz w:val="20"/>
        </w:rPr>
        <w:t xml:space="preserve"> </w:t>
      </w:r>
      <w:r w:rsidR="00665AE3" w:rsidRPr="00F0105B">
        <w:rPr>
          <w:b/>
          <w:sz w:val="20"/>
        </w:rPr>
        <w:t>Purpose</w:t>
      </w:r>
      <w:r w:rsidR="00665AE3" w:rsidRPr="00F0105B">
        <w:rPr>
          <w:b/>
          <w:spacing w:val="-3"/>
          <w:sz w:val="20"/>
        </w:rPr>
        <w:t xml:space="preserve"> </w:t>
      </w:r>
      <w:r w:rsidR="00665AE3" w:rsidRPr="00F0105B">
        <w:rPr>
          <w:b/>
          <w:sz w:val="20"/>
        </w:rPr>
        <w:t>Vehicles</w:t>
      </w:r>
      <w:r w:rsidR="00665AE3" w:rsidRPr="00F0105B">
        <w:rPr>
          <w:sz w:val="20"/>
        </w:rPr>
        <w:t>.</w:t>
      </w:r>
      <w:r w:rsidR="00665AE3" w:rsidRPr="00F0105B">
        <w:rPr>
          <w:spacing w:val="-2"/>
          <w:sz w:val="20"/>
        </w:rPr>
        <w:t xml:space="preserve"> </w:t>
      </w:r>
      <w:r w:rsidR="00665AE3" w:rsidRPr="00F0105B">
        <w:rPr>
          <w:sz w:val="20"/>
        </w:rPr>
        <w:t>Cardholders</w:t>
      </w:r>
      <w:r w:rsidR="00665AE3" w:rsidRPr="00F0105B">
        <w:rPr>
          <w:spacing w:val="-4"/>
          <w:sz w:val="20"/>
        </w:rPr>
        <w:t xml:space="preserve"> </w:t>
      </w:r>
      <w:r w:rsidR="00665AE3" w:rsidRPr="00F0105B">
        <w:rPr>
          <w:sz w:val="20"/>
        </w:rPr>
        <w:t>may</w:t>
      </w:r>
      <w:r w:rsidR="00665AE3" w:rsidRPr="00F0105B">
        <w:rPr>
          <w:spacing w:val="-1"/>
          <w:sz w:val="20"/>
        </w:rPr>
        <w:t xml:space="preserve"> </w:t>
      </w:r>
      <w:r w:rsidR="00665AE3" w:rsidRPr="00F0105B">
        <w:rPr>
          <w:sz w:val="20"/>
        </w:rPr>
        <w:t>use</w:t>
      </w:r>
      <w:r w:rsidR="00665AE3" w:rsidRPr="00F0105B">
        <w:rPr>
          <w:spacing w:val="-4"/>
          <w:sz w:val="20"/>
        </w:rPr>
        <w:t xml:space="preserve"> </w:t>
      </w:r>
      <w:r w:rsidR="00665AE3" w:rsidRPr="00F0105B">
        <w:rPr>
          <w:sz w:val="20"/>
        </w:rPr>
        <w:t>GPC</w:t>
      </w:r>
      <w:r w:rsidR="00665AE3" w:rsidRPr="00F0105B">
        <w:rPr>
          <w:spacing w:val="-2"/>
          <w:sz w:val="20"/>
        </w:rPr>
        <w:t xml:space="preserve"> </w:t>
      </w:r>
      <w:r w:rsidR="00665AE3" w:rsidRPr="00F0105B">
        <w:rPr>
          <w:sz w:val="20"/>
        </w:rPr>
        <w:t>for</w:t>
      </w:r>
      <w:r w:rsidR="00665AE3" w:rsidRPr="00F0105B">
        <w:rPr>
          <w:spacing w:val="-4"/>
          <w:sz w:val="20"/>
        </w:rPr>
        <w:t xml:space="preserve"> </w:t>
      </w:r>
      <w:r w:rsidR="00665AE3" w:rsidRPr="00F0105B">
        <w:rPr>
          <w:sz w:val="20"/>
        </w:rPr>
        <w:t>fuel</w:t>
      </w:r>
      <w:r w:rsidR="00665AE3" w:rsidRPr="00F0105B">
        <w:rPr>
          <w:spacing w:val="-4"/>
          <w:sz w:val="20"/>
        </w:rPr>
        <w:t xml:space="preserve"> </w:t>
      </w:r>
      <w:r w:rsidR="00665AE3" w:rsidRPr="00F0105B">
        <w:rPr>
          <w:sz w:val="20"/>
        </w:rPr>
        <w:t>for</w:t>
      </w:r>
      <w:r w:rsidR="00665AE3" w:rsidRPr="00F0105B">
        <w:rPr>
          <w:spacing w:val="-4"/>
          <w:sz w:val="20"/>
        </w:rPr>
        <w:t xml:space="preserve"> </w:t>
      </w:r>
      <w:r w:rsidR="00665AE3" w:rsidRPr="00F0105B">
        <w:rPr>
          <w:sz w:val="20"/>
        </w:rPr>
        <w:t>special</w:t>
      </w:r>
      <w:r w:rsidR="00665AE3" w:rsidRPr="00F0105B">
        <w:rPr>
          <w:spacing w:val="-5"/>
          <w:sz w:val="20"/>
        </w:rPr>
        <w:t xml:space="preserve"> </w:t>
      </w:r>
      <w:r w:rsidR="00665AE3" w:rsidRPr="00F0105B">
        <w:rPr>
          <w:sz w:val="20"/>
        </w:rPr>
        <w:t>purpose vehicles such as a forklift, tractor, lawn mower.</w:t>
      </w:r>
    </w:p>
    <w:p w14:paraId="0A7D66B6" w14:textId="5BD28DB5" w:rsidR="00CB5E1D" w:rsidRPr="00F0105B" w:rsidRDefault="00F0105B" w:rsidP="00F0105B">
      <w:pPr>
        <w:pStyle w:val="List2"/>
      </w:pPr>
      <w:r w:rsidRPr="00AB045C">
        <w:rPr>
          <w:spacing w:val="-1"/>
          <w:w w:val="99"/>
          <w:sz w:val="20"/>
        </w:rPr>
        <w:t>2)</w:t>
      </w:r>
      <w:r w:rsidRPr="00AB045C">
        <w:rPr>
          <w:spacing w:val="-1"/>
          <w:w w:val="99"/>
          <w:sz w:val="20"/>
        </w:rPr>
        <w:tab/>
      </w:r>
      <w:r w:rsidR="00665AE3" w:rsidRPr="00F0105B">
        <w:rPr>
          <w:b/>
          <w:sz w:val="20"/>
        </w:rPr>
        <w:t>Fuel for Rental Vehicles</w:t>
      </w:r>
      <w:r w:rsidR="00665AE3" w:rsidRPr="00F0105B">
        <w:rPr>
          <w:sz w:val="20"/>
        </w:rPr>
        <w:t>. Cardholders may use GPC for fuel for vehicles rented 30 days or less</w:t>
      </w:r>
      <w:r w:rsidR="00665AE3" w:rsidRPr="00F0105B">
        <w:rPr>
          <w:spacing w:val="-2"/>
          <w:sz w:val="20"/>
        </w:rPr>
        <w:t xml:space="preserve"> </w:t>
      </w:r>
      <w:r w:rsidR="00665AE3" w:rsidRPr="00F0105B">
        <w:rPr>
          <w:sz w:val="20"/>
        </w:rPr>
        <w:t>for</w:t>
      </w:r>
      <w:r w:rsidR="00665AE3" w:rsidRPr="00F0105B">
        <w:rPr>
          <w:spacing w:val="-2"/>
          <w:sz w:val="20"/>
        </w:rPr>
        <w:t xml:space="preserve"> </w:t>
      </w:r>
      <w:r w:rsidR="00665AE3" w:rsidRPr="00F0105B">
        <w:rPr>
          <w:sz w:val="20"/>
        </w:rPr>
        <w:t>official</w:t>
      </w:r>
      <w:r w:rsidR="00665AE3" w:rsidRPr="00F0105B">
        <w:rPr>
          <w:spacing w:val="-4"/>
          <w:sz w:val="20"/>
        </w:rPr>
        <w:t xml:space="preserve"> </w:t>
      </w:r>
      <w:r w:rsidR="00665AE3" w:rsidRPr="00F0105B">
        <w:rPr>
          <w:sz w:val="20"/>
        </w:rPr>
        <w:t>purposes,</w:t>
      </w:r>
      <w:r w:rsidR="00665AE3" w:rsidRPr="00F0105B">
        <w:rPr>
          <w:spacing w:val="-3"/>
          <w:sz w:val="20"/>
        </w:rPr>
        <w:t xml:space="preserve"> </w:t>
      </w:r>
      <w:r w:rsidR="00665AE3" w:rsidRPr="00F0105B">
        <w:rPr>
          <w:sz w:val="20"/>
        </w:rPr>
        <w:t>when</w:t>
      </w:r>
      <w:r w:rsidR="00665AE3" w:rsidRPr="00F0105B">
        <w:rPr>
          <w:spacing w:val="-1"/>
          <w:sz w:val="20"/>
        </w:rPr>
        <w:t xml:space="preserve"> </w:t>
      </w:r>
      <w:r w:rsidR="00665AE3" w:rsidRPr="00F0105B">
        <w:rPr>
          <w:sz w:val="20"/>
        </w:rPr>
        <w:t>not</w:t>
      </w:r>
      <w:r w:rsidR="00665AE3" w:rsidRPr="00F0105B">
        <w:rPr>
          <w:spacing w:val="-1"/>
          <w:sz w:val="20"/>
        </w:rPr>
        <w:t xml:space="preserve"> </w:t>
      </w:r>
      <w:r w:rsidR="00665AE3" w:rsidRPr="00F0105B">
        <w:rPr>
          <w:sz w:val="20"/>
        </w:rPr>
        <w:t>in</w:t>
      </w:r>
      <w:r w:rsidR="00665AE3" w:rsidRPr="00F0105B">
        <w:rPr>
          <w:spacing w:val="-1"/>
          <w:sz w:val="20"/>
        </w:rPr>
        <w:t xml:space="preserve"> </w:t>
      </w:r>
      <w:r w:rsidR="00665AE3" w:rsidRPr="00F0105B">
        <w:rPr>
          <w:sz w:val="20"/>
        </w:rPr>
        <w:t>a</w:t>
      </w:r>
      <w:r w:rsidR="00665AE3" w:rsidRPr="00F0105B">
        <w:rPr>
          <w:spacing w:val="-3"/>
          <w:sz w:val="20"/>
        </w:rPr>
        <w:t xml:space="preserve"> </w:t>
      </w:r>
      <w:r w:rsidR="00665AE3" w:rsidRPr="00F0105B">
        <w:rPr>
          <w:sz w:val="20"/>
        </w:rPr>
        <w:t>TDY</w:t>
      </w:r>
      <w:r w:rsidR="00665AE3" w:rsidRPr="00F0105B">
        <w:rPr>
          <w:spacing w:val="-1"/>
          <w:sz w:val="20"/>
        </w:rPr>
        <w:t xml:space="preserve"> </w:t>
      </w:r>
      <w:r w:rsidR="00665AE3" w:rsidRPr="00F0105B">
        <w:rPr>
          <w:sz w:val="20"/>
        </w:rPr>
        <w:t>status.</w:t>
      </w:r>
      <w:r w:rsidR="00665AE3" w:rsidRPr="00F0105B">
        <w:rPr>
          <w:spacing w:val="-3"/>
          <w:sz w:val="20"/>
        </w:rPr>
        <w:t xml:space="preserve"> </w:t>
      </w:r>
      <w:r w:rsidR="00665AE3" w:rsidRPr="00F0105B">
        <w:rPr>
          <w:sz w:val="20"/>
        </w:rPr>
        <w:t>If</w:t>
      </w:r>
      <w:r w:rsidR="00665AE3" w:rsidRPr="00F0105B">
        <w:rPr>
          <w:spacing w:val="-3"/>
          <w:sz w:val="20"/>
        </w:rPr>
        <w:t xml:space="preserve"> </w:t>
      </w:r>
      <w:r w:rsidR="00665AE3" w:rsidRPr="00F0105B">
        <w:rPr>
          <w:sz w:val="20"/>
        </w:rPr>
        <w:t>in</w:t>
      </w:r>
      <w:r w:rsidR="00665AE3" w:rsidRPr="00F0105B">
        <w:rPr>
          <w:spacing w:val="-3"/>
          <w:sz w:val="20"/>
        </w:rPr>
        <w:t xml:space="preserve"> </w:t>
      </w:r>
      <w:r w:rsidR="00665AE3" w:rsidRPr="00F0105B">
        <w:rPr>
          <w:sz w:val="20"/>
        </w:rPr>
        <w:t>TDY</w:t>
      </w:r>
      <w:r w:rsidR="00665AE3" w:rsidRPr="00F0105B">
        <w:rPr>
          <w:spacing w:val="-4"/>
          <w:sz w:val="20"/>
        </w:rPr>
        <w:t xml:space="preserve"> </w:t>
      </w:r>
      <w:r w:rsidR="00665AE3" w:rsidRPr="00F0105B">
        <w:rPr>
          <w:sz w:val="20"/>
        </w:rPr>
        <w:t>status</w:t>
      </w:r>
      <w:r w:rsidR="00665AE3" w:rsidRPr="00F0105B">
        <w:rPr>
          <w:spacing w:val="-2"/>
          <w:sz w:val="20"/>
        </w:rPr>
        <w:t xml:space="preserve"> </w:t>
      </w:r>
      <w:r w:rsidR="00665AE3" w:rsidRPr="00F0105B">
        <w:rPr>
          <w:sz w:val="20"/>
        </w:rPr>
        <w:t>and</w:t>
      </w:r>
      <w:r w:rsidR="00665AE3" w:rsidRPr="00F0105B">
        <w:rPr>
          <w:spacing w:val="-3"/>
          <w:sz w:val="20"/>
        </w:rPr>
        <w:t xml:space="preserve"> </w:t>
      </w:r>
      <w:r w:rsidR="00665AE3" w:rsidRPr="00F0105B">
        <w:rPr>
          <w:sz w:val="20"/>
        </w:rPr>
        <w:t>need</w:t>
      </w:r>
      <w:r w:rsidR="00665AE3" w:rsidRPr="00F0105B">
        <w:rPr>
          <w:spacing w:val="-1"/>
          <w:sz w:val="20"/>
        </w:rPr>
        <w:t xml:space="preserve"> </w:t>
      </w:r>
      <w:r w:rsidR="00665AE3" w:rsidRPr="00F0105B">
        <w:rPr>
          <w:sz w:val="20"/>
        </w:rPr>
        <w:t>to</w:t>
      </w:r>
      <w:r w:rsidR="00665AE3" w:rsidRPr="00F0105B">
        <w:rPr>
          <w:spacing w:val="-1"/>
          <w:sz w:val="20"/>
        </w:rPr>
        <w:t xml:space="preserve"> </w:t>
      </w:r>
      <w:r w:rsidR="00665AE3" w:rsidRPr="00F0105B">
        <w:rPr>
          <w:sz w:val="20"/>
        </w:rPr>
        <w:t>purchase</w:t>
      </w:r>
      <w:r w:rsidR="00665AE3" w:rsidRPr="00F0105B">
        <w:rPr>
          <w:spacing w:val="-3"/>
          <w:sz w:val="20"/>
        </w:rPr>
        <w:t xml:space="preserve"> </w:t>
      </w:r>
      <w:r w:rsidR="00665AE3" w:rsidRPr="00F0105B">
        <w:rPr>
          <w:sz w:val="20"/>
        </w:rPr>
        <w:t>fuel for the rental vehicle, requester must use a Travel card.</w:t>
      </w:r>
    </w:p>
    <w:p w14:paraId="3BC54054" w14:textId="33245ED1" w:rsidR="00C3352E" w:rsidRPr="00F0105B" w:rsidRDefault="00F0105B" w:rsidP="00F0105B">
      <w:pPr>
        <w:pStyle w:val="List2"/>
      </w:pPr>
      <w:r w:rsidRPr="00D7771F">
        <w:rPr>
          <w:spacing w:val="-1"/>
          <w:w w:val="99"/>
          <w:sz w:val="20"/>
        </w:rPr>
        <w:t>3)</w:t>
      </w:r>
      <w:r w:rsidRPr="00D7771F">
        <w:rPr>
          <w:spacing w:val="-1"/>
          <w:w w:val="99"/>
          <w:sz w:val="20"/>
        </w:rPr>
        <w:tab/>
      </w:r>
      <w:r w:rsidR="00665AE3" w:rsidRPr="00F0105B">
        <w:rPr>
          <w:b/>
          <w:sz w:val="20"/>
        </w:rPr>
        <w:t>Fuel for Army NAF-owned Vehicles</w:t>
      </w:r>
      <w:r w:rsidR="00665AE3" w:rsidRPr="00F0105B">
        <w:rPr>
          <w:sz w:val="20"/>
        </w:rPr>
        <w:t>. Cardholders may use GPC for NAF vehicle refueling in</w:t>
      </w:r>
      <w:r w:rsidR="00665AE3" w:rsidRPr="00F0105B">
        <w:rPr>
          <w:spacing w:val="-5"/>
          <w:sz w:val="20"/>
        </w:rPr>
        <w:t xml:space="preserve"> </w:t>
      </w:r>
      <w:r w:rsidR="00665AE3" w:rsidRPr="00F0105B">
        <w:rPr>
          <w:sz w:val="20"/>
        </w:rPr>
        <w:t>accordance</w:t>
      </w:r>
      <w:r w:rsidR="00665AE3" w:rsidRPr="00F0105B">
        <w:rPr>
          <w:spacing w:val="-5"/>
          <w:sz w:val="20"/>
        </w:rPr>
        <w:t xml:space="preserve"> </w:t>
      </w:r>
      <w:r w:rsidR="00665AE3" w:rsidRPr="00F0105B">
        <w:rPr>
          <w:sz w:val="20"/>
        </w:rPr>
        <w:t>with</w:t>
      </w:r>
      <w:r w:rsidR="00665AE3" w:rsidRPr="00F0105B">
        <w:rPr>
          <w:spacing w:val="-3"/>
          <w:sz w:val="20"/>
        </w:rPr>
        <w:t xml:space="preserve"> </w:t>
      </w:r>
      <w:r w:rsidR="00665AE3" w:rsidRPr="00F0105B">
        <w:rPr>
          <w:sz w:val="20"/>
        </w:rPr>
        <w:t>NAF</w:t>
      </w:r>
      <w:r w:rsidR="00665AE3" w:rsidRPr="00F0105B">
        <w:rPr>
          <w:spacing w:val="-4"/>
          <w:sz w:val="20"/>
        </w:rPr>
        <w:t xml:space="preserve"> </w:t>
      </w:r>
      <w:r w:rsidR="00665AE3" w:rsidRPr="00F0105B">
        <w:rPr>
          <w:sz w:val="20"/>
        </w:rPr>
        <w:t>vehicle</w:t>
      </w:r>
      <w:r w:rsidR="00665AE3" w:rsidRPr="00F0105B">
        <w:rPr>
          <w:spacing w:val="-3"/>
          <w:sz w:val="20"/>
        </w:rPr>
        <w:t xml:space="preserve"> </w:t>
      </w:r>
      <w:r w:rsidR="00665AE3" w:rsidRPr="00F0105B">
        <w:rPr>
          <w:sz w:val="20"/>
        </w:rPr>
        <w:t>refueling</w:t>
      </w:r>
      <w:r w:rsidR="00665AE3" w:rsidRPr="00F0105B">
        <w:rPr>
          <w:spacing w:val="-3"/>
          <w:sz w:val="20"/>
        </w:rPr>
        <w:t xml:space="preserve"> </w:t>
      </w:r>
      <w:r w:rsidR="00665AE3" w:rsidRPr="00F0105B">
        <w:rPr>
          <w:sz w:val="20"/>
        </w:rPr>
        <w:t>policy</w:t>
      </w:r>
      <w:r w:rsidR="00665AE3" w:rsidRPr="00F0105B">
        <w:rPr>
          <w:spacing w:val="-4"/>
          <w:sz w:val="20"/>
        </w:rPr>
        <w:t xml:space="preserve"> </w:t>
      </w:r>
      <w:r w:rsidR="00665AE3" w:rsidRPr="00F0105B">
        <w:rPr>
          <w:sz w:val="20"/>
        </w:rPr>
        <w:t>requirements</w:t>
      </w:r>
      <w:r w:rsidR="00665AE3" w:rsidRPr="00F0105B">
        <w:rPr>
          <w:spacing w:val="-4"/>
          <w:sz w:val="20"/>
        </w:rPr>
        <w:t xml:space="preserve"> </w:t>
      </w:r>
      <w:r w:rsidR="00665AE3" w:rsidRPr="00F0105B">
        <w:rPr>
          <w:sz w:val="20"/>
        </w:rPr>
        <w:t>in</w:t>
      </w:r>
      <w:r w:rsidR="00665AE3" w:rsidRPr="00F0105B">
        <w:rPr>
          <w:spacing w:val="-3"/>
          <w:sz w:val="20"/>
        </w:rPr>
        <w:t xml:space="preserve"> </w:t>
      </w:r>
      <w:r w:rsidR="00665AE3" w:rsidRPr="00F0105B">
        <w:rPr>
          <w:sz w:val="20"/>
        </w:rPr>
        <w:t>the</w:t>
      </w:r>
      <w:r w:rsidR="00665AE3" w:rsidRPr="00F0105B">
        <w:rPr>
          <w:spacing w:val="-5"/>
          <w:sz w:val="20"/>
        </w:rPr>
        <w:t xml:space="preserve"> </w:t>
      </w:r>
      <w:r w:rsidR="00665AE3" w:rsidRPr="00F0105B">
        <w:rPr>
          <w:sz w:val="20"/>
        </w:rPr>
        <w:t>JTR</w:t>
      </w:r>
      <w:r w:rsidR="00665AE3" w:rsidRPr="00F0105B">
        <w:rPr>
          <w:spacing w:val="-2"/>
          <w:sz w:val="20"/>
        </w:rPr>
        <w:t xml:space="preserve"> </w:t>
      </w:r>
      <w:r w:rsidR="00665AE3" w:rsidRPr="00F0105B">
        <w:rPr>
          <w:sz w:val="20"/>
        </w:rPr>
        <w:t>and</w:t>
      </w:r>
      <w:r w:rsidR="00665AE3" w:rsidRPr="00F0105B">
        <w:rPr>
          <w:spacing w:val="-2"/>
          <w:sz w:val="20"/>
        </w:rPr>
        <w:t xml:space="preserve"> </w:t>
      </w:r>
      <w:r w:rsidR="00665AE3" w:rsidRPr="00F0105B">
        <w:rPr>
          <w:sz w:val="20"/>
        </w:rPr>
        <w:t>DFAS</w:t>
      </w:r>
      <w:r w:rsidR="00665AE3" w:rsidRPr="00F0105B">
        <w:rPr>
          <w:spacing w:val="-3"/>
          <w:sz w:val="20"/>
        </w:rPr>
        <w:t xml:space="preserve"> </w:t>
      </w:r>
      <w:r w:rsidR="00665AE3" w:rsidRPr="00F0105B">
        <w:rPr>
          <w:sz w:val="20"/>
        </w:rPr>
        <w:t>4200.2-1.</w:t>
      </w:r>
    </w:p>
    <w:p w14:paraId="593AC9BF" w14:textId="7C61E3C9" w:rsidR="00302B89" w:rsidRPr="00F0105B" w:rsidRDefault="00F0105B" w:rsidP="00F0105B">
      <w:pPr>
        <w:pStyle w:val="List2"/>
      </w:pPr>
      <w:r w:rsidRPr="00B21365">
        <w:rPr>
          <w:spacing w:val="-1"/>
          <w:w w:val="99"/>
          <w:sz w:val="20"/>
        </w:rPr>
        <w:t>4)</w:t>
      </w:r>
      <w:r w:rsidRPr="00B21365">
        <w:rPr>
          <w:spacing w:val="-1"/>
          <w:w w:val="99"/>
          <w:sz w:val="20"/>
        </w:rPr>
        <w:tab/>
      </w:r>
      <w:r w:rsidR="00C3352E" w:rsidRPr="00F0105B">
        <w:rPr>
          <w:b/>
          <w:bCs/>
          <w:sz w:val="20"/>
        </w:rPr>
        <w:t xml:space="preserve">Fuel for </w:t>
      </w:r>
      <w:r w:rsidR="001F58E0" w:rsidRPr="00F0105B">
        <w:rPr>
          <w:b/>
          <w:bCs/>
          <w:sz w:val="20"/>
        </w:rPr>
        <w:t>Personally owned</w:t>
      </w:r>
      <w:r w:rsidR="00C3352E" w:rsidRPr="00F0105B">
        <w:rPr>
          <w:b/>
          <w:bCs/>
          <w:sz w:val="20"/>
        </w:rPr>
        <w:t xml:space="preserve"> Vehicles</w:t>
      </w:r>
      <w:r w:rsidR="00C3352E" w:rsidRPr="00F0105B">
        <w:rPr>
          <w:sz w:val="20"/>
        </w:rPr>
        <w:t>. GPC is prohibited. Requester must use travel card.</w:t>
      </w:r>
    </w:p>
    <w:p w14:paraId="3F220540" w14:textId="2AF885E1" w:rsidR="00302B89" w:rsidRPr="00F0105B" w:rsidRDefault="00F0105B" w:rsidP="00F0105B">
      <w:pPr>
        <w:pStyle w:val="List2"/>
      </w:pPr>
      <w:r w:rsidRPr="00B21365">
        <w:rPr>
          <w:spacing w:val="-1"/>
          <w:w w:val="99"/>
          <w:sz w:val="20"/>
        </w:rPr>
        <w:t>5)</w:t>
      </w:r>
      <w:r w:rsidRPr="00B21365">
        <w:rPr>
          <w:spacing w:val="-1"/>
          <w:w w:val="99"/>
          <w:sz w:val="20"/>
        </w:rPr>
        <w:tab/>
      </w:r>
      <w:r w:rsidR="00665AE3" w:rsidRPr="00F0105B">
        <w:rPr>
          <w:b/>
          <w:sz w:val="20"/>
          <w:szCs w:val="20"/>
        </w:rPr>
        <w:t>Fuel</w:t>
      </w:r>
      <w:r w:rsidR="00665AE3" w:rsidRPr="00F0105B">
        <w:rPr>
          <w:b/>
          <w:spacing w:val="-6"/>
          <w:sz w:val="20"/>
          <w:szCs w:val="20"/>
        </w:rPr>
        <w:t xml:space="preserve"> </w:t>
      </w:r>
      <w:r w:rsidR="00665AE3" w:rsidRPr="00F0105B">
        <w:rPr>
          <w:b/>
          <w:sz w:val="20"/>
          <w:szCs w:val="20"/>
        </w:rPr>
        <w:t>for</w:t>
      </w:r>
      <w:r w:rsidR="00665AE3" w:rsidRPr="00F0105B">
        <w:rPr>
          <w:b/>
          <w:spacing w:val="-7"/>
          <w:sz w:val="20"/>
          <w:szCs w:val="20"/>
        </w:rPr>
        <w:t xml:space="preserve"> </w:t>
      </w:r>
      <w:r w:rsidR="00665AE3" w:rsidRPr="00F0105B">
        <w:rPr>
          <w:b/>
          <w:sz w:val="20"/>
          <w:szCs w:val="20"/>
        </w:rPr>
        <w:t>GSA</w:t>
      </w:r>
      <w:r w:rsidR="00665AE3" w:rsidRPr="00F0105B">
        <w:rPr>
          <w:b/>
          <w:spacing w:val="-6"/>
          <w:sz w:val="20"/>
          <w:szCs w:val="20"/>
        </w:rPr>
        <w:t xml:space="preserve"> </w:t>
      </w:r>
      <w:r w:rsidR="00665AE3" w:rsidRPr="00F0105B">
        <w:rPr>
          <w:b/>
          <w:sz w:val="20"/>
          <w:szCs w:val="20"/>
        </w:rPr>
        <w:t>Fleet</w:t>
      </w:r>
      <w:r w:rsidR="00665AE3" w:rsidRPr="00F0105B">
        <w:rPr>
          <w:b/>
          <w:spacing w:val="-5"/>
          <w:sz w:val="20"/>
          <w:szCs w:val="20"/>
        </w:rPr>
        <w:t xml:space="preserve"> </w:t>
      </w:r>
      <w:r w:rsidR="00665AE3" w:rsidRPr="00F0105B">
        <w:rPr>
          <w:b/>
          <w:sz w:val="20"/>
          <w:szCs w:val="20"/>
        </w:rPr>
        <w:t>vehicles.</w:t>
      </w:r>
      <w:r w:rsidR="00665AE3" w:rsidRPr="00F0105B">
        <w:rPr>
          <w:b/>
          <w:spacing w:val="-6"/>
          <w:sz w:val="20"/>
          <w:szCs w:val="20"/>
        </w:rPr>
        <w:t xml:space="preserve"> </w:t>
      </w:r>
      <w:r w:rsidR="00665AE3" w:rsidRPr="00F0105B">
        <w:rPr>
          <w:sz w:val="20"/>
          <w:szCs w:val="20"/>
        </w:rPr>
        <w:t>GPC</w:t>
      </w:r>
      <w:r w:rsidR="00665AE3" w:rsidRPr="00F0105B">
        <w:rPr>
          <w:spacing w:val="-6"/>
          <w:sz w:val="20"/>
          <w:szCs w:val="20"/>
        </w:rPr>
        <w:t xml:space="preserve"> </w:t>
      </w:r>
      <w:r w:rsidR="00665AE3" w:rsidRPr="00F0105B">
        <w:rPr>
          <w:sz w:val="20"/>
          <w:szCs w:val="20"/>
        </w:rPr>
        <w:t>is</w:t>
      </w:r>
      <w:r w:rsidR="00665AE3" w:rsidRPr="00F0105B">
        <w:rPr>
          <w:spacing w:val="-5"/>
          <w:sz w:val="20"/>
          <w:szCs w:val="20"/>
        </w:rPr>
        <w:t xml:space="preserve"> </w:t>
      </w:r>
      <w:r w:rsidR="00665AE3" w:rsidRPr="00F0105B">
        <w:rPr>
          <w:sz w:val="20"/>
          <w:szCs w:val="20"/>
        </w:rPr>
        <w:t>prohibited.</w:t>
      </w:r>
      <w:r w:rsidR="00665AE3" w:rsidRPr="00F0105B">
        <w:rPr>
          <w:spacing w:val="-4"/>
          <w:sz w:val="20"/>
          <w:szCs w:val="20"/>
        </w:rPr>
        <w:t xml:space="preserve"> </w:t>
      </w:r>
      <w:proofErr w:type="gramStart"/>
      <w:r w:rsidR="00665AE3" w:rsidRPr="00F0105B">
        <w:rPr>
          <w:sz w:val="20"/>
          <w:szCs w:val="20"/>
        </w:rPr>
        <w:t>Requester</w:t>
      </w:r>
      <w:proofErr w:type="gramEnd"/>
      <w:r w:rsidR="00665AE3" w:rsidRPr="00F0105B">
        <w:rPr>
          <w:spacing w:val="-5"/>
          <w:sz w:val="20"/>
          <w:szCs w:val="20"/>
        </w:rPr>
        <w:t xml:space="preserve"> </w:t>
      </w:r>
      <w:r w:rsidR="00665AE3" w:rsidRPr="00F0105B">
        <w:rPr>
          <w:sz w:val="20"/>
          <w:szCs w:val="20"/>
        </w:rPr>
        <w:t>must</w:t>
      </w:r>
      <w:r w:rsidR="00665AE3" w:rsidRPr="00F0105B">
        <w:rPr>
          <w:spacing w:val="-6"/>
          <w:sz w:val="20"/>
          <w:szCs w:val="20"/>
        </w:rPr>
        <w:t xml:space="preserve"> </w:t>
      </w:r>
      <w:r w:rsidR="00665AE3" w:rsidRPr="00F0105B">
        <w:rPr>
          <w:sz w:val="20"/>
          <w:szCs w:val="20"/>
        </w:rPr>
        <w:t>use</w:t>
      </w:r>
      <w:r w:rsidR="00665AE3" w:rsidRPr="00F0105B">
        <w:rPr>
          <w:spacing w:val="-6"/>
          <w:sz w:val="20"/>
          <w:szCs w:val="20"/>
        </w:rPr>
        <w:t xml:space="preserve"> </w:t>
      </w:r>
      <w:r w:rsidR="00665AE3" w:rsidRPr="00F0105B">
        <w:rPr>
          <w:sz w:val="20"/>
          <w:szCs w:val="20"/>
        </w:rPr>
        <w:t>the</w:t>
      </w:r>
      <w:r w:rsidR="00665AE3" w:rsidRPr="00F0105B">
        <w:rPr>
          <w:spacing w:val="-6"/>
          <w:sz w:val="20"/>
          <w:szCs w:val="20"/>
        </w:rPr>
        <w:t xml:space="preserve"> </w:t>
      </w:r>
      <w:r w:rsidR="00665AE3" w:rsidRPr="00F0105B">
        <w:rPr>
          <w:sz w:val="20"/>
          <w:szCs w:val="20"/>
        </w:rPr>
        <w:t>GSA</w:t>
      </w:r>
      <w:r w:rsidR="00665AE3" w:rsidRPr="00F0105B">
        <w:rPr>
          <w:spacing w:val="-7"/>
          <w:sz w:val="20"/>
          <w:szCs w:val="20"/>
        </w:rPr>
        <w:t xml:space="preserve"> </w:t>
      </w:r>
      <w:r w:rsidR="00665AE3" w:rsidRPr="00F0105B">
        <w:rPr>
          <w:sz w:val="20"/>
          <w:szCs w:val="20"/>
        </w:rPr>
        <w:t>Fleet</w:t>
      </w:r>
      <w:r w:rsidR="00665AE3" w:rsidRPr="00F0105B">
        <w:rPr>
          <w:spacing w:val="-4"/>
          <w:sz w:val="20"/>
          <w:szCs w:val="20"/>
        </w:rPr>
        <w:t xml:space="preserve"> </w:t>
      </w:r>
      <w:r w:rsidR="00665AE3" w:rsidRPr="00F0105B">
        <w:rPr>
          <w:spacing w:val="-2"/>
          <w:sz w:val="20"/>
          <w:szCs w:val="20"/>
        </w:rPr>
        <w:t>card.</w:t>
      </w:r>
    </w:p>
    <w:p w14:paraId="0A7D66BA" w14:textId="23A81906" w:rsidR="00CB5E1D" w:rsidRPr="00F0105B" w:rsidRDefault="00F0105B" w:rsidP="00F0105B">
      <w:pPr>
        <w:pStyle w:val="List2"/>
      </w:pPr>
      <w:r w:rsidRPr="00EF4CEC">
        <w:rPr>
          <w:spacing w:val="-1"/>
          <w:w w:val="99"/>
          <w:sz w:val="20"/>
        </w:rPr>
        <w:t>6)</w:t>
      </w:r>
      <w:r w:rsidRPr="00EF4CEC">
        <w:rPr>
          <w:spacing w:val="-1"/>
          <w:w w:val="99"/>
          <w:sz w:val="20"/>
        </w:rPr>
        <w:tab/>
      </w:r>
      <w:r w:rsidR="00665AE3" w:rsidRPr="00F0105B">
        <w:rPr>
          <w:b/>
          <w:sz w:val="20"/>
          <w:szCs w:val="20"/>
        </w:rPr>
        <w:t>Fuel</w:t>
      </w:r>
      <w:r w:rsidR="00665AE3" w:rsidRPr="00F0105B">
        <w:rPr>
          <w:b/>
          <w:spacing w:val="-6"/>
          <w:sz w:val="20"/>
          <w:szCs w:val="20"/>
        </w:rPr>
        <w:t xml:space="preserve"> </w:t>
      </w:r>
      <w:r w:rsidR="00665AE3" w:rsidRPr="00F0105B">
        <w:rPr>
          <w:b/>
          <w:sz w:val="20"/>
          <w:szCs w:val="20"/>
        </w:rPr>
        <w:t>for</w:t>
      </w:r>
      <w:r w:rsidR="00665AE3" w:rsidRPr="00F0105B">
        <w:rPr>
          <w:b/>
          <w:spacing w:val="-6"/>
          <w:sz w:val="20"/>
          <w:szCs w:val="20"/>
        </w:rPr>
        <w:t xml:space="preserve"> </w:t>
      </w:r>
      <w:r w:rsidR="00665AE3" w:rsidRPr="00F0105B">
        <w:rPr>
          <w:b/>
          <w:sz w:val="20"/>
          <w:szCs w:val="20"/>
        </w:rPr>
        <w:t>Vehicles</w:t>
      </w:r>
      <w:r w:rsidR="00665AE3" w:rsidRPr="00F0105B">
        <w:rPr>
          <w:b/>
          <w:spacing w:val="-5"/>
          <w:sz w:val="20"/>
          <w:szCs w:val="20"/>
        </w:rPr>
        <w:t xml:space="preserve"> </w:t>
      </w:r>
      <w:r w:rsidR="00665AE3" w:rsidRPr="00F0105B">
        <w:rPr>
          <w:b/>
          <w:sz w:val="20"/>
          <w:szCs w:val="20"/>
        </w:rPr>
        <w:t>owned</w:t>
      </w:r>
      <w:r w:rsidR="00665AE3" w:rsidRPr="00F0105B">
        <w:rPr>
          <w:b/>
          <w:spacing w:val="-3"/>
          <w:sz w:val="20"/>
          <w:szCs w:val="20"/>
        </w:rPr>
        <w:t xml:space="preserve"> </w:t>
      </w:r>
      <w:r w:rsidR="00665AE3" w:rsidRPr="00F0105B">
        <w:rPr>
          <w:b/>
          <w:sz w:val="20"/>
          <w:szCs w:val="20"/>
        </w:rPr>
        <w:t>or</w:t>
      </w:r>
      <w:r w:rsidR="00665AE3" w:rsidRPr="00F0105B">
        <w:rPr>
          <w:b/>
          <w:spacing w:val="-6"/>
          <w:sz w:val="20"/>
          <w:szCs w:val="20"/>
        </w:rPr>
        <w:t xml:space="preserve"> </w:t>
      </w:r>
      <w:r w:rsidR="00665AE3" w:rsidRPr="00F0105B">
        <w:rPr>
          <w:b/>
          <w:sz w:val="20"/>
          <w:szCs w:val="20"/>
        </w:rPr>
        <w:t>leased</w:t>
      </w:r>
      <w:r w:rsidR="00665AE3" w:rsidRPr="00F0105B">
        <w:rPr>
          <w:b/>
          <w:spacing w:val="-5"/>
          <w:sz w:val="20"/>
          <w:szCs w:val="20"/>
        </w:rPr>
        <w:t xml:space="preserve"> </w:t>
      </w:r>
      <w:r w:rsidR="00665AE3" w:rsidRPr="00F0105B">
        <w:rPr>
          <w:b/>
          <w:sz w:val="20"/>
          <w:szCs w:val="20"/>
        </w:rPr>
        <w:t>by</w:t>
      </w:r>
      <w:r w:rsidR="00665AE3" w:rsidRPr="00F0105B">
        <w:rPr>
          <w:b/>
          <w:spacing w:val="-3"/>
          <w:sz w:val="20"/>
          <w:szCs w:val="20"/>
        </w:rPr>
        <w:t xml:space="preserve"> </w:t>
      </w:r>
      <w:r w:rsidR="00665AE3" w:rsidRPr="00F0105B">
        <w:rPr>
          <w:b/>
          <w:sz w:val="20"/>
          <w:szCs w:val="20"/>
        </w:rPr>
        <w:t>DoD.</w:t>
      </w:r>
      <w:r w:rsidR="00665AE3" w:rsidRPr="00F0105B">
        <w:rPr>
          <w:b/>
          <w:spacing w:val="45"/>
          <w:sz w:val="20"/>
          <w:szCs w:val="20"/>
        </w:rPr>
        <w:t xml:space="preserve"> </w:t>
      </w:r>
      <w:proofErr w:type="gramStart"/>
      <w:r w:rsidR="00665AE3" w:rsidRPr="00F0105B">
        <w:rPr>
          <w:sz w:val="20"/>
          <w:szCs w:val="20"/>
        </w:rPr>
        <w:t>Requester</w:t>
      </w:r>
      <w:proofErr w:type="gramEnd"/>
      <w:r w:rsidR="00665AE3" w:rsidRPr="00F0105B">
        <w:rPr>
          <w:spacing w:val="-5"/>
          <w:sz w:val="20"/>
          <w:szCs w:val="20"/>
        </w:rPr>
        <w:t xml:space="preserve"> </w:t>
      </w:r>
      <w:r w:rsidR="00665AE3" w:rsidRPr="00F0105B">
        <w:rPr>
          <w:sz w:val="20"/>
          <w:szCs w:val="20"/>
        </w:rPr>
        <w:t>should</w:t>
      </w:r>
      <w:r w:rsidR="00665AE3" w:rsidRPr="00F0105B">
        <w:rPr>
          <w:spacing w:val="-5"/>
          <w:sz w:val="20"/>
          <w:szCs w:val="20"/>
        </w:rPr>
        <w:t xml:space="preserve"> </w:t>
      </w:r>
      <w:r w:rsidR="00665AE3" w:rsidRPr="00F0105B">
        <w:rPr>
          <w:sz w:val="20"/>
          <w:szCs w:val="20"/>
        </w:rPr>
        <w:t>use</w:t>
      </w:r>
      <w:r w:rsidR="00665AE3" w:rsidRPr="00F0105B">
        <w:rPr>
          <w:spacing w:val="-5"/>
          <w:sz w:val="20"/>
          <w:szCs w:val="20"/>
        </w:rPr>
        <w:t xml:space="preserve"> </w:t>
      </w:r>
      <w:r w:rsidR="00665AE3" w:rsidRPr="00F0105B">
        <w:rPr>
          <w:sz w:val="20"/>
          <w:szCs w:val="20"/>
        </w:rPr>
        <w:t>the</w:t>
      </w:r>
      <w:r w:rsidR="00665AE3" w:rsidRPr="00F0105B">
        <w:rPr>
          <w:spacing w:val="-4"/>
          <w:sz w:val="20"/>
          <w:szCs w:val="20"/>
        </w:rPr>
        <w:t xml:space="preserve"> </w:t>
      </w:r>
      <w:r w:rsidR="00665AE3" w:rsidRPr="00F0105B">
        <w:rPr>
          <w:sz w:val="20"/>
          <w:szCs w:val="20"/>
        </w:rPr>
        <w:t>DoD</w:t>
      </w:r>
      <w:r w:rsidR="00665AE3" w:rsidRPr="00F0105B">
        <w:rPr>
          <w:spacing w:val="-5"/>
          <w:sz w:val="20"/>
          <w:szCs w:val="20"/>
        </w:rPr>
        <w:t xml:space="preserve"> </w:t>
      </w:r>
      <w:r w:rsidR="00665AE3" w:rsidRPr="00F0105B">
        <w:rPr>
          <w:sz w:val="20"/>
          <w:szCs w:val="20"/>
        </w:rPr>
        <w:t>Fleet</w:t>
      </w:r>
      <w:r w:rsidR="00665AE3" w:rsidRPr="00F0105B">
        <w:rPr>
          <w:spacing w:val="-6"/>
          <w:sz w:val="20"/>
          <w:szCs w:val="20"/>
        </w:rPr>
        <w:t xml:space="preserve"> </w:t>
      </w:r>
      <w:r w:rsidR="00665AE3" w:rsidRPr="00F0105B">
        <w:rPr>
          <w:spacing w:val="-2"/>
          <w:sz w:val="20"/>
          <w:szCs w:val="20"/>
        </w:rPr>
        <w:t>card.</w:t>
      </w:r>
    </w:p>
    <w:p w14:paraId="0A7D66BB" w14:textId="2C9C4B12" w:rsidR="00CB5E1D" w:rsidRPr="00F0105B" w:rsidRDefault="00F0105B" w:rsidP="00F0105B">
      <w:pPr>
        <w:pStyle w:val="List2"/>
      </w:pPr>
      <w:r>
        <w:rPr>
          <w:spacing w:val="-1"/>
          <w:w w:val="99"/>
          <w:sz w:val="20"/>
        </w:rPr>
        <w:t>7)</w:t>
      </w:r>
      <w:r>
        <w:rPr>
          <w:spacing w:val="-1"/>
          <w:w w:val="99"/>
          <w:sz w:val="20"/>
        </w:rPr>
        <w:tab/>
      </w:r>
      <w:r w:rsidR="00665AE3" w:rsidRPr="00F0105B">
        <w:rPr>
          <w:b/>
          <w:sz w:val="20"/>
          <w:szCs w:val="20"/>
        </w:rPr>
        <w:t>Bulk</w:t>
      </w:r>
      <w:r w:rsidR="00665AE3" w:rsidRPr="00F0105B">
        <w:rPr>
          <w:b/>
          <w:spacing w:val="-4"/>
          <w:sz w:val="20"/>
          <w:szCs w:val="20"/>
        </w:rPr>
        <w:t xml:space="preserve"> </w:t>
      </w:r>
      <w:r w:rsidR="00665AE3" w:rsidRPr="00F0105B">
        <w:rPr>
          <w:b/>
          <w:sz w:val="20"/>
          <w:szCs w:val="20"/>
        </w:rPr>
        <w:t>Fuel.</w:t>
      </w:r>
      <w:r w:rsidR="00665AE3" w:rsidRPr="00F0105B">
        <w:rPr>
          <w:b/>
          <w:spacing w:val="-2"/>
          <w:sz w:val="20"/>
          <w:szCs w:val="20"/>
        </w:rPr>
        <w:t xml:space="preserve"> </w:t>
      </w:r>
      <w:r w:rsidR="00665AE3" w:rsidRPr="00F0105B">
        <w:rPr>
          <w:sz w:val="20"/>
          <w:szCs w:val="20"/>
        </w:rPr>
        <w:t>Requester</w:t>
      </w:r>
      <w:r w:rsidR="00665AE3" w:rsidRPr="00F0105B">
        <w:rPr>
          <w:spacing w:val="-3"/>
          <w:sz w:val="20"/>
          <w:szCs w:val="20"/>
        </w:rPr>
        <w:t xml:space="preserve"> </w:t>
      </w:r>
      <w:r w:rsidR="00665AE3" w:rsidRPr="00F0105B">
        <w:rPr>
          <w:sz w:val="20"/>
          <w:szCs w:val="20"/>
        </w:rPr>
        <w:t>should</w:t>
      </w:r>
      <w:r w:rsidR="00665AE3" w:rsidRPr="00F0105B">
        <w:rPr>
          <w:spacing w:val="-4"/>
          <w:sz w:val="20"/>
          <w:szCs w:val="20"/>
        </w:rPr>
        <w:t xml:space="preserve"> </w:t>
      </w:r>
      <w:r w:rsidR="00665AE3" w:rsidRPr="00F0105B">
        <w:rPr>
          <w:sz w:val="20"/>
          <w:szCs w:val="20"/>
        </w:rPr>
        <w:t>use</w:t>
      </w:r>
      <w:r w:rsidR="00665AE3" w:rsidRPr="00F0105B">
        <w:rPr>
          <w:spacing w:val="-2"/>
          <w:sz w:val="20"/>
          <w:szCs w:val="20"/>
        </w:rPr>
        <w:t xml:space="preserve"> </w:t>
      </w:r>
      <w:r w:rsidR="00665AE3" w:rsidRPr="00F0105B">
        <w:rPr>
          <w:sz w:val="20"/>
          <w:szCs w:val="20"/>
        </w:rPr>
        <w:t>the</w:t>
      </w:r>
      <w:r w:rsidR="00665AE3" w:rsidRPr="00F0105B">
        <w:rPr>
          <w:spacing w:val="-2"/>
          <w:sz w:val="20"/>
          <w:szCs w:val="20"/>
        </w:rPr>
        <w:t xml:space="preserve"> </w:t>
      </w:r>
      <w:r w:rsidR="00665AE3" w:rsidRPr="00F0105B">
        <w:rPr>
          <w:sz w:val="20"/>
          <w:szCs w:val="20"/>
        </w:rPr>
        <w:t>Logistics</w:t>
      </w:r>
      <w:r w:rsidR="00665AE3" w:rsidRPr="00F0105B">
        <w:rPr>
          <w:spacing w:val="-3"/>
          <w:sz w:val="20"/>
          <w:szCs w:val="20"/>
        </w:rPr>
        <w:t xml:space="preserve"> </w:t>
      </w:r>
      <w:r w:rsidR="00665AE3" w:rsidRPr="00F0105B">
        <w:rPr>
          <w:sz w:val="20"/>
          <w:szCs w:val="20"/>
        </w:rPr>
        <w:t>Fuel</w:t>
      </w:r>
      <w:r w:rsidR="00665AE3" w:rsidRPr="00F0105B">
        <w:rPr>
          <w:spacing w:val="-5"/>
          <w:sz w:val="20"/>
          <w:szCs w:val="20"/>
        </w:rPr>
        <w:t xml:space="preserve"> </w:t>
      </w:r>
      <w:r w:rsidR="00665AE3" w:rsidRPr="00F0105B">
        <w:rPr>
          <w:sz w:val="20"/>
          <w:szCs w:val="20"/>
        </w:rPr>
        <w:t>Card</w:t>
      </w:r>
      <w:r w:rsidR="00665AE3" w:rsidRPr="00F0105B">
        <w:rPr>
          <w:spacing w:val="-4"/>
          <w:sz w:val="20"/>
          <w:szCs w:val="20"/>
        </w:rPr>
        <w:t xml:space="preserve"> </w:t>
      </w:r>
      <w:r w:rsidR="00665AE3" w:rsidRPr="00F0105B">
        <w:rPr>
          <w:sz w:val="20"/>
          <w:szCs w:val="20"/>
        </w:rPr>
        <w:t>(LOGFUEL).</w:t>
      </w:r>
      <w:r w:rsidR="00665AE3" w:rsidRPr="00F0105B">
        <w:rPr>
          <w:spacing w:val="40"/>
          <w:sz w:val="20"/>
          <w:szCs w:val="20"/>
        </w:rPr>
        <w:t xml:space="preserve"> </w:t>
      </w:r>
      <w:r w:rsidR="00665AE3" w:rsidRPr="00F0105B">
        <w:rPr>
          <w:sz w:val="20"/>
          <w:szCs w:val="20"/>
        </w:rPr>
        <w:t>The</w:t>
      </w:r>
      <w:r w:rsidR="00665AE3" w:rsidRPr="00F0105B">
        <w:rPr>
          <w:spacing w:val="-2"/>
          <w:sz w:val="20"/>
          <w:szCs w:val="20"/>
        </w:rPr>
        <w:t xml:space="preserve"> </w:t>
      </w:r>
      <w:r w:rsidR="00665AE3" w:rsidRPr="00F0105B">
        <w:rPr>
          <w:sz w:val="20"/>
          <w:szCs w:val="20"/>
        </w:rPr>
        <w:t>fuel</w:t>
      </w:r>
      <w:r w:rsidR="00665AE3" w:rsidRPr="00F0105B">
        <w:rPr>
          <w:spacing w:val="-3"/>
          <w:sz w:val="20"/>
          <w:szCs w:val="20"/>
        </w:rPr>
        <w:t xml:space="preserve"> </w:t>
      </w:r>
      <w:r w:rsidR="00665AE3" w:rsidRPr="00F0105B">
        <w:rPr>
          <w:sz w:val="20"/>
          <w:szCs w:val="20"/>
        </w:rPr>
        <w:t>may</w:t>
      </w:r>
      <w:r w:rsidR="00665AE3" w:rsidRPr="00F0105B">
        <w:rPr>
          <w:spacing w:val="-3"/>
          <w:sz w:val="20"/>
          <w:szCs w:val="20"/>
        </w:rPr>
        <w:t xml:space="preserve"> </w:t>
      </w:r>
      <w:r w:rsidR="00665AE3" w:rsidRPr="00F0105B">
        <w:rPr>
          <w:sz w:val="20"/>
          <w:szCs w:val="20"/>
        </w:rPr>
        <w:t>also</w:t>
      </w:r>
      <w:r w:rsidR="00665AE3" w:rsidRPr="00F0105B">
        <w:rPr>
          <w:spacing w:val="-2"/>
          <w:sz w:val="20"/>
          <w:szCs w:val="20"/>
        </w:rPr>
        <w:t xml:space="preserve"> </w:t>
      </w:r>
      <w:r w:rsidR="00665AE3" w:rsidRPr="00F0105B">
        <w:rPr>
          <w:sz w:val="20"/>
          <w:szCs w:val="20"/>
        </w:rPr>
        <w:t>be purchased via contract.</w:t>
      </w:r>
    </w:p>
    <w:p w14:paraId="0A7D66BC" w14:textId="77777777" w:rsidR="00CB5E1D" w:rsidRDefault="00CB5E1D">
      <w:pPr>
        <w:pStyle w:val="BodyText"/>
        <w:spacing w:before="5"/>
        <w:rPr>
          <w:sz w:val="23"/>
        </w:rPr>
      </w:pPr>
    </w:p>
    <w:p w14:paraId="2162C895" w14:textId="776A73EC" w:rsidR="003F2764" w:rsidRPr="00F0105B" w:rsidRDefault="00F0105B" w:rsidP="00F0105B">
      <w:pPr>
        <w:pStyle w:val="List"/>
      </w:pPr>
      <w:proofErr w:type="spellStart"/>
      <w:r>
        <w:rPr>
          <w:spacing w:val="-1"/>
          <w:w w:val="99"/>
          <w:szCs w:val="20"/>
        </w:rPr>
        <w:t>i</w:t>
      </w:r>
      <w:proofErr w:type="spellEnd"/>
      <w:r>
        <w:rPr>
          <w:spacing w:val="-1"/>
          <w:w w:val="99"/>
          <w:szCs w:val="20"/>
        </w:rPr>
        <w:t>.</w:t>
      </w:r>
      <w:r>
        <w:rPr>
          <w:spacing w:val="-1"/>
          <w:w w:val="99"/>
          <w:szCs w:val="20"/>
        </w:rPr>
        <w:tab/>
      </w:r>
      <w:r w:rsidR="00665AE3" w:rsidRPr="00F0105B">
        <w:rPr>
          <w:b/>
        </w:rPr>
        <w:t>Gift</w:t>
      </w:r>
      <w:r w:rsidR="00665AE3" w:rsidRPr="00F0105B">
        <w:rPr>
          <w:b/>
          <w:spacing w:val="-6"/>
        </w:rPr>
        <w:t xml:space="preserve"> </w:t>
      </w:r>
      <w:r w:rsidR="00665AE3" w:rsidRPr="00F0105B">
        <w:rPr>
          <w:b/>
        </w:rPr>
        <w:t>Funds</w:t>
      </w:r>
      <w:r w:rsidR="00665AE3" w:rsidRPr="00F0105B">
        <w:rPr>
          <w:b/>
          <w:spacing w:val="-7"/>
        </w:rPr>
        <w:t xml:space="preserve"> </w:t>
      </w:r>
      <w:r w:rsidR="00665AE3" w:rsidRPr="00F0105B">
        <w:t>in</w:t>
      </w:r>
      <w:r w:rsidR="00665AE3" w:rsidRPr="00F0105B">
        <w:rPr>
          <w:spacing w:val="-7"/>
        </w:rPr>
        <w:t xml:space="preserve"> </w:t>
      </w:r>
      <w:r w:rsidR="00665AE3" w:rsidRPr="00F0105B">
        <w:t>support</w:t>
      </w:r>
      <w:r w:rsidR="00665AE3" w:rsidRPr="00F0105B">
        <w:rPr>
          <w:spacing w:val="-7"/>
        </w:rPr>
        <w:t xml:space="preserve"> </w:t>
      </w:r>
      <w:r w:rsidR="00665AE3" w:rsidRPr="00F0105B">
        <w:t>of</w:t>
      </w:r>
      <w:r w:rsidR="00665AE3" w:rsidRPr="00F0105B">
        <w:rPr>
          <w:spacing w:val="-5"/>
        </w:rPr>
        <w:t xml:space="preserve"> </w:t>
      </w:r>
      <w:r w:rsidR="00665AE3" w:rsidRPr="00F0105B">
        <w:t>Army</w:t>
      </w:r>
      <w:r w:rsidR="00665AE3" w:rsidRPr="00F0105B">
        <w:rPr>
          <w:spacing w:val="-6"/>
        </w:rPr>
        <w:t xml:space="preserve"> </w:t>
      </w:r>
      <w:r w:rsidR="00665AE3" w:rsidRPr="00F0105B">
        <w:t>donor</w:t>
      </w:r>
      <w:r w:rsidR="00665AE3" w:rsidRPr="00F0105B">
        <w:rPr>
          <w:spacing w:val="-6"/>
        </w:rPr>
        <w:t xml:space="preserve"> </w:t>
      </w:r>
      <w:r w:rsidR="00665AE3" w:rsidRPr="00F0105B">
        <w:t>program</w:t>
      </w:r>
      <w:r w:rsidR="00665AE3" w:rsidRPr="00F0105B">
        <w:rPr>
          <w:spacing w:val="-7"/>
        </w:rPr>
        <w:t xml:space="preserve"> </w:t>
      </w:r>
      <w:r w:rsidR="00665AE3" w:rsidRPr="00F0105B">
        <w:t>where</w:t>
      </w:r>
      <w:r w:rsidR="00665AE3" w:rsidRPr="00F0105B">
        <w:rPr>
          <w:spacing w:val="-5"/>
        </w:rPr>
        <w:t xml:space="preserve"> </w:t>
      </w:r>
      <w:proofErr w:type="spellStart"/>
      <w:r w:rsidR="00665AE3" w:rsidRPr="00F0105B">
        <w:t>nonappropriated</w:t>
      </w:r>
      <w:proofErr w:type="spellEnd"/>
      <w:r w:rsidR="00665AE3" w:rsidRPr="00F0105B">
        <w:rPr>
          <w:spacing w:val="-7"/>
        </w:rPr>
        <w:t xml:space="preserve"> </w:t>
      </w:r>
      <w:r w:rsidR="00665AE3" w:rsidRPr="00F0105B">
        <w:t>funds</w:t>
      </w:r>
      <w:r w:rsidR="00665AE3" w:rsidRPr="00F0105B">
        <w:rPr>
          <w:spacing w:val="-6"/>
        </w:rPr>
        <w:t xml:space="preserve"> </w:t>
      </w:r>
      <w:r w:rsidR="00665AE3" w:rsidRPr="00F0105B">
        <w:t>are</w:t>
      </w:r>
      <w:r w:rsidR="00665AE3" w:rsidRPr="00F0105B">
        <w:rPr>
          <w:spacing w:val="-5"/>
        </w:rPr>
        <w:t xml:space="preserve"> </w:t>
      </w:r>
      <w:r w:rsidR="00665AE3" w:rsidRPr="00F0105B">
        <w:t>permitted.</w:t>
      </w:r>
      <w:r w:rsidR="00E3619A" w:rsidRPr="00F0105B">
        <w:t xml:space="preserve"> Gift Fund purchases must each have a supporting legal review </w:t>
      </w:r>
      <w:r w:rsidR="005529FD" w:rsidRPr="00F0105B">
        <w:t>uploaded in the bank’s EAS</w:t>
      </w:r>
      <w:r w:rsidR="00E3619A" w:rsidRPr="00F0105B">
        <w:t xml:space="preserve">.  Gift Fund programs must operate in accordance with AR 1-100 and donor intent while following their local Gift Fund standard operating procedure. The A/OPC will check uploaded purchase documents to ensure the supporting legal review </w:t>
      </w:r>
      <w:r w:rsidR="0091255D" w:rsidRPr="00F0105B">
        <w:t>is</w:t>
      </w:r>
      <w:r w:rsidR="00E3619A" w:rsidRPr="00F0105B">
        <w:t xml:space="preserve"> attached while monitoring program compliance.</w:t>
      </w:r>
      <w:r w:rsidR="001565C9" w:rsidRPr="00F0105B">
        <w:br/>
      </w:r>
    </w:p>
    <w:p w14:paraId="7AB6398D" w14:textId="409BC666" w:rsidR="00A96477" w:rsidRPr="00F0105B" w:rsidRDefault="00F0105B" w:rsidP="00F0105B">
      <w:pPr>
        <w:pStyle w:val="List"/>
      </w:pPr>
      <w:r w:rsidRPr="00441DEB">
        <w:rPr>
          <w:spacing w:val="-1"/>
          <w:w w:val="99"/>
          <w:sz w:val="20"/>
          <w:szCs w:val="20"/>
        </w:rPr>
        <w:t>j.</w:t>
      </w:r>
      <w:r w:rsidRPr="00441DEB">
        <w:rPr>
          <w:spacing w:val="-1"/>
          <w:w w:val="99"/>
          <w:sz w:val="20"/>
          <w:szCs w:val="20"/>
        </w:rPr>
        <w:tab/>
      </w:r>
      <w:r w:rsidR="006F5B66" w:rsidRPr="00F0105B">
        <w:rPr>
          <w:b/>
          <w:sz w:val="20"/>
        </w:rPr>
        <w:t>Lodging</w:t>
      </w:r>
      <w:r w:rsidR="00DF58EE" w:rsidRPr="00F0105B">
        <w:rPr>
          <w:b/>
          <w:sz w:val="20"/>
        </w:rPr>
        <w:t xml:space="preserve"> in Kind</w:t>
      </w:r>
      <w:r w:rsidR="00E8766C" w:rsidRPr="00F0105B">
        <w:rPr>
          <w:b/>
          <w:sz w:val="20"/>
        </w:rPr>
        <w:t xml:space="preserve"> (LIK)</w:t>
      </w:r>
      <w:r w:rsidR="00225509" w:rsidRPr="00F0105B">
        <w:rPr>
          <w:b/>
          <w:sz w:val="20"/>
        </w:rPr>
        <w:t xml:space="preserve"> and Subsistence in Kind (SIK)</w:t>
      </w:r>
      <w:r w:rsidR="001565C9" w:rsidRPr="00F0105B">
        <w:rPr>
          <w:b/>
          <w:sz w:val="20"/>
        </w:rPr>
        <w:t>.</w:t>
      </w:r>
      <w:r w:rsidR="00E8766C" w:rsidRPr="00F0105B">
        <w:rPr>
          <w:bCs/>
          <w:sz w:val="20"/>
        </w:rPr>
        <w:t xml:space="preserve"> </w:t>
      </w:r>
      <w:r w:rsidR="00441DEB" w:rsidRPr="00F0105B">
        <w:rPr>
          <w:bCs/>
          <w:sz w:val="20"/>
        </w:rPr>
        <w:br/>
      </w:r>
    </w:p>
    <w:p w14:paraId="78B54D75" w14:textId="7E599B47" w:rsidR="00294BB9" w:rsidRPr="00F0105B" w:rsidRDefault="00F0105B" w:rsidP="00F0105B">
      <w:pPr>
        <w:pStyle w:val="List2"/>
      </w:pPr>
      <w:r>
        <w:rPr>
          <w:spacing w:val="-1"/>
          <w:w w:val="99"/>
          <w:sz w:val="20"/>
        </w:rPr>
        <w:t>1)</w:t>
      </w:r>
      <w:r>
        <w:rPr>
          <w:spacing w:val="-1"/>
          <w:w w:val="99"/>
          <w:sz w:val="20"/>
        </w:rPr>
        <w:tab/>
      </w:r>
      <w:r w:rsidR="00441DEB" w:rsidRPr="00F0105B">
        <w:rPr>
          <w:sz w:val="20"/>
        </w:rPr>
        <w:t>The GPC is the preferred method to purchase and pay for LIK/SIK requirements below the MPT</w:t>
      </w:r>
      <w:r w:rsidR="00E059E1" w:rsidRPr="00F0105B">
        <w:rPr>
          <w:sz w:val="20"/>
        </w:rPr>
        <w:t xml:space="preserve"> on dedicated LIK/SIK cards</w:t>
      </w:r>
      <w:r w:rsidR="00441DEB" w:rsidRPr="00F0105B">
        <w:rPr>
          <w:sz w:val="20"/>
        </w:rPr>
        <w:t xml:space="preserve">. </w:t>
      </w:r>
    </w:p>
    <w:p w14:paraId="5B9F4CCD" w14:textId="7F3BDDBD" w:rsidR="00E44746" w:rsidRPr="00F0105B" w:rsidRDefault="00F0105B" w:rsidP="00F0105B">
      <w:pPr>
        <w:pStyle w:val="List2"/>
      </w:pPr>
      <w:r w:rsidRPr="00DC11E4">
        <w:rPr>
          <w:spacing w:val="-1"/>
          <w:w w:val="99"/>
          <w:sz w:val="20"/>
        </w:rPr>
        <w:t>2)</w:t>
      </w:r>
      <w:r w:rsidRPr="00DC11E4">
        <w:rPr>
          <w:spacing w:val="-1"/>
          <w:w w:val="99"/>
          <w:sz w:val="20"/>
        </w:rPr>
        <w:tab/>
      </w:r>
      <w:r w:rsidR="00441DEB" w:rsidRPr="00F0105B">
        <w:rPr>
          <w:sz w:val="20"/>
          <w:szCs w:val="20"/>
        </w:rPr>
        <w:t xml:space="preserve">The requiring activity must coordinate LIK/SIK requirements with their respective contracting activities early in the acquisition planning process to decide if a contract or the GPC is the appropriate method of procurement. The requiring activity’s contracting office will </w:t>
      </w:r>
      <w:r w:rsidR="002C4EB7" w:rsidRPr="00F0105B">
        <w:rPr>
          <w:sz w:val="20"/>
          <w:szCs w:val="20"/>
        </w:rPr>
        <w:t>determine</w:t>
      </w:r>
      <w:r w:rsidR="00441DEB" w:rsidRPr="00F0105B">
        <w:rPr>
          <w:sz w:val="20"/>
          <w:szCs w:val="20"/>
        </w:rPr>
        <w:t xml:space="preserve"> the proper procurement method.  </w:t>
      </w:r>
      <w:r w:rsidR="006558D2" w:rsidRPr="00F0105B">
        <w:rPr>
          <w:sz w:val="20"/>
          <w:szCs w:val="20"/>
        </w:rPr>
        <w:t xml:space="preserve">If the GPC is deemed the appropriate procurement method, the contracting office will forward the requirement to the appropriate </w:t>
      </w:r>
      <w:r w:rsidR="000B371F" w:rsidRPr="00F0105B">
        <w:rPr>
          <w:sz w:val="20"/>
          <w:szCs w:val="20"/>
        </w:rPr>
        <w:t>CH</w:t>
      </w:r>
      <w:r w:rsidR="006558D2" w:rsidRPr="00F0105B">
        <w:rPr>
          <w:sz w:val="20"/>
          <w:szCs w:val="20"/>
        </w:rPr>
        <w:t xml:space="preserve"> to make the purchase.  If the appropriate procurement method is determined to be a contract or BPA, the contracting office should establish or utilize a contract/BPA. The </w:t>
      </w:r>
      <w:r w:rsidR="004525B4" w:rsidRPr="00F0105B">
        <w:rPr>
          <w:sz w:val="20"/>
          <w:szCs w:val="20"/>
        </w:rPr>
        <w:t>c</w:t>
      </w:r>
      <w:r w:rsidR="006558D2" w:rsidRPr="00F0105B">
        <w:rPr>
          <w:sz w:val="20"/>
          <w:szCs w:val="20"/>
        </w:rPr>
        <w:t>ontracting office will determine if the GPC will be used as a method of payment</w:t>
      </w:r>
      <w:r w:rsidR="000927EF" w:rsidRPr="00F0105B">
        <w:rPr>
          <w:sz w:val="20"/>
          <w:szCs w:val="20"/>
        </w:rPr>
        <w:t xml:space="preserve">.  </w:t>
      </w:r>
    </w:p>
    <w:p w14:paraId="515A15C3" w14:textId="0DACC3FC" w:rsidR="00E44746" w:rsidRPr="00F0105B" w:rsidRDefault="00F0105B" w:rsidP="00F0105B">
      <w:pPr>
        <w:pStyle w:val="List2"/>
      </w:pPr>
      <w:r w:rsidRPr="00E44746">
        <w:rPr>
          <w:spacing w:val="-1"/>
          <w:w w:val="99"/>
          <w:sz w:val="20"/>
        </w:rPr>
        <w:t>3)</w:t>
      </w:r>
      <w:r w:rsidRPr="00E44746">
        <w:rPr>
          <w:spacing w:val="-1"/>
          <w:w w:val="99"/>
          <w:sz w:val="20"/>
        </w:rPr>
        <w:tab/>
      </w:r>
      <w:r w:rsidR="00737088" w:rsidRPr="00F0105B">
        <w:rPr>
          <w:sz w:val="20"/>
          <w:szCs w:val="20"/>
        </w:rPr>
        <w:t xml:space="preserve">The Army will identify recurring GPC LIK/SIK requirements </w:t>
      </w:r>
      <w:r w:rsidR="000B371F" w:rsidRPr="00F0105B">
        <w:rPr>
          <w:sz w:val="20"/>
          <w:szCs w:val="20"/>
        </w:rPr>
        <w:t xml:space="preserve">on an annual basis </w:t>
      </w:r>
      <w:r w:rsidR="00737088" w:rsidRPr="00F0105B">
        <w:rPr>
          <w:sz w:val="20"/>
          <w:szCs w:val="20"/>
        </w:rPr>
        <w:t xml:space="preserve">and, where appropriate, put these acquisitions into contract vehicles or BPAs. </w:t>
      </w:r>
    </w:p>
    <w:p w14:paraId="249E6EF0" w14:textId="052F46FF" w:rsidR="000664D2" w:rsidRPr="00BD172F" w:rsidRDefault="00F0105B" w:rsidP="00F0105B">
      <w:pPr>
        <w:pStyle w:val="List2"/>
      </w:pPr>
      <w:r w:rsidRPr="00BD172F">
        <w:rPr>
          <w:spacing w:val="-1"/>
          <w:w w:val="99"/>
        </w:rPr>
        <w:t>4)</w:t>
      </w:r>
      <w:r w:rsidRPr="00BD172F">
        <w:rPr>
          <w:spacing w:val="-1"/>
          <w:w w:val="99"/>
        </w:rPr>
        <w:tab/>
      </w:r>
      <w:r w:rsidR="00327E32" w:rsidRPr="00F0105B">
        <w:rPr>
          <w:sz w:val="20"/>
        </w:rPr>
        <w:t xml:space="preserve">See the </w:t>
      </w:r>
      <w:hyperlink r:id="rId147" w:history="1">
        <w:r w:rsidR="00327E32" w:rsidRPr="00F0105B">
          <w:rPr>
            <w:rStyle w:val="Hyperlink"/>
            <w:sz w:val="20"/>
          </w:rPr>
          <w:t>Army LIK/SIK Standard Operating Procedures (SOP)</w:t>
        </w:r>
      </w:hyperlink>
      <w:r w:rsidR="00327E32" w:rsidRPr="00F0105B">
        <w:rPr>
          <w:sz w:val="20"/>
        </w:rPr>
        <w:t xml:space="preserve"> for detailed guidance</w:t>
      </w:r>
      <w:r w:rsidR="0049050B" w:rsidRPr="00F0105B">
        <w:rPr>
          <w:sz w:val="20"/>
        </w:rPr>
        <w:t>.</w:t>
      </w:r>
      <w:r w:rsidR="00327E32" w:rsidRPr="00F0105B">
        <w:rPr>
          <w:sz w:val="20"/>
        </w:rPr>
        <w:t xml:space="preserve">  </w:t>
      </w:r>
      <w:r w:rsidR="000664D2" w:rsidRPr="00F0105B">
        <w:rPr>
          <w:bCs/>
          <w:sz w:val="20"/>
        </w:rPr>
        <w:br/>
      </w:r>
    </w:p>
    <w:p w14:paraId="0A7D66BF" w14:textId="2A425F16" w:rsidR="00CB5E1D" w:rsidRDefault="00F0105B" w:rsidP="00F0105B">
      <w:pPr>
        <w:pStyle w:val="List"/>
      </w:pPr>
      <w:r>
        <w:rPr>
          <w:spacing w:val="-1"/>
          <w:w w:val="99"/>
          <w:sz w:val="20"/>
          <w:szCs w:val="20"/>
        </w:rPr>
        <w:t>k.</w:t>
      </w:r>
      <w:r>
        <w:rPr>
          <w:spacing w:val="-1"/>
          <w:w w:val="99"/>
          <w:sz w:val="20"/>
          <w:szCs w:val="20"/>
        </w:rPr>
        <w:tab/>
      </w:r>
      <w:r w:rsidR="00665AE3" w:rsidRPr="00F0105B">
        <w:rPr>
          <w:b/>
          <w:sz w:val="20"/>
          <w:szCs w:val="20"/>
        </w:rPr>
        <w:t>Long-term</w:t>
      </w:r>
      <w:r w:rsidR="00665AE3" w:rsidRPr="00F0105B">
        <w:rPr>
          <w:b/>
          <w:spacing w:val="-7"/>
          <w:sz w:val="20"/>
          <w:szCs w:val="20"/>
        </w:rPr>
        <w:t xml:space="preserve"> </w:t>
      </w:r>
      <w:r w:rsidR="00665AE3" w:rsidRPr="00F0105B">
        <w:rPr>
          <w:b/>
          <w:sz w:val="20"/>
          <w:szCs w:val="20"/>
        </w:rPr>
        <w:t>Lease</w:t>
      </w:r>
      <w:r w:rsidR="00665AE3" w:rsidRPr="00F0105B">
        <w:rPr>
          <w:b/>
          <w:spacing w:val="-6"/>
          <w:sz w:val="20"/>
          <w:szCs w:val="20"/>
        </w:rPr>
        <w:t xml:space="preserve"> </w:t>
      </w:r>
      <w:r w:rsidR="00665AE3" w:rsidRPr="00F0105B">
        <w:rPr>
          <w:b/>
          <w:sz w:val="20"/>
          <w:szCs w:val="20"/>
        </w:rPr>
        <w:t>of</w:t>
      </w:r>
      <w:r w:rsidR="00665AE3" w:rsidRPr="00F0105B">
        <w:rPr>
          <w:b/>
          <w:spacing w:val="-6"/>
          <w:sz w:val="20"/>
          <w:szCs w:val="20"/>
        </w:rPr>
        <w:t xml:space="preserve"> </w:t>
      </w:r>
      <w:r w:rsidR="00665AE3" w:rsidRPr="00F0105B">
        <w:rPr>
          <w:b/>
          <w:sz w:val="20"/>
          <w:szCs w:val="20"/>
        </w:rPr>
        <w:t>Land</w:t>
      </w:r>
      <w:r w:rsidR="00665AE3" w:rsidRPr="00F0105B">
        <w:rPr>
          <w:b/>
          <w:spacing w:val="-5"/>
          <w:sz w:val="20"/>
          <w:szCs w:val="20"/>
        </w:rPr>
        <w:t xml:space="preserve"> </w:t>
      </w:r>
      <w:r w:rsidR="00665AE3" w:rsidRPr="00F0105B">
        <w:rPr>
          <w:b/>
          <w:sz w:val="20"/>
          <w:szCs w:val="20"/>
        </w:rPr>
        <w:t>and</w:t>
      </w:r>
      <w:r w:rsidR="00665AE3" w:rsidRPr="00F0105B">
        <w:rPr>
          <w:b/>
          <w:spacing w:val="-6"/>
          <w:sz w:val="20"/>
          <w:szCs w:val="20"/>
        </w:rPr>
        <w:t xml:space="preserve"> </w:t>
      </w:r>
      <w:r w:rsidR="00665AE3" w:rsidRPr="00F0105B">
        <w:rPr>
          <w:b/>
          <w:spacing w:val="-2"/>
          <w:sz w:val="20"/>
          <w:szCs w:val="20"/>
        </w:rPr>
        <w:t>Buildings</w:t>
      </w:r>
      <w:r w:rsidR="00665AE3" w:rsidRPr="00F0105B">
        <w:rPr>
          <w:spacing w:val="-2"/>
        </w:rPr>
        <w:t>.</w:t>
      </w:r>
    </w:p>
    <w:p w14:paraId="0A7D66C0" w14:textId="77777777" w:rsidR="00CB5E1D" w:rsidRDefault="00CB5E1D">
      <w:pPr>
        <w:pStyle w:val="BodyText"/>
        <w:spacing w:before="10"/>
        <w:rPr>
          <w:sz w:val="19"/>
        </w:rPr>
      </w:pPr>
    </w:p>
    <w:p w14:paraId="0A7D66C1" w14:textId="541587DF" w:rsidR="00CB5E1D" w:rsidRPr="00F0105B" w:rsidRDefault="00F0105B" w:rsidP="00F0105B">
      <w:pPr>
        <w:pStyle w:val="List2"/>
      </w:pPr>
      <w:r>
        <w:rPr>
          <w:spacing w:val="-1"/>
          <w:w w:val="99"/>
          <w:sz w:val="20"/>
        </w:rPr>
        <w:t>1)</w:t>
      </w:r>
      <w:r>
        <w:rPr>
          <w:spacing w:val="-1"/>
          <w:w w:val="99"/>
          <w:sz w:val="20"/>
        </w:rPr>
        <w:tab/>
      </w:r>
      <w:r w:rsidR="00665AE3" w:rsidRPr="00F0105B">
        <w:rPr>
          <w:sz w:val="20"/>
        </w:rPr>
        <w:t>Lease</w:t>
      </w:r>
      <w:r w:rsidR="00665AE3" w:rsidRPr="00F0105B">
        <w:rPr>
          <w:spacing w:val="-4"/>
          <w:sz w:val="20"/>
        </w:rPr>
        <w:t xml:space="preserve"> </w:t>
      </w:r>
      <w:r w:rsidR="00665AE3" w:rsidRPr="00F0105B">
        <w:rPr>
          <w:sz w:val="20"/>
        </w:rPr>
        <w:t>of</w:t>
      </w:r>
      <w:r w:rsidR="00665AE3" w:rsidRPr="00F0105B">
        <w:rPr>
          <w:spacing w:val="-6"/>
          <w:sz w:val="20"/>
        </w:rPr>
        <w:t xml:space="preserve"> </w:t>
      </w:r>
      <w:r w:rsidR="00665AE3" w:rsidRPr="00F0105B">
        <w:rPr>
          <w:sz w:val="20"/>
        </w:rPr>
        <w:t>real</w:t>
      </w:r>
      <w:r w:rsidR="00665AE3" w:rsidRPr="00F0105B">
        <w:rPr>
          <w:spacing w:val="-7"/>
          <w:sz w:val="20"/>
        </w:rPr>
        <w:t xml:space="preserve"> </w:t>
      </w:r>
      <w:r w:rsidR="00665AE3" w:rsidRPr="00F0105B">
        <w:rPr>
          <w:sz w:val="20"/>
        </w:rPr>
        <w:t>property</w:t>
      </w:r>
      <w:r w:rsidR="00665AE3" w:rsidRPr="00F0105B">
        <w:rPr>
          <w:spacing w:val="-4"/>
          <w:sz w:val="20"/>
        </w:rPr>
        <w:t xml:space="preserve"> </w:t>
      </w:r>
      <w:r w:rsidR="00665AE3" w:rsidRPr="00F0105B">
        <w:rPr>
          <w:sz w:val="20"/>
        </w:rPr>
        <w:t>(i.e.,</w:t>
      </w:r>
      <w:r w:rsidR="00665AE3" w:rsidRPr="00F0105B">
        <w:rPr>
          <w:spacing w:val="-4"/>
          <w:sz w:val="20"/>
        </w:rPr>
        <w:t xml:space="preserve"> </w:t>
      </w:r>
      <w:r w:rsidR="00665AE3" w:rsidRPr="00F0105B">
        <w:rPr>
          <w:sz w:val="20"/>
        </w:rPr>
        <w:t>land</w:t>
      </w:r>
      <w:r w:rsidR="00665AE3" w:rsidRPr="00F0105B">
        <w:rPr>
          <w:spacing w:val="-6"/>
          <w:sz w:val="20"/>
        </w:rPr>
        <w:t xml:space="preserve"> </w:t>
      </w:r>
      <w:r w:rsidR="00665AE3" w:rsidRPr="00F0105B">
        <w:rPr>
          <w:sz w:val="20"/>
        </w:rPr>
        <w:t>and/or</w:t>
      </w:r>
      <w:r w:rsidR="00665AE3" w:rsidRPr="00F0105B">
        <w:rPr>
          <w:spacing w:val="-3"/>
          <w:sz w:val="20"/>
        </w:rPr>
        <w:t xml:space="preserve"> </w:t>
      </w:r>
      <w:r w:rsidR="00665AE3" w:rsidRPr="00F0105B">
        <w:rPr>
          <w:sz w:val="20"/>
        </w:rPr>
        <w:t>buildings)</w:t>
      </w:r>
      <w:r w:rsidR="00665AE3" w:rsidRPr="00F0105B">
        <w:rPr>
          <w:spacing w:val="-5"/>
          <w:sz w:val="20"/>
        </w:rPr>
        <w:t xml:space="preserve"> </w:t>
      </w:r>
      <w:r w:rsidR="00665AE3" w:rsidRPr="00F0105B">
        <w:rPr>
          <w:sz w:val="20"/>
        </w:rPr>
        <w:t>for</w:t>
      </w:r>
      <w:r w:rsidR="00665AE3" w:rsidRPr="00F0105B">
        <w:rPr>
          <w:spacing w:val="-5"/>
          <w:sz w:val="20"/>
        </w:rPr>
        <w:t xml:space="preserve"> </w:t>
      </w:r>
      <w:r w:rsidR="00665AE3" w:rsidRPr="00F0105B">
        <w:rPr>
          <w:sz w:val="20"/>
        </w:rPr>
        <w:t>a</w:t>
      </w:r>
      <w:r w:rsidR="00665AE3" w:rsidRPr="00F0105B">
        <w:rPr>
          <w:spacing w:val="-3"/>
          <w:sz w:val="20"/>
        </w:rPr>
        <w:t xml:space="preserve"> </w:t>
      </w:r>
      <w:r w:rsidR="00665AE3" w:rsidRPr="00F0105B">
        <w:rPr>
          <w:sz w:val="20"/>
        </w:rPr>
        <w:t>term</w:t>
      </w:r>
      <w:r w:rsidR="00665AE3" w:rsidRPr="00F0105B">
        <w:rPr>
          <w:spacing w:val="-6"/>
          <w:sz w:val="20"/>
        </w:rPr>
        <w:t xml:space="preserve"> </w:t>
      </w:r>
      <w:r w:rsidR="00665AE3" w:rsidRPr="00F0105B">
        <w:rPr>
          <w:sz w:val="20"/>
        </w:rPr>
        <w:t>longer</w:t>
      </w:r>
      <w:r w:rsidR="00665AE3" w:rsidRPr="00F0105B">
        <w:rPr>
          <w:spacing w:val="-5"/>
          <w:sz w:val="20"/>
        </w:rPr>
        <w:t xml:space="preserve"> </w:t>
      </w:r>
      <w:r w:rsidR="00665AE3" w:rsidRPr="00F0105B">
        <w:rPr>
          <w:sz w:val="20"/>
        </w:rPr>
        <w:t>than</w:t>
      </w:r>
      <w:r w:rsidR="00665AE3" w:rsidRPr="00F0105B">
        <w:rPr>
          <w:spacing w:val="-6"/>
          <w:sz w:val="20"/>
        </w:rPr>
        <w:t xml:space="preserve"> </w:t>
      </w:r>
      <w:r w:rsidR="00665AE3" w:rsidRPr="00F0105B">
        <w:rPr>
          <w:sz w:val="20"/>
        </w:rPr>
        <w:t>30</w:t>
      </w:r>
      <w:r w:rsidR="00665AE3" w:rsidRPr="00F0105B">
        <w:rPr>
          <w:spacing w:val="-5"/>
          <w:sz w:val="20"/>
        </w:rPr>
        <w:t xml:space="preserve"> </w:t>
      </w:r>
      <w:r w:rsidR="00665AE3" w:rsidRPr="00F0105B">
        <w:rPr>
          <w:sz w:val="20"/>
        </w:rPr>
        <w:t>days</w:t>
      </w:r>
      <w:r w:rsidR="00665AE3" w:rsidRPr="00F0105B">
        <w:rPr>
          <w:spacing w:val="-5"/>
          <w:sz w:val="20"/>
        </w:rPr>
        <w:t xml:space="preserve"> </w:t>
      </w:r>
      <w:r w:rsidR="00665AE3" w:rsidRPr="00F0105B">
        <w:rPr>
          <w:sz w:val="20"/>
        </w:rPr>
        <w:t>is</w:t>
      </w:r>
      <w:r w:rsidR="00665AE3" w:rsidRPr="00F0105B">
        <w:rPr>
          <w:spacing w:val="-5"/>
          <w:sz w:val="20"/>
        </w:rPr>
        <w:t xml:space="preserve"> </w:t>
      </w:r>
      <w:r w:rsidR="00665AE3" w:rsidRPr="00F0105B">
        <w:rPr>
          <w:spacing w:val="-2"/>
          <w:sz w:val="20"/>
        </w:rPr>
        <w:t>prohibited.</w:t>
      </w:r>
    </w:p>
    <w:p w14:paraId="0A7D66C2" w14:textId="178AE4BE" w:rsidR="00CB5E1D" w:rsidRPr="00F0105B" w:rsidRDefault="00F0105B" w:rsidP="00F0105B">
      <w:pPr>
        <w:pStyle w:val="List2"/>
      </w:pPr>
      <w:r>
        <w:rPr>
          <w:spacing w:val="-1"/>
          <w:w w:val="99"/>
          <w:sz w:val="20"/>
        </w:rPr>
        <w:t>2)</w:t>
      </w:r>
      <w:r>
        <w:rPr>
          <w:spacing w:val="-1"/>
          <w:w w:val="99"/>
          <w:sz w:val="20"/>
        </w:rPr>
        <w:tab/>
      </w:r>
      <w:r w:rsidR="00665AE3" w:rsidRPr="00F0105B">
        <w:rPr>
          <w:sz w:val="20"/>
        </w:rPr>
        <w:t>Lease</w:t>
      </w:r>
      <w:r w:rsidR="00665AE3" w:rsidRPr="00F0105B">
        <w:rPr>
          <w:spacing w:val="-4"/>
          <w:sz w:val="20"/>
        </w:rPr>
        <w:t xml:space="preserve"> </w:t>
      </w:r>
      <w:r w:rsidR="00665AE3" w:rsidRPr="00F0105B">
        <w:rPr>
          <w:sz w:val="20"/>
        </w:rPr>
        <w:t>of</w:t>
      </w:r>
      <w:r w:rsidR="00665AE3" w:rsidRPr="00F0105B">
        <w:rPr>
          <w:spacing w:val="-5"/>
          <w:sz w:val="20"/>
        </w:rPr>
        <w:t xml:space="preserve"> </w:t>
      </w:r>
      <w:r w:rsidR="00665AE3" w:rsidRPr="00F0105B">
        <w:rPr>
          <w:sz w:val="20"/>
        </w:rPr>
        <w:t>real</w:t>
      </w:r>
      <w:r w:rsidR="00665AE3" w:rsidRPr="00F0105B">
        <w:rPr>
          <w:spacing w:val="-6"/>
          <w:sz w:val="20"/>
        </w:rPr>
        <w:t xml:space="preserve"> </w:t>
      </w:r>
      <w:r w:rsidR="00665AE3" w:rsidRPr="00F0105B">
        <w:rPr>
          <w:sz w:val="20"/>
        </w:rPr>
        <w:t>property</w:t>
      </w:r>
      <w:r w:rsidR="00665AE3" w:rsidRPr="00F0105B">
        <w:rPr>
          <w:spacing w:val="-4"/>
          <w:sz w:val="20"/>
        </w:rPr>
        <w:t xml:space="preserve"> </w:t>
      </w:r>
      <w:r w:rsidR="00665AE3" w:rsidRPr="00F0105B">
        <w:rPr>
          <w:sz w:val="20"/>
        </w:rPr>
        <w:t>for</w:t>
      </w:r>
      <w:r w:rsidR="00665AE3" w:rsidRPr="00F0105B">
        <w:rPr>
          <w:spacing w:val="-2"/>
          <w:sz w:val="20"/>
        </w:rPr>
        <w:t xml:space="preserve"> </w:t>
      </w:r>
      <w:r w:rsidR="00665AE3" w:rsidRPr="00F0105B">
        <w:rPr>
          <w:sz w:val="20"/>
        </w:rPr>
        <w:t>a</w:t>
      </w:r>
      <w:r w:rsidR="00665AE3" w:rsidRPr="00F0105B">
        <w:rPr>
          <w:spacing w:val="-3"/>
          <w:sz w:val="20"/>
        </w:rPr>
        <w:t xml:space="preserve"> </w:t>
      </w:r>
      <w:r w:rsidR="00665AE3" w:rsidRPr="00F0105B">
        <w:rPr>
          <w:sz w:val="20"/>
        </w:rPr>
        <w:t>term</w:t>
      </w:r>
      <w:r w:rsidR="00665AE3" w:rsidRPr="00F0105B">
        <w:rPr>
          <w:spacing w:val="-5"/>
          <w:sz w:val="20"/>
        </w:rPr>
        <w:t xml:space="preserve"> </w:t>
      </w:r>
      <w:r w:rsidR="00665AE3" w:rsidRPr="00F0105B">
        <w:rPr>
          <w:sz w:val="20"/>
        </w:rPr>
        <w:t>shorter</w:t>
      </w:r>
      <w:r w:rsidR="00665AE3" w:rsidRPr="00F0105B">
        <w:rPr>
          <w:spacing w:val="-4"/>
          <w:sz w:val="20"/>
        </w:rPr>
        <w:t xml:space="preserve"> </w:t>
      </w:r>
      <w:r w:rsidR="00665AE3" w:rsidRPr="00F0105B">
        <w:rPr>
          <w:sz w:val="20"/>
        </w:rPr>
        <w:t>than</w:t>
      </w:r>
      <w:r w:rsidR="00665AE3" w:rsidRPr="00F0105B">
        <w:rPr>
          <w:spacing w:val="-5"/>
          <w:sz w:val="20"/>
        </w:rPr>
        <w:t xml:space="preserve"> </w:t>
      </w:r>
      <w:r w:rsidR="00665AE3" w:rsidRPr="00F0105B">
        <w:rPr>
          <w:sz w:val="20"/>
        </w:rPr>
        <w:t>30</w:t>
      </w:r>
      <w:r w:rsidR="00665AE3" w:rsidRPr="00F0105B">
        <w:rPr>
          <w:spacing w:val="-6"/>
          <w:sz w:val="20"/>
        </w:rPr>
        <w:t xml:space="preserve"> </w:t>
      </w:r>
      <w:r w:rsidR="00665AE3" w:rsidRPr="00F0105B">
        <w:rPr>
          <w:sz w:val="20"/>
        </w:rPr>
        <w:t>days</w:t>
      </w:r>
      <w:r w:rsidR="00665AE3" w:rsidRPr="00F0105B">
        <w:rPr>
          <w:spacing w:val="-4"/>
          <w:sz w:val="20"/>
        </w:rPr>
        <w:t xml:space="preserve"> </w:t>
      </w:r>
      <w:r w:rsidR="00665AE3" w:rsidRPr="00F0105B">
        <w:rPr>
          <w:sz w:val="20"/>
        </w:rPr>
        <w:t>is</w:t>
      </w:r>
      <w:r w:rsidR="00665AE3" w:rsidRPr="00F0105B">
        <w:rPr>
          <w:spacing w:val="-4"/>
          <w:sz w:val="20"/>
        </w:rPr>
        <w:t xml:space="preserve"> </w:t>
      </w:r>
      <w:r w:rsidR="00665AE3" w:rsidRPr="00F0105B">
        <w:rPr>
          <w:spacing w:val="-2"/>
          <w:sz w:val="20"/>
        </w:rPr>
        <w:t>permitted.</w:t>
      </w:r>
    </w:p>
    <w:p w14:paraId="0A7D66C3" w14:textId="77777777" w:rsidR="00CB5E1D" w:rsidRDefault="00CB5E1D">
      <w:pPr>
        <w:pStyle w:val="BodyText"/>
      </w:pPr>
    </w:p>
    <w:p w14:paraId="0A7D66C4" w14:textId="103BA13C" w:rsidR="00CB5E1D" w:rsidRPr="00F0105B" w:rsidRDefault="00F0105B" w:rsidP="00F0105B">
      <w:pPr>
        <w:pStyle w:val="List"/>
      </w:pPr>
      <w:r>
        <w:rPr>
          <w:spacing w:val="-1"/>
          <w:w w:val="99"/>
          <w:sz w:val="20"/>
          <w:szCs w:val="20"/>
        </w:rPr>
        <w:t>l.</w:t>
      </w:r>
      <w:r>
        <w:rPr>
          <w:spacing w:val="-1"/>
          <w:w w:val="99"/>
          <w:sz w:val="20"/>
          <w:szCs w:val="20"/>
        </w:rPr>
        <w:tab/>
      </w:r>
      <w:r w:rsidR="00665AE3" w:rsidRPr="00F0105B">
        <w:rPr>
          <w:b/>
          <w:sz w:val="20"/>
        </w:rPr>
        <w:t xml:space="preserve">Professional Credentials. </w:t>
      </w:r>
      <w:r w:rsidR="00665AE3" w:rsidRPr="00F0105B">
        <w:rPr>
          <w:sz w:val="20"/>
        </w:rPr>
        <w:t>Per 5 USC 5757</w:t>
      </w:r>
      <w:r w:rsidR="00665AE3" w:rsidRPr="00F0105B">
        <w:rPr>
          <w:b/>
          <w:sz w:val="20"/>
        </w:rPr>
        <w:t xml:space="preserve">, </w:t>
      </w:r>
      <w:r w:rsidR="00665AE3" w:rsidRPr="00F0105B">
        <w:rPr>
          <w:sz w:val="20"/>
        </w:rPr>
        <w:t>an agency may use appropriated funds or funds otherwise</w:t>
      </w:r>
      <w:r w:rsidR="00665AE3" w:rsidRPr="00F0105B">
        <w:rPr>
          <w:spacing w:val="-4"/>
          <w:sz w:val="20"/>
        </w:rPr>
        <w:t xml:space="preserve"> </w:t>
      </w:r>
      <w:r w:rsidR="00665AE3" w:rsidRPr="00F0105B">
        <w:rPr>
          <w:sz w:val="20"/>
        </w:rPr>
        <w:t>available</w:t>
      </w:r>
      <w:r w:rsidR="00665AE3" w:rsidRPr="00F0105B">
        <w:rPr>
          <w:spacing w:val="-4"/>
          <w:sz w:val="20"/>
        </w:rPr>
        <w:t xml:space="preserve"> </w:t>
      </w:r>
      <w:r w:rsidR="00665AE3" w:rsidRPr="00F0105B">
        <w:rPr>
          <w:sz w:val="20"/>
        </w:rPr>
        <w:t>to</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agency</w:t>
      </w:r>
      <w:r w:rsidR="00665AE3" w:rsidRPr="00F0105B">
        <w:rPr>
          <w:spacing w:val="-3"/>
          <w:sz w:val="20"/>
        </w:rPr>
        <w:t xml:space="preserve"> </w:t>
      </w:r>
      <w:r w:rsidR="00665AE3" w:rsidRPr="00F0105B">
        <w:rPr>
          <w:sz w:val="20"/>
        </w:rPr>
        <w:t>to</w:t>
      </w:r>
      <w:r w:rsidR="00665AE3" w:rsidRPr="00F0105B">
        <w:rPr>
          <w:spacing w:val="-2"/>
          <w:sz w:val="20"/>
        </w:rPr>
        <w:t xml:space="preserve"> </w:t>
      </w:r>
      <w:r w:rsidR="00665AE3" w:rsidRPr="00F0105B">
        <w:rPr>
          <w:sz w:val="20"/>
        </w:rPr>
        <w:t>pay</w:t>
      </w:r>
      <w:r w:rsidR="00665AE3" w:rsidRPr="00F0105B">
        <w:rPr>
          <w:spacing w:val="-3"/>
          <w:sz w:val="20"/>
        </w:rPr>
        <w:t xml:space="preserve"> </w:t>
      </w:r>
      <w:r w:rsidR="00665AE3" w:rsidRPr="00F0105B">
        <w:rPr>
          <w:sz w:val="20"/>
        </w:rPr>
        <w:t>for</w:t>
      </w:r>
      <w:r w:rsidR="00665AE3" w:rsidRPr="00F0105B">
        <w:rPr>
          <w:spacing w:val="-2"/>
          <w:sz w:val="20"/>
        </w:rPr>
        <w:t xml:space="preserve"> </w:t>
      </w:r>
      <w:r w:rsidR="00665AE3" w:rsidRPr="00F0105B">
        <w:rPr>
          <w:sz w:val="20"/>
        </w:rPr>
        <w:t>expenses</w:t>
      </w:r>
      <w:r w:rsidR="00665AE3" w:rsidRPr="00F0105B">
        <w:rPr>
          <w:spacing w:val="-3"/>
          <w:sz w:val="20"/>
        </w:rPr>
        <w:t xml:space="preserve"> </w:t>
      </w:r>
      <w:r w:rsidR="00665AE3" w:rsidRPr="00F0105B">
        <w:rPr>
          <w:sz w:val="20"/>
        </w:rPr>
        <w:t>for</w:t>
      </w:r>
      <w:r w:rsidR="00665AE3" w:rsidRPr="00F0105B">
        <w:rPr>
          <w:spacing w:val="-3"/>
          <w:sz w:val="20"/>
        </w:rPr>
        <w:t xml:space="preserve"> </w:t>
      </w:r>
      <w:r w:rsidR="00665AE3" w:rsidRPr="00F0105B">
        <w:rPr>
          <w:sz w:val="20"/>
        </w:rPr>
        <w:t>employees</w:t>
      </w:r>
      <w:r w:rsidR="00665AE3" w:rsidRPr="00F0105B">
        <w:rPr>
          <w:spacing w:val="-3"/>
          <w:sz w:val="20"/>
        </w:rPr>
        <w:t xml:space="preserve"> </w:t>
      </w:r>
      <w:r w:rsidR="00665AE3" w:rsidRPr="00F0105B">
        <w:rPr>
          <w:sz w:val="20"/>
        </w:rPr>
        <w:t>to</w:t>
      </w:r>
      <w:r w:rsidR="00665AE3" w:rsidRPr="00F0105B">
        <w:rPr>
          <w:spacing w:val="-4"/>
          <w:sz w:val="20"/>
        </w:rPr>
        <w:t xml:space="preserve"> </w:t>
      </w:r>
      <w:r w:rsidR="00665AE3" w:rsidRPr="00F0105B">
        <w:rPr>
          <w:sz w:val="20"/>
        </w:rPr>
        <w:t>obtain</w:t>
      </w:r>
      <w:r w:rsidR="00665AE3" w:rsidRPr="00F0105B">
        <w:rPr>
          <w:spacing w:val="-2"/>
          <w:sz w:val="20"/>
        </w:rPr>
        <w:t xml:space="preserve"> </w:t>
      </w:r>
      <w:r w:rsidR="00665AE3" w:rsidRPr="00F0105B">
        <w:rPr>
          <w:sz w:val="20"/>
        </w:rPr>
        <w:t>professional</w:t>
      </w:r>
      <w:r w:rsidR="00665AE3" w:rsidRPr="00F0105B">
        <w:rPr>
          <w:spacing w:val="-5"/>
          <w:sz w:val="20"/>
        </w:rPr>
        <w:t xml:space="preserve"> </w:t>
      </w:r>
      <w:r w:rsidR="00665AE3" w:rsidRPr="00F0105B">
        <w:rPr>
          <w:sz w:val="20"/>
        </w:rPr>
        <w:t xml:space="preserve">credentials, including expenses for professional accreditation, state-imposed and professional licenses, and professional </w:t>
      </w:r>
      <w:r w:rsidR="00665AE3" w:rsidRPr="00F0105B">
        <w:rPr>
          <w:sz w:val="20"/>
        </w:rPr>
        <w:lastRenderedPageBreak/>
        <w:t>certification; and examinations to obtain such credentials. The authority under subsection</w:t>
      </w:r>
    </w:p>
    <w:p w14:paraId="0A7D66C5" w14:textId="58734FD9" w:rsidR="00CB5E1D" w:rsidRDefault="00665AE3" w:rsidP="00B21365">
      <w:pPr>
        <w:pStyle w:val="BodyText"/>
        <w:ind w:left="216" w:right="778"/>
      </w:pPr>
      <w:r>
        <w:t>(a)</w:t>
      </w:r>
      <w:r>
        <w:rPr>
          <w:spacing w:val="-3"/>
        </w:rPr>
        <w:t xml:space="preserve"> </w:t>
      </w:r>
      <w:r>
        <w:t>may</w:t>
      </w:r>
      <w:r>
        <w:rPr>
          <w:spacing w:val="-3"/>
        </w:rPr>
        <w:t xml:space="preserve"> </w:t>
      </w:r>
      <w:r>
        <w:t>not</w:t>
      </w:r>
      <w:r>
        <w:rPr>
          <w:spacing w:val="-2"/>
        </w:rPr>
        <w:t xml:space="preserve"> </w:t>
      </w:r>
      <w:r>
        <w:t>be</w:t>
      </w:r>
      <w:r>
        <w:rPr>
          <w:spacing w:val="-2"/>
        </w:rPr>
        <w:t xml:space="preserve"> </w:t>
      </w:r>
      <w:r>
        <w:t>exercised</w:t>
      </w:r>
      <w:r>
        <w:rPr>
          <w:spacing w:val="-2"/>
        </w:rPr>
        <w:t xml:space="preserve"> </w:t>
      </w:r>
      <w:r>
        <w:t>on</w:t>
      </w:r>
      <w:r>
        <w:rPr>
          <w:spacing w:val="-4"/>
        </w:rPr>
        <w:t xml:space="preserve"> </w:t>
      </w:r>
      <w:r>
        <w:t>behalf</w:t>
      </w:r>
      <w:r>
        <w:rPr>
          <w:spacing w:val="-4"/>
        </w:rPr>
        <w:t xml:space="preserve"> </w:t>
      </w:r>
      <w:r>
        <w:t>of</w:t>
      </w:r>
      <w:r>
        <w:rPr>
          <w:spacing w:val="-2"/>
        </w:rPr>
        <w:t xml:space="preserve"> </w:t>
      </w:r>
      <w:r>
        <w:t>any</w:t>
      </w:r>
      <w:r>
        <w:rPr>
          <w:spacing w:val="-3"/>
        </w:rPr>
        <w:t xml:space="preserve"> </w:t>
      </w:r>
      <w:r>
        <w:t>employee</w:t>
      </w:r>
      <w:r>
        <w:rPr>
          <w:spacing w:val="-2"/>
        </w:rPr>
        <w:t xml:space="preserve"> </w:t>
      </w:r>
      <w:r>
        <w:t>occupying</w:t>
      </w:r>
      <w:r>
        <w:rPr>
          <w:spacing w:val="-4"/>
        </w:rPr>
        <w:t xml:space="preserve"> </w:t>
      </w:r>
      <w:r>
        <w:t>or</w:t>
      </w:r>
      <w:r>
        <w:rPr>
          <w:spacing w:val="-3"/>
        </w:rPr>
        <w:t xml:space="preserve"> </w:t>
      </w:r>
      <w:r>
        <w:t>seeking</w:t>
      </w:r>
      <w:r>
        <w:rPr>
          <w:spacing w:val="-4"/>
        </w:rPr>
        <w:t xml:space="preserve"> </w:t>
      </w:r>
      <w:r>
        <w:t>to</w:t>
      </w:r>
      <w:r>
        <w:rPr>
          <w:spacing w:val="-2"/>
        </w:rPr>
        <w:t xml:space="preserve"> </w:t>
      </w:r>
      <w:r>
        <w:t>qualify</w:t>
      </w:r>
      <w:r>
        <w:rPr>
          <w:spacing w:val="-3"/>
        </w:rPr>
        <w:t xml:space="preserve"> </w:t>
      </w:r>
      <w:r>
        <w:t>for</w:t>
      </w:r>
      <w:r>
        <w:rPr>
          <w:spacing w:val="-3"/>
        </w:rPr>
        <w:t xml:space="preserve"> </w:t>
      </w:r>
      <w:r>
        <w:t>appointment</w:t>
      </w:r>
      <w:r>
        <w:rPr>
          <w:spacing w:val="-4"/>
        </w:rPr>
        <w:t xml:space="preserve"> </w:t>
      </w:r>
      <w:r>
        <w:t xml:space="preserve">to any position that is excepted from the competitive service because of the confidential, policy- determining, </w:t>
      </w:r>
      <w:r w:rsidR="00684FFC">
        <w:t>policymaking</w:t>
      </w:r>
      <w:r>
        <w:t>, or policy-advocating character of the position.</w:t>
      </w:r>
    </w:p>
    <w:p w14:paraId="0A7D66C6" w14:textId="77777777" w:rsidR="00CB5E1D" w:rsidRDefault="00CB5E1D" w:rsidP="00B21365">
      <w:pPr>
        <w:pStyle w:val="BodyText"/>
        <w:ind w:left="216" w:right="778" w:firstLine="187"/>
        <w:rPr>
          <w:sz w:val="17"/>
        </w:rPr>
      </w:pPr>
    </w:p>
    <w:p w14:paraId="7CD50624" w14:textId="79A811F0" w:rsidR="00416929" w:rsidRPr="00F0105B" w:rsidRDefault="00F0105B" w:rsidP="00F0105B">
      <w:pPr>
        <w:pStyle w:val="List"/>
      </w:pPr>
      <w:r w:rsidRPr="00416929">
        <w:rPr>
          <w:spacing w:val="-1"/>
          <w:w w:val="99"/>
          <w:sz w:val="20"/>
          <w:szCs w:val="20"/>
        </w:rPr>
        <w:t>m.</w:t>
      </w:r>
      <w:r w:rsidRPr="00416929">
        <w:rPr>
          <w:spacing w:val="-1"/>
          <w:w w:val="99"/>
          <w:sz w:val="20"/>
          <w:szCs w:val="20"/>
        </w:rPr>
        <w:tab/>
      </w:r>
      <w:r w:rsidR="00416929" w:rsidRPr="00F0105B">
        <w:rPr>
          <w:b/>
          <w:bCs/>
          <w:sz w:val="20"/>
        </w:rPr>
        <w:t>Recreational Events</w:t>
      </w:r>
      <w:r w:rsidR="00416929" w:rsidRPr="00F0105B">
        <w:rPr>
          <w:sz w:val="20"/>
        </w:rPr>
        <w:t xml:space="preserve">. </w:t>
      </w:r>
      <w:r w:rsidR="00416929" w:rsidRPr="00F0105B">
        <w:rPr>
          <w:sz w:val="20"/>
          <w:szCs w:val="20"/>
        </w:rPr>
        <w:t xml:space="preserve">Cardholders using appropriated funds cannot pay for recreational events with the GPC. </w:t>
      </w:r>
      <w:r w:rsidR="005B4D0F" w:rsidRPr="00F0105B">
        <w:rPr>
          <w:sz w:val="20"/>
          <w:szCs w:val="20"/>
        </w:rPr>
        <w:t>NAF CHs</w:t>
      </w:r>
      <w:r w:rsidR="00416929" w:rsidRPr="00F0105B">
        <w:rPr>
          <w:sz w:val="20"/>
          <w:szCs w:val="20"/>
        </w:rPr>
        <w:t xml:space="preserve"> using non-appropriated funds may pay for recreational events with the GPC.</w:t>
      </w:r>
    </w:p>
    <w:p w14:paraId="0817F9C5" w14:textId="77777777" w:rsidR="00416929" w:rsidRPr="00416929" w:rsidRDefault="00416929" w:rsidP="00B21365">
      <w:pPr>
        <w:pStyle w:val="ListParagraph"/>
        <w:tabs>
          <w:tab w:val="left" w:pos="712"/>
        </w:tabs>
        <w:ind w:left="216" w:right="778" w:firstLine="187"/>
        <w:rPr>
          <w:sz w:val="20"/>
        </w:rPr>
      </w:pPr>
    </w:p>
    <w:p w14:paraId="0A7D66C7" w14:textId="04BB3323" w:rsidR="00CB5E1D" w:rsidRPr="00F0105B" w:rsidRDefault="00F0105B" w:rsidP="00F0105B">
      <w:pPr>
        <w:pStyle w:val="List"/>
      </w:pPr>
      <w:r>
        <w:rPr>
          <w:spacing w:val="-1"/>
          <w:w w:val="99"/>
          <w:sz w:val="20"/>
          <w:szCs w:val="20"/>
        </w:rPr>
        <w:t>n.</w:t>
      </w:r>
      <w:r>
        <w:rPr>
          <w:spacing w:val="-1"/>
          <w:w w:val="99"/>
          <w:sz w:val="20"/>
          <w:szCs w:val="20"/>
        </w:rPr>
        <w:tab/>
      </w:r>
      <w:r w:rsidR="00665AE3" w:rsidRPr="00F0105B">
        <w:rPr>
          <w:b/>
          <w:sz w:val="20"/>
        </w:rPr>
        <w:t xml:space="preserve">Subscriptions. </w:t>
      </w:r>
      <w:r w:rsidR="00665AE3" w:rsidRPr="00F0105B">
        <w:rPr>
          <w:sz w:val="20"/>
        </w:rPr>
        <w:t>Advance payment is authorized in 31 USC 3324(d)(2) for “charges for a publication</w:t>
      </w:r>
      <w:r w:rsidR="00665AE3" w:rsidRPr="00F0105B">
        <w:rPr>
          <w:spacing w:val="-2"/>
          <w:sz w:val="20"/>
        </w:rPr>
        <w:t xml:space="preserve"> </w:t>
      </w:r>
      <w:r w:rsidR="00665AE3" w:rsidRPr="00F0105B">
        <w:rPr>
          <w:sz w:val="20"/>
        </w:rPr>
        <w:t>printed</w:t>
      </w:r>
      <w:r w:rsidR="00665AE3" w:rsidRPr="00F0105B">
        <w:rPr>
          <w:spacing w:val="-2"/>
          <w:sz w:val="20"/>
        </w:rPr>
        <w:t xml:space="preserve"> </w:t>
      </w:r>
      <w:r w:rsidR="00665AE3" w:rsidRPr="00F0105B">
        <w:rPr>
          <w:sz w:val="20"/>
        </w:rPr>
        <w:t>or</w:t>
      </w:r>
      <w:r w:rsidR="00665AE3" w:rsidRPr="00F0105B">
        <w:rPr>
          <w:spacing w:val="-3"/>
          <w:sz w:val="20"/>
        </w:rPr>
        <w:t xml:space="preserve"> </w:t>
      </w:r>
      <w:r w:rsidR="00665AE3" w:rsidRPr="00F0105B">
        <w:rPr>
          <w:sz w:val="20"/>
        </w:rPr>
        <w:t>recorded</w:t>
      </w:r>
      <w:r w:rsidR="00665AE3" w:rsidRPr="00F0105B">
        <w:rPr>
          <w:spacing w:val="-2"/>
          <w:sz w:val="20"/>
        </w:rPr>
        <w:t xml:space="preserve"> </w:t>
      </w:r>
      <w:r w:rsidR="00665AE3" w:rsidRPr="00F0105B">
        <w:rPr>
          <w:sz w:val="20"/>
        </w:rPr>
        <w:t>in</w:t>
      </w:r>
      <w:r w:rsidR="00665AE3" w:rsidRPr="00F0105B">
        <w:rPr>
          <w:spacing w:val="-2"/>
          <w:sz w:val="20"/>
        </w:rPr>
        <w:t xml:space="preserve"> </w:t>
      </w:r>
      <w:r w:rsidR="00665AE3" w:rsidRPr="00F0105B">
        <w:rPr>
          <w:sz w:val="20"/>
        </w:rPr>
        <w:t>any</w:t>
      </w:r>
      <w:r w:rsidR="00665AE3" w:rsidRPr="00F0105B">
        <w:rPr>
          <w:spacing w:val="-3"/>
          <w:sz w:val="20"/>
        </w:rPr>
        <w:t xml:space="preserve"> </w:t>
      </w:r>
      <w:r w:rsidR="00665AE3" w:rsidRPr="00F0105B">
        <w:rPr>
          <w:sz w:val="20"/>
        </w:rPr>
        <w:t>way</w:t>
      </w:r>
      <w:r w:rsidR="00665AE3" w:rsidRPr="00F0105B">
        <w:rPr>
          <w:spacing w:val="-3"/>
          <w:sz w:val="20"/>
        </w:rPr>
        <w:t xml:space="preserve"> </w:t>
      </w:r>
      <w:r w:rsidR="00665AE3" w:rsidRPr="00F0105B">
        <w:rPr>
          <w:sz w:val="20"/>
        </w:rPr>
        <w:t>for</w:t>
      </w:r>
      <w:r w:rsidR="00665AE3" w:rsidRPr="00F0105B">
        <w:rPr>
          <w:spacing w:val="-3"/>
          <w:sz w:val="20"/>
        </w:rPr>
        <w:t xml:space="preserve"> </w:t>
      </w:r>
      <w:r w:rsidR="00665AE3" w:rsidRPr="00F0105B">
        <w:rPr>
          <w:sz w:val="20"/>
        </w:rPr>
        <w:t>the</w:t>
      </w:r>
      <w:r w:rsidR="00665AE3" w:rsidRPr="00F0105B">
        <w:rPr>
          <w:spacing w:val="-2"/>
          <w:sz w:val="20"/>
        </w:rPr>
        <w:t xml:space="preserve"> </w:t>
      </w:r>
      <w:r w:rsidR="00665AE3" w:rsidRPr="00F0105B">
        <w:rPr>
          <w:sz w:val="20"/>
        </w:rPr>
        <w:t>auditory</w:t>
      </w:r>
      <w:r w:rsidR="00665AE3" w:rsidRPr="00F0105B">
        <w:rPr>
          <w:spacing w:val="-3"/>
          <w:sz w:val="20"/>
        </w:rPr>
        <w:t xml:space="preserve"> </w:t>
      </w:r>
      <w:r w:rsidR="00665AE3" w:rsidRPr="00F0105B">
        <w:rPr>
          <w:sz w:val="20"/>
        </w:rPr>
        <w:t>or</w:t>
      </w:r>
      <w:r w:rsidR="00665AE3" w:rsidRPr="00F0105B">
        <w:rPr>
          <w:spacing w:val="-3"/>
          <w:sz w:val="20"/>
        </w:rPr>
        <w:t xml:space="preserve"> </w:t>
      </w:r>
      <w:r w:rsidR="00665AE3" w:rsidRPr="00F0105B">
        <w:rPr>
          <w:sz w:val="20"/>
        </w:rPr>
        <w:t>visual</w:t>
      </w:r>
      <w:r w:rsidR="00665AE3" w:rsidRPr="00F0105B">
        <w:rPr>
          <w:spacing w:val="-2"/>
          <w:sz w:val="20"/>
        </w:rPr>
        <w:t xml:space="preserve"> </w:t>
      </w:r>
      <w:r w:rsidR="00665AE3" w:rsidRPr="00F0105B">
        <w:rPr>
          <w:sz w:val="20"/>
        </w:rPr>
        <w:t>use</w:t>
      </w:r>
      <w:r w:rsidR="00665AE3" w:rsidRPr="00F0105B">
        <w:rPr>
          <w:spacing w:val="-4"/>
          <w:sz w:val="20"/>
        </w:rPr>
        <w:t xml:space="preserve"> </w:t>
      </w:r>
      <w:r w:rsidR="00665AE3" w:rsidRPr="00F0105B">
        <w:rPr>
          <w:sz w:val="20"/>
        </w:rPr>
        <w:t>of</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agency.”</w:t>
      </w:r>
      <w:r w:rsidR="00665AE3" w:rsidRPr="00F0105B">
        <w:rPr>
          <w:spacing w:val="-2"/>
          <w:sz w:val="20"/>
        </w:rPr>
        <w:t xml:space="preserve"> </w:t>
      </w:r>
      <w:r w:rsidR="00665AE3" w:rsidRPr="00F0105B">
        <w:rPr>
          <w:sz w:val="20"/>
        </w:rPr>
        <w:t>C</w:t>
      </w:r>
      <w:r w:rsidR="003669EB" w:rsidRPr="00F0105B">
        <w:rPr>
          <w:sz w:val="20"/>
        </w:rPr>
        <w:t>Hs</w:t>
      </w:r>
      <w:r w:rsidR="00665AE3" w:rsidRPr="00F0105B">
        <w:rPr>
          <w:spacing w:val="-3"/>
          <w:sz w:val="20"/>
        </w:rPr>
        <w:t xml:space="preserve"> </w:t>
      </w:r>
      <w:r w:rsidR="00665AE3" w:rsidRPr="00F0105B">
        <w:rPr>
          <w:sz w:val="20"/>
        </w:rPr>
        <w:t>must retain the renewal notice or a statement that reflects the beginning and ending date of the subscription service. C</w:t>
      </w:r>
      <w:r w:rsidR="003669EB" w:rsidRPr="00F0105B">
        <w:rPr>
          <w:sz w:val="20"/>
        </w:rPr>
        <w:t>Hs</w:t>
      </w:r>
      <w:r w:rsidR="00665AE3" w:rsidRPr="00F0105B">
        <w:rPr>
          <w:sz w:val="20"/>
        </w:rPr>
        <w:t xml:space="preserve"> must purchase mission-related subscriptions to magazines, journals, and technical data in the name of the agency only rather than in the name of an individual employee. Advance payments are authorized for subscriptions to prevent disruptions in service. Subscriptions must not have an automatic renewal at the end of the subscription period. Before leaving their role, CHs should notify their BO and A/OPC so that the subscription may be cancelled or transferred to another account as </w:t>
      </w:r>
      <w:r w:rsidR="00665AE3" w:rsidRPr="00F0105B">
        <w:rPr>
          <w:spacing w:val="-2"/>
          <w:sz w:val="20"/>
        </w:rPr>
        <w:t>appropriate.</w:t>
      </w:r>
    </w:p>
    <w:p w14:paraId="0A7D66C8" w14:textId="77777777" w:rsidR="00CB5E1D" w:rsidRDefault="00CB5E1D">
      <w:pPr>
        <w:pStyle w:val="BodyText"/>
        <w:spacing w:before="10"/>
        <w:rPr>
          <w:sz w:val="17"/>
        </w:rPr>
      </w:pPr>
    </w:p>
    <w:p w14:paraId="0A7D66C9" w14:textId="2F32DAC4" w:rsidR="00CB5E1D" w:rsidRPr="00F0105B" w:rsidRDefault="00F0105B" w:rsidP="00F0105B">
      <w:pPr>
        <w:pStyle w:val="List"/>
      </w:pPr>
      <w:r w:rsidRPr="00B21365">
        <w:rPr>
          <w:spacing w:val="-1"/>
          <w:w w:val="99"/>
          <w:sz w:val="20"/>
          <w:szCs w:val="20"/>
        </w:rPr>
        <w:t>o.</w:t>
      </w:r>
      <w:r w:rsidRPr="00B21365">
        <w:rPr>
          <w:spacing w:val="-1"/>
          <w:w w:val="99"/>
          <w:sz w:val="20"/>
          <w:szCs w:val="20"/>
        </w:rPr>
        <w:tab/>
      </w:r>
      <w:r w:rsidR="00665AE3" w:rsidRPr="00F0105B">
        <w:rPr>
          <w:b/>
          <w:sz w:val="20"/>
        </w:rPr>
        <w:t>Tires</w:t>
      </w:r>
      <w:r w:rsidR="00665AE3" w:rsidRPr="00F0105B">
        <w:rPr>
          <w:sz w:val="20"/>
        </w:rPr>
        <w:t>.</w:t>
      </w:r>
      <w:r w:rsidR="00665AE3" w:rsidRPr="00F0105B">
        <w:rPr>
          <w:spacing w:val="-8"/>
          <w:sz w:val="20"/>
        </w:rPr>
        <w:t xml:space="preserve"> </w:t>
      </w:r>
      <w:r w:rsidR="00665AE3" w:rsidRPr="00F0105B">
        <w:rPr>
          <w:sz w:val="20"/>
        </w:rPr>
        <w:t>Cardholders</w:t>
      </w:r>
      <w:r w:rsidR="00665AE3" w:rsidRPr="00F0105B">
        <w:rPr>
          <w:spacing w:val="-7"/>
          <w:sz w:val="20"/>
        </w:rPr>
        <w:t xml:space="preserve"> </w:t>
      </w:r>
      <w:r w:rsidR="00665AE3" w:rsidRPr="00F0105B">
        <w:rPr>
          <w:sz w:val="20"/>
        </w:rPr>
        <w:t>may</w:t>
      </w:r>
      <w:r w:rsidR="00665AE3" w:rsidRPr="00F0105B">
        <w:rPr>
          <w:spacing w:val="-7"/>
          <w:sz w:val="20"/>
        </w:rPr>
        <w:t xml:space="preserve"> </w:t>
      </w:r>
      <w:r w:rsidR="00665AE3" w:rsidRPr="00F0105B">
        <w:rPr>
          <w:sz w:val="20"/>
        </w:rPr>
        <w:t>use</w:t>
      </w:r>
      <w:r w:rsidR="00665AE3" w:rsidRPr="00F0105B">
        <w:rPr>
          <w:spacing w:val="-8"/>
          <w:sz w:val="20"/>
        </w:rPr>
        <w:t xml:space="preserve"> </w:t>
      </w:r>
      <w:hyperlink r:id="rId148">
        <w:proofErr w:type="spellStart"/>
        <w:r w:rsidR="00665AE3" w:rsidRPr="00F0105B">
          <w:rPr>
            <w:sz w:val="20"/>
          </w:rPr>
          <w:t>FedMall’s</w:t>
        </w:r>
        <w:proofErr w:type="spellEnd"/>
        <w:r w:rsidR="00665AE3" w:rsidRPr="00F0105B">
          <w:rPr>
            <w:spacing w:val="-7"/>
            <w:sz w:val="20"/>
          </w:rPr>
          <w:t xml:space="preserve"> </w:t>
        </w:r>
        <w:r w:rsidR="00665AE3" w:rsidRPr="00F0105B">
          <w:rPr>
            <w:sz w:val="20"/>
          </w:rPr>
          <w:t>Global</w:t>
        </w:r>
        <w:r w:rsidR="00665AE3" w:rsidRPr="00F0105B">
          <w:rPr>
            <w:spacing w:val="-8"/>
            <w:sz w:val="20"/>
          </w:rPr>
          <w:t xml:space="preserve"> </w:t>
        </w:r>
        <w:r w:rsidR="00665AE3" w:rsidRPr="00F0105B">
          <w:rPr>
            <w:sz w:val="20"/>
          </w:rPr>
          <w:t>Tires</w:t>
        </w:r>
        <w:r w:rsidR="00665AE3" w:rsidRPr="00F0105B">
          <w:rPr>
            <w:spacing w:val="-7"/>
            <w:sz w:val="20"/>
          </w:rPr>
          <w:t xml:space="preserve"> </w:t>
        </w:r>
        <w:r w:rsidR="00665AE3" w:rsidRPr="00F0105B">
          <w:rPr>
            <w:sz w:val="20"/>
          </w:rPr>
          <w:t>Program</w:t>
        </w:r>
      </w:hyperlink>
      <w:r w:rsidR="00665AE3" w:rsidRPr="00F0105B">
        <w:rPr>
          <w:spacing w:val="-8"/>
          <w:sz w:val="20"/>
        </w:rPr>
        <w:t xml:space="preserve"> </w:t>
      </w:r>
      <w:r w:rsidR="00665AE3" w:rsidRPr="00F0105B">
        <w:rPr>
          <w:spacing w:val="-2"/>
          <w:sz w:val="20"/>
        </w:rPr>
        <w:t>contract.</w:t>
      </w:r>
    </w:p>
    <w:p w14:paraId="0A1D02C4" w14:textId="77777777" w:rsidR="000714BF" w:rsidRPr="00B21365" w:rsidRDefault="000714BF" w:rsidP="00B21365">
      <w:pPr>
        <w:pStyle w:val="ListParagraph"/>
        <w:ind w:left="216" w:right="778" w:firstLine="187"/>
        <w:rPr>
          <w:sz w:val="20"/>
        </w:rPr>
      </w:pPr>
    </w:p>
    <w:p w14:paraId="587921C0" w14:textId="49CBFE10" w:rsidR="00400989" w:rsidRPr="00F0105B" w:rsidRDefault="00F0105B" w:rsidP="00F0105B">
      <w:pPr>
        <w:pStyle w:val="List"/>
      </w:pPr>
      <w:r w:rsidRPr="00400989">
        <w:rPr>
          <w:spacing w:val="-1"/>
          <w:w w:val="99"/>
          <w:sz w:val="20"/>
          <w:szCs w:val="20"/>
        </w:rPr>
        <w:t>p.</w:t>
      </w:r>
      <w:r w:rsidRPr="00400989">
        <w:rPr>
          <w:spacing w:val="-1"/>
          <w:w w:val="99"/>
          <w:sz w:val="20"/>
          <w:szCs w:val="20"/>
        </w:rPr>
        <w:tab/>
      </w:r>
      <w:r w:rsidR="00400989" w:rsidRPr="00F0105B">
        <w:rPr>
          <w:b/>
          <w:bCs/>
          <w:sz w:val="20"/>
        </w:rPr>
        <w:t>Travel Advances, Claims, or Expenses</w:t>
      </w:r>
      <w:r w:rsidR="00400989" w:rsidRPr="00F0105B">
        <w:rPr>
          <w:sz w:val="20"/>
        </w:rPr>
        <w:t>. Only the Government Travel Charge Card is to be used for individual official travel-related expenses. All travel-related expenses (e.g., metro fares, taxi, bus fares, automated toll tools, and parking fees) are processed in accordance with the JTR. For travel-related expenses, the GPC may be used only to place orders and/or make payments against contracts awarded by warranted Contracting Officers.</w:t>
      </w:r>
    </w:p>
    <w:p w14:paraId="0A7D66CA" w14:textId="77777777" w:rsidR="00CB5E1D" w:rsidRDefault="00CB5E1D" w:rsidP="00B21365">
      <w:pPr>
        <w:pStyle w:val="BodyText"/>
        <w:ind w:left="216" w:right="778" w:firstLine="187"/>
        <w:rPr>
          <w:sz w:val="18"/>
        </w:rPr>
      </w:pPr>
    </w:p>
    <w:p w14:paraId="795557E4" w14:textId="44806A5F" w:rsidR="00BD623E" w:rsidRPr="00F0105B" w:rsidRDefault="00F0105B" w:rsidP="00F0105B">
      <w:pPr>
        <w:pStyle w:val="List"/>
      </w:pPr>
      <w:r w:rsidRPr="003C2926">
        <w:rPr>
          <w:spacing w:val="-1"/>
          <w:w w:val="99"/>
          <w:sz w:val="20"/>
          <w:szCs w:val="20"/>
        </w:rPr>
        <w:t>q.</w:t>
      </w:r>
      <w:r w:rsidRPr="003C2926">
        <w:rPr>
          <w:spacing w:val="-1"/>
          <w:w w:val="99"/>
          <w:sz w:val="20"/>
          <w:szCs w:val="20"/>
        </w:rPr>
        <w:tab/>
      </w:r>
      <w:r w:rsidR="00665AE3" w:rsidRPr="00F0105B">
        <w:rPr>
          <w:b/>
          <w:sz w:val="20"/>
        </w:rPr>
        <w:t xml:space="preserve">Vehicle-related expenses. </w:t>
      </w:r>
      <w:r w:rsidR="00665AE3" w:rsidRPr="00F0105B">
        <w:rPr>
          <w:sz w:val="20"/>
        </w:rPr>
        <w:t xml:space="preserve">These expenses are generally paid with </w:t>
      </w:r>
      <w:proofErr w:type="gramStart"/>
      <w:r w:rsidR="00665AE3" w:rsidRPr="00F0105B">
        <w:rPr>
          <w:sz w:val="20"/>
        </w:rPr>
        <w:t>the travel</w:t>
      </w:r>
      <w:proofErr w:type="gramEnd"/>
      <w:r w:rsidR="00665AE3" w:rsidRPr="00F0105B">
        <w:rPr>
          <w:sz w:val="20"/>
        </w:rPr>
        <w:t xml:space="preserve"> or fleet cards. CHs may use GPC </w:t>
      </w:r>
      <w:r w:rsidR="00FD56AF" w:rsidRPr="00F0105B">
        <w:rPr>
          <w:sz w:val="20"/>
        </w:rPr>
        <w:t xml:space="preserve">when </w:t>
      </w:r>
      <w:r w:rsidR="00FE2754" w:rsidRPr="00F0105B">
        <w:rPr>
          <w:sz w:val="20"/>
        </w:rPr>
        <w:t xml:space="preserve">the </w:t>
      </w:r>
      <w:r w:rsidR="00665AE3" w:rsidRPr="00F0105B">
        <w:rPr>
          <w:sz w:val="20"/>
        </w:rPr>
        <w:t>travel or fleet card is inappropriate, e.g., NAF and Air Force vehicles.</w:t>
      </w:r>
      <w:r w:rsidR="00BD623E" w:rsidRPr="00F0105B">
        <w:rPr>
          <w:bCs/>
          <w:sz w:val="20"/>
        </w:rPr>
        <w:t xml:space="preserve"> Use of the GPC to purchase repairs on GSA fleet-operated vehicles is prohibited.</w:t>
      </w:r>
    </w:p>
    <w:p w14:paraId="5EA34F22" w14:textId="77777777" w:rsidR="003C2926" w:rsidRPr="003C2926" w:rsidRDefault="003C2926" w:rsidP="00B21365">
      <w:pPr>
        <w:pStyle w:val="ListParagraph"/>
        <w:ind w:left="216" w:right="778" w:firstLine="187"/>
        <w:rPr>
          <w:b/>
          <w:sz w:val="20"/>
        </w:rPr>
      </w:pPr>
    </w:p>
    <w:p w14:paraId="0A7D66CB" w14:textId="68D5AA98" w:rsidR="00CB5E1D" w:rsidRPr="00F0105B" w:rsidRDefault="00F0105B" w:rsidP="00F0105B">
      <w:pPr>
        <w:pStyle w:val="List"/>
      </w:pPr>
      <w:r w:rsidRPr="0067476A">
        <w:rPr>
          <w:spacing w:val="-1"/>
          <w:w w:val="99"/>
          <w:sz w:val="20"/>
          <w:szCs w:val="20"/>
        </w:rPr>
        <w:t>r.</w:t>
      </w:r>
      <w:r w:rsidRPr="0067476A">
        <w:rPr>
          <w:spacing w:val="-1"/>
          <w:w w:val="99"/>
          <w:sz w:val="20"/>
          <w:szCs w:val="20"/>
        </w:rPr>
        <w:tab/>
      </w:r>
      <w:r w:rsidR="003C2926" w:rsidRPr="00F0105B">
        <w:rPr>
          <w:b/>
          <w:sz w:val="20"/>
        </w:rPr>
        <w:t>Vehicle Rental</w:t>
      </w:r>
      <w:r w:rsidR="00D67E19" w:rsidRPr="00F0105B">
        <w:rPr>
          <w:b/>
          <w:sz w:val="20"/>
        </w:rPr>
        <w:t>.</w:t>
      </w:r>
      <w:r w:rsidR="00020C92" w:rsidRPr="00F0105B">
        <w:rPr>
          <w:bCs/>
          <w:sz w:val="20"/>
        </w:rPr>
        <w:t xml:space="preserve"> </w:t>
      </w:r>
      <w:r w:rsidR="002C2BB3" w:rsidRPr="00F0105B">
        <w:rPr>
          <w:bCs/>
          <w:sz w:val="20"/>
        </w:rPr>
        <w:t>Cardholders may use</w:t>
      </w:r>
      <w:r w:rsidR="00003B05" w:rsidRPr="00F0105B">
        <w:rPr>
          <w:bCs/>
          <w:sz w:val="20"/>
        </w:rPr>
        <w:t xml:space="preserve"> the GPC for s</w:t>
      </w:r>
      <w:r w:rsidR="00020C92" w:rsidRPr="00F0105B">
        <w:rPr>
          <w:bCs/>
          <w:sz w:val="20"/>
        </w:rPr>
        <w:t xml:space="preserve">hort term </w:t>
      </w:r>
      <w:r w:rsidR="00003B05" w:rsidRPr="00F0105B">
        <w:rPr>
          <w:bCs/>
          <w:sz w:val="20"/>
        </w:rPr>
        <w:t xml:space="preserve">vehicle </w:t>
      </w:r>
      <w:r w:rsidR="00020C92" w:rsidRPr="00F0105B">
        <w:rPr>
          <w:bCs/>
          <w:sz w:val="20"/>
        </w:rPr>
        <w:t>rental</w:t>
      </w:r>
      <w:r w:rsidR="00003B05" w:rsidRPr="00F0105B">
        <w:rPr>
          <w:bCs/>
          <w:sz w:val="20"/>
        </w:rPr>
        <w:t xml:space="preserve"> (less than</w:t>
      </w:r>
      <w:r w:rsidR="00020C92" w:rsidRPr="00F0105B">
        <w:rPr>
          <w:bCs/>
          <w:sz w:val="20"/>
        </w:rPr>
        <w:t xml:space="preserve"> 90 days</w:t>
      </w:r>
      <w:r w:rsidR="00003B05" w:rsidRPr="00F0105B">
        <w:rPr>
          <w:bCs/>
          <w:sz w:val="20"/>
        </w:rPr>
        <w:t>)</w:t>
      </w:r>
      <w:r w:rsidR="00EC0AF7" w:rsidRPr="00F0105B">
        <w:rPr>
          <w:bCs/>
          <w:sz w:val="20"/>
        </w:rPr>
        <w:t xml:space="preserve"> </w:t>
      </w:r>
      <w:r w:rsidR="002138A5" w:rsidRPr="00F0105B">
        <w:rPr>
          <w:bCs/>
          <w:sz w:val="20"/>
        </w:rPr>
        <w:t xml:space="preserve">from a commercial vendor 1) </w:t>
      </w:r>
      <w:r w:rsidR="00EC0AF7" w:rsidRPr="00F0105B">
        <w:rPr>
          <w:bCs/>
          <w:sz w:val="20"/>
        </w:rPr>
        <w:t>if vehicles are not available from the installation’s motor pool</w:t>
      </w:r>
      <w:r w:rsidR="00511760" w:rsidRPr="00F0105B">
        <w:rPr>
          <w:bCs/>
          <w:sz w:val="20"/>
        </w:rPr>
        <w:t xml:space="preserve"> and </w:t>
      </w:r>
      <w:r w:rsidR="002138A5" w:rsidRPr="00F0105B">
        <w:rPr>
          <w:bCs/>
          <w:sz w:val="20"/>
        </w:rPr>
        <w:t xml:space="preserve">2) </w:t>
      </w:r>
      <w:r w:rsidR="00511760" w:rsidRPr="00F0105B">
        <w:rPr>
          <w:bCs/>
          <w:sz w:val="20"/>
        </w:rPr>
        <w:t xml:space="preserve">use of GSA Short Term </w:t>
      </w:r>
      <w:r w:rsidR="00E374BE" w:rsidRPr="00F0105B">
        <w:rPr>
          <w:bCs/>
          <w:sz w:val="20"/>
        </w:rPr>
        <w:t>Rental program</w:t>
      </w:r>
      <w:r w:rsidR="00511760" w:rsidRPr="00F0105B">
        <w:rPr>
          <w:bCs/>
          <w:sz w:val="20"/>
        </w:rPr>
        <w:t xml:space="preserve"> is not feasible</w:t>
      </w:r>
      <w:r w:rsidR="008A5CF1" w:rsidRPr="00F0105B">
        <w:rPr>
          <w:bCs/>
          <w:sz w:val="20"/>
        </w:rPr>
        <w:t>.</w:t>
      </w:r>
      <w:r w:rsidR="008D1262" w:rsidRPr="00F0105B">
        <w:rPr>
          <w:bCs/>
          <w:sz w:val="20"/>
        </w:rPr>
        <w:t xml:space="preserve"> </w:t>
      </w:r>
      <w:r w:rsidR="004A6715" w:rsidRPr="00F0105B">
        <w:rPr>
          <w:bCs/>
          <w:sz w:val="20"/>
        </w:rPr>
        <w:t xml:space="preserve">The total rental cost must be below the MPT. </w:t>
      </w:r>
      <w:r w:rsidR="008D1262" w:rsidRPr="00F0105B">
        <w:rPr>
          <w:bCs/>
          <w:sz w:val="20"/>
        </w:rPr>
        <w:t>See AR 58-1</w:t>
      </w:r>
      <w:r w:rsidR="00F859E5" w:rsidRPr="00F0105B">
        <w:rPr>
          <w:bCs/>
          <w:sz w:val="20"/>
        </w:rPr>
        <w:t xml:space="preserve"> for </w:t>
      </w:r>
      <w:r w:rsidR="002C2BB3" w:rsidRPr="00F0105B">
        <w:rPr>
          <w:bCs/>
          <w:sz w:val="20"/>
        </w:rPr>
        <w:t>guidance on maintenance and lease of vehicles</w:t>
      </w:r>
      <w:r w:rsidR="008D1262" w:rsidRPr="00F0105B">
        <w:rPr>
          <w:bCs/>
          <w:sz w:val="20"/>
        </w:rPr>
        <w:t>.</w:t>
      </w:r>
      <w:r w:rsidR="00230543" w:rsidRPr="00F0105B">
        <w:rPr>
          <w:bCs/>
          <w:sz w:val="20"/>
        </w:rPr>
        <w:t xml:space="preserve">  </w:t>
      </w:r>
    </w:p>
    <w:p w14:paraId="0A7D66CC" w14:textId="77777777" w:rsidR="00CB5E1D" w:rsidRDefault="00CB5E1D" w:rsidP="00B21365">
      <w:pPr>
        <w:pStyle w:val="BodyText"/>
        <w:ind w:left="216" w:right="778" w:firstLine="187"/>
        <w:rPr>
          <w:sz w:val="18"/>
        </w:rPr>
      </w:pPr>
    </w:p>
    <w:p w14:paraId="5252A43E" w14:textId="2B5B9B6C" w:rsidR="00553B61" w:rsidRPr="00F0105B" w:rsidRDefault="00F0105B" w:rsidP="00F0105B">
      <w:pPr>
        <w:pStyle w:val="List"/>
      </w:pPr>
      <w:r w:rsidRPr="00846097">
        <w:rPr>
          <w:spacing w:val="-1"/>
          <w:w w:val="99"/>
          <w:sz w:val="20"/>
          <w:szCs w:val="20"/>
        </w:rPr>
        <w:t>s.</w:t>
      </w:r>
      <w:r w:rsidRPr="00846097">
        <w:rPr>
          <w:spacing w:val="-1"/>
          <w:w w:val="99"/>
          <w:sz w:val="20"/>
          <w:szCs w:val="20"/>
        </w:rPr>
        <w:tab/>
      </w:r>
      <w:r w:rsidR="00665AE3" w:rsidRPr="00F0105B">
        <w:rPr>
          <w:b/>
          <w:sz w:val="20"/>
        </w:rPr>
        <w:t>Weapons, Ammunition, and Explosives</w:t>
      </w:r>
      <w:r w:rsidR="00665AE3" w:rsidRPr="00F0105B">
        <w:rPr>
          <w:sz w:val="20"/>
        </w:rPr>
        <w:t>. Use of the GPC for purchases of these items is generally</w:t>
      </w:r>
      <w:r w:rsidR="00665AE3" w:rsidRPr="00F0105B">
        <w:rPr>
          <w:spacing w:val="-4"/>
          <w:sz w:val="20"/>
        </w:rPr>
        <w:t xml:space="preserve"> </w:t>
      </w:r>
      <w:r w:rsidR="00665AE3" w:rsidRPr="00F0105B">
        <w:rPr>
          <w:sz w:val="20"/>
        </w:rPr>
        <w:t>prohibited.</w:t>
      </w:r>
      <w:r w:rsidR="00665AE3" w:rsidRPr="00F0105B">
        <w:rPr>
          <w:spacing w:val="-5"/>
          <w:sz w:val="20"/>
        </w:rPr>
        <w:t xml:space="preserve"> </w:t>
      </w:r>
      <w:r w:rsidR="00665AE3" w:rsidRPr="00F0105B">
        <w:rPr>
          <w:sz w:val="20"/>
        </w:rPr>
        <w:t>As</w:t>
      </w:r>
      <w:r w:rsidR="00665AE3" w:rsidRPr="00F0105B">
        <w:rPr>
          <w:spacing w:val="-4"/>
          <w:sz w:val="20"/>
        </w:rPr>
        <w:t xml:space="preserve"> </w:t>
      </w:r>
      <w:r w:rsidR="00665AE3" w:rsidRPr="00F0105B">
        <w:rPr>
          <w:sz w:val="20"/>
        </w:rPr>
        <w:t>controlled</w:t>
      </w:r>
      <w:r w:rsidR="00665AE3" w:rsidRPr="00F0105B">
        <w:rPr>
          <w:spacing w:val="-2"/>
          <w:sz w:val="20"/>
        </w:rPr>
        <w:t xml:space="preserve"> </w:t>
      </w:r>
      <w:r w:rsidR="00665AE3" w:rsidRPr="00F0105B">
        <w:rPr>
          <w:sz w:val="20"/>
        </w:rPr>
        <w:t>DoD</w:t>
      </w:r>
      <w:r w:rsidR="00665AE3" w:rsidRPr="00F0105B">
        <w:rPr>
          <w:spacing w:val="-5"/>
          <w:sz w:val="20"/>
        </w:rPr>
        <w:t xml:space="preserve"> </w:t>
      </w:r>
      <w:r w:rsidR="00665AE3" w:rsidRPr="00F0105B">
        <w:rPr>
          <w:sz w:val="20"/>
        </w:rPr>
        <w:t>commodities,</w:t>
      </w:r>
      <w:r w:rsidR="00665AE3" w:rsidRPr="00F0105B">
        <w:rPr>
          <w:spacing w:val="-3"/>
          <w:sz w:val="20"/>
        </w:rPr>
        <w:t xml:space="preserve"> </w:t>
      </w:r>
      <w:r w:rsidR="00665AE3" w:rsidRPr="00F0105B">
        <w:rPr>
          <w:sz w:val="20"/>
        </w:rPr>
        <w:t>weapons,</w:t>
      </w:r>
      <w:r w:rsidR="00665AE3" w:rsidRPr="00F0105B">
        <w:rPr>
          <w:spacing w:val="-5"/>
          <w:sz w:val="20"/>
        </w:rPr>
        <w:t xml:space="preserve"> </w:t>
      </w:r>
      <w:r w:rsidR="00665AE3" w:rsidRPr="00F0105B">
        <w:rPr>
          <w:sz w:val="20"/>
        </w:rPr>
        <w:t>ammunition,</w:t>
      </w:r>
      <w:r w:rsidR="00665AE3" w:rsidRPr="00F0105B">
        <w:rPr>
          <w:spacing w:val="-5"/>
          <w:sz w:val="20"/>
        </w:rPr>
        <w:t xml:space="preserve"> </w:t>
      </w:r>
      <w:r w:rsidR="00665AE3" w:rsidRPr="00F0105B">
        <w:rPr>
          <w:sz w:val="20"/>
        </w:rPr>
        <w:t>and</w:t>
      </w:r>
      <w:r w:rsidR="00665AE3" w:rsidRPr="00F0105B">
        <w:rPr>
          <w:spacing w:val="-2"/>
          <w:sz w:val="20"/>
        </w:rPr>
        <w:t xml:space="preserve"> </w:t>
      </w:r>
      <w:r w:rsidR="00665AE3" w:rsidRPr="00F0105B">
        <w:rPr>
          <w:sz w:val="20"/>
        </w:rPr>
        <w:t>explosives</w:t>
      </w:r>
      <w:r w:rsidR="00665AE3" w:rsidRPr="00F0105B">
        <w:rPr>
          <w:spacing w:val="-1"/>
          <w:sz w:val="20"/>
        </w:rPr>
        <w:t xml:space="preserve"> </w:t>
      </w:r>
      <w:r w:rsidR="00665AE3" w:rsidRPr="00F0105B">
        <w:rPr>
          <w:sz w:val="20"/>
        </w:rPr>
        <w:t>are</w:t>
      </w:r>
      <w:r w:rsidR="00665AE3" w:rsidRPr="00F0105B">
        <w:rPr>
          <w:spacing w:val="-5"/>
          <w:sz w:val="20"/>
        </w:rPr>
        <w:t xml:space="preserve"> </w:t>
      </w:r>
      <w:r w:rsidR="00665AE3" w:rsidRPr="00F0105B">
        <w:rPr>
          <w:sz w:val="20"/>
        </w:rPr>
        <w:t>assigned to</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Army</w:t>
      </w:r>
      <w:r w:rsidR="00665AE3" w:rsidRPr="00F0105B">
        <w:rPr>
          <w:spacing w:val="-3"/>
          <w:sz w:val="20"/>
        </w:rPr>
        <w:t xml:space="preserve"> </w:t>
      </w:r>
      <w:r w:rsidR="00665AE3" w:rsidRPr="00F0105B">
        <w:rPr>
          <w:sz w:val="20"/>
        </w:rPr>
        <w:t>(see</w:t>
      </w:r>
      <w:r w:rsidR="00665AE3" w:rsidRPr="00F0105B">
        <w:rPr>
          <w:spacing w:val="-2"/>
          <w:sz w:val="20"/>
        </w:rPr>
        <w:t xml:space="preserve"> </w:t>
      </w:r>
      <w:r w:rsidR="00665AE3" w:rsidRPr="00F0105B">
        <w:rPr>
          <w:sz w:val="20"/>
        </w:rPr>
        <w:t>DFARS</w:t>
      </w:r>
      <w:r w:rsidR="00665AE3" w:rsidRPr="00F0105B">
        <w:rPr>
          <w:spacing w:val="-5"/>
          <w:sz w:val="20"/>
        </w:rPr>
        <w:t xml:space="preserve"> </w:t>
      </w:r>
      <w:r w:rsidR="00665AE3" w:rsidRPr="00F0105B">
        <w:rPr>
          <w:sz w:val="20"/>
        </w:rPr>
        <w:t>208.70),</w:t>
      </w:r>
      <w:r w:rsidR="00665AE3" w:rsidRPr="00F0105B">
        <w:rPr>
          <w:spacing w:val="-4"/>
          <w:sz w:val="20"/>
        </w:rPr>
        <w:t xml:space="preserve"> </w:t>
      </w:r>
      <w:r w:rsidR="00665AE3" w:rsidRPr="00F0105B">
        <w:rPr>
          <w:sz w:val="20"/>
        </w:rPr>
        <w:t>which</w:t>
      </w:r>
      <w:r w:rsidR="00665AE3" w:rsidRPr="00F0105B">
        <w:rPr>
          <w:spacing w:val="-4"/>
          <w:sz w:val="20"/>
        </w:rPr>
        <w:t xml:space="preserve"> </w:t>
      </w:r>
      <w:r w:rsidR="00665AE3" w:rsidRPr="00F0105B">
        <w:rPr>
          <w:sz w:val="20"/>
        </w:rPr>
        <w:t>has</w:t>
      </w:r>
      <w:r w:rsidR="00665AE3" w:rsidRPr="00F0105B">
        <w:rPr>
          <w:spacing w:val="-3"/>
          <w:sz w:val="20"/>
        </w:rPr>
        <w:t xml:space="preserve"> </w:t>
      </w:r>
      <w:r w:rsidR="00665AE3" w:rsidRPr="00F0105B">
        <w:rPr>
          <w:sz w:val="20"/>
        </w:rPr>
        <w:t>contracting</w:t>
      </w:r>
      <w:r w:rsidR="00665AE3" w:rsidRPr="00F0105B">
        <w:rPr>
          <w:spacing w:val="-4"/>
          <w:sz w:val="20"/>
        </w:rPr>
        <w:t xml:space="preserve"> </w:t>
      </w:r>
      <w:r w:rsidR="00665AE3" w:rsidRPr="00F0105B">
        <w:rPr>
          <w:sz w:val="20"/>
        </w:rPr>
        <w:t>responsibility</w:t>
      </w:r>
      <w:r w:rsidR="00665AE3" w:rsidRPr="00F0105B">
        <w:rPr>
          <w:spacing w:val="-3"/>
          <w:sz w:val="20"/>
        </w:rPr>
        <w:t xml:space="preserve"> </w:t>
      </w:r>
      <w:r w:rsidR="00665AE3" w:rsidRPr="00F0105B">
        <w:rPr>
          <w:sz w:val="20"/>
        </w:rPr>
        <w:t>to</w:t>
      </w:r>
      <w:r w:rsidR="00665AE3" w:rsidRPr="00F0105B">
        <w:rPr>
          <w:spacing w:val="-4"/>
          <w:sz w:val="20"/>
        </w:rPr>
        <w:t xml:space="preserve"> </w:t>
      </w:r>
      <w:r w:rsidR="00665AE3" w:rsidRPr="00F0105B">
        <w:rPr>
          <w:sz w:val="20"/>
        </w:rPr>
        <w:t>supply</w:t>
      </w:r>
      <w:r w:rsidR="00665AE3" w:rsidRPr="00F0105B">
        <w:rPr>
          <w:spacing w:val="-3"/>
          <w:sz w:val="20"/>
        </w:rPr>
        <w:t xml:space="preserve"> </w:t>
      </w:r>
      <w:r w:rsidR="00665AE3" w:rsidRPr="00F0105B">
        <w:rPr>
          <w:sz w:val="20"/>
        </w:rPr>
        <w:t>all</w:t>
      </w:r>
      <w:r w:rsidR="00665AE3" w:rsidRPr="00F0105B">
        <w:rPr>
          <w:spacing w:val="-3"/>
          <w:sz w:val="20"/>
        </w:rPr>
        <w:t xml:space="preserve"> </w:t>
      </w:r>
      <w:r w:rsidR="00665AE3" w:rsidRPr="00F0105B">
        <w:rPr>
          <w:sz w:val="20"/>
        </w:rPr>
        <w:t>DoD</w:t>
      </w:r>
      <w:r w:rsidR="00665AE3" w:rsidRPr="00F0105B">
        <w:rPr>
          <w:spacing w:val="-1"/>
          <w:sz w:val="20"/>
        </w:rPr>
        <w:t xml:space="preserve"> </w:t>
      </w:r>
      <w:r w:rsidR="00665AE3" w:rsidRPr="00F0105B">
        <w:rPr>
          <w:sz w:val="20"/>
        </w:rPr>
        <w:t>Components</w:t>
      </w:r>
      <w:r w:rsidR="00665AE3" w:rsidRPr="00F0105B">
        <w:rPr>
          <w:spacing w:val="-3"/>
          <w:sz w:val="20"/>
        </w:rPr>
        <w:t xml:space="preserve"> </w:t>
      </w:r>
      <w:r w:rsidR="00665AE3" w:rsidRPr="00F0105B">
        <w:rPr>
          <w:sz w:val="20"/>
        </w:rPr>
        <w:t xml:space="preserve">with weapons, ammunition, explosives, and other commodities listed in DFARS PGI 208.7006. DoD Components are to submit their commodity requirements via MIPR to the assigned Component in </w:t>
      </w:r>
      <w:r w:rsidR="00665AE3" w:rsidRPr="00F0105B">
        <w:rPr>
          <w:sz w:val="20"/>
          <w:szCs w:val="20"/>
        </w:rPr>
        <w:t>accordance with DFARS 208.7002 and DFARS PGI 208.7002-1. See Chapter 16 for exceptions to</w:t>
      </w:r>
      <w:r w:rsidR="00372E7B" w:rsidRPr="00F0105B">
        <w:rPr>
          <w:sz w:val="20"/>
          <w:szCs w:val="20"/>
        </w:rPr>
        <w:t xml:space="preserve"> </w:t>
      </w:r>
      <w:r w:rsidR="00665AE3" w:rsidRPr="00F0105B">
        <w:rPr>
          <w:spacing w:val="-2"/>
          <w:sz w:val="20"/>
          <w:szCs w:val="20"/>
        </w:rPr>
        <w:t>policy.</w:t>
      </w:r>
      <w:r w:rsidR="002E2B25" w:rsidRPr="00F0105B">
        <w:rPr>
          <w:sz w:val="20"/>
          <w:szCs w:val="20"/>
        </w:rPr>
        <w:t xml:space="preserve"> </w:t>
      </w:r>
      <w:r w:rsidR="003E6BCE" w:rsidRPr="00F0105B">
        <w:rPr>
          <w:sz w:val="20"/>
          <w:szCs w:val="20"/>
        </w:rPr>
        <w:t>CHs</w:t>
      </w:r>
      <w:r w:rsidR="00A6621D" w:rsidRPr="00F0105B">
        <w:rPr>
          <w:sz w:val="20"/>
          <w:szCs w:val="20"/>
        </w:rPr>
        <w:t xml:space="preserve"> may purchase </w:t>
      </w:r>
      <w:r w:rsidR="00553B61" w:rsidRPr="00F0105B">
        <w:rPr>
          <w:sz w:val="20"/>
          <w:szCs w:val="20"/>
        </w:rPr>
        <w:t xml:space="preserve">ceremonial knives and swords </w:t>
      </w:r>
      <w:r w:rsidR="00351E70" w:rsidRPr="00F0105B">
        <w:rPr>
          <w:sz w:val="20"/>
          <w:szCs w:val="20"/>
        </w:rPr>
        <w:t>provided</w:t>
      </w:r>
      <w:r w:rsidR="00553B61" w:rsidRPr="00F0105B">
        <w:rPr>
          <w:sz w:val="20"/>
          <w:szCs w:val="20"/>
        </w:rPr>
        <w:t xml:space="preserve"> they meet all the following conditions:</w:t>
      </w:r>
    </w:p>
    <w:p w14:paraId="3F3B360F" w14:textId="77777777" w:rsidR="003E6BCE" w:rsidRPr="00B21365" w:rsidRDefault="003E6BCE" w:rsidP="00B21365">
      <w:pPr>
        <w:tabs>
          <w:tab w:val="left" w:pos="713"/>
        </w:tabs>
        <w:ind w:left="216" w:right="778"/>
        <w:rPr>
          <w:sz w:val="20"/>
          <w:szCs w:val="20"/>
        </w:rPr>
      </w:pPr>
    </w:p>
    <w:p w14:paraId="3D6ED9B7" w14:textId="10610513" w:rsidR="00553B61" w:rsidRPr="00F0105B" w:rsidRDefault="00F0105B" w:rsidP="00F0105B">
      <w:pPr>
        <w:pStyle w:val="List2"/>
      </w:pPr>
      <w:r w:rsidRPr="00846097">
        <w:rPr>
          <w:spacing w:val="-1"/>
          <w:w w:val="99"/>
          <w:sz w:val="20"/>
          <w:szCs w:val="20"/>
        </w:rPr>
        <w:t>1)</w:t>
      </w:r>
      <w:r w:rsidRPr="00846097">
        <w:rPr>
          <w:spacing w:val="-1"/>
          <w:w w:val="99"/>
          <w:sz w:val="20"/>
          <w:szCs w:val="20"/>
        </w:rPr>
        <w:tab/>
      </w:r>
      <w:r w:rsidR="00003DB9" w:rsidRPr="00F0105B">
        <w:rPr>
          <w:sz w:val="20"/>
          <w:szCs w:val="20"/>
        </w:rPr>
        <w:t>D</w:t>
      </w:r>
      <w:r w:rsidR="00553B61" w:rsidRPr="00F0105B">
        <w:rPr>
          <w:sz w:val="20"/>
          <w:szCs w:val="20"/>
        </w:rPr>
        <w:t xml:space="preserve">o not have a sharpened blade – must not be sharpened for use as a weapon. </w:t>
      </w:r>
    </w:p>
    <w:p w14:paraId="60A3231C" w14:textId="2091FA8D" w:rsidR="00553B61" w:rsidRPr="00F0105B" w:rsidRDefault="00F0105B" w:rsidP="00F0105B">
      <w:pPr>
        <w:pStyle w:val="List2"/>
      </w:pPr>
      <w:r w:rsidRPr="00413E5B">
        <w:rPr>
          <w:spacing w:val="-1"/>
          <w:w w:val="99"/>
          <w:sz w:val="20"/>
          <w:szCs w:val="20"/>
        </w:rPr>
        <w:t>2)</w:t>
      </w:r>
      <w:r w:rsidRPr="00413E5B">
        <w:rPr>
          <w:spacing w:val="-1"/>
          <w:w w:val="99"/>
          <w:sz w:val="20"/>
          <w:szCs w:val="20"/>
        </w:rPr>
        <w:tab/>
      </w:r>
      <w:r w:rsidR="003474D4" w:rsidRPr="00F0105B">
        <w:rPr>
          <w:sz w:val="20"/>
          <w:szCs w:val="20"/>
        </w:rPr>
        <w:t>U</w:t>
      </w:r>
      <w:r w:rsidR="00553B61" w:rsidRPr="00F0105B">
        <w:rPr>
          <w:sz w:val="20"/>
          <w:szCs w:val="20"/>
        </w:rPr>
        <w:t xml:space="preserve">sed for change of command, military retirements, drills, Honor Guard, ceremonies, displays, cake cutting, etc. </w:t>
      </w:r>
    </w:p>
    <w:p w14:paraId="16A7F45E" w14:textId="78C04CFB" w:rsidR="00E90CDC" w:rsidRPr="00F0105B" w:rsidRDefault="00F0105B" w:rsidP="00F0105B">
      <w:pPr>
        <w:pStyle w:val="List2"/>
      </w:pPr>
      <w:r w:rsidRPr="00413E5B">
        <w:rPr>
          <w:spacing w:val="-1"/>
          <w:w w:val="99"/>
          <w:sz w:val="20"/>
          <w:szCs w:val="20"/>
        </w:rPr>
        <w:t>3)</w:t>
      </w:r>
      <w:r w:rsidRPr="00413E5B">
        <w:rPr>
          <w:spacing w:val="-1"/>
          <w:w w:val="99"/>
          <w:sz w:val="20"/>
          <w:szCs w:val="20"/>
        </w:rPr>
        <w:tab/>
      </w:r>
      <w:r w:rsidR="003474D4" w:rsidRPr="00F0105B">
        <w:rPr>
          <w:sz w:val="20"/>
          <w:szCs w:val="20"/>
        </w:rPr>
        <w:t>N</w:t>
      </w:r>
      <w:r w:rsidR="00553B61" w:rsidRPr="00F0105B">
        <w:rPr>
          <w:sz w:val="20"/>
          <w:szCs w:val="20"/>
        </w:rPr>
        <w:t>ot for personal use.</w:t>
      </w:r>
    </w:p>
    <w:p w14:paraId="02E55CEE" w14:textId="23256F5A" w:rsidR="00372E7B" w:rsidRDefault="00F0105B" w:rsidP="00F0105B">
      <w:pPr>
        <w:pStyle w:val="List2"/>
      </w:pPr>
      <w:r>
        <w:rPr>
          <w:spacing w:val="-1"/>
          <w:w w:val="99"/>
          <w:sz w:val="20"/>
          <w:szCs w:val="20"/>
        </w:rPr>
        <w:t>4)</w:t>
      </w:r>
      <w:r>
        <w:rPr>
          <w:spacing w:val="-1"/>
          <w:w w:val="99"/>
          <w:sz w:val="20"/>
          <w:szCs w:val="20"/>
        </w:rPr>
        <w:tab/>
      </w:r>
      <w:r w:rsidR="003474D4" w:rsidRPr="00F0105B">
        <w:rPr>
          <w:sz w:val="20"/>
          <w:szCs w:val="20"/>
        </w:rPr>
        <w:t>K</w:t>
      </w:r>
      <w:r w:rsidR="00553B61" w:rsidRPr="00F0105B">
        <w:rPr>
          <w:sz w:val="20"/>
          <w:szCs w:val="20"/>
        </w:rPr>
        <w:t xml:space="preserve">ept on hand for </w:t>
      </w:r>
      <w:r w:rsidR="00E7249F" w:rsidRPr="00F0105B">
        <w:rPr>
          <w:sz w:val="20"/>
          <w:szCs w:val="20"/>
        </w:rPr>
        <w:t xml:space="preserve">use in </w:t>
      </w:r>
      <w:r w:rsidR="00553B61" w:rsidRPr="00F0105B">
        <w:rPr>
          <w:sz w:val="20"/>
          <w:szCs w:val="20"/>
        </w:rPr>
        <w:t>appropriate ceremonies.</w:t>
      </w:r>
      <w:bookmarkStart w:id="412" w:name="14-5._Split_Purchases"/>
      <w:bookmarkEnd w:id="412"/>
      <w:r w:rsidR="00372E7B">
        <w:br/>
      </w:r>
    </w:p>
    <w:p w14:paraId="0A7D66D0" w14:textId="7AF0CC95" w:rsidR="00CB5E1D" w:rsidRDefault="00665AE3" w:rsidP="00854ACC">
      <w:pPr>
        <w:pStyle w:val="Heading2"/>
      </w:pPr>
      <w:bookmarkStart w:id="413" w:name="_Toc174981175"/>
      <w:r>
        <w:t>14-5.</w:t>
      </w:r>
      <w:r>
        <w:rPr>
          <w:spacing w:val="-7"/>
        </w:rPr>
        <w:t xml:space="preserve"> </w:t>
      </w:r>
      <w:r>
        <w:t>Split</w:t>
      </w:r>
      <w:r>
        <w:rPr>
          <w:spacing w:val="-7"/>
        </w:rPr>
        <w:t xml:space="preserve"> </w:t>
      </w:r>
      <w:r>
        <w:rPr>
          <w:spacing w:val="-2"/>
        </w:rPr>
        <w:t>Purchases</w:t>
      </w:r>
      <w:bookmarkEnd w:id="413"/>
    </w:p>
    <w:p w14:paraId="0A7D66D1" w14:textId="77777777" w:rsidR="00CB5E1D" w:rsidRDefault="00CB5E1D" w:rsidP="00B21365">
      <w:pPr>
        <w:pStyle w:val="BodyText"/>
        <w:ind w:left="216" w:right="778" w:firstLine="187"/>
        <w:rPr>
          <w:b/>
        </w:rPr>
      </w:pPr>
    </w:p>
    <w:p w14:paraId="0A7D66D2" w14:textId="2943F4E7"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A split purchase is the intentional breaking down of a known requirement to stay within a CH’s single purchase limit or the MPT to avoid other procurement methods or competition requirements. Split purchases</w:t>
      </w:r>
      <w:r w:rsidR="00665AE3" w:rsidRPr="00F0105B">
        <w:rPr>
          <w:spacing w:val="-3"/>
          <w:sz w:val="20"/>
        </w:rPr>
        <w:t xml:space="preserve"> </w:t>
      </w:r>
      <w:r w:rsidR="00665AE3" w:rsidRPr="00F0105B">
        <w:rPr>
          <w:sz w:val="20"/>
        </w:rPr>
        <w:t>are</w:t>
      </w:r>
      <w:r w:rsidR="00665AE3" w:rsidRPr="00F0105B">
        <w:rPr>
          <w:spacing w:val="-2"/>
          <w:sz w:val="20"/>
        </w:rPr>
        <w:t xml:space="preserve"> </w:t>
      </w:r>
      <w:r w:rsidR="00665AE3" w:rsidRPr="00F0105B">
        <w:rPr>
          <w:sz w:val="20"/>
        </w:rPr>
        <w:t>prohibited</w:t>
      </w:r>
      <w:r w:rsidR="00665AE3" w:rsidRPr="00F0105B">
        <w:rPr>
          <w:spacing w:val="-2"/>
          <w:sz w:val="20"/>
        </w:rPr>
        <w:t xml:space="preserve"> </w:t>
      </w:r>
      <w:r w:rsidR="00665AE3" w:rsidRPr="00F0105B">
        <w:rPr>
          <w:sz w:val="20"/>
        </w:rPr>
        <w:t>with</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GPC</w:t>
      </w:r>
      <w:r w:rsidR="00665AE3" w:rsidRPr="00F0105B">
        <w:rPr>
          <w:spacing w:val="-4"/>
          <w:sz w:val="20"/>
        </w:rPr>
        <w:t xml:space="preserve"> </w:t>
      </w:r>
      <w:r w:rsidR="00665AE3" w:rsidRPr="00F0105B">
        <w:rPr>
          <w:sz w:val="20"/>
        </w:rPr>
        <w:t>(FAR</w:t>
      </w:r>
      <w:r w:rsidR="00665AE3" w:rsidRPr="00F0105B">
        <w:rPr>
          <w:spacing w:val="-4"/>
          <w:sz w:val="20"/>
        </w:rPr>
        <w:t xml:space="preserve"> </w:t>
      </w:r>
      <w:r w:rsidR="00665AE3" w:rsidRPr="00F0105B">
        <w:rPr>
          <w:sz w:val="20"/>
        </w:rPr>
        <w:t>13.003(c)(2)).</w:t>
      </w:r>
      <w:r w:rsidR="00665AE3" w:rsidRPr="00F0105B">
        <w:rPr>
          <w:spacing w:val="-4"/>
          <w:sz w:val="20"/>
        </w:rPr>
        <w:t xml:space="preserve"> </w:t>
      </w:r>
      <w:r w:rsidR="004F0E3D" w:rsidRPr="00F0105B">
        <w:rPr>
          <w:spacing w:val="-4"/>
          <w:sz w:val="20"/>
        </w:rPr>
        <w:t>Direct r</w:t>
      </w:r>
      <w:r w:rsidR="00665AE3" w:rsidRPr="00F0105B">
        <w:rPr>
          <w:sz w:val="20"/>
        </w:rPr>
        <w:t>equirements</w:t>
      </w:r>
      <w:r w:rsidR="00665AE3" w:rsidRPr="00F0105B">
        <w:rPr>
          <w:spacing w:val="-3"/>
          <w:sz w:val="20"/>
        </w:rPr>
        <w:t xml:space="preserve"> </w:t>
      </w:r>
      <w:r w:rsidR="00665AE3" w:rsidRPr="00F0105B">
        <w:rPr>
          <w:sz w:val="20"/>
        </w:rPr>
        <w:t>exceeding</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MPT</w:t>
      </w:r>
      <w:r w:rsidR="00665AE3" w:rsidRPr="00F0105B">
        <w:rPr>
          <w:spacing w:val="-3"/>
          <w:sz w:val="20"/>
        </w:rPr>
        <w:t xml:space="preserve"> </w:t>
      </w:r>
      <w:r w:rsidR="00665AE3" w:rsidRPr="00F0105B">
        <w:rPr>
          <w:sz w:val="20"/>
        </w:rPr>
        <w:t>to the contracting office. Cardholders and A/OPCs should check with their legal advisor if unsure whether a proposed purchase would be considered split.</w:t>
      </w:r>
    </w:p>
    <w:p w14:paraId="0A7D66D3" w14:textId="77777777" w:rsidR="00CB5E1D" w:rsidRDefault="00CB5E1D" w:rsidP="00B21365">
      <w:pPr>
        <w:pStyle w:val="BodyText"/>
        <w:ind w:left="216" w:right="778" w:firstLine="187"/>
      </w:pPr>
    </w:p>
    <w:p w14:paraId="0A7D66D4" w14:textId="321E5700"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The</w:t>
      </w:r>
      <w:r w:rsidR="00665AE3" w:rsidRPr="00F0105B">
        <w:rPr>
          <w:spacing w:val="-4"/>
          <w:sz w:val="20"/>
        </w:rPr>
        <w:t xml:space="preserve"> </w:t>
      </w:r>
      <w:r w:rsidR="00665AE3" w:rsidRPr="00F0105B">
        <w:rPr>
          <w:sz w:val="20"/>
        </w:rPr>
        <w:t>requirement</w:t>
      </w:r>
      <w:r w:rsidR="00665AE3" w:rsidRPr="00F0105B">
        <w:rPr>
          <w:spacing w:val="-2"/>
          <w:sz w:val="20"/>
        </w:rPr>
        <w:t xml:space="preserve"> </w:t>
      </w:r>
      <w:r w:rsidR="00665AE3" w:rsidRPr="00F0105B">
        <w:rPr>
          <w:sz w:val="20"/>
        </w:rPr>
        <w:t>is</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total</w:t>
      </w:r>
      <w:r w:rsidR="00665AE3" w:rsidRPr="00F0105B">
        <w:rPr>
          <w:spacing w:val="-3"/>
          <w:sz w:val="20"/>
        </w:rPr>
        <w:t xml:space="preserve"> </w:t>
      </w:r>
      <w:r w:rsidR="00665AE3" w:rsidRPr="00F0105B">
        <w:rPr>
          <w:sz w:val="20"/>
        </w:rPr>
        <w:t>quantity and</w:t>
      </w:r>
      <w:r w:rsidR="00665AE3" w:rsidRPr="00F0105B">
        <w:rPr>
          <w:spacing w:val="-2"/>
          <w:sz w:val="20"/>
        </w:rPr>
        <w:t xml:space="preserve"> </w:t>
      </w:r>
      <w:r w:rsidR="00665AE3" w:rsidRPr="00F0105B">
        <w:rPr>
          <w:sz w:val="20"/>
        </w:rPr>
        <w:t>price</w:t>
      </w:r>
      <w:r w:rsidR="00665AE3" w:rsidRPr="00F0105B">
        <w:rPr>
          <w:spacing w:val="-4"/>
          <w:sz w:val="20"/>
        </w:rPr>
        <w:t xml:space="preserve"> </w:t>
      </w:r>
      <w:r w:rsidR="00665AE3" w:rsidRPr="00F0105B">
        <w:rPr>
          <w:sz w:val="20"/>
        </w:rPr>
        <w:t>known</w:t>
      </w:r>
      <w:r w:rsidR="00665AE3" w:rsidRPr="00F0105B">
        <w:rPr>
          <w:spacing w:val="-2"/>
          <w:sz w:val="20"/>
        </w:rPr>
        <w:t xml:space="preserve"> </w:t>
      </w:r>
      <w:r w:rsidR="00665AE3" w:rsidRPr="00F0105B">
        <w:rPr>
          <w:sz w:val="20"/>
        </w:rPr>
        <w:t>at</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time</w:t>
      </w:r>
      <w:r w:rsidR="00665AE3" w:rsidRPr="00F0105B">
        <w:rPr>
          <w:spacing w:val="-4"/>
          <w:sz w:val="20"/>
        </w:rPr>
        <w:t xml:space="preserve"> </w:t>
      </w:r>
      <w:r w:rsidR="00665AE3" w:rsidRPr="00F0105B">
        <w:rPr>
          <w:sz w:val="20"/>
        </w:rPr>
        <w:t>of</w:t>
      </w:r>
      <w:r w:rsidR="00665AE3" w:rsidRPr="00F0105B">
        <w:rPr>
          <w:spacing w:val="-2"/>
          <w:sz w:val="20"/>
        </w:rPr>
        <w:t xml:space="preserve"> </w:t>
      </w:r>
      <w:r w:rsidR="00665AE3" w:rsidRPr="00F0105B">
        <w:rPr>
          <w:sz w:val="20"/>
        </w:rPr>
        <w:t>purchase.</w:t>
      </w:r>
      <w:r w:rsidR="00665AE3" w:rsidRPr="00F0105B">
        <w:rPr>
          <w:spacing w:val="-4"/>
          <w:sz w:val="20"/>
        </w:rPr>
        <w:t xml:space="preserve"> </w:t>
      </w:r>
      <w:r w:rsidR="00665AE3" w:rsidRPr="00F0105B">
        <w:rPr>
          <w:sz w:val="20"/>
        </w:rPr>
        <w:t>If</w:t>
      </w:r>
      <w:r w:rsidR="00665AE3" w:rsidRPr="00F0105B">
        <w:rPr>
          <w:spacing w:val="-2"/>
          <w:sz w:val="20"/>
        </w:rPr>
        <w:t xml:space="preserve"> </w:t>
      </w:r>
      <w:r w:rsidR="00665AE3" w:rsidRPr="00F0105B">
        <w:rPr>
          <w:sz w:val="20"/>
        </w:rPr>
        <w:t>a</w:t>
      </w:r>
      <w:r w:rsidR="00665AE3" w:rsidRPr="00F0105B">
        <w:rPr>
          <w:spacing w:val="-2"/>
          <w:sz w:val="20"/>
        </w:rPr>
        <w:t xml:space="preserve"> </w:t>
      </w:r>
      <w:r w:rsidR="00665AE3" w:rsidRPr="00F0105B">
        <w:rPr>
          <w:sz w:val="20"/>
        </w:rPr>
        <w:t>CH</w:t>
      </w:r>
      <w:r w:rsidR="00665AE3" w:rsidRPr="00F0105B">
        <w:rPr>
          <w:spacing w:val="-4"/>
          <w:sz w:val="20"/>
        </w:rPr>
        <w:t xml:space="preserve"> </w:t>
      </w:r>
      <w:r w:rsidR="00665AE3" w:rsidRPr="00F0105B">
        <w:rPr>
          <w:sz w:val="20"/>
        </w:rPr>
        <w:t>purchases as they become aware of a requirement, the requirement is each purchase. If a CH consolidates purchases and buys once a day, the requirement becomes what was received during that day.</w:t>
      </w:r>
    </w:p>
    <w:p w14:paraId="0A7D66D5" w14:textId="77777777" w:rsidR="00CB5E1D" w:rsidRDefault="00CB5E1D" w:rsidP="00B21365">
      <w:pPr>
        <w:pStyle w:val="BodyText"/>
        <w:ind w:left="216" w:right="778" w:firstLine="187"/>
      </w:pPr>
    </w:p>
    <w:p w14:paraId="0A7D66D6" w14:textId="7094ACC3" w:rsidR="00CB5E1D" w:rsidRPr="00F0105B" w:rsidRDefault="00F0105B" w:rsidP="00F0105B">
      <w:pPr>
        <w:pStyle w:val="List"/>
      </w:pPr>
      <w:r>
        <w:rPr>
          <w:spacing w:val="-1"/>
          <w:w w:val="99"/>
          <w:sz w:val="20"/>
          <w:szCs w:val="20"/>
        </w:rPr>
        <w:t>c.</w:t>
      </w:r>
      <w:r>
        <w:rPr>
          <w:spacing w:val="-1"/>
          <w:w w:val="99"/>
          <w:sz w:val="20"/>
          <w:szCs w:val="20"/>
        </w:rPr>
        <w:tab/>
      </w:r>
      <w:r w:rsidR="00665AE3" w:rsidRPr="00F0105B">
        <w:rPr>
          <w:sz w:val="20"/>
        </w:rPr>
        <w:t>Examples</w:t>
      </w:r>
      <w:r w:rsidR="00665AE3" w:rsidRPr="00F0105B">
        <w:rPr>
          <w:spacing w:val="-6"/>
          <w:sz w:val="20"/>
        </w:rPr>
        <w:t xml:space="preserve"> </w:t>
      </w:r>
      <w:r w:rsidR="00665AE3" w:rsidRPr="00F0105B">
        <w:rPr>
          <w:sz w:val="20"/>
        </w:rPr>
        <w:t>of</w:t>
      </w:r>
      <w:r w:rsidR="00665AE3" w:rsidRPr="00F0105B">
        <w:rPr>
          <w:spacing w:val="-6"/>
          <w:sz w:val="20"/>
        </w:rPr>
        <w:t xml:space="preserve"> </w:t>
      </w:r>
      <w:r w:rsidR="00665AE3" w:rsidRPr="00F0105B">
        <w:rPr>
          <w:sz w:val="20"/>
        </w:rPr>
        <w:t>split</w:t>
      </w:r>
      <w:r w:rsidR="00665AE3" w:rsidRPr="00F0105B">
        <w:rPr>
          <w:spacing w:val="-6"/>
          <w:sz w:val="20"/>
        </w:rPr>
        <w:t xml:space="preserve"> </w:t>
      </w:r>
      <w:r w:rsidR="00665AE3" w:rsidRPr="00F0105B">
        <w:rPr>
          <w:sz w:val="20"/>
        </w:rPr>
        <w:t>purchases</w:t>
      </w:r>
      <w:r w:rsidR="00665AE3" w:rsidRPr="00F0105B">
        <w:rPr>
          <w:spacing w:val="-5"/>
          <w:sz w:val="20"/>
        </w:rPr>
        <w:t xml:space="preserve"> </w:t>
      </w:r>
      <w:r w:rsidR="00665AE3" w:rsidRPr="00F0105B">
        <w:rPr>
          <w:sz w:val="20"/>
        </w:rPr>
        <w:t>include,</w:t>
      </w:r>
      <w:r w:rsidR="00665AE3" w:rsidRPr="00F0105B">
        <w:rPr>
          <w:spacing w:val="-4"/>
          <w:sz w:val="20"/>
        </w:rPr>
        <w:t xml:space="preserve"> </w:t>
      </w:r>
      <w:r w:rsidR="00665AE3" w:rsidRPr="00F0105B">
        <w:rPr>
          <w:sz w:val="20"/>
        </w:rPr>
        <w:t>but</w:t>
      </w:r>
      <w:r w:rsidR="00665AE3" w:rsidRPr="00F0105B">
        <w:rPr>
          <w:spacing w:val="-4"/>
          <w:sz w:val="20"/>
        </w:rPr>
        <w:t xml:space="preserve"> </w:t>
      </w:r>
      <w:r w:rsidR="00665AE3" w:rsidRPr="00F0105B">
        <w:rPr>
          <w:sz w:val="20"/>
        </w:rPr>
        <w:t>are</w:t>
      </w:r>
      <w:r w:rsidR="00665AE3" w:rsidRPr="00F0105B">
        <w:rPr>
          <w:spacing w:val="-6"/>
          <w:sz w:val="20"/>
        </w:rPr>
        <w:t xml:space="preserve"> </w:t>
      </w:r>
      <w:r w:rsidR="00665AE3" w:rsidRPr="00F0105B">
        <w:rPr>
          <w:sz w:val="20"/>
        </w:rPr>
        <w:t>not</w:t>
      </w:r>
      <w:r w:rsidR="00665AE3" w:rsidRPr="00F0105B">
        <w:rPr>
          <w:spacing w:val="-6"/>
          <w:sz w:val="20"/>
        </w:rPr>
        <w:t xml:space="preserve"> </w:t>
      </w:r>
      <w:r w:rsidR="00665AE3" w:rsidRPr="00F0105B">
        <w:rPr>
          <w:sz w:val="20"/>
        </w:rPr>
        <w:t>limited</w:t>
      </w:r>
      <w:r w:rsidR="00665AE3" w:rsidRPr="00F0105B">
        <w:rPr>
          <w:spacing w:val="-6"/>
          <w:sz w:val="20"/>
        </w:rPr>
        <w:t xml:space="preserve"> </w:t>
      </w:r>
      <w:r w:rsidR="00665AE3" w:rsidRPr="00F0105B">
        <w:rPr>
          <w:sz w:val="20"/>
        </w:rPr>
        <w:t>to,</w:t>
      </w:r>
      <w:r w:rsidR="00665AE3" w:rsidRPr="00F0105B">
        <w:rPr>
          <w:spacing w:val="-6"/>
          <w:sz w:val="20"/>
        </w:rPr>
        <w:t xml:space="preserve"> </w:t>
      </w:r>
      <w:r w:rsidR="00665AE3" w:rsidRPr="00F0105B">
        <w:rPr>
          <w:sz w:val="20"/>
        </w:rPr>
        <w:t>the</w:t>
      </w:r>
      <w:r w:rsidR="00665AE3" w:rsidRPr="00F0105B">
        <w:rPr>
          <w:spacing w:val="-6"/>
          <w:sz w:val="20"/>
        </w:rPr>
        <w:t xml:space="preserve"> </w:t>
      </w:r>
      <w:r w:rsidR="00665AE3" w:rsidRPr="00F0105B">
        <w:rPr>
          <w:spacing w:val="-2"/>
          <w:sz w:val="20"/>
        </w:rPr>
        <w:t>following:</w:t>
      </w:r>
    </w:p>
    <w:p w14:paraId="0A7D66D7" w14:textId="77777777" w:rsidR="00CB5E1D" w:rsidRDefault="00CB5E1D">
      <w:pPr>
        <w:pStyle w:val="BodyText"/>
        <w:spacing w:before="1"/>
      </w:pPr>
    </w:p>
    <w:p w14:paraId="0A7D66D8" w14:textId="3231C5BC"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A</w:t>
      </w:r>
      <w:r w:rsidR="00665AE3" w:rsidRPr="00F0105B">
        <w:rPr>
          <w:spacing w:val="-4"/>
          <w:sz w:val="20"/>
        </w:rPr>
        <w:t xml:space="preserve"> </w:t>
      </w:r>
      <w:r w:rsidR="00665AE3" w:rsidRPr="00F0105B">
        <w:rPr>
          <w:sz w:val="20"/>
        </w:rPr>
        <w:t>single</w:t>
      </w:r>
      <w:r w:rsidR="00665AE3" w:rsidRPr="00F0105B">
        <w:rPr>
          <w:spacing w:val="-2"/>
          <w:sz w:val="20"/>
        </w:rPr>
        <w:t xml:space="preserve"> </w:t>
      </w:r>
      <w:r w:rsidR="00665AE3" w:rsidRPr="00F0105B">
        <w:rPr>
          <w:sz w:val="20"/>
        </w:rPr>
        <w:t>CH</w:t>
      </w:r>
      <w:r w:rsidR="00665AE3" w:rsidRPr="00F0105B">
        <w:rPr>
          <w:spacing w:val="-1"/>
          <w:sz w:val="20"/>
        </w:rPr>
        <w:t xml:space="preserve"> </w:t>
      </w:r>
      <w:r w:rsidR="00665AE3" w:rsidRPr="00F0105B">
        <w:rPr>
          <w:sz w:val="20"/>
        </w:rPr>
        <w:t>making</w:t>
      </w:r>
      <w:r w:rsidR="00665AE3" w:rsidRPr="00F0105B">
        <w:rPr>
          <w:spacing w:val="-4"/>
          <w:sz w:val="20"/>
        </w:rPr>
        <w:t xml:space="preserve"> </w:t>
      </w:r>
      <w:r w:rsidR="00665AE3" w:rsidRPr="00F0105B">
        <w:rPr>
          <w:sz w:val="20"/>
        </w:rPr>
        <w:t>multiple</w:t>
      </w:r>
      <w:r w:rsidR="00665AE3" w:rsidRPr="00F0105B">
        <w:rPr>
          <w:spacing w:val="-4"/>
          <w:sz w:val="20"/>
        </w:rPr>
        <w:t xml:space="preserve"> </w:t>
      </w:r>
      <w:r w:rsidR="00665AE3" w:rsidRPr="00F0105B">
        <w:rPr>
          <w:sz w:val="20"/>
        </w:rPr>
        <w:t>purchases</w:t>
      </w:r>
      <w:r w:rsidR="00665AE3" w:rsidRPr="00F0105B">
        <w:rPr>
          <w:spacing w:val="-3"/>
          <w:sz w:val="20"/>
        </w:rPr>
        <w:t xml:space="preserve"> </w:t>
      </w:r>
      <w:r w:rsidR="00665AE3" w:rsidRPr="00F0105B">
        <w:rPr>
          <w:sz w:val="20"/>
        </w:rPr>
        <w:t>from</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same</w:t>
      </w:r>
      <w:r w:rsidR="00665AE3" w:rsidRPr="00F0105B">
        <w:rPr>
          <w:spacing w:val="-2"/>
          <w:sz w:val="20"/>
        </w:rPr>
        <w:t xml:space="preserve"> </w:t>
      </w:r>
      <w:r w:rsidR="00665AE3" w:rsidRPr="00F0105B">
        <w:rPr>
          <w:sz w:val="20"/>
        </w:rPr>
        <w:t>merchant</w:t>
      </w:r>
      <w:r w:rsidR="00665AE3" w:rsidRPr="00F0105B">
        <w:rPr>
          <w:spacing w:val="-4"/>
          <w:sz w:val="20"/>
        </w:rPr>
        <w:t xml:space="preserve"> </w:t>
      </w:r>
      <w:r w:rsidR="00665AE3" w:rsidRPr="00F0105B">
        <w:rPr>
          <w:sz w:val="20"/>
        </w:rPr>
        <w:t>on</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same</w:t>
      </w:r>
      <w:r w:rsidR="00665AE3" w:rsidRPr="00F0105B">
        <w:rPr>
          <w:spacing w:val="-2"/>
          <w:sz w:val="20"/>
        </w:rPr>
        <w:t xml:space="preserve"> </w:t>
      </w:r>
      <w:r w:rsidR="00665AE3" w:rsidRPr="00F0105B">
        <w:rPr>
          <w:sz w:val="20"/>
        </w:rPr>
        <w:t>day,</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total</w:t>
      </w:r>
      <w:r w:rsidR="00665AE3" w:rsidRPr="00F0105B">
        <w:rPr>
          <w:spacing w:val="-4"/>
          <w:sz w:val="20"/>
        </w:rPr>
        <w:t xml:space="preserve"> </w:t>
      </w:r>
      <w:r w:rsidR="00665AE3" w:rsidRPr="00F0105B">
        <w:rPr>
          <w:sz w:val="20"/>
        </w:rPr>
        <w:t>of which exceeds the single purchase limit, and the total requirement was known at the time of the first purchase.</w:t>
      </w:r>
    </w:p>
    <w:p w14:paraId="0A7D66D9" w14:textId="5BEE80F7"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A</w:t>
      </w:r>
      <w:r w:rsidR="00665AE3" w:rsidRPr="00F0105B">
        <w:rPr>
          <w:spacing w:val="-5"/>
          <w:sz w:val="20"/>
        </w:rPr>
        <w:t xml:space="preserve"> </w:t>
      </w:r>
      <w:r w:rsidR="00665AE3" w:rsidRPr="00F0105B">
        <w:rPr>
          <w:sz w:val="20"/>
        </w:rPr>
        <w:t>single</w:t>
      </w:r>
      <w:r w:rsidR="00665AE3" w:rsidRPr="00F0105B">
        <w:rPr>
          <w:spacing w:val="-3"/>
          <w:sz w:val="20"/>
        </w:rPr>
        <w:t xml:space="preserve"> </w:t>
      </w:r>
      <w:r w:rsidR="00665AE3" w:rsidRPr="00F0105B">
        <w:rPr>
          <w:sz w:val="20"/>
        </w:rPr>
        <w:t>CH</w:t>
      </w:r>
      <w:r w:rsidR="00665AE3" w:rsidRPr="00F0105B">
        <w:rPr>
          <w:spacing w:val="-2"/>
          <w:sz w:val="20"/>
        </w:rPr>
        <w:t xml:space="preserve"> </w:t>
      </w:r>
      <w:r w:rsidR="00665AE3" w:rsidRPr="00F0105B">
        <w:rPr>
          <w:sz w:val="20"/>
        </w:rPr>
        <w:t>purchasing</w:t>
      </w:r>
      <w:r w:rsidR="00665AE3" w:rsidRPr="00F0105B">
        <w:rPr>
          <w:spacing w:val="-4"/>
          <w:sz w:val="20"/>
        </w:rPr>
        <w:t xml:space="preserve"> </w:t>
      </w:r>
      <w:r w:rsidR="00665AE3" w:rsidRPr="00F0105B">
        <w:rPr>
          <w:sz w:val="20"/>
        </w:rPr>
        <w:t>the</w:t>
      </w:r>
      <w:r w:rsidR="00665AE3" w:rsidRPr="00F0105B">
        <w:rPr>
          <w:spacing w:val="-3"/>
          <w:sz w:val="20"/>
        </w:rPr>
        <w:t xml:space="preserve"> </w:t>
      </w:r>
      <w:r w:rsidR="00665AE3" w:rsidRPr="00F0105B">
        <w:rPr>
          <w:sz w:val="20"/>
        </w:rPr>
        <w:t>same/similar</w:t>
      </w:r>
      <w:r w:rsidR="00665AE3" w:rsidRPr="00F0105B">
        <w:rPr>
          <w:spacing w:val="-2"/>
          <w:sz w:val="20"/>
        </w:rPr>
        <w:t xml:space="preserve"> </w:t>
      </w:r>
      <w:r w:rsidR="00665AE3" w:rsidRPr="00F0105B">
        <w:rPr>
          <w:sz w:val="20"/>
        </w:rPr>
        <w:t>item(s)</w:t>
      </w:r>
      <w:r w:rsidR="00665AE3" w:rsidRPr="00F0105B">
        <w:rPr>
          <w:spacing w:val="-3"/>
          <w:sz w:val="20"/>
        </w:rPr>
        <w:t xml:space="preserve"> </w:t>
      </w:r>
      <w:r w:rsidR="00665AE3" w:rsidRPr="00F0105B">
        <w:rPr>
          <w:sz w:val="20"/>
        </w:rPr>
        <w:t>from multiple</w:t>
      </w:r>
      <w:r w:rsidR="00665AE3" w:rsidRPr="00F0105B">
        <w:rPr>
          <w:spacing w:val="-3"/>
          <w:sz w:val="20"/>
        </w:rPr>
        <w:t xml:space="preserve"> </w:t>
      </w:r>
      <w:r w:rsidR="00665AE3" w:rsidRPr="00F0105B">
        <w:rPr>
          <w:sz w:val="20"/>
        </w:rPr>
        <w:t>merchants</w:t>
      </w:r>
      <w:r w:rsidR="00665AE3" w:rsidRPr="00F0105B">
        <w:rPr>
          <w:spacing w:val="-3"/>
          <w:sz w:val="20"/>
        </w:rPr>
        <w:t xml:space="preserve"> </w:t>
      </w:r>
      <w:r w:rsidR="00665AE3" w:rsidRPr="00F0105B">
        <w:rPr>
          <w:sz w:val="20"/>
        </w:rPr>
        <w:t>on</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same</w:t>
      </w:r>
      <w:r w:rsidR="00665AE3" w:rsidRPr="00F0105B">
        <w:rPr>
          <w:spacing w:val="-3"/>
          <w:sz w:val="20"/>
        </w:rPr>
        <w:t xml:space="preserve"> </w:t>
      </w:r>
      <w:r w:rsidR="00665AE3" w:rsidRPr="00F0105B">
        <w:rPr>
          <w:sz w:val="20"/>
        </w:rPr>
        <w:t>day,</w:t>
      </w:r>
      <w:r w:rsidR="00665AE3" w:rsidRPr="00F0105B">
        <w:rPr>
          <w:spacing w:val="-4"/>
          <w:sz w:val="20"/>
        </w:rPr>
        <w:t xml:space="preserve"> </w:t>
      </w:r>
      <w:r w:rsidR="00665AE3" w:rsidRPr="00F0105B">
        <w:rPr>
          <w:sz w:val="20"/>
        </w:rPr>
        <w:t>the total</w:t>
      </w:r>
      <w:r w:rsidR="00665AE3" w:rsidRPr="00F0105B">
        <w:rPr>
          <w:spacing w:val="-3"/>
          <w:sz w:val="20"/>
        </w:rPr>
        <w:t xml:space="preserve"> </w:t>
      </w:r>
      <w:r w:rsidR="00665AE3" w:rsidRPr="00F0105B">
        <w:rPr>
          <w:sz w:val="20"/>
        </w:rPr>
        <w:t>of which exceeds</w:t>
      </w:r>
      <w:r w:rsidR="00665AE3" w:rsidRPr="00F0105B">
        <w:rPr>
          <w:spacing w:val="-1"/>
          <w:sz w:val="20"/>
        </w:rPr>
        <w:t xml:space="preserve"> </w:t>
      </w:r>
      <w:r w:rsidR="00665AE3" w:rsidRPr="00F0105B">
        <w:rPr>
          <w:sz w:val="20"/>
        </w:rPr>
        <w:t>the single</w:t>
      </w:r>
      <w:r w:rsidR="00665AE3" w:rsidRPr="00F0105B">
        <w:rPr>
          <w:spacing w:val="-2"/>
          <w:sz w:val="20"/>
        </w:rPr>
        <w:t xml:space="preserve"> </w:t>
      </w:r>
      <w:r w:rsidR="00665AE3" w:rsidRPr="00F0105B">
        <w:rPr>
          <w:sz w:val="20"/>
        </w:rPr>
        <w:t>purchase</w:t>
      </w:r>
      <w:r w:rsidR="00665AE3" w:rsidRPr="00F0105B">
        <w:rPr>
          <w:spacing w:val="-2"/>
          <w:sz w:val="20"/>
        </w:rPr>
        <w:t xml:space="preserve"> </w:t>
      </w:r>
      <w:r w:rsidR="00665AE3" w:rsidRPr="00F0105B">
        <w:rPr>
          <w:sz w:val="20"/>
        </w:rPr>
        <w:t>limit, and the</w:t>
      </w:r>
      <w:r w:rsidR="00665AE3" w:rsidRPr="00F0105B">
        <w:rPr>
          <w:spacing w:val="-2"/>
          <w:sz w:val="20"/>
        </w:rPr>
        <w:t xml:space="preserve"> </w:t>
      </w:r>
      <w:r w:rsidR="00665AE3" w:rsidRPr="00F0105B">
        <w:rPr>
          <w:sz w:val="20"/>
        </w:rPr>
        <w:t>total</w:t>
      </w:r>
      <w:r w:rsidR="00665AE3" w:rsidRPr="00F0105B">
        <w:rPr>
          <w:spacing w:val="-1"/>
          <w:sz w:val="20"/>
        </w:rPr>
        <w:t xml:space="preserve"> </w:t>
      </w:r>
      <w:r w:rsidR="00665AE3" w:rsidRPr="00F0105B">
        <w:rPr>
          <w:sz w:val="20"/>
        </w:rPr>
        <w:t>was</w:t>
      </w:r>
      <w:r w:rsidR="00665AE3" w:rsidRPr="00F0105B">
        <w:rPr>
          <w:spacing w:val="-1"/>
          <w:sz w:val="20"/>
        </w:rPr>
        <w:t xml:space="preserve"> </w:t>
      </w:r>
      <w:r w:rsidR="00665AE3" w:rsidRPr="00F0105B">
        <w:rPr>
          <w:sz w:val="20"/>
        </w:rPr>
        <w:t>known</w:t>
      </w:r>
      <w:r w:rsidR="00665AE3" w:rsidRPr="00F0105B">
        <w:rPr>
          <w:spacing w:val="-2"/>
          <w:sz w:val="20"/>
        </w:rPr>
        <w:t xml:space="preserve"> </w:t>
      </w:r>
      <w:r w:rsidR="00665AE3" w:rsidRPr="00F0105B">
        <w:rPr>
          <w:sz w:val="20"/>
        </w:rPr>
        <w:t>at the time</w:t>
      </w:r>
      <w:r w:rsidR="00665AE3" w:rsidRPr="00F0105B">
        <w:rPr>
          <w:spacing w:val="-2"/>
          <w:sz w:val="20"/>
        </w:rPr>
        <w:t xml:space="preserve"> </w:t>
      </w:r>
      <w:r w:rsidR="00665AE3" w:rsidRPr="00F0105B">
        <w:rPr>
          <w:sz w:val="20"/>
        </w:rPr>
        <w:t xml:space="preserve">of the first </w:t>
      </w:r>
      <w:r w:rsidR="00665AE3" w:rsidRPr="00F0105B">
        <w:rPr>
          <w:spacing w:val="-2"/>
          <w:sz w:val="20"/>
        </w:rPr>
        <w:t>purchase.</w:t>
      </w:r>
    </w:p>
    <w:p w14:paraId="0A7D66DA" w14:textId="20A5A54B"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A</w:t>
      </w:r>
      <w:r w:rsidR="00665AE3" w:rsidRPr="00F0105B">
        <w:rPr>
          <w:spacing w:val="-5"/>
          <w:sz w:val="20"/>
        </w:rPr>
        <w:t xml:space="preserve"> </w:t>
      </w:r>
      <w:r w:rsidR="00665AE3" w:rsidRPr="00F0105B">
        <w:rPr>
          <w:sz w:val="20"/>
        </w:rPr>
        <w:t>single</w:t>
      </w:r>
      <w:r w:rsidR="00665AE3" w:rsidRPr="00F0105B">
        <w:rPr>
          <w:spacing w:val="-2"/>
          <w:sz w:val="20"/>
        </w:rPr>
        <w:t xml:space="preserve"> </w:t>
      </w:r>
      <w:r w:rsidR="00665AE3" w:rsidRPr="00F0105B">
        <w:rPr>
          <w:sz w:val="20"/>
        </w:rPr>
        <w:t>CH</w:t>
      </w:r>
      <w:r w:rsidR="00665AE3" w:rsidRPr="00F0105B">
        <w:rPr>
          <w:spacing w:val="-1"/>
          <w:sz w:val="20"/>
        </w:rPr>
        <w:t xml:space="preserve"> </w:t>
      </w:r>
      <w:r w:rsidR="00665AE3" w:rsidRPr="00F0105B">
        <w:rPr>
          <w:sz w:val="20"/>
        </w:rPr>
        <w:t>making</w:t>
      </w:r>
      <w:r w:rsidR="00665AE3" w:rsidRPr="00F0105B">
        <w:rPr>
          <w:spacing w:val="-4"/>
          <w:sz w:val="20"/>
        </w:rPr>
        <w:t xml:space="preserve"> </w:t>
      </w:r>
      <w:r w:rsidR="00665AE3" w:rsidRPr="00F0105B">
        <w:rPr>
          <w:sz w:val="20"/>
        </w:rPr>
        <w:t>multiple</w:t>
      </w:r>
      <w:r w:rsidR="00665AE3" w:rsidRPr="00F0105B">
        <w:rPr>
          <w:spacing w:val="-4"/>
          <w:sz w:val="20"/>
        </w:rPr>
        <w:t xml:space="preserve"> </w:t>
      </w:r>
      <w:r w:rsidR="00665AE3" w:rsidRPr="00F0105B">
        <w:rPr>
          <w:sz w:val="20"/>
        </w:rPr>
        <w:t>purchases of</w:t>
      </w:r>
      <w:r w:rsidR="00665AE3" w:rsidRPr="00F0105B">
        <w:rPr>
          <w:spacing w:val="-4"/>
          <w:sz w:val="20"/>
        </w:rPr>
        <w:t xml:space="preserve"> </w:t>
      </w:r>
      <w:r w:rsidR="00665AE3" w:rsidRPr="00F0105B">
        <w:rPr>
          <w:sz w:val="20"/>
        </w:rPr>
        <w:t>similar</w:t>
      </w:r>
      <w:r w:rsidR="00665AE3" w:rsidRPr="00F0105B">
        <w:rPr>
          <w:spacing w:val="-3"/>
          <w:sz w:val="20"/>
        </w:rPr>
        <w:t xml:space="preserve"> </w:t>
      </w:r>
      <w:r w:rsidR="00665AE3" w:rsidRPr="00F0105B">
        <w:rPr>
          <w:sz w:val="20"/>
        </w:rPr>
        <w:t>items</w:t>
      </w:r>
      <w:r w:rsidR="00665AE3" w:rsidRPr="00F0105B">
        <w:rPr>
          <w:spacing w:val="-3"/>
          <w:sz w:val="20"/>
        </w:rPr>
        <w:t xml:space="preserve"> </w:t>
      </w:r>
      <w:r w:rsidR="00665AE3" w:rsidRPr="00F0105B">
        <w:rPr>
          <w:sz w:val="20"/>
        </w:rPr>
        <w:t>from</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same</w:t>
      </w:r>
      <w:r w:rsidR="00665AE3" w:rsidRPr="00F0105B">
        <w:rPr>
          <w:spacing w:val="-2"/>
          <w:sz w:val="20"/>
        </w:rPr>
        <w:t xml:space="preserve"> </w:t>
      </w:r>
      <w:r w:rsidR="00665AE3" w:rsidRPr="00F0105B">
        <w:rPr>
          <w:sz w:val="20"/>
        </w:rPr>
        <w:t>or</w:t>
      </w:r>
      <w:r w:rsidR="00665AE3" w:rsidRPr="00F0105B">
        <w:rPr>
          <w:spacing w:val="-3"/>
          <w:sz w:val="20"/>
        </w:rPr>
        <w:t xml:space="preserve"> </w:t>
      </w:r>
      <w:r w:rsidR="00665AE3" w:rsidRPr="00F0105B">
        <w:rPr>
          <w:sz w:val="20"/>
        </w:rPr>
        <w:t>multiple</w:t>
      </w:r>
      <w:r w:rsidR="00665AE3" w:rsidRPr="00F0105B">
        <w:rPr>
          <w:spacing w:val="-2"/>
          <w:sz w:val="20"/>
        </w:rPr>
        <w:t xml:space="preserve"> </w:t>
      </w:r>
      <w:r w:rsidR="00665AE3" w:rsidRPr="00F0105B">
        <w:rPr>
          <w:sz w:val="20"/>
        </w:rPr>
        <w:t>merchants over</w:t>
      </w:r>
      <w:r w:rsidR="00665AE3" w:rsidRPr="00F0105B">
        <w:rPr>
          <w:spacing w:val="-1"/>
          <w:sz w:val="20"/>
        </w:rPr>
        <w:t xml:space="preserve"> </w:t>
      </w:r>
      <w:proofErr w:type="gramStart"/>
      <w:r w:rsidR="00665AE3" w:rsidRPr="00F0105B">
        <w:rPr>
          <w:sz w:val="20"/>
        </w:rPr>
        <w:t>a</w:t>
      </w:r>
      <w:r w:rsidR="00665AE3" w:rsidRPr="00F0105B">
        <w:rPr>
          <w:spacing w:val="-2"/>
          <w:sz w:val="20"/>
        </w:rPr>
        <w:t xml:space="preserve"> </w:t>
      </w:r>
      <w:r w:rsidR="00665AE3" w:rsidRPr="00F0105B">
        <w:rPr>
          <w:sz w:val="20"/>
        </w:rPr>
        <w:t>period of</w:t>
      </w:r>
      <w:r w:rsidR="00665AE3" w:rsidRPr="00F0105B">
        <w:rPr>
          <w:spacing w:val="-2"/>
          <w:sz w:val="20"/>
        </w:rPr>
        <w:t xml:space="preserve"> </w:t>
      </w:r>
      <w:r w:rsidR="00665AE3" w:rsidRPr="00F0105B">
        <w:rPr>
          <w:sz w:val="20"/>
        </w:rPr>
        <w:t>time</w:t>
      </w:r>
      <w:proofErr w:type="gramEnd"/>
      <w:r w:rsidR="00665AE3" w:rsidRPr="00F0105B">
        <w:rPr>
          <w:spacing w:val="-2"/>
          <w:sz w:val="20"/>
        </w:rPr>
        <w:t xml:space="preserve"> </w:t>
      </w:r>
      <w:r w:rsidR="00665AE3" w:rsidRPr="00F0105B">
        <w:rPr>
          <w:sz w:val="20"/>
        </w:rPr>
        <w:t>when the</w:t>
      </w:r>
      <w:r w:rsidR="00665AE3" w:rsidRPr="00F0105B">
        <w:rPr>
          <w:spacing w:val="-2"/>
          <w:sz w:val="20"/>
        </w:rPr>
        <w:t xml:space="preserve"> </w:t>
      </w:r>
      <w:r w:rsidR="00665AE3" w:rsidRPr="00F0105B">
        <w:rPr>
          <w:sz w:val="20"/>
        </w:rPr>
        <w:t>total</w:t>
      </w:r>
      <w:r w:rsidR="00665AE3" w:rsidRPr="00F0105B">
        <w:rPr>
          <w:spacing w:val="-3"/>
          <w:sz w:val="20"/>
        </w:rPr>
        <w:t xml:space="preserve"> </w:t>
      </w:r>
      <w:r w:rsidR="00665AE3" w:rsidRPr="00F0105B">
        <w:rPr>
          <w:sz w:val="20"/>
        </w:rPr>
        <w:t>requirement was</w:t>
      </w:r>
      <w:r w:rsidR="00665AE3" w:rsidRPr="00F0105B">
        <w:rPr>
          <w:spacing w:val="-1"/>
          <w:sz w:val="20"/>
        </w:rPr>
        <w:t xml:space="preserve"> </w:t>
      </w:r>
      <w:r w:rsidR="00665AE3" w:rsidRPr="00F0105B">
        <w:rPr>
          <w:sz w:val="20"/>
        </w:rPr>
        <w:t>known at</w:t>
      </w:r>
      <w:r w:rsidR="00665AE3" w:rsidRPr="00F0105B">
        <w:rPr>
          <w:spacing w:val="-2"/>
          <w:sz w:val="20"/>
        </w:rPr>
        <w:t xml:space="preserve"> </w:t>
      </w:r>
      <w:r w:rsidR="00665AE3" w:rsidRPr="00F0105B">
        <w:rPr>
          <w:sz w:val="20"/>
        </w:rPr>
        <w:t>time of</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first</w:t>
      </w:r>
      <w:r w:rsidR="00665AE3" w:rsidRPr="00F0105B">
        <w:rPr>
          <w:spacing w:val="-2"/>
          <w:sz w:val="20"/>
        </w:rPr>
        <w:t xml:space="preserve"> </w:t>
      </w:r>
      <w:r w:rsidR="00665AE3" w:rsidRPr="00F0105B">
        <w:rPr>
          <w:sz w:val="20"/>
        </w:rPr>
        <w:t>purchase</w:t>
      </w:r>
      <w:r w:rsidR="00665AE3" w:rsidRPr="00F0105B">
        <w:rPr>
          <w:spacing w:val="-2"/>
          <w:sz w:val="20"/>
        </w:rPr>
        <w:t xml:space="preserve"> </w:t>
      </w:r>
      <w:r w:rsidR="00665AE3" w:rsidRPr="00F0105B">
        <w:rPr>
          <w:sz w:val="20"/>
        </w:rPr>
        <w:t>and the value exceeds the single purchase limit.</w:t>
      </w:r>
    </w:p>
    <w:p w14:paraId="0A7D66DB" w14:textId="2485DAD8"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Multiple</w:t>
      </w:r>
      <w:r w:rsidR="00665AE3" w:rsidRPr="00F0105B">
        <w:rPr>
          <w:spacing w:val="-2"/>
          <w:sz w:val="20"/>
        </w:rPr>
        <w:t xml:space="preserve"> </w:t>
      </w:r>
      <w:r w:rsidR="00665AE3" w:rsidRPr="00F0105B">
        <w:rPr>
          <w:sz w:val="20"/>
        </w:rPr>
        <w:t>CHs</w:t>
      </w:r>
      <w:r w:rsidR="00665AE3" w:rsidRPr="00F0105B">
        <w:rPr>
          <w:spacing w:val="-3"/>
          <w:sz w:val="20"/>
        </w:rPr>
        <w:t xml:space="preserve"> </w:t>
      </w:r>
      <w:r w:rsidR="00665AE3" w:rsidRPr="00F0105B">
        <w:rPr>
          <w:sz w:val="20"/>
        </w:rPr>
        <w:t>under</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same</w:t>
      </w:r>
      <w:r w:rsidR="00665AE3" w:rsidRPr="00F0105B">
        <w:rPr>
          <w:spacing w:val="-4"/>
          <w:sz w:val="20"/>
        </w:rPr>
        <w:t xml:space="preserve"> </w:t>
      </w:r>
      <w:r w:rsidR="00665AE3" w:rsidRPr="00F0105B">
        <w:rPr>
          <w:sz w:val="20"/>
        </w:rPr>
        <w:t>supervision</w:t>
      </w:r>
      <w:r w:rsidR="00665AE3" w:rsidRPr="00F0105B">
        <w:rPr>
          <w:spacing w:val="-2"/>
          <w:sz w:val="20"/>
        </w:rPr>
        <w:t xml:space="preserve"> </w:t>
      </w:r>
      <w:r w:rsidR="00665AE3" w:rsidRPr="00F0105B">
        <w:rPr>
          <w:sz w:val="20"/>
        </w:rPr>
        <w:t>or</w:t>
      </w:r>
      <w:r w:rsidR="00665AE3" w:rsidRPr="00F0105B">
        <w:rPr>
          <w:spacing w:val="-3"/>
          <w:sz w:val="20"/>
        </w:rPr>
        <w:t xml:space="preserve"> </w:t>
      </w:r>
      <w:r w:rsidR="00665AE3" w:rsidRPr="00F0105B">
        <w:rPr>
          <w:sz w:val="20"/>
        </w:rPr>
        <w:t>BO purchasing</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same/similar</w:t>
      </w:r>
      <w:r w:rsidR="00665AE3" w:rsidRPr="00F0105B">
        <w:rPr>
          <w:spacing w:val="-3"/>
          <w:sz w:val="20"/>
        </w:rPr>
        <w:t xml:space="preserve"> </w:t>
      </w:r>
      <w:r w:rsidR="00665AE3" w:rsidRPr="00F0105B">
        <w:rPr>
          <w:sz w:val="20"/>
        </w:rPr>
        <w:t>item(s)</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same day or in a compressed timeframe when the total requirement is known at a given time and exceeds the single purchase limit.</w:t>
      </w:r>
    </w:p>
    <w:p w14:paraId="0A7D66DC" w14:textId="33859894" w:rsidR="00CB5E1D" w:rsidRPr="00F0105B" w:rsidRDefault="00F0105B" w:rsidP="00F0105B">
      <w:pPr>
        <w:pStyle w:val="List2"/>
      </w:pPr>
      <w:r>
        <w:rPr>
          <w:spacing w:val="-1"/>
          <w:w w:val="99"/>
          <w:sz w:val="20"/>
          <w:szCs w:val="20"/>
        </w:rPr>
        <w:t>5)</w:t>
      </w:r>
      <w:r>
        <w:rPr>
          <w:spacing w:val="-1"/>
          <w:w w:val="99"/>
          <w:sz w:val="20"/>
          <w:szCs w:val="20"/>
        </w:rPr>
        <w:tab/>
      </w:r>
      <w:r w:rsidR="00665AE3" w:rsidRPr="00F0105B">
        <w:rPr>
          <w:sz w:val="20"/>
        </w:rPr>
        <w:t>Requirements</w:t>
      </w:r>
      <w:r w:rsidR="00665AE3" w:rsidRPr="00F0105B">
        <w:rPr>
          <w:spacing w:val="-4"/>
          <w:sz w:val="20"/>
        </w:rPr>
        <w:t xml:space="preserve"> </w:t>
      </w:r>
      <w:r w:rsidR="00665AE3" w:rsidRPr="00F0105B">
        <w:rPr>
          <w:sz w:val="20"/>
        </w:rPr>
        <w:t>exceeding</w:t>
      </w:r>
      <w:r w:rsidR="00665AE3" w:rsidRPr="00F0105B">
        <w:rPr>
          <w:spacing w:val="-5"/>
          <w:sz w:val="20"/>
        </w:rPr>
        <w:t xml:space="preserve"> </w:t>
      </w:r>
      <w:r w:rsidR="00665AE3" w:rsidRPr="00F0105B">
        <w:rPr>
          <w:sz w:val="20"/>
        </w:rPr>
        <w:t>the</w:t>
      </w:r>
      <w:r w:rsidR="00665AE3" w:rsidRPr="00F0105B">
        <w:rPr>
          <w:spacing w:val="-5"/>
          <w:sz w:val="20"/>
        </w:rPr>
        <w:t xml:space="preserve"> </w:t>
      </w:r>
      <w:r w:rsidR="00665AE3" w:rsidRPr="00F0105B">
        <w:rPr>
          <w:sz w:val="20"/>
        </w:rPr>
        <w:t>MPT</w:t>
      </w:r>
      <w:r w:rsidR="00665AE3" w:rsidRPr="00F0105B">
        <w:rPr>
          <w:spacing w:val="-4"/>
          <w:sz w:val="20"/>
        </w:rPr>
        <w:t xml:space="preserve"> </w:t>
      </w:r>
      <w:r w:rsidR="00665AE3" w:rsidRPr="00F0105B">
        <w:rPr>
          <w:sz w:val="20"/>
        </w:rPr>
        <w:t>(e.g.,</w:t>
      </w:r>
      <w:r w:rsidR="00665AE3" w:rsidRPr="00F0105B">
        <w:rPr>
          <w:spacing w:val="-3"/>
          <w:sz w:val="20"/>
        </w:rPr>
        <w:t xml:space="preserve"> </w:t>
      </w:r>
      <w:r w:rsidR="00665AE3" w:rsidRPr="00F0105B">
        <w:rPr>
          <w:sz w:val="20"/>
        </w:rPr>
        <w:t>requirements</w:t>
      </w:r>
      <w:r w:rsidR="00665AE3" w:rsidRPr="00F0105B">
        <w:rPr>
          <w:spacing w:val="-4"/>
          <w:sz w:val="20"/>
        </w:rPr>
        <w:t xml:space="preserve"> </w:t>
      </w:r>
      <w:r w:rsidR="00665AE3" w:rsidRPr="00F0105B">
        <w:rPr>
          <w:sz w:val="20"/>
        </w:rPr>
        <w:t>for</w:t>
      </w:r>
      <w:r w:rsidR="00665AE3" w:rsidRPr="00F0105B">
        <w:rPr>
          <w:spacing w:val="-4"/>
          <w:sz w:val="20"/>
        </w:rPr>
        <w:t xml:space="preserve"> </w:t>
      </w:r>
      <w:r w:rsidR="00665AE3" w:rsidRPr="00F0105B">
        <w:rPr>
          <w:sz w:val="20"/>
        </w:rPr>
        <w:t>monthly</w:t>
      </w:r>
      <w:r w:rsidR="00665AE3" w:rsidRPr="00F0105B">
        <w:rPr>
          <w:spacing w:val="-4"/>
          <w:sz w:val="20"/>
        </w:rPr>
        <w:t xml:space="preserve"> </w:t>
      </w:r>
      <w:r w:rsidR="00665AE3" w:rsidRPr="00F0105B">
        <w:rPr>
          <w:sz w:val="20"/>
        </w:rPr>
        <w:t>recurring</w:t>
      </w:r>
      <w:r w:rsidR="00665AE3" w:rsidRPr="00F0105B">
        <w:rPr>
          <w:spacing w:val="-5"/>
          <w:sz w:val="20"/>
        </w:rPr>
        <w:t xml:space="preserve"> </w:t>
      </w:r>
      <w:r w:rsidR="00665AE3" w:rsidRPr="00F0105B">
        <w:rPr>
          <w:sz w:val="20"/>
        </w:rPr>
        <w:t>services,</w:t>
      </w:r>
      <w:r w:rsidR="00665AE3" w:rsidRPr="00F0105B">
        <w:rPr>
          <w:spacing w:val="-5"/>
          <w:sz w:val="20"/>
        </w:rPr>
        <w:t xml:space="preserve"> </w:t>
      </w:r>
      <w:r w:rsidR="00665AE3" w:rsidRPr="00F0105B">
        <w:rPr>
          <w:sz w:val="20"/>
        </w:rPr>
        <w:t>in</w:t>
      </w:r>
      <w:r w:rsidR="00665AE3" w:rsidRPr="00F0105B">
        <w:rPr>
          <w:spacing w:val="-3"/>
          <w:sz w:val="20"/>
        </w:rPr>
        <w:t xml:space="preserve"> </w:t>
      </w:r>
      <w:r w:rsidR="00665AE3" w:rsidRPr="00F0105B">
        <w:rPr>
          <w:sz w:val="20"/>
        </w:rPr>
        <w:t>which the monthly payment is less than the applicable services MPT, but the known yearly total exceeds the MPT).</w:t>
      </w:r>
    </w:p>
    <w:p w14:paraId="59734283" w14:textId="77777777" w:rsidR="008B08B2" w:rsidRDefault="008B08B2" w:rsidP="00B21365">
      <w:pPr>
        <w:pStyle w:val="ListParagraph"/>
        <w:tabs>
          <w:tab w:val="left" w:pos="1072"/>
          <w:tab w:val="left" w:pos="1075"/>
        </w:tabs>
        <w:ind w:right="778" w:firstLine="0"/>
        <w:rPr>
          <w:sz w:val="20"/>
        </w:rPr>
      </w:pPr>
    </w:p>
    <w:p w14:paraId="36E0EE78" w14:textId="58478D0C" w:rsidR="008B08B2" w:rsidRPr="00F0105B" w:rsidRDefault="00F0105B" w:rsidP="00F0105B">
      <w:pPr>
        <w:pStyle w:val="List"/>
      </w:pPr>
      <w:r w:rsidRPr="008B08B2">
        <w:rPr>
          <w:spacing w:val="-1"/>
          <w:w w:val="99"/>
          <w:sz w:val="20"/>
          <w:szCs w:val="20"/>
        </w:rPr>
        <w:t>d.</w:t>
      </w:r>
      <w:r w:rsidRPr="008B08B2">
        <w:rPr>
          <w:spacing w:val="-1"/>
          <w:w w:val="99"/>
          <w:sz w:val="20"/>
          <w:szCs w:val="20"/>
        </w:rPr>
        <w:tab/>
      </w:r>
      <w:r w:rsidR="008B08B2" w:rsidRPr="00F0105B">
        <w:rPr>
          <w:b/>
          <w:bCs/>
          <w:sz w:val="20"/>
        </w:rPr>
        <w:t>What is not a Split Purchase</w:t>
      </w:r>
      <w:r w:rsidR="008B08B2" w:rsidRPr="00F0105B">
        <w:rPr>
          <w:sz w:val="20"/>
        </w:rPr>
        <w:t>. Sometimes transactions appear like a split purchase, but they do not meet the definition and are allowable to purchase with the GPC. See common examples below:</w:t>
      </w:r>
    </w:p>
    <w:p w14:paraId="6E2947FC" w14:textId="77777777" w:rsidR="008B08B2" w:rsidRPr="008B08B2" w:rsidRDefault="008B08B2" w:rsidP="00B21365">
      <w:pPr>
        <w:pStyle w:val="ListParagraph"/>
        <w:tabs>
          <w:tab w:val="left" w:pos="1072"/>
          <w:tab w:val="left" w:pos="1075"/>
        </w:tabs>
        <w:ind w:right="778" w:firstLine="0"/>
        <w:rPr>
          <w:sz w:val="20"/>
        </w:rPr>
      </w:pPr>
    </w:p>
    <w:p w14:paraId="40BB78F2" w14:textId="497B2754" w:rsidR="008B08B2" w:rsidRPr="00F0105B" w:rsidRDefault="00F0105B" w:rsidP="00F0105B">
      <w:pPr>
        <w:pStyle w:val="List2"/>
      </w:pPr>
      <w:r w:rsidRPr="008B08B2">
        <w:rPr>
          <w:spacing w:val="-1"/>
          <w:w w:val="99"/>
          <w:sz w:val="20"/>
          <w:szCs w:val="20"/>
        </w:rPr>
        <w:t>1)</w:t>
      </w:r>
      <w:r w:rsidRPr="008B08B2">
        <w:rPr>
          <w:spacing w:val="-1"/>
          <w:w w:val="99"/>
          <w:sz w:val="20"/>
          <w:szCs w:val="20"/>
        </w:rPr>
        <w:tab/>
      </w:r>
      <w:r w:rsidR="008B08B2" w:rsidRPr="00F0105B">
        <w:rPr>
          <w:sz w:val="20"/>
        </w:rPr>
        <w:t xml:space="preserve">Multiple purchases to the same vendor which do not exceed the single purchase limit or MPT. </w:t>
      </w:r>
      <w:r w:rsidR="008B08B2" w:rsidRPr="00F0105B">
        <w:rPr>
          <w:b/>
          <w:bCs/>
          <w:sz w:val="20"/>
        </w:rPr>
        <w:t>Example</w:t>
      </w:r>
      <w:r w:rsidR="008B08B2" w:rsidRPr="00F0105B">
        <w:rPr>
          <w:sz w:val="20"/>
        </w:rPr>
        <w:t>. A CH makes two separate $100 purchases from the same vendor on the same day. This situation is not a split purchase because the combined total of $200 is below the MPT.</w:t>
      </w:r>
    </w:p>
    <w:p w14:paraId="731BB30E" w14:textId="7DAADB12" w:rsidR="008B08B2" w:rsidRPr="00F0105B" w:rsidRDefault="00F0105B" w:rsidP="00F0105B">
      <w:pPr>
        <w:pStyle w:val="List2"/>
      </w:pPr>
      <w:r w:rsidRPr="008B08B2">
        <w:rPr>
          <w:spacing w:val="-1"/>
          <w:w w:val="99"/>
          <w:sz w:val="20"/>
          <w:szCs w:val="20"/>
        </w:rPr>
        <w:t>2)</w:t>
      </w:r>
      <w:r w:rsidRPr="008B08B2">
        <w:rPr>
          <w:spacing w:val="-1"/>
          <w:w w:val="99"/>
          <w:sz w:val="20"/>
          <w:szCs w:val="20"/>
        </w:rPr>
        <w:tab/>
      </w:r>
      <w:r w:rsidR="008B08B2" w:rsidRPr="00F0105B">
        <w:rPr>
          <w:sz w:val="20"/>
        </w:rPr>
        <w:t xml:space="preserve">Multiple purchases to the same vendor when the CH purchases as requirements are received. </w:t>
      </w:r>
      <w:r w:rsidR="008B08B2" w:rsidRPr="00F0105B">
        <w:rPr>
          <w:b/>
          <w:bCs/>
          <w:sz w:val="20"/>
        </w:rPr>
        <w:t>Example</w:t>
      </w:r>
      <w:r w:rsidR="008B08B2" w:rsidRPr="00F0105B">
        <w:rPr>
          <w:sz w:val="20"/>
        </w:rPr>
        <w:t>. A CH receives a $6,000 purchase request on Monday. He obtains funding and approval and places the order. On Wednesday, the CH receives a purchase request from the same customer to buy additional items from the same vendor for $5,000. He obtains funding and approval and places a second order to the same vendor. This situation is not a split purchase, because the CH was unaware of the second request when he made the initial purchase.</w:t>
      </w:r>
    </w:p>
    <w:p w14:paraId="0A7D66E5" w14:textId="77777777" w:rsidR="00CB5E1D" w:rsidRDefault="00CB5E1D" w:rsidP="00B21365">
      <w:pPr>
        <w:pStyle w:val="ListParagraph"/>
        <w:tabs>
          <w:tab w:val="left" w:pos="1072"/>
          <w:tab w:val="left" w:pos="1075"/>
        </w:tabs>
        <w:ind w:right="778" w:firstLine="0"/>
      </w:pPr>
    </w:p>
    <w:p w14:paraId="0A7D66E6" w14:textId="77777777" w:rsidR="00CB5E1D" w:rsidRDefault="00665AE3" w:rsidP="00854ACC">
      <w:pPr>
        <w:pStyle w:val="Heading2"/>
      </w:pPr>
      <w:bookmarkStart w:id="414" w:name="14-6._Merchant_Authorization_Controls_(M"/>
      <w:bookmarkStart w:id="415" w:name="_Toc174981176"/>
      <w:bookmarkEnd w:id="414"/>
      <w:r>
        <w:t>14-6.</w:t>
      </w:r>
      <w:r>
        <w:rPr>
          <w:spacing w:val="-10"/>
        </w:rPr>
        <w:t xml:space="preserve"> </w:t>
      </w:r>
      <w:r>
        <w:t>Merchant</w:t>
      </w:r>
      <w:r>
        <w:rPr>
          <w:spacing w:val="-11"/>
        </w:rPr>
        <w:t xml:space="preserve"> </w:t>
      </w:r>
      <w:r>
        <w:t>Authorization</w:t>
      </w:r>
      <w:r>
        <w:rPr>
          <w:spacing w:val="-11"/>
        </w:rPr>
        <w:t xml:space="preserve"> </w:t>
      </w:r>
      <w:r>
        <w:t>Controls</w:t>
      </w:r>
      <w:r>
        <w:rPr>
          <w:spacing w:val="-11"/>
        </w:rPr>
        <w:t xml:space="preserve"> </w:t>
      </w:r>
      <w:r>
        <w:rPr>
          <w:spacing w:val="-2"/>
        </w:rPr>
        <w:t>(MAC)</w:t>
      </w:r>
      <w:bookmarkEnd w:id="415"/>
    </w:p>
    <w:p w14:paraId="0A7D66E7" w14:textId="77777777" w:rsidR="00CB5E1D" w:rsidRDefault="00CB5E1D" w:rsidP="00B21365">
      <w:pPr>
        <w:pStyle w:val="BodyText"/>
        <w:ind w:left="216" w:right="778" w:firstLine="187"/>
        <w:rPr>
          <w:b/>
        </w:rPr>
      </w:pPr>
    </w:p>
    <w:p w14:paraId="0A7D66EA" w14:textId="345E98C3" w:rsidR="00CB5E1D" w:rsidRPr="001641BB" w:rsidRDefault="00F0105B" w:rsidP="00F0105B">
      <w:pPr>
        <w:pStyle w:val="List"/>
      </w:pPr>
      <w:r w:rsidRPr="001641BB">
        <w:rPr>
          <w:spacing w:val="-1"/>
          <w:w w:val="99"/>
          <w:sz w:val="20"/>
          <w:szCs w:val="20"/>
        </w:rPr>
        <w:t>a.</w:t>
      </w:r>
      <w:r w:rsidRPr="001641BB">
        <w:rPr>
          <w:spacing w:val="-1"/>
          <w:w w:val="99"/>
          <w:sz w:val="20"/>
          <w:szCs w:val="20"/>
        </w:rPr>
        <w:tab/>
      </w:r>
      <w:r w:rsidR="00665AE3" w:rsidRPr="00F0105B">
        <w:rPr>
          <w:sz w:val="20"/>
        </w:rPr>
        <w:t>The servicing bank provides Merchant Authorization Controls (MAC) in the form of Merchant Category Codes (MCC) and Merchant Category Code Groups (MCCG). MCCs and MCCGs categorize</w:t>
      </w:r>
      <w:r w:rsidR="009060DB" w:rsidRPr="00F0105B">
        <w:rPr>
          <w:sz w:val="20"/>
        </w:rPr>
        <w:t xml:space="preserve"> </w:t>
      </w:r>
      <w:r w:rsidR="00665AE3" w:rsidRPr="00F0105B">
        <w:rPr>
          <w:sz w:val="20"/>
        </w:rPr>
        <w:t>merchants by the goods and services they provide. They are used within the servicing bank’s card processing system to authorize or decline purchase transactions based on controls established for each GPC account. An MCC is a four-character numeric code with a corresponding description that reflects the merchant’s primary business. An MCCG is a logical grouping of MCCs.</w:t>
      </w:r>
    </w:p>
    <w:p w14:paraId="0A7D66EB" w14:textId="77777777" w:rsidR="00CB5E1D" w:rsidRDefault="00CB5E1D" w:rsidP="00B21365">
      <w:pPr>
        <w:pStyle w:val="BodyText"/>
        <w:ind w:left="216" w:right="778" w:firstLine="187"/>
      </w:pPr>
    </w:p>
    <w:p w14:paraId="0A7D66ED" w14:textId="3C71F255" w:rsidR="00CB5E1D" w:rsidRPr="001641BB" w:rsidRDefault="00F0105B" w:rsidP="00F0105B">
      <w:pPr>
        <w:pStyle w:val="List"/>
      </w:pPr>
      <w:r w:rsidRPr="001641BB">
        <w:rPr>
          <w:spacing w:val="-1"/>
          <w:w w:val="99"/>
          <w:sz w:val="20"/>
          <w:szCs w:val="20"/>
        </w:rPr>
        <w:t>b.</w:t>
      </w:r>
      <w:r w:rsidRPr="001641BB">
        <w:rPr>
          <w:spacing w:val="-1"/>
          <w:w w:val="99"/>
          <w:sz w:val="20"/>
          <w:szCs w:val="20"/>
        </w:rPr>
        <w:tab/>
      </w:r>
      <w:r w:rsidR="00665AE3" w:rsidRPr="00F0105B">
        <w:rPr>
          <w:b/>
          <w:sz w:val="20"/>
        </w:rPr>
        <w:t>Merchant Category Code (MCC)</w:t>
      </w:r>
      <w:r w:rsidR="00665AE3" w:rsidRPr="00F0105B">
        <w:rPr>
          <w:sz w:val="20"/>
        </w:rPr>
        <w:t>. A code assigned by the merchant’s bank to categorize each merchant</w:t>
      </w:r>
      <w:r w:rsidR="00665AE3" w:rsidRPr="00F0105B">
        <w:rPr>
          <w:spacing w:val="-2"/>
          <w:sz w:val="20"/>
        </w:rPr>
        <w:t xml:space="preserve"> </w:t>
      </w:r>
      <w:r w:rsidR="00665AE3" w:rsidRPr="00F0105B">
        <w:rPr>
          <w:sz w:val="20"/>
        </w:rPr>
        <w:t>according</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type</w:t>
      </w:r>
      <w:r w:rsidR="00665AE3" w:rsidRPr="00F0105B">
        <w:rPr>
          <w:spacing w:val="-4"/>
          <w:sz w:val="20"/>
        </w:rPr>
        <w:t xml:space="preserve"> </w:t>
      </w:r>
      <w:r w:rsidR="00665AE3" w:rsidRPr="00F0105B">
        <w:rPr>
          <w:sz w:val="20"/>
        </w:rPr>
        <w:t>of</w:t>
      </w:r>
      <w:r w:rsidR="00665AE3" w:rsidRPr="00F0105B">
        <w:rPr>
          <w:spacing w:val="-2"/>
          <w:sz w:val="20"/>
        </w:rPr>
        <w:t xml:space="preserve"> </w:t>
      </w:r>
      <w:r w:rsidR="00665AE3" w:rsidRPr="00F0105B">
        <w:rPr>
          <w:sz w:val="20"/>
        </w:rPr>
        <w:t>business</w:t>
      </w:r>
      <w:r w:rsidR="00665AE3" w:rsidRPr="00F0105B">
        <w:rPr>
          <w:spacing w:val="-3"/>
          <w:sz w:val="20"/>
        </w:rPr>
        <w:t xml:space="preserve"> </w:t>
      </w:r>
      <w:r w:rsidR="00665AE3" w:rsidRPr="00F0105B">
        <w:rPr>
          <w:sz w:val="20"/>
        </w:rPr>
        <w:t>in</w:t>
      </w:r>
      <w:r w:rsidR="00665AE3" w:rsidRPr="00F0105B">
        <w:rPr>
          <w:spacing w:val="-4"/>
          <w:sz w:val="20"/>
        </w:rPr>
        <w:t xml:space="preserve"> </w:t>
      </w:r>
      <w:r w:rsidR="00665AE3" w:rsidRPr="00F0105B">
        <w:rPr>
          <w:sz w:val="20"/>
        </w:rPr>
        <w:t>which</w:t>
      </w:r>
      <w:r w:rsidR="00665AE3" w:rsidRPr="00F0105B">
        <w:rPr>
          <w:spacing w:val="-2"/>
          <w:sz w:val="20"/>
        </w:rPr>
        <w:t xml:space="preserve"> </w:t>
      </w:r>
      <w:r w:rsidR="00665AE3" w:rsidRPr="00F0105B">
        <w:rPr>
          <w:sz w:val="20"/>
        </w:rPr>
        <w:t>the</w:t>
      </w:r>
      <w:r w:rsidR="00665AE3" w:rsidRPr="00F0105B">
        <w:rPr>
          <w:spacing w:val="-4"/>
          <w:sz w:val="20"/>
        </w:rPr>
        <w:t xml:space="preserve"> </w:t>
      </w:r>
      <w:r w:rsidR="00665AE3" w:rsidRPr="00F0105B">
        <w:rPr>
          <w:sz w:val="20"/>
        </w:rPr>
        <w:t>merchant</w:t>
      </w:r>
      <w:r w:rsidR="00665AE3" w:rsidRPr="00F0105B">
        <w:rPr>
          <w:spacing w:val="-2"/>
          <w:sz w:val="20"/>
        </w:rPr>
        <w:t xml:space="preserve"> </w:t>
      </w:r>
      <w:r w:rsidR="00665AE3" w:rsidRPr="00F0105B">
        <w:rPr>
          <w:sz w:val="20"/>
        </w:rPr>
        <w:t>is</w:t>
      </w:r>
      <w:r w:rsidR="00665AE3" w:rsidRPr="00F0105B">
        <w:rPr>
          <w:spacing w:val="-3"/>
          <w:sz w:val="20"/>
        </w:rPr>
        <w:t xml:space="preserve"> </w:t>
      </w:r>
      <w:r w:rsidR="00665AE3" w:rsidRPr="00F0105B">
        <w:rPr>
          <w:sz w:val="20"/>
        </w:rPr>
        <w:t>engaged</w:t>
      </w:r>
      <w:r w:rsidR="00665AE3" w:rsidRPr="00F0105B">
        <w:rPr>
          <w:spacing w:val="-4"/>
          <w:sz w:val="20"/>
        </w:rPr>
        <w:t xml:space="preserve"> </w:t>
      </w:r>
      <w:r w:rsidR="00665AE3" w:rsidRPr="00F0105B">
        <w:rPr>
          <w:sz w:val="20"/>
        </w:rPr>
        <w:t>and</w:t>
      </w:r>
      <w:r w:rsidR="00665AE3" w:rsidRPr="00F0105B">
        <w:rPr>
          <w:spacing w:val="-2"/>
          <w:sz w:val="20"/>
        </w:rPr>
        <w:t xml:space="preserve"> </w:t>
      </w:r>
      <w:r w:rsidR="00665AE3" w:rsidRPr="00F0105B">
        <w:rPr>
          <w:sz w:val="20"/>
        </w:rPr>
        <w:t>the</w:t>
      </w:r>
      <w:r w:rsidR="00665AE3" w:rsidRPr="00F0105B">
        <w:rPr>
          <w:spacing w:val="-4"/>
          <w:sz w:val="20"/>
        </w:rPr>
        <w:t xml:space="preserve"> </w:t>
      </w:r>
      <w:r w:rsidR="00665AE3" w:rsidRPr="00F0105B">
        <w:rPr>
          <w:sz w:val="20"/>
        </w:rPr>
        <w:t>kinds</w:t>
      </w:r>
      <w:r w:rsidR="00665AE3" w:rsidRPr="00F0105B">
        <w:rPr>
          <w:spacing w:val="-3"/>
          <w:sz w:val="20"/>
        </w:rPr>
        <w:t xml:space="preserve"> </w:t>
      </w:r>
      <w:r w:rsidR="00665AE3" w:rsidRPr="00F0105B">
        <w:rPr>
          <w:sz w:val="20"/>
        </w:rPr>
        <w:t>of</w:t>
      </w:r>
      <w:r w:rsidR="00665AE3" w:rsidRPr="00F0105B">
        <w:rPr>
          <w:spacing w:val="-2"/>
          <w:sz w:val="20"/>
        </w:rPr>
        <w:t xml:space="preserve"> </w:t>
      </w:r>
      <w:r w:rsidR="00665AE3" w:rsidRPr="00F0105B">
        <w:rPr>
          <w:sz w:val="20"/>
        </w:rPr>
        <w:t xml:space="preserve">supplies or services provided. These codes are used as authorized transaction codes on a card/account to identify the types of businesses providing authorized supplies or services. </w:t>
      </w:r>
      <w:r w:rsidR="000B1BEF" w:rsidRPr="00F0105B">
        <w:rPr>
          <w:sz w:val="20"/>
        </w:rPr>
        <w:t>DPCAP</w:t>
      </w:r>
      <w:r w:rsidR="00665AE3" w:rsidRPr="00F0105B">
        <w:rPr>
          <w:sz w:val="20"/>
        </w:rPr>
        <w:t xml:space="preserve"> maintains the list of DoD-wide blocked MCC codes. The servicing bank uses MasterCard’s MCCs to categorize merchants based on the types of goods or services they provide. When an A/OPC adds MCCs to a Cardholder or Managing Account profile, it enables that specific account to make purchases from vendors categorized under that MCC.</w:t>
      </w:r>
    </w:p>
    <w:p w14:paraId="0A7D66EE" w14:textId="77777777" w:rsidR="00CB5E1D" w:rsidRDefault="00CB5E1D" w:rsidP="00B21365">
      <w:pPr>
        <w:pStyle w:val="BodyText"/>
        <w:ind w:left="216" w:right="778" w:firstLine="187"/>
      </w:pPr>
    </w:p>
    <w:p w14:paraId="0A7D66EF" w14:textId="237865DA" w:rsidR="00CB5E1D" w:rsidRPr="00F0105B" w:rsidRDefault="00F0105B" w:rsidP="00F0105B">
      <w:pPr>
        <w:pStyle w:val="List"/>
      </w:pPr>
      <w:r>
        <w:rPr>
          <w:spacing w:val="-1"/>
          <w:w w:val="99"/>
          <w:sz w:val="20"/>
          <w:szCs w:val="20"/>
        </w:rPr>
        <w:t>c.</w:t>
      </w:r>
      <w:r>
        <w:rPr>
          <w:spacing w:val="-1"/>
          <w:w w:val="99"/>
          <w:sz w:val="20"/>
          <w:szCs w:val="20"/>
        </w:rPr>
        <w:tab/>
      </w:r>
      <w:r w:rsidR="00665AE3" w:rsidRPr="00F0105B">
        <w:rPr>
          <w:b/>
          <w:sz w:val="20"/>
        </w:rPr>
        <w:t>Tier 1 MCCs</w:t>
      </w:r>
      <w:r w:rsidR="00665AE3" w:rsidRPr="00F0105B">
        <w:rPr>
          <w:sz w:val="20"/>
        </w:rPr>
        <w:t>. The servicing bank has placed a hard block on merchants with Tier 1 (Very High Risk) MCCs. The bank will decline all attempted transactions from vendors with these MCCs. Tier 1 MCCs</w:t>
      </w:r>
      <w:r w:rsidR="00665AE3" w:rsidRPr="00F0105B">
        <w:rPr>
          <w:spacing w:val="-3"/>
          <w:sz w:val="20"/>
        </w:rPr>
        <w:t xml:space="preserve"> </w:t>
      </w:r>
      <w:r w:rsidR="00665AE3" w:rsidRPr="00F0105B">
        <w:rPr>
          <w:sz w:val="20"/>
        </w:rPr>
        <w:t>may be</w:t>
      </w:r>
      <w:r w:rsidR="00665AE3" w:rsidRPr="00F0105B">
        <w:rPr>
          <w:spacing w:val="-4"/>
          <w:sz w:val="20"/>
        </w:rPr>
        <w:t xml:space="preserve"> </w:t>
      </w:r>
      <w:r w:rsidR="00665AE3" w:rsidRPr="00F0105B">
        <w:rPr>
          <w:sz w:val="20"/>
        </w:rPr>
        <w:t>unblocked</w:t>
      </w:r>
      <w:r w:rsidR="00665AE3" w:rsidRPr="00F0105B">
        <w:rPr>
          <w:spacing w:val="-2"/>
          <w:sz w:val="20"/>
        </w:rPr>
        <w:t xml:space="preserve"> </w:t>
      </w:r>
      <w:r w:rsidR="00665AE3" w:rsidRPr="00F0105B">
        <w:rPr>
          <w:sz w:val="20"/>
        </w:rPr>
        <w:t>upon</w:t>
      </w:r>
      <w:r w:rsidR="00665AE3" w:rsidRPr="00F0105B">
        <w:rPr>
          <w:spacing w:val="-1"/>
          <w:sz w:val="20"/>
        </w:rPr>
        <w:t xml:space="preserve"> </w:t>
      </w:r>
      <w:r w:rsidR="00665AE3" w:rsidRPr="00F0105B">
        <w:rPr>
          <w:sz w:val="20"/>
        </w:rPr>
        <w:t>approval</w:t>
      </w:r>
      <w:r w:rsidR="00665AE3" w:rsidRPr="00F0105B">
        <w:rPr>
          <w:spacing w:val="-5"/>
          <w:sz w:val="20"/>
        </w:rPr>
        <w:t xml:space="preserve"> </w:t>
      </w:r>
      <w:r w:rsidR="00665AE3" w:rsidRPr="00F0105B">
        <w:rPr>
          <w:sz w:val="20"/>
        </w:rPr>
        <w:t>by</w:t>
      </w:r>
      <w:r w:rsidR="00665AE3" w:rsidRPr="00F0105B">
        <w:rPr>
          <w:spacing w:val="-3"/>
          <w:sz w:val="20"/>
        </w:rPr>
        <w:t xml:space="preserve"> </w:t>
      </w:r>
      <w:r w:rsidR="00665AE3" w:rsidRPr="00F0105B">
        <w:rPr>
          <w:sz w:val="20"/>
        </w:rPr>
        <w:t>the</w:t>
      </w:r>
      <w:r w:rsidR="00665AE3" w:rsidRPr="00F0105B">
        <w:rPr>
          <w:spacing w:val="-2"/>
          <w:sz w:val="20"/>
        </w:rPr>
        <w:t xml:space="preserve"> </w:t>
      </w:r>
      <w:r w:rsidR="00665AE3" w:rsidRPr="00F0105B">
        <w:rPr>
          <w:sz w:val="20"/>
        </w:rPr>
        <w:t>Level 2</w:t>
      </w:r>
      <w:r w:rsidR="00665AE3" w:rsidRPr="00F0105B">
        <w:rPr>
          <w:spacing w:val="-4"/>
          <w:sz w:val="20"/>
        </w:rPr>
        <w:t xml:space="preserve"> </w:t>
      </w:r>
      <w:r w:rsidR="00665AE3" w:rsidRPr="00F0105B">
        <w:rPr>
          <w:sz w:val="20"/>
        </w:rPr>
        <w:t>A/OPC,</w:t>
      </w:r>
      <w:r w:rsidR="00665AE3" w:rsidRPr="00F0105B">
        <w:rPr>
          <w:spacing w:val="-2"/>
          <w:sz w:val="20"/>
        </w:rPr>
        <w:t xml:space="preserve"> </w:t>
      </w:r>
      <w:r w:rsidR="00665AE3" w:rsidRPr="00F0105B">
        <w:rPr>
          <w:sz w:val="20"/>
        </w:rPr>
        <w:t>on</w:t>
      </w:r>
      <w:r w:rsidR="00665AE3" w:rsidRPr="00F0105B">
        <w:rPr>
          <w:spacing w:val="-4"/>
          <w:sz w:val="20"/>
        </w:rPr>
        <w:t xml:space="preserve"> </w:t>
      </w:r>
      <w:r w:rsidR="00665AE3" w:rsidRPr="00F0105B">
        <w:rPr>
          <w:sz w:val="20"/>
        </w:rPr>
        <w:t>a</w:t>
      </w:r>
      <w:r w:rsidR="00665AE3" w:rsidRPr="00F0105B">
        <w:rPr>
          <w:spacing w:val="-2"/>
          <w:sz w:val="20"/>
        </w:rPr>
        <w:t xml:space="preserve"> </w:t>
      </w:r>
      <w:r w:rsidR="00665AE3" w:rsidRPr="00F0105B">
        <w:rPr>
          <w:sz w:val="20"/>
        </w:rPr>
        <w:t>case-by-case</w:t>
      </w:r>
      <w:r w:rsidR="00665AE3" w:rsidRPr="00F0105B">
        <w:rPr>
          <w:spacing w:val="-4"/>
          <w:sz w:val="20"/>
        </w:rPr>
        <w:t xml:space="preserve"> </w:t>
      </w:r>
      <w:r w:rsidR="00665AE3" w:rsidRPr="00F0105B">
        <w:rPr>
          <w:sz w:val="20"/>
        </w:rPr>
        <w:t>basis.</w:t>
      </w:r>
      <w:r w:rsidR="00665AE3" w:rsidRPr="00F0105B">
        <w:rPr>
          <w:spacing w:val="-2"/>
          <w:sz w:val="20"/>
        </w:rPr>
        <w:t xml:space="preserve"> </w:t>
      </w:r>
      <w:r w:rsidR="00665AE3" w:rsidRPr="00F0105B">
        <w:rPr>
          <w:sz w:val="20"/>
        </w:rPr>
        <w:t>All</w:t>
      </w:r>
      <w:r w:rsidR="00665AE3" w:rsidRPr="00F0105B">
        <w:rPr>
          <w:spacing w:val="-5"/>
          <w:sz w:val="20"/>
        </w:rPr>
        <w:t xml:space="preserve"> </w:t>
      </w:r>
      <w:r w:rsidR="00665AE3" w:rsidRPr="00F0105B">
        <w:rPr>
          <w:sz w:val="20"/>
        </w:rPr>
        <w:t>purchases from merchants associated with Tier 1 MCCs will generate a data mining case in IOD.</w:t>
      </w:r>
    </w:p>
    <w:p w14:paraId="0A7D66F0" w14:textId="77777777" w:rsidR="00CB5E1D" w:rsidRDefault="00CB5E1D">
      <w:pPr>
        <w:pStyle w:val="BodyText"/>
      </w:pPr>
    </w:p>
    <w:p w14:paraId="0A7D66F1" w14:textId="449F448F" w:rsidR="00CB5E1D" w:rsidRDefault="00665AE3" w:rsidP="00B21365">
      <w:pPr>
        <w:pStyle w:val="BodyText"/>
        <w:ind w:left="1498" w:right="1814"/>
        <w:jc w:val="center"/>
        <w:outlineLvl w:val="2"/>
      </w:pPr>
      <w:bookmarkStart w:id="416" w:name="Table_14-2:_Tier_1_Hard_Block_Merchant_C"/>
      <w:bookmarkStart w:id="417" w:name="_Toc174981177"/>
      <w:bookmarkEnd w:id="416"/>
      <w:r>
        <w:t>Table</w:t>
      </w:r>
      <w:r>
        <w:rPr>
          <w:spacing w:val="-5"/>
        </w:rPr>
        <w:t xml:space="preserve"> </w:t>
      </w:r>
      <w:r>
        <w:t>14-</w:t>
      </w:r>
      <w:r w:rsidR="00753184">
        <w:t>1</w:t>
      </w:r>
      <w:r>
        <w:t>:</w:t>
      </w:r>
      <w:r>
        <w:rPr>
          <w:spacing w:val="-7"/>
        </w:rPr>
        <w:t xml:space="preserve"> </w:t>
      </w:r>
      <w:r>
        <w:t>Tier</w:t>
      </w:r>
      <w:r>
        <w:rPr>
          <w:spacing w:val="-5"/>
        </w:rPr>
        <w:t xml:space="preserve"> </w:t>
      </w:r>
      <w:r>
        <w:t>1</w:t>
      </w:r>
      <w:r>
        <w:rPr>
          <w:spacing w:val="-7"/>
        </w:rPr>
        <w:t xml:space="preserve"> </w:t>
      </w:r>
      <w:r>
        <w:t>Hard</w:t>
      </w:r>
      <w:r>
        <w:rPr>
          <w:spacing w:val="-6"/>
        </w:rPr>
        <w:t xml:space="preserve"> </w:t>
      </w:r>
      <w:r>
        <w:t>Block</w:t>
      </w:r>
      <w:r>
        <w:rPr>
          <w:spacing w:val="-6"/>
        </w:rPr>
        <w:t xml:space="preserve"> </w:t>
      </w:r>
      <w:r>
        <w:t>Merchant</w:t>
      </w:r>
      <w:r>
        <w:rPr>
          <w:spacing w:val="-7"/>
        </w:rPr>
        <w:t xml:space="preserve"> </w:t>
      </w:r>
      <w:r>
        <w:t>Category</w:t>
      </w:r>
      <w:r>
        <w:rPr>
          <w:spacing w:val="-5"/>
        </w:rPr>
        <w:t xml:space="preserve"> </w:t>
      </w:r>
      <w:r>
        <w:rPr>
          <w:spacing w:val="-2"/>
        </w:rPr>
        <w:t>Codes</w:t>
      </w:r>
      <w:bookmarkEnd w:id="417"/>
    </w:p>
    <w:p w14:paraId="0A7D66F2" w14:textId="77777777" w:rsidR="00CB5E1D" w:rsidRDefault="00CB5E1D">
      <w:pPr>
        <w:pStyle w:val="BodyText"/>
        <w:spacing w:before="11"/>
        <w:rPr>
          <w:sz w:val="19"/>
        </w:rPr>
      </w:pPr>
    </w:p>
    <w:tbl>
      <w:tblPr>
        <w:tblW w:w="0" w:type="auto"/>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6"/>
        <w:gridCol w:w="7654"/>
      </w:tblGrid>
      <w:tr w:rsidR="00CB5E1D" w14:paraId="0A7D66F5" w14:textId="77777777" w:rsidTr="00B21365">
        <w:trPr>
          <w:trHeight w:val="301"/>
        </w:trPr>
        <w:tc>
          <w:tcPr>
            <w:tcW w:w="1606" w:type="dxa"/>
            <w:shd w:val="clear" w:color="auto" w:fill="A8D08D"/>
            <w:vAlign w:val="center"/>
          </w:tcPr>
          <w:p w14:paraId="0A7D66F3" w14:textId="77777777" w:rsidR="00CB5E1D" w:rsidRDefault="00665AE3" w:rsidP="00B21365">
            <w:pPr>
              <w:pStyle w:val="TableParagraph"/>
              <w:spacing w:line="210" w:lineRule="exact"/>
              <w:ind w:right="24"/>
              <w:jc w:val="center"/>
              <w:rPr>
                <w:b/>
                <w:sz w:val="20"/>
              </w:rPr>
            </w:pPr>
            <w:r>
              <w:rPr>
                <w:b/>
                <w:spacing w:val="-4"/>
                <w:sz w:val="20"/>
              </w:rPr>
              <w:t>Code</w:t>
            </w:r>
          </w:p>
        </w:tc>
        <w:tc>
          <w:tcPr>
            <w:tcW w:w="7654" w:type="dxa"/>
            <w:shd w:val="clear" w:color="auto" w:fill="A8D08D"/>
            <w:vAlign w:val="center"/>
          </w:tcPr>
          <w:p w14:paraId="0A7D66F4" w14:textId="77777777" w:rsidR="00CB5E1D" w:rsidRDefault="00665AE3" w:rsidP="00B21365">
            <w:pPr>
              <w:pStyle w:val="TableParagraph"/>
              <w:spacing w:line="210" w:lineRule="exact"/>
              <w:ind w:right="30"/>
              <w:jc w:val="center"/>
              <w:rPr>
                <w:b/>
                <w:sz w:val="20"/>
              </w:rPr>
            </w:pPr>
            <w:r>
              <w:rPr>
                <w:b/>
                <w:spacing w:val="-2"/>
                <w:sz w:val="20"/>
              </w:rPr>
              <w:t>Description</w:t>
            </w:r>
          </w:p>
        </w:tc>
      </w:tr>
      <w:tr w:rsidR="00CB5E1D" w14:paraId="0A7D66F8" w14:textId="77777777">
        <w:trPr>
          <w:trHeight w:val="230"/>
        </w:trPr>
        <w:tc>
          <w:tcPr>
            <w:tcW w:w="1606" w:type="dxa"/>
          </w:tcPr>
          <w:p w14:paraId="0A7D66F6" w14:textId="77777777" w:rsidR="00CB5E1D" w:rsidRDefault="00665AE3" w:rsidP="00B21365">
            <w:pPr>
              <w:pStyle w:val="TableParagraph"/>
              <w:spacing w:line="210" w:lineRule="exact"/>
              <w:jc w:val="center"/>
              <w:rPr>
                <w:sz w:val="20"/>
              </w:rPr>
            </w:pPr>
            <w:r>
              <w:rPr>
                <w:spacing w:val="-4"/>
                <w:sz w:val="20"/>
              </w:rPr>
              <w:t>4829</w:t>
            </w:r>
          </w:p>
        </w:tc>
        <w:tc>
          <w:tcPr>
            <w:tcW w:w="7654" w:type="dxa"/>
          </w:tcPr>
          <w:p w14:paraId="0A7D66F7" w14:textId="77777777" w:rsidR="00CB5E1D" w:rsidRDefault="00665AE3">
            <w:pPr>
              <w:pStyle w:val="TableParagraph"/>
              <w:spacing w:line="210" w:lineRule="exact"/>
              <w:ind w:left="294"/>
              <w:rPr>
                <w:sz w:val="20"/>
              </w:rPr>
            </w:pPr>
            <w:r>
              <w:rPr>
                <w:sz w:val="20"/>
              </w:rPr>
              <w:t>Money/Wire</w:t>
            </w:r>
            <w:r>
              <w:rPr>
                <w:spacing w:val="-9"/>
                <w:sz w:val="20"/>
              </w:rPr>
              <w:t xml:space="preserve"> </w:t>
            </w:r>
            <w:r>
              <w:rPr>
                <w:sz w:val="20"/>
              </w:rPr>
              <w:t>Transfer</w:t>
            </w:r>
            <w:r>
              <w:rPr>
                <w:spacing w:val="-5"/>
                <w:sz w:val="20"/>
              </w:rPr>
              <w:t xml:space="preserve"> </w:t>
            </w:r>
            <w:r>
              <w:rPr>
                <w:sz w:val="20"/>
              </w:rPr>
              <w:t>–</w:t>
            </w:r>
            <w:r>
              <w:rPr>
                <w:spacing w:val="-8"/>
                <w:sz w:val="20"/>
              </w:rPr>
              <w:t xml:space="preserve"> </w:t>
            </w:r>
            <w:r>
              <w:rPr>
                <w:sz w:val="20"/>
              </w:rPr>
              <w:t>Money</w:t>
            </w:r>
            <w:r>
              <w:rPr>
                <w:spacing w:val="-8"/>
                <w:sz w:val="20"/>
              </w:rPr>
              <w:t xml:space="preserve"> </w:t>
            </w:r>
            <w:r>
              <w:rPr>
                <w:spacing w:val="-2"/>
                <w:sz w:val="20"/>
              </w:rPr>
              <w:t>Orders</w:t>
            </w:r>
          </w:p>
        </w:tc>
      </w:tr>
      <w:tr w:rsidR="00CB5E1D" w14:paraId="0A7D66FB" w14:textId="77777777">
        <w:trPr>
          <w:trHeight w:val="229"/>
        </w:trPr>
        <w:tc>
          <w:tcPr>
            <w:tcW w:w="1606" w:type="dxa"/>
          </w:tcPr>
          <w:p w14:paraId="0A7D66F9" w14:textId="77777777" w:rsidR="00CB5E1D" w:rsidRDefault="00665AE3" w:rsidP="00B21365">
            <w:pPr>
              <w:pStyle w:val="TableParagraph"/>
              <w:spacing w:line="210" w:lineRule="exact"/>
              <w:jc w:val="center"/>
              <w:rPr>
                <w:sz w:val="20"/>
              </w:rPr>
            </w:pPr>
            <w:r>
              <w:rPr>
                <w:spacing w:val="-4"/>
                <w:sz w:val="20"/>
              </w:rPr>
              <w:t>5960</w:t>
            </w:r>
          </w:p>
        </w:tc>
        <w:tc>
          <w:tcPr>
            <w:tcW w:w="7654" w:type="dxa"/>
          </w:tcPr>
          <w:p w14:paraId="0A7D66FA" w14:textId="77777777" w:rsidR="00CB5E1D" w:rsidRDefault="00665AE3">
            <w:pPr>
              <w:pStyle w:val="TableParagraph"/>
              <w:spacing w:line="210" w:lineRule="exact"/>
              <w:ind w:left="294"/>
              <w:rPr>
                <w:sz w:val="20"/>
              </w:rPr>
            </w:pPr>
            <w:r>
              <w:rPr>
                <w:sz w:val="20"/>
              </w:rPr>
              <w:t>Direct</w:t>
            </w:r>
            <w:r>
              <w:rPr>
                <w:spacing w:val="-10"/>
                <w:sz w:val="20"/>
              </w:rPr>
              <w:t xml:space="preserve"> </w:t>
            </w:r>
            <w:r>
              <w:rPr>
                <w:sz w:val="20"/>
              </w:rPr>
              <w:t>Marketing</w:t>
            </w:r>
            <w:r>
              <w:rPr>
                <w:spacing w:val="-9"/>
                <w:sz w:val="20"/>
              </w:rPr>
              <w:t xml:space="preserve"> </w:t>
            </w:r>
            <w:r>
              <w:rPr>
                <w:sz w:val="20"/>
              </w:rPr>
              <w:t>Insurance</w:t>
            </w:r>
            <w:r>
              <w:rPr>
                <w:spacing w:val="-7"/>
                <w:sz w:val="20"/>
              </w:rPr>
              <w:t xml:space="preserve"> </w:t>
            </w:r>
            <w:r>
              <w:rPr>
                <w:spacing w:val="-2"/>
                <w:sz w:val="20"/>
              </w:rPr>
              <w:t>Services</w:t>
            </w:r>
          </w:p>
        </w:tc>
      </w:tr>
      <w:tr w:rsidR="00CB5E1D" w14:paraId="0A7D66FE" w14:textId="77777777">
        <w:trPr>
          <w:trHeight w:val="230"/>
        </w:trPr>
        <w:tc>
          <w:tcPr>
            <w:tcW w:w="1606" w:type="dxa"/>
          </w:tcPr>
          <w:p w14:paraId="0A7D66FC" w14:textId="77777777" w:rsidR="00CB5E1D" w:rsidRDefault="00665AE3" w:rsidP="00B21365">
            <w:pPr>
              <w:pStyle w:val="TableParagraph"/>
              <w:spacing w:line="210" w:lineRule="exact"/>
              <w:jc w:val="center"/>
              <w:rPr>
                <w:sz w:val="20"/>
              </w:rPr>
            </w:pPr>
            <w:r>
              <w:rPr>
                <w:spacing w:val="-4"/>
                <w:sz w:val="20"/>
              </w:rPr>
              <w:t>5962</w:t>
            </w:r>
          </w:p>
        </w:tc>
        <w:tc>
          <w:tcPr>
            <w:tcW w:w="7654" w:type="dxa"/>
          </w:tcPr>
          <w:p w14:paraId="0A7D66FD" w14:textId="77777777" w:rsidR="00CB5E1D" w:rsidRDefault="00665AE3">
            <w:pPr>
              <w:pStyle w:val="TableParagraph"/>
              <w:spacing w:line="210" w:lineRule="exact"/>
              <w:ind w:left="294"/>
              <w:rPr>
                <w:sz w:val="20"/>
              </w:rPr>
            </w:pPr>
            <w:r>
              <w:rPr>
                <w:sz w:val="20"/>
              </w:rPr>
              <w:t>Direct</w:t>
            </w:r>
            <w:r>
              <w:rPr>
                <w:spacing w:val="-7"/>
                <w:sz w:val="20"/>
              </w:rPr>
              <w:t xml:space="preserve"> </w:t>
            </w:r>
            <w:r>
              <w:rPr>
                <w:sz w:val="20"/>
              </w:rPr>
              <w:t>Marketing</w:t>
            </w:r>
            <w:r>
              <w:rPr>
                <w:spacing w:val="-7"/>
                <w:sz w:val="20"/>
              </w:rPr>
              <w:t xml:space="preserve"> </w:t>
            </w:r>
            <w:r>
              <w:rPr>
                <w:sz w:val="20"/>
              </w:rPr>
              <w:t>–</w:t>
            </w:r>
            <w:r>
              <w:rPr>
                <w:spacing w:val="-7"/>
                <w:sz w:val="20"/>
              </w:rPr>
              <w:t xml:space="preserve"> </w:t>
            </w:r>
            <w:r>
              <w:rPr>
                <w:sz w:val="20"/>
              </w:rPr>
              <w:t>Travel</w:t>
            </w:r>
            <w:r>
              <w:rPr>
                <w:spacing w:val="-7"/>
                <w:sz w:val="20"/>
              </w:rPr>
              <w:t xml:space="preserve"> </w:t>
            </w:r>
            <w:r>
              <w:rPr>
                <w:sz w:val="20"/>
              </w:rPr>
              <w:t>Related</w:t>
            </w:r>
            <w:r>
              <w:rPr>
                <w:spacing w:val="-5"/>
                <w:sz w:val="20"/>
              </w:rPr>
              <w:t xml:space="preserve"> </w:t>
            </w:r>
            <w:r>
              <w:rPr>
                <w:spacing w:val="-2"/>
                <w:sz w:val="20"/>
              </w:rPr>
              <w:t>Services</w:t>
            </w:r>
          </w:p>
        </w:tc>
      </w:tr>
      <w:tr w:rsidR="00CB5E1D" w14:paraId="0A7D6701" w14:textId="77777777">
        <w:trPr>
          <w:trHeight w:val="230"/>
        </w:trPr>
        <w:tc>
          <w:tcPr>
            <w:tcW w:w="1606" w:type="dxa"/>
          </w:tcPr>
          <w:p w14:paraId="0A7D66FF" w14:textId="77777777" w:rsidR="00CB5E1D" w:rsidRPr="00B21365" w:rsidRDefault="00665AE3" w:rsidP="00B21365">
            <w:pPr>
              <w:pStyle w:val="TableParagraph"/>
              <w:spacing w:line="210" w:lineRule="exact"/>
              <w:jc w:val="center"/>
              <w:rPr>
                <w:spacing w:val="-4"/>
                <w:sz w:val="20"/>
              </w:rPr>
            </w:pPr>
            <w:r>
              <w:rPr>
                <w:spacing w:val="-4"/>
                <w:sz w:val="20"/>
              </w:rPr>
              <w:t>6010</w:t>
            </w:r>
          </w:p>
        </w:tc>
        <w:tc>
          <w:tcPr>
            <w:tcW w:w="7654" w:type="dxa"/>
          </w:tcPr>
          <w:p w14:paraId="0A7D6700" w14:textId="77777777" w:rsidR="00CB5E1D" w:rsidRDefault="00665AE3">
            <w:pPr>
              <w:pStyle w:val="TableParagraph"/>
              <w:spacing w:line="210" w:lineRule="exact"/>
              <w:ind w:left="294"/>
              <w:rPr>
                <w:sz w:val="20"/>
              </w:rPr>
            </w:pPr>
            <w:r>
              <w:rPr>
                <w:sz w:val="20"/>
              </w:rPr>
              <w:t>Financial</w:t>
            </w:r>
            <w:r>
              <w:rPr>
                <w:spacing w:val="-9"/>
                <w:sz w:val="20"/>
              </w:rPr>
              <w:t xml:space="preserve"> </w:t>
            </w:r>
            <w:r>
              <w:rPr>
                <w:sz w:val="20"/>
              </w:rPr>
              <w:t>Instructions</w:t>
            </w:r>
            <w:r>
              <w:rPr>
                <w:spacing w:val="-7"/>
                <w:sz w:val="20"/>
              </w:rPr>
              <w:t xml:space="preserve"> </w:t>
            </w:r>
            <w:r>
              <w:rPr>
                <w:sz w:val="20"/>
              </w:rPr>
              <w:t>–</w:t>
            </w:r>
            <w:r>
              <w:rPr>
                <w:spacing w:val="-6"/>
                <w:sz w:val="20"/>
              </w:rPr>
              <w:t xml:space="preserve"> </w:t>
            </w:r>
            <w:r>
              <w:rPr>
                <w:sz w:val="20"/>
              </w:rPr>
              <w:t>Manual</w:t>
            </w:r>
            <w:r>
              <w:rPr>
                <w:spacing w:val="-9"/>
                <w:sz w:val="20"/>
              </w:rPr>
              <w:t xml:space="preserve"> </w:t>
            </w:r>
            <w:r>
              <w:rPr>
                <w:sz w:val="20"/>
              </w:rPr>
              <w:t>Cash</w:t>
            </w:r>
            <w:r>
              <w:rPr>
                <w:spacing w:val="-6"/>
                <w:sz w:val="20"/>
              </w:rPr>
              <w:t xml:space="preserve"> </w:t>
            </w:r>
            <w:r>
              <w:rPr>
                <w:spacing w:val="-2"/>
                <w:sz w:val="20"/>
              </w:rPr>
              <w:t>Disbursements</w:t>
            </w:r>
          </w:p>
        </w:tc>
      </w:tr>
      <w:tr w:rsidR="00CB5E1D" w14:paraId="0A7D6704" w14:textId="77777777">
        <w:trPr>
          <w:trHeight w:val="229"/>
        </w:trPr>
        <w:tc>
          <w:tcPr>
            <w:tcW w:w="1606" w:type="dxa"/>
          </w:tcPr>
          <w:p w14:paraId="0A7D6702" w14:textId="77777777" w:rsidR="00CB5E1D" w:rsidRPr="00B21365" w:rsidRDefault="00665AE3" w:rsidP="00B21365">
            <w:pPr>
              <w:pStyle w:val="TableParagraph"/>
              <w:spacing w:line="210" w:lineRule="exact"/>
              <w:jc w:val="center"/>
              <w:rPr>
                <w:spacing w:val="-4"/>
                <w:sz w:val="20"/>
              </w:rPr>
            </w:pPr>
            <w:r>
              <w:rPr>
                <w:spacing w:val="-4"/>
                <w:sz w:val="20"/>
              </w:rPr>
              <w:t>6011</w:t>
            </w:r>
          </w:p>
        </w:tc>
        <w:tc>
          <w:tcPr>
            <w:tcW w:w="7654" w:type="dxa"/>
          </w:tcPr>
          <w:p w14:paraId="0A7D6703" w14:textId="77777777" w:rsidR="00CB5E1D" w:rsidRDefault="00665AE3">
            <w:pPr>
              <w:pStyle w:val="TableParagraph"/>
              <w:spacing w:line="210" w:lineRule="exact"/>
              <w:ind w:left="294"/>
              <w:rPr>
                <w:sz w:val="20"/>
              </w:rPr>
            </w:pPr>
            <w:r>
              <w:rPr>
                <w:sz w:val="20"/>
              </w:rPr>
              <w:t>Financial</w:t>
            </w:r>
            <w:r>
              <w:rPr>
                <w:spacing w:val="-10"/>
                <w:sz w:val="20"/>
              </w:rPr>
              <w:t xml:space="preserve"> </w:t>
            </w:r>
            <w:r>
              <w:rPr>
                <w:sz w:val="20"/>
              </w:rPr>
              <w:t>Instructions</w:t>
            </w:r>
            <w:r>
              <w:rPr>
                <w:spacing w:val="-6"/>
                <w:sz w:val="20"/>
              </w:rPr>
              <w:t xml:space="preserve"> </w:t>
            </w:r>
            <w:r>
              <w:rPr>
                <w:sz w:val="20"/>
              </w:rPr>
              <w:t>–</w:t>
            </w:r>
            <w:r>
              <w:rPr>
                <w:spacing w:val="-7"/>
                <w:sz w:val="20"/>
              </w:rPr>
              <w:t xml:space="preserve"> </w:t>
            </w:r>
            <w:r>
              <w:rPr>
                <w:sz w:val="20"/>
              </w:rPr>
              <w:t>Automated</w:t>
            </w:r>
            <w:r>
              <w:rPr>
                <w:spacing w:val="-8"/>
                <w:sz w:val="20"/>
              </w:rPr>
              <w:t xml:space="preserve"> </w:t>
            </w:r>
            <w:r>
              <w:rPr>
                <w:sz w:val="20"/>
              </w:rPr>
              <w:t>Cash</w:t>
            </w:r>
            <w:r>
              <w:rPr>
                <w:spacing w:val="-8"/>
                <w:sz w:val="20"/>
              </w:rPr>
              <w:t xml:space="preserve"> </w:t>
            </w:r>
            <w:r>
              <w:rPr>
                <w:spacing w:val="-2"/>
                <w:sz w:val="20"/>
              </w:rPr>
              <w:t>Disbursements</w:t>
            </w:r>
          </w:p>
        </w:tc>
      </w:tr>
      <w:tr w:rsidR="00CB5E1D" w14:paraId="0A7D6707" w14:textId="77777777">
        <w:trPr>
          <w:trHeight w:val="227"/>
        </w:trPr>
        <w:tc>
          <w:tcPr>
            <w:tcW w:w="1606" w:type="dxa"/>
          </w:tcPr>
          <w:p w14:paraId="0A7D6705" w14:textId="77777777" w:rsidR="00CB5E1D" w:rsidRPr="00B21365" w:rsidRDefault="00665AE3" w:rsidP="00B21365">
            <w:pPr>
              <w:pStyle w:val="TableParagraph"/>
              <w:spacing w:line="210" w:lineRule="exact"/>
              <w:jc w:val="center"/>
              <w:rPr>
                <w:spacing w:val="-4"/>
                <w:sz w:val="20"/>
              </w:rPr>
            </w:pPr>
            <w:r>
              <w:rPr>
                <w:spacing w:val="-4"/>
                <w:sz w:val="20"/>
              </w:rPr>
              <w:t>6012</w:t>
            </w:r>
          </w:p>
        </w:tc>
        <w:tc>
          <w:tcPr>
            <w:tcW w:w="7654" w:type="dxa"/>
          </w:tcPr>
          <w:p w14:paraId="0A7D6706" w14:textId="77777777" w:rsidR="00CB5E1D" w:rsidRDefault="00665AE3">
            <w:pPr>
              <w:pStyle w:val="TableParagraph"/>
              <w:spacing w:line="208" w:lineRule="exact"/>
              <w:ind w:left="294"/>
              <w:rPr>
                <w:sz w:val="20"/>
              </w:rPr>
            </w:pPr>
            <w:r>
              <w:rPr>
                <w:sz w:val="20"/>
              </w:rPr>
              <w:t>Merchandise</w:t>
            </w:r>
            <w:r>
              <w:rPr>
                <w:spacing w:val="-7"/>
                <w:sz w:val="20"/>
              </w:rPr>
              <w:t xml:space="preserve"> </w:t>
            </w:r>
            <w:r>
              <w:rPr>
                <w:sz w:val="20"/>
              </w:rPr>
              <w:t>and</w:t>
            </w:r>
            <w:r>
              <w:rPr>
                <w:spacing w:val="-6"/>
                <w:sz w:val="20"/>
              </w:rPr>
              <w:t xml:space="preserve"> </w:t>
            </w:r>
            <w:r>
              <w:rPr>
                <w:sz w:val="20"/>
              </w:rPr>
              <w:t>Service</w:t>
            </w:r>
            <w:r>
              <w:rPr>
                <w:spacing w:val="-6"/>
                <w:sz w:val="20"/>
              </w:rPr>
              <w:t xml:space="preserve"> </w:t>
            </w:r>
            <w:r>
              <w:rPr>
                <w:sz w:val="20"/>
              </w:rPr>
              <w:t>–</w:t>
            </w:r>
            <w:r>
              <w:rPr>
                <w:spacing w:val="-7"/>
                <w:sz w:val="20"/>
              </w:rPr>
              <w:t xml:space="preserve"> </w:t>
            </w:r>
            <w:r>
              <w:rPr>
                <w:sz w:val="20"/>
              </w:rPr>
              <w:t>Custom</w:t>
            </w:r>
            <w:r>
              <w:rPr>
                <w:spacing w:val="-8"/>
                <w:sz w:val="20"/>
              </w:rPr>
              <w:t xml:space="preserve"> </w:t>
            </w:r>
            <w:r>
              <w:rPr>
                <w:sz w:val="20"/>
              </w:rPr>
              <w:t>Financial</w:t>
            </w:r>
            <w:r>
              <w:rPr>
                <w:spacing w:val="-9"/>
                <w:sz w:val="20"/>
              </w:rPr>
              <w:t xml:space="preserve"> </w:t>
            </w:r>
            <w:r>
              <w:rPr>
                <w:spacing w:val="-2"/>
                <w:sz w:val="20"/>
              </w:rPr>
              <w:t>Institution</w:t>
            </w:r>
          </w:p>
        </w:tc>
      </w:tr>
      <w:tr w:rsidR="00CB5E1D" w14:paraId="0A7D670A" w14:textId="77777777">
        <w:trPr>
          <w:trHeight w:val="230"/>
        </w:trPr>
        <w:tc>
          <w:tcPr>
            <w:tcW w:w="1606" w:type="dxa"/>
          </w:tcPr>
          <w:p w14:paraId="0A7D6708" w14:textId="77777777" w:rsidR="00CB5E1D" w:rsidRPr="00B21365" w:rsidRDefault="00665AE3" w:rsidP="00B21365">
            <w:pPr>
              <w:pStyle w:val="TableParagraph"/>
              <w:spacing w:line="210" w:lineRule="exact"/>
              <w:jc w:val="center"/>
              <w:rPr>
                <w:spacing w:val="-4"/>
                <w:sz w:val="20"/>
              </w:rPr>
            </w:pPr>
            <w:r>
              <w:rPr>
                <w:spacing w:val="-4"/>
                <w:sz w:val="20"/>
              </w:rPr>
              <w:t>6051</w:t>
            </w:r>
          </w:p>
        </w:tc>
        <w:tc>
          <w:tcPr>
            <w:tcW w:w="7654" w:type="dxa"/>
          </w:tcPr>
          <w:p w14:paraId="0A7D6709" w14:textId="77777777" w:rsidR="00CB5E1D" w:rsidRDefault="00665AE3">
            <w:pPr>
              <w:pStyle w:val="TableParagraph"/>
              <w:spacing w:line="210" w:lineRule="exact"/>
              <w:ind w:left="294"/>
              <w:rPr>
                <w:sz w:val="20"/>
              </w:rPr>
            </w:pPr>
            <w:r>
              <w:rPr>
                <w:sz w:val="20"/>
              </w:rPr>
              <w:t>Quasi</w:t>
            </w:r>
            <w:r>
              <w:rPr>
                <w:spacing w:val="-8"/>
                <w:sz w:val="20"/>
              </w:rPr>
              <w:t xml:space="preserve"> </w:t>
            </w:r>
            <w:r>
              <w:rPr>
                <w:sz w:val="20"/>
              </w:rPr>
              <w:t>Cash</w:t>
            </w:r>
            <w:r>
              <w:rPr>
                <w:spacing w:val="-3"/>
                <w:sz w:val="20"/>
              </w:rPr>
              <w:t xml:space="preserve"> </w:t>
            </w:r>
            <w:r>
              <w:rPr>
                <w:sz w:val="20"/>
              </w:rPr>
              <w:t>–</w:t>
            </w:r>
            <w:r>
              <w:rPr>
                <w:spacing w:val="-4"/>
                <w:sz w:val="20"/>
              </w:rPr>
              <w:t xml:space="preserve"> </w:t>
            </w:r>
            <w:r>
              <w:rPr>
                <w:spacing w:val="-2"/>
                <w:sz w:val="20"/>
              </w:rPr>
              <w:t>Merchant</w:t>
            </w:r>
          </w:p>
        </w:tc>
      </w:tr>
      <w:tr w:rsidR="00CB5E1D" w14:paraId="0A7D670D" w14:textId="77777777">
        <w:trPr>
          <w:trHeight w:val="230"/>
        </w:trPr>
        <w:tc>
          <w:tcPr>
            <w:tcW w:w="1606" w:type="dxa"/>
          </w:tcPr>
          <w:p w14:paraId="0A7D670B" w14:textId="77777777" w:rsidR="00CB5E1D" w:rsidRPr="00B21365" w:rsidRDefault="00665AE3" w:rsidP="00B21365">
            <w:pPr>
              <w:pStyle w:val="TableParagraph"/>
              <w:spacing w:line="210" w:lineRule="exact"/>
              <w:jc w:val="center"/>
              <w:rPr>
                <w:spacing w:val="-4"/>
                <w:sz w:val="20"/>
              </w:rPr>
            </w:pPr>
            <w:r>
              <w:rPr>
                <w:spacing w:val="-4"/>
                <w:sz w:val="20"/>
              </w:rPr>
              <w:t>6211</w:t>
            </w:r>
          </w:p>
        </w:tc>
        <w:tc>
          <w:tcPr>
            <w:tcW w:w="7654" w:type="dxa"/>
          </w:tcPr>
          <w:p w14:paraId="0A7D670C" w14:textId="77777777" w:rsidR="00CB5E1D" w:rsidRDefault="00665AE3">
            <w:pPr>
              <w:pStyle w:val="TableParagraph"/>
              <w:spacing w:line="210" w:lineRule="exact"/>
              <w:ind w:left="294"/>
              <w:rPr>
                <w:sz w:val="20"/>
              </w:rPr>
            </w:pPr>
            <w:r>
              <w:rPr>
                <w:sz w:val="20"/>
              </w:rPr>
              <w:t>Securities</w:t>
            </w:r>
            <w:r>
              <w:rPr>
                <w:spacing w:val="-7"/>
                <w:sz w:val="20"/>
              </w:rPr>
              <w:t xml:space="preserve"> </w:t>
            </w:r>
            <w:r>
              <w:rPr>
                <w:sz w:val="20"/>
              </w:rPr>
              <w:t>–</w:t>
            </w:r>
            <w:r>
              <w:rPr>
                <w:spacing w:val="-6"/>
                <w:sz w:val="20"/>
              </w:rPr>
              <w:t xml:space="preserve"> </w:t>
            </w:r>
            <w:r>
              <w:rPr>
                <w:sz w:val="20"/>
              </w:rPr>
              <w:t>Broker</w:t>
            </w:r>
            <w:r>
              <w:rPr>
                <w:spacing w:val="-6"/>
                <w:sz w:val="20"/>
              </w:rPr>
              <w:t xml:space="preserve"> </w:t>
            </w:r>
            <w:r>
              <w:rPr>
                <w:sz w:val="20"/>
              </w:rPr>
              <w:t>and</w:t>
            </w:r>
            <w:r>
              <w:rPr>
                <w:spacing w:val="-6"/>
                <w:sz w:val="20"/>
              </w:rPr>
              <w:t xml:space="preserve"> </w:t>
            </w:r>
            <w:r>
              <w:rPr>
                <w:spacing w:val="-2"/>
                <w:sz w:val="20"/>
              </w:rPr>
              <w:t>Dealers</w:t>
            </w:r>
          </w:p>
        </w:tc>
      </w:tr>
      <w:tr w:rsidR="00CB5E1D" w14:paraId="0A7D6710" w14:textId="77777777">
        <w:trPr>
          <w:trHeight w:val="229"/>
        </w:trPr>
        <w:tc>
          <w:tcPr>
            <w:tcW w:w="1606" w:type="dxa"/>
          </w:tcPr>
          <w:p w14:paraId="0A7D670E" w14:textId="77777777" w:rsidR="00CB5E1D" w:rsidRPr="00B21365" w:rsidRDefault="00665AE3" w:rsidP="00B21365">
            <w:pPr>
              <w:pStyle w:val="TableParagraph"/>
              <w:spacing w:line="210" w:lineRule="exact"/>
              <w:jc w:val="center"/>
              <w:rPr>
                <w:spacing w:val="-4"/>
                <w:sz w:val="20"/>
              </w:rPr>
            </w:pPr>
            <w:r>
              <w:rPr>
                <w:spacing w:val="-4"/>
                <w:sz w:val="20"/>
              </w:rPr>
              <w:t>6532</w:t>
            </w:r>
          </w:p>
        </w:tc>
        <w:tc>
          <w:tcPr>
            <w:tcW w:w="7654" w:type="dxa"/>
          </w:tcPr>
          <w:p w14:paraId="0A7D670F" w14:textId="77777777" w:rsidR="00CB5E1D" w:rsidRDefault="00665AE3">
            <w:pPr>
              <w:pStyle w:val="TableParagraph"/>
              <w:spacing w:line="210" w:lineRule="exact"/>
              <w:ind w:left="294"/>
              <w:rPr>
                <w:sz w:val="20"/>
              </w:rPr>
            </w:pPr>
            <w:r>
              <w:rPr>
                <w:sz w:val="20"/>
              </w:rPr>
              <w:t>Payment</w:t>
            </w:r>
            <w:r>
              <w:rPr>
                <w:spacing w:val="-6"/>
                <w:sz w:val="20"/>
              </w:rPr>
              <w:t xml:space="preserve"> </w:t>
            </w:r>
            <w:r>
              <w:rPr>
                <w:sz w:val="20"/>
              </w:rPr>
              <w:t>Service</w:t>
            </w:r>
            <w:r>
              <w:rPr>
                <w:spacing w:val="-5"/>
                <w:sz w:val="20"/>
              </w:rPr>
              <w:t xml:space="preserve"> </w:t>
            </w:r>
            <w:r>
              <w:rPr>
                <w:sz w:val="20"/>
              </w:rPr>
              <w:t>Provider</w:t>
            </w:r>
            <w:r>
              <w:rPr>
                <w:spacing w:val="-4"/>
                <w:sz w:val="20"/>
              </w:rPr>
              <w:t xml:space="preserve"> </w:t>
            </w:r>
            <w:r>
              <w:rPr>
                <w:sz w:val="20"/>
              </w:rPr>
              <w:t>–</w:t>
            </w:r>
            <w:r>
              <w:rPr>
                <w:spacing w:val="-7"/>
                <w:sz w:val="20"/>
              </w:rPr>
              <w:t xml:space="preserve"> </w:t>
            </w:r>
            <w:r>
              <w:rPr>
                <w:sz w:val="20"/>
              </w:rPr>
              <w:t>Member</w:t>
            </w:r>
            <w:r>
              <w:rPr>
                <w:spacing w:val="-6"/>
                <w:sz w:val="20"/>
              </w:rPr>
              <w:t xml:space="preserve"> </w:t>
            </w:r>
            <w:r>
              <w:rPr>
                <w:sz w:val="20"/>
              </w:rPr>
              <w:t>Financial</w:t>
            </w:r>
            <w:r>
              <w:rPr>
                <w:spacing w:val="-8"/>
                <w:sz w:val="20"/>
              </w:rPr>
              <w:t xml:space="preserve"> </w:t>
            </w:r>
            <w:r>
              <w:rPr>
                <w:sz w:val="20"/>
              </w:rPr>
              <w:t>Inst.</w:t>
            </w:r>
            <w:r>
              <w:rPr>
                <w:spacing w:val="-5"/>
                <w:sz w:val="20"/>
              </w:rPr>
              <w:t xml:space="preserve"> </w:t>
            </w:r>
            <w:r>
              <w:rPr>
                <w:sz w:val="20"/>
              </w:rPr>
              <w:t>–</w:t>
            </w:r>
            <w:r>
              <w:rPr>
                <w:spacing w:val="-5"/>
                <w:sz w:val="20"/>
              </w:rPr>
              <w:t xml:space="preserve"> </w:t>
            </w:r>
            <w:r>
              <w:rPr>
                <w:sz w:val="20"/>
              </w:rPr>
              <w:t>Payment</w:t>
            </w:r>
            <w:r>
              <w:rPr>
                <w:spacing w:val="-7"/>
                <w:sz w:val="20"/>
              </w:rPr>
              <w:t xml:space="preserve"> </w:t>
            </w:r>
            <w:r>
              <w:rPr>
                <w:sz w:val="20"/>
              </w:rPr>
              <w:t>Trans.</w:t>
            </w:r>
            <w:r>
              <w:rPr>
                <w:spacing w:val="-8"/>
                <w:sz w:val="20"/>
              </w:rPr>
              <w:t xml:space="preserve"> </w:t>
            </w:r>
            <w:r>
              <w:rPr>
                <w:sz w:val="20"/>
              </w:rPr>
              <w:t>(M/C</w:t>
            </w:r>
            <w:r>
              <w:rPr>
                <w:spacing w:val="-7"/>
                <w:sz w:val="20"/>
              </w:rPr>
              <w:t xml:space="preserve"> </w:t>
            </w:r>
            <w:r>
              <w:rPr>
                <w:spacing w:val="-2"/>
                <w:sz w:val="20"/>
              </w:rPr>
              <w:t>Only)</w:t>
            </w:r>
          </w:p>
        </w:tc>
      </w:tr>
      <w:tr w:rsidR="00CB5E1D" w14:paraId="0A7D6713" w14:textId="77777777">
        <w:trPr>
          <w:trHeight w:val="230"/>
        </w:trPr>
        <w:tc>
          <w:tcPr>
            <w:tcW w:w="1606" w:type="dxa"/>
          </w:tcPr>
          <w:p w14:paraId="0A7D6711" w14:textId="77777777" w:rsidR="00CB5E1D" w:rsidRPr="00B21365" w:rsidRDefault="00665AE3" w:rsidP="00B21365">
            <w:pPr>
              <w:pStyle w:val="TableParagraph"/>
              <w:spacing w:line="210" w:lineRule="exact"/>
              <w:jc w:val="center"/>
              <w:rPr>
                <w:spacing w:val="-4"/>
                <w:sz w:val="20"/>
              </w:rPr>
            </w:pPr>
            <w:r>
              <w:rPr>
                <w:spacing w:val="-4"/>
                <w:sz w:val="20"/>
              </w:rPr>
              <w:t>6533</w:t>
            </w:r>
          </w:p>
        </w:tc>
        <w:tc>
          <w:tcPr>
            <w:tcW w:w="7654" w:type="dxa"/>
          </w:tcPr>
          <w:p w14:paraId="0A7D6712" w14:textId="77777777" w:rsidR="00CB5E1D" w:rsidRDefault="00665AE3">
            <w:pPr>
              <w:pStyle w:val="TableParagraph"/>
              <w:spacing w:line="210" w:lineRule="exact"/>
              <w:ind w:left="294"/>
              <w:rPr>
                <w:sz w:val="20"/>
              </w:rPr>
            </w:pPr>
            <w:r>
              <w:rPr>
                <w:sz w:val="20"/>
              </w:rPr>
              <w:t>Payment</w:t>
            </w:r>
            <w:r>
              <w:rPr>
                <w:spacing w:val="-7"/>
                <w:sz w:val="20"/>
              </w:rPr>
              <w:t xml:space="preserve"> </w:t>
            </w:r>
            <w:r>
              <w:rPr>
                <w:sz w:val="20"/>
              </w:rPr>
              <w:t>Service</w:t>
            </w:r>
            <w:r>
              <w:rPr>
                <w:spacing w:val="-7"/>
                <w:sz w:val="20"/>
              </w:rPr>
              <w:t xml:space="preserve"> </w:t>
            </w:r>
            <w:r>
              <w:rPr>
                <w:sz w:val="20"/>
              </w:rPr>
              <w:t>Provider</w:t>
            </w:r>
            <w:r>
              <w:rPr>
                <w:spacing w:val="-4"/>
                <w:sz w:val="20"/>
              </w:rPr>
              <w:t xml:space="preserve"> </w:t>
            </w:r>
            <w:r>
              <w:rPr>
                <w:sz w:val="20"/>
              </w:rPr>
              <w:t>–</w:t>
            </w:r>
            <w:r>
              <w:rPr>
                <w:spacing w:val="-9"/>
                <w:sz w:val="20"/>
              </w:rPr>
              <w:t xml:space="preserve"> </w:t>
            </w:r>
            <w:r>
              <w:rPr>
                <w:sz w:val="20"/>
              </w:rPr>
              <w:t>Merchant</w:t>
            </w:r>
            <w:r>
              <w:rPr>
                <w:spacing w:val="-8"/>
                <w:sz w:val="20"/>
              </w:rPr>
              <w:t xml:space="preserve"> </w:t>
            </w:r>
            <w:r>
              <w:rPr>
                <w:sz w:val="20"/>
              </w:rPr>
              <w:t>–</w:t>
            </w:r>
            <w:r>
              <w:rPr>
                <w:spacing w:val="-6"/>
                <w:sz w:val="20"/>
              </w:rPr>
              <w:t xml:space="preserve"> </w:t>
            </w:r>
            <w:r>
              <w:rPr>
                <w:sz w:val="20"/>
              </w:rPr>
              <w:t>Payment</w:t>
            </w:r>
            <w:r>
              <w:rPr>
                <w:spacing w:val="-7"/>
                <w:sz w:val="20"/>
              </w:rPr>
              <w:t xml:space="preserve"> </w:t>
            </w:r>
            <w:r>
              <w:rPr>
                <w:sz w:val="20"/>
              </w:rPr>
              <w:t>Transaction</w:t>
            </w:r>
            <w:r>
              <w:rPr>
                <w:spacing w:val="-6"/>
                <w:sz w:val="20"/>
              </w:rPr>
              <w:t xml:space="preserve"> </w:t>
            </w:r>
            <w:r>
              <w:rPr>
                <w:sz w:val="20"/>
              </w:rPr>
              <w:t>(M/C</w:t>
            </w:r>
            <w:r>
              <w:rPr>
                <w:spacing w:val="-9"/>
                <w:sz w:val="20"/>
              </w:rPr>
              <w:t xml:space="preserve"> </w:t>
            </w:r>
            <w:r>
              <w:rPr>
                <w:spacing w:val="-2"/>
                <w:sz w:val="20"/>
              </w:rPr>
              <w:t>Only)</w:t>
            </w:r>
          </w:p>
        </w:tc>
      </w:tr>
      <w:tr w:rsidR="00CB5E1D" w14:paraId="0A7D6716" w14:textId="77777777">
        <w:trPr>
          <w:trHeight w:val="230"/>
        </w:trPr>
        <w:tc>
          <w:tcPr>
            <w:tcW w:w="1606" w:type="dxa"/>
          </w:tcPr>
          <w:p w14:paraId="0A7D6714" w14:textId="77777777" w:rsidR="00CB5E1D" w:rsidRPr="00B21365" w:rsidRDefault="00665AE3" w:rsidP="00B21365">
            <w:pPr>
              <w:pStyle w:val="TableParagraph"/>
              <w:spacing w:line="210" w:lineRule="exact"/>
              <w:jc w:val="center"/>
              <w:rPr>
                <w:spacing w:val="-4"/>
                <w:sz w:val="20"/>
              </w:rPr>
            </w:pPr>
            <w:r>
              <w:rPr>
                <w:spacing w:val="-4"/>
                <w:sz w:val="20"/>
              </w:rPr>
              <w:t>7012</w:t>
            </w:r>
          </w:p>
        </w:tc>
        <w:tc>
          <w:tcPr>
            <w:tcW w:w="7654" w:type="dxa"/>
          </w:tcPr>
          <w:p w14:paraId="0A7D6715" w14:textId="77777777" w:rsidR="00CB5E1D" w:rsidRDefault="00665AE3">
            <w:pPr>
              <w:pStyle w:val="TableParagraph"/>
              <w:spacing w:line="210" w:lineRule="exact"/>
              <w:ind w:left="294"/>
              <w:rPr>
                <w:sz w:val="20"/>
              </w:rPr>
            </w:pPr>
            <w:r>
              <w:rPr>
                <w:spacing w:val="-2"/>
                <w:sz w:val="20"/>
              </w:rPr>
              <w:t>Timeshares</w:t>
            </w:r>
          </w:p>
        </w:tc>
      </w:tr>
      <w:tr w:rsidR="00CB5E1D" w14:paraId="0A7D6719" w14:textId="77777777">
        <w:trPr>
          <w:trHeight w:val="229"/>
        </w:trPr>
        <w:tc>
          <w:tcPr>
            <w:tcW w:w="1606" w:type="dxa"/>
          </w:tcPr>
          <w:p w14:paraId="0A7D6717" w14:textId="77777777" w:rsidR="00CB5E1D" w:rsidRPr="00B21365" w:rsidRDefault="00665AE3" w:rsidP="00B21365">
            <w:pPr>
              <w:pStyle w:val="TableParagraph"/>
              <w:spacing w:line="210" w:lineRule="exact"/>
              <w:jc w:val="center"/>
              <w:rPr>
                <w:spacing w:val="-4"/>
                <w:sz w:val="20"/>
              </w:rPr>
            </w:pPr>
            <w:r>
              <w:rPr>
                <w:spacing w:val="-4"/>
                <w:sz w:val="20"/>
              </w:rPr>
              <w:t>7273</w:t>
            </w:r>
          </w:p>
        </w:tc>
        <w:tc>
          <w:tcPr>
            <w:tcW w:w="7654" w:type="dxa"/>
          </w:tcPr>
          <w:p w14:paraId="0A7D6718" w14:textId="77777777" w:rsidR="00CB5E1D" w:rsidRDefault="00665AE3">
            <w:pPr>
              <w:pStyle w:val="TableParagraph"/>
              <w:spacing w:line="210" w:lineRule="exact"/>
              <w:ind w:left="294"/>
              <w:rPr>
                <w:sz w:val="20"/>
              </w:rPr>
            </w:pPr>
            <w:r>
              <w:rPr>
                <w:sz w:val="20"/>
              </w:rPr>
              <w:t>Dating</w:t>
            </w:r>
            <w:r>
              <w:rPr>
                <w:spacing w:val="-7"/>
                <w:sz w:val="20"/>
              </w:rPr>
              <w:t xml:space="preserve"> </w:t>
            </w:r>
            <w:r>
              <w:rPr>
                <w:spacing w:val="-2"/>
                <w:sz w:val="20"/>
              </w:rPr>
              <w:t>Services</w:t>
            </w:r>
          </w:p>
        </w:tc>
      </w:tr>
      <w:tr w:rsidR="00CB5E1D" w14:paraId="0A7D671C" w14:textId="77777777">
        <w:trPr>
          <w:trHeight w:val="230"/>
        </w:trPr>
        <w:tc>
          <w:tcPr>
            <w:tcW w:w="1606" w:type="dxa"/>
          </w:tcPr>
          <w:p w14:paraId="0A7D671A" w14:textId="77777777" w:rsidR="00CB5E1D" w:rsidRPr="00B21365" w:rsidRDefault="00665AE3" w:rsidP="00B21365">
            <w:pPr>
              <w:pStyle w:val="TableParagraph"/>
              <w:spacing w:line="210" w:lineRule="exact"/>
              <w:jc w:val="center"/>
              <w:rPr>
                <w:spacing w:val="-4"/>
                <w:sz w:val="20"/>
              </w:rPr>
            </w:pPr>
            <w:r>
              <w:rPr>
                <w:spacing w:val="-4"/>
                <w:sz w:val="20"/>
              </w:rPr>
              <w:t>7276</w:t>
            </w:r>
          </w:p>
        </w:tc>
        <w:tc>
          <w:tcPr>
            <w:tcW w:w="7654" w:type="dxa"/>
          </w:tcPr>
          <w:p w14:paraId="0A7D671B" w14:textId="77777777" w:rsidR="00CB5E1D" w:rsidRDefault="00665AE3">
            <w:pPr>
              <w:pStyle w:val="TableParagraph"/>
              <w:spacing w:line="210" w:lineRule="exact"/>
              <w:ind w:left="294"/>
              <w:rPr>
                <w:sz w:val="20"/>
              </w:rPr>
            </w:pPr>
            <w:r>
              <w:rPr>
                <w:sz w:val="20"/>
              </w:rPr>
              <w:t>Services</w:t>
            </w:r>
            <w:r>
              <w:rPr>
                <w:spacing w:val="-6"/>
                <w:sz w:val="20"/>
              </w:rPr>
              <w:t xml:space="preserve"> </w:t>
            </w:r>
            <w:r>
              <w:rPr>
                <w:sz w:val="20"/>
              </w:rPr>
              <w:t>–</w:t>
            </w:r>
            <w:r>
              <w:rPr>
                <w:spacing w:val="-6"/>
                <w:sz w:val="20"/>
              </w:rPr>
              <w:t xml:space="preserve"> </w:t>
            </w:r>
            <w:r>
              <w:rPr>
                <w:sz w:val="20"/>
              </w:rPr>
              <w:t>Tax</w:t>
            </w:r>
            <w:r>
              <w:rPr>
                <w:spacing w:val="-3"/>
                <w:sz w:val="20"/>
              </w:rPr>
              <w:t xml:space="preserve"> </w:t>
            </w:r>
            <w:r>
              <w:rPr>
                <w:spacing w:val="-2"/>
                <w:sz w:val="20"/>
              </w:rPr>
              <w:t>Preparation</w:t>
            </w:r>
          </w:p>
        </w:tc>
      </w:tr>
      <w:tr w:rsidR="00CB5E1D" w14:paraId="0A7D671F" w14:textId="77777777">
        <w:trPr>
          <w:trHeight w:val="230"/>
        </w:trPr>
        <w:tc>
          <w:tcPr>
            <w:tcW w:w="1606" w:type="dxa"/>
          </w:tcPr>
          <w:p w14:paraId="0A7D671D" w14:textId="77777777" w:rsidR="00CB5E1D" w:rsidRPr="00B21365" w:rsidRDefault="00665AE3" w:rsidP="00B21365">
            <w:pPr>
              <w:pStyle w:val="TableParagraph"/>
              <w:spacing w:line="210" w:lineRule="exact"/>
              <w:jc w:val="center"/>
              <w:rPr>
                <w:spacing w:val="-4"/>
                <w:sz w:val="20"/>
              </w:rPr>
            </w:pPr>
            <w:r>
              <w:rPr>
                <w:spacing w:val="-4"/>
                <w:sz w:val="20"/>
              </w:rPr>
              <w:t>7297</w:t>
            </w:r>
          </w:p>
        </w:tc>
        <w:tc>
          <w:tcPr>
            <w:tcW w:w="7654" w:type="dxa"/>
          </w:tcPr>
          <w:p w14:paraId="0A7D671E" w14:textId="77777777" w:rsidR="00CB5E1D" w:rsidRDefault="00665AE3">
            <w:pPr>
              <w:pStyle w:val="TableParagraph"/>
              <w:spacing w:line="210" w:lineRule="exact"/>
              <w:ind w:left="294"/>
              <w:rPr>
                <w:sz w:val="20"/>
              </w:rPr>
            </w:pPr>
            <w:r>
              <w:rPr>
                <w:sz w:val="20"/>
              </w:rPr>
              <w:t>Massage</w:t>
            </w:r>
            <w:r>
              <w:rPr>
                <w:spacing w:val="-10"/>
                <w:sz w:val="20"/>
              </w:rPr>
              <w:t xml:space="preserve"> </w:t>
            </w:r>
            <w:r>
              <w:rPr>
                <w:spacing w:val="-2"/>
                <w:sz w:val="20"/>
              </w:rPr>
              <w:t>Parlors</w:t>
            </w:r>
          </w:p>
        </w:tc>
      </w:tr>
      <w:tr w:rsidR="00CB5E1D" w14:paraId="0A7D6722" w14:textId="77777777">
        <w:trPr>
          <w:trHeight w:val="229"/>
        </w:trPr>
        <w:tc>
          <w:tcPr>
            <w:tcW w:w="1606" w:type="dxa"/>
          </w:tcPr>
          <w:p w14:paraId="0A7D6720" w14:textId="77777777" w:rsidR="00CB5E1D" w:rsidRPr="00B21365" w:rsidRDefault="00665AE3" w:rsidP="00B21365">
            <w:pPr>
              <w:pStyle w:val="TableParagraph"/>
              <w:spacing w:line="210" w:lineRule="exact"/>
              <w:jc w:val="center"/>
              <w:rPr>
                <w:spacing w:val="-4"/>
                <w:sz w:val="20"/>
              </w:rPr>
            </w:pPr>
            <w:r>
              <w:rPr>
                <w:spacing w:val="-4"/>
                <w:sz w:val="20"/>
              </w:rPr>
              <w:t>7800</w:t>
            </w:r>
          </w:p>
        </w:tc>
        <w:tc>
          <w:tcPr>
            <w:tcW w:w="7654" w:type="dxa"/>
          </w:tcPr>
          <w:p w14:paraId="0A7D6721" w14:textId="77777777" w:rsidR="00CB5E1D" w:rsidRDefault="00665AE3">
            <w:pPr>
              <w:pStyle w:val="TableParagraph"/>
              <w:spacing w:line="210" w:lineRule="exact"/>
              <w:ind w:left="294"/>
              <w:rPr>
                <w:sz w:val="20"/>
              </w:rPr>
            </w:pPr>
            <w:r>
              <w:rPr>
                <w:spacing w:val="-2"/>
                <w:sz w:val="20"/>
              </w:rPr>
              <w:t>Government-Owned</w:t>
            </w:r>
            <w:r>
              <w:rPr>
                <w:spacing w:val="11"/>
                <w:sz w:val="20"/>
              </w:rPr>
              <w:t xml:space="preserve"> </w:t>
            </w:r>
            <w:r>
              <w:rPr>
                <w:spacing w:val="-2"/>
                <w:sz w:val="20"/>
              </w:rPr>
              <w:t>Lotteries</w:t>
            </w:r>
          </w:p>
        </w:tc>
      </w:tr>
      <w:tr w:rsidR="00CB5E1D" w14:paraId="0A7D6725" w14:textId="77777777">
        <w:trPr>
          <w:trHeight w:val="230"/>
        </w:trPr>
        <w:tc>
          <w:tcPr>
            <w:tcW w:w="1606" w:type="dxa"/>
          </w:tcPr>
          <w:p w14:paraId="0A7D6723" w14:textId="77777777" w:rsidR="00CB5E1D" w:rsidRPr="00B21365" w:rsidRDefault="00665AE3" w:rsidP="00B21365">
            <w:pPr>
              <w:pStyle w:val="TableParagraph"/>
              <w:spacing w:line="210" w:lineRule="exact"/>
              <w:jc w:val="center"/>
              <w:rPr>
                <w:spacing w:val="-4"/>
                <w:sz w:val="20"/>
              </w:rPr>
            </w:pPr>
            <w:r>
              <w:rPr>
                <w:spacing w:val="-4"/>
                <w:sz w:val="20"/>
              </w:rPr>
              <w:t>7801</w:t>
            </w:r>
          </w:p>
        </w:tc>
        <w:tc>
          <w:tcPr>
            <w:tcW w:w="7654" w:type="dxa"/>
          </w:tcPr>
          <w:p w14:paraId="0A7D6724" w14:textId="77777777" w:rsidR="00CB5E1D" w:rsidRDefault="00665AE3">
            <w:pPr>
              <w:pStyle w:val="TableParagraph"/>
              <w:spacing w:line="210" w:lineRule="exact"/>
              <w:ind w:left="294"/>
              <w:rPr>
                <w:sz w:val="20"/>
              </w:rPr>
            </w:pPr>
            <w:r>
              <w:rPr>
                <w:sz w:val="20"/>
              </w:rPr>
              <w:t>Government-Licensed</w:t>
            </w:r>
            <w:r>
              <w:rPr>
                <w:spacing w:val="-12"/>
                <w:sz w:val="20"/>
              </w:rPr>
              <w:t xml:space="preserve"> </w:t>
            </w:r>
            <w:r>
              <w:rPr>
                <w:sz w:val="20"/>
              </w:rPr>
              <w:t>On-Line</w:t>
            </w:r>
            <w:r>
              <w:rPr>
                <w:spacing w:val="-12"/>
                <w:sz w:val="20"/>
              </w:rPr>
              <w:t xml:space="preserve"> </w:t>
            </w:r>
            <w:r>
              <w:rPr>
                <w:sz w:val="20"/>
              </w:rPr>
              <w:t>Casinos</w:t>
            </w:r>
            <w:r>
              <w:rPr>
                <w:spacing w:val="-11"/>
                <w:sz w:val="20"/>
              </w:rPr>
              <w:t xml:space="preserve"> </w:t>
            </w:r>
            <w:r>
              <w:rPr>
                <w:sz w:val="20"/>
              </w:rPr>
              <w:t>(On-Line</w:t>
            </w:r>
            <w:r>
              <w:rPr>
                <w:spacing w:val="-12"/>
                <w:sz w:val="20"/>
              </w:rPr>
              <w:t xml:space="preserve"> </w:t>
            </w:r>
            <w:r>
              <w:rPr>
                <w:spacing w:val="-2"/>
                <w:sz w:val="20"/>
              </w:rPr>
              <w:t>Gambling)</w:t>
            </w:r>
          </w:p>
        </w:tc>
      </w:tr>
      <w:tr w:rsidR="00CB5E1D" w14:paraId="0A7D6728" w14:textId="77777777">
        <w:trPr>
          <w:trHeight w:val="230"/>
        </w:trPr>
        <w:tc>
          <w:tcPr>
            <w:tcW w:w="1606" w:type="dxa"/>
          </w:tcPr>
          <w:p w14:paraId="0A7D6726" w14:textId="77777777" w:rsidR="00CB5E1D" w:rsidRPr="00B21365" w:rsidRDefault="00665AE3" w:rsidP="00B21365">
            <w:pPr>
              <w:pStyle w:val="TableParagraph"/>
              <w:spacing w:line="210" w:lineRule="exact"/>
              <w:jc w:val="center"/>
              <w:rPr>
                <w:spacing w:val="-4"/>
                <w:sz w:val="20"/>
              </w:rPr>
            </w:pPr>
            <w:r>
              <w:rPr>
                <w:spacing w:val="-4"/>
                <w:sz w:val="20"/>
              </w:rPr>
              <w:t>7802</w:t>
            </w:r>
          </w:p>
        </w:tc>
        <w:tc>
          <w:tcPr>
            <w:tcW w:w="7654" w:type="dxa"/>
          </w:tcPr>
          <w:p w14:paraId="0A7D6727" w14:textId="77777777" w:rsidR="00CB5E1D" w:rsidRDefault="00665AE3">
            <w:pPr>
              <w:pStyle w:val="TableParagraph"/>
              <w:spacing w:line="210" w:lineRule="exact"/>
              <w:ind w:left="294"/>
              <w:rPr>
                <w:sz w:val="20"/>
              </w:rPr>
            </w:pPr>
            <w:r>
              <w:rPr>
                <w:spacing w:val="-2"/>
                <w:sz w:val="20"/>
              </w:rPr>
              <w:t>Government-Licensed</w:t>
            </w:r>
            <w:r>
              <w:rPr>
                <w:spacing w:val="10"/>
                <w:sz w:val="20"/>
              </w:rPr>
              <w:t xml:space="preserve"> </w:t>
            </w:r>
            <w:r>
              <w:rPr>
                <w:spacing w:val="-2"/>
                <w:sz w:val="20"/>
              </w:rPr>
              <w:t>Horse/Dog</w:t>
            </w:r>
            <w:r>
              <w:rPr>
                <w:spacing w:val="13"/>
                <w:sz w:val="20"/>
              </w:rPr>
              <w:t xml:space="preserve"> </w:t>
            </w:r>
            <w:r>
              <w:rPr>
                <w:spacing w:val="-2"/>
                <w:sz w:val="20"/>
              </w:rPr>
              <w:t>Racing</w:t>
            </w:r>
          </w:p>
        </w:tc>
      </w:tr>
      <w:tr w:rsidR="00CB5E1D" w14:paraId="0A7D672B" w14:textId="77777777">
        <w:trPr>
          <w:trHeight w:val="229"/>
        </w:trPr>
        <w:tc>
          <w:tcPr>
            <w:tcW w:w="1606" w:type="dxa"/>
          </w:tcPr>
          <w:p w14:paraId="0A7D6729" w14:textId="77777777" w:rsidR="00CB5E1D" w:rsidRPr="00B21365" w:rsidRDefault="00665AE3" w:rsidP="00B21365">
            <w:pPr>
              <w:pStyle w:val="TableParagraph"/>
              <w:spacing w:line="210" w:lineRule="exact"/>
              <w:jc w:val="center"/>
              <w:rPr>
                <w:spacing w:val="-4"/>
                <w:sz w:val="20"/>
              </w:rPr>
            </w:pPr>
            <w:r>
              <w:rPr>
                <w:spacing w:val="-4"/>
                <w:sz w:val="20"/>
              </w:rPr>
              <w:t>7995</w:t>
            </w:r>
          </w:p>
        </w:tc>
        <w:tc>
          <w:tcPr>
            <w:tcW w:w="7654" w:type="dxa"/>
          </w:tcPr>
          <w:p w14:paraId="0A7D672A" w14:textId="77777777" w:rsidR="00CB5E1D" w:rsidRDefault="00665AE3">
            <w:pPr>
              <w:pStyle w:val="TableParagraph"/>
              <w:spacing w:line="210" w:lineRule="exact"/>
              <w:ind w:left="294"/>
              <w:rPr>
                <w:sz w:val="20"/>
              </w:rPr>
            </w:pPr>
            <w:r>
              <w:rPr>
                <w:sz w:val="20"/>
              </w:rPr>
              <w:t>Gambling</w:t>
            </w:r>
            <w:r>
              <w:rPr>
                <w:spacing w:val="-11"/>
                <w:sz w:val="20"/>
              </w:rPr>
              <w:t xml:space="preserve"> </w:t>
            </w:r>
            <w:r>
              <w:rPr>
                <w:spacing w:val="-2"/>
                <w:sz w:val="20"/>
              </w:rPr>
              <w:t>Transactions</w:t>
            </w:r>
          </w:p>
        </w:tc>
      </w:tr>
      <w:tr w:rsidR="00CB5E1D" w14:paraId="0A7D672E" w14:textId="77777777">
        <w:trPr>
          <w:trHeight w:val="230"/>
        </w:trPr>
        <w:tc>
          <w:tcPr>
            <w:tcW w:w="1606" w:type="dxa"/>
          </w:tcPr>
          <w:p w14:paraId="0A7D672C" w14:textId="77777777" w:rsidR="00CB5E1D" w:rsidRPr="00B21365" w:rsidRDefault="00665AE3" w:rsidP="00B21365">
            <w:pPr>
              <w:pStyle w:val="TableParagraph"/>
              <w:spacing w:line="210" w:lineRule="exact"/>
              <w:jc w:val="center"/>
              <w:rPr>
                <w:spacing w:val="-4"/>
                <w:sz w:val="20"/>
              </w:rPr>
            </w:pPr>
            <w:r>
              <w:rPr>
                <w:spacing w:val="-4"/>
                <w:sz w:val="20"/>
              </w:rPr>
              <w:t>8651</w:t>
            </w:r>
          </w:p>
        </w:tc>
        <w:tc>
          <w:tcPr>
            <w:tcW w:w="7654" w:type="dxa"/>
          </w:tcPr>
          <w:p w14:paraId="0A7D672D" w14:textId="77777777" w:rsidR="00CB5E1D" w:rsidRDefault="00665AE3">
            <w:pPr>
              <w:pStyle w:val="TableParagraph"/>
              <w:spacing w:line="210" w:lineRule="exact"/>
              <w:ind w:left="294"/>
              <w:rPr>
                <w:sz w:val="20"/>
              </w:rPr>
            </w:pPr>
            <w:r>
              <w:rPr>
                <w:sz w:val="20"/>
              </w:rPr>
              <w:t>Political</w:t>
            </w:r>
            <w:r>
              <w:rPr>
                <w:spacing w:val="-12"/>
                <w:sz w:val="20"/>
              </w:rPr>
              <w:t xml:space="preserve"> </w:t>
            </w:r>
            <w:r>
              <w:rPr>
                <w:spacing w:val="-2"/>
                <w:sz w:val="20"/>
              </w:rPr>
              <w:t>Organizations</w:t>
            </w:r>
          </w:p>
        </w:tc>
      </w:tr>
      <w:tr w:rsidR="00CB5E1D" w14:paraId="0A7D6731" w14:textId="77777777">
        <w:trPr>
          <w:trHeight w:val="230"/>
        </w:trPr>
        <w:tc>
          <w:tcPr>
            <w:tcW w:w="1606" w:type="dxa"/>
          </w:tcPr>
          <w:p w14:paraId="0A7D672F" w14:textId="77777777" w:rsidR="00CB5E1D" w:rsidRPr="00B21365" w:rsidRDefault="00665AE3" w:rsidP="00B21365">
            <w:pPr>
              <w:pStyle w:val="TableParagraph"/>
              <w:spacing w:line="210" w:lineRule="exact"/>
              <w:jc w:val="center"/>
              <w:rPr>
                <w:spacing w:val="-4"/>
                <w:sz w:val="20"/>
              </w:rPr>
            </w:pPr>
            <w:r>
              <w:rPr>
                <w:spacing w:val="-4"/>
                <w:sz w:val="20"/>
              </w:rPr>
              <w:t>8661</w:t>
            </w:r>
          </w:p>
        </w:tc>
        <w:tc>
          <w:tcPr>
            <w:tcW w:w="7654" w:type="dxa"/>
          </w:tcPr>
          <w:p w14:paraId="0A7D6730" w14:textId="77777777" w:rsidR="00CB5E1D" w:rsidRDefault="00665AE3">
            <w:pPr>
              <w:pStyle w:val="TableParagraph"/>
              <w:spacing w:line="210" w:lineRule="exact"/>
              <w:ind w:left="294"/>
              <w:rPr>
                <w:sz w:val="20"/>
              </w:rPr>
            </w:pPr>
            <w:r>
              <w:rPr>
                <w:sz w:val="20"/>
              </w:rPr>
              <w:t>Religious</w:t>
            </w:r>
            <w:r>
              <w:rPr>
                <w:spacing w:val="-13"/>
                <w:sz w:val="20"/>
              </w:rPr>
              <w:t xml:space="preserve"> </w:t>
            </w:r>
            <w:r>
              <w:rPr>
                <w:spacing w:val="-2"/>
                <w:sz w:val="20"/>
              </w:rPr>
              <w:t>Organizations</w:t>
            </w:r>
          </w:p>
        </w:tc>
      </w:tr>
      <w:tr w:rsidR="00CB5E1D" w14:paraId="0A7D6734" w14:textId="77777777">
        <w:trPr>
          <w:trHeight w:val="229"/>
        </w:trPr>
        <w:tc>
          <w:tcPr>
            <w:tcW w:w="1606" w:type="dxa"/>
          </w:tcPr>
          <w:p w14:paraId="0A7D6732" w14:textId="77777777" w:rsidR="00CB5E1D" w:rsidRPr="00B21365" w:rsidRDefault="00665AE3" w:rsidP="00B21365">
            <w:pPr>
              <w:pStyle w:val="TableParagraph"/>
              <w:spacing w:line="210" w:lineRule="exact"/>
              <w:jc w:val="center"/>
              <w:rPr>
                <w:spacing w:val="-4"/>
                <w:sz w:val="20"/>
              </w:rPr>
            </w:pPr>
            <w:r>
              <w:rPr>
                <w:spacing w:val="-4"/>
                <w:sz w:val="20"/>
              </w:rPr>
              <w:t>9211</w:t>
            </w:r>
          </w:p>
        </w:tc>
        <w:tc>
          <w:tcPr>
            <w:tcW w:w="7654" w:type="dxa"/>
          </w:tcPr>
          <w:p w14:paraId="0A7D6733" w14:textId="77777777" w:rsidR="00CB5E1D" w:rsidRDefault="00665AE3">
            <w:pPr>
              <w:pStyle w:val="TableParagraph"/>
              <w:spacing w:line="210" w:lineRule="exact"/>
              <w:ind w:left="294"/>
              <w:rPr>
                <w:sz w:val="20"/>
              </w:rPr>
            </w:pPr>
            <w:r>
              <w:rPr>
                <w:sz w:val="20"/>
              </w:rPr>
              <w:t>Court</w:t>
            </w:r>
            <w:r>
              <w:rPr>
                <w:spacing w:val="-8"/>
                <w:sz w:val="20"/>
              </w:rPr>
              <w:t xml:space="preserve"> </w:t>
            </w:r>
            <w:r>
              <w:rPr>
                <w:sz w:val="20"/>
              </w:rPr>
              <w:t>Cost</w:t>
            </w:r>
            <w:r>
              <w:rPr>
                <w:spacing w:val="-5"/>
                <w:sz w:val="20"/>
              </w:rPr>
              <w:t xml:space="preserve"> </w:t>
            </w:r>
            <w:r>
              <w:rPr>
                <w:sz w:val="20"/>
              </w:rPr>
              <w:t>Including</w:t>
            </w:r>
            <w:r>
              <w:rPr>
                <w:spacing w:val="-6"/>
                <w:sz w:val="20"/>
              </w:rPr>
              <w:t xml:space="preserve"> </w:t>
            </w:r>
            <w:r>
              <w:rPr>
                <w:sz w:val="20"/>
              </w:rPr>
              <w:t>Alimony</w:t>
            </w:r>
            <w:r>
              <w:rPr>
                <w:spacing w:val="-6"/>
                <w:sz w:val="20"/>
              </w:rPr>
              <w:t xml:space="preserve"> </w:t>
            </w:r>
            <w:r>
              <w:rPr>
                <w:sz w:val="20"/>
              </w:rPr>
              <w:t>and</w:t>
            </w:r>
            <w:r>
              <w:rPr>
                <w:spacing w:val="-6"/>
                <w:sz w:val="20"/>
              </w:rPr>
              <w:t xml:space="preserve"> </w:t>
            </w:r>
            <w:r>
              <w:rPr>
                <w:sz w:val="20"/>
              </w:rPr>
              <w:t>Child</w:t>
            </w:r>
            <w:r>
              <w:rPr>
                <w:spacing w:val="-6"/>
                <w:sz w:val="20"/>
              </w:rPr>
              <w:t xml:space="preserve"> </w:t>
            </w:r>
            <w:r>
              <w:rPr>
                <w:spacing w:val="-2"/>
                <w:sz w:val="20"/>
              </w:rPr>
              <w:t>Support</w:t>
            </w:r>
          </w:p>
        </w:tc>
      </w:tr>
      <w:tr w:rsidR="00CB5E1D" w14:paraId="0A7D6737" w14:textId="77777777">
        <w:trPr>
          <w:trHeight w:val="230"/>
        </w:trPr>
        <w:tc>
          <w:tcPr>
            <w:tcW w:w="1606" w:type="dxa"/>
          </w:tcPr>
          <w:p w14:paraId="0A7D6735" w14:textId="77777777" w:rsidR="00CB5E1D" w:rsidRPr="00B21365" w:rsidRDefault="00665AE3" w:rsidP="00B21365">
            <w:pPr>
              <w:pStyle w:val="TableParagraph"/>
              <w:spacing w:line="210" w:lineRule="exact"/>
              <w:jc w:val="center"/>
              <w:rPr>
                <w:spacing w:val="-4"/>
                <w:sz w:val="20"/>
              </w:rPr>
            </w:pPr>
            <w:r>
              <w:rPr>
                <w:spacing w:val="-4"/>
                <w:sz w:val="20"/>
              </w:rPr>
              <w:t>9222</w:t>
            </w:r>
          </w:p>
        </w:tc>
        <w:tc>
          <w:tcPr>
            <w:tcW w:w="7654" w:type="dxa"/>
          </w:tcPr>
          <w:p w14:paraId="0A7D6736" w14:textId="77777777" w:rsidR="00CB5E1D" w:rsidRDefault="00665AE3">
            <w:pPr>
              <w:pStyle w:val="TableParagraph"/>
              <w:spacing w:line="210" w:lineRule="exact"/>
              <w:ind w:left="294"/>
              <w:rPr>
                <w:sz w:val="20"/>
              </w:rPr>
            </w:pPr>
            <w:r>
              <w:rPr>
                <w:spacing w:val="-2"/>
                <w:sz w:val="20"/>
              </w:rPr>
              <w:t>Fines</w:t>
            </w:r>
          </w:p>
        </w:tc>
      </w:tr>
      <w:tr w:rsidR="00CB5E1D" w14:paraId="0A7D673A" w14:textId="77777777">
        <w:trPr>
          <w:trHeight w:val="230"/>
        </w:trPr>
        <w:tc>
          <w:tcPr>
            <w:tcW w:w="1606" w:type="dxa"/>
          </w:tcPr>
          <w:p w14:paraId="0A7D6738" w14:textId="77777777" w:rsidR="00CB5E1D" w:rsidRPr="00B21365" w:rsidRDefault="00665AE3" w:rsidP="00B21365">
            <w:pPr>
              <w:pStyle w:val="TableParagraph"/>
              <w:spacing w:line="210" w:lineRule="exact"/>
              <w:jc w:val="center"/>
              <w:rPr>
                <w:spacing w:val="-4"/>
                <w:sz w:val="20"/>
              </w:rPr>
            </w:pPr>
            <w:r>
              <w:rPr>
                <w:spacing w:val="-4"/>
                <w:sz w:val="20"/>
              </w:rPr>
              <w:t>9223</w:t>
            </w:r>
          </w:p>
        </w:tc>
        <w:tc>
          <w:tcPr>
            <w:tcW w:w="7654" w:type="dxa"/>
          </w:tcPr>
          <w:p w14:paraId="0A7D6739" w14:textId="77777777" w:rsidR="00CB5E1D" w:rsidRDefault="00665AE3">
            <w:pPr>
              <w:pStyle w:val="TableParagraph"/>
              <w:spacing w:line="210" w:lineRule="exact"/>
              <w:ind w:left="294"/>
              <w:rPr>
                <w:sz w:val="20"/>
              </w:rPr>
            </w:pPr>
            <w:r>
              <w:rPr>
                <w:sz w:val="20"/>
              </w:rPr>
              <w:t>Bail</w:t>
            </w:r>
            <w:r>
              <w:rPr>
                <w:spacing w:val="-6"/>
                <w:sz w:val="20"/>
              </w:rPr>
              <w:t xml:space="preserve"> </w:t>
            </w:r>
            <w:r>
              <w:rPr>
                <w:sz w:val="20"/>
              </w:rPr>
              <w:t>and</w:t>
            </w:r>
            <w:r>
              <w:rPr>
                <w:spacing w:val="-3"/>
                <w:sz w:val="20"/>
              </w:rPr>
              <w:t xml:space="preserve"> </w:t>
            </w:r>
            <w:r>
              <w:rPr>
                <w:sz w:val="20"/>
              </w:rPr>
              <w:t>Bond</w:t>
            </w:r>
            <w:r>
              <w:rPr>
                <w:spacing w:val="-3"/>
                <w:sz w:val="20"/>
              </w:rPr>
              <w:t xml:space="preserve"> </w:t>
            </w:r>
            <w:r>
              <w:rPr>
                <w:spacing w:val="-2"/>
                <w:sz w:val="20"/>
              </w:rPr>
              <w:t>Payments</w:t>
            </w:r>
          </w:p>
        </w:tc>
      </w:tr>
      <w:tr w:rsidR="00CB5E1D" w14:paraId="0A7D673D" w14:textId="77777777">
        <w:trPr>
          <w:trHeight w:val="229"/>
        </w:trPr>
        <w:tc>
          <w:tcPr>
            <w:tcW w:w="1606" w:type="dxa"/>
          </w:tcPr>
          <w:p w14:paraId="0A7D673B" w14:textId="77777777" w:rsidR="00CB5E1D" w:rsidRPr="00B21365" w:rsidRDefault="00665AE3" w:rsidP="00B21365">
            <w:pPr>
              <w:pStyle w:val="TableParagraph"/>
              <w:spacing w:line="210" w:lineRule="exact"/>
              <w:jc w:val="center"/>
              <w:rPr>
                <w:spacing w:val="-4"/>
                <w:sz w:val="20"/>
              </w:rPr>
            </w:pPr>
            <w:r>
              <w:rPr>
                <w:spacing w:val="-4"/>
                <w:sz w:val="20"/>
              </w:rPr>
              <w:t>9311</w:t>
            </w:r>
          </w:p>
        </w:tc>
        <w:tc>
          <w:tcPr>
            <w:tcW w:w="7654" w:type="dxa"/>
          </w:tcPr>
          <w:p w14:paraId="0A7D673C" w14:textId="77777777" w:rsidR="00CB5E1D" w:rsidRDefault="00665AE3">
            <w:pPr>
              <w:pStyle w:val="TableParagraph"/>
              <w:spacing w:line="210" w:lineRule="exact"/>
              <w:ind w:left="294"/>
              <w:rPr>
                <w:sz w:val="20"/>
              </w:rPr>
            </w:pPr>
            <w:r>
              <w:rPr>
                <w:sz w:val="20"/>
              </w:rPr>
              <w:t>Tax</w:t>
            </w:r>
            <w:r>
              <w:rPr>
                <w:spacing w:val="-5"/>
                <w:sz w:val="20"/>
              </w:rPr>
              <w:t xml:space="preserve"> </w:t>
            </w:r>
            <w:r>
              <w:rPr>
                <w:spacing w:val="-2"/>
                <w:sz w:val="20"/>
              </w:rPr>
              <w:t>Payments</w:t>
            </w:r>
          </w:p>
        </w:tc>
      </w:tr>
      <w:tr w:rsidR="00CB5E1D" w14:paraId="0A7D6740" w14:textId="77777777">
        <w:trPr>
          <w:trHeight w:val="230"/>
        </w:trPr>
        <w:tc>
          <w:tcPr>
            <w:tcW w:w="1606" w:type="dxa"/>
          </w:tcPr>
          <w:p w14:paraId="0A7D673E" w14:textId="77777777" w:rsidR="00CB5E1D" w:rsidRPr="00B21365" w:rsidRDefault="00665AE3" w:rsidP="00B21365">
            <w:pPr>
              <w:pStyle w:val="TableParagraph"/>
              <w:spacing w:line="210" w:lineRule="exact"/>
              <w:jc w:val="center"/>
              <w:rPr>
                <w:spacing w:val="-4"/>
                <w:sz w:val="20"/>
              </w:rPr>
            </w:pPr>
            <w:r>
              <w:rPr>
                <w:spacing w:val="-4"/>
                <w:sz w:val="20"/>
              </w:rPr>
              <w:t>9401</w:t>
            </w:r>
          </w:p>
        </w:tc>
        <w:tc>
          <w:tcPr>
            <w:tcW w:w="7654" w:type="dxa"/>
          </w:tcPr>
          <w:p w14:paraId="0A7D673F" w14:textId="77777777" w:rsidR="00CB5E1D" w:rsidRDefault="00665AE3">
            <w:pPr>
              <w:pStyle w:val="TableParagraph"/>
              <w:spacing w:line="210" w:lineRule="exact"/>
              <w:ind w:left="294"/>
              <w:rPr>
                <w:sz w:val="20"/>
              </w:rPr>
            </w:pPr>
            <w:r>
              <w:rPr>
                <w:sz w:val="20"/>
              </w:rPr>
              <w:t>I-Purchasing</w:t>
            </w:r>
            <w:r>
              <w:rPr>
                <w:spacing w:val="-14"/>
                <w:sz w:val="20"/>
              </w:rPr>
              <w:t xml:space="preserve"> </w:t>
            </w:r>
            <w:r>
              <w:rPr>
                <w:spacing w:val="-4"/>
                <w:sz w:val="20"/>
              </w:rPr>
              <w:t>Pilot</w:t>
            </w:r>
          </w:p>
        </w:tc>
      </w:tr>
      <w:tr w:rsidR="00CB5E1D" w14:paraId="0A7D6743" w14:textId="77777777">
        <w:trPr>
          <w:trHeight w:val="230"/>
        </w:trPr>
        <w:tc>
          <w:tcPr>
            <w:tcW w:w="1606" w:type="dxa"/>
          </w:tcPr>
          <w:p w14:paraId="0A7D6741" w14:textId="77777777" w:rsidR="00CB5E1D" w:rsidRPr="00B21365" w:rsidRDefault="00665AE3" w:rsidP="00B21365">
            <w:pPr>
              <w:pStyle w:val="TableParagraph"/>
              <w:spacing w:line="210" w:lineRule="exact"/>
              <w:jc w:val="center"/>
              <w:rPr>
                <w:spacing w:val="-4"/>
                <w:sz w:val="20"/>
              </w:rPr>
            </w:pPr>
            <w:r>
              <w:rPr>
                <w:spacing w:val="-4"/>
                <w:sz w:val="20"/>
              </w:rPr>
              <w:t>9406</w:t>
            </w:r>
          </w:p>
        </w:tc>
        <w:tc>
          <w:tcPr>
            <w:tcW w:w="7654" w:type="dxa"/>
          </w:tcPr>
          <w:p w14:paraId="0A7D6742" w14:textId="77777777" w:rsidR="00CB5E1D" w:rsidRDefault="00665AE3">
            <w:pPr>
              <w:pStyle w:val="TableParagraph"/>
              <w:spacing w:line="210" w:lineRule="exact"/>
              <w:ind w:left="294"/>
              <w:rPr>
                <w:sz w:val="20"/>
              </w:rPr>
            </w:pPr>
            <w:r>
              <w:rPr>
                <w:sz w:val="20"/>
              </w:rPr>
              <w:t>Government</w:t>
            </w:r>
            <w:r>
              <w:rPr>
                <w:spacing w:val="-10"/>
                <w:sz w:val="20"/>
              </w:rPr>
              <w:t xml:space="preserve"> </w:t>
            </w:r>
            <w:r>
              <w:rPr>
                <w:sz w:val="20"/>
              </w:rPr>
              <w:t>Owned</w:t>
            </w:r>
            <w:r>
              <w:rPr>
                <w:spacing w:val="-9"/>
                <w:sz w:val="20"/>
              </w:rPr>
              <w:t xml:space="preserve"> </w:t>
            </w:r>
            <w:r>
              <w:rPr>
                <w:sz w:val="20"/>
              </w:rPr>
              <w:t>Lottery</w:t>
            </w:r>
            <w:r>
              <w:rPr>
                <w:spacing w:val="-8"/>
                <w:sz w:val="20"/>
              </w:rPr>
              <w:t xml:space="preserve"> </w:t>
            </w:r>
            <w:r>
              <w:rPr>
                <w:sz w:val="20"/>
              </w:rPr>
              <w:t>(Specific</w:t>
            </w:r>
            <w:r>
              <w:rPr>
                <w:spacing w:val="-9"/>
                <w:sz w:val="20"/>
              </w:rPr>
              <w:t xml:space="preserve"> </w:t>
            </w:r>
            <w:r>
              <w:rPr>
                <w:spacing w:val="-2"/>
                <w:sz w:val="20"/>
              </w:rPr>
              <w:t>Countries)</w:t>
            </w:r>
          </w:p>
        </w:tc>
      </w:tr>
      <w:tr w:rsidR="00CB5E1D" w14:paraId="0A7D6746" w14:textId="77777777">
        <w:trPr>
          <w:trHeight w:val="229"/>
        </w:trPr>
        <w:tc>
          <w:tcPr>
            <w:tcW w:w="1606" w:type="dxa"/>
          </w:tcPr>
          <w:p w14:paraId="0A7D6744" w14:textId="77777777" w:rsidR="00CB5E1D" w:rsidRPr="00B21365" w:rsidRDefault="00665AE3" w:rsidP="00B21365">
            <w:pPr>
              <w:pStyle w:val="TableParagraph"/>
              <w:spacing w:line="210" w:lineRule="exact"/>
              <w:jc w:val="center"/>
              <w:rPr>
                <w:spacing w:val="-4"/>
                <w:sz w:val="20"/>
              </w:rPr>
            </w:pPr>
            <w:r>
              <w:rPr>
                <w:spacing w:val="-4"/>
                <w:sz w:val="20"/>
              </w:rPr>
              <w:t>9700</w:t>
            </w:r>
          </w:p>
        </w:tc>
        <w:tc>
          <w:tcPr>
            <w:tcW w:w="7654" w:type="dxa"/>
          </w:tcPr>
          <w:p w14:paraId="0A7D6745" w14:textId="77777777" w:rsidR="00CB5E1D" w:rsidRDefault="00665AE3">
            <w:pPr>
              <w:pStyle w:val="TableParagraph"/>
              <w:spacing w:line="210" w:lineRule="exact"/>
              <w:ind w:left="294"/>
              <w:rPr>
                <w:sz w:val="20"/>
              </w:rPr>
            </w:pPr>
            <w:r>
              <w:rPr>
                <w:sz w:val="20"/>
              </w:rPr>
              <w:t>Automated</w:t>
            </w:r>
            <w:r>
              <w:rPr>
                <w:spacing w:val="-10"/>
                <w:sz w:val="20"/>
              </w:rPr>
              <w:t xml:space="preserve"> </w:t>
            </w:r>
            <w:r>
              <w:rPr>
                <w:sz w:val="20"/>
              </w:rPr>
              <w:t>Referral</w:t>
            </w:r>
            <w:r>
              <w:rPr>
                <w:spacing w:val="-11"/>
                <w:sz w:val="20"/>
              </w:rPr>
              <w:t xml:space="preserve"> </w:t>
            </w:r>
            <w:r>
              <w:rPr>
                <w:spacing w:val="-2"/>
                <w:sz w:val="20"/>
              </w:rPr>
              <w:t>Service</w:t>
            </w:r>
          </w:p>
        </w:tc>
      </w:tr>
    </w:tbl>
    <w:p w14:paraId="0A7D6747" w14:textId="77777777" w:rsidR="00CB5E1D" w:rsidRDefault="00CB5E1D">
      <w:pPr>
        <w:pStyle w:val="BodyText"/>
        <w:spacing w:before="9"/>
      </w:pPr>
    </w:p>
    <w:p w14:paraId="0A7D6748" w14:textId="34DBA23F" w:rsidR="00CB5E1D" w:rsidRPr="00F0105B" w:rsidRDefault="00F0105B" w:rsidP="00F0105B">
      <w:pPr>
        <w:pStyle w:val="List"/>
      </w:pPr>
      <w:r>
        <w:rPr>
          <w:spacing w:val="-1"/>
          <w:w w:val="99"/>
          <w:sz w:val="20"/>
          <w:szCs w:val="20"/>
        </w:rPr>
        <w:t>d.</w:t>
      </w:r>
      <w:r>
        <w:rPr>
          <w:spacing w:val="-1"/>
          <w:w w:val="99"/>
          <w:sz w:val="20"/>
          <w:szCs w:val="20"/>
        </w:rPr>
        <w:tab/>
      </w:r>
      <w:r w:rsidR="00665AE3" w:rsidRPr="00F0105B">
        <w:rPr>
          <w:b/>
          <w:sz w:val="20"/>
        </w:rPr>
        <w:t>Tier 2 MCCs</w:t>
      </w:r>
      <w:r w:rsidR="00665AE3" w:rsidRPr="00F0105B">
        <w:rPr>
          <w:sz w:val="20"/>
        </w:rPr>
        <w:t>. Tier 2 MCCs are considered high risk, and their blocking can be customized within the servicing bank. Level 3 A/OPCs may authorize purchase from vendors with Tier 2 MCCs on a case- by-case</w:t>
      </w:r>
      <w:r w:rsidR="00665AE3" w:rsidRPr="00F0105B">
        <w:rPr>
          <w:spacing w:val="-5"/>
          <w:sz w:val="20"/>
        </w:rPr>
        <w:t xml:space="preserve"> </w:t>
      </w:r>
      <w:r w:rsidR="00665AE3" w:rsidRPr="00F0105B">
        <w:rPr>
          <w:sz w:val="20"/>
        </w:rPr>
        <w:t>basis.</w:t>
      </w:r>
      <w:r w:rsidR="00665AE3" w:rsidRPr="00F0105B">
        <w:rPr>
          <w:spacing w:val="-5"/>
          <w:sz w:val="20"/>
        </w:rPr>
        <w:t xml:space="preserve"> </w:t>
      </w:r>
      <w:r w:rsidR="00665AE3" w:rsidRPr="00F0105B">
        <w:rPr>
          <w:sz w:val="20"/>
        </w:rPr>
        <w:t>Purchases</w:t>
      </w:r>
      <w:r w:rsidR="00665AE3" w:rsidRPr="00F0105B">
        <w:rPr>
          <w:spacing w:val="-4"/>
          <w:sz w:val="20"/>
        </w:rPr>
        <w:t xml:space="preserve"> </w:t>
      </w:r>
      <w:r w:rsidR="00665AE3" w:rsidRPr="00F0105B">
        <w:rPr>
          <w:sz w:val="20"/>
        </w:rPr>
        <w:t>from</w:t>
      </w:r>
      <w:r w:rsidR="00665AE3" w:rsidRPr="00F0105B">
        <w:rPr>
          <w:spacing w:val="-5"/>
          <w:sz w:val="20"/>
        </w:rPr>
        <w:t xml:space="preserve"> </w:t>
      </w:r>
      <w:r w:rsidR="00665AE3" w:rsidRPr="00F0105B">
        <w:rPr>
          <w:sz w:val="20"/>
        </w:rPr>
        <w:t>merchants</w:t>
      </w:r>
      <w:r w:rsidR="00665AE3" w:rsidRPr="00F0105B">
        <w:rPr>
          <w:spacing w:val="-4"/>
          <w:sz w:val="20"/>
        </w:rPr>
        <w:t xml:space="preserve"> </w:t>
      </w:r>
      <w:r w:rsidR="00665AE3" w:rsidRPr="00F0105B">
        <w:rPr>
          <w:sz w:val="20"/>
        </w:rPr>
        <w:t>associated</w:t>
      </w:r>
      <w:r w:rsidR="00665AE3" w:rsidRPr="00F0105B">
        <w:rPr>
          <w:spacing w:val="-3"/>
          <w:sz w:val="20"/>
        </w:rPr>
        <w:t xml:space="preserve"> </w:t>
      </w:r>
      <w:r w:rsidR="00665AE3" w:rsidRPr="00F0105B">
        <w:rPr>
          <w:sz w:val="20"/>
        </w:rPr>
        <w:t>with</w:t>
      </w:r>
      <w:r w:rsidR="00665AE3" w:rsidRPr="00F0105B">
        <w:rPr>
          <w:spacing w:val="-3"/>
          <w:sz w:val="20"/>
        </w:rPr>
        <w:t xml:space="preserve"> </w:t>
      </w:r>
      <w:r w:rsidR="00665AE3" w:rsidRPr="00F0105B">
        <w:rPr>
          <w:sz w:val="20"/>
        </w:rPr>
        <w:t>these</w:t>
      </w:r>
      <w:r w:rsidR="00665AE3" w:rsidRPr="00F0105B">
        <w:rPr>
          <w:spacing w:val="-3"/>
          <w:sz w:val="20"/>
        </w:rPr>
        <w:t xml:space="preserve"> </w:t>
      </w:r>
      <w:r w:rsidR="00665AE3" w:rsidRPr="00F0105B">
        <w:rPr>
          <w:sz w:val="20"/>
        </w:rPr>
        <w:t>MCCs</w:t>
      </w:r>
      <w:r w:rsidR="00665AE3" w:rsidRPr="00F0105B">
        <w:rPr>
          <w:spacing w:val="-4"/>
          <w:sz w:val="20"/>
        </w:rPr>
        <w:t xml:space="preserve"> </w:t>
      </w:r>
      <w:r w:rsidR="00665AE3" w:rsidRPr="00F0105B">
        <w:rPr>
          <w:sz w:val="20"/>
        </w:rPr>
        <w:t>will</w:t>
      </w:r>
      <w:r w:rsidR="00665AE3" w:rsidRPr="00F0105B">
        <w:rPr>
          <w:spacing w:val="-6"/>
          <w:sz w:val="20"/>
        </w:rPr>
        <w:t xml:space="preserve"> </w:t>
      </w:r>
      <w:r w:rsidR="00665AE3" w:rsidRPr="00F0105B">
        <w:rPr>
          <w:sz w:val="20"/>
        </w:rPr>
        <w:t>not</w:t>
      </w:r>
      <w:r w:rsidR="00665AE3" w:rsidRPr="00F0105B">
        <w:rPr>
          <w:spacing w:val="-4"/>
          <w:sz w:val="20"/>
        </w:rPr>
        <w:t xml:space="preserve"> </w:t>
      </w:r>
      <w:r w:rsidR="00665AE3" w:rsidRPr="00F0105B">
        <w:rPr>
          <w:sz w:val="20"/>
        </w:rPr>
        <w:t>automatically</w:t>
      </w:r>
      <w:r w:rsidR="00665AE3" w:rsidRPr="00F0105B">
        <w:rPr>
          <w:spacing w:val="-1"/>
          <w:sz w:val="20"/>
        </w:rPr>
        <w:t xml:space="preserve"> </w:t>
      </w:r>
      <w:r w:rsidR="00665AE3" w:rsidRPr="00F0105B">
        <w:rPr>
          <w:sz w:val="20"/>
        </w:rPr>
        <w:t>generate</w:t>
      </w:r>
      <w:r w:rsidR="00665AE3" w:rsidRPr="00F0105B">
        <w:rPr>
          <w:spacing w:val="-3"/>
          <w:sz w:val="20"/>
        </w:rPr>
        <w:t xml:space="preserve"> </w:t>
      </w:r>
      <w:r w:rsidR="00665AE3" w:rsidRPr="00F0105B">
        <w:rPr>
          <w:sz w:val="20"/>
        </w:rPr>
        <w:t xml:space="preserve">a case in IOD. A complete list of Tier 1 and 2 MCCs are located at </w:t>
      </w:r>
      <w:hyperlink r:id="rId149">
        <w:r w:rsidR="00665AE3" w:rsidRPr="00F0105B">
          <w:rPr>
            <w:color w:val="0000FF"/>
            <w:sz w:val="20"/>
            <w:u w:val="single" w:color="0000FF"/>
          </w:rPr>
          <w:t>DoD Tier 1 and 2 MCC Codes</w:t>
        </w:r>
        <w:r w:rsidR="00665AE3" w:rsidRPr="00F0105B">
          <w:rPr>
            <w:sz w:val="20"/>
          </w:rPr>
          <w:t>.</w:t>
        </w:r>
      </w:hyperlink>
      <w:r w:rsidR="009060DB" w:rsidRPr="00F0105B">
        <w:rPr>
          <w:sz w:val="20"/>
        </w:rPr>
        <w:br/>
      </w:r>
    </w:p>
    <w:p w14:paraId="0A7D674A" w14:textId="154B7A8D" w:rsidR="00CB5E1D" w:rsidRPr="00F0105B" w:rsidRDefault="00F0105B" w:rsidP="00F0105B">
      <w:pPr>
        <w:pStyle w:val="List"/>
      </w:pPr>
      <w:r>
        <w:rPr>
          <w:spacing w:val="-1"/>
          <w:w w:val="99"/>
          <w:sz w:val="20"/>
          <w:szCs w:val="20"/>
        </w:rPr>
        <w:t>e.</w:t>
      </w:r>
      <w:r>
        <w:rPr>
          <w:spacing w:val="-1"/>
          <w:w w:val="99"/>
          <w:sz w:val="20"/>
          <w:szCs w:val="20"/>
        </w:rPr>
        <w:tab/>
      </w:r>
      <w:r w:rsidR="00665AE3" w:rsidRPr="00F0105B">
        <w:rPr>
          <w:b/>
          <w:sz w:val="20"/>
        </w:rPr>
        <w:t>MCC</w:t>
      </w:r>
      <w:r w:rsidR="00665AE3" w:rsidRPr="00F0105B">
        <w:rPr>
          <w:b/>
          <w:spacing w:val="-1"/>
          <w:sz w:val="20"/>
        </w:rPr>
        <w:t xml:space="preserve"> </w:t>
      </w:r>
      <w:r w:rsidR="00665AE3" w:rsidRPr="00F0105B">
        <w:rPr>
          <w:b/>
          <w:sz w:val="20"/>
        </w:rPr>
        <w:t>Blocking</w:t>
      </w:r>
      <w:r w:rsidR="00665AE3" w:rsidRPr="00F0105B">
        <w:rPr>
          <w:sz w:val="20"/>
        </w:rPr>
        <w:t>. MCC</w:t>
      </w:r>
      <w:r w:rsidR="00665AE3" w:rsidRPr="00F0105B">
        <w:rPr>
          <w:spacing w:val="-1"/>
          <w:sz w:val="20"/>
        </w:rPr>
        <w:t xml:space="preserve"> </w:t>
      </w:r>
      <w:r w:rsidR="00665AE3" w:rsidRPr="00F0105B">
        <w:rPr>
          <w:sz w:val="20"/>
        </w:rPr>
        <w:t>blocking is a designation</w:t>
      </w:r>
      <w:r w:rsidR="00665AE3" w:rsidRPr="00F0105B">
        <w:rPr>
          <w:spacing w:val="-1"/>
          <w:sz w:val="20"/>
        </w:rPr>
        <w:t xml:space="preserve"> </w:t>
      </w:r>
      <w:r w:rsidR="00665AE3" w:rsidRPr="00F0105B">
        <w:rPr>
          <w:sz w:val="20"/>
        </w:rPr>
        <w:t>attached</w:t>
      </w:r>
      <w:r w:rsidR="00665AE3" w:rsidRPr="00F0105B">
        <w:rPr>
          <w:spacing w:val="-1"/>
          <w:sz w:val="20"/>
        </w:rPr>
        <w:t xml:space="preserve"> </w:t>
      </w:r>
      <w:r w:rsidR="00665AE3" w:rsidRPr="00F0105B">
        <w:rPr>
          <w:sz w:val="20"/>
        </w:rPr>
        <w:t>to an</w:t>
      </w:r>
      <w:r w:rsidR="00665AE3" w:rsidRPr="00F0105B">
        <w:rPr>
          <w:spacing w:val="-1"/>
          <w:sz w:val="20"/>
        </w:rPr>
        <w:t xml:space="preserve"> </w:t>
      </w:r>
      <w:r w:rsidR="00665AE3" w:rsidRPr="00F0105B">
        <w:rPr>
          <w:sz w:val="20"/>
        </w:rPr>
        <w:t>account,</w:t>
      </w:r>
      <w:r w:rsidR="00665AE3" w:rsidRPr="00F0105B">
        <w:rPr>
          <w:spacing w:val="-1"/>
          <w:sz w:val="20"/>
        </w:rPr>
        <w:t xml:space="preserve"> </w:t>
      </w:r>
      <w:r w:rsidR="00665AE3" w:rsidRPr="00F0105B">
        <w:rPr>
          <w:sz w:val="20"/>
        </w:rPr>
        <w:t>which prevents a</w:t>
      </w:r>
      <w:r w:rsidR="00665AE3" w:rsidRPr="00F0105B">
        <w:rPr>
          <w:spacing w:val="-1"/>
          <w:sz w:val="20"/>
        </w:rPr>
        <w:t xml:space="preserve"> </w:t>
      </w:r>
      <w:r w:rsidR="00665AE3" w:rsidRPr="00F0105B">
        <w:rPr>
          <w:sz w:val="20"/>
        </w:rPr>
        <w:t>specified MCC group from being charged (e.g., casinos, pawn shops). The blocking is established by attaching a merchant authorization control to a cardholder and/or managing account. If authorized MCCs are attached</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set</w:t>
      </w:r>
      <w:r w:rsidR="00665AE3" w:rsidRPr="00F0105B">
        <w:rPr>
          <w:spacing w:val="-2"/>
          <w:sz w:val="20"/>
        </w:rPr>
        <w:t xml:space="preserve"> </w:t>
      </w:r>
      <w:r w:rsidR="00665AE3" w:rsidRPr="00F0105B">
        <w:rPr>
          <w:sz w:val="20"/>
        </w:rPr>
        <w:t>to</w:t>
      </w:r>
      <w:r w:rsidR="00665AE3" w:rsidRPr="00F0105B">
        <w:rPr>
          <w:spacing w:val="-4"/>
          <w:sz w:val="20"/>
        </w:rPr>
        <w:t xml:space="preserve"> </w:t>
      </w:r>
      <w:r w:rsidR="00665AE3" w:rsidRPr="00F0105B">
        <w:rPr>
          <w:sz w:val="20"/>
        </w:rPr>
        <w:t>approve,</w:t>
      </w:r>
      <w:r w:rsidR="00665AE3" w:rsidRPr="00F0105B">
        <w:rPr>
          <w:spacing w:val="-4"/>
          <w:sz w:val="20"/>
        </w:rPr>
        <w:t xml:space="preserve"> </w:t>
      </w:r>
      <w:r w:rsidR="00665AE3" w:rsidRPr="00F0105B">
        <w:rPr>
          <w:sz w:val="20"/>
        </w:rPr>
        <w:t>then</w:t>
      </w:r>
      <w:r w:rsidR="00665AE3" w:rsidRPr="00F0105B">
        <w:rPr>
          <w:spacing w:val="-4"/>
          <w:sz w:val="20"/>
        </w:rPr>
        <w:t xml:space="preserve"> </w:t>
      </w:r>
      <w:r w:rsidR="00665AE3" w:rsidRPr="00F0105B">
        <w:rPr>
          <w:sz w:val="20"/>
        </w:rPr>
        <w:t>non-authorized</w:t>
      </w:r>
      <w:r w:rsidR="00665AE3" w:rsidRPr="00F0105B">
        <w:rPr>
          <w:spacing w:val="-2"/>
          <w:sz w:val="20"/>
        </w:rPr>
        <w:t xml:space="preserve"> </w:t>
      </w:r>
      <w:r w:rsidR="00665AE3" w:rsidRPr="00F0105B">
        <w:rPr>
          <w:sz w:val="20"/>
        </w:rPr>
        <w:t>MCCs</w:t>
      </w:r>
      <w:r w:rsidR="00665AE3" w:rsidRPr="00F0105B">
        <w:rPr>
          <w:spacing w:val="-3"/>
          <w:sz w:val="20"/>
        </w:rPr>
        <w:t xml:space="preserve"> </w:t>
      </w:r>
      <w:r w:rsidR="00665AE3" w:rsidRPr="00F0105B">
        <w:rPr>
          <w:sz w:val="20"/>
        </w:rPr>
        <w:t>are</w:t>
      </w:r>
      <w:r w:rsidR="00665AE3" w:rsidRPr="00F0105B">
        <w:rPr>
          <w:spacing w:val="-4"/>
          <w:sz w:val="20"/>
        </w:rPr>
        <w:t xml:space="preserve"> </w:t>
      </w:r>
      <w:r w:rsidR="00665AE3" w:rsidRPr="00F0105B">
        <w:rPr>
          <w:sz w:val="20"/>
        </w:rPr>
        <w:t>effectively</w:t>
      </w:r>
      <w:r w:rsidR="00665AE3" w:rsidRPr="00F0105B">
        <w:rPr>
          <w:spacing w:val="-1"/>
          <w:sz w:val="20"/>
        </w:rPr>
        <w:t xml:space="preserve"> </w:t>
      </w:r>
      <w:r w:rsidR="00665AE3" w:rsidRPr="00F0105B">
        <w:rPr>
          <w:sz w:val="20"/>
        </w:rPr>
        <w:t>blocked.</w:t>
      </w:r>
      <w:r w:rsidR="00665AE3" w:rsidRPr="00F0105B">
        <w:rPr>
          <w:spacing w:val="-4"/>
          <w:sz w:val="20"/>
        </w:rPr>
        <w:t xml:space="preserve"> </w:t>
      </w:r>
      <w:r w:rsidR="00665AE3" w:rsidRPr="00F0105B">
        <w:rPr>
          <w:sz w:val="20"/>
        </w:rPr>
        <w:t>If</w:t>
      </w:r>
      <w:r w:rsidR="00665AE3" w:rsidRPr="00F0105B">
        <w:rPr>
          <w:spacing w:val="-4"/>
          <w:sz w:val="20"/>
        </w:rPr>
        <w:t xml:space="preserve"> </w:t>
      </w:r>
      <w:r w:rsidR="00665AE3" w:rsidRPr="00F0105B">
        <w:rPr>
          <w:sz w:val="20"/>
        </w:rPr>
        <w:t>non-authorized</w:t>
      </w:r>
      <w:r w:rsidR="00665AE3" w:rsidRPr="00F0105B">
        <w:rPr>
          <w:spacing w:val="-2"/>
          <w:sz w:val="20"/>
        </w:rPr>
        <w:t xml:space="preserve"> </w:t>
      </w:r>
      <w:r w:rsidR="00665AE3" w:rsidRPr="00F0105B">
        <w:rPr>
          <w:sz w:val="20"/>
        </w:rPr>
        <w:t xml:space="preserve">MCCs are attached and set to decline, then those MCCs are blocked and all other MCCs are effectively </w:t>
      </w:r>
      <w:r w:rsidR="00665AE3" w:rsidRPr="00F0105B">
        <w:rPr>
          <w:spacing w:val="-2"/>
          <w:sz w:val="20"/>
        </w:rPr>
        <w:t>authorized.</w:t>
      </w:r>
    </w:p>
    <w:p w14:paraId="0A7D674B" w14:textId="77777777" w:rsidR="00CB5E1D" w:rsidRDefault="00CB5E1D" w:rsidP="00B21365">
      <w:pPr>
        <w:pStyle w:val="BodyText"/>
        <w:ind w:left="216" w:right="778" w:firstLine="187"/>
      </w:pPr>
    </w:p>
    <w:p w14:paraId="0A7D674C" w14:textId="089FB55C" w:rsidR="00CB5E1D" w:rsidRPr="00F0105B" w:rsidRDefault="00F0105B" w:rsidP="00F0105B">
      <w:pPr>
        <w:pStyle w:val="List"/>
      </w:pPr>
      <w:r>
        <w:rPr>
          <w:spacing w:val="-1"/>
          <w:w w:val="99"/>
          <w:sz w:val="20"/>
          <w:szCs w:val="20"/>
        </w:rPr>
        <w:t>f.</w:t>
      </w:r>
      <w:r>
        <w:rPr>
          <w:spacing w:val="-1"/>
          <w:w w:val="99"/>
          <w:sz w:val="20"/>
          <w:szCs w:val="20"/>
        </w:rPr>
        <w:tab/>
      </w:r>
      <w:r w:rsidR="00665AE3" w:rsidRPr="00F0105B">
        <w:rPr>
          <w:b/>
          <w:sz w:val="20"/>
        </w:rPr>
        <w:t>Requests</w:t>
      </w:r>
      <w:r w:rsidR="00665AE3" w:rsidRPr="00F0105B">
        <w:rPr>
          <w:b/>
          <w:spacing w:val="-4"/>
          <w:sz w:val="20"/>
        </w:rPr>
        <w:t xml:space="preserve"> </w:t>
      </w:r>
      <w:r w:rsidR="00665AE3" w:rsidRPr="00F0105B">
        <w:rPr>
          <w:b/>
          <w:sz w:val="20"/>
        </w:rPr>
        <w:t>to</w:t>
      </w:r>
      <w:r w:rsidR="00665AE3" w:rsidRPr="00F0105B">
        <w:rPr>
          <w:b/>
          <w:spacing w:val="-3"/>
          <w:sz w:val="20"/>
        </w:rPr>
        <w:t xml:space="preserve"> </w:t>
      </w:r>
      <w:r w:rsidR="00665AE3" w:rsidRPr="00F0105B">
        <w:rPr>
          <w:b/>
          <w:sz w:val="20"/>
        </w:rPr>
        <w:t>Override</w:t>
      </w:r>
      <w:r w:rsidR="00665AE3" w:rsidRPr="00F0105B">
        <w:rPr>
          <w:b/>
          <w:spacing w:val="-4"/>
          <w:sz w:val="20"/>
        </w:rPr>
        <w:t xml:space="preserve"> </w:t>
      </w:r>
      <w:r w:rsidR="00665AE3" w:rsidRPr="00F0105B">
        <w:rPr>
          <w:b/>
          <w:sz w:val="20"/>
        </w:rPr>
        <w:t>an</w:t>
      </w:r>
      <w:r w:rsidR="00665AE3" w:rsidRPr="00F0105B">
        <w:rPr>
          <w:b/>
          <w:spacing w:val="-1"/>
          <w:sz w:val="20"/>
        </w:rPr>
        <w:t xml:space="preserve"> </w:t>
      </w:r>
      <w:r w:rsidR="00665AE3" w:rsidRPr="00F0105B">
        <w:rPr>
          <w:b/>
          <w:sz w:val="20"/>
        </w:rPr>
        <w:t>MCC</w:t>
      </w:r>
      <w:r w:rsidR="00665AE3" w:rsidRPr="00F0105B">
        <w:rPr>
          <w:b/>
          <w:spacing w:val="-4"/>
          <w:sz w:val="20"/>
        </w:rPr>
        <w:t xml:space="preserve"> </w:t>
      </w:r>
      <w:r w:rsidR="00665AE3" w:rsidRPr="00F0105B">
        <w:rPr>
          <w:b/>
          <w:sz w:val="20"/>
        </w:rPr>
        <w:t>Block</w:t>
      </w:r>
      <w:r w:rsidR="00665AE3" w:rsidRPr="00F0105B">
        <w:rPr>
          <w:sz w:val="20"/>
        </w:rPr>
        <w:t>.</w:t>
      </w:r>
      <w:r w:rsidR="00665AE3" w:rsidRPr="00F0105B">
        <w:rPr>
          <w:spacing w:val="-2"/>
          <w:sz w:val="20"/>
        </w:rPr>
        <w:t xml:space="preserve"> </w:t>
      </w:r>
      <w:r w:rsidR="00665AE3" w:rsidRPr="00F0105B">
        <w:rPr>
          <w:sz w:val="20"/>
        </w:rPr>
        <w:t>When</w:t>
      </w:r>
      <w:r w:rsidR="00665AE3" w:rsidRPr="00F0105B">
        <w:rPr>
          <w:spacing w:val="-4"/>
          <w:sz w:val="20"/>
        </w:rPr>
        <w:t xml:space="preserve"> </w:t>
      </w:r>
      <w:r w:rsidR="00665AE3" w:rsidRPr="00F0105B">
        <w:rPr>
          <w:sz w:val="20"/>
        </w:rPr>
        <w:t>requesting</w:t>
      </w:r>
      <w:r w:rsidR="00665AE3" w:rsidRPr="00F0105B">
        <w:rPr>
          <w:spacing w:val="-2"/>
          <w:sz w:val="20"/>
        </w:rPr>
        <w:t xml:space="preserve"> </w:t>
      </w:r>
      <w:r w:rsidR="00665AE3" w:rsidRPr="00F0105B">
        <w:rPr>
          <w:sz w:val="20"/>
        </w:rPr>
        <w:t>to</w:t>
      </w:r>
      <w:r w:rsidR="00665AE3" w:rsidRPr="00F0105B">
        <w:rPr>
          <w:spacing w:val="-4"/>
          <w:sz w:val="20"/>
        </w:rPr>
        <w:t xml:space="preserve"> </w:t>
      </w:r>
      <w:r w:rsidR="00665AE3" w:rsidRPr="00F0105B">
        <w:rPr>
          <w:sz w:val="20"/>
        </w:rPr>
        <w:t>override</w:t>
      </w:r>
      <w:r w:rsidR="00665AE3" w:rsidRPr="00F0105B">
        <w:rPr>
          <w:spacing w:val="-2"/>
          <w:sz w:val="20"/>
        </w:rPr>
        <w:t xml:space="preserve"> </w:t>
      </w:r>
      <w:r w:rsidR="00665AE3" w:rsidRPr="00F0105B">
        <w:rPr>
          <w:sz w:val="20"/>
        </w:rPr>
        <w:t>an</w:t>
      </w:r>
      <w:r w:rsidR="00665AE3" w:rsidRPr="00F0105B">
        <w:rPr>
          <w:spacing w:val="-2"/>
          <w:sz w:val="20"/>
        </w:rPr>
        <w:t xml:space="preserve"> </w:t>
      </w:r>
      <w:r w:rsidR="00665AE3" w:rsidRPr="00F0105B">
        <w:rPr>
          <w:sz w:val="20"/>
        </w:rPr>
        <w:t>MCC</w:t>
      </w:r>
      <w:r w:rsidR="00665AE3" w:rsidRPr="00F0105B">
        <w:rPr>
          <w:spacing w:val="-4"/>
          <w:sz w:val="20"/>
        </w:rPr>
        <w:t xml:space="preserve"> </w:t>
      </w:r>
      <w:r w:rsidR="00665AE3" w:rsidRPr="00F0105B">
        <w:rPr>
          <w:sz w:val="20"/>
        </w:rPr>
        <w:t>block,</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CH</w:t>
      </w:r>
      <w:r w:rsidR="00665AE3" w:rsidRPr="00F0105B">
        <w:rPr>
          <w:spacing w:val="-1"/>
          <w:sz w:val="20"/>
        </w:rPr>
        <w:t xml:space="preserve"> </w:t>
      </w:r>
      <w:r w:rsidR="00665AE3" w:rsidRPr="00F0105B">
        <w:rPr>
          <w:sz w:val="20"/>
        </w:rPr>
        <w:t>or</w:t>
      </w:r>
      <w:r w:rsidR="00665AE3" w:rsidRPr="00F0105B">
        <w:rPr>
          <w:spacing w:val="-3"/>
          <w:sz w:val="20"/>
        </w:rPr>
        <w:t xml:space="preserve"> </w:t>
      </w:r>
      <w:r w:rsidR="00665AE3" w:rsidRPr="00F0105B">
        <w:rPr>
          <w:sz w:val="20"/>
        </w:rPr>
        <w:t>BO must provide the following information to the A/OPC.</w:t>
      </w:r>
    </w:p>
    <w:p w14:paraId="0A7D674D" w14:textId="77777777" w:rsidR="00CB5E1D" w:rsidRDefault="00CB5E1D">
      <w:pPr>
        <w:pStyle w:val="BodyText"/>
        <w:spacing w:before="11"/>
        <w:rPr>
          <w:sz w:val="19"/>
        </w:rPr>
      </w:pPr>
    </w:p>
    <w:p w14:paraId="0A7D674E" w14:textId="15573B16"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Merchant</w:t>
      </w:r>
      <w:r w:rsidR="00665AE3" w:rsidRPr="00F0105B">
        <w:rPr>
          <w:spacing w:val="-7"/>
          <w:sz w:val="20"/>
        </w:rPr>
        <w:t xml:space="preserve"> </w:t>
      </w:r>
      <w:r w:rsidR="00665AE3" w:rsidRPr="00F0105B">
        <w:rPr>
          <w:sz w:val="20"/>
        </w:rPr>
        <w:t>name</w:t>
      </w:r>
      <w:r w:rsidR="00665AE3" w:rsidRPr="00F0105B">
        <w:rPr>
          <w:spacing w:val="-7"/>
          <w:sz w:val="20"/>
        </w:rPr>
        <w:t xml:space="preserve"> </w:t>
      </w:r>
      <w:r w:rsidR="00665AE3" w:rsidRPr="00F0105B">
        <w:rPr>
          <w:sz w:val="20"/>
        </w:rPr>
        <w:t>and</w:t>
      </w:r>
      <w:r w:rsidR="00665AE3" w:rsidRPr="00F0105B">
        <w:rPr>
          <w:spacing w:val="-6"/>
          <w:sz w:val="20"/>
        </w:rPr>
        <w:t xml:space="preserve"> </w:t>
      </w:r>
      <w:r w:rsidR="00665AE3" w:rsidRPr="00F0105B">
        <w:rPr>
          <w:spacing w:val="-2"/>
          <w:sz w:val="20"/>
        </w:rPr>
        <w:t>address</w:t>
      </w:r>
    </w:p>
    <w:p w14:paraId="0A7D674F" w14:textId="726A1253"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pacing w:val="-2"/>
          <w:sz w:val="20"/>
        </w:rPr>
        <w:t>Item/service</w:t>
      </w:r>
      <w:r w:rsidR="00665AE3" w:rsidRPr="00F0105B">
        <w:rPr>
          <w:spacing w:val="9"/>
          <w:sz w:val="20"/>
        </w:rPr>
        <w:t xml:space="preserve"> </w:t>
      </w:r>
      <w:r w:rsidR="00665AE3" w:rsidRPr="00F0105B">
        <w:rPr>
          <w:spacing w:val="-2"/>
          <w:sz w:val="20"/>
        </w:rPr>
        <w:t>description</w:t>
      </w:r>
    </w:p>
    <w:p w14:paraId="0A7D6750" w14:textId="01F0AF72"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Exact</w:t>
      </w:r>
      <w:r w:rsidR="00665AE3" w:rsidRPr="00F0105B">
        <w:rPr>
          <w:spacing w:val="-6"/>
          <w:sz w:val="20"/>
        </w:rPr>
        <w:t xml:space="preserve"> </w:t>
      </w:r>
      <w:r w:rsidR="00665AE3" w:rsidRPr="00F0105B">
        <w:rPr>
          <w:sz w:val="20"/>
        </w:rPr>
        <w:t>dollar</w:t>
      </w:r>
      <w:r w:rsidR="00665AE3" w:rsidRPr="00F0105B">
        <w:rPr>
          <w:spacing w:val="-5"/>
          <w:sz w:val="20"/>
        </w:rPr>
        <w:t xml:space="preserve"> </w:t>
      </w:r>
      <w:r w:rsidR="00665AE3" w:rsidRPr="00F0105B">
        <w:rPr>
          <w:sz w:val="20"/>
        </w:rPr>
        <w:t>amount</w:t>
      </w:r>
      <w:r w:rsidR="00665AE3" w:rsidRPr="00F0105B">
        <w:rPr>
          <w:spacing w:val="-6"/>
          <w:sz w:val="20"/>
        </w:rPr>
        <w:t xml:space="preserve"> </w:t>
      </w:r>
      <w:r w:rsidR="00665AE3" w:rsidRPr="00F0105B">
        <w:rPr>
          <w:sz w:val="20"/>
        </w:rPr>
        <w:t>of</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pacing w:val="-2"/>
          <w:sz w:val="20"/>
        </w:rPr>
        <w:t>transaction</w:t>
      </w:r>
    </w:p>
    <w:p w14:paraId="0A7D6751" w14:textId="17575A70"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Estimated</w:t>
      </w:r>
      <w:r w:rsidR="00665AE3" w:rsidRPr="00F0105B">
        <w:rPr>
          <w:spacing w:val="-5"/>
          <w:sz w:val="20"/>
        </w:rPr>
        <w:t xml:space="preserve"> </w:t>
      </w:r>
      <w:r w:rsidR="00665AE3" w:rsidRPr="00F0105B">
        <w:rPr>
          <w:sz w:val="20"/>
        </w:rPr>
        <w:t>date</w:t>
      </w:r>
      <w:r w:rsidR="00665AE3" w:rsidRPr="00F0105B">
        <w:rPr>
          <w:spacing w:val="-5"/>
          <w:sz w:val="20"/>
        </w:rPr>
        <w:t xml:space="preserve"> </w:t>
      </w:r>
      <w:r w:rsidR="00665AE3" w:rsidRPr="00F0105B">
        <w:rPr>
          <w:sz w:val="20"/>
        </w:rPr>
        <w:t>of</w:t>
      </w:r>
      <w:r w:rsidR="00665AE3" w:rsidRPr="00F0105B">
        <w:rPr>
          <w:spacing w:val="-5"/>
          <w:sz w:val="20"/>
        </w:rPr>
        <w:t xml:space="preserve"> </w:t>
      </w:r>
      <w:r w:rsidR="00665AE3" w:rsidRPr="00F0105B">
        <w:rPr>
          <w:sz w:val="20"/>
        </w:rPr>
        <w:t>the</w:t>
      </w:r>
      <w:r w:rsidR="00665AE3" w:rsidRPr="00F0105B">
        <w:rPr>
          <w:spacing w:val="-5"/>
          <w:sz w:val="20"/>
        </w:rPr>
        <w:t xml:space="preserve"> </w:t>
      </w:r>
      <w:r w:rsidR="00665AE3" w:rsidRPr="00F0105B">
        <w:rPr>
          <w:spacing w:val="-2"/>
          <w:sz w:val="20"/>
        </w:rPr>
        <w:t>purchase</w:t>
      </w:r>
    </w:p>
    <w:p w14:paraId="0A7D6752" w14:textId="35C2A051" w:rsidR="00CB5E1D" w:rsidRPr="00F0105B" w:rsidRDefault="00F0105B" w:rsidP="00F0105B">
      <w:pPr>
        <w:pStyle w:val="List2"/>
      </w:pPr>
      <w:r>
        <w:rPr>
          <w:spacing w:val="-1"/>
          <w:w w:val="99"/>
          <w:sz w:val="20"/>
          <w:szCs w:val="20"/>
        </w:rPr>
        <w:t>5)</w:t>
      </w:r>
      <w:r>
        <w:rPr>
          <w:spacing w:val="-1"/>
          <w:w w:val="99"/>
          <w:sz w:val="20"/>
          <w:szCs w:val="20"/>
        </w:rPr>
        <w:tab/>
      </w:r>
      <w:r w:rsidR="00665AE3" w:rsidRPr="00F0105B">
        <w:rPr>
          <w:sz w:val="20"/>
        </w:rPr>
        <w:t>CH</w:t>
      </w:r>
      <w:r w:rsidR="00665AE3" w:rsidRPr="00F0105B">
        <w:rPr>
          <w:spacing w:val="-5"/>
          <w:sz w:val="20"/>
        </w:rPr>
        <w:t xml:space="preserve"> </w:t>
      </w:r>
      <w:r w:rsidR="00665AE3" w:rsidRPr="00F0105B">
        <w:rPr>
          <w:sz w:val="20"/>
        </w:rPr>
        <w:t>name</w:t>
      </w:r>
      <w:r w:rsidR="00665AE3" w:rsidRPr="00F0105B">
        <w:rPr>
          <w:spacing w:val="-4"/>
          <w:sz w:val="20"/>
        </w:rPr>
        <w:t xml:space="preserve"> </w:t>
      </w:r>
      <w:r w:rsidR="00665AE3" w:rsidRPr="00F0105B">
        <w:rPr>
          <w:sz w:val="20"/>
        </w:rPr>
        <w:t>and</w:t>
      </w:r>
      <w:r w:rsidR="00665AE3" w:rsidRPr="00F0105B">
        <w:rPr>
          <w:spacing w:val="-3"/>
          <w:sz w:val="20"/>
        </w:rPr>
        <w:t xml:space="preserve"> </w:t>
      </w:r>
      <w:r w:rsidR="00665AE3" w:rsidRPr="00F0105B">
        <w:rPr>
          <w:sz w:val="20"/>
        </w:rPr>
        <w:t>last</w:t>
      </w:r>
      <w:r w:rsidR="00665AE3" w:rsidRPr="00F0105B">
        <w:rPr>
          <w:spacing w:val="-5"/>
          <w:sz w:val="20"/>
        </w:rPr>
        <w:t xml:space="preserve"> </w:t>
      </w:r>
      <w:r w:rsidR="00665AE3" w:rsidRPr="00F0105B">
        <w:rPr>
          <w:sz w:val="20"/>
        </w:rPr>
        <w:t>four</w:t>
      </w:r>
      <w:r w:rsidR="00665AE3" w:rsidRPr="00F0105B">
        <w:rPr>
          <w:spacing w:val="-4"/>
          <w:sz w:val="20"/>
        </w:rPr>
        <w:t xml:space="preserve"> </w:t>
      </w:r>
      <w:r w:rsidR="00665AE3" w:rsidRPr="00F0105B">
        <w:rPr>
          <w:sz w:val="20"/>
        </w:rPr>
        <w:t>digits</w:t>
      </w:r>
      <w:r w:rsidR="00665AE3" w:rsidRPr="00F0105B">
        <w:rPr>
          <w:spacing w:val="-4"/>
          <w:sz w:val="20"/>
        </w:rPr>
        <w:t xml:space="preserve"> </w:t>
      </w:r>
      <w:r w:rsidR="00665AE3" w:rsidRPr="00F0105B">
        <w:rPr>
          <w:sz w:val="20"/>
        </w:rPr>
        <w:t>of</w:t>
      </w:r>
      <w:r w:rsidR="00665AE3" w:rsidRPr="00F0105B">
        <w:rPr>
          <w:spacing w:val="-4"/>
          <w:sz w:val="20"/>
        </w:rPr>
        <w:t xml:space="preserve"> </w:t>
      </w:r>
      <w:r w:rsidR="00665AE3" w:rsidRPr="00F0105B">
        <w:rPr>
          <w:sz w:val="20"/>
        </w:rPr>
        <w:t>the</w:t>
      </w:r>
      <w:r w:rsidR="00665AE3" w:rsidRPr="00F0105B">
        <w:rPr>
          <w:spacing w:val="-5"/>
          <w:sz w:val="20"/>
        </w:rPr>
        <w:t xml:space="preserve"> </w:t>
      </w:r>
      <w:r w:rsidR="00665AE3" w:rsidRPr="00F0105B">
        <w:rPr>
          <w:sz w:val="20"/>
        </w:rPr>
        <w:t>card</w:t>
      </w:r>
      <w:r w:rsidR="00665AE3" w:rsidRPr="00F0105B">
        <w:rPr>
          <w:spacing w:val="-5"/>
          <w:sz w:val="20"/>
        </w:rPr>
        <w:t xml:space="preserve"> </w:t>
      </w:r>
      <w:r w:rsidR="00665AE3" w:rsidRPr="00F0105B">
        <w:rPr>
          <w:sz w:val="20"/>
        </w:rPr>
        <w:t>account</w:t>
      </w:r>
      <w:r w:rsidR="00665AE3" w:rsidRPr="00F0105B">
        <w:rPr>
          <w:spacing w:val="-5"/>
          <w:sz w:val="20"/>
        </w:rPr>
        <w:t xml:space="preserve"> </w:t>
      </w:r>
      <w:r w:rsidR="00665AE3" w:rsidRPr="00F0105B">
        <w:rPr>
          <w:spacing w:val="-2"/>
          <w:sz w:val="20"/>
        </w:rPr>
        <w:t>number</w:t>
      </w:r>
    </w:p>
    <w:p w14:paraId="0A7D6753" w14:textId="3DBD0709" w:rsidR="00CB5E1D" w:rsidRPr="00F0105B" w:rsidRDefault="00F0105B" w:rsidP="00F0105B">
      <w:pPr>
        <w:pStyle w:val="List2"/>
      </w:pPr>
      <w:r>
        <w:rPr>
          <w:spacing w:val="-1"/>
          <w:w w:val="99"/>
          <w:sz w:val="20"/>
          <w:szCs w:val="20"/>
        </w:rPr>
        <w:t>6)</w:t>
      </w:r>
      <w:r>
        <w:rPr>
          <w:spacing w:val="-1"/>
          <w:w w:val="99"/>
          <w:sz w:val="20"/>
          <w:szCs w:val="20"/>
        </w:rPr>
        <w:tab/>
      </w:r>
      <w:r w:rsidR="00665AE3" w:rsidRPr="00F0105B">
        <w:rPr>
          <w:sz w:val="20"/>
        </w:rPr>
        <w:t>Justification</w:t>
      </w:r>
      <w:r w:rsidR="00665AE3" w:rsidRPr="00F0105B">
        <w:rPr>
          <w:spacing w:val="-7"/>
          <w:sz w:val="20"/>
        </w:rPr>
        <w:t xml:space="preserve"> </w:t>
      </w:r>
      <w:r w:rsidR="00665AE3" w:rsidRPr="00F0105B">
        <w:rPr>
          <w:sz w:val="20"/>
        </w:rPr>
        <w:t>for</w:t>
      </w:r>
      <w:r w:rsidR="00665AE3" w:rsidRPr="00F0105B">
        <w:rPr>
          <w:spacing w:val="-8"/>
          <w:sz w:val="20"/>
        </w:rPr>
        <w:t xml:space="preserve"> </w:t>
      </w:r>
      <w:r w:rsidR="00665AE3" w:rsidRPr="00F0105B">
        <w:rPr>
          <w:sz w:val="20"/>
        </w:rPr>
        <w:t>the</w:t>
      </w:r>
      <w:r w:rsidR="00665AE3" w:rsidRPr="00F0105B">
        <w:rPr>
          <w:spacing w:val="-8"/>
          <w:sz w:val="20"/>
        </w:rPr>
        <w:t xml:space="preserve"> </w:t>
      </w:r>
      <w:r w:rsidR="00665AE3" w:rsidRPr="00F0105B">
        <w:rPr>
          <w:spacing w:val="-2"/>
          <w:sz w:val="20"/>
        </w:rPr>
        <w:t>purchase</w:t>
      </w:r>
    </w:p>
    <w:p w14:paraId="0A7D6754" w14:textId="6ACEC41C" w:rsidR="00CB5E1D" w:rsidRPr="00F0105B" w:rsidRDefault="00F0105B" w:rsidP="00F0105B">
      <w:pPr>
        <w:pStyle w:val="List2"/>
      </w:pPr>
      <w:r>
        <w:rPr>
          <w:spacing w:val="-1"/>
          <w:w w:val="99"/>
          <w:sz w:val="20"/>
          <w:szCs w:val="20"/>
        </w:rPr>
        <w:t>7)</w:t>
      </w:r>
      <w:r>
        <w:rPr>
          <w:spacing w:val="-1"/>
          <w:w w:val="99"/>
          <w:sz w:val="20"/>
          <w:szCs w:val="20"/>
        </w:rPr>
        <w:tab/>
      </w:r>
      <w:r w:rsidR="00665AE3" w:rsidRPr="00F0105B">
        <w:rPr>
          <w:sz w:val="20"/>
        </w:rPr>
        <w:t>Description</w:t>
      </w:r>
      <w:r w:rsidR="00665AE3" w:rsidRPr="00F0105B">
        <w:rPr>
          <w:spacing w:val="-7"/>
          <w:sz w:val="20"/>
        </w:rPr>
        <w:t xml:space="preserve"> </w:t>
      </w:r>
      <w:r w:rsidR="00665AE3" w:rsidRPr="00F0105B">
        <w:rPr>
          <w:sz w:val="20"/>
        </w:rPr>
        <w:t>of</w:t>
      </w:r>
      <w:r w:rsidR="00665AE3" w:rsidRPr="00F0105B">
        <w:rPr>
          <w:spacing w:val="-6"/>
          <w:sz w:val="20"/>
        </w:rPr>
        <w:t xml:space="preserve"> </w:t>
      </w:r>
      <w:r w:rsidR="00665AE3" w:rsidRPr="00F0105B">
        <w:rPr>
          <w:sz w:val="20"/>
        </w:rPr>
        <w:t>efforts</w:t>
      </w:r>
      <w:r w:rsidR="00665AE3" w:rsidRPr="00F0105B">
        <w:rPr>
          <w:spacing w:val="-5"/>
          <w:sz w:val="20"/>
        </w:rPr>
        <w:t xml:space="preserve"> </w:t>
      </w:r>
      <w:r w:rsidR="00665AE3" w:rsidRPr="00F0105B">
        <w:rPr>
          <w:sz w:val="20"/>
        </w:rPr>
        <w:t>to</w:t>
      </w:r>
      <w:r w:rsidR="00665AE3" w:rsidRPr="00F0105B">
        <w:rPr>
          <w:spacing w:val="-4"/>
          <w:sz w:val="20"/>
        </w:rPr>
        <w:t xml:space="preserve"> </w:t>
      </w:r>
      <w:r w:rsidR="00665AE3" w:rsidRPr="00F0105B">
        <w:rPr>
          <w:sz w:val="20"/>
        </w:rPr>
        <w:t>locate</w:t>
      </w:r>
      <w:r w:rsidR="00665AE3" w:rsidRPr="00F0105B">
        <w:rPr>
          <w:spacing w:val="-6"/>
          <w:sz w:val="20"/>
        </w:rPr>
        <w:t xml:space="preserve"> </w:t>
      </w:r>
      <w:r w:rsidR="00665AE3" w:rsidRPr="00F0105B">
        <w:rPr>
          <w:sz w:val="20"/>
        </w:rPr>
        <w:t>a</w:t>
      </w:r>
      <w:r w:rsidR="00665AE3" w:rsidRPr="00F0105B">
        <w:rPr>
          <w:spacing w:val="-5"/>
          <w:sz w:val="20"/>
        </w:rPr>
        <w:t xml:space="preserve"> </w:t>
      </w:r>
      <w:r w:rsidR="00665AE3" w:rsidRPr="00F0105B">
        <w:rPr>
          <w:sz w:val="20"/>
        </w:rPr>
        <w:t>source</w:t>
      </w:r>
      <w:r w:rsidR="00665AE3" w:rsidRPr="00F0105B">
        <w:rPr>
          <w:spacing w:val="-6"/>
          <w:sz w:val="20"/>
        </w:rPr>
        <w:t xml:space="preserve"> </w:t>
      </w:r>
      <w:r w:rsidR="00665AE3" w:rsidRPr="00F0105B">
        <w:rPr>
          <w:sz w:val="20"/>
        </w:rPr>
        <w:t>other</w:t>
      </w:r>
      <w:r w:rsidR="00665AE3" w:rsidRPr="00F0105B">
        <w:rPr>
          <w:spacing w:val="-5"/>
          <w:sz w:val="20"/>
        </w:rPr>
        <w:t xml:space="preserve"> </w:t>
      </w:r>
      <w:r w:rsidR="00665AE3" w:rsidRPr="00F0105B">
        <w:rPr>
          <w:sz w:val="20"/>
        </w:rPr>
        <w:t>than</w:t>
      </w:r>
      <w:r w:rsidR="00665AE3" w:rsidRPr="00F0105B">
        <w:rPr>
          <w:spacing w:val="-6"/>
          <w:sz w:val="20"/>
        </w:rPr>
        <w:t xml:space="preserve"> </w:t>
      </w:r>
      <w:r w:rsidR="00665AE3" w:rsidRPr="00F0105B">
        <w:rPr>
          <w:sz w:val="20"/>
        </w:rPr>
        <w:t>the</w:t>
      </w:r>
      <w:r w:rsidR="00665AE3" w:rsidRPr="00F0105B">
        <w:rPr>
          <w:spacing w:val="-5"/>
          <w:sz w:val="20"/>
        </w:rPr>
        <w:t xml:space="preserve"> </w:t>
      </w:r>
      <w:r w:rsidR="00665AE3" w:rsidRPr="00F0105B">
        <w:rPr>
          <w:sz w:val="20"/>
        </w:rPr>
        <w:t>merchant</w:t>
      </w:r>
      <w:r w:rsidR="00665AE3" w:rsidRPr="00F0105B">
        <w:rPr>
          <w:spacing w:val="-4"/>
          <w:sz w:val="20"/>
        </w:rPr>
        <w:t xml:space="preserve"> </w:t>
      </w:r>
      <w:r w:rsidR="00665AE3" w:rsidRPr="00F0105B">
        <w:rPr>
          <w:sz w:val="20"/>
        </w:rPr>
        <w:t>with</w:t>
      </w:r>
      <w:r w:rsidR="00665AE3" w:rsidRPr="00F0105B">
        <w:rPr>
          <w:spacing w:val="-6"/>
          <w:sz w:val="20"/>
        </w:rPr>
        <w:t xml:space="preserve"> </w:t>
      </w:r>
      <w:r w:rsidR="00665AE3" w:rsidRPr="00F0105B">
        <w:rPr>
          <w:sz w:val="20"/>
        </w:rPr>
        <w:t>the</w:t>
      </w:r>
      <w:r w:rsidR="00665AE3" w:rsidRPr="00F0105B">
        <w:rPr>
          <w:spacing w:val="-6"/>
          <w:sz w:val="20"/>
        </w:rPr>
        <w:t xml:space="preserve"> </w:t>
      </w:r>
      <w:r w:rsidR="00665AE3" w:rsidRPr="00F0105B">
        <w:rPr>
          <w:sz w:val="20"/>
        </w:rPr>
        <w:t>blocked</w:t>
      </w:r>
      <w:r w:rsidR="00665AE3" w:rsidRPr="00F0105B">
        <w:rPr>
          <w:spacing w:val="-5"/>
          <w:sz w:val="20"/>
        </w:rPr>
        <w:t xml:space="preserve"> MCC</w:t>
      </w:r>
    </w:p>
    <w:p w14:paraId="0A7D6755" w14:textId="5B071BDA" w:rsidR="00CB5E1D" w:rsidRPr="00F0105B" w:rsidRDefault="00F0105B" w:rsidP="00F0105B">
      <w:pPr>
        <w:pStyle w:val="List2"/>
      </w:pPr>
      <w:r>
        <w:rPr>
          <w:spacing w:val="-1"/>
          <w:w w:val="99"/>
          <w:sz w:val="20"/>
          <w:szCs w:val="20"/>
        </w:rPr>
        <w:lastRenderedPageBreak/>
        <w:t>8)</w:t>
      </w:r>
      <w:r>
        <w:rPr>
          <w:spacing w:val="-1"/>
          <w:w w:val="99"/>
          <w:sz w:val="20"/>
          <w:szCs w:val="20"/>
        </w:rPr>
        <w:tab/>
      </w:r>
      <w:r w:rsidR="00665AE3" w:rsidRPr="00F0105B">
        <w:rPr>
          <w:sz w:val="20"/>
        </w:rPr>
        <w:t>Blocked</w:t>
      </w:r>
      <w:r w:rsidR="00665AE3" w:rsidRPr="00F0105B">
        <w:rPr>
          <w:spacing w:val="-5"/>
          <w:sz w:val="20"/>
        </w:rPr>
        <w:t xml:space="preserve"> </w:t>
      </w:r>
      <w:r w:rsidR="00665AE3" w:rsidRPr="00F0105B">
        <w:rPr>
          <w:sz w:val="20"/>
        </w:rPr>
        <w:t>MCC,</w:t>
      </w:r>
      <w:r w:rsidR="00665AE3" w:rsidRPr="00F0105B">
        <w:rPr>
          <w:spacing w:val="-7"/>
          <w:sz w:val="20"/>
        </w:rPr>
        <w:t xml:space="preserve"> </w:t>
      </w:r>
      <w:r w:rsidR="00665AE3" w:rsidRPr="00F0105B">
        <w:rPr>
          <w:sz w:val="20"/>
        </w:rPr>
        <w:t>if</w:t>
      </w:r>
      <w:r w:rsidR="00665AE3" w:rsidRPr="00F0105B">
        <w:rPr>
          <w:spacing w:val="-5"/>
          <w:sz w:val="20"/>
        </w:rPr>
        <w:t xml:space="preserve"> </w:t>
      </w:r>
      <w:r w:rsidR="00665AE3" w:rsidRPr="00F0105B">
        <w:rPr>
          <w:spacing w:val="-2"/>
          <w:sz w:val="20"/>
        </w:rPr>
        <w:t>known</w:t>
      </w:r>
    </w:p>
    <w:p w14:paraId="0A7D6756" w14:textId="77777777" w:rsidR="00CB5E1D" w:rsidRDefault="00CB5E1D">
      <w:pPr>
        <w:pStyle w:val="BodyText"/>
        <w:spacing w:before="1"/>
      </w:pPr>
    </w:p>
    <w:p w14:paraId="0A7D6757" w14:textId="77777777" w:rsidR="00CB5E1D" w:rsidRDefault="00665AE3" w:rsidP="00B21365">
      <w:pPr>
        <w:pStyle w:val="BodyText"/>
        <w:ind w:left="216" w:right="778"/>
      </w:pPr>
      <w:r>
        <w:t>The Level 4 A/OPC will forward the request to the appropriate higher-level A/OPC for approval. Upon approval,</w:t>
      </w:r>
      <w:r>
        <w:rPr>
          <w:spacing w:val="-4"/>
        </w:rPr>
        <w:t xml:space="preserve"> </w:t>
      </w:r>
      <w:r>
        <w:t>the</w:t>
      </w:r>
      <w:r>
        <w:rPr>
          <w:spacing w:val="-4"/>
        </w:rPr>
        <w:t xml:space="preserve"> </w:t>
      </w:r>
      <w:r>
        <w:t>Level</w:t>
      </w:r>
      <w:r>
        <w:rPr>
          <w:spacing w:val="-3"/>
        </w:rPr>
        <w:t xml:space="preserve"> </w:t>
      </w:r>
      <w:r>
        <w:t>4</w:t>
      </w:r>
      <w:r>
        <w:rPr>
          <w:spacing w:val="-4"/>
        </w:rPr>
        <w:t xml:space="preserve"> </w:t>
      </w:r>
      <w:r>
        <w:t>A/OPC</w:t>
      </w:r>
      <w:r>
        <w:rPr>
          <w:spacing w:val="-4"/>
        </w:rPr>
        <w:t xml:space="preserve"> </w:t>
      </w:r>
      <w:r>
        <w:t>will</w:t>
      </w:r>
      <w:r>
        <w:rPr>
          <w:spacing w:val="-3"/>
        </w:rPr>
        <w:t xml:space="preserve"> </w:t>
      </w:r>
      <w:r>
        <w:t>update</w:t>
      </w:r>
      <w:r>
        <w:rPr>
          <w:spacing w:val="-4"/>
        </w:rPr>
        <w:t xml:space="preserve"> </w:t>
      </w:r>
      <w:r>
        <w:t>the</w:t>
      </w:r>
      <w:r>
        <w:rPr>
          <w:spacing w:val="-2"/>
        </w:rPr>
        <w:t xml:space="preserve"> </w:t>
      </w:r>
      <w:r>
        <w:t>merchant</w:t>
      </w:r>
      <w:r>
        <w:rPr>
          <w:spacing w:val="-2"/>
        </w:rPr>
        <w:t xml:space="preserve"> </w:t>
      </w:r>
      <w:r>
        <w:t>authorization</w:t>
      </w:r>
      <w:r>
        <w:rPr>
          <w:spacing w:val="-4"/>
        </w:rPr>
        <w:t xml:space="preserve"> </w:t>
      </w:r>
      <w:r>
        <w:t>control</w:t>
      </w:r>
      <w:r>
        <w:rPr>
          <w:spacing w:val="-5"/>
        </w:rPr>
        <w:t xml:space="preserve"> </w:t>
      </w:r>
      <w:r>
        <w:t>in</w:t>
      </w:r>
      <w:r>
        <w:rPr>
          <w:spacing w:val="-4"/>
        </w:rPr>
        <w:t xml:space="preserve"> </w:t>
      </w:r>
      <w:r>
        <w:t>the</w:t>
      </w:r>
      <w:r>
        <w:rPr>
          <w:spacing w:val="-2"/>
        </w:rPr>
        <w:t xml:space="preserve"> </w:t>
      </w:r>
      <w:r>
        <w:t>CH</w:t>
      </w:r>
      <w:r>
        <w:rPr>
          <w:spacing w:val="-4"/>
        </w:rPr>
        <w:t xml:space="preserve"> </w:t>
      </w:r>
      <w:r>
        <w:t>account</w:t>
      </w:r>
      <w:r>
        <w:rPr>
          <w:spacing w:val="-2"/>
        </w:rPr>
        <w:t xml:space="preserve"> </w:t>
      </w:r>
      <w:r>
        <w:t>to</w:t>
      </w:r>
      <w:r>
        <w:rPr>
          <w:spacing w:val="-2"/>
        </w:rPr>
        <w:t xml:space="preserve"> </w:t>
      </w:r>
      <w:r>
        <w:t>allow the transaction to process. The CH asks the vendor to resubmit the charge. After the transaction has processed, the Level 4 A/OPC will reapply the merchant authorization control to the CH account.</w:t>
      </w:r>
    </w:p>
    <w:p w14:paraId="0A7D6758" w14:textId="77777777" w:rsidR="00CB5E1D" w:rsidRDefault="00CB5E1D">
      <w:pPr>
        <w:pStyle w:val="BodyText"/>
      </w:pPr>
    </w:p>
    <w:p w14:paraId="0A7D6759" w14:textId="1A57AA0F" w:rsidR="00CB5E1D" w:rsidRPr="00F0105B" w:rsidRDefault="00F0105B" w:rsidP="00F0105B">
      <w:pPr>
        <w:pStyle w:val="List"/>
      </w:pPr>
      <w:r>
        <w:rPr>
          <w:spacing w:val="-1"/>
          <w:w w:val="99"/>
          <w:sz w:val="20"/>
          <w:szCs w:val="20"/>
        </w:rPr>
        <w:t>g.</w:t>
      </w:r>
      <w:r>
        <w:rPr>
          <w:spacing w:val="-1"/>
          <w:w w:val="99"/>
          <w:sz w:val="20"/>
          <w:szCs w:val="20"/>
        </w:rPr>
        <w:tab/>
      </w:r>
      <w:r w:rsidR="00665AE3" w:rsidRPr="00F0105B">
        <w:rPr>
          <w:b/>
          <w:sz w:val="20"/>
        </w:rPr>
        <w:t>Erroneous</w:t>
      </w:r>
      <w:r w:rsidR="00665AE3" w:rsidRPr="00F0105B">
        <w:rPr>
          <w:b/>
          <w:spacing w:val="-4"/>
          <w:sz w:val="20"/>
        </w:rPr>
        <w:t xml:space="preserve"> </w:t>
      </w:r>
      <w:r w:rsidR="00665AE3" w:rsidRPr="00F0105B">
        <w:rPr>
          <w:b/>
          <w:sz w:val="20"/>
        </w:rPr>
        <w:t>MCCs</w:t>
      </w:r>
      <w:r w:rsidR="00665AE3" w:rsidRPr="00F0105B">
        <w:rPr>
          <w:sz w:val="20"/>
        </w:rPr>
        <w:t>.</w:t>
      </w:r>
      <w:r w:rsidR="00665AE3" w:rsidRPr="00F0105B">
        <w:rPr>
          <w:spacing w:val="-2"/>
          <w:sz w:val="20"/>
        </w:rPr>
        <w:t xml:space="preserve"> </w:t>
      </w:r>
      <w:r w:rsidR="00665AE3" w:rsidRPr="00F0105B">
        <w:rPr>
          <w:sz w:val="20"/>
        </w:rPr>
        <w:t>When</w:t>
      </w:r>
      <w:r w:rsidR="00665AE3" w:rsidRPr="00F0105B">
        <w:rPr>
          <w:spacing w:val="-2"/>
          <w:sz w:val="20"/>
        </w:rPr>
        <w:t xml:space="preserve"> </w:t>
      </w:r>
      <w:r w:rsidR="00665AE3" w:rsidRPr="00F0105B">
        <w:rPr>
          <w:sz w:val="20"/>
        </w:rPr>
        <w:t>a</w:t>
      </w:r>
      <w:r w:rsidR="00665AE3" w:rsidRPr="00F0105B">
        <w:rPr>
          <w:spacing w:val="-2"/>
          <w:sz w:val="20"/>
        </w:rPr>
        <w:t xml:space="preserve"> </w:t>
      </w:r>
      <w:r w:rsidR="00665AE3" w:rsidRPr="00F0105B">
        <w:rPr>
          <w:sz w:val="20"/>
        </w:rPr>
        <w:t>GPC</w:t>
      </w:r>
      <w:r w:rsidR="00665AE3" w:rsidRPr="00F0105B">
        <w:rPr>
          <w:spacing w:val="-4"/>
          <w:sz w:val="20"/>
        </w:rPr>
        <w:t xml:space="preserve"> </w:t>
      </w:r>
      <w:r w:rsidR="00665AE3" w:rsidRPr="00F0105B">
        <w:rPr>
          <w:sz w:val="20"/>
        </w:rPr>
        <w:t>transaction</w:t>
      </w:r>
      <w:r w:rsidR="00665AE3" w:rsidRPr="00F0105B">
        <w:rPr>
          <w:spacing w:val="-4"/>
          <w:sz w:val="20"/>
        </w:rPr>
        <w:t xml:space="preserve"> </w:t>
      </w:r>
      <w:r w:rsidR="00665AE3" w:rsidRPr="00F0105B">
        <w:rPr>
          <w:sz w:val="20"/>
        </w:rPr>
        <w:t>is</w:t>
      </w:r>
      <w:r w:rsidR="00665AE3" w:rsidRPr="00F0105B">
        <w:rPr>
          <w:spacing w:val="-3"/>
          <w:sz w:val="20"/>
        </w:rPr>
        <w:t xml:space="preserve"> </w:t>
      </w:r>
      <w:r w:rsidR="00665AE3" w:rsidRPr="00F0105B">
        <w:rPr>
          <w:sz w:val="20"/>
        </w:rPr>
        <w:t>declined</w:t>
      </w:r>
      <w:r w:rsidR="00665AE3" w:rsidRPr="00F0105B">
        <w:rPr>
          <w:spacing w:val="-4"/>
          <w:sz w:val="20"/>
        </w:rPr>
        <w:t xml:space="preserve"> </w:t>
      </w:r>
      <w:r w:rsidR="00665AE3" w:rsidRPr="00F0105B">
        <w:rPr>
          <w:sz w:val="20"/>
        </w:rPr>
        <w:t>due</w:t>
      </w:r>
      <w:r w:rsidR="00665AE3" w:rsidRPr="00F0105B">
        <w:rPr>
          <w:spacing w:val="-4"/>
          <w:sz w:val="20"/>
        </w:rPr>
        <w:t xml:space="preserve"> </w:t>
      </w:r>
      <w:r w:rsidR="00665AE3" w:rsidRPr="00F0105B">
        <w:rPr>
          <w:sz w:val="20"/>
        </w:rPr>
        <w:t>to</w:t>
      </w:r>
      <w:r w:rsidR="00665AE3" w:rsidRPr="00F0105B">
        <w:rPr>
          <w:spacing w:val="-2"/>
          <w:sz w:val="20"/>
        </w:rPr>
        <w:t xml:space="preserve"> </w:t>
      </w:r>
      <w:r w:rsidR="00665AE3" w:rsidRPr="00F0105B">
        <w:rPr>
          <w:sz w:val="20"/>
        </w:rPr>
        <w:t>an</w:t>
      </w:r>
      <w:r w:rsidR="00665AE3" w:rsidRPr="00F0105B">
        <w:rPr>
          <w:spacing w:val="-2"/>
          <w:sz w:val="20"/>
        </w:rPr>
        <w:t xml:space="preserve"> </w:t>
      </w:r>
      <w:r w:rsidR="00665AE3" w:rsidRPr="00F0105B">
        <w:rPr>
          <w:sz w:val="20"/>
        </w:rPr>
        <w:t>erroneously</w:t>
      </w:r>
      <w:r w:rsidR="00665AE3" w:rsidRPr="00F0105B">
        <w:rPr>
          <w:spacing w:val="-3"/>
          <w:sz w:val="20"/>
        </w:rPr>
        <w:t xml:space="preserve"> </w:t>
      </w:r>
      <w:r w:rsidR="00665AE3" w:rsidRPr="00F0105B">
        <w:rPr>
          <w:sz w:val="20"/>
        </w:rPr>
        <w:t>identified</w:t>
      </w:r>
      <w:r w:rsidR="00665AE3" w:rsidRPr="00F0105B">
        <w:rPr>
          <w:spacing w:val="-2"/>
          <w:sz w:val="20"/>
        </w:rPr>
        <w:t xml:space="preserve"> </w:t>
      </w:r>
      <w:r w:rsidR="00665AE3" w:rsidRPr="00F0105B">
        <w:rPr>
          <w:sz w:val="20"/>
        </w:rPr>
        <w:t>code,</w:t>
      </w:r>
      <w:r w:rsidR="00665AE3" w:rsidRPr="00F0105B">
        <w:rPr>
          <w:spacing w:val="-2"/>
          <w:sz w:val="20"/>
        </w:rPr>
        <w:t xml:space="preserve"> </w:t>
      </w:r>
      <w:r w:rsidR="00665AE3" w:rsidRPr="00F0105B">
        <w:rPr>
          <w:sz w:val="20"/>
        </w:rPr>
        <w:t>the</w:t>
      </w:r>
      <w:r w:rsidR="00F660FB" w:rsidRPr="00F0105B">
        <w:rPr>
          <w:sz w:val="20"/>
        </w:rPr>
        <w:t xml:space="preserve"> </w:t>
      </w:r>
      <w:r w:rsidR="00665AE3" w:rsidRPr="00F0105B">
        <w:rPr>
          <w:sz w:val="20"/>
        </w:rPr>
        <w:t>CH must contact the servicing bank to determine what code is necessary to complete the transaction with</w:t>
      </w:r>
      <w:r w:rsidR="00665AE3" w:rsidRPr="00F0105B">
        <w:rPr>
          <w:spacing w:val="-1"/>
          <w:sz w:val="20"/>
        </w:rPr>
        <w:t xml:space="preserve"> </w:t>
      </w:r>
      <w:r w:rsidR="00665AE3" w:rsidRPr="00F0105B">
        <w:rPr>
          <w:sz w:val="20"/>
        </w:rPr>
        <w:t>the</w:t>
      </w:r>
      <w:r w:rsidR="00665AE3" w:rsidRPr="00F0105B">
        <w:rPr>
          <w:spacing w:val="-1"/>
          <w:sz w:val="20"/>
        </w:rPr>
        <w:t xml:space="preserve"> </w:t>
      </w:r>
      <w:r w:rsidR="00665AE3" w:rsidRPr="00F0105B">
        <w:rPr>
          <w:sz w:val="20"/>
        </w:rPr>
        <w:t>declining</w:t>
      </w:r>
      <w:r w:rsidR="00665AE3" w:rsidRPr="00F0105B">
        <w:rPr>
          <w:spacing w:val="-1"/>
          <w:sz w:val="20"/>
        </w:rPr>
        <w:t xml:space="preserve"> </w:t>
      </w:r>
      <w:r w:rsidR="00665AE3" w:rsidRPr="00F0105B">
        <w:rPr>
          <w:sz w:val="20"/>
        </w:rPr>
        <w:t>merchant.</w:t>
      </w:r>
      <w:r w:rsidR="00665AE3" w:rsidRPr="00F0105B">
        <w:rPr>
          <w:spacing w:val="-3"/>
          <w:sz w:val="20"/>
        </w:rPr>
        <w:t xml:space="preserve"> </w:t>
      </w:r>
      <w:r w:rsidR="00665AE3" w:rsidRPr="00F0105B">
        <w:rPr>
          <w:sz w:val="20"/>
        </w:rPr>
        <w:t>The</w:t>
      </w:r>
      <w:r w:rsidR="00665AE3" w:rsidRPr="00F0105B">
        <w:rPr>
          <w:spacing w:val="-1"/>
          <w:sz w:val="20"/>
        </w:rPr>
        <w:t xml:space="preserve"> </w:t>
      </w:r>
      <w:r w:rsidR="00665AE3" w:rsidRPr="00F0105B">
        <w:rPr>
          <w:sz w:val="20"/>
        </w:rPr>
        <w:t>BO</w:t>
      </w:r>
      <w:r w:rsidR="00665AE3" w:rsidRPr="00F0105B">
        <w:rPr>
          <w:spacing w:val="-2"/>
          <w:sz w:val="20"/>
        </w:rPr>
        <w:t xml:space="preserve"> </w:t>
      </w:r>
      <w:r w:rsidR="00665AE3" w:rsidRPr="00F0105B">
        <w:rPr>
          <w:sz w:val="20"/>
        </w:rPr>
        <w:t>and</w:t>
      </w:r>
      <w:r w:rsidR="00665AE3" w:rsidRPr="00F0105B">
        <w:rPr>
          <w:spacing w:val="-3"/>
          <w:sz w:val="20"/>
        </w:rPr>
        <w:t xml:space="preserve"> </w:t>
      </w:r>
      <w:r w:rsidR="00665AE3" w:rsidRPr="00F0105B">
        <w:rPr>
          <w:sz w:val="20"/>
        </w:rPr>
        <w:t>CH</w:t>
      </w:r>
      <w:r w:rsidR="00665AE3" w:rsidRPr="00F0105B">
        <w:rPr>
          <w:spacing w:val="-3"/>
          <w:sz w:val="20"/>
        </w:rPr>
        <w:t xml:space="preserve"> </w:t>
      </w:r>
      <w:r w:rsidR="00665AE3" w:rsidRPr="00F0105B">
        <w:rPr>
          <w:sz w:val="20"/>
        </w:rPr>
        <w:t>should</w:t>
      </w:r>
      <w:r w:rsidR="00665AE3" w:rsidRPr="00F0105B">
        <w:rPr>
          <w:spacing w:val="-3"/>
          <w:sz w:val="20"/>
        </w:rPr>
        <w:t xml:space="preserve"> </w:t>
      </w:r>
      <w:r w:rsidR="00665AE3" w:rsidRPr="00F0105B">
        <w:rPr>
          <w:sz w:val="20"/>
        </w:rPr>
        <w:t>contact</w:t>
      </w:r>
      <w:r w:rsidR="00665AE3" w:rsidRPr="00F0105B">
        <w:rPr>
          <w:spacing w:val="-3"/>
          <w:sz w:val="20"/>
        </w:rPr>
        <w:t xml:space="preserve"> </w:t>
      </w:r>
      <w:r w:rsidR="00665AE3" w:rsidRPr="00F0105B">
        <w:rPr>
          <w:sz w:val="20"/>
        </w:rPr>
        <w:t>the</w:t>
      </w:r>
      <w:r w:rsidR="00665AE3" w:rsidRPr="00F0105B">
        <w:rPr>
          <w:spacing w:val="-3"/>
          <w:sz w:val="20"/>
        </w:rPr>
        <w:t xml:space="preserve"> </w:t>
      </w:r>
      <w:r w:rsidR="00665AE3" w:rsidRPr="00F0105B">
        <w:rPr>
          <w:sz w:val="20"/>
        </w:rPr>
        <w:t>A/OPC</w:t>
      </w:r>
      <w:r w:rsidR="00665AE3" w:rsidRPr="00F0105B">
        <w:rPr>
          <w:spacing w:val="-3"/>
          <w:sz w:val="20"/>
        </w:rPr>
        <w:t xml:space="preserve"> </w:t>
      </w:r>
      <w:r w:rsidR="00665AE3" w:rsidRPr="00F0105B">
        <w:rPr>
          <w:sz w:val="20"/>
        </w:rPr>
        <w:t>to</w:t>
      </w:r>
      <w:r w:rsidR="00665AE3" w:rsidRPr="00F0105B">
        <w:rPr>
          <w:spacing w:val="-3"/>
          <w:sz w:val="20"/>
        </w:rPr>
        <w:t xml:space="preserve"> </w:t>
      </w:r>
      <w:r w:rsidR="00665AE3" w:rsidRPr="00F0105B">
        <w:rPr>
          <w:sz w:val="20"/>
        </w:rPr>
        <w:t>discuss</w:t>
      </w:r>
      <w:r w:rsidR="00665AE3" w:rsidRPr="00F0105B">
        <w:rPr>
          <w:spacing w:val="-2"/>
          <w:sz w:val="20"/>
        </w:rPr>
        <w:t xml:space="preserve"> </w:t>
      </w:r>
      <w:r w:rsidR="00665AE3" w:rsidRPr="00F0105B">
        <w:rPr>
          <w:sz w:val="20"/>
        </w:rPr>
        <w:t>a</w:t>
      </w:r>
      <w:r w:rsidR="00665AE3" w:rsidRPr="00F0105B">
        <w:rPr>
          <w:spacing w:val="-3"/>
          <w:sz w:val="20"/>
        </w:rPr>
        <w:t xml:space="preserve"> </w:t>
      </w:r>
      <w:r w:rsidR="00665AE3" w:rsidRPr="00F0105B">
        <w:rPr>
          <w:sz w:val="20"/>
        </w:rPr>
        <w:t>change</w:t>
      </w:r>
      <w:r w:rsidR="00665AE3" w:rsidRPr="00F0105B">
        <w:rPr>
          <w:spacing w:val="-3"/>
          <w:sz w:val="20"/>
        </w:rPr>
        <w:t xml:space="preserve"> </w:t>
      </w:r>
      <w:r w:rsidR="00665AE3" w:rsidRPr="00F0105B">
        <w:rPr>
          <w:sz w:val="20"/>
        </w:rPr>
        <w:t>to</w:t>
      </w:r>
      <w:r w:rsidR="00665AE3" w:rsidRPr="00F0105B">
        <w:rPr>
          <w:spacing w:val="-3"/>
          <w:sz w:val="20"/>
        </w:rPr>
        <w:t xml:space="preserve"> </w:t>
      </w:r>
      <w:r w:rsidR="00665AE3" w:rsidRPr="00F0105B">
        <w:rPr>
          <w:sz w:val="20"/>
        </w:rPr>
        <w:t>the</w:t>
      </w:r>
      <w:r w:rsidR="00665AE3" w:rsidRPr="00F0105B">
        <w:rPr>
          <w:spacing w:val="-3"/>
          <w:sz w:val="20"/>
        </w:rPr>
        <w:t xml:space="preserve"> </w:t>
      </w:r>
      <w:r w:rsidR="00665AE3" w:rsidRPr="00F0105B">
        <w:rPr>
          <w:sz w:val="20"/>
        </w:rPr>
        <w:t xml:space="preserve">CH’s merchant authorization controls. Appropriate authorization is required when Tier 1 or Tier 2 MCC is the </w:t>
      </w:r>
      <w:r w:rsidR="00665AE3" w:rsidRPr="00F0105B">
        <w:rPr>
          <w:spacing w:val="-2"/>
          <w:sz w:val="20"/>
        </w:rPr>
        <w:t>concern.</w:t>
      </w:r>
    </w:p>
    <w:p w14:paraId="0A7D675A" w14:textId="77777777" w:rsidR="00CB5E1D" w:rsidRDefault="00CB5E1D">
      <w:pPr>
        <w:pStyle w:val="BodyText"/>
      </w:pPr>
    </w:p>
    <w:p w14:paraId="0A7D675B" w14:textId="77777777" w:rsidR="00CB5E1D" w:rsidRDefault="00665AE3" w:rsidP="00854ACC">
      <w:pPr>
        <w:pStyle w:val="Heading2"/>
      </w:pPr>
      <w:bookmarkStart w:id="418" w:name="14-7._Detainees_and_Obligations_under_th"/>
      <w:bookmarkStart w:id="419" w:name="_Toc174981178"/>
      <w:bookmarkEnd w:id="418"/>
      <w:r>
        <w:t>14-7.</w:t>
      </w:r>
      <w:r>
        <w:rPr>
          <w:spacing w:val="-8"/>
        </w:rPr>
        <w:t xml:space="preserve"> </w:t>
      </w:r>
      <w:r>
        <w:t>Detainees</w:t>
      </w:r>
      <w:r>
        <w:rPr>
          <w:spacing w:val="-8"/>
        </w:rPr>
        <w:t xml:space="preserve"> </w:t>
      </w:r>
      <w:r>
        <w:t>and</w:t>
      </w:r>
      <w:r>
        <w:rPr>
          <w:spacing w:val="-6"/>
        </w:rPr>
        <w:t xml:space="preserve"> </w:t>
      </w:r>
      <w:r>
        <w:t>Obligations</w:t>
      </w:r>
      <w:r>
        <w:rPr>
          <w:spacing w:val="-8"/>
        </w:rPr>
        <w:t xml:space="preserve"> </w:t>
      </w:r>
      <w:r>
        <w:t>under</w:t>
      </w:r>
      <w:r>
        <w:rPr>
          <w:spacing w:val="-8"/>
        </w:rPr>
        <w:t xml:space="preserve"> </w:t>
      </w:r>
      <w:r>
        <w:t>the</w:t>
      </w:r>
      <w:r>
        <w:rPr>
          <w:spacing w:val="-8"/>
        </w:rPr>
        <w:t xml:space="preserve"> </w:t>
      </w:r>
      <w:r>
        <w:t>Geneva</w:t>
      </w:r>
      <w:r>
        <w:rPr>
          <w:spacing w:val="-6"/>
        </w:rPr>
        <w:t xml:space="preserve"> </w:t>
      </w:r>
      <w:r>
        <w:rPr>
          <w:spacing w:val="-2"/>
        </w:rPr>
        <w:t>Convention</w:t>
      </w:r>
      <w:bookmarkEnd w:id="419"/>
    </w:p>
    <w:p w14:paraId="0A7D675C" w14:textId="77777777" w:rsidR="00CB5E1D" w:rsidRDefault="00CB5E1D">
      <w:pPr>
        <w:pStyle w:val="BodyText"/>
        <w:spacing w:before="10"/>
        <w:rPr>
          <w:b/>
          <w:sz w:val="19"/>
        </w:rPr>
      </w:pPr>
    </w:p>
    <w:p w14:paraId="0A7D675D" w14:textId="77777777" w:rsidR="00CB5E1D" w:rsidRDefault="00665AE3" w:rsidP="00B21365">
      <w:pPr>
        <w:pStyle w:val="BodyText"/>
        <w:spacing w:before="1"/>
        <w:ind w:left="216" w:right="778"/>
      </w:pPr>
      <w:r>
        <w:t>The</w:t>
      </w:r>
      <w:r>
        <w:rPr>
          <w:spacing w:val="-3"/>
        </w:rPr>
        <w:t xml:space="preserve"> </w:t>
      </w:r>
      <w:r>
        <w:t>GPC is</w:t>
      </w:r>
      <w:r>
        <w:rPr>
          <w:spacing w:val="-2"/>
        </w:rPr>
        <w:t xml:space="preserve"> </w:t>
      </w:r>
      <w:r>
        <w:t>an</w:t>
      </w:r>
      <w:r>
        <w:rPr>
          <w:spacing w:val="-3"/>
        </w:rPr>
        <w:t xml:space="preserve"> </w:t>
      </w:r>
      <w:r>
        <w:t>authorized</w:t>
      </w:r>
      <w:r>
        <w:rPr>
          <w:spacing w:val="-3"/>
        </w:rPr>
        <w:t xml:space="preserve"> </w:t>
      </w:r>
      <w:r>
        <w:t>tool</w:t>
      </w:r>
      <w:r>
        <w:rPr>
          <w:spacing w:val="-2"/>
        </w:rPr>
        <w:t xml:space="preserve"> </w:t>
      </w:r>
      <w:r>
        <w:t>to</w:t>
      </w:r>
      <w:r>
        <w:rPr>
          <w:spacing w:val="-3"/>
        </w:rPr>
        <w:t xml:space="preserve"> </w:t>
      </w:r>
      <w:r>
        <w:t>procure</w:t>
      </w:r>
      <w:r>
        <w:rPr>
          <w:spacing w:val="-3"/>
        </w:rPr>
        <w:t xml:space="preserve"> </w:t>
      </w:r>
      <w:r>
        <w:t>items in</w:t>
      </w:r>
      <w:r>
        <w:rPr>
          <w:spacing w:val="-3"/>
        </w:rPr>
        <w:t xml:space="preserve"> </w:t>
      </w:r>
      <w:r>
        <w:t>support</w:t>
      </w:r>
      <w:r>
        <w:rPr>
          <w:spacing w:val="-3"/>
        </w:rPr>
        <w:t xml:space="preserve"> </w:t>
      </w:r>
      <w:r>
        <w:t>of</w:t>
      </w:r>
      <w:r>
        <w:rPr>
          <w:spacing w:val="-1"/>
        </w:rPr>
        <w:t xml:space="preserve"> </w:t>
      </w:r>
      <w:r>
        <w:t>detainee</w:t>
      </w:r>
      <w:r>
        <w:rPr>
          <w:spacing w:val="-1"/>
        </w:rPr>
        <w:t xml:space="preserve"> </w:t>
      </w:r>
      <w:r>
        <w:t>operations with</w:t>
      </w:r>
      <w:r>
        <w:rPr>
          <w:spacing w:val="-1"/>
        </w:rPr>
        <w:t xml:space="preserve"> </w:t>
      </w:r>
      <w:r>
        <w:t>the</w:t>
      </w:r>
      <w:r>
        <w:rPr>
          <w:spacing w:val="-3"/>
        </w:rPr>
        <w:t xml:space="preserve"> </w:t>
      </w:r>
      <w:r>
        <w:t>consultation</w:t>
      </w:r>
      <w:r>
        <w:rPr>
          <w:spacing w:val="-1"/>
        </w:rPr>
        <w:t xml:space="preserve"> </w:t>
      </w:r>
      <w:r>
        <w:t>of their</w:t>
      </w:r>
      <w:r>
        <w:rPr>
          <w:spacing w:val="-1"/>
        </w:rPr>
        <w:t xml:space="preserve"> </w:t>
      </w:r>
      <w:r>
        <w:t>A/OPC</w:t>
      </w:r>
      <w:r>
        <w:rPr>
          <w:spacing w:val="-4"/>
        </w:rPr>
        <w:t xml:space="preserve"> </w:t>
      </w:r>
      <w:r>
        <w:t>and</w:t>
      </w:r>
      <w:r>
        <w:rPr>
          <w:spacing w:val="-4"/>
        </w:rPr>
        <w:t xml:space="preserve"> </w:t>
      </w:r>
      <w:r>
        <w:t>legal</w:t>
      </w:r>
      <w:r>
        <w:rPr>
          <w:spacing w:val="-3"/>
        </w:rPr>
        <w:t xml:space="preserve"> </w:t>
      </w:r>
      <w:r>
        <w:t>office.</w:t>
      </w:r>
      <w:r>
        <w:rPr>
          <w:spacing w:val="-4"/>
        </w:rPr>
        <w:t xml:space="preserve"> </w:t>
      </w:r>
      <w:r>
        <w:t>Under</w:t>
      </w:r>
      <w:r>
        <w:rPr>
          <w:spacing w:val="-3"/>
        </w:rPr>
        <w:t xml:space="preserve"> </w:t>
      </w:r>
      <w:r>
        <w:t>the</w:t>
      </w:r>
      <w:r>
        <w:rPr>
          <w:spacing w:val="-4"/>
        </w:rPr>
        <w:t xml:space="preserve"> </w:t>
      </w:r>
      <w:r>
        <w:t>articles</w:t>
      </w:r>
      <w:r>
        <w:rPr>
          <w:spacing w:val="-3"/>
        </w:rPr>
        <w:t xml:space="preserve"> </w:t>
      </w:r>
      <w:r>
        <w:t>of</w:t>
      </w:r>
      <w:r>
        <w:rPr>
          <w:spacing w:val="-2"/>
        </w:rPr>
        <w:t xml:space="preserve"> </w:t>
      </w:r>
      <w:r>
        <w:t>the Geneva</w:t>
      </w:r>
      <w:r>
        <w:rPr>
          <w:spacing w:val="-4"/>
        </w:rPr>
        <w:t xml:space="preserve"> </w:t>
      </w:r>
      <w:r>
        <w:t>Convention,</w:t>
      </w:r>
      <w:r>
        <w:rPr>
          <w:spacing w:val="-4"/>
        </w:rPr>
        <w:t xml:space="preserve"> </w:t>
      </w:r>
      <w:r>
        <w:t>the</w:t>
      </w:r>
      <w:r>
        <w:rPr>
          <w:spacing w:val="-4"/>
        </w:rPr>
        <w:t xml:space="preserve"> </w:t>
      </w:r>
      <w:r>
        <w:t>US</w:t>
      </w:r>
      <w:r>
        <w:rPr>
          <w:spacing w:val="-5"/>
        </w:rPr>
        <w:t xml:space="preserve"> </w:t>
      </w:r>
      <w:r>
        <w:t>is</w:t>
      </w:r>
      <w:r>
        <w:rPr>
          <w:spacing w:val="-3"/>
        </w:rPr>
        <w:t xml:space="preserve"> </w:t>
      </w:r>
      <w:r>
        <w:t>obligated</w:t>
      </w:r>
      <w:r>
        <w:rPr>
          <w:spacing w:val="-2"/>
        </w:rPr>
        <w:t xml:space="preserve"> </w:t>
      </w:r>
      <w:r>
        <w:t>to</w:t>
      </w:r>
      <w:r>
        <w:rPr>
          <w:spacing w:val="-2"/>
        </w:rPr>
        <w:t xml:space="preserve"> </w:t>
      </w:r>
      <w:r>
        <w:t xml:space="preserve">provide certain standards of care to persons in the custody of the U.S. Armed Forces, often referred to as detainees. Personal items purchased in support of detainee operations </w:t>
      </w:r>
      <w:proofErr w:type="gramStart"/>
      <w:r>
        <w:t>is</w:t>
      </w:r>
      <w:proofErr w:type="gramEnd"/>
      <w:r>
        <w:t xml:space="preserve"> thereby authorized in accordance with the Geneva Convention.</w:t>
      </w:r>
      <w:r>
        <w:rPr>
          <w:spacing w:val="40"/>
        </w:rPr>
        <w:t xml:space="preserve"> </w:t>
      </w:r>
      <w:r>
        <w:t>These items may include but are not limited to the following:</w:t>
      </w:r>
    </w:p>
    <w:p w14:paraId="0A7D675E" w14:textId="77777777" w:rsidR="00CB5E1D" w:rsidRDefault="00CB5E1D">
      <w:pPr>
        <w:pStyle w:val="BodyText"/>
      </w:pPr>
    </w:p>
    <w:p w14:paraId="0A7D675F" w14:textId="521A2FE8" w:rsidR="00CB5E1D" w:rsidRPr="00F0105B" w:rsidRDefault="00F0105B" w:rsidP="00F0105B">
      <w:pPr>
        <w:pStyle w:val="List2"/>
      </w:pPr>
      <w:r>
        <w:rPr>
          <w:sz w:val="20"/>
        </w:rPr>
        <w:t>1)</w:t>
      </w:r>
      <w:r>
        <w:rPr>
          <w:sz w:val="20"/>
        </w:rPr>
        <w:tab/>
      </w:r>
      <w:r w:rsidR="00665AE3" w:rsidRPr="00F0105B">
        <w:rPr>
          <w:sz w:val="20"/>
        </w:rPr>
        <w:t>Personal</w:t>
      </w:r>
      <w:r w:rsidR="00665AE3" w:rsidRPr="00F0105B">
        <w:rPr>
          <w:spacing w:val="-11"/>
          <w:sz w:val="20"/>
        </w:rPr>
        <w:t xml:space="preserve"> </w:t>
      </w:r>
      <w:r w:rsidR="00665AE3" w:rsidRPr="00F0105B">
        <w:rPr>
          <w:sz w:val="20"/>
        </w:rPr>
        <w:t>clothing</w:t>
      </w:r>
      <w:r w:rsidR="00665AE3" w:rsidRPr="00F0105B">
        <w:rPr>
          <w:spacing w:val="-7"/>
          <w:sz w:val="20"/>
        </w:rPr>
        <w:t xml:space="preserve"> </w:t>
      </w:r>
      <w:r w:rsidR="00665AE3" w:rsidRPr="00F0105B">
        <w:rPr>
          <w:spacing w:val="-2"/>
          <w:sz w:val="20"/>
        </w:rPr>
        <w:t>items/footwear</w:t>
      </w:r>
    </w:p>
    <w:p w14:paraId="0A7D6760" w14:textId="615177B9" w:rsidR="00CB5E1D" w:rsidRPr="00F0105B" w:rsidRDefault="00F0105B" w:rsidP="00F0105B">
      <w:pPr>
        <w:pStyle w:val="List2"/>
      </w:pPr>
      <w:r>
        <w:rPr>
          <w:sz w:val="20"/>
        </w:rPr>
        <w:t>2)</w:t>
      </w:r>
      <w:r>
        <w:rPr>
          <w:sz w:val="20"/>
        </w:rPr>
        <w:tab/>
      </w:r>
      <w:r w:rsidR="00665AE3" w:rsidRPr="00F0105B">
        <w:rPr>
          <w:sz w:val="20"/>
        </w:rPr>
        <w:t>Medical</w:t>
      </w:r>
      <w:r w:rsidR="00665AE3" w:rsidRPr="00F0105B">
        <w:rPr>
          <w:spacing w:val="-11"/>
          <w:sz w:val="20"/>
        </w:rPr>
        <w:t xml:space="preserve"> </w:t>
      </w:r>
      <w:r w:rsidR="00665AE3" w:rsidRPr="00F0105B">
        <w:rPr>
          <w:spacing w:val="-4"/>
          <w:sz w:val="20"/>
        </w:rPr>
        <w:t>care</w:t>
      </w:r>
    </w:p>
    <w:p w14:paraId="0A7D6761" w14:textId="2E7ED253" w:rsidR="00CB5E1D" w:rsidRPr="00F0105B" w:rsidRDefault="00F0105B" w:rsidP="00F0105B">
      <w:pPr>
        <w:pStyle w:val="List2"/>
      </w:pPr>
      <w:r>
        <w:rPr>
          <w:sz w:val="20"/>
        </w:rPr>
        <w:t>3)</w:t>
      </w:r>
      <w:r>
        <w:rPr>
          <w:sz w:val="20"/>
        </w:rPr>
        <w:tab/>
      </w:r>
      <w:r w:rsidR="00665AE3" w:rsidRPr="00F0105B">
        <w:rPr>
          <w:spacing w:val="-2"/>
          <w:sz w:val="20"/>
        </w:rPr>
        <w:t>Quarters</w:t>
      </w:r>
    </w:p>
    <w:p w14:paraId="0A7D6762" w14:textId="5C84BA3A" w:rsidR="00CB5E1D" w:rsidRPr="00F0105B" w:rsidRDefault="00F0105B" w:rsidP="00F0105B">
      <w:pPr>
        <w:pStyle w:val="List2"/>
      </w:pPr>
      <w:r>
        <w:rPr>
          <w:sz w:val="20"/>
        </w:rPr>
        <w:t>4)</w:t>
      </w:r>
      <w:r>
        <w:rPr>
          <w:sz w:val="20"/>
        </w:rPr>
        <w:tab/>
      </w:r>
      <w:r w:rsidR="00665AE3" w:rsidRPr="00F0105B">
        <w:rPr>
          <w:sz w:val="20"/>
        </w:rPr>
        <w:t>Food/food</w:t>
      </w:r>
      <w:r w:rsidR="00665AE3" w:rsidRPr="00F0105B">
        <w:rPr>
          <w:spacing w:val="-14"/>
          <w:sz w:val="20"/>
        </w:rPr>
        <w:t xml:space="preserve"> </w:t>
      </w:r>
      <w:r w:rsidR="00665AE3" w:rsidRPr="00F0105B">
        <w:rPr>
          <w:spacing w:val="-2"/>
          <w:sz w:val="20"/>
        </w:rPr>
        <w:t>preparation</w:t>
      </w:r>
    </w:p>
    <w:p w14:paraId="0A7D6763" w14:textId="42B80748" w:rsidR="00CB5E1D" w:rsidRPr="00F0105B" w:rsidRDefault="00F0105B" w:rsidP="00F0105B">
      <w:pPr>
        <w:pStyle w:val="List2"/>
      </w:pPr>
      <w:r>
        <w:rPr>
          <w:sz w:val="20"/>
        </w:rPr>
        <w:t>5)</w:t>
      </w:r>
      <w:r>
        <w:rPr>
          <w:sz w:val="20"/>
        </w:rPr>
        <w:tab/>
      </w:r>
      <w:r w:rsidR="00665AE3" w:rsidRPr="00F0105B">
        <w:rPr>
          <w:sz w:val="20"/>
        </w:rPr>
        <w:t>Items</w:t>
      </w:r>
      <w:r w:rsidR="00665AE3" w:rsidRPr="00F0105B">
        <w:rPr>
          <w:spacing w:val="-8"/>
          <w:sz w:val="20"/>
        </w:rPr>
        <w:t xml:space="preserve"> </w:t>
      </w:r>
      <w:r w:rsidR="00665AE3" w:rsidRPr="00F0105B">
        <w:rPr>
          <w:sz w:val="20"/>
        </w:rPr>
        <w:t>in</w:t>
      </w:r>
      <w:r w:rsidR="00665AE3" w:rsidRPr="00F0105B">
        <w:rPr>
          <w:spacing w:val="-8"/>
          <w:sz w:val="20"/>
        </w:rPr>
        <w:t xml:space="preserve"> </w:t>
      </w:r>
      <w:r w:rsidR="00665AE3" w:rsidRPr="00F0105B">
        <w:rPr>
          <w:sz w:val="20"/>
        </w:rPr>
        <w:t>support</w:t>
      </w:r>
      <w:r w:rsidR="00665AE3" w:rsidRPr="00F0105B">
        <w:rPr>
          <w:spacing w:val="-9"/>
          <w:sz w:val="20"/>
        </w:rPr>
        <w:t xml:space="preserve"> </w:t>
      </w:r>
      <w:r w:rsidR="00665AE3" w:rsidRPr="00F0105B">
        <w:rPr>
          <w:sz w:val="20"/>
        </w:rPr>
        <w:t>of</w:t>
      </w:r>
      <w:r w:rsidR="00665AE3" w:rsidRPr="00F0105B">
        <w:rPr>
          <w:spacing w:val="-8"/>
          <w:sz w:val="20"/>
        </w:rPr>
        <w:t xml:space="preserve"> </w:t>
      </w:r>
      <w:r w:rsidR="00665AE3" w:rsidRPr="00F0105B">
        <w:rPr>
          <w:sz w:val="20"/>
        </w:rPr>
        <w:t>religious,</w:t>
      </w:r>
      <w:r w:rsidR="00665AE3" w:rsidRPr="00F0105B">
        <w:rPr>
          <w:spacing w:val="-8"/>
          <w:sz w:val="20"/>
        </w:rPr>
        <w:t xml:space="preserve"> </w:t>
      </w:r>
      <w:r w:rsidR="00665AE3" w:rsidRPr="00F0105B">
        <w:rPr>
          <w:sz w:val="20"/>
        </w:rPr>
        <w:t>social,</w:t>
      </w:r>
      <w:r w:rsidR="00665AE3" w:rsidRPr="00F0105B">
        <w:rPr>
          <w:spacing w:val="-9"/>
          <w:sz w:val="20"/>
        </w:rPr>
        <w:t xml:space="preserve"> </w:t>
      </w:r>
      <w:r w:rsidR="00665AE3" w:rsidRPr="00F0105B">
        <w:rPr>
          <w:sz w:val="20"/>
        </w:rPr>
        <w:t>recreational,</w:t>
      </w:r>
      <w:r w:rsidR="00665AE3" w:rsidRPr="00F0105B">
        <w:rPr>
          <w:spacing w:val="-5"/>
          <w:sz w:val="20"/>
        </w:rPr>
        <w:t xml:space="preserve"> </w:t>
      </w:r>
      <w:r w:rsidR="00665AE3" w:rsidRPr="00F0105B">
        <w:rPr>
          <w:sz w:val="20"/>
        </w:rPr>
        <w:t>educational</w:t>
      </w:r>
      <w:r w:rsidR="00665AE3" w:rsidRPr="00F0105B">
        <w:rPr>
          <w:spacing w:val="-8"/>
          <w:sz w:val="20"/>
        </w:rPr>
        <w:t xml:space="preserve"> </w:t>
      </w:r>
      <w:r w:rsidR="00665AE3" w:rsidRPr="00F0105B">
        <w:rPr>
          <w:sz w:val="20"/>
        </w:rPr>
        <w:t>and</w:t>
      </w:r>
      <w:r w:rsidR="00665AE3" w:rsidRPr="00F0105B">
        <w:rPr>
          <w:spacing w:val="-6"/>
          <w:sz w:val="20"/>
        </w:rPr>
        <w:t xml:space="preserve"> </w:t>
      </w:r>
      <w:r w:rsidR="00665AE3" w:rsidRPr="00F0105B">
        <w:rPr>
          <w:sz w:val="20"/>
        </w:rPr>
        <w:t>intellectual</w:t>
      </w:r>
      <w:r w:rsidR="00665AE3" w:rsidRPr="00F0105B">
        <w:rPr>
          <w:spacing w:val="-8"/>
          <w:sz w:val="20"/>
        </w:rPr>
        <w:t xml:space="preserve"> </w:t>
      </w:r>
      <w:r w:rsidR="00665AE3" w:rsidRPr="00F0105B">
        <w:rPr>
          <w:spacing w:val="-2"/>
          <w:sz w:val="20"/>
        </w:rPr>
        <w:t>activities</w:t>
      </w:r>
    </w:p>
    <w:p w14:paraId="0A7D6764" w14:textId="77777777" w:rsidR="00CB5E1D" w:rsidRDefault="00CB5E1D">
      <w:pPr>
        <w:pStyle w:val="BodyText"/>
        <w:spacing w:before="10"/>
        <w:rPr>
          <w:sz w:val="19"/>
        </w:rPr>
      </w:pPr>
    </w:p>
    <w:p w14:paraId="0A7D6765" w14:textId="77777777" w:rsidR="00CB5E1D" w:rsidRDefault="00665AE3">
      <w:pPr>
        <w:pStyle w:val="BodyText"/>
        <w:ind w:left="212" w:right="782"/>
      </w:pPr>
      <w:r>
        <w:t>Prior</w:t>
      </w:r>
      <w:r>
        <w:rPr>
          <w:spacing w:val="-3"/>
        </w:rPr>
        <w:t xml:space="preserve"> </w:t>
      </w:r>
      <w:r>
        <w:t>to</w:t>
      </w:r>
      <w:r>
        <w:rPr>
          <w:spacing w:val="-4"/>
        </w:rPr>
        <w:t xml:space="preserve"> </w:t>
      </w:r>
      <w:r>
        <w:t>purchasing</w:t>
      </w:r>
      <w:r>
        <w:rPr>
          <w:spacing w:val="-2"/>
        </w:rPr>
        <w:t xml:space="preserve"> </w:t>
      </w:r>
      <w:r>
        <w:t>these</w:t>
      </w:r>
      <w:r>
        <w:rPr>
          <w:spacing w:val="-4"/>
        </w:rPr>
        <w:t xml:space="preserve"> </w:t>
      </w:r>
      <w:r>
        <w:t>items,</w:t>
      </w:r>
      <w:r>
        <w:rPr>
          <w:spacing w:val="-4"/>
        </w:rPr>
        <w:t xml:space="preserve"> </w:t>
      </w:r>
      <w:r>
        <w:t>the</w:t>
      </w:r>
      <w:r>
        <w:rPr>
          <w:spacing w:val="-4"/>
        </w:rPr>
        <w:t xml:space="preserve"> </w:t>
      </w:r>
      <w:r>
        <w:t>cardholder</w:t>
      </w:r>
      <w:r>
        <w:rPr>
          <w:spacing w:val="-3"/>
        </w:rPr>
        <w:t xml:space="preserve"> </w:t>
      </w:r>
      <w:r>
        <w:t>must</w:t>
      </w:r>
      <w:r>
        <w:rPr>
          <w:spacing w:val="-4"/>
        </w:rPr>
        <w:t xml:space="preserve"> </w:t>
      </w:r>
      <w:r>
        <w:t>consult</w:t>
      </w:r>
      <w:r>
        <w:rPr>
          <w:spacing w:val="-2"/>
        </w:rPr>
        <w:t xml:space="preserve"> </w:t>
      </w:r>
      <w:r>
        <w:t>with</w:t>
      </w:r>
      <w:r>
        <w:rPr>
          <w:spacing w:val="-4"/>
        </w:rPr>
        <w:t xml:space="preserve"> </w:t>
      </w:r>
      <w:r>
        <w:t>their</w:t>
      </w:r>
      <w:r>
        <w:rPr>
          <w:spacing w:val="-1"/>
        </w:rPr>
        <w:t xml:space="preserve"> </w:t>
      </w:r>
      <w:r>
        <w:t>legal</w:t>
      </w:r>
      <w:r>
        <w:rPr>
          <w:spacing w:val="-3"/>
        </w:rPr>
        <w:t xml:space="preserve"> </w:t>
      </w:r>
      <w:r>
        <w:t>and</w:t>
      </w:r>
      <w:r>
        <w:rPr>
          <w:spacing w:val="-2"/>
        </w:rPr>
        <w:t xml:space="preserve"> </w:t>
      </w:r>
      <w:r>
        <w:t>A/OPC.</w:t>
      </w:r>
      <w:r>
        <w:rPr>
          <w:spacing w:val="-4"/>
        </w:rPr>
        <w:t xml:space="preserve"> </w:t>
      </w:r>
      <w:r>
        <w:t>To</w:t>
      </w:r>
      <w:r>
        <w:rPr>
          <w:spacing w:val="-2"/>
        </w:rPr>
        <w:t xml:space="preserve"> </w:t>
      </w:r>
      <w:r>
        <w:t>obtain</w:t>
      </w:r>
      <w:r>
        <w:rPr>
          <w:spacing w:val="-4"/>
        </w:rPr>
        <w:t xml:space="preserve"> </w:t>
      </w:r>
      <w:r>
        <w:t>more information on detainee operation please refer to AR 190-8 and Articles 89, 90 91, 93 and 94 of the Geneva Convention IV.</w:t>
      </w:r>
    </w:p>
    <w:p w14:paraId="0A7D6766" w14:textId="77777777" w:rsidR="00CB5E1D" w:rsidRDefault="00CB5E1D">
      <w:pPr>
        <w:sectPr w:rsidR="00CB5E1D" w:rsidSect="00B21365">
          <w:pgSz w:w="12240" w:h="15840"/>
          <w:pgMar w:top="1642" w:right="720" w:bottom="1454" w:left="1325" w:header="0" w:footer="1195" w:gutter="0"/>
          <w:cols w:space="720"/>
        </w:sectPr>
      </w:pPr>
    </w:p>
    <w:p w14:paraId="0A7D6767" w14:textId="77777777" w:rsidR="00CB5E1D" w:rsidRDefault="00665AE3" w:rsidP="00911D7C">
      <w:pPr>
        <w:pStyle w:val="Heading1"/>
      </w:pPr>
      <w:bookmarkStart w:id="420" w:name="Chapter_15_–_Contract_Payments"/>
      <w:bookmarkStart w:id="421" w:name="_Toc174981179"/>
      <w:bookmarkEnd w:id="420"/>
      <w:r>
        <w:lastRenderedPageBreak/>
        <w:t>CHAPTER</w:t>
      </w:r>
      <w:r>
        <w:rPr>
          <w:spacing w:val="-3"/>
        </w:rPr>
        <w:t xml:space="preserve"> </w:t>
      </w:r>
      <w:r>
        <w:t>15</w:t>
      </w:r>
      <w:r>
        <w:rPr>
          <w:spacing w:val="-2"/>
        </w:rPr>
        <w:t xml:space="preserve"> </w:t>
      </w:r>
      <w:r>
        <w:t>–</w:t>
      </w:r>
      <w:r>
        <w:rPr>
          <w:spacing w:val="-2"/>
        </w:rPr>
        <w:t xml:space="preserve"> </w:t>
      </w:r>
      <w:r>
        <w:t xml:space="preserve">CONTRACT </w:t>
      </w:r>
      <w:r>
        <w:rPr>
          <w:spacing w:val="-2"/>
        </w:rPr>
        <w:t>PAYMENTS</w:t>
      </w:r>
      <w:bookmarkEnd w:id="421"/>
    </w:p>
    <w:p w14:paraId="0A7D6768" w14:textId="77777777" w:rsidR="00CB5E1D" w:rsidRDefault="00CB5E1D">
      <w:pPr>
        <w:pStyle w:val="BodyText"/>
        <w:spacing w:before="9"/>
        <w:rPr>
          <w:b/>
          <w:sz w:val="21"/>
        </w:rPr>
      </w:pPr>
    </w:p>
    <w:p w14:paraId="0A7D6769" w14:textId="77777777" w:rsidR="00CB5E1D" w:rsidRDefault="00665AE3" w:rsidP="00B21365">
      <w:pPr>
        <w:pStyle w:val="Heading2"/>
      </w:pPr>
      <w:bookmarkStart w:id="422" w:name="15-1._Contract_Payments"/>
      <w:bookmarkStart w:id="423" w:name="_Toc174981180"/>
      <w:bookmarkEnd w:id="422"/>
      <w:r>
        <w:t>15-1</w:t>
      </w:r>
      <w:r>
        <w:rPr>
          <w:b w:val="0"/>
        </w:rPr>
        <w:t>.</w:t>
      </w:r>
      <w:r>
        <w:rPr>
          <w:b w:val="0"/>
          <w:spacing w:val="-10"/>
        </w:rPr>
        <w:t xml:space="preserve"> </w:t>
      </w:r>
      <w:r>
        <w:t>Contract</w:t>
      </w:r>
      <w:r>
        <w:rPr>
          <w:spacing w:val="-8"/>
        </w:rPr>
        <w:t xml:space="preserve"> </w:t>
      </w:r>
      <w:r>
        <w:rPr>
          <w:spacing w:val="-2"/>
        </w:rPr>
        <w:t>Payments</w:t>
      </w:r>
      <w:bookmarkEnd w:id="423"/>
    </w:p>
    <w:p w14:paraId="0A7D676A" w14:textId="77777777" w:rsidR="00CB5E1D" w:rsidRDefault="00CB5E1D">
      <w:pPr>
        <w:pStyle w:val="BodyText"/>
        <w:spacing w:before="2"/>
        <w:rPr>
          <w:b/>
          <w:sz w:val="22"/>
        </w:rPr>
      </w:pPr>
    </w:p>
    <w:p w14:paraId="0A7D676D" w14:textId="623E310F"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The GPC may be used as a payment method on contracts. See FAR 32.1108. The Contracting Officer</w:t>
      </w:r>
      <w:r w:rsidR="00665AE3" w:rsidRPr="00F0105B">
        <w:rPr>
          <w:spacing w:val="-3"/>
          <w:sz w:val="20"/>
        </w:rPr>
        <w:t xml:space="preserve"> </w:t>
      </w:r>
      <w:r w:rsidR="00665AE3" w:rsidRPr="00F0105B">
        <w:rPr>
          <w:sz w:val="20"/>
        </w:rPr>
        <w:t>will</w:t>
      </w:r>
      <w:r w:rsidR="00665AE3" w:rsidRPr="00F0105B">
        <w:rPr>
          <w:spacing w:val="-3"/>
          <w:sz w:val="20"/>
        </w:rPr>
        <w:t xml:space="preserve"> </w:t>
      </w:r>
      <w:r w:rsidR="00665AE3" w:rsidRPr="00F0105B">
        <w:rPr>
          <w:sz w:val="20"/>
        </w:rPr>
        <w:t>make</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determination</w:t>
      </w:r>
      <w:r w:rsidR="00665AE3" w:rsidRPr="00F0105B">
        <w:rPr>
          <w:spacing w:val="-2"/>
          <w:sz w:val="20"/>
        </w:rPr>
        <w:t xml:space="preserve"> </w:t>
      </w:r>
      <w:r w:rsidR="00665AE3" w:rsidRPr="00F0105B">
        <w:rPr>
          <w:sz w:val="20"/>
        </w:rPr>
        <w:t>to</w:t>
      </w:r>
      <w:r w:rsidR="00665AE3" w:rsidRPr="00F0105B">
        <w:rPr>
          <w:spacing w:val="-4"/>
          <w:sz w:val="20"/>
        </w:rPr>
        <w:t xml:space="preserve"> </w:t>
      </w:r>
      <w:r w:rsidR="00665AE3" w:rsidRPr="00F0105B">
        <w:rPr>
          <w:sz w:val="20"/>
        </w:rPr>
        <w:t>use</w:t>
      </w:r>
      <w:r w:rsidR="00665AE3" w:rsidRPr="00F0105B">
        <w:rPr>
          <w:spacing w:val="-2"/>
          <w:sz w:val="20"/>
        </w:rPr>
        <w:t xml:space="preserve"> </w:t>
      </w:r>
      <w:r w:rsidR="00665AE3" w:rsidRPr="00F0105B">
        <w:rPr>
          <w:sz w:val="20"/>
        </w:rPr>
        <w:t>the</w:t>
      </w:r>
      <w:r w:rsidR="00665AE3" w:rsidRPr="00F0105B">
        <w:rPr>
          <w:spacing w:val="-4"/>
          <w:sz w:val="20"/>
        </w:rPr>
        <w:t xml:space="preserve"> </w:t>
      </w:r>
      <w:r w:rsidR="00665AE3" w:rsidRPr="00F0105B">
        <w:rPr>
          <w:sz w:val="20"/>
        </w:rPr>
        <w:t>GPC</w:t>
      </w:r>
      <w:r w:rsidR="00665AE3" w:rsidRPr="00F0105B">
        <w:rPr>
          <w:spacing w:val="-4"/>
          <w:sz w:val="20"/>
        </w:rPr>
        <w:t xml:space="preserve"> </w:t>
      </w:r>
      <w:r w:rsidR="00665AE3" w:rsidRPr="00F0105B">
        <w:rPr>
          <w:sz w:val="20"/>
        </w:rPr>
        <w:t>as</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payment</w:t>
      </w:r>
      <w:r w:rsidR="00665AE3" w:rsidRPr="00F0105B">
        <w:rPr>
          <w:spacing w:val="-2"/>
          <w:sz w:val="20"/>
        </w:rPr>
        <w:t xml:space="preserve"> </w:t>
      </w:r>
      <w:r w:rsidR="00665AE3" w:rsidRPr="00F0105B">
        <w:rPr>
          <w:sz w:val="20"/>
        </w:rPr>
        <w:t>method</w:t>
      </w:r>
      <w:r w:rsidR="00665AE3" w:rsidRPr="00F0105B">
        <w:rPr>
          <w:spacing w:val="-4"/>
          <w:sz w:val="20"/>
        </w:rPr>
        <w:t xml:space="preserve"> </w:t>
      </w:r>
      <w:r w:rsidR="00665AE3" w:rsidRPr="00F0105B">
        <w:rPr>
          <w:sz w:val="20"/>
        </w:rPr>
        <w:t>for</w:t>
      </w:r>
      <w:r w:rsidR="00665AE3" w:rsidRPr="00F0105B">
        <w:rPr>
          <w:spacing w:val="-3"/>
          <w:sz w:val="20"/>
        </w:rPr>
        <w:t xml:space="preserve"> </w:t>
      </w:r>
      <w:r w:rsidR="00665AE3" w:rsidRPr="00F0105B">
        <w:rPr>
          <w:sz w:val="20"/>
        </w:rPr>
        <w:t>CHs</w:t>
      </w:r>
      <w:r w:rsidR="00665AE3" w:rsidRPr="00F0105B">
        <w:rPr>
          <w:spacing w:val="-3"/>
          <w:sz w:val="20"/>
        </w:rPr>
        <w:t xml:space="preserve"> </w:t>
      </w:r>
      <w:r w:rsidR="00665AE3" w:rsidRPr="00F0105B">
        <w:rPr>
          <w:sz w:val="20"/>
        </w:rPr>
        <w:t>to</w:t>
      </w:r>
      <w:r w:rsidR="00665AE3" w:rsidRPr="00F0105B">
        <w:rPr>
          <w:spacing w:val="-1"/>
          <w:sz w:val="20"/>
        </w:rPr>
        <w:t xml:space="preserve"> </w:t>
      </w:r>
      <w:r w:rsidR="00665AE3" w:rsidRPr="00F0105B">
        <w:rPr>
          <w:sz w:val="20"/>
        </w:rPr>
        <w:t>make contract payments on formal contract vehicles up to the limit of the Contracting Officer’s warrant when the GPC payment method is proven to be more advantageous to the Government. Benefits to increasing GPC contract payments include greatly increased refunds per effort expended, exemption from GPC data mining, and faster receipt of payments. Contracting Officers normally appoint CHs residing in the contracting office as GPC contract payment CHs.</w:t>
      </w:r>
      <w:r w:rsidR="00665AE3" w:rsidRPr="00F0105B">
        <w:rPr>
          <w:spacing w:val="40"/>
          <w:sz w:val="20"/>
        </w:rPr>
        <w:t xml:space="preserve"> </w:t>
      </w:r>
      <w:r w:rsidR="00665AE3" w:rsidRPr="00F0105B">
        <w:rPr>
          <w:sz w:val="20"/>
        </w:rPr>
        <w:t>The Contracting Officer or an A/OPC with the appropriate delegating authority may appoint GPC contract payment CHs outside the contracting office providing the Contracting Officer or A/OPC with the appropriate delegating authority provides adequate training and oversight.</w:t>
      </w:r>
    </w:p>
    <w:p w14:paraId="0A7D676E" w14:textId="77777777" w:rsidR="00CB5E1D" w:rsidRDefault="00CB5E1D" w:rsidP="00B21365">
      <w:pPr>
        <w:pStyle w:val="BodyText"/>
        <w:ind w:left="216" w:right="778" w:firstLine="187"/>
      </w:pPr>
    </w:p>
    <w:p w14:paraId="0A7D676F" w14:textId="1C4E591C"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 xml:space="preserve">All modifications impacting payment and/or funding (including options exercised) must be re-coordinated with the RM, CH, and BO to ensure the financial management system and the bank’s EAS are properly updated. Failure to do so will result in the </w:t>
      </w:r>
      <w:proofErr w:type="gramStart"/>
      <w:r w:rsidR="00665AE3" w:rsidRPr="00F0105B">
        <w:rPr>
          <w:sz w:val="20"/>
        </w:rPr>
        <w:t>servicing</w:t>
      </w:r>
      <w:proofErr w:type="gramEnd"/>
      <w:r w:rsidR="00665AE3" w:rsidRPr="00F0105B">
        <w:rPr>
          <w:sz w:val="20"/>
        </w:rPr>
        <w:t xml:space="preserve"> bank not being paid which may result in a possible account delinquency. The CH</w:t>
      </w:r>
      <w:r w:rsidR="00665AE3" w:rsidRPr="00F0105B">
        <w:rPr>
          <w:spacing w:val="-4"/>
          <w:sz w:val="20"/>
        </w:rPr>
        <w:t xml:space="preserve"> </w:t>
      </w:r>
      <w:r w:rsidR="00665AE3" w:rsidRPr="00F0105B">
        <w:rPr>
          <w:sz w:val="20"/>
        </w:rPr>
        <w:t>will</w:t>
      </w:r>
      <w:r w:rsidR="00665AE3" w:rsidRPr="00F0105B">
        <w:rPr>
          <w:spacing w:val="-3"/>
          <w:sz w:val="20"/>
        </w:rPr>
        <w:t xml:space="preserve"> </w:t>
      </w:r>
      <w:r w:rsidR="00665AE3" w:rsidRPr="00F0105B">
        <w:rPr>
          <w:sz w:val="20"/>
        </w:rPr>
        <w:t>maintain</w:t>
      </w:r>
      <w:r w:rsidR="00665AE3" w:rsidRPr="00F0105B">
        <w:rPr>
          <w:spacing w:val="-2"/>
          <w:sz w:val="20"/>
        </w:rPr>
        <w:t xml:space="preserve"> </w:t>
      </w:r>
      <w:r w:rsidR="00665AE3" w:rsidRPr="00F0105B">
        <w:rPr>
          <w:sz w:val="20"/>
        </w:rPr>
        <w:t>supporting</w:t>
      </w:r>
      <w:r w:rsidR="00665AE3" w:rsidRPr="00F0105B">
        <w:rPr>
          <w:spacing w:val="-2"/>
          <w:sz w:val="20"/>
        </w:rPr>
        <w:t xml:space="preserve"> </w:t>
      </w:r>
      <w:r w:rsidR="00665AE3" w:rsidRPr="00F0105B">
        <w:rPr>
          <w:sz w:val="20"/>
        </w:rPr>
        <w:t>documentation</w:t>
      </w:r>
      <w:r w:rsidR="00665AE3" w:rsidRPr="00F0105B">
        <w:rPr>
          <w:spacing w:val="-2"/>
          <w:sz w:val="20"/>
        </w:rPr>
        <w:t xml:space="preserve"> </w:t>
      </w:r>
      <w:r w:rsidR="00665AE3" w:rsidRPr="00F0105B">
        <w:rPr>
          <w:sz w:val="20"/>
        </w:rPr>
        <w:t>in</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bank’s</w:t>
      </w:r>
      <w:r w:rsidR="00665AE3" w:rsidRPr="00F0105B">
        <w:rPr>
          <w:spacing w:val="-3"/>
          <w:sz w:val="20"/>
        </w:rPr>
        <w:t xml:space="preserve"> </w:t>
      </w:r>
      <w:r w:rsidR="00665AE3" w:rsidRPr="00F0105B">
        <w:rPr>
          <w:sz w:val="20"/>
        </w:rPr>
        <w:t>EAS</w:t>
      </w:r>
      <w:r w:rsidR="00665AE3" w:rsidRPr="00F0105B">
        <w:rPr>
          <w:spacing w:val="-4"/>
          <w:sz w:val="20"/>
        </w:rPr>
        <w:t xml:space="preserve"> </w:t>
      </w:r>
      <w:r w:rsidR="00665AE3" w:rsidRPr="00F0105B">
        <w:rPr>
          <w:sz w:val="20"/>
        </w:rPr>
        <w:t>for</w:t>
      </w:r>
      <w:r w:rsidR="00665AE3" w:rsidRPr="00F0105B">
        <w:rPr>
          <w:spacing w:val="-1"/>
          <w:sz w:val="20"/>
        </w:rPr>
        <w:t xml:space="preserve"> </w:t>
      </w:r>
      <w:r w:rsidR="00665AE3" w:rsidRPr="00F0105B">
        <w:rPr>
          <w:sz w:val="20"/>
        </w:rPr>
        <w:t>each</w:t>
      </w:r>
      <w:r w:rsidR="00665AE3" w:rsidRPr="00F0105B">
        <w:rPr>
          <w:spacing w:val="-4"/>
          <w:sz w:val="20"/>
        </w:rPr>
        <w:t xml:space="preserve"> </w:t>
      </w:r>
      <w:r w:rsidR="00665AE3" w:rsidRPr="00F0105B">
        <w:rPr>
          <w:sz w:val="20"/>
        </w:rPr>
        <w:t>contract</w:t>
      </w:r>
      <w:r w:rsidR="00665AE3" w:rsidRPr="00F0105B">
        <w:rPr>
          <w:spacing w:val="-4"/>
          <w:sz w:val="20"/>
        </w:rPr>
        <w:t xml:space="preserve"> </w:t>
      </w:r>
      <w:r w:rsidR="00665AE3" w:rsidRPr="00F0105B">
        <w:rPr>
          <w:sz w:val="20"/>
        </w:rPr>
        <w:t>payment</w:t>
      </w:r>
      <w:r w:rsidR="00665AE3" w:rsidRPr="00F0105B">
        <w:rPr>
          <w:spacing w:val="-2"/>
          <w:sz w:val="20"/>
        </w:rPr>
        <w:t xml:space="preserve"> </w:t>
      </w:r>
      <w:r w:rsidR="00665AE3" w:rsidRPr="00F0105B">
        <w:rPr>
          <w:sz w:val="20"/>
        </w:rPr>
        <w:t>made</w:t>
      </w:r>
      <w:r w:rsidR="00665AE3" w:rsidRPr="00F0105B">
        <w:rPr>
          <w:spacing w:val="-4"/>
          <w:sz w:val="20"/>
        </w:rPr>
        <w:t xml:space="preserve"> </w:t>
      </w:r>
      <w:r w:rsidR="00665AE3" w:rsidRPr="00F0105B">
        <w:rPr>
          <w:sz w:val="20"/>
        </w:rPr>
        <w:t>using</w:t>
      </w:r>
      <w:r w:rsidR="00665AE3" w:rsidRPr="00F0105B">
        <w:rPr>
          <w:spacing w:val="-4"/>
          <w:sz w:val="20"/>
        </w:rPr>
        <w:t xml:space="preserve"> </w:t>
      </w:r>
      <w:r w:rsidR="00665AE3" w:rsidRPr="00F0105B">
        <w:rPr>
          <w:sz w:val="20"/>
        </w:rPr>
        <w:t xml:space="preserve">the </w:t>
      </w:r>
      <w:r w:rsidR="00665AE3" w:rsidRPr="00F0105B">
        <w:rPr>
          <w:spacing w:val="-4"/>
          <w:sz w:val="20"/>
        </w:rPr>
        <w:t>GPC.</w:t>
      </w:r>
    </w:p>
    <w:p w14:paraId="0A7D6770" w14:textId="77777777" w:rsidR="00CB5E1D" w:rsidRDefault="00CB5E1D" w:rsidP="00B21365">
      <w:pPr>
        <w:pStyle w:val="BodyText"/>
        <w:ind w:left="216" w:right="778" w:firstLine="187"/>
      </w:pPr>
    </w:p>
    <w:p w14:paraId="0A7D6771" w14:textId="0D112522" w:rsidR="00CB5E1D" w:rsidRPr="00F0105B" w:rsidRDefault="00F0105B" w:rsidP="00F0105B">
      <w:pPr>
        <w:pStyle w:val="List"/>
      </w:pPr>
      <w:r>
        <w:rPr>
          <w:spacing w:val="-1"/>
          <w:w w:val="99"/>
          <w:sz w:val="20"/>
          <w:szCs w:val="20"/>
        </w:rPr>
        <w:t>c.</w:t>
      </w:r>
      <w:r>
        <w:rPr>
          <w:spacing w:val="-1"/>
          <w:w w:val="99"/>
          <w:sz w:val="20"/>
          <w:szCs w:val="20"/>
        </w:rPr>
        <w:tab/>
      </w:r>
      <w:r w:rsidR="00665AE3" w:rsidRPr="00F0105B">
        <w:rPr>
          <w:sz w:val="20"/>
        </w:rPr>
        <w:t xml:space="preserve">At a minimum, procedures </w:t>
      </w:r>
      <w:r w:rsidR="00F67247" w:rsidRPr="00F0105B">
        <w:rPr>
          <w:sz w:val="20"/>
        </w:rPr>
        <w:t xml:space="preserve">must </w:t>
      </w:r>
      <w:r w:rsidR="00665AE3" w:rsidRPr="00F0105B">
        <w:rPr>
          <w:sz w:val="20"/>
        </w:rPr>
        <w:t>be in place to ensure proper separation of duties to safeguard Government resources and to avoid the posting of double obligations associated with the use of the GPC</w:t>
      </w:r>
      <w:r w:rsidR="00665AE3" w:rsidRPr="00F0105B">
        <w:rPr>
          <w:spacing w:val="-3"/>
          <w:sz w:val="20"/>
        </w:rPr>
        <w:t xml:space="preserve"> </w:t>
      </w:r>
      <w:r w:rsidR="00665AE3" w:rsidRPr="00F0105B">
        <w:rPr>
          <w:sz w:val="20"/>
        </w:rPr>
        <w:t>to</w:t>
      </w:r>
      <w:r w:rsidR="00665AE3" w:rsidRPr="00F0105B">
        <w:rPr>
          <w:spacing w:val="-2"/>
          <w:sz w:val="20"/>
        </w:rPr>
        <w:t xml:space="preserve"> </w:t>
      </w:r>
      <w:r w:rsidR="00665AE3" w:rsidRPr="00F0105B">
        <w:rPr>
          <w:sz w:val="20"/>
        </w:rPr>
        <w:t>make</w:t>
      </w:r>
      <w:r w:rsidR="00665AE3" w:rsidRPr="00F0105B">
        <w:rPr>
          <w:spacing w:val="-2"/>
          <w:sz w:val="20"/>
        </w:rPr>
        <w:t xml:space="preserve"> </w:t>
      </w:r>
      <w:r w:rsidR="00665AE3" w:rsidRPr="00F0105B">
        <w:rPr>
          <w:sz w:val="20"/>
        </w:rPr>
        <w:t>payment</w:t>
      </w:r>
      <w:r w:rsidR="00665AE3" w:rsidRPr="00F0105B">
        <w:rPr>
          <w:spacing w:val="-2"/>
          <w:sz w:val="20"/>
        </w:rPr>
        <w:t xml:space="preserve"> </w:t>
      </w:r>
      <w:r w:rsidR="00665AE3" w:rsidRPr="00F0105B">
        <w:rPr>
          <w:sz w:val="20"/>
        </w:rPr>
        <w:t>on</w:t>
      </w:r>
      <w:r w:rsidR="00665AE3" w:rsidRPr="00F0105B">
        <w:rPr>
          <w:spacing w:val="-2"/>
          <w:sz w:val="20"/>
        </w:rPr>
        <w:t xml:space="preserve"> </w:t>
      </w:r>
      <w:r w:rsidR="00665AE3" w:rsidRPr="00F0105B">
        <w:rPr>
          <w:sz w:val="20"/>
        </w:rPr>
        <w:t>existing</w:t>
      </w:r>
      <w:r w:rsidR="00665AE3" w:rsidRPr="00F0105B">
        <w:rPr>
          <w:spacing w:val="-3"/>
          <w:sz w:val="20"/>
        </w:rPr>
        <w:t xml:space="preserve"> </w:t>
      </w:r>
      <w:r w:rsidR="00665AE3" w:rsidRPr="00F0105B">
        <w:rPr>
          <w:sz w:val="20"/>
        </w:rPr>
        <w:t>contract</w:t>
      </w:r>
      <w:r w:rsidR="00665AE3" w:rsidRPr="00F0105B">
        <w:rPr>
          <w:spacing w:val="-4"/>
          <w:sz w:val="20"/>
        </w:rPr>
        <w:t xml:space="preserve"> </w:t>
      </w:r>
      <w:r w:rsidR="00665AE3" w:rsidRPr="00F0105B">
        <w:rPr>
          <w:sz w:val="20"/>
        </w:rPr>
        <w:t>vehicles.</w:t>
      </w:r>
      <w:r w:rsidR="00665AE3" w:rsidRPr="00F0105B">
        <w:rPr>
          <w:spacing w:val="-2"/>
          <w:sz w:val="20"/>
        </w:rPr>
        <w:t xml:space="preserve"> </w:t>
      </w:r>
      <w:r w:rsidR="00665AE3" w:rsidRPr="00F0105B">
        <w:rPr>
          <w:sz w:val="20"/>
        </w:rPr>
        <w:t>Contracts</w:t>
      </w:r>
      <w:r w:rsidR="00665AE3" w:rsidRPr="00F0105B">
        <w:rPr>
          <w:spacing w:val="-3"/>
          <w:sz w:val="20"/>
        </w:rPr>
        <w:t xml:space="preserve"> </w:t>
      </w:r>
      <w:r w:rsidR="00665AE3" w:rsidRPr="00F0105B">
        <w:rPr>
          <w:sz w:val="20"/>
        </w:rPr>
        <w:t>where</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GPC</w:t>
      </w:r>
      <w:r w:rsidR="00665AE3" w:rsidRPr="00F0105B">
        <w:rPr>
          <w:spacing w:val="-3"/>
          <w:sz w:val="20"/>
        </w:rPr>
        <w:t xml:space="preserve"> </w:t>
      </w:r>
      <w:r w:rsidR="00665AE3" w:rsidRPr="00F0105B">
        <w:rPr>
          <w:sz w:val="20"/>
        </w:rPr>
        <w:t>is</w:t>
      </w:r>
      <w:r w:rsidR="00665AE3" w:rsidRPr="00F0105B">
        <w:rPr>
          <w:spacing w:val="-3"/>
          <w:sz w:val="20"/>
        </w:rPr>
        <w:t xml:space="preserve"> </w:t>
      </w:r>
      <w:r w:rsidR="00665AE3" w:rsidRPr="00F0105B">
        <w:rPr>
          <w:sz w:val="20"/>
        </w:rPr>
        <w:t>used</w:t>
      </w:r>
      <w:r w:rsidR="00665AE3" w:rsidRPr="00F0105B">
        <w:rPr>
          <w:spacing w:val="-3"/>
          <w:sz w:val="20"/>
        </w:rPr>
        <w:t xml:space="preserve"> </w:t>
      </w:r>
      <w:r w:rsidR="00665AE3" w:rsidRPr="00F0105B">
        <w:rPr>
          <w:sz w:val="20"/>
        </w:rPr>
        <w:t>as</w:t>
      </w:r>
      <w:r w:rsidR="00665AE3" w:rsidRPr="00F0105B">
        <w:rPr>
          <w:spacing w:val="-3"/>
          <w:sz w:val="20"/>
        </w:rPr>
        <w:t xml:space="preserve"> </w:t>
      </w:r>
      <w:r w:rsidR="00665AE3" w:rsidRPr="00F0105B">
        <w:rPr>
          <w:sz w:val="20"/>
        </w:rPr>
        <w:t>the</w:t>
      </w:r>
      <w:r w:rsidR="00665AE3" w:rsidRPr="00F0105B">
        <w:rPr>
          <w:spacing w:val="-3"/>
          <w:sz w:val="20"/>
        </w:rPr>
        <w:t xml:space="preserve"> </w:t>
      </w:r>
      <w:r w:rsidR="00665AE3" w:rsidRPr="00F0105B">
        <w:rPr>
          <w:sz w:val="20"/>
        </w:rPr>
        <w:t>method</w:t>
      </w:r>
      <w:r w:rsidR="00665AE3" w:rsidRPr="00F0105B">
        <w:rPr>
          <w:spacing w:val="-4"/>
          <w:sz w:val="20"/>
        </w:rPr>
        <w:t xml:space="preserve"> </w:t>
      </w:r>
      <w:r w:rsidR="00665AE3" w:rsidRPr="00F0105B">
        <w:rPr>
          <w:sz w:val="20"/>
        </w:rPr>
        <w:t>of payment are required to be fully funded. No progress (finance) payments are authorized.</w:t>
      </w:r>
    </w:p>
    <w:p w14:paraId="0A7D6772" w14:textId="77777777" w:rsidR="00CB5E1D" w:rsidRDefault="00CB5E1D" w:rsidP="00B21365">
      <w:pPr>
        <w:pStyle w:val="BodyText"/>
        <w:ind w:left="216" w:right="778" w:firstLine="187"/>
      </w:pPr>
    </w:p>
    <w:p w14:paraId="0A7D6773" w14:textId="079BC7FB" w:rsidR="00CB5E1D" w:rsidRPr="00F0105B" w:rsidRDefault="00F0105B" w:rsidP="00F0105B">
      <w:pPr>
        <w:pStyle w:val="List"/>
      </w:pPr>
      <w:r w:rsidRPr="00B21365">
        <w:rPr>
          <w:spacing w:val="-1"/>
          <w:w w:val="99"/>
          <w:sz w:val="20"/>
          <w:szCs w:val="20"/>
        </w:rPr>
        <w:t>d.</w:t>
      </w:r>
      <w:r w:rsidRPr="00B21365">
        <w:rPr>
          <w:spacing w:val="-1"/>
          <w:w w:val="99"/>
          <w:sz w:val="20"/>
          <w:szCs w:val="20"/>
        </w:rPr>
        <w:tab/>
      </w:r>
      <w:r w:rsidR="00665AE3" w:rsidRPr="00F0105B">
        <w:rPr>
          <w:b/>
          <w:bCs/>
          <w:sz w:val="20"/>
        </w:rPr>
        <w:t>FPDS-NG</w:t>
      </w:r>
      <w:r w:rsidR="00665AE3" w:rsidRPr="00F0105B">
        <w:rPr>
          <w:sz w:val="20"/>
        </w:rPr>
        <w:t>. Contracting Officers are responsible for ensuring the FPDS reporting is completed.</w:t>
      </w:r>
      <w:r w:rsidR="00325C10" w:rsidRPr="00F0105B">
        <w:rPr>
          <w:sz w:val="20"/>
        </w:rPr>
        <w:t xml:space="preserve">  When the GPC is used as a method of payment against a contract, the action must be reported </w:t>
      </w:r>
      <w:r w:rsidR="0027320F" w:rsidRPr="00F0105B">
        <w:rPr>
          <w:sz w:val="20"/>
        </w:rPr>
        <w:t xml:space="preserve">in an </w:t>
      </w:r>
      <w:r w:rsidR="00325C10" w:rsidRPr="00F0105B">
        <w:rPr>
          <w:sz w:val="20"/>
        </w:rPr>
        <w:t>individual contract action report</w:t>
      </w:r>
      <w:r w:rsidR="0027320F" w:rsidRPr="00F0105B">
        <w:rPr>
          <w:sz w:val="20"/>
        </w:rPr>
        <w:t xml:space="preserve"> (CAR)</w:t>
      </w:r>
      <w:r w:rsidR="00325C10" w:rsidRPr="00F0105B">
        <w:rPr>
          <w:sz w:val="20"/>
        </w:rPr>
        <w:t xml:space="preserve">, and “Yes” must be selected for “Purchase Card as Payment Method” in FPDS.  See FPDS reporting requirements of FAR 4.6, DFARS 204.6, and DFARS PGI 204.606.  Open-market micro-purchases made with the GPC and valued less than the MPT will not be reported to FPDS. (See FAR 4.606(c) for a list of additional actions that are not to be reported.) </w:t>
      </w:r>
    </w:p>
    <w:p w14:paraId="0A7D6774" w14:textId="77777777" w:rsidR="00CB5E1D" w:rsidRPr="00CF1157" w:rsidRDefault="00CB5E1D" w:rsidP="00B21365">
      <w:pPr>
        <w:pStyle w:val="BodyText"/>
        <w:ind w:left="216" w:right="778" w:firstLine="187"/>
        <w:rPr>
          <w:sz w:val="19"/>
        </w:rPr>
      </w:pPr>
    </w:p>
    <w:p w14:paraId="0A7D6775" w14:textId="6151E712" w:rsidR="00CB5E1D" w:rsidRPr="00F0105B" w:rsidRDefault="00F0105B" w:rsidP="00F0105B">
      <w:pPr>
        <w:pStyle w:val="List"/>
      </w:pPr>
      <w:r w:rsidRPr="00CF1157">
        <w:rPr>
          <w:spacing w:val="-1"/>
          <w:w w:val="99"/>
          <w:sz w:val="20"/>
          <w:szCs w:val="20"/>
        </w:rPr>
        <w:t>e.</w:t>
      </w:r>
      <w:r w:rsidRPr="00CF1157">
        <w:rPr>
          <w:spacing w:val="-1"/>
          <w:w w:val="99"/>
          <w:sz w:val="20"/>
          <w:szCs w:val="20"/>
        </w:rPr>
        <w:tab/>
      </w:r>
      <w:r w:rsidR="00665AE3" w:rsidRPr="00F0105B">
        <w:rPr>
          <w:sz w:val="20"/>
        </w:rPr>
        <w:t>FAR policy requires the consent of contractors when contemplating the use of GPC as the payment method. Consent is typically obtained by including FAR clause 52.232-36 in the solicitation and, if the contractor does not object, the contract. Existing contracts may be modified to include the clause,</w:t>
      </w:r>
      <w:r w:rsidR="00665AE3" w:rsidRPr="00F0105B">
        <w:rPr>
          <w:spacing w:val="-4"/>
          <w:sz w:val="20"/>
        </w:rPr>
        <w:t xml:space="preserve"> </w:t>
      </w:r>
      <w:r w:rsidR="00665AE3" w:rsidRPr="00F0105B">
        <w:rPr>
          <w:sz w:val="20"/>
        </w:rPr>
        <w:t>with</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consent</w:t>
      </w:r>
      <w:r w:rsidR="00665AE3" w:rsidRPr="00F0105B">
        <w:rPr>
          <w:spacing w:val="-2"/>
          <w:sz w:val="20"/>
        </w:rPr>
        <w:t xml:space="preserve"> </w:t>
      </w:r>
      <w:r w:rsidR="00665AE3" w:rsidRPr="00F0105B">
        <w:rPr>
          <w:sz w:val="20"/>
        </w:rPr>
        <w:t>of</w:t>
      </w:r>
      <w:r w:rsidR="00665AE3" w:rsidRPr="00F0105B">
        <w:rPr>
          <w:spacing w:val="-2"/>
          <w:sz w:val="20"/>
        </w:rPr>
        <w:t xml:space="preserve"> </w:t>
      </w:r>
      <w:r w:rsidR="00665AE3" w:rsidRPr="00F0105B">
        <w:rPr>
          <w:sz w:val="20"/>
        </w:rPr>
        <w:t>the</w:t>
      </w:r>
      <w:r w:rsidR="00665AE3" w:rsidRPr="00F0105B">
        <w:rPr>
          <w:spacing w:val="-4"/>
          <w:sz w:val="20"/>
        </w:rPr>
        <w:t xml:space="preserve"> </w:t>
      </w:r>
      <w:r w:rsidR="00665AE3" w:rsidRPr="00F0105B">
        <w:rPr>
          <w:sz w:val="20"/>
        </w:rPr>
        <w:t>contractor.</w:t>
      </w:r>
      <w:r w:rsidR="00665AE3" w:rsidRPr="00F0105B">
        <w:rPr>
          <w:spacing w:val="-4"/>
          <w:sz w:val="20"/>
        </w:rPr>
        <w:t xml:space="preserve"> </w:t>
      </w:r>
      <w:r w:rsidR="007516BA" w:rsidRPr="00F0105B">
        <w:rPr>
          <w:spacing w:val="-4"/>
          <w:sz w:val="20"/>
        </w:rPr>
        <w:t xml:space="preserve"> The GPC may be used as</w:t>
      </w:r>
      <w:r w:rsidR="003C2CBC" w:rsidRPr="00F0105B">
        <w:rPr>
          <w:spacing w:val="-4"/>
          <w:sz w:val="20"/>
        </w:rPr>
        <w:t xml:space="preserve"> a contract payment method if the vendor accepts the payment.    </w:t>
      </w:r>
    </w:p>
    <w:p w14:paraId="0A7D6776" w14:textId="77777777" w:rsidR="00CB5E1D" w:rsidRDefault="00CB5E1D" w:rsidP="00B21365">
      <w:pPr>
        <w:pStyle w:val="BodyText"/>
        <w:ind w:left="216" w:right="778" w:firstLine="187"/>
      </w:pPr>
    </w:p>
    <w:p w14:paraId="0A7D6777" w14:textId="32400B5E" w:rsidR="00CB5E1D" w:rsidRPr="00F0105B" w:rsidRDefault="00F0105B" w:rsidP="00F0105B">
      <w:pPr>
        <w:pStyle w:val="List"/>
      </w:pPr>
      <w:r>
        <w:rPr>
          <w:spacing w:val="-1"/>
          <w:w w:val="99"/>
          <w:sz w:val="20"/>
          <w:szCs w:val="20"/>
        </w:rPr>
        <w:t>f.</w:t>
      </w:r>
      <w:r>
        <w:rPr>
          <w:spacing w:val="-1"/>
          <w:w w:val="99"/>
          <w:sz w:val="20"/>
          <w:szCs w:val="20"/>
        </w:rPr>
        <w:tab/>
      </w:r>
      <w:r w:rsidR="00665AE3" w:rsidRPr="00F0105B">
        <w:rPr>
          <w:b/>
          <w:sz w:val="20"/>
        </w:rPr>
        <w:t>Contract Payment Processes</w:t>
      </w:r>
      <w:r w:rsidR="00665AE3" w:rsidRPr="00F0105B">
        <w:rPr>
          <w:sz w:val="20"/>
        </w:rPr>
        <w:t xml:space="preserve">. The servicing bank has two different methods for contract payments: a payment card process and a Payment Plus process. See </w:t>
      </w:r>
      <w:r w:rsidR="00B22FC7" w:rsidRPr="00F0105B">
        <w:rPr>
          <w:sz w:val="20"/>
        </w:rPr>
        <w:t xml:space="preserve">paragraph </w:t>
      </w:r>
      <w:r w:rsidR="00665AE3" w:rsidRPr="00F0105B">
        <w:rPr>
          <w:sz w:val="20"/>
        </w:rPr>
        <w:t>15-4 and Figure 15-1 for a description</w:t>
      </w:r>
      <w:r w:rsidR="00665AE3" w:rsidRPr="00F0105B">
        <w:rPr>
          <w:spacing w:val="-2"/>
          <w:sz w:val="20"/>
        </w:rPr>
        <w:t xml:space="preserve"> </w:t>
      </w:r>
      <w:r w:rsidR="00665AE3" w:rsidRPr="00F0105B">
        <w:rPr>
          <w:sz w:val="20"/>
        </w:rPr>
        <w:t>of</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payment card</w:t>
      </w:r>
      <w:r w:rsidR="00665AE3" w:rsidRPr="00F0105B">
        <w:rPr>
          <w:spacing w:val="-4"/>
          <w:sz w:val="20"/>
        </w:rPr>
        <w:t xml:space="preserve"> </w:t>
      </w:r>
      <w:r w:rsidR="00665AE3" w:rsidRPr="00F0105B">
        <w:rPr>
          <w:sz w:val="20"/>
        </w:rPr>
        <w:t>process.</w:t>
      </w:r>
      <w:r w:rsidR="00665AE3" w:rsidRPr="00F0105B">
        <w:rPr>
          <w:spacing w:val="-4"/>
          <w:sz w:val="20"/>
        </w:rPr>
        <w:t xml:space="preserve"> </w:t>
      </w:r>
      <w:r w:rsidR="00665AE3" w:rsidRPr="00F0105B">
        <w:rPr>
          <w:sz w:val="20"/>
        </w:rPr>
        <w:t>See</w:t>
      </w:r>
      <w:r w:rsidR="00665AE3" w:rsidRPr="00F0105B">
        <w:rPr>
          <w:spacing w:val="-4"/>
          <w:sz w:val="20"/>
        </w:rPr>
        <w:t xml:space="preserve"> </w:t>
      </w:r>
      <w:r w:rsidR="00DB1565" w:rsidRPr="00F0105B">
        <w:rPr>
          <w:spacing w:val="-4"/>
          <w:sz w:val="20"/>
        </w:rPr>
        <w:t xml:space="preserve">paragraph </w:t>
      </w:r>
      <w:r w:rsidR="00665AE3" w:rsidRPr="00F0105B">
        <w:rPr>
          <w:sz w:val="20"/>
        </w:rPr>
        <w:t>15-5</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Figure</w:t>
      </w:r>
      <w:r w:rsidR="00665AE3" w:rsidRPr="00F0105B">
        <w:rPr>
          <w:spacing w:val="-4"/>
          <w:sz w:val="20"/>
        </w:rPr>
        <w:t xml:space="preserve"> </w:t>
      </w:r>
      <w:r w:rsidR="00665AE3" w:rsidRPr="00F0105B">
        <w:rPr>
          <w:sz w:val="20"/>
        </w:rPr>
        <w:t>15-2</w:t>
      </w:r>
      <w:r w:rsidR="00665AE3" w:rsidRPr="00F0105B">
        <w:rPr>
          <w:spacing w:val="-4"/>
          <w:sz w:val="20"/>
        </w:rPr>
        <w:t xml:space="preserve"> </w:t>
      </w:r>
      <w:r w:rsidR="00665AE3" w:rsidRPr="00F0105B">
        <w:rPr>
          <w:sz w:val="20"/>
        </w:rPr>
        <w:t>for</w:t>
      </w:r>
      <w:r w:rsidR="00665AE3" w:rsidRPr="00F0105B">
        <w:rPr>
          <w:spacing w:val="-1"/>
          <w:sz w:val="20"/>
        </w:rPr>
        <w:t xml:space="preserve"> </w:t>
      </w:r>
      <w:r w:rsidR="00665AE3" w:rsidRPr="00F0105B">
        <w:rPr>
          <w:sz w:val="20"/>
        </w:rPr>
        <w:t>a</w:t>
      </w:r>
      <w:r w:rsidR="00665AE3" w:rsidRPr="00F0105B">
        <w:rPr>
          <w:spacing w:val="-4"/>
          <w:sz w:val="20"/>
        </w:rPr>
        <w:t xml:space="preserve"> </w:t>
      </w:r>
      <w:r w:rsidR="00665AE3" w:rsidRPr="00F0105B">
        <w:rPr>
          <w:sz w:val="20"/>
        </w:rPr>
        <w:t>description</w:t>
      </w:r>
      <w:r w:rsidR="00665AE3" w:rsidRPr="00F0105B">
        <w:rPr>
          <w:spacing w:val="-4"/>
          <w:sz w:val="20"/>
        </w:rPr>
        <w:t xml:space="preserve"> </w:t>
      </w:r>
      <w:r w:rsidR="00665AE3" w:rsidRPr="00F0105B">
        <w:rPr>
          <w:sz w:val="20"/>
        </w:rPr>
        <w:t>of</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Payment</w:t>
      </w:r>
      <w:r w:rsidR="00665AE3" w:rsidRPr="00F0105B">
        <w:rPr>
          <w:spacing w:val="-2"/>
          <w:sz w:val="20"/>
        </w:rPr>
        <w:t xml:space="preserve"> </w:t>
      </w:r>
      <w:r w:rsidR="00665AE3" w:rsidRPr="00F0105B">
        <w:rPr>
          <w:sz w:val="20"/>
        </w:rPr>
        <w:t xml:space="preserve">Plus </w:t>
      </w:r>
      <w:r w:rsidR="00665AE3" w:rsidRPr="00F0105B">
        <w:rPr>
          <w:spacing w:val="-2"/>
          <w:sz w:val="20"/>
        </w:rPr>
        <w:t>process.</w:t>
      </w:r>
    </w:p>
    <w:p w14:paraId="0A7D6778" w14:textId="77777777" w:rsidR="00CB5E1D" w:rsidRDefault="00CB5E1D">
      <w:pPr>
        <w:pStyle w:val="BodyText"/>
      </w:pPr>
    </w:p>
    <w:p w14:paraId="0A7D6779" w14:textId="77777777" w:rsidR="00CB5E1D" w:rsidRDefault="00665AE3" w:rsidP="00854ACC">
      <w:pPr>
        <w:pStyle w:val="Heading2"/>
      </w:pPr>
      <w:bookmarkStart w:id="424" w:name="15-2._Contract_Clauses."/>
      <w:bookmarkStart w:id="425" w:name="_Toc174981181"/>
      <w:bookmarkEnd w:id="424"/>
      <w:r>
        <w:t>15-2.</w:t>
      </w:r>
      <w:r>
        <w:rPr>
          <w:spacing w:val="-9"/>
        </w:rPr>
        <w:t xml:space="preserve"> </w:t>
      </w:r>
      <w:r>
        <w:t>Contract</w:t>
      </w:r>
      <w:r>
        <w:rPr>
          <w:spacing w:val="-8"/>
        </w:rPr>
        <w:t xml:space="preserve"> </w:t>
      </w:r>
      <w:r>
        <w:rPr>
          <w:spacing w:val="-2"/>
        </w:rPr>
        <w:t>Clauses</w:t>
      </w:r>
      <w:r>
        <w:rPr>
          <w:b w:val="0"/>
          <w:spacing w:val="-2"/>
        </w:rPr>
        <w:t>.</w:t>
      </w:r>
      <w:bookmarkEnd w:id="425"/>
    </w:p>
    <w:p w14:paraId="0A7D677A" w14:textId="77777777" w:rsidR="00CB5E1D" w:rsidRDefault="00CB5E1D">
      <w:pPr>
        <w:pStyle w:val="BodyText"/>
        <w:spacing w:before="1"/>
      </w:pPr>
    </w:p>
    <w:p w14:paraId="0A7D677B" w14:textId="77777777" w:rsidR="00CB5E1D" w:rsidRDefault="00665AE3" w:rsidP="00B21365">
      <w:pPr>
        <w:pStyle w:val="BodyText"/>
        <w:ind w:left="216" w:right="778"/>
      </w:pPr>
      <w:r>
        <w:t>FAR</w:t>
      </w:r>
      <w:r>
        <w:rPr>
          <w:spacing w:val="-4"/>
        </w:rPr>
        <w:t xml:space="preserve"> </w:t>
      </w:r>
      <w:r>
        <w:t>32.1108</w:t>
      </w:r>
      <w:r>
        <w:rPr>
          <w:spacing w:val="-2"/>
        </w:rPr>
        <w:t xml:space="preserve"> </w:t>
      </w:r>
      <w:r>
        <w:t>and</w:t>
      </w:r>
      <w:r>
        <w:rPr>
          <w:spacing w:val="-2"/>
        </w:rPr>
        <w:t xml:space="preserve"> </w:t>
      </w:r>
      <w:r>
        <w:t>32.1110(d)</w:t>
      </w:r>
      <w:r>
        <w:rPr>
          <w:spacing w:val="-3"/>
        </w:rPr>
        <w:t xml:space="preserve"> </w:t>
      </w:r>
      <w:r>
        <w:t>provide</w:t>
      </w:r>
      <w:r>
        <w:rPr>
          <w:spacing w:val="-4"/>
        </w:rPr>
        <w:t xml:space="preserve"> </w:t>
      </w:r>
      <w:r>
        <w:t>instructions</w:t>
      </w:r>
      <w:r>
        <w:rPr>
          <w:spacing w:val="-3"/>
        </w:rPr>
        <w:t xml:space="preserve"> </w:t>
      </w:r>
      <w:r>
        <w:t>for</w:t>
      </w:r>
      <w:r>
        <w:rPr>
          <w:spacing w:val="-3"/>
        </w:rPr>
        <w:t xml:space="preserve"> </w:t>
      </w:r>
      <w:r>
        <w:t>use</w:t>
      </w:r>
      <w:r>
        <w:rPr>
          <w:spacing w:val="-4"/>
        </w:rPr>
        <w:t xml:space="preserve"> </w:t>
      </w:r>
      <w:r>
        <w:t>of</w:t>
      </w:r>
      <w:r>
        <w:rPr>
          <w:spacing w:val="-4"/>
        </w:rPr>
        <w:t xml:space="preserve"> </w:t>
      </w:r>
      <w:r>
        <w:t>the</w:t>
      </w:r>
      <w:r>
        <w:rPr>
          <w:spacing w:val="-4"/>
        </w:rPr>
        <w:t xml:space="preserve"> </w:t>
      </w:r>
      <w:r>
        <w:t>appropriate</w:t>
      </w:r>
      <w:r>
        <w:rPr>
          <w:spacing w:val="-2"/>
        </w:rPr>
        <w:t xml:space="preserve"> </w:t>
      </w:r>
      <w:r>
        <w:t>clause</w:t>
      </w:r>
      <w:r>
        <w:rPr>
          <w:spacing w:val="-4"/>
        </w:rPr>
        <w:t xml:space="preserve"> </w:t>
      </w:r>
      <w:r>
        <w:t>when</w:t>
      </w:r>
      <w:r>
        <w:rPr>
          <w:spacing w:val="-4"/>
        </w:rPr>
        <w:t xml:space="preserve"> </w:t>
      </w:r>
      <w:r>
        <w:t>payment</w:t>
      </w:r>
      <w:r>
        <w:rPr>
          <w:spacing w:val="-4"/>
        </w:rPr>
        <w:t xml:space="preserve"> </w:t>
      </w:r>
      <w:r>
        <w:t>under a written contract is made by GPC. When using the GPC for contract payments, the contracting officer</w:t>
      </w:r>
    </w:p>
    <w:p w14:paraId="0A7D677D" w14:textId="77777777" w:rsidR="00CB5E1D" w:rsidRDefault="00665AE3" w:rsidP="00B21365">
      <w:pPr>
        <w:pStyle w:val="BodyText"/>
        <w:ind w:left="216" w:right="778"/>
      </w:pPr>
      <w:r>
        <w:t>will</w:t>
      </w:r>
      <w:r>
        <w:rPr>
          <w:spacing w:val="-1"/>
        </w:rPr>
        <w:t xml:space="preserve"> </w:t>
      </w:r>
      <w:r>
        <w:t xml:space="preserve">insert the FAR clause 52.232-36, Payment by Third Party, in solicitations and contracts. Payment by </w:t>
      </w:r>
      <w:proofErr w:type="gramStart"/>
      <w:r>
        <w:t>a purchase</w:t>
      </w:r>
      <w:proofErr w:type="gramEnd"/>
      <w:r>
        <w:t xml:space="preserve"> card may also be made under a contract that does not contain the clause at 52.232-36, to the extent the contractor agrees to accept that method of payment. When the clause at 52.232-36 is included in a solicitation or contract, the contracting officer will also insert the clause at 52.232-33, Payment by Electronic Funds Transfer—Central Contractor Registration, or 52.232-34, Payment by Electronic Funds Transfer—Other Than Central</w:t>
      </w:r>
      <w:r>
        <w:rPr>
          <w:spacing w:val="-1"/>
        </w:rPr>
        <w:t xml:space="preserve"> </w:t>
      </w:r>
      <w:r>
        <w:t>Contractor Registration, as appropriate. The contracting officer</w:t>
      </w:r>
      <w:r>
        <w:rPr>
          <w:spacing w:val="-3"/>
        </w:rPr>
        <w:t xml:space="preserve"> </w:t>
      </w:r>
      <w:r>
        <w:t>should</w:t>
      </w:r>
      <w:r>
        <w:rPr>
          <w:spacing w:val="-4"/>
        </w:rPr>
        <w:t xml:space="preserve"> </w:t>
      </w:r>
      <w:r>
        <w:t>also</w:t>
      </w:r>
      <w:r>
        <w:rPr>
          <w:spacing w:val="-4"/>
        </w:rPr>
        <w:t xml:space="preserve"> </w:t>
      </w:r>
      <w:r>
        <w:t>insert</w:t>
      </w:r>
      <w:r>
        <w:rPr>
          <w:spacing w:val="-4"/>
        </w:rPr>
        <w:t xml:space="preserve"> </w:t>
      </w:r>
      <w:r>
        <w:t>DFARS</w:t>
      </w:r>
      <w:r>
        <w:rPr>
          <w:spacing w:val="-5"/>
        </w:rPr>
        <w:t xml:space="preserve"> </w:t>
      </w:r>
      <w:r>
        <w:t>clause</w:t>
      </w:r>
      <w:r>
        <w:rPr>
          <w:spacing w:val="-2"/>
        </w:rPr>
        <w:t xml:space="preserve"> </w:t>
      </w:r>
      <w:r>
        <w:t>252.232-7003,</w:t>
      </w:r>
      <w:r>
        <w:rPr>
          <w:spacing w:val="-4"/>
        </w:rPr>
        <w:t xml:space="preserve"> </w:t>
      </w:r>
      <w:r>
        <w:t>Electronic</w:t>
      </w:r>
      <w:r>
        <w:rPr>
          <w:spacing w:val="-3"/>
        </w:rPr>
        <w:t xml:space="preserve"> </w:t>
      </w:r>
      <w:r>
        <w:t>Submission</w:t>
      </w:r>
      <w:r>
        <w:rPr>
          <w:spacing w:val="-4"/>
        </w:rPr>
        <w:t xml:space="preserve"> </w:t>
      </w:r>
      <w:r>
        <w:t>of</w:t>
      </w:r>
      <w:r>
        <w:rPr>
          <w:spacing w:val="-2"/>
        </w:rPr>
        <w:t xml:space="preserve"> </w:t>
      </w:r>
      <w:r>
        <w:t>Payment</w:t>
      </w:r>
      <w:r>
        <w:rPr>
          <w:spacing w:val="-4"/>
        </w:rPr>
        <w:t xml:space="preserve"> </w:t>
      </w:r>
      <w:r>
        <w:t>Requests</w:t>
      </w:r>
      <w:r>
        <w:rPr>
          <w:spacing w:val="-3"/>
        </w:rPr>
        <w:t xml:space="preserve"> </w:t>
      </w:r>
      <w:r>
        <w:t>and Receiving Reports.</w:t>
      </w:r>
    </w:p>
    <w:p w14:paraId="0A7D677E" w14:textId="77777777" w:rsidR="00CB5E1D" w:rsidRDefault="00CB5E1D">
      <w:pPr>
        <w:pStyle w:val="BodyText"/>
        <w:spacing w:before="11"/>
        <w:rPr>
          <w:sz w:val="19"/>
        </w:rPr>
      </w:pPr>
    </w:p>
    <w:p w14:paraId="0A7D677F" w14:textId="77777777" w:rsidR="00CB5E1D" w:rsidRDefault="00665AE3" w:rsidP="00854ACC">
      <w:pPr>
        <w:pStyle w:val="Heading2"/>
      </w:pPr>
      <w:bookmarkStart w:id="426" w:name="15-3._GFEBS_Purchase_Order_Creation"/>
      <w:bookmarkStart w:id="427" w:name="_Toc174981182"/>
      <w:bookmarkEnd w:id="426"/>
      <w:r>
        <w:lastRenderedPageBreak/>
        <w:t>15-3.</w:t>
      </w:r>
      <w:r>
        <w:rPr>
          <w:spacing w:val="-8"/>
        </w:rPr>
        <w:t xml:space="preserve"> </w:t>
      </w:r>
      <w:r>
        <w:t>GFEBS</w:t>
      </w:r>
      <w:r>
        <w:rPr>
          <w:spacing w:val="-5"/>
        </w:rPr>
        <w:t xml:space="preserve"> </w:t>
      </w:r>
      <w:r>
        <w:t>Purchase</w:t>
      </w:r>
      <w:r>
        <w:rPr>
          <w:spacing w:val="-7"/>
        </w:rPr>
        <w:t xml:space="preserve"> </w:t>
      </w:r>
      <w:r>
        <w:t>Order</w:t>
      </w:r>
      <w:r>
        <w:rPr>
          <w:spacing w:val="-8"/>
        </w:rPr>
        <w:t xml:space="preserve"> </w:t>
      </w:r>
      <w:r>
        <w:rPr>
          <w:spacing w:val="-2"/>
        </w:rPr>
        <w:t>Creation</w:t>
      </w:r>
      <w:bookmarkEnd w:id="427"/>
    </w:p>
    <w:p w14:paraId="0A7D6780" w14:textId="77777777" w:rsidR="00CB5E1D" w:rsidRDefault="00CB5E1D">
      <w:pPr>
        <w:pStyle w:val="BodyText"/>
        <w:spacing w:before="1"/>
        <w:rPr>
          <w:b/>
          <w:sz w:val="22"/>
        </w:rPr>
      </w:pPr>
    </w:p>
    <w:p w14:paraId="0A7D6781" w14:textId="77777777" w:rsidR="00CB5E1D" w:rsidRDefault="00665AE3">
      <w:pPr>
        <w:pStyle w:val="BodyText"/>
        <w:ind w:left="211"/>
      </w:pPr>
      <w:r>
        <w:t>Resource</w:t>
      </w:r>
      <w:r>
        <w:rPr>
          <w:spacing w:val="-7"/>
        </w:rPr>
        <w:t xml:space="preserve"> </w:t>
      </w:r>
      <w:r>
        <w:t>managers</w:t>
      </w:r>
      <w:r>
        <w:rPr>
          <w:spacing w:val="-5"/>
        </w:rPr>
        <w:t xml:space="preserve"> </w:t>
      </w:r>
      <w:r>
        <w:t>should</w:t>
      </w:r>
      <w:r>
        <w:rPr>
          <w:spacing w:val="-5"/>
        </w:rPr>
        <w:t xml:space="preserve"> </w:t>
      </w:r>
      <w:r>
        <w:t>be</w:t>
      </w:r>
      <w:r>
        <w:rPr>
          <w:spacing w:val="-6"/>
        </w:rPr>
        <w:t xml:space="preserve"> </w:t>
      </w:r>
      <w:r>
        <w:t>aware</w:t>
      </w:r>
      <w:r>
        <w:rPr>
          <w:spacing w:val="-7"/>
        </w:rPr>
        <w:t xml:space="preserve"> </w:t>
      </w:r>
      <w:r>
        <w:t>of</w:t>
      </w:r>
      <w:r>
        <w:rPr>
          <w:spacing w:val="-6"/>
        </w:rPr>
        <w:t xml:space="preserve"> </w:t>
      </w:r>
      <w:r>
        <w:t>the</w:t>
      </w:r>
      <w:r>
        <w:rPr>
          <w:spacing w:val="-6"/>
        </w:rPr>
        <w:t xml:space="preserve"> </w:t>
      </w:r>
      <w:r>
        <w:t>following</w:t>
      </w:r>
      <w:r>
        <w:rPr>
          <w:spacing w:val="-4"/>
        </w:rPr>
        <w:t xml:space="preserve"> </w:t>
      </w:r>
      <w:r>
        <w:t>information</w:t>
      </w:r>
      <w:r>
        <w:rPr>
          <w:spacing w:val="-7"/>
        </w:rPr>
        <w:t xml:space="preserve"> </w:t>
      </w:r>
      <w:r>
        <w:t>as</w:t>
      </w:r>
      <w:r>
        <w:rPr>
          <w:spacing w:val="-5"/>
        </w:rPr>
        <w:t xml:space="preserve"> </w:t>
      </w:r>
      <w:r>
        <w:t>they</w:t>
      </w:r>
      <w:r>
        <w:rPr>
          <w:spacing w:val="-6"/>
        </w:rPr>
        <w:t xml:space="preserve"> </w:t>
      </w:r>
      <w:r>
        <w:t>create</w:t>
      </w:r>
      <w:r>
        <w:rPr>
          <w:spacing w:val="-4"/>
        </w:rPr>
        <w:t xml:space="preserve"> </w:t>
      </w:r>
      <w:r>
        <w:t>the</w:t>
      </w:r>
      <w:r>
        <w:rPr>
          <w:spacing w:val="-6"/>
        </w:rPr>
        <w:t xml:space="preserve"> </w:t>
      </w:r>
      <w:r>
        <w:t>PR/PO</w:t>
      </w:r>
      <w:r>
        <w:rPr>
          <w:spacing w:val="-3"/>
        </w:rPr>
        <w:t xml:space="preserve"> </w:t>
      </w:r>
      <w:r>
        <w:t>in</w:t>
      </w:r>
      <w:r>
        <w:rPr>
          <w:spacing w:val="-7"/>
        </w:rPr>
        <w:t xml:space="preserve"> </w:t>
      </w:r>
      <w:r>
        <w:rPr>
          <w:spacing w:val="-2"/>
        </w:rPr>
        <w:t>GFEBS:</w:t>
      </w:r>
    </w:p>
    <w:p w14:paraId="0A7D6782" w14:textId="77777777" w:rsidR="00CB5E1D" w:rsidRDefault="00CB5E1D">
      <w:pPr>
        <w:pStyle w:val="BodyText"/>
        <w:spacing w:before="10"/>
        <w:rPr>
          <w:sz w:val="19"/>
        </w:rPr>
      </w:pPr>
    </w:p>
    <w:p w14:paraId="0A7D6783" w14:textId="5E8518AE"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Some</w:t>
      </w:r>
      <w:r w:rsidR="00665AE3" w:rsidRPr="00F0105B">
        <w:rPr>
          <w:spacing w:val="-4"/>
          <w:sz w:val="20"/>
        </w:rPr>
        <w:t xml:space="preserve"> </w:t>
      </w:r>
      <w:r w:rsidR="00665AE3" w:rsidRPr="00F0105B">
        <w:rPr>
          <w:sz w:val="20"/>
        </w:rPr>
        <w:t>purchase</w:t>
      </w:r>
      <w:r w:rsidR="00665AE3" w:rsidRPr="00F0105B">
        <w:rPr>
          <w:spacing w:val="-4"/>
          <w:sz w:val="20"/>
        </w:rPr>
        <w:t xml:space="preserve"> </w:t>
      </w:r>
      <w:r w:rsidR="00665AE3" w:rsidRPr="00F0105B">
        <w:rPr>
          <w:sz w:val="20"/>
        </w:rPr>
        <w:t>orders</w:t>
      </w:r>
      <w:r w:rsidR="00665AE3" w:rsidRPr="00F0105B">
        <w:rPr>
          <w:spacing w:val="-3"/>
          <w:sz w:val="20"/>
        </w:rPr>
        <w:t xml:space="preserve"> </w:t>
      </w:r>
      <w:r w:rsidR="00665AE3" w:rsidRPr="00F0105B">
        <w:rPr>
          <w:sz w:val="20"/>
        </w:rPr>
        <w:t>(POs)</w:t>
      </w:r>
      <w:r w:rsidR="00665AE3" w:rsidRPr="00F0105B">
        <w:rPr>
          <w:spacing w:val="-3"/>
          <w:sz w:val="20"/>
        </w:rPr>
        <w:t xml:space="preserve"> </w:t>
      </w:r>
      <w:r w:rsidR="00665AE3" w:rsidRPr="00F0105B">
        <w:rPr>
          <w:sz w:val="20"/>
        </w:rPr>
        <w:t>are</w:t>
      </w:r>
      <w:r w:rsidR="00665AE3" w:rsidRPr="00F0105B">
        <w:rPr>
          <w:spacing w:val="-4"/>
          <w:sz w:val="20"/>
        </w:rPr>
        <w:t xml:space="preserve"> </w:t>
      </w:r>
      <w:r w:rsidR="00665AE3" w:rsidRPr="00F0105B">
        <w:rPr>
          <w:sz w:val="20"/>
        </w:rPr>
        <w:t>created</w:t>
      </w:r>
      <w:r w:rsidR="00665AE3" w:rsidRPr="00F0105B">
        <w:rPr>
          <w:spacing w:val="-2"/>
          <w:sz w:val="20"/>
        </w:rPr>
        <w:t xml:space="preserve"> </w:t>
      </w:r>
      <w:r w:rsidR="00665AE3" w:rsidRPr="00F0105B">
        <w:rPr>
          <w:sz w:val="20"/>
        </w:rPr>
        <w:t>automatically</w:t>
      </w:r>
      <w:r w:rsidR="00665AE3" w:rsidRPr="00F0105B">
        <w:rPr>
          <w:spacing w:val="-3"/>
          <w:sz w:val="20"/>
        </w:rPr>
        <w:t xml:space="preserve"> </w:t>
      </w:r>
      <w:r w:rsidR="00665AE3" w:rsidRPr="00F0105B">
        <w:rPr>
          <w:sz w:val="20"/>
        </w:rPr>
        <w:t>via</w:t>
      </w:r>
      <w:r w:rsidR="00665AE3" w:rsidRPr="00F0105B">
        <w:rPr>
          <w:spacing w:val="-4"/>
          <w:sz w:val="20"/>
        </w:rPr>
        <w:t xml:space="preserve"> </w:t>
      </w:r>
      <w:r w:rsidR="00665AE3" w:rsidRPr="00F0105B">
        <w:rPr>
          <w:sz w:val="20"/>
        </w:rPr>
        <w:t>interface</w:t>
      </w:r>
      <w:r w:rsidR="00665AE3" w:rsidRPr="00F0105B">
        <w:rPr>
          <w:spacing w:val="-2"/>
          <w:sz w:val="20"/>
        </w:rPr>
        <w:t xml:space="preserve"> </w:t>
      </w:r>
      <w:r w:rsidR="00665AE3" w:rsidRPr="00F0105B">
        <w:rPr>
          <w:sz w:val="20"/>
        </w:rPr>
        <w:t>upon</w:t>
      </w:r>
      <w:r w:rsidR="00665AE3" w:rsidRPr="00F0105B">
        <w:rPr>
          <w:spacing w:val="-4"/>
          <w:sz w:val="20"/>
        </w:rPr>
        <w:t xml:space="preserve"> </w:t>
      </w:r>
      <w:r w:rsidR="00665AE3" w:rsidRPr="00F0105B">
        <w:rPr>
          <w:sz w:val="20"/>
        </w:rPr>
        <w:t>contract</w:t>
      </w:r>
      <w:r w:rsidR="00665AE3" w:rsidRPr="00F0105B">
        <w:rPr>
          <w:spacing w:val="-4"/>
          <w:sz w:val="20"/>
        </w:rPr>
        <w:t xml:space="preserve"> </w:t>
      </w:r>
      <w:r w:rsidR="00665AE3" w:rsidRPr="00F0105B">
        <w:rPr>
          <w:sz w:val="20"/>
        </w:rPr>
        <w:t>award</w:t>
      </w:r>
      <w:r w:rsidR="00665AE3" w:rsidRPr="00F0105B">
        <w:rPr>
          <w:spacing w:val="-2"/>
          <w:sz w:val="20"/>
        </w:rPr>
        <w:t xml:space="preserve"> </w:t>
      </w:r>
      <w:r w:rsidR="00665AE3" w:rsidRPr="00F0105B">
        <w:rPr>
          <w:sz w:val="20"/>
        </w:rPr>
        <w:t>as</w:t>
      </w:r>
      <w:r w:rsidR="00665AE3" w:rsidRPr="00F0105B">
        <w:rPr>
          <w:spacing w:val="-3"/>
          <w:sz w:val="20"/>
        </w:rPr>
        <w:t xml:space="preserve"> </w:t>
      </w:r>
      <w:r w:rsidR="00665AE3" w:rsidRPr="00F0105B">
        <w:rPr>
          <w:sz w:val="20"/>
        </w:rPr>
        <w:t>is the case with SPS, LMP, and DMLSS. To prevent double obligations, the A/OPC must work with the servicing bank for the proper EDI file set up.</w:t>
      </w:r>
    </w:p>
    <w:p w14:paraId="0A7D6784" w14:textId="5B349180"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MIPR</w:t>
      </w:r>
      <w:r w:rsidR="00665AE3" w:rsidRPr="00F0105B">
        <w:rPr>
          <w:spacing w:val="-7"/>
          <w:sz w:val="20"/>
        </w:rPr>
        <w:t xml:space="preserve"> </w:t>
      </w:r>
      <w:r w:rsidR="00665AE3" w:rsidRPr="00F0105B">
        <w:rPr>
          <w:sz w:val="20"/>
        </w:rPr>
        <w:t>obligations</w:t>
      </w:r>
      <w:r w:rsidR="00665AE3" w:rsidRPr="00F0105B">
        <w:rPr>
          <w:spacing w:val="-7"/>
          <w:sz w:val="20"/>
        </w:rPr>
        <w:t xml:space="preserve"> </w:t>
      </w:r>
      <w:r w:rsidR="00665AE3" w:rsidRPr="00F0105B">
        <w:rPr>
          <w:sz w:val="20"/>
        </w:rPr>
        <w:t>are</w:t>
      </w:r>
      <w:r w:rsidR="00665AE3" w:rsidRPr="00F0105B">
        <w:rPr>
          <w:spacing w:val="-9"/>
          <w:sz w:val="20"/>
        </w:rPr>
        <w:t xml:space="preserve"> </w:t>
      </w:r>
      <w:r w:rsidR="00665AE3" w:rsidRPr="00F0105B">
        <w:rPr>
          <w:sz w:val="20"/>
        </w:rPr>
        <w:t>automatically</w:t>
      </w:r>
      <w:r w:rsidR="00665AE3" w:rsidRPr="00F0105B">
        <w:rPr>
          <w:spacing w:val="-5"/>
          <w:sz w:val="20"/>
        </w:rPr>
        <w:t xml:space="preserve"> </w:t>
      </w:r>
      <w:r w:rsidR="00665AE3" w:rsidRPr="00F0105B">
        <w:rPr>
          <w:sz w:val="20"/>
        </w:rPr>
        <w:t>posted</w:t>
      </w:r>
      <w:r w:rsidR="00665AE3" w:rsidRPr="00F0105B">
        <w:rPr>
          <w:spacing w:val="-9"/>
          <w:sz w:val="20"/>
        </w:rPr>
        <w:t xml:space="preserve"> </w:t>
      </w:r>
      <w:r w:rsidR="00665AE3" w:rsidRPr="00F0105B">
        <w:rPr>
          <w:sz w:val="20"/>
        </w:rPr>
        <w:t>after</w:t>
      </w:r>
      <w:r w:rsidR="00665AE3" w:rsidRPr="00F0105B">
        <w:rPr>
          <w:spacing w:val="-7"/>
          <w:sz w:val="20"/>
        </w:rPr>
        <w:t xml:space="preserve"> </w:t>
      </w:r>
      <w:r w:rsidR="00665AE3" w:rsidRPr="00F0105B">
        <w:rPr>
          <w:sz w:val="20"/>
        </w:rPr>
        <w:t>fund</w:t>
      </w:r>
      <w:r w:rsidR="00665AE3" w:rsidRPr="00F0105B">
        <w:rPr>
          <w:spacing w:val="-7"/>
          <w:sz w:val="20"/>
        </w:rPr>
        <w:t xml:space="preserve"> </w:t>
      </w:r>
      <w:r w:rsidR="00665AE3" w:rsidRPr="00F0105B">
        <w:rPr>
          <w:sz w:val="20"/>
        </w:rPr>
        <w:t>certification</w:t>
      </w:r>
      <w:r w:rsidR="00665AE3" w:rsidRPr="00F0105B">
        <w:rPr>
          <w:spacing w:val="-9"/>
          <w:sz w:val="20"/>
        </w:rPr>
        <w:t xml:space="preserve"> </w:t>
      </w:r>
      <w:r w:rsidR="00665AE3" w:rsidRPr="00F0105B">
        <w:rPr>
          <w:sz w:val="20"/>
        </w:rPr>
        <w:t>and</w:t>
      </w:r>
      <w:r w:rsidR="00665AE3" w:rsidRPr="00F0105B">
        <w:rPr>
          <w:spacing w:val="-9"/>
          <w:sz w:val="20"/>
        </w:rPr>
        <w:t xml:space="preserve"> </w:t>
      </w:r>
      <w:r w:rsidR="00665AE3" w:rsidRPr="00F0105B">
        <w:rPr>
          <w:sz w:val="20"/>
        </w:rPr>
        <w:t>acceptance</w:t>
      </w:r>
      <w:r w:rsidR="00665AE3" w:rsidRPr="00F0105B">
        <w:rPr>
          <w:spacing w:val="-8"/>
          <w:sz w:val="20"/>
        </w:rPr>
        <w:t xml:space="preserve"> </w:t>
      </w:r>
      <w:r w:rsidR="00665AE3" w:rsidRPr="00F0105B">
        <w:rPr>
          <w:spacing w:val="-2"/>
          <w:sz w:val="20"/>
        </w:rPr>
        <w:t>respectively.</w:t>
      </w:r>
    </w:p>
    <w:p w14:paraId="0A7D6785" w14:textId="5A4ADFB5"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b/>
          <w:sz w:val="20"/>
        </w:rPr>
        <w:t>Transactions</w:t>
      </w:r>
      <w:r w:rsidR="00665AE3" w:rsidRPr="00F0105B">
        <w:rPr>
          <w:b/>
          <w:spacing w:val="-4"/>
          <w:sz w:val="20"/>
        </w:rPr>
        <w:t xml:space="preserve"> </w:t>
      </w:r>
      <w:r w:rsidR="00665AE3" w:rsidRPr="00F0105B">
        <w:rPr>
          <w:b/>
          <w:sz w:val="20"/>
        </w:rPr>
        <w:t>for</w:t>
      </w:r>
      <w:r w:rsidR="00665AE3" w:rsidRPr="00F0105B">
        <w:rPr>
          <w:b/>
          <w:spacing w:val="-5"/>
          <w:sz w:val="20"/>
        </w:rPr>
        <w:t xml:space="preserve"> </w:t>
      </w:r>
      <w:r w:rsidR="00665AE3" w:rsidRPr="00F0105B">
        <w:rPr>
          <w:b/>
          <w:sz w:val="20"/>
        </w:rPr>
        <w:t>Others</w:t>
      </w:r>
      <w:r w:rsidR="00665AE3" w:rsidRPr="00F0105B">
        <w:rPr>
          <w:b/>
          <w:spacing w:val="-4"/>
          <w:sz w:val="20"/>
        </w:rPr>
        <w:t xml:space="preserve"> </w:t>
      </w:r>
      <w:r w:rsidR="00665AE3" w:rsidRPr="00F0105B">
        <w:rPr>
          <w:b/>
          <w:sz w:val="20"/>
        </w:rPr>
        <w:t>(TFO)</w:t>
      </w:r>
      <w:r w:rsidR="00665AE3" w:rsidRPr="00F0105B">
        <w:rPr>
          <w:sz w:val="20"/>
        </w:rPr>
        <w:t>.</w:t>
      </w:r>
      <w:r w:rsidR="00665AE3" w:rsidRPr="00F0105B">
        <w:rPr>
          <w:spacing w:val="-4"/>
          <w:sz w:val="20"/>
        </w:rPr>
        <w:t xml:space="preserve"> </w:t>
      </w:r>
      <w:r w:rsidR="00665AE3" w:rsidRPr="00F0105B">
        <w:rPr>
          <w:sz w:val="20"/>
        </w:rPr>
        <w:t>Not</w:t>
      </w:r>
      <w:r w:rsidR="00665AE3" w:rsidRPr="00F0105B">
        <w:rPr>
          <w:spacing w:val="-4"/>
          <w:sz w:val="20"/>
        </w:rPr>
        <w:t xml:space="preserve"> </w:t>
      </w:r>
      <w:r w:rsidR="00665AE3" w:rsidRPr="00F0105B">
        <w:rPr>
          <w:sz w:val="20"/>
        </w:rPr>
        <w:t>Receiving</w:t>
      </w:r>
      <w:r w:rsidR="00665AE3" w:rsidRPr="00F0105B">
        <w:rPr>
          <w:spacing w:val="-2"/>
          <w:sz w:val="20"/>
        </w:rPr>
        <w:t xml:space="preserve"> </w:t>
      </w:r>
      <w:r w:rsidR="00665AE3" w:rsidRPr="00F0105B">
        <w:rPr>
          <w:sz w:val="20"/>
        </w:rPr>
        <w:t>MIPR</w:t>
      </w:r>
      <w:r w:rsidR="00665AE3" w:rsidRPr="00F0105B">
        <w:rPr>
          <w:spacing w:val="-1"/>
          <w:sz w:val="20"/>
        </w:rPr>
        <w:t xml:space="preserve"> </w:t>
      </w:r>
      <w:r w:rsidR="00665AE3" w:rsidRPr="00F0105B">
        <w:rPr>
          <w:sz w:val="20"/>
        </w:rPr>
        <w:t>requires manual</w:t>
      </w:r>
      <w:r w:rsidR="00665AE3" w:rsidRPr="00F0105B">
        <w:rPr>
          <w:spacing w:val="-5"/>
          <w:sz w:val="20"/>
        </w:rPr>
        <w:t xml:space="preserve"> </w:t>
      </w:r>
      <w:r w:rsidR="00665AE3" w:rsidRPr="00F0105B">
        <w:rPr>
          <w:sz w:val="20"/>
        </w:rPr>
        <w:t>obligation</w:t>
      </w:r>
      <w:r w:rsidR="00665AE3" w:rsidRPr="00F0105B">
        <w:rPr>
          <w:spacing w:val="-4"/>
          <w:sz w:val="20"/>
        </w:rPr>
        <w:t xml:space="preserve"> </w:t>
      </w:r>
      <w:r w:rsidR="00665AE3" w:rsidRPr="00F0105B">
        <w:rPr>
          <w:sz w:val="20"/>
        </w:rPr>
        <w:t>in</w:t>
      </w:r>
      <w:r w:rsidR="00665AE3" w:rsidRPr="00F0105B">
        <w:rPr>
          <w:spacing w:val="-4"/>
          <w:sz w:val="20"/>
        </w:rPr>
        <w:t xml:space="preserve"> </w:t>
      </w:r>
      <w:r w:rsidR="00665AE3" w:rsidRPr="00F0105B">
        <w:rPr>
          <w:sz w:val="20"/>
        </w:rPr>
        <w:t>GFEBS</w:t>
      </w:r>
      <w:r w:rsidR="00665AE3" w:rsidRPr="00F0105B">
        <w:rPr>
          <w:spacing w:val="-5"/>
          <w:sz w:val="20"/>
        </w:rPr>
        <w:t xml:space="preserve"> </w:t>
      </w:r>
      <w:r w:rsidR="00665AE3" w:rsidRPr="00F0105B">
        <w:rPr>
          <w:sz w:val="20"/>
        </w:rPr>
        <w:t>for funds other than Army (“21”).</w:t>
      </w:r>
    </w:p>
    <w:p w14:paraId="0A7D6786" w14:textId="1C0B63EC"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Navy</w:t>
      </w:r>
      <w:r w:rsidR="00665AE3" w:rsidRPr="00F0105B">
        <w:rPr>
          <w:spacing w:val="-3"/>
          <w:sz w:val="20"/>
        </w:rPr>
        <w:t xml:space="preserve"> </w:t>
      </w:r>
      <w:r w:rsidR="00665AE3" w:rsidRPr="00F0105B">
        <w:rPr>
          <w:sz w:val="20"/>
        </w:rPr>
        <w:t>(“97”)</w:t>
      </w:r>
      <w:r w:rsidR="00665AE3" w:rsidRPr="00F0105B">
        <w:rPr>
          <w:spacing w:val="-3"/>
          <w:sz w:val="20"/>
        </w:rPr>
        <w:t xml:space="preserve"> </w:t>
      </w:r>
      <w:r w:rsidR="00665AE3" w:rsidRPr="00F0105B">
        <w:rPr>
          <w:sz w:val="20"/>
        </w:rPr>
        <w:t>customer</w:t>
      </w:r>
      <w:r w:rsidR="00665AE3" w:rsidRPr="00F0105B">
        <w:rPr>
          <w:spacing w:val="-3"/>
          <w:sz w:val="20"/>
        </w:rPr>
        <w:t xml:space="preserve"> </w:t>
      </w:r>
      <w:r w:rsidR="00665AE3" w:rsidRPr="00F0105B">
        <w:rPr>
          <w:sz w:val="20"/>
        </w:rPr>
        <w:t>creates</w:t>
      </w:r>
      <w:r w:rsidR="00665AE3" w:rsidRPr="00F0105B">
        <w:rPr>
          <w:spacing w:val="-3"/>
          <w:sz w:val="20"/>
        </w:rPr>
        <w:t xml:space="preserve"> </w:t>
      </w:r>
      <w:r w:rsidR="00665AE3" w:rsidRPr="00F0105B">
        <w:rPr>
          <w:sz w:val="20"/>
        </w:rPr>
        <w:t>PO</w:t>
      </w:r>
      <w:r w:rsidR="00665AE3" w:rsidRPr="00F0105B">
        <w:rPr>
          <w:spacing w:val="-3"/>
          <w:sz w:val="20"/>
        </w:rPr>
        <w:t xml:space="preserve"> </w:t>
      </w:r>
      <w:r w:rsidR="00665AE3" w:rsidRPr="00F0105B">
        <w:rPr>
          <w:sz w:val="20"/>
        </w:rPr>
        <w:t>and</w:t>
      </w:r>
      <w:r w:rsidR="00665AE3" w:rsidRPr="00F0105B">
        <w:rPr>
          <w:spacing w:val="-4"/>
          <w:sz w:val="20"/>
        </w:rPr>
        <w:t xml:space="preserve"> </w:t>
      </w:r>
      <w:r w:rsidR="00665AE3" w:rsidRPr="00F0105B">
        <w:rPr>
          <w:sz w:val="20"/>
        </w:rPr>
        <w:t>commits in</w:t>
      </w:r>
      <w:r w:rsidR="00665AE3" w:rsidRPr="00F0105B">
        <w:rPr>
          <w:spacing w:val="-4"/>
          <w:sz w:val="20"/>
        </w:rPr>
        <w:t xml:space="preserve"> </w:t>
      </w:r>
      <w:r w:rsidR="00665AE3" w:rsidRPr="00F0105B">
        <w:rPr>
          <w:sz w:val="20"/>
        </w:rPr>
        <w:t>their</w:t>
      </w:r>
      <w:r w:rsidR="00665AE3" w:rsidRPr="00F0105B">
        <w:rPr>
          <w:spacing w:val="-3"/>
          <w:sz w:val="20"/>
        </w:rPr>
        <w:t xml:space="preserve"> </w:t>
      </w:r>
      <w:r w:rsidR="00665AE3" w:rsidRPr="00F0105B">
        <w:rPr>
          <w:sz w:val="20"/>
        </w:rPr>
        <w:t>system.</w:t>
      </w:r>
      <w:r w:rsidR="00665AE3" w:rsidRPr="00F0105B">
        <w:rPr>
          <w:spacing w:val="-4"/>
          <w:sz w:val="20"/>
        </w:rPr>
        <w:t xml:space="preserve"> </w:t>
      </w:r>
      <w:r w:rsidR="00665AE3" w:rsidRPr="00F0105B">
        <w:rPr>
          <w:sz w:val="20"/>
        </w:rPr>
        <w:t>Army</w:t>
      </w:r>
      <w:r w:rsidR="00665AE3" w:rsidRPr="00F0105B">
        <w:rPr>
          <w:spacing w:val="-3"/>
          <w:sz w:val="20"/>
        </w:rPr>
        <w:t xml:space="preserve"> </w:t>
      </w:r>
      <w:r w:rsidR="00665AE3" w:rsidRPr="00F0105B">
        <w:rPr>
          <w:sz w:val="20"/>
        </w:rPr>
        <w:t>FM</w:t>
      </w:r>
      <w:r w:rsidR="00665AE3" w:rsidRPr="00F0105B">
        <w:rPr>
          <w:spacing w:val="-2"/>
          <w:sz w:val="20"/>
        </w:rPr>
        <w:t xml:space="preserve"> </w:t>
      </w:r>
      <w:r w:rsidR="00665AE3" w:rsidRPr="00F0105B">
        <w:rPr>
          <w:sz w:val="20"/>
        </w:rPr>
        <w:t>enters</w:t>
      </w:r>
      <w:r w:rsidR="00665AE3" w:rsidRPr="00F0105B">
        <w:rPr>
          <w:spacing w:val="-3"/>
          <w:sz w:val="20"/>
        </w:rPr>
        <w:t xml:space="preserve"> </w:t>
      </w:r>
      <w:r w:rsidR="00665AE3" w:rsidRPr="00F0105B">
        <w:rPr>
          <w:sz w:val="20"/>
        </w:rPr>
        <w:t>Navy</w:t>
      </w:r>
      <w:r w:rsidR="00665AE3" w:rsidRPr="00F0105B">
        <w:rPr>
          <w:spacing w:val="-3"/>
          <w:sz w:val="20"/>
        </w:rPr>
        <w:t xml:space="preserve"> </w:t>
      </w:r>
      <w:r w:rsidR="00665AE3" w:rsidRPr="00F0105B">
        <w:rPr>
          <w:sz w:val="20"/>
        </w:rPr>
        <w:t>LOA</w:t>
      </w:r>
      <w:r w:rsidR="00665AE3" w:rsidRPr="00F0105B">
        <w:rPr>
          <w:spacing w:val="-5"/>
          <w:sz w:val="20"/>
        </w:rPr>
        <w:t xml:space="preserve"> </w:t>
      </w:r>
      <w:r w:rsidR="00665AE3" w:rsidRPr="00F0105B">
        <w:rPr>
          <w:sz w:val="20"/>
        </w:rPr>
        <w:t>in GFEBS TFO tab.</w:t>
      </w:r>
    </w:p>
    <w:p w14:paraId="0A7D6787" w14:textId="1FED86A9" w:rsidR="00CB5E1D" w:rsidRPr="00F0105B" w:rsidRDefault="00F0105B" w:rsidP="00F0105B">
      <w:pPr>
        <w:pStyle w:val="List2"/>
      </w:pPr>
      <w:r>
        <w:rPr>
          <w:spacing w:val="-1"/>
          <w:w w:val="99"/>
          <w:sz w:val="20"/>
          <w:szCs w:val="20"/>
        </w:rPr>
        <w:t>5)</w:t>
      </w:r>
      <w:r>
        <w:rPr>
          <w:spacing w:val="-1"/>
          <w:w w:val="99"/>
          <w:sz w:val="20"/>
          <w:szCs w:val="20"/>
        </w:rPr>
        <w:tab/>
      </w:r>
      <w:r w:rsidR="00665AE3" w:rsidRPr="00F0105B">
        <w:rPr>
          <w:b/>
          <w:sz w:val="20"/>
        </w:rPr>
        <w:t>GFEBS</w:t>
      </w:r>
      <w:r w:rsidR="00665AE3" w:rsidRPr="00F0105B">
        <w:rPr>
          <w:b/>
          <w:spacing w:val="-7"/>
          <w:sz w:val="20"/>
        </w:rPr>
        <w:t xml:space="preserve"> </w:t>
      </w:r>
      <w:r w:rsidR="00665AE3" w:rsidRPr="00F0105B">
        <w:rPr>
          <w:b/>
          <w:sz w:val="20"/>
        </w:rPr>
        <w:t>Purchase</w:t>
      </w:r>
      <w:r w:rsidR="00665AE3" w:rsidRPr="00F0105B">
        <w:rPr>
          <w:b/>
          <w:spacing w:val="-7"/>
          <w:sz w:val="20"/>
        </w:rPr>
        <w:t xml:space="preserve"> </w:t>
      </w:r>
      <w:r w:rsidR="00665AE3" w:rsidRPr="00F0105B">
        <w:rPr>
          <w:b/>
          <w:sz w:val="20"/>
        </w:rPr>
        <w:t>Requests</w:t>
      </w:r>
      <w:r w:rsidR="00665AE3" w:rsidRPr="00F0105B">
        <w:rPr>
          <w:b/>
          <w:spacing w:val="-8"/>
          <w:sz w:val="20"/>
        </w:rPr>
        <w:t xml:space="preserve"> </w:t>
      </w:r>
      <w:r w:rsidR="00665AE3" w:rsidRPr="00F0105B">
        <w:rPr>
          <w:b/>
          <w:sz w:val="20"/>
        </w:rPr>
        <w:t>(PRs)/Awards</w:t>
      </w:r>
      <w:r w:rsidR="00665AE3" w:rsidRPr="00F0105B">
        <w:rPr>
          <w:sz w:val="20"/>
        </w:rPr>
        <w:t>.</w:t>
      </w:r>
      <w:r w:rsidR="00665AE3" w:rsidRPr="00F0105B">
        <w:rPr>
          <w:spacing w:val="-7"/>
          <w:sz w:val="20"/>
        </w:rPr>
        <w:t xml:space="preserve"> </w:t>
      </w:r>
      <w:r w:rsidR="00665AE3" w:rsidRPr="00F0105B">
        <w:rPr>
          <w:sz w:val="20"/>
        </w:rPr>
        <w:t>Select</w:t>
      </w:r>
      <w:r w:rsidR="00665AE3" w:rsidRPr="00F0105B">
        <w:rPr>
          <w:spacing w:val="-8"/>
          <w:sz w:val="20"/>
        </w:rPr>
        <w:t xml:space="preserve"> </w:t>
      </w:r>
      <w:r w:rsidR="00665AE3" w:rsidRPr="00F0105B">
        <w:rPr>
          <w:sz w:val="20"/>
        </w:rPr>
        <w:t>“CRCARD”</w:t>
      </w:r>
      <w:r w:rsidR="00665AE3" w:rsidRPr="00F0105B">
        <w:rPr>
          <w:spacing w:val="-8"/>
          <w:sz w:val="20"/>
        </w:rPr>
        <w:t xml:space="preserve"> </w:t>
      </w:r>
      <w:r w:rsidR="00665AE3" w:rsidRPr="00F0105B">
        <w:rPr>
          <w:sz w:val="20"/>
        </w:rPr>
        <w:t>for</w:t>
      </w:r>
      <w:r w:rsidR="00665AE3" w:rsidRPr="00F0105B">
        <w:rPr>
          <w:spacing w:val="-8"/>
          <w:sz w:val="20"/>
        </w:rPr>
        <w:t xml:space="preserve"> </w:t>
      </w:r>
      <w:r w:rsidR="00665AE3" w:rsidRPr="00F0105B">
        <w:rPr>
          <w:sz w:val="20"/>
        </w:rPr>
        <w:t>Pay</w:t>
      </w:r>
      <w:r w:rsidR="00665AE3" w:rsidRPr="00F0105B">
        <w:rPr>
          <w:spacing w:val="-7"/>
          <w:sz w:val="20"/>
        </w:rPr>
        <w:t xml:space="preserve"> </w:t>
      </w:r>
      <w:r w:rsidR="00665AE3" w:rsidRPr="00F0105B">
        <w:rPr>
          <w:spacing w:val="-2"/>
          <w:sz w:val="20"/>
        </w:rPr>
        <w:t>Station.</w:t>
      </w:r>
    </w:p>
    <w:p w14:paraId="0A7D6788" w14:textId="08B64DF4" w:rsidR="00CB5E1D" w:rsidRPr="00F0105B" w:rsidRDefault="00F0105B" w:rsidP="00F0105B">
      <w:pPr>
        <w:pStyle w:val="List2"/>
      </w:pPr>
      <w:r>
        <w:rPr>
          <w:spacing w:val="-1"/>
          <w:w w:val="99"/>
          <w:sz w:val="20"/>
          <w:szCs w:val="20"/>
        </w:rPr>
        <w:t>6)</w:t>
      </w:r>
      <w:r>
        <w:rPr>
          <w:spacing w:val="-1"/>
          <w:w w:val="99"/>
          <w:sz w:val="20"/>
          <w:szCs w:val="20"/>
        </w:rPr>
        <w:tab/>
      </w:r>
      <w:r w:rsidR="00665AE3" w:rsidRPr="00F0105B">
        <w:rPr>
          <w:b/>
          <w:sz w:val="20"/>
        </w:rPr>
        <w:t>GFEBS</w:t>
      </w:r>
      <w:r w:rsidR="00665AE3" w:rsidRPr="00F0105B">
        <w:rPr>
          <w:b/>
          <w:spacing w:val="-6"/>
          <w:sz w:val="20"/>
        </w:rPr>
        <w:t xml:space="preserve"> </w:t>
      </w:r>
      <w:r w:rsidR="00665AE3" w:rsidRPr="00F0105B">
        <w:rPr>
          <w:b/>
          <w:sz w:val="20"/>
        </w:rPr>
        <w:t>PO</w:t>
      </w:r>
      <w:r w:rsidR="00665AE3" w:rsidRPr="00F0105B">
        <w:rPr>
          <w:b/>
          <w:spacing w:val="-7"/>
          <w:sz w:val="20"/>
        </w:rPr>
        <w:t xml:space="preserve"> </w:t>
      </w:r>
      <w:r w:rsidR="00665AE3" w:rsidRPr="00F0105B">
        <w:rPr>
          <w:b/>
          <w:sz w:val="20"/>
        </w:rPr>
        <w:t>partners</w:t>
      </w:r>
      <w:r w:rsidR="00665AE3" w:rsidRPr="00F0105B">
        <w:rPr>
          <w:b/>
          <w:spacing w:val="-7"/>
          <w:sz w:val="20"/>
        </w:rPr>
        <w:t xml:space="preserve"> </w:t>
      </w:r>
      <w:r w:rsidR="00665AE3" w:rsidRPr="00F0105B">
        <w:rPr>
          <w:b/>
          <w:sz w:val="20"/>
        </w:rPr>
        <w:t>tab</w:t>
      </w:r>
      <w:r w:rsidR="00665AE3" w:rsidRPr="00F0105B">
        <w:rPr>
          <w:sz w:val="20"/>
        </w:rPr>
        <w:t>.</w:t>
      </w:r>
      <w:r w:rsidR="00665AE3" w:rsidRPr="00F0105B">
        <w:rPr>
          <w:spacing w:val="-6"/>
          <w:sz w:val="20"/>
        </w:rPr>
        <w:t xml:space="preserve"> </w:t>
      </w:r>
      <w:r w:rsidR="00665AE3" w:rsidRPr="00F0105B">
        <w:rPr>
          <w:sz w:val="20"/>
        </w:rPr>
        <w:t>Add</w:t>
      </w:r>
      <w:r w:rsidR="00665AE3" w:rsidRPr="00F0105B">
        <w:rPr>
          <w:spacing w:val="-6"/>
          <w:sz w:val="20"/>
        </w:rPr>
        <w:t xml:space="preserve"> </w:t>
      </w:r>
      <w:r w:rsidR="00665AE3" w:rsidRPr="00F0105B">
        <w:rPr>
          <w:sz w:val="20"/>
        </w:rPr>
        <w:t>Invoicing</w:t>
      </w:r>
      <w:r w:rsidR="00665AE3" w:rsidRPr="00F0105B">
        <w:rPr>
          <w:spacing w:val="-6"/>
          <w:sz w:val="20"/>
        </w:rPr>
        <w:t xml:space="preserve"> </w:t>
      </w:r>
      <w:r w:rsidR="00665AE3" w:rsidRPr="00F0105B">
        <w:rPr>
          <w:sz w:val="20"/>
        </w:rPr>
        <w:t>Party:</w:t>
      </w:r>
      <w:r w:rsidR="00665AE3" w:rsidRPr="00F0105B">
        <w:rPr>
          <w:spacing w:val="-5"/>
          <w:sz w:val="20"/>
        </w:rPr>
        <w:t xml:space="preserve"> </w:t>
      </w:r>
      <w:r w:rsidR="00665AE3" w:rsidRPr="00F0105B">
        <w:rPr>
          <w:sz w:val="20"/>
        </w:rPr>
        <w:t>U.S.</w:t>
      </w:r>
      <w:r w:rsidR="00665AE3" w:rsidRPr="00F0105B">
        <w:rPr>
          <w:spacing w:val="-6"/>
          <w:sz w:val="20"/>
        </w:rPr>
        <w:t xml:space="preserve"> </w:t>
      </w:r>
      <w:r w:rsidR="00665AE3" w:rsidRPr="00F0105B">
        <w:rPr>
          <w:sz w:val="20"/>
        </w:rPr>
        <w:t>BANCORP</w:t>
      </w:r>
      <w:r w:rsidR="00665AE3" w:rsidRPr="00F0105B">
        <w:rPr>
          <w:spacing w:val="-7"/>
          <w:sz w:val="20"/>
        </w:rPr>
        <w:t xml:space="preserve"> </w:t>
      </w:r>
      <w:proofErr w:type="spellStart"/>
      <w:r w:rsidR="00665AE3" w:rsidRPr="00F0105B">
        <w:rPr>
          <w:sz w:val="20"/>
        </w:rPr>
        <w:t>DoDAAC</w:t>
      </w:r>
      <w:proofErr w:type="spellEnd"/>
      <w:r w:rsidR="00665AE3" w:rsidRPr="00F0105B">
        <w:rPr>
          <w:sz w:val="20"/>
        </w:rPr>
        <w:t>:</w:t>
      </w:r>
      <w:r w:rsidR="00665AE3" w:rsidRPr="00F0105B">
        <w:rPr>
          <w:spacing w:val="-8"/>
          <w:sz w:val="20"/>
        </w:rPr>
        <w:t xml:space="preserve"> </w:t>
      </w:r>
      <w:r w:rsidR="00665AE3" w:rsidRPr="00F0105B">
        <w:rPr>
          <w:spacing w:val="-2"/>
          <w:sz w:val="20"/>
        </w:rPr>
        <w:t>1E5G9</w:t>
      </w:r>
    </w:p>
    <w:p w14:paraId="0A7D6789" w14:textId="77777777" w:rsidR="00CB5E1D" w:rsidRDefault="00CB5E1D">
      <w:pPr>
        <w:pStyle w:val="BodyText"/>
        <w:spacing w:before="10"/>
        <w:rPr>
          <w:sz w:val="21"/>
        </w:rPr>
      </w:pPr>
    </w:p>
    <w:p w14:paraId="0A7D678A" w14:textId="77777777" w:rsidR="00CB5E1D" w:rsidRDefault="00665AE3" w:rsidP="00854ACC">
      <w:pPr>
        <w:pStyle w:val="Heading2"/>
      </w:pPr>
      <w:bookmarkStart w:id="428" w:name="15-4._Payment_Card_Process_Flow"/>
      <w:bookmarkStart w:id="429" w:name="_Toc174981183"/>
      <w:bookmarkEnd w:id="428"/>
      <w:r>
        <w:t>15-4.</w:t>
      </w:r>
      <w:r>
        <w:rPr>
          <w:spacing w:val="-7"/>
        </w:rPr>
        <w:t xml:space="preserve"> </w:t>
      </w:r>
      <w:r>
        <w:t>Payment</w:t>
      </w:r>
      <w:r>
        <w:rPr>
          <w:spacing w:val="-7"/>
        </w:rPr>
        <w:t xml:space="preserve"> </w:t>
      </w:r>
      <w:r>
        <w:t>Card</w:t>
      </w:r>
      <w:r>
        <w:rPr>
          <w:spacing w:val="-7"/>
        </w:rPr>
        <w:t xml:space="preserve"> </w:t>
      </w:r>
      <w:r>
        <w:t>Process</w:t>
      </w:r>
      <w:r>
        <w:rPr>
          <w:spacing w:val="-8"/>
        </w:rPr>
        <w:t xml:space="preserve"> </w:t>
      </w:r>
      <w:r>
        <w:rPr>
          <w:spacing w:val="-4"/>
        </w:rPr>
        <w:t>Flow</w:t>
      </w:r>
      <w:bookmarkEnd w:id="429"/>
    </w:p>
    <w:p w14:paraId="0A7D678B" w14:textId="77777777" w:rsidR="00CB5E1D" w:rsidRDefault="00CB5E1D">
      <w:pPr>
        <w:pStyle w:val="BodyText"/>
        <w:rPr>
          <w:b/>
          <w:sz w:val="22"/>
        </w:rPr>
      </w:pPr>
    </w:p>
    <w:p w14:paraId="0A7D678C" w14:textId="77777777" w:rsidR="00CB5E1D" w:rsidRDefault="00665AE3" w:rsidP="00B21365">
      <w:pPr>
        <w:pStyle w:val="BodyText"/>
        <w:ind w:left="216" w:right="792"/>
      </w:pPr>
      <w:r>
        <w:t>The Army must follow all the necessary internal contracting procedures before starting the Payment Card</w:t>
      </w:r>
      <w:r>
        <w:rPr>
          <w:spacing w:val="-4"/>
        </w:rPr>
        <w:t xml:space="preserve"> </w:t>
      </w:r>
      <w:r>
        <w:t>Process.</w:t>
      </w:r>
      <w:r>
        <w:rPr>
          <w:spacing w:val="-4"/>
        </w:rPr>
        <w:t xml:space="preserve"> </w:t>
      </w:r>
      <w:r>
        <w:t>The</w:t>
      </w:r>
      <w:r>
        <w:rPr>
          <w:spacing w:val="-4"/>
        </w:rPr>
        <w:t xml:space="preserve"> </w:t>
      </w:r>
      <w:r>
        <w:t>CH</w:t>
      </w:r>
      <w:r>
        <w:rPr>
          <w:spacing w:val="-1"/>
        </w:rPr>
        <w:t xml:space="preserve"> </w:t>
      </w:r>
      <w:r>
        <w:t>has a</w:t>
      </w:r>
      <w:r>
        <w:rPr>
          <w:spacing w:val="-4"/>
        </w:rPr>
        <w:t xml:space="preserve"> </w:t>
      </w:r>
      <w:r>
        <w:t>GPC</w:t>
      </w:r>
      <w:r>
        <w:rPr>
          <w:spacing w:val="-4"/>
        </w:rPr>
        <w:t xml:space="preserve"> </w:t>
      </w:r>
      <w:r>
        <w:t>that</w:t>
      </w:r>
      <w:r>
        <w:rPr>
          <w:spacing w:val="-2"/>
        </w:rPr>
        <w:t xml:space="preserve"> </w:t>
      </w:r>
      <w:r>
        <w:t>is</w:t>
      </w:r>
      <w:r>
        <w:rPr>
          <w:spacing w:val="-3"/>
        </w:rPr>
        <w:t xml:space="preserve"> </w:t>
      </w:r>
      <w:r>
        <w:t>embossed</w:t>
      </w:r>
      <w:r>
        <w:rPr>
          <w:spacing w:val="-2"/>
        </w:rPr>
        <w:t xml:space="preserve"> </w:t>
      </w:r>
      <w:r>
        <w:t>and</w:t>
      </w:r>
      <w:r>
        <w:rPr>
          <w:spacing w:val="-4"/>
        </w:rPr>
        <w:t xml:space="preserve"> </w:t>
      </w:r>
      <w:r>
        <w:t>established</w:t>
      </w:r>
      <w:r>
        <w:rPr>
          <w:spacing w:val="-4"/>
        </w:rPr>
        <w:t xml:space="preserve"> </w:t>
      </w:r>
      <w:r>
        <w:t>for</w:t>
      </w:r>
      <w:r>
        <w:rPr>
          <w:spacing w:val="-3"/>
        </w:rPr>
        <w:t xml:space="preserve"> </w:t>
      </w:r>
      <w:r>
        <w:t>only</w:t>
      </w:r>
      <w:r>
        <w:rPr>
          <w:spacing w:val="-3"/>
        </w:rPr>
        <w:t xml:space="preserve"> </w:t>
      </w:r>
      <w:r>
        <w:t>“Contract</w:t>
      </w:r>
      <w:r>
        <w:rPr>
          <w:spacing w:val="-4"/>
        </w:rPr>
        <w:t xml:space="preserve"> </w:t>
      </w:r>
      <w:r>
        <w:t>Payments.”</w:t>
      </w:r>
      <w:r>
        <w:rPr>
          <w:spacing w:val="-3"/>
        </w:rPr>
        <w:t xml:space="preserve"> </w:t>
      </w:r>
      <w:r>
        <w:t>The RM builds the managing account with Account Validation Control (AVC) “EDI CP GFEBS.” Cardholder creates a manual purchase order for each contract. Cardholder provides the same card information to the</w:t>
      </w:r>
      <w:r>
        <w:rPr>
          <w:spacing w:val="-1"/>
        </w:rPr>
        <w:t xml:space="preserve"> </w:t>
      </w:r>
      <w:r>
        <w:t>contractor as they would</w:t>
      </w:r>
      <w:r>
        <w:rPr>
          <w:spacing w:val="-1"/>
        </w:rPr>
        <w:t xml:space="preserve"> </w:t>
      </w:r>
      <w:r>
        <w:t>for a purchase to</w:t>
      </w:r>
      <w:r>
        <w:rPr>
          <w:spacing w:val="-1"/>
        </w:rPr>
        <w:t xml:space="preserve"> </w:t>
      </w:r>
      <w:r>
        <w:t>the merchant. The</w:t>
      </w:r>
      <w:r>
        <w:rPr>
          <w:spacing w:val="-1"/>
        </w:rPr>
        <w:t xml:space="preserve"> </w:t>
      </w:r>
      <w:r>
        <w:t>person</w:t>
      </w:r>
      <w:r>
        <w:rPr>
          <w:spacing w:val="-1"/>
        </w:rPr>
        <w:t xml:space="preserve"> </w:t>
      </w:r>
      <w:r>
        <w:t>within</w:t>
      </w:r>
      <w:r>
        <w:rPr>
          <w:spacing w:val="-1"/>
        </w:rPr>
        <w:t xml:space="preserve"> </w:t>
      </w:r>
      <w:r>
        <w:t>the</w:t>
      </w:r>
      <w:r>
        <w:rPr>
          <w:spacing w:val="-1"/>
        </w:rPr>
        <w:t xml:space="preserve"> </w:t>
      </w:r>
      <w:r>
        <w:t>agency responsible for the payments is the BO who will certify the invoice “transaction(s)” for payment to the bank.</w:t>
      </w:r>
    </w:p>
    <w:p w14:paraId="0A7D678D" w14:textId="77777777" w:rsidR="00CB5E1D" w:rsidRDefault="00CB5E1D">
      <w:pPr>
        <w:pStyle w:val="BodyText"/>
        <w:spacing w:before="2"/>
        <w:rPr>
          <w:sz w:val="22"/>
        </w:rPr>
      </w:pPr>
    </w:p>
    <w:p w14:paraId="0A7D678E" w14:textId="77777777" w:rsidR="00CB5E1D" w:rsidRPr="00A95668" w:rsidRDefault="00665AE3" w:rsidP="001D0FA7">
      <w:bookmarkStart w:id="430" w:name="Figure_15-1:_Payment_Card_Process_Flow"/>
      <w:bookmarkStart w:id="431" w:name="_Toc174981184"/>
      <w:bookmarkEnd w:id="430"/>
      <w:r w:rsidRPr="00B21365">
        <w:t>Figure</w:t>
      </w:r>
      <w:r>
        <w:rPr>
          <w:spacing w:val="-5"/>
        </w:rPr>
        <w:t xml:space="preserve"> </w:t>
      </w:r>
      <w:r w:rsidRPr="00B21365">
        <w:t>15-1</w:t>
      </w:r>
      <w:r>
        <w:t>:</w:t>
      </w:r>
      <w:r>
        <w:rPr>
          <w:spacing w:val="-5"/>
        </w:rPr>
        <w:t xml:space="preserve"> </w:t>
      </w:r>
      <w:r w:rsidRPr="00B21365">
        <w:t>Payment</w:t>
      </w:r>
      <w:r w:rsidRPr="00B21365">
        <w:rPr>
          <w:spacing w:val="-4"/>
        </w:rPr>
        <w:t xml:space="preserve"> </w:t>
      </w:r>
      <w:r w:rsidRPr="00B21365">
        <w:t>Card</w:t>
      </w:r>
      <w:r w:rsidRPr="00B21365">
        <w:rPr>
          <w:spacing w:val="-7"/>
        </w:rPr>
        <w:t xml:space="preserve"> </w:t>
      </w:r>
      <w:r w:rsidRPr="00B21365">
        <w:t>Process</w:t>
      </w:r>
      <w:r w:rsidRPr="00B21365">
        <w:rPr>
          <w:spacing w:val="-8"/>
        </w:rPr>
        <w:t xml:space="preserve"> </w:t>
      </w:r>
      <w:r w:rsidRPr="00B21365">
        <w:rPr>
          <w:spacing w:val="-4"/>
        </w:rPr>
        <w:t>Flow</w:t>
      </w:r>
      <w:bookmarkEnd w:id="431"/>
    </w:p>
    <w:p w14:paraId="0A7D678F" w14:textId="77777777" w:rsidR="00CB5E1D" w:rsidRDefault="009D42DE">
      <w:pPr>
        <w:pStyle w:val="BodyText"/>
        <w:spacing w:before="10"/>
        <w:rPr>
          <w:sz w:val="19"/>
        </w:rPr>
      </w:pPr>
      <w:r>
        <w:rPr>
          <w:noProof/>
        </w:rPr>
        <w:drawing>
          <wp:anchor distT="0" distB="0" distL="0" distR="0" simplePos="0" relativeHeight="251654144" behindDoc="1" locked="0" layoutInCell="1" allowOverlap="1" wp14:anchorId="0A7D6BB7" wp14:editId="0A7D6BB8">
            <wp:simplePos x="0" y="0"/>
            <wp:positionH relativeFrom="page">
              <wp:posOffset>1352550</wp:posOffset>
            </wp:positionH>
            <wp:positionV relativeFrom="paragraph">
              <wp:posOffset>160325</wp:posOffset>
            </wp:positionV>
            <wp:extent cx="5104389" cy="2858166"/>
            <wp:effectExtent l="0" t="0" r="0" b="0"/>
            <wp:wrapTopAndBottom/>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50" cstate="print"/>
                    <a:stretch>
                      <a:fillRect/>
                    </a:stretch>
                  </pic:blipFill>
                  <pic:spPr>
                    <a:xfrm>
                      <a:off x="0" y="0"/>
                      <a:ext cx="5104389" cy="2858166"/>
                    </a:xfrm>
                    <a:prstGeom prst="rect">
                      <a:avLst/>
                    </a:prstGeom>
                  </pic:spPr>
                </pic:pic>
              </a:graphicData>
            </a:graphic>
          </wp:anchor>
        </w:drawing>
      </w:r>
    </w:p>
    <w:p w14:paraId="0A7D6790" w14:textId="77777777" w:rsidR="00CB5E1D" w:rsidRDefault="00CB5E1D">
      <w:pPr>
        <w:rPr>
          <w:sz w:val="19"/>
        </w:rPr>
        <w:sectPr w:rsidR="00CB5E1D" w:rsidSect="007F4871">
          <w:pgSz w:w="12240" w:h="15840"/>
          <w:pgMar w:top="1400" w:right="720" w:bottom="1460" w:left="1320" w:header="0" w:footer="1200" w:gutter="0"/>
          <w:cols w:space="720"/>
        </w:sectPr>
      </w:pPr>
    </w:p>
    <w:p w14:paraId="0A7D6791" w14:textId="77777777" w:rsidR="00CB5E1D" w:rsidRDefault="00665AE3" w:rsidP="00854ACC">
      <w:pPr>
        <w:pStyle w:val="Heading2"/>
      </w:pPr>
      <w:bookmarkStart w:id="432" w:name="15-5._Payment_Plus_Process_Flow"/>
      <w:bookmarkStart w:id="433" w:name="_Toc174981185"/>
      <w:bookmarkEnd w:id="432"/>
      <w:r>
        <w:rPr>
          <w:sz w:val="20"/>
        </w:rPr>
        <w:lastRenderedPageBreak/>
        <w:t>15-5.</w:t>
      </w:r>
      <w:r>
        <w:rPr>
          <w:spacing w:val="-6"/>
          <w:sz w:val="20"/>
        </w:rPr>
        <w:t xml:space="preserve"> </w:t>
      </w:r>
      <w:r>
        <w:t>Payment</w:t>
      </w:r>
      <w:r>
        <w:rPr>
          <w:spacing w:val="-3"/>
        </w:rPr>
        <w:t xml:space="preserve"> </w:t>
      </w:r>
      <w:r>
        <w:t>Plus</w:t>
      </w:r>
      <w:r>
        <w:rPr>
          <w:spacing w:val="-5"/>
        </w:rPr>
        <w:t xml:space="preserve"> </w:t>
      </w:r>
      <w:r>
        <w:t>Process</w:t>
      </w:r>
      <w:r>
        <w:rPr>
          <w:spacing w:val="-5"/>
        </w:rPr>
        <w:t xml:space="preserve"> </w:t>
      </w:r>
      <w:r>
        <w:rPr>
          <w:spacing w:val="-4"/>
        </w:rPr>
        <w:t>Flow</w:t>
      </w:r>
      <w:bookmarkEnd w:id="433"/>
    </w:p>
    <w:p w14:paraId="0A7D6792" w14:textId="77777777" w:rsidR="00CB5E1D" w:rsidRDefault="00CB5E1D">
      <w:pPr>
        <w:pStyle w:val="BodyText"/>
        <w:spacing w:before="8"/>
        <w:rPr>
          <w:b/>
          <w:sz w:val="21"/>
        </w:rPr>
      </w:pPr>
    </w:p>
    <w:p w14:paraId="0A7D6793" w14:textId="77777777" w:rsidR="00CB5E1D" w:rsidRDefault="00665AE3" w:rsidP="00B21365">
      <w:pPr>
        <w:pStyle w:val="BodyText"/>
        <w:spacing w:before="1"/>
        <w:ind w:left="216" w:right="792"/>
      </w:pPr>
      <w:r>
        <w:t>The Army must follow all the necessary internal contracting procedures before starting the Payment Request</w:t>
      </w:r>
      <w:r>
        <w:rPr>
          <w:spacing w:val="-4"/>
        </w:rPr>
        <w:t xml:space="preserve"> </w:t>
      </w:r>
      <w:r>
        <w:t>Process.</w:t>
      </w:r>
      <w:r>
        <w:rPr>
          <w:spacing w:val="-4"/>
        </w:rPr>
        <w:t xml:space="preserve"> </w:t>
      </w:r>
      <w:r>
        <w:t>The</w:t>
      </w:r>
      <w:r>
        <w:rPr>
          <w:spacing w:val="-4"/>
        </w:rPr>
        <w:t xml:space="preserve"> </w:t>
      </w:r>
      <w:r>
        <w:t>contract</w:t>
      </w:r>
      <w:r>
        <w:rPr>
          <w:spacing w:val="-4"/>
        </w:rPr>
        <w:t xml:space="preserve"> </w:t>
      </w:r>
      <w:r>
        <w:t>payments</w:t>
      </w:r>
      <w:r>
        <w:rPr>
          <w:spacing w:val="-3"/>
        </w:rPr>
        <w:t xml:space="preserve"> </w:t>
      </w:r>
      <w:r>
        <w:t>CH</w:t>
      </w:r>
      <w:r>
        <w:rPr>
          <w:spacing w:val="-1"/>
        </w:rPr>
        <w:t xml:space="preserve"> </w:t>
      </w:r>
      <w:proofErr w:type="gramStart"/>
      <w:r>
        <w:t>is</w:t>
      </w:r>
      <w:proofErr w:type="gramEnd"/>
      <w:r>
        <w:rPr>
          <w:spacing w:val="-3"/>
        </w:rPr>
        <w:t xml:space="preserve"> </w:t>
      </w:r>
      <w:r>
        <w:t>the</w:t>
      </w:r>
      <w:r>
        <w:rPr>
          <w:spacing w:val="-2"/>
        </w:rPr>
        <w:t xml:space="preserve"> </w:t>
      </w:r>
      <w:r>
        <w:t>person</w:t>
      </w:r>
      <w:r>
        <w:rPr>
          <w:spacing w:val="-4"/>
        </w:rPr>
        <w:t xml:space="preserve"> </w:t>
      </w:r>
      <w:r>
        <w:t>who</w:t>
      </w:r>
      <w:r>
        <w:rPr>
          <w:spacing w:val="-2"/>
        </w:rPr>
        <w:t xml:space="preserve"> </w:t>
      </w:r>
      <w:r>
        <w:t>will</w:t>
      </w:r>
      <w:r>
        <w:rPr>
          <w:spacing w:val="-5"/>
        </w:rPr>
        <w:t xml:space="preserve"> </w:t>
      </w:r>
      <w:r>
        <w:t>receive</w:t>
      </w:r>
      <w:r>
        <w:rPr>
          <w:spacing w:val="-4"/>
        </w:rPr>
        <w:t xml:space="preserve"> </w:t>
      </w:r>
      <w:r>
        <w:t>either</w:t>
      </w:r>
      <w:r>
        <w:rPr>
          <w:spacing w:val="-3"/>
        </w:rPr>
        <w:t xml:space="preserve"> </w:t>
      </w:r>
      <w:r>
        <w:t>a</w:t>
      </w:r>
      <w:r>
        <w:rPr>
          <w:spacing w:val="-4"/>
        </w:rPr>
        <w:t xml:space="preserve"> </w:t>
      </w:r>
      <w:r>
        <w:t>Single</w:t>
      </w:r>
      <w:r>
        <w:rPr>
          <w:spacing w:val="-2"/>
        </w:rPr>
        <w:t xml:space="preserve"> </w:t>
      </w:r>
      <w:r>
        <w:t>Use</w:t>
      </w:r>
      <w:r>
        <w:rPr>
          <w:spacing w:val="-4"/>
        </w:rPr>
        <w:t xml:space="preserve"> </w:t>
      </w:r>
      <w:r>
        <w:t>Account (SUA) or a Pre-Authorized Limit (PAL) account number for each transaction and who in turn, provides the account number to the merchant. If using SUA, it is generated for each transaction, notification is sent</w:t>
      </w:r>
      <w:r>
        <w:rPr>
          <w:spacing w:val="-2"/>
        </w:rPr>
        <w:t xml:space="preserve"> </w:t>
      </w:r>
      <w:r>
        <w:t>to</w:t>
      </w:r>
      <w:r>
        <w:rPr>
          <w:spacing w:val="-2"/>
        </w:rPr>
        <w:t xml:space="preserve"> </w:t>
      </w:r>
      <w:r>
        <w:t>the CH.</w:t>
      </w:r>
      <w:r>
        <w:rPr>
          <w:spacing w:val="-2"/>
        </w:rPr>
        <w:t xml:space="preserve"> </w:t>
      </w:r>
      <w:r>
        <w:t>The</w:t>
      </w:r>
      <w:r>
        <w:rPr>
          <w:spacing w:val="-2"/>
        </w:rPr>
        <w:t xml:space="preserve"> </w:t>
      </w:r>
      <w:r>
        <w:t>SUA</w:t>
      </w:r>
      <w:r>
        <w:rPr>
          <w:spacing w:val="-3"/>
        </w:rPr>
        <w:t xml:space="preserve"> </w:t>
      </w:r>
      <w:r>
        <w:t>comes</w:t>
      </w:r>
      <w:r>
        <w:rPr>
          <w:spacing w:val="-1"/>
        </w:rPr>
        <w:t xml:space="preserve"> </w:t>
      </w:r>
      <w:r>
        <w:t>with an Expiration</w:t>
      </w:r>
      <w:r>
        <w:rPr>
          <w:spacing w:val="-2"/>
        </w:rPr>
        <w:t xml:space="preserve"> </w:t>
      </w:r>
      <w:r>
        <w:t>Date</w:t>
      </w:r>
      <w:r>
        <w:rPr>
          <w:spacing w:val="-2"/>
        </w:rPr>
        <w:t xml:space="preserve"> </w:t>
      </w:r>
      <w:r>
        <w:t>and</w:t>
      </w:r>
      <w:r>
        <w:rPr>
          <w:spacing w:val="-2"/>
        </w:rPr>
        <w:t xml:space="preserve"> </w:t>
      </w:r>
      <w:r>
        <w:t>CVV</w:t>
      </w:r>
      <w:r>
        <w:rPr>
          <w:spacing w:val="-3"/>
        </w:rPr>
        <w:t xml:space="preserve"> </w:t>
      </w:r>
      <w:r>
        <w:t>(Card Verification</w:t>
      </w:r>
      <w:r>
        <w:rPr>
          <w:spacing w:val="-2"/>
        </w:rPr>
        <w:t xml:space="preserve"> </w:t>
      </w:r>
      <w:r>
        <w:t>Value).</w:t>
      </w:r>
      <w:r>
        <w:rPr>
          <w:spacing w:val="-1"/>
        </w:rPr>
        <w:t xml:space="preserve"> </w:t>
      </w:r>
      <w:r>
        <w:t>The</w:t>
      </w:r>
      <w:r>
        <w:rPr>
          <w:spacing w:val="-2"/>
        </w:rPr>
        <w:t xml:space="preserve"> </w:t>
      </w:r>
      <w:r>
        <w:t>person within the agency responsible for the payments is the contract payments BO who will certify the invoice “transaction(s)” for payment to the bank.</w:t>
      </w:r>
    </w:p>
    <w:p w14:paraId="0A7D6794" w14:textId="77777777" w:rsidR="00CB5E1D" w:rsidRDefault="00CB5E1D">
      <w:pPr>
        <w:pStyle w:val="BodyText"/>
        <w:spacing w:before="1"/>
      </w:pPr>
    </w:p>
    <w:p w14:paraId="0A7D6795" w14:textId="77777777" w:rsidR="00CB5E1D" w:rsidRDefault="00665AE3" w:rsidP="00B21365">
      <w:pPr>
        <w:pStyle w:val="BodyText"/>
        <w:ind w:left="3033"/>
        <w:outlineLvl w:val="2"/>
      </w:pPr>
      <w:bookmarkStart w:id="434" w:name="Figure_15-2:_Payment_Plus_Process_Flow"/>
      <w:bookmarkStart w:id="435" w:name="_Toc174981186"/>
      <w:bookmarkEnd w:id="434"/>
      <w:r>
        <w:t>Figure</w:t>
      </w:r>
      <w:r>
        <w:rPr>
          <w:spacing w:val="-8"/>
        </w:rPr>
        <w:t xml:space="preserve"> </w:t>
      </w:r>
      <w:r>
        <w:t>15-2:</w:t>
      </w:r>
      <w:r>
        <w:rPr>
          <w:spacing w:val="-7"/>
        </w:rPr>
        <w:t xml:space="preserve"> </w:t>
      </w:r>
      <w:r>
        <w:t>Payment</w:t>
      </w:r>
      <w:r>
        <w:rPr>
          <w:spacing w:val="-7"/>
        </w:rPr>
        <w:t xml:space="preserve"> </w:t>
      </w:r>
      <w:r>
        <w:t>Plus</w:t>
      </w:r>
      <w:r>
        <w:rPr>
          <w:spacing w:val="-6"/>
        </w:rPr>
        <w:t xml:space="preserve"> </w:t>
      </w:r>
      <w:r>
        <w:t>Process</w:t>
      </w:r>
      <w:r>
        <w:rPr>
          <w:spacing w:val="-8"/>
        </w:rPr>
        <w:t xml:space="preserve"> </w:t>
      </w:r>
      <w:r>
        <w:rPr>
          <w:spacing w:val="-4"/>
        </w:rPr>
        <w:t>Flow</w:t>
      </w:r>
      <w:bookmarkEnd w:id="435"/>
    </w:p>
    <w:p w14:paraId="0A7D6796" w14:textId="77777777" w:rsidR="00CB5E1D" w:rsidRDefault="009D42DE">
      <w:pPr>
        <w:pStyle w:val="BodyText"/>
        <w:spacing w:before="10"/>
        <w:rPr>
          <w:sz w:val="19"/>
        </w:rPr>
      </w:pPr>
      <w:r>
        <w:rPr>
          <w:noProof/>
        </w:rPr>
        <w:drawing>
          <wp:anchor distT="0" distB="0" distL="0" distR="0" simplePos="0" relativeHeight="251655168" behindDoc="1" locked="0" layoutInCell="1" allowOverlap="1" wp14:anchorId="0A7D6BB9" wp14:editId="0A7D6BBA">
            <wp:simplePos x="0" y="0"/>
            <wp:positionH relativeFrom="page">
              <wp:posOffset>1085850</wp:posOffset>
            </wp:positionH>
            <wp:positionV relativeFrom="paragraph">
              <wp:posOffset>160907</wp:posOffset>
            </wp:positionV>
            <wp:extent cx="5655934" cy="3132010"/>
            <wp:effectExtent l="0" t="0" r="0" b="0"/>
            <wp:wrapTopAndBottom/>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51" cstate="print"/>
                    <a:stretch>
                      <a:fillRect/>
                    </a:stretch>
                  </pic:blipFill>
                  <pic:spPr>
                    <a:xfrm>
                      <a:off x="0" y="0"/>
                      <a:ext cx="5655934" cy="3132010"/>
                    </a:xfrm>
                    <a:prstGeom prst="rect">
                      <a:avLst/>
                    </a:prstGeom>
                  </pic:spPr>
                </pic:pic>
              </a:graphicData>
            </a:graphic>
          </wp:anchor>
        </w:drawing>
      </w:r>
    </w:p>
    <w:p w14:paraId="0A7D6797" w14:textId="77777777" w:rsidR="00CB5E1D" w:rsidRDefault="00CB5E1D">
      <w:pPr>
        <w:pStyle w:val="BodyText"/>
        <w:spacing w:before="9"/>
        <w:rPr>
          <w:sz w:val="21"/>
        </w:rPr>
      </w:pPr>
    </w:p>
    <w:p w14:paraId="0A7D6798" w14:textId="77777777" w:rsidR="00CB5E1D" w:rsidRDefault="00665AE3" w:rsidP="00854ACC">
      <w:pPr>
        <w:pStyle w:val="Heading2"/>
      </w:pPr>
      <w:bookmarkStart w:id="436" w:name="15-6._Wide_Area_Workflow"/>
      <w:bookmarkStart w:id="437" w:name="_Toc174981187"/>
      <w:bookmarkEnd w:id="436"/>
      <w:r>
        <w:t>15-6.</w:t>
      </w:r>
      <w:r>
        <w:rPr>
          <w:spacing w:val="-5"/>
        </w:rPr>
        <w:t xml:space="preserve"> </w:t>
      </w:r>
      <w:r>
        <w:t>Wide</w:t>
      </w:r>
      <w:r>
        <w:rPr>
          <w:spacing w:val="-5"/>
        </w:rPr>
        <w:t xml:space="preserve"> </w:t>
      </w:r>
      <w:r>
        <w:t>Area</w:t>
      </w:r>
      <w:r>
        <w:rPr>
          <w:spacing w:val="-6"/>
        </w:rPr>
        <w:t xml:space="preserve"> </w:t>
      </w:r>
      <w:r>
        <w:rPr>
          <w:spacing w:val="-2"/>
        </w:rPr>
        <w:t>Workflow</w:t>
      </w:r>
      <w:bookmarkEnd w:id="437"/>
    </w:p>
    <w:p w14:paraId="0A7D6799" w14:textId="77777777" w:rsidR="00CB5E1D" w:rsidRDefault="00CB5E1D">
      <w:pPr>
        <w:pStyle w:val="BodyText"/>
        <w:spacing w:before="10"/>
        <w:rPr>
          <w:b/>
          <w:sz w:val="19"/>
        </w:rPr>
      </w:pPr>
    </w:p>
    <w:p w14:paraId="5C636545" w14:textId="4E7E1A99" w:rsidR="00333188" w:rsidRPr="00F0105B" w:rsidRDefault="00F0105B" w:rsidP="00F0105B">
      <w:pPr>
        <w:pStyle w:val="List"/>
      </w:pPr>
      <w:r>
        <w:rPr>
          <w:spacing w:val="-1"/>
          <w:w w:val="99"/>
          <w:sz w:val="20"/>
          <w:szCs w:val="20"/>
        </w:rPr>
        <w:t>a.</w:t>
      </w:r>
      <w:r>
        <w:rPr>
          <w:spacing w:val="-1"/>
          <w:w w:val="99"/>
          <w:sz w:val="20"/>
          <w:szCs w:val="20"/>
        </w:rPr>
        <w:tab/>
      </w:r>
      <w:hyperlink r:id="rId152" w:anchor="DFARS_232.7002" w:history="1">
        <w:r w:rsidR="000777FA" w:rsidRPr="00F0105B">
          <w:rPr>
            <w:rStyle w:val="Hyperlink"/>
            <w:rFonts w:eastAsia="Times New Roman"/>
            <w:sz w:val="20"/>
            <w:szCs w:val="20"/>
          </w:rPr>
          <w:t>DFARS 232.7002(a)(5)(b)(1)</w:t>
        </w:r>
      </w:hyperlink>
      <w:r w:rsidR="000777FA" w:rsidRPr="00F0105B">
        <w:rPr>
          <w:rFonts w:eastAsia="Times New Roman"/>
          <w:sz w:val="20"/>
          <w:szCs w:val="20"/>
        </w:rPr>
        <w:t xml:space="preserve"> requires that only WAWF be used to create and accept receiving reports when the GPC is used as a method of payment against a contract. As specified in </w:t>
      </w:r>
      <w:hyperlink r:id="rId153" w:anchor="DFARS_PGI_253.213-70" w:history="1">
        <w:r w:rsidR="000777FA" w:rsidRPr="00F0105B">
          <w:rPr>
            <w:rStyle w:val="Hyperlink"/>
            <w:rFonts w:eastAsia="Times New Roman"/>
            <w:sz w:val="20"/>
            <w:szCs w:val="20"/>
          </w:rPr>
          <w:t>DFARS PGI 253.213-70</w:t>
        </w:r>
      </w:hyperlink>
      <w:r w:rsidR="000777FA" w:rsidRPr="00F0105B">
        <w:rPr>
          <w:rFonts w:eastAsia="Times New Roman"/>
          <w:sz w:val="20"/>
          <w:szCs w:val="20"/>
        </w:rPr>
        <w:t xml:space="preserve">, the code “CRCARD” must be used in the Pay Official / </w:t>
      </w:r>
      <w:proofErr w:type="spellStart"/>
      <w:r w:rsidR="000777FA" w:rsidRPr="00F0105B">
        <w:rPr>
          <w:rFonts w:eastAsia="Times New Roman"/>
          <w:color w:val="000000"/>
          <w:sz w:val="20"/>
          <w:szCs w:val="20"/>
        </w:rPr>
        <w:t>DoDAAC</w:t>
      </w:r>
      <w:proofErr w:type="spellEnd"/>
      <w:r w:rsidR="000777FA" w:rsidRPr="00F0105B">
        <w:rPr>
          <w:rFonts w:eastAsia="Times New Roman"/>
          <w:sz w:val="20"/>
          <w:szCs w:val="20"/>
        </w:rPr>
        <w:t xml:space="preserve"> field for self-administered contracts to be paid in WAWF.</w:t>
      </w:r>
      <w:r w:rsidR="00150191" w:rsidRPr="00F0105B">
        <w:rPr>
          <w:rFonts w:eastAsia="Times New Roman"/>
          <w:sz w:val="20"/>
          <w:szCs w:val="20"/>
        </w:rPr>
        <w:t xml:space="preserve">  </w:t>
      </w:r>
      <w:r w:rsidR="000777FA" w:rsidRPr="00F0105B">
        <w:rPr>
          <w:rFonts w:eastAsia="Times New Roman"/>
          <w:sz w:val="20"/>
          <w:szCs w:val="20"/>
        </w:rPr>
        <w:t xml:space="preserve">Contracting Officers awarding contracts authorizing use of the GPC as a method of payment must ensure contractor compliance with the requirement for vendors to use WAWF to create and submit the receiving report in accordance with the </w:t>
      </w:r>
      <w:hyperlink w:anchor="PromptPaymentAct" w:history="1">
        <w:r w:rsidR="000777FA" w:rsidRPr="00F0105B">
          <w:rPr>
            <w:rStyle w:val="Hyperlink"/>
            <w:rFonts w:eastAsia="Times New Roman"/>
            <w:sz w:val="20"/>
            <w:szCs w:val="20"/>
          </w:rPr>
          <w:t>Prompt Payment Act</w:t>
        </w:r>
      </w:hyperlink>
      <w:r w:rsidR="000777FA" w:rsidRPr="00F0105B" w:rsidDel="003F2D9E">
        <w:rPr>
          <w:rFonts w:eastAsia="Times New Roman"/>
          <w:sz w:val="20"/>
          <w:szCs w:val="20"/>
        </w:rPr>
        <w:t xml:space="preserve"> </w:t>
      </w:r>
      <w:r w:rsidR="000777FA" w:rsidRPr="00F0105B">
        <w:rPr>
          <w:rFonts w:eastAsia="Times New Roman"/>
          <w:sz w:val="20"/>
          <w:szCs w:val="20"/>
        </w:rPr>
        <w:t xml:space="preserve">requirement for written acceptance. These requirements are addressed in </w:t>
      </w:r>
      <w:hyperlink r:id="rId154" w:anchor="232.7002">
        <w:r w:rsidR="000777FA" w:rsidRPr="00F0105B">
          <w:rPr>
            <w:rFonts w:eastAsia="Times New Roman"/>
            <w:color w:val="0563C1"/>
            <w:sz w:val="20"/>
            <w:szCs w:val="20"/>
            <w:u w:val="single"/>
          </w:rPr>
          <w:t>DFARS 232.7002(a)(2)</w:t>
        </w:r>
      </w:hyperlink>
      <w:r w:rsidR="000777FA" w:rsidRPr="00F0105B">
        <w:rPr>
          <w:rFonts w:eastAsia="Times New Roman"/>
          <w:sz w:val="20"/>
          <w:szCs w:val="20"/>
        </w:rPr>
        <w:t xml:space="preserve"> and </w:t>
      </w:r>
      <w:hyperlink r:id="rId155" w:anchor="232.7003">
        <w:r w:rsidR="000777FA" w:rsidRPr="00F0105B">
          <w:rPr>
            <w:rFonts w:eastAsia="Times New Roman"/>
            <w:color w:val="0563C1"/>
            <w:sz w:val="20"/>
            <w:szCs w:val="20"/>
            <w:u w:val="single"/>
          </w:rPr>
          <w:t>232.7003(a)</w:t>
        </w:r>
      </w:hyperlink>
      <w:r w:rsidR="000777FA" w:rsidRPr="00F0105B">
        <w:rPr>
          <w:rFonts w:eastAsia="Times New Roman"/>
          <w:sz w:val="20"/>
          <w:szCs w:val="20"/>
        </w:rPr>
        <w:t xml:space="preserve">, and </w:t>
      </w:r>
      <w:hyperlink r:id="rId156">
        <w:r w:rsidR="000777FA" w:rsidRPr="00F0105B">
          <w:rPr>
            <w:rFonts w:eastAsia="Times New Roman"/>
            <w:color w:val="0563C1"/>
            <w:sz w:val="20"/>
            <w:szCs w:val="20"/>
            <w:u w:val="single"/>
          </w:rPr>
          <w:t>DFARS PGI 253.213-70</w:t>
        </w:r>
      </w:hyperlink>
      <w:r w:rsidR="000777FA" w:rsidRPr="00F0105B">
        <w:rPr>
          <w:rFonts w:eastAsia="Times New Roman"/>
          <w:sz w:val="20"/>
          <w:szCs w:val="20"/>
        </w:rPr>
        <w:t xml:space="preserve">. </w:t>
      </w:r>
    </w:p>
    <w:p w14:paraId="4249885E" w14:textId="77777777" w:rsidR="00333188" w:rsidRPr="00B21365" w:rsidRDefault="00333188" w:rsidP="00B21365">
      <w:pPr>
        <w:pStyle w:val="ListParagraph"/>
        <w:ind w:left="216" w:right="778" w:firstLine="187"/>
        <w:rPr>
          <w:rFonts w:eastAsia="Times New Roman"/>
          <w:sz w:val="20"/>
          <w:szCs w:val="20"/>
        </w:rPr>
      </w:pPr>
    </w:p>
    <w:p w14:paraId="0C219F3C" w14:textId="68BBCFC0" w:rsidR="000777FA" w:rsidRPr="00F0105B" w:rsidRDefault="00F0105B" w:rsidP="00F0105B">
      <w:pPr>
        <w:pStyle w:val="List"/>
      </w:pPr>
      <w:r>
        <w:rPr>
          <w:spacing w:val="-1"/>
          <w:w w:val="99"/>
          <w:sz w:val="20"/>
          <w:szCs w:val="20"/>
        </w:rPr>
        <w:t>b.</w:t>
      </w:r>
      <w:r>
        <w:rPr>
          <w:spacing w:val="-1"/>
          <w:w w:val="99"/>
          <w:sz w:val="20"/>
          <w:szCs w:val="20"/>
        </w:rPr>
        <w:tab/>
      </w:r>
      <w:r w:rsidR="000777FA" w:rsidRPr="00F0105B">
        <w:rPr>
          <w:rFonts w:eastAsia="Times New Roman"/>
          <w:color w:val="000000"/>
          <w:sz w:val="20"/>
          <w:szCs w:val="20"/>
          <w:highlight w:val="white"/>
        </w:rPr>
        <w:t>The Contracting Officer is responsible for ensuring the WAWF clauses are included in the contract, the vendor initiates the receiving report in WAWF, and the Government acceptor documents acceptance in WAWF</w:t>
      </w:r>
      <w:r w:rsidR="000777FA" w:rsidRPr="00F0105B">
        <w:rPr>
          <w:rFonts w:eastAsia="Times New Roman"/>
          <w:color w:val="000000"/>
          <w:sz w:val="20"/>
          <w:szCs w:val="20"/>
        </w:rPr>
        <w:t xml:space="preserve">. </w:t>
      </w:r>
      <w:r w:rsidR="000777FA" w:rsidRPr="00F0105B">
        <w:rPr>
          <w:rFonts w:eastAsia="Times New Roman"/>
          <w:sz w:val="20"/>
          <w:szCs w:val="20"/>
        </w:rPr>
        <w:t xml:space="preserve">The CH is required to verify acceptance has occurred in WAWF prior to approving his/her billing statement and sending it to the </w:t>
      </w:r>
      <w:r w:rsidR="00D9591B" w:rsidRPr="00F0105B">
        <w:rPr>
          <w:rFonts w:eastAsia="Times New Roman"/>
          <w:sz w:val="20"/>
          <w:szCs w:val="20"/>
        </w:rPr>
        <w:t>BO</w:t>
      </w:r>
      <w:r w:rsidR="000777FA" w:rsidRPr="00F0105B">
        <w:rPr>
          <w:rFonts w:eastAsia="Times New Roman"/>
          <w:sz w:val="20"/>
          <w:szCs w:val="20"/>
        </w:rPr>
        <w:t xml:space="preserve"> for approval and Certifying Officer for certification.</w:t>
      </w:r>
      <w:r w:rsidR="00333188" w:rsidRPr="00F0105B">
        <w:rPr>
          <w:rFonts w:eastAsia="Times New Roman"/>
          <w:sz w:val="20"/>
          <w:szCs w:val="20"/>
        </w:rPr>
        <w:t xml:space="preserve">  </w:t>
      </w:r>
      <w:r w:rsidR="000777FA" w:rsidRPr="00F0105B">
        <w:rPr>
          <w:rFonts w:eastAsia="Times New Roman"/>
          <w:sz w:val="20"/>
          <w:szCs w:val="20"/>
        </w:rPr>
        <w:t xml:space="preserve">Contracting Officers </w:t>
      </w:r>
      <w:r w:rsidR="000777FA" w:rsidRPr="00F0105B">
        <w:rPr>
          <w:rFonts w:eastAsia="Times New Roman"/>
          <w:b/>
          <w:bCs/>
          <w:i/>
          <w:iCs/>
          <w:sz w:val="20"/>
          <w:szCs w:val="20"/>
        </w:rPr>
        <w:t>may not</w:t>
      </w:r>
      <w:r w:rsidR="000777FA" w:rsidRPr="00F0105B">
        <w:rPr>
          <w:rFonts w:eastAsia="Times New Roman"/>
          <w:sz w:val="20"/>
          <w:szCs w:val="20"/>
        </w:rPr>
        <w:t xml:space="preserve"> specify the GPC as the method of payment when contract administration functions will be performed by other than the contracting organization (e.g., they will be assigned to DCMA), because the contract administration office does not have insight into contract delivery and payments. </w:t>
      </w:r>
      <w:r w:rsidR="00943869" w:rsidRPr="00F0105B">
        <w:rPr>
          <w:rFonts w:eastAsia="Times New Roman"/>
          <w:sz w:val="20"/>
          <w:szCs w:val="20"/>
        </w:rPr>
        <w:t>To</w:t>
      </w:r>
      <w:r w:rsidR="000777FA" w:rsidRPr="00F0105B">
        <w:rPr>
          <w:rFonts w:eastAsia="Times New Roman"/>
          <w:sz w:val="20"/>
          <w:szCs w:val="20"/>
        </w:rPr>
        <w:t xml:space="preserve"> ensure proper routing of contracts paid with the GPC, contracts assigned to DCMA for administration cannot cite the GPC as the method of payment. </w:t>
      </w:r>
      <w:hyperlink r:id="rId157" w:anchor="DFARS_PGI_PGI_242.002" w:history="1">
        <w:r w:rsidR="000777FA" w:rsidRPr="00F0105B">
          <w:rPr>
            <w:rStyle w:val="Hyperlink"/>
            <w:rFonts w:eastAsia="Times New Roman"/>
            <w:sz w:val="20"/>
            <w:szCs w:val="20"/>
          </w:rPr>
          <w:t>DFARS PGI 242.3</w:t>
        </w:r>
      </w:hyperlink>
      <w:r w:rsidR="000777FA" w:rsidRPr="00F0105B">
        <w:rPr>
          <w:rFonts w:eastAsia="Times New Roman"/>
          <w:sz w:val="20"/>
          <w:szCs w:val="20"/>
        </w:rPr>
        <w:t xml:space="preserve"> requires that a valid payment office be designated using the Contract Administration Services Directory (CASD). GPC is not a valid CASD payment method. </w:t>
      </w:r>
    </w:p>
    <w:p w14:paraId="43AD1808" w14:textId="77777777" w:rsidR="008663F9" w:rsidRPr="00B21365" w:rsidRDefault="008663F9" w:rsidP="00B21365">
      <w:pPr>
        <w:pStyle w:val="ListParagraph"/>
        <w:ind w:left="216" w:right="778" w:firstLine="187"/>
        <w:rPr>
          <w:rFonts w:eastAsia="Times New Roman"/>
          <w:sz w:val="20"/>
          <w:szCs w:val="20"/>
        </w:rPr>
      </w:pPr>
    </w:p>
    <w:p w14:paraId="0A7D679C" w14:textId="2A636652" w:rsidR="00CB5E1D" w:rsidRPr="00F0105B" w:rsidRDefault="00F0105B" w:rsidP="00F0105B">
      <w:pPr>
        <w:pStyle w:val="List"/>
      </w:pPr>
      <w:r>
        <w:rPr>
          <w:spacing w:val="-1"/>
          <w:w w:val="99"/>
          <w:sz w:val="20"/>
          <w:szCs w:val="20"/>
        </w:rPr>
        <w:t>c.</w:t>
      </w:r>
      <w:r>
        <w:rPr>
          <w:spacing w:val="-1"/>
          <w:w w:val="99"/>
          <w:sz w:val="20"/>
          <w:szCs w:val="20"/>
        </w:rPr>
        <w:tab/>
      </w:r>
      <w:r w:rsidR="00665AE3" w:rsidRPr="00F0105B">
        <w:rPr>
          <w:sz w:val="20"/>
          <w:szCs w:val="20"/>
        </w:rPr>
        <w:t>DFARS</w:t>
      </w:r>
      <w:r w:rsidR="00665AE3" w:rsidRPr="00F0105B">
        <w:rPr>
          <w:spacing w:val="-3"/>
          <w:sz w:val="20"/>
          <w:szCs w:val="20"/>
        </w:rPr>
        <w:t xml:space="preserve"> </w:t>
      </w:r>
      <w:r w:rsidR="00665AE3" w:rsidRPr="00F0105B">
        <w:rPr>
          <w:sz w:val="20"/>
          <w:szCs w:val="20"/>
        </w:rPr>
        <w:t>Appendix</w:t>
      </w:r>
      <w:r w:rsidR="00665AE3" w:rsidRPr="00F0105B">
        <w:rPr>
          <w:spacing w:val="-4"/>
          <w:sz w:val="20"/>
          <w:szCs w:val="20"/>
        </w:rPr>
        <w:t xml:space="preserve"> </w:t>
      </w:r>
      <w:r w:rsidR="00665AE3" w:rsidRPr="00F0105B">
        <w:rPr>
          <w:sz w:val="20"/>
          <w:szCs w:val="20"/>
        </w:rPr>
        <w:t>F</w:t>
      </w:r>
      <w:r w:rsidR="00665AE3" w:rsidRPr="00F0105B">
        <w:rPr>
          <w:spacing w:val="-4"/>
          <w:sz w:val="20"/>
          <w:szCs w:val="20"/>
        </w:rPr>
        <w:t xml:space="preserve"> </w:t>
      </w:r>
      <w:r w:rsidR="00665AE3" w:rsidRPr="00F0105B">
        <w:rPr>
          <w:sz w:val="20"/>
          <w:szCs w:val="20"/>
        </w:rPr>
        <w:t>contains</w:t>
      </w:r>
      <w:r w:rsidR="00665AE3" w:rsidRPr="00F0105B">
        <w:rPr>
          <w:spacing w:val="-4"/>
          <w:sz w:val="20"/>
          <w:szCs w:val="20"/>
        </w:rPr>
        <w:t xml:space="preserve"> </w:t>
      </w:r>
      <w:r w:rsidR="00665AE3" w:rsidRPr="00F0105B">
        <w:rPr>
          <w:sz w:val="20"/>
          <w:szCs w:val="20"/>
        </w:rPr>
        <w:t>procedures</w:t>
      </w:r>
      <w:r w:rsidR="00665AE3" w:rsidRPr="00F0105B">
        <w:rPr>
          <w:spacing w:val="-4"/>
          <w:sz w:val="20"/>
          <w:szCs w:val="20"/>
        </w:rPr>
        <w:t xml:space="preserve"> </w:t>
      </w:r>
      <w:r w:rsidR="00665AE3" w:rsidRPr="00F0105B">
        <w:rPr>
          <w:sz w:val="20"/>
          <w:szCs w:val="20"/>
        </w:rPr>
        <w:t>and</w:t>
      </w:r>
      <w:r w:rsidR="00665AE3" w:rsidRPr="00F0105B">
        <w:rPr>
          <w:spacing w:val="-3"/>
          <w:sz w:val="20"/>
          <w:szCs w:val="20"/>
        </w:rPr>
        <w:t xml:space="preserve"> </w:t>
      </w:r>
      <w:r w:rsidR="00665AE3" w:rsidRPr="00F0105B">
        <w:rPr>
          <w:sz w:val="20"/>
          <w:szCs w:val="20"/>
        </w:rPr>
        <w:t>instructions</w:t>
      </w:r>
      <w:r w:rsidR="00665AE3" w:rsidRPr="00F0105B">
        <w:rPr>
          <w:spacing w:val="-4"/>
          <w:sz w:val="20"/>
          <w:szCs w:val="20"/>
        </w:rPr>
        <w:t xml:space="preserve"> </w:t>
      </w:r>
      <w:r w:rsidR="00665AE3" w:rsidRPr="00F0105B">
        <w:rPr>
          <w:sz w:val="20"/>
          <w:szCs w:val="20"/>
        </w:rPr>
        <w:t>for</w:t>
      </w:r>
      <w:r w:rsidR="00665AE3" w:rsidRPr="00F0105B">
        <w:rPr>
          <w:spacing w:val="-4"/>
          <w:sz w:val="20"/>
          <w:szCs w:val="20"/>
        </w:rPr>
        <w:t xml:space="preserve"> </w:t>
      </w:r>
      <w:r w:rsidR="00665AE3" w:rsidRPr="00F0105B">
        <w:rPr>
          <w:sz w:val="20"/>
          <w:szCs w:val="20"/>
        </w:rPr>
        <w:t>the</w:t>
      </w:r>
      <w:r w:rsidR="00665AE3" w:rsidRPr="00F0105B">
        <w:rPr>
          <w:spacing w:val="-3"/>
          <w:sz w:val="20"/>
          <w:szCs w:val="20"/>
        </w:rPr>
        <w:t xml:space="preserve"> </w:t>
      </w:r>
      <w:r w:rsidR="00665AE3" w:rsidRPr="00F0105B">
        <w:rPr>
          <w:sz w:val="20"/>
          <w:szCs w:val="20"/>
        </w:rPr>
        <w:t>use,</w:t>
      </w:r>
      <w:r w:rsidR="00665AE3" w:rsidRPr="00F0105B">
        <w:rPr>
          <w:spacing w:val="-3"/>
          <w:sz w:val="20"/>
          <w:szCs w:val="20"/>
        </w:rPr>
        <w:t xml:space="preserve"> </w:t>
      </w:r>
      <w:r w:rsidR="00665AE3" w:rsidRPr="00F0105B">
        <w:rPr>
          <w:sz w:val="20"/>
          <w:szCs w:val="20"/>
        </w:rPr>
        <w:t>preparation,</w:t>
      </w:r>
      <w:r w:rsidR="00665AE3" w:rsidRPr="00F0105B">
        <w:rPr>
          <w:spacing w:val="-3"/>
          <w:sz w:val="20"/>
          <w:szCs w:val="20"/>
        </w:rPr>
        <w:t xml:space="preserve"> </w:t>
      </w:r>
      <w:r w:rsidR="00665AE3" w:rsidRPr="00F0105B">
        <w:rPr>
          <w:sz w:val="20"/>
          <w:szCs w:val="20"/>
        </w:rPr>
        <w:t>and</w:t>
      </w:r>
      <w:r w:rsidR="00665AE3" w:rsidRPr="00F0105B">
        <w:rPr>
          <w:spacing w:val="-3"/>
          <w:sz w:val="20"/>
          <w:szCs w:val="20"/>
        </w:rPr>
        <w:t xml:space="preserve"> </w:t>
      </w:r>
      <w:r w:rsidR="00665AE3" w:rsidRPr="00F0105B">
        <w:rPr>
          <w:sz w:val="20"/>
          <w:szCs w:val="20"/>
        </w:rPr>
        <w:t xml:space="preserve">distribution of the WAWF Receiving Report (RR) and commercial shipping/packing lists used to document Government contract quality assurance. Preparation instructions and training for the WAWF RR are available at </w:t>
      </w:r>
      <w:hyperlink r:id="rId158">
        <w:r w:rsidR="00665AE3" w:rsidRPr="00F0105B">
          <w:rPr>
            <w:color w:val="0000FF"/>
            <w:sz w:val="20"/>
            <w:szCs w:val="20"/>
            <w:u w:val="single" w:color="0000FF"/>
          </w:rPr>
          <w:t>PIEE</w:t>
        </w:r>
        <w:r w:rsidR="00665AE3" w:rsidRPr="00F0105B">
          <w:rPr>
            <w:sz w:val="20"/>
            <w:szCs w:val="20"/>
          </w:rPr>
          <w:t>.</w:t>
        </w:r>
      </w:hyperlink>
      <w:r w:rsidR="00665AE3" w:rsidRPr="00F0105B">
        <w:rPr>
          <w:sz w:val="20"/>
          <w:szCs w:val="20"/>
        </w:rPr>
        <w:t xml:space="preserve"> The instructions on preparing a WAWF RR are part of the Vendor Training section.</w:t>
      </w:r>
    </w:p>
    <w:p w14:paraId="08609190" w14:textId="77777777" w:rsidR="00867221" w:rsidRPr="00B21365" w:rsidRDefault="00867221" w:rsidP="00B21365">
      <w:pPr>
        <w:tabs>
          <w:tab w:val="left" w:pos="713"/>
        </w:tabs>
        <w:ind w:left="216" w:right="778" w:firstLine="187"/>
        <w:rPr>
          <w:sz w:val="20"/>
          <w:szCs w:val="20"/>
        </w:rPr>
      </w:pPr>
    </w:p>
    <w:p w14:paraId="0A7D679E" w14:textId="1F80DD93" w:rsidR="00CB5E1D" w:rsidRPr="00F0105B" w:rsidRDefault="00F0105B" w:rsidP="00F0105B">
      <w:pPr>
        <w:pStyle w:val="List"/>
      </w:pPr>
      <w:r w:rsidRPr="00551A1E">
        <w:rPr>
          <w:spacing w:val="-1"/>
          <w:w w:val="99"/>
          <w:sz w:val="20"/>
          <w:szCs w:val="20"/>
        </w:rPr>
        <w:t>d.</w:t>
      </w:r>
      <w:r w:rsidRPr="00551A1E">
        <w:rPr>
          <w:spacing w:val="-1"/>
          <w:w w:val="99"/>
          <w:sz w:val="20"/>
          <w:szCs w:val="20"/>
        </w:rPr>
        <w:tab/>
      </w:r>
      <w:r w:rsidR="00665AE3" w:rsidRPr="00F0105B">
        <w:rPr>
          <w:sz w:val="20"/>
          <w:szCs w:val="20"/>
        </w:rPr>
        <w:t>On</w:t>
      </w:r>
      <w:r w:rsidR="00665AE3" w:rsidRPr="00F0105B">
        <w:rPr>
          <w:spacing w:val="-3"/>
          <w:sz w:val="20"/>
          <w:szCs w:val="20"/>
        </w:rPr>
        <w:t xml:space="preserve"> </w:t>
      </w:r>
      <w:r w:rsidR="00665AE3" w:rsidRPr="00F0105B">
        <w:rPr>
          <w:sz w:val="20"/>
          <w:szCs w:val="20"/>
        </w:rPr>
        <w:t>March</w:t>
      </w:r>
      <w:r w:rsidR="00665AE3" w:rsidRPr="00F0105B">
        <w:rPr>
          <w:spacing w:val="-3"/>
          <w:sz w:val="20"/>
          <w:szCs w:val="20"/>
        </w:rPr>
        <w:t xml:space="preserve"> </w:t>
      </w:r>
      <w:r w:rsidR="00665AE3" w:rsidRPr="00F0105B">
        <w:rPr>
          <w:sz w:val="20"/>
          <w:szCs w:val="20"/>
        </w:rPr>
        <w:t>3,</w:t>
      </w:r>
      <w:r w:rsidR="00665AE3" w:rsidRPr="00F0105B">
        <w:rPr>
          <w:spacing w:val="-3"/>
          <w:sz w:val="20"/>
          <w:szCs w:val="20"/>
        </w:rPr>
        <w:t xml:space="preserve"> </w:t>
      </w:r>
      <w:r w:rsidR="00665AE3" w:rsidRPr="00F0105B">
        <w:rPr>
          <w:sz w:val="20"/>
          <w:szCs w:val="20"/>
        </w:rPr>
        <w:t>2008,</w:t>
      </w:r>
      <w:r w:rsidR="00665AE3" w:rsidRPr="00F0105B">
        <w:rPr>
          <w:spacing w:val="-1"/>
          <w:sz w:val="20"/>
          <w:szCs w:val="20"/>
        </w:rPr>
        <w:t xml:space="preserve"> </w:t>
      </w:r>
      <w:r w:rsidR="00665AE3" w:rsidRPr="00F0105B">
        <w:rPr>
          <w:sz w:val="20"/>
          <w:szCs w:val="20"/>
        </w:rPr>
        <w:t>DoD</w:t>
      </w:r>
      <w:r w:rsidR="00665AE3" w:rsidRPr="00F0105B">
        <w:rPr>
          <w:spacing w:val="-1"/>
          <w:sz w:val="20"/>
          <w:szCs w:val="20"/>
        </w:rPr>
        <w:t xml:space="preserve"> </w:t>
      </w:r>
      <w:r w:rsidR="00665AE3" w:rsidRPr="00F0105B">
        <w:rPr>
          <w:sz w:val="20"/>
          <w:szCs w:val="20"/>
        </w:rPr>
        <w:t>issued</w:t>
      </w:r>
      <w:r w:rsidR="00665AE3" w:rsidRPr="00F0105B">
        <w:rPr>
          <w:spacing w:val="-1"/>
          <w:sz w:val="20"/>
          <w:szCs w:val="20"/>
        </w:rPr>
        <w:t xml:space="preserve"> </w:t>
      </w:r>
      <w:r w:rsidR="00665AE3" w:rsidRPr="00F0105B">
        <w:rPr>
          <w:sz w:val="20"/>
          <w:szCs w:val="20"/>
        </w:rPr>
        <w:t>a</w:t>
      </w:r>
      <w:r w:rsidR="00665AE3" w:rsidRPr="00F0105B">
        <w:rPr>
          <w:spacing w:val="-3"/>
          <w:sz w:val="20"/>
          <w:szCs w:val="20"/>
        </w:rPr>
        <w:t xml:space="preserve"> </w:t>
      </w:r>
      <w:r w:rsidR="00665AE3" w:rsidRPr="00F0105B">
        <w:rPr>
          <w:sz w:val="20"/>
          <w:szCs w:val="20"/>
        </w:rPr>
        <w:t>final</w:t>
      </w:r>
      <w:r w:rsidR="00665AE3" w:rsidRPr="00F0105B">
        <w:rPr>
          <w:spacing w:val="-4"/>
          <w:sz w:val="20"/>
          <w:szCs w:val="20"/>
        </w:rPr>
        <w:t xml:space="preserve"> </w:t>
      </w:r>
      <w:r w:rsidR="00665AE3" w:rsidRPr="00F0105B">
        <w:rPr>
          <w:sz w:val="20"/>
          <w:szCs w:val="20"/>
        </w:rPr>
        <w:t>rule</w:t>
      </w:r>
      <w:r w:rsidR="00665AE3" w:rsidRPr="00F0105B">
        <w:rPr>
          <w:spacing w:val="-3"/>
          <w:sz w:val="20"/>
          <w:szCs w:val="20"/>
        </w:rPr>
        <w:t xml:space="preserve"> </w:t>
      </w:r>
      <w:r w:rsidR="00665AE3" w:rsidRPr="00F0105B">
        <w:rPr>
          <w:sz w:val="20"/>
          <w:szCs w:val="20"/>
        </w:rPr>
        <w:t>amending</w:t>
      </w:r>
      <w:r w:rsidR="00665AE3" w:rsidRPr="00F0105B">
        <w:rPr>
          <w:spacing w:val="-3"/>
          <w:sz w:val="20"/>
          <w:szCs w:val="20"/>
        </w:rPr>
        <w:t xml:space="preserve"> </w:t>
      </w:r>
      <w:r w:rsidR="00665AE3" w:rsidRPr="00F0105B">
        <w:rPr>
          <w:sz w:val="20"/>
          <w:szCs w:val="20"/>
        </w:rPr>
        <w:t>the</w:t>
      </w:r>
      <w:r w:rsidR="00665AE3" w:rsidRPr="00F0105B">
        <w:rPr>
          <w:spacing w:val="-3"/>
          <w:sz w:val="20"/>
          <w:szCs w:val="20"/>
        </w:rPr>
        <w:t xml:space="preserve"> </w:t>
      </w:r>
      <w:r w:rsidR="00665AE3" w:rsidRPr="00F0105B">
        <w:rPr>
          <w:sz w:val="20"/>
          <w:szCs w:val="20"/>
        </w:rPr>
        <w:t>DFARS</w:t>
      </w:r>
      <w:r w:rsidR="00665AE3" w:rsidRPr="00F0105B">
        <w:rPr>
          <w:spacing w:val="-1"/>
          <w:sz w:val="20"/>
          <w:szCs w:val="20"/>
        </w:rPr>
        <w:t xml:space="preserve"> </w:t>
      </w:r>
      <w:r w:rsidR="00665AE3" w:rsidRPr="00F0105B">
        <w:rPr>
          <w:sz w:val="20"/>
          <w:szCs w:val="20"/>
        </w:rPr>
        <w:t>to</w:t>
      </w:r>
      <w:r w:rsidR="00665AE3" w:rsidRPr="00F0105B">
        <w:rPr>
          <w:spacing w:val="-3"/>
          <w:sz w:val="20"/>
          <w:szCs w:val="20"/>
        </w:rPr>
        <w:t xml:space="preserve"> </w:t>
      </w:r>
      <w:r w:rsidR="00665AE3" w:rsidRPr="00F0105B">
        <w:rPr>
          <w:sz w:val="20"/>
          <w:szCs w:val="20"/>
        </w:rPr>
        <w:t>require</w:t>
      </w:r>
      <w:r w:rsidR="00665AE3" w:rsidRPr="00F0105B">
        <w:rPr>
          <w:spacing w:val="-3"/>
          <w:sz w:val="20"/>
          <w:szCs w:val="20"/>
        </w:rPr>
        <w:t xml:space="preserve"> </w:t>
      </w:r>
      <w:r w:rsidR="00665AE3" w:rsidRPr="00F0105B">
        <w:rPr>
          <w:sz w:val="20"/>
          <w:szCs w:val="20"/>
        </w:rPr>
        <w:t>use</w:t>
      </w:r>
      <w:r w:rsidR="00665AE3" w:rsidRPr="00F0105B">
        <w:rPr>
          <w:spacing w:val="-1"/>
          <w:sz w:val="20"/>
          <w:szCs w:val="20"/>
        </w:rPr>
        <w:t xml:space="preserve"> </w:t>
      </w:r>
      <w:r w:rsidR="00665AE3" w:rsidRPr="00F0105B">
        <w:rPr>
          <w:sz w:val="20"/>
          <w:szCs w:val="20"/>
        </w:rPr>
        <w:t>of</w:t>
      </w:r>
      <w:r w:rsidR="00665AE3" w:rsidRPr="00F0105B">
        <w:rPr>
          <w:spacing w:val="-3"/>
          <w:sz w:val="20"/>
          <w:szCs w:val="20"/>
        </w:rPr>
        <w:t xml:space="preserve"> </w:t>
      </w:r>
      <w:r w:rsidR="00665AE3" w:rsidRPr="00F0105B">
        <w:rPr>
          <w:sz w:val="20"/>
          <w:szCs w:val="20"/>
        </w:rPr>
        <w:t>WAWF</w:t>
      </w:r>
      <w:r w:rsidR="00665AE3" w:rsidRPr="00F0105B">
        <w:rPr>
          <w:spacing w:val="-1"/>
          <w:sz w:val="20"/>
          <w:szCs w:val="20"/>
        </w:rPr>
        <w:t xml:space="preserve"> </w:t>
      </w:r>
      <w:r w:rsidR="00665AE3" w:rsidRPr="00F0105B">
        <w:rPr>
          <w:sz w:val="20"/>
          <w:szCs w:val="20"/>
        </w:rPr>
        <w:t>as</w:t>
      </w:r>
      <w:r w:rsidR="00665AE3" w:rsidRPr="00F0105B">
        <w:rPr>
          <w:spacing w:val="-2"/>
          <w:sz w:val="20"/>
          <w:szCs w:val="20"/>
        </w:rPr>
        <w:t xml:space="preserve"> </w:t>
      </w:r>
      <w:r w:rsidR="00665AE3" w:rsidRPr="00F0105B">
        <w:rPr>
          <w:sz w:val="20"/>
          <w:szCs w:val="20"/>
        </w:rPr>
        <w:t>the only</w:t>
      </w:r>
      <w:r w:rsidR="00665AE3" w:rsidRPr="00F0105B">
        <w:rPr>
          <w:spacing w:val="-4"/>
          <w:sz w:val="20"/>
          <w:szCs w:val="20"/>
        </w:rPr>
        <w:t xml:space="preserve"> </w:t>
      </w:r>
      <w:r w:rsidR="00665AE3" w:rsidRPr="00F0105B">
        <w:rPr>
          <w:sz w:val="20"/>
          <w:szCs w:val="20"/>
        </w:rPr>
        <w:t>acceptable</w:t>
      </w:r>
      <w:r w:rsidR="00665AE3" w:rsidRPr="00F0105B">
        <w:rPr>
          <w:spacing w:val="-3"/>
          <w:sz w:val="20"/>
          <w:szCs w:val="20"/>
        </w:rPr>
        <w:t xml:space="preserve"> </w:t>
      </w:r>
      <w:r w:rsidR="00665AE3" w:rsidRPr="00F0105B">
        <w:rPr>
          <w:sz w:val="20"/>
          <w:szCs w:val="20"/>
        </w:rPr>
        <w:t>electronic</w:t>
      </w:r>
      <w:r w:rsidR="00665AE3" w:rsidRPr="00F0105B">
        <w:rPr>
          <w:spacing w:val="-1"/>
          <w:sz w:val="20"/>
          <w:szCs w:val="20"/>
        </w:rPr>
        <w:t xml:space="preserve"> </w:t>
      </w:r>
      <w:r w:rsidR="00665AE3" w:rsidRPr="00F0105B">
        <w:rPr>
          <w:sz w:val="20"/>
          <w:szCs w:val="20"/>
        </w:rPr>
        <w:t>system</w:t>
      </w:r>
      <w:r w:rsidR="00665AE3" w:rsidRPr="00F0105B">
        <w:rPr>
          <w:spacing w:val="-5"/>
          <w:sz w:val="20"/>
          <w:szCs w:val="20"/>
        </w:rPr>
        <w:t xml:space="preserve"> </w:t>
      </w:r>
      <w:r w:rsidR="00665AE3" w:rsidRPr="00F0105B">
        <w:rPr>
          <w:sz w:val="20"/>
          <w:szCs w:val="20"/>
        </w:rPr>
        <w:t>for</w:t>
      </w:r>
      <w:r w:rsidR="00665AE3" w:rsidRPr="00F0105B">
        <w:rPr>
          <w:spacing w:val="-4"/>
          <w:sz w:val="20"/>
          <w:szCs w:val="20"/>
        </w:rPr>
        <w:t xml:space="preserve"> </w:t>
      </w:r>
      <w:r w:rsidR="00665AE3" w:rsidRPr="00F0105B">
        <w:rPr>
          <w:sz w:val="20"/>
          <w:szCs w:val="20"/>
        </w:rPr>
        <w:t>submitting</w:t>
      </w:r>
      <w:r w:rsidR="00665AE3" w:rsidRPr="00F0105B">
        <w:rPr>
          <w:spacing w:val="-5"/>
          <w:sz w:val="20"/>
          <w:szCs w:val="20"/>
        </w:rPr>
        <w:t xml:space="preserve"> </w:t>
      </w:r>
      <w:r w:rsidR="00665AE3" w:rsidRPr="00F0105B">
        <w:rPr>
          <w:sz w:val="20"/>
          <w:szCs w:val="20"/>
        </w:rPr>
        <w:t>requests</w:t>
      </w:r>
      <w:r w:rsidR="00665AE3" w:rsidRPr="00F0105B">
        <w:rPr>
          <w:spacing w:val="-4"/>
          <w:sz w:val="20"/>
          <w:szCs w:val="20"/>
        </w:rPr>
        <w:t xml:space="preserve"> </w:t>
      </w:r>
      <w:r w:rsidR="00665AE3" w:rsidRPr="00F0105B">
        <w:rPr>
          <w:sz w:val="20"/>
          <w:szCs w:val="20"/>
        </w:rPr>
        <w:t>for</w:t>
      </w:r>
      <w:r w:rsidR="00665AE3" w:rsidRPr="00F0105B">
        <w:rPr>
          <w:spacing w:val="-4"/>
          <w:sz w:val="20"/>
          <w:szCs w:val="20"/>
        </w:rPr>
        <w:t xml:space="preserve"> </w:t>
      </w:r>
      <w:r w:rsidR="00665AE3" w:rsidRPr="00F0105B">
        <w:rPr>
          <w:sz w:val="20"/>
          <w:szCs w:val="20"/>
        </w:rPr>
        <w:t>payment</w:t>
      </w:r>
      <w:r w:rsidR="00665AE3" w:rsidRPr="00F0105B">
        <w:rPr>
          <w:spacing w:val="-5"/>
          <w:sz w:val="20"/>
          <w:szCs w:val="20"/>
        </w:rPr>
        <w:t xml:space="preserve"> </w:t>
      </w:r>
      <w:r w:rsidR="00665AE3" w:rsidRPr="00F0105B">
        <w:rPr>
          <w:sz w:val="20"/>
          <w:szCs w:val="20"/>
        </w:rPr>
        <w:t>(invoices</w:t>
      </w:r>
      <w:r w:rsidR="00665AE3" w:rsidRPr="00F0105B">
        <w:rPr>
          <w:spacing w:val="-1"/>
          <w:sz w:val="20"/>
          <w:szCs w:val="20"/>
        </w:rPr>
        <w:t xml:space="preserve"> </w:t>
      </w:r>
      <w:r w:rsidR="00665AE3" w:rsidRPr="00F0105B">
        <w:rPr>
          <w:sz w:val="20"/>
          <w:szCs w:val="20"/>
        </w:rPr>
        <w:t>and</w:t>
      </w:r>
      <w:r w:rsidR="00665AE3" w:rsidRPr="00F0105B">
        <w:rPr>
          <w:spacing w:val="-5"/>
          <w:sz w:val="20"/>
          <w:szCs w:val="20"/>
        </w:rPr>
        <w:t xml:space="preserve"> </w:t>
      </w:r>
      <w:r w:rsidR="00665AE3" w:rsidRPr="00F0105B">
        <w:rPr>
          <w:sz w:val="20"/>
          <w:szCs w:val="20"/>
        </w:rPr>
        <w:t>receiving</w:t>
      </w:r>
      <w:r w:rsidR="00665AE3" w:rsidRPr="00F0105B">
        <w:rPr>
          <w:spacing w:val="-5"/>
          <w:sz w:val="20"/>
          <w:szCs w:val="20"/>
        </w:rPr>
        <w:t xml:space="preserve"> </w:t>
      </w:r>
      <w:r w:rsidR="00665AE3" w:rsidRPr="00F0105B">
        <w:rPr>
          <w:sz w:val="20"/>
          <w:szCs w:val="20"/>
        </w:rPr>
        <w:t>reports) under DoD contracts.</w:t>
      </w:r>
    </w:p>
    <w:p w14:paraId="0A7D679F" w14:textId="77777777" w:rsidR="00CB5E1D" w:rsidRDefault="00CB5E1D">
      <w:pPr>
        <w:pStyle w:val="BodyText"/>
        <w:spacing w:before="1"/>
      </w:pPr>
    </w:p>
    <w:p w14:paraId="0A7D67A4" w14:textId="77777777" w:rsidR="00CB5E1D" w:rsidRDefault="00665AE3" w:rsidP="00854ACC">
      <w:pPr>
        <w:pStyle w:val="Heading2"/>
      </w:pPr>
      <w:bookmarkStart w:id="438" w:name="15-7._Purchase_Card_Receiving_Report_(PC"/>
      <w:bookmarkStart w:id="439" w:name="_Toc174981188"/>
      <w:bookmarkEnd w:id="438"/>
      <w:r>
        <w:t>15-7.</w:t>
      </w:r>
      <w:r>
        <w:rPr>
          <w:spacing w:val="-8"/>
        </w:rPr>
        <w:t xml:space="preserve"> </w:t>
      </w:r>
      <w:r>
        <w:t>Purchase</w:t>
      </w:r>
      <w:r>
        <w:rPr>
          <w:spacing w:val="-7"/>
        </w:rPr>
        <w:t xml:space="preserve"> </w:t>
      </w:r>
      <w:r>
        <w:t>Card</w:t>
      </w:r>
      <w:r>
        <w:rPr>
          <w:spacing w:val="-6"/>
        </w:rPr>
        <w:t xml:space="preserve"> </w:t>
      </w:r>
      <w:r>
        <w:t>Receiving</w:t>
      </w:r>
      <w:r>
        <w:rPr>
          <w:spacing w:val="-8"/>
        </w:rPr>
        <w:t xml:space="preserve"> </w:t>
      </w:r>
      <w:r>
        <w:t>Report</w:t>
      </w:r>
      <w:r>
        <w:rPr>
          <w:spacing w:val="-8"/>
        </w:rPr>
        <w:t xml:space="preserve"> </w:t>
      </w:r>
      <w:r>
        <w:t>(PCRR)</w:t>
      </w:r>
      <w:r>
        <w:rPr>
          <w:spacing w:val="-9"/>
        </w:rPr>
        <w:t xml:space="preserve"> </w:t>
      </w:r>
      <w:r>
        <w:rPr>
          <w:spacing w:val="-2"/>
        </w:rPr>
        <w:t>Process</w:t>
      </w:r>
      <w:bookmarkEnd w:id="439"/>
    </w:p>
    <w:p w14:paraId="0A7D67A5" w14:textId="77777777" w:rsidR="00CB5E1D" w:rsidRDefault="00CB5E1D">
      <w:pPr>
        <w:pStyle w:val="BodyText"/>
        <w:spacing w:before="11"/>
        <w:rPr>
          <w:b/>
          <w:sz w:val="21"/>
        </w:rPr>
      </w:pPr>
    </w:p>
    <w:p w14:paraId="0A7D67A6" w14:textId="5223503E"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Wide Area Workflow must be utilized when making contract payments with the GPC per DFARS 232.7002, 232.7003, and 252.232-7003. The contractor must use WAWF to create the purchase card receiving</w:t>
      </w:r>
      <w:r w:rsidR="00665AE3" w:rsidRPr="00F0105B">
        <w:rPr>
          <w:spacing w:val="-4"/>
          <w:sz w:val="20"/>
        </w:rPr>
        <w:t xml:space="preserve"> </w:t>
      </w:r>
      <w:r w:rsidR="00665AE3" w:rsidRPr="00F0105B">
        <w:rPr>
          <w:sz w:val="20"/>
        </w:rPr>
        <w:t>report</w:t>
      </w:r>
      <w:r w:rsidR="00665AE3" w:rsidRPr="00F0105B">
        <w:rPr>
          <w:spacing w:val="-2"/>
          <w:sz w:val="20"/>
        </w:rPr>
        <w:t xml:space="preserve"> </w:t>
      </w:r>
      <w:r w:rsidR="00665AE3" w:rsidRPr="00F0105B">
        <w:rPr>
          <w:sz w:val="20"/>
        </w:rPr>
        <w:t>(PCRR)</w:t>
      </w:r>
      <w:r w:rsidR="00665AE3" w:rsidRPr="00F0105B">
        <w:rPr>
          <w:spacing w:val="-1"/>
          <w:sz w:val="20"/>
        </w:rPr>
        <w:t xml:space="preserve"> </w:t>
      </w:r>
      <w:r w:rsidR="00665AE3" w:rsidRPr="00F0105B">
        <w:rPr>
          <w:sz w:val="20"/>
        </w:rPr>
        <w:t>when</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GPC</w:t>
      </w:r>
      <w:r w:rsidR="00665AE3" w:rsidRPr="00F0105B">
        <w:rPr>
          <w:spacing w:val="-1"/>
          <w:sz w:val="20"/>
        </w:rPr>
        <w:t xml:space="preserve"> </w:t>
      </w:r>
      <w:r w:rsidR="00665AE3" w:rsidRPr="00F0105B">
        <w:rPr>
          <w:sz w:val="20"/>
        </w:rPr>
        <w:t>is</w:t>
      </w:r>
      <w:r w:rsidR="00665AE3" w:rsidRPr="00F0105B">
        <w:rPr>
          <w:spacing w:val="-3"/>
          <w:sz w:val="20"/>
        </w:rPr>
        <w:t xml:space="preserve"> </w:t>
      </w:r>
      <w:r w:rsidR="00665AE3" w:rsidRPr="00F0105B">
        <w:rPr>
          <w:sz w:val="20"/>
        </w:rPr>
        <w:t>used</w:t>
      </w:r>
      <w:r w:rsidR="00665AE3" w:rsidRPr="00F0105B">
        <w:rPr>
          <w:spacing w:val="-4"/>
          <w:sz w:val="20"/>
        </w:rPr>
        <w:t xml:space="preserve"> </w:t>
      </w:r>
      <w:r w:rsidR="00665AE3" w:rsidRPr="00F0105B">
        <w:rPr>
          <w:sz w:val="20"/>
        </w:rPr>
        <w:t>as</w:t>
      </w:r>
      <w:r w:rsidR="00665AE3" w:rsidRPr="00F0105B">
        <w:rPr>
          <w:spacing w:val="-3"/>
          <w:sz w:val="20"/>
        </w:rPr>
        <w:t xml:space="preserve"> </w:t>
      </w:r>
      <w:r w:rsidR="00665AE3" w:rsidRPr="00F0105B">
        <w:rPr>
          <w:sz w:val="20"/>
        </w:rPr>
        <w:t>a</w:t>
      </w:r>
      <w:r w:rsidR="00665AE3" w:rsidRPr="00F0105B">
        <w:rPr>
          <w:spacing w:val="-2"/>
          <w:sz w:val="20"/>
        </w:rPr>
        <w:t xml:space="preserve"> </w:t>
      </w:r>
      <w:r w:rsidR="00665AE3" w:rsidRPr="00F0105B">
        <w:rPr>
          <w:sz w:val="20"/>
        </w:rPr>
        <w:t>method</w:t>
      </w:r>
      <w:r w:rsidR="00665AE3" w:rsidRPr="00F0105B">
        <w:rPr>
          <w:spacing w:val="-4"/>
          <w:sz w:val="20"/>
        </w:rPr>
        <w:t xml:space="preserve"> </w:t>
      </w:r>
      <w:r w:rsidR="00665AE3" w:rsidRPr="00F0105B">
        <w:rPr>
          <w:sz w:val="20"/>
        </w:rPr>
        <w:t>of</w:t>
      </w:r>
      <w:r w:rsidR="00665AE3" w:rsidRPr="00F0105B">
        <w:rPr>
          <w:spacing w:val="-2"/>
          <w:sz w:val="20"/>
        </w:rPr>
        <w:t xml:space="preserve"> </w:t>
      </w:r>
      <w:r w:rsidR="00665AE3" w:rsidRPr="00F0105B">
        <w:rPr>
          <w:sz w:val="20"/>
        </w:rPr>
        <w:t>payment.</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CH provides</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following information to the contractor to submit PCRR into WAWF:</w:t>
      </w:r>
    </w:p>
    <w:p w14:paraId="0A7D67A7" w14:textId="77777777" w:rsidR="00CB5E1D" w:rsidRDefault="00CB5E1D">
      <w:pPr>
        <w:pStyle w:val="BodyText"/>
      </w:pPr>
    </w:p>
    <w:p w14:paraId="0A7D67A8" w14:textId="045CB40E"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Vendor</w:t>
      </w:r>
      <w:r w:rsidR="00665AE3" w:rsidRPr="00F0105B">
        <w:rPr>
          <w:spacing w:val="-12"/>
          <w:sz w:val="20"/>
        </w:rPr>
        <w:t xml:space="preserve"> </w:t>
      </w:r>
      <w:r w:rsidR="00665AE3" w:rsidRPr="00F0105B">
        <w:rPr>
          <w:sz w:val="20"/>
        </w:rPr>
        <w:t>Identifier:</w:t>
      </w:r>
      <w:r w:rsidR="00665AE3" w:rsidRPr="00F0105B">
        <w:rPr>
          <w:spacing w:val="-13"/>
          <w:sz w:val="20"/>
        </w:rPr>
        <w:t xml:space="preserve"> </w:t>
      </w:r>
      <w:r w:rsidR="00665AE3" w:rsidRPr="00F0105B">
        <w:rPr>
          <w:sz w:val="20"/>
        </w:rPr>
        <w:t>Vendor/Company</w:t>
      </w:r>
      <w:r w:rsidR="00665AE3" w:rsidRPr="00F0105B">
        <w:rPr>
          <w:spacing w:val="-12"/>
          <w:sz w:val="20"/>
        </w:rPr>
        <w:t xml:space="preserve"> </w:t>
      </w:r>
      <w:r w:rsidR="00665AE3" w:rsidRPr="00F0105B">
        <w:rPr>
          <w:spacing w:val="-4"/>
          <w:sz w:val="20"/>
        </w:rPr>
        <w:t>Name</w:t>
      </w:r>
    </w:p>
    <w:p w14:paraId="0A7D67A9" w14:textId="030B9663"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Payment</w:t>
      </w:r>
      <w:r w:rsidR="00665AE3" w:rsidRPr="00F0105B">
        <w:rPr>
          <w:spacing w:val="-9"/>
          <w:sz w:val="20"/>
        </w:rPr>
        <w:t xml:space="preserve"> </w:t>
      </w:r>
      <w:r w:rsidR="00665AE3" w:rsidRPr="00F0105B">
        <w:rPr>
          <w:sz w:val="20"/>
        </w:rPr>
        <w:t>Office:</w:t>
      </w:r>
      <w:r w:rsidR="00665AE3" w:rsidRPr="00F0105B">
        <w:rPr>
          <w:spacing w:val="-8"/>
          <w:sz w:val="20"/>
        </w:rPr>
        <w:t xml:space="preserve"> </w:t>
      </w:r>
      <w:r w:rsidR="00665AE3" w:rsidRPr="00F0105B">
        <w:rPr>
          <w:spacing w:val="-2"/>
          <w:sz w:val="20"/>
        </w:rPr>
        <w:t>CRCARD</w:t>
      </w:r>
    </w:p>
    <w:p w14:paraId="0A7D67AA" w14:textId="356E0B61"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Ship</w:t>
      </w:r>
      <w:r w:rsidR="00665AE3" w:rsidRPr="00F0105B">
        <w:rPr>
          <w:spacing w:val="-8"/>
          <w:sz w:val="20"/>
        </w:rPr>
        <w:t xml:space="preserve"> </w:t>
      </w:r>
      <w:r w:rsidR="00665AE3" w:rsidRPr="00F0105B">
        <w:rPr>
          <w:spacing w:val="-5"/>
          <w:sz w:val="20"/>
        </w:rPr>
        <w:t>to:</w:t>
      </w:r>
    </w:p>
    <w:p w14:paraId="0A7D67AB" w14:textId="6309BE4E"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Inspect</w:t>
      </w:r>
      <w:r w:rsidR="00665AE3" w:rsidRPr="00F0105B">
        <w:rPr>
          <w:spacing w:val="-10"/>
          <w:sz w:val="20"/>
        </w:rPr>
        <w:t xml:space="preserve"> </w:t>
      </w:r>
      <w:r w:rsidR="00665AE3" w:rsidRPr="00F0105B">
        <w:rPr>
          <w:spacing w:val="-5"/>
          <w:sz w:val="20"/>
        </w:rPr>
        <w:t>by:</w:t>
      </w:r>
    </w:p>
    <w:p w14:paraId="0A7D67AC" w14:textId="6F3FB4AC" w:rsidR="00CB5E1D" w:rsidRPr="00F0105B" w:rsidRDefault="00F0105B" w:rsidP="00F0105B">
      <w:pPr>
        <w:pStyle w:val="List2"/>
      </w:pPr>
      <w:r>
        <w:rPr>
          <w:spacing w:val="-1"/>
          <w:w w:val="99"/>
          <w:sz w:val="20"/>
          <w:szCs w:val="20"/>
        </w:rPr>
        <w:t>5)</w:t>
      </w:r>
      <w:r>
        <w:rPr>
          <w:spacing w:val="-1"/>
          <w:w w:val="99"/>
          <w:sz w:val="20"/>
          <w:szCs w:val="20"/>
        </w:rPr>
        <w:tab/>
      </w:r>
      <w:r w:rsidR="00665AE3" w:rsidRPr="00F0105B">
        <w:rPr>
          <w:sz w:val="20"/>
        </w:rPr>
        <w:t>Accept</w:t>
      </w:r>
      <w:r w:rsidR="00665AE3" w:rsidRPr="00F0105B">
        <w:rPr>
          <w:spacing w:val="-9"/>
          <w:sz w:val="20"/>
        </w:rPr>
        <w:t xml:space="preserve"> </w:t>
      </w:r>
      <w:r w:rsidR="00665AE3" w:rsidRPr="00F0105B">
        <w:rPr>
          <w:spacing w:val="-5"/>
          <w:sz w:val="20"/>
        </w:rPr>
        <w:t>by:</w:t>
      </w:r>
    </w:p>
    <w:p w14:paraId="0A7D67AD" w14:textId="1EF295FD" w:rsidR="00CB5E1D" w:rsidRPr="00F0105B" w:rsidRDefault="00F0105B" w:rsidP="00F0105B">
      <w:pPr>
        <w:pStyle w:val="List2"/>
      </w:pPr>
      <w:r>
        <w:rPr>
          <w:spacing w:val="-1"/>
          <w:w w:val="99"/>
          <w:sz w:val="20"/>
          <w:szCs w:val="20"/>
        </w:rPr>
        <w:t>6)</w:t>
      </w:r>
      <w:r>
        <w:rPr>
          <w:spacing w:val="-1"/>
          <w:w w:val="99"/>
          <w:sz w:val="20"/>
          <w:szCs w:val="20"/>
        </w:rPr>
        <w:tab/>
      </w:r>
      <w:r w:rsidR="00665AE3" w:rsidRPr="00F0105B">
        <w:rPr>
          <w:sz w:val="20"/>
        </w:rPr>
        <w:t>Card</w:t>
      </w:r>
      <w:r w:rsidR="00665AE3" w:rsidRPr="00F0105B">
        <w:rPr>
          <w:spacing w:val="-7"/>
          <w:sz w:val="20"/>
        </w:rPr>
        <w:t xml:space="preserve"> </w:t>
      </w:r>
      <w:r w:rsidR="00665AE3" w:rsidRPr="00F0105B">
        <w:rPr>
          <w:sz w:val="20"/>
        </w:rPr>
        <w:t>Issuing</w:t>
      </w:r>
      <w:r w:rsidR="00665AE3" w:rsidRPr="00F0105B">
        <w:rPr>
          <w:spacing w:val="-4"/>
          <w:sz w:val="20"/>
        </w:rPr>
        <w:t xml:space="preserve"> </w:t>
      </w:r>
      <w:r w:rsidR="00665AE3" w:rsidRPr="00F0105B">
        <w:rPr>
          <w:sz w:val="20"/>
        </w:rPr>
        <w:t>Bank</w:t>
      </w:r>
      <w:r w:rsidR="00665AE3" w:rsidRPr="00F0105B">
        <w:rPr>
          <w:spacing w:val="-5"/>
          <w:sz w:val="20"/>
        </w:rPr>
        <w:t xml:space="preserve"> </w:t>
      </w:r>
      <w:r w:rsidR="00665AE3" w:rsidRPr="00F0105B">
        <w:rPr>
          <w:sz w:val="20"/>
        </w:rPr>
        <w:t>ID:</w:t>
      </w:r>
      <w:r w:rsidR="00665AE3" w:rsidRPr="00F0105B">
        <w:rPr>
          <w:spacing w:val="-6"/>
          <w:sz w:val="20"/>
        </w:rPr>
        <w:t xml:space="preserve"> </w:t>
      </w:r>
      <w:r w:rsidR="00665AE3" w:rsidRPr="00F0105B">
        <w:rPr>
          <w:spacing w:val="-2"/>
          <w:sz w:val="20"/>
        </w:rPr>
        <w:t>556862</w:t>
      </w:r>
    </w:p>
    <w:p w14:paraId="0A7D67AE" w14:textId="77777777" w:rsidR="00CB5E1D" w:rsidRDefault="00CB5E1D">
      <w:pPr>
        <w:pStyle w:val="BodyText"/>
        <w:spacing w:before="1"/>
      </w:pPr>
    </w:p>
    <w:p w14:paraId="0A7D67AF" w14:textId="2558BF7F"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The contractor then uses WAWF to create and submit the PCRR. Upon notification that the goods have been received, the Government acceptor accepts the PCRR in WAWF. The CH verifies that acceptance</w:t>
      </w:r>
      <w:r w:rsidR="00665AE3" w:rsidRPr="00F0105B">
        <w:rPr>
          <w:spacing w:val="-3"/>
          <w:sz w:val="20"/>
        </w:rPr>
        <w:t xml:space="preserve"> </w:t>
      </w:r>
      <w:r w:rsidR="00665AE3" w:rsidRPr="00F0105B">
        <w:rPr>
          <w:sz w:val="20"/>
        </w:rPr>
        <w:t>has</w:t>
      </w:r>
      <w:r w:rsidR="00665AE3" w:rsidRPr="00F0105B">
        <w:rPr>
          <w:spacing w:val="-4"/>
          <w:sz w:val="20"/>
        </w:rPr>
        <w:t xml:space="preserve"> </w:t>
      </w:r>
      <w:r w:rsidR="00665AE3" w:rsidRPr="00F0105B">
        <w:rPr>
          <w:sz w:val="20"/>
        </w:rPr>
        <w:t>occurred</w:t>
      </w:r>
      <w:r w:rsidR="00665AE3" w:rsidRPr="00F0105B">
        <w:rPr>
          <w:spacing w:val="-3"/>
          <w:sz w:val="20"/>
        </w:rPr>
        <w:t xml:space="preserve"> </w:t>
      </w:r>
      <w:r w:rsidR="00665AE3" w:rsidRPr="00F0105B">
        <w:rPr>
          <w:sz w:val="20"/>
        </w:rPr>
        <w:t>in</w:t>
      </w:r>
      <w:r w:rsidR="00665AE3" w:rsidRPr="00F0105B">
        <w:rPr>
          <w:spacing w:val="-3"/>
          <w:sz w:val="20"/>
        </w:rPr>
        <w:t xml:space="preserve"> </w:t>
      </w:r>
      <w:r w:rsidR="00665AE3" w:rsidRPr="00F0105B">
        <w:rPr>
          <w:sz w:val="20"/>
        </w:rPr>
        <w:t>PIEE/WAWF</w:t>
      </w:r>
      <w:r w:rsidR="00665AE3" w:rsidRPr="00F0105B">
        <w:rPr>
          <w:spacing w:val="-2"/>
          <w:sz w:val="20"/>
        </w:rPr>
        <w:t xml:space="preserve"> </w:t>
      </w:r>
      <w:r w:rsidR="00665AE3" w:rsidRPr="00F0105B">
        <w:rPr>
          <w:sz w:val="20"/>
        </w:rPr>
        <w:t>and</w:t>
      </w:r>
      <w:r w:rsidR="00665AE3" w:rsidRPr="00F0105B">
        <w:rPr>
          <w:spacing w:val="-3"/>
          <w:sz w:val="20"/>
        </w:rPr>
        <w:t xml:space="preserve"> </w:t>
      </w:r>
      <w:r w:rsidR="00665AE3" w:rsidRPr="00F0105B">
        <w:rPr>
          <w:sz w:val="20"/>
        </w:rPr>
        <w:t>that</w:t>
      </w:r>
      <w:r w:rsidR="00665AE3" w:rsidRPr="00F0105B">
        <w:rPr>
          <w:spacing w:val="-3"/>
          <w:sz w:val="20"/>
        </w:rPr>
        <w:t xml:space="preserve"> </w:t>
      </w:r>
      <w:r w:rsidR="00665AE3" w:rsidRPr="00F0105B">
        <w:rPr>
          <w:sz w:val="20"/>
        </w:rPr>
        <w:t>the contracting</w:t>
      </w:r>
      <w:r w:rsidR="00665AE3" w:rsidRPr="00F0105B">
        <w:rPr>
          <w:spacing w:val="-5"/>
          <w:sz w:val="20"/>
        </w:rPr>
        <w:t xml:space="preserve"> </w:t>
      </w:r>
      <w:r w:rsidR="00665AE3" w:rsidRPr="00F0105B">
        <w:rPr>
          <w:sz w:val="20"/>
        </w:rPr>
        <w:t>officer</w:t>
      </w:r>
      <w:r w:rsidR="00665AE3" w:rsidRPr="00F0105B">
        <w:rPr>
          <w:spacing w:val="-4"/>
          <w:sz w:val="20"/>
        </w:rPr>
        <w:t xml:space="preserve"> </w:t>
      </w:r>
      <w:r w:rsidR="00665AE3" w:rsidRPr="00F0105B">
        <w:rPr>
          <w:sz w:val="20"/>
        </w:rPr>
        <w:t>has</w:t>
      </w:r>
      <w:r w:rsidR="00665AE3" w:rsidRPr="00F0105B">
        <w:rPr>
          <w:spacing w:val="-4"/>
          <w:sz w:val="20"/>
        </w:rPr>
        <w:t xml:space="preserve"> </w:t>
      </w:r>
      <w:r w:rsidR="00665AE3" w:rsidRPr="00F0105B">
        <w:rPr>
          <w:sz w:val="20"/>
        </w:rPr>
        <w:t>approved</w:t>
      </w:r>
      <w:r w:rsidR="00665AE3" w:rsidRPr="00F0105B">
        <w:rPr>
          <w:spacing w:val="-5"/>
          <w:sz w:val="20"/>
        </w:rPr>
        <w:t xml:space="preserve"> </w:t>
      </w:r>
      <w:r w:rsidR="00665AE3" w:rsidRPr="00F0105B">
        <w:rPr>
          <w:sz w:val="20"/>
        </w:rPr>
        <w:t>the</w:t>
      </w:r>
      <w:r w:rsidR="00665AE3" w:rsidRPr="00F0105B">
        <w:rPr>
          <w:spacing w:val="-5"/>
          <w:sz w:val="20"/>
        </w:rPr>
        <w:t xml:space="preserve"> </w:t>
      </w:r>
      <w:r w:rsidR="00665AE3" w:rsidRPr="00F0105B">
        <w:rPr>
          <w:sz w:val="20"/>
        </w:rPr>
        <w:t>invoice.</w:t>
      </w:r>
      <w:r w:rsidR="00665AE3" w:rsidRPr="00F0105B">
        <w:rPr>
          <w:spacing w:val="-2"/>
          <w:sz w:val="20"/>
        </w:rPr>
        <w:t xml:space="preserve"> </w:t>
      </w:r>
      <w:r w:rsidR="00665AE3" w:rsidRPr="00F0105B">
        <w:rPr>
          <w:sz w:val="20"/>
        </w:rPr>
        <w:t xml:space="preserve">The CH submits the invoice, receiving report, copy of the contract and modifications, and a current obligation/disbursement sheet to the BO for approval. After acceptance of the property in WAWF, data will flow to the Defense Manpower Data Center (DMDC) based on the Pay </w:t>
      </w:r>
      <w:proofErr w:type="spellStart"/>
      <w:r w:rsidR="00665AE3" w:rsidRPr="00F0105B">
        <w:rPr>
          <w:sz w:val="20"/>
        </w:rPr>
        <w:t>DoDAAC</w:t>
      </w:r>
      <w:proofErr w:type="spellEnd"/>
      <w:r w:rsidR="00665AE3" w:rsidRPr="00F0105B">
        <w:rPr>
          <w:i/>
          <w:sz w:val="20"/>
        </w:rPr>
        <w:t xml:space="preserve">. </w:t>
      </w:r>
      <w:r w:rsidR="00665AE3" w:rsidRPr="00F0105B">
        <w:rPr>
          <w:sz w:val="20"/>
        </w:rPr>
        <w:t xml:space="preserve">Indicating “CRCARD” as the payment office prevents double obligation and data from entering the payment </w:t>
      </w:r>
      <w:r w:rsidR="00665AE3" w:rsidRPr="00F0105B">
        <w:rPr>
          <w:spacing w:val="-2"/>
          <w:sz w:val="20"/>
        </w:rPr>
        <w:t>process.</w:t>
      </w:r>
    </w:p>
    <w:p w14:paraId="0A7D67B0" w14:textId="77777777" w:rsidR="00CB5E1D" w:rsidRDefault="00CB5E1D">
      <w:pPr>
        <w:rPr>
          <w:sz w:val="20"/>
        </w:rPr>
        <w:sectPr w:rsidR="00CB5E1D" w:rsidSect="007F4871">
          <w:pgSz w:w="12240" w:h="15840"/>
          <w:pgMar w:top="1400" w:right="720" w:bottom="1460" w:left="1320" w:header="0" w:footer="1200" w:gutter="0"/>
          <w:cols w:space="720"/>
        </w:sectPr>
      </w:pPr>
    </w:p>
    <w:p w14:paraId="0A7D67B1" w14:textId="77777777" w:rsidR="00CB5E1D" w:rsidRDefault="00665AE3" w:rsidP="00911D7C">
      <w:pPr>
        <w:pStyle w:val="Heading1"/>
      </w:pPr>
      <w:bookmarkStart w:id="440" w:name="Chapter_16_-_Ammunition_and_Weapons"/>
      <w:bookmarkStart w:id="441" w:name="_Toc174981189"/>
      <w:bookmarkEnd w:id="440"/>
      <w:r>
        <w:lastRenderedPageBreak/>
        <w:t>CHAPTER</w:t>
      </w:r>
      <w:r>
        <w:rPr>
          <w:spacing w:val="-2"/>
        </w:rPr>
        <w:t xml:space="preserve"> </w:t>
      </w:r>
      <w:r>
        <w:t>16</w:t>
      </w:r>
      <w:r>
        <w:rPr>
          <w:spacing w:val="-1"/>
        </w:rPr>
        <w:t xml:space="preserve"> </w:t>
      </w:r>
      <w:r>
        <w:t>-</w:t>
      </w:r>
      <w:r>
        <w:rPr>
          <w:spacing w:val="-2"/>
        </w:rPr>
        <w:t xml:space="preserve"> </w:t>
      </w:r>
      <w:r>
        <w:t>AMMUNITION</w:t>
      </w:r>
      <w:r>
        <w:rPr>
          <w:spacing w:val="-2"/>
        </w:rPr>
        <w:t xml:space="preserve"> </w:t>
      </w:r>
      <w:r>
        <w:t>AND</w:t>
      </w:r>
      <w:r>
        <w:rPr>
          <w:spacing w:val="-1"/>
        </w:rPr>
        <w:t xml:space="preserve"> </w:t>
      </w:r>
      <w:r>
        <w:rPr>
          <w:spacing w:val="-2"/>
        </w:rPr>
        <w:t>WEAPONS</w:t>
      </w:r>
      <w:bookmarkEnd w:id="441"/>
    </w:p>
    <w:p w14:paraId="0A7D67B2" w14:textId="77777777" w:rsidR="00CB5E1D" w:rsidRDefault="00CB5E1D">
      <w:pPr>
        <w:pStyle w:val="BodyText"/>
        <w:spacing w:before="10"/>
        <w:rPr>
          <w:b/>
          <w:sz w:val="23"/>
        </w:rPr>
      </w:pPr>
    </w:p>
    <w:p w14:paraId="0A7D67B3" w14:textId="77777777" w:rsidR="00CB5E1D" w:rsidRDefault="00665AE3" w:rsidP="00854ACC">
      <w:pPr>
        <w:pStyle w:val="Heading2"/>
      </w:pPr>
      <w:bookmarkStart w:id="442" w:name="16-1._References"/>
      <w:bookmarkStart w:id="443" w:name="_Toc174981190"/>
      <w:bookmarkEnd w:id="442"/>
      <w:r>
        <w:t>16-1.</w:t>
      </w:r>
      <w:r>
        <w:rPr>
          <w:spacing w:val="-8"/>
        </w:rPr>
        <w:t xml:space="preserve"> </w:t>
      </w:r>
      <w:r>
        <w:rPr>
          <w:spacing w:val="-2"/>
        </w:rPr>
        <w:t>References</w:t>
      </w:r>
      <w:bookmarkEnd w:id="443"/>
    </w:p>
    <w:p w14:paraId="0A7D67B4" w14:textId="77777777" w:rsidR="00CB5E1D" w:rsidRDefault="00CB5E1D">
      <w:pPr>
        <w:pStyle w:val="BodyText"/>
        <w:spacing w:before="1"/>
        <w:rPr>
          <w:b/>
        </w:rPr>
      </w:pPr>
    </w:p>
    <w:p w14:paraId="0A7D67B5" w14:textId="5EB67FC0"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AR</w:t>
      </w:r>
      <w:r w:rsidR="00665AE3" w:rsidRPr="00F0105B">
        <w:rPr>
          <w:spacing w:val="-5"/>
          <w:sz w:val="20"/>
        </w:rPr>
        <w:t xml:space="preserve"> </w:t>
      </w:r>
      <w:r w:rsidR="00665AE3" w:rsidRPr="00F0105B">
        <w:rPr>
          <w:sz w:val="20"/>
        </w:rPr>
        <w:t>5-13,</w:t>
      </w:r>
      <w:r w:rsidR="00665AE3" w:rsidRPr="00F0105B">
        <w:rPr>
          <w:spacing w:val="-3"/>
          <w:sz w:val="20"/>
        </w:rPr>
        <w:t xml:space="preserve"> </w:t>
      </w:r>
      <w:r w:rsidR="00665AE3" w:rsidRPr="00F0105B">
        <w:rPr>
          <w:sz w:val="20"/>
        </w:rPr>
        <w:t>Army</w:t>
      </w:r>
      <w:r w:rsidR="00665AE3" w:rsidRPr="00F0105B">
        <w:rPr>
          <w:spacing w:val="-4"/>
          <w:sz w:val="20"/>
        </w:rPr>
        <w:t xml:space="preserve"> </w:t>
      </w:r>
      <w:r w:rsidR="00665AE3" w:rsidRPr="00F0105B">
        <w:rPr>
          <w:sz w:val="20"/>
        </w:rPr>
        <w:t>Munitions</w:t>
      </w:r>
      <w:r w:rsidR="00665AE3" w:rsidRPr="00F0105B">
        <w:rPr>
          <w:spacing w:val="-4"/>
          <w:sz w:val="20"/>
        </w:rPr>
        <w:t xml:space="preserve"> </w:t>
      </w:r>
      <w:r w:rsidR="00665AE3" w:rsidRPr="00F0105B">
        <w:rPr>
          <w:sz w:val="20"/>
        </w:rPr>
        <w:t>Requirements,</w:t>
      </w:r>
      <w:r w:rsidR="00665AE3" w:rsidRPr="00F0105B">
        <w:rPr>
          <w:spacing w:val="-3"/>
          <w:sz w:val="20"/>
        </w:rPr>
        <w:t xml:space="preserve"> </w:t>
      </w:r>
      <w:r w:rsidR="00665AE3" w:rsidRPr="00F0105B">
        <w:rPr>
          <w:sz w:val="20"/>
        </w:rPr>
        <w:t>Prioritization,</w:t>
      </w:r>
      <w:r w:rsidR="00665AE3" w:rsidRPr="00F0105B">
        <w:rPr>
          <w:spacing w:val="-3"/>
          <w:sz w:val="20"/>
        </w:rPr>
        <w:t xml:space="preserve"> </w:t>
      </w:r>
      <w:r w:rsidR="00665AE3" w:rsidRPr="00F0105B">
        <w:rPr>
          <w:sz w:val="20"/>
        </w:rPr>
        <w:t>and</w:t>
      </w:r>
      <w:r w:rsidR="00665AE3" w:rsidRPr="00F0105B">
        <w:rPr>
          <w:spacing w:val="-3"/>
          <w:sz w:val="20"/>
        </w:rPr>
        <w:t xml:space="preserve"> </w:t>
      </w:r>
      <w:r w:rsidR="00665AE3" w:rsidRPr="00F0105B">
        <w:rPr>
          <w:sz w:val="20"/>
        </w:rPr>
        <w:t>Authorizations</w:t>
      </w:r>
      <w:r w:rsidR="00665AE3" w:rsidRPr="00F0105B">
        <w:rPr>
          <w:spacing w:val="-4"/>
          <w:sz w:val="20"/>
        </w:rPr>
        <w:t xml:space="preserve"> </w:t>
      </w:r>
      <w:r w:rsidR="00665AE3" w:rsidRPr="00F0105B">
        <w:rPr>
          <w:sz w:val="20"/>
        </w:rPr>
        <w:t>Management</w:t>
      </w:r>
      <w:r w:rsidR="00665AE3" w:rsidRPr="00F0105B">
        <w:rPr>
          <w:spacing w:val="-3"/>
          <w:sz w:val="20"/>
        </w:rPr>
        <w:t xml:space="preserve"> </w:t>
      </w:r>
      <w:r w:rsidR="00665AE3" w:rsidRPr="00F0105B">
        <w:rPr>
          <w:sz w:val="20"/>
        </w:rPr>
        <w:t>Policy,</w:t>
      </w:r>
      <w:r w:rsidR="00665AE3" w:rsidRPr="00F0105B">
        <w:rPr>
          <w:spacing w:val="-5"/>
          <w:sz w:val="20"/>
        </w:rPr>
        <w:t xml:space="preserve"> </w:t>
      </w:r>
      <w:r w:rsidR="00665AE3" w:rsidRPr="00F0105B">
        <w:rPr>
          <w:sz w:val="20"/>
        </w:rPr>
        <w:t>31 March 2021</w:t>
      </w:r>
    </w:p>
    <w:p w14:paraId="0A7D67B6" w14:textId="5B209562" w:rsidR="00CB5E1D" w:rsidRPr="00F0105B" w:rsidRDefault="00F0105B" w:rsidP="00F0105B">
      <w:pPr>
        <w:pStyle w:val="List"/>
      </w:pPr>
      <w:r>
        <w:rPr>
          <w:spacing w:val="-1"/>
          <w:w w:val="99"/>
          <w:sz w:val="20"/>
          <w:szCs w:val="20"/>
        </w:rPr>
        <w:t>b.</w:t>
      </w:r>
      <w:r>
        <w:rPr>
          <w:spacing w:val="-1"/>
          <w:w w:val="99"/>
          <w:sz w:val="20"/>
          <w:szCs w:val="20"/>
        </w:rPr>
        <w:tab/>
      </w:r>
      <w:r w:rsidR="00FE3EC3" w:rsidRPr="00F0105B">
        <w:rPr>
          <w:sz w:val="20"/>
        </w:rPr>
        <w:t>Army Techniques Publication (</w:t>
      </w:r>
      <w:r w:rsidR="00665AE3" w:rsidRPr="00F0105B">
        <w:rPr>
          <w:sz w:val="20"/>
        </w:rPr>
        <w:t>ATP</w:t>
      </w:r>
      <w:r w:rsidR="00FE3EC3" w:rsidRPr="00F0105B">
        <w:rPr>
          <w:sz w:val="20"/>
        </w:rPr>
        <w:t>)</w:t>
      </w:r>
      <w:r w:rsidR="00665AE3" w:rsidRPr="00F0105B">
        <w:rPr>
          <w:spacing w:val="-6"/>
          <w:sz w:val="20"/>
        </w:rPr>
        <w:t xml:space="preserve"> </w:t>
      </w:r>
      <w:r w:rsidR="00665AE3" w:rsidRPr="00F0105B">
        <w:rPr>
          <w:sz w:val="20"/>
        </w:rPr>
        <w:t>4-35.1</w:t>
      </w:r>
      <w:r w:rsidR="00665AE3" w:rsidRPr="00F0105B">
        <w:rPr>
          <w:spacing w:val="-8"/>
          <w:sz w:val="20"/>
        </w:rPr>
        <w:t xml:space="preserve"> </w:t>
      </w:r>
      <w:r w:rsidR="00665AE3" w:rsidRPr="00F0105B">
        <w:rPr>
          <w:sz w:val="20"/>
        </w:rPr>
        <w:t>Ammunition</w:t>
      </w:r>
      <w:r w:rsidR="00665AE3" w:rsidRPr="00F0105B">
        <w:rPr>
          <w:spacing w:val="-7"/>
          <w:sz w:val="20"/>
        </w:rPr>
        <w:t xml:space="preserve"> </w:t>
      </w:r>
      <w:r w:rsidR="00665AE3" w:rsidRPr="00F0105B">
        <w:rPr>
          <w:sz w:val="20"/>
        </w:rPr>
        <w:t>and</w:t>
      </w:r>
      <w:r w:rsidR="00665AE3" w:rsidRPr="00F0105B">
        <w:rPr>
          <w:spacing w:val="-7"/>
          <w:sz w:val="20"/>
        </w:rPr>
        <w:t xml:space="preserve"> </w:t>
      </w:r>
      <w:r w:rsidR="00665AE3" w:rsidRPr="00F0105B">
        <w:rPr>
          <w:sz w:val="20"/>
        </w:rPr>
        <w:t>Explosives</w:t>
      </w:r>
      <w:r w:rsidR="00665AE3" w:rsidRPr="00F0105B">
        <w:rPr>
          <w:spacing w:val="-7"/>
          <w:sz w:val="20"/>
        </w:rPr>
        <w:t xml:space="preserve"> </w:t>
      </w:r>
      <w:r w:rsidR="00665AE3" w:rsidRPr="00F0105B">
        <w:rPr>
          <w:sz w:val="20"/>
        </w:rPr>
        <w:t>Handler</w:t>
      </w:r>
      <w:r w:rsidR="00665AE3" w:rsidRPr="00F0105B">
        <w:rPr>
          <w:spacing w:val="-5"/>
          <w:sz w:val="20"/>
        </w:rPr>
        <w:t xml:space="preserve"> </w:t>
      </w:r>
      <w:r w:rsidR="00665AE3" w:rsidRPr="00F0105B">
        <w:rPr>
          <w:sz w:val="20"/>
        </w:rPr>
        <w:t>Safety</w:t>
      </w:r>
      <w:r w:rsidR="00665AE3" w:rsidRPr="00F0105B">
        <w:rPr>
          <w:spacing w:val="-6"/>
          <w:sz w:val="20"/>
        </w:rPr>
        <w:t xml:space="preserve"> </w:t>
      </w:r>
      <w:r w:rsidR="00665AE3" w:rsidRPr="00F0105B">
        <w:rPr>
          <w:spacing w:val="-2"/>
          <w:sz w:val="20"/>
        </w:rPr>
        <w:t>Techniques</w:t>
      </w:r>
    </w:p>
    <w:p w14:paraId="0A7D67B7" w14:textId="4A37CE93" w:rsidR="00CB5E1D" w:rsidRPr="00F0105B" w:rsidRDefault="00F0105B" w:rsidP="00F0105B">
      <w:pPr>
        <w:pStyle w:val="List"/>
      </w:pPr>
      <w:r>
        <w:rPr>
          <w:spacing w:val="-1"/>
          <w:w w:val="99"/>
          <w:sz w:val="20"/>
          <w:szCs w:val="20"/>
        </w:rPr>
        <w:t>c.</w:t>
      </w:r>
      <w:r>
        <w:rPr>
          <w:spacing w:val="-1"/>
          <w:w w:val="99"/>
          <w:sz w:val="20"/>
          <w:szCs w:val="20"/>
        </w:rPr>
        <w:tab/>
      </w:r>
      <w:r w:rsidR="00665AE3" w:rsidRPr="00F0105B">
        <w:rPr>
          <w:sz w:val="20"/>
        </w:rPr>
        <w:t>DoD</w:t>
      </w:r>
      <w:r w:rsidR="00665AE3" w:rsidRPr="00F0105B">
        <w:rPr>
          <w:spacing w:val="-7"/>
          <w:sz w:val="20"/>
        </w:rPr>
        <w:t xml:space="preserve"> </w:t>
      </w:r>
      <w:r w:rsidR="00665AE3" w:rsidRPr="00F0105B">
        <w:rPr>
          <w:sz w:val="20"/>
        </w:rPr>
        <w:t>FMR</w:t>
      </w:r>
      <w:r w:rsidR="00665AE3" w:rsidRPr="00F0105B">
        <w:rPr>
          <w:spacing w:val="-5"/>
          <w:sz w:val="20"/>
        </w:rPr>
        <w:t xml:space="preserve"> </w:t>
      </w:r>
      <w:r w:rsidR="00665AE3" w:rsidRPr="00F0105B">
        <w:rPr>
          <w:sz w:val="20"/>
        </w:rPr>
        <w:t>Volume</w:t>
      </w:r>
      <w:r w:rsidR="00665AE3" w:rsidRPr="00F0105B">
        <w:rPr>
          <w:spacing w:val="-5"/>
          <w:sz w:val="20"/>
        </w:rPr>
        <w:t xml:space="preserve"> </w:t>
      </w:r>
      <w:r w:rsidR="00665AE3" w:rsidRPr="00F0105B">
        <w:rPr>
          <w:sz w:val="20"/>
        </w:rPr>
        <w:t>2A,</w:t>
      </w:r>
      <w:r w:rsidR="00665AE3" w:rsidRPr="00F0105B">
        <w:rPr>
          <w:spacing w:val="-5"/>
          <w:sz w:val="20"/>
        </w:rPr>
        <w:t xml:space="preserve"> </w:t>
      </w:r>
      <w:r w:rsidR="00665AE3" w:rsidRPr="00F0105B">
        <w:rPr>
          <w:sz w:val="20"/>
        </w:rPr>
        <w:t>Chapter</w:t>
      </w:r>
      <w:r w:rsidR="00665AE3" w:rsidRPr="00F0105B">
        <w:rPr>
          <w:spacing w:val="-6"/>
          <w:sz w:val="20"/>
        </w:rPr>
        <w:t xml:space="preserve"> </w:t>
      </w:r>
      <w:r w:rsidR="00665AE3" w:rsidRPr="00F0105B">
        <w:rPr>
          <w:sz w:val="20"/>
        </w:rPr>
        <w:t>1,</w:t>
      </w:r>
      <w:r w:rsidR="00665AE3" w:rsidRPr="00F0105B">
        <w:rPr>
          <w:spacing w:val="-5"/>
          <w:sz w:val="20"/>
        </w:rPr>
        <w:t xml:space="preserve"> </w:t>
      </w:r>
      <w:r w:rsidR="00665AE3" w:rsidRPr="00F0105B">
        <w:rPr>
          <w:sz w:val="20"/>
        </w:rPr>
        <w:t>Section</w:t>
      </w:r>
      <w:r w:rsidR="00665AE3" w:rsidRPr="00F0105B">
        <w:rPr>
          <w:spacing w:val="-5"/>
          <w:sz w:val="20"/>
        </w:rPr>
        <w:t xml:space="preserve"> </w:t>
      </w:r>
      <w:r w:rsidR="00665AE3" w:rsidRPr="00F0105B">
        <w:rPr>
          <w:spacing w:val="-2"/>
          <w:sz w:val="20"/>
        </w:rPr>
        <w:t>010213</w:t>
      </w:r>
    </w:p>
    <w:p w14:paraId="0A7D67B8" w14:textId="77777777" w:rsidR="00CB5E1D" w:rsidRDefault="00CB5E1D">
      <w:pPr>
        <w:pStyle w:val="BodyText"/>
        <w:spacing w:before="1"/>
      </w:pPr>
    </w:p>
    <w:p w14:paraId="0A7D67B9" w14:textId="77777777" w:rsidR="00CB5E1D" w:rsidRDefault="00665AE3" w:rsidP="00854ACC">
      <w:pPr>
        <w:pStyle w:val="Heading2"/>
      </w:pPr>
      <w:bookmarkStart w:id="444" w:name="16-2._Authority_to_use_the_GPC_for_Non-S"/>
      <w:bookmarkStart w:id="445" w:name="_Toc174981191"/>
      <w:bookmarkEnd w:id="444"/>
      <w:r>
        <w:t>16-2.</w:t>
      </w:r>
      <w:r>
        <w:rPr>
          <w:spacing w:val="-8"/>
        </w:rPr>
        <w:t xml:space="preserve"> </w:t>
      </w:r>
      <w:r>
        <w:t>Authority</w:t>
      </w:r>
      <w:r>
        <w:rPr>
          <w:spacing w:val="-5"/>
        </w:rPr>
        <w:t xml:space="preserve"> </w:t>
      </w:r>
      <w:r>
        <w:t>to</w:t>
      </w:r>
      <w:r>
        <w:rPr>
          <w:spacing w:val="-6"/>
        </w:rPr>
        <w:t xml:space="preserve"> </w:t>
      </w:r>
      <w:r>
        <w:t>use</w:t>
      </w:r>
      <w:r>
        <w:rPr>
          <w:spacing w:val="-7"/>
        </w:rPr>
        <w:t xml:space="preserve"> </w:t>
      </w:r>
      <w:r>
        <w:t>the</w:t>
      </w:r>
      <w:r>
        <w:rPr>
          <w:spacing w:val="-6"/>
        </w:rPr>
        <w:t xml:space="preserve"> </w:t>
      </w:r>
      <w:r>
        <w:t>GPC</w:t>
      </w:r>
      <w:r>
        <w:rPr>
          <w:spacing w:val="-7"/>
        </w:rPr>
        <w:t xml:space="preserve"> </w:t>
      </w:r>
      <w:r>
        <w:t>for</w:t>
      </w:r>
      <w:r>
        <w:rPr>
          <w:spacing w:val="-8"/>
        </w:rPr>
        <w:t xml:space="preserve"> </w:t>
      </w:r>
      <w:r>
        <w:t>Non-Standard</w:t>
      </w:r>
      <w:r>
        <w:rPr>
          <w:spacing w:val="-6"/>
        </w:rPr>
        <w:t xml:space="preserve"> </w:t>
      </w:r>
      <w:r>
        <w:t>Ammunition</w:t>
      </w:r>
      <w:r>
        <w:rPr>
          <w:spacing w:val="-6"/>
        </w:rPr>
        <w:t xml:space="preserve"> </w:t>
      </w:r>
      <w:r>
        <w:t>(NSA)</w:t>
      </w:r>
      <w:r>
        <w:rPr>
          <w:spacing w:val="-7"/>
        </w:rPr>
        <w:t xml:space="preserve"> </w:t>
      </w:r>
      <w:r>
        <w:t>not</w:t>
      </w:r>
      <w:r>
        <w:rPr>
          <w:spacing w:val="-6"/>
        </w:rPr>
        <w:t xml:space="preserve"> </w:t>
      </w:r>
      <w:r>
        <w:t>from</w:t>
      </w:r>
      <w:r>
        <w:rPr>
          <w:spacing w:val="-6"/>
        </w:rPr>
        <w:t xml:space="preserve"> </w:t>
      </w:r>
      <w:r>
        <w:t>Army</w:t>
      </w:r>
      <w:r>
        <w:rPr>
          <w:spacing w:val="-5"/>
        </w:rPr>
        <w:t xml:space="preserve"> </w:t>
      </w:r>
      <w:r>
        <w:rPr>
          <w:spacing w:val="-2"/>
        </w:rPr>
        <w:t>inventory</w:t>
      </w:r>
      <w:bookmarkEnd w:id="445"/>
    </w:p>
    <w:p w14:paraId="0A7D67BA" w14:textId="77777777" w:rsidR="00CB5E1D" w:rsidRDefault="00CB5E1D">
      <w:pPr>
        <w:pStyle w:val="BodyText"/>
        <w:spacing w:before="10"/>
        <w:rPr>
          <w:b/>
          <w:sz w:val="19"/>
        </w:rPr>
      </w:pPr>
    </w:p>
    <w:p w14:paraId="0A7D67BB" w14:textId="30EC6ED0" w:rsidR="00CB5E1D" w:rsidRDefault="00665AE3" w:rsidP="00B21365">
      <w:pPr>
        <w:pStyle w:val="BodyText"/>
        <w:ind w:left="216" w:right="778"/>
      </w:pPr>
      <w:r>
        <w:t>Per</w:t>
      </w:r>
      <w:r>
        <w:rPr>
          <w:spacing w:val="-3"/>
        </w:rPr>
        <w:t xml:space="preserve"> </w:t>
      </w:r>
      <w:r>
        <w:t>AR</w:t>
      </w:r>
      <w:r>
        <w:rPr>
          <w:spacing w:val="-4"/>
        </w:rPr>
        <w:t xml:space="preserve"> </w:t>
      </w:r>
      <w:r>
        <w:t>5-13</w:t>
      </w:r>
      <w:r>
        <w:rPr>
          <w:spacing w:val="-4"/>
        </w:rPr>
        <w:t xml:space="preserve"> </w:t>
      </w:r>
      <w:r>
        <w:t>paragraph</w:t>
      </w:r>
      <w:r>
        <w:rPr>
          <w:spacing w:val="-4"/>
        </w:rPr>
        <w:t xml:space="preserve"> </w:t>
      </w:r>
      <w:r>
        <w:t>2-1b.</w:t>
      </w:r>
      <w:r>
        <w:rPr>
          <w:spacing w:val="-4"/>
        </w:rPr>
        <w:t xml:space="preserve"> </w:t>
      </w:r>
      <w:r>
        <w:t>and</w:t>
      </w:r>
      <w:r>
        <w:rPr>
          <w:spacing w:val="-4"/>
        </w:rPr>
        <w:t xml:space="preserve"> </w:t>
      </w:r>
      <w:r>
        <w:t>2-7</w:t>
      </w:r>
      <w:proofErr w:type="gramStart"/>
      <w:r>
        <w:t>a(</w:t>
      </w:r>
      <w:proofErr w:type="gramEnd"/>
      <w:r>
        <w:t>4),</w:t>
      </w:r>
      <w:r>
        <w:rPr>
          <w:spacing w:val="-2"/>
        </w:rPr>
        <w:t xml:space="preserve"> </w:t>
      </w:r>
      <w:r w:rsidR="00F348DF">
        <w:rPr>
          <w:spacing w:val="-2"/>
        </w:rPr>
        <w:t xml:space="preserve">the </w:t>
      </w:r>
      <w:r w:rsidR="00252766" w:rsidRPr="00252766">
        <w:rPr>
          <w:spacing w:val="-2"/>
        </w:rPr>
        <w:t>Assistant Secretary of the Army (Acquisition, Logistics, and Technology)</w:t>
      </w:r>
      <w:r>
        <w:t>,</w:t>
      </w:r>
      <w:r>
        <w:rPr>
          <w:spacing w:val="-4"/>
        </w:rPr>
        <w:t xml:space="preserve"> </w:t>
      </w:r>
      <w:r>
        <w:t>through</w:t>
      </w:r>
      <w:r>
        <w:rPr>
          <w:spacing w:val="-4"/>
        </w:rPr>
        <w:t xml:space="preserve"> </w:t>
      </w:r>
      <w:r>
        <w:t>the</w:t>
      </w:r>
      <w:r>
        <w:rPr>
          <w:spacing w:val="-4"/>
        </w:rPr>
        <w:t xml:space="preserve"> </w:t>
      </w:r>
      <w:r>
        <w:t>ODASA(P)</w:t>
      </w:r>
      <w:r>
        <w:rPr>
          <w:spacing w:val="-3"/>
        </w:rPr>
        <w:t xml:space="preserve"> </w:t>
      </w:r>
      <w:r>
        <w:t>and</w:t>
      </w:r>
      <w:r>
        <w:rPr>
          <w:spacing w:val="-4"/>
        </w:rPr>
        <w:t xml:space="preserve"> </w:t>
      </w:r>
      <w:r w:rsidR="006D7A83">
        <w:t>the</w:t>
      </w:r>
      <w:r w:rsidR="006D7A83">
        <w:rPr>
          <w:spacing w:val="-4"/>
        </w:rPr>
        <w:t xml:space="preserve"> </w:t>
      </w:r>
      <w:r w:rsidR="006D7A83">
        <w:t>Joint</w:t>
      </w:r>
      <w:r w:rsidR="006D7A83">
        <w:rPr>
          <w:spacing w:val="-4"/>
        </w:rPr>
        <w:t xml:space="preserve"> </w:t>
      </w:r>
      <w:r w:rsidR="006D7A83">
        <w:t>Program Executive Office Armaments and Ammunition (</w:t>
      </w:r>
      <w:r>
        <w:t>JPEO A&amp;A</w:t>
      </w:r>
      <w:r w:rsidR="006D7A83">
        <w:t>)</w:t>
      </w:r>
      <w:r>
        <w:t>,</w:t>
      </w:r>
      <w:r>
        <w:rPr>
          <w:spacing w:val="-2"/>
        </w:rPr>
        <w:t xml:space="preserve"> </w:t>
      </w:r>
      <w:r>
        <w:t>have implemented</w:t>
      </w:r>
      <w:r>
        <w:rPr>
          <w:spacing w:val="-1"/>
        </w:rPr>
        <w:t xml:space="preserve"> </w:t>
      </w:r>
      <w:r>
        <w:t>a</w:t>
      </w:r>
      <w:r>
        <w:rPr>
          <w:spacing w:val="-3"/>
        </w:rPr>
        <w:t xml:space="preserve"> </w:t>
      </w:r>
      <w:r>
        <w:t>waiver</w:t>
      </w:r>
      <w:r>
        <w:rPr>
          <w:spacing w:val="-2"/>
        </w:rPr>
        <w:t xml:space="preserve"> </w:t>
      </w:r>
      <w:r>
        <w:t>process</w:t>
      </w:r>
      <w:r>
        <w:rPr>
          <w:spacing w:val="-2"/>
        </w:rPr>
        <w:t xml:space="preserve"> </w:t>
      </w:r>
      <w:r>
        <w:t>(Figure</w:t>
      </w:r>
      <w:r>
        <w:rPr>
          <w:spacing w:val="-3"/>
        </w:rPr>
        <w:t xml:space="preserve"> </w:t>
      </w:r>
      <w:r>
        <w:t>1</w:t>
      </w:r>
      <w:r w:rsidR="00264CA0">
        <w:t>6</w:t>
      </w:r>
      <w:r>
        <w:t>-1)</w:t>
      </w:r>
      <w:r>
        <w:rPr>
          <w:spacing w:val="-2"/>
        </w:rPr>
        <w:t xml:space="preserve"> </w:t>
      </w:r>
      <w:r>
        <w:t>to</w:t>
      </w:r>
      <w:r>
        <w:rPr>
          <w:spacing w:val="-1"/>
        </w:rPr>
        <w:t xml:space="preserve"> </w:t>
      </w:r>
      <w:r>
        <w:t>procure</w:t>
      </w:r>
      <w:r>
        <w:rPr>
          <w:spacing w:val="-3"/>
        </w:rPr>
        <w:t xml:space="preserve"> </w:t>
      </w:r>
      <w:r>
        <w:t>small</w:t>
      </w:r>
      <w:r>
        <w:rPr>
          <w:spacing w:val="-4"/>
        </w:rPr>
        <w:t xml:space="preserve"> </w:t>
      </w:r>
      <w:r>
        <w:t>quantities</w:t>
      </w:r>
      <w:r>
        <w:rPr>
          <w:spacing w:val="-2"/>
        </w:rPr>
        <w:t xml:space="preserve"> </w:t>
      </w:r>
      <w:r>
        <w:t>of</w:t>
      </w:r>
      <w:r>
        <w:rPr>
          <w:spacing w:val="-3"/>
        </w:rPr>
        <w:t xml:space="preserve"> </w:t>
      </w:r>
      <w:r w:rsidR="00DB78E1">
        <w:rPr>
          <w:spacing w:val="-3"/>
        </w:rPr>
        <w:t xml:space="preserve">Army NSA </w:t>
      </w:r>
      <w:r w:rsidR="00796506">
        <w:t>f</w:t>
      </w:r>
      <w:r>
        <w:t>or Army’s requirements not from Army inventory.</w:t>
      </w:r>
    </w:p>
    <w:p w14:paraId="0A7D67BC" w14:textId="77777777" w:rsidR="00CB5E1D" w:rsidRDefault="00CB5E1D">
      <w:pPr>
        <w:pStyle w:val="BodyText"/>
        <w:spacing w:before="2"/>
      </w:pPr>
    </w:p>
    <w:p w14:paraId="0A7D67BD" w14:textId="77777777" w:rsidR="00CB5E1D" w:rsidRDefault="00665AE3" w:rsidP="00854ACC">
      <w:pPr>
        <w:pStyle w:val="Heading2"/>
      </w:pPr>
      <w:bookmarkStart w:id="446" w:name="16-3._Approved_Exceptions"/>
      <w:bookmarkStart w:id="447" w:name="_Toc174981192"/>
      <w:bookmarkEnd w:id="446"/>
      <w:r>
        <w:t>16-3.</w:t>
      </w:r>
      <w:r>
        <w:rPr>
          <w:spacing w:val="-9"/>
        </w:rPr>
        <w:t xml:space="preserve"> </w:t>
      </w:r>
      <w:r>
        <w:t>Approved</w:t>
      </w:r>
      <w:r>
        <w:rPr>
          <w:spacing w:val="-6"/>
        </w:rPr>
        <w:t xml:space="preserve"> </w:t>
      </w:r>
      <w:r>
        <w:rPr>
          <w:spacing w:val="-2"/>
        </w:rPr>
        <w:t>Exceptions</w:t>
      </w:r>
      <w:bookmarkEnd w:id="447"/>
    </w:p>
    <w:p w14:paraId="0A7D67BE" w14:textId="77777777" w:rsidR="00CB5E1D" w:rsidRDefault="00CB5E1D">
      <w:pPr>
        <w:pStyle w:val="BodyText"/>
        <w:spacing w:before="10"/>
        <w:rPr>
          <w:b/>
          <w:sz w:val="19"/>
        </w:rPr>
      </w:pPr>
    </w:p>
    <w:p w14:paraId="0A7D67BF" w14:textId="6F0D76B8"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Purchases</w:t>
      </w:r>
      <w:r w:rsidR="00665AE3" w:rsidRPr="00F0105B">
        <w:rPr>
          <w:spacing w:val="-4"/>
          <w:sz w:val="20"/>
        </w:rPr>
        <w:t xml:space="preserve"> </w:t>
      </w:r>
      <w:r w:rsidR="00665AE3" w:rsidRPr="00F0105B">
        <w:rPr>
          <w:sz w:val="20"/>
        </w:rPr>
        <w:t>of</w:t>
      </w:r>
      <w:r w:rsidR="00665AE3" w:rsidRPr="00F0105B">
        <w:rPr>
          <w:spacing w:val="-3"/>
          <w:sz w:val="20"/>
        </w:rPr>
        <w:t xml:space="preserve"> </w:t>
      </w:r>
      <w:r w:rsidR="00665AE3" w:rsidRPr="00F0105B">
        <w:rPr>
          <w:sz w:val="20"/>
        </w:rPr>
        <w:t>explosives,</w:t>
      </w:r>
      <w:r w:rsidR="00665AE3" w:rsidRPr="00F0105B">
        <w:rPr>
          <w:spacing w:val="-4"/>
          <w:sz w:val="20"/>
        </w:rPr>
        <w:t xml:space="preserve"> </w:t>
      </w:r>
      <w:r w:rsidR="00665AE3" w:rsidRPr="00F0105B">
        <w:rPr>
          <w:sz w:val="20"/>
        </w:rPr>
        <w:t>toxins,</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ammunition</w:t>
      </w:r>
      <w:r w:rsidR="00665AE3" w:rsidRPr="00F0105B">
        <w:rPr>
          <w:spacing w:val="-3"/>
          <w:sz w:val="20"/>
        </w:rPr>
        <w:t xml:space="preserve"> </w:t>
      </w:r>
      <w:r w:rsidR="00665AE3" w:rsidRPr="00F0105B">
        <w:rPr>
          <w:sz w:val="20"/>
        </w:rPr>
        <w:t>are</w:t>
      </w:r>
      <w:r w:rsidR="00665AE3" w:rsidRPr="00F0105B">
        <w:rPr>
          <w:spacing w:val="-3"/>
          <w:sz w:val="20"/>
        </w:rPr>
        <w:t xml:space="preserve"> </w:t>
      </w:r>
      <w:r w:rsidR="00665AE3" w:rsidRPr="00F0105B">
        <w:rPr>
          <w:sz w:val="20"/>
        </w:rPr>
        <w:t>authorized</w:t>
      </w:r>
      <w:r w:rsidR="00665AE3" w:rsidRPr="00F0105B">
        <w:rPr>
          <w:spacing w:val="-4"/>
          <w:sz w:val="20"/>
        </w:rPr>
        <w:t xml:space="preserve"> </w:t>
      </w:r>
      <w:r w:rsidR="00665AE3" w:rsidRPr="00F0105B">
        <w:rPr>
          <w:sz w:val="20"/>
        </w:rPr>
        <w:t>only</w:t>
      </w:r>
      <w:r w:rsidR="00665AE3" w:rsidRPr="00F0105B">
        <w:rPr>
          <w:spacing w:val="-4"/>
          <w:sz w:val="20"/>
        </w:rPr>
        <w:t xml:space="preserve"> </w:t>
      </w:r>
      <w:r w:rsidR="00665AE3" w:rsidRPr="00F0105B">
        <w:rPr>
          <w:sz w:val="20"/>
        </w:rPr>
        <w:t>after</w:t>
      </w:r>
      <w:r w:rsidR="00665AE3" w:rsidRPr="00F0105B">
        <w:rPr>
          <w:spacing w:val="-4"/>
          <w:sz w:val="20"/>
        </w:rPr>
        <w:t xml:space="preserve"> </w:t>
      </w:r>
      <w:r w:rsidR="00665AE3" w:rsidRPr="00F0105B">
        <w:rPr>
          <w:sz w:val="20"/>
        </w:rPr>
        <w:t>JPEO-A&amp;A has authorized an exception. This specifically includes small arms, explosives, weapon parts, accessories, and ammunition. Each exception is approved on a case-by-case basis by JPEO A&amp;A and ODASA(P) CPM.</w:t>
      </w:r>
    </w:p>
    <w:p w14:paraId="0A7D67C0" w14:textId="77777777" w:rsidR="00CB5E1D" w:rsidRDefault="00CB5E1D" w:rsidP="00B21365">
      <w:pPr>
        <w:pStyle w:val="BodyText"/>
        <w:spacing w:before="2"/>
        <w:ind w:left="216" w:right="778" w:firstLine="187"/>
      </w:pPr>
    </w:p>
    <w:p w14:paraId="0A7D67C1" w14:textId="0C44FF3E"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Waiver</w:t>
      </w:r>
      <w:r w:rsidR="00665AE3" w:rsidRPr="00F0105B">
        <w:rPr>
          <w:spacing w:val="-3"/>
          <w:sz w:val="20"/>
        </w:rPr>
        <w:t xml:space="preserve"> </w:t>
      </w:r>
      <w:r w:rsidR="00665AE3" w:rsidRPr="00F0105B">
        <w:rPr>
          <w:sz w:val="20"/>
        </w:rPr>
        <w:t>requests</w:t>
      </w:r>
      <w:r w:rsidR="00665AE3" w:rsidRPr="00F0105B">
        <w:rPr>
          <w:spacing w:val="-3"/>
          <w:sz w:val="20"/>
        </w:rPr>
        <w:t xml:space="preserve"> </w:t>
      </w:r>
      <w:r w:rsidR="00665AE3" w:rsidRPr="00F0105B">
        <w:rPr>
          <w:sz w:val="20"/>
        </w:rPr>
        <w:t>may</w:t>
      </w:r>
      <w:r w:rsidR="00665AE3" w:rsidRPr="00F0105B">
        <w:rPr>
          <w:spacing w:val="-3"/>
          <w:sz w:val="20"/>
        </w:rPr>
        <w:t xml:space="preserve"> </w:t>
      </w:r>
      <w:r w:rsidR="00665AE3" w:rsidRPr="00F0105B">
        <w:rPr>
          <w:sz w:val="20"/>
        </w:rPr>
        <w:t>be</w:t>
      </w:r>
      <w:r w:rsidR="00665AE3" w:rsidRPr="00F0105B">
        <w:rPr>
          <w:spacing w:val="-4"/>
          <w:sz w:val="20"/>
        </w:rPr>
        <w:t xml:space="preserve"> </w:t>
      </w:r>
      <w:r w:rsidR="00665AE3" w:rsidRPr="00F0105B">
        <w:rPr>
          <w:sz w:val="20"/>
        </w:rPr>
        <w:t>submitted</w:t>
      </w:r>
      <w:r w:rsidR="00665AE3" w:rsidRPr="00F0105B">
        <w:rPr>
          <w:spacing w:val="-2"/>
          <w:sz w:val="20"/>
        </w:rPr>
        <w:t xml:space="preserve"> </w:t>
      </w:r>
      <w:r w:rsidR="00665AE3" w:rsidRPr="00F0105B">
        <w:rPr>
          <w:sz w:val="20"/>
        </w:rPr>
        <w:t>to</w:t>
      </w:r>
      <w:r w:rsidR="00665AE3" w:rsidRPr="00F0105B">
        <w:rPr>
          <w:spacing w:val="-4"/>
          <w:sz w:val="20"/>
        </w:rPr>
        <w:t xml:space="preserve"> </w:t>
      </w:r>
      <w:r w:rsidR="00665AE3" w:rsidRPr="00F0105B">
        <w:rPr>
          <w:sz w:val="20"/>
        </w:rPr>
        <w:t>JPEO A&amp;A</w:t>
      </w:r>
      <w:r w:rsidR="00665AE3" w:rsidRPr="00F0105B">
        <w:rPr>
          <w:spacing w:val="-5"/>
          <w:sz w:val="20"/>
        </w:rPr>
        <w:t xml:space="preserve"> </w:t>
      </w:r>
      <w:r w:rsidR="00665AE3" w:rsidRPr="00F0105B">
        <w:rPr>
          <w:sz w:val="20"/>
        </w:rPr>
        <w:t>via</w:t>
      </w:r>
      <w:r w:rsidR="00665AE3" w:rsidRPr="00F0105B">
        <w:rPr>
          <w:spacing w:val="-2"/>
          <w:sz w:val="20"/>
        </w:rPr>
        <w:t xml:space="preserve"> </w:t>
      </w:r>
      <w:r w:rsidR="00665AE3" w:rsidRPr="00F0105B">
        <w:rPr>
          <w:sz w:val="20"/>
        </w:rPr>
        <w:t>use</w:t>
      </w:r>
      <w:r w:rsidR="00665AE3" w:rsidRPr="00F0105B">
        <w:rPr>
          <w:spacing w:val="-4"/>
          <w:sz w:val="20"/>
        </w:rPr>
        <w:t xml:space="preserve"> </w:t>
      </w:r>
      <w:r w:rsidR="00665AE3" w:rsidRPr="00F0105B">
        <w:rPr>
          <w:sz w:val="20"/>
        </w:rPr>
        <w:t>of</w:t>
      </w:r>
      <w:r w:rsidR="00665AE3" w:rsidRPr="00F0105B">
        <w:rPr>
          <w:spacing w:val="-4"/>
          <w:sz w:val="20"/>
        </w:rPr>
        <w:t xml:space="preserve"> </w:t>
      </w:r>
      <w:r w:rsidR="00665AE3" w:rsidRPr="00F0105B">
        <w:rPr>
          <w:sz w:val="20"/>
        </w:rPr>
        <w:t>the</w:t>
      </w:r>
      <w:r w:rsidR="00665AE3" w:rsidRPr="00F0105B">
        <w:rPr>
          <w:spacing w:val="-4"/>
          <w:sz w:val="20"/>
        </w:rPr>
        <w:t xml:space="preserve"> </w:t>
      </w:r>
      <w:hyperlink r:id="rId159" w:history="1">
        <w:r w:rsidR="00665AE3" w:rsidRPr="00F0105B">
          <w:rPr>
            <w:rStyle w:val="Hyperlink"/>
            <w:sz w:val="20"/>
          </w:rPr>
          <w:t>JPEO</w:t>
        </w:r>
        <w:r w:rsidR="00665AE3" w:rsidRPr="00F0105B">
          <w:rPr>
            <w:rStyle w:val="Hyperlink"/>
            <w:spacing w:val="-3"/>
            <w:sz w:val="20"/>
          </w:rPr>
          <w:t xml:space="preserve"> </w:t>
        </w:r>
        <w:r w:rsidR="00665AE3" w:rsidRPr="00F0105B">
          <w:rPr>
            <w:rStyle w:val="Hyperlink"/>
            <w:sz w:val="20"/>
          </w:rPr>
          <w:t>A&amp;A</w:t>
        </w:r>
        <w:r w:rsidR="00665AE3" w:rsidRPr="00F0105B">
          <w:rPr>
            <w:rStyle w:val="Hyperlink"/>
            <w:spacing w:val="-2"/>
            <w:sz w:val="20"/>
          </w:rPr>
          <w:t xml:space="preserve"> </w:t>
        </w:r>
        <w:r w:rsidR="00665AE3" w:rsidRPr="00F0105B">
          <w:rPr>
            <w:rStyle w:val="Hyperlink"/>
            <w:sz w:val="20"/>
          </w:rPr>
          <w:t>Waiver</w:t>
        </w:r>
        <w:r w:rsidR="00665AE3" w:rsidRPr="00F0105B">
          <w:rPr>
            <w:rStyle w:val="Hyperlink"/>
            <w:spacing w:val="-3"/>
            <w:sz w:val="20"/>
          </w:rPr>
          <w:t xml:space="preserve"> </w:t>
        </w:r>
        <w:r w:rsidR="00665AE3" w:rsidRPr="00F0105B">
          <w:rPr>
            <w:rStyle w:val="Hyperlink"/>
            <w:sz w:val="20"/>
          </w:rPr>
          <w:t>Request Checklist</w:t>
        </w:r>
      </w:hyperlink>
      <w:r w:rsidR="00665AE3" w:rsidRPr="00F0105B">
        <w:rPr>
          <w:sz w:val="20"/>
        </w:rPr>
        <w:t xml:space="preserve"> </w:t>
      </w:r>
      <w:r w:rsidR="0072778A" w:rsidRPr="00F0105B">
        <w:rPr>
          <w:sz w:val="20"/>
        </w:rPr>
        <w:t xml:space="preserve">along with the supporting documentation </w:t>
      </w:r>
      <w:r w:rsidR="005F601C" w:rsidRPr="00F0105B">
        <w:rPr>
          <w:sz w:val="20"/>
        </w:rPr>
        <w:t>identified below</w:t>
      </w:r>
      <w:r w:rsidR="004B2EF6" w:rsidRPr="00F0105B">
        <w:rPr>
          <w:sz w:val="20"/>
        </w:rPr>
        <w:t xml:space="preserve">.  </w:t>
      </w:r>
      <w:r w:rsidR="00EF6FE9" w:rsidRPr="00F0105B">
        <w:rPr>
          <w:sz w:val="20"/>
        </w:rPr>
        <w:t>Forward the waiver request and supporting documentation to your Level 4 A/OPC</w:t>
      </w:r>
      <w:r w:rsidR="00FB0BBF" w:rsidRPr="00F0105B">
        <w:rPr>
          <w:sz w:val="20"/>
        </w:rPr>
        <w:t xml:space="preserve">. </w:t>
      </w:r>
    </w:p>
    <w:p w14:paraId="0A7D67C2" w14:textId="77777777" w:rsidR="00CB5E1D" w:rsidRDefault="00CB5E1D">
      <w:pPr>
        <w:pStyle w:val="BodyText"/>
        <w:spacing w:before="11"/>
        <w:rPr>
          <w:sz w:val="19"/>
        </w:rPr>
      </w:pPr>
    </w:p>
    <w:p w14:paraId="0A7D67C3" w14:textId="593F92B0"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Justification</w:t>
      </w:r>
      <w:r w:rsidR="00665AE3" w:rsidRPr="00F0105B">
        <w:rPr>
          <w:spacing w:val="-3"/>
          <w:sz w:val="20"/>
        </w:rPr>
        <w:t xml:space="preserve"> </w:t>
      </w:r>
      <w:r w:rsidR="00665AE3" w:rsidRPr="00F0105B">
        <w:rPr>
          <w:sz w:val="20"/>
        </w:rPr>
        <w:t>for</w:t>
      </w:r>
      <w:r w:rsidR="00665AE3" w:rsidRPr="00F0105B">
        <w:rPr>
          <w:spacing w:val="-2"/>
          <w:sz w:val="20"/>
        </w:rPr>
        <w:t xml:space="preserve"> </w:t>
      </w:r>
      <w:r w:rsidR="00665AE3" w:rsidRPr="00F0105B">
        <w:rPr>
          <w:sz w:val="20"/>
        </w:rPr>
        <w:t>Waiver</w:t>
      </w:r>
      <w:r w:rsidR="00665AE3" w:rsidRPr="00F0105B">
        <w:rPr>
          <w:spacing w:val="-4"/>
          <w:sz w:val="20"/>
        </w:rPr>
        <w:t xml:space="preserve"> </w:t>
      </w:r>
      <w:r w:rsidR="00665AE3" w:rsidRPr="00F0105B">
        <w:rPr>
          <w:sz w:val="20"/>
        </w:rPr>
        <w:t>and</w:t>
      </w:r>
      <w:r w:rsidR="00665AE3" w:rsidRPr="00F0105B">
        <w:rPr>
          <w:spacing w:val="-3"/>
          <w:sz w:val="20"/>
        </w:rPr>
        <w:t xml:space="preserve"> </w:t>
      </w:r>
      <w:r w:rsidR="00665AE3" w:rsidRPr="00F0105B">
        <w:rPr>
          <w:sz w:val="20"/>
        </w:rPr>
        <w:t>Mission</w:t>
      </w:r>
      <w:r w:rsidR="00665AE3" w:rsidRPr="00F0105B">
        <w:rPr>
          <w:spacing w:val="-5"/>
          <w:sz w:val="20"/>
        </w:rPr>
        <w:t xml:space="preserve"> </w:t>
      </w:r>
      <w:r w:rsidR="00665AE3" w:rsidRPr="00F0105B">
        <w:rPr>
          <w:sz w:val="20"/>
        </w:rPr>
        <w:t>Requirements</w:t>
      </w:r>
      <w:r w:rsidR="00665AE3" w:rsidRPr="00F0105B">
        <w:rPr>
          <w:spacing w:val="-4"/>
          <w:sz w:val="20"/>
        </w:rPr>
        <w:t xml:space="preserve"> </w:t>
      </w:r>
      <w:r w:rsidR="00665AE3" w:rsidRPr="00F0105B">
        <w:rPr>
          <w:sz w:val="20"/>
        </w:rPr>
        <w:t>stated</w:t>
      </w:r>
      <w:r w:rsidR="00665AE3" w:rsidRPr="00F0105B">
        <w:rPr>
          <w:spacing w:val="-5"/>
          <w:sz w:val="20"/>
        </w:rPr>
        <w:t xml:space="preserve"> </w:t>
      </w:r>
      <w:r w:rsidR="00665AE3" w:rsidRPr="00F0105B">
        <w:rPr>
          <w:sz w:val="20"/>
        </w:rPr>
        <w:t>in</w:t>
      </w:r>
      <w:r w:rsidR="00665AE3" w:rsidRPr="00F0105B">
        <w:rPr>
          <w:spacing w:val="-5"/>
          <w:sz w:val="20"/>
        </w:rPr>
        <w:t xml:space="preserve"> </w:t>
      </w:r>
      <w:r w:rsidR="00665AE3" w:rsidRPr="00F0105B">
        <w:rPr>
          <w:sz w:val="20"/>
        </w:rPr>
        <w:t>a</w:t>
      </w:r>
      <w:r w:rsidR="00665AE3" w:rsidRPr="00F0105B">
        <w:rPr>
          <w:spacing w:val="-5"/>
          <w:sz w:val="20"/>
        </w:rPr>
        <w:t xml:space="preserve"> </w:t>
      </w:r>
      <w:r w:rsidR="00665AE3" w:rsidRPr="00F0105B">
        <w:rPr>
          <w:sz w:val="20"/>
        </w:rPr>
        <w:t>signed</w:t>
      </w:r>
      <w:r w:rsidR="00665AE3" w:rsidRPr="00F0105B">
        <w:rPr>
          <w:spacing w:val="-3"/>
          <w:sz w:val="20"/>
        </w:rPr>
        <w:t xml:space="preserve"> </w:t>
      </w:r>
      <w:r w:rsidR="00665AE3" w:rsidRPr="00F0105B">
        <w:rPr>
          <w:sz w:val="20"/>
        </w:rPr>
        <w:t>memorandum</w:t>
      </w:r>
      <w:r w:rsidR="00665AE3" w:rsidRPr="00F0105B">
        <w:rPr>
          <w:spacing w:val="-5"/>
          <w:sz w:val="20"/>
        </w:rPr>
        <w:t xml:space="preserve"> </w:t>
      </w:r>
      <w:r w:rsidR="00665AE3" w:rsidRPr="00F0105B">
        <w:rPr>
          <w:sz w:val="20"/>
        </w:rPr>
        <w:t>on</w:t>
      </w:r>
      <w:r w:rsidR="00665AE3" w:rsidRPr="00F0105B">
        <w:rPr>
          <w:spacing w:val="-3"/>
          <w:sz w:val="20"/>
        </w:rPr>
        <w:t xml:space="preserve"> </w:t>
      </w:r>
      <w:r w:rsidR="00665AE3" w:rsidRPr="00F0105B">
        <w:rPr>
          <w:sz w:val="20"/>
        </w:rPr>
        <w:t>the requesting organization’s official letterhead</w:t>
      </w:r>
    </w:p>
    <w:p w14:paraId="0A7D67C4" w14:textId="0659D527"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Internal</w:t>
      </w:r>
      <w:r w:rsidR="00665AE3" w:rsidRPr="00F0105B">
        <w:rPr>
          <w:spacing w:val="-10"/>
          <w:sz w:val="20"/>
        </w:rPr>
        <w:t xml:space="preserve"> </w:t>
      </w:r>
      <w:r w:rsidR="00665AE3" w:rsidRPr="00F0105B">
        <w:rPr>
          <w:sz w:val="20"/>
        </w:rPr>
        <w:t>Controls</w:t>
      </w:r>
      <w:r w:rsidR="00665AE3" w:rsidRPr="00F0105B">
        <w:rPr>
          <w:spacing w:val="-8"/>
          <w:sz w:val="20"/>
        </w:rPr>
        <w:t xml:space="preserve"> </w:t>
      </w:r>
      <w:r w:rsidR="00665AE3" w:rsidRPr="00F0105B">
        <w:rPr>
          <w:sz w:val="20"/>
        </w:rPr>
        <w:t>(safe</w:t>
      </w:r>
      <w:r w:rsidR="00665AE3" w:rsidRPr="00F0105B">
        <w:rPr>
          <w:spacing w:val="-9"/>
          <w:sz w:val="20"/>
        </w:rPr>
        <w:t xml:space="preserve"> </w:t>
      </w:r>
      <w:r w:rsidR="00665AE3" w:rsidRPr="00F0105B">
        <w:rPr>
          <w:spacing w:val="-2"/>
          <w:sz w:val="20"/>
        </w:rPr>
        <w:t>storage)</w:t>
      </w:r>
    </w:p>
    <w:p w14:paraId="0A7D67C5" w14:textId="64644A5A"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Ammunition</w:t>
      </w:r>
      <w:r w:rsidR="00665AE3" w:rsidRPr="00F0105B">
        <w:rPr>
          <w:spacing w:val="-10"/>
          <w:sz w:val="20"/>
        </w:rPr>
        <w:t xml:space="preserve"> </w:t>
      </w:r>
      <w:r w:rsidR="00665AE3" w:rsidRPr="00F0105B">
        <w:rPr>
          <w:sz w:val="20"/>
        </w:rPr>
        <w:t>Storage</w:t>
      </w:r>
      <w:r w:rsidR="00665AE3" w:rsidRPr="00F0105B">
        <w:rPr>
          <w:spacing w:val="-10"/>
          <w:sz w:val="20"/>
        </w:rPr>
        <w:t xml:space="preserve"> </w:t>
      </w:r>
      <w:r w:rsidR="00665AE3" w:rsidRPr="00F0105B">
        <w:rPr>
          <w:spacing w:val="-2"/>
          <w:sz w:val="20"/>
        </w:rPr>
        <w:t>License</w:t>
      </w:r>
    </w:p>
    <w:p w14:paraId="0A7D67C6" w14:textId="4EF988AC"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pacing w:val="-2"/>
          <w:sz w:val="20"/>
        </w:rPr>
        <w:t>Accountability</w:t>
      </w:r>
      <w:r w:rsidR="00665AE3" w:rsidRPr="00F0105B">
        <w:rPr>
          <w:spacing w:val="12"/>
          <w:sz w:val="20"/>
        </w:rPr>
        <w:t xml:space="preserve"> </w:t>
      </w:r>
      <w:r w:rsidR="00665AE3" w:rsidRPr="00F0105B">
        <w:rPr>
          <w:spacing w:val="-2"/>
          <w:sz w:val="20"/>
        </w:rPr>
        <w:t>Processes</w:t>
      </w:r>
    </w:p>
    <w:p w14:paraId="0A7D67C7" w14:textId="327C6FDF" w:rsidR="00CB5E1D" w:rsidRPr="00F0105B" w:rsidRDefault="00F0105B" w:rsidP="00F0105B">
      <w:pPr>
        <w:pStyle w:val="List2"/>
      </w:pPr>
      <w:r>
        <w:rPr>
          <w:spacing w:val="-1"/>
          <w:w w:val="99"/>
          <w:sz w:val="20"/>
          <w:szCs w:val="20"/>
        </w:rPr>
        <w:t>5)</w:t>
      </w:r>
      <w:r>
        <w:rPr>
          <w:spacing w:val="-1"/>
          <w:w w:val="99"/>
          <w:sz w:val="20"/>
          <w:szCs w:val="20"/>
        </w:rPr>
        <w:tab/>
      </w:r>
      <w:r w:rsidR="00665AE3" w:rsidRPr="00F0105B">
        <w:rPr>
          <w:sz w:val="20"/>
        </w:rPr>
        <w:t>Funding</w:t>
      </w:r>
      <w:r w:rsidR="00665AE3" w:rsidRPr="00F0105B">
        <w:rPr>
          <w:spacing w:val="-6"/>
          <w:sz w:val="20"/>
        </w:rPr>
        <w:t xml:space="preserve"> </w:t>
      </w:r>
      <w:r w:rsidR="00665AE3" w:rsidRPr="00F0105B">
        <w:rPr>
          <w:sz w:val="20"/>
        </w:rPr>
        <w:t>Type</w:t>
      </w:r>
      <w:r w:rsidR="00665AE3" w:rsidRPr="00F0105B">
        <w:rPr>
          <w:spacing w:val="-6"/>
          <w:sz w:val="20"/>
        </w:rPr>
        <w:t xml:space="preserve"> </w:t>
      </w:r>
      <w:r w:rsidR="00665AE3" w:rsidRPr="00F0105B">
        <w:rPr>
          <w:sz w:val="20"/>
        </w:rPr>
        <w:t>(NAF</w:t>
      </w:r>
      <w:r w:rsidR="00665AE3" w:rsidRPr="00F0105B">
        <w:rPr>
          <w:spacing w:val="-3"/>
          <w:sz w:val="20"/>
        </w:rPr>
        <w:t xml:space="preserve"> </w:t>
      </w:r>
      <w:r w:rsidR="00665AE3" w:rsidRPr="00F0105B">
        <w:rPr>
          <w:sz w:val="20"/>
        </w:rPr>
        <w:t>or</w:t>
      </w:r>
      <w:r w:rsidR="00665AE3" w:rsidRPr="00F0105B">
        <w:rPr>
          <w:spacing w:val="-5"/>
          <w:sz w:val="20"/>
        </w:rPr>
        <w:t xml:space="preserve"> </w:t>
      </w:r>
      <w:r w:rsidR="00665AE3" w:rsidRPr="00F0105B">
        <w:rPr>
          <w:sz w:val="20"/>
        </w:rPr>
        <w:t>PAA</w:t>
      </w:r>
      <w:r w:rsidR="00665AE3" w:rsidRPr="00F0105B">
        <w:rPr>
          <w:spacing w:val="-4"/>
          <w:sz w:val="20"/>
        </w:rPr>
        <w:t xml:space="preserve"> </w:t>
      </w:r>
      <w:r w:rsidR="00665AE3" w:rsidRPr="00F0105B">
        <w:rPr>
          <w:spacing w:val="-2"/>
          <w:sz w:val="20"/>
        </w:rPr>
        <w:t>only)</w:t>
      </w:r>
    </w:p>
    <w:p w14:paraId="0A7D67C8" w14:textId="3E0DFF3B" w:rsidR="00CB5E1D" w:rsidRPr="00F0105B" w:rsidRDefault="00F0105B" w:rsidP="00F0105B">
      <w:pPr>
        <w:pStyle w:val="List2"/>
      </w:pPr>
      <w:r>
        <w:rPr>
          <w:spacing w:val="-1"/>
          <w:w w:val="99"/>
          <w:sz w:val="20"/>
          <w:szCs w:val="20"/>
        </w:rPr>
        <w:t>6)</w:t>
      </w:r>
      <w:r>
        <w:rPr>
          <w:spacing w:val="-1"/>
          <w:w w:val="99"/>
          <w:sz w:val="20"/>
          <w:szCs w:val="20"/>
        </w:rPr>
        <w:tab/>
      </w:r>
      <w:r w:rsidR="00665AE3" w:rsidRPr="00F0105B">
        <w:rPr>
          <w:sz w:val="20"/>
        </w:rPr>
        <w:t>Legal</w:t>
      </w:r>
      <w:r w:rsidR="00665AE3" w:rsidRPr="00F0105B">
        <w:rPr>
          <w:spacing w:val="-8"/>
          <w:sz w:val="20"/>
        </w:rPr>
        <w:t xml:space="preserve"> </w:t>
      </w:r>
      <w:r w:rsidR="00665AE3" w:rsidRPr="00F0105B">
        <w:rPr>
          <w:spacing w:val="-2"/>
          <w:sz w:val="20"/>
        </w:rPr>
        <w:t>review</w:t>
      </w:r>
    </w:p>
    <w:p w14:paraId="0A7D67C9" w14:textId="77777777" w:rsidR="00CB5E1D" w:rsidRDefault="00CB5E1D">
      <w:pPr>
        <w:pStyle w:val="BodyText"/>
        <w:spacing w:before="1"/>
      </w:pPr>
    </w:p>
    <w:p w14:paraId="0A7D67CA" w14:textId="17CD5D63" w:rsidR="00CB5E1D" w:rsidRPr="00F0105B" w:rsidRDefault="00F0105B" w:rsidP="00F0105B">
      <w:pPr>
        <w:pStyle w:val="List"/>
      </w:pPr>
      <w:r>
        <w:rPr>
          <w:spacing w:val="-1"/>
          <w:w w:val="99"/>
          <w:sz w:val="20"/>
          <w:szCs w:val="20"/>
        </w:rPr>
        <w:t>c.</w:t>
      </w:r>
      <w:r>
        <w:rPr>
          <w:spacing w:val="-1"/>
          <w:w w:val="99"/>
          <w:sz w:val="20"/>
          <w:szCs w:val="20"/>
        </w:rPr>
        <w:tab/>
      </w:r>
      <w:r w:rsidR="00665AE3" w:rsidRPr="00F0105B">
        <w:rPr>
          <w:sz w:val="20"/>
        </w:rPr>
        <w:t>The</w:t>
      </w:r>
      <w:r w:rsidR="00665AE3" w:rsidRPr="00F0105B">
        <w:rPr>
          <w:spacing w:val="-3"/>
          <w:sz w:val="20"/>
        </w:rPr>
        <w:t xml:space="preserve"> </w:t>
      </w:r>
      <w:r w:rsidR="00665AE3" w:rsidRPr="00F0105B">
        <w:rPr>
          <w:sz w:val="20"/>
        </w:rPr>
        <w:t>Level</w:t>
      </w:r>
      <w:r w:rsidR="00665AE3" w:rsidRPr="00F0105B">
        <w:rPr>
          <w:spacing w:val="-4"/>
          <w:sz w:val="20"/>
        </w:rPr>
        <w:t xml:space="preserve"> </w:t>
      </w:r>
      <w:r w:rsidR="00665AE3" w:rsidRPr="00F0105B">
        <w:rPr>
          <w:sz w:val="20"/>
        </w:rPr>
        <w:t>4</w:t>
      </w:r>
      <w:r w:rsidR="00665AE3" w:rsidRPr="00F0105B">
        <w:rPr>
          <w:spacing w:val="-1"/>
          <w:sz w:val="20"/>
        </w:rPr>
        <w:t xml:space="preserve"> </w:t>
      </w:r>
      <w:r w:rsidR="00665AE3" w:rsidRPr="00F0105B">
        <w:rPr>
          <w:sz w:val="20"/>
        </w:rPr>
        <w:t>A/OPC</w:t>
      </w:r>
      <w:r w:rsidR="00665AE3" w:rsidRPr="00F0105B">
        <w:rPr>
          <w:spacing w:val="-3"/>
          <w:sz w:val="20"/>
        </w:rPr>
        <w:t xml:space="preserve"> </w:t>
      </w:r>
      <w:r w:rsidR="00665AE3" w:rsidRPr="00F0105B">
        <w:rPr>
          <w:sz w:val="20"/>
        </w:rPr>
        <w:t>will</w:t>
      </w:r>
      <w:r w:rsidR="00665AE3" w:rsidRPr="00F0105B">
        <w:rPr>
          <w:spacing w:val="-4"/>
          <w:sz w:val="20"/>
        </w:rPr>
        <w:t xml:space="preserve"> </w:t>
      </w:r>
      <w:r w:rsidR="00665AE3" w:rsidRPr="00F0105B">
        <w:rPr>
          <w:sz w:val="20"/>
        </w:rPr>
        <w:t>submit</w:t>
      </w:r>
      <w:r w:rsidR="00665AE3" w:rsidRPr="00F0105B">
        <w:rPr>
          <w:spacing w:val="-3"/>
          <w:sz w:val="20"/>
        </w:rPr>
        <w:t xml:space="preserve"> </w:t>
      </w:r>
      <w:r w:rsidR="00665AE3" w:rsidRPr="00F0105B">
        <w:rPr>
          <w:sz w:val="20"/>
        </w:rPr>
        <w:t>the</w:t>
      </w:r>
      <w:r w:rsidR="00665AE3" w:rsidRPr="00F0105B">
        <w:rPr>
          <w:spacing w:val="-3"/>
          <w:sz w:val="20"/>
        </w:rPr>
        <w:t xml:space="preserve"> </w:t>
      </w:r>
      <w:r w:rsidR="00665AE3" w:rsidRPr="00F0105B">
        <w:rPr>
          <w:sz w:val="20"/>
        </w:rPr>
        <w:t>completed</w:t>
      </w:r>
      <w:r w:rsidR="00665AE3" w:rsidRPr="00F0105B">
        <w:rPr>
          <w:spacing w:val="-3"/>
          <w:sz w:val="20"/>
        </w:rPr>
        <w:t xml:space="preserve"> </w:t>
      </w:r>
      <w:r w:rsidR="00665AE3" w:rsidRPr="00F0105B">
        <w:rPr>
          <w:sz w:val="20"/>
        </w:rPr>
        <w:t>request</w:t>
      </w:r>
      <w:r w:rsidR="00665AE3" w:rsidRPr="00F0105B">
        <w:rPr>
          <w:spacing w:val="-1"/>
          <w:sz w:val="20"/>
        </w:rPr>
        <w:t xml:space="preserve"> </w:t>
      </w:r>
      <w:r w:rsidR="00665AE3" w:rsidRPr="00F0105B">
        <w:rPr>
          <w:sz w:val="20"/>
        </w:rPr>
        <w:t>packet</w:t>
      </w:r>
      <w:r w:rsidR="00665AE3" w:rsidRPr="00F0105B">
        <w:rPr>
          <w:spacing w:val="-3"/>
          <w:sz w:val="20"/>
        </w:rPr>
        <w:t xml:space="preserve"> </w:t>
      </w:r>
      <w:r w:rsidR="00665AE3" w:rsidRPr="00F0105B">
        <w:rPr>
          <w:sz w:val="20"/>
        </w:rPr>
        <w:t>to</w:t>
      </w:r>
      <w:r w:rsidR="00665AE3" w:rsidRPr="00F0105B">
        <w:rPr>
          <w:spacing w:val="-1"/>
          <w:sz w:val="20"/>
        </w:rPr>
        <w:t xml:space="preserve"> </w:t>
      </w:r>
      <w:r w:rsidR="00665AE3" w:rsidRPr="00F0105B">
        <w:rPr>
          <w:sz w:val="20"/>
        </w:rPr>
        <w:t>the</w:t>
      </w:r>
      <w:r w:rsidR="00665AE3" w:rsidRPr="00F0105B">
        <w:rPr>
          <w:spacing w:val="-1"/>
          <w:sz w:val="20"/>
        </w:rPr>
        <w:t xml:space="preserve"> </w:t>
      </w:r>
      <w:r w:rsidR="00665AE3" w:rsidRPr="00F0105B">
        <w:rPr>
          <w:sz w:val="20"/>
        </w:rPr>
        <w:t>Level</w:t>
      </w:r>
      <w:r w:rsidR="00665AE3" w:rsidRPr="00F0105B">
        <w:rPr>
          <w:spacing w:val="-4"/>
          <w:sz w:val="20"/>
        </w:rPr>
        <w:t xml:space="preserve"> </w:t>
      </w:r>
      <w:r w:rsidR="00665AE3" w:rsidRPr="00F0105B">
        <w:rPr>
          <w:sz w:val="20"/>
        </w:rPr>
        <w:t>3</w:t>
      </w:r>
      <w:r w:rsidR="00665AE3" w:rsidRPr="00F0105B">
        <w:rPr>
          <w:spacing w:val="-1"/>
          <w:sz w:val="20"/>
        </w:rPr>
        <w:t xml:space="preserve"> </w:t>
      </w:r>
      <w:r w:rsidR="00665AE3" w:rsidRPr="00F0105B">
        <w:rPr>
          <w:sz w:val="20"/>
        </w:rPr>
        <w:t>A/OPC</w:t>
      </w:r>
      <w:r w:rsidR="00665AE3" w:rsidRPr="00F0105B">
        <w:rPr>
          <w:spacing w:val="-3"/>
          <w:sz w:val="20"/>
        </w:rPr>
        <w:t xml:space="preserve"> </w:t>
      </w:r>
      <w:r w:rsidR="00665AE3" w:rsidRPr="00F0105B">
        <w:rPr>
          <w:sz w:val="20"/>
        </w:rPr>
        <w:t>for</w:t>
      </w:r>
      <w:r w:rsidR="00665AE3" w:rsidRPr="00F0105B">
        <w:rPr>
          <w:spacing w:val="-2"/>
          <w:sz w:val="20"/>
        </w:rPr>
        <w:t xml:space="preserve"> </w:t>
      </w:r>
      <w:r w:rsidR="00665AE3" w:rsidRPr="00F0105B">
        <w:rPr>
          <w:sz w:val="20"/>
        </w:rPr>
        <w:t>submission to JPEO-A&amp;A and the Army GPC CPM for review/approval.</w:t>
      </w:r>
    </w:p>
    <w:p w14:paraId="0A7D67CB" w14:textId="77777777" w:rsidR="00CB5E1D" w:rsidRDefault="00CB5E1D" w:rsidP="00B21365">
      <w:pPr>
        <w:pStyle w:val="BodyText"/>
        <w:ind w:left="216" w:right="778" w:firstLine="187"/>
        <w:rPr>
          <w:sz w:val="19"/>
        </w:rPr>
      </w:pPr>
    </w:p>
    <w:p w14:paraId="0A7D67CC" w14:textId="64125A2C" w:rsidR="00CB5E1D" w:rsidRPr="00F0105B" w:rsidRDefault="00F0105B" w:rsidP="00F0105B">
      <w:pPr>
        <w:pStyle w:val="List"/>
      </w:pPr>
      <w:r>
        <w:rPr>
          <w:spacing w:val="-1"/>
          <w:w w:val="99"/>
          <w:sz w:val="20"/>
          <w:szCs w:val="20"/>
        </w:rPr>
        <w:t>d.</w:t>
      </w:r>
      <w:r>
        <w:rPr>
          <w:spacing w:val="-1"/>
          <w:w w:val="99"/>
          <w:sz w:val="20"/>
          <w:szCs w:val="20"/>
        </w:rPr>
        <w:tab/>
      </w:r>
      <w:r w:rsidR="00665AE3" w:rsidRPr="00F0105B">
        <w:rPr>
          <w:sz w:val="20"/>
        </w:rPr>
        <w:t xml:space="preserve">JPEO-A&amp;A provides a recommendation </w:t>
      </w:r>
      <w:r w:rsidR="002D369C" w:rsidRPr="00F0105B">
        <w:rPr>
          <w:sz w:val="20"/>
        </w:rPr>
        <w:t xml:space="preserve">to </w:t>
      </w:r>
      <w:r w:rsidR="003A2186" w:rsidRPr="00F0105B">
        <w:rPr>
          <w:sz w:val="20"/>
        </w:rPr>
        <w:t xml:space="preserve">concur or non-concur with the waiver request </w:t>
      </w:r>
      <w:r w:rsidR="00AC649F" w:rsidRPr="00F0105B">
        <w:rPr>
          <w:sz w:val="20"/>
        </w:rPr>
        <w:t xml:space="preserve">to the </w:t>
      </w:r>
      <w:r w:rsidR="002D369C" w:rsidRPr="00F0105B">
        <w:rPr>
          <w:sz w:val="20"/>
        </w:rPr>
        <w:t>ODASA(P) CPM</w:t>
      </w:r>
      <w:r w:rsidR="00AC649F" w:rsidRPr="00F0105B">
        <w:rPr>
          <w:sz w:val="20"/>
        </w:rPr>
        <w:t xml:space="preserve">.  </w:t>
      </w:r>
      <w:r w:rsidR="002D369C" w:rsidRPr="00F0105B">
        <w:rPr>
          <w:sz w:val="20"/>
        </w:rPr>
        <w:t xml:space="preserve"> </w:t>
      </w:r>
      <w:r w:rsidR="00AC649F" w:rsidRPr="00F0105B">
        <w:rPr>
          <w:sz w:val="20"/>
        </w:rPr>
        <w:t>If JPEO-A&amp;A concurs with the request</w:t>
      </w:r>
      <w:r w:rsidR="0019500E" w:rsidRPr="00F0105B">
        <w:rPr>
          <w:sz w:val="20"/>
        </w:rPr>
        <w:t xml:space="preserve"> and the </w:t>
      </w:r>
      <w:r w:rsidR="00665AE3" w:rsidRPr="00F0105B">
        <w:rPr>
          <w:sz w:val="20"/>
        </w:rPr>
        <w:t>request justifies inclusion in the AFARS Appendix EE list of approved exceptions to policy</w:t>
      </w:r>
      <w:r w:rsidR="004B3239" w:rsidRPr="00F0105B">
        <w:rPr>
          <w:sz w:val="20"/>
        </w:rPr>
        <w:t xml:space="preserve">, the ODASA(P) </w:t>
      </w:r>
      <w:r w:rsidR="000A0012" w:rsidRPr="00F0105B">
        <w:rPr>
          <w:sz w:val="20"/>
        </w:rPr>
        <w:t>will</w:t>
      </w:r>
      <w:r w:rsidR="004B3239" w:rsidRPr="00F0105B">
        <w:rPr>
          <w:sz w:val="20"/>
        </w:rPr>
        <w:t xml:space="preserve"> approve the waiver request.  If JPEO-A&amp;A non-</w:t>
      </w:r>
      <w:proofErr w:type="gramStart"/>
      <w:r w:rsidR="004B3239" w:rsidRPr="00F0105B">
        <w:rPr>
          <w:sz w:val="20"/>
        </w:rPr>
        <w:t>concurs</w:t>
      </w:r>
      <w:proofErr w:type="gramEnd"/>
      <w:r w:rsidR="004B3239" w:rsidRPr="00F0105B">
        <w:rPr>
          <w:sz w:val="20"/>
        </w:rPr>
        <w:t xml:space="preserve"> </w:t>
      </w:r>
      <w:r w:rsidR="003D5B2F" w:rsidRPr="00F0105B">
        <w:rPr>
          <w:sz w:val="20"/>
        </w:rPr>
        <w:t xml:space="preserve">with the waiver request, JPEO-A&amp;A </w:t>
      </w:r>
      <w:r w:rsidR="000A0012" w:rsidRPr="00F0105B">
        <w:rPr>
          <w:sz w:val="20"/>
        </w:rPr>
        <w:t xml:space="preserve">will return the </w:t>
      </w:r>
      <w:r w:rsidR="00665AE3" w:rsidRPr="00F0105B">
        <w:rPr>
          <w:sz w:val="20"/>
        </w:rPr>
        <w:t>request with a non</w:t>
      </w:r>
      <w:r w:rsidR="00D94D71" w:rsidRPr="00F0105B">
        <w:rPr>
          <w:sz w:val="20"/>
        </w:rPr>
        <w:t>-</w:t>
      </w:r>
      <w:r w:rsidR="00665AE3" w:rsidRPr="00F0105B">
        <w:rPr>
          <w:sz w:val="20"/>
        </w:rPr>
        <w:t>concurrence</w:t>
      </w:r>
      <w:r w:rsidR="00665AE3" w:rsidRPr="00F0105B">
        <w:rPr>
          <w:spacing w:val="-4"/>
          <w:sz w:val="20"/>
        </w:rPr>
        <w:t xml:space="preserve"> </w:t>
      </w:r>
      <w:r w:rsidR="00665AE3" w:rsidRPr="00F0105B">
        <w:rPr>
          <w:sz w:val="20"/>
        </w:rPr>
        <w:t>to</w:t>
      </w:r>
      <w:r w:rsidR="00665AE3" w:rsidRPr="00F0105B">
        <w:rPr>
          <w:spacing w:val="-2"/>
          <w:sz w:val="20"/>
        </w:rPr>
        <w:t xml:space="preserve"> </w:t>
      </w:r>
      <w:r w:rsidR="00665AE3" w:rsidRPr="00F0105B">
        <w:rPr>
          <w:sz w:val="20"/>
        </w:rPr>
        <w:t>the</w:t>
      </w:r>
      <w:r w:rsidR="00665AE3" w:rsidRPr="00F0105B">
        <w:rPr>
          <w:spacing w:val="-4"/>
          <w:sz w:val="20"/>
        </w:rPr>
        <w:t xml:space="preserve"> </w:t>
      </w:r>
      <w:r w:rsidR="00665AE3" w:rsidRPr="00F0105B">
        <w:rPr>
          <w:sz w:val="20"/>
        </w:rPr>
        <w:t>requesting</w:t>
      </w:r>
      <w:r w:rsidR="00665AE3" w:rsidRPr="00F0105B">
        <w:rPr>
          <w:spacing w:val="-4"/>
          <w:sz w:val="20"/>
        </w:rPr>
        <w:t xml:space="preserve"> </w:t>
      </w:r>
      <w:r w:rsidR="00665AE3" w:rsidRPr="00F0105B">
        <w:rPr>
          <w:sz w:val="20"/>
        </w:rPr>
        <w:t>organization.</w:t>
      </w:r>
      <w:r w:rsidR="00665AE3" w:rsidRPr="00F0105B">
        <w:rPr>
          <w:spacing w:val="-4"/>
          <w:sz w:val="20"/>
        </w:rPr>
        <w:t xml:space="preserve"> </w:t>
      </w:r>
      <w:r w:rsidR="00665AE3" w:rsidRPr="00F0105B">
        <w:rPr>
          <w:sz w:val="20"/>
        </w:rPr>
        <w:t>If</w:t>
      </w:r>
      <w:r w:rsidR="00665AE3" w:rsidRPr="00F0105B">
        <w:rPr>
          <w:spacing w:val="-4"/>
          <w:sz w:val="20"/>
        </w:rPr>
        <w:t xml:space="preserve"> </w:t>
      </w:r>
      <w:r w:rsidR="00D94D71" w:rsidRPr="00F0105B">
        <w:rPr>
          <w:spacing w:val="-4"/>
          <w:sz w:val="20"/>
        </w:rPr>
        <w:t>the waiver request is approved by the</w:t>
      </w:r>
      <w:r w:rsidR="00665AE3" w:rsidRPr="00F0105B">
        <w:rPr>
          <w:spacing w:val="-4"/>
          <w:sz w:val="20"/>
        </w:rPr>
        <w:t xml:space="preserve"> </w:t>
      </w:r>
      <w:r w:rsidR="00665AE3" w:rsidRPr="00F0105B">
        <w:rPr>
          <w:sz w:val="20"/>
        </w:rPr>
        <w:t>ODASA(P),</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activity</w:t>
      </w:r>
      <w:r w:rsidR="00665AE3" w:rsidRPr="00F0105B">
        <w:rPr>
          <w:spacing w:val="-3"/>
          <w:sz w:val="20"/>
        </w:rPr>
        <w:t xml:space="preserve"> </w:t>
      </w:r>
      <w:r w:rsidR="00665AE3" w:rsidRPr="00F0105B">
        <w:rPr>
          <w:sz w:val="20"/>
        </w:rPr>
        <w:t>will</w:t>
      </w:r>
      <w:r w:rsidR="00665AE3" w:rsidRPr="00F0105B">
        <w:rPr>
          <w:spacing w:val="-4"/>
          <w:sz w:val="20"/>
        </w:rPr>
        <w:t xml:space="preserve"> </w:t>
      </w:r>
      <w:r w:rsidR="00665AE3" w:rsidRPr="00F0105B">
        <w:rPr>
          <w:sz w:val="20"/>
        </w:rPr>
        <w:t>be</w:t>
      </w:r>
      <w:r w:rsidR="00665AE3" w:rsidRPr="00F0105B">
        <w:rPr>
          <w:spacing w:val="-2"/>
          <w:sz w:val="20"/>
        </w:rPr>
        <w:t xml:space="preserve"> </w:t>
      </w:r>
      <w:proofErr w:type="gramStart"/>
      <w:r w:rsidR="00665AE3" w:rsidRPr="00F0105B">
        <w:rPr>
          <w:sz w:val="20"/>
        </w:rPr>
        <w:t>authorized</w:t>
      </w:r>
      <w:proofErr w:type="gramEnd"/>
      <w:r w:rsidR="00665AE3" w:rsidRPr="00F0105B">
        <w:rPr>
          <w:sz w:val="20"/>
        </w:rPr>
        <w:t xml:space="preserve"> the exception to policy</w:t>
      </w:r>
      <w:r w:rsidR="00EC6A80" w:rsidRPr="00F0105B">
        <w:rPr>
          <w:sz w:val="20"/>
        </w:rPr>
        <w:t xml:space="preserve"> in compliance with Army policy</w:t>
      </w:r>
      <w:r w:rsidR="00864608" w:rsidRPr="00F0105B">
        <w:rPr>
          <w:sz w:val="20"/>
        </w:rPr>
        <w:t xml:space="preserve">.  </w:t>
      </w:r>
    </w:p>
    <w:p w14:paraId="0A7D67CD" w14:textId="77777777" w:rsidR="00CB5E1D" w:rsidRDefault="00CB5E1D" w:rsidP="00B21365">
      <w:pPr>
        <w:pStyle w:val="BodyText"/>
        <w:ind w:left="216" w:right="778" w:firstLine="187"/>
      </w:pPr>
    </w:p>
    <w:p w14:paraId="0A7D67CE" w14:textId="745FC1BC" w:rsidR="00CB5E1D" w:rsidRPr="00F0105B" w:rsidRDefault="00F0105B" w:rsidP="00F0105B">
      <w:pPr>
        <w:pStyle w:val="List"/>
      </w:pPr>
      <w:r>
        <w:rPr>
          <w:spacing w:val="-1"/>
          <w:w w:val="99"/>
          <w:sz w:val="20"/>
          <w:szCs w:val="20"/>
        </w:rPr>
        <w:t>e.</w:t>
      </w:r>
      <w:r>
        <w:rPr>
          <w:spacing w:val="-1"/>
          <w:w w:val="99"/>
          <w:sz w:val="20"/>
          <w:szCs w:val="20"/>
        </w:rPr>
        <w:tab/>
      </w:r>
      <w:r w:rsidR="00665AE3" w:rsidRPr="00F0105B">
        <w:rPr>
          <w:sz w:val="20"/>
        </w:rPr>
        <w:t>A</w:t>
      </w:r>
      <w:r w:rsidR="00665AE3" w:rsidRPr="00F0105B">
        <w:rPr>
          <w:spacing w:val="-5"/>
          <w:sz w:val="20"/>
        </w:rPr>
        <w:t xml:space="preserve"> </w:t>
      </w:r>
      <w:r w:rsidR="00665AE3" w:rsidRPr="00F0105B">
        <w:rPr>
          <w:sz w:val="20"/>
        </w:rPr>
        <w:t>dedicated</w:t>
      </w:r>
      <w:r w:rsidR="00665AE3" w:rsidRPr="00F0105B">
        <w:rPr>
          <w:spacing w:val="-4"/>
          <w:sz w:val="20"/>
        </w:rPr>
        <w:t xml:space="preserve"> </w:t>
      </w:r>
      <w:r w:rsidR="00665AE3" w:rsidRPr="00F0105B">
        <w:rPr>
          <w:sz w:val="20"/>
        </w:rPr>
        <w:t>GPC</w:t>
      </w:r>
      <w:r w:rsidR="00665AE3" w:rsidRPr="00F0105B">
        <w:rPr>
          <w:spacing w:val="-1"/>
          <w:sz w:val="20"/>
        </w:rPr>
        <w:t xml:space="preserve"> </w:t>
      </w:r>
      <w:r w:rsidR="00665AE3" w:rsidRPr="00F0105B">
        <w:rPr>
          <w:sz w:val="20"/>
        </w:rPr>
        <w:t>is</w:t>
      </w:r>
      <w:r w:rsidR="00665AE3" w:rsidRPr="00F0105B">
        <w:rPr>
          <w:spacing w:val="-3"/>
          <w:sz w:val="20"/>
        </w:rPr>
        <w:t xml:space="preserve"> </w:t>
      </w:r>
      <w:r w:rsidR="00665AE3" w:rsidRPr="00F0105B">
        <w:rPr>
          <w:sz w:val="20"/>
        </w:rPr>
        <w:t>mandatory</w:t>
      </w:r>
      <w:r w:rsidR="00665AE3" w:rsidRPr="00F0105B">
        <w:rPr>
          <w:spacing w:val="-3"/>
          <w:sz w:val="20"/>
        </w:rPr>
        <w:t xml:space="preserve"> </w:t>
      </w:r>
      <w:r w:rsidR="00665AE3" w:rsidRPr="00F0105B">
        <w:rPr>
          <w:sz w:val="20"/>
        </w:rPr>
        <w:t>for</w:t>
      </w:r>
      <w:r w:rsidR="00665AE3" w:rsidRPr="00F0105B">
        <w:rPr>
          <w:spacing w:val="-3"/>
          <w:sz w:val="20"/>
        </w:rPr>
        <w:t xml:space="preserve"> </w:t>
      </w:r>
      <w:r w:rsidR="00665AE3" w:rsidRPr="00F0105B">
        <w:rPr>
          <w:sz w:val="20"/>
        </w:rPr>
        <w:t>such</w:t>
      </w:r>
      <w:r w:rsidR="00665AE3" w:rsidRPr="00F0105B">
        <w:rPr>
          <w:spacing w:val="-4"/>
          <w:sz w:val="20"/>
        </w:rPr>
        <w:t xml:space="preserve"> </w:t>
      </w:r>
      <w:r w:rsidR="00665AE3" w:rsidRPr="00F0105B">
        <w:rPr>
          <w:sz w:val="20"/>
        </w:rPr>
        <w:t>approved</w:t>
      </w:r>
      <w:r w:rsidR="00665AE3" w:rsidRPr="00F0105B">
        <w:rPr>
          <w:spacing w:val="-2"/>
          <w:sz w:val="20"/>
        </w:rPr>
        <w:t xml:space="preserve"> </w:t>
      </w:r>
      <w:r w:rsidR="00665AE3" w:rsidRPr="00F0105B">
        <w:rPr>
          <w:sz w:val="20"/>
        </w:rPr>
        <w:t>exceptions</w:t>
      </w:r>
      <w:r w:rsidR="00665AE3" w:rsidRPr="00F0105B">
        <w:rPr>
          <w:spacing w:val="-3"/>
          <w:sz w:val="20"/>
        </w:rPr>
        <w:t xml:space="preserve"> </w:t>
      </w:r>
      <w:r w:rsidR="00665AE3" w:rsidRPr="00F0105B">
        <w:rPr>
          <w:sz w:val="20"/>
        </w:rPr>
        <w:t>to</w:t>
      </w:r>
      <w:r w:rsidR="00665AE3" w:rsidRPr="00F0105B">
        <w:rPr>
          <w:spacing w:val="-2"/>
          <w:sz w:val="20"/>
        </w:rPr>
        <w:t xml:space="preserve"> </w:t>
      </w:r>
      <w:r w:rsidR="00665AE3" w:rsidRPr="00F0105B">
        <w:rPr>
          <w:sz w:val="20"/>
        </w:rPr>
        <w:t>policy.</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dedicated</w:t>
      </w:r>
      <w:r w:rsidR="00665AE3" w:rsidRPr="00F0105B">
        <w:rPr>
          <w:spacing w:val="-4"/>
          <w:sz w:val="20"/>
        </w:rPr>
        <w:t xml:space="preserve"> </w:t>
      </w:r>
      <w:r w:rsidR="00665AE3" w:rsidRPr="00F0105B">
        <w:rPr>
          <w:sz w:val="20"/>
        </w:rPr>
        <w:t>GPC</w:t>
      </w:r>
      <w:r w:rsidR="00665AE3" w:rsidRPr="00F0105B">
        <w:rPr>
          <w:spacing w:val="-4"/>
          <w:sz w:val="20"/>
        </w:rPr>
        <w:t xml:space="preserve"> </w:t>
      </w:r>
      <w:r w:rsidR="00665AE3" w:rsidRPr="00F0105B">
        <w:rPr>
          <w:sz w:val="20"/>
        </w:rPr>
        <w:t>will</w:t>
      </w:r>
      <w:r w:rsidR="00665AE3" w:rsidRPr="00F0105B">
        <w:rPr>
          <w:spacing w:val="-5"/>
          <w:sz w:val="20"/>
        </w:rPr>
        <w:t xml:space="preserve"> </w:t>
      </w:r>
      <w:r w:rsidR="00665AE3" w:rsidRPr="00F0105B">
        <w:rPr>
          <w:sz w:val="20"/>
        </w:rPr>
        <w:t>be identified by a third line embossing as “AMMO,” providing transparent identification for ammunition purchases via GPC for Army reporting purposes.</w:t>
      </w:r>
    </w:p>
    <w:p w14:paraId="0A7D67CF" w14:textId="77777777" w:rsidR="00CB5E1D" w:rsidRDefault="00CB5E1D">
      <w:pPr>
        <w:pStyle w:val="BodyText"/>
        <w:spacing w:before="10"/>
        <w:rPr>
          <w:sz w:val="19"/>
        </w:rPr>
      </w:pPr>
    </w:p>
    <w:p w14:paraId="0A7D67D0" w14:textId="77777777" w:rsidR="00CB5E1D" w:rsidRDefault="00665AE3" w:rsidP="00854ACC">
      <w:pPr>
        <w:pStyle w:val="Heading2"/>
      </w:pPr>
      <w:bookmarkStart w:id="448" w:name="16-4._Funding_Non-Standard_Ammunition_(N"/>
      <w:bookmarkStart w:id="449" w:name="_Toc174981193"/>
      <w:bookmarkEnd w:id="448"/>
      <w:r>
        <w:t>16-4.</w:t>
      </w:r>
      <w:r>
        <w:rPr>
          <w:spacing w:val="-12"/>
        </w:rPr>
        <w:t xml:space="preserve"> </w:t>
      </w:r>
      <w:r>
        <w:t>Funding</w:t>
      </w:r>
      <w:r>
        <w:rPr>
          <w:spacing w:val="-12"/>
        </w:rPr>
        <w:t xml:space="preserve"> </w:t>
      </w:r>
      <w:r>
        <w:t>Non-Standard</w:t>
      </w:r>
      <w:r>
        <w:rPr>
          <w:spacing w:val="-11"/>
        </w:rPr>
        <w:t xml:space="preserve"> </w:t>
      </w:r>
      <w:r>
        <w:t>Ammunition</w:t>
      </w:r>
      <w:r>
        <w:rPr>
          <w:spacing w:val="-11"/>
        </w:rPr>
        <w:t xml:space="preserve"> </w:t>
      </w:r>
      <w:r>
        <w:rPr>
          <w:spacing w:val="-4"/>
        </w:rPr>
        <w:t>(NSA)</w:t>
      </w:r>
      <w:bookmarkEnd w:id="449"/>
    </w:p>
    <w:p w14:paraId="0A7D67D1" w14:textId="77777777" w:rsidR="00CB5E1D" w:rsidRDefault="00CB5E1D">
      <w:pPr>
        <w:pStyle w:val="BodyText"/>
        <w:rPr>
          <w:b/>
        </w:rPr>
      </w:pPr>
    </w:p>
    <w:p w14:paraId="0A7D67D2" w14:textId="1FD147ED"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The Deputy Chief of Staff (DCS) G – 37/TRA validates and authorizes all NSA requirements except for organizations in AR 5-13 “Army Munitions Requirements, Prioritization, and Authorizations Management</w:t>
      </w:r>
      <w:r w:rsidR="00665AE3" w:rsidRPr="00F0105B">
        <w:rPr>
          <w:spacing w:val="-2"/>
          <w:sz w:val="20"/>
        </w:rPr>
        <w:t xml:space="preserve"> </w:t>
      </w:r>
      <w:r w:rsidR="00665AE3" w:rsidRPr="00F0105B">
        <w:rPr>
          <w:sz w:val="20"/>
        </w:rPr>
        <w:t>Policy”</w:t>
      </w:r>
      <w:r w:rsidR="00665AE3" w:rsidRPr="00F0105B">
        <w:rPr>
          <w:spacing w:val="-3"/>
          <w:sz w:val="20"/>
        </w:rPr>
        <w:t xml:space="preserve"> </w:t>
      </w:r>
      <w:r w:rsidR="00665AE3" w:rsidRPr="00F0105B">
        <w:rPr>
          <w:sz w:val="20"/>
        </w:rPr>
        <w:t>paragraphs</w:t>
      </w:r>
      <w:r w:rsidR="00665AE3" w:rsidRPr="00F0105B">
        <w:rPr>
          <w:spacing w:val="-3"/>
          <w:sz w:val="20"/>
        </w:rPr>
        <w:t xml:space="preserve"> </w:t>
      </w:r>
      <w:r w:rsidR="00665AE3" w:rsidRPr="00F0105B">
        <w:rPr>
          <w:sz w:val="20"/>
        </w:rPr>
        <w:t>2–1b</w:t>
      </w:r>
      <w:r w:rsidR="00665AE3" w:rsidRPr="00F0105B">
        <w:rPr>
          <w:spacing w:val="-2"/>
          <w:sz w:val="20"/>
        </w:rPr>
        <w:t xml:space="preserve"> </w:t>
      </w:r>
      <w:r w:rsidR="00665AE3" w:rsidRPr="00F0105B">
        <w:rPr>
          <w:sz w:val="20"/>
        </w:rPr>
        <w:t>and</w:t>
      </w:r>
      <w:r w:rsidR="00665AE3" w:rsidRPr="00F0105B">
        <w:rPr>
          <w:spacing w:val="-2"/>
          <w:sz w:val="20"/>
        </w:rPr>
        <w:t xml:space="preserve"> </w:t>
      </w:r>
      <w:r w:rsidR="00665AE3" w:rsidRPr="00F0105B">
        <w:rPr>
          <w:sz w:val="20"/>
        </w:rPr>
        <w:t>2-7</w:t>
      </w:r>
      <w:r w:rsidR="00665AE3" w:rsidRPr="00F0105B">
        <w:rPr>
          <w:spacing w:val="-4"/>
          <w:sz w:val="20"/>
        </w:rPr>
        <w:t xml:space="preserve"> </w:t>
      </w:r>
      <w:r w:rsidR="00665AE3" w:rsidRPr="00F0105B">
        <w:rPr>
          <w:sz w:val="20"/>
        </w:rPr>
        <w:t>of</w:t>
      </w:r>
      <w:r w:rsidR="00665AE3" w:rsidRPr="00F0105B">
        <w:rPr>
          <w:spacing w:val="-2"/>
          <w:sz w:val="20"/>
        </w:rPr>
        <w:t xml:space="preserve"> </w:t>
      </w:r>
      <w:r w:rsidR="00665AE3" w:rsidRPr="00F0105B">
        <w:rPr>
          <w:sz w:val="20"/>
        </w:rPr>
        <w:t>this</w:t>
      </w:r>
      <w:r w:rsidR="00665AE3" w:rsidRPr="00F0105B">
        <w:rPr>
          <w:spacing w:val="-3"/>
          <w:sz w:val="20"/>
        </w:rPr>
        <w:t xml:space="preserve"> </w:t>
      </w:r>
      <w:r w:rsidR="00665AE3" w:rsidRPr="00F0105B">
        <w:rPr>
          <w:sz w:val="20"/>
        </w:rPr>
        <w:t>regulation,</w:t>
      </w:r>
      <w:r w:rsidR="00665AE3" w:rsidRPr="00F0105B">
        <w:rPr>
          <w:spacing w:val="-2"/>
          <w:sz w:val="20"/>
        </w:rPr>
        <w:t xml:space="preserve"> </w:t>
      </w:r>
      <w:r w:rsidR="00665AE3" w:rsidRPr="00F0105B">
        <w:rPr>
          <w:sz w:val="20"/>
        </w:rPr>
        <w:t>when</w:t>
      </w:r>
      <w:r w:rsidR="00665AE3" w:rsidRPr="00F0105B">
        <w:rPr>
          <w:spacing w:val="-4"/>
          <w:sz w:val="20"/>
        </w:rPr>
        <w:t xml:space="preserve"> </w:t>
      </w:r>
      <w:r w:rsidR="00665AE3" w:rsidRPr="00F0105B">
        <w:rPr>
          <w:sz w:val="20"/>
        </w:rPr>
        <w:t>they</w:t>
      </w:r>
      <w:r w:rsidR="00665AE3" w:rsidRPr="00F0105B">
        <w:rPr>
          <w:spacing w:val="-3"/>
          <w:sz w:val="20"/>
        </w:rPr>
        <w:t xml:space="preserve"> </w:t>
      </w:r>
      <w:r w:rsidR="00665AE3" w:rsidRPr="00F0105B">
        <w:rPr>
          <w:sz w:val="20"/>
        </w:rPr>
        <w:t>are</w:t>
      </w:r>
      <w:r w:rsidR="00665AE3" w:rsidRPr="00F0105B">
        <w:rPr>
          <w:spacing w:val="-2"/>
          <w:sz w:val="20"/>
        </w:rPr>
        <w:t xml:space="preserve"> </w:t>
      </w:r>
      <w:r w:rsidR="00665AE3" w:rsidRPr="00F0105B">
        <w:rPr>
          <w:sz w:val="20"/>
        </w:rPr>
        <w:t>procuring</w:t>
      </w:r>
      <w:r w:rsidR="00665AE3" w:rsidRPr="00F0105B">
        <w:rPr>
          <w:spacing w:val="-2"/>
          <w:sz w:val="20"/>
        </w:rPr>
        <w:t xml:space="preserve"> </w:t>
      </w:r>
      <w:r w:rsidR="00665AE3" w:rsidRPr="00F0105B">
        <w:rPr>
          <w:sz w:val="20"/>
        </w:rPr>
        <w:t>NSA</w:t>
      </w:r>
      <w:r w:rsidR="00665AE3" w:rsidRPr="00F0105B">
        <w:rPr>
          <w:spacing w:val="-5"/>
          <w:sz w:val="20"/>
        </w:rPr>
        <w:t xml:space="preserve"> </w:t>
      </w:r>
      <w:r w:rsidR="00665AE3" w:rsidRPr="00F0105B">
        <w:rPr>
          <w:sz w:val="20"/>
        </w:rPr>
        <w:t>for</w:t>
      </w:r>
      <w:r w:rsidR="00665AE3" w:rsidRPr="00F0105B">
        <w:rPr>
          <w:spacing w:val="-3"/>
          <w:sz w:val="20"/>
        </w:rPr>
        <w:t xml:space="preserve"> </w:t>
      </w:r>
      <w:r w:rsidR="00665AE3" w:rsidRPr="00F0105B">
        <w:rPr>
          <w:sz w:val="20"/>
        </w:rPr>
        <w:t>their respective requirements and not requesting NSA from Army inventory.</w:t>
      </w:r>
    </w:p>
    <w:p w14:paraId="0A7D67D3" w14:textId="77777777" w:rsidR="00CB5E1D" w:rsidRDefault="00CB5E1D" w:rsidP="00B21365">
      <w:pPr>
        <w:pStyle w:val="BodyText"/>
        <w:ind w:left="216" w:right="778" w:firstLine="187"/>
      </w:pPr>
    </w:p>
    <w:p w14:paraId="0A7D67D6" w14:textId="41758DDA" w:rsidR="00CB5E1D" w:rsidRPr="00DB1D70" w:rsidRDefault="00F0105B" w:rsidP="00F0105B">
      <w:pPr>
        <w:pStyle w:val="List"/>
      </w:pPr>
      <w:r w:rsidRPr="00DB1D70">
        <w:rPr>
          <w:spacing w:val="-1"/>
          <w:w w:val="99"/>
          <w:sz w:val="20"/>
          <w:szCs w:val="20"/>
        </w:rPr>
        <w:lastRenderedPageBreak/>
        <w:t>b.</w:t>
      </w:r>
      <w:r w:rsidRPr="00DB1D70">
        <w:rPr>
          <w:spacing w:val="-1"/>
          <w:w w:val="99"/>
          <w:sz w:val="20"/>
          <w:szCs w:val="20"/>
        </w:rPr>
        <w:tab/>
      </w:r>
      <w:r w:rsidR="00665AE3" w:rsidRPr="00F0105B">
        <w:rPr>
          <w:sz w:val="20"/>
        </w:rPr>
        <w:t>Policy</w:t>
      </w:r>
      <w:r w:rsidR="00665AE3" w:rsidRPr="00F0105B">
        <w:rPr>
          <w:spacing w:val="-3"/>
          <w:sz w:val="20"/>
        </w:rPr>
        <w:t xml:space="preserve"> </w:t>
      </w:r>
      <w:r w:rsidR="00665AE3" w:rsidRPr="00F0105B">
        <w:rPr>
          <w:sz w:val="20"/>
        </w:rPr>
        <w:t>memorandum</w:t>
      </w:r>
      <w:r w:rsidR="00665AE3" w:rsidRPr="00F0105B">
        <w:rPr>
          <w:spacing w:val="-4"/>
          <w:sz w:val="20"/>
        </w:rPr>
        <w:t xml:space="preserve"> </w:t>
      </w:r>
      <w:r w:rsidR="00665AE3" w:rsidRPr="00F0105B">
        <w:rPr>
          <w:sz w:val="20"/>
        </w:rPr>
        <w:t>for</w:t>
      </w:r>
      <w:r w:rsidR="00665AE3" w:rsidRPr="00F0105B">
        <w:rPr>
          <w:spacing w:val="-3"/>
          <w:sz w:val="20"/>
        </w:rPr>
        <w:t xml:space="preserve"> </w:t>
      </w:r>
      <w:r w:rsidR="00665AE3" w:rsidRPr="00F0105B">
        <w:rPr>
          <w:sz w:val="20"/>
        </w:rPr>
        <w:t>procuremen</w:t>
      </w:r>
      <w:r w:rsidR="00665AE3" w:rsidRPr="00F0105B">
        <w:rPr>
          <w:sz w:val="20"/>
          <w:szCs w:val="20"/>
        </w:rPr>
        <w:t>t</w:t>
      </w:r>
      <w:r w:rsidR="00665AE3" w:rsidRPr="00F0105B">
        <w:rPr>
          <w:spacing w:val="-4"/>
          <w:sz w:val="20"/>
          <w:szCs w:val="20"/>
        </w:rPr>
        <w:t xml:space="preserve"> </w:t>
      </w:r>
      <w:r w:rsidR="00665AE3" w:rsidRPr="00F0105B">
        <w:rPr>
          <w:sz w:val="20"/>
          <w:szCs w:val="20"/>
        </w:rPr>
        <w:t>of</w:t>
      </w:r>
      <w:r w:rsidR="00665AE3" w:rsidRPr="00F0105B">
        <w:rPr>
          <w:spacing w:val="-2"/>
          <w:sz w:val="20"/>
          <w:szCs w:val="20"/>
        </w:rPr>
        <w:t xml:space="preserve"> </w:t>
      </w:r>
      <w:r w:rsidR="00665AE3" w:rsidRPr="00F0105B">
        <w:rPr>
          <w:sz w:val="20"/>
          <w:szCs w:val="20"/>
        </w:rPr>
        <w:t>NSA</w:t>
      </w:r>
      <w:r w:rsidR="00665AE3" w:rsidRPr="00F0105B">
        <w:rPr>
          <w:spacing w:val="-5"/>
          <w:sz w:val="20"/>
          <w:szCs w:val="20"/>
        </w:rPr>
        <w:t xml:space="preserve"> </w:t>
      </w:r>
      <w:r w:rsidR="00665AE3" w:rsidRPr="00F0105B">
        <w:rPr>
          <w:sz w:val="20"/>
          <w:szCs w:val="20"/>
        </w:rPr>
        <w:t>dated</w:t>
      </w:r>
      <w:r w:rsidR="00665AE3" w:rsidRPr="00F0105B">
        <w:rPr>
          <w:spacing w:val="-4"/>
          <w:sz w:val="20"/>
          <w:szCs w:val="20"/>
        </w:rPr>
        <w:t xml:space="preserve"> </w:t>
      </w:r>
      <w:r w:rsidR="00665AE3" w:rsidRPr="00F0105B">
        <w:rPr>
          <w:sz w:val="20"/>
          <w:szCs w:val="20"/>
        </w:rPr>
        <w:t>8</w:t>
      </w:r>
      <w:r w:rsidR="00665AE3" w:rsidRPr="00F0105B">
        <w:rPr>
          <w:spacing w:val="-2"/>
          <w:sz w:val="20"/>
          <w:szCs w:val="20"/>
        </w:rPr>
        <w:t xml:space="preserve"> </w:t>
      </w:r>
      <w:r w:rsidR="00665AE3" w:rsidRPr="00F0105B">
        <w:rPr>
          <w:sz w:val="20"/>
          <w:szCs w:val="20"/>
        </w:rPr>
        <w:t>Aug</w:t>
      </w:r>
      <w:r w:rsidR="00665AE3" w:rsidRPr="00F0105B">
        <w:rPr>
          <w:spacing w:val="-2"/>
          <w:sz w:val="20"/>
          <w:szCs w:val="20"/>
        </w:rPr>
        <w:t xml:space="preserve"> </w:t>
      </w:r>
      <w:r w:rsidR="00665AE3" w:rsidRPr="00F0105B">
        <w:rPr>
          <w:sz w:val="20"/>
          <w:szCs w:val="20"/>
        </w:rPr>
        <w:t>2008</w:t>
      </w:r>
      <w:r w:rsidR="00665AE3" w:rsidRPr="00F0105B">
        <w:rPr>
          <w:spacing w:val="-4"/>
          <w:sz w:val="20"/>
          <w:szCs w:val="20"/>
        </w:rPr>
        <w:t xml:space="preserve"> </w:t>
      </w:r>
      <w:r w:rsidR="00665AE3" w:rsidRPr="00F0105B">
        <w:rPr>
          <w:sz w:val="20"/>
          <w:szCs w:val="20"/>
        </w:rPr>
        <w:t>establishes</w:t>
      </w:r>
      <w:r w:rsidR="00665AE3" w:rsidRPr="00F0105B">
        <w:rPr>
          <w:spacing w:val="-3"/>
          <w:sz w:val="20"/>
          <w:szCs w:val="20"/>
        </w:rPr>
        <w:t xml:space="preserve"> </w:t>
      </w:r>
      <w:r w:rsidR="00665AE3" w:rsidRPr="00F0105B">
        <w:rPr>
          <w:sz w:val="20"/>
          <w:szCs w:val="20"/>
        </w:rPr>
        <w:t>Army</w:t>
      </w:r>
      <w:r w:rsidR="00665AE3" w:rsidRPr="00F0105B">
        <w:rPr>
          <w:spacing w:val="-3"/>
          <w:sz w:val="20"/>
          <w:szCs w:val="20"/>
        </w:rPr>
        <w:t xml:space="preserve"> </w:t>
      </w:r>
      <w:r w:rsidR="00665AE3" w:rsidRPr="00F0105B">
        <w:rPr>
          <w:sz w:val="20"/>
          <w:szCs w:val="20"/>
        </w:rPr>
        <w:t>policy</w:t>
      </w:r>
      <w:r w:rsidR="00665AE3" w:rsidRPr="00F0105B">
        <w:rPr>
          <w:spacing w:val="-3"/>
          <w:sz w:val="20"/>
          <w:szCs w:val="20"/>
        </w:rPr>
        <w:t xml:space="preserve"> </w:t>
      </w:r>
      <w:r w:rsidR="00665AE3" w:rsidRPr="00F0105B">
        <w:rPr>
          <w:sz w:val="20"/>
          <w:szCs w:val="20"/>
        </w:rPr>
        <w:t>for NSA.</w:t>
      </w:r>
      <w:r w:rsidR="00665AE3" w:rsidRPr="00F0105B">
        <w:rPr>
          <w:spacing w:val="-5"/>
          <w:sz w:val="20"/>
          <w:szCs w:val="20"/>
        </w:rPr>
        <w:t xml:space="preserve"> </w:t>
      </w:r>
      <w:r w:rsidR="00665AE3" w:rsidRPr="00F0105B">
        <w:rPr>
          <w:sz w:val="20"/>
          <w:szCs w:val="20"/>
        </w:rPr>
        <w:t>This</w:t>
      </w:r>
      <w:r w:rsidR="00665AE3" w:rsidRPr="00F0105B">
        <w:rPr>
          <w:spacing w:val="-1"/>
          <w:sz w:val="20"/>
          <w:szCs w:val="20"/>
        </w:rPr>
        <w:t xml:space="preserve"> </w:t>
      </w:r>
      <w:r w:rsidR="00665AE3" w:rsidRPr="00F0105B">
        <w:rPr>
          <w:sz w:val="20"/>
          <w:szCs w:val="20"/>
        </w:rPr>
        <w:t>memorandum</w:t>
      </w:r>
      <w:r w:rsidR="00665AE3" w:rsidRPr="00F0105B">
        <w:rPr>
          <w:spacing w:val="-3"/>
          <w:sz w:val="20"/>
          <w:szCs w:val="20"/>
        </w:rPr>
        <w:t xml:space="preserve"> </w:t>
      </w:r>
      <w:r w:rsidR="00665AE3" w:rsidRPr="00F0105B">
        <w:rPr>
          <w:sz w:val="20"/>
          <w:szCs w:val="20"/>
        </w:rPr>
        <w:t>directs</w:t>
      </w:r>
      <w:r w:rsidR="00665AE3" w:rsidRPr="00F0105B">
        <w:rPr>
          <w:spacing w:val="-4"/>
          <w:sz w:val="20"/>
          <w:szCs w:val="20"/>
        </w:rPr>
        <w:t xml:space="preserve"> </w:t>
      </w:r>
      <w:r w:rsidR="00665AE3" w:rsidRPr="00F0105B">
        <w:rPr>
          <w:sz w:val="20"/>
          <w:szCs w:val="20"/>
        </w:rPr>
        <w:t>all</w:t>
      </w:r>
      <w:r w:rsidR="00665AE3" w:rsidRPr="00F0105B">
        <w:rPr>
          <w:spacing w:val="-6"/>
          <w:sz w:val="20"/>
          <w:szCs w:val="20"/>
        </w:rPr>
        <w:t xml:space="preserve"> </w:t>
      </w:r>
      <w:r w:rsidR="00665AE3" w:rsidRPr="00F0105B">
        <w:rPr>
          <w:sz w:val="20"/>
          <w:szCs w:val="20"/>
        </w:rPr>
        <w:t>Army</w:t>
      </w:r>
      <w:r w:rsidR="00665AE3" w:rsidRPr="00F0105B">
        <w:rPr>
          <w:spacing w:val="-4"/>
          <w:sz w:val="20"/>
          <w:szCs w:val="20"/>
        </w:rPr>
        <w:t xml:space="preserve"> </w:t>
      </w:r>
      <w:r w:rsidR="00665AE3" w:rsidRPr="00F0105B">
        <w:rPr>
          <w:sz w:val="20"/>
          <w:szCs w:val="20"/>
        </w:rPr>
        <w:t>NSA</w:t>
      </w:r>
      <w:r w:rsidR="00665AE3" w:rsidRPr="00F0105B">
        <w:rPr>
          <w:spacing w:val="-3"/>
          <w:sz w:val="20"/>
          <w:szCs w:val="20"/>
        </w:rPr>
        <w:t xml:space="preserve"> </w:t>
      </w:r>
      <w:r w:rsidR="00665AE3" w:rsidRPr="00F0105B">
        <w:rPr>
          <w:sz w:val="20"/>
          <w:szCs w:val="20"/>
        </w:rPr>
        <w:t>procurements</w:t>
      </w:r>
      <w:r w:rsidR="00665AE3" w:rsidRPr="00F0105B">
        <w:rPr>
          <w:spacing w:val="-4"/>
          <w:sz w:val="20"/>
          <w:szCs w:val="20"/>
        </w:rPr>
        <w:t xml:space="preserve"> </w:t>
      </w:r>
      <w:r w:rsidR="00665AE3" w:rsidRPr="00F0105B">
        <w:rPr>
          <w:sz w:val="20"/>
          <w:szCs w:val="20"/>
        </w:rPr>
        <w:t>be</w:t>
      </w:r>
      <w:r w:rsidR="00665AE3" w:rsidRPr="00F0105B">
        <w:rPr>
          <w:spacing w:val="-3"/>
          <w:sz w:val="20"/>
          <w:szCs w:val="20"/>
        </w:rPr>
        <w:t xml:space="preserve"> </w:t>
      </w:r>
      <w:r w:rsidR="00665AE3" w:rsidRPr="00F0105B">
        <w:rPr>
          <w:sz w:val="20"/>
          <w:szCs w:val="20"/>
        </w:rPr>
        <w:t>forwarded</w:t>
      </w:r>
      <w:r w:rsidR="00665AE3" w:rsidRPr="00F0105B">
        <w:rPr>
          <w:spacing w:val="-5"/>
          <w:sz w:val="20"/>
          <w:szCs w:val="20"/>
        </w:rPr>
        <w:t xml:space="preserve"> </w:t>
      </w:r>
      <w:r w:rsidR="00665AE3" w:rsidRPr="00F0105B">
        <w:rPr>
          <w:sz w:val="20"/>
          <w:szCs w:val="20"/>
        </w:rPr>
        <w:t>to</w:t>
      </w:r>
      <w:r w:rsidR="00665AE3" w:rsidRPr="00F0105B">
        <w:rPr>
          <w:spacing w:val="-5"/>
          <w:sz w:val="20"/>
          <w:szCs w:val="20"/>
        </w:rPr>
        <w:t xml:space="preserve"> </w:t>
      </w:r>
      <w:r w:rsidR="00665AE3" w:rsidRPr="00F0105B">
        <w:rPr>
          <w:sz w:val="20"/>
          <w:szCs w:val="20"/>
        </w:rPr>
        <w:t>JPEO A&amp;A to execute. If valid reasons exist, making it impractical for</w:t>
      </w:r>
      <w:r w:rsidR="00665AE3" w:rsidRPr="00F0105B">
        <w:rPr>
          <w:spacing w:val="-3"/>
          <w:sz w:val="20"/>
          <w:szCs w:val="20"/>
        </w:rPr>
        <w:t xml:space="preserve"> </w:t>
      </w:r>
      <w:r w:rsidR="00665AE3" w:rsidRPr="00F0105B">
        <w:rPr>
          <w:sz w:val="20"/>
          <w:szCs w:val="20"/>
        </w:rPr>
        <w:t>JPEO A&amp;A</w:t>
      </w:r>
      <w:r w:rsidR="00665AE3" w:rsidRPr="00F0105B">
        <w:rPr>
          <w:spacing w:val="-4"/>
          <w:sz w:val="20"/>
          <w:szCs w:val="20"/>
        </w:rPr>
        <w:t xml:space="preserve"> </w:t>
      </w:r>
      <w:r w:rsidR="00665AE3" w:rsidRPr="00F0105B">
        <w:rPr>
          <w:sz w:val="20"/>
          <w:szCs w:val="20"/>
        </w:rPr>
        <w:t>to</w:t>
      </w:r>
      <w:r w:rsidR="00665AE3" w:rsidRPr="00F0105B">
        <w:rPr>
          <w:spacing w:val="-5"/>
          <w:sz w:val="20"/>
          <w:szCs w:val="20"/>
        </w:rPr>
        <w:t xml:space="preserve"> </w:t>
      </w:r>
      <w:r w:rsidR="00665AE3" w:rsidRPr="00F0105B">
        <w:rPr>
          <w:sz w:val="20"/>
          <w:szCs w:val="20"/>
        </w:rPr>
        <w:t>procure</w:t>
      </w:r>
      <w:r w:rsidR="00665AE3" w:rsidRPr="00F0105B">
        <w:rPr>
          <w:spacing w:val="-2"/>
          <w:sz w:val="20"/>
          <w:szCs w:val="20"/>
        </w:rPr>
        <w:t xml:space="preserve"> </w:t>
      </w:r>
      <w:r w:rsidR="00665AE3" w:rsidRPr="00F0105B">
        <w:rPr>
          <w:sz w:val="20"/>
          <w:szCs w:val="20"/>
        </w:rPr>
        <w:t>NSA,</w:t>
      </w:r>
      <w:r w:rsidR="00665AE3" w:rsidRPr="00F0105B">
        <w:rPr>
          <w:spacing w:val="-2"/>
          <w:sz w:val="20"/>
          <w:szCs w:val="20"/>
        </w:rPr>
        <w:t xml:space="preserve"> </w:t>
      </w:r>
      <w:r w:rsidR="00665AE3" w:rsidRPr="00F0105B">
        <w:rPr>
          <w:sz w:val="20"/>
          <w:szCs w:val="20"/>
        </w:rPr>
        <w:t>the</w:t>
      </w:r>
      <w:r w:rsidR="00665AE3" w:rsidRPr="00F0105B">
        <w:rPr>
          <w:spacing w:val="-2"/>
          <w:sz w:val="20"/>
          <w:szCs w:val="20"/>
        </w:rPr>
        <w:t xml:space="preserve"> </w:t>
      </w:r>
      <w:r w:rsidR="00665AE3" w:rsidRPr="00F0105B">
        <w:rPr>
          <w:sz w:val="20"/>
          <w:szCs w:val="20"/>
        </w:rPr>
        <w:t>procuring</w:t>
      </w:r>
      <w:r w:rsidR="00665AE3" w:rsidRPr="00F0105B">
        <w:rPr>
          <w:spacing w:val="-4"/>
          <w:sz w:val="20"/>
          <w:szCs w:val="20"/>
        </w:rPr>
        <w:t xml:space="preserve"> </w:t>
      </w:r>
      <w:r w:rsidR="00665AE3" w:rsidRPr="00F0105B">
        <w:rPr>
          <w:sz w:val="20"/>
          <w:szCs w:val="20"/>
        </w:rPr>
        <w:t>organization</w:t>
      </w:r>
      <w:r w:rsidR="00665AE3" w:rsidRPr="00F0105B">
        <w:rPr>
          <w:spacing w:val="-2"/>
          <w:sz w:val="20"/>
          <w:szCs w:val="20"/>
        </w:rPr>
        <w:t xml:space="preserve"> </w:t>
      </w:r>
      <w:r w:rsidR="00665AE3" w:rsidRPr="00F0105B">
        <w:rPr>
          <w:sz w:val="20"/>
          <w:szCs w:val="20"/>
        </w:rPr>
        <w:t>will</w:t>
      </w:r>
      <w:r w:rsidR="00665AE3" w:rsidRPr="00F0105B">
        <w:rPr>
          <w:spacing w:val="-4"/>
          <w:sz w:val="20"/>
          <w:szCs w:val="20"/>
        </w:rPr>
        <w:t xml:space="preserve"> </w:t>
      </w:r>
      <w:r w:rsidR="00665AE3" w:rsidRPr="00F0105B">
        <w:rPr>
          <w:sz w:val="20"/>
          <w:szCs w:val="20"/>
        </w:rPr>
        <w:t>coordinate</w:t>
      </w:r>
      <w:r w:rsidR="00665AE3" w:rsidRPr="00F0105B">
        <w:rPr>
          <w:spacing w:val="-2"/>
          <w:sz w:val="20"/>
          <w:szCs w:val="20"/>
        </w:rPr>
        <w:t xml:space="preserve"> </w:t>
      </w:r>
      <w:r w:rsidR="00665AE3" w:rsidRPr="00F0105B">
        <w:rPr>
          <w:sz w:val="20"/>
          <w:szCs w:val="20"/>
        </w:rPr>
        <w:t>with</w:t>
      </w:r>
      <w:r w:rsidR="00665AE3" w:rsidRPr="00F0105B">
        <w:rPr>
          <w:spacing w:val="-4"/>
          <w:sz w:val="20"/>
          <w:szCs w:val="20"/>
        </w:rPr>
        <w:t xml:space="preserve"> </w:t>
      </w:r>
      <w:r w:rsidR="00665AE3" w:rsidRPr="00F0105B">
        <w:rPr>
          <w:sz w:val="20"/>
          <w:szCs w:val="20"/>
        </w:rPr>
        <w:t>JPEO</w:t>
      </w:r>
      <w:r w:rsidR="00665AE3" w:rsidRPr="00F0105B">
        <w:rPr>
          <w:spacing w:val="-3"/>
          <w:sz w:val="20"/>
          <w:szCs w:val="20"/>
        </w:rPr>
        <w:t xml:space="preserve"> </w:t>
      </w:r>
      <w:r w:rsidR="00665AE3" w:rsidRPr="00F0105B">
        <w:rPr>
          <w:sz w:val="20"/>
          <w:szCs w:val="20"/>
        </w:rPr>
        <w:t>A&amp;A</w:t>
      </w:r>
      <w:r w:rsidR="00665AE3" w:rsidRPr="00F0105B">
        <w:rPr>
          <w:spacing w:val="-4"/>
          <w:sz w:val="20"/>
          <w:szCs w:val="20"/>
        </w:rPr>
        <w:t xml:space="preserve"> </w:t>
      </w:r>
      <w:r w:rsidR="00665AE3" w:rsidRPr="00F0105B">
        <w:rPr>
          <w:sz w:val="20"/>
          <w:szCs w:val="20"/>
        </w:rPr>
        <w:t>in</w:t>
      </w:r>
      <w:r w:rsidR="00665AE3" w:rsidRPr="00F0105B">
        <w:rPr>
          <w:spacing w:val="-4"/>
          <w:sz w:val="20"/>
          <w:szCs w:val="20"/>
        </w:rPr>
        <w:t xml:space="preserve"> </w:t>
      </w:r>
      <w:r w:rsidR="00665AE3" w:rsidRPr="00F0105B">
        <w:rPr>
          <w:sz w:val="20"/>
          <w:szCs w:val="20"/>
        </w:rPr>
        <w:t>writing.</w:t>
      </w:r>
      <w:r w:rsidR="00665AE3" w:rsidRPr="00F0105B">
        <w:rPr>
          <w:spacing w:val="-4"/>
          <w:sz w:val="20"/>
          <w:szCs w:val="20"/>
        </w:rPr>
        <w:t xml:space="preserve"> </w:t>
      </w:r>
      <w:r w:rsidR="00665AE3" w:rsidRPr="00F0105B">
        <w:rPr>
          <w:sz w:val="20"/>
          <w:szCs w:val="20"/>
        </w:rPr>
        <w:t>The JPEO A&amp;A will have final approval authority to allow other Army organizations to procure Non-Standard Ammunition by following the exception to policy procedures in this chapter.</w:t>
      </w:r>
    </w:p>
    <w:p w14:paraId="0A7D67D7" w14:textId="77777777" w:rsidR="00CB5E1D" w:rsidRDefault="00CB5E1D" w:rsidP="00B21365">
      <w:pPr>
        <w:pStyle w:val="BodyText"/>
        <w:ind w:left="216" w:right="778" w:firstLine="187"/>
      </w:pPr>
    </w:p>
    <w:p w14:paraId="0A7D67D8" w14:textId="2FE06F64" w:rsidR="00CB5E1D" w:rsidRPr="00F0105B" w:rsidRDefault="00F0105B" w:rsidP="00F0105B">
      <w:pPr>
        <w:pStyle w:val="List"/>
      </w:pPr>
      <w:r>
        <w:rPr>
          <w:spacing w:val="-1"/>
          <w:w w:val="99"/>
          <w:sz w:val="20"/>
          <w:szCs w:val="20"/>
        </w:rPr>
        <w:t>c.</w:t>
      </w:r>
      <w:r>
        <w:rPr>
          <w:spacing w:val="-1"/>
          <w:w w:val="99"/>
          <w:sz w:val="20"/>
          <w:szCs w:val="20"/>
        </w:rPr>
        <w:tab/>
      </w:r>
      <w:r w:rsidR="00665AE3" w:rsidRPr="00F0105B">
        <w:rPr>
          <w:sz w:val="20"/>
        </w:rPr>
        <w:t xml:space="preserve">Procurement of Ammunition, Army (PAA) is the </w:t>
      </w:r>
      <w:r w:rsidR="00665AE3" w:rsidRPr="00F0105B">
        <w:rPr>
          <w:b/>
          <w:sz w:val="20"/>
        </w:rPr>
        <w:t xml:space="preserve">only </w:t>
      </w:r>
      <w:r w:rsidR="00665AE3" w:rsidRPr="00F0105B">
        <w:rPr>
          <w:sz w:val="20"/>
        </w:rPr>
        <w:t>appropriation authorized for ammunition procurement</w:t>
      </w:r>
      <w:r w:rsidR="00665AE3" w:rsidRPr="00F0105B">
        <w:rPr>
          <w:spacing w:val="-4"/>
          <w:sz w:val="20"/>
        </w:rPr>
        <w:t xml:space="preserve"> </w:t>
      </w:r>
      <w:r w:rsidR="00665AE3" w:rsidRPr="00F0105B">
        <w:rPr>
          <w:sz w:val="20"/>
        </w:rPr>
        <w:t>within</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Army.</w:t>
      </w:r>
      <w:r w:rsidR="00665AE3" w:rsidRPr="00F0105B">
        <w:rPr>
          <w:spacing w:val="-4"/>
          <w:sz w:val="20"/>
        </w:rPr>
        <w:t xml:space="preserve"> </w:t>
      </w:r>
      <w:r w:rsidR="00665AE3" w:rsidRPr="00F0105B">
        <w:rPr>
          <w:sz w:val="20"/>
        </w:rPr>
        <w:t>JPEO</w:t>
      </w:r>
      <w:r w:rsidR="00665AE3" w:rsidRPr="00F0105B">
        <w:rPr>
          <w:spacing w:val="-3"/>
          <w:sz w:val="20"/>
        </w:rPr>
        <w:t xml:space="preserve"> </w:t>
      </w:r>
      <w:r w:rsidR="00665AE3" w:rsidRPr="00F0105B">
        <w:rPr>
          <w:sz w:val="20"/>
        </w:rPr>
        <w:t>A&amp;A</w:t>
      </w:r>
      <w:r w:rsidR="00665AE3" w:rsidRPr="00F0105B">
        <w:rPr>
          <w:spacing w:val="-5"/>
          <w:sz w:val="20"/>
        </w:rPr>
        <w:t xml:space="preserve"> </w:t>
      </w:r>
      <w:r w:rsidR="00665AE3" w:rsidRPr="00F0105B">
        <w:rPr>
          <w:sz w:val="20"/>
        </w:rPr>
        <w:t>will</w:t>
      </w:r>
      <w:r w:rsidR="00665AE3" w:rsidRPr="00F0105B">
        <w:rPr>
          <w:spacing w:val="-3"/>
          <w:sz w:val="20"/>
        </w:rPr>
        <w:t xml:space="preserve"> </w:t>
      </w:r>
      <w:r w:rsidR="00665AE3" w:rsidRPr="00F0105B">
        <w:rPr>
          <w:sz w:val="20"/>
        </w:rPr>
        <w:t>make</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determination</w:t>
      </w:r>
      <w:r w:rsidR="00665AE3" w:rsidRPr="00F0105B">
        <w:rPr>
          <w:spacing w:val="-2"/>
          <w:sz w:val="20"/>
        </w:rPr>
        <w:t xml:space="preserve"> </w:t>
      </w:r>
      <w:r w:rsidR="00665AE3" w:rsidRPr="00F0105B">
        <w:rPr>
          <w:sz w:val="20"/>
        </w:rPr>
        <w:t>if</w:t>
      </w:r>
      <w:r w:rsidR="00665AE3" w:rsidRPr="00F0105B">
        <w:rPr>
          <w:spacing w:val="-4"/>
          <w:sz w:val="20"/>
        </w:rPr>
        <w:t xml:space="preserve"> </w:t>
      </w:r>
      <w:r w:rsidR="00665AE3" w:rsidRPr="00F0105B">
        <w:rPr>
          <w:sz w:val="20"/>
        </w:rPr>
        <w:t>any</w:t>
      </w:r>
      <w:r w:rsidR="00665AE3" w:rsidRPr="00F0105B">
        <w:rPr>
          <w:spacing w:val="-3"/>
          <w:sz w:val="20"/>
        </w:rPr>
        <w:t xml:space="preserve"> </w:t>
      </w:r>
      <w:r w:rsidR="00665AE3" w:rsidRPr="00F0105B">
        <w:rPr>
          <w:sz w:val="20"/>
        </w:rPr>
        <w:t>other</w:t>
      </w:r>
      <w:r w:rsidR="00665AE3" w:rsidRPr="00F0105B">
        <w:rPr>
          <w:spacing w:val="-3"/>
          <w:sz w:val="20"/>
        </w:rPr>
        <w:t xml:space="preserve"> </w:t>
      </w:r>
      <w:r w:rsidR="00665AE3" w:rsidRPr="00F0105B">
        <w:rPr>
          <w:sz w:val="20"/>
        </w:rPr>
        <w:t>funding</w:t>
      </w:r>
      <w:r w:rsidR="00665AE3" w:rsidRPr="00F0105B">
        <w:rPr>
          <w:spacing w:val="-2"/>
          <w:sz w:val="20"/>
        </w:rPr>
        <w:t xml:space="preserve"> </w:t>
      </w:r>
      <w:r w:rsidR="00665AE3" w:rsidRPr="00F0105B">
        <w:rPr>
          <w:sz w:val="20"/>
        </w:rPr>
        <w:t>may</w:t>
      </w:r>
      <w:r w:rsidR="00665AE3" w:rsidRPr="00F0105B">
        <w:rPr>
          <w:spacing w:val="-3"/>
          <w:sz w:val="20"/>
        </w:rPr>
        <w:t xml:space="preserve"> </w:t>
      </w:r>
      <w:r w:rsidR="00665AE3" w:rsidRPr="00F0105B">
        <w:rPr>
          <w:sz w:val="20"/>
        </w:rPr>
        <w:t>be</w:t>
      </w:r>
      <w:r w:rsidR="00665AE3" w:rsidRPr="00F0105B">
        <w:rPr>
          <w:spacing w:val="-4"/>
          <w:sz w:val="20"/>
        </w:rPr>
        <w:t xml:space="preserve"> </w:t>
      </w:r>
      <w:r w:rsidR="00665AE3" w:rsidRPr="00F0105B">
        <w:rPr>
          <w:sz w:val="20"/>
        </w:rPr>
        <w:t>used when using the GPC. Alternatively, Research, Development, Test, and Evaluation (RDT&amp;E) appropriations can be used to procure end items, weapons, equipment, components, materials and services required for development of equipment, material, or computer application software, where applicable.</w:t>
      </w:r>
    </w:p>
    <w:p w14:paraId="0A7D67D9" w14:textId="77777777" w:rsidR="00CB5E1D" w:rsidRDefault="00CB5E1D">
      <w:pPr>
        <w:pStyle w:val="BodyText"/>
        <w:spacing w:before="1"/>
      </w:pPr>
    </w:p>
    <w:p w14:paraId="0A7D67DA" w14:textId="77777777" w:rsidR="00CB5E1D" w:rsidRDefault="00665AE3" w:rsidP="00854ACC">
      <w:pPr>
        <w:pStyle w:val="Heading2"/>
      </w:pPr>
      <w:bookmarkStart w:id="450" w:name="16-5._Explosives,_Toxins,_and_Ammunition"/>
      <w:bookmarkStart w:id="451" w:name="_Toc174981194"/>
      <w:bookmarkEnd w:id="450"/>
      <w:r>
        <w:t>16-5.</w:t>
      </w:r>
      <w:r>
        <w:rPr>
          <w:spacing w:val="-9"/>
        </w:rPr>
        <w:t xml:space="preserve"> </w:t>
      </w:r>
      <w:r>
        <w:t>Explosives,</w:t>
      </w:r>
      <w:r>
        <w:rPr>
          <w:spacing w:val="-10"/>
        </w:rPr>
        <w:t xml:space="preserve"> </w:t>
      </w:r>
      <w:r>
        <w:t>Toxins,</w:t>
      </w:r>
      <w:r>
        <w:rPr>
          <w:spacing w:val="-8"/>
        </w:rPr>
        <w:t xml:space="preserve"> </w:t>
      </w:r>
      <w:r>
        <w:t>and</w:t>
      </w:r>
      <w:r>
        <w:rPr>
          <w:spacing w:val="-9"/>
        </w:rPr>
        <w:t xml:space="preserve"> </w:t>
      </w:r>
      <w:r>
        <w:t>Ammunition</w:t>
      </w:r>
      <w:r>
        <w:rPr>
          <w:spacing w:val="-9"/>
        </w:rPr>
        <w:t xml:space="preserve"> </w:t>
      </w:r>
      <w:r>
        <w:rPr>
          <w:spacing w:val="-2"/>
        </w:rPr>
        <w:t>Definitions</w:t>
      </w:r>
      <w:bookmarkEnd w:id="451"/>
    </w:p>
    <w:p w14:paraId="0A7D67DB" w14:textId="77777777" w:rsidR="00CB5E1D" w:rsidRDefault="00CB5E1D">
      <w:pPr>
        <w:pStyle w:val="BodyText"/>
        <w:spacing w:before="1"/>
        <w:rPr>
          <w:b/>
        </w:rPr>
      </w:pPr>
    </w:p>
    <w:p w14:paraId="0A7D67DC" w14:textId="62E72DB3" w:rsidR="00CB5E1D" w:rsidRPr="00F0105B" w:rsidRDefault="00F0105B" w:rsidP="00F0105B">
      <w:pPr>
        <w:pStyle w:val="List"/>
      </w:pPr>
      <w:r>
        <w:rPr>
          <w:spacing w:val="-1"/>
          <w:w w:val="99"/>
          <w:sz w:val="20"/>
          <w:szCs w:val="20"/>
        </w:rPr>
        <w:t>a.</w:t>
      </w:r>
      <w:r>
        <w:rPr>
          <w:spacing w:val="-1"/>
          <w:w w:val="99"/>
          <w:sz w:val="20"/>
          <w:szCs w:val="20"/>
        </w:rPr>
        <w:tab/>
      </w:r>
      <w:r w:rsidR="00665AE3" w:rsidRPr="00F0105B">
        <w:rPr>
          <w:b/>
          <w:sz w:val="20"/>
        </w:rPr>
        <w:t>Ammunition</w:t>
      </w:r>
      <w:r w:rsidR="00665AE3" w:rsidRPr="00F0105B">
        <w:rPr>
          <w:b/>
          <w:spacing w:val="-4"/>
          <w:sz w:val="20"/>
        </w:rPr>
        <w:t xml:space="preserve"> </w:t>
      </w:r>
      <w:r w:rsidR="00665AE3" w:rsidRPr="00F0105B">
        <w:rPr>
          <w:sz w:val="20"/>
        </w:rPr>
        <w:t>(per</w:t>
      </w:r>
      <w:r w:rsidR="00665AE3" w:rsidRPr="00F0105B">
        <w:rPr>
          <w:spacing w:val="-4"/>
          <w:sz w:val="20"/>
        </w:rPr>
        <w:t xml:space="preserve"> </w:t>
      </w:r>
      <w:r w:rsidR="00665AE3" w:rsidRPr="00F0105B">
        <w:rPr>
          <w:sz w:val="20"/>
        </w:rPr>
        <w:t>18</w:t>
      </w:r>
      <w:r w:rsidR="00665AE3" w:rsidRPr="00F0105B">
        <w:rPr>
          <w:spacing w:val="-3"/>
          <w:sz w:val="20"/>
        </w:rPr>
        <w:t xml:space="preserve"> </w:t>
      </w:r>
      <w:r w:rsidR="00665AE3" w:rsidRPr="00F0105B">
        <w:rPr>
          <w:sz w:val="20"/>
        </w:rPr>
        <w:t>USC 921(a)(17)).</w:t>
      </w:r>
      <w:r w:rsidR="00665AE3" w:rsidRPr="00F0105B">
        <w:rPr>
          <w:spacing w:val="-4"/>
          <w:sz w:val="20"/>
        </w:rPr>
        <w:t xml:space="preserve"> </w:t>
      </w:r>
      <w:r w:rsidR="00665AE3" w:rsidRPr="00F0105B">
        <w:rPr>
          <w:sz w:val="20"/>
        </w:rPr>
        <w:t>The</w:t>
      </w:r>
      <w:r w:rsidR="00665AE3" w:rsidRPr="00F0105B">
        <w:rPr>
          <w:spacing w:val="-5"/>
          <w:sz w:val="20"/>
        </w:rPr>
        <w:t xml:space="preserve"> </w:t>
      </w:r>
      <w:r w:rsidR="00665AE3" w:rsidRPr="00F0105B">
        <w:rPr>
          <w:sz w:val="20"/>
        </w:rPr>
        <w:t>term</w:t>
      </w:r>
      <w:r w:rsidR="00665AE3" w:rsidRPr="00F0105B">
        <w:rPr>
          <w:spacing w:val="-4"/>
          <w:sz w:val="20"/>
        </w:rPr>
        <w:t xml:space="preserve"> </w:t>
      </w:r>
      <w:r w:rsidR="00665AE3" w:rsidRPr="00F0105B">
        <w:rPr>
          <w:sz w:val="20"/>
        </w:rPr>
        <w:t>means</w:t>
      </w:r>
      <w:r w:rsidR="00665AE3" w:rsidRPr="00F0105B">
        <w:rPr>
          <w:spacing w:val="-4"/>
          <w:sz w:val="20"/>
        </w:rPr>
        <w:t xml:space="preserve"> </w:t>
      </w:r>
      <w:r w:rsidR="00665AE3" w:rsidRPr="00F0105B">
        <w:rPr>
          <w:sz w:val="20"/>
        </w:rPr>
        <w:t>ammunition</w:t>
      </w:r>
      <w:r w:rsidR="00665AE3" w:rsidRPr="00F0105B">
        <w:rPr>
          <w:spacing w:val="-4"/>
          <w:sz w:val="20"/>
        </w:rPr>
        <w:t xml:space="preserve"> </w:t>
      </w:r>
      <w:r w:rsidR="00665AE3" w:rsidRPr="00F0105B">
        <w:rPr>
          <w:sz w:val="20"/>
        </w:rPr>
        <w:t>or</w:t>
      </w:r>
      <w:r w:rsidR="00665AE3" w:rsidRPr="00F0105B">
        <w:rPr>
          <w:spacing w:val="-4"/>
          <w:sz w:val="20"/>
        </w:rPr>
        <w:t xml:space="preserve"> </w:t>
      </w:r>
      <w:r w:rsidR="00665AE3" w:rsidRPr="00F0105B">
        <w:rPr>
          <w:sz w:val="20"/>
        </w:rPr>
        <w:t>cartridge</w:t>
      </w:r>
      <w:r w:rsidR="00665AE3" w:rsidRPr="00F0105B">
        <w:rPr>
          <w:spacing w:val="-3"/>
          <w:sz w:val="20"/>
        </w:rPr>
        <w:t xml:space="preserve"> </w:t>
      </w:r>
      <w:r w:rsidR="00665AE3" w:rsidRPr="00F0105B">
        <w:rPr>
          <w:sz w:val="20"/>
        </w:rPr>
        <w:t>cases,</w:t>
      </w:r>
      <w:r w:rsidR="00665AE3" w:rsidRPr="00F0105B">
        <w:rPr>
          <w:spacing w:val="-4"/>
          <w:sz w:val="20"/>
        </w:rPr>
        <w:t xml:space="preserve"> </w:t>
      </w:r>
      <w:r w:rsidR="00665AE3" w:rsidRPr="00F0105B">
        <w:rPr>
          <w:sz w:val="20"/>
        </w:rPr>
        <w:t>primers, bullets, or propellant powder designed for use in any firearm.</w:t>
      </w:r>
    </w:p>
    <w:p w14:paraId="0A7D67DD" w14:textId="77777777" w:rsidR="00CB5E1D" w:rsidRDefault="00CB5E1D" w:rsidP="00B21365">
      <w:pPr>
        <w:pStyle w:val="BodyText"/>
        <w:ind w:left="216" w:right="778" w:firstLine="187"/>
        <w:rPr>
          <w:sz w:val="19"/>
        </w:rPr>
      </w:pPr>
    </w:p>
    <w:p w14:paraId="0A7D67DE" w14:textId="26AB042C" w:rsidR="00CB5E1D" w:rsidRPr="00F0105B" w:rsidRDefault="00F0105B" w:rsidP="00F0105B">
      <w:pPr>
        <w:pStyle w:val="List"/>
      </w:pPr>
      <w:r>
        <w:rPr>
          <w:spacing w:val="-1"/>
          <w:w w:val="99"/>
          <w:sz w:val="20"/>
          <w:szCs w:val="20"/>
        </w:rPr>
        <w:t>b.</w:t>
      </w:r>
      <w:r>
        <w:rPr>
          <w:spacing w:val="-1"/>
          <w:w w:val="99"/>
          <w:sz w:val="20"/>
          <w:szCs w:val="20"/>
        </w:rPr>
        <w:tab/>
      </w:r>
      <w:r w:rsidR="00665AE3" w:rsidRPr="00F0105B">
        <w:rPr>
          <w:b/>
          <w:sz w:val="20"/>
        </w:rPr>
        <w:t>Non-Standard</w:t>
      </w:r>
      <w:r w:rsidR="00665AE3" w:rsidRPr="00F0105B">
        <w:rPr>
          <w:b/>
          <w:spacing w:val="-3"/>
          <w:sz w:val="20"/>
        </w:rPr>
        <w:t xml:space="preserve"> </w:t>
      </w:r>
      <w:r w:rsidR="00665AE3" w:rsidRPr="00F0105B">
        <w:rPr>
          <w:b/>
          <w:sz w:val="20"/>
        </w:rPr>
        <w:t>Ammunition</w:t>
      </w:r>
      <w:r w:rsidR="00665AE3" w:rsidRPr="00F0105B">
        <w:rPr>
          <w:b/>
          <w:spacing w:val="-3"/>
          <w:sz w:val="20"/>
        </w:rPr>
        <w:t xml:space="preserve"> </w:t>
      </w:r>
      <w:r w:rsidR="00665AE3" w:rsidRPr="00F0105B">
        <w:rPr>
          <w:b/>
          <w:sz w:val="20"/>
        </w:rPr>
        <w:t>(NSA)</w:t>
      </w:r>
      <w:r w:rsidR="00665AE3" w:rsidRPr="00F0105B">
        <w:rPr>
          <w:i/>
          <w:sz w:val="20"/>
        </w:rPr>
        <w:t>.</w:t>
      </w:r>
      <w:r w:rsidR="00665AE3" w:rsidRPr="00F0105B">
        <w:rPr>
          <w:i/>
          <w:spacing w:val="-4"/>
          <w:sz w:val="20"/>
        </w:rPr>
        <w:t xml:space="preserve"> </w:t>
      </w:r>
      <w:r w:rsidR="00665AE3" w:rsidRPr="00F0105B">
        <w:rPr>
          <w:sz w:val="20"/>
        </w:rPr>
        <w:t>Munitions</w:t>
      </w:r>
      <w:r w:rsidR="00665AE3" w:rsidRPr="00F0105B">
        <w:rPr>
          <w:spacing w:val="-3"/>
          <w:sz w:val="20"/>
        </w:rPr>
        <w:t xml:space="preserve"> </w:t>
      </w:r>
      <w:r w:rsidR="00665AE3" w:rsidRPr="00F0105B">
        <w:rPr>
          <w:sz w:val="20"/>
        </w:rPr>
        <w:t>that</w:t>
      </w:r>
      <w:r w:rsidR="00665AE3" w:rsidRPr="00F0105B">
        <w:rPr>
          <w:spacing w:val="-4"/>
          <w:sz w:val="20"/>
        </w:rPr>
        <w:t xml:space="preserve"> </w:t>
      </w:r>
      <w:r w:rsidR="00665AE3" w:rsidRPr="00F0105B">
        <w:rPr>
          <w:sz w:val="20"/>
        </w:rPr>
        <w:t>have</w:t>
      </w:r>
      <w:r w:rsidR="00665AE3" w:rsidRPr="00F0105B">
        <w:rPr>
          <w:spacing w:val="-4"/>
          <w:sz w:val="20"/>
        </w:rPr>
        <w:t xml:space="preserve"> </w:t>
      </w:r>
      <w:r w:rsidR="00665AE3" w:rsidRPr="00F0105B">
        <w:rPr>
          <w:sz w:val="20"/>
        </w:rPr>
        <w:t>not</w:t>
      </w:r>
      <w:r w:rsidR="00665AE3" w:rsidRPr="00F0105B">
        <w:rPr>
          <w:spacing w:val="-3"/>
          <w:sz w:val="20"/>
        </w:rPr>
        <w:t xml:space="preserve"> </w:t>
      </w:r>
      <w:r w:rsidR="00665AE3" w:rsidRPr="00F0105B">
        <w:rPr>
          <w:sz w:val="20"/>
        </w:rPr>
        <w:t>been</w:t>
      </w:r>
      <w:r w:rsidR="00665AE3" w:rsidRPr="00F0105B">
        <w:rPr>
          <w:spacing w:val="-4"/>
          <w:sz w:val="20"/>
        </w:rPr>
        <w:t xml:space="preserve"> </w:t>
      </w:r>
      <w:r w:rsidR="00665AE3" w:rsidRPr="00F0105B">
        <w:rPr>
          <w:sz w:val="20"/>
        </w:rPr>
        <w:t>safety</w:t>
      </w:r>
      <w:r w:rsidR="00665AE3" w:rsidRPr="00F0105B">
        <w:rPr>
          <w:spacing w:val="-3"/>
          <w:sz w:val="20"/>
        </w:rPr>
        <w:t xml:space="preserve"> </w:t>
      </w:r>
      <w:proofErr w:type="gramStart"/>
      <w:r w:rsidR="00665AE3" w:rsidRPr="00F0105B">
        <w:rPr>
          <w:sz w:val="20"/>
        </w:rPr>
        <w:t>tested</w:t>
      </w:r>
      <w:proofErr w:type="gramEnd"/>
      <w:r w:rsidR="00665AE3" w:rsidRPr="00F0105B">
        <w:rPr>
          <w:spacing w:val="-3"/>
          <w:sz w:val="20"/>
        </w:rPr>
        <w:t xml:space="preserve"> </w:t>
      </w:r>
      <w:r w:rsidR="00665AE3" w:rsidRPr="00F0105B">
        <w:rPr>
          <w:sz w:val="20"/>
        </w:rPr>
        <w:t>and</w:t>
      </w:r>
      <w:r w:rsidR="00665AE3" w:rsidRPr="00F0105B">
        <w:rPr>
          <w:spacing w:val="-4"/>
          <w:sz w:val="20"/>
        </w:rPr>
        <w:t xml:space="preserve"> </w:t>
      </w:r>
      <w:r w:rsidR="00665AE3" w:rsidRPr="00F0105B">
        <w:rPr>
          <w:sz w:val="20"/>
        </w:rPr>
        <w:t>type</w:t>
      </w:r>
      <w:r w:rsidR="00665AE3" w:rsidRPr="00F0105B">
        <w:rPr>
          <w:spacing w:val="-3"/>
          <w:sz w:val="20"/>
        </w:rPr>
        <w:t xml:space="preserve"> </w:t>
      </w:r>
      <w:r w:rsidR="00665AE3" w:rsidRPr="00F0105B">
        <w:rPr>
          <w:sz w:val="20"/>
        </w:rPr>
        <w:t>classified for U.S. Army use.</w:t>
      </w:r>
      <w:r w:rsidR="00665AE3" w:rsidRPr="00F0105B">
        <w:rPr>
          <w:spacing w:val="-1"/>
          <w:sz w:val="20"/>
        </w:rPr>
        <w:t xml:space="preserve"> </w:t>
      </w:r>
      <w:r w:rsidR="00665AE3" w:rsidRPr="00F0105B">
        <w:rPr>
          <w:sz w:val="20"/>
        </w:rPr>
        <w:t>Munitions and</w:t>
      </w:r>
      <w:r w:rsidR="00665AE3" w:rsidRPr="00F0105B">
        <w:rPr>
          <w:spacing w:val="-1"/>
          <w:sz w:val="20"/>
        </w:rPr>
        <w:t xml:space="preserve"> </w:t>
      </w:r>
      <w:r w:rsidR="00665AE3" w:rsidRPr="00F0105B">
        <w:rPr>
          <w:sz w:val="20"/>
        </w:rPr>
        <w:t>explosives that are</w:t>
      </w:r>
      <w:r w:rsidR="00665AE3" w:rsidRPr="00F0105B">
        <w:rPr>
          <w:spacing w:val="-1"/>
          <w:sz w:val="20"/>
        </w:rPr>
        <w:t xml:space="preserve"> </w:t>
      </w:r>
      <w:r w:rsidR="00665AE3" w:rsidRPr="00F0105B">
        <w:rPr>
          <w:sz w:val="20"/>
        </w:rPr>
        <w:t>not</w:t>
      </w:r>
      <w:r w:rsidR="00665AE3" w:rsidRPr="00F0105B">
        <w:rPr>
          <w:spacing w:val="-1"/>
          <w:sz w:val="20"/>
        </w:rPr>
        <w:t xml:space="preserve"> </w:t>
      </w:r>
      <w:r w:rsidR="00665AE3" w:rsidRPr="00F0105B">
        <w:rPr>
          <w:sz w:val="20"/>
        </w:rPr>
        <w:t>managed by National Inventory Control Points, do not have a national stock number (NSN) and cannot be procured or requisitioned through the U.S. Army supply system.</w:t>
      </w:r>
    </w:p>
    <w:p w14:paraId="0A7D67DF" w14:textId="77777777" w:rsidR="00CB5E1D" w:rsidRDefault="00CB5E1D" w:rsidP="00B21365">
      <w:pPr>
        <w:pStyle w:val="BodyText"/>
        <w:ind w:left="216" w:right="778" w:firstLine="187"/>
      </w:pPr>
    </w:p>
    <w:p w14:paraId="0A7D67E0" w14:textId="38B147F8" w:rsidR="00CB5E1D" w:rsidRPr="00F0105B" w:rsidRDefault="00F0105B" w:rsidP="00F0105B">
      <w:pPr>
        <w:pStyle w:val="List"/>
      </w:pPr>
      <w:r>
        <w:rPr>
          <w:spacing w:val="-1"/>
          <w:w w:val="99"/>
          <w:sz w:val="20"/>
          <w:szCs w:val="20"/>
        </w:rPr>
        <w:t>c.</w:t>
      </w:r>
      <w:r>
        <w:rPr>
          <w:spacing w:val="-1"/>
          <w:w w:val="99"/>
          <w:sz w:val="20"/>
          <w:szCs w:val="20"/>
        </w:rPr>
        <w:tab/>
      </w:r>
      <w:r w:rsidR="00665AE3" w:rsidRPr="00F0105B">
        <w:rPr>
          <w:b/>
          <w:sz w:val="20"/>
        </w:rPr>
        <w:t>Arms</w:t>
      </w:r>
      <w:r w:rsidR="00665AE3" w:rsidRPr="00F0105B">
        <w:rPr>
          <w:i/>
          <w:sz w:val="20"/>
        </w:rPr>
        <w:t xml:space="preserve">. </w:t>
      </w:r>
      <w:r w:rsidR="00665AE3" w:rsidRPr="00F0105B">
        <w:rPr>
          <w:sz w:val="20"/>
        </w:rPr>
        <w:t>DoD 5100.76-M defines a weapon that will or is designed to expel a projectile or flame by the</w:t>
      </w:r>
      <w:r w:rsidR="00665AE3" w:rsidRPr="00F0105B">
        <w:rPr>
          <w:spacing w:val="-4"/>
          <w:sz w:val="20"/>
        </w:rPr>
        <w:t xml:space="preserve"> </w:t>
      </w:r>
      <w:r w:rsidR="00665AE3" w:rsidRPr="00F0105B">
        <w:rPr>
          <w:sz w:val="20"/>
        </w:rPr>
        <w:t>action</w:t>
      </w:r>
      <w:r w:rsidR="00665AE3" w:rsidRPr="00F0105B">
        <w:rPr>
          <w:spacing w:val="-2"/>
          <w:sz w:val="20"/>
        </w:rPr>
        <w:t xml:space="preserve"> </w:t>
      </w:r>
      <w:r w:rsidR="00665AE3" w:rsidRPr="00F0105B">
        <w:rPr>
          <w:sz w:val="20"/>
        </w:rPr>
        <w:t>of</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explosive,</w:t>
      </w:r>
      <w:r w:rsidR="00665AE3" w:rsidRPr="00F0105B">
        <w:rPr>
          <w:spacing w:val="-2"/>
          <w:sz w:val="20"/>
        </w:rPr>
        <w:t xml:space="preserve"> </w:t>
      </w:r>
      <w:r w:rsidR="00665AE3" w:rsidRPr="00F0105B">
        <w:rPr>
          <w:sz w:val="20"/>
        </w:rPr>
        <w:t>and</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frame</w:t>
      </w:r>
      <w:r w:rsidR="00665AE3" w:rsidRPr="00F0105B">
        <w:rPr>
          <w:spacing w:val="-2"/>
          <w:sz w:val="20"/>
        </w:rPr>
        <w:t xml:space="preserve"> </w:t>
      </w:r>
      <w:r w:rsidR="00665AE3" w:rsidRPr="00F0105B">
        <w:rPr>
          <w:sz w:val="20"/>
        </w:rPr>
        <w:t>or</w:t>
      </w:r>
      <w:r w:rsidR="00665AE3" w:rsidRPr="00F0105B">
        <w:rPr>
          <w:spacing w:val="-3"/>
          <w:sz w:val="20"/>
        </w:rPr>
        <w:t xml:space="preserve"> </w:t>
      </w:r>
      <w:r w:rsidR="00665AE3" w:rsidRPr="00F0105B">
        <w:rPr>
          <w:sz w:val="20"/>
        </w:rPr>
        <w:t>receiver</w:t>
      </w:r>
      <w:r w:rsidR="00665AE3" w:rsidRPr="00F0105B">
        <w:rPr>
          <w:spacing w:val="-1"/>
          <w:sz w:val="20"/>
        </w:rPr>
        <w:t xml:space="preserve"> </w:t>
      </w:r>
      <w:r w:rsidR="00665AE3" w:rsidRPr="00F0105B">
        <w:rPr>
          <w:sz w:val="20"/>
        </w:rPr>
        <w:t>of</w:t>
      </w:r>
      <w:r w:rsidR="00665AE3" w:rsidRPr="00F0105B">
        <w:rPr>
          <w:spacing w:val="-4"/>
          <w:sz w:val="20"/>
        </w:rPr>
        <w:t xml:space="preserve"> </w:t>
      </w:r>
      <w:r w:rsidR="00665AE3" w:rsidRPr="00F0105B">
        <w:rPr>
          <w:sz w:val="20"/>
        </w:rPr>
        <w:t>any</w:t>
      </w:r>
      <w:r w:rsidR="00665AE3" w:rsidRPr="00F0105B">
        <w:rPr>
          <w:spacing w:val="-3"/>
          <w:sz w:val="20"/>
        </w:rPr>
        <w:t xml:space="preserve"> </w:t>
      </w:r>
      <w:r w:rsidR="00665AE3" w:rsidRPr="00F0105B">
        <w:rPr>
          <w:sz w:val="20"/>
        </w:rPr>
        <w:t>such</w:t>
      </w:r>
      <w:r w:rsidR="00665AE3" w:rsidRPr="00F0105B">
        <w:rPr>
          <w:spacing w:val="-4"/>
          <w:sz w:val="20"/>
        </w:rPr>
        <w:t xml:space="preserve"> </w:t>
      </w:r>
      <w:r w:rsidR="00665AE3" w:rsidRPr="00F0105B">
        <w:rPr>
          <w:sz w:val="20"/>
        </w:rPr>
        <w:t>weapon.</w:t>
      </w:r>
      <w:r w:rsidR="00665AE3" w:rsidRPr="00F0105B">
        <w:rPr>
          <w:spacing w:val="-2"/>
          <w:sz w:val="20"/>
        </w:rPr>
        <w:t xml:space="preserve"> </w:t>
      </w:r>
      <w:r w:rsidR="00665AE3" w:rsidRPr="00F0105B">
        <w:rPr>
          <w:sz w:val="20"/>
        </w:rPr>
        <w:t>Arms</w:t>
      </w:r>
      <w:r w:rsidR="00665AE3" w:rsidRPr="00F0105B">
        <w:rPr>
          <w:spacing w:val="-3"/>
          <w:sz w:val="20"/>
        </w:rPr>
        <w:t xml:space="preserve"> </w:t>
      </w:r>
      <w:r w:rsidR="00665AE3" w:rsidRPr="00F0105B">
        <w:rPr>
          <w:sz w:val="20"/>
        </w:rPr>
        <w:t>is a</w:t>
      </w:r>
      <w:r w:rsidR="00665AE3" w:rsidRPr="00F0105B">
        <w:rPr>
          <w:spacing w:val="-4"/>
          <w:sz w:val="20"/>
        </w:rPr>
        <w:t xml:space="preserve"> </w:t>
      </w:r>
      <w:r w:rsidR="00665AE3" w:rsidRPr="00F0105B">
        <w:rPr>
          <w:sz w:val="20"/>
        </w:rPr>
        <w:t>specified</w:t>
      </w:r>
      <w:r w:rsidR="00665AE3" w:rsidRPr="00F0105B">
        <w:rPr>
          <w:spacing w:val="-4"/>
          <w:sz w:val="20"/>
        </w:rPr>
        <w:t xml:space="preserve"> </w:t>
      </w:r>
      <w:r w:rsidR="00665AE3" w:rsidRPr="00F0105B">
        <w:rPr>
          <w:sz w:val="20"/>
        </w:rPr>
        <w:t>subset</w:t>
      </w:r>
      <w:r w:rsidR="00665AE3" w:rsidRPr="00F0105B">
        <w:rPr>
          <w:spacing w:val="-2"/>
          <w:sz w:val="20"/>
        </w:rPr>
        <w:t xml:space="preserve"> </w:t>
      </w:r>
      <w:r w:rsidR="00665AE3" w:rsidRPr="00F0105B">
        <w:rPr>
          <w:sz w:val="20"/>
        </w:rPr>
        <w:t>of Dangerous Weapons and all provisions for procuring, securing, and accounting for Arms will also specifically apply to all manner of silencers, mufflers, or suppressors.</w:t>
      </w:r>
    </w:p>
    <w:p w14:paraId="0A7D67E1" w14:textId="77777777" w:rsidR="00CB5E1D" w:rsidRDefault="00CB5E1D" w:rsidP="00B21365">
      <w:pPr>
        <w:pStyle w:val="BodyText"/>
        <w:ind w:left="216" w:right="778" w:firstLine="187"/>
        <w:rPr>
          <w:sz w:val="19"/>
        </w:rPr>
      </w:pPr>
    </w:p>
    <w:p w14:paraId="0A7D67E2" w14:textId="6847F867" w:rsidR="00CB5E1D" w:rsidRPr="00F0105B" w:rsidRDefault="00F0105B" w:rsidP="00F0105B">
      <w:pPr>
        <w:pStyle w:val="List"/>
      </w:pPr>
      <w:r>
        <w:rPr>
          <w:spacing w:val="-1"/>
          <w:w w:val="99"/>
          <w:sz w:val="20"/>
          <w:szCs w:val="20"/>
        </w:rPr>
        <w:t>d.</w:t>
      </w:r>
      <w:r>
        <w:rPr>
          <w:spacing w:val="-1"/>
          <w:w w:val="99"/>
          <w:sz w:val="20"/>
          <w:szCs w:val="20"/>
        </w:rPr>
        <w:tab/>
      </w:r>
      <w:r w:rsidR="00665AE3" w:rsidRPr="00F0105B">
        <w:rPr>
          <w:b/>
          <w:sz w:val="20"/>
        </w:rPr>
        <w:t>Arms</w:t>
      </w:r>
      <w:r w:rsidR="00665AE3" w:rsidRPr="00F0105B">
        <w:rPr>
          <w:b/>
          <w:spacing w:val="-2"/>
          <w:sz w:val="20"/>
        </w:rPr>
        <w:t xml:space="preserve"> </w:t>
      </w:r>
      <w:r w:rsidR="00665AE3" w:rsidRPr="00F0105B">
        <w:rPr>
          <w:b/>
          <w:sz w:val="20"/>
        </w:rPr>
        <w:t>Parts</w:t>
      </w:r>
      <w:r w:rsidR="00665AE3" w:rsidRPr="00F0105B">
        <w:rPr>
          <w:i/>
          <w:sz w:val="20"/>
        </w:rPr>
        <w:t>.</w:t>
      </w:r>
      <w:r w:rsidR="00665AE3" w:rsidRPr="00F0105B">
        <w:rPr>
          <w:i/>
          <w:spacing w:val="-2"/>
          <w:sz w:val="20"/>
        </w:rPr>
        <w:t xml:space="preserve"> </w:t>
      </w:r>
      <w:r w:rsidR="00665AE3" w:rsidRPr="00F0105B">
        <w:rPr>
          <w:sz w:val="20"/>
        </w:rPr>
        <w:t>Arms</w:t>
      </w:r>
      <w:r w:rsidR="00665AE3" w:rsidRPr="00F0105B">
        <w:rPr>
          <w:spacing w:val="-3"/>
          <w:sz w:val="20"/>
        </w:rPr>
        <w:t xml:space="preserve"> </w:t>
      </w:r>
      <w:r w:rsidR="00665AE3" w:rsidRPr="00F0105B">
        <w:rPr>
          <w:sz w:val="20"/>
        </w:rPr>
        <w:t>parts</w:t>
      </w:r>
      <w:r w:rsidR="00665AE3" w:rsidRPr="00F0105B">
        <w:rPr>
          <w:spacing w:val="-3"/>
          <w:sz w:val="20"/>
        </w:rPr>
        <w:t xml:space="preserve"> </w:t>
      </w:r>
      <w:r w:rsidR="00665AE3" w:rsidRPr="00F0105B">
        <w:rPr>
          <w:sz w:val="20"/>
        </w:rPr>
        <w:t>are</w:t>
      </w:r>
      <w:r w:rsidR="00665AE3" w:rsidRPr="00F0105B">
        <w:rPr>
          <w:spacing w:val="-4"/>
          <w:sz w:val="20"/>
        </w:rPr>
        <w:t xml:space="preserve"> </w:t>
      </w:r>
      <w:r w:rsidR="00665AE3" w:rsidRPr="00F0105B">
        <w:rPr>
          <w:sz w:val="20"/>
        </w:rPr>
        <w:t>a</w:t>
      </w:r>
      <w:r w:rsidR="00665AE3" w:rsidRPr="00F0105B">
        <w:rPr>
          <w:spacing w:val="-4"/>
          <w:sz w:val="20"/>
        </w:rPr>
        <w:t xml:space="preserve"> </w:t>
      </w:r>
      <w:r w:rsidR="00665AE3" w:rsidRPr="00F0105B">
        <w:rPr>
          <w:sz w:val="20"/>
        </w:rPr>
        <w:t>subset</w:t>
      </w:r>
      <w:r w:rsidR="00665AE3" w:rsidRPr="00F0105B">
        <w:rPr>
          <w:spacing w:val="-4"/>
          <w:sz w:val="20"/>
        </w:rPr>
        <w:t xml:space="preserve"> </w:t>
      </w:r>
      <w:r w:rsidR="00665AE3" w:rsidRPr="00F0105B">
        <w:rPr>
          <w:sz w:val="20"/>
        </w:rPr>
        <w:t>of</w:t>
      </w:r>
      <w:r w:rsidR="00665AE3" w:rsidRPr="00F0105B">
        <w:rPr>
          <w:spacing w:val="-4"/>
          <w:sz w:val="20"/>
        </w:rPr>
        <w:t xml:space="preserve"> </w:t>
      </w:r>
      <w:r w:rsidR="00665AE3" w:rsidRPr="00F0105B">
        <w:rPr>
          <w:sz w:val="20"/>
        </w:rPr>
        <w:t>“Arms”</w:t>
      </w:r>
      <w:r w:rsidR="00665AE3" w:rsidRPr="00F0105B">
        <w:rPr>
          <w:spacing w:val="-3"/>
          <w:sz w:val="20"/>
        </w:rPr>
        <w:t xml:space="preserve"> </w:t>
      </w:r>
      <w:r w:rsidR="00665AE3" w:rsidRPr="00F0105B">
        <w:rPr>
          <w:sz w:val="20"/>
        </w:rPr>
        <w:t>and</w:t>
      </w:r>
      <w:r w:rsidR="00665AE3" w:rsidRPr="00F0105B">
        <w:rPr>
          <w:spacing w:val="-4"/>
          <w:sz w:val="20"/>
        </w:rPr>
        <w:t xml:space="preserve"> </w:t>
      </w:r>
      <w:r w:rsidR="00665AE3" w:rsidRPr="00F0105B">
        <w:rPr>
          <w:sz w:val="20"/>
        </w:rPr>
        <w:t>defined</w:t>
      </w:r>
      <w:r w:rsidR="00665AE3" w:rsidRPr="00F0105B">
        <w:rPr>
          <w:spacing w:val="-2"/>
          <w:sz w:val="20"/>
        </w:rPr>
        <w:t xml:space="preserve"> </w:t>
      </w:r>
      <w:r w:rsidR="00665AE3" w:rsidRPr="00F0105B">
        <w:rPr>
          <w:sz w:val="20"/>
        </w:rPr>
        <w:t>as</w:t>
      </w:r>
      <w:r w:rsidR="00665AE3" w:rsidRPr="00F0105B">
        <w:rPr>
          <w:spacing w:val="-3"/>
          <w:sz w:val="20"/>
        </w:rPr>
        <w:t xml:space="preserve"> </w:t>
      </w:r>
      <w:r w:rsidR="00665AE3" w:rsidRPr="00F0105B">
        <w:rPr>
          <w:sz w:val="20"/>
        </w:rPr>
        <w:t>any</w:t>
      </w:r>
      <w:r w:rsidR="00665AE3" w:rsidRPr="00F0105B">
        <w:rPr>
          <w:spacing w:val="-3"/>
          <w:sz w:val="20"/>
        </w:rPr>
        <w:t xml:space="preserve"> </w:t>
      </w:r>
      <w:r w:rsidR="00665AE3" w:rsidRPr="00F0105B">
        <w:rPr>
          <w:sz w:val="20"/>
        </w:rPr>
        <w:t>item</w:t>
      </w:r>
      <w:r w:rsidR="00665AE3" w:rsidRPr="00F0105B">
        <w:rPr>
          <w:spacing w:val="-2"/>
          <w:sz w:val="20"/>
        </w:rPr>
        <w:t xml:space="preserve"> </w:t>
      </w:r>
      <w:r w:rsidR="00665AE3" w:rsidRPr="00F0105B">
        <w:rPr>
          <w:sz w:val="20"/>
        </w:rPr>
        <w:t>required</w:t>
      </w:r>
      <w:r w:rsidR="00665AE3" w:rsidRPr="00F0105B">
        <w:rPr>
          <w:spacing w:val="-2"/>
          <w:sz w:val="20"/>
        </w:rPr>
        <w:t xml:space="preserve"> </w:t>
      </w:r>
      <w:r w:rsidR="00665AE3" w:rsidRPr="00F0105B">
        <w:rPr>
          <w:sz w:val="20"/>
        </w:rPr>
        <w:t>to</w:t>
      </w:r>
      <w:r w:rsidR="00665AE3" w:rsidRPr="00F0105B">
        <w:rPr>
          <w:spacing w:val="-4"/>
          <w:sz w:val="20"/>
        </w:rPr>
        <w:t xml:space="preserve"> </w:t>
      </w:r>
      <w:proofErr w:type="gramStart"/>
      <w:r w:rsidR="00665AE3" w:rsidRPr="00F0105B">
        <w:rPr>
          <w:sz w:val="20"/>
        </w:rPr>
        <w:t>effect</w:t>
      </w:r>
      <w:proofErr w:type="gramEnd"/>
      <w:r w:rsidR="00665AE3" w:rsidRPr="00F0105B">
        <w:rPr>
          <w:spacing w:val="-4"/>
          <w:sz w:val="20"/>
        </w:rPr>
        <w:t xml:space="preserve"> </w:t>
      </w:r>
      <w:r w:rsidR="00665AE3" w:rsidRPr="00F0105B">
        <w:rPr>
          <w:sz w:val="20"/>
        </w:rPr>
        <w:t>a function of the firing cycle, but not an Arm in and of itself.</w:t>
      </w:r>
    </w:p>
    <w:p w14:paraId="0A7D67E3" w14:textId="77777777" w:rsidR="00CB5E1D" w:rsidRDefault="00CB5E1D" w:rsidP="00B21365">
      <w:pPr>
        <w:pStyle w:val="BodyText"/>
        <w:ind w:left="216" w:right="778" w:firstLine="187"/>
      </w:pPr>
    </w:p>
    <w:p w14:paraId="0A7D67E4" w14:textId="2F6F2503" w:rsidR="00CB5E1D" w:rsidRPr="00F0105B" w:rsidRDefault="00F0105B" w:rsidP="00F0105B">
      <w:pPr>
        <w:pStyle w:val="List"/>
      </w:pPr>
      <w:r>
        <w:rPr>
          <w:spacing w:val="-1"/>
          <w:w w:val="99"/>
          <w:sz w:val="20"/>
          <w:szCs w:val="20"/>
        </w:rPr>
        <w:t>e.</w:t>
      </w:r>
      <w:r>
        <w:rPr>
          <w:spacing w:val="-1"/>
          <w:w w:val="99"/>
          <w:sz w:val="20"/>
          <w:szCs w:val="20"/>
        </w:rPr>
        <w:tab/>
      </w:r>
      <w:r w:rsidR="00665AE3" w:rsidRPr="00F0105B">
        <w:rPr>
          <w:b/>
          <w:sz w:val="20"/>
        </w:rPr>
        <w:t>Arms Accessories</w:t>
      </w:r>
      <w:r w:rsidR="00665AE3" w:rsidRPr="00F0105B">
        <w:rPr>
          <w:i/>
          <w:sz w:val="20"/>
        </w:rPr>
        <w:t xml:space="preserve">. </w:t>
      </w:r>
      <w:r w:rsidR="00665AE3" w:rsidRPr="00F0105B">
        <w:rPr>
          <w:sz w:val="20"/>
        </w:rPr>
        <w:t>Arms accessories are anything not defined/covered by the previous definitions. Arms Accessories would include, by specific delineation/enumeration, detachable magazines.</w:t>
      </w:r>
      <w:r w:rsidR="00665AE3" w:rsidRPr="00F0105B">
        <w:rPr>
          <w:spacing w:val="-4"/>
          <w:sz w:val="20"/>
        </w:rPr>
        <w:t xml:space="preserve"> </w:t>
      </w:r>
      <w:r w:rsidR="00665AE3" w:rsidRPr="00F0105B">
        <w:rPr>
          <w:sz w:val="20"/>
        </w:rPr>
        <w:t>This</w:t>
      </w:r>
      <w:r w:rsidR="00665AE3" w:rsidRPr="00F0105B">
        <w:rPr>
          <w:spacing w:val="-3"/>
          <w:sz w:val="20"/>
        </w:rPr>
        <w:t xml:space="preserve"> </w:t>
      </w:r>
      <w:r w:rsidR="00665AE3" w:rsidRPr="00F0105B">
        <w:rPr>
          <w:sz w:val="20"/>
        </w:rPr>
        <w:t>would</w:t>
      </w:r>
      <w:r w:rsidR="00665AE3" w:rsidRPr="00F0105B">
        <w:rPr>
          <w:spacing w:val="-4"/>
          <w:sz w:val="20"/>
        </w:rPr>
        <w:t xml:space="preserve"> </w:t>
      </w:r>
      <w:r w:rsidR="00665AE3" w:rsidRPr="00F0105B">
        <w:rPr>
          <w:sz w:val="20"/>
        </w:rPr>
        <w:t>specifically</w:t>
      </w:r>
      <w:r w:rsidR="00665AE3" w:rsidRPr="00F0105B">
        <w:rPr>
          <w:spacing w:val="-3"/>
          <w:sz w:val="20"/>
        </w:rPr>
        <w:t xml:space="preserve"> </w:t>
      </w:r>
      <w:r w:rsidR="00665AE3" w:rsidRPr="00F0105B">
        <w:rPr>
          <w:sz w:val="20"/>
        </w:rPr>
        <w:t>include</w:t>
      </w:r>
      <w:r w:rsidR="00665AE3" w:rsidRPr="00F0105B">
        <w:rPr>
          <w:spacing w:val="-4"/>
          <w:sz w:val="20"/>
        </w:rPr>
        <w:t xml:space="preserve"> </w:t>
      </w:r>
      <w:r w:rsidR="00665AE3" w:rsidRPr="00F0105B">
        <w:rPr>
          <w:sz w:val="20"/>
        </w:rPr>
        <w:t>all</w:t>
      </w:r>
      <w:r w:rsidR="00665AE3" w:rsidRPr="00F0105B">
        <w:rPr>
          <w:spacing w:val="-3"/>
          <w:sz w:val="20"/>
        </w:rPr>
        <w:t xml:space="preserve"> </w:t>
      </w:r>
      <w:r w:rsidR="00665AE3" w:rsidRPr="00F0105B">
        <w:rPr>
          <w:sz w:val="20"/>
        </w:rPr>
        <w:t>manner</w:t>
      </w:r>
      <w:r w:rsidR="00665AE3" w:rsidRPr="00F0105B">
        <w:rPr>
          <w:spacing w:val="-1"/>
          <w:sz w:val="20"/>
        </w:rPr>
        <w:t xml:space="preserve"> </w:t>
      </w:r>
      <w:r w:rsidR="00665AE3" w:rsidRPr="00F0105B">
        <w:rPr>
          <w:sz w:val="20"/>
        </w:rPr>
        <w:t>of</w:t>
      </w:r>
      <w:r w:rsidR="00665AE3" w:rsidRPr="00F0105B">
        <w:rPr>
          <w:spacing w:val="-4"/>
          <w:sz w:val="20"/>
        </w:rPr>
        <w:t xml:space="preserve"> </w:t>
      </w:r>
      <w:r w:rsidR="00665AE3" w:rsidRPr="00F0105B">
        <w:rPr>
          <w:sz w:val="20"/>
        </w:rPr>
        <w:t>sights,</w:t>
      </w:r>
      <w:r w:rsidR="00665AE3" w:rsidRPr="00F0105B">
        <w:rPr>
          <w:spacing w:val="-4"/>
          <w:sz w:val="20"/>
        </w:rPr>
        <w:t xml:space="preserve"> </w:t>
      </w:r>
      <w:r w:rsidR="00665AE3" w:rsidRPr="00F0105B">
        <w:rPr>
          <w:sz w:val="20"/>
        </w:rPr>
        <w:t>optics,</w:t>
      </w:r>
      <w:r w:rsidR="00665AE3" w:rsidRPr="00F0105B">
        <w:rPr>
          <w:spacing w:val="-4"/>
          <w:sz w:val="20"/>
        </w:rPr>
        <w:t xml:space="preserve"> </w:t>
      </w:r>
      <w:r w:rsidR="00665AE3" w:rsidRPr="00F0105B">
        <w:rPr>
          <w:sz w:val="20"/>
        </w:rPr>
        <w:t>slings,</w:t>
      </w:r>
      <w:r w:rsidR="00665AE3" w:rsidRPr="00F0105B">
        <w:rPr>
          <w:spacing w:val="-4"/>
          <w:sz w:val="20"/>
        </w:rPr>
        <w:t xml:space="preserve"> </w:t>
      </w:r>
      <w:r w:rsidR="00665AE3" w:rsidRPr="00F0105B">
        <w:rPr>
          <w:sz w:val="20"/>
        </w:rPr>
        <w:t>bipods,</w:t>
      </w:r>
      <w:r w:rsidR="00665AE3" w:rsidRPr="00F0105B">
        <w:rPr>
          <w:spacing w:val="-4"/>
          <w:sz w:val="20"/>
        </w:rPr>
        <w:t xml:space="preserve"> </w:t>
      </w:r>
      <w:r w:rsidR="00665AE3" w:rsidRPr="00F0105B">
        <w:rPr>
          <w:sz w:val="20"/>
        </w:rPr>
        <w:t>etc.,</w:t>
      </w:r>
      <w:r w:rsidR="00665AE3" w:rsidRPr="00F0105B">
        <w:rPr>
          <w:spacing w:val="-4"/>
          <w:sz w:val="20"/>
        </w:rPr>
        <w:t xml:space="preserve"> </w:t>
      </w:r>
      <w:r w:rsidR="00665AE3" w:rsidRPr="00F0105B">
        <w:rPr>
          <w:sz w:val="20"/>
        </w:rPr>
        <w:t>that</w:t>
      </w:r>
      <w:r w:rsidR="00665AE3" w:rsidRPr="00F0105B">
        <w:rPr>
          <w:spacing w:val="-2"/>
          <w:sz w:val="20"/>
        </w:rPr>
        <w:t xml:space="preserve"> </w:t>
      </w:r>
      <w:r w:rsidR="00665AE3" w:rsidRPr="00F0105B">
        <w:rPr>
          <w:sz w:val="20"/>
        </w:rPr>
        <w:t>are available in the commercial marketplace.</w:t>
      </w:r>
    </w:p>
    <w:p w14:paraId="0A7D67E5" w14:textId="77777777" w:rsidR="00CB5E1D" w:rsidRDefault="00CB5E1D" w:rsidP="00B21365">
      <w:pPr>
        <w:pStyle w:val="BodyText"/>
        <w:ind w:left="216" w:right="778" w:firstLine="187"/>
        <w:rPr>
          <w:sz w:val="22"/>
        </w:rPr>
      </w:pPr>
    </w:p>
    <w:p w14:paraId="0A7D67E6" w14:textId="24BA9254" w:rsidR="00CB5E1D" w:rsidRPr="00F0105B" w:rsidRDefault="00F0105B" w:rsidP="00F0105B">
      <w:pPr>
        <w:pStyle w:val="List"/>
      </w:pPr>
      <w:r>
        <w:rPr>
          <w:spacing w:val="-1"/>
          <w:w w:val="99"/>
          <w:sz w:val="20"/>
          <w:szCs w:val="20"/>
        </w:rPr>
        <w:t>f.</w:t>
      </w:r>
      <w:r>
        <w:rPr>
          <w:spacing w:val="-1"/>
          <w:w w:val="99"/>
          <w:sz w:val="20"/>
          <w:szCs w:val="20"/>
        </w:rPr>
        <w:tab/>
      </w:r>
      <w:r w:rsidR="00665AE3" w:rsidRPr="00F0105B">
        <w:rPr>
          <w:b/>
          <w:sz w:val="20"/>
        </w:rPr>
        <w:t>Weapons.</w:t>
      </w:r>
      <w:r w:rsidR="00665AE3" w:rsidRPr="00F0105B">
        <w:rPr>
          <w:b/>
          <w:spacing w:val="40"/>
          <w:sz w:val="20"/>
        </w:rPr>
        <w:t xml:space="preserve"> </w:t>
      </w:r>
      <w:r w:rsidR="00665AE3" w:rsidRPr="00F0105B">
        <w:rPr>
          <w:sz w:val="20"/>
        </w:rPr>
        <w:t xml:space="preserve">The term “weapon” means a weapon, device, instrument, material, or substance, animate or inanimate, that is used for, or is readily capable of, causing death or serious bodily injury, except that such term does not include a </w:t>
      </w:r>
      <w:proofErr w:type="gramStart"/>
      <w:r w:rsidR="00665AE3" w:rsidRPr="00F0105B">
        <w:rPr>
          <w:sz w:val="20"/>
        </w:rPr>
        <w:t>pocket knife</w:t>
      </w:r>
      <w:proofErr w:type="gramEnd"/>
      <w:r w:rsidR="00665AE3" w:rsidRPr="00F0105B">
        <w:rPr>
          <w:sz w:val="20"/>
        </w:rPr>
        <w:t xml:space="preserve"> with a blade of less than 2½ inches in length. Weapons</w:t>
      </w:r>
      <w:r w:rsidR="00665AE3" w:rsidRPr="00F0105B">
        <w:rPr>
          <w:spacing w:val="-1"/>
          <w:sz w:val="20"/>
        </w:rPr>
        <w:t xml:space="preserve"> </w:t>
      </w:r>
      <w:r w:rsidR="00665AE3" w:rsidRPr="00F0105B">
        <w:rPr>
          <w:sz w:val="20"/>
        </w:rPr>
        <w:t>include</w:t>
      </w:r>
      <w:r w:rsidR="00665AE3" w:rsidRPr="00F0105B">
        <w:rPr>
          <w:spacing w:val="-2"/>
          <w:sz w:val="20"/>
        </w:rPr>
        <w:t xml:space="preserve"> </w:t>
      </w:r>
      <w:r w:rsidR="00665AE3" w:rsidRPr="00F0105B">
        <w:rPr>
          <w:sz w:val="20"/>
        </w:rPr>
        <w:t>but</w:t>
      </w:r>
      <w:r w:rsidR="00665AE3" w:rsidRPr="00F0105B">
        <w:rPr>
          <w:spacing w:val="-2"/>
          <w:sz w:val="20"/>
        </w:rPr>
        <w:t xml:space="preserve"> </w:t>
      </w:r>
      <w:r w:rsidR="00665AE3" w:rsidRPr="00F0105B">
        <w:rPr>
          <w:sz w:val="20"/>
        </w:rPr>
        <w:t>are</w:t>
      </w:r>
      <w:r w:rsidR="00665AE3" w:rsidRPr="00F0105B">
        <w:rPr>
          <w:spacing w:val="-4"/>
          <w:sz w:val="20"/>
        </w:rPr>
        <w:t xml:space="preserve"> </w:t>
      </w:r>
      <w:r w:rsidR="00665AE3" w:rsidRPr="00F0105B">
        <w:rPr>
          <w:sz w:val="20"/>
        </w:rPr>
        <w:t>not</w:t>
      </w:r>
      <w:r w:rsidR="00665AE3" w:rsidRPr="00F0105B">
        <w:rPr>
          <w:spacing w:val="-4"/>
          <w:sz w:val="20"/>
        </w:rPr>
        <w:t xml:space="preserve"> </w:t>
      </w:r>
      <w:r w:rsidR="00665AE3" w:rsidRPr="00F0105B">
        <w:rPr>
          <w:sz w:val="20"/>
        </w:rPr>
        <w:t>limited</w:t>
      </w:r>
      <w:r w:rsidR="00665AE3" w:rsidRPr="00F0105B">
        <w:rPr>
          <w:spacing w:val="-2"/>
          <w:sz w:val="20"/>
        </w:rPr>
        <w:t xml:space="preserve"> </w:t>
      </w:r>
      <w:r w:rsidR="00665AE3" w:rsidRPr="00F0105B">
        <w:rPr>
          <w:sz w:val="20"/>
        </w:rPr>
        <w:t>to</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following:</w:t>
      </w:r>
      <w:r w:rsidR="00665AE3" w:rsidRPr="00F0105B">
        <w:rPr>
          <w:spacing w:val="-4"/>
          <w:sz w:val="20"/>
        </w:rPr>
        <w:t xml:space="preserve"> </w:t>
      </w:r>
      <w:r w:rsidR="00665AE3" w:rsidRPr="00F0105B">
        <w:rPr>
          <w:sz w:val="20"/>
        </w:rPr>
        <w:t>Any</w:t>
      </w:r>
      <w:r w:rsidR="00665AE3" w:rsidRPr="00F0105B">
        <w:rPr>
          <w:spacing w:val="-3"/>
          <w:sz w:val="20"/>
        </w:rPr>
        <w:t xml:space="preserve"> </w:t>
      </w:r>
      <w:r w:rsidR="00665AE3" w:rsidRPr="00F0105B">
        <w:rPr>
          <w:sz w:val="20"/>
        </w:rPr>
        <w:t>knife</w:t>
      </w:r>
      <w:r w:rsidR="00665AE3" w:rsidRPr="00F0105B">
        <w:rPr>
          <w:spacing w:val="-2"/>
          <w:sz w:val="20"/>
        </w:rPr>
        <w:t xml:space="preserve"> </w:t>
      </w:r>
      <w:r w:rsidR="00665AE3" w:rsidRPr="00F0105B">
        <w:rPr>
          <w:sz w:val="20"/>
        </w:rPr>
        <w:t>having</w:t>
      </w:r>
      <w:r w:rsidR="00665AE3" w:rsidRPr="00F0105B">
        <w:rPr>
          <w:spacing w:val="-4"/>
          <w:sz w:val="20"/>
        </w:rPr>
        <w:t xml:space="preserve"> </w:t>
      </w:r>
      <w:r w:rsidR="00665AE3" w:rsidRPr="00F0105B">
        <w:rPr>
          <w:sz w:val="20"/>
        </w:rPr>
        <w:t>a</w:t>
      </w:r>
      <w:r w:rsidR="00665AE3" w:rsidRPr="00F0105B">
        <w:rPr>
          <w:spacing w:val="-2"/>
          <w:sz w:val="20"/>
        </w:rPr>
        <w:t xml:space="preserve"> </w:t>
      </w:r>
      <w:r w:rsidR="00665AE3" w:rsidRPr="00F0105B">
        <w:rPr>
          <w:sz w:val="20"/>
        </w:rPr>
        <w:t>switchblade,</w:t>
      </w:r>
      <w:r w:rsidR="00665AE3" w:rsidRPr="00F0105B">
        <w:rPr>
          <w:spacing w:val="-4"/>
          <w:sz w:val="20"/>
        </w:rPr>
        <w:t xml:space="preserve"> </w:t>
      </w:r>
      <w:r w:rsidR="00665AE3" w:rsidRPr="00F0105B">
        <w:rPr>
          <w:sz w:val="20"/>
        </w:rPr>
        <w:t>automatic</w:t>
      </w:r>
      <w:r w:rsidR="00665AE3" w:rsidRPr="00F0105B">
        <w:rPr>
          <w:spacing w:val="-3"/>
          <w:sz w:val="20"/>
        </w:rPr>
        <w:t xml:space="preserve"> </w:t>
      </w:r>
      <w:r w:rsidR="00665AE3" w:rsidRPr="00F0105B">
        <w:rPr>
          <w:sz w:val="20"/>
        </w:rPr>
        <w:t>opener, or spring-loaded blade and/or disguise to resemble another item; martial</w:t>
      </w:r>
      <w:r w:rsidR="00665AE3" w:rsidRPr="00F0105B">
        <w:rPr>
          <w:spacing w:val="-1"/>
          <w:sz w:val="20"/>
        </w:rPr>
        <w:t xml:space="preserve"> </w:t>
      </w:r>
      <w:r w:rsidR="00665AE3" w:rsidRPr="00F0105B">
        <w:rPr>
          <w:sz w:val="20"/>
        </w:rPr>
        <w:t>arts devices (e.g., blackjacks) or other devices (e.g., brass knuckles to amplify the effect of a bare-handed blow).</w:t>
      </w:r>
      <w:r w:rsidR="00665AE3" w:rsidRPr="00F0105B">
        <w:rPr>
          <w:spacing w:val="40"/>
          <w:sz w:val="20"/>
        </w:rPr>
        <w:t xml:space="preserve"> </w:t>
      </w:r>
      <w:r w:rsidR="00665AE3" w:rsidRPr="00F0105B">
        <w:rPr>
          <w:sz w:val="20"/>
        </w:rPr>
        <w:t xml:space="preserve">Weapon does not include </w:t>
      </w:r>
      <w:proofErr w:type="gramStart"/>
      <w:r w:rsidR="00665AE3" w:rsidRPr="00F0105B">
        <w:rPr>
          <w:sz w:val="20"/>
        </w:rPr>
        <w:t>single-edge</w:t>
      </w:r>
      <w:proofErr w:type="gramEnd"/>
      <w:r w:rsidR="00665AE3" w:rsidRPr="00F0105B">
        <w:rPr>
          <w:sz w:val="20"/>
        </w:rPr>
        <w:t xml:space="preserve"> (it is permissible to have a saw on the edge opposite the blade) fixed or folding bladed knives or “multi-tools” with a blade length not to exceed four inches.</w:t>
      </w:r>
    </w:p>
    <w:p w14:paraId="0A7D67E7" w14:textId="77777777" w:rsidR="00CB5E1D" w:rsidRDefault="00CB5E1D">
      <w:pPr>
        <w:pStyle w:val="BodyText"/>
        <w:spacing w:before="2"/>
      </w:pPr>
    </w:p>
    <w:p w14:paraId="0A7D67E8" w14:textId="77777777" w:rsidR="00CB5E1D" w:rsidRDefault="00665AE3" w:rsidP="00854ACC">
      <w:pPr>
        <w:pStyle w:val="Heading2"/>
      </w:pPr>
      <w:bookmarkStart w:id="452" w:name="16-6._Approved_Exceptions"/>
      <w:bookmarkStart w:id="453" w:name="_Toc174981195"/>
      <w:bookmarkEnd w:id="452"/>
      <w:r>
        <w:t>16-6.</w:t>
      </w:r>
      <w:r>
        <w:rPr>
          <w:spacing w:val="-10"/>
        </w:rPr>
        <w:t xml:space="preserve"> </w:t>
      </w:r>
      <w:r>
        <w:t>Approved</w:t>
      </w:r>
      <w:r>
        <w:rPr>
          <w:spacing w:val="-6"/>
        </w:rPr>
        <w:t xml:space="preserve"> </w:t>
      </w:r>
      <w:r>
        <w:rPr>
          <w:spacing w:val="-2"/>
        </w:rPr>
        <w:t>Exceptions</w:t>
      </w:r>
      <w:bookmarkEnd w:id="453"/>
    </w:p>
    <w:p w14:paraId="0A7D67E9" w14:textId="77777777" w:rsidR="00CB5E1D" w:rsidRDefault="00CB5E1D">
      <w:pPr>
        <w:pStyle w:val="BodyText"/>
        <w:spacing w:before="10"/>
        <w:rPr>
          <w:b/>
          <w:sz w:val="19"/>
        </w:rPr>
      </w:pPr>
    </w:p>
    <w:p w14:paraId="0A7D6862" w14:textId="5C9F8828" w:rsidR="00000000" w:rsidRPr="00B21365" w:rsidRDefault="00765A84" w:rsidP="00B21365">
      <w:pPr>
        <w:ind w:left="180"/>
        <w:rPr>
          <w:rStyle w:val="Hyperlink"/>
          <w:rFonts w:eastAsia="Times New Roman"/>
          <w:szCs w:val="20"/>
        </w:rPr>
        <w:sectPr w:rsidR="00000000" w:rsidRPr="00B21365" w:rsidSect="007F4871">
          <w:pgSz w:w="12240" w:h="15840"/>
          <w:pgMar w:top="1400" w:right="720" w:bottom="1460" w:left="1320" w:header="0" w:footer="1200" w:gutter="0"/>
          <w:cols w:space="720"/>
        </w:sectPr>
      </w:pPr>
      <w:r w:rsidRPr="00B21365">
        <w:rPr>
          <w:spacing w:val="-1"/>
          <w:sz w:val="20"/>
          <w:szCs w:val="20"/>
        </w:rPr>
        <w:t>O</w:t>
      </w:r>
      <w:r w:rsidR="00665AE3" w:rsidRPr="00B21365">
        <w:rPr>
          <w:spacing w:val="-1"/>
          <w:sz w:val="20"/>
          <w:szCs w:val="20"/>
        </w:rPr>
        <w:t>rganizations granted an approved exception to purchase small quantities of commercial-off-the-shelf Non-Standard Ammunition (NSA) and/or Small Arms Parts</w:t>
      </w:r>
      <w:r w:rsidRPr="00B21365">
        <w:rPr>
          <w:spacing w:val="-1"/>
          <w:sz w:val="20"/>
          <w:szCs w:val="20"/>
        </w:rPr>
        <w:t xml:space="preserve"> are listed and maintained on the </w:t>
      </w:r>
      <w:r w:rsidR="005960EA" w:rsidRPr="00B21365">
        <w:rPr>
          <w:spacing w:val="-1"/>
          <w:sz w:val="20"/>
          <w:szCs w:val="20"/>
        </w:rPr>
        <w:t>PAM website</w:t>
      </w:r>
      <w:r w:rsidRPr="000F54A5">
        <w:t>:</w:t>
      </w:r>
      <w:r w:rsidR="0087177D" w:rsidRPr="000F54A5">
        <w:t xml:space="preserve"> </w:t>
      </w:r>
      <w:hyperlink r:id="rId160" w:history="1">
        <w:r w:rsidR="0087177D" w:rsidRPr="00B21365">
          <w:rPr>
            <w:rStyle w:val="Hyperlink"/>
            <w:rFonts w:eastAsia="Times New Roman"/>
            <w:sz w:val="20"/>
            <w:szCs w:val="20"/>
          </w:rPr>
          <w:t>https://armyeitaas.sharepoint-mil.us/sites/ASA-ALT-PAM-ProcProc/SitePages/GPC.aspx</w:t>
        </w:r>
      </w:hyperlink>
      <w:bookmarkStart w:id="454" w:name="Table_16-1:_Approved_Organization_NSA_Ex"/>
      <w:bookmarkEnd w:id="454"/>
      <w:r w:rsidR="0058181A">
        <w:rPr>
          <w:rStyle w:val="Hyperlink"/>
          <w:rFonts w:eastAsia="Times New Roman"/>
          <w:sz w:val="20"/>
          <w:szCs w:val="20"/>
        </w:rPr>
        <w:t>.</w:t>
      </w:r>
      <w:r w:rsidR="000F54A5">
        <w:rPr>
          <w:rStyle w:val="Hyperlink"/>
          <w:rFonts w:eastAsia="Times New Roman"/>
          <w:sz w:val="20"/>
          <w:szCs w:val="20"/>
        </w:rPr>
        <w:t>0.</w:t>
      </w:r>
    </w:p>
    <w:p w14:paraId="0A7D6888" w14:textId="77777777" w:rsidR="00000000" w:rsidRPr="00B21365" w:rsidRDefault="00000000" w:rsidP="00B21365">
      <w:pPr>
        <w:ind w:left="180"/>
        <w:rPr>
          <w:sz w:val="20"/>
          <w:szCs w:val="20"/>
        </w:rPr>
        <w:sectPr w:rsidR="00000000" w:rsidRPr="00B21365" w:rsidSect="007F4871">
          <w:type w:val="continuous"/>
          <w:pgSz w:w="12240" w:h="15840"/>
          <w:pgMar w:top="1460" w:right="720" w:bottom="1460" w:left="1320" w:header="0" w:footer="1200" w:gutter="0"/>
          <w:cols w:space="720"/>
        </w:sectPr>
      </w:pPr>
    </w:p>
    <w:p w14:paraId="0A7D6889" w14:textId="77777777" w:rsidR="00CB5E1D" w:rsidRDefault="00665AE3" w:rsidP="00854ACC">
      <w:pPr>
        <w:pStyle w:val="Heading2"/>
      </w:pPr>
      <w:bookmarkStart w:id="455" w:name="16-7._NSA_Exception_Process"/>
      <w:bookmarkStart w:id="456" w:name="_Toc174981196"/>
      <w:bookmarkEnd w:id="455"/>
      <w:r>
        <w:lastRenderedPageBreak/>
        <w:t>16-7.</w:t>
      </w:r>
      <w:r>
        <w:rPr>
          <w:spacing w:val="-9"/>
        </w:rPr>
        <w:t xml:space="preserve"> </w:t>
      </w:r>
      <w:r>
        <w:t>NSA</w:t>
      </w:r>
      <w:r>
        <w:rPr>
          <w:spacing w:val="-5"/>
        </w:rPr>
        <w:t xml:space="preserve"> </w:t>
      </w:r>
      <w:r>
        <w:t>Exception</w:t>
      </w:r>
      <w:r>
        <w:rPr>
          <w:spacing w:val="-8"/>
        </w:rPr>
        <w:t xml:space="preserve"> </w:t>
      </w:r>
      <w:r>
        <w:rPr>
          <w:spacing w:val="-2"/>
        </w:rPr>
        <w:t>Process</w:t>
      </w:r>
      <w:bookmarkEnd w:id="456"/>
    </w:p>
    <w:p w14:paraId="0A7D688A" w14:textId="77777777" w:rsidR="00CB5E1D" w:rsidRDefault="00CB5E1D">
      <w:pPr>
        <w:pStyle w:val="BodyText"/>
        <w:spacing w:before="10"/>
        <w:rPr>
          <w:b/>
          <w:sz w:val="21"/>
        </w:rPr>
      </w:pPr>
    </w:p>
    <w:p w14:paraId="0A7D688B" w14:textId="77777777" w:rsidR="00CB5E1D" w:rsidRDefault="00665AE3" w:rsidP="00B21365">
      <w:pPr>
        <w:pStyle w:val="BodyText"/>
        <w:spacing w:before="1"/>
        <w:ind w:left="1493" w:right="1811"/>
        <w:jc w:val="center"/>
        <w:outlineLvl w:val="2"/>
      </w:pPr>
      <w:bookmarkStart w:id="457" w:name="Figure_16-1:_Army_NSA_Exception_Process"/>
      <w:bookmarkStart w:id="458" w:name="_Toc174981197"/>
      <w:bookmarkEnd w:id="457"/>
      <w:r>
        <w:t>Figure</w:t>
      </w:r>
      <w:r>
        <w:rPr>
          <w:spacing w:val="-7"/>
        </w:rPr>
        <w:t xml:space="preserve"> </w:t>
      </w:r>
      <w:r>
        <w:t>16-1:</w:t>
      </w:r>
      <w:r>
        <w:rPr>
          <w:spacing w:val="-6"/>
        </w:rPr>
        <w:t xml:space="preserve"> </w:t>
      </w:r>
      <w:r>
        <w:t>Army</w:t>
      </w:r>
      <w:r>
        <w:rPr>
          <w:spacing w:val="-7"/>
        </w:rPr>
        <w:t xml:space="preserve"> </w:t>
      </w:r>
      <w:r>
        <w:t>NSA</w:t>
      </w:r>
      <w:r>
        <w:rPr>
          <w:spacing w:val="-6"/>
        </w:rPr>
        <w:t xml:space="preserve"> </w:t>
      </w:r>
      <w:r>
        <w:t>Exception</w:t>
      </w:r>
      <w:r>
        <w:rPr>
          <w:spacing w:val="-8"/>
        </w:rPr>
        <w:t xml:space="preserve"> </w:t>
      </w:r>
      <w:r>
        <w:rPr>
          <w:spacing w:val="-2"/>
        </w:rPr>
        <w:t>Process</w:t>
      </w:r>
      <w:bookmarkEnd w:id="458"/>
    </w:p>
    <w:p w14:paraId="0A7D688C" w14:textId="77777777" w:rsidR="00CB5E1D" w:rsidRDefault="009D42DE">
      <w:pPr>
        <w:pStyle w:val="BodyText"/>
        <w:spacing w:before="2"/>
        <w:rPr>
          <w:sz w:val="22"/>
        </w:rPr>
      </w:pPr>
      <w:r>
        <w:rPr>
          <w:noProof/>
        </w:rPr>
        <w:drawing>
          <wp:anchor distT="0" distB="0" distL="0" distR="0" simplePos="0" relativeHeight="251656192" behindDoc="1" locked="0" layoutInCell="1" allowOverlap="1" wp14:anchorId="0A7D6BBB" wp14:editId="0A7D6BBC">
            <wp:simplePos x="0" y="0"/>
            <wp:positionH relativeFrom="page">
              <wp:posOffset>1108296</wp:posOffset>
            </wp:positionH>
            <wp:positionV relativeFrom="paragraph">
              <wp:posOffset>177216</wp:posOffset>
            </wp:positionV>
            <wp:extent cx="5966817" cy="3989070"/>
            <wp:effectExtent l="0" t="0" r="0" b="0"/>
            <wp:wrapTopAndBottom/>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61" cstate="print"/>
                    <a:stretch>
                      <a:fillRect/>
                    </a:stretch>
                  </pic:blipFill>
                  <pic:spPr>
                    <a:xfrm>
                      <a:off x="0" y="0"/>
                      <a:ext cx="5966817" cy="3989070"/>
                    </a:xfrm>
                    <a:prstGeom prst="rect">
                      <a:avLst/>
                    </a:prstGeom>
                  </pic:spPr>
                </pic:pic>
              </a:graphicData>
            </a:graphic>
          </wp:anchor>
        </w:drawing>
      </w:r>
    </w:p>
    <w:p w14:paraId="0A7D688D" w14:textId="77777777" w:rsidR="00CB5E1D" w:rsidRDefault="00CB5E1D">
      <w:pPr>
        <w:pStyle w:val="BodyText"/>
        <w:spacing w:before="4"/>
        <w:rPr>
          <w:sz w:val="21"/>
        </w:rPr>
      </w:pPr>
    </w:p>
    <w:p w14:paraId="0A7D688E" w14:textId="4FAA5BAC"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All</w:t>
      </w:r>
      <w:r w:rsidR="00665AE3" w:rsidRPr="00F0105B">
        <w:rPr>
          <w:spacing w:val="-5"/>
          <w:sz w:val="20"/>
        </w:rPr>
        <w:t xml:space="preserve"> </w:t>
      </w:r>
      <w:r w:rsidR="00665AE3" w:rsidRPr="00F0105B">
        <w:rPr>
          <w:sz w:val="20"/>
        </w:rPr>
        <w:t>organizations/activities</w:t>
      </w:r>
      <w:r w:rsidR="00665AE3" w:rsidRPr="00F0105B">
        <w:rPr>
          <w:spacing w:val="-3"/>
          <w:sz w:val="20"/>
        </w:rPr>
        <w:t xml:space="preserve"> </w:t>
      </w:r>
      <w:r w:rsidR="00665AE3" w:rsidRPr="00F0105B">
        <w:rPr>
          <w:sz w:val="20"/>
        </w:rPr>
        <w:t>will</w:t>
      </w:r>
      <w:r w:rsidR="00665AE3" w:rsidRPr="00F0105B">
        <w:rPr>
          <w:spacing w:val="-5"/>
          <w:sz w:val="20"/>
        </w:rPr>
        <w:t xml:space="preserve"> </w:t>
      </w:r>
      <w:r w:rsidR="00665AE3" w:rsidRPr="00F0105B">
        <w:rPr>
          <w:sz w:val="20"/>
        </w:rPr>
        <w:t>ensure</w:t>
      </w:r>
      <w:r w:rsidR="00665AE3" w:rsidRPr="00F0105B">
        <w:rPr>
          <w:spacing w:val="-4"/>
          <w:sz w:val="20"/>
        </w:rPr>
        <w:t xml:space="preserve"> </w:t>
      </w:r>
      <w:r w:rsidR="00665AE3" w:rsidRPr="00F0105B">
        <w:rPr>
          <w:sz w:val="20"/>
        </w:rPr>
        <w:t>proper</w:t>
      </w:r>
      <w:r w:rsidR="00665AE3" w:rsidRPr="00F0105B">
        <w:rPr>
          <w:spacing w:val="-3"/>
          <w:sz w:val="20"/>
        </w:rPr>
        <w:t xml:space="preserve"> </w:t>
      </w:r>
      <w:r w:rsidR="00665AE3" w:rsidRPr="00F0105B">
        <w:rPr>
          <w:sz w:val="20"/>
        </w:rPr>
        <w:t>accountability</w:t>
      </w:r>
      <w:r w:rsidR="00665AE3" w:rsidRPr="00F0105B">
        <w:rPr>
          <w:spacing w:val="-3"/>
          <w:sz w:val="20"/>
        </w:rPr>
        <w:t xml:space="preserve"> </w:t>
      </w:r>
      <w:r w:rsidR="00665AE3" w:rsidRPr="00F0105B">
        <w:rPr>
          <w:sz w:val="20"/>
        </w:rPr>
        <w:t>of</w:t>
      </w:r>
      <w:r w:rsidR="00665AE3" w:rsidRPr="00F0105B">
        <w:rPr>
          <w:spacing w:val="-2"/>
          <w:sz w:val="20"/>
        </w:rPr>
        <w:t xml:space="preserve"> </w:t>
      </w:r>
      <w:r w:rsidR="00665AE3" w:rsidRPr="00F0105B">
        <w:rPr>
          <w:sz w:val="20"/>
        </w:rPr>
        <w:t>all</w:t>
      </w:r>
      <w:r w:rsidR="00665AE3" w:rsidRPr="00F0105B">
        <w:rPr>
          <w:spacing w:val="-5"/>
          <w:sz w:val="20"/>
        </w:rPr>
        <w:t xml:space="preserve"> </w:t>
      </w:r>
      <w:r w:rsidR="00665AE3" w:rsidRPr="00F0105B">
        <w:rPr>
          <w:sz w:val="20"/>
        </w:rPr>
        <w:t>NSA,</w:t>
      </w:r>
      <w:r w:rsidR="00665AE3" w:rsidRPr="00F0105B">
        <w:rPr>
          <w:spacing w:val="-4"/>
          <w:sz w:val="20"/>
        </w:rPr>
        <w:t xml:space="preserve"> </w:t>
      </w:r>
      <w:r w:rsidR="00665AE3" w:rsidRPr="00F0105B">
        <w:rPr>
          <w:sz w:val="20"/>
        </w:rPr>
        <w:t>whether</w:t>
      </w:r>
      <w:r w:rsidR="00665AE3" w:rsidRPr="00F0105B">
        <w:rPr>
          <w:spacing w:val="-3"/>
          <w:sz w:val="20"/>
        </w:rPr>
        <w:t xml:space="preserve"> </w:t>
      </w:r>
      <w:r w:rsidR="00665AE3" w:rsidRPr="00F0105B">
        <w:rPr>
          <w:sz w:val="20"/>
        </w:rPr>
        <w:t>contained</w:t>
      </w:r>
      <w:r w:rsidR="00665AE3" w:rsidRPr="00F0105B">
        <w:rPr>
          <w:spacing w:val="-2"/>
          <w:sz w:val="20"/>
        </w:rPr>
        <w:t xml:space="preserve"> </w:t>
      </w:r>
      <w:r w:rsidR="00665AE3" w:rsidRPr="00F0105B">
        <w:rPr>
          <w:sz w:val="20"/>
        </w:rPr>
        <w:t>in</w:t>
      </w:r>
      <w:r w:rsidR="00665AE3" w:rsidRPr="00F0105B">
        <w:rPr>
          <w:spacing w:val="-2"/>
          <w:sz w:val="20"/>
        </w:rPr>
        <w:t xml:space="preserve"> </w:t>
      </w:r>
      <w:r w:rsidR="00665AE3" w:rsidRPr="00F0105B">
        <w:rPr>
          <w:sz w:val="20"/>
        </w:rPr>
        <w:t>sets</w:t>
      </w:r>
      <w:r w:rsidR="00665AE3" w:rsidRPr="00F0105B">
        <w:rPr>
          <w:spacing w:val="-3"/>
          <w:sz w:val="20"/>
        </w:rPr>
        <w:t xml:space="preserve"> </w:t>
      </w:r>
      <w:r w:rsidR="00665AE3" w:rsidRPr="00F0105B">
        <w:rPr>
          <w:sz w:val="20"/>
        </w:rPr>
        <w:t>or issued as individual items.</w:t>
      </w:r>
    </w:p>
    <w:p w14:paraId="0A7D688F" w14:textId="77777777" w:rsidR="00CB5E1D" w:rsidRDefault="00CB5E1D" w:rsidP="00B21365">
      <w:pPr>
        <w:pStyle w:val="BodyText"/>
        <w:ind w:left="216" w:right="778" w:firstLine="187"/>
        <w:rPr>
          <w:sz w:val="19"/>
        </w:rPr>
      </w:pPr>
    </w:p>
    <w:p w14:paraId="0A7D6890" w14:textId="7F3ECAFB"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All</w:t>
      </w:r>
      <w:r w:rsidR="00665AE3" w:rsidRPr="00F0105B">
        <w:rPr>
          <w:spacing w:val="-6"/>
          <w:sz w:val="20"/>
        </w:rPr>
        <w:t xml:space="preserve"> </w:t>
      </w:r>
      <w:r w:rsidR="00665AE3" w:rsidRPr="00F0105B">
        <w:rPr>
          <w:sz w:val="20"/>
        </w:rPr>
        <w:t>organizations/activities</w:t>
      </w:r>
      <w:r w:rsidR="00665AE3" w:rsidRPr="00F0105B">
        <w:rPr>
          <w:spacing w:val="-4"/>
          <w:sz w:val="20"/>
        </w:rPr>
        <w:t xml:space="preserve"> </w:t>
      </w:r>
      <w:r w:rsidR="00665AE3" w:rsidRPr="00F0105B">
        <w:rPr>
          <w:sz w:val="20"/>
        </w:rPr>
        <w:t>will</w:t>
      </w:r>
      <w:r w:rsidR="00665AE3" w:rsidRPr="00F0105B">
        <w:rPr>
          <w:spacing w:val="-6"/>
          <w:sz w:val="20"/>
        </w:rPr>
        <w:t xml:space="preserve"> </w:t>
      </w:r>
      <w:r w:rsidR="00665AE3" w:rsidRPr="00F0105B">
        <w:rPr>
          <w:sz w:val="20"/>
        </w:rPr>
        <w:t>comply</w:t>
      </w:r>
      <w:r w:rsidR="00665AE3" w:rsidRPr="00F0105B">
        <w:rPr>
          <w:spacing w:val="-4"/>
          <w:sz w:val="20"/>
        </w:rPr>
        <w:t xml:space="preserve"> </w:t>
      </w:r>
      <w:r w:rsidR="00665AE3" w:rsidRPr="00F0105B">
        <w:rPr>
          <w:sz w:val="20"/>
        </w:rPr>
        <w:t>with</w:t>
      </w:r>
      <w:r w:rsidR="00665AE3" w:rsidRPr="00F0105B">
        <w:rPr>
          <w:spacing w:val="-5"/>
          <w:sz w:val="20"/>
        </w:rPr>
        <w:t xml:space="preserve"> </w:t>
      </w:r>
      <w:r w:rsidR="00665AE3" w:rsidRPr="00F0105B">
        <w:rPr>
          <w:sz w:val="20"/>
        </w:rPr>
        <w:t>safety,</w:t>
      </w:r>
      <w:r w:rsidR="00665AE3" w:rsidRPr="00F0105B">
        <w:rPr>
          <w:spacing w:val="-5"/>
          <w:sz w:val="20"/>
        </w:rPr>
        <w:t xml:space="preserve"> </w:t>
      </w:r>
      <w:r w:rsidR="00665AE3" w:rsidRPr="00F0105B">
        <w:rPr>
          <w:sz w:val="20"/>
        </w:rPr>
        <w:t>storage</w:t>
      </w:r>
      <w:r w:rsidR="00665AE3" w:rsidRPr="00F0105B">
        <w:rPr>
          <w:spacing w:val="-3"/>
          <w:sz w:val="20"/>
        </w:rPr>
        <w:t xml:space="preserve"> </w:t>
      </w:r>
      <w:r w:rsidR="00665AE3" w:rsidRPr="00F0105B">
        <w:rPr>
          <w:sz w:val="20"/>
        </w:rPr>
        <w:t>and</w:t>
      </w:r>
      <w:r w:rsidR="00665AE3" w:rsidRPr="00F0105B">
        <w:rPr>
          <w:spacing w:val="-3"/>
          <w:sz w:val="20"/>
        </w:rPr>
        <w:t xml:space="preserve"> </w:t>
      </w:r>
      <w:r w:rsidR="00665AE3" w:rsidRPr="00F0105B">
        <w:rPr>
          <w:sz w:val="20"/>
        </w:rPr>
        <w:t>transportation</w:t>
      </w:r>
      <w:r w:rsidR="00665AE3" w:rsidRPr="00F0105B">
        <w:rPr>
          <w:spacing w:val="-3"/>
          <w:sz w:val="20"/>
        </w:rPr>
        <w:t xml:space="preserve"> </w:t>
      </w:r>
      <w:r w:rsidR="00665AE3" w:rsidRPr="00F0105B">
        <w:rPr>
          <w:sz w:val="20"/>
        </w:rPr>
        <w:t>procedures</w:t>
      </w:r>
      <w:r w:rsidR="00665AE3" w:rsidRPr="00F0105B">
        <w:rPr>
          <w:spacing w:val="-4"/>
          <w:sz w:val="20"/>
        </w:rPr>
        <w:t xml:space="preserve"> </w:t>
      </w:r>
      <w:r w:rsidR="00665AE3" w:rsidRPr="00F0105B">
        <w:rPr>
          <w:sz w:val="20"/>
        </w:rPr>
        <w:t>in regulations and directives governing those functions including reference 16-</w:t>
      </w:r>
      <w:proofErr w:type="gramStart"/>
      <w:r w:rsidR="00665AE3" w:rsidRPr="00F0105B">
        <w:rPr>
          <w:sz w:val="20"/>
        </w:rPr>
        <w:t>1.b.</w:t>
      </w:r>
      <w:proofErr w:type="gramEnd"/>
    </w:p>
    <w:p w14:paraId="0A7D6891" w14:textId="77777777" w:rsidR="00CB5E1D" w:rsidRDefault="00CB5E1D" w:rsidP="00B21365">
      <w:pPr>
        <w:pStyle w:val="BodyText"/>
        <w:ind w:left="216" w:right="778" w:firstLine="187"/>
      </w:pPr>
    </w:p>
    <w:p w14:paraId="0A7D6892" w14:textId="7836D7F1" w:rsidR="00CB5E1D" w:rsidRPr="00F0105B" w:rsidRDefault="00F0105B" w:rsidP="00F0105B">
      <w:pPr>
        <w:pStyle w:val="List"/>
      </w:pPr>
      <w:r>
        <w:rPr>
          <w:spacing w:val="-1"/>
          <w:w w:val="99"/>
          <w:sz w:val="20"/>
          <w:szCs w:val="20"/>
        </w:rPr>
        <w:t>c.</w:t>
      </w:r>
      <w:r>
        <w:rPr>
          <w:spacing w:val="-1"/>
          <w:w w:val="99"/>
          <w:sz w:val="20"/>
          <w:szCs w:val="20"/>
        </w:rPr>
        <w:tab/>
      </w:r>
      <w:r w:rsidR="00665AE3" w:rsidRPr="00F0105B">
        <w:rPr>
          <w:sz w:val="20"/>
        </w:rPr>
        <w:t>The</w:t>
      </w:r>
      <w:r w:rsidR="00665AE3" w:rsidRPr="00F0105B">
        <w:rPr>
          <w:spacing w:val="-4"/>
          <w:sz w:val="20"/>
        </w:rPr>
        <w:t xml:space="preserve"> </w:t>
      </w:r>
      <w:r w:rsidR="00665AE3" w:rsidRPr="00F0105B">
        <w:rPr>
          <w:sz w:val="20"/>
        </w:rPr>
        <w:t>Army’s</w:t>
      </w:r>
      <w:r w:rsidR="00665AE3" w:rsidRPr="00F0105B">
        <w:rPr>
          <w:spacing w:val="-3"/>
          <w:sz w:val="20"/>
        </w:rPr>
        <w:t xml:space="preserve"> </w:t>
      </w:r>
      <w:r w:rsidR="00665AE3" w:rsidRPr="00F0105B">
        <w:rPr>
          <w:sz w:val="20"/>
        </w:rPr>
        <w:t>goals</w:t>
      </w:r>
      <w:r w:rsidR="00665AE3" w:rsidRPr="00F0105B">
        <w:rPr>
          <w:spacing w:val="-3"/>
          <w:sz w:val="20"/>
        </w:rPr>
        <w:t xml:space="preserve"> </w:t>
      </w:r>
      <w:r w:rsidR="00665AE3" w:rsidRPr="00F0105B">
        <w:rPr>
          <w:sz w:val="20"/>
        </w:rPr>
        <w:t>are</w:t>
      </w:r>
      <w:r w:rsidR="00665AE3" w:rsidRPr="00F0105B">
        <w:rPr>
          <w:spacing w:val="-2"/>
          <w:sz w:val="20"/>
        </w:rPr>
        <w:t xml:space="preserve"> </w:t>
      </w:r>
      <w:r w:rsidR="00665AE3" w:rsidRPr="00F0105B">
        <w:rPr>
          <w:sz w:val="20"/>
        </w:rPr>
        <w:t>to</w:t>
      </w:r>
      <w:r w:rsidR="00665AE3" w:rsidRPr="00F0105B">
        <w:rPr>
          <w:spacing w:val="-2"/>
          <w:sz w:val="20"/>
        </w:rPr>
        <w:t xml:space="preserve"> </w:t>
      </w:r>
      <w:r w:rsidR="00665AE3" w:rsidRPr="00F0105B">
        <w:rPr>
          <w:sz w:val="20"/>
        </w:rPr>
        <w:t>maintain</w:t>
      </w:r>
      <w:r w:rsidR="00665AE3" w:rsidRPr="00F0105B">
        <w:rPr>
          <w:spacing w:val="-2"/>
          <w:sz w:val="20"/>
        </w:rPr>
        <w:t xml:space="preserve"> </w:t>
      </w:r>
      <w:r w:rsidR="00665AE3" w:rsidRPr="00F0105B">
        <w:rPr>
          <w:sz w:val="20"/>
        </w:rPr>
        <w:t>ammunition</w:t>
      </w:r>
      <w:r w:rsidR="00665AE3" w:rsidRPr="00F0105B">
        <w:rPr>
          <w:spacing w:val="-4"/>
          <w:sz w:val="20"/>
        </w:rPr>
        <w:t xml:space="preserve"> </w:t>
      </w:r>
      <w:r w:rsidR="00665AE3" w:rsidRPr="00F0105B">
        <w:rPr>
          <w:sz w:val="20"/>
        </w:rPr>
        <w:t>supply</w:t>
      </w:r>
      <w:r w:rsidR="00665AE3" w:rsidRPr="00F0105B">
        <w:rPr>
          <w:spacing w:val="-3"/>
          <w:sz w:val="20"/>
        </w:rPr>
        <w:t xml:space="preserve"> </w:t>
      </w:r>
      <w:r w:rsidR="00665AE3" w:rsidRPr="00F0105B">
        <w:rPr>
          <w:sz w:val="20"/>
        </w:rPr>
        <w:t>activity</w:t>
      </w:r>
      <w:r w:rsidR="00665AE3" w:rsidRPr="00F0105B">
        <w:rPr>
          <w:spacing w:val="-3"/>
          <w:sz w:val="20"/>
        </w:rPr>
        <w:t xml:space="preserve"> </w:t>
      </w:r>
      <w:r w:rsidR="00665AE3" w:rsidRPr="00F0105B">
        <w:rPr>
          <w:sz w:val="20"/>
        </w:rPr>
        <w:t>supply</w:t>
      </w:r>
      <w:r w:rsidR="00665AE3" w:rsidRPr="00F0105B">
        <w:rPr>
          <w:spacing w:val="-3"/>
          <w:sz w:val="20"/>
        </w:rPr>
        <w:t xml:space="preserve"> </w:t>
      </w:r>
      <w:r w:rsidR="00665AE3" w:rsidRPr="00F0105B">
        <w:rPr>
          <w:sz w:val="20"/>
        </w:rPr>
        <w:t>levels</w:t>
      </w:r>
      <w:r w:rsidR="00665AE3" w:rsidRPr="00F0105B">
        <w:rPr>
          <w:spacing w:val="-3"/>
          <w:sz w:val="20"/>
        </w:rPr>
        <w:t xml:space="preserve"> </w:t>
      </w:r>
      <w:r w:rsidR="00665AE3" w:rsidRPr="00F0105B">
        <w:rPr>
          <w:sz w:val="20"/>
        </w:rPr>
        <w:t>as</w:t>
      </w:r>
      <w:r w:rsidR="00665AE3" w:rsidRPr="00F0105B">
        <w:rPr>
          <w:spacing w:val="-3"/>
          <w:sz w:val="20"/>
        </w:rPr>
        <w:t xml:space="preserve"> </w:t>
      </w:r>
      <w:r w:rsidR="00665AE3" w:rsidRPr="00F0105B">
        <w:rPr>
          <w:sz w:val="20"/>
        </w:rPr>
        <w:t>close</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validated need as possible while avoiding shortfalls and overages.</w:t>
      </w:r>
    </w:p>
    <w:p w14:paraId="0A7D6893" w14:textId="77777777" w:rsidR="00CB5E1D" w:rsidRDefault="00CB5E1D" w:rsidP="00B21365">
      <w:pPr>
        <w:pStyle w:val="BodyText"/>
        <w:ind w:left="216" w:right="778" w:firstLine="187"/>
        <w:rPr>
          <w:sz w:val="19"/>
        </w:rPr>
      </w:pPr>
    </w:p>
    <w:p w14:paraId="0A7D6894" w14:textId="60B0D167" w:rsidR="00CB5E1D" w:rsidRPr="00F0105B" w:rsidRDefault="00F0105B" w:rsidP="00F0105B">
      <w:pPr>
        <w:pStyle w:val="List"/>
      </w:pPr>
      <w:r>
        <w:rPr>
          <w:spacing w:val="-1"/>
          <w:w w:val="99"/>
          <w:sz w:val="20"/>
          <w:szCs w:val="20"/>
        </w:rPr>
        <w:t>d.</w:t>
      </w:r>
      <w:r>
        <w:rPr>
          <w:spacing w:val="-1"/>
          <w:w w:val="99"/>
          <w:sz w:val="20"/>
          <w:szCs w:val="20"/>
        </w:rPr>
        <w:tab/>
      </w:r>
      <w:r w:rsidR="00665AE3" w:rsidRPr="00F0105B">
        <w:rPr>
          <w:b/>
          <w:sz w:val="20"/>
        </w:rPr>
        <w:t>Provide</w:t>
      </w:r>
      <w:r w:rsidR="00665AE3" w:rsidRPr="00F0105B">
        <w:rPr>
          <w:b/>
          <w:spacing w:val="-2"/>
          <w:sz w:val="20"/>
        </w:rPr>
        <w:t xml:space="preserve"> </w:t>
      </w:r>
      <w:r w:rsidR="00665AE3" w:rsidRPr="00F0105B">
        <w:rPr>
          <w:b/>
          <w:sz w:val="20"/>
        </w:rPr>
        <w:t>an annual</w:t>
      </w:r>
      <w:r w:rsidR="00665AE3" w:rsidRPr="00F0105B">
        <w:rPr>
          <w:b/>
          <w:spacing w:val="-2"/>
          <w:sz w:val="20"/>
        </w:rPr>
        <w:t xml:space="preserve"> </w:t>
      </w:r>
      <w:r w:rsidR="00665AE3" w:rsidRPr="00F0105B">
        <w:rPr>
          <w:b/>
          <w:sz w:val="20"/>
        </w:rPr>
        <w:t>report of</w:t>
      </w:r>
      <w:r w:rsidR="00665AE3" w:rsidRPr="00F0105B">
        <w:rPr>
          <w:b/>
          <w:spacing w:val="-1"/>
          <w:sz w:val="20"/>
        </w:rPr>
        <w:t xml:space="preserve"> </w:t>
      </w:r>
      <w:proofErr w:type="gramStart"/>
      <w:r w:rsidR="00665AE3" w:rsidRPr="00F0105B">
        <w:rPr>
          <w:b/>
          <w:sz w:val="20"/>
        </w:rPr>
        <w:t>expenditures</w:t>
      </w:r>
      <w:proofErr w:type="gramEnd"/>
      <w:r w:rsidR="00665AE3" w:rsidRPr="00F0105B">
        <w:rPr>
          <w:sz w:val="20"/>
        </w:rPr>
        <w:t>.</w:t>
      </w:r>
      <w:r w:rsidR="00665AE3" w:rsidRPr="00F0105B">
        <w:rPr>
          <w:spacing w:val="-2"/>
          <w:sz w:val="20"/>
        </w:rPr>
        <w:t xml:space="preserve"> </w:t>
      </w:r>
      <w:r w:rsidR="00665AE3" w:rsidRPr="00F0105B">
        <w:rPr>
          <w:sz w:val="20"/>
        </w:rPr>
        <w:t>All</w:t>
      </w:r>
      <w:r w:rsidR="00665AE3" w:rsidRPr="00F0105B">
        <w:rPr>
          <w:spacing w:val="-1"/>
          <w:sz w:val="20"/>
        </w:rPr>
        <w:t xml:space="preserve"> </w:t>
      </w:r>
      <w:r w:rsidR="00665AE3" w:rsidRPr="00F0105B">
        <w:rPr>
          <w:sz w:val="20"/>
        </w:rPr>
        <w:t>organizations/activities</w:t>
      </w:r>
      <w:r w:rsidR="00665AE3" w:rsidRPr="00F0105B">
        <w:rPr>
          <w:spacing w:val="-1"/>
          <w:sz w:val="20"/>
        </w:rPr>
        <w:t xml:space="preserve"> </w:t>
      </w:r>
      <w:r w:rsidR="00665AE3" w:rsidRPr="00F0105B">
        <w:rPr>
          <w:sz w:val="20"/>
        </w:rPr>
        <w:t>with an</w:t>
      </w:r>
      <w:r w:rsidR="00665AE3" w:rsidRPr="00F0105B">
        <w:rPr>
          <w:spacing w:val="-2"/>
          <w:sz w:val="20"/>
        </w:rPr>
        <w:t xml:space="preserve"> </w:t>
      </w:r>
      <w:r w:rsidR="00665AE3" w:rsidRPr="00F0105B">
        <w:rPr>
          <w:sz w:val="20"/>
        </w:rPr>
        <w:t>exception</w:t>
      </w:r>
      <w:r w:rsidR="00665AE3" w:rsidRPr="00F0105B">
        <w:rPr>
          <w:spacing w:val="-2"/>
          <w:sz w:val="20"/>
        </w:rPr>
        <w:t xml:space="preserve"> </w:t>
      </w:r>
      <w:r w:rsidR="00665AE3" w:rsidRPr="00F0105B">
        <w:rPr>
          <w:sz w:val="20"/>
        </w:rPr>
        <w:t>to use the GPC to purchase small quantities of NSA are required to provide a report, through command channels,</w:t>
      </w:r>
      <w:r w:rsidR="00665AE3" w:rsidRPr="00F0105B">
        <w:rPr>
          <w:spacing w:val="-4"/>
          <w:sz w:val="20"/>
        </w:rPr>
        <w:t xml:space="preserve"> </w:t>
      </w:r>
      <w:r w:rsidR="00665AE3" w:rsidRPr="00F0105B">
        <w:rPr>
          <w:sz w:val="20"/>
        </w:rPr>
        <w:t>to</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ODASA(P)</w:t>
      </w:r>
      <w:r w:rsidR="00665AE3" w:rsidRPr="00F0105B">
        <w:rPr>
          <w:spacing w:val="-3"/>
          <w:sz w:val="20"/>
        </w:rPr>
        <w:t xml:space="preserve"> </w:t>
      </w:r>
      <w:r w:rsidR="00665AE3" w:rsidRPr="00F0105B">
        <w:rPr>
          <w:sz w:val="20"/>
        </w:rPr>
        <w:t>CPM</w:t>
      </w:r>
      <w:r w:rsidR="00665AE3" w:rsidRPr="00F0105B">
        <w:rPr>
          <w:spacing w:val="-2"/>
          <w:sz w:val="20"/>
        </w:rPr>
        <w:t xml:space="preserve"> </w:t>
      </w:r>
      <w:r w:rsidR="00665AE3" w:rsidRPr="00F0105B">
        <w:rPr>
          <w:sz w:val="20"/>
        </w:rPr>
        <w:t>and</w:t>
      </w:r>
      <w:r w:rsidR="00665AE3" w:rsidRPr="00F0105B">
        <w:rPr>
          <w:spacing w:val="-4"/>
          <w:sz w:val="20"/>
        </w:rPr>
        <w:t xml:space="preserve"> </w:t>
      </w:r>
      <w:r w:rsidR="00665AE3" w:rsidRPr="00F0105B">
        <w:rPr>
          <w:sz w:val="20"/>
        </w:rPr>
        <w:t>JPEO</w:t>
      </w:r>
      <w:r w:rsidR="00665AE3" w:rsidRPr="00F0105B">
        <w:rPr>
          <w:spacing w:val="-3"/>
          <w:sz w:val="20"/>
        </w:rPr>
        <w:t xml:space="preserve"> </w:t>
      </w:r>
      <w:r w:rsidR="00665AE3" w:rsidRPr="00F0105B">
        <w:rPr>
          <w:sz w:val="20"/>
        </w:rPr>
        <w:t>A&amp;A</w:t>
      </w:r>
      <w:r w:rsidR="00665AE3" w:rsidRPr="00F0105B">
        <w:rPr>
          <w:spacing w:val="-3"/>
          <w:sz w:val="20"/>
        </w:rPr>
        <w:t xml:space="preserve"> </w:t>
      </w:r>
      <w:r w:rsidR="00665AE3" w:rsidRPr="00F0105B">
        <w:rPr>
          <w:sz w:val="20"/>
        </w:rPr>
        <w:t>upon</w:t>
      </w:r>
      <w:r w:rsidR="00665AE3" w:rsidRPr="00F0105B">
        <w:rPr>
          <w:spacing w:val="-2"/>
          <w:sz w:val="20"/>
        </w:rPr>
        <w:t xml:space="preserve"> </w:t>
      </w:r>
      <w:r w:rsidR="00665AE3" w:rsidRPr="00F0105B">
        <w:rPr>
          <w:sz w:val="20"/>
        </w:rPr>
        <w:t>completion</w:t>
      </w:r>
      <w:r w:rsidR="00665AE3" w:rsidRPr="00F0105B">
        <w:rPr>
          <w:spacing w:val="-2"/>
          <w:sz w:val="20"/>
        </w:rPr>
        <w:t xml:space="preserve"> </w:t>
      </w:r>
      <w:r w:rsidR="00665AE3" w:rsidRPr="00F0105B">
        <w:rPr>
          <w:sz w:val="20"/>
        </w:rPr>
        <w:t>of</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event</w:t>
      </w:r>
      <w:r w:rsidR="00665AE3" w:rsidRPr="00F0105B">
        <w:rPr>
          <w:spacing w:val="-4"/>
          <w:sz w:val="20"/>
        </w:rPr>
        <w:t xml:space="preserve"> </w:t>
      </w:r>
      <w:r w:rsidR="00665AE3" w:rsidRPr="00F0105B">
        <w:rPr>
          <w:sz w:val="20"/>
        </w:rPr>
        <w:t>for</w:t>
      </w:r>
      <w:r w:rsidR="00665AE3" w:rsidRPr="00F0105B">
        <w:rPr>
          <w:spacing w:val="-3"/>
          <w:sz w:val="20"/>
        </w:rPr>
        <w:t xml:space="preserve"> </w:t>
      </w:r>
      <w:r w:rsidR="00665AE3" w:rsidRPr="00F0105B">
        <w:rPr>
          <w:sz w:val="20"/>
        </w:rPr>
        <w:t>which</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NSA</w:t>
      </w:r>
      <w:r w:rsidR="00665AE3" w:rsidRPr="00F0105B">
        <w:rPr>
          <w:spacing w:val="-5"/>
          <w:sz w:val="20"/>
        </w:rPr>
        <w:t xml:space="preserve"> </w:t>
      </w:r>
      <w:r w:rsidR="00665AE3" w:rsidRPr="00F0105B">
        <w:rPr>
          <w:sz w:val="20"/>
        </w:rPr>
        <w:t>was required</w:t>
      </w:r>
      <w:r w:rsidR="00665AE3" w:rsidRPr="00F0105B">
        <w:rPr>
          <w:spacing w:val="-2"/>
          <w:sz w:val="20"/>
        </w:rPr>
        <w:t xml:space="preserve"> </w:t>
      </w:r>
      <w:r w:rsidR="00665AE3" w:rsidRPr="00F0105B">
        <w:rPr>
          <w:sz w:val="20"/>
        </w:rPr>
        <w:t>and</w:t>
      </w:r>
      <w:r w:rsidR="00665AE3" w:rsidRPr="00F0105B">
        <w:rPr>
          <w:spacing w:val="-2"/>
          <w:sz w:val="20"/>
        </w:rPr>
        <w:t xml:space="preserve"> </w:t>
      </w:r>
      <w:r w:rsidR="00665AE3" w:rsidRPr="00F0105B">
        <w:rPr>
          <w:sz w:val="20"/>
        </w:rPr>
        <w:t>at</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end</w:t>
      </w:r>
      <w:r w:rsidR="00665AE3" w:rsidRPr="00F0105B">
        <w:rPr>
          <w:spacing w:val="-2"/>
          <w:sz w:val="20"/>
        </w:rPr>
        <w:t xml:space="preserve"> </w:t>
      </w:r>
      <w:r w:rsidR="00665AE3" w:rsidRPr="00F0105B">
        <w:rPr>
          <w:sz w:val="20"/>
        </w:rPr>
        <w:t>of each</w:t>
      </w:r>
      <w:r w:rsidR="00665AE3" w:rsidRPr="00F0105B">
        <w:rPr>
          <w:spacing w:val="-2"/>
          <w:sz w:val="20"/>
        </w:rPr>
        <w:t xml:space="preserve"> </w:t>
      </w:r>
      <w:r w:rsidR="00665AE3" w:rsidRPr="00F0105B">
        <w:rPr>
          <w:sz w:val="20"/>
        </w:rPr>
        <w:t>FY.</w:t>
      </w:r>
      <w:r w:rsidR="00665AE3" w:rsidRPr="00F0105B">
        <w:rPr>
          <w:spacing w:val="-2"/>
          <w:sz w:val="20"/>
        </w:rPr>
        <w:t xml:space="preserve"> </w:t>
      </w:r>
      <w:r w:rsidR="00665AE3" w:rsidRPr="00F0105B">
        <w:rPr>
          <w:sz w:val="20"/>
        </w:rPr>
        <w:t>The</w:t>
      </w:r>
      <w:r w:rsidR="00665AE3" w:rsidRPr="00F0105B">
        <w:rPr>
          <w:spacing w:val="-2"/>
          <w:sz w:val="20"/>
        </w:rPr>
        <w:t xml:space="preserve"> </w:t>
      </w:r>
      <w:r w:rsidR="00665AE3" w:rsidRPr="00F0105B">
        <w:rPr>
          <w:sz w:val="20"/>
        </w:rPr>
        <w:t>report of</w:t>
      </w:r>
      <w:r w:rsidR="00665AE3" w:rsidRPr="00F0105B">
        <w:rPr>
          <w:spacing w:val="-2"/>
          <w:sz w:val="20"/>
        </w:rPr>
        <w:t xml:space="preserve"> </w:t>
      </w:r>
      <w:r w:rsidR="00665AE3" w:rsidRPr="00F0105B">
        <w:rPr>
          <w:sz w:val="20"/>
        </w:rPr>
        <w:t>expenditures is</w:t>
      </w:r>
      <w:r w:rsidR="00665AE3" w:rsidRPr="00F0105B">
        <w:rPr>
          <w:spacing w:val="-1"/>
          <w:sz w:val="20"/>
        </w:rPr>
        <w:t xml:space="preserve"> </w:t>
      </w:r>
      <w:r w:rsidR="00665AE3" w:rsidRPr="00F0105B">
        <w:rPr>
          <w:sz w:val="20"/>
        </w:rPr>
        <w:t>due by</w:t>
      </w:r>
      <w:r w:rsidR="00665AE3" w:rsidRPr="00F0105B">
        <w:rPr>
          <w:spacing w:val="-1"/>
          <w:sz w:val="20"/>
        </w:rPr>
        <w:t xml:space="preserve"> </w:t>
      </w:r>
      <w:r w:rsidR="00665AE3" w:rsidRPr="00F0105B">
        <w:rPr>
          <w:sz w:val="20"/>
        </w:rPr>
        <w:t>October 31</w:t>
      </w:r>
      <w:r w:rsidR="00665AE3" w:rsidRPr="00F0105B">
        <w:rPr>
          <w:spacing w:val="-2"/>
          <w:sz w:val="20"/>
        </w:rPr>
        <w:t xml:space="preserve"> </w:t>
      </w:r>
      <w:r w:rsidR="00665AE3" w:rsidRPr="00F0105B">
        <w:rPr>
          <w:sz w:val="20"/>
        </w:rPr>
        <w:t>and must</w:t>
      </w:r>
      <w:r w:rsidR="00665AE3" w:rsidRPr="00F0105B">
        <w:rPr>
          <w:spacing w:val="-2"/>
          <w:sz w:val="20"/>
        </w:rPr>
        <w:t xml:space="preserve"> </w:t>
      </w:r>
      <w:r w:rsidR="00665AE3" w:rsidRPr="00F0105B">
        <w:rPr>
          <w:sz w:val="20"/>
        </w:rPr>
        <w:t>include for each munition the following information:</w:t>
      </w:r>
    </w:p>
    <w:p w14:paraId="0A7D6895" w14:textId="77777777" w:rsidR="00CB5E1D" w:rsidRDefault="00CB5E1D">
      <w:pPr>
        <w:pStyle w:val="BodyText"/>
      </w:pPr>
    </w:p>
    <w:p w14:paraId="0A7D6896" w14:textId="1C1FD6A2"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pacing w:val="-2"/>
          <w:sz w:val="20"/>
        </w:rPr>
        <w:t>Nomenclature</w:t>
      </w:r>
      <w:r w:rsidR="00996CE7" w:rsidRPr="00F0105B">
        <w:rPr>
          <w:spacing w:val="-2"/>
          <w:sz w:val="20"/>
        </w:rPr>
        <w:t>.</w:t>
      </w:r>
    </w:p>
    <w:p w14:paraId="0A7D6897" w14:textId="54107243"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Quantity</w:t>
      </w:r>
      <w:r w:rsidR="00665AE3" w:rsidRPr="00F0105B">
        <w:rPr>
          <w:spacing w:val="-11"/>
          <w:sz w:val="20"/>
        </w:rPr>
        <w:t xml:space="preserve"> </w:t>
      </w:r>
      <w:r w:rsidR="00996CE7" w:rsidRPr="00F0105B">
        <w:rPr>
          <w:spacing w:val="-2"/>
          <w:sz w:val="20"/>
        </w:rPr>
        <w:t>procured.</w:t>
      </w:r>
    </w:p>
    <w:p w14:paraId="0A7D6898" w14:textId="093B8894"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Quantity</w:t>
      </w:r>
      <w:r w:rsidR="00665AE3" w:rsidRPr="00F0105B">
        <w:rPr>
          <w:spacing w:val="-6"/>
          <w:sz w:val="20"/>
        </w:rPr>
        <w:t xml:space="preserve"> </w:t>
      </w:r>
      <w:r w:rsidR="00665AE3" w:rsidRPr="00F0105B">
        <w:rPr>
          <w:sz w:val="20"/>
        </w:rPr>
        <w:t>and</w:t>
      </w:r>
      <w:r w:rsidR="00665AE3" w:rsidRPr="00F0105B">
        <w:rPr>
          <w:spacing w:val="-7"/>
          <w:sz w:val="20"/>
        </w:rPr>
        <w:t xml:space="preserve"> </w:t>
      </w:r>
      <w:r w:rsidR="00665AE3" w:rsidRPr="00F0105B">
        <w:rPr>
          <w:sz w:val="20"/>
        </w:rPr>
        <w:t>location</w:t>
      </w:r>
      <w:r w:rsidR="00665AE3" w:rsidRPr="00F0105B">
        <w:rPr>
          <w:spacing w:val="-7"/>
          <w:sz w:val="20"/>
        </w:rPr>
        <w:t xml:space="preserve"> </w:t>
      </w:r>
      <w:r w:rsidR="00665AE3" w:rsidRPr="00F0105B">
        <w:rPr>
          <w:sz w:val="20"/>
        </w:rPr>
        <w:t>of</w:t>
      </w:r>
      <w:r w:rsidR="00665AE3" w:rsidRPr="00F0105B">
        <w:rPr>
          <w:spacing w:val="-7"/>
          <w:sz w:val="20"/>
        </w:rPr>
        <w:t xml:space="preserve"> </w:t>
      </w:r>
      <w:r w:rsidR="00665AE3" w:rsidRPr="00F0105B">
        <w:rPr>
          <w:sz w:val="20"/>
        </w:rPr>
        <w:t>remaining</w:t>
      </w:r>
      <w:r w:rsidR="00665AE3" w:rsidRPr="00F0105B">
        <w:rPr>
          <w:spacing w:val="-7"/>
          <w:sz w:val="20"/>
        </w:rPr>
        <w:t xml:space="preserve"> </w:t>
      </w:r>
      <w:r w:rsidR="00665AE3" w:rsidRPr="00F0105B">
        <w:rPr>
          <w:spacing w:val="-2"/>
          <w:sz w:val="20"/>
        </w:rPr>
        <w:t>munitions</w:t>
      </w:r>
      <w:r w:rsidR="00996CE7" w:rsidRPr="00F0105B">
        <w:rPr>
          <w:spacing w:val="-2"/>
          <w:sz w:val="20"/>
        </w:rPr>
        <w:t>.</w:t>
      </w:r>
    </w:p>
    <w:p w14:paraId="0A7D6899" w14:textId="6C5C5783" w:rsidR="00973EB2" w:rsidRDefault="00973EB2">
      <w:pPr>
        <w:rPr>
          <w:sz w:val="20"/>
        </w:rPr>
      </w:pPr>
      <w:r>
        <w:rPr>
          <w:sz w:val="20"/>
        </w:rPr>
        <w:br w:type="page"/>
      </w:r>
    </w:p>
    <w:p w14:paraId="2D9636F3" w14:textId="77777777" w:rsidR="00CB5E1D" w:rsidRDefault="00CB5E1D">
      <w:pPr>
        <w:rPr>
          <w:sz w:val="20"/>
        </w:rPr>
        <w:sectPr w:rsidR="00CB5E1D" w:rsidSect="007F4871">
          <w:pgSz w:w="12240" w:h="15840"/>
          <w:pgMar w:top="1400" w:right="720" w:bottom="1460" w:left="1320" w:header="0" w:footer="1200" w:gutter="0"/>
          <w:cols w:space="720"/>
        </w:sectPr>
      </w:pPr>
    </w:p>
    <w:p w14:paraId="4F426E93" w14:textId="520C5807" w:rsidR="00AB3D30" w:rsidRDefault="00AB3D30" w:rsidP="00911D7C">
      <w:pPr>
        <w:pStyle w:val="Heading1"/>
      </w:pPr>
      <w:bookmarkStart w:id="459" w:name="CHAPTER_17_–_METRICS_AND_REPORTING"/>
      <w:bookmarkStart w:id="460" w:name="_Toc174981198"/>
      <w:bookmarkEnd w:id="459"/>
      <w:r>
        <w:lastRenderedPageBreak/>
        <w:t>CHAPTER</w:t>
      </w:r>
      <w:r>
        <w:rPr>
          <w:spacing w:val="-2"/>
        </w:rPr>
        <w:t xml:space="preserve"> </w:t>
      </w:r>
      <w:r>
        <w:t>17</w:t>
      </w:r>
      <w:r>
        <w:rPr>
          <w:spacing w:val="-1"/>
        </w:rPr>
        <w:t xml:space="preserve"> </w:t>
      </w:r>
      <w:r>
        <w:t>–</w:t>
      </w:r>
      <w:r>
        <w:rPr>
          <w:spacing w:val="-1"/>
        </w:rPr>
        <w:t xml:space="preserve"> </w:t>
      </w:r>
      <w:r>
        <w:t>METRICS</w:t>
      </w:r>
      <w:r>
        <w:rPr>
          <w:spacing w:val="-2"/>
        </w:rPr>
        <w:t xml:space="preserve"> </w:t>
      </w:r>
      <w:r>
        <w:t>AND</w:t>
      </w:r>
      <w:r>
        <w:rPr>
          <w:spacing w:val="-1"/>
        </w:rPr>
        <w:t xml:space="preserve"> </w:t>
      </w:r>
      <w:r>
        <w:rPr>
          <w:spacing w:val="-2"/>
        </w:rPr>
        <w:t>REPORTING</w:t>
      </w:r>
      <w:bookmarkEnd w:id="460"/>
    </w:p>
    <w:p w14:paraId="75C8DC11" w14:textId="77777777" w:rsidR="0008622C" w:rsidRDefault="0008622C" w:rsidP="00AB3D30">
      <w:pPr>
        <w:pStyle w:val="Heading1"/>
      </w:pPr>
    </w:p>
    <w:p w14:paraId="0A7D689B" w14:textId="77777777" w:rsidR="00CB5E1D" w:rsidRDefault="00665AE3" w:rsidP="00854ACC">
      <w:pPr>
        <w:pStyle w:val="Heading2"/>
      </w:pPr>
      <w:bookmarkStart w:id="461" w:name="17-1._Program_Metrics"/>
      <w:bookmarkStart w:id="462" w:name="_Toc174981199"/>
      <w:bookmarkEnd w:id="461"/>
      <w:r>
        <w:t>17-1.</w:t>
      </w:r>
      <w:r>
        <w:rPr>
          <w:spacing w:val="-8"/>
        </w:rPr>
        <w:t xml:space="preserve"> </w:t>
      </w:r>
      <w:r>
        <w:t>Program</w:t>
      </w:r>
      <w:r>
        <w:rPr>
          <w:spacing w:val="-8"/>
        </w:rPr>
        <w:t xml:space="preserve"> </w:t>
      </w:r>
      <w:r>
        <w:rPr>
          <w:spacing w:val="-2"/>
        </w:rPr>
        <w:t>Metrics</w:t>
      </w:r>
      <w:bookmarkEnd w:id="462"/>
    </w:p>
    <w:p w14:paraId="0A7D689C" w14:textId="77777777" w:rsidR="00CB5E1D" w:rsidRDefault="00CB5E1D">
      <w:pPr>
        <w:pStyle w:val="BodyText"/>
        <w:spacing w:before="1"/>
        <w:rPr>
          <w:b/>
        </w:rPr>
      </w:pPr>
    </w:p>
    <w:p w14:paraId="0A7D689D" w14:textId="46920FB7" w:rsidR="00CB5E1D" w:rsidRPr="00F0105B" w:rsidRDefault="00F0105B" w:rsidP="00F0105B">
      <w:pPr>
        <w:pStyle w:val="List"/>
      </w:pPr>
      <w:r>
        <w:rPr>
          <w:spacing w:val="-1"/>
          <w:w w:val="99"/>
          <w:sz w:val="20"/>
          <w:szCs w:val="20"/>
        </w:rPr>
        <w:t>a.</w:t>
      </w:r>
      <w:r>
        <w:rPr>
          <w:spacing w:val="-1"/>
          <w:w w:val="99"/>
          <w:sz w:val="20"/>
          <w:szCs w:val="20"/>
        </w:rPr>
        <w:tab/>
      </w:r>
      <w:r w:rsidR="00665AE3" w:rsidRPr="00F0105B">
        <w:rPr>
          <w:sz w:val="20"/>
        </w:rPr>
        <w:t xml:space="preserve">A/OPCs have </w:t>
      </w:r>
      <w:r w:rsidR="00996CE7" w:rsidRPr="00F0105B">
        <w:rPr>
          <w:sz w:val="20"/>
        </w:rPr>
        <w:t>several</w:t>
      </w:r>
      <w:r w:rsidR="00665AE3" w:rsidRPr="00F0105B">
        <w:rPr>
          <w:sz w:val="20"/>
        </w:rPr>
        <w:t xml:space="preserve"> reporting tools that enable them to manage their purchase program effectively through the bank’s EAS. Most electronic reports are</w:t>
      </w:r>
      <w:r w:rsidR="00665AE3" w:rsidRPr="00F0105B">
        <w:rPr>
          <w:spacing w:val="-1"/>
          <w:sz w:val="20"/>
        </w:rPr>
        <w:t xml:space="preserve"> </w:t>
      </w:r>
      <w:r w:rsidR="00665AE3" w:rsidRPr="00F0105B">
        <w:rPr>
          <w:sz w:val="20"/>
        </w:rPr>
        <w:t>updated</w:t>
      </w:r>
      <w:r w:rsidR="00665AE3" w:rsidRPr="00F0105B">
        <w:rPr>
          <w:spacing w:val="-1"/>
          <w:sz w:val="20"/>
        </w:rPr>
        <w:t xml:space="preserve"> </w:t>
      </w:r>
      <w:r w:rsidR="00665AE3" w:rsidRPr="00F0105B">
        <w:rPr>
          <w:sz w:val="20"/>
        </w:rPr>
        <w:t>within</w:t>
      </w:r>
      <w:r w:rsidR="00665AE3" w:rsidRPr="00F0105B">
        <w:rPr>
          <w:spacing w:val="-1"/>
          <w:sz w:val="20"/>
        </w:rPr>
        <w:t xml:space="preserve"> </w:t>
      </w:r>
      <w:r w:rsidR="00665AE3" w:rsidRPr="00F0105B">
        <w:rPr>
          <w:sz w:val="20"/>
        </w:rPr>
        <w:t>two to</w:t>
      </w:r>
      <w:r w:rsidR="00665AE3" w:rsidRPr="00F0105B">
        <w:rPr>
          <w:spacing w:val="-1"/>
          <w:sz w:val="20"/>
        </w:rPr>
        <w:t xml:space="preserve"> </w:t>
      </w:r>
      <w:r w:rsidR="00665AE3" w:rsidRPr="00F0105B">
        <w:rPr>
          <w:sz w:val="20"/>
        </w:rPr>
        <w:t>three</w:t>
      </w:r>
      <w:r w:rsidR="00665AE3" w:rsidRPr="00F0105B">
        <w:rPr>
          <w:spacing w:val="-1"/>
          <w:sz w:val="20"/>
        </w:rPr>
        <w:t xml:space="preserve"> </w:t>
      </w:r>
      <w:r w:rsidR="00665AE3" w:rsidRPr="00F0105B">
        <w:rPr>
          <w:sz w:val="20"/>
        </w:rPr>
        <w:t>days after a transaction. However, some reports are only updated at the end of the billing cycle. A/OPCs will have access through the EAS to monitor account holder transactions at any time. By searching by account holder name or account number, A/OPCs can track account holder transactions (e.g., transactions, payments,</w:t>
      </w:r>
      <w:r w:rsidR="00665AE3" w:rsidRPr="00F0105B">
        <w:rPr>
          <w:spacing w:val="-5"/>
          <w:sz w:val="20"/>
        </w:rPr>
        <w:t xml:space="preserve"> </w:t>
      </w:r>
      <w:r w:rsidR="00665AE3" w:rsidRPr="00F0105B">
        <w:rPr>
          <w:sz w:val="20"/>
        </w:rPr>
        <w:t>disputes),</w:t>
      </w:r>
      <w:r w:rsidR="00665AE3" w:rsidRPr="00F0105B">
        <w:rPr>
          <w:spacing w:val="-5"/>
          <w:sz w:val="20"/>
        </w:rPr>
        <w:t xml:space="preserve"> </w:t>
      </w:r>
      <w:r w:rsidR="00665AE3" w:rsidRPr="00F0105B">
        <w:rPr>
          <w:sz w:val="20"/>
        </w:rPr>
        <w:t>as</w:t>
      </w:r>
      <w:r w:rsidR="00665AE3" w:rsidRPr="00F0105B">
        <w:rPr>
          <w:spacing w:val="-4"/>
          <w:sz w:val="20"/>
        </w:rPr>
        <w:t xml:space="preserve"> </w:t>
      </w:r>
      <w:r w:rsidR="00665AE3" w:rsidRPr="00F0105B">
        <w:rPr>
          <w:sz w:val="20"/>
        </w:rPr>
        <w:t>well</w:t>
      </w:r>
      <w:r w:rsidR="00665AE3" w:rsidRPr="00F0105B">
        <w:rPr>
          <w:spacing w:val="-4"/>
          <w:sz w:val="20"/>
        </w:rPr>
        <w:t xml:space="preserve"> </w:t>
      </w:r>
      <w:r w:rsidR="00665AE3" w:rsidRPr="00F0105B">
        <w:rPr>
          <w:sz w:val="20"/>
        </w:rPr>
        <w:t>as</w:t>
      </w:r>
      <w:r w:rsidR="00665AE3" w:rsidRPr="00F0105B">
        <w:rPr>
          <w:spacing w:val="-4"/>
          <w:sz w:val="20"/>
        </w:rPr>
        <w:t xml:space="preserve"> </w:t>
      </w:r>
      <w:r w:rsidR="00665AE3" w:rsidRPr="00F0105B">
        <w:rPr>
          <w:sz w:val="20"/>
        </w:rPr>
        <w:t>view</w:t>
      </w:r>
      <w:r w:rsidR="00665AE3" w:rsidRPr="00F0105B">
        <w:rPr>
          <w:spacing w:val="-2"/>
          <w:sz w:val="20"/>
        </w:rPr>
        <w:t xml:space="preserve"> </w:t>
      </w:r>
      <w:r w:rsidR="00665AE3" w:rsidRPr="00F0105B">
        <w:rPr>
          <w:sz w:val="20"/>
        </w:rPr>
        <w:t>account</w:t>
      </w:r>
      <w:r w:rsidR="00665AE3" w:rsidRPr="00F0105B">
        <w:rPr>
          <w:spacing w:val="-3"/>
          <w:sz w:val="20"/>
        </w:rPr>
        <w:t xml:space="preserve"> </w:t>
      </w:r>
      <w:r w:rsidR="00665AE3" w:rsidRPr="00F0105B">
        <w:rPr>
          <w:sz w:val="20"/>
        </w:rPr>
        <w:t>holder</w:t>
      </w:r>
      <w:r w:rsidR="00665AE3" w:rsidRPr="00F0105B">
        <w:rPr>
          <w:spacing w:val="-2"/>
          <w:sz w:val="20"/>
        </w:rPr>
        <w:t xml:space="preserve"> </w:t>
      </w:r>
      <w:r w:rsidR="00665AE3" w:rsidRPr="00F0105B">
        <w:rPr>
          <w:sz w:val="20"/>
        </w:rPr>
        <w:t>monthly</w:t>
      </w:r>
      <w:r w:rsidR="00665AE3" w:rsidRPr="00F0105B">
        <w:rPr>
          <w:spacing w:val="-4"/>
          <w:sz w:val="20"/>
        </w:rPr>
        <w:t xml:space="preserve"> </w:t>
      </w:r>
      <w:r w:rsidR="00665AE3" w:rsidRPr="00F0105B">
        <w:rPr>
          <w:sz w:val="20"/>
        </w:rPr>
        <w:t>statements.</w:t>
      </w:r>
      <w:r w:rsidR="00665AE3" w:rsidRPr="00F0105B">
        <w:rPr>
          <w:spacing w:val="-2"/>
          <w:sz w:val="20"/>
        </w:rPr>
        <w:t xml:space="preserve"> </w:t>
      </w:r>
      <w:r w:rsidR="00665AE3" w:rsidRPr="00F0105B">
        <w:rPr>
          <w:sz w:val="20"/>
        </w:rPr>
        <w:t>A/OPCs</w:t>
      </w:r>
      <w:r w:rsidR="00665AE3" w:rsidRPr="00F0105B">
        <w:rPr>
          <w:spacing w:val="-4"/>
          <w:sz w:val="20"/>
        </w:rPr>
        <w:t xml:space="preserve"> </w:t>
      </w:r>
      <w:r w:rsidR="00665AE3" w:rsidRPr="00F0105B">
        <w:rPr>
          <w:sz w:val="20"/>
        </w:rPr>
        <w:t>may</w:t>
      </w:r>
      <w:r w:rsidR="00665AE3" w:rsidRPr="00F0105B">
        <w:rPr>
          <w:spacing w:val="-4"/>
          <w:sz w:val="20"/>
        </w:rPr>
        <w:t xml:space="preserve"> </w:t>
      </w:r>
      <w:r w:rsidR="00665AE3" w:rsidRPr="00F0105B">
        <w:rPr>
          <w:sz w:val="20"/>
        </w:rPr>
        <w:t>also</w:t>
      </w:r>
      <w:r w:rsidR="00665AE3" w:rsidRPr="00F0105B">
        <w:rPr>
          <w:spacing w:val="-5"/>
          <w:sz w:val="20"/>
        </w:rPr>
        <w:t xml:space="preserve"> </w:t>
      </w:r>
      <w:r w:rsidR="00665AE3" w:rsidRPr="00F0105B">
        <w:rPr>
          <w:sz w:val="20"/>
        </w:rPr>
        <w:t>contact</w:t>
      </w:r>
      <w:r w:rsidR="00665AE3" w:rsidRPr="00F0105B">
        <w:rPr>
          <w:spacing w:val="-5"/>
          <w:sz w:val="20"/>
        </w:rPr>
        <w:t xml:space="preserve"> </w:t>
      </w:r>
      <w:r w:rsidR="00665AE3" w:rsidRPr="00F0105B">
        <w:rPr>
          <w:sz w:val="20"/>
        </w:rPr>
        <w:t>the bank’s customer service at any time to request information on a specific account.</w:t>
      </w:r>
    </w:p>
    <w:p w14:paraId="0A7D689E" w14:textId="77777777" w:rsidR="00CB5E1D" w:rsidRDefault="00CB5E1D" w:rsidP="00B21365">
      <w:pPr>
        <w:pStyle w:val="BodyText"/>
        <w:ind w:left="216" w:right="778" w:firstLine="187"/>
        <w:rPr>
          <w:sz w:val="19"/>
        </w:rPr>
      </w:pPr>
    </w:p>
    <w:p w14:paraId="0A7D689F" w14:textId="15648D71" w:rsidR="00CB5E1D" w:rsidRPr="00F0105B" w:rsidRDefault="00F0105B" w:rsidP="00F0105B">
      <w:pPr>
        <w:pStyle w:val="List"/>
      </w:pPr>
      <w:r>
        <w:rPr>
          <w:spacing w:val="-1"/>
          <w:w w:val="99"/>
          <w:sz w:val="20"/>
          <w:szCs w:val="20"/>
        </w:rPr>
        <w:t>b.</w:t>
      </w:r>
      <w:r>
        <w:rPr>
          <w:spacing w:val="-1"/>
          <w:w w:val="99"/>
          <w:sz w:val="20"/>
          <w:szCs w:val="20"/>
        </w:rPr>
        <w:tab/>
      </w:r>
      <w:r w:rsidR="00665AE3" w:rsidRPr="00F0105B">
        <w:rPr>
          <w:sz w:val="20"/>
        </w:rPr>
        <w:t>Program metrics will be implemented in each contracting office to provide the SCO, A/OPCs, and key Army officials with an assessment of the risk environment and feedback as to whether card programs</w:t>
      </w:r>
      <w:r w:rsidR="00665AE3" w:rsidRPr="00F0105B">
        <w:rPr>
          <w:spacing w:val="-1"/>
          <w:sz w:val="20"/>
        </w:rPr>
        <w:t xml:space="preserve"> </w:t>
      </w:r>
      <w:r w:rsidR="00665AE3" w:rsidRPr="00F0105B">
        <w:rPr>
          <w:sz w:val="20"/>
        </w:rPr>
        <w:t>are</w:t>
      </w:r>
      <w:r w:rsidR="00665AE3" w:rsidRPr="00F0105B">
        <w:rPr>
          <w:spacing w:val="-5"/>
          <w:sz w:val="20"/>
        </w:rPr>
        <w:t xml:space="preserve"> </w:t>
      </w:r>
      <w:r w:rsidR="00665AE3" w:rsidRPr="00F0105B">
        <w:rPr>
          <w:sz w:val="20"/>
        </w:rPr>
        <w:t>satisfying</w:t>
      </w:r>
      <w:r w:rsidR="00665AE3" w:rsidRPr="00F0105B">
        <w:rPr>
          <w:spacing w:val="-3"/>
          <w:sz w:val="20"/>
        </w:rPr>
        <w:t xml:space="preserve"> </w:t>
      </w:r>
      <w:r w:rsidR="00665AE3" w:rsidRPr="00F0105B">
        <w:rPr>
          <w:sz w:val="20"/>
        </w:rPr>
        <w:t>overall</w:t>
      </w:r>
      <w:r w:rsidR="00665AE3" w:rsidRPr="00F0105B">
        <w:rPr>
          <w:spacing w:val="-4"/>
          <w:sz w:val="20"/>
        </w:rPr>
        <w:t xml:space="preserve"> </w:t>
      </w:r>
      <w:r w:rsidR="00665AE3" w:rsidRPr="00F0105B">
        <w:rPr>
          <w:sz w:val="20"/>
        </w:rPr>
        <w:t>strategic</w:t>
      </w:r>
      <w:r w:rsidR="00665AE3" w:rsidRPr="00F0105B">
        <w:rPr>
          <w:spacing w:val="-4"/>
          <w:sz w:val="20"/>
        </w:rPr>
        <w:t xml:space="preserve"> </w:t>
      </w:r>
      <w:r w:rsidR="00665AE3" w:rsidRPr="00F0105B">
        <w:rPr>
          <w:sz w:val="20"/>
        </w:rPr>
        <w:t>goals.</w:t>
      </w:r>
      <w:r w:rsidR="00665AE3" w:rsidRPr="00F0105B">
        <w:rPr>
          <w:spacing w:val="-2"/>
          <w:sz w:val="20"/>
        </w:rPr>
        <w:t xml:space="preserve"> </w:t>
      </w:r>
      <w:r w:rsidR="00665AE3" w:rsidRPr="00F0105B">
        <w:rPr>
          <w:sz w:val="20"/>
        </w:rPr>
        <w:t>All</w:t>
      </w:r>
      <w:r w:rsidR="00665AE3" w:rsidRPr="00F0105B">
        <w:rPr>
          <w:spacing w:val="-3"/>
          <w:sz w:val="20"/>
        </w:rPr>
        <w:t xml:space="preserve"> </w:t>
      </w:r>
      <w:r w:rsidR="00665AE3" w:rsidRPr="00F0105B">
        <w:rPr>
          <w:sz w:val="20"/>
        </w:rPr>
        <w:t>A/OPCs</w:t>
      </w:r>
      <w:r w:rsidR="00665AE3" w:rsidRPr="00F0105B">
        <w:rPr>
          <w:spacing w:val="-4"/>
          <w:sz w:val="20"/>
        </w:rPr>
        <w:t xml:space="preserve"> </w:t>
      </w:r>
      <w:r w:rsidR="00665AE3" w:rsidRPr="00F0105B">
        <w:rPr>
          <w:sz w:val="20"/>
        </w:rPr>
        <w:t>will</w:t>
      </w:r>
      <w:r w:rsidR="00665AE3" w:rsidRPr="00F0105B">
        <w:rPr>
          <w:spacing w:val="-3"/>
          <w:sz w:val="20"/>
        </w:rPr>
        <w:t xml:space="preserve"> </w:t>
      </w:r>
      <w:r w:rsidR="00665AE3" w:rsidRPr="00F0105B">
        <w:rPr>
          <w:sz w:val="20"/>
        </w:rPr>
        <w:t>utilize</w:t>
      </w:r>
      <w:r w:rsidR="00665AE3" w:rsidRPr="00F0105B">
        <w:rPr>
          <w:spacing w:val="-3"/>
          <w:sz w:val="20"/>
        </w:rPr>
        <w:t xml:space="preserve"> </w:t>
      </w:r>
      <w:r w:rsidR="00665AE3" w:rsidRPr="00F0105B">
        <w:rPr>
          <w:sz w:val="20"/>
        </w:rPr>
        <w:t>the</w:t>
      </w:r>
      <w:r w:rsidR="00665AE3" w:rsidRPr="00F0105B">
        <w:rPr>
          <w:spacing w:val="-3"/>
          <w:sz w:val="20"/>
        </w:rPr>
        <w:t xml:space="preserve"> </w:t>
      </w:r>
      <w:r w:rsidR="00665AE3" w:rsidRPr="00F0105B">
        <w:rPr>
          <w:sz w:val="20"/>
        </w:rPr>
        <w:t>reports</w:t>
      </w:r>
      <w:r w:rsidR="00665AE3" w:rsidRPr="00F0105B">
        <w:rPr>
          <w:spacing w:val="-1"/>
          <w:sz w:val="20"/>
        </w:rPr>
        <w:t xml:space="preserve"> </w:t>
      </w:r>
      <w:r w:rsidR="00665AE3" w:rsidRPr="00F0105B">
        <w:rPr>
          <w:sz w:val="20"/>
        </w:rPr>
        <w:t>identified</w:t>
      </w:r>
      <w:r w:rsidR="00665AE3" w:rsidRPr="00F0105B">
        <w:rPr>
          <w:spacing w:val="-5"/>
          <w:sz w:val="20"/>
        </w:rPr>
        <w:t xml:space="preserve"> </w:t>
      </w:r>
      <w:r w:rsidR="00665AE3" w:rsidRPr="00F0105B">
        <w:rPr>
          <w:sz w:val="20"/>
        </w:rPr>
        <w:t>in</w:t>
      </w:r>
      <w:r w:rsidR="00665AE3" w:rsidRPr="00F0105B">
        <w:rPr>
          <w:spacing w:val="-5"/>
          <w:sz w:val="20"/>
        </w:rPr>
        <w:t xml:space="preserve"> </w:t>
      </w:r>
      <w:r w:rsidR="00665AE3" w:rsidRPr="00F0105B">
        <w:rPr>
          <w:sz w:val="20"/>
        </w:rPr>
        <w:t>Table</w:t>
      </w:r>
      <w:r w:rsidR="00665AE3" w:rsidRPr="00F0105B">
        <w:rPr>
          <w:spacing w:val="-3"/>
          <w:sz w:val="20"/>
        </w:rPr>
        <w:t xml:space="preserve"> </w:t>
      </w:r>
      <w:r w:rsidR="00665AE3" w:rsidRPr="00F0105B">
        <w:rPr>
          <w:sz w:val="20"/>
        </w:rPr>
        <w:t xml:space="preserve">17-1 and 17-2 to review performance metrics and </w:t>
      </w:r>
      <w:r w:rsidR="00906181" w:rsidRPr="00F0105B">
        <w:rPr>
          <w:sz w:val="20"/>
        </w:rPr>
        <w:t xml:space="preserve">identify </w:t>
      </w:r>
      <w:r w:rsidR="00665AE3" w:rsidRPr="00F0105B">
        <w:rPr>
          <w:sz w:val="20"/>
        </w:rPr>
        <w:t>any systemic deficiencies requiring corrective action(s).</w:t>
      </w:r>
    </w:p>
    <w:p w14:paraId="0A7D68A0" w14:textId="77777777" w:rsidR="00CB5E1D" w:rsidRDefault="00CB5E1D" w:rsidP="00B21365">
      <w:pPr>
        <w:pStyle w:val="BodyText"/>
        <w:ind w:left="216" w:right="778" w:firstLine="187"/>
      </w:pPr>
    </w:p>
    <w:p w14:paraId="0A7D68A1" w14:textId="1FB8A595" w:rsidR="00CB5E1D" w:rsidRPr="00F0105B" w:rsidRDefault="00F0105B" w:rsidP="00F0105B">
      <w:pPr>
        <w:pStyle w:val="List"/>
      </w:pPr>
      <w:r>
        <w:rPr>
          <w:spacing w:val="-1"/>
          <w:w w:val="99"/>
          <w:sz w:val="20"/>
          <w:szCs w:val="20"/>
        </w:rPr>
        <w:t>c.</w:t>
      </w:r>
      <w:r>
        <w:rPr>
          <w:spacing w:val="-1"/>
          <w:w w:val="99"/>
          <w:sz w:val="20"/>
          <w:szCs w:val="20"/>
        </w:rPr>
        <w:tab/>
      </w:r>
      <w:r w:rsidR="00665AE3" w:rsidRPr="00F0105B">
        <w:rPr>
          <w:sz w:val="20"/>
        </w:rPr>
        <w:t>A/OPCs should maximize utilization of reports available on the GPC Business IT systems web sites such as the IOD and AXOL. The reports can assist with conducting periodic and annual surveillance inspections along with overall GPC Program management. Many reports are available through the servicing bank’s EAS, IOD, and PIEE system to assist A/OPCs in the management and oversight of the GPC program. In addition to reviewing these reports, A/OPCs at all levels should perform</w:t>
      </w:r>
      <w:r w:rsidR="00665AE3" w:rsidRPr="00F0105B">
        <w:rPr>
          <w:spacing w:val="-3"/>
          <w:sz w:val="20"/>
        </w:rPr>
        <w:t xml:space="preserve"> </w:t>
      </w:r>
      <w:r w:rsidR="00665AE3" w:rsidRPr="00F0105B">
        <w:rPr>
          <w:sz w:val="20"/>
        </w:rPr>
        <w:t>and</w:t>
      </w:r>
      <w:r w:rsidR="00665AE3" w:rsidRPr="00F0105B">
        <w:rPr>
          <w:spacing w:val="-3"/>
          <w:sz w:val="20"/>
        </w:rPr>
        <w:t xml:space="preserve"> </w:t>
      </w:r>
      <w:r w:rsidR="00665AE3" w:rsidRPr="00F0105B">
        <w:rPr>
          <w:sz w:val="20"/>
        </w:rPr>
        <w:t>maintain</w:t>
      </w:r>
      <w:r w:rsidR="00665AE3" w:rsidRPr="00F0105B">
        <w:rPr>
          <w:spacing w:val="-3"/>
          <w:sz w:val="20"/>
        </w:rPr>
        <w:t xml:space="preserve"> </w:t>
      </w:r>
      <w:r w:rsidR="00665AE3" w:rsidRPr="00F0105B">
        <w:rPr>
          <w:sz w:val="20"/>
        </w:rPr>
        <w:t>certain</w:t>
      </w:r>
      <w:r w:rsidR="00665AE3" w:rsidRPr="00F0105B">
        <w:rPr>
          <w:spacing w:val="-5"/>
          <w:sz w:val="20"/>
        </w:rPr>
        <w:t xml:space="preserve"> </w:t>
      </w:r>
      <w:r w:rsidR="00665AE3" w:rsidRPr="00F0105B">
        <w:rPr>
          <w:sz w:val="20"/>
        </w:rPr>
        <w:t>metrics</w:t>
      </w:r>
      <w:r w:rsidR="00665AE3" w:rsidRPr="00F0105B">
        <w:rPr>
          <w:spacing w:val="-4"/>
          <w:sz w:val="20"/>
        </w:rPr>
        <w:t xml:space="preserve"> </w:t>
      </w:r>
      <w:r w:rsidR="00665AE3" w:rsidRPr="00F0105B">
        <w:rPr>
          <w:sz w:val="20"/>
        </w:rPr>
        <w:t>to</w:t>
      </w:r>
      <w:r w:rsidR="00665AE3" w:rsidRPr="00F0105B">
        <w:rPr>
          <w:spacing w:val="-5"/>
          <w:sz w:val="20"/>
        </w:rPr>
        <w:t xml:space="preserve"> </w:t>
      </w:r>
      <w:r w:rsidR="00665AE3" w:rsidRPr="00F0105B">
        <w:rPr>
          <w:sz w:val="20"/>
        </w:rPr>
        <w:t>assess</w:t>
      </w:r>
      <w:r w:rsidR="00665AE3" w:rsidRPr="00F0105B">
        <w:rPr>
          <w:spacing w:val="-4"/>
          <w:sz w:val="20"/>
        </w:rPr>
        <w:t xml:space="preserve"> </w:t>
      </w:r>
      <w:r w:rsidR="00665AE3" w:rsidRPr="00F0105B">
        <w:rPr>
          <w:sz w:val="20"/>
        </w:rPr>
        <w:t>the</w:t>
      </w:r>
      <w:r w:rsidR="00665AE3" w:rsidRPr="00F0105B">
        <w:rPr>
          <w:spacing w:val="-3"/>
          <w:sz w:val="20"/>
        </w:rPr>
        <w:t xml:space="preserve"> </w:t>
      </w:r>
      <w:r w:rsidR="00665AE3" w:rsidRPr="00F0105B">
        <w:rPr>
          <w:sz w:val="20"/>
        </w:rPr>
        <w:t>performance</w:t>
      </w:r>
      <w:r w:rsidR="00665AE3" w:rsidRPr="00F0105B">
        <w:rPr>
          <w:spacing w:val="-3"/>
          <w:sz w:val="20"/>
        </w:rPr>
        <w:t xml:space="preserve"> </w:t>
      </w:r>
      <w:r w:rsidR="00665AE3" w:rsidRPr="00F0105B">
        <w:rPr>
          <w:sz w:val="20"/>
        </w:rPr>
        <w:t>of</w:t>
      </w:r>
      <w:r w:rsidR="00665AE3" w:rsidRPr="00F0105B">
        <w:rPr>
          <w:spacing w:val="-5"/>
          <w:sz w:val="20"/>
        </w:rPr>
        <w:t xml:space="preserve"> </w:t>
      </w:r>
      <w:r w:rsidR="00665AE3" w:rsidRPr="00F0105B">
        <w:rPr>
          <w:sz w:val="20"/>
        </w:rPr>
        <w:t>their</w:t>
      </w:r>
      <w:r w:rsidR="00665AE3" w:rsidRPr="00F0105B">
        <w:rPr>
          <w:spacing w:val="-2"/>
          <w:sz w:val="20"/>
        </w:rPr>
        <w:t xml:space="preserve"> </w:t>
      </w:r>
      <w:r w:rsidR="00665AE3" w:rsidRPr="00F0105B">
        <w:rPr>
          <w:sz w:val="20"/>
        </w:rPr>
        <w:t>program.</w:t>
      </w:r>
      <w:r w:rsidR="00665AE3" w:rsidRPr="00F0105B">
        <w:rPr>
          <w:spacing w:val="-3"/>
          <w:sz w:val="20"/>
        </w:rPr>
        <w:t xml:space="preserve"> </w:t>
      </w:r>
      <w:r w:rsidR="00665AE3" w:rsidRPr="00F0105B">
        <w:rPr>
          <w:sz w:val="20"/>
        </w:rPr>
        <w:t>These</w:t>
      </w:r>
      <w:r w:rsidR="00665AE3" w:rsidRPr="00F0105B">
        <w:rPr>
          <w:spacing w:val="-5"/>
          <w:sz w:val="20"/>
        </w:rPr>
        <w:t xml:space="preserve"> </w:t>
      </w:r>
      <w:r w:rsidR="00665AE3" w:rsidRPr="00F0105B">
        <w:rPr>
          <w:sz w:val="20"/>
        </w:rPr>
        <w:t>metrics</w:t>
      </w:r>
      <w:r w:rsidR="00665AE3" w:rsidRPr="00F0105B">
        <w:rPr>
          <w:spacing w:val="-4"/>
          <w:sz w:val="20"/>
        </w:rPr>
        <w:t xml:space="preserve"> </w:t>
      </w:r>
      <w:r w:rsidR="00665AE3" w:rsidRPr="00F0105B">
        <w:rPr>
          <w:sz w:val="20"/>
        </w:rPr>
        <w:t>include, but are not limited to, the following:</w:t>
      </w:r>
    </w:p>
    <w:p w14:paraId="0A7D68A2" w14:textId="77777777" w:rsidR="00CB5E1D" w:rsidRDefault="00CB5E1D">
      <w:pPr>
        <w:pStyle w:val="BodyText"/>
        <w:spacing w:before="1"/>
      </w:pPr>
    </w:p>
    <w:p w14:paraId="0A7D68A3" w14:textId="77777777" w:rsidR="00CB5E1D" w:rsidRDefault="00665AE3" w:rsidP="00B21365">
      <w:pPr>
        <w:pStyle w:val="BodyText"/>
        <w:ind w:left="1493" w:right="1811"/>
        <w:jc w:val="center"/>
        <w:outlineLvl w:val="2"/>
      </w:pPr>
      <w:bookmarkStart w:id="463" w:name="Table_17-1:_GPC_Metrics"/>
      <w:bookmarkStart w:id="464" w:name="_Toc174981200"/>
      <w:bookmarkEnd w:id="463"/>
      <w:r>
        <w:t>Table</w:t>
      </w:r>
      <w:r>
        <w:rPr>
          <w:spacing w:val="-6"/>
        </w:rPr>
        <w:t xml:space="preserve"> </w:t>
      </w:r>
      <w:r>
        <w:t>17-1:</w:t>
      </w:r>
      <w:r>
        <w:rPr>
          <w:spacing w:val="-7"/>
        </w:rPr>
        <w:t xml:space="preserve"> </w:t>
      </w:r>
      <w:r>
        <w:t>GPC</w:t>
      </w:r>
      <w:r>
        <w:rPr>
          <w:spacing w:val="-4"/>
        </w:rPr>
        <w:t xml:space="preserve"> </w:t>
      </w:r>
      <w:r>
        <w:rPr>
          <w:spacing w:val="-2"/>
        </w:rPr>
        <w:t>Metrics</w:t>
      </w:r>
      <w:bookmarkEnd w:id="464"/>
    </w:p>
    <w:p w14:paraId="0A7D68A4" w14:textId="77777777" w:rsidR="00CB5E1D" w:rsidRDefault="00CB5E1D">
      <w:pPr>
        <w:pStyle w:val="BodyText"/>
        <w:spacing w:before="5"/>
        <w:rPr>
          <w:sz w:val="23"/>
        </w:rPr>
      </w:pPr>
    </w:p>
    <w:tbl>
      <w:tblPr>
        <w:tblW w:w="0" w:type="auto"/>
        <w:tblInd w:w="29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1E0" w:firstRow="1" w:lastRow="1" w:firstColumn="1" w:lastColumn="1" w:noHBand="0" w:noVBand="0"/>
      </w:tblPr>
      <w:tblGrid>
        <w:gridCol w:w="510"/>
        <w:gridCol w:w="4770"/>
        <w:gridCol w:w="3915"/>
      </w:tblGrid>
      <w:tr w:rsidR="00CB5E1D" w14:paraId="0A7D68A8" w14:textId="77777777" w:rsidTr="00B21365">
        <w:trPr>
          <w:trHeight w:val="243"/>
        </w:trPr>
        <w:tc>
          <w:tcPr>
            <w:tcW w:w="510" w:type="dxa"/>
            <w:shd w:val="clear" w:color="auto" w:fill="A8D08D"/>
            <w:vAlign w:val="center"/>
          </w:tcPr>
          <w:p w14:paraId="0A7D68A5" w14:textId="77777777" w:rsidR="00CB5E1D" w:rsidRDefault="00665AE3" w:rsidP="00B21365">
            <w:pPr>
              <w:pStyle w:val="TableParagraph"/>
              <w:spacing w:before="5" w:line="219" w:lineRule="exact"/>
              <w:ind w:left="19"/>
              <w:rPr>
                <w:b/>
                <w:sz w:val="20"/>
              </w:rPr>
            </w:pPr>
            <w:r>
              <w:rPr>
                <w:b/>
                <w:w w:val="99"/>
                <w:sz w:val="20"/>
              </w:rPr>
              <w:t>#</w:t>
            </w:r>
          </w:p>
        </w:tc>
        <w:tc>
          <w:tcPr>
            <w:tcW w:w="4770" w:type="dxa"/>
            <w:shd w:val="clear" w:color="auto" w:fill="A8D08D"/>
            <w:vAlign w:val="center"/>
          </w:tcPr>
          <w:p w14:paraId="0A7D68A6" w14:textId="77777777" w:rsidR="00CB5E1D" w:rsidRDefault="00665AE3" w:rsidP="00783C74">
            <w:pPr>
              <w:pStyle w:val="TableParagraph"/>
              <w:spacing w:before="5" w:line="219" w:lineRule="exact"/>
              <w:ind w:left="1668"/>
              <w:rPr>
                <w:b/>
                <w:sz w:val="20"/>
              </w:rPr>
            </w:pPr>
            <w:r>
              <w:rPr>
                <w:b/>
                <w:sz w:val="20"/>
              </w:rPr>
              <w:t>GPC</w:t>
            </w:r>
            <w:r>
              <w:rPr>
                <w:b/>
                <w:spacing w:val="-7"/>
                <w:sz w:val="20"/>
              </w:rPr>
              <w:t xml:space="preserve"> </w:t>
            </w:r>
            <w:r>
              <w:rPr>
                <w:b/>
                <w:sz w:val="20"/>
              </w:rPr>
              <w:t>Metric</w:t>
            </w:r>
            <w:r>
              <w:rPr>
                <w:b/>
                <w:spacing w:val="-5"/>
                <w:sz w:val="20"/>
              </w:rPr>
              <w:t xml:space="preserve"> </w:t>
            </w:r>
            <w:r>
              <w:rPr>
                <w:b/>
                <w:spacing w:val="-2"/>
                <w:sz w:val="20"/>
              </w:rPr>
              <w:t>Description</w:t>
            </w:r>
          </w:p>
        </w:tc>
        <w:tc>
          <w:tcPr>
            <w:tcW w:w="3915" w:type="dxa"/>
            <w:shd w:val="clear" w:color="auto" w:fill="A8D08D"/>
            <w:vAlign w:val="center"/>
          </w:tcPr>
          <w:p w14:paraId="0A7D68A7" w14:textId="77777777" w:rsidR="00CB5E1D" w:rsidRDefault="00665AE3" w:rsidP="00B21365">
            <w:pPr>
              <w:pStyle w:val="TableParagraph"/>
              <w:spacing w:before="5" w:line="219" w:lineRule="exact"/>
              <w:ind w:left="44" w:right="15"/>
              <w:rPr>
                <w:b/>
                <w:sz w:val="20"/>
              </w:rPr>
            </w:pPr>
            <w:r>
              <w:rPr>
                <w:b/>
                <w:sz w:val="20"/>
              </w:rPr>
              <w:t>GPC</w:t>
            </w:r>
            <w:r>
              <w:rPr>
                <w:b/>
                <w:spacing w:val="-6"/>
                <w:sz w:val="20"/>
              </w:rPr>
              <w:t xml:space="preserve"> </w:t>
            </w:r>
            <w:r>
              <w:rPr>
                <w:b/>
                <w:spacing w:val="-2"/>
                <w:sz w:val="20"/>
              </w:rPr>
              <w:t>Metric</w:t>
            </w:r>
          </w:p>
        </w:tc>
      </w:tr>
      <w:tr w:rsidR="00CB5E1D" w14:paraId="0A7D68AE" w14:textId="77777777" w:rsidTr="00B21365">
        <w:trPr>
          <w:trHeight w:val="728"/>
        </w:trPr>
        <w:tc>
          <w:tcPr>
            <w:tcW w:w="510" w:type="dxa"/>
            <w:vAlign w:val="center"/>
          </w:tcPr>
          <w:p w14:paraId="0A7D68A9" w14:textId="77777777" w:rsidR="00CB5E1D" w:rsidRDefault="00CB5E1D" w:rsidP="00B21365">
            <w:pPr>
              <w:pStyle w:val="TableParagraph"/>
              <w:spacing w:before="10"/>
              <w:jc w:val="center"/>
              <w:rPr>
                <w:sz w:val="21"/>
              </w:rPr>
            </w:pPr>
          </w:p>
          <w:p w14:paraId="0A7D68AA" w14:textId="77777777" w:rsidR="00CB5E1D" w:rsidRDefault="00665AE3" w:rsidP="00783C74">
            <w:pPr>
              <w:pStyle w:val="TableParagraph"/>
              <w:ind w:left="19"/>
              <w:jc w:val="center"/>
              <w:rPr>
                <w:sz w:val="20"/>
              </w:rPr>
            </w:pPr>
            <w:r>
              <w:rPr>
                <w:w w:val="99"/>
                <w:sz w:val="20"/>
              </w:rPr>
              <w:t>1</w:t>
            </w:r>
          </w:p>
        </w:tc>
        <w:tc>
          <w:tcPr>
            <w:tcW w:w="4770" w:type="dxa"/>
            <w:vAlign w:val="center"/>
          </w:tcPr>
          <w:p w14:paraId="0A7D68AB" w14:textId="77777777" w:rsidR="00CB5E1D" w:rsidRDefault="00665AE3" w:rsidP="00783C74">
            <w:pPr>
              <w:pStyle w:val="TableParagraph"/>
              <w:spacing w:before="22"/>
              <w:ind w:left="84"/>
              <w:rPr>
                <w:sz w:val="20"/>
              </w:rPr>
            </w:pPr>
            <w:r>
              <w:rPr>
                <w:sz w:val="20"/>
              </w:rPr>
              <w:t>Monthly</w:t>
            </w:r>
            <w:r>
              <w:rPr>
                <w:spacing w:val="-14"/>
                <w:sz w:val="20"/>
              </w:rPr>
              <w:t xml:space="preserve"> </w:t>
            </w:r>
            <w:r>
              <w:rPr>
                <w:sz w:val="20"/>
              </w:rPr>
              <w:t>Delinquency</w:t>
            </w:r>
            <w:r>
              <w:rPr>
                <w:spacing w:val="-8"/>
                <w:sz w:val="20"/>
              </w:rPr>
              <w:t xml:space="preserve"> </w:t>
            </w:r>
            <w:r>
              <w:rPr>
                <w:spacing w:val="-2"/>
                <w:sz w:val="20"/>
              </w:rPr>
              <w:t>Percentage</w:t>
            </w:r>
          </w:p>
          <w:p w14:paraId="0A7D68AC" w14:textId="77777777" w:rsidR="00CB5E1D" w:rsidRDefault="00665AE3" w:rsidP="00783C74">
            <w:pPr>
              <w:pStyle w:val="TableParagraph"/>
              <w:spacing w:line="230" w:lineRule="atLeast"/>
              <w:ind w:left="84" w:right="510" w:hanging="1"/>
              <w:rPr>
                <w:sz w:val="20"/>
              </w:rPr>
            </w:pPr>
            <w:r>
              <w:rPr>
                <w:sz w:val="20"/>
              </w:rPr>
              <w:t>-</w:t>
            </w:r>
            <w:r>
              <w:rPr>
                <w:spacing w:val="-5"/>
                <w:sz w:val="20"/>
              </w:rPr>
              <w:t xml:space="preserve"> </w:t>
            </w:r>
            <w:r>
              <w:rPr>
                <w:sz w:val="20"/>
              </w:rPr>
              <w:t>zero</w:t>
            </w:r>
            <w:r>
              <w:rPr>
                <w:spacing w:val="-6"/>
                <w:sz w:val="20"/>
              </w:rPr>
              <w:t xml:space="preserve"> </w:t>
            </w:r>
            <w:r>
              <w:rPr>
                <w:sz w:val="20"/>
              </w:rPr>
              <w:t>tolerance</w:t>
            </w:r>
            <w:r>
              <w:rPr>
                <w:spacing w:val="-6"/>
                <w:sz w:val="20"/>
              </w:rPr>
              <w:t xml:space="preserve"> </w:t>
            </w:r>
            <w:r>
              <w:rPr>
                <w:sz w:val="20"/>
              </w:rPr>
              <w:t>-</w:t>
            </w:r>
            <w:r>
              <w:rPr>
                <w:spacing w:val="-2"/>
                <w:sz w:val="20"/>
              </w:rPr>
              <w:t xml:space="preserve"> </w:t>
            </w:r>
            <w:r>
              <w:rPr>
                <w:sz w:val="20"/>
              </w:rPr>
              <w:t>any</w:t>
            </w:r>
            <w:r>
              <w:rPr>
                <w:spacing w:val="-5"/>
                <w:sz w:val="20"/>
              </w:rPr>
              <w:t xml:space="preserve"> </w:t>
            </w:r>
            <w:r>
              <w:rPr>
                <w:sz w:val="20"/>
              </w:rPr>
              <w:t>percentage</w:t>
            </w:r>
            <w:r>
              <w:rPr>
                <w:spacing w:val="-6"/>
                <w:sz w:val="20"/>
              </w:rPr>
              <w:t xml:space="preserve"> </w:t>
            </w:r>
            <w:r>
              <w:rPr>
                <w:sz w:val="20"/>
              </w:rPr>
              <w:t>of</w:t>
            </w:r>
            <w:r>
              <w:rPr>
                <w:spacing w:val="-6"/>
                <w:sz w:val="20"/>
              </w:rPr>
              <w:t xml:space="preserve"> </w:t>
            </w:r>
            <w:r>
              <w:rPr>
                <w:sz w:val="20"/>
              </w:rPr>
              <w:t>receivables</w:t>
            </w:r>
            <w:r>
              <w:rPr>
                <w:spacing w:val="-5"/>
                <w:sz w:val="20"/>
              </w:rPr>
              <w:t xml:space="preserve"> </w:t>
            </w:r>
            <w:r>
              <w:rPr>
                <w:sz w:val="20"/>
              </w:rPr>
              <w:t>over 180 days past due.</w:t>
            </w:r>
          </w:p>
        </w:tc>
        <w:tc>
          <w:tcPr>
            <w:tcW w:w="3915" w:type="dxa"/>
            <w:vAlign w:val="center"/>
          </w:tcPr>
          <w:p w14:paraId="0A7D68AD" w14:textId="77777777" w:rsidR="00CB5E1D" w:rsidRDefault="00665AE3" w:rsidP="00B21365">
            <w:pPr>
              <w:pStyle w:val="TableParagraph"/>
              <w:spacing w:before="137"/>
              <w:ind w:left="48"/>
              <w:rPr>
                <w:sz w:val="20"/>
              </w:rPr>
            </w:pPr>
            <w:r>
              <w:rPr>
                <w:sz w:val="20"/>
              </w:rPr>
              <w:t>&lt;</w:t>
            </w:r>
            <w:r>
              <w:rPr>
                <w:spacing w:val="-7"/>
                <w:sz w:val="20"/>
              </w:rPr>
              <w:t xml:space="preserve"> </w:t>
            </w:r>
            <w:r>
              <w:rPr>
                <w:sz w:val="20"/>
              </w:rPr>
              <w:t>0.75%</w:t>
            </w:r>
            <w:r>
              <w:rPr>
                <w:spacing w:val="-7"/>
                <w:sz w:val="20"/>
              </w:rPr>
              <w:t xml:space="preserve"> </w:t>
            </w:r>
            <w:r>
              <w:rPr>
                <w:sz w:val="20"/>
              </w:rPr>
              <w:t>-</w:t>
            </w:r>
            <w:r>
              <w:rPr>
                <w:spacing w:val="-5"/>
                <w:sz w:val="20"/>
              </w:rPr>
              <w:t xml:space="preserve"> </w:t>
            </w:r>
            <w:r>
              <w:rPr>
                <w:sz w:val="20"/>
              </w:rPr>
              <w:t>of</w:t>
            </w:r>
            <w:r>
              <w:rPr>
                <w:spacing w:val="-6"/>
                <w:sz w:val="20"/>
              </w:rPr>
              <w:t xml:space="preserve"> </w:t>
            </w:r>
            <w:r>
              <w:rPr>
                <w:sz w:val="20"/>
              </w:rPr>
              <w:t>its</w:t>
            </w:r>
            <w:r>
              <w:rPr>
                <w:spacing w:val="-7"/>
                <w:sz w:val="20"/>
              </w:rPr>
              <w:t xml:space="preserve"> </w:t>
            </w:r>
            <w:r>
              <w:rPr>
                <w:sz w:val="20"/>
              </w:rPr>
              <w:t>total</w:t>
            </w:r>
            <w:r>
              <w:rPr>
                <w:spacing w:val="-9"/>
                <w:sz w:val="20"/>
              </w:rPr>
              <w:t xml:space="preserve"> </w:t>
            </w:r>
            <w:r>
              <w:rPr>
                <w:sz w:val="20"/>
              </w:rPr>
              <w:t>receivables over 60 days past due.</w:t>
            </w:r>
          </w:p>
        </w:tc>
      </w:tr>
      <w:tr w:rsidR="00CB5E1D" w14:paraId="0A7D68B2" w14:textId="77777777" w:rsidTr="00B21365">
        <w:trPr>
          <w:trHeight w:val="488"/>
        </w:trPr>
        <w:tc>
          <w:tcPr>
            <w:tcW w:w="510" w:type="dxa"/>
            <w:vAlign w:val="center"/>
          </w:tcPr>
          <w:p w14:paraId="0A7D68AF" w14:textId="77777777" w:rsidR="00CB5E1D" w:rsidRDefault="00665AE3" w:rsidP="00783C74">
            <w:pPr>
              <w:pStyle w:val="TableParagraph"/>
              <w:spacing w:before="127"/>
              <w:ind w:left="19"/>
              <w:jc w:val="center"/>
              <w:rPr>
                <w:sz w:val="20"/>
              </w:rPr>
            </w:pPr>
            <w:r>
              <w:rPr>
                <w:w w:val="99"/>
                <w:sz w:val="20"/>
              </w:rPr>
              <w:t>2</w:t>
            </w:r>
          </w:p>
        </w:tc>
        <w:tc>
          <w:tcPr>
            <w:tcW w:w="4770" w:type="dxa"/>
            <w:vAlign w:val="center"/>
          </w:tcPr>
          <w:p w14:paraId="0A7D68B0" w14:textId="77777777" w:rsidR="00CB5E1D" w:rsidRDefault="00665AE3" w:rsidP="00783C74">
            <w:pPr>
              <w:pStyle w:val="TableParagraph"/>
              <w:spacing w:before="12" w:line="228" w:lineRule="exact"/>
              <w:ind w:left="84" w:right="1472"/>
              <w:rPr>
                <w:sz w:val="20"/>
              </w:rPr>
            </w:pPr>
            <w:r>
              <w:rPr>
                <w:sz w:val="20"/>
              </w:rPr>
              <w:t>Span</w:t>
            </w:r>
            <w:r>
              <w:rPr>
                <w:spacing w:val="-7"/>
                <w:sz w:val="20"/>
              </w:rPr>
              <w:t xml:space="preserve"> </w:t>
            </w:r>
            <w:r>
              <w:rPr>
                <w:sz w:val="20"/>
              </w:rPr>
              <w:t>of</w:t>
            </w:r>
            <w:r>
              <w:rPr>
                <w:spacing w:val="-5"/>
                <w:sz w:val="20"/>
              </w:rPr>
              <w:t xml:space="preserve"> </w:t>
            </w:r>
            <w:r>
              <w:rPr>
                <w:sz w:val="20"/>
              </w:rPr>
              <w:t>Control</w:t>
            </w:r>
            <w:r>
              <w:rPr>
                <w:spacing w:val="-8"/>
                <w:sz w:val="20"/>
              </w:rPr>
              <w:t xml:space="preserve"> </w:t>
            </w:r>
            <w:r>
              <w:rPr>
                <w:sz w:val="20"/>
              </w:rPr>
              <w:t>-</w:t>
            </w:r>
            <w:r>
              <w:rPr>
                <w:spacing w:val="-4"/>
                <w:sz w:val="20"/>
              </w:rPr>
              <w:t xml:space="preserve"> </w:t>
            </w:r>
            <w:r>
              <w:rPr>
                <w:sz w:val="20"/>
              </w:rPr>
              <w:t>Level</w:t>
            </w:r>
            <w:r>
              <w:rPr>
                <w:spacing w:val="-8"/>
                <w:sz w:val="20"/>
              </w:rPr>
              <w:t xml:space="preserve"> </w:t>
            </w:r>
            <w:r>
              <w:rPr>
                <w:sz w:val="20"/>
              </w:rPr>
              <w:t>4</w:t>
            </w:r>
            <w:r>
              <w:rPr>
                <w:spacing w:val="-5"/>
                <w:sz w:val="20"/>
              </w:rPr>
              <w:t xml:space="preserve"> </w:t>
            </w:r>
            <w:r>
              <w:rPr>
                <w:sz w:val="20"/>
              </w:rPr>
              <w:t>A/OPC</w:t>
            </w:r>
            <w:r>
              <w:rPr>
                <w:spacing w:val="-4"/>
                <w:sz w:val="20"/>
              </w:rPr>
              <w:t xml:space="preserve"> </w:t>
            </w:r>
            <w:r>
              <w:rPr>
                <w:sz w:val="20"/>
              </w:rPr>
              <w:t>to</w:t>
            </w:r>
            <w:r>
              <w:rPr>
                <w:spacing w:val="-5"/>
                <w:sz w:val="20"/>
              </w:rPr>
              <w:t xml:space="preserve"> </w:t>
            </w:r>
            <w:r>
              <w:rPr>
                <w:sz w:val="20"/>
              </w:rPr>
              <w:t>Accounts (re-evaluated biennially)</w:t>
            </w:r>
          </w:p>
        </w:tc>
        <w:tc>
          <w:tcPr>
            <w:tcW w:w="3915" w:type="dxa"/>
            <w:vAlign w:val="center"/>
          </w:tcPr>
          <w:p w14:paraId="0A7D68B1" w14:textId="77777777" w:rsidR="00CB5E1D" w:rsidRDefault="00665AE3" w:rsidP="00B21365">
            <w:pPr>
              <w:pStyle w:val="TableParagraph"/>
              <w:spacing w:before="127"/>
              <w:ind w:left="48" w:right="14"/>
              <w:rPr>
                <w:sz w:val="20"/>
              </w:rPr>
            </w:pPr>
            <w:r>
              <w:rPr>
                <w:sz w:val="20"/>
              </w:rPr>
              <w:t>1:250</w:t>
            </w:r>
            <w:r>
              <w:rPr>
                <w:spacing w:val="-9"/>
                <w:sz w:val="20"/>
              </w:rPr>
              <w:t xml:space="preserve"> </w:t>
            </w:r>
            <w:r>
              <w:rPr>
                <w:spacing w:val="-2"/>
                <w:sz w:val="20"/>
              </w:rPr>
              <w:t>accounts</w:t>
            </w:r>
          </w:p>
        </w:tc>
      </w:tr>
      <w:tr w:rsidR="00CB5E1D" w14:paraId="0A7D68B6" w14:textId="77777777" w:rsidTr="00B21365">
        <w:trPr>
          <w:trHeight w:val="260"/>
        </w:trPr>
        <w:tc>
          <w:tcPr>
            <w:tcW w:w="510" w:type="dxa"/>
            <w:vAlign w:val="center"/>
          </w:tcPr>
          <w:p w14:paraId="0A7D68B3" w14:textId="77777777" w:rsidR="00CB5E1D" w:rsidRDefault="00665AE3" w:rsidP="00783C74">
            <w:pPr>
              <w:pStyle w:val="TableParagraph"/>
              <w:spacing w:before="14" w:line="226" w:lineRule="exact"/>
              <w:ind w:left="19"/>
              <w:jc w:val="center"/>
              <w:rPr>
                <w:sz w:val="20"/>
              </w:rPr>
            </w:pPr>
            <w:r>
              <w:rPr>
                <w:w w:val="99"/>
                <w:sz w:val="20"/>
              </w:rPr>
              <w:t>3</w:t>
            </w:r>
          </w:p>
        </w:tc>
        <w:tc>
          <w:tcPr>
            <w:tcW w:w="4770" w:type="dxa"/>
            <w:vAlign w:val="center"/>
          </w:tcPr>
          <w:p w14:paraId="0A7D68B4" w14:textId="448E90FD" w:rsidR="00CB5E1D" w:rsidRDefault="00665AE3" w:rsidP="00783C74">
            <w:pPr>
              <w:pStyle w:val="TableParagraph"/>
              <w:spacing w:before="14" w:line="226" w:lineRule="exact"/>
              <w:ind w:left="84"/>
              <w:rPr>
                <w:sz w:val="20"/>
              </w:rPr>
            </w:pPr>
            <w:r>
              <w:rPr>
                <w:sz w:val="20"/>
              </w:rPr>
              <w:t>Span</w:t>
            </w:r>
            <w:r>
              <w:rPr>
                <w:spacing w:val="-7"/>
                <w:sz w:val="20"/>
              </w:rPr>
              <w:t xml:space="preserve"> </w:t>
            </w:r>
            <w:r>
              <w:rPr>
                <w:sz w:val="20"/>
              </w:rPr>
              <w:t>of</w:t>
            </w:r>
            <w:r>
              <w:rPr>
                <w:spacing w:val="-4"/>
                <w:sz w:val="20"/>
              </w:rPr>
              <w:t xml:space="preserve"> </w:t>
            </w:r>
            <w:r>
              <w:rPr>
                <w:sz w:val="20"/>
              </w:rPr>
              <w:t>Control</w:t>
            </w:r>
            <w:r>
              <w:rPr>
                <w:spacing w:val="-7"/>
                <w:sz w:val="20"/>
              </w:rPr>
              <w:t xml:space="preserve"> </w:t>
            </w:r>
            <w:r>
              <w:rPr>
                <w:sz w:val="20"/>
              </w:rPr>
              <w:t>-</w:t>
            </w:r>
            <w:r>
              <w:rPr>
                <w:spacing w:val="-3"/>
                <w:sz w:val="20"/>
              </w:rPr>
              <w:t xml:space="preserve"> </w:t>
            </w:r>
            <w:r w:rsidR="00E50C39">
              <w:rPr>
                <w:sz w:val="20"/>
              </w:rPr>
              <w:t>BO</w:t>
            </w:r>
            <w:r>
              <w:rPr>
                <w:spacing w:val="-7"/>
                <w:sz w:val="20"/>
              </w:rPr>
              <w:t xml:space="preserve"> </w:t>
            </w:r>
            <w:r>
              <w:rPr>
                <w:sz w:val="20"/>
              </w:rPr>
              <w:t>to</w:t>
            </w:r>
            <w:r>
              <w:rPr>
                <w:spacing w:val="-5"/>
                <w:sz w:val="20"/>
              </w:rPr>
              <w:t xml:space="preserve"> </w:t>
            </w:r>
            <w:r>
              <w:rPr>
                <w:sz w:val="20"/>
              </w:rPr>
              <w:t>C</w:t>
            </w:r>
            <w:r w:rsidR="00E50C39">
              <w:rPr>
                <w:sz w:val="20"/>
              </w:rPr>
              <w:t>H</w:t>
            </w:r>
            <w:r>
              <w:rPr>
                <w:spacing w:val="-3"/>
                <w:sz w:val="20"/>
              </w:rPr>
              <w:t xml:space="preserve"> </w:t>
            </w:r>
            <w:r>
              <w:rPr>
                <w:spacing w:val="-2"/>
                <w:sz w:val="20"/>
              </w:rPr>
              <w:t>Accounts</w:t>
            </w:r>
          </w:p>
        </w:tc>
        <w:tc>
          <w:tcPr>
            <w:tcW w:w="3915" w:type="dxa"/>
            <w:vAlign w:val="center"/>
          </w:tcPr>
          <w:p w14:paraId="0A7D68B5" w14:textId="77777777" w:rsidR="00CB5E1D" w:rsidRDefault="00665AE3" w:rsidP="00B21365">
            <w:pPr>
              <w:pStyle w:val="TableParagraph"/>
              <w:spacing w:before="14" w:line="226" w:lineRule="exact"/>
              <w:ind w:left="48" w:right="15"/>
              <w:rPr>
                <w:sz w:val="20"/>
              </w:rPr>
            </w:pPr>
            <w:r>
              <w:rPr>
                <w:sz w:val="20"/>
              </w:rPr>
              <w:t>1:7</w:t>
            </w:r>
            <w:r>
              <w:rPr>
                <w:spacing w:val="-6"/>
                <w:sz w:val="20"/>
              </w:rPr>
              <w:t xml:space="preserve"> </w:t>
            </w:r>
            <w:r>
              <w:rPr>
                <w:spacing w:val="-2"/>
                <w:sz w:val="20"/>
              </w:rPr>
              <w:t>accounts</w:t>
            </w:r>
          </w:p>
        </w:tc>
      </w:tr>
      <w:tr w:rsidR="00CB5E1D" w14:paraId="0A7D68BA" w14:textId="77777777" w:rsidTr="00B21365">
        <w:trPr>
          <w:trHeight w:val="260"/>
        </w:trPr>
        <w:tc>
          <w:tcPr>
            <w:tcW w:w="510" w:type="dxa"/>
            <w:vAlign w:val="center"/>
          </w:tcPr>
          <w:p w14:paraId="0A7D68B7" w14:textId="77777777" w:rsidR="00CB5E1D" w:rsidRDefault="00665AE3" w:rsidP="00783C74">
            <w:pPr>
              <w:pStyle w:val="TableParagraph"/>
              <w:spacing w:before="14" w:line="226" w:lineRule="exact"/>
              <w:ind w:left="19"/>
              <w:jc w:val="center"/>
              <w:rPr>
                <w:sz w:val="20"/>
              </w:rPr>
            </w:pPr>
            <w:r>
              <w:rPr>
                <w:w w:val="99"/>
                <w:sz w:val="20"/>
              </w:rPr>
              <w:t>4</w:t>
            </w:r>
          </w:p>
        </w:tc>
        <w:tc>
          <w:tcPr>
            <w:tcW w:w="4770" w:type="dxa"/>
            <w:vAlign w:val="center"/>
          </w:tcPr>
          <w:p w14:paraId="0A7D68B8" w14:textId="2C5D0A03" w:rsidR="00CB5E1D" w:rsidRDefault="00665AE3" w:rsidP="00783C74">
            <w:pPr>
              <w:pStyle w:val="TableParagraph"/>
              <w:spacing w:before="14" w:line="226" w:lineRule="exact"/>
              <w:ind w:left="84"/>
              <w:rPr>
                <w:sz w:val="20"/>
              </w:rPr>
            </w:pPr>
            <w:r>
              <w:rPr>
                <w:sz w:val="20"/>
              </w:rPr>
              <w:t>Span</w:t>
            </w:r>
            <w:r>
              <w:rPr>
                <w:spacing w:val="-6"/>
                <w:sz w:val="20"/>
              </w:rPr>
              <w:t xml:space="preserve"> </w:t>
            </w:r>
            <w:r>
              <w:rPr>
                <w:sz w:val="20"/>
              </w:rPr>
              <w:t>of</w:t>
            </w:r>
            <w:r>
              <w:rPr>
                <w:spacing w:val="-4"/>
                <w:sz w:val="20"/>
              </w:rPr>
              <w:t xml:space="preserve"> </w:t>
            </w:r>
            <w:r>
              <w:rPr>
                <w:sz w:val="20"/>
              </w:rPr>
              <w:t>Control</w:t>
            </w:r>
            <w:r>
              <w:rPr>
                <w:spacing w:val="-3"/>
                <w:sz w:val="20"/>
              </w:rPr>
              <w:t xml:space="preserve"> </w:t>
            </w:r>
            <w:r w:rsidR="00365EFC">
              <w:rPr>
                <w:sz w:val="20"/>
              </w:rPr>
              <w:t>-</w:t>
            </w:r>
            <w:r>
              <w:rPr>
                <w:spacing w:val="-6"/>
                <w:sz w:val="20"/>
              </w:rPr>
              <w:t xml:space="preserve"> </w:t>
            </w:r>
            <w:r>
              <w:rPr>
                <w:sz w:val="20"/>
              </w:rPr>
              <w:t>Maximum</w:t>
            </w:r>
            <w:r>
              <w:rPr>
                <w:spacing w:val="-5"/>
                <w:sz w:val="20"/>
              </w:rPr>
              <w:t xml:space="preserve"> </w:t>
            </w:r>
            <w:r>
              <w:rPr>
                <w:sz w:val="20"/>
              </w:rPr>
              <w:t>number</w:t>
            </w:r>
            <w:r>
              <w:rPr>
                <w:spacing w:val="-3"/>
                <w:sz w:val="20"/>
              </w:rPr>
              <w:t xml:space="preserve"> </w:t>
            </w:r>
            <w:r>
              <w:rPr>
                <w:sz w:val="20"/>
              </w:rPr>
              <w:t>of</w:t>
            </w:r>
            <w:r>
              <w:rPr>
                <w:spacing w:val="-5"/>
                <w:sz w:val="20"/>
              </w:rPr>
              <w:t xml:space="preserve"> </w:t>
            </w:r>
            <w:r>
              <w:rPr>
                <w:sz w:val="20"/>
              </w:rPr>
              <w:t>cards</w:t>
            </w:r>
            <w:r>
              <w:rPr>
                <w:spacing w:val="-5"/>
                <w:sz w:val="20"/>
              </w:rPr>
              <w:t xml:space="preserve"> </w:t>
            </w:r>
            <w:r>
              <w:rPr>
                <w:sz w:val="20"/>
              </w:rPr>
              <w:t>per</w:t>
            </w:r>
            <w:r>
              <w:rPr>
                <w:spacing w:val="-4"/>
                <w:sz w:val="20"/>
              </w:rPr>
              <w:t xml:space="preserve"> </w:t>
            </w:r>
            <w:r>
              <w:rPr>
                <w:spacing w:val="-5"/>
                <w:sz w:val="20"/>
              </w:rPr>
              <w:t>CH</w:t>
            </w:r>
          </w:p>
        </w:tc>
        <w:tc>
          <w:tcPr>
            <w:tcW w:w="3915" w:type="dxa"/>
            <w:vAlign w:val="center"/>
          </w:tcPr>
          <w:p w14:paraId="0A7D68B9" w14:textId="5EFC08D6" w:rsidR="00CB5E1D" w:rsidRDefault="00D940D2" w:rsidP="00B21365">
            <w:pPr>
              <w:pStyle w:val="TableParagraph"/>
              <w:spacing w:before="14" w:line="226" w:lineRule="exact"/>
              <w:ind w:left="48"/>
              <w:rPr>
                <w:sz w:val="20"/>
              </w:rPr>
            </w:pPr>
            <w:r>
              <w:rPr>
                <w:w w:val="99"/>
                <w:sz w:val="20"/>
              </w:rPr>
              <w:t>W</w:t>
            </w:r>
            <w:r w:rsidR="009608A9">
              <w:rPr>
                <w:w w:val="99"/>
                <w:sz w:val="20"/>
              </w:rPr>
              <w:t>aiver needed for more than 3</w:t>
            </w:r>
          </w:p>
        </w:tc>
      </w:tr>
      <w:tr w:rsidR="00CB5E1D" w14:paraId="0A7D68BE" w14:textId="77777777" w:rsidTr="00B21365">
        <w:trPr>
          <w:trHeight w:val="260"/>
        </w:trPr>
        <w:tc>
          <w:tcPr>
            <w:tcW w:w="510" w:type="dxa"/>
            <w:vAlign w:val="center"/>
          </w:tcPr>
          <w:p w14:paraId="0A7D68BB" w14:textId="77777777" w:rsidR="00CB5E1D" w:rsidRDefault="00665AE3" w:rsidP="00783C74">
            <w:pPr>
              <w:pStyle w:val="TableParagraph"/>
              <w:spacing w:before="14" w:line="226" w:lineRule="exact"/>
              <w:ind w:left="19"/>
              <w:jc w:val="center"/>
              <w:rPr>
                <w:sz w:val="20"/>
              </w:rPr>
            </w:pPr>
            <w:r>
              <w:rPr>
                <w:w w:val="99"/>
                <w:sz w:val="20"/>
              </w:rPr>
              <w:t>5</w:t>
            </w:r>
          </w:p>
        </w:tc>
        <w:tc>
          <w:tcPr>
            <w:tcW w:w="4770" w:type="dxa"/>
            <w:vAlign w:val="center"/>
          </w:tcPr>
          <w:p w14:paraId="0A7D68BC" w14:textId="77777777" w:rsidR="00CB5E1D" w:rsidRDefault="00665AE3" w:rsidP="00783C74">
            <w:pPr>
              <w:pStyle w:val="TableParagraph"/>
              <w:spacing w:before="14" w:line="226" w:lineRule="exact"/>
              <w:ind w:left="84"/>
              <w:rPr>
                <w:sz w:val="20"/>
              </w:rPr>
            </w:pPr>
            <w:r>
              <w:rPr>
                <w:sz w:val="20"/>
              </w:rPr>
              <w:t>Annual</w:t>
            </w:r>
            <w:r>
              <w:rPr>
                <w:spacing w:val="-7"/>
                <w:sz w:val="20"/>
              </w:rPr>
              <w:t xml:space="preserve"> </w:t>
            </w:r>
            <w:r>
              <w:rPr>
                <w:sz w:val="20"/>
              </w:rPr>
              <w:t>Assessment</w:t>
            </w:r>
            <w:r>
              <w:rPr>
                <w:spacing w:val="-6"/>
                <w:sz w:val="20"/>
              </w:rPr>
              <w:t xml:space="preserve"> </w:t>
            </w:r>
            <w:r>
              <w:rPr>
                <w:sz w:val="20"/>
              </w:rPr>
              <w:t>Checklist</w:t>
            </w:r>
            <w:r>
              <w:rPr>
                <w:spacing w:val="-5"/>
                <w:sz w:val="20"/>
              </w:rPr>
              <w:t xml:space="preserve"> </w:t>
            </w:r>
            <w:r>
              <w:rPr>
                <w:sz w:val="20"/>
              </w:rPr>
              <w:t>–</w:t>
            </w:r>
            <w:r>
              <w:rPr>
                <w:spacing w:val="-4"/>
                <w:sz w:val="20"/>
              </w:rPr>
              <w:t xml:space="preserve"> </w:t>
            </w:r>
            <w:r>
              <w:rPr>
                <w:sz w:val="20"/>
              </w:rPr>
              <w:t>Level</w:t>
            </w:r>
            <w:r>
              <w:rPr>
                <w:spacing w:val="-7"/>
                <w:sz w:val="20"/>
              </w:rPr>
              <w:t xml:space="preserve"> </w:t>
            </w:r>
            <w:r>
              <w:rPr>
                <w:sz w:val="20"/>
              </w:rPr>
              <w:t>4</w:t>
            </w:r>
            <w:r>
              <w:rPr>
                <w:spacing w:val="-4"/>
                <w:sz w:val="20"/>
              </w:rPr>
              <w:t xml:space="preserve"> A/OPC</w:t>
            </w:r>
          </w:p>
        </w:tc>
        <w:tc>
          <w:tcPr>
            <w:tcW w:w="3915" w:type="dxa"/>
            <w:vAlign w:val="center"/>
          </w:tcPr>
          <w:p w14:paraId="0A7D68BD" w14:textId="77777777" w:rsidR="00CB5E1D" w:rsidRDefault="00665AE3" w:rsidP="00B21365">
            <w:pPr>
              <w:pStyle w:val="TableParagraph"/>
              <w:spacing w:before="14" w:line="226" w:lineRule="exact"/>
              <w:ind w:left="48" w:right="15"/>
              <w:rPr>
                <w:sz w:val="20"/>
              </w:rPr>
            </w:pPr>
            <w:r>
              <w:rPr>
                <w:sz w:val="20"/>
              </w:rPr>
              <w:t>100%</w:t>
            </w:r>
            <w:r>
              <w:rPr>
                <w:spacing w:val="-7"/>
                <w:sz w:val="20"/>
              </w:rPr>
              <w:t xml:space="preserve"> </w:t>
            </w:r>
            <w:r>
              <w:rPr>
                <w:spacing w:val="-2"/>
                <w:sz w:val="20"/>
              </w:rPr>
              <w:t>Annually</w:t>
            </w:r>
          </w:p>
        </w:tc>
      </w:tr>
      <w:tr w:rsidR="00CB5E1D" w14:paraId="0A7D68C2" w14:textId="77777777" w:rsidTr="00B21365">
        <w:trPr>
          <w:trHeight w:val="260"/>
        </w:trPr>
        <w:tc>
          <w:tcPr>
            <w:tcW w:w="510" w:type="dxa"/>
            <w:vAlign w:val="center"/>
          </w:tcPr>
          <w:p w14:paraId="0A7D68BF" w14:textId="77777777" w:rsidR="00CB5E1D" w:rsidRDefault="00665AE3" w:rsidP="00783C74">
            <w:pPr>
              <w:pStyle w:val="TableParagraph"/>
              <w:spacing w:before="14" w:line="226" w:lineRule="exact"/>
              <w:ind w:left="19"/>
              <w:jc w:val="center"/>
              <w:rPr>
                <w:sz w:val="20"/>
              </w:rPr>
            </w:pPr>
            <w:r>
              <w:rPr>
                <w:w w:val="99"/>
                <w:sz w:val="20"/>
              </w:rPr>
              <w:t>6</w:t>
            </w:r>
          </w:p>
        </w:tc>
        <w:tc>
          <w:tcPr>
            <w:tcW w:w="4770" w:type="dxa"/>
            <w:vAlign w:val="center"/>
          </w:tcPr>
          <w:p w14:paraId="0A7D68C0" w14:textId="77777777" w:rsidR="00CB5E1D" w:rsidRDefault="00665AE3" w:rsidP="00783C74">
            <w:pPr>
              <w:pStyle w:val="TableParagraph"/>
              <w:spacing w:before="14" w:line="226" w:lineRule="exact"/>
              <w:ind w:left="84"/>
              <w:rPr>
                <w:sz w:val="20"/>
              </w:rPr>
            </w:pPr>
            <w:r>
              <w:rPr>
                <w:sz w:val="20"/>
              </w:rPr>
              <w:t>PMR</w:t>
            </w:r>
            <w:r>
              <w:rPr>
                <w:spacing w:val="-2"/>
                <w:sz w:val="20"/>
              </w:rPr>
              <w:t xml:space="preserve"> </w:t>
            </w:r>
            <w:r>
              <w:rPr>
                <w:sz w:val="20"/>
              </w:rPr>
              <w:t>-</w:t>
            </w:r>
            <w:r>
              <w:rPr>
                <w:spacing w:val="-4"/>
                <w:sz w:val="20"/>
              </w:rPr>
              <w:t xml:space="preserve"> </w:t>
            </w:r>
            <w:r>
              <w:rPr>
                <w:sz w:val="20"/>
              </w:rPr>
              <w:t>Level</w:t>
            </w:r>
            <w:r>
              <w:rPr>
                <w:spacing w:val="-5"/>
                <w:sz w:val="20"/>
              </w:rPr>
              <w:t xml:space="preserve"> </w:t>
            </w:r>
            <w:r>
              <w:rPr>
                <w:sz w:val="20"/>
              </w:rPr>
              <w:t>3</w:t>
            </w:r>
            <w:r>
              <w:rPr>
                <w:spacing w:val="-3"/>
                <w:sz w:val="20"/>
              </w:rPr>
              <w:t xml:space="preserve"> </w:t>
            </w:r>
            <w:r>
              <w:rPr>
                <w:sz w:val="20"/>
              </w:rPr>
              <w:t>A/OPC</w:t>
            </w:r>
            <w:r>
              <w:rPr>
                <w:spacing w:val="-4"/>
                <w:sz w:val="20"/>
              </w:rPr>
              <w:t xml:space="preserve"> </w:t>
            </w:r>
            <w:r>
              <w:rPr>
                <w:sz w:val="20"/>
              </w:rPr>
              <w:t>reviews</w:t>
            </w:r>
            <w:r>
              <w:rPr>
                <w:spacing w:val="-4"/>
                <w:sz w:val="20"/>
              </w:rPr>
              <w:t xml:space="preserve"> </w:t>
            </w:r>
            <w:r>
              <w:rPr>
                <w:sz w:val="20"/>
              </w:rPr>
              <w:t>all</w:t>
            </w:r>
            <w:r>
              <w:rPr>
                <w:spacing w:val="-5"/>
                <w:sz w:val="20"/>
              </w:rPr>
              <w:t xml:space="preserve"> </w:t>
            </w:r>
            <w:r>
              <w:rPr>
                <w:sz w:val="20"/>
              </w:rPr>
              <w:t>Level</w:t>
            </w:r>
            <w:r>
              <w:rPr>
                <w:spacing w:val="-4"/>
                <w:sz w:val="20"/>
              </w:rPr>
              <w:t xml:space="preserve"> </w:t>
            </w:r>
            <w:r>
              <w:rPr>
                <w:sz w:val="20"/>
              </w:rPr>
              <w:t>4</w:t>
            </w:r>
            <w:r>
              <w:rPr>
                <w:spacing w:val="-4"/>
                <w:sz w:val="20"/>
              </w:rPr>
              <w:t xml:space="preserve"> </w:t>
            </w:r>
            <w:r>
              <w:rPr>
                <w:spacing w:val="-2"/>
                <w:sz w:val="20"/>
              </w:rPr>
              <w:t>A/OPCs</w:t>
            </w:r>
          </w:p>
        </w:tc>
        <w:tc>
          <w:tcPr>
            <w:tcW w:w="3915" w:type="dxa"/>
            <w:vAlign w:val="center"/>
          </w:tcPr>
          <w:p w14:paraId="0A7D68C1" w14:textId="77777777" w:rsidR="00CB5E1D" w:rsidRDefault="00665AE3" w:rsidP="00B21365">
            <w:pPr>
              <w:pStyle w:val="TableParagraph"/>
              <w:spacing w:before="14" w:line="226" w:lineRule="exact"/>
              <w:ind w:left="48" w:right="14"/>
              <w:rPr>
                <w:sz w:val="20"/>
              </w:rPr>
            </w:pPr>
            <w:r>
              <w:rPr>
                <w:sz w:val="20"/>
              </w:rPr>
              <w:t>100%</w:t>
            </w:r>
            <w:r>
              <w:rPr>
                <w:spacing w:val="-4"/>
                <w:sz w:val="20"/>
              </w:rPr>
              <w:t xml:space="preserve"> </w:t>
            </w:r>
            <w:r>
              <w:rPr>
                <w:sz w:val="20"/>
              </w:rPr>
              <w:t>Every</w:t>
            </w:r>
            <w:r>
              <w:rPr>
                <w:spacing w:val="-5"/>
                <w:sz w:val="20"/>
              </w:rPr>
              <w:t xml:space="preserve"> </w:t>
            </w:r>
            <w:r>
              <w:rPr>
                <w:sz w:val="20"/>
              </w:rPr>
              <w:t>3</w:t>
            </w:r>
            <w:r>
              <w:rPr>
                <w:spacing w:val="-4"/>
                <w:sz w:val="20"/>
              </w:rPr>
              <w:t xml:space="preserve"> </w:t>
            </w:r>
            <w:r>
              <w:rPr>
                <w:spacing w:val="-2"/>
                <w:sz w:val="20"/>
              </w:rPr>
              <w:t>Years</w:t>
            </w:r>
          </w:p>
        </w:tc>
      </w:tr>
      <w:tr w:rsidR="00CB5E1D" w14:paraId="0A7D68C6" w14:textId="77777777" w:rsidTr="00B21365">
        <w:trPr>
          <w:trHeight w:val="258"/>
        </w:trPr>
        <w:tc>
          <w:tcPr>
            <w:tcW w:w="510" w:type="dxa"/>
            <w:vAlign w:val="center"/>
          </w:tcPr>
          <w:p w14:paraId="0A7D68C3" w14:textId="77777777" w:rsidR="00CB5E1D" w:rsidRDefault="00665AE3" w:rsidP="00783C74">
            <w:pPr>
              <w:pStyle w:val="TableParagraph"/>
              <w:spacing w:before="12" w:line="226" w:lineRule="exact"/>
              <w:ind w:left="19"/>
              <w:jc w:val="center"/>
              <w:rPr>
                <w:sz w:val="20"/>
              </w:rPr>
            </w:pPr>
            <w:r>
              <w:rPr>
                <w:w w:val="99"/>
                <w:sz w:val="20"/>
              </w:rPr>
              <w:t>7</w:t>
            </w:r>
          </w:p>
        </w:tc>
        <w:tc>
          <w:tcPr>
            <w:tcW w:w="4770" w:type="dxa"/>
            <w:vAlign w:val="center"/>
          </w:tcPr>
          <w:p w14:paraId="0A7D68C4" w14:textId="77777777" w:rsidR="00CB5E1D" w:rsidRDefault="00665AE3" w:rsidP="00783C74">
            <w:pPr>
              <w:pStyle w:val="TableParagraph"/>
              <w:spacing w:before="12" w:line="226" w:lineRule="exact"/>
              <w:ind w:left="84"/>
              <w:rPr>
                <w:sz w:val="20"/>
              </w:rPr>
            </w:pPr>
            <w:r>
              <w:rPr>
                <w:sz w:val="20"/>
              </w:rPr>
              <w:t>PMR</w:t>
            </w:r>
            <w:r>
              <w:rPr>
                <w:spacing w:val="-2"/>
                <w:sz w:val="20"/>
              </w:rPr>
              <w:t xml:space="preserve"> </w:t>
            </w:r>
            <w:r>
              <w:rPr>
                <w:sz w:val="20"/>
              </w:rPr>
              <w:t>-</w:t>
            </w:r>
            <w:r>
              <w:rPr>
                <w:spacing w:val="-4"/>
                <w:sz w:val="20"/>
              </w:rPr>
              <w:t xml:space="preserve"> </w:t>
            </w:r>
            <w:r>
              <w:rPr>
                <w:sz w:val="20"/>
              </w:rPr>
              <w:t>Level</w:t>
            </w:r>
            <w:r>
              <w:rPr>
                <w:spacing w:val="-5"/>
                <w:sz w:val="20"/>
              </w:rPr>
              <w:t xml:space="preserve"> </w:t>
            </w:r>
            <w:r>
              <w:rPr>
                <w:sz w:val="20"/>
              </w:rPr>
              <w:t>2</w:t>
            </w:r>
            <w:r>
              <w:rPr>
                <w:spacing w:val="-3"/>
                <w:sz w:val="20"/>
              </w:rPr>
              <w:t xml:space="preserve"> </w:t>
            </w:r>
            <w:r>
              <w:rPr>
                <w:sz w:val="20"/>
              </w:rPr>
              <w:t>A/OPC</w:t>
            </w:r>
            <w:r>
              <w:rPr>
                <w:spacing w:val="-4"/>
                <w:sz w:val="20"/>
              </w:rPr>
              <w:t xml:space="preserve"> </w:t>
            </w:r>
            <w:r>
              <w:rPr>
                <w:sz w:val="20"/>
              </w:rPr>
              <w:t>reviews</w:t>
            </w:r>
            <w:r>
              <w:rPr>
                <w:spacing w:val="-4"/>
                <w:sz w:val="20"/>
              </w:rPr>
              <w:t xml:space="preserve"> </w:t>
            </w:r>
            <w:r>
              <w:rPr>
                <w:sz w:val="20"/>
              </w:rPr>
              <w:t>all</w:t>
            </w:r>
            <w:r>
              <w:rPr>
                <w:spacing w:val="-5"/>
                <w:sz w:val="20"/>
              </w:rPr>
              <w:t xml:space="preserve"> </w:t>
            </w:r>
            <w:r>
              <w:rPr>
                <w:sz w:val="20"/>
              </w:rPr>
              <w:t>Level</w:t>
            </w:r>
            <w:r>
              <w:rPr>
                <w:spacing w:val="-4"/>
                <w:sz w:val="20"/>
              </w:rPr>
              <w:t xml:space="preserve"> </w:t>
            </w:r>
            <w:r>
              <w:rPr>
                <w:sz w:val="20"/>
              </w:rPr>
              <w:t>3</w:t>
            </w:r>
            <w:r>
              <w:rPr>
                <w:spacing w:val="-4"/>
                <w:sz w:val="20"/>
              </w:rPr>
              <w:t xml:space="preserve"> </w:t>
            </w:r>
            <w:r>
              <w:rPr>
                <w:spacing w:val="-2"/>
                <w:sz w:val="20"/>
              </w:rPr>
              <w:t>A/OPCs</w:t>
            </w:r>
          </w:p>
        </w:tc>
        <w:tc>
          <w:tcPr>
            <w:tcW w:w="3915" w:type="dxa"/>
            <w:vAlign w:val="center"/>
          </w:tcPr>
          <w:p w14:paraId="0A7D68C5" w14:textId="77777777" w:rsidR="00CB5E1D" w:rsidRDefault="00665AE3" w:rsidP="00B21365">
            <w:pPr>
              <w:pStyle w:val="TableParagraph"/>
              <w:spacing w:before="12" w:line="226" w:lineRule="exact"/>
              <w:ind w:left="48" w:right="15"/>
              <w:rPr>
                <w:sz w:val="20"/>
              </w:rPr>
            </w:pPr>
            <w:r>
              <w:rPr>
                <w:sz w:val="20"/>
              </w:rPr>
              <w:t>100%</w:t>
            </w:r>
            <w:r>
              <w:rPr>
                <w:spacing w:val="-4"/>
                <w:sz w:val="20"/>
              </w:rPr>
              <w:t xml:space="preserve"> </w:t>
            </w:r>
            <w:r>
              <w:rPr>
                <w:sz w:val="20"/>
              </w:rPr>
              <w:t>Every</w:t>
            </w:r>
            <w:r>
              <w:rPr>
                <w:spacing w:val="-5"/>
                <w:sz w:val="20"/>
              </w:rPr>
              <w:t xml:space="preserve"> </w:t>
            </w:r>
            <w:r>
              <w:rPr>
                <w:sz w:val="20"/>
              </w:rPr>
              <w:t>3</w:t>
            </w:r>
            <w:r>
              <w:rPr>
                <w:spacing w:val="-4"/>
                <w:sz w:val="20"/>
              </w:rPr>
              <w:t xml:space="preserve"> </w:t>
            </w:r>
            <w:r>
              <w:rPr>
                <w:spacing w:val="-2"/>
                <w:sz w:val="20"/>
              </w:rPr>
              <w:t>Years</w:t>
            </w:r>
          </w:p>
        </w:tc>
      </w:tr>
      <w:tr w:rsidR="00CB5E1D" w14:paraId="0A7D68CA" w14:textId="77777777" w:rsidTr="00B21365">
        <w:trPr>
          <w:trHeight w:val="260"/>
        </w:trPr>
        <w:tc>
          <w:tcPr>
            <w:tcW w:w="510" w:type="dxa"/>
            <w:vAlign w:val="center"/>
          </w:tcPr>
          <w:p w14:paraId="0A7D68C7" w14:textId="77777777" w:rsidR="00CB5E1D" w:rsidRDefault="00665AE3" w:rsidP="00783C74">
            <w:pPr>
              <w:pStyle w:val="TableParagraph"/>
              <w:spacing w:before="14" w:line="226" w:lineRule="exact"/>
              <w:ind w:left="19"/>
              <w:jc w:val="center"/>
              <w:rPr>
                <w:sz w:val="20"/>
              </w:rPr>
            </w:pPr>
            <w:r>
              <w:rPr>
                <w:w w:val="99"/>
                <w:sz w:val="20"/>
              </w:rPr>
              <w:t>8</w:t>
            </w:r>
          </w:p>
        </w:tc>
        <w:tc>
          <w:tcPr>
            <w:tcW w:w="4770" w:type="dxa"/>
            <w:vAlign w:val="center"/>
          </w:tcPr>
          <w:p w14:paraId="0A7D68C8" w14:textId="77777777" w:rsidR="00CB5E1D" w:rsidRDefault="00665AE3" w:rsidP="00783C74">
            <w:pPr>
              <w:pStyle w:val="TableParagraph"/>
              <w:spacing w:before="14" w:line="226" w:lineRule="exact"/>
              <w:ind w:left="84"/>
              <w:rPr>
                <w:sz w:val="20"/>
              </w:rPr>
            </w:pPr>
            <w:r>
              <w:rPr>
                <w:sz w:val="20"/>
              </w:rPr>
              <w:t>Convenience</w:t>
            </w:r>
            <w:r>
              <w:rPr>
                <w:spacing w:val="-9"/>
                <w:sz w:val="20"/>
              </w:rPr>
              <w:t xml:space="preserve"> </w:t>
            </w:r>
            <w:r>
              <w:rPr>
                <w:sz w:val="20"/>
              </w:rPr>
              <w:t>Check</w:t>
            </w:r>
            <w:r>
              <w:rPr>
                <w:spacing w:val="-8"/>
                <w:sz w:val="20"/>
              </w:rPr>
              <w:t xml:space="preserve"> </w:t>
            </w:r>
            <w:r>
              <w:rPr>
                <w:spacing w:val="-2"/>
                <w:sz w:val="20"/>
              </w:rPr>
              <w:t>Reviews</w:t>
            </w:r>
          </w:p>
        </w:tc>
        <w:tc>
          <w:tcPr>
            <w:tcW w:w="3915" w:type="dxa"/>
            <w:vAlign w:val="center"/>
          </w:tcPr>
          <w:p w14:paraId="0A7D68C9" w14:textId="77777777" w:rsidR="00CB5E1D" w:rsidRDefault="00665AE3" w:rsidP="00B21365">
            <w:pPr>
              <w:pStyle w:val="TableParagraph"/>
              <w:spacing w:before="14" w:line="226" w:lineRule="exact"/>
              <w:ind w:left="48" w:right="15"/>
              <w:rPr>
                <w:sz w:val="20"/>
              </w:rPr>
            </w:pPr>
            <w:r>
              <w:rPr>
                <w:spacing w:val="-2"/>
                <w:sz w:val="20"/>
              </w:rPr>
              <w:t>Annually</w:t>
            </w:r>
          </w:p>
        </w:tc>
      </w:tr>
      <w:tr w:rsidR="00CB5E1D" w14:paraId="0A7D68CE" w14:textId="77777777" w:rsidTr="00B21365">
        <w:trPr>
          <w:trHeight w:val="490"/>
        </w:trPr>
        <w:tc>
          <w:tcPr>
            <w:tcW w:w="510" w:type="dxa"/>
            <w:vAlign w:val="center"/>
          </w:tcPr>
          <w:p w14:paraId="0A7D68CB" w14:textId="77777777" w:rsidR="00CB5E1D" w:rsidRDefault="00665AE3" w:rsidP="00783C74">
            <w:pPr>
              <w:pStyle w:val="TableParagraph"/>
              <w:spacing w:before="130"/>
              <w:ind w:left="19"/>
              <w:jc w:val="center"/>
              <w:rPr>
                <w:sz w:val="20"/>
              </w:rPr>
            </w:pPr>
            <w:r>
              <w:rPr>
                <w:w w:val="99"/>
                <w:sz w:val="20"/>
              </w:rPr>
              <w:t>9</w:t>
            </w:r>
          </w:p>
        </w:tc>
        <w:tc>
          <w:tcPr>
            <w:tcW w:w="4770" w:type="dxa"/>
            <w:vAlign w:val="center"/>
          </w:tcPr>
          <w:p w14:paraId="0A7D68CC" w14:textId="77777777" w:rsidR="00CB5E1D" w:rsidRDefault="00665AE3" w:rsidP="00783C74">
            <w:pPr>
              <w:pStyle w:val="TableParagraph"/>
              <w:spacing w:before="130"/>
              <w:ind w:left="84"/>
              <w:rPr>
                <w:sz w:val="20"/>
              </w:rPr>
            </w:pPr>
            <w:r>
              <w:rPr>
                <w:spacing w:val="-2"/>
                <w:sz w:val="20"/>
              </w:rPr>
              <w:t>Training</w:t>
            </w:r>
          </w:p>
        </w:tc>
        <w:tc>
          <w:tcPr>
            <w:tcW w:w="3915" w:type="dxa"/>
            <w:vAlign w:val="center"/>
          </w:tcPr>
          <w:p w14:paraId="0A7D68CD" w14:textId="7A7C71C9" w:rsidR="00CB5E1D" w:rsidRDefault="00365EFC" w:rsidP="00B21365">
            <w:pPr>
              <w:pStyle w:val="TableParagraph"/>
              <w:spacing w:before="10" w:line="230" w:lineRule="atLeast"/>
              <w:ind w:left="48"/>
              <w:rPr>
                <w:sz w:val="20"/>
              </w:rPr>
            </w:pPr>
            <w:r>
              <w:rPr>
                <w:sz w:val="20"/>
              </w:rPr>
              <w:t>Before receiving</w:t>
            </w:r>
            <w:r w:rsidR="00665AE3">
              <w:rPr>
                <w:spacing w:val="-9"/>
                <w:sz w:val="20"/>
              </w:rPr>
              <w:t xml:space="preserve"> </w:t>
            </w:r>
            <w:r w:rsidR="00665AE3">
              <w:rPr>
                <w:sz w:val="20"/>
              </w:rPr>
              <w:t>GPC</w:t>
            </w:r>
            <w:r w:rsidR="00665AE3">
              <w:rPr>
                <w:spacing w:val="-9"/>
                <w:sz w:val="20"/>
              </w:rPr>
              <w:t xml:space="preserve"> </w:t>
            </w:r>
            <w:r w:rsidR="00665AE3">
              <w:rPr>
                <w:sz w:val="20"/>
              </w:rPr>
              <w:t>or assuming duties</w:t>
            </w:r>
          </w:p>
        </w:tc>
      </w:tr>
      <w:tr w:rsidR="00CB5E1D" w14:paraId="0A7D68D2" w14:textId="77777777" w:rsidTr="00B21365">
        <w:trPr>
          <w:trHeight w:val="490"/>
        </w:trPr>
        <w:tc>
          <w:tcPr>
            <w:tcW w:w="510" w:type="dxa"/>
            <w:vAlign w:val="center"/>
          </w:tcPr>
          <w:p w14:paraId="0A7D68CF" w14:textId="77777777" w:rsidR="00CB5E1D" w:rsidRDefault="00665AE3" w:rsidP="00783C74">
            <w:pPr>
              <w:pStyle w:val="TableParagraph"/>
              <w:spacing w:before="130"/>
              <w:ind w:left="104" w:right="90"/>
              <w:jc w:val="center"/>
              <w:rPr>
                <w:sz w:val="20"/>
              </w:rPr>
            </w:pPr>
            <w:r>
              <w:rPr>
                <w:spacing w:val="-5"/>
                <w:sz w:val="20"/>
              </w:rPr>
              <w:t>10</w:t>
            </w:r>
          </w:p>
        </w:tc>
        <w:tc>
          <w:tcPr>
            <w:tcW w:w="4770" w:type="dxa"/>
            <w:vAlign w:val="center"/>
          </w:tcPr>
          <w:p w14:paraId="0A7D68D0" w14:textId="77777777" w:rsidR="00CB5E1D" w:rsidRDefault="00665AE3" w:rsidP="00783C74">
            <w:pPr>
              <w:pStyle w:val="TableParagraph"/>
              <w:spacing w:before="130"/>
              <w:ind w:left="83"/>
              <w:rPr>
                <w:sz w:val="20"/>
              </w:rPr>
            </w:pPr>
            <w:r>
              <w:rPr>
                <w:sz w:val="20"/>
              </w:rPr>
              <w:t>CH</w:t>
            </w:r>
            <w:r>
              <w:rPr>
                <w:spacing w:val="-7"/>
                <w:sz w:val="20"/>
              </w:rPr>
              <w:t xml:space="preserve"> </w:t>
            </w:r>
            <w:r>
              <w:rPr>
                <w:sz w:val="20"/>
              </w:rPr>
              <w:t>review</w:t>
            </w:r>
            <w:r>
              <w:rPr>
                <w:spacing w:val="-7"/>
                <w:sz w:val="20"/>
              </w:rPr>
              <w:t xml:space="preserve"> </w:t>
            </w:r>
            <w:r>
              <w:rPr>
                <w:sz w:val="20"/>
              </w:rPr>
              <w:t>of</w:t>
            </w:r>
            <w:r>
              <w:rPr>
                <w:spacing w:val="-5"/>
                <w:sz w:val="20"/>
              </w:rPr>
              <w:t xml:space="preserve"> </w:t>
            </w:r>
            <w:r>
              <w:rPr>
                <w:sz w:val="20"/>
              </w:rPr>
              <w:t>Account</w:t>
            </w:r>
            <w:r>
              <w:rPr>
                <w:spacing w:val="-5"/>
                <w:sz w:val="20"/>
              </w:rPr>
              <w:t xml:space="preserve"> </w:t>
            </w:r>
            <w:r>
              <w:rPr>
                <w:sz w:val="20"/>
              </w:rPr>
              <w:t>Statement</w:t>
            </w:r>
            <w:r>
              <w:rPr>
                <w:spacing w:val="-6"/>
                <w:sz w:val="20"/>
              </w:rPr>
              <w:t xml:space="preserve"> </w:t>
            </w:r>
            <w:r>
              <w:rPr>
                <w:spacing w:val="-2"/>
                <w:sz w:val="20"/>
              </w:rPr>
              <w:t>Monthly</w:t>
            </w:r>
          </w:p>
        </w:tc>
        <w:tc>
          <w:tcPr>
            <w:tcW w:w="3915" w:type="dxa"/>
            <w:vAlign w:val="center"/>
          </w:tcPr>
          <w:p w14:paraId="0A7D68D1" w14:textId="132622DC" w:rsidR="00CB5E1D" w:rsidRDefault="00665AE3" w:rsidP="00B21365">
            <w:pPr>
              <w:pStyle w:val="TableParagraph"/>
              <w:spacing w:before="10" w:line="230" w:lineRule="atLeast"/>
              <w:ind w:left="48"/>
              <w:rPr>
                <w:sz w:val="20"/>
              </w:rPr>
            </w:pPr>
            <w:r>
              <w:rPr>
                <w:sz w:val="20"/>
              </w:rPr>
              <w:t>3</w:t>
            </w:r>
            <w:r>
              <w:rPr>
                <w:spacing w:val="-9"/>
                <w:sz w:val="20"/>
              </w:rPr>
              <w:t xml:space="preserve"> </w:t>
            </w:r>
            <w:r>
              <w:rPr>
                <w:sz w:val="20"/>
              </w:rPr>
              <w:t>business</w:t>
            </w:r>
            <w:r>
              <w:rPr>
                <w:spacing w:val="-8"/>
                <w:sz w:val="20"/>
              </w:rPr>
              <w:t xml:space="preserve"> </w:t>
            </w:r>
            <w:r>
              <w:rPr>
                <w:sz w:val="20"/>
              </w:rPr>
              <w:t>days</w:t>
            </w:r>
            <w:r>
              <w:rPr>
                <w:spacing w:val="-8"/>
                <w:sz w:val="20"/>
              </w:rPr>
              <w:t xml:space="preserve"> </w:t>
            </w:r>
            <w:r>
              <w:rPr>
                <w:sz w:val="20"/>
              </w:rPr>
              <w:t>from</w:t>
            </w:r>
            <w:r>
              <w:rPr>
                <w:spacing w:val="-8"/>
                <w:sz w:val="20"/>
              </w:rPr>
              <w:t xml:space="preserve"> </w:t>
            </w:r>
            <w:r>
              <w:rPr>
                <w:sz w:val="20"/>
              </w:rPr>
              <w:t>cycle</w:t>
            </w:r>
            <w:r>
              <w:rPr>
                <w:spacing w:val="-9"/>
                <w:sz w:val="20"/>
              </w:rPr>
              <w:t xml:space="preserve"> </w:t>
            </w:r>
            <w:r>
              <w:rPr>
                <w:sz w:val="20"/>
              </w:rPr>
              <w:t>end date (19</w:t>
            </w:r>
            <w:proofErr w:type="spellStart"/>
            <w:r>
              <w:rPr>
                <w:position w:val="6"/>
                <w:sz w:val="13"/>
              </w:rPr>
              <w:t>th</w:t>
            </w:r>
            <w:proofErr w:type="spellEnd"/>
            <w:r>
              <w:rPr>
                <w:sz w:val="20"/>
              </w:rPr>
              <w:t>)</w:t>
            </w:r>
          </w:p>
        </w:tc>
      </w:tr>
      <w:tr w:rsidR="00CB5E1D" w14:paraId="0A7D68D6" w14:textId="77777777" w:rsidTr="00B21365">
        <w:trPr>
          <w:trHeight w:val="488"/>
        </w:trPr>
        <w:tc>
          <w:tcPr>
            <w:tcW w:w="510" w:type="dxa"/>
            <w:vAlign w:val="center"/>
          </w:tcPr>
          <w:p w14:paraId="0A7D68D3" w14:textId="77777777" w:rsidR="00CB5E1D" w:rsidRDefault="00665AE3" w:rsidP="00783C74">
            <w:pPr>
              <w:pStyle w:val="TableParagraph"/>
              <w:spacing w:before="127"/>
              <w:ind w:left="103" w:right="90"/>
              <w:jc w:val="center"/>
              <w:rPr>
                <w:sz w:val="20"/>
              </w:rPr>
            </w:pPr>
            <w:r>
              <w:rPr>
                <w:spacing w:val="-5"/>
                <w:sz w:val="20"/>
              </w:rPr>
              <w:t>11</w:t>
            </w:r>
          </w:p>
        </w:tc>
        <w:tc>
          <w:tcPr>
            <w:tcW w:w="4770" w:type="dxa"/>
            <w:vAlign w:val="center"/>
          </w:tcPr>
          <w:p w14:paraId="0A7D68D4" w14:textId="77777777" w:rsidR="00CB5E1D" w:rsidRDefault="00665AE3" w:rsidP="00783C74">
            <w:pPr>
              <w:pStyle w:val="TableParagraph"/>
              <w:spacing w:before="127"/>
              <w:ind w:left="83"/>
              <w:rPr>
                <w:sz w:val="20"/>
              </w:rPr>
            </w:pPr>
            <w:r>
              <w:rPr>
                <w:sz w:val="20"/>
              </w:rPr>
              <w:t>BO</w:t>
            </w:r>
            <w:r>
              <w:rPr>
                <w:spacing w:val="-8"/>
                <w:sz w:val="20"/>
              </w:rPr>
              <w:t xml:space="preserve"> </w:t>
            </w:r>
            <w:r>
              <w:rPr>
                <w:sz w:val="20"/>
              </w:rPr>
              <w:t>Certification</w:t>
            </w:r>
            <w:r>
              <w:rPr>
                <w:spacing w:val="-9"/>
                <w:sz w:val="20"/>
              </w:rPr>
              <w:t xml:space="preserve"> </w:t>
            </w:r>
            <w:r>
              <w:rPr>
                <w:sz w:val="20"/>
              </w:rPr>
              <w:t>of</w:t>
            </w:r>
            <w:r>
              <w:rPr>
                <w:spacing w:val="-7"/>
                <w:sz w:val="20"/>
              </w:rPr>
              <w:t xml:space="preserve"> </w:t>
            </w:r>
            <w:r>
              <w:rPr>
                <w:sz w:val="20"/>
              </w:rPr>
              <w:t>Billing</w:t>
            </w:r>
            <w:r>
              <w:rPr>
                <w:spacing w:val="-7"/>
                <w:sz w:val="20"/>
              </w:rPr>
              <w:t xml:space="preserve"> </w:t>
            </w:r>
            <w:r>
              <w:rPr>
                <w:sz w:val="20"/>
              </w:rPr>
              <w:t>Statements</w:t>
            </w:r>
            <w:r>
              <w:rPr>
                <w:spacing w:val="-8"/>
                <w:sz w:val="20"/>
              </w:rPr>
              <w:t xml:space="preserve"> </w:t>
            </w:r>
            <w:r>
              <w:rPr>
                <w:spacing w:val="-2"/>
                <w:sz w:val="20"/>
              </w:rPr>
              <w:t>Monthly</w:t>
            </w:r>
          </w:p>
        </w:tc>
        <w:tc>
          <w:tcPr>
            <w:tcW w:w="3915" w:type="dxa"/>
            <w:vAlign w:val="center"/>
          </w:tcPr>
          <w:p w14:paraId="0A7D68D5" w14:textId="391408B2" w:rsidR="00CB5E1D" w:rsidRDefault="00665AE3" w:rsidP="00B21365">
            <w:pPr>
              <w:pStyle w:val="TableParagraph"/>
              <w:spacing w:before="8" w:line="230" w:lineRule="atLeast"/>
              <w:ind w:left="48"/>
              <w:rPr>
                <w:sz w:val="20"/>
              </w:rPr>
            </w:pPr>
            <w:r>
              <w:rPr>
                <w:sz w:val="20"/>
              </w:rPr>
              <w:t>5</w:t>
            </w:r>
            <w:r>
              <w:rPr>
                <w:spacing w:val="-9"/>
                <w:sz w:val="20"/>
              </w:rPr>
              <w:t xml:space="preserve"> </w:t>
            </w:r>
            <w:r>
              <w:rPr>
                <w:sz w:val="20"/>
              </w:rPr>
              <w:t>business</w:t>
            </w:r>
            <w:r>
              <w:rPr>
                <w:spacing w:val="-8"/>
                <w:sz w:val="20"/>
              </w:rPr>
              <w:t xml:space="preserve"> </w:t>
            </w:r>
            <w:r>
              <w:rPr>
                <w:sz w:val="20"/>
              </w:rPr>
              <w:t>days</w:t>
            </w:r>
            <w:r>
              <w:rPr>
                <w:spacing w:val="-8"/>
                <w:sz w:val="20"/>
              </w:rPr>
              <w:t xml:space="preserve"> </w:t>
            </w:r>
            <w:r>
              <w:rPr>
                <w:sz w:val="20"/>
              </w:rPr>
              <w:t>from</w:t>
            </w:r>
            <w:r>
              <w:rPr>
                <w:spacing w:val="-8"/>
                <w:sz w:val="20"/>
              </w:rPr>
              <w:t xml:space="preserve"> </w:t>
            </w:r>
            <w:r>
              <w:rPr>
                <w:sz w:val="20"/>
              </w:rPr>
              <w:t>cycle</w:t>
            </w:r>
            <w:r>
              <w:rPr>
                <w:spacing w:val="-9"/>
                <w:sz w:val="20"/>
              </w:rPr>
              <w:t xml:space="preserve"> </w:t>
            </w:r>
            <w:r>
              <w:rPr>
                <w:sz w:val="20"/>
              </w:rPr>
              <w:t>end date (19</w:t>
            </w:r>
            <w:proofErr w:type="spellStart"/>
            <w:r>
              <w:rPr>
                <w:position w:val="6"/>
                <w:sz w:val="13"/>
              </w:rPr>
              <w:t>th</w:t>
            </w:r>
            <w:proofErr w:type="spellEnd"/>
            <w:r>
              <w:rPr>
                <w:sz w:val="20"/>
              </w:rPr>
              <w:t>)</w:t>
            </w:r>
          </w:p>
        </w:tc>
      </w:tr>
      <w:tr w:rsidR="00CB5E1D" w14:paraId="0A7D68DA" w14:textId="77777777" w:rsidTr="00B21365">
        <w:trPr>
          <w:trHeight w:val="260"/>
        </w:trPr>
        <w:tc>
          <w:tcPr>
            <w:tcW w:w="510" w:type="dxa"/>
            <w:vAlign w:val="center"/>
          </w:tcPr>
          <w:p w14:paraId="0A7D68D7" w14:textId="77777777" w:rsidR="00CB5E1D" w:rsidRDefault="00665AE3" w:rsidP="00783C74">
            <w:pPr>
              <w:pStyle w:val="TableParagraph"/>
              <w:spacing w:before="14" w:line="226" w:lineRule="exact"/>
              <w:ind w:left="103" w:right="90"/>
              <w:jc w:val="center"/>
              <w:rPr>
                <w:sz w:val="20"/>
              </w:rPr>
            </w:pPr>
            <w:r>
              <w:rPr>
                <w:spacing w:val="-5"/>
                <w:sz w:val="20"/>
              </w:rPr>
              <w:t>12</w:t>
            </w:r>
          </w:p>
        </w:tc>
        <w:tc>
          <w:tcPr>
            <w:tcW w:w="4770" w:type="dxa"/>
            <w:vAlign w:val="center"/>
          </w:tcPr>
          <w:p w14:paraId="0A7D68D8" w14:textId="77777777" w:rsidR="00CB5E1D" w:rsidRDefault="00665AE3" w:rsidP="00783C74">
            <w:pPr>
              <w:pStyle w:val="TableParagraph"/>
              <w:spacing w:before="14" w:line="226" w:lineRule="exact"/>
              <w:ind w:left="84"/>
              <w:rPr>
                <w:sz w:val="20"/>
              </w:rPr>
            </w:pPr>
            <w:r>
              <w:rPr>
                <w:sz w:val="20"/>
              </w:rPr>
              <w:t>Level</w:t>
            </w:r>
            <w:r>
              <w:rPr>
                <w:spacing w:val="-4"/>
                <w:sz w:val="20"/>
              </w:rPr>
              <w:t xml:space="preserve"> </w:t>
            </w:r>
            <w:r>
              <w:rPr>
                <w:sz w:val="20"/>
              </w:rPr>
              <w:t>4</w:t>
            </w:r>
            <w:r>
              <w:rPr>
                <w:spacing w:val="-4"/>
                <w:sz w:val="20"/>
              </w:rPr>
              <w:t xml:space="preserve"> </w:t>
            </w:r>
            <w:r>
              <w:rPr>
                <w:sz w:val="20"/>
              </w:rPr>
              <w:t>review</w:t>
            </w:r>
            <w:r>
              <w:rPr>
                <w:spacing w:val="-4"/>
                <w:sz w:val="20"/>
              </w:rPr>
              <w:t xml:space="preserve"> </w:t>
            </w:r>
            <w:r>
              <w:rPr>
                <w:sz w:val="20"/>
              </w:rPr>
              <w:t>of</w:t>
            </w:r>
            <w:r>
              <w:rPr>
                <w:spacing w:val="-5"/>
                <w:sz w:val="20"/>
              </w:rPr>
              <w:t xml:space="preserve"> </w:t>
            </w:r>
            <w:r>
              <w:rPr>
                <w:sz w:val="20"/>
              </w:rPr>
              <w:t>all</w:t>
            </w:r>
            <w:r>
              <w:rPr>
                <w:spacing w:val="-3"/>
                <w:sz w:val="20"/>
              </w:rPr>
              <w:t xml:space="preserve"> </w:t>
            </w:r>
            <w:r>
              <w:rPr>
                <w:sz w:val="20"/>
              </w:rPr>
              <w:t>BO</w:t>
            </w:r>
            <w:r>
              <w:rPr>
                <w:spacing w:val="-3"/>
                <w:sz w:val="20"/>
              </w:rPr>
              <w:t xml:space="preserve"> </w:t>
            </w:r>
            <w:r>
              <w:rPr>
                <w:sz w:val="20"/>
              </w:rPr>
              <w:t>and</w:t>
            </w:r>
            <w:r>
              <w:rPr>
                <w:spacing w:val="-4"/>
                <w:sz w:val="20"/>
              </w:rPr>
              <w:t xml:space="preserve"> </w:t>
            </w:r>
            <w:r>
              <w:rPr>
                <w:sz w:val="20"/>
              </w:rPr>
              <w:t>CH</w:t>
            </w:r>
            <w:r>
              <w:rPr>
                <w:spacing w:val="-5"/>
                <w:sz w:val="20"/>
              </w:rPr>
              <w:t xml:space="preserve"> </w:t>
            </w:r>
            <w:r>
              <w:rPr>
                <w:sz w:val="20"/>
              </w:rPr>
              <w:t>credit</w:t>
            </w:r>
            <w:r>
              <w:rPr>
                <w:spacing w:val="-4"/>
                <w:sz w:val="20"/>
              </w:rPr>
              <w:t xml:space="preserve"> </w:t>
            </w:r>
            <w:r>
              <w:rPr>
                <w:spacing w:val="-2"/>
                <w:sz w:val="20"/>
              </w:rPr>
              <w:t>limits</w:t>
            </w:r>
          </w:p>
        </w:tc>
        <w:tc>
          <w:tcPr>
            <w:tcW w:w="3915" w:type="dxa"/>
            <w:vAlign w:val="center"/>
          </w:tcPr>
          <w:p w14:paraId="0A7D68D9" w14:textId="77777777" w:rsidR="00CB5E1D" w:rsidRDefault="00665AE3" w:rsidP="00B21365">
            <w:pPr>
              <w:pStyle w:val="TableParagraph"/>
              <w:spacing w:before="14" w:line="226" w:lineRule="exact"/>
              <w:ind w:left="48" w:right="15"/>
              <w:rPr>
                <w:sz w:val="20"/>
              </w:rPr>
            </w:pPr>
            <w:r>
              <w:rPr>
                <w:spacing w:val="-2"/>
                <w:sz w:val="20"/>
              </w:rPr>
              <w:t>Annually</w:t>
            </w:r>
          </w:p>
        </w:tc>
      </w:tr>
      <w:tr w:rsidR="00CB5E1D" w14:paraId="0A7D68DE" w14:textId="77777777" w:rsidTr="00B21365">
        <w:trPr>
          <w:trHeight w:val="250"/>
        </w:trPr>
        <w:tc>
          <w:tcPr>
            <w:tcW w:w="510" w:type="dxa"/>
            <w:vAlign w:val="center"/>
          </w:tcPr>
          <w:p w14:paraId="0A7D68DB" w14:textId="77777777" w:rsidR="00CB5E1D" w:rsidRDefault="00665AE3" w:rsidP="00783C74">
            <w:pPr>
              <w:pStyle w:val="TableParagraph"/>
              <w:spacing w:before="14" w:line="216" w:lineRule="exact"/>
              <w:ind w:left="103" w:right="90"/>
              <w:jc w:val="center"/>
              <w:rPr>
                <w:sz w:val="20"/>
              </w:rPr>
            </w:pPr>
            <w:r>
              <w:rPr>
                <w:spacing w:val="-5"/>
                <w:sz w:val="20"/>
              </w:rPr>
              <w:t>13</w:t>
            </w:r>
          </w:p>
        </w:tc>
        <w:tc>
          <w:tcPr>
            <w:tcW w:w="4770" w:type="dxa"/>
            <w:vAlign w:val="center"/>
          </w:tcPr>
          <w:p w14:paraId="0A7D68DC" w14:textId="77777777" w:rsidR="00CB5E1D" w:rsidRDefault="00665AE3" w:rsidP="00783C74">
            <w:pPr>
              <w:pStyle w:val="TableParagraph"/>
              <w:spacing w:before="14" w:line="216" w:lineRule="exact"/>
              <w:ind w:left="84"/>
              <w:rPr>
                <w:sz w:val="20"/>
              </w:rPr>
            </w:pPr>
            <w:r>
              <w:rPr>
                <w:sz w:val="20"/>
              </w:rPr>
              <w:t>Level</w:t>
            </w:r>
            <w:r>
              <w:rPr>
                <w:spacing w:val="-4"/>
                <w:sz w:val="20"/>
              </w:rPr>
              <w:t xml:space="preserve"> </w:t>
            </w:r>
            <w:r>
              <w:rPr>
                <w:sz w:val="20"/>
              </w:rPr>
              <w:t>4</w:t>
            </w:r>
            <w:r>
              <w:rPr>
                <w:spacing w:val="-4"/>
                <w:sz w:val="20"/>
              </w:rPr>
              <w:t xml:space="preserve"> </w:t>
            </w:r>
            <w:r>
              <w:rPr>
                <w:sz w:val="20"/>
              </w:rPr>
              <w:t>review</w:t>
            </w:r>
            <w:r>
              <w:rPr>
                <w:spacing w:val="-5"/>
                <w:sz w:val="20"/>
              </w:rPr>
              <w:t xml:space="preserve"> </w:t>
            </w:r>
            <w:r>
              <w:rPr>
                <w:sz w:val="20"/>
              </w:rPr>
              <w:t>of</w:t>
            </w:r>
            <w:r>
              <w:rPr>
                <w:spacing w:val="-4"/>
                <w:sz w:val="20"/>
              </w:rPr>
              <w:t xml:space="preserve"> </w:t>
            </w:r>
            <w:r>
              <w:rPr>
                <w:sz w:val="20"/>
              </w:rPr>
              <w:t>the</w:t>
            </w:r>
            <w:r>
              <w:rPr>
                <w:spacing w:val="-5"/>
                <w:sz w:val="20"/>
              </w:rPr>
              <w:t xml:space="preserve"> </w:t>
            </w:r>
            <w:r>
              <w:rPr>
                <w:sz w:val="20"/>
              </w:rPr>
              <w:t>ongoing</w:t>
            </w:r>
            <w:r>
              <w:rPr>
                <w:spacing w:val="-4"/>
                <w:sz w:val="20"/>
              </w:rPr>
              <w:t xml:space="preserve"> </w:t>
            </w:r>
            <w:r>
              <w:rPr>
                <w:sz w:val="20"/>
              </w:rPr>
              <w:t>need</w:t>
            </w:r>
            <w:r>
              <w:rPr>
                <w:spacing w:val="-3"/>
                <w:sz w:val="20"/>
              </w:rPr>
              <w:t xml:space="preserve"> </w:t>
            </w:r>
            <w:r>
              <w:rPr>
                <w:sz w:val="20"/>
              </w:rPr>
              <w:t>for</w:t>
            </w:r>
            <w:r>
              <w:rPr>
                <w:spacing w:val="-3"/>
                <w:sz w:val="20"/>
              </w:rPr>
              <w:t xml:space="preserve"> </w:t>
            </w:r>
            <w:r>
              <w:rPr>
                <w:sz w:val="20"/>
              </w:rPr>
              <w:t>all</w:t>
            </w:r>
            <w:r>
              <w:rPr>
                <w:spacing w:val="-6"/>
                <w:sz w:val="20"/>
              </w:rPr>
              <w:t xml:space="preserve"> </w:t>
            </w:r>
            <w:r>
              <w:rPr>
                <w:spacing w:val="-4"/>
                <w:sz w:val="20"/>
              </w:rPr>
              <w:t>GPCs</w:t>
            </w:r>
          </w:p>
        </w:tc>
        <w:tc>
          <w:tcPr>
            <w:tcW w:w="3915" w:type="dxa"/>
            <w:vAlign w:val="center"/>
          </w:tcPr>
          <w:p w14:paraId="0A7D68DD" w14:textId="77777777" w:rsidR="00CB5E1D" w:rsidRDefault="00665AE3" w:rsidP="00B21365">
            <w:pPr>
              <w:pStyle w:val="TableParagraph"/>
              <w:spacing w:before="14" w:line="216" w:lineRule="exact"/>
              <w:ind w:left="39" w:right="15"/>
              <w:rPr>
                <w:sz w:val="20"/>
              </w:rPr>
            </w:pPr>
            <w:r>
              <w:rPr>
                <w:spacing w:val="-2"/>
                <w:sz w:val="20"/>
              </w:rPr>
              <w:t>Annually</w:t>
            </w:r>
          </w:p>
        </w:tc>
      </w:tr>
    </w:tbl>
    <w:p w14:paraId="551904F8" w14:textId="77777777" w:rsidR="004236DD" w:rsidRDefault="004236DD" w:rsidP="004236DD">
      <w:pPr>
        <w:tabs>
          <w:tab w:val="left" w:pos="4495"/>
          <w:tab w:val="center" w:pos="5100"/>
        </w:tabs>
        <w:spacing w:line="216" w:lineRule="exact"/>
        <w:rPr>
          <w:sz w:val="20"/>
        </w:rPr>
      </w:pPr>
      <w:r>
        <w:rPr>
          <w:sz w:val="20"/>
        </w:rPr>
        <w:tab/>
      </w:r>
    </w:p>
    <w:p w14:paraId="29F665E5" w14:textId="4CD7F76A" w:rsidR="004236DD" w:rsidRDefault="004236DD">
      <w:pPr>
        <w:rPr>
          <w:sz w:val="20"/>
        </w:rPr>
      </w:pPr>
      <w:r>
        <w:rPr>
          <w:sz w:val="20"/>
        </w:rPr>
        <w:br w:type="page"/>
      </w:r>
    </w:p>
    <w:p w14:paraId="1CD9F089" w14:textId="54B3402B" w:rsidR="00CB5E1D" w:rsidRDefault="00CB5E1D" w:rsidP="00B21365">
      <w:pPr>
        <w:tabs>
          <w:tab w:val="left" w:pos="4495"/>
          <w:tab w:val="center" w:pos="5100"/>
        </w:tabs>
        <w:spacing w:line="216" w:lineRule="exact"/>
        <w:rPr>
          <w:sz w:val="20"/>
        </w:rPr>
      </w:pPr>
    </w:p>
    <w:tbl>
      <w:tblPr>
        <w:tblW w:w="0" w:type="auto"/>
        <w:tblInd w:w="29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1E0" w:firstRow="1" w:lastRow="1" w:firstColumn="1" w:lastColumn="1" w:noHBand="0" w:noVBand="0"/>
      </w:tblPr>
      <w:tblGrid>
        <w:gridCol w:w="538"/>
        <w:gridCol w:w="4742"/>
        <w:gridCol w:w="3915"/>
      </w:tblGrid>
      <w:tr w:rsidR="00CB5E1D" w14:paraId="0A7D68E3" w14:textId="77777777" w:rsidTr="00B21365">
        <w:trPr>
          <w:trHeight w:val="246"/>
        </w:trPr>
        <w:tc>
          <w:tcPr>
            <w:tcW w:w="538" w:type="dxa"/>
            <w:shd w:val="clear" w:color="auto" w:fill="A8D08D"/>
            <w:vAlign w:val="center"/>
          </w:tcPr>
          <w:p w14:paraId="0A7D68E0" w14:textId="77777777" w:rsidR="00CB5E1D" w:rsidRDefault="00665AE3" w:rsidP="004236DD">
            <w:pPr>
              <w:pStyle w:val="TableParagraph"/>
              <w:spacing w:before="7" w:line="219" w:lineRule="exact"/>
              <w:ind w:left="19"/>
              <w:jc w:val="center"/>
              <w:rPr>
                <w:b/>
                <w:sz w:val="20"/>
              </w:rPr>
            </w:pPr>
            <w:r>
              <w:rPr>
                <w:b/>
                <w:w w:val="99"/>
                <w:sz w:val="20"/>
              </w:rPr>
              <w:t>#</w:t>
            </w:r>
          </w:p>
        </w:tc>
        <w:tc>
          <w:tcPr>
            <w:tcW w:w="4742" w:type="dxa"/>
            <w:shd w:val="clear" w:color="auto" w:fill="A8D08D"/>
          </w:tcPr>
          <w:p w14:paraId="0A7D68E1" w14:textId="77777777" w:rsidR="00CB5E1D" w:rsidRDefault="00665AE3">
            <w:pPr>
              <w:pStyle w:val="TableParagraph"/>
              <w:spacing w:before="7" w:line="219" w:lineRule="exact"/>
              <w:ind w:left="1668"/>
              <w:rPr>
                <w:b/>
                <w:sz w:val="20"/>
              </w:rPr>
            </w:pPr>
            <w:r>
              <w:rPr>
                <w:b/>
                <w:sz w:val="20"/>
              </w:rPr>
              <w:t>GPC</w:t>
            </w:r>
            <w:r>
              <w:rPr>
                <w:b/>
                <w:spacing w:val="-7"/>
                <w:sz w:val="20"/>
              </w:rPr>
              <w:t xml:space="preserve"> </w:t>
            </w:r>
            <w:r>
              <w:rPr>
                <w:b/>
                <w:sz w:val="20"/>
              </w:rPr>
              <w:t>Metric</w:t>
            </w:r>
            <w:r>
              <w:rPr>
                <w:b/>
                <w:spacing w:val="-5"/>
                <w:sz w:val="20"/>
              </w:rPr>
              <w:t xml:space="preserve"> </w:t>
            </w:r>
            <w:r>
              <w:rPr>
                <w:b/>
                <w:spacing w:val="-2"/>
                <w:sz w:val="20"/>
              </w:rPr>
              <w:t>Description</w:t>
            </w:r>
          </w:p>
        </w:tc>
        <w:tc>
          <w:tcPr>
            <w:tcW w:w="3915" w:type="dxa"/>
            <w:shd w:val="clear" w:color="auto" w:fill="A8D08D"/>
            <w:vAlign w:val="center"/>
          </w:tcPr>
          <w:p w14:paraId="0A7D68E2" w14:textId="77777777" w:rsidR="00CB5E1D" w:rsidRDefault="00665AE3" w:rsidP="004236DD">
            <w:pPr>
              <w:pStyle w:val="TableParagraph"/>
              <w:spacing w:before="7" w:line="219" w:lineRule="exact"/>
              <w:ind w:left="44" w:right="15"/>
              <w:jc w:val="center"/>
              <w:rPr>
                <w:b/>
                <w:sz w:val="20"/>
              </w:rPr>
            </w:pPr>
            <w:r>
              <w:rPr>
                <w:b/>
                <w:sz w:val="20"/>
              </w:rPr>
              <w:t>GPC</w:t>
            </w:r>
            <w:r>
              <w:rPr>
                <w:b/>
                <w:spacing w:val="-6"/>
                <w:sz w:val="20"/>
              </w:rPr>
              <w:t xml:space="preserve"> </w:t>
            </w:r>
            <w:r>
              <w:rPr>
                <w:b/>
                <w:spacing w:val="-2"/>
                <w:sz w:val="20"/>
              </w:rPr>
              <w:t>Metric</w:t>
            </w:r>
          </w:p>
        </w:tc>
      </w:tr>
      <w:tr w:rsidR="00CB5E1D" w14:paraId="0A7D68E7" w14:textId="77777777" w:rsidTr="00B21365">
        <w:trPr>
          <w:trHeight w:val="267"/>
        </w:trPr>
        <w:tc>
          <w:tcPr>
            <w:tcW w:w="538" w:type="dxa"/>
            <w:vAlign w:val="center"/>
          </w:tcPr>
          <w:p w14:paraId="0A7D68E4" w14:textId="77777777" w:rsidR="00CB5E1D" w:rsidRDefault="00665AE3" w:rsidP="00B21365">
            <w:pPr>
              <w:pStyle w:val="TableParagraph"/>
              <w:spacing w:before="22" w:line="226" w:lineRule="exact"/>
              <w:ind w:right="22"/>
              <w:jc w:val="center"/>
              <w:rPr>
                <w:sz w:val="20"/>
              </w:rPr>
            </w:pPr>
            <w:r>
              <w:rPr>
                <w:spacing w:val="-5"/>
                <w:sz w:val="20"/>
              </w:rPr>
              <w:t>14</w:t>
            </w:r>
          </w:p>
        </w:tc>
        <w:tc>
          <w:tcPr>
            <w:tcW w:w="4742" w:type="dxa"/>
            <w:vAlign w:val="center"/>
          </w:tcPr>
          <w:p w14:paraId="0A7D68E5" w14:textId="77777777" w:rsidR="00CB5E1D" w:rsidRDefault="00665AE3" w:rsidP="00B21365">
            <w:pPr>
              <w:pStyle w:val="TableParagraph"/>
              <w:spacing w:before="22" w:line="226" w:lineRule="exact"/>
              <w:ind w:left="62"/>
              <w:rPr>
                <w:sz w:val="20"/>
              </w:rPr>
            </w:pPr>
            <w:r>
              <w:rPr>
                <w:sz w:val="20"/>
              </w:rPr>
              <w:t>Retention</w:t>
            </w:r>
            <w:r>
              <w:rPr>
                <w:spacing w:val="-7"/>
                <w:sz w:val="20"/>
              </w:rPr>
              <w:t xml:space="preserve"> </w:t>
            </w:r>
            <w:r>
              <w:rPr>
                <w:sz w:val="20"/>
              </w:rPr>
              <w:t>of</w:t>
            </w:r>
            <w:r>
              <w:rPr>
                <w:spacing w:val="-6"/>
                <w:sz w:val="20"/>
              </w:rPr>
              <w:t xml:space="preserve"> </w:t>
            </w:r>
            <w:r>
              <w:rPr>
                <w:sz w:val="20"/>
              </w:rPr>
              <w:t>BO</w:t>
            </w:r>
            <w:r>
              <w:rPr>
                <w:spacing w:val="-5"/>
                <w:sz w:val="20"/>
              </w:rPr>
              <w:t xml:space="preserve"> </w:t>
            </w:r>
            <w:r>
              <w:rPr>
                <w:sz w:val="20"/>
              </w:rPr>
              <w:t>financial</w:t>
            </w:r>
            <w:r>
              <w:rPr>
                <w:spacing w:val="-7"/>
                <w:sz w:val="20"/>
              </w:rPr>
              <w:t xml:space="preserve"> </w:t>
            </w:r>
            <w:r>
              <w:rPr>
                <w:spacing w:val="-2"/>
                <w:sz w:val="20"/>
              </w:rPr>
              <w:t>records</w:t>
            </w:r>
          </w:p>
        </w:tc>
        <w:tc>
          <w:tcPr>
            <w:tcW w:w="3915" w:type="dxa"/>
            <w:vAlign w:val="center"/>
          </w:tcPr>
          <w:p w14:paraId="0A7D68E6" w14:textId="77777777" w:rsidR="00CB5E1D" w:rsidRDefault="00665AE3" w:rsidP="004236DD">
            <w:pPr>
              <w:pStyle w:val="TableParagraph"/>
              <w:spacing w:before="22" w:line="226" w:lineRule="exact"/>
              <w:ind w:left="44" w:right="14"/>
              <w:jc w:val="center"/>
              <w:rPr>
                <w:sz w:val="20"/>
              </w:rPr>
            </w:pPr>
            <w:r>
              <w:rPr>
                <w:sz w:val="20"/>
              </w:rPr>
              <w:t>6</w:t>
            </w:r>
            <w:r>
              <w:rPr>
                <w:spacing w:val="-3"/>
                <w:sz w:val="20"/>
              </w:rPr>
              <w:t xml:space="preserve"> </w:t>
            </w:r>
            <w:r>
              <w:rPr>
                <w:spacing w:val="-4"/>
                <w:sz w:val="20"/>
              </w:rPr>
              <w:t>years</w:t>
            </w:r>
          </w:p>
        </w:tc>
      </w:tr>
      <w:tr w:rsidR="00CB5E1D" w14:paraId="0A7D68EC" w14:textId="77777777" w:rsidTr="00B21365">
        <w:trPr>
          <w:trHeight w:val="488"/>
        </w:trPr>
        <w:tc>
          <w:tcPr>
            <w:tcW w:w="538" w:type="dxa"/>
            <w:vAlign w:val="center"/>
          </w:tcPr>
          <w:p w14:paraId="0A7D68E8" w14:textId="77777777" w:rsidR="00CB5E1D" w:rsidRDefault="00665AE3" w:rsidP="00B21365">
            <w:pPr>
              <w:pStyle w:val="TableParagraph"/>
              <w:spacing w:before="127"/>
              <w:ind w:right="22"/>
              <w:jc w:val="center"/>
              <w:rPr>
                <w:sz w:val="20"/>
              </w:rPr>
            </w:pPr>
            <w:r>
              <w:rPr>
                <w:spacing w:val="-5"/>
                <w:sz w:val="20"/>
              </w:rPr>
              <w:t>15</w:t>
            </w:r>
          </w:p>
        </w:tc>
        <w:tc>
          <w:tcPr>
            <w:tcW w:w="4742" w:type="dxa"/>
            <w:vAlign w:val="center"/>
          </w:tcPr>
          <w:p w14:paraId="0A7D68E9" w14:textId="77777777" w:rsidR="00CB5E1D" w:rsidRDefault="00665AE3" w:rsidP="00B21365">
            <w:pPr>
              <w:pStyle w:val="TableParagraph"/>
              <w:spacing w:before="127"/>
              <w:ind w:left="62"/>
              <w:rPr>
                <w:sz w:val="20"/>
              </w:rPr>
            </w:pPr>
            <w:r>
              <w:rPr>
                <w:sz w:val="20"/>
              </w:rPr>
              <w:t>Separation</w:t>
            </w:r>
            <w:r>
              <w:rPr>
                <w:spacing w:val="-7"/>
                <w:sz w:val="20"/>
              </w:rPr>
              <w:t xml:space="preserve"> </w:t>
            </w:r>
            <w:r>
              <w:rPr>
                <w:sz w:val="20"/>
              </w:rPr>
              <w:t>of</w:t>
            </w:r>
            <w:r>
              <w:rPr>
                <w:spacing w:val="-9"/>
                <w:sz w:val="20"/>
              </w:rPr>
              <w:t xml:space="preserve"> </w:t>
            </w:r>
            <w:r>
              <w:rPr>
                <w:spacing w:val="-2"/>
                <w:sz w:val="20"/>
              </w:rPr>
              <w:t>Duties</w:t>
            </w:r>
          </w:p>
        </w:tc>
        <w:tc>
          <w:tcPr>
            <w:tcW w:w="3915" w:type="dxa"/>
            <w:vAlign w:val="center"/>
          </w:tcPr>
          <w:p w14:paraId="0A7D68EA" w14:textId="77777777" w:rsidR="00CB5E1D" w:rsidRDefault="00665AE3" w:rsidP="004236DD">
            <w:pPr>
              <w:pStyle w:val="TableParagraph"/>
              <w:spacing w:before="12"/>
              <w:ind w:left="44" w:right="15"/>
              <w:jc w:val="center"/>
              <w:rPr>
                <w:sz w:val="20"/>
              </w:rPr>
            </w:pPr>
            <w:r>
              <w:rPr>
                <w:sz w:val="20"/>
              </w:rPr>
              <w:t>BO,</w:t>
            </w:r>
            <w:r>
              <w:rPr>
                <w:spacing w:val="-6"/>
                <w:sz w:val="20"/>
              </w:rPr>
              <w:t xml:space="preserve"> </w:t>
            </w:r>
            <w:r>
              <w:rPr>
                <w:sz w:val="20"/>
              </w:rPr>
              <w:t>CH,</w:t>
            </w:r>
            <w:r>
              <w:rPr>
                <w:spacing w:val="-4"/>
                <w:sz w:val="20"/>
              </w:rPr>
              <w:t xml:space="preserve"> </w:t>
            </w:r>
            <w:r>
              <w:rPr>
                <w:sz w:val="20"/>
              </w:rPr>
              <w:t>RM,</w:t>
            </w:r>
            <w:r>
              <w:rPr>
                <w:spacing w:val="-4"/>
                <w:sz w:val="20"/>
              </w:rPr>
              <w:t xml:space="preserve"> </w:t>
            </w:r>
            <w:r>
              <w:rPr>
                <w:sz w:val="20"/>
              </w:rPr>
              <w:t>APO,</w:t>
            </w:r>
            <w:r>
              <w:rPr>
                <w:spacing w:val="-4"/>
                <w:sz w:val="20"/>
              </w:rPr>
              <w:t xml:space="preserve"> </w:t>
            </w:r>
            <w:r>
              <w:rPr>
                <w:sz w:val="20"/>
              </w:rPr>
              <w:t>A/OPC</w:t>
            </w:r>
            <w:r>
              <w:rPr>
                <w:spacing w:val="-3"/>
                <w:sz w:val="20"/>
              </w:rPr>
              <w:t xml:space="preserve"> </w:t>
            </w:r>
            <w:r>
              <w:rPr>
                <w:spacing w:val="-4"/>
                <w:sz w:val="20"/>
              </w:rPr>
              <w:t>must</w:t>
            </w:r>
          </w:p>
          <w:p w14:paraId="0A7D68EB" w14:textId="77777777" w:rsidR="00CB5E1D" w:rsidRDefault="00665AE3" w:rsidP="004236DD">
            <w:pPr>
              <w:pStyle w:val="TableParagraph"/>
              <w:spacing w:line="226" w:lineRule="exact"/>
              <w:ind w:left="42" w:right="15"/>
              <w:jc w:val="center"/>
              <w:rPr>
                <w:sz w:val="20"/>
              </w:rPr>
            </w:pPr>
            <w:r>
              <w:rPr>
                <w:sz w:val="20"/>
              </w:rPr>
              <w:t>be</w:t>
            </w:r>
            <w:r>
              <w:rPr>
                <w:spacing w:val="-9"/>
                <w:sz w:val="20"/>
              </w:rPr>
              <w:t xml:space="preserve"> </w:t>
            </w:r>
            <w:r>
              <w:rPr>
                <w:sz w:val="20"/>
              </w:rPr>
              <w:t>separate</w:t>
            </w:r>
            <w:r>
              <w:rPr>
                <w:spacing w:val="-5"/>
                <w:sz w:val="20"/>
              </w:rPr>
              <w:t xml:space="preserve"> </w:t>
            </w:r>
            <w:r>
              <w:rPr>
                <w:spacing w:val="-2"/>
                <w:sz w:val="20"/>
              </w:rPr>
              <w:t>individuals</w:t>
            </w:r>
          </w:p>
        </w:tc>
      </w:tr>
      <w:tr w:rsidR="00CB5E1D" w14:paraId="0A7D68F2" w14:textId="77777777" w:rsidTr="00B21365">
        <w:trPr>
          <w:trHeight w:val="641"/>
        </w:trPr>
        <w:tc>
          <w:tcPr>
            <w:tcW w:w="538" w:type="dxa"/>
            <w:vAlign w:val="center"/>
          </w:tcPr>
          <w:p w14:paraId="0A7D68EE" w14:textId="77777777" w:rsidR="00CB5E1D" w:rsidRDefault="00665AE3" w:rsidP="00B21365">
            <w:pPr>
              <w:pStyle w:val="TableParagraph"/>
              <w:ind w:right="22"/>
              <w:jc w:val="center"/>
              <w:rPr>
                <w:sz w:val="20"/>
              </w:rPr>
            </w:pPr>
            <w:r>
              <w:rPr>
                <w:spacing w:val="-5"/>
                <w:sz w:val="20"/>
              </w:rPr>
              <w:t>16</w:t>
            </w:r>
          </w:p>
        </w:tc>
        <w:tc>
          <w:tcPr>
            <w:tcW w:w="4742" w:type="dxa"/>
            <w:vAlign w:val="center"/>
          </w:tcPr>
          <w:p w14:paraId="0A7D68F0" w14:textId="77777777" w:rsidR="00CB5E1D" w:rsidRDefault="00665AE3" w:rsidP="00B21365">
            <w:pPr>
              <w:pStyle w:val="TableParagraph"/>
              <w:ind w:left="62"/>
              <w:rPr>
                <w:sz w:val="20"/>
              </w:rPr>
            </w:pPr>
            <w:r>
              <w:rPr>
                <w:sz w:val="20"/>
              </w:rPr>
              <w:t>Dispute</w:t>
            </w:r>
            <w:r>
              <w:rPr>
                <w:spacing w:val="-8"/>
                <w:sz w:val="20"/>
              </w:rPr>
              <w:t xml:space="preserve"> </w:t>
            </w:r>
            <w:r>
              <w:rPr>
                <w:sz w:val="20"/>
              </w:rPr>
              <w:t>Transaction</w:t>
            </w:r>
            <w:r>
              <w:rPr>
                <w:spacing w:val="-6"/>
                <w:sz w:val="20"/>
              </w:rPr>
              <w:t xml:space="preserve"> </w:t>
            </w:r>
            <w:r>
              <w:rPr>
                <w:sz w:val="20"/>
              </w:rPr>
              <w:t>with</w:t>
            </w:r>
            <w:r>
              <w:rPr>
                <w:spacing w:val="-8"/>
                <w:sz w:val="20"/>
              </w:rPr>
              <w:t xml:space="preserve"> </w:t>
            </w:r>
            <w:r>
              <w:rPr>
                <w:sz w:val="20"/>
              </w:rPr>
              <w:t>the</w:t>
            </w:r>
            <w:r>
              <w:rPr>
                <w:spacing w:val="-8"/>
                <w:sz w:val="20"/>
              </w:rPr>
              <w:t xml:space="preserve"> </w:t>
            </w:r>
            <w:r>
              <w:rPr>
                <w:sz w:val="20"/>
              </w:rPr>
              <w:t>Servicing</w:t>
            </w:r>
            <w:r>
              <w:rPr>
                <w:spacing w:val="-7"/>
                <w:sz w:val="20"/>
              </w:rPr>
              <w:t xml:space="preserve"> </w:t>
            </w:r>
            <w:r>
              <w:rPr>
                <w:spacing w:val="-4"/>
                <w:sz w:val="20"/>
              </w:rPr>
              <w:t>Bank</w:t>
            </w:r>
          </w:p>
        </w:tc>
        <w:tc>
          <w:tcPr>
            <w:tcW w:w="3915" w:type="dxa"/>
            <w:vAlign w:val="center"/>
          </w:tcPr>
          <w:p w14:paraId="0A7D68F1" w14:textId="67BD4B26" w:rsidR="00CB5E1D" w:rsidRDefault="00665AE3" w:rsidP="004236DD">
            <w:pPr>
              <w:pStyle w:val="TableParagraph"/>
              <w:spacing w:before="11" w:line="230" w:lineRule="atLeast"/>
              <w:ind w:left="154" w:right="122"/>
              <w:jc w:val="center"/>
              <w:rPr>
                <w:sz w:val="20"/>
              </w:rPr>
            </w:pPr>
            <w:r>
              <w:rPr>
                <w:sz w:val="20"/>
              </w:rPr>
              <w:t>CH</w:t>
            </w:r>
            <w:r>
              <w:rPr>
                <w:spacing w:val="-7"/>
                <w:sz w:val="20"/>
              </w:rPr>
              <w:t xml:space="preserve"> </w:t>
            </w:r>
            <w:r>
              <w:rPr>
                <w:sz w:val="20"/>
              </w:rPr>
              <w:t>has</w:t>
            </w:r>
            <w:r>
              <w:rPr>
                <w:spacing w:val="-7"/>
                <w:sz w:val="20"/>
              </w:rPr>
              <w:t xml:space="preserve"> </w:t>
            </w:r>
            <w:r w:rsidR="00BC6218">
              <w:rPr>
                <w:sz w:val="20"/>
              </w:rPr>
              <w:t>45</w:t>
            </w:r>
            <w:r w:rsidR="00BC6218">
              <w:rPr>
                <w:spacing w:val="-7"/>
                <w:sz w:val="20"/>
              </w:rPr>
              <w:t xml:space="preserve"> </w:t>
            </w:r>
            <w:r>
              <w:rPr>
                <w:sz w:val="20"/>
              </w:rPr>
              <w:t>days</w:t>
            </w:r>
            <w:r>
              <w:rPr>
                <w:spacing w:val="-7"/>
                <w:sz w:val="20"/>
              </w:rPr>
              <w:t xml:space="preserve"> </w:t>
            </w:r>
            <w:r>
              <w:rPr>
                <w:sz w:val="20"/>
              </w:rPr>
              <w:t>from</w:t>
            </w:r>
            <w:r>
              <w:rPr>
                <w:spacing w:val="-7"/>
                <w:sz w:val="20"/>
              </w:rPr>
              <w:t xml:space="preserve"> </w:t>
            </w:r>
            <w:r>
              <w:rPr>
                <w:sz w:val="20"/>
              </w:rPr>
              <w:t>the</w:t>
            </w:r>
            <w:r>
              <w:rPr>
                <w:spacing w:val="-7"/>
                <w:sz w:val="20"/>
              </w:rPr>
              <w:t xml:space="preserve"> </w:t>
            </w:r>
            <w:r>
              <w:rPr>
                <w:sz w:val="20"/>
              </w:rPr>
              <w:t xml:space="preserve">date the transaction posted to the </w:t>
            </w:r>
            <w:r>
              <w:rPr>
                <w:spacing w:val="-2"/>
                <w:sz w:val="20"/>
              </w:rPr>
              <w:t>account</w:t>
            </w:r>
          </w:p>
        </w:tc>
      </w:tr>
      <w:tr w:rsidR="00CB5E1D" w14:paraId="0A7D68F6" w14:textId="77777777" w:rsidTr="00B21365">
        <w:trPr>
          <w:trHeight w:val="260"/>
        </w:trPr>
        <w:tc>
          <w:tcPr>
            <w:tcW w:w="538" w:type="dxa"/>
            <w:vAlign w:val="center"/>
          </w:tcPr>
          <w:p w14:paraId="0A7D68F3" w14:textId="77777777" w:rsidR="00CB5E1D" w:rsidRDefault="00665AE3" w:rsidP="00B21365">
            <w:pPr>
              <w:pStyle w:val="TableParagraph"/>
              <w:spacing w:before="14" w:line="226" w:lineRule="exact"/>
              <w:ind w:right="22"/>
              <w:jc w:val="center"/>
              <w:rPr>
                <w:sz w:val="20"/>
              </w:rPr>
            </w:pPr>
            <w:r>
              <w:rPr>
                <w:spacing w:val="-5"/>
                <w:sz w:val="20"/>
              </w:rPr>
              <w:t>17</w:t>
            </w:r>
          </w:p>
        </w:tc>
        <w:tc>
          <w:tcPr>
            <w:tcW w:w="4742" w:type="dxa"/>
            <w:vAlign w:val="center"/>
          </w:tcPr>
          <w:p w14:paraId="0A7D68F4" w14:textId="77777777" w:rsidR="00CB5E1D" w:rsidRDefault="00665AE3" w:rsidP="00B21365">
            <w:pPr>
              <w:pStyle w:val="TableParagraph"/>
              <w:spacing w:before="14" w:line="226" w:lineRule="exact"/>
              <w:ind w:left="62"/>
              <w:rPr>
                <w:sz w:val="20"/>
              </w:rPr>
            </w:pPr>
            <w:r>
              <w:rPr>
                <w:sz w:val="20"/>
              </w:rPr>
              <w:t>IOD</w:t>
            </w:r>
            <w:r>
              <w:rPr>
                <w:spacing w:val="-5"/>
                <w:sz w:val="20"/>
              </w:rPr>
              <w:t xml:space="preserve"> </w:t>
            </w:r>
            <w:r>
              <w:rPr>
                <w:sz w:val="20"/>
              </w:rPr>
              <w:t>Data</w:t>
            </w:r>
            <w:r>
              <w:rPr>
                <w:spacing w:val="-4"/>
                <w:sz w:val="20"/>
              </w:rPr>
              <w:t xml:space="preserve"> </w:t>
            </w:r>
            <w:r>
              <w:rPr>
                <w:spacing w:val="-2"/>
                <w:sz w:val="20"/>
              </w:rPr>
              <w:t>Mining</w:t>
            </w:r>
          </w:p>
        </w:tc>
        <w:tc>
          <w:tcPr>
            <w:tcW w:w="3915" w:type="dxa"/>
            <w:vAlign w:val="center"/>
          </w:tcPr>
          <w:p w14:paraId="0A7D68F5" w14:textId="77777777" w:rsidR="00CB5E1D" w:rsidRDefault="00665AE3" w:rsidP="004236DD">
            <w:pPr>
              <w:pStyle w:val="TableParagraph"/>
              <w:spacing w:before="14" w:line="226" w:lineRule="exact"/>
              <w:ind w:left="44" w:right="15"/>
              <w:jc w:val="center"/>
              <w:rPr>
                <w:sz w:val="20"/>
              </w:rPr>
            </w:pPr>
            <w:r>
              <w:rPr>
                <w:sz w:val="20"/>
              </w:rPr>
              <w:t>Table</w:t>
            </w:r>
            <w:r>
              <w:rPr>
                <w:spacing w:val="-6"/>
                <w:sz w:val="20"/>
              </w:rPr>
              <w:t xml:space="preserve"> </w:t>
            </w:r>
            <w:r>
              <w:rPr>
                <w:sz w:val="20"/>
              </w:rPr>
              <w:t>11-1,</w:t>
            </w:r>
            <w:r>
              <w:rPr>
                <w:spacing w:val="-8"/>
                <w:sz w:val="20"/>
              </w:rPr>
              <w:t xml:space="preserve"> </w:t>
            </w:r>
            <w:r>
              <w:rPr>
                <w:sz w:val="20"/>
              </w:rPr>
              <w:t>11-2,</w:t>
            </w:r>
            <w:r>
              <w:rPr>
                <w:spacing w:val="-8"/>
                <w:sz w:val="20"/>
              </w:rPr>
              <w:t xml:space="preserve"> </w:t>
            </w:r>
            <w:r>
              <w:rPr>
                <w:sz w:val="20"/>
              </w:rPr>
              <w:t>11-</w:t>
            </w:r>
            <w:r>
              <w:rPr>
                <w:spacing w:val="-10"/>
                <w:sz w:val="20"/>
              </w:rPr>
              <w:t>3</w:t>
            </w:r>
          </w:p>
        </w:tc>
      </w:tr>
      <w:tr w:rsidR="00CB5E1D" w14:paraId="0A7D68FA" w14:textId="77777777" w:rsidTr="00B21365">
        <w:trPr>
          <w:trHeight w:val="488"/>
        </w:trPr>
        <w:tc>
          <w:tcPr>
            <w:tcW w:w="538" w:type="dxa"/>
            <w:vAlign w:val="center"/>
          </w:tcPr>
          <w:p w14:paraId="0A7D68F7" w14:textId="77777777" w:rsidR="00CB5E1D" w:rsidRDefault="00665AE3" w:rsidP="00B21365">
            <w:pPr>
              <w:pStyle w:val="TableParagraph"/>
              <w:spacing w:before="127"/>
              <w:ind w:right="22"/>
              <w:jc w:val="center"/>
              <w:rPr>
                <w:sz w:val="20"/>
              </w:rPr>
            </w:pPr>
            <w:r>
              <w:rPr>
                <w:spacing w:val="-5"/>
                <w:sz w:val="20"/>
              </w:rPr>
              <w:t>18</w:t>
            </w:r>
          </w:p>
        </w:tc>
        <w:tc>
          <w:tcPr>
            <w:tcW w:w="4742" w:type="dxa"/>
            <w:vAlign w:val="center"/>
          </w:tcPr>
          <w:p w14:paraId="0A7D68F8" w14:textId="77777777" w:rsidR="00CB5E1D" w:rsidRDefault="00665AE3" w:rsidP="00B21365">
            <w:pPr>
              <w:pStyle w:val="TableParagraph"/>
              <w:spacing w:before="8" w:line="230" w:lineRule="atLeast"/>
              <w:ind w:left="62"/>
              <w:rPr>
                <w:sz w:val="20"/>
              </w:rPr>
            </w:pPr>
            <w:r>
              <w:rPr>
                <w:sz w:val="20"/>
              </w:rPr>
              <w:t>Upload</w:t>
            </w:r>
            <w:r>
              <w:rPr>
                <w:spacing w:val="-6"/>
                <w:sz w:val="20"/>
              </w:rPr>
              <w:t xml:space="preserve"> </w:t>
            </w:r>
            <w:r>
              <w:rPr>
                <w:sz w:val="20"/>
              </w:rPr>
              <w:t>transaction</w:t>
            </w:r>
            <w:r>
              <w:rPr>
                <w:spacing w:val="-8"/>
                <w:sz w:val="20"/>
              </w:rPr>
              <w:t xml:space="preserve"> </w:t>
            </w:r>
            <w:r>
              <w:rPr>
                <w:sz w:val="20"/>
              </w:rPr>
              <w:t>supporting</w:t>
            </w:r>
            <w:r>
              <w:rPr>
                <w:spacing w:val="-6"/>
                <w:sz w:val="20"/>
              </w:rPr>
              <w:t xml:space="preserve"> </w:t>
            </w:r>
            <w:r>
              <w:rPr>
                <w:sz w:val="20"/>
              </w:rPr>
              <w:t>documentation</w:t>
            </w:r>
            <w:r>
              <w:rPr>
                <w:spacing w:val="-6"/>
                <w:sz w:val="20"/>
              </w:rPr>
              <w:t xml:space="preserve"> </w:t>
            </w:r>
            <w:r>
              <w:rPr>
                <w:sz w:val="20"/>
              </w:rPr>
              <w:t>in</w:t>
            </w:r>
            <w:r>
              <w:rPr>
                <w:spacing w:val="-8"/>
                <w:sz w:val="20"/>
              </w:rPr>
              <w:t xml:space="preserve"> </w:t>
            </w:r>
            <w:r>
              <w:rPr>
                <w:sz w:val="20"/>
              </w:rPr>
              <w:t>the</w:t>
            </w:r>
            <w:r>
              <w:rPr>
                <w:spacing w:val="-6"/>
                <w:sz w:val="20"/>
              </w:rPr>
              <w:t xml:space="preserve"> </w:t>
            </w:r>
            <w:r>
              <w:rPr>
                <w:sz w:val="20"/>
              </w:rPr>
              <w:t xml:space="preserve">bank’s </w:t>
            </w:r>
            <w:r>
              <w:rPr>
                <w:spacing w:val="-4"/>
                <w:sz w:val="20"/>
              </w:rPr>
              <w:t>EAS</w:t>
            </w:r>
          </w:p>
        </w:tc>
        <w:tc>
          <w:tcPr>
            <w:tcW w:w="3915" w:type="dxa"/>
            <w:vAlign w:val="center"/>
          </w:tcPr>
          <w:p w14:paraId="0A7D68F9" w14:textId="77777777" w:rsidR="00CB5E1D" w:rsidRDefault="00665AE3" w:rsidP="004236DD">
            <w:pPr>
              <w:pStyle w:val="TableParagraph"/>
              <w:spacing w:before="12"/>
              <w:ind w:left="42" w:right="15"/>
              <w:jc w:val="center"/>
              <w:rPr>
                <w:sz w:val="20"/>
              </w:rPr>
            </w:pPr>
            <w:r>
              <w:rPr>
                <w:sz w:val="20"/>
              </w:rPr>
              <w:t>100%</w:t>
            </w:r>
            <w:r>
              <w:rPr>
                <w:spacing w:val="-5"/>
                <w:sz w:val="20"/>
              </w:rPr>
              <w:t xml:space="preserve"> </w:t>
            </w:r>
            <w:r>
              <w:rPr>
                <w:sz w:val="20"/>
              </w:rPr>
              <w:t>each</w:t>
            </w:r>
            <w:r>
              <w:rPr>
                <w:spacing w:val="-8"/>
                <w:sz w:val="20"/>
              </w:rPr>
              <w:t xml:space="preserve"> </w:t>
            </w:r>
            <w:r>
              <w:rPr>
                <w:spacing w:val="-2"/>
                <w:sz w:val="20"/>
              </w:rPr>
              <w:t>transaction</w:t>
            </w:r>
          </w:p>
        </w:tc>
      </w:tr>
      <w:tr w:rsidR="00CB5E1D" w14:paraId="0A7D68FE" w14:textId="77777777" w:rsidTr="00B21365">
        <w:trPr>
          <w:trHeight w:val="260"/>
        </w:trPr>
        <w:tc>
          <w:tcPr>
            <w:tcW w:w="538" w:type="dxa"/>
            <w:vAlign w:val="center"/>
          </w:tcPr>
          <w:p w14:paraId="0A7D68FB" w14:textId="63F8CF83" w:rsidR="00CB5E1D" w:rsidRDefault="004236DD" w:rsidP="00B21365">
            <w:pPr>
              <w:pStyle w:val="TableParagraph"/>
              <w:spacing w:before="14" w:line="226" w:lineRule="exact"/>
              <w:ind w:right="22"/>
              <w:jc w:val="center"/>
              <w:rPr>
                <w:sz w:val="20"/>
              </w:rPr>
            </w:pPr>
            <w:r>
              <w:rPr>
                <w:spacing w:val="-5"/>
                <w:sz w:val="20"/>
              </w:rPr>
              <w:t>19</w:t>
            </w:r>
          </w:p>
        </w:tc>
        <w:tc>
          <w:tcPr>
            <w:tcW w:w="4742" w:type="dxa"/>
            <w:vAlign w:val="center"/>
          </w:tcPr>
          <w:p w14:paraId="0A7D68FC" w14:textId="77777777" w:rsidR="00CB5E1D" w:rsidRDefault="00665AE3" w:rsidP="00B21365">
            <w:pPr>
              <w:pStyle w:val="TableParagraph"/>
              <w:spacing w:before="14" w:line="226" w:lineRule="exact"/>
              <w:ind w:left="62"/>
              <w:rPr>
                <w:sz w:val="20"/>
              </w:rPr>
            </w:pPr>
            <w:r>
              <w:rPr>
                <w:sz w:val="20"/>
              </w:rPr>
              <w:t>Independent</w:t>
            </w:r>
            <w:r>
              <w:rPr>
                <w:spacing w:val="-9"/>
                <w:sz w:val="20"/>
              </w:rPr>
              <w:t xml:space="preserve"> </w:t>
            </w:r>
            <w:r>
              <w:rPr>
                <w:sz w:val="20"/>
              </w:rPr>
              <w:t>Receipt</w:t>
            </w:r>
            <w:r>
              <w:rPr>
                <w:spacing w:val="-6"/>
                <w:sz w:val="20"/>
              </w:rPr>
              <w:t xml:space="preserve"> </w:t>
            </w:r>
            <w:r>
              <w:rPr>
                <w:sz w:val="20"/>
              </w:rPr>
              <w:t>and</w:t>
            </w:r>
            <w:r>
              <w:rPr>
                <w:spacing w:val="-7"/>
                <w:sz w:val="20"/>
              </w:rPr>
              <w:t xml:space="preserve"> </w:t>
            </w:r>
            <w:r>
              <w:rPr>
                <w:spacing w:val="-2"/>
                <w:sz w:val="20"/>
              </w:rPr>
              <w:t>Acceptance</w:t>
            </w:r>
          </w:p>
        </w:tc>
        <w:tc>
          <w:tcPr>
            <w:tcW w:w="3915" w:type="dxa"/>
            <w:vAlign w:val="center"/>
          </w:tcPr>
          <w:p w14:paraId="0A7D68FD" w14:textId="77777777" w:rsidR="00CB5E1D" w:rsidRDefault="00665AE3" w:rsidP="004236DD">
            <w:pPr>
              <w:pStyle w:val="TableParagraph"/>
              <w:spacing w:before="14" w:line="226" w:lineRule="exact"/>
              <w:ind w:left="42" w:right="15"/>
              <w:jc w:val="center"/>
              <w:rPr>
                <w:sz w:val="20"/>
              </w:rPr>
            </w:pPr>
            <w:r>
              <w:rPr>
                <w:sz w:val="20"/>
              </w:rPr>
              <w:t>100%</w:t>
            </w:r>
            <w:r>
              <w:rPr>
                <w:spacing w:val="-5"/>
                <w:sz w:val="20"/>
              </w:rPr>
              <w:t xml:space="preserve"> </w:t>
            </w:r>
            <w:r>
              <w:rPr>
                <w:sz w:val="20"/>
              </w:rPr>
              <w:t>each</w:t>
            </w:r>
            <w:r>
              <w:rPr>
                <w:spacing w:val="-8"/>
                <w:sz w:val="20"/>
              </w:rPr>
              <w:t xml:space="preserve"> </w:t>
            </w:r>
            <w:r>
              <w:rPr>
                <w:spacing w:val="-2"/>
                <w:sz w:val="20"/>
              </w:rPr>
              <w:t>transaction</w:t>
            </w:r>
          </w:p>
        </w:tc>
      </w:tr>
      <w:tr w:rsidR="00CB5E1D" w14:paraId="0A7D6906" w14:textId="77777777" w:rsidTr="00B21365">
        <w:trPr>
          <w:trHeight w:val="490"/>
        </w:trPr>
        <w:tc>
          <w:tcPr>
            <w:tcW w:w="538" w:type="dxa"/>
            <w:vAlign w:val="center"/>
          </w:tcPr>
          <w:p w14:paraId="0A7D6903" w14:textId="6BC35C51" w:rsidR="00CB5E1D" w:rsidRDefault="00665AE3" w:rsidP="00B21365">
            <w:pPr>
              <w:pStyle w:val="TableParagraph"/>
              <w:spacing w:before="130"/>
              <w:ind w:right="22"/>
              <w:jc w:val="center"/>
              <w:rPr>
                <w:sz w:val="20"/>
              </w:rPr>
            </w:pPr>
            <w:r>
              <w:rPr>
                <w:spacing w:val="-5"/>
                <w:sz w:val="20"/>
              </w:rPr>
              <w:t>2</w:t>
            </w:r>
            <w:r w:rsidR="004236DD">
              <w:rPr>
                <w:spacing w:val="-5"/>
                <w:sz w:val="20"/>
              </w:rPr>
              <w:t>0</w:t>
            </w:r>
          </w:p>
        </w:tc>
        <w:tc>
          <w:tcPr>
            <w:tcW w:w="4742" w:type="dxa"/>
            <w:vAlign w:val="center"/>
          </w:tcPr>
          <w:p w14:paraId="0A7D6904" w14:textId="77777777" w:rsidR="00CB5E1D" w:rsidRDefault="00665AE3" w:rsidP="00B21365">
            <w:pPr>
              <w:pStyle w:val="TableParagraph"/>
              <w:spacing w:before="10" w:line="230" w:lineRule="atLeast"/>
              <w:ind w:left="62"/>
              <w:rPr>
                <w:sz w:val="20"/>
              </w:rPr>
            </w:pPr>
            <w:r>
              <w:rPr>
                <w:sz w:val="20"/>
              </w:rPr>
              <w:t>Suspend</w:t>
            </w:r>
            <w:r>
              <w:rPr>
                <w:spacing w:val="-5"/>
                <w:sz w:val="20"/>
              </w:rPr>
              <w:t xml:space="preserve"> </w:t>
            </w:r>
            <w:r>
              <w:rPr>
                <w:sz w:val="20"/>
              </w:rPr>
              <w:t>purchasing</w:t>
            </w:r>
            <w:r>
              <w:rPr>
                <w:spacing w:val="-7"/>
                <w:sz w:val="20"/>
              </w:rPr>
              <w:t xml:space="preserve"> </w:t>
            </w:r>
            <w:r>
              <w:rPr>
                <w:sz w:val="20"/>
              </w:rPr>
              <w:t>under</w:t>
            </w:r>
            <w:r>
              <w:rPr>
                <w:spacing w:val="-4"/>
                <w:sz w:val="20"/>
              </w:rPr>
              <w:t xml:space="preserve"> </w:t>
            </w:r>
            <w:r>
              <w:rPr>
                <w:sz w:val="20"/>
              </w:rPr>
              <w:t>accounts</w:t>
            </w:r>
            <w:r>
              <w:rPr>
                <w:spacing w:val="-6"/>
                <w:sz w:val="20"/>
              </w:rPr>
              <w:t xml:space="preserve"> </w:t>
            </w:r>
            <w:r>
              <w:rPr>
                <w:sz w:val="20"/>
              </w:rPr>
              <w:t>with</w:t>
            </w:r>
            <w:r>
              <w:rPr>
                <w:spacing w:val="-7"/>
                <w:sz w:val="20"/>
              </w:rPr>
              <w:t xml:space="preserve"> </w:t>
            </w:r>
            <w:r>
              <w:rPr>
                <w:sz w:val="20"/>
              </w:rPr>
              <w:t>open</w:t>
            </w:r>
            <w:r>
              <w:rPr>
                <w:spacing w:val="-5"/>
                <w:sz w:val="20"/>
              </w:rPr>
              <w:t xml:space="preserve"> </w:t>
            </w:r>
            <w:r>
              <w:rPr>
                <w:sz w:val="20"/>
              </w:rPr>
              <w:t>data</w:t>
            </w:r>
            <w:r>
              <w:rPr>
                <w:spacing w:val="-7"/>
                <w:sz w:val="20"/>
              </w:rPr>
              <w:t xml:space="preserve"> </w:t>
            </w:r>
            <w:r>
              <w:rPr>
                <w:sz w:val="20"/>
              </w:rPr>
              <w:t>mining cases or incomplete monthly reviews</w:t>
            </w:r>
          </w:p>
        </w:tc>
        <w:tc>
          <w:tcPr>
            <w:tcW w:w="3915" w:type="dxa"/>
            <w:vAlign w:val="center"/>
          </w:tcPr>
          <w:p w14:paraId="0A7D6905" w14:textId="22A0988D" w:rsidR="00CB5E1D" w:rsidRDefault="00665AE3" w:rsidP="00B21365">
            <w:pPr>
              <w:pStyle w:val="TableParagraph"/>
              <w:spacing w:before="10" w:line="230" w:lineRule="atLeast"/>
              <w:ind w:left="575" w:hanging="312"/>
              <w:jc w:val="center"/>
              <w:rPr>
                <w:sz w:val="20"/>
              </w:rPr>
            </w:pPr>
            <w:r>
              <w:rPr>
                <w:sz w:val="20"/>
              </w:rPr>
              <w:t>NLT</w:t>
            </w:r>
            <w:r>
              <w:rPr>
                <w:spacing w:val="-8"/>
                <w:sz w:val="20"/>
              </w:rPr>
              <w:t xml:space="preserve"> </w:t>
            </w:r>
            <w:r>
              <w:rPr>
                <w:sz w:val="20"/>
              </w:rPr>
              <w:t>55</w:t>
            </w:r>
            <w:r>
              <w:rPr>
                <w:spacing w:val="-7"/>
                <w:sz w:val="20"/>
              </w:rPr>
              <w:t xml:space="preserve"> </w:t>
            </w:r>
            <w:r>
              <w:rPr>
                <w:sz w:val="20"/>
              </w:rPr>
              <w:t>days</w:t>
            </w:r>
            <w:r>
              <w:rPr>
                <w:spacing w:val="-8"/>
                <w:sz w:val="20"/>
              </w:rPr>
              <w:t xml:space="preserve"> </w:t>
            </w:r>
            <w:r>
              <w:rPr>
                <w:sz w:val="20"/>
              </w:rPr>
              <w:t>after</w:t>
            </w:r>
            <w:r>
              <w:rPr>
                <w:spacing w:val="-8"/>
                <w:sz w:val="20"/>
              </w:rPr>
              <w:t xml:space="preserve"> </w:t>
            </w:r>
            <w:r>
              <w:rPr>
                <w:sz w:val="20"/>
              </w:rPr>
              <w:t>cycle end date (19</w:t>
            </w:r>
            <w:proofErr w:type="spellStart"/>
            <w:r>
              <w:rPr>
                <w:position w:val="6"/>
                <w:sz w:val="13"/>
              </w:rPr>
              <w:t>th</w:t>
            </w:r>
            <w:proofErr w:type="spellEnd"/>
            <w:r>
              <w:rPr>
                <w:sz w:val="20"/>
              </w:rPr>
              <w:t>)</w:t>
            </w:r>
          </w:p>
        </w:tc>
      </w:tr>
      <w:tr w:rsidR="00CB5E1D" w14:paraId="0A7D690A" w14:textId="77777777" w:rsidTr="00B21365">
        <w:trPr>
          <w:trHeight w:val="488"/>
        </w:trPr>
        <w:tc>
          <w:tcPr>
            <w:tcW w:w="538" w:type="dxa"/>
            <w:vAlign w:val="center"/>
          </w:tcPr>
          <w:p w14:paraId="0A7D6907" w14:textId="25A8F026" w:rsidR="00CB5E1D" w:rsidRDefault="00665AE3" w:rsidP="00B21365">
            <w:pPr>
              <w:pStyle w:val="TableParagraph"/>
              <w:spacing w:before="127"/>
              <w:ind w:right="22"/>
              <w:jc w:val="center"/>
              <w:rPr>
                <w:sz w:val="20"/>
              </w:rPr>
            </w:pPr>
            <w:r>
              <w:rPr>
                <w:spacing w:val="-5"/>
                <w:sz w:val="20"/>
              </w:rPr>
              <w:t>2</w:t>
            </w:r>
            <w:r w:rsidR="004236DD">
              <w:rPr>
                <w:spacing w:val="-5"/>
                <w:sz w:val="20"/>
              </w:rPr>
              <w:t>1</w:t>
            </w:r>
          </w:p>
        </w:tc>
        <w:tc>
          <w:tcPr>
            <w:tcW w:w="4742" w:type="dxa"/>
            <w:vAlign w:val="center"/>
          </w:tcPr>
          <w:p w14:paraId="0A7D6908" w14:textId="77777777" w:rsidR="00CB5E1D" w:rsidRDefault="00665AE3" w:rsidP="00B21365">
            <w:pPr>
              <w:pStyle w:val="TableParagraph"/>
              <w:spacing w:before="127"/>
              <w:ind w:left="62"/>
              <w:rPr>
                <w:sz w:val="20"/>
              </w:rPr>
            </w:pPr>
            <w:r>
              <w:rPr>
                <w:sz w:val="20"/>
              </w:rPr>
              <w:t>A/OPCs</w:t>
            </w:r>
            <w:r>
              <w:rPr>
                <w:spacing w:val="-4"/>
                <w:sz w:val="20"/>
              </w:rPr>
              <w:t xml:space="preserve"> </w:t>
            </w:r>
            <w:r>
              <w:rPr>
                <w:sz w:val="20"/>
              </w:rPr>
              <w:t>may</w:t>
            </w:r>
            <w:r>
              <w:rPr>
                <w:spacing w:val="-6"/>
                <w:sz w:val="20"/>
              </w:rPr>
              <w:t xml:space="preserve"> </w:t>
            </w:r>
            <w:r>
              <w:rPr>
                <w:sz w:val="20"/>
              </w:rPr>
              <w:t>suspend</w:t>
            </w:r>
            <w:r>
              <w:rPr>
                <w:spacing w:val="-5"/>
                <w:sz w:val="20"/>
              </w:rPr>
              <w:t xml:space="preserve"> </w:t>
            </w:r>
            <w:r>
              <w:rPr>
                <w:sz w:val="20"/>
              </w:rPr>
              <w:t>BO</w:t>
            </w:r>
            <w:r>
              <w:rPr>
                <w:spacing w:val="-3"/>
                <w:sz w:val="20"/>
              </w:rPr>
              <w:t xml:space="preserve"> </w:t>
            </w:r>
            <w:r>
              <w:rPr>
                <w:sz w:val="20"/>
              </w:rPr>
              <w:t>Accounts</w:t>
            </w:r>
            <w:r>
              <w:rPr>
                <w:spacing w:val="-6"/>
                <w:sz w:val="20"/>
              </w:rPr>
              <w:t xml:space="preserve"> </w:t>
            </w:r>
            <w:r>
              <w:rPr>
                <w:sz w:val="20"/>
              </w:rPr>
              <w:t>with</w:t>
            </w:r>
            <w:r>
              <w:rPr>
                <w:spacing w:val="-5"/>
                <w:sz w:val="20"/>
              </w:rPr>
              <w:t xml:space="preserve"> </w:t>
            </w:r>
            <w:r>
              <w:rPr>
                <w:sz w:val="20"/>
              </w:rPr>
              <w:t>open</w:t>
            </w:r>
            <w:r>
              <w:rPr>
                <w:spacing w:val="-7"/>
                <w:sz w:val="20"/>
              </w:rPr>
              <w:t xml:space="preserve"> </w:t>
            </w:r>
            <w:r>
              <w:rPr>
                <w:sz w:val="20"/>
              </w:rPr>
              <w:t>DM</w:t>
            </w:r>
            <w:r>
              <w:rPr>
                <w:spacing w:val="-5"/>
                <w:sz w:val="20"/>
              </w:rPr>
              <w:t xml:space="preserve"> </w:t>
            </w:r>
            <w:r>
              <w:rPr>
                <w:spacing w:val="-4"/>
                <w:sz w:val="20"/>
              </w:rPr>
              <w:t>cases</w:t>
            </w:r>
          </w:p>
        </w:tc>
        <w:tc>
          <w:tcPr>
            <w:tcW w:w="3915" w:type="dxa"/>
            <w:vAlign w:val="center"/>
          </w:tcPr>
          <w:p w14:paraId="0A7D6909" w14:textId="07F76D0E" w:rsidR="00CB5E1D" w:rsidRDefault="00665AE3" w:rsidP="00B21365">
            <w:pPr>
              <w:pStyle w:val="TableParagraph"/>
              <w:spacing w:before="8" w:line="230" w:lineRule="atLeast"/>
              <w:ind w:left="92"/>
              <w:jc w:val="center"/>
              <w:rPr>
                <w:sz w:val="20"/>
              </w:rPr>
            </w:pPr>
            <w:r>
              <w:rPr>
                <w:sz w:val="20"/>
              </w:rPr>
              <w:t>30</w:t>
            </w:r>
            <w:r>
              <w:rPr>
                <w:spacing w:val="-9"/>
                <w:sz w:val="20"/>
              </w:rPr>
              <w:t xml:space="preserve"> </w:t>
            </w:r>
            <w:r>
              <w:rPr>
                <w:sz w:val="20"/>
              </w:rPr>
              <w:t>days</w:t>
            </w:r>
            <w:r>
              <w:rPr>
                <w:spacing w:val="-8"/>
                <w:sz w:val="20"/>
              </w:rPr>
              <w:t xml:space="preserve"> </w:t>
            </w:r>
            <w:r>
              <w:rPr>
                <w:sz w:val="20"/>
              </w:rPr>
              <w:t>after</w:t>
            </w:r>
            <w:r>
              <w:rPr>
                <w:spacing w:val="-8"/>
                <w:sz w:val="20"/>
              </w:rPr>
              <w:t xml:space="preserve"> </w:t>
            </w:r>
            <w:r>
              <w:rPr>
                <w:sz w:val="20"/>
              </w:rPr>
              <w:t>cycle</w:t>
            </w:r>
            <w:r>
              <w:rPr>
                <w:spacing w:val="-7"/>
                <w:sz w:val="20"/>
              </w:rPr>
              <w:t xml:space="preserve"> </w:t>
            </w:r>
            <w:r>
              <w:rPr>
                <w:sz w:val="20"/>
              </w:rPr>
              <w:t>end date (19</w:t>
            </w:r>
            <w:proofErr w:type="spellStart"/>
            <w:r>
              <w:rPr>
                <w:position w:val="6"/>
                <w:sz w:val="13"/>
              </w:rPr>
              <w:t>th</w:t>
            </w:r>
            <w:proofErr w:type="spellEnd"/>
            <w:r>
              <w:rPr>
                <w:sz w:val="20"/>
              </w:rPr>
              <w:t>)</w:t>
            </w:r>
          </w:p>
        </w:tc>
      </w:tr>
    </w:tbl>
    <w:p w14:paraId="0A7D690B" w14:textId="77777777" w:rsidR="00CB5E1D" w:rsidRDefault="00CB5E1D">
      <w:pPr>
        <w:pStyle w:val="BodyText"/>
        <w:spacing w:before="1"/>
        <w:rPr>
          <w:sz w:val="11"/>
        </w:rPr>
      </w:pPr>
    </w:p>
    <w:p w14:paraId="0A7D690C" w14:textId="77777777" w:rsidR="00CB5E1D" w:rsidRDefault="00665AE3" w:rsidP="00854ACC">
      <w:pPr>
        <w:pStyle w:val="Heading2"/>
      </w:pPr>
      <w:bookmarkStart w:id="465" w:name="17-2._Reports_for_Monitoring_and_Oversig"/>
      <w:bookmarkStart w:id="466" w:name="_Toc174981201"/>
      <w:bookmarkEnd w:id="465"/>
      <w:r>
        <w:t>17-2.</w:t>
      </w:r>
      <w:r>
        <w:rPr>
          <w:spacing w:val="-8"/>
        </w:rPr>
        <w:t xml:space="preserve"> </w:t>
      </w:r>
      <w:r>
        <w:t>Reports</w:t>
      </w:r>
      <w:r>
        <w:rPr>
          <w:spacing w:val="-8"/>
        </w:rPr>
        <w:t xml:space="preserve"> </w:t>
      </w:r>
      <w:r>
        <w:t>for</w:t>
      </w:r>
      <w:r>
        <w:rPr>
          <w:spacing w:val="-6"/>
        </w:rPr>
        <w:t xml:space="preserve"> </w:t>
      </w:r>
      <w:r>
        <w:t>Monitoring</w:t>
      </w:r>
      <w:r>
        <w:rPr>
          <w:spacing w:val="-6"/>
        </w:rPr>
        <w:t xml:space="preserve"> </w:t>
      </w:r>
      <w:r>
        <w:t>and</w:t>
      </w:r>
      <w:r>
        <w:rPr>
          <w:spacing w:val="-7"/>
        </w:rPr>
        <w:t xml:space="preserve"> </w:t>
      </w:r>
      <w:r>
        <w:rPr>
          <w:spacing w:val="-2"/>
        </w:rPr>
        <w:t>Oversight</w:t>
      </w:r>
      <w:bookmarkEnd w:id="466"/>
    </w:p>
    <w:p w14:paraId="0A7D690D" w14:textId="77777777" w:rsidR="00CB5E1D" w:rsidRDefault="00CB5E1D">
      <w:pPr>
        <w:pStyle w:val="BodyText"/>
        <w:spacing w:before="10"/>
        <w:rPr>
          <w:b/>
          <w:sz w:val="19"/>
        </w:rPr>
      </w:pPr>
    </w:p>
    <w:p w14:paraId="0A7D690E" w14:textId="4298DEE3" w:rsidR="00CB5E1D" w:rsidRDefault="00EC7AC4" w:rsidP="00B21365">
      <w:pPr>
        <w:pStyle w:val="BodyText"/>
        <w:ind w:left="216" w:right="778"/>
      </w:pPr>
      <w:r>
        <w:t xml:space="preserve">A/OPCs should generate the reports listed in the Level 4 A/OPC Annual Management Assessment.  For instructions, see </w:t>
      </w:r>
      <w:hyperlink r:id="rId162" w:history="1">
        <w:r w:rsidRPr="00230E95">
          <w:rPr>
            <w:rStyle w:val="Hyperlink"/>
          </w:rPr>
          <w:t>How to Run Reports for Level 4 Assessment</w:t>
        </w:r>
      </w:hyperlink>
      <w:r w:rsidR="000422E5">
        <w:t xml:space="preserve"> on the PAM website</w:t>
      </w:r>
      <w:r>
        <w:t xml:space="preserve">. Reports listed in </w:t>
      </w:r>
      <w:proofErr w:type="gramStart"/>
      <w:r>
        <w:t>the Tables</w:t>
      </w:r>
      <w:proofErr w:type="gramEnd"/>
      <w:r>
        <w:t xml:space="preserve"> 17-2 through 17-11 are provided by the servicing bank for A/OPCs, BOs, and</w:t>
      </w:r>
      <w:r>
        <w:rPr>
          <w:spacing w:val="-3"/>
        </w:rPr>
        <w:t xml:space="preserve"> </w:t>
      </w:r>
      <w:r>
        <w:t>CHs</w:t>
      </w:r>
      <w:r>
        <w:rPr>
          <w:spacing w:val="-2"/>
        </w:rPr>
        <w:t xml:space="preserve"> </w:t>
      </w:r>
      <w:r>
        <w:t>to</w:t>
      </w:r>
      <w:r>
        <w:rPr>
          <w:spacing w:val="-3"/>
        </w:rPr>
        <w:t xml:space="preserve"> </w:t>
      </w:r>
      <w:r>
        <w:t>utilize</w:t>
      </w:r>
      <w:r>
        <w:rPr>
          <w:spacing w:val="-3"/>
        </w:rPr>
        <w:t xml:space="preserve"> </w:t>
      </w:r>
      <w:r>
        <w:t>to</w:t>
      </w:r>
      <w:r>
        <w:rPr>
          <w:spacing w:val="-3"/>
        </w:rPr>
        <w:t xml:space="preserve"> </w:t>
      </w:r>
      <w:r>
        <w:t>assist</w:t>
      </w:r>
      <w:r>
        <w:rPr>
          <w:spacing w:val="-1"/>
        </w:rPr>
        <w:t xml:space="preserve"> </w:t>
      </w:r>
      <w:r>
        <w:t>in</w:t>
      </w:r>
      <w:r>
        <w:rPr>
          <w:spacing w:val="-3"/>
        </w:rPr>
        <w:t xml:space="preserve"> </w:t>
      </w:r>
      <w:r>
        <w:t>managing</w:t>
      </w:r>
      <w:r>
        <w:rPr>
          <w:spacing w:val="-3"/>
        </w:rPr>
        <w:t xml:space="preserve"> </w:t>
      </w:r>
      <w:r>
        <w:t>the</w:t>
      </w:r>
      <w:r>
        <w:rPr>
          <w:spacing w:val="-3"/>
        </w:rPr>
        <w:t xml:space="preserve"> </w:t>
      </w:r>
      <w:r>
        <w:t>GPC</w:t>
      </w:r>
      <w:r>
        <w:rPr>
          <w:spacing w:val="-3"/>
        </w:rPr>
        <w:t xml:space="preserve"> </w:t>
      </w:r>
      <w:r>
        <w:t>program.</w:t>
      </w:r>
      <w:r>
        <w:rPr>
          <w:spacing w:val="-3"/>
        </w:rPr>
        <w:t xml:space="preserve"> </w:t>
      </w:r>
      <w:r>
        <w:t>These</w:t>
      </w:r>
      <w:r>
        <w:rPr>
          <w:spacing w:val="-3"/>
        </w:rPr>
        <w:t xml:space="preserve"> </w:t>
      </w:r>
      <w:r>
        <w:t>reports</w:t>
      </w:r>
      <w:r>
        <w:rPr>
          <w:spacing w:val="-2"/>
        </w:rPr>
        <w:t xml:space="preserve"> </w:t>
      </w:r>
      <w:r>
        <w:t>should</w:t>
      </w:r>
      <w:r>
        <w:rPr>
          <w:spacing w:val="-3"/>
        </w:rPr>
        <w:t xml:space="preserve"> </w:t>
      </w:r>
      <w:r>
        <w:t>be</w:t>
      </w:r>
      <w:r>
        <w:rPr>
          <w:spacing w:val="-3"/>
        </w:rPr>
        <w:t xml:space="preserve"> </w:t>
      </w:r>
      <w:r>
        <w:t>used</w:t>
      </w:r>
      <w:r>
        <w:rPr>
          <w:spacing w:val="-1"/>
        </w:rPr>
        <w:t xml:space="preserve"> </w:t>
      </w:r>
      <w:r>
        <w:t>for</w:t>
      </w:r>
      <w:r>
        <w:rPr>
          <w:spacing w:val="-2"/>
        </w:rPr>
        <w:t xml:space="preserve"> </w:t>
      </w:r>
      <w:r>
        <w:t>program oversight, assessments, and PMRs. Reports are not limited to those listed below.</w:t>
      </w:r>
    </w:p>
    <w:p w14:paraId="0A7D690F" w14:textId="77777777" w:rsidR="00CB5E1D" w:rsidRDefault="00CB5E1D">
      <w:pPr>
        <w:pStyle w:val="BodyText"/>
        <w:rPr>
          <w:sz w:val="22"/>
        </w:rPr>
      </w:pPr>
    </w:p>
    <w:p w14:paraId="0A7D6910" w14:textId="77777777" w:rsidR="00CB5E1D" w:rsidRDefault="00665AE3" w:rsidP="00B21365">
      <w:pPr>
        <w:pStyle w:val="BodyText"/>
        <w:ind w:left="1493" w:right="1815"/>
        <w:jc w:val="center"/>
        <w:outlineLvl w:val="2"/>
      </w:pPr>
      <w:bookmarkStart w:id="467" w:name="Table_17-2:_Recommended_Reports_for_Moni"/>
      <w:bookmarkStart w:id="468" w:name="_Toc174981202"/>
      <w:bookmarkEnd w:id="467"/>
      <w:r>
        <w:t>Table</w:t>
      </w:r>
      <w:r>
        <w:rPr>
          <w:spacing w:val="-7"/>
        </w:rPr>
        <w:t xml:space="preserve"> </w:t>
      </w:r>
      <w:r>
        <w:t>17-2:</w:t>
      </w:r>
      <w:r>
        <w:rPr>
          <w:spacing w:val="-8"/>
        </w:rPr>
        <w:t xml:space="preserve"> </w:t>
      </w:r>
      <w:r>
        <w:t>Recommended</w:t>
      </w:r>
      <w:r>
        <w:rPr>
          <w:spacing w:val="-6"/>
        </w:rPr>
        <w:t xml:space="preserve"> </w:t>
      </w:r>
      <w:r>
        <w:t>Reports</w:t>
      </w:r>
      <w:r>
        <w:rPr>
          <w:spacing w:val="-8"/>
        </w:rPr>
        <w:t xml:space="preserve"> </w:t>
      </w:r>
      <w:r>
        <w:t>for</w:t>
      </w:r>
      <w:r>
        <w:rPr>
          <w:spacing w:val="-7"/>
        </w:rPr>
        <w:t xml:space="preserve"> </w:t>
      </w:r>
      <w:r>
        <w:t>Monitoring</w:t>
      </w:r>
      <w:r>
        <w:rPr>
          <w:spacing w:val="-8"/>
        </w:rPr>
        <w:t xml:space="preserve"> </w:t>
      </w:r>
      <w:r>
        <w:t>and</w:t>
      </w:r>
      <w:r>
        <w:rPr>
          <w:spacing w:val="-7"/>
        </w:rPr>
        <w:t xml:space="preserve"> </w:t>
      </w:r>
      <w:r>
        <w:rPr>
          <w:spacing w:val="-2"/>
        </w:rPr>
        <w:t>Oversight</w:t>
      </w:r>
      <w:bookmarkEnd w:id="468"/>
    </w:p>
    <w:p w14:paraId="0A7D6911" w14:textId="77777777" w:rsidR="00CB5E1D" w:rsidRDefault="00CB5E1D">
      <w:pPr>
        <w:pStyle w:val="BodyText"/>
        <w:spacing w:before="1"/>
      </w:pPr>
    </w:p>
    <w:tbl>
      <w:tblPr>
        <w:tblW w:w="0" w:type="auto"/>
        <w:tblInd w:w="2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232"/>
        <w:gridCol w:w="7008"/>
      </w:tblGrid>
      <w:tr w:rsidR="00CB5E1D" w14:paraId="0A7D6914" w14:textId="77777777">
        <w:trPr>
          <w:trHeight w:val="229"/>
        </w:trPr>
        <w:tc>
          <w:tcPr>
            <w:tcW w:w="2232" w:type="dxa"/>
            <w:shd w:val="clear" w:color="auto" w:fill="92D050"/>
          </w:tcPr>
          <w:p w14:paraId="0A7D6912" w14:textId="77777777" w:rsidR="00CB5E1D" w:rsidRDefault="00665AE3">
            <w:pPr>
              <w:pStyle w:val="TableParagraph"/>
              <w:spacing w:line="209" w:lineRule="exact"/>
              <w:ind w:left="776" w:right="753"/>
              <w:jc w:val="center"/>
              <w:rPr>
                <w:b/>
                <w:sz w:val="20"/>
              </w:rPr>
            </w:pPr>
            <w:r>
              <w:rPr>
                <w:b/>
                <w:spacing w:val="-2"/>
                <w:sz w:val="20"/>
              </w:rPr>
              <w:t>Report</w:t>
            </w:r>
          </w:p>
        </w:tc>
        <w:tc>
          <w:tcPr>
            <w:tcW w:w="7008" w:type="dxa"/>
            <w:shd w:val="clear" w:color="auto" w:fill="92D050"/>
          </w:tcPr>
          <w:p w14:paraId="0A7D6913" w14:textId="77777777" w:rsidR="00CB5E1D" w:rsidRDefault="00665AE3">
            <w:pPr>
              <w:pStyle w:val="TableParagraph"/>
              <w:spacing w:line="209" w:lineRule="exact"/>
              <w:ind w:left="3087" w:right="3063"/>
              <w:jc w:val="center"/>
              <w:rPr>
                <w:b/>
                <w:sz w:val="20"/>
              </w:rPr>
            </w:pPr>
            <w:r>
              <w:rPr>
                <w:b/>
                <w:spacing w:val="-2"/>
                <w:sz w:val="20"/>
              </w:rPr>
              <w:t>Purpose</w:t>
            </w:r>
          </w:p>
        </w:tc>
      </w:tr>
      <w:tr w:rsidR="00CB5E1D" w14:paraId="0A7D6916" w14:textId="77777777">
        <w:trPr>
          <w:trHeight w:val="313"/>
        </w:trPr>
        <w:tc>
          <w:tcPr>
            <w:tcW w:w="9240" w:type="dxa"/>
            <w:gridSpan w:val="2"/>
            <w:shd w:val="clear" w:color="auto" w:fill="DEEAF6"/>
          </w:tcPr>
          <w:p w14:paraId="0A7D6915" w14:textId="77777777" w:rsidR="00CB5E1D" w:rsidRDefault="00665AE3">
            <w:pPr>
              <w:pStyle w:val="TableParagraph"/>
              <w:spacing w:before="42"/>
              <w:ind w:left="2339" w:right="2312"/>
              <w:jc w:val="center"/>
              <w:rPr>
                <w:b/>
                <w:sz w:val="20"/>
              </w:rPr>
            </w:pPr>
            <w:r>
              <w:rPr>
                <w:b/>
                <w:sz w:val="20"/>
              </w:rPr>
              <w:t>Insights</w:t>
            </w:r>
            <w:r>
              <w:rPr>
                <w:b/>
                <w:spacing w:val="-8"/>
                <w:sz w:val="20"/>
              </w:rPr>
              <w:t xml:space="preserve"> </w:t>
            </w:r>
            <w:r>
              <w:rPr>
                <w:b/>
                <w:sz w:val="20"/>
              </w:rPr>
              <w:t>on</w:t>
            </w:r>
            <w:r>
              <w:rPr>
                <w:b/>
                <w:spacing w:val="-7"/>
                <w:sz w:val="20"/>
              </w:rPr>
              <w:t xml:space="preserve"> </w:t>
            </w:r>
            <w:r>
              <w:rPr>
                <w:b/>
                <w:spacing w:val="-2"/>
                <w:sz w:val="20"/>
              </w:rPr>
              <w:t>Demand</w:t>
            </w:r>
          </w:p>
        </w:tc>
      </w:tr>
      <w:tr w:rsidR="00CB5E1D" w14:paraId="0A7D6919" w14:textId="77777777">
        <w:trPr>
          <w:trHeight w:val="510"/>
        </w:trPr>
        <w:tc>
          <w:tcPr>
            <w:tcW w:w="2232" w:type="dxa"/>
          </w:tcPr>
          <w:p w14:paraId="0A7D6917" w14:textId="77777777" w:rsidR="00CB5E1D" w:rsidRDefault="00665AE3">
            <w:pPr>
              <w:pStyle w:val="TableParagraph"/>
              <w:spacing w:before="25"/>
              <w:ind w:left="114"/>
              <w:rPr>
                <w:sz w:val="20"/>
              </w:rPr>
            </w:pPr>
            <w:r>
              <w:rPr>
                <w:sz w:val="20"/>
              </w:rPr>
              <w:t xml:space="preserve">Findings and </w:t>
            </w:r>
            <w:r>
              <w:rPr>
                <w:spacing w:val="-2"/>
                <w:sz w:val="20"/>
              </w:rPr>
              <w:t>Determinations</w:t>
            </w:r>
          </w:p>
        </w:tc>
        <w:tc>
          <w:tcPr>
            <w:tcW w:w="7008" w:type="dxa"/>
          </w:tcPr>
          <w:p w14:paraId="0A7D6918" w14:textId="77777777" w:rsidR="00CB5E1D" w:rsidRDefault="00665AE3">
            <w:pPr>
              <w:pStyle w:val="TableParagraph"/>
              <w:spacing w:before="138"/>
              <w:ind w:left="114"/>
              <w:rPr>
                <w:sz w:val="20"/>
              </w:rPr>
            </w:pPr>
            <w:r>
              <w:rPr>
                <w:sz w:val="20"/>
              </w:rPr>
              <w:t>View</w:t>
            </w:r>
            <w:r>
              <w:rPr>
                <w:spacing w:val="-6"/>
                <w:sz w:val="20"/>
              </w:rPr>
              <w:t xml:space="preserve"> </w:t>
            </w:r>
            <w:r>
              <w:rPr>
                <w:sz w:val="20"/>
              </w:rPr>
              <w:t>all</w:t>
            </w:r>
            <w:r>
              <w:rPr>
                <w:spacing w:val="-6"/>
                <w:sz w:val="20"/>
              </w:rPr>
              <w:t xml:space="preserve"> </w:t>
            </w:r>
            <w:r>
              <w:rPr>
                <w:sz w:val="20"/>
              </w:rPr>
              <w:t>case</w:t>
            </w:r>
            <w:r>
              <w:rPr>
                <w:spacing w:val="-4"/>
                <w:sz w:val="20"/>
              </w:rPr>
              <w:t xml:space="preserve"> </w:t>
            </w:r>
            <w:r>
              <w:rPr>
                <w:sz w:val="20"/>
              </w:rPr>
              <w:t>findings</w:t>
            </w:r>
            <w:r>
              <w:rPr>
                <w:spacing w:val="-5"/>
                <w:sz w:val="20"/>
              </w:rPr>
              <w:t xml:space="preserve"> </w:t>
            </w:r>
            <w:r>
              <w:rPr>
                <w:sz w:val="20"/>
              </w:rPr>
              <w:t>and</w:t>
            </w:r>
            <w:r>
              <w:rPr>
                <w:spacing w:val="-3"/>
                <w:sz w:val="20"/>
              </w:rPr>
              <w:t xml:space="preserve"> </w:t>
            </w:r>
            <w:r>
              <w:rPr>
                <w:spacing w:val="-2"/>
                <w:sz w:val="20"/>
              </w:rPr>
              <w:t>determinations</w:t>
            </w:r>
          </w:p>
        </w:tc>
      </w:tr>
      <w:tr w:rsidR="00CB5E1D" w14:paraId="0A7D691C" w14:textId="77777777">
        <w:trPr>
          <w:trHeight w:val="284"/>
        </w:trPr>
        <w:tc>
          <w:tcPr>
            <w:tcW w:w="2232" w:type="dxa"/>
          </w:tcPr>
          <w:p w14:paraId="0A7D691A" w14:textId="77777777" w:rsidR="00CB5E1D" w:rsidRDefault="00665AE3">
            <w:pPr>
              <w:pStyle w:val="TableParagraph"/>
              <w:spacing w:before="28"/>
              <w:ind w:left="114"/>
              <w:rPr>
                <w:sz w:val="20"/>
              </w:rPr>
            </w:pPr>
            <w:r>
              <w:rPr>
                <w:sz w:val="20"/>
              </w:rPr>
              <w:t>Exceptions</w:t>
            </w:r>
            <w:r>
              <w:rPr>
                <w:spacing w:val="-8"/>
                <w:sz w:val="20"/>
              </w:rPr>
              <w:t xml:space="preserve"> </w:t>
            </w:r>
            <w:r>
              <w:rPr>
                <w:sz w:val="20"/>
              </w:rPr>
              <w:t>by</w:t>
            </w:r>
            <w:r>
              <w:rPr>
                <w:spacing w:val="-8"/>
                <w:sz w:val="20"/>
              </w:rPr>
              <w:t xml:space="preserve"> </w:t>
            </w:r>
            <w:r>
              <w:rPr>
                <w:spacing w:val="-4"/>
                <w:sz w:val="20"/>
              </w:rPr>
              <w:t>Type</w:t>
            </w:r>
          </w:p>
        </w:tc>
        <w:tc>
          <w:tcPr>
            <w:tcW w:w="7008" w:type="dxa"/>
          </w:tcPr>
          <w:p w14:paraId="0A7D691B" w14:textId="77777777" w:rsidR="00CB5E1D" w:rsidRDefault="00665AE3">
            <w:pPr>
              <w:pStyle w:val="TableParagraph"/>
              <w:spacing w:before="28"/>
              <w:ind w:left="114"/>
              <w:rPr>
                <w:sz w:val="20"/>
              </w:rPr>
            </w:pPr>
            <w:r>
              <w:rPr>
                <w:sz w:val="20"/>
              </w:rPr>
              <w:t>View</w:t>
            </w:r>
            <w:r>
              <w:rPr>
                <w:spacing w:val="-6"/>
                <w:sz w:val="20"/>
              </w:rPr>
              <w:t xml:space="preserve"> </w:t>
            </w:r>
            <w:r>
              <w:rPr>
                <w:sz w:val="20"/>
              </w:rPr>
              <w:t>all</w:t>
            </w:r>
            <w:r>
              <w:rPr>
                <w:spacing w:val="-4"/>
                <w:sz w:val="20"/>
              </w:rPr>
              <w:t xml:space="preserve"> </w:t>
            </w:r>
            <w:r>
              <w:rPr>
                <w:sz w:val="20"/>
              </w:rPr>
              <w:t>data</w:t>
            </w:r>
            <w:r>
              <w:rPr>
                <w:spacing w:val="-6"/>
                <w:sz w:val="20"/>
              </w:rPr>
              <w:t xml:space="preserve"> </w:t>
            </w:r>
            <w:r>
              <w:rPr>
                <w:sz w:val="20"/>
              </w:rPr>
              <w:t>mining</w:t>
            </w:r>
            <w:r>
              <w:rPr>
                <w:spacing w:val="-5"/>
                <w:sz w:val="20"/>
              </w:rPr>
              <w:t xml:space="preserve"> </w:t>
            </w:r>
            <w:r>
              <w:rPr>
                <w:sz w:val="20"/>
              </w:rPr>
              <w:t>cases</w:t>
            </w:r>
            <w:r>
              <w:rPr>
                <w:spacing w:val="-2"/>
                <w:sz w:val="20"/>
              </w:rPr>
              <w:t xml:space="preserve"> </w:t>
            </w:r>
            <w:r>
              <w:rPr>
                <w:sz w:val="20"/>
              </w:rPr>
              <w:t>by</w:t>
            </w:r>
            <w:r>
              <w:rPr>
                <w:spacing w:val="-4"/>
                <w:sz w:val="20"/>
              </w:rPr>
              <w:t xml:space="preserve"> type</w:t>
            </w:r>
          </w:p>
        </w:tc>
      </w:tr>
      <w:tr w:rsidR="00CB5E1D" w14:paraId="0A7D691E" w14:textId="77777777" w:rsidTr="00B21365">
        <w:trPr>
          <w:trHeight w:val="297"/>
        </w:trPr>
        <w:tc>
          <w:tcPr>
            <w:tcW w:w="9240" w:type="dxa"/>
            <w:gridSpan w:val="2"/>
            <w:shd w:val="clear" w:color="auto" w:fill="E7E6E6"/>
            <w:vAlign w:val="center"/>
          </w:tcPr>
          <w:p w14:paraId="0A7D691D" w14:textId="77777777" w:rsidR="00CB5E1D" w:rsidRDefault="00665AE3" w:rsidP="00B21365">
            <w:pPr>
              <w:pStyle w:val="TableParagraph"/>
              <w:spacing w:line="209" w:lineRule="exact"/>
              <w:ind w:left="2272"/>
              <w:jc w:val="center"/>
              <w:rPr>
                <w:b/>
                <w:sz w:val="20"/>
              </w:rPr>
            </w:pPr>
            <w:r>
              <w:rPr>
                <w:b/>
                <w:sz w:val="20"/>
              </w:rPr>
              <w:t>U.S.</w:t>
            </w:r>
            <w:r>
              <w:rPr>
                <w:b/>
                <w:spacing w:val="-7"/>
                <w:sz w:val="20"/>
              </w:rPr>
              <w:t xml:space="preserve"> </w:t>
            </w:r>
            <w:r>
              <w:rPr>
                <w:b/>
                <w:sz w:val="20"/>
              </w:rPr>
              <w:t>Bank</w:t>
            </w:r>
            <w:r>
              <w:rPr>
                <w:b/>
                <w:spacing w:val="-6"/>
                <w:sz w:val="20"/>
              </w:rPr>
              <w:t xml:space="preserve"> </w:t>
            </w:r>
            <w:r>
              <w:rPr>
                <w:b/>
                <w:sz w:val="20"/>
              </w:rPr>
              <w:t>Access</w:t>
            </w:r>
            <w:r>
              <w:rPr>
                <w:b/>
                <w:spacing w:val="-6"/>
                <w:sz w:val="20"/>
              </w:rPr>
              <w:t xml:space="preserve"> </w:t>
            </w:r>
            <w:r>
              <w:rPr>
                <w:b/>
                <w:sz w:val="20"/>
              </w:rPr>
              <w:t>Online</w:t>
            </w:r>
            <w:r>
              <w:rPr>
                <w:b/>
                <w:spacing w:val="-4"/>
                <w:sz w:val="20"/>
              </w:rPr>
              <w:t xml:space="preserve"> </w:t>
            </w:r>
            <w:r>
              <w:rPr>
                <w:b/>
                <w:sz w:val="20"/>
              </w:rPr>
              <w:t>–</w:t>
            </w:r>
            <w:r>
              <w:rPr>
                <w:b/>
                <w:spacing w:val="-6"/>
                <w:sz w:val="20"/>
              </w:rPr>
              <w:t xml:space="preserve"> </w:t>
            </w:r>
            <w:r>
              <w:rPr>
                <w:b/>
                <w:sz w:val="20"/>
              </w:rPr>
              <w:t>Program</w:t>
            </w:r>
            <w:r>
              <w:rPr>
                <w:b/>
                <w:spacing w:val="-4"/>
                <w:sz w:val="20"/>
              </w:rPr>
              <w:t xml:space="preserve"> </w:t>
            </w:r>
            <w:r>
              <w:rPr>
                <w:b/>
                <w:spacing w:val="-2"/>
                <w:sz w:val="20"/>
              </w:rPr>
              <w:t>Management</w:t>
            </w:r>
          </w:p>
        </w:tc>
      </w:tr>
      <w:tr w:rsidR="00CB5E1D" w14:paraId="0A7D6921" w14:textId="77777777">
        <w:trPr>
          <w:trHeight w:val="313"/>
        </w:trPr>
        <w:tc>
          <w:tcPr>
            <w:tcW w:w="2232" w:type="dxa"/>
          </w:tcPr>
          <w:p w14:paraId="0A7D691F" w14:textId="77777777" w:rsidR="00CB5E1D" w:rsidRDefault="00665AE3">
            <w:pPr>
              <w:pStyle w:val="TableParagraph"/>
              <w:spacing w:before="42"/>
              <w:ind w:left="114"/>
              <w:rPr>
                <w:sz w:val="20"/>
              </w:rPr>
            </w:pPr>
            <w:r>
              <w:rPr>
                <w:sz w:val="20"/>
              </w:rPr>
              <w:t>Account</w:t>
            </w:r>
            <w:r>
              <w:rPr>
                <w:spacing w:val="-9"/>
                <w:sz w:val="20"/>
              </w:rPr>
              <w:t xml:space="preserve"> </w:t>
            </w:r>
            <w:r>
              <w:rPr>
                <w:spacing w:val="-4"/>
                <w:sz w:val="20"/>
              </w:rPr>
              <w:t>List</w:t>
            </w:r>
          </w:p>
        </w:tc>
        <w:tc>
          <w:tcPr>
            <w:tcW w:w="7008" w:type="dxa"/>
          </w:tcPr>
          <w:p w14:paraId="0A7D6920" w14:textId="77777777" w:rsidR="00CB5E1D" w:rsidRDefault="00665AE3">
            <w:pPr>
              <w:pStyle w:val="TableParagraph"/>
              <w:spacing w:before="42"/>
              <w:ind w:left="114"/>
              <w:rPr>
                <w:sz w:val="20"/>
              </w:rPr>
            </w:pPr>
            <w:r>
              <w:rPr>
                <w:sz w:val="20"/>
              </w:rPr>
              <w:t>View</w:t>
            </w:r>
            <w:r>
              <w:rPr>
                <w:spacing w:val="-6"/>
                <w:sz w:val="20"/>
              </w:rPr>
              <w:t xml:space="preserve"> </w:t>
            </w:r>
            <w:r>
              <w:rPr>
                <w:sz w:val="20"/>
              </w:rPr>
              <w:t>all</w:t>
            </w:r>
            <w:r>
              <w:rPr>
                <w:spacing w:val="-7"/>
                <w:sz w:val="20"/>
              </w:rPr>
              <w:t xml:space="preserve"> </w:t>
            </w:r>
            <w:r>
              <w:rPr>
                <w:sz w:val="20"/>
              </w:rPr>
              <w:t>card</w:t>
            </w:r>
            <w:r>
              <w:rPr>
                <w:spacing w:val="-4"/>
                <w:sz w:val="20"/>
              </w:rPr>
              <w:t xml:space="preserve"> </w:t>
            </w:r>
            <w:r>
              <w:rPr>
                <w:sz w:val="20"/>
              </w:rPr>
              <w:t>and</w:t>
            </w:r>
            <w:r>
              <w:rPr>
                <w:spacing w:val="-5"/>
                <w:sz w:val="20"/>
              </w:rPr>
              <w:t xml:space="preserve"> </w:t>
            </w:r>
            <w:r>
              <w:rPr>
                <w:sz w:val="20"/>
              </w:rPr>
              <w:t>managing</w:t>
            </w:r>
            <w:r>
              <w:rPr>
                <w:spacing w:val="-6"/>
                <w:sz w:val="20"/>
              </w:rPr>
              <w:t xml:space="preserve"> </w:t>
            </w:r>
            <w:r>
              <w:rPr>
                <w:sz w:val="20"/>
              </w:rPr>
              <w:t>accounts</w:t>
            </w:r>
            <w:r>
              <w:rPr>
                <w:spacing w:val="-2"/>
                <w:sz w:val="20"/>
              </w:rPr>
              <w:t xml:space="preserve"> </w:t>
            </w:r>
            <w:r>
              <w:rPr>
                <w:sz w:val="20"/>
              </w:rPr>
              <w:t>in</w:t>
            </w:r>
            <w:r>
              <w:rPr>
                <w:spacing w:val="-6"/>
                <w:sz w:val="20"/>
              </w:rPr>
              <w:t xml:space="preserve"> </w:t>
            </w:r>
            <w:r>
              <w:rPr>
                <w:sz w:val="20"/>
              </w:rPr>
              <w:t>your</w:t>
            </w:r>
            <w:r>
              <w:rPr>
                <w:spacing w:val="-4"/>
                <w:sz w:val="20"/>
              </w:rPr>
              <w:t xml:space="preserve"> </w:t>
            </w:r>
            <w:r>
              <w:rPr>
                <w:spacing w:val="-2"/>
                <w:sz w:val="20"/>
              </w:rPr>
              <w:t>program.</w:t>
            </w:r>
          </w:p>
        </w:tc>
      </w:tr>
      <w:tr w:rsidR="00CB5E1D" w14:paraId="0A7D6924" w14:textId="77777777">
        <w:trPr>
          <w:trHeight w:val="519"/>
        </w:trPr>
        <w:tc>
          <w:tcPr>
            <w:tcW w:w="2232" w:type="dxa"/>
          </w:tcPr>
          <w:p w14:paraId="0A7D6922" w14:textId="77777777" w:rsidR="00CB5E1D" w:rsidRDefault="00665AE3">
            <w:pPr>
              <w:pStyle w:val="TableParagraph"/>
              <w:spacing w:before="28"/>
              <w:ind w:left="114" w:right="725"/>
              <w:rPr>
                <w:sz w:val="20"/>
              </w:rPr>
            </w:pPr>
            <w:r>
              <w:rPr>
                <w:sz w:val="20"/>
              </w:rPr>
              <w:t>Account</w:t>
            </w:r>
            <w:r>
              <w:rPr>
                <w:spacing w:val="-14"/>
                <w:sz w:val="20"/>
              </w:rPr>
              <w:t xml:space="preserve"> </w:t>
            </w:r>
            <w:r>
              <w:rPr>
                <w:sz w:val="20"/>
              </w:rPr>
              <w:t xml:space="preserve">Spend </w:t>
            </w:r>
            <w:r>
              <w:rPr>
                <w:spacing w:val="-2"/>
                <w:sz w:val="20"/>
              </w:rPr>
              <w:t>Analysis</w:t>
            </w:r>
          </w:p>
        </w:tc>
        <w:tc>
          <w:tcPr>
            <w:tcW w:w="7008" w:type="dxa"/>
          </w:tcPr>
          <w:p w14:paraId="0A7D6923" w14:textId="77777777" w:rsidR="00CB5E1D" w:rsidRDefault="00665AE3">
            <w:pPr>
              <w:pStyle w:val="TableParagraph"/>
              <w:spacing w:before="28"/>
              <w:ind w:left="114"/>
              <w:rPr>
                <w:sz w:val="20"/>
              </w:rPr>
            </w:pPr>
            <w:r>
              <w:rPr>
                <w:sz w:val="20"/>
              </w:rPr>
              <w:t>View</w:t>
            </w:r>
            <w:r>
              <w:rPr>
                <w:spacing w:val="-5"/>
                <w:sz w:val="20"/>
              </w:rPr>
              <w:t xml:space="preserve"> </w:t>
            </w:r>
            <w:r>
              <w:rPr>
                <w:sz w:val="20"/>
              </w:rPr>
              <w:t>the</w:t>
            </w:r>
            <w:r>
              <w:rPr>
                <w:spacing w:val="-5"/>
                <w:sz w:val="20"/>
              </w:rPr>
              <w:t xml:space="preserve"> </w:t>
            </w:r>
            <w:r>
              <w:rPr>
                <w:sz w:val="20"/>
              </w:rPr>
              <w:t>number</w:t>
            </w:r>
            <w:r>
              <w:rPr>
                <w:spacing w:val="-4"/>
                <w:sz w:val="20"/>
              </w:rPr>
              <w:t xml:space="preserve"> </w:t>
            </w:r>
            <w:r>
              <w:rPr>
                <w:sz w:val="20"/>
              </w:rPr>
              <w:t>of</w:t>
            </w:r>
            <w:r>
              <w:rPr>
                <w:spacing w:val="-5"/>
                <w:sz w:val="20"/>
              </w:rPr>
              <w:t xml:space="preserve"> </w:t>
            </w:r>
            <w:r>
              <w:rPr>
                <w:sz w:val="20"/>
              </w:rPr>
              <w:t>transactions</w:t>
            </w:r>
            <w:r>
              <w:rPr>
                <w:spacing w:val="-1"/>
                <w:sz w:val="20"/>
              </w:rPr>
              <w:t xml:space="preserve"> </w:t>
            </w:r>
            <w:r>
              <w:rPr>
                <w:sz w:val="20"/>
              </w:rPr>
              <w:t>and</w:t>
            </w:r>
            <w:r>
              <w:rPr>
                <w:spacing w:val="-3"/>
                <w:sz w:val="20"/>
              </w:rPr>
              <w:t xml:space="preserve"> </w:t>
            </w:r>
            <w:r>
              <w:rPr>
                <w:sz w:val="20"/>
              </w:rPr>
              <w:t>dollars</w:t>
            </w:r>
            <w:r>
              <w:rPr>
                <w:spacing w:val="-4"/>
                <w:sz w:val="20"/>
              </w:rPr>
              <w:t xml:space="preserve"> </w:t>
            </w:r>
            <w:r>
              <w:rPr>
                <w:sz w:val="20"/>
              </w:rPr>
              <w:t>spent</w:t>
            </w:r>
            <w:r>
              <w:rPr>
                <w:spacing w:val="-3"/>
                <w:sz w:val="20"/>
              </w:rPr>
              <w:t xml:space="preserve"> </w:t>
            </w:r>
            <w:r>
              <w:rPr>
                <w:sz w:val="20"/>
              </w:rPr>
              <w:t>in</w:t>
            </w:r>
            <w:r>
              <w:rPr>
                <w:spacing w:val="-5"/>
                <w:sz w:val="20"/>
              </w:rPr>
              <w:t xml:space="preserve"> </w:t>
            </w:r>
            <w:r>
              <w:rPr>
                <w:sz w:val="20"/>
              </w:rPr>
              <w:t>a specified</w:t>
            </w:r>
            <w:r>
              <w:rPr>
                <w:spacing w:val="-5"/>
                <w:sz w:val="20"/>
              </w:rPr>
              <w:t xml:space="preserve"> </w:t>
            </w:r>
            <w:proofErr w:type="gramStart"/>
            <w:r>
              <w:rPr>
                <w:sz w:val="20"/>
              </w:rPr>
              <w:t>time</w:t>
            </w:r>
            <w:r>
              <w:rPr>
                <w:spacing w:val="-5"/>
                <w:sz w:val="20"/>
              </w:rPr>
              <w:t xml:space="preserve"> </w:t>
            </w:r>
            <w:r>
              <w:rPr>
                <w:sz w:val="20"/>
              </w:rPr>
              <w:t>period</w:t>
            </w:r>
            <w:proofErr w:type="gramEnd"/>
            <w:r>
              <w:rPr>
                <w:sz w:val="20"/>
              </w:rPr>
              <w:t>. Check for inactive accounts.</w:t>
            </w:r>
          </w:p>
        </w:tc>
      </w:tr>
      <w:tr w:rsidR="00CB5E1D" w14:paraId="0A7D6927" w14:textId="77777777">
        <w:trPr>
          <w:trHeight w:val="382"/>
        </w:trPr>
        <w:tc>
          <w:tcPr>
            <w:tcW w:w="2232" w:type="dxa"/>
          </w:tcPr>
          <w:p w14:paraId="0A7D6925" w14:textId="77777777" w:rsidR="00CB5E1D" w:rsidRDefault="00665AE3">
            <w:pPr>
              <w:pStyle w:val="TableParagraph"/>
              <w:spacing w:before="76"/>
              <w:ind w:left="114"/>
              <w:rPr>
                <w:sz w:val="20"/>
              </w:rPr>
            </w:pPr>
            <w:r>
              <w:rPr>
                <w:sz w:val="20"/>
              </w:rPr>
              <w:t>Past</w:t>
            </w:r>
            <w:r>
              <w:rPr>
                <w:spacing w:val="-8"/>
                <w:sz w:val="20"/>
              </w:rPr>
              <w:t xml:space="preserve"> </w:t>
            </w:r>
            <w:r>
              <w:rPr>
                <w:spacing w:val="-5"/>
                <w:sz w:val="20"/>
              </w:rPr>
              <w:t>Due</w:t>
            </w:r>
          </w:p>
        </w:tc>
        <w:tc>
          <w:tcPr>
            <w:tcW w:w="7008" w:type="dxa"/>
          </w:tcPr>
          <w:p w14:paraId="0A7D6926" w14:textId="77777777" w:rsidR="00CB5E1D" w:rsidRDefault="00665AE3">
            <w:pPr>
              <w:pStyle w:val="TableParagraph"/>
              <w:spacing w:before="76"/>
              <w:ind w:left="114"/>
              <w:rPr>
                <w:sz w:val="20"/>
              </w:rPr>
            </w:pPr>
            <w:r>
              <w:rPr>
                <w:sz w:val="20"/>
              </w:rPr>
              <w:t>View</w:t>
            </w:r>
            <w:r>
              <w:rPr>
                <w:spacing w:val="-7"/>
                <w:sz w:val="20"/>
              </w:rPr>
              <w:t xml:space="preserve"> </w:t>
            </w:r>
            <w:r>
              <w:rPr>
                <w:sz w:val="20"/>
              </w:rPr>
              <w:t>managing</w:t>
            </w:r>
            <w:r>
              <w:rPr>
                <w:spacing w:val="-7"/>
                <w:sz w:val="20"/>
              </w:rPr>
              <w:t xml:space="preserve"> </w:t>
            </w:r>
            <w:r>
              <w:rPr>
                <w:sz w:val="20"/>
              </w:rPr>
              <w:t>accounts</w:t>
            </w:r>
            <w:r>
              <w:rPr>
                <w:spacing w:val="-6"/>
                <w:sz w:val="20"/>
              </w:rPr>
              <w:t xml:space="preserve"> </w:t>
            </w:r>
            <w:r>
              <w:rPr>
                <w:sz w:val="20"/>
              </w:rPr>
              <w:t>that</w:t>
            </w:r>
            <w:r>
              <w:rPr>
                <w:spacing w:val="-6"/>
                <w:sz w:val="20"/>
              </w:rPr>
              <w:t xml:space="preserve"> </w:t>
            </w:r>
            <w:r>
              <w:rPr>
                <w:sz w:val="20"/>
              </w:rPr>
              <w:t>are</w:t>
            </w:r>
            <w:r>
              <w:rPr>
                <w:spacing w:val="-7"/>
                <w:sz w:val="20"/>
              </w:rPr>
              <w:t xml:space="preserve"> </w:t>
            </w:r>
            <w:r>
              <w:rPr>
                <w:sz w:val="20"/>
              </w:rPr>
              <w:t>currently</w:t>
            </w:r>
            <w:r>
              <w:rPr>
                <w:spacing w:val="-6"/>
                <w:sz w:val="20"/>
              </w:rPr>
              <w:t xml:space="preserve"> </w:t>
            </w:r>
            <w:r>
              <w:rPr>
                <w:sz w:val="20"/>
              </w:rPr>
              <w:t>past</w:t>
            </w:r>
            <w:r>
              <w:rPr>
                <w:spacing w:val="-6"/>
                <w:sz w:val="20"/>
              </w:rPr>
              <w:t xml:space="preserve"> </w:t>
            </w:r>
            <w:r>
              <w:rPr>
                <w:spacing w:val="-4"/>
                <w:sz w:val="20"/>
              </w:rPr>
              <w:t>due.</w:t>
            </w:r>
          </w:p>
        </w:tc>
      </w:tr>
      <w:tr w:rsidR="00CB5E1D" w14:paraId="0A7D692A" w14:textId="77777777">
        <w:trPr>
          <w:trHeight w:val="303"/>
        </w:trPr>
        <w:tc>
          <w:tcPr>
            <w:tcW w:w="2232" w:type="dxa"/>
          </w:tcPr>
          <w:p w14:paraId="0A7D6928" w14:textId="77777777" w:rsidR="00CB5E1D" w:rsidRDefault="00665AE3">
            <w:pPr>
              <w:pStyle w:val="TableParagraph"/>
              <w:spacing w:before="37"/>
              <w:ind w:left="114"/>
              <w:rPr>
                <w:sz w:val="20"/>
              </w:rPr>
            </w:pPr>
            <w:r>
              <w:rPr>
                <w:sz w:val="20"/>
              </w:rPr>
              <w:t>Order</w:t>
            </w:r>
            <w:r>
              <w:rPr>
                <w:spacing w:val="-7"/>
                <w:sz w:val="20"/>
              </w:rPr>
              <w:t xml:space="preserve"> </w:t>
            </w:r>
            <w:r>
              <w:rPr>
                <w:sz w:val="20"/>
              </w:rPr>
              <w:t>File</w:t>
            </w:r>
            <w:r>
              <w:rPr>
                <w:spacing w:val="-6"/>
                <w:sz w:val="20"/>
              </w:rPr>
              <w:t xml:space="preserve"> </w:t>
            </w:r>
            <w:r>
              <w:rPr>
                <w:spacing w:val="-2"/>
                <w:sz w:val="20"/>
              </w:rPr>
              <w:t>History</w:t>
            </w:r>
          </w:p>
        </w:tc>
        <w:tc>
          <w:tcPr>
            <w:tcW w:w="7008" w:type="dxa"/>
          </w:tcPr>
          <w:p w14:paraId="0A7D6929" w14:textId="77777777" w:rsidR="00CB5E1D" w:rsidRDefault="00665AE3">
            <w:pPr>
              <w:pStyle w:val="TableParagraph"/>
              <w:spacing w:before="37"/>
              <w:ind w:left="114"/>
              <w:rPr>
                <w:sz w:val="20"/>
              </w:rPr>
            </w:pPr>
            <w:r>
              <w:rPr>
                <w:sz w:val="20"/>
              </w:rPr>
              <w:t>Check</w:t>
            </w:r>
            <w:r>
              <w:rPr>
                <w:spacing w:val="-6"/>
                <w:sz w:val="20"/>
              </w:rPr>
              <w:t xml:space="preserve"> </w:t>
            </w:r>
            <w:r>
              <w:rPr>
                <w:sz w:val="20"/>
              </w:rPr>
              <w:t>to</w:t>
            </w:r>
            <w:r>
              <w:rPr>
                <w:spacing w:val="-6"/>
                <w:sz w:val="20"/>
              </w:rPr>
              <w:t xml:space="preserve"> </w:t>
            </w:r>
            <w:r>
              <w:rPr>
                <w:sz w:val="20"/>
              </w:rPr>
              <w:t>see</w:t>
            </w:r>
            <w:r>
              <w:rPr>
                <w:spacing w:val="-5"/>
                <w:sz w:val="20"/>
              </w:rPr>
              <w:t xml:space="preserve"> </w:t>
            </w:r>
            <w:r>
              <w:rPr>
                <w:sz w:val="20"/>
              </w:rPr>
              <w:t>if</w:t>
            </w:r>
            <w:r>
              <w:rPr>
                <w:spacing w:val="-4"/>
                <w:sz w:val="20"/>
              </w:rPr>
              <w:t xml:space="preserve"> </w:t>
            </w:r>
            <w:r>
              <w:rPr>
                <w:sz w:val="20"/>
              </w:rPr>
              <w:t>orders</w:t>
            </w:r>
            <w:r>
              <w:rPr>
                <w:spacing w:val="-6"/>
                <w:sz w:val="20"/>
              </w:rPr>
              <w:t xml:space="preserve"> </w:t>
            </w:r>
            <w:r>
              <w:rPr>
                <w:sz w:val="20"/>
              </w:rPr>
              <w:t>were</w:t>
            </w:r>
            <w:r>
              <w:rPr>
                <w:spacing w:val="-4"/>
                <w:sz w:val="20"/>
              </w:rPr>
              <w:t xml:space="preserve"> </w:t>
            </w:r>
            <w:r>
              <w:rPr>
                <w:sz w:val="20"/>
              </w:rPr>
              <w:t>created</w:t>
            </w:r>
            <w:r>
              <w:rPr>
                <w:spacing w:val="-5"/>
                <w:sz w:val="20"/>
              </w:rPr>
              <w:t xml:space="preserve"> </w:t>
            </w:r>
            <w:r>
              <w:rPr>
                <w:sz w:val="20"/>
              </w:rPr>
              <w:t>before</w:t>
            </w:r>
            <w:r>
              <w:rPr>
                <w:spacing w:val="-6"/>
                <w:sz w:val="20"/>
              </w:rPr>
              <w:t xml:space="preserve"> </w:t>
            </w:r>
            <w:r>
              <w:rPr>
                <w:sz w:val="20"/>
              </w:rPr>
              <w:t>making</w:t>
            </w:r>
            <w:r>
              <w:rPr>
                <w:spacing w:val="-5"/>
                <w:sz w:val="20"/>
              </w:rPr>
              <w:t xml:space="preserve"> </w:t>
            </w:r>
            <w:r>
              <w:rPr>
                <w:sz w:val="20"/>
              </w:rPr>
              <w:t>a</w:t>
            </w:r>
            <w:r>
              <w:rPr>
                <w:spacing w:val="-6"/>
                <w:sz w:val="20"/>
              </w:rPr>
              <w:t xml:space="preserve"> </w:t>
            </w:r>
            <w:r>
              <w:rPr>
                <w:spacing w:val="-2"/>
                <w:sz w:val="20"/>
              </w:rPr>
              <w:t>purchase.</w:t>
            </w:r>
          </w:p>
        </w:tc>
      </w:tr>
      <w:tr w:rsidR="00CB5E1D" w14:paraId="0A7D692C" w14:textId="77777777" w:rsidTr="00B21365">
        <w:trPr>
          <w:trHeight w:val="315"/>
        </w:trPr>
        <w:tc>
          <w:tcPr>
            <w:tcW w:w="9240" w:type="dxa"/>
            <w:gridSpan w:val="2"/>
            <w:shd w:val="clear" w:color="auto" w:fill="E7E6E6"/>
            <w:vAlign w:val="center"/>
          </w:tcPr>
          <w:p w14:paraId="0A7D692B" w14:textId="77777777" w:rsidR="00CB5E1D" w:rsidRDefault="00665AE3" w:rsidP="00B21365">
            <w:pPr>
              <w:pStyle w:val="TableParagraph"/>
              <w:spacing w:line="209" w:lineRule="exact"/>
              <w:ind w:left="2250"/>
              <w:jc w:val="center"/>
              <w:rPr>
                <w:b/>
                <w:sz w:val="20"/>
              </w:rPr>
            </w:pPr>
            <w:r>
              <w:rPr>
                <w:b/>
                <w:sz w:val="20"/>
              </w:rPr>
              <w:t>U.S.</w:t>
            </w:r>
            <w:r>
              <w:rPr>
                <w:b/>
                <w:spacing w:val="-7"/>
                <w:sz w:val="20"/>
              </w:rPr>
              <w:t xml:space="preserve"> </w:t>
            </w:r>
            <w:r>
              <w:rPr>
                <w:b/>
                <w:sz w:val="20"/>
              </w:rPr>
              <w:t>Bank</w:t>
            </w:r>
            <w:r>
              <w:rPr>
                <w:b/>
                <w:spacing w:val="-6"/>
                <w:sz w:val="20"/>
              </w:rPr>
              <w:t xml:space="preserve"> </w:t>
            </w:r>
            <w:r>
              <w:rPr>
                <w:b/>
                <w:sz w:val="20"/>
              </w:rPr>
              <w:t>Access</w:t>
            </w:r>
            <w:r>
              <w:rPr>
                <w:b/>
                <w:spacing w:val="-6"/>
                <w:sz w:val="20"/>
              </w:rPr>
              <w:t xml:space="preserve"> </w:t>
            </w:r>
            <w:r>
              <w:rPr>
                <w:b/>
                <w:sz w:val="20"/>
              </w:rPr>
              <w:t>Online</w:t>
            </w:r>
            <w:r>
              <w:rPr>
                <w:b/>
                <w:spacing w:val="-5"/>
                <w:sz w:val="20"/>
              </w:rPr>
              <w:t xml:space="preserve"> </w:t>
            </w:r>
            <w:r>
              <w:rPr>
                <w:b/>
                <w:sz w:val="20"/>
              </w:rPr>
              <w:t>–</w:t>
            </w:r>
            <w:r>
              <w:rPr>
                <w:b/>
                <w:spacing w:val="-6"/>
                <w:sz w:val="20"/>
              </w:rPr>
              <w:t xml:space="preserve"> </w:t>
            </w:r>
            <w:r>
              <w:rPr>
                <w:b/>
                <w:sz w:val="20"/>
              </w:rPr>
              <w:t>Financial</w:t>
            </w:r>
            <w:r>
              <w:rPr>
                <w:b/>
                <w:spacing w:val="-6"/>
                <w:sz w:val="20"/>
              </w:rPr>
              <w:t xml:space="preserve"> </w:t>
            </w:r>
            <w:r>
              <w:rPr>
                <w:b/>
                <w:spacing w:val="-2"/>
                <w:sz w:val="20"/>
              </w:rPr>
              <w:t>Management</w:t>
            </w:r>
          </w:p>
        </w:tc>
      </w:tr>
      <w:tr w:rsidR="00CB5E1D" w14:paraId="0A7D692F" w14:textId="77777777">
        <w:trPr>
          <w:trHeight w:val="459"/>
        </w:trPr>
        <w:tc>
          <w:tcPr>
            <w:tcW w:w="2232" w:type="dxa"/>
          </w:tcPr>
          <w:p w14:paraId="0A7D692D" w14:textId="77777777" w:rsidR="00CB5E1D" w:rsidRDefault="00665AE3">
            <w:pPr>
              <w:pStyle w:val="TableParagraph"/>
              <w:spacing w:before="114"/>
              <w:ind w:left="114"/>
              <w:rPr>
                <w:sz w:val="20"/>
              </w:rPr>
            </w:pPr>
            <w:r>
              <w:rPr>
                <w:spacing w:val="-2"/>
                <w:sz w:val="20"/>
              </w:rPr>
              <w:t>Transaction</w:t>
            </w:r>
            <w:r>
              <w:rPr>
                <w:spacing w:val="7"/>
                <w:sz w:val="20"/>
              </w:rPr>
              <w:t xml:space="preserve"> </w:t>
            </w:r>
            <w:r>
              <w:rPr>
                <w:spacing w:val="-2"/>
                <w:sz w:val="20"/>
              </w:rPr>
              <w:t>Detail</w:t>
            </w:r>
          </w:p>
        </w:tc>
        <w:tc>
          <w:tcPr>
            <w:tcW w:w="7008" w:type="dxa"/>
          </w:tcPr>
          <w:p w14:paraId="0A7D692E" w14:textId="77777777" w:rsidR="00CB5E1D" w:rsidRDefault="00665AE3">
            <w:pPr>
              <w:pStyle w:val="TableParagraph"/>
              <w:spacing w:line="230" w:lineRule="exact"/>
              <w:ind w:left="114"/>
              <w:rPr>
                <w:sz w:val="20"/>
              </w:rPr>
            </w:pPr>
            <w:r>
              <w:rPr>
                <w:sz w:val="20"/>
              </w:rPr>
              <w:t>View</w:t>
            </w:r>
            <w:r>
              <w:rPr>
                <w:spacing w:val="-5"/>
                <w:sz w:val="20"/>
              </w:rPr>
              <w:t xml:space="preserve"> </w:t>
            </w:r>
            <w:r>
              <w:rPr>
                <w:sz w:val="20"/>
              </w:rPr>
              <w:t>CHs’</w:t>
            </w:r>
            <w:r>
              <w:rPr>
                <w:spacing w:val="-4"/>
                <w:sz w:val="20"/>
              </w:rPr>
              <w:t xml:space="preserve"> </w:t>
            </w:r>
            <w:r>
              <w:rPr>
                <w:sz w:val="20"/>
              </w:rPr>
              <w:t>data</w:t>
            </w:r>
            <w:r>
              <w:rPr>
                <w:spacing w:val="-5"/>
                <w:sz w:val="20"/>
              </w:rPr>
              <w:t xml:space="preserve"> </w:t>
            </w:r>
            <w:r>
              <w:rPr>
                <w:sz w:val="20"/>
              </w:rPr>
              <w:t>in</w:t>
            </w:r>
            <w:r>
              <w:rPr>
                <w:spacing w:val="-5"/>
                <w:sz w:val="20"/>
              </w:rPr>
              <w:t xml:space="preserve"> </w:t>
            </w:r>
            <w:r>
              <w:rPr>
                <w:sz w:val="20"/>
              </w:rPr>
              <w:t>the</w:t>
            </w:r>
            <w:r>
              <w:rPr>
                <w:spacing w:val="-5"/>
                <w:sz w:val="20"/>
              </w:rPr>
              <w:t xml:space="preserve"> </w:t>
            </w:r>
            <w:r>
              <w:rPr>
                <w:sz w:val="20"/>
              </w:rPr>
              <w:t>Comments</w:t>
            </w:r>
            <w:r>
              <w:rPr>
                <w:spacing w:val="-4"/>
                <w:sz w:val="20"/>
              </w:rPr>
              <w:t xml:space="preserve"> </w:t>
            </w:r>
            <w:r>
              <w:rPr>
                <w:sz w:val="20"/>
              </w:rPr>
              <w:t>tab</w:t>
            </w:r>
            <w:r>
              <w:rPr>
                <w:spacing w:val="-5"/>
                <w:sz w:val="20"/>
              </w:rPr>
              <w:t xml:space="preserve"> </w:t>
            </w:r>
            <w:r>
              <w:rPr>
                <w:sz w:val="20"/>
              </w:rPr>
              <w:t>(including</w:t>
            </w:r>
            <w:r>
              <w:rPr>
                <w:spacing w:val="-5"/>
                <w:sz w:val="20"/>
              </w:rPr>
              <w:t xml:space="preserve"> </w:t>
            </w:r>
            <w:r>
              <w:rPr>
                <w:sz w:val="20"/>
              </w:rPr>
              <w:t>Contingency</w:t>
            </w:r>
            <w:r>
              <w:rPr>
                <w:spacing w:val="-4"/>
                <w:sz w:val="20"/>
              </w:rPr>
              <w:t xml:space="preserve"> </w:t>
            </w:r>
            <w:r>
              <w:rPr>
                <w:sz w:val="20"/>
              </w:rPr>
              <w:t>Operations</w:t>
            </w:r>
            <w:r>
              <w:rPr>
                <w:spacing w:val="-4"/>
                <w:sz w:val="20"/>
              </w:rPr>
              <w:t xml:space="preserve"> </w:t>
            </w:r>
            <w:r>
              <w:rPr>
                <w:sz w:val="20"/>
              </w:rPr>
              <w:t>and 889 Custom Fields tab). View sales tax charged on transactions.</w:t>
            </w:r>
          </w:p>
        </w:tc>
      </w:tr>
      <w:tr w:rsidR="00CB5E1D" w14:paraId="0A7D6932" w14:textId="77777777">
        <w:trPr>
          <w:trHeight w:val="349"/>
        </w:trPr>
        <w:tc>
          <w:tcPr>
            <w:tcW w:w="2232" w:type="dxa"/>
          </w:tcPr>
          <w:p w14:paraId="0A7D6930" w14:textId="77777777" w:rsidR="00CB5E1D" w:rsidRDefault="00665AE3">
            <w:pPr>
              <w:pStyle w:val="TableParagraph"/>
              <w:spacing w:before="58"/>
              <w:ind w:left="114"/>
              <w:rPr>
                <w:sz w:val="20"/>
              </w:rPr>
            </w:pPr>
            <w:r>
              <w:rPr>
                <w:spacing w:val="-2"/>
                <w:sz w:val="20"/>
              </w:rPr>
              <w:t>Transaction</w:t>
            </w:r>
            <w:r>
              <w:rPr>
                <w:spacing w:val="7"/>
                <w:sz w:val="20"/>
              </w:rPr>
              <w:t xml:space="preserve"> </w:t>
            </w:r>
            <w:r>
              <w:rPr>
                <w:spacing w:val="-2"/>
                <w:sz w:val="20"/>
              </w:rPr>
              <w:t>Summary</w:t>
            </w:r>
          </w:p>
        </w:tc>
        <w:tc>
          <w:tcPr>
            <w:tcW w:w="7008" w:type="dxa"/>
          </w:tcPr>
          <w:p w14:paraId="0A7D6931" w14:textId="77777777" w:rsidR="00CB5E1D" w:rsidRDefault="00665AE3">
            <w:pPr>
              <w:pStyle w:val="TableParagraph"/>
              <w:spacing w:before="58"/>
              <w:ind w:left="114"/>
              <w:rPr>
                <w:sz w:val="20"/>
              </w:rPr>
            </w:pPr>
            <w:r>
              <w:rPr>
                <w:sz w:val="20"/>
              </w:rPr>
              <w:t>View</w:t>
            </w:r>
            <w:r>
              <w:rPr>
                <w:spacing w:val="-7"/>
                <w:sz w:val="20"/>
              </w:rPr>
              <w:t xml:space="preserve"> </w:t>
            </w:r>
            <w:r>
              <w:rPr>
                <w:sz w:val="20"/>
              </w:rPr>
              <w:t>whether</w:t>
            </w:r>
            <w:r>
              <w:rPr>
                <w:spacing w:val="-5"/>
                <w:sz w:val="20"/>
              </w:rPr>
              <w:t xml:space="preserve"> </w:t>
            </w:r>
            <w:r>
              <w:rPr>
                <w:sz w:val="20"/>
              </w:rPr>
              <w:t>CHs</w:t>
            </w:r>
            <w:r>
              <w:rPr>
                <w:spacing w:val="-5"/>
                <w:sz w:val="20"/>
              </w:rPr>
              <w:t xml:space="preserve"> </w:t>
            </w:r>
            <w:r>
              <w:rPr>
                <w:sz w:val="20"/>
              </w:rPr>
              <w:t>uploaded</w:t>
            </w:r>
            <w:r>
              <w:rPr>
                <w:spacing w:val="-7"/>
                <w:sz w:val="20"/>
              </w:rPr>
              <w:t xml:space="preserve"> </w:t>
            </w:r>
            <w:r>
              <w:rPr>
                <w:sz w:val="20"/>
              </w:rPr>
              <w:t>their</w:t>
            </w:r>
            <w:r>
              <w:rPr>
                <w:spacing w:val="-5"/>
                <w:sz w:val="20"/>
              </w:rPr>
              <w:t xml:space="preserve"> </w:t>
            </w:r>
            <w:r>
              <w:rPr>
                <w:sz w:val="20"/>
              </w:rPr>
              <w:t>purchase</w:t>
            </w:r>
            <w:r>
              <w:rPr>
                <w:spacing w:val="-6"/>
                <w:sz w:val="20"/>
              </w:rPr>
              <w:t xml:space="preserve"> </w:t>
            </w:r>
            <w:r>
              <w:rPr>
                <w:sz w:val="20"/>
              </w:rPr>
              <w:t>file</w:t>
            </w:r>
            <w:r>
              <w:rPr>
                <w:spacing w:val="-4"/>
                <w:sz w:val="20"/>
              </w:rPr>
              <w:t xml:space="preserve"> </w:t>
            </w:r>
            <w:r>
              <w:rPr>
                <w:sz w:val="20"/>
              </w:rPr>
              <w:t>into</w:t>
            </w:r>
            <w:r>
              <w:rPr>
                <w:spacing w:val="-7"/>
                <w:sz w:val="20"/>
              </w:rPr>
              <w:t xml:space="preserve"> </w:t>
            </w:r>
            <w:r>
              <w:rPr>
                <w:sz w:val="20"/>
              </w:rPr>
              <w:t>U.S.</w:t>
            </w:r>
            <w:r>
              <w:rPr>
                <w:spacing w:val="-6"/>
                <w:sz w:val="20"/>
              </w:rPr>
              <w:t xml:space="preserve"> </w:t>
            </w:r>
            <w:r>
              <w:rPr>
                <w:spacing w:val="-2"/>
                <w:sz w:val="20"/>
              </w:rPr>
              <w:t>Bank.</w:t>
            </w:r>
          </w:p>
        </w:tc>
      </w:tr>
      <w:tr w:rsidR="00CB5E1D" w14:paraId="0A7D6935" w14:textId="77777777">
        <w:trPr>
          <w:trHeight w:val="459"/>
        </w:trPr>
        <w:tc>
          <w:tcPr>
            <w:tcW w:w="2232" w:type="dxa"/>
          </w:tcPr>
          <w:p w14:paraId="0A7D6933" w14:textId="77777777" w:rsidR="00CB5E1D" w:rsidRDefault="00665AE3">
            <w:pPr>
              <w:pStyle w:val="TableParagraph"/>
              <w:spacing w:line="230" w:lineRule="exact"/>
              <w:ind w:left="114"/>
              <w:rPr>
                <w:sz w:val="20"/>
              </w:rPr>
            </w:pPr>
            <w:r>
              <w:rPr>
                <w:sz w:val="20"/>
              </w:rPr>
              <w:t>Full</w:t>
            </w:r>
            <w:r>
              <w:rPr>
                <w:spacing w:val="-14"/>
                <w:sz w:val="20"/>
              </w:rPr>
              <w:t xml:space="preserve"> </w:t>
            </w:r>
            <w:r>
              <w:rPr>
                <w:sz w:val="20"/>
              </w:rPr>
              <w:t>Transaction</w:t>
            </w:r>
            <w:r>
              <w:rPr>
                <w:spacing w:val="-14"/>
                <w:sz w:val="20"/>
              </w:rPr>
              <w:t xml:space="preserve"> </w:t>
            </w:r>
            <w:r>
              <w:rPr>
                <w:sz w:val="20"/>
              </w:rPr>
              <w:t>and Order Detail</w:t>
            </w:r>
          </w:p>
        </w:tc>
        <w:tc>
          <w:tcPr>
            <w:tcW w:w="7008" w:type="dxa"/>
          </w:tcPr>
          <w:p w14:paraId="0A7D6934" w14:textId="77777777" w:rsidR="00CB5E1D" w:rsidRDefault="00665AE3">
            <w:pPr>
              <w:pStyle w:val="TableParagraph"/>
              <w:spacing w:line="230" w:lineRule="exact"/>
              <w:ind w:left="114"/>
              <w:rPr>
                <w:sz w:val="20"/>
              </w:rPr>
            </w:pPr>
            <w:r>
              <w:rPr>
                <w:sz w:val="20"/>
              </w:rPr>
              <w:t>View</w:t>
            </w:r>
            <w:r>
              <w:rPr>
                <w:spacing w:val="-6"/>
                <w:sz w:val="20"/>
              </w:rPr>
              <w:t xml:space="preserve"> </w:t>
            </w:r>
            <w:r>
              <w:rPr>
                <w:sz w:val="20"/>
              </w:rPr>
              <w:t>specific</w:t>
            </w:r>
            <w:r>
              <w:rPr>
                <w:spacing w:val="-5"/>
                <w:sz w:val="20"/>
              </w:rPr>
              <w:t xml:space="preserve"> </w:t>
            </w:r>
            <w:r>
              <w:rPr>
                <w:sz w:val="20"/>
              </w:rPr>
              <w:t>descriptions</w:t>
            </w:r>
            <w:r>
              <w:rPr>
                <w:spacing w:val="-5"/>
                <w:sz w:val="20"/>
              </w:rPr>
              <w:t xml:space="preserve"> </w:t>
            </w:r>
            <w:r>
              <w:rPr>
                <w:sz w:val="20"/>
              </w:rPr>
              <w:t>of</w:t>
            </w:r>
            <w:r>
              <w:rPr>
                <w:spacing w:val="-6"/>
                <w:sz w:val="20"/>
              </w:rPr>
              <w:t xml:space="preserve"> </w:t>
            </w:r>
            <w:r>
              <w:rPr>
                <w:sz w:val="20"/>
              </w:rPr>
              <w:t>what</w:t>
            </w:r>
            <w:r>
              <w:rPr>
                <w:spacing w:val="-4"/>
                <w:sz w:val="20"/>
              </w:rPr>
              <w:t xml:space="preserve"> </w:t>
            </w:r>
            <w:r>
              <w:rPr>
                <w:sz w:val="20"/>
              </w:rPr>
              <w:t>was</w:t>
            </w:r>
            <w:r>
              <w:rPr>
                <w:spacing w:val="-5"/>
                <w:sz w:val="20"/>
              </w:rPr>
              <w:t xml:space="preserve"> </w:t>
            </w:r>
            <w:r>
              <w:rPr>
                <w:sz w:val="20"/>
              </w:rPr>
              <w:t>purchased.</w:t>
            </w:r>
            <w:r>
              <w:rPr>
                <w:spacing w:val="-3"/>
                <w:sz w:val="20"/>
              </w:rPr>
              <w:t xml:space="preserve"> </w:t>
            </w:r>
            <w:r>
              <w:rPr>
                <w:sz w:val="20"/>
              </w:rPr>
              <w:t>Select</w:t>
            </w:r>
            <w:r>
              <w:rPr>
                <w:spacing w:val="-6"/>
                <w:sz w:val="20"/>
              </w:rPr>
              <w:t xml:space="preserve"> </w:t>
            </w:r>
            <w:r>
              <w:rPr>
                <w:sz w:val="20"/>
              </w:rPr>
              <w:t>Transaction</w:t>
            </w:r>
            <w:r>
              <w:rPr>
                <w:spacing w:val="-4"/>
                <w:sz w:val="20"/>
              </w:rPr>
              <w:t xml:space="preserve"> </w:t>
            </w:r>
            <w:proofErr w:type="gramStart"/>
            <w:r>
              <w:rPr>
                <w:sz w:val="20"/>
              </w:rPr>
              <w:t>Line Item</w:t>
            </w:r>
            <w:proofErr w:type="gramEnd"/>
            <w:r>
              <w:rPr>
                <w:sz w:val="20"/>
              </w:rPr>
              <w:t xml:space="preserve"> Detail only and Excel.</w:t>
            </w:r>
          </w:p>
        </w:tc>
      </w:tr>
      <w:tr w:rsidR="00CB5E1D" w14:paraId="0A7D6938" w14:textId="77777777">
        <w:trPr>
          <w:trHeight w:val="690"/>
        </w:trPr>
        <w:tc>
          <w:tcPr>
            <w:tcW w:w="2232" w:type="dxa"/>
          </w:tcPr>
          <w:p w14:paraId="0A7D6936" w14:textId="77777777" w:rsidR="00CB5E1D" w:rsidRDefault="00665AE3">
            <w:pPr>
              <w:pStyle w:val="TableParagraph"/>
              <w:spacing w:before="114"/>
              <w:ind w:left="114" w:right="425"/>
              <w:rPr>
                <w:sz w:val="20"/>
              </w:rPr>
            </w:pPr>
            <w:r>
              <w:rPr>
                <w:sz w:val="20"/>
              </w:rPr>
              <w:t>Managing</w:t>
            </w:r>
            <w:r>
              <w:rPr>
                <w:spacing w:val="-14"/>
                <w:sz w:val="20"/>
              </w:rPr>
              <w:t xml:space="preserve"> </w:t>
            </w:r>
            <w:r>
              <w:rPr>
                <w:sz w:val="20"/>
              </w:rPr>
              <w:t>Account Approval Status</w:t>
            </w:r>
          </w:p>
        </w:tc>
        <w:tc>
          <w:tcPr>
            <w:tcW w:w="7008" w:type="dxa"/>
          </w:tcPr>
          <w:p w14:paraId="0A7D6937" w14:textId="77777777" w:rsidR="00CB5E1D" w:rsidRDefault="00665AE3">
            <w:pPr>
              <w:pStyle w:val="TableParagraph"/>
              <w:spacing w:line="230" w:lineRule="exact"/>
              <w:ind w:left="114" w:right="316"/>
              <w:jc w:val="both"/>
              <w:rPr>
                <w:sz w:val="20"/>
              </w:rPr>
            </w:pPr>
            <w:r>
              <w:rPr>
                <w:sz w:val="20"/>
              </w:rPr>
              <w:t>View</w:t>
            </w:r>
            <w:r>
              <w:rPr>
                <w:spacing w:val="-5"/>
                <w:sz w:val="20"/>
              </w:rPr>
              <w:t xml:space="preserve"> </w:t>
            </w:r>
            <w:r>
              <w:rPr>
                <w:sz w:val="20"/>
              </w:rPr>
              <w:t>the</w:t>
            </w:r>
            <w:r>
              <w:rPr>
                <w:spacing w:val="-5"/>
                <w:sz w:val="20"/>
              </w:rPr>
              <w:t xml:space="preserve"> </w:t>
            </w:r>
            <w:r>
              <w:rPr>
                <w:sz w:val="20"/>
              </w:rPr>
              <w:t>certification</w:t>
            </w:r>
            <w:r>
              <w:rPr>
                <w:spacing w:val="-5"/>
                <w:sz w:val="20"/>
              </w:rPr>
              <w:t xml:space="preserve"> </w:t>
            </w:r>
            <w:r>
              <w:rPr>
                <w:sz w:val="20"/>
              </w:rPr>
              <w:t>status</w:t>
            </w:r>
            <w:r>
              <w:rPr>
                <w:spacing w:val="-2"/>
                <w:sz w:val="20"/>
              </w:rPr>
              <w:t xml:space="preserve"> </w:t>
            </w:r>
            <w:r>
              <w:rPr>
                <w:sz w:val="20"/>
              </w:rPr>
              <w:t>of</w:t>
            </w:r>
            <w:r>
              <w:rPr>
                <w:spacing w:val="-5"/>
                <w:sz w:val="20"/>
              </w:rPr>
              <w:t xml:space="preserve"> </w:t>
            </w:r>
            <w:r>
              <w:rPr>
                <w:sz w:val="20"/>
              </w:rPr>
              <w:t>managing</w:t>
            </w:r>
            <w:r>
              <w:rPr>
                <w:spacing w:val="-5"/>
                <w:sz w:val="20"/>
              </w:rPr>
              <w:t xml:space="preserve"> </w:t>
            </w:r>
            <w:r>
              <w:rPr>
                <w:sz w:val="20"/>
              </w:rPr>
              <w:t>accounts</w:t>
            </w:r>
            <w:r>
              <w:rPr>
                <w:spacing w:val="-4"/>
                <w:sz w:val="20"/>
              </w:rPr>
              <w:t xml:space="preserve"> </w:t>
            </w:r>
            <w:r>
              <w:rPr>
                <w:sz w:val="20"/>
              </w:rPr>
              <w:t>and</w:t>
            </w:r>
            <w:r>
              <w:rPr>
                <w:spacing w:val="-3"/>
                <w:sz w:val="20"/>
              </w:rPr>
              <w:t xml:space="preserve"> </w:t>
            </w:r>
            <w:r>
              <w:rPr>
                <w:sz w:val="20"/>
              </w:rPr>
              <w:t>date</w:t>
            </w:r>
            <w:r>
              <w:rPr>
                <w:spacing w:val="-3"/>
                <w:sz w:val="20"/>
              </w:rPr>
              <w:t xml:space="preserve"> </w:t>
            </w:r>
            <w:r>
              <w:rPr>
                <w:sz w:val="20"/>
              </w:rPr>
              <w:t>on</w:t>
            </w:r>
            <w:r>
              <w:rPr>
                <w:spacing w:val="-3"/>
                <w:sz w:val="20"/>
              </w:rPr>
              <w:t xml:space="preserve"> </w:t>
            </w:r>
            <w:r>
              <w:rPr>
                <w:sz w:val="20"/>
              </w:rPr>
              <w:t>which</w:t>
            </w:r>
            <w:r>
              <w:rPr>
                <w:spacing w:val="-3"/>
                <w:sz w:val="20"/>
              </w:rPr>
              <w:t xml:space="preserve"> </w:t>
            </w:r>
            <w:r>
              <w:rPr>
                <w:sz w:val="20"/>
              </w:rPr>
              <w:t>they were</w:t>
            </w:r>
            <w:r>
              <w:rPr>
                <w:spacing w:val="-3"/>
                <w:sz w:val="20"/>
              </w:rPr>
              <w:t xml:space="preserve"> </w:t>
            </w:r>
            <w:r>
              <w:rPr>
                <w:sz w:val="20"/>
              </w:rPr>
              <w:t>certified.</w:t>
            </w:r>
            <w:r>
              <w:rPr>
                <w:spacing w:val="-3"/>
                <w:sz w:val="20"/>
              </w:rPr>
              <w:t xml:space="preserve"> </w:t>
            </w:r>
            <w:r>
              <w:rPr>
                <w:sz w:val="20"/>
              </w:rPr>
              <w:t>This</w:t>
            </w:r>
            <w:r>
              <w:rPr>
                <w:spacing w:val="-2"/>
                <w:sz w:val="20"/>
              </w:rPr>
              <w:t xml:space="preserve"> </w:t>
            </w:r>
            <w:r>
              <w:rPr>
                <w:sz w:val="20"/>
              </w:rPr>
              <w:t>report</w:t>
            </w:r>
            <w:r>
              <w:rPr>
                <w:spacing w:val="-1"/>
                <w:sz w:val="20"/>
              </w:rPr>
              <w:t xml:space="preserve"> </w:t>
            </w:r>
            <w:r>
              <w:rPr>
                <w:sz w:val="20"/>
              </w:rPr>
              <w:t>is</w:t>
            </w:r>
            <w:r>
              <w:rPr>
                <w:spacing w:val="-2"/>
                <w:sz w:val="20"/>
              </w:rPr>
              <w:t xml:space="preserve"> </w:t>
            </w:r>
            <w:r>
              <w:rPr>
                <w:sz w:val="20"/>
              </w:rPr>
              <w:t>helpful</w:t>
            </w:r>
            <w:r>
              <w:rPr>
                <w:spacing w:val="-2"/>
                <w:sz w:val="20"/>
              </w:rPr>
              <w:t xml:space="preserve"> </w:t>
            </w:r>
            <w:r>
              <w:rPr>
                <w:sz w:val="20"/>
              </w:rPr>
              <w:t>for</w:t>
            </w:r>
            <w:r>
              <w:rPr>
                <w:spacing w:val="-2"/>
                <w:sz w:val="20"/>
              </w:rPr>
              <w:t xml:space="preserve"> </w:t>
            </w:r>
            <w:r>
              <w:rPr>
                <w:sz w:val="20"/>
              </w:rPr>
              <w:t>identifying</w:t>
            </w:r>
            <w:r>
              <w:rPr>
                <w:spacing w:val="-1"/>
                <w:sz w:val="20"/>
              </w:rPr>
              <w:t xml:space="preserve"> </w:t>
            </w:r>
            <w:r>
              <w:rPr>
                <w:sz w:val="20"/>
              </w:rPr>
              <w:t>managing</w:t>
            </w:r>
            <w:r>
              <w:rPr>
                <w:spacing w:val="-3"/>
                <w:sz w:val="20"/>
              </w:rPr>
              <w:t xml:space="preserve"> </w:t>
            </w:r>
            <w:r>
              <w:rPr>
                <w:sz w:val="20"/>
              </w:rPr>
              <w:t>accounts</w:t>
            </w:r>
            <w:r>
              <w:rPr>
                <w:spacing w:val="-2"/>
                <w:sz w:val="20"/>
              </w:rPr>
              <w:t xml:space="preserve"> </w:t>
            </w:r>
            <w:r>
              <w:rPr>
                <w:sz w:val="20"/>
              </w:rPr>
              <w:t>that need certification after the end of the billing cycle.</w:t>
            </w:r>
          </w:p>
        </w:tc>
      </w:tr>
    </w:tbl>
    <w:p w14:paraId="0A7D6939" w14:textId="77777777" w:rsidR="00CB5E1D" w:rsidRDefault="00CB5E1D">
      <w:pPr>
        <w:spacing w:line="230" w:lineRule="exact"/>
        <w:jc w:val="both"/>
        <w:rPr>
          <w:sz w:val="20"/>
        </w:rPr>
        <w:sectPr w:rsidR="00CB5E1D" w:rsidSect="007F4871">
          <w:type w:val="continuous"/>
          <w:pgSz w:w="12240" w:h="15840"/>
          <w:pgMar w:top="1500" w:right="720" w:bottom="1460" w:left="1320" w:header="0" w:footer="1200" w:gutter="0"/>
          <w:cols w:space="720"/>
        </w:sectPr>
      </w:pPr>
    </w:p>
    <w:tbl>
      <w:tblPr>
        <w:tblW w:w="0" w:type="auto"/>
        <w:tblInd w:w="2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232"/>
        <w:gridCol w:w="7008"/>
      </w:tblGrid>
      <w:tr w:rsidR="00CB5E1D" w14:paraId="0A7D693C" w14:textId="77777777">
        <w:trPr>
          <w:trHeight w:val="231"/>
        </w:trPr>
        <w:tc>
          <w:tcPr>
            <w:tcW w:w="2232" w:type="dxa"/>
            <w:shd w:val="clear" w:color="auto" w:fill="92D050"/>
          </w:tcPr>
          <w:p w14:paraId="0A7D693A" w14:textId="77777777" w:rsidR="00CB5E1D" w:rsidRDefault="00665AE3">
            <w:pPr>
              <w:pStyle w:val="TableParagraph"/>
              <w:spacing w:before="1" w:line="210" w:lineRule="exact"/>
              <w:ind w:left="776" w:right="753"/>
              <w:jc w:val="center"/>
              <w:rPr>
                <w:b/>
                <w:sz w:val="20"/>
              </w:rPr>
            </w:pPr>
            <w:r>
              <w:rPr>
                <w:b/>
                <w:spacing w:val="-2"/>
                <w:sz w:val="20"/>
              </w:rPr>
              <w:lastRenderedPageBreak/>
              <w:t>Report</w:t>
            </w:r>
          </w:p>
        </w:tc>
        <w:tc>
          <w:tcPr>
            <w:tcW w:w="7008" w:type="dxa"/>
            <w:shd w:val="clear" w:color="auto" w:fill="92D050"/>
          </w:tcPr>
          <w:p w14:paraId="0A7D693B" w14:textId="77777777" w:rsidR="00CB5E1D" w:rsidRDefault="00665AE3">
            <w:pPr>
              <w:pStyle w:val="TableParagraph"/>
              <w:spacing w:before="1" w:line="210" w:lineRule="exact"/>
              <w:ind w:left="3087" w:right="3063"/>
              <w:jc w:val="center"/>
              <w:rPr>
                <w:b/>
                <w:sz w:val="20"/>
              </w:rPr>
            </w:pPr>
            <w:r>
              <w:rPr>
                <w:b/>
                <w:spacing w:val="-2"/>
                <w:sz w:val="20"/>
              </w:rPr>
              <w:t>Purpose</w:t>
            </w:r>
          </w:p>
        </w:tc>
      </w:tr>
      <w:tr w:rsidR="00CB5E1D" w14:paraId="0A7D693E" w14:textId="77777777">
        <w:trPr>
          <w:trHeight w:val="229"/>
        </w:trPr>
        <w:tc>
          <w:tcPr>
            <w:tcW w:w="9240" w:type="dxa"/>
            <w:gridSpan w:val="2"/>
            <w:shd w:val="clear" w:color="auto" w:fill="E7E6E6"/>
          </w:tcPr>
          <w:p w14:paraId="0A7D693D" w14:textId="77777777" w:rsidR="00CB5E1D" w:rsidRDefault="00665AE3">
            <w:pPr>
              <w:pStyle w:val="TableParagraph"/>
              <w:spacing w:line="209" w:lineRule="exact"/>
              <w:ind w:left="2284"/>
              <w:rPr>
                <w:b/>
                <w:sz w:val="20"/>
              </w:rPr>
            </w:pPr>
            <w:r>
              <w:rPr>
                <w:b/>
                <w:sz w:val="20"/>
              </w:rPr>
              <w:t>U.S.</w:t>
            </w:r>
            <w:r>
              <w:rPr>
                <w:b/>
                <w:spacing w:val="-6"/>
                <w:sz w:val="20"/>
              </w:rPr>
              <w:t xml:space="preserve"> </w:t>
            </w:r>
            <w:r>
              <w:rPr>
                <w:b/>
                <w:sz w:val="20"/>
              </w:rPr>
              <w:t>Bank</w:t>
            </w:r>
            <w:r>
              <w:rPr>
                <w:b/>
                <w:spacing w:val="-7"/>
                <w:sz w:val="20"/>
              </w:rPr>
              <w:t xml:space="preserve"> </w:t>
            </w:r>
            <w:r>
              <w:rPr>
                <w:b/>
                <w:sz w:val="20"/>
              </w:rPr>
              <w:t>Access</w:t>
            </w:r>
            <w:r>
              <w:rPr>
                <w:b/>
                <w:spacing w:val="-6"/>
                <w:sz w:val="20"/>
              </w:rPr>
              <w:t xml:space="preserve"> </w:t>
            </w:r>
            <w:r>
              <w:rPr>
                <w:b/>
                <w:sz w:val="20"/>
              </w:rPr>
              <w:t>Online</w:t>
            </w:r>
            <w:r>
              <w:rPr>
                <w:b/>
                <w:spacing w:val="-4"/>
                <w:sz w:val="20"/>
              </w:rPr>
              <w:t xml:space="preserve"> </w:t>
            </w:r>
            <w:r>
              <w:rPr>
                <w:b/>
                <w:sz w:val="20"/>
              </w:rPr>
              <w:t>–</w:t>
            </w:r>
            <w:r>
              <w:rPr>
                <w:b/>
                <w:spacing w:val="-6"/>
                <w:sz w:val="20"/>
              </w:rPr>
              <w:t xml:space="preserve"> </w:t>
            </w:r>
            <w:r>
              <w:rPr>
                <w:b/>
                <w:sz w:val="20"/>
              </w:rPr>
              <w:t>Supplier</w:t>
            </w:r>
            <w:r>
              <w:rPr>
                <w:b/>
                <w:spacing w:val="-7"/>
                <w:sz w:val="20"/>
              </w:rPr>
              <w:t xml:space="preserve"> </w:t>
            </w:r>
            <w:r>
              <w:rPr>
                <w:b/>
                <w:spacing w:val="-2"/>
                <w:sz w:val="20"/>
              </w:rPr>
              <w:t>Management</w:t>
            </w:r>
          </w:p>
        </w:tc>
      </w:tr>
      <w:tr w:rsidR="00CB5E1D" w14:paraId="0A7D6941" w14:textId="77777777">
        <w:trPr>
          <w:trHeight w:val="459"/>
        </w:trPr>
        <w:tc>
          <w:tcPr>
            <w:tcW w:w="2232" w:type="dxa"/>
          </w:tcPr>
          <w:p w14:paraId="0A7D693F" w14:textId="77777777" w:rsidR="00CB5E1D" w:rsidRDefault="00665AE3">
            <w:pPr>
              <w:pStyle w:val="TableParagraph"/>
              <w:spacing w:line="230" w:lineRule="exact"/>
              <w:ind w:left="114" w:right="614"/>
              <w:rPr>
                <w:sz w:val="20"/>
              </w:rPr>
            </w:pPr>
            <w:r>
              <w:rPr>
                <w:sz w:val="20"/>
              </w:rPr>
              <w:t>Merchant</w:t>
            </w:r>
            <w:r>
              <w:rPr>
                <w:spacing w:val="-14"/>
                <w:sz w:val="20"/>
              </w:rPr>
              <w:t xml:space="preserve"> </w:t>
            </w:r>
            <w:r>
              <w:rPr>
                <w:sz w:val="20"/>
              </w:rPr>
              <w:t xml:space="preserve">Spend </w:t>
            </w:r>
            <w:r>
              <w:rPr>
                <w:spacing w:val="-2"/>
                <w:sz w:val="20"/>
              </w:rPr>
              <w:t>Analysis</w:t>
            </w:r>
          </w:p>
        </w:tc>
        <w:tc>
          <w:tcPr>
            <w:tcW w:w="7008" w:type="dxa"/>
          </w:tcPr>
          <w:p w14:paraId="0A7D6940" w14:textId="77777777" w:rsidR="00CB5E1D" w:rsidRDefault="00665AE3">
            <w:pPr>
              <w:pStyle w:val="TableParagraph"/>
              <w:spacing w:before="114"/>
              <w:ind w:left="114"/>
              <w:rPr>
                <w:sz w:val="20"/>
              </w:rPr>
            </w:pPr>
            <w:r>
              <w:rPr>
                <w:sz w:val="20"/>
              </w:rPr>
              <w:t>Track</w:t>
            </w:r>
            <w:r>
              <w:rPr>
                <w:spacing w:val="-7"/>
                <w:sz w:val="20"/>
              </w:rPr>
              <w:t xml:space="preserve"> </w:t>
            </w:r>
            <w:r>
              <w:rPr>
                <w:sz w:val="20"/>
              </w:rPr>
              <w:t>CH</w:t>
            </w:r>
            <w:r>
              <w:rPr>
                <w:spacing w:val="-8"/>
                <w:sz w:val="20"/>
              </w:rPr>
              <w:t xml:space="preserve"> </w:t>
            </w:r>
            <w:r>
              <w:rPr>
                <w:sz w:val="20"/>
              </w:rPr>
              <w:t>spending</w:t>
            </w:r>
            <w:r>
              <w:rPr>
                <w:spacing w:val="-5"/>
                <w:sz w:val="20"/>
              </w:rPr>
              <w:t xml:space="preserve"> </w:t>
            </w:r>
            <w:r>
              <w:rPr>
                <w:sz w:val="20"/>
              </w:rPr>
              <w:t>patterns</w:t>
            </w:r>
            <w:r>
              <w:rPr>
                <w:spacing w:val="-7"/>
                <w:sz w:val="20"/>
              </w:rPr>
              <w:t xml:space="preserve"> </w:t>
            </w:r>
            <w:r>
              <w:rPr>
                <w:sz w:val="20"/>
              </w:rPr>
              <w:t>from</w:t>
            </w:r>
            <w:r>
              <w:rPr>
                <w:spacing w:val="-8"/>
                <w:sz w:val="20"/>
              </w:rPr>
              <w:t xml:space="preserve"> </w:t>
            </w:r>
            <w:r>
              <w:rPr>
                <w:sz w:val="20"/>
              </w:rPr>
              <w:t>various</w:t>
            </w:r>
            <w:r>
              <w:rPr>
                <w:spacing w:val="-6"/>
                <w:sz w:val="20"/>
              </w:rPr>
              <w:t xml:space="preserve"> </w:t>
            </w:r>
            <w:r>
              <w:rPr>
                <w:spacing w:val="-2"/>
                <w:sz w:val="20"/>
              </w:rPr>
              <w:t>merchants</w:t>
            </w:r>
          </w:p>
        </w:tc>
      </w:tr>
      <w:tr w:rsidR="00CB5E1D" w14:paraId="0A7D6944" w14:textId="77777777">
        <w:trPr>
          <w:trHeight w:val="459"/>
        </w:trPr>
        <w:tc>
          <w:tcPr>
            <w:tcW w:w="2232" w:type="dxa"/>
          </w:tcPr>
          <w:p w14:paraId="0A7D6942" w14:textId="77777777" w:rsidR="00CB5E1D" w:rsidRDefault="00665AE3">
            <w:pPr>
              <w:pStyle w:val="TableParagraph"/>
              <w:spacing w:line="230" w:lineRule="exact"/>
              <w:ind w:left="114"/>
              <w:rPr>
                <w:sz w:val="20"/>
              </w:rPr>
            </w:pPr>
            <w:r>
              <w:rPr>
                <w:sz w:val="20"/>
              </w:rPr>
              <w:t>Top</w:t>
            </w:r>
            <w:r>
              <w:rPr>
                <w:spacing w:val="-14"/>
                <w:sz w:val="20"/>
              </w:rPr>
              <w:t xml:space="preserve"> </w:t>
            </w:r>
            <w:r>
              <w:rPr>
                <w:sz w:val="20"/>
              </w:rPr>
              <w:t>Merchant</w:t>
            </w:r>
            <w:r>
              <w:rPr>
                <w:spacing w:val="-14"/>
                <w:sz w:val="20"/>
              </w:rPr>
              <w:t xml:space="preserve"> </w:t>
            </w:r>
            <w:r>
              <w:rPr>
                <w:sz w:val="20"/>
              </w:rPr>
              <w:t xml:space="preserve">Spend </w:t>
            </w:r>
            <w:r>
              <w:rPr>
                <w:spacing w:val="-2"/>
                <w:sz w:val="20"/>
              </w:rPr>
              <w:t>Analysis</w:t>
            </w:r>
          </w:p>
        </w:tc>
        <w:tc>
          <w:tcPr>
            <w:tcW w:w="7008" w:type="dxa"/>
          </w:tcPr>
          <w:p w14:paraId="0A7D6943" w14:textId="77777777" w:rsidR="00CB5E1D" w:rsidRDefault="00665AE3">
            <w:pPr>
              <w:pStyle w:val="TableParagraph"/>
              <w:spacing w:line="230" w:lineRule="exact"/>
              <w:ind w:left="114"/>
              <w:rPr>
                <w:sz w:val="20"/>
              </w:rPr>
            </w:pPr>
            <w:r>
              <w:rPr>
                <w:sz w:val="20"/>
              </w:rPr>
              <w:t>View</w:t>
            </w:r>
            <w:r>
              <w:rPr>
                <w:spacing w:val="-5"/>
                <w:sz w:val="20"/>
              </w:rPr>
              <w:t xml:space="preserve"> </w:t>
            </w:r>
            <w:r>
              <w:rPr>
                <w:sz w:val="20"/>
              </w:rPr>
              <w:t>top</w:t>
            </w:r>
            <w:r>
              <w:rPr>
                <w:spacing w:val="-5"/>
                <w:sz w:val="20"/>
              </w:rPr>
              <w:t xml:space="preserve"> </w:t>
            </w:r>
            <w:r>
              <w:rPr>
                <w:sz w:val="20"/>
              </w:rPr>
              <w:t>merchants</w:t>
            </w:r>
            <w:r>
              <w:rPr>
                <w:spacing w:val="-4"/>
                <w:sz w:val="20"/>
              </w:rPr>
              <w:t xml:space="preserve"> </w:t>
            </w:r>
            <w:r>
              <w:rPr>
                <w:sz w:val="20"/>
              </w:rPr>
              <w:t>from</w:t>
            </w:r>
            <w:r>
              <w:rPr>
                <w:spacing w:val="-5"/>
                <w:sz w:val="20"/>
              </w:rPr>
              <w:t xml:space="preserve"> </w:t>
            </w:r>
            <w:r>
              <w:rPr>
                <w:sz w:val="20"/>
              </w:rPr>
              <w:t>whom</w:t>
            </w:r>
            <w:r>
              <w:rPr>
                <w:spacing w:val="-5"/>
                <w:sz w:val="20"/>
              </w:rPr>
              <w:t xml:space="preserve"> </w:t>
            </w:r>
            <w:r>
              <w:rPr>
                <w:sz w:val="20"/>
              </w:rPr>
              <w:t>CHs</w:t>
            </w:r>
            <w:r>
              <w:rPr>
                <w:spacing w:val="-4"/>
                <w:sz w:val="20"/>
              </w:rPr>
              <w:t xml:space="preserve"> </w:t>
            </w:r>
            <w:r>
              <w:rPr>
                <w:sz w:val="20"/>
              </w:rPr>
              <w:t>are</w:t>
            </w:r>
            <w:r>
              <w:rPr>
                <w:spacing w:val="-5"/>
                <w:sz w:val="20"/>
              </w:rPr>
              <w:t xml:space="preserve"> </w:t>
            </w:r>
            <w:r>
              <w:rPr>
                <w:sz w:val="20"/>
              </w:rPr>
              <w:t>purchasing.</w:t>
            </w:r>
            <w:r>
              <w:rPr>
                <w:spacing w:val="-2"/>
                <w:sz w:val="20"/>
              </w:rPr>
              <w:t xml:space="preserve"> </w:t>
            </w:r>
            <w:r>
              <w:rPr>
                <w:sz w:val="20"/>
              </w:rPr>
              <w:t>You</w:t>
            </w:r>
            <w:r>
              <w:rPr>
                <w:spacing w:val="-5"/>
                <w:sz w:val="20"/>
              </w:rPr>
              <w:t xml:space="preserve"> </w:t>
            </w:r>
            <w:r>
              <w:rPr>
                <w:sz w:val="20"/>
              </w:rPr>
              <w:t>can</w:t>
            </w:r>
            <w:r>
              <w:rPr>
                <w:spacing w:val="-5"/>
                <w:sz w:val="20"/>
              </w:rPr>
              <w:t xml:space="preserve"> </w:t>
            </w:r>
            <w:r>
              <w:rPr>
                <w:sz w:val="20"/>
              </w:rPr>
              <w:t>customize</w:t>
            </w:r>
            <w:r>
              <w:rPr>
                <w:spacing w:val="-5"/>
                <w:sz w:val="20"/>
              </w:rPr>
              <w:t xml:space="preserve"> </w:t>
            </w:r>
            <w:r>
              <w:rPr>
                <w:sz w:val="20"/>
              </w:rPr>
              <w:t>the number shown (e.g., top 10, 25, 50).</w:t>
            </w:r>
          </w:p>
        </w:tc>
      </w:tr>
      <w:tr w:rsidR="00CB5E1D" w14:paraId="0A7D6946" w14:textId="77777777">
        <w:trPr>
          <w:trHeight w:val="228"/>
        </w:trPr>
        <w:tc>
          <w:tcPr>
            <w:tcW w:w="9240" w:type="dxa"/>
            <w:gridSpan w:val="2"/>
            <w:shd w:val="clear" w:color="auto" w:fill="E7E6E6"/>
          </w:tcPr>
          <w:p w14:paraId="0A7D6945" w14:textId="77777777" w:rsidR="00CB5E1D" w:rsidRDefault="00665AE3">
            <w:pPr>
              <w:pStyle w:val="TableParagraph"/>
              <w:spacing w:line="208" w:lineRule="exact"/>
              <w:ind w:left="2617"/>
              <w:rPr>
                <w:b/>
                <w:sz w:val="20"/>
              </w:rPr>
            </w:pPr>
            <w:r>
              <w:rPr>
                <w:b/>
                <w:sz w:val="20"/>
              </w:rPr>
              <w:t>U.S.</w:t>
            </w:r>
            <w:r>
              <w:rPr>
                <w:b/>
                <w:spacing w:val="-6"/>
                <w:sz w:val="20"/>
              </w:rPr>
              <w:t xml:space="preserve"> </w:t>
            </w:r>
            <w:r>
              <w:rPr>
                <w:b/>
                <w:sz w:val="20"/>
              </w:rPr>
              <w:t>Bank</w:t>
            </w:r>
            <w:r>
              <w:rPr>
                <w:b/>
                <w:spacing w:val="-5"/>
                <w:sz w:val="20"/>
              </w:rPr>
              <w:t xml:space="preserve"> </w:t>
            </w:r>
            <w:r>
              <w:rPr>
                <w:b/>
                <w:sz w:val="20"/>
              </w:rPr>
              <w:t>Access</w:t>
            </w:r>
            <w:r>
              <w:rPr>
                <w:b/>
                <w:spacing w:val="-5"/>
                <w:sz w:val="20"/>
              </w:rPr>
              <w:t xml:space="preserve"> </w:t>
            </w:r>
            <w:r>
              <w:rPr>
                <w:b/>
                <w:sz w:val="20"/>
              </w:rPr>
              <w:t>Online</w:t>
            </w:r>
            <w:r>
              <w:rPr>
                <w:b/>
                <w:spacing w:val="-3"/>
                <w:sz w:val="20"/>
              </w:rPr>
              <w:t xml:space="preserve"> </w:t>
            </w:r>
            <w:r>
              <w:rPr>
                <w:b/>
                <w:sz w:val="20"/>
              </w:rPr>
              <w:t>–</w:t>
            </w:r>
            <w:r>
              <w:rPr>
                <w:b/>
                <w:spacing w:val="-6"/>
                <w:sz w:val="20"/>
              </w:rPr>
              <w:t xml:space="preserve"> </w:t>
            </w:r>
            <w:r>
              <w:rPr>
                <w:b/>
                <w:spacing w:val="-2"/>
                <w:sz w:val="20"/>
              </w:rPr>
              <w:t>Administration</w:t>
            </w:r>
          </w:p>
        </w:tc>
      </w:tr>
      <w:tr w:rsidR="00CB5E1D" w14:paraId="0A7D6949" w14:textId="77777777">
        <w:trPr>
          <w:trHeight w:val="461"/>
        </w:trPr>
        <w:tc>
          <w:tcPr>
            <w:tcW w:w="2232" w:type="dxa"/>
          </w:tcPr>
          <w:p w14:paraId="0A7D6947" w14:textId="77777777" w:rsidR="00CB5E1D" w:rsidRDefault="00665AE3">
            <w:pPr>
              <w:pStyle w:val="TableParagraph"/>
              <w:spacing w:before="116"/>
              <w:ind w:left="114"/>
              <w:rPr>
                <w:sz w:val="20"/>
              </w:rPr>
            </w:pPr>
            <w:r>
              <w:rPr>
                <w:sz w:val="20"/>
              </w:rPr>
              <w:t>System</w:t>
            </w:r>
            <w:r>
              <w:rPr>
                <w:spacing w:val="-7"/>
                <w:sz w:val="20"/>
              </w:rPr>
              <w:t xml:space="preserve"> </w:t>
            </w:r>
            <w:r>
              <w:rPr>
                <w:sz w:val="20"/>
              </w:rPr>
              <w:t>User</w:t>
            </w:r>
            <w:r>
              <w:rPr>
                <w:spacing w:val="-6"/>
                <w:sz w:val="20"/>
              </w:rPr>
              <w:t xml:space="preserve"> </w:t>
            </w:r>
            <w:r>
              <w:rPr>
                <w:spacing w:val="-4"/>
                <w:sz w:val="20"/>
              </w:rPr>
              <w:t>List</w:t>
            </w:r>
          </w:p>
        </w:tc>
        <w:tc>
          <w:tcPr>
            <w:tcW w:w="7008" w:type="dxa"/>
          </w:tcPr>
          <w:p w14:paraId="0A7D6948" w14:textId="77777777" w:rsidR="00CB5E1D" w:rsidRDefault="00665AE3">
            <w:pPr>
              <w:pStyle w:val="TableParagraph"/>
              <w:spacing w:line="230" w:lineRule="atLeast"/>
              <w:ind w:left="114"/>
              <w:rPr>
                <w:sz w:val="20"/>
              </w:rPr>
            </w:pPr>
            <w:r>
              <w:rPr>
                <w:sz w:val="20"/>
              </w:rPr>
              <w:t>Check</w:t>
            </w:r>
            <w:r>
              <w:rPr>
                <w:spacing w:val="-4"/>
                <w:sz w:val="20"/>
              </w:rPr>
              <w:t xml:space="preserve"> </w:t>
            </w:r>
            <w:r>
              <w:rPr>
                <w:sz w:val="20"/>
              </w:rPr>
              <w:t>user</w:t>
            </w:r>
            <w:r>
              <w:rPr>
                <w:spacing w:val="-4"/>
                <w:sz w:val="20"/>
              </w:rPr>
              <w:t xml:space="preserve"> </w:t>
            </w:r>
            <w:r>
              <w:rPr>
                <w:sz w:val="20"/>
              </w:rPr>
              <w:t>profiles</w:t>
            </w:r>
            <w:r>
              <w:rPr>
                <w:spacing w:val="-4"/>
                <w:sz w:val="20"/>
              </w:rPr>
              <w:t xml:space="preserve"> </w:t>
            </w:r>
            <w:r>
              <w:rPr>
                <w:sz w:val="20"/>
              </w:rPr>
              <w:t>to</w:t>
            </w:r>
            <w:r>
              <w:rPr>
                <w:spacing w:val="-5"/>
                <w:sz w:val="20"/>
              </w:rPr>
              <w:t xml:space="preserve"> </w:t>
            </w:r>
            <w:r>
              <w:rPr>
                <w:sz w:val="20"/>
              </w:rPr>
              <w:t>confirm</w:t>
            </w:r>
            <w:r>
              <w:rPr>
                <w:spacing w:val="-5"/>
                <w:sz w:val="20"/>
              </w:rPr>
              <w:t xml:space="preserve"> </w:t>
            </w:r>
            <w:r>
              <w:rPr>
                <w:sz w:val="20"/>
              </w:rPr>
              <w:t>whether</w:t>
            </w:r>
            <w:r>
              <w:rPr>
                <w:spacing w:val="-4"/>
                <w:sz w:val="20"/>
              </w:rPr>
              <w:t xml:space="preserve"> </w:t>
            </w:r>
            <w:r>
              <w:rPr>
                <w:sz w:val="20"/>
              </w:rPr>
              <w:t>they</w:t>
            </w:r>
            <w:r>
              <w:rPr>
                <w:spacing w:val="-4"/>
                <w:sz w:val="20"/>
              </w:rPr>
              <w:t xml:space="preserve"> </w:t>
            </w:r>
            <w:r>
              <w:rPr>
                <w:sz w:val="20"/>
              </w:rPr>
              <w:t>are</w:t>
            </w:r>
            <w:r>
              <w:rPr>
                <w:spacing w:val="-3"/>
                <w:sz w:val="20"/>
              </w:rPr>
              <w:t xml:space="preserve"> </w:t>
            </w:r>
            <w:r>
              <w:rPr>
                <w:sz w:val="20"/>
              </w:rPr>
              <w:t>active</w:t>
            </w:r>
            <w:r>
              <w:rPr>
                <w:spacing w:val="-3"/>
                <w:sz w:val="20"/>
              </w:rPr>
              <w:t xml:space="preserve"> </w:t>
            </w:r>
            <w:r>
              <w:rPr>
                <w:sz w:val="20"/>
              </w:rPr>
              <w:t>or</w:t>
            </w:r>
            <w:r>
              <w:rPr>
                <w:spacing w:val="-4"/>
                <w:sz w:val="20"/>
              </w:rPr>
              <w:t xml:space="preserve"> </w:t>
            </w:r>
            <w:r>
              <w:rPr>
                <w:sz w:val="20"/>
              </w:rPr>
              <w:t>inactive.</w:t>
            </w:r>
            <w:r>
              <w:rPr>
                <w:spacing w:val="-2"/>
                <w:sz w:val="20"/>
              </w:rPr>
              <w:t xml:space="preserve"> </w:t>
            </w:r>
            <w:r>
              <w:rPr>
                <w:sz w:val="20"/>
              </w:rPr>
              <w:t>View</w:t>
            </w:r>
            <w:r>
              <w:rPr>
                <w:spacing w:val="-5"/>
                <w:sz w:val="20"/>
              </w:rPr>
              <w:t xml:space="preserve"> </w:t>
            </w:r>
            <w:r>
              <w:rPr>
                <w:sz w:val="20"/>
              </w:rPr>
              <w:t>the Functional Entitlement Group for users in your program.</w:t>
            </w:r>
          </w:p>
        </w:tc>
      </w:tr>
      <w:tr w:rsidR="00CB5E1D" w14:paraId="0A7D694B" w14:textId="77777777">
        <w:trPr>
          <w:trHeight w:val="229"/>
        </w:trPr>
        <w:tc>
          <w:tcPr>
            <w:tcW w:w="9240" w:type="dxa"/>
            <w:gridSpan w:val="2"/>
            <w:shd w:val="clear" w:color="auto" w:fill="E7E6E6"/>
          </w:tcPr>
          <w:p w14:paraId="0A7D694A" w14:textId="77777777" w:rsidR="00CB5E1D" w:rsidRDefault="00665AE3">
            <w:pPr>
              <w:pStyle w:val="TableParagraph"/>
              <w:spacing w:line="209" w:lineRule="exact"/>
              <w:ind w:left="2377"/>
              <w:rPr>
                <w:b/>
                <w:sz w:val="20"/>
              </w:rPr>
            </w:pPr>
            <w:r>
              <w:rPr>
                <w:b/>
                <w:sz w:val="20"/>
              </w:rPr>
              <w:t>U.S.</w:t>
            </w:r>
            <w:r>
              <w:rPr>
                <w:b/>
                <w:spacing w:val="-6"/>
                <w:sz w:val="20"/>
              </w:rPr>
              <w:t xml:space="preserve"> </w:t>
            </w:r>
            <w:r>
              <w:rPr>
                <w:b/>
                <w:sz w:val="20"/>
              </w:rPr>
              <w:t>Bank</w:t>
            </w:r>
            <w:r>
              <w:rPr>
                <w:b/>
                <w:spacing w:val="-6"/>
                <w:sz w:val="20"/>
              </w:rPr>
              <w:t xml:space="preserve"> </w:t>
            </w:r>
            <w:r>
              <w:rPr>
                <w:b/>
                <w:sz w:val="20"/>
              </w:rPr>
              <w:t>Access</w:t>
            </w:r>
            <w:r>
              <w:rPr>
                <w:b/>
                <w:spacing w:val="-5"/>
                <w:sz w:val="20"/>
              </w:rPr>
              <w:t xml:space="preserve"> </w:t>
            </w:r>
            <w:r>
              <w:rPr>
                <w:b/>
                <w:sz w:val="20"/>
              </w:rPr>
              <w:t>Online</w:t>
            </w:r>
            <w:r>
              <w:rPr>
                <w:b/>
                <w:spacing w:val="-4"/>
                <w:sz w:val="20"/>
              </w:rPr>
              <w:t xml:space="preserve"> </w:t>
            </w:r>
            <w:r>
              <w:rPr>
                <w:b/>
                <w:sz w:val="20"/>
              </w:rPr>
              <w:t>–</w:t>
            </w:r>
            <w:r>
              <w:rPr>
                <w:b/>
                <w:spacing w:val="-6"/>
                <w:sz w:val="20"/>
              </w:rPr>
              <w:t xml:space="preserve"> </w:t>
            </w:r>
            <w:r>
              <w:rPr>
                <w:b/>
                <w:sz w:val="20"/>
              </w:rPr>
              <w:t>Flex</w:t>
            </w:r>
            <w:r>
              <w:rPr>
                <w:b/>
                <w:spacing w:val="-3"/>
                <w:sz w:val="20"/>
              </w:rPr>
              <w:t xml:space="preserve"> </w:t>
            </w:r>
            <w:r>
              <w:rPr>
                <w:b/>
                <w:sz w:val="20"/>
              </w:rPr>
              <w:t>Data</w:t>
            </w:r>
            <w:r>
              <w:rPr>
                <w:b/>
                <w:spacing w:val="-6"/>
                <w:sz w:val="20"/>
              </w:rPr>
              <w:t xml:space="preserve"> </w:t>
            </w:r>
            <w:r>
              <w:rPr>
                <w:b/>
                <w:spacing w:val="-2"/>
                <w:sz w:val="20"/>
              </w:rPr>
              <w:t>Reporting</w:t>
            </w:r>
          </w:p>
        </w:tc>
      </w:tr>
      <w:tr w:rsidR="00CB5E1D" w14:paraId="0A7D694E" w14:textId="77777777">
        <w:trPr>
          <w:trHeight w:val="229"/>
        </w:trPr>
        <w:tc>
          <w:tcPr>
            <w:tcW w:w="2232" w:type="dxa"/>
          </w:tcPr>
          <w:p w14:paraId="0A7D694C" w14:textId="77777777" w:rsidR="00CB5E1D" w:rsidRDefault="00665AE3">
            <w:pPr>
              <w:pStyle w:val="TableParagraph"/>
              <w:spacing w:line="209" w:lineRule="exact"/>
              <w:ind w:left="114"/>
              <w:rPr>
                <w:sz w:val="20"/>
              </w:rPr>
            </w:pPr>
            <w:r>
              <w:rPr>
                <w:sz w:val="20"/>
              </w:rPr>
              <w:t>Flex</w:t>
            </w:r>
            <w:r>
              <w:rPr>
                <w:spacing w:val="-8"/>
                <w:sz w:val="20"/>
              </w:rPr>
              <w:t xml:space="preserve"> </w:t>
            </w:r>
            <w:r>
              <w:rPr>
                <w:sz w:val="20"/>
              </w:rPr>
              <w:t>Data</w:t>
            </w:r>
            <w:r>
              <w:rPr>
                <w:spacing w:val="-5"/>
                <w:sz w:val="20"/>
              </w:rPr>
              <w:t xml:space="preserve"> </w:t>
            </w:r>
            <w:r>
              <w:rPr>
                <w:spacing w:val="-2"/>
                <w:sz w:val="20"/>
              </w:rPr>
              <w:t>Report</w:t>
            </w:r>
          </w:p>
        </w:tc>
        <w:tc>
          <w:tcPr>
            <w:tcW w:w="7008" w:type="dxa"/>
          </w:tcPr>
          <w:p w14:paraId="0A7D694D" w14:textId="77777777" w:rsidR="00CB5E1D" w:rsidRDefault="00665AE3">
            <w:pPr>
              <w:pStyle w:val="TableParagraph"/>
              <w:spacing w:line="209" w:lineRule="exact"/>
              <w:ind w:left="114"/>
              <w:rPr>
                <w:sz w:val="20"/>
              </w:rPr>
            </w:pPr>
            <w:r>
              <w:rPr>
                <w:sz w:val="20"/>
              </w:rPr>
              <w:t>Create</w:t>
            </w:r>
            <w:r>
              <w:rPr>
                <w:spacing w:val="-6"/>
                <w:sz w:val="20"/>
              </w:rPr>
              <w:t xml:space="preserve"> </w:t>
            </w:r>
            <w:r>
              <w:rPr>
                <w:sz w:val="20"/>
              </w:rPr>
              <w:t>a</w:t>
            </w:r>
            <w:r>
              <w:rPr>
                <w:spacing w:val="-8"/>
                <w:sz w:val="20"/>
              </w:rPr>
              <w:t xml:space="preserve"> </w:t>
            </w:r>
            <w:r>
              <w:rPr>
                <w:sz w:val="20"/>
              </w:rPr>
              <w:t>custom</w:t>
            </w:r>
            <w:r>
              <w:rPr>
                <w:spacing w:val="-5"/>
                <w:sz w:val="20"/>
              </w:rPr>
              <w:t xml:space="preserve"> </w:t>
            </w:r>
            <w:r>
              <w:rPr>
                <w:sz w:val="20"/>
              </w:rPr>
              <w:t>report</w:t>
            </w:r>
            <w:r>
              <w:rPr>
                <w:spacing w:val="-8"/>
                <w:sz w:val="20"/>
              </w:rPr>
              <w:t xml:space="preserve"> </w:t>
            </w:r>
            <w:r>
              <w:rPr>
                <w:sz w:val="20"/>
              </w:rPr>
              <w:t>showing</w:t>
            </w:r>
            <w:r>
              <w:rPr>
                <w:spacing w:val="-6"/>
                <w:sz w:val="20"/>
              </w:rPr>
              <w:t xml:space="preserve"> </w:t>
            </w:r>
            <w:r>
              <w:rPr>
                <w:sz w:val="20"/>
              </w:rPr>
              <w:t>selected</w:t>
            </w:r>
            <w:r>
              <w:rPr>
                <w:spacing w:val="-7"/>
                <w:sz w:val="20"/>
              </w:rPr>
              <w:t xml:space="preserve"> </w:t>
            </w:r>
            <w:r>
              <w:rPr>
                <w:spacing w:val="-2"/>
                <w:sz w:val="20"/>
              </w:rPr>
              <w:t>data.</w:t>
            </w:r>
          </w:p>
        </w:tc>
      </w:tr>
      <w:tr w:rsidR="00CB5E1D" w14:paraId="0A7D6950" w14:textId="77777777">
        <w:trPr>
          <w:trHeight w:val="231"/>
        </w:trPr>
        <w:tc>
          <w:tcPr>
            <w:tcW w:w="9240" w:type="dxa"/>
            <w:gridSpan w:val="2"/>
            <w:shd w:val="clear" w:color="auto" w:fill="E7E6E6"/>
          </w:tcPr>
          <w:p w14:paraId="0A7D694F" w14:textId="77777777" w:rsidR="00CB5E1D" w:rsidRDefault="00665AE3">
            <w:pPr>
              <w:pStyle w:val="TableParagraph"/>
              <w:spacing w:before="1" w:line="210" w:lineRule="exact"/>
              <w:ind w:left="2545"/>
              <w:rPr>
                <w:b/>
                <w:sz w:val="20"/>
              </w:rPr>
            </w:pPr>
            <w:r>
              <w:rPr>
                <w:b/>
                <w:sz w:val="20"/>
              </w:rPr>
              <w:t>U.S.</w:t>
            </w:r>
            <w:r>
              <w:rPr>
                <w:b/>
                <w:spacing w:val="-6"/>
                <w:sz w:val="20"/>
              </w:rPr>
              <w:t xml:space="preserve"> </w:t>
            </w:r>
            <w:r>
              <w:rPr>
                <w:b/>
                <w:sz w:val="20"/>
              </w:rPr>
              <w:t>Bank</w:t>
            </w:r>
            <w:r>
              <w:rPr>
                <w:b/>
                <w:spacing w:val="-6"/>
                <w:sz w:val="20"/>
              </w:rPr>
              <w:t xml:space="preserve"> </w:t>
            </w:r>
            <w:r>
              <w:rPr>
                <w:b/>
                <w:sz w:val="20"/>
              </w:rPr>
              <w:t>Access</w:t>
            </w:r>
            <w:r>
              <w:rPr>
                <w:b/>
                <w:spacing w:val="-6"/>
                <w:sz w:val="20"/>
              </w:rPr>
              <w:t xml:space="preserve"> </w:t>
            </w:r>
            <w:r>
              <w:rPr>
                <w:b/>
                <w:sz w:val="20"/>
              </w:rPr>
              <w:t>Online</w:t>
            </w:r>
            <w:r>
              <w:rPr>
                <w:b/>
                <w:spacing w:val="-4"/>
                <w:sz w:val="20"/>
              </w:rPr>
              <w:t xml:space="preserve"> </w:t>
            </w:r>
            <w:r>
              <w:rPr>
                <w:b/>
                <w:sz w:val="20"/>
              </w:rPr>
              <w:t>–</w:t>
            </w:r>
            <w:r>
              <w:rPr>
                <w:b/>
                <w:spacing w:val="-6"/>
                <w:sz w:val="20"/>
              </w:rPr>
              <w:t xml:space="preserve"> </w:t>
            </w:r>
            <w:r>
              <w:rPr>
                <w:b/>
                <w:sz w:val="20"/>
              </w:rPr>
              <w:t>Custom</w:t>
            </w:r>
            <w:r>
              <w:rPr>
                <w:b/>
                <w:spacing w:val="-5"/>
                <w:sz w:val="20"/>
              </w:rPr>
              <w:t xml:space="preserve"> </w:t>
            </w:r>
            <w:r>
              <w:rPr>
                <w:b/>
                <w:spacing w:val="-2"/>
                <w:sz w:val="20"/>
              </w:rPr>
              <w:t>Reports</w:t>
            </w:r>
          </w:p>
        </w:tc>
      </w:tr>
      <w:tr w:rsidR="00CB5E1D" w14:paraId="0A7D6955" w14:textId="77777777">
        <w:trPr>
          <w:trHeight w:val="1148"/>
        </w:trPr>
        <w:tc>
          <w:tcPr>
            <w:tcW w:w="2232" w:type="dxa"/>
          </w:tcPr>
          <w:p w14:paraId="0A7D6951" w14:textId="77777777" w:rsidR="00CB5E1D" w:rsidRDefault="00CB5E1D">
            <w:pPr>
              <w:pStyle w:val="TableParagraph"/>
              <w:spacing w:before="11"/>
              <w:rPr>
                <w:sz w:val="29"/>
              </w:rPr>
            </w:pPr>
          </w:p>
          <w:p w14:paraId="0A7D6952" w14:textId="77777777" w:rsidR="00CB5E1D" w:rsidRDefault="00665AE3">
            <w:pPr>
              <w:pStyle w:val="TableParagraph"/>
              <w:ind w:left="114" w:right="636"/>
              <w:rPr>
                <w:sz w:val="20"/>
              </w:rPr>
            </w:pPr>
            <w:r>
              <w:rPr>
                <w:sz w:val="20"/>
              </w:rPr>
              <w:t>Certification</w:t>
            </w:r>
            <w:r>
              <w:rPr>
                <w:spacing w:val="-14"/>
                <w:sz w:val="20"/>
              </w:rPr>
              <w:t xml:space="preserve"> </w:t>
            </w:r>
            <w:r>
              <w:rPr>
                <w:sz w:val="20"/>
              </w:rPr>
              <w:t>and Payment</w:t>
            </w:r>
            <w:r>
              <w:rPr>
                <w:spacing w:val="-10"/>
                <w:sz w:val="20"/>
              </w:rPr>
              <w:t xml:space="preserve"> </w:t>
            </w:r>
            <w:r>
              <w:rPr>
                <w:spacing w:val="-2"/>
                <w:sz w:val="20"/>
              </w:rPr>
              <w:t>Report</w:t>
            </w:r>
          </w:p>
        </w:tc>
        <w:tc>
          <w:tcPr>
            <w:tcW w:w="7008" w:type="dxa"/>
          </w:tcPr>
          <w:p w14:paraId="0A7D6953" w14:textId="77777777" w:rsidR="00CB5E1D" w:rsidRDefault="00665AE3">
            <w:pPr>
              <w:pStyle w:val="TableParagraph"/>
              <w:ind w:left="114"/>
              <w:rPr>
                <w:sz w:val="20"/>
              </w:rPr>
            </w:pPr>
            <w:r>
              <w:rPr>
                <w:sz w:val="20"/>
              </w:rPr>
              <w:t xml:space="preserve">View the exact dates on which accounts were </w:t>
            </w:r>
            <w:proofErr w:type="gramStart"/>
            <w:r>
              <w:rPr>
                <w:sz w:val="20"/>
              </w:rPr>
              <w:t>certified</w:t>
            </w:r>
            <w:proofErr w:type="gramEnd"/>
            <w:r>
              <w:rPr>
                <w:sz w:val="20"/>
              </w:rPr>
              <w:t xml:space="preserve"> and payments were made. This report is helpful for identifying managing accounts that need certification after the end of the billing cycle. This report also includes</w:t>
            </w:r>
          </w:p>
          <w:p w14:paraId="0A7D6954" w14:textId="77777777" w:rsidR="00CB5E1D" w:rsidRDefault="00665AE3">
            <w:pPr>
              <w:pStyle w:val="TableParagraph"/>
              <w:spacing w:line="230" w:lineRule="exact"/>
              <w:ind w:left="114"/>
              <w:rPr>
                <w:sz w:val="20"/>
              </w:rPr>
            </w:pPr>
            <w:r>
              <w:rPr>
                <w:sz w:val="20"/>
              </w:rPr>
              <w:t>interest</w:t>
            </w:r>
            <w:r>
              <w:rPr>
                <w:spacing w:val="-6"/>
                <w:sz w:val="20"/>
              </w:rPr>
              <w:t xml:space="preserve"> </w:t>
            </w:r>
            <w:r>
              <w:rPr>
                <w:sz w:val="20"/>
              </w:rPr>
              <w:t>charged</w:t>
            </w:r>
            <w:r>
              <w:rPr>
                <w:spacing w:val="-6"/>
                <w:sz w:val="20"/>
              </w:rPr>
              <w:t xml:space="preserve"> </w:t>
            </w:r>
            <w:r>
              <w:rPr>
                <w:sz w:val="20"/>
              </w:rPr>
              <w:t>to</w:t>
            </w:r>
            <w:r>
              <w:rPr>
                <w:spacing w:val="-4"/>
                <w:sz w:val="20"/>
              </w:rPr>
              <w:t xml:space="preserve"> </w:t>
            </w:r>
            <w:r>
              <w:rPr>
                <w:sz w:val="20"/>
              </w:rPr>
              <w:t>delinquent</w:t>
            </w:r>
            <w:r>
              <w:rPr>
                <w:spacing w:val="-6"/>
                <w:sz w:val="20"/>
              </w:rPr>
              <w:t xml:space="preserve"> </w:t>
            </w:r>
            <w:r>
              <w:rPr>
                <w:sz w:val="20"/>
              </w:rPr>
              <w:t>accounts.</w:t>
            </w:r>
            <w:r>
              <w:rPr>
                <w:spacing w:val="-6"/>
                <w:sz w:val="20"/>
              </w:rPr>
              <w:t xml:space="preserve"> </w:t>
            </w:r>
            <w:r>
              <w:rPr>
                <w:sz w:val="20"/>
              </w:rPr>
              <w:t>Allows</w:t>
            </w:r>
            <w:r>
              <w:rPr>
                <w:spacing w:val="-5"/>
                <w:sz w:val="20"/>
              </w:rPr>
              <w:t xml:space="preserve"> </w:t>
            </w:r>
            <w:r>
              <w:rPr>
                <w:sz w:val="20"/>
              </w:rPr>
              <w:t>users</w:t>
            </w:r>
            <w:r>
              <w:rPr>
                <w:spacing w:val="-2"/>
                <w:sz w:val="20"/>
              </w:rPr>
              <w:t xml:space="preserve"> </w:t>
            </w:r>
            <w:r>
              <w:rPr>
                <w:sz w:val="20"/>
              </w:rPr>
              <w:t>to</w:t>
            </w:r>
            <w:r>
              <w:rPr>
                <w:spacing w:val="-6"/>
                <w:sz w:val="20"/>
              </w:rPr>
              <w:t xml:space="preserve"> </w:t>
            </w:r>
            <w:r>
              <w:rPr>
                <w:sz w:val="20"/>
              </w:rPr>
              <w:t>view</w:t>
            </w:r>
            <w:r>
              <w:rPr>
                <w:spacing w:val="-3"/>
                <w:sz w:val="20"/>
              </w:rPr>
              <w:t xml:space="preserve"> </w:t>
            </w:r>
            <w:r>
              <w:rPr>
                <w:sz w:val="20"/>
              </w:rPr>
              <w:t>accounts</w:t>
            </w:r>
            <w:r>
              <w:rPr>
                <w:spacing w:val="-2"/>
                <w:sz w:val="20"/>
              </w:rPr>
              <w:t xml:space="preserve"> </w:t>
            </w:r>
            <w:r>
              <w:rPr>
                <w:sz w:val="20"/>
              </w:rPr>
              <w:t>over multiple billing cycles.</w:t>
            </w:r>
          </w:p>
        </w:tc>
      </w:tr>
      <w:tr w:rsidR="00CB5E1D" w14:paraId="0A7D6959" w14:textId="77777777">
        <w:trPr>
          <w:trHeight w:val="688"/>
        </w:trPr>
        <w:tc>
          <w:tcPr>
            <w:tcW w:w="2232" w:type="dxa"/>
          </w:tcPr>
          <w:p w14:paraId="0A7D6956" w14:textId="77777777" w:rsidR="00CB5E1D" w:rsidRDefault="00665AE3">
            <w:pPr>
              <w:pStyle w:val="TableParagraph"/>
              <w:ind w:left="114"/>
              <w:rPr>
                <w:sz w:val="20"/>
              </w:rPr>
            </w:pPr>
            <w:r>
              <w:rPr>
                <w:sz w:val="20"/>
              </w:rPr>
              <w:t>Payment</w:t>
            </w:r>
            <w:r>
              <w:rPr>
                <w:spacing w:val="-14"/>
                <w:sz w:val="20"/>
              </w:rPr>
              <w:t xml:space="preserve"> </w:t>
            </w:r>
            <w:r>
              <w:rPr>
                <w:sz w:val="20"/>
              </w:rPr>
              <w:t>and</w:t>
            </w:r>
            <w:r>
              <w:rPr>
                <w:spacing w:val="-14"/>
                <w:sz w:val="20"/>
              </w:rPr>
              <w:t xml:space="preserve"> </w:t>
            </w:r>
            <w:r>
              <w:rPr>
                <w:sz w:val="20"/>
              </w:rPr>
              <w:t>Prompt Payment</w:t>
            </w:r>
            <w:r>
              <w:rPr>
                <w:spacing w:val="-5"/>
                <w:sz w:val="20"/>
              </w:rPr>
              <w:t xml:space="preserve"> </w:t>
            </w:r>
            <w:r>
              <w:rPr>
                <w:sz w:val="20"/>
              </w:rPr>
              <w:t>Act</w:t>
            </w:r>
            <w:r>
              <w:rPr>
                <w:spacing w:val="-7"/>
                <w:sz w:val="20"/>
              </w:rPr>
              <w:t xml:space="preserve"> </w:t>
            </w:r>
            <w:r>
              <w:rPr>
                <w:spacing w:val="-2"/>
                <w:sz w:val="20"/>
              </w:rPr>
              <w:t>Interest</w:t>
            </w:r>
          </w:p>
          <w:p w14:paraId="0A7D6957" w14:textId="77777777" w:rsidR="00CB5E1D" w:rsidRDefault="00665AE3">
            <w:pPr>
              <w:pStyle w:val="TableParagraph"/>
              <w:spacing w:line="209" w:lineRule="exact"/>
              <w:ind w:left="114"/>
              <w:rPr>
                <w:sz w:val="20"/>
              </w:rPr>
            </w:pPr>
            <w:r>
              <w:rPr>
                <w:sz w:val="20"/>
              </w:rPr>
              <w:t>Penalty</w:t>
            </w:r>
            <w:r>
              <w:rPr>
                <w:spacing w:val="-11"/>
                <w:sz w:val="20"/>
              </w:rPr>
              <w:t xml:space="preserve"> </w:t>
            </w:r>
            <w:r>
              <w:rPr>
                <w:spacing w:val="-2"/>
                <w:sz w:val="20"/>
              </w:rPr>
              <w:t>Transactions</w:t>
            </w:r>
          </w:p>
        </w:tc>
        <w:tc>
          <w:tcPr>
            <w:tcW w:w="7008" w:type="dxa"/>
          </w:tcPr>
          <w:p w14:paraId="0A7D6958" w14:textId="77777777" w:rsidR="00CB5E1D" w:rsidRDefault="00665AE3">
            <w:pPr>
              <w:pStyle w:val="TableParagraph"/>
              <w:spacing w:before="112"/>
              <w:ind w:left="114"/>
              <w:rPr>
                <w:sz w:val="20"/>
              </w:rPr>
            </w:pPr>
            <w:r>
              <w:rPr>
                <w:sz w:val="20"/>
              </w:rPr>
              <w:t>View</w:t>
            </w:r>
            <w:r>
              <w:rPr>
                <w:spacing w:val="-6"/>
                <w:sz w:val="20"/>
              </w:rPr>
              <w:t xml:space="preserve"> </w:t>
            </w:r>
            <w:r>
              <w:rPr>
                <w:sz w:val="20"/>
              </w:rPr>
              <w:t>all</w:t>
            </w:r>
            <w:r>
              <w:rPr>
                <w:spacing w:val="-5"/>
                <w:sz w:val="20"/>
              </w:rPr>
              <w:t xml:space="preserve"> </w:t>
            </w:r>
            <w:r>
              <w:rPr>
                <w:sz w:val="20"/>
              </w:rPr>
              <w:t>payments,</w:t>
            </w:r>
            <w:r>
              <w:rPr>
                <w:spacing w:val="-6"/>
                <w:sz w:val="20"/>
              </w:rPr>
              <w:t xml:space="preserve"> </w:t>
            </w:r>
            <w:r>
              <w:rPr>
                <w:sz w:val="20"/>
              </w:rPr>
              <w:t>including</w:t>
            </w:r>
            <w:r>
              <w:rPr>
                <w:spacing w:val="-6"/>
                <w:sz w:val="20"/>
              </w:rPr>
              <w:t xml:space="preserve"> </w:t>
            </w:r>
            <w:r>
              <w:rPr>
                <w:sz w:val="20"/>
              </w:rPr>
              <w:t>interest</w:t>
            </w:r>
            <w:r>
              <w:rPr>
                <w:spacing w:val="-6"/>
                <w:sz w:val="20"/>
              </w:rPr>
              <w:t xml:space="preserve"> </w:t>
            </w:r>
            <w:r>
              <w:rPr>
                <w:sz w:val="20"/>
              </w:rPr>
              <w:t>charged</w:t>
            </w:r>
            <w:r>
              <w:rPr>
                <w:spacing w:val="-6"/>
                <w:sz w:val="20"/>
              </w:rPr>
              <w:t xml:space="preserve"> </w:t>
            </w:r>
            <w:r>
              <w:rPr>
                <w:sz w:val="20"/>
              </w:rPr>
              <w:t>to</w:t>
            </w:r>
            <w:r>
              <w:rPr>
                <w:spacing w:val="-6"/>
                <w:sz w:val="20"/>
              </w:rPr>
              <w:t xml:space="preserve"> </w:t>
            </w:r>
            <w:r>
              <w:rPr>
                <w:sz w:val="20"/>
              </w:rPr>
              <w:t>delinquent</w:t>
            </w:r>
            <w:r>
              <w:rPr>
                <w:spacing w:val="-4"/>
                <w:sz w:val="20"/>
              </w:rPr>
              <w:t xml:space="preserve"> </w:t>
            </w:r>
            <w:r>
              <w:rPr>
                <w:sz w:val="20"/>
              </w:rPr>
              <w:t>accounts.</w:t>
            </w:r>
            <w:r>
              <w:rPr>
                <w:spacing w:val="-3"/>
                <w:sz w:val="20"/>
              </w:rPr>
              <w:t xml:space="preserve"> </w:t>
            </w:r>
            <w:r>
              <w:rPr>
                <w:sz w:val="20"/>
              </w:rPr>
              <w:t>Allows you to view only one billing cycle at a time.</w:t>
            </w:r>
          </w:p>
        </w:tc>
      </w:tr>
      <w:tr w:rsidR="00CB5E1D" w14:paraId="0A7D695C" w14:textId="77777777">
        <w:trPr>
          <w:trHeight w:val="459"/>
        </w:trPr>
        <w:tc>
          <w:tcPr>
            <w:tcW w:w="2232" w:type="dxa"/>
          </w:tcPr>
          <w:p w14:paraId="0A7D695A" w14:textId="77777777" w:rsidR="00CB5E1D" w:rsidRDefault="00665AE3">
            <w:pPr>
              <w:pStyle w:val="TableParagraph"/>
              <w:spacing w:line="228" w:lineRule="exact"/>
              <w:ind w:left="114" w:right="314"/>
              <w:rPr>
                <w:sz w:val="20"/>
              </w:rPr>
            </w:pPr>
            <w:r>
              <w:rPr>
                <w:sz w:val="20"/>
              </w:rPr>
              <w:t>All Convenience Check</w:t>
            </w:r>
            <w:r>
              <w:rPr>
                <w:spacing w:val="-14"/>
                <w:sz w:val="20"/>
              </w:rPr>
              <w:t xml:space="preserve"> </w:t>
            </w:r>
            <w:r>
              <w:rPr>
                <w:sz w:val="20"/>
              </w:rPr>
              <w:t>Transactions</w:t>
            </w:r>
          </w:p>
        </w:tc>
        <w:tc>
          <w:tcPr>
            <w:tcW w:w="7008" w:type="dxa"/>
          </w:tcPr>
          <w:p w14:paraId="0A7D695B" w14:textId="77777777" w:rsidR="00CB5E1D" w:rsidRDefault="00665AE3">
            <w:pPr>
              <w:pStyle w:val="TableParagraph"/>
              <w:spacing w:before="114"/>
              <w:ind w:left="114"/>
              <w:rPr>
                <w:sz w:val="20"/>
              </w:rPr>
            </w:pPr>
            <w:r>
              <w:rPr>
                <w:sz w:val="20"/>
              </w:rPr>
              <w:t>Monitor</w:t>
            </w:r>
            <w:r>
              <w:rPr>
                <w:spacing w:val="-8"/>
                <w:sz w:val="20"/>
              </w:rPr>
              <w:t xml:space="preserve"> </w:t>
            </w:r>
            <w:r>
              <w:rPr>
                <w:sz w:val="20"/>
              </w:rPr>
              <w:t>convenience</w:t>
            </w:r>
            <w:r>
              <w:rPr>
                <w:spacing w:val="-9"/>
                <w:sz w:val="20"/>
              </w:rPr>
              <w:t xml:space="preserve"> </w:t>
            </w:r>
            <w:r>
              <w:rPr>
                <w:sz w:val="20"/>
              </w:rPr>
              <w:t>check</w:t>
            </w:r>
            <w:r>
              <w:rPr>
                <w:spacing w:val="-8"/>
                <w:sz w:val="20"/>
              </w:rPr>
              <w:t xml:space="preserve"> </w:t>
            </w:r>
            <w:r>
              <w:rPr>
                <w:spacing w:val="-2"/>
                <w:sz w:val="20"/>
              </w:rPr>
              <w:t>activity.</w:t>
            </w:r>
          </w:p>
        </w:tc>
      </w:tr>
      <w:tr w:rsidR="00CB5E1D" w14:paraId="0A7D695E" w14:textId="77777777">
        <w:trPr>
          <w:trHeight w:val="231"/>
        </w:trPr>
        <w:tc>
          <w:tcPr>
            <w:tcW w:w="9240" w:type="dxa"/>
            <w:gridSpan w:val="2"/>
            <w:shd w:val="clear" w:color="auto" w:fill="FFF1CC"/>
          </w:tcPr>
          <w:p w14:paraId="0A7D695D" w14:textId="77777777" w:rsidR="00CB5E1D" w:rsidRDefault="00665AE3">
            <w:pPr>
              <w:pStyle w:val="TableParagraph"/>
              <w:spacing w:before="1" w:line="210" w:lineRule="exact"/>
              <w:ind w:left="2339" w:right="2314"/>
              <w:jc w:val="center"/>
              <w:rPr>
                <w:b/>
                <w:sz w:val="20"/>
              </w:rPr>
            </w:pPr>
            <w:r>
              <w:rPr>
                <w:b/>
                <w:sz w:val="20"/>
              </w:rPr>
              <w:t>PIEE</w:t>
            </w:r>
            <w:r>
              <w:rPr>
                <w:b/>
                <w:spacing w:val="-6"/>
                <w:sz w:val="20"/>
              </w:rPr>
              <w:t xml:space="preserve"> </w:t>
            </w:r>
            <w:r>
              <w:rPr>
                <w:b/>
                <w:sz w:val="20"/>
              </w:rPr>
              <w:t>Electronic</w:t>
            </w:r>
            <w:r>
              <w:rPr>
                <w:b/>
                <w:spacing w:val="-8"/>
                <w:sz w:val="20"/>
              </w:rPr>
              <w:t xml:space="preserve"> </w:t>
            </w:r>
            <w:r>
              <w:rPr>
                <w:b/>
                <w:sz w:val="20"/>
              </w:rPr>
              <w:t>Data</w:t>
            </w:r>
            <w:r>
              <w:rPr>
                <w:b/>
                <w:spacing w:val="-7"/>
                <w:sz w:val="20"/>
              </w:rPr>
              <w:t xml:space="preserve"> </w:t>
            </w:r>
            <w:r>
              <w:rPr>
                <w:b/>
                <w:sz w:val="20"/>
              </w:rPr>
              <w:t>Access</w:t>
            </w:r>
            <w:r>
              <w:rPr>
                <w:b/>
                <w:spacing w:val="-8"/>
                <w:sz w:val="20"/>
              </w:rPr>
              <w:t xml:space="preserve"> </w:t>
            </w:r>
            <w:r>
              <w:rPr>
                <w:b/>
                <w:spacing w:val="-2"/>
                <w:sz w:val="20"/>
              </w:rPr>
              <w:t>(EDA)</w:t>
            </w:r>
          </w:p>
        </w:tc>
      </w:tr>
      <w:tr w:rsidR="00CB5E1D" w14:paraId="0A7D6962" w14:textId="77777777">
        <w:trPr>
          <w:trHeight w:val="690"/>
        </w:trPr>
        <w:tc>
          <w:tcPr>
            <w:tcW w:w="2232" w:type="dxa"/>
          </w:tcPr>
          <w:p w14:paraId="0A7D695F" w14:textId="77777777" w:rsidR="00CB5E1D" w:rsidRDefault="00665AE3">
            <w:pPr>
              <w:pStyle w:val="TableParagraph"/>
              <w:spacing w:line="230" w:lineRule="exact"/>
              <w:ind w:left="114" w:right="336"/>
              <w:rPr>
                <w:sz w:val="20"/>
              </w:rPr>
            </w:pPr>
            <w:r>
              <w:rPr>
                <w:sz w:val="20"/>
              </w:rPr>
              <w:t>JAM Detailed GPC Appointment</w:t>
            </w:r>
            <w:r>
              <w:rPr>
                <w:spacing w:val="-14"/>
                <w:sz w:val="20"/>
              </w:rPr>
              <w:t xml:space="preserve"> </w:t>
            </w:r>
            <w:r>
              <w:rPr>
                <w:sz w:val="20"/>
              </w:rPr>
              <w:t xml:space="preserve">Status </w:t>
            </w:r>
            <w:r>
              <w:rPr>
                <w:spacing w:val="-2"/>
                <w:sz w:val="20"/>
              </w:rPr>
              <w:t>Report</w:t>
            </w:r>
          </w:p>
        </w:tc>
        <w:tc>
          <w:tcPr>
            <w:tcW w:w="7008" w:type="dxa"/>
          </w:tcPr>
          <w:p w14:paraId="0A7D6960" w14:textId="77777777" w:rsidR="00CB5E1D" w:rsidRDefault="00CB5E1D">
            <w:pPr>
              <w:pStyle w:val="TableParagraph"/>
              <w:spacing w:before="10"/>
              <w:rPr>
                <w:sz w:val="19"/>
              </w:rPr>
            </w:pPr>
          </w:p>
          <w:p w14:paraId="0A7D6961" w14:textId="77777777" w:rsidR="00CB5E1D" w:rsidRDefault="00665AE3">
            <w:pPr>
              <w:pStyle w:val="TableParagraph"/>
              <w:spacing w:before="1"/>
              <w:ind w:left="114"/>
              <w:rPr>
                <w:sz w:val="20"/>
              </w:rPr>
            </w:pPr>
            <w:r>
              <w:rPr>
                <w:sz w:val="20"/>
              </w:rPr>
              <w:t>View</w:t>
            </w:r>
            <w:r>
              <w:rPr>
                <w:spacing w:val="-6"/>
                <w:sz w:val="20"/>
              </w:rPr>
              <w:t xml:space="preserve"> </w:t>
            </w:r>
            <w:r>
              <w:rPr>
                <w:sz w:val="20"/>
              </w:rPr>
              <w:t>appointment</w:t>
            </w:r>
            <w:r>
              <w:rPr>
                <w:spacing w:val="-5"/>
                <w:sz w:val="20"/>
              </w:rPr>
              <w:t xml:space="preserve"> </w:t>
            </w:r>
            <w:r>
              <w:rPr>
                <w:sz w:val="20"/>
              </w:rPr>
              <w:t>status</w:t>
            </w:r>
            <w:r>
              <w:rPr>
                <w:spacing w:val="-5"/>
                <w:sz w:val="20"/>
              </w:rPr>
              <w:t xml:space="preserve"> </w:t>
            </w:r>
            <w:r>
              <w:rPr>
                <w:sz w:val="20"/>
              </w:rPr>
              <w:t>of</w:t>
            </w:r>
            <w:r>
              <w:rPr>
                <w:spacing w:val="-4"/>
                <w:sz w:val="20"/>
              </w:rPr>
              <w:t xml:space="preserve"> </w:t>
            </w:r>
            <w:r>
              <w:rPr>
                <w:sz w:val="20"/>
              </w:rPr>
              <w:t>CHs,</w:t>
            </w:r>
            <w:r>
              <w:rPr>
                <w:spacing w:val="-6"/>
                <w:sz w:val="20"/>
              </w:rPr>
              <w:t xml:space="preserve"> </w:t>
            </w:r>
            <w:r>
              <w:rPr>
                <w:sz w:val="20"/>
              </w:rPr>
              <w:t>BOs,</w:t>
            </w:r>
            <w:r>
              <w:rPr>
                <w:spacing w:val="-6"/>
                <w:sz w:val="20"/>
              </w:rPr>
              <w:t xml:space="preserve"> </w:t>
            </w:r>
            <w:r>
              <w:rPr>
                <w:sz w:val="20"/>
              </w:rPr>
              <w:t>and</w:t>
            </w:r>
            <w:r>
              <w:rPr>
                <w:spacing w:val="-4"/>
                <w:sz w:val="20"/>
              </w:rPr>
              <w:t xml:space="preserve"> </w:t>
            </w:r>
            <w:r>
              <w:rPr>
                <w:spacing w:val="-2"/>
                <w:sz w:val="20"/>
              </w:rPr>
              <w:t>A/OPCs</w:t>
            </w:r>
          </w:p>
        </w:tc>
      </w:tr>
      <w:tr w:rsidR="00CB5E1D" w14:paraId="0A7D6965" w14:textId="77777777">
        <w:trPr>
          <w:trHeight w:val="459"/>
        </w:trPr>
        <w:tc>
          <w:tcPr>
            <w:tcW w:w="2232" w:type="dxa"/>
          </w:tcPr>
          <w:p w14:paraId="0A7D6963" w14:textId="77777777" w:rsidR="00CB5E1D" w:rsidRDefault="00665AE3">
            <w:pPr>
              <w:pStyle w:val="TableParagraph"/>
              <w:spacing w:line="230" w:lineRule="exact"/>
              <w:ind w:left="114"/>
              <w:rPr>
                <w:sz w:val="20"/>
              </w:rPr>
            </w:pPr>
            <w:r>
              <w:rPr>
                <w:sz w:val="20"/>
              </w:rPr>
              <w:t>JAM</w:t>
            </w:r>
            <w:r>
              <w:rPr>
                <w:spacing w:val="-14"/>
                <w:sz w:val="20"/>
              </w:rPr>
              <w:t xml:space="preserve"> </w:t>
            </w:r>
            <w:r>
              <w:rPr>
                <w:sz w:val="20"/>
              </w:rPr>
              <w:t>GPC</w:t>
            </w:r>
            <w:r>
              <w:rPr>
                <w:spacing w:val="-14"/>
                <w:sz w:val="20"/>
              </w:rPr>
              <w:t xml:space="preserve"> </w:t>
            </w:r>
            <w:r>
              <w:rPr>
                <w:sz w:val="20"/>
              </w:rPr>
              <w:t xml:space="preserve">Training </w:t>
            </w:r>
            <w:r>
              <w:rPr>
                <w:spacing w:val="-2"/>
                <w:sz w:val="20"/>
              </w:rPr>
              <w:t>Report</w:t>
            </w:r>
          </w:p>
        </w:tc>
        <w:tc>
          <w:tcPr>
            <w:tcW w:w="7008" w:type="dxa"/>
          </w:tcPr>
          <w:p w14:paraId="0A7D6964" w14:textId="77777777" w:rsidR="00CB5E1D" w:rsidRDefault="00665AE3">
            <w:pPr>
              <w:pStyle w:val="TableParagraph"/>
              <w:spacing w:before="114"/>
              <w:ind w:left="114"/>
              <w:rPr>
                <w:sz w:val="20"/>
              </w:rPr>
            </w:pPr>
            <w:r>
              <w:rPr>
                <w:sz w:val="20"/>
              </w:rPr>
              <w:t>View</w:t>
            </w:r>
            <w:r>
              <w:rPr>
                <w:spacing w:val="-9"/>
                <w:sz w:val="20"/>
              </w:rPr>
              <w:t xml:space="preserve"> </w:t>
            </w:r>
            <w:r>
              <w:rPr>
                <w:sz w:val="20"/>
              </w:rPr>
              <w:t>training</w:t>
            </w:r>
            <w:r>
              <w:rPr>
                <w:spacing w:val="-9"/>
                <w:sz w:val="20"/>
              </w:rPr>
              <w:t xml:space="preserve"> </w:t>
            </w:r>
            <w:r>
              <w:rPr>
                <w:sz w:val="20"/>
              </w:rPr>
              <w:t>completion</w:t>
            </w:r>
            <w:r>
              <w:rPr>
                <w:spacing w:val="-7"/>
                <w:sz w:val="20"/>
              </w:rPr>
              <w:t xml:space="preserve"> </w:t>
            </w:r>
            <w:r>
              <w:rPr>
                <w:spacing w:val="-2"/>
                <w:sz w:val="20"/>
              </w:rPr>
              <w:t>dates</w:t>
            </w:r>
          </w:p>
        </w:tc>
      </w:tr>
    </w:tbl>
    <w:p w14:paraId="0A7D6966" w14:textId="77777777" w:rsidR="00CB5E1D" w:rsidRDefault="00CB5E1D">
      <w:pPr>
        <w:pStyle w:val="BodyText"/>
        <w:spacing w:before="11"/>
        <w:rPr>
          <w:sz w:val="13"/>
        </w:rPr>
      </w:pPr>
    </w:p>
    <w:p w14:paraId="0A7D6967" w14:textId="77777777" w:rsidR="00CB5E1D" w:rsidRDefault="00665AE3" w:rsidP="00854ACC">
      <w:pPr>
        <w:pStyle w:val="Heading2"/>
      </w:pPr>
      <w:bookmarkStart w:id="469" w:name="17-3._Standard_Reports_in_the_Servicing_"/>
      <w:bookmarkStart w:id="470" w:name="_Toc174981203"/>
      <w:bookmarkEnd w:id="469"/>
      <w:r>
        <w:t>17-3.</w:t>
      </w:r>
      <w:r>
        <w:rPr>
          <w:spacing w:val="-7"/>
        </w:rPr>
        <w:t xml:space="preserve"> </w:t>
      </w:r>
      <w:r>
        <w:t>Standard</w:t>
      </w:r>
      <w:r>
        <w:rPr>
          <w:spacing w:val="-6"/>
        </w:rPr>
        <w:t xml:space="preserve"> </w:t>
      </w:r>
      <w:r>
        <w:t>Reports</w:t>
      </w:r>
      <w:r>
        <w:rPr>
          <w:spacing w:val="-7"/>
        </w:rPr>
        <w:t xml:space="preserve"> </w:t>
      </w:r>
      <w:r>
        <w:t>in</w:t>
      </w:r>
      <w:r>
        <w:rPr>
          <w:spacing w:val="-5"/>
        </w:rPr>
        <w:t xml:space="preserve"> </w:t>
      </w:r>
      <w:r>
        <w:t>the</w:t>
      </w:r>
      <w:r>
        <w:rPr>
          <w:spacing w:val="-7"/>
        </w:rPr>
        <w:t xml:space="preserve"> </w:t>
      </w:r>
      <w:r>
        <w:t>Servicing</w:t>
      </w:r>
      <w:r>
        <w:rPr>
          <w:spacing w:val="-6"/>
        </w:rPr>
        <w:t xml:space="preserve"> </w:t>
      </w:r>
      <w:r>
        <w:t>Bank’s</w:t>
      </w:r>
      <w:r>
        <w:rPr>
          <w:spacing w:val="-5"/>
        </w:rPr>
        <w:t xml:space="preserve"> EAS</w:t>
      </w:r>
      <w:bookmarkEnd w:id="470"/>
    </w:p>
    <w:p w14:paraId="0A7D6968" w14:textId="77777777" w:rsidR="00CB5E1D" w:rsidRDefault="00CB5E1D">
      <w:pPr>
        <w:pStyle w:val="BodyText"/>
        <w:rPr>
          <w:b/>
          <w:sz w:val="22"/>
        </w:rPr>
      </w:pPr>
    </w:p>
    <w:p w14:paraId="0A7D6969" w14:textId="77777777" w:rsidR="00CB5E1D" w:rsidRDefault="00665AE3" w:rsidP="00B21365">
      <w:pPr>
        <w:pStyle w:val="BodyText"/>
        <w:ind w:left="216" w:right="778"/>
      </w:pPr>
      <w:r>
        <w:t>U.S.</w:t>
      </w:r>
      <w:r>
        <w:rPr>
          <w:spacing w:val="-2"/>
        </w:rPr>
        <w:t xml:space="preserve"> </w:t>
      </w:r>
      <w:r>
        <w:t>Bank</w:t>
      </w:r>
      <w:r>
        <w:rPr>
          <w:spacing w:val="-3"/>
        </w:rPr>
        <w:t xml:space="preserve"> </w:t>
      </w:r>
      <w:r>
        <w:t>Access</w:t>
      </w:r>
      <w:r>
        <w:rPr>
          <w:spacing w:val="-3"/>
        </w:rPr>
        <w:t xml:space="preserve"> </w:t>
      </w:r>
      <w:r>
        <w:t>Online</w:t>
      </w:r>
      <w:r>
        <w:rPr>
          <w:spacing w:val="-4"/>
        </w:rPr>
        <w:t xml:space="preserve"> </w:t>
      </w:r>
      <w:r>
        <w:t>features</w:t>
      </w:r>
      <w:r>
        <w:rPr>
          <w:spacing w:val="-3"/>
        </w:rPr>
        <w:t xml:space="preserve"> </w:t>
      </w:r>
      <w:r>
        <w:t>a</w:t>
      </w:r>
      <w:r>
        <w:rPr>
          <w:spacing w:val="-2"/>
        </w:rPr>
        <w:t xml:space="preserve"> </w:t>
      </w:r>
      <w:r>
        <w:t>full</w:t>
      </w:r>
      <w:r>
        <w:rPr>
          <w:spacing w:val="-5"/>
        </w:rPr>
        <w:t xml:space="preserve"> </w:t>
      </w:r>
      <w:r>
        <w:t>range</w:t>
      </w:r>
      <w:r>
        <w:rPr>
          <w:spacing w:val="-2"/>
        </w:rPr>
        <w:t xml:space="preserve"> </w:t>
      </w:r>
      <w:r>
        <w:t>of</w:t>
      </w:r>
      <w:r>
        <w:rPr>
          <w:spacing w:val="-4"/>
        </w:rPr>
        <w:t xml:space="preserve"> </w:t>
      </w:r>
      <w:r>
        <w:t>reports</w:t>
      </w:r>
      <w:r>
        <w:rPr>
          <w:spacing w:val="-3"/>
        </w:rPr>
        <w:t xml:space="preserve"> </w:t>
      </w:r>
      <w:r>
        <w:t>that</w:t>
      </w:r>
      <w:r>
        <w:rPr>
          <w:spacing w:val="-4"/>
        </w:rPr>
        <w:t xml:space="preserve"> </w:t>
      </w:r>
      <w:r>
        <w:t>enable</w:t>
      </w:r>
      <w:r>
        <w:rPr>
          <w:spacing w:val="-2"/>
        </w:rPr>
        <w:t xml:space="preserve"> </w:t>
      </w:r>
      <w:r>
        <w:t>users</w:t>
      </w:r>
      <w:r>
        <w:rPr>
          <w:spacing w:val="-3"/>
        </w:rPr>
        <w:t xml:space="preserve"> </w:t>
      </w:r>
      <w:r>
        <w:t>to</w:t>
      </w:r>
      <w:r>
        <w:rPr>
          <w:spacing w:val="-4"/>
        </w:rPr>
        <w:t xml:space="preserve"> </w:t>
      </w:r>
      <w:r>
        <w:t>analyze</w:t>
      </w:r>
      <w:r>
        <w:rPr>
          <w:spacing w:val="-4"/>
        </w:rPr>
        <w:t xml:space="preserve"> </w:t>
      </w:r>
      <w:r>
        <w:t>vital</w:t>
      </w:r>
      <w:r>
        <w:rPr>
          <w:spacing w:val="-5"/>
        </w:rPr>
        <w:t xml:space="preserve"> </w:t>
      </w:r>
      <w:r>
        <w:t>program</w:t>
      </w:r>
      <w:r>
        <w:rPr>
          <w:spacing w:val="-2"/>
        </w:rPr>
        <w:t xml:space="preserve"> </w:t>
      </w:r>
      <w:r>
        <w:t>data to support program management and vendor relationships. All Access Online reports are parameter- driven and have different parameters based on the data elements available for each report. Users can run reports by performing three basic steps:</w:t>
      </w:r>
    </w:p>
    <w:p w14:paraId="0A7D696A" w14:textId="77777777" w:rsidR="00CB5E1D" w:rsidRDefault="00CB5E1D">
      <w:pPr>
        <w:pStyle w:val="BodyText"/>
      </w:pPr>
    </w:p>
    <w:p w14:paraId="0A7D696B" w14:textId="001ACFEA"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b/>
          <w:sz w:val="20"/>
        </w:rPr>
        <w:t>Select</w:t>
      </w:r>
      <w:r w:rsidR="00665AE3" w:rsidRPr="00F0105B">
        <w:rPr>
          <w:b/>
          <w:spacing w:val="-3"/>
          <w:sz w:val="20"/>
        </w:rPr>
        <w:t xml:space="preserve"> </w:t>
      </w:r>
      <w:r w:rsidR="00665AE3" w:rsidRPr="00F0105B">
        <w:rPr>
          <w:b/>
          <w:sz w:val="20"/>
        </w:rPr>
        <w:t>the</w:t>
      </w:r>
      <w:r w:rsidR="00665AE3" w:rsidRPr="00F0105B">
        <w:rPr>
          <w:b/>
          <w:spacing w:val="-4"/>
          <w:sz w:val="20"/>
        </w:rPr>
        <w:t xml:space="preserve"> </w:t>
      </w:r>
      <w:r w:rsidR="00665AE3" w:rsidRPr="00F0105B">
        <w:rPr>
          <w:b/>
          <w:sz w:val="20"/>
        </w:rPr>
        <w:t>report</w:t>
      </w:r>
      <w:r w:rsidR="00665AE3" w:rsidRPr="00F0105B">
        <w:rPr>
          <w:sz w:val="20"/>
        </w:rPr>
        <w:t>.</w:t>
      </w:r>
      <w:r w:rsidR="00665AE3" w:rsidRPr="00F0105B">
        <w:rPr>
          <w:spacing w:val="-2"/>
          <w:sz w:val="20"/>
        </w:rPr>
        <w:t xml:space="preserve"> </w:t>
      </w:r>
      <w:r w:rsidR="00665AE3" w:rsidRPr="00F0105B">
        <w:rPr>
          <w:sz w:val="20"/>
        </w:rPr>
        <w:t>Begin</w:t>
      </w:r>
      <w:r w:rsidR="00665AE3" w:rsidRPr="00F0105B">
        <w:rPr>
          <w:spacing w:val="-2"/>
          <w:sz w:val="20"/>
        </w:rPr>
        <w:t xml:space="preserve"> </w:t>
      </w:r>
      <w:r w:rsidR="00665AE3" w:rsidRPr="00F0105B">
        <w:rPr>
          <w:sz w:val="20"/>
        </w:rPr>
        <w:t>by</w:t>
      </w:r>
      <w:r w:rsidR="00665AE3" w:rsidRPr="00F0105B">
        <w:rPr>
          <w:spacing w:val="-3"/>
          <w:sz w:val="20"/>
        </w:rPr>
        <w:t xml:space="preserve"> </w:t>
      </w:r>
      <w:r w:rsidR="00665AE3" w:rsidRPr="00F0105B">
        <w:rPr>
          <w:sz w:val="20"/>
        </w:rPr>
        <w:t>accessing</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custom</w:t>
      </w:r>
      <w:r w:rsidR="00665AE3" w:rsidRPr="00F0105B">
        <w:rPr>
          <w:spacing w:val="-4"/>
          <w:sz w:val="20"/>
        </w:rPr>
        <w:t xml:space="preserve"> </w:t>
      </w:r>
      <w:proofErr w:type="gramStart"/>
      <w:r w:rsidR="00665AE3" w:rsidRPr="00F0105B">
        <w:rPr>
          <w:sz w:val="20"/>
        </w:rPr>
        <w:t>reports</w:t>
      </w:r>
      <w:proofErr w:type="gramEnd"/>
      <w:r w:rsidR="00665AE3" w:rsidRPr="00F0105B">
        <w:rPr>
          <w:spacing w:val="-3"/>
          <w:sz w:val="20"/>
        </w:rPr>
        <w:t xml:space="preserve"> </w:t>
      </w:r>
      <w:r w:rsidR="00665AE3" w:rsidRPr="00F0105B">
        <w:rPr>
          <w:sz w:val="20"/>
        </w:rPr>
        <w:t>function</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then</w:t>
      </w:r>
      <w:r w:rsidR="00665AE3" w:rsidRPr="00F0105B">
        <w:rPr>
          <w:spacing w:val="-4"/>
          <w:sz w:val="20"/>
        </w:rPr>
        <w:t xml:space="preserve"> </w:t>
      </w:r>
      <w:r w:rsidR="00665AE3" w:rsidRPr="00F0105B">
        <w:rPr>
          <w:sz w:val="20"/>
        </w:rPr>
        <w:t>navigating</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and selecting the custom report you want to run.</w:t>
      </w:r>
    </w:p>
    <w:p w14:paraId="0A7D696C" w14:textId="4B3280BF"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b/>
          <w:sz w:val="20"/>
        </w:rPr>
        <w:t>Specify</w:t>
      </w:r>
      <w:r w:rsidR="00665AE3" w:rsidRPr="00F0105B">
        <w:rPr>
          <w:b/>
          <w:spacing w:val="-6"/>
          <w:sz w:val="20"/>
        </w:rPr>
        <w:t xml:space="preserve"> </w:t>
      </w:r>
      <w:r w:rsidR="00665AE3" w:rsidRPr="00F0105B">
        <w:rPr>
          <w:b/>
          <w:sz w:val="20"/>
        </w:rPr>
        <w:t>parameters</w:t>
      </w:r>
      <w:r w:rsidR="00665AE3" w:rsidRPr="00F0105B">
        <w:rPr>
          <w:sz w:val="20"/>
        </w:rPr>
        <w:t>.</w:t>
      </w:r>
      <w:r w:rsidR="00665AE3" w:rsidRPr="00F0105B">
        <w:rPr>
          <w:spacing w:val="-5"/>
          <w:sz w:val="20"/>
        </w:rPr>
        <w:t xml:space="preserve"> </w:t>
      </w:r>
      <w:r w:rsidR="00665AE3" w:rsidRPr="00F0105B">
        <w:rPr>
          <w:sz w:val="20"/>
        </w:rPr>
        <w:t>Set</w:t>
      </w:r>
      <w:r w:rsidR="00665AE3" w:rsidRPr="00F0105B">
        <w:rPr>
          <w:spacing w:val="-5"/>
          <w:sz w:val="20"/>
        </w:rPr>
        <w:t xml:space="preserve"> </w:t>
      </w:r>
      <w:r w:rsidR="00665AE3" w:rsidRPr="00F0105B">
        <w:rPr>
          <w:sz w:val="20"/>
        </w:rPr>
        <w:t>parameters</w:t>
      </w:r>
      <w:r w:rsidR="00665AE3" w:rsidRPr="00F0105B">
        <w:rPr>
          <w:spacing w:val="-6"/>
          <w:sz w:val="20"/>
        </w:rPr>
        <w:t xml:space="preserve"> </w:t>
      </w:r>
      <w:r w:rsidR="00665AE3" w:rsidRPr="00F0105B">
        <w:rPr>
          <w:sz w:val="20"/>
        </w:rPr>
        <w:t>for</w:t>
      </w:r>
      <w:r w:rsidR="00665AE3" w:rsidRPr="00F0105B">
        <w:rPr>
          <w:spacing w:val="-6"/>
          <w:sz w:val="20"/>
        </w:rPr>
        <w:t xml:space="preserve"> </w:t>
      </w:r>
      <w:r w:rsidR="00665AE3" w:rsidRPr="00F0105B">
        <w:rPr>
          <w:sz w:val="20"/>
        </w:rPr>
        <w:t>the</w:t>
      </w:r>
      <w:r w:rsidR="00665AE3" w:rsidRPr="00F0105B">
        <w:rPr>
          <w:spacing w:val="-7"/>
          <w:sz w:val="20"/>
        </w:rPr>
        <w:t xml:space="preserve"> </w:t>
      </w:r>
      <w:r w:rsidR="00665AE3" w:rsidRPr="00F0105B">
        <w:rPr>
          <w:sz w:val="20"/>
        </w:rPr>
        <w:t>report,</w:t>
      </w:r>
      <w:r w:rsidR="00665AE3" w:rsidRPr="00F0105B">
        <w:rPr>
          <w:spacing w:val="-7"/>
          <w:sz w:val="20"/>
        </w:rPr>
        <w:t xml:space="preserve"> </w:t>
      </w:r>
      <w:r w:rsidR="00665AE3" w:rsidRPr="00F0105B">
        <w:rPr>
          <w:sz w:val="20"/>
        </w:rPr>
        <w:t>such</w:t>
      </w:r>
      <w:r w:rsidR="00665AE3" w:rsidRPr="00F0105B">
        <w:rPr>
          <w:spacing w:val="-7"/>
          <w:sz w:val="20"/>
        </w:rPr>
        <w:t xml:space="preserve"> </w:t>
      </w:r>
      <w:r w:rsidR="00665AE3" w:rsidRPr="00F0105B">
        <w:rPr>
          <w:sz w:val="20"/>
        </w:rPr>
        <w:t>as</w:t>
      </w:r>
      <w:r w:rsidR="00665AE3" w:rsidRPr="00F0105B">
        <w:rPr>
          <w:spacing w:val="-6"/>
          <w:sz w:val="20"/>
        </w:rPr>
        <w:t xml:space="preserve"> </w:t>
      </w:r>
      <w:r w:rsidR="00665AE3" w:rsidRPr="00F0105B">
        <w:rPr>
          <w:sz w:val="20"/>
        </w:rPr>
        <w:t>date</w:t>
      </w:r>
      <w:r w:rsidR="00665AE3" w:rsidRPr="00F0105B">
        <w:rPr>
          <w:spacing w:val="-7"/>
          <w:sz w:val="20"/>
        </w:rPr>
        <w:t xml:space="preserve"> </w:t>
      </w:r>
      <w:r w:rsidR="00665AE3" w:rsidRPr="00F0105B">
        <w:rPr>
          <w:spacing w:val="-2"/>
          <w:sz w:val="20"/>
        </w:rPr>
        <w:t>range.</w:t>
      </w:r>
    </w:p>
    <w:p w14:paraId="0A7D696D" w14:textId="109CE960"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b/>
          <w:sz w:val="20"/>
        </w:rPr>
        <w:t>Run</w:t>
      </w:r>
      <w:r w:rsidR="00665AE3" w:rsidRPr="00F0105B">
        <w:rPr>
          <w:b/>
          <w:spacing w:val="-4"/>
          <w:sz w:val="20"/>
        </w:rPr>
        <w:t xml:space="preserve"> </w:t>
      </w:r>
      <w:r w:rsidR="00665AE3" w:rsidRPr="00F0105B">
        <w:rPr>
          <w:b/>
          <w:sz w:val="20"/>
        </w:rPr>
        <w:t>the</w:t>
      </w:r>
      <w:r w:rsidR="00665AE3" w:rsidRPr="00F0105B">
        <w:rPr>
          <w:b/>
          <w:spacing w:val="-5"/>
          <w:sz w:val="20"/>
        </w:rPr>
        <w:t xml:space="preserve"> </w:t>
      </w:r>
      <w:r w:rsidR="00665AE3" w:rsidRPr="00F0105B">
        <w:rPr>
          <w:b/>
          <w:sz w:val="20"/>
        </w:rPr>
        <w:t>report</w:t>
      </w:r>
      <w:r w:rsidR="00665AE3" w:rsidRPr="00F0105B">
        <w:rPr>
          <w:sz w:val="20"/>
        </w:rPr>
        <w:t>.</w:t>
      </w:r>
      <w:r w:rsidR="00665AE3" w:rsidRPr="00F0105B">
        <w:rPr>
          <w:spacing w:val="-2"/>
          <w:sz w:val="20"/>
        </w:rPr>
        <w:t xml:space="preserve"> </w:t>
      </w:r>
      <w:r w:rsidR="00665AE3" w:rsidRPr="00F0105B">
        <w:rPr>
          <w:sz w:val="20"/>
        </w:rPr>
        <w:t>After</w:t>
      </w:r>
      <w:r w:rsidR="00665AE3" w:rsidRPr="00F0105B">
        <w:rPr>
          <w:spacing w:val="-4"/>
          <w:sz w:val="20"/>
        </w:rPr>
        <w:t xml:space="preserve"> </w:t>
      </w:r>
      <w:r w:rsidR="00665AE3" w:rsidRPr="00F0105B">
        <w:rPr>
          <w:sz w:val="20"/>
        </w:rPr>
        <w:t>specifying</w:t>
      </w:r>
      <w:r w:rsidR="00665AE3" w:rsidRPr="00F0105B">
        <w:rPr>
          <w:spacing w:val="-3"/>
          <w:sz w:val="20"/>
        </w:rPr>
        <w:t xml:space="preserve"> </w:t>
      </w:r>
      <w:r w:rsidR="00665AE3" w:rsidRPr="00F0105B">
        <w:rPr>
          <w:sz w:val="20"/>
        </w:rPr>
        <w:t>any</w:t>
      </w:r>
      <w:r w:rsidR="00665AE3" w:rsidRPr="00F0105B">
        <w:rPr>
          <w:spacing w:val="-4"/>
          <w:sz w:val="20"/>
        </w:rPr>
        <w:t xml:space="preserve"> </w:t>
      </w:r>
      <w:r w:rsidR="00665AE3" w:rsidRPr="00F0105B">
        <w:rPr>
          <w:sz w:val="20"/>
        </w:rPr>
        <w:t>report-specific</w:t>
      </w:r>
      <w:r w:rsidR="00665AE3" w:rsidRPr="00F0105B">
        <w:rPr>
          <w:spacing w:val="-1"/>
          <w:sz w:val="20"/>
        </w:rPr>
        <w:t xml:space="preserve"> </w:t>
      </w:r>
      <w:r w:rsidR="00665AE3" w:rsidRPr="00F0105B">
        <w:rPr>
          <w:sz w:val="20"/>
        </w:rPr>
        <w:t>parameters,</w:t>
      </w:r>
      <w:r w:rsidR="00665AE3" w:rsidRPr="00F0105B">
        <w:rPr>
          <w:spacing w:val="-5"/>
          <w:sz w:val="20"/>
        </w:rPr>
        <w:t xml:space="preserve"> </w:t>
      </w:r>
      <w:r w:rsidR="00665AE3" w:rsidRPr="00F0105B">
        <w:rPr>
          <w:sz w:val="20"/>
        </w:rPr>
        <w:t>select</w:t>
      </w:r>
      <w:r w:rsidR="00665AE3" w:rsidRPr="00F0105B">
        <w:rPr>
          <w:spacing w:val="-5"/>
          <w:sz w:val="20"/>
        </w:rPr>
        <w:t xml:space="preserve"> </w:t>
      </w:r>
      <w:r w:rsidR="00665AE3" w:rsidRPr="00F0105B">
        <w:rPr>
          <w:sz w:val="20"/>
        </w:rPr>
        <w:t>to</w:t>
      </w:r>
      <w:r w:rsidR="00665AE3" w:rsidRPr="00F0105B">
        <w:rPr>
          <w:spacing w:val="-3"/>
          <w:sz w:val="20"/>
        </w:rPr>
        <w:t xml:space="preserve"> </w:t>
      </w:r>
      <w:r w:rsidR="00665AE3" w:rsidRPr="00F0105B">
        <w:rPr>
          <w:sz w:val="20"/>
        </w:rPr>
        <w:t>run</w:t>
      </w:r>
      <w:r w:rsidR="00665AE3" w:rsidRPr="00F0105B">
        <w:rPr>
          <w:spacing w:val="-5"/>
          <w:sz w:val="20"/>
        </w:rPr>
        <w:t xml:space="preserve"> </w:t>
      </w:r>
      <w:r w:rsidR="00665AE3" w:rsidRPr="00F0105B">
        <w:rPr>
          <w:sz w:val="20"/>
        </w:rPr>
        <w:t>the</w:t>
      </w:r>
      <w:r w:rsidR="00665AE3" w:rsidRPr="00F0105B">
        <w:rPr>
          <w:spacing w:val="-5"/>
          <w:sz w:val="20"/>
        </w:rPr>
        <w:t xml:space="preserve"> </w:t>
      </w:r>
      <w:r w:rsidR="00665AE3" w:rsidRPr="00F0105B">
        <w:rPr>
          <w:sz w:val="20"/>
        </w:rPr>
        <w:t>report</w:t>
      </w:r>
      <w:r w:rsidR="00665AE3" w:rsidRPr="00F0105B">
        <w:rPr>
          <w:spacing w:val="-5"/>
          <w:sz w:val="20"/>
        </w:rPr>
        <w:t xml:space="preserve"> </w:t>
      </w:r>
      <w:r w:rsidR="00665AE3" w:rsidRPr="00F0105B">
        <w:rPr>
          <w:sz w:val="20"/>
        </w:rPr>
        <w:t>or save and then run the report.</w:t>
      </w:r>
    </w:p>
    <w:p w14:paraId="0A7D696E" w14:textId="77777777" w:rsidR="00CB5E1D" w:rsidRDefault="00CB5E1D">
      <w:pPr>
        <w:rPr>
          <w:sz w:val="20"/>
        </w:rPr>
        <w:sectPr w:rsidR="00CB5E1D" w:rsidSect="007F4871">
          <w:type w:val="continuous"/>
          <w:pgSz w:w="12240" w:h="15840"/>
          <w:pgMar w:top="1460" w:right="720" w:bottom="1460" w:left="1320" w:header="0" w:footer="1200" w:gutter="0"/>
          <w:cols w:space="720"/>
        </w:sectPr>
      </w:pPr>
    </w:p>
    <w:p w14:paraId="0A7D696F" w14:textId="77777777" w:rsidR="00CB5E1D" w:rsidRDefault="00665AE3" w:rsidP="00B21365">
      <w:pPr>
        <w:pStyle w:val="BodyText"/>
        <w:spacing w:before="78"/>
        <w:ind w:left="1491" w:right="1999"/>
        <w:jc w:val="center"/>
        <w:outlineLvl w:val="2"/>
      </w:pPr>
      <w:bookmarkStart w:id="471" w:name="Table_17-3:_Summary_of_Standard_Report_C"/>
      <w:bookmarkStart w:id="472" w:name="_Toc174981204"/>
      <w:bookmarkEnd w:id="471"/>
      <w:r>
        <w:lastRenderedPageBreak/>
        <w:t>Table</w:t>
      </w:r>
      <w:r>
        <w:rPr>
          <w:spacing w:val="-6"/>
        </w:rPr>
        <w:t xml:space="preserve"> </w:t>
      </w:r>
      <w:r>
        <w:t>17-3:</w:t>
      </w:r>
      <w:r>
        <w:rPr>
          <w:spacing w:val="-7"/>
        </w:rPr>
        <w:t xml:space="preserve"> </w:t>
      </w:r>
      <w:r>
        <w:t>Summary</w:t>
      </w:r>
      <w:r>
        <w:rPr>
          <w:spacing w:val="-7"/>
        </w:rPr>
        <w:t xml:space="preserve"> </w:t>
      </w:r>
      <w:r>
        <w:t>of</w:t>
      </w:r>
      <w:r>
        <w:rPr>
          <w:spacing w:val="-5"/>
        </w:rPr>
        <w:t xml:space="preserve"> </w:t>
      </w:r>
      <w:r>
        <w:t>Standard</w:t>
      </w:r>
      <w:r>
        <w:rPr>
          <w:spacing w:val="-7"/>
        </w:rPr>
        <w:t xml:space="preserve"> </w:t>
      </w:r>
      <w:r>
        <w:t>Report</w:t>
      </w:r>
      <w:r>
        <w:rPr>
          <w:spacing w:val="-7"/>
        </w:rPr>
        <w:t xml:space="preserve"> </w:t>
      </w:r>
      <w:r>
        <w:rPr>
          <w:spacing w:val="-2"/>
        </w:rPr>
        <w:t>Categories</w:t>
      </w:r>
      <w:bookmarkEnd w:id="472"/>
    </w:p>
    <w:p w14:paraId="0A7D6970" w14:textId="77777777" w:rsidR="00CB5E1D" w:rsidRDefault="00CB5E1D">
      <w:pPr>
        <w:pStyle w:val="BodyText"/>
        <w:spacing w:before="1"/>
      </w:pPr>
    </w:p>
    <w:tbl>
      <w:tblPr>
        <w:tblW w:w="0" w:type="auto"/>
        <w:tblInd w:w="2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029"/>
        <w:gridCol w:w="6211"/>
      </w:tblGrid>
      <w:tr w:rsidR="00CB5E1D" w14:paraId="0A7D6973" w14:textId="77777777">
        <w:trPr>
          <w:trHeight w:val="368"/>
        </w:trPr>
        <w:tc>
          <w:tcPr>
            <w:tcW w:w="3029" w:type="dxa"/>
            <w:shd w:val="clear" w:color="auto" w:fill="A8D08D"/>
          </w:tcPr>
          <w:p w14:paraId="0A7D6971" w14:textId="77777777" w:rsidR="00CB5E1D" w:rsidRDefault="00665AE3">
            <w:pPr>
              <w:pStyle w:val="TableParagraph"/>
              <w:spacing w:before="68"/>
              <w:ind w:left="729"/>
              <w:rPr>
                <w:b/>
                <w:sz w:val="20"/>
              </w:rPr>
            </w:pPr>
            <w:r>
              <w:rPr>
                <w:b/>
                <w:sz w:val="20"/>
              </w:rPr>
              <w:t>Report</w:t>
            </w:r>
            <w:r>
              <w:rPr>
                <w:b/>
                <w:spacing w:val="-9"/>
                <w:sz w:val="20"/>
              </w:rPr>
              <w:t xml:space="preserve"> </w:t>
            </w:r>
            <w:r>
              <w:rPr>
                <w:b/>
                <w:spacing w:val="-2"/>
                <w:sz w:val="20"/>
              </w:rPr>
              <w:t>Category</w:t>
            </w:r>
          </w:p>
        </w:tc>
        <w:tc>
          <w:tcPr>
            <w:tcW w:w="6211" w:type="dxa"/>
            <w:shd w:val="clear" w:color="auto" w:fill="A8D08D"/>
          </w:tcPr>
          <w:p w14:paraId="0A7D6972" w14:textId="77777777" w:rsidR="00CB5E1D" w:rsidRDefault="00665AE3">
            <w:pPr>
              <w:pStyle w:val="TableParagraph"/>
              <w:spacing w:before="68"/>
              <w:ind w:left="2084" w:right="2066"/>
              <w:jc w:val="center"/>
              <w:rPr>
                <w:b/>
                <w:sz w:val="20"/>
              </w:rPr>
            </w:pPr>
            <w:r>
              <w:rPr>
                <w:b/>
                <w:sz w:val="20"/>
              </w:rPr>
              <w:t>Category</w:t>
            </w:r>
            <w:r>
              <w:rPr>
                <w:b/>
                <w:spacing w:val="-11"/>
                <w:sz w:val="20"/>
              </w:rPr>
              <w:t xml:space="preserve"> </w:t>
            </w:r>
            <w:r>
              <w:rPr>
                <w:b/>
                <w:spacing w:val="-2"/>
                <w:sz w:val="20"/>
              </w:rPr>
              <w:t>Description</w:t>
            </w:r>
          </w:p>
        </w:tc>
      </w:tr>
      <w:tr w:rsidR="00CB5E1D" w14:paraId="0A7D6977" w14:textId="77777777">
        <w:trPr>
          <w:trHeight w:val="690"/>
        </w:trPr>
        <w:tc>
          <w:tcPr>
            <w:tcW w:w="3029" w:type="dxa"/>
          </w:tcPr>
          <w:p w14:paraId="0A7D6974" w14:textId="77777777" w:rsidR="00CB5E1D" w:rsidRDefault="00CB5E1D">
            <w:pPr>
              <w:pStyle w:val="TableParagraph"/>
              <w:spacing w:before="10"/>
              <w:rPr>
                <w:sz w:val="19"/>
              </w:rPr>
            </w:pPr>
          </w:p>
          <w:p w14:paraId="0A7D6975" w14:textId="77777777" w:rsidR="00CB5E1D" w:rsidRDefault="00665AE3">
            <w:pPr>
              <w:pStyle w:val="TableParagraph"/>
              <w:spacing w:before="1"/>
              <w:ind w:left="107"/>
              <w:rPr>
                <w:sz w:val="20"/>
              </w:rPr>
            </w:pPr>
            <w:r>
              <w:rPr>
                <w:sz w:val="20"/>
              </w:rPr>
              <w:t>Program</w:t>
            </w:r>
            <w:r>
              <w:rPr>
                <w:spacing w:val="-10"/>
                <w:sz w:val="20"/>
              </w:rPr>
              <w:t xml:space="preserve"> </w:t>
            </w:r>
            <w:r>
              <w:rPr>
                <w:spacing w:val="-2"/>
                <w:sz w:val="20"/>
              </w:rPr>
              <w:t>management</w:t>
            </w:r>
          </w:p>
        </w:tc>
        <w:tc>
          <w:tcPr>
            <w:tcW w:w="6211" w:type="dxa"/>
          </w:tcPr>
          <w:p w14:paraId="0A7D6976" w14:textId="77777777" w:rsidR="00CB5E1D" w:rsidRDefault="00665AE3">
            <w:pPr>
              <w:pStyle w:val="TableParagraph"/>
              <w:spacing w:line="230" w:lineRule="exact"/>
              <w:ind w:left="104" w:right="148"/>
              <w:rPr>
                <w:sz w:val="20"/>
              </w:rPr>
            </w:pPr>
            <w:r>
              <w:rPr>
                <w:sz w:val="20"/>
              </w:rPr>
              <w:t>The</w:t>
            </w:r>
            <w:r>
              <w:rPr>
                <w:spacing w:val="-5"/>
                <w:sz w:val="20"/>
              </w:rPr>
              <w:t xml:space="preserve"> </w:t>
            </w:r>
            <w:r>
              <w:rPr>
                <w:sz w:val="20"/>
              </w:rPr>
              <w:t>reports</w:t>
            </w:r>
            <w:r>
              <w:rPr>
                <w:spacing w:val="-4"/>
                <w:sz w:val="20"/>
              </w:rPr>
              <w:t xml:space="preserve"> </w:t>
            </w:r>
            <w:r>
              <w:rPr>
                <w:sz w:val="20"/>
              </w:rPr>
              <w:t>in</w:t>
            </w:r>
            <w:r>
              <w:rPr>
                <w:spacing w:val="-5"/>
                <w:sz w:val="20"/>
              </w:rPr>
              <w:t xml:space="preserve"> </w:t>
            </w:r>
            <w:r>
              <w:rPr>
                <w:sz w:val="20"/>
              </w:rPr>
              <w:t>this</w:t>
            </w:r>
            <w:r>
              <w:rPr>
                <w:spacing w:val="-4"/>
                <w:sz w:val="20"/>
              </w:rPr>
              <w:t xml:space="preserve"> </w:t>
            </w:r>
            <w:r>
              <w:rPr>
                <w:sz w:val="20"/>
              </w:rPr>
              <w:t>category</w:t>
            </w:r>
            <w:r>
              <w:rPr>
                <w:spacing w:val="-2"/>
                <w:sz w:val="20"/>
              </w:rPr>
              <w:t xml:space="preserve"> </w:t>
            </w:r>
            <w:r>
              <w:rPr>
                <w:sz w:val="20"/>
              </w:rPr>
              <w:t>enable</w:t>
            </w:r>
            <w:r>
              <w:rPr>
                <w:spacing w:val="-4"/>
                <w:sz w:val="20"/>
              </w:rPr>
              <w:t xml:space="preserve"> </w:t>
            </w:r>
            <w:r>
              <w:rPr>
                <w:sz w:val="20"/>
              </w:rPr>
              <w:t>you</w:t>
            </w:r>
            <w:r>
              <w:rPr>
                <w:spacing w:val="-5"/>
                <w:sz w:val="20"/>
              </w:rPr>
              <w:t xml:space="preserve"> </w:t>
            </w:r>
            <w:r>
              <w:rPr>
                <w:sz w:val="20"/>
              </w:rPr>
              <w:t>to</w:t>
            </w:r>
            <w:r>
              <w:rPr>
                <w:spacing w:val="-5"/>
                <w:sz w:val="20"/>
              </w:rPr>
              <w:t xml:space="preserve"> </w:t>
            </w:r>
            <w:r>
              <w:rPr>
                <w:sz w:val="20"/>
              </w:rPr>
              <w:t>monitor</w:t>
            </w:r>
            <w:r>
              <w:rPr>
                <w:spacing w:val="-4"/>
                <w:sz w:val="20"/>
              </w:rPr>
              <w:t xml:space="preserve"> </w:t>
            </w:r>
            <w:r>
              <w:rPr>
                <w:sz w:val="20"/>
              </w:rPr>
              <w:t>compliance</w:t>
            </w:r>
            <w:r>
              <w:rPr>
                <w:spacing w:val="-5"/>
                <w:sz w:val="20"/>
              </w:rPr>
              <w:t xml:space="preserve"> </w:t>
            </w:r>
            <w:r>
              <w:rPr>
                <w:sz w:val="20"/>
              </w:rPr>
              <w:t>with your organization’s program policies. You can also use these reports for general program management activities.</w:t>
            </w:r>
          </w:p>
        </w:tc>
      </w:tr>
      <w:tr w:rsidR="00CB5E1D" w14:paraId="0A7D697A" w14:textId="77777777">
        <w:trPr>
          <w:trHeight w:val="459"/>
        </w:trPr>
        <w:tc>
          <w:tcPr>
            <w:tcW w:w="3029" w:type="dxa"/>
          </w:tcPr>
          <w:p w14:paraId="0A7D6978" w14:textId="77777777" w:rsidR="00CB5E1D" w:rsidRDefault="00665AE3">
            <w:pPr>
              <w:pStyle w:val="TableParagraph"/>
              <w:spacing w:before="114"/>
              <w:ind w:left="107"/>
              <w:rPr>
                <w:sz w:val="20"/>
              </w:rPr>
            </w:pPr>
            <w:r>
              <w:rPr>
                <w:sz w:val="20"/>
              </w:rPr>
              <w:t>Financial</w:t>
            </w:r>
            <w:r>
              <w:rPr>
                <w:spacing w:val="-14"/>
                <w:sz w:val="20"/>
              </w:rPr>
              <w:t xml:space="preserve"> </w:t>
            </w:r>
            <w:r>
              <w:rPr>
                <w:spacing w:val="-2"/>
                <w:sz w:val="20"/>
              </w:rPr>
              <w:t>management</w:t>
            </w:r>
          </w:p>
        </w:tc>
        <w:tc>
          <w:tcPr>
            <w:tcW w:w="6211" w:type="dxa"/>
          </w:tcPr>
          <w:p w14:paraId="0A7D6979" w14:textId="77777777" w:rsidR="00CB5E1D" w:rsidRDefault="00665AE3">
            <w:pPr>
              <w:pStyle w:val="TableParagraph"/>
              <w:spacing w:line="230" w:lineRule="exact"/>
              <w:ind w:left="104" w:right="148"/>
              <w:rPr>
                <w:sz w:val="20"/>
              </w:rPr>
            </w:pPr>
            <w:r>
              <w:rPr>
                <w:sz w:val="20"/>
              </w:rPr>
              <w:t>These</w:t>
            </w:r>
            <w:r>
              <w:rPr>
                <w:spacing w:val="-8"/>
                <w:sz w:val="20"/>
              </w:rPr>
              <w:t xml:space="preserve"> </w:t>
            </w:r>
            <w:r>
              <w:rPr>
                <w:sz w:val="20"/>
              </w:rPr>
              <w:t>reports</w:t>
            </w:r>
            <w:r>
              <w:rPr>
                <w:spacing w:val="-7"/>
                <w:sz w:val="20"/>
              </w:rPr>
              <w:t xml:space="preserve"> </w:t>
            </w:r>
            <w:r>
              <w:rPr>
                <w:sz w:val="20"/>
              </w:rPr>
              <w:t>contain</w:t>
            </w:r>
            <w:r>
              <w:rPr>
                <w:spacing w:val="-7"/>
                <w:sz w:val="20"/>
              </w:rPr>
              <w:t xml:space="preserve"> </w:t>
            </w:r>
            <w:r>
              <w:rPr>
                <w:sz w:val="20"/>
              </w:rPr>
              <w:t>detailed</w:t>
            </w:r>
            <w:r>
              <w:rPr>
                <w:spacing w:val="-7"/>
                <w:sz w:val="20"/>
              </w:rPr>
              <w:t xml:space="preserve"> </w:t>
            </w:r>
            <w:r>
              <w:rPr>
                <w:sz w:val="20"/>
              </w:rPr>
              <w:t>transaction</w:t>
            </w:r>
            <w:r>
              <w:rPr>
                <w:spacing w:val="-7"/>
                <w:sz w:val="20"/>
              </w:rPr>
              <w:t xml:space="preserve"> </w:t>
            </w:r>
            <w:r>
              <w:rPr>
                <w:sz w:val="20"/>
              </w:rPr>
              <w:t>information,</w:t>
            </w:r>
            <w:r>
              <w:rPr>
                <w:spacing w:val="-7"/>
                <w:sz w:val="20"/>
              </w:rPr>
              <w:t xml:space="preserve"> </w:t>
            </w:r>
            <w:r>
              <w:rPr>
                <w:sz w:val="20"/>
              </w:rPr>
              <w:t>including transaction data and allocation.</w:t>
            </w:r>
          </w:p>
        </w:tc>
      </w:tr>
      <w:tr w:rsidR="00CB5E1D" w14:paraId="0A7D697E" w14:textId="77777777">
        <w:trPr>
          <w:trHeight w:val="690"/>
        </w:trPr>
        <w:tc>
          <w:tcPr>
            <w:tcW w:w="3029" w:type="dxa"/>
          </w:tcPr>
          <w:p w14:paraId="0A7D697B" w14:textId="77777777" w:rsidR="00CB5E1D" w:rsidRDefault="00CB5E1D">
            <w:pPr>
              <w:pStyle w:val="TableParagraph"/>
              <w:spacing w:before="10"/>
              <w:rPr>
                <w:sz w:val="19"/>
              </w:rPr>
            </w:pPr>
          </w:p>
          <w:p w14:paraId="0A7D697C" w14:textId="77777777" w:rsidR="00CB5E1D" w:rsidRDefault="00665AE3">
            <w:pPr>
              <w:pStyle w:val="TableParagraph"/>
              <w:ind w:left="107"/>
              <w:rPr>
                <w:sz w:val="20"/>
              </w:rPr>
            </w:pPr>
            <w:r>
              <w:rPr>
                <w:sz w:val="20"/>
              </w:rPr>
              <w:t>Supplier</w:t>
            </w:r>
            <w:r>
              <w:rPr>
                <w:spacing w:val="-11"/>
                <w:sz w:val="20"/>
              </w:rPr>
              <w:t xml:space="preserve"> </w:t>
            </w:r>
            <w:r>
              <w:rPr>
                <w:spacing w:val="-2"/>
                <w:sz w:val="20"/>
              </w:rPr>
              <w:t>management</w:t>
            </w:r>
          </w:p>
        </w:tc>
        <w:tc>
          <w:tcPr>
            <w:tcW w:w="6211" w:type="dxa"/>
          </w:tcPr>
          <w:p w14:paraId="0A7D697D" w14:textId="77777777" w:rsidR="00CB5E1D" w:rsidRDefault="00665AE3">
            <w:pPr>
              <w:pStyle w:val="TableParagraph"/>
              <w:spacing w:line="230" w:lineRule="exact"/>
              <w:ind w:left="104" w:right="148"/>
              <w:rPr>
                <w:sz w:val="20"/>
              </w:rPr>
            </w:pPr>
            <w:r>
              <w:rPr>
                <w:sz w:val="20"/>
              </w:rPr>
              <w:t>You</w:t>
            </w:r>
            <w:r>
              <w:rPr>
                <w:spacing w:val="-5"/>
                <w:sz w:val="20"/>
              </w:rPr>
              <w:t xml:space="preserve"> </w:t>
            </w:r>
            <w:r>
              <w:rPr>
                <w:sz w:val="20"/>
              </w:rPr>
              <w:t>can</w:t>
            </w:r>
            <w:r>
              <w:rPr>
                <w:spacing w:val="-5"/>
                <w:sz w:val="20"/>
              </w:rPr>
              <w:t xml:space="preserve"> </w:t>
            </w:r>
            <w:r>
              <w:rPr>
                <w:sz w:val="20"/>
              </w:rPr>
              <w:t>use</w:t>
            </w:r>
            <w:r>
              <w:rPr>
                <w:spacing w:val="-3"/>
                <w:sz w:val="20"/>
              </w:rPr>
              <w:t xml:space="preserve"> </w:t>
            </w:r>
            <w:r>
              <w:rPr>
                <w:sz w:val="20"/>
              </w:rPr>
              <w:t>the</w:t>
            </w:r>
            <w:r>
              <w:rPr>
                <w:spacing w:val="-5"/>
                <w:sz w:val="20"/>
              </w:rPr>
              <w:t xml:space="preserve"> </w:t>
            </w:r>
            <w:r>
              <w:rPr>
                <w:sz w:val="20"/>
              </w:rPr>
              <w:t>reports</w:t>
            </w:r>
            <w:r>
              <w:rPr>
                <w:spacing w:val="-2"/>
                <w:sz w:val="20"/>
              </w:rPr>
              <w:t xml:space="preserve"> </w:t>
            </w:r>
            <w:r>
              <w:rPr>
                <w:sz w:val="20"/>
              </w:rPr>
              <w:t>in</w:t>
            </w:r>
            <w:r>
              <w:rPr>
                <w:spacing w:val="-5"/>
                <w:sz w:val="20"/>
              </w:rPr>
              <w:t xml:space="preserve"> </w:t>
            </w:r>
            <w:r>
              <w:rPr>
                <w:sz w:val="20"/>
              </w:rPr>
              <w:t>this</w:t>
            </w:r>
            <w:r>
              <w:rPr>
                <w:spacing w:val="-4"/>
                <w:sz w:val="20"/>
              </w:rPr>
              <w:t xml:space="preserve"> </w:t>
            </w:r>
            <w:r>
              <w:rPr>
                <w:sz w:val="20"/>
              </w:rPr>
              <w:t>category</w:t>
            </w:r>
            <w:r>
              <w:rPr>
                <w:spacing w:val="-4"/>
                <w:sz w:val="20"/>
              </w:rPr>
              <w:t xml:space="preserve"> </w:t>
            </w:r>
            <w:r>
              <w:rPr>
                <w:sz w:val="20"/>
              </w:rPr>
              <w:t>to</w:t>
            </w:r>
            <w:r>
              <w:rPr>
                <w:spacing w:val="-3"/>
                <w:sz w:val="20"/>
              </w:rPr>
              <w:t xml:space="preserve"> </w:t>
            </w:r>
            <w:r>
              <w:rPr>
                <w:sz w:val="20"/>
              </w:rPr>
              <w:t>manage</w:t>
            </w:r>
            <w:r>
              <w:rPr>
                <w:spacing w:val="-5"/>
                <w:sz w:val="20"/>
              </w:rPr>
              <w:t xml:space="preserve"> </w:t>
            </w:r>
            <w:r>
              <w:rPr>
                <w:sz w:val="20"/>
              </w:rPr>
              <w:t>your</w:t>
            </w:r>
            <w:r>
              <w:rPr>
                <w:spacing w:val="-4"/>
                <w:sz w:val="20"/>
              </w:rPr>
              <w:t xml:space="preserve"> </w:t>
            </w:r>
            <w:r>
              <w:rPr>
                <w:sz w:val="20"/>
              </w:rPr>
              <w:t xml:space="preserve">supplier relationships, support negotiations and manage spending by </w:t>
            </w:r>
            <w:r>
              <w:rPr>
                <w:spacing w:val="-2"/>
                <w:sz w:val="20"/>
              </w:rPr>
              <w:t>category.</w:t>
            </w:r>
          </w:p>
        </w:tc>
      </w:tr>
      <w:tr w:rsidR="00CB5E1D" w14:paraId="0A7D6981" w14:textId="77777777">
        <w:trPr>
          <w:trHeight w:val="690"/>
        </w:trPr>
        <w:tc>
          <w:tcPr>
            <w:tcW w:w="3029" w:type="dxa"/>
          </w:tcPr>
          <w:p w14:paraId="0A7D697F" w14:textId="77777777" w:rsidR="00CB5E1D" w:rsidRDefault="00665AE3">
            <w:pPr>
              <w:pStyle w:val="TableParagraph"/>
              <w:spacing w:before="114"/>
              <w:ind w:left="107" w:right="2"/>
              <w:rPr>
                <w:sz w:val="20"/>
              </w:rPr>
            </w:pPr>
            <w:r>
              <w:rPr>
                <w:sz w:val="20"/>
              </w:rPr>
              <w:t>Tax</w:t>
            </w:r>
            <w:r>
              <w:rPr>
                <w:spacing w:val="-14"/>
                <w:sz w:val="20"/>
              </w:rPr>
              <w:t xml:space="preserve"> </w:t>
            </w:r>
            <w:r>
              <w:rPr>
                <w:sz w:val="20"/>
              </w:rPr>
              <w:t>and</w:t>
            </w:r>
            <w:r>
              <w:rPr>
                <w:spacing w:val="-14"/>
                <w:sz w:val="20"/>
              </w:rPr>
              <w:t xml:space="preserve"> </w:t>
            </w:r>
            <w:r>
              <w:rPr>
                <w:sz w:val="20"/>
              </w:rPr>
              <w:t xml:space="preserve">compliance </w:t>
            </w:r>
            <w:r>
              <w:rPr>
                <w:spacing w:val="-2"/>
                <w:sz w:val="20"/>
              </w:rPr>
              <w:t>management</w:t>
            </w:r>
          </w:p>
        </w:tc>
        <w:tc>
          <w:tcPr>
            <w:tcW w:w="6211" w:type="dxa"/>
          </w:tcPr>
          <w:p w14:paraId="0A7D6980" w14:textId="77777777" w:rsidR="00CB5E1D" w:rsidRDefault="00665AE3">
            <w:pPr>
              <w:pStyle w:val="TableParagraph"/>
              <w:spacing w:line="230" w:lineRule="exact"/>
              <w:ind w:left="104" w:right="148"/>
              <w:rPr>
                <w:sz w:val="20"/>
              </w:rPr>
            </w:pPr>
            <w:r>
              <w:rPr>
                <w:sz w:val="20"/>
              </w:rPr>
              <w:t>You</w:t>
            </w:r>
            <w:r>
              <w:rPr>
                <w:spacing w:val="-5"/>
                <w:sz w:val="20"/>
              </w:rPr>
              <w:t xml:space="preserve"> </w:t>
            </w:r>
            <w:r>
              <w:rPr>
                <w:sz w:val="20"/>
              </w:rPr>
              <w:t>can</w:t>
            </w:r>
            <w:r>
              <w:rPr>
                <w:spacing w:val="-5"/>
                <w:sz w:val="20"/>
              </w:rPr>
              <w:t xml:space="preserve"> </w:t>
            </w:r>
            <w:r>
              <w:rPr>
                <w:sz w:val="20"/>
              </w:rPr>
              <w:t>use</w:t>
            </w:r>
            <w:r>
              <w:rPr>
                <w:spacing w:val="-3"/>
                <w:sz w:val="20"/>
              </w:rPr>
              <w:t xml:space="preserve"> </w:t>
            </w:r>
            <w:r>
              <w:rPr>
                <w:sz w:val="20"/>
              </w:rPr>
              <w:t>the</w:t>
            </w:r>
            <w:r>
              <w:rPr>
                <w:spacing w:val="-5"/>
                <w:sz w:val="20"/>
              </w:rPr>
              <w:t xml:space="preserve"> </w:t>
            </w:r>
            <w:r>
              <w:rPr>
                <w:sz w:val="20"/>
              </w:rPr>
              <w:t>reports</w:t>
            </w:r>
            <w:r>
              <w:rPr>
                <w:spacing w:val="-1"/>
                <w:sz w:val="20"/>
              </w:rPr>
              <w:t xml:space="preserve"> </w:t>
            </w:r>
            <w:r>
              <w:rPr>
                <w:sz w:val="20"/>
              </w:rPr>
              <w:t>in</w:t>
            </w:r>
            <w:r>
              <w:rPr>
                <w:spacing w:val="-5"/>
                <w:sz w:val="20"/>
              </w:rPr>
              <w:t xml:space="preserve"> </w:t>
            </w:r>
            <w:r>
              <w:rPr>
                <w:sz w:val="20"/>
              </w:rPr>
              <w:t>this</w:t>
            </w:r>
            <w:r>
              <w:rPr>
                <w:spacing w:val="-4"/>
                <w:sz w:val="20"/>
              </w:rPr>
              <w:t xml:space="preserve"> </w:t>
            </w:r>
            <w:r>
              <w:rPr>
                <w:sz w:val="20"/>
              </w:rPr>
              <w:t>category</w:t>
            </w:r>
            <w:r>
              <w:rPr>
                <w:spacing w:val="-4"/>
                <w:sz w:val="20"/>
              </w:rPr>
              <w:t xml:space="preserve"> </w:t>
            </w:r>
            <w:r>
              <w:rPr>
                <w:sz w:val="20"/>
              </w:rPr>
              <w:t>to</w:t>
            </w:r>
            <w:r>
              <w:rPr>
                <w:spacing w:val="-5"/>
                <w:sz w:val="20"/>
              </w:rPr>
              <w:t xml:space="preserve"> </w:t>
            </w:r>
            <w:r>
              <w:rPr>
                <w:sz w:val="20"/>
              </w:rPr>
              <w:t>estimate</w:t>
            </w:r>
            <w:r>
              <w:rPr>
                <w:spacing w:val="-5"/>
                <w:sz w:val="20"/>
              </w:rPr>
              <w:t xml:space="preserve"> </w:t>
            </w:r>
            <w:r>
              <w:rPr>
                <w:sz w:val="20"/>
              </w:rPr>
              <w:t>sales/use</w:t>
            </w:r>
            <w:r>
              <w:rPr>
                <w:spacing w:val="-5"/>
                <w:sz w:val="20"/>
              </w:rPr>
              <w:t xml:space="preserve"> </w:t>
            </w:r>
            <w:r>
              <w:rPr>
                <w:sz w:val="20"/>
              </w:rPr>
              <w:t>tax, track spending for 1099/1057 vendors, and perform other regulatory reporting (e.g., with minority-owned suppliers).</w:t>
            </w:r>
          </w:p>
        </w:tc>
      </w:tr>
      <w:tr w:rsidR="00CB5E1D" w14:paraId="0A7D6984" w14:textId="77777777">
        <w:trPr>
          <w:trHeight w:val="459"/>
        </w:trPr>
        <w:tc>
          <w:tcPr>
            <w:tcW w:w="3029" w:type="dxa"/>
          </w:tcPr>
          <w:p w14:paraId="0A7D6982" w14:textId="77777777" w:rsidR="00CB5E1D" w:rsidRDefault="00665AE3">
            <w:pPr>
              <w:pStyle w:val="TableParagraph"/>
              <w:spacing w:before="114"/>
              <w:ind w:left="107"/>
              <w:rPr>
                <w:sz w:val="20"/>
              </w:rPr>
            </w:pPr>
            <w:r>
              <w:rPr>
                <w:spacing w:val="-2"/>
                <w:sz w:val="20"/>
              </w:rPr>
              <w:t>Administration</w:t>
            </w:r>
          </w:p>
        </w:tc>
        <w:tc>
          <w:tcPr>
            <w:tcW w:w="6211" w:type="dxa"/>
          </w:tcPr>
          <w:p w14:paraId="0A7D6983" w14:textId="77777777" w:rsidR="00CB5E1D" w:rsidRDefault="00665AE3">
            <w:pPr>
              <w:pStyle w:val="TableParagraph"/>
              <w:spacing w:line="230" w:lineRule="exact"/>
              <w:ind w:left="104"/>
              <w:rPr>
                <w:sz w:val="20"/>
              </w:rPr>
            </w:pPr>
            <w:r>
              <w:rPr>
                <w:sz w:val="20"/>
              </w:rPr>
              <w:t>You</w:t>
            </w:r>
            <w:r>
              <w:rPr>
                <w:spacing w:val="-5"/>
                <w:sz w:val="20"/>
              </w:rPr>
              <w:t xml:space="preserve"> </w:t>
            </w:r>
            <w:r>
              <w:rPr>
                <w:sz w:val="20"/>
              </w:rPr>
              <w:t>can</w:t>
            </w:r>
            <w:r>
              <w:rPr>
                <w:spacing w:val="-5"/>
                <w:sz w:val="20"/>
              </w:rPr>
              <w:t xml:space="preserve"> </w:t>
            </w:r>
            <w:r>
              <w:rPr>
                <w:sz w:val="20"/>
              </w:rPr>
              <w:t>use</w:t>
            </w:r>
            <w:r>
              <w:rPr>
                <w:spacing w:val="-3"/>
                <w:sz w:val="20"/>
              </w:rPr>
              <w:t xml:space="preserve"> </w:t>
            </w:r>
            <w:r>
              <w:rPr>
                <w:sz w:val="20"/>
              </w:rPr>
              <w:t>the</w:t>
            </w:r>
            <w:r>
              <w:rPr>
                <w:spacing w:val="-5"/>
                <w:sz w:val="20"/>
              </w:rPr>
              <w:t xml:space="preserve"> </w:t>
            </w:r>
            <w:r>
              <w:rPr>
                <w:sz w:val="20"/>
              </w:rPr>
              <w:t>reports</w:t>
            </w:r>
            <w:r>
              <w:rPr>
                <w:spacing w:val="-2"/>
                <w:sz w:val="20"/>
              </w:rPr>
              <w:t xml:space="preserve"> </w:t>
            </w:r>
            <w:r>
              <w:rPr>
                <w:sz w:val="20"/>
              </w:rPr>
              <w:t>in</w:t>
            </w:r>
            <w:r>
              <w:rPr>
                <w:spacing w:val="-5"/>
                <w:sz w:val="20"/>
              </w:rPr>
              <w:t xml:space="preserve"> </w:t>
            </w:r>
            <w:r>
              <w:rPr>
                <w:sz w:val="20"/>
              </w:rPr>
              <w:t>this</w:t>
            </w:r>
            <w:r>
              <w:rPr>
                <w:spacing w:val="-4"/>
                <w:sz w:val="20"/>
              </w:rPr>
              <w:t xml:space="preserve"> </w:t>
            </w:r>
            <w:r>
              <w:rPr>
                <w:sz w:val="20"/>
              </w:rPr>
              <w:t>category</w:t>
            </w:r>
            <w:r>
              <w:rPr>
                <w:spacing w:val="-4"/>
                <w:sz w:val="20"/>
              </w:rPr>
              <w:t xml:space="preserve"> </w:t>
            </w:r>
            <w:r>
              <w:rPr>
                <w:sz w:val="20"/>
              </w:rPr>
              <w:t>to</w:t>
            </w:r>
            <w:r>
              <w:rPr>
                <w:spacing w:val="-3"/>
                <w:sz w:val="20"/>
              </w:rPr>
              <w:t xml:space="preserve"> </w:t>
            </w:r>
            <w:r>
              <w:rPr>
                <w:sz w:val="20"/>
              </w:rPr>
              <w:t>manage</w:t>
            </w:r>
            <w:r>
              <w:rPr>
                <w:spacing w:val="-3"/>
                <w:sz w:val="20"/>
              </w:rPr>
              <w:t xml:space="preserve"> </w:t>
            </w:r>
            <w:r>
              <w:rPr>
                <w:sz w:val="20"/>
              </w:rPr>
              <w:t>the</w:t>
            </w:r>
            <w:r>
              <w:rPr>
                <w:spacing w:val="-3"/>
                <w:sz w:val="20"/>
              </w:rPr>
              <w:t xml:space="preserve"> </w:t>
            </w:r>
            <w:r>
              <w:rPr>
                <w:sz w:val="20"/>
              </w:rPr>
              <w:t>functionality you use in Access Online.</w:t>
            </w:r>
          </w:p>
        </w:tc>
      </w:tr>
      <w:tr w:rsidR="00CB5E1D" w14:paraId="0A7D6987" w14:textId="77777777">
        <w:trPr>
          <w:trHeight w:val="249"/>
        </w:trPr>
        <w:tc>
          <w:tcPr>
            <w:tcW w:w="3029" w:type="dxa"/>
          </w:tcPr>
          <w:p w14:paraId="0A7D6985" w14:textId="77777777" w:rsidR="00CB5E1D" w:rsidRDefault="00665AE3">
            <w:pPr>
              <w:pStyle w:val="TableParagraph"/>
              <w:spacing w:before="10" w:line="220" w:lineRule="exact"/>
              <w:ind w:left="107"/>
              <w:rPr>
                <w:sz w:val="20"/>
              </w:rPr>
            </w:pPr>
            <w:r>
              <w:rPr>
                <w:sz w:val="20"/>
              </w:rPr>
              <w:t>User</w:t>
            </w:r>
            <w:r>
              <w:rPr>
                <w:spacing w:val="-8"/>
                <w:sz w:val="20"/>
              </w:rPr>
              <w:t xml:space="preserve"> </w:t>
            </w:r>
            <w:r>
              <w:rPr>
                <w:sz w:val="20"/>
              </w:rPr>
              <w:t>Activity</w:t>
            </w:r>
            <w:r>
              <w:rPr>
                <w:spacing w:val="-4"/>
                <w:sz w:val="20"/>
              </w:rPr>
              <w:t xml:space="preserve"> </w:t>
            </w:r>
            <w:r>
              <w:rPr>
                <w:sz w:val="20"/>
              </w:rPr>
              <w:t>Audit</w:t>
            </w:r>
            <w:r>
              <w:rPr>
                <w:spacing w:val="-9"/>
                <w:sz w:val="20"/>
              </w:rPr>
              <w:t xml:space="preserve"> </w:t>
            </w:r>
            <w:r>
              <w:rPr>
                <w:spacing w:val="-2"/>
                <w:sz w:val="20"/>
              </w:rPr>
              <w:t>reports</w:t>
            </w:r>
          </w:p>
        </w:tc>
        <w:tc>
          <w:tcPr>
            <w:tcW w:w="6211" w:type="dxa"/>
          </w:tcPr>
          <w:p w14:paraId="0A7D6986" w14:textId="77777777" w:rsidR="00CB5E1D" w:rsidRDefault="00665AE3">
            <w:pPr>
              <w:pStyle w:val="TableParagraph"/>
              <w:spacing w:line="228" w:lineRule="exact"/>
              <w:ind w:left="104"/>
              <w:rPr>
                <w:sz w:val="20"/>
              </w:rPr>
            </w:pPr>
            <w:r>
              <w:rPr>
                <w:sz w:val="20"/>
              </w:rPr>
              <w:t>These</w:t>
            </w:r>
            <w:r>
              <w:rPr>
                <w:spacing w:val="-8"/>
                <w:sz w:val="20"/>
              </w:rPr>
              <w:t xml:space="preserve"> </w:t>
            </w:r>
            <w:r>
              <w:rPr>
                <w:sz w:val="20"/>
              </w:rPr>
              <w:t>reports</w:t>
            </w:r>
            <w:r>
              <w:rPr>
                <w:spacing w:val="-6"/>
                <w:sz w:val="20"/>
              </w:rPr>
              <w:t xml:space="preserve"> </w:t>
            </w:r>
            <w:r>
              <w:rPr>
                <w:sz w:val="20"/>
              </w:rPr>
              <w:t>capture</w:t>
            </w:r>
            <w:r>
              <w:rPr>
                <w:spacing w:val="-5"/>
                <w:sz w:val="20"/>
              </w:rPr>
              <w:t xml:space="preserve"> </w:t>
            </w:r>
            <w:r>
              <w:rPr>
                <w:sz w:val="20"/>
              </w:rPr>
              <w:t>activity</w:t>
            </w:r>
            <w:r>
              <w:rPr>
                <w:spacing w:val="-6"/>
                <w:sz w:val="20"/>
              </w:rPr>
              <w:t xml:space="preserve"> </w:t>
            </w:r>
            <w:r>
              <w:rPr>
                <w:sz w:val="20"/>
              </w:rPr>
              <w:t>that</w:t>
            </w:r>
            <w:r>
              <w:rPr>
                <w:spacing w:val="-7"/>
                <w:sz w:val="20"/>
              </w:rPr>
              <w:t xml:space="preserve"> </w:t>
            </w:r>
            <w:r>
              <w:rPr>
                <w:sz w:val="20"/>
              </w:rPr>
              <w:t>users</w:t>
            </w:r>
            <w:r>
              <w:rPr>
                <w:spacing w:val="-6"/>
                <w:sz w:val="20"/>
              </w:rPr>
              <w:t xml:space="preserve"> </w:t>
            </w:r>
            <w:r>
              <w:rPr>
                <w:sz w:val="20"/>
              </w:rPr>
              <w:t>take</w:t>
            </w:r>
            <w:r>
              <w:rPr>
                <w:spacing w:val="-6"/>
                <w:sz w:val="20"/>
              </w:rPr>
              <w:t xml:space="preserve"> </w:t>
            </w:r>
            <w:r>
              <w:rPr>
                <w:sz w:val="20"/>
              </w:rPr>
              <w:t>in</w:t>
            </w:r>
            <w:r>
              <w:rPr>
                <w:spacing w:val="-5"/>
                <w:sz w:val="20"/>
              </w:rPr>
              <w:t xml:space="preserve"> </w:t>
            </w:r>
            <w:r>
              <w:rPr>
                <w:sz w:val="20"/>
              </w:rPr>
              <w:t>Access</w:t>
            </w:r>
            <w:r>
              <w:rPr>
                <w:spacing w:val="-6"/>
                <w:sz w:val="20"/>
              </w:rPr>
              <w:t xml:space="preserve"> </w:t>
            </w:r>
            <w:r>
              <w:rPr>
                <w:spacing w:val="-2"/>
                <w:sz w:val="20"/>
              </w:rPr>
              <w:t>Online.</w:t>
            </w:r>
          </w:p>
        </w:tc>
      </w:tr>
      <w:tr w:rsidR="00CB5E1D" w14:paraId="0A7D698A" w14:textId="77777777">
        <w:trPr>
          <w:trHeight w:val="459"/>
        </w:trPr>
        <w:tc>
          <w:tcPr>
            <w:tcW w:w="3029" w:type="dxa"/>
          </w:tcPr>
          <w:p w14:paraId="0A7D6988" w14:textId="77777777" w:rsidR="00CB5E1D" w:rsidRDefault="00665AE3">
            <w:pPr>
              <w:pStyle w:val="TableParagraph"/>
              <w:spacing w:before="114"/>
              <w:ind w:left="107"/>
              <w:rPr>
                <w:sz w:val="20"/>
              </w:rPr>
            </w:pPr>
            <w:r>
              <w:rPr>
                <w:sz w:val="20"/>
              </w:rPr>
              <w:t>Scheduled</w:t>
            </w:r>
            <w:r>
              <w:rPr>
                <w:spacing w:val="-12"/>
                <w:sz w:val="20"/>
              </w:rPr>
              <w:t xml:space="preserve"> </w:t>
            </w:r>
            <w:r>
              <w:rPr>
                <w:spacing w:val="-2"/>
                <w:sz w:val="20"/>
              </w:rPr>
              <w:t>reports</w:t>
            </w:r>
          </w:p>
        </w:tc>
        <w:tc>
          <w:tcPr>
            <w:tcW w:w="6211" w:type="dxa"/>
          </w:tcPr>
          <w:p w14:paraId="0A7D6989" w14:textId="77777777" w:rsidR="00CB5E1D" w:rsidRDefault="00665AE3">
            <w:pPr>
              <w:pStyle w:val="TableParagraph"/>
              <w:spacing w:line="230" w:lineRule="exact"/>
              <w:ind w:left="104" w:right="516"/>
              <w:rPr>
                <w:sz w:val="20"/>
              </w:rPr>
            </w:pPr>
            <w:r>
              <w:rPr>
                <w:sz w:val="20"/>
              </w:rPr>
              <w:t>These reports are standard reports that Program Administrators</w:t>
            </w:r>
            <w:r>
              <w:rPr>
                <w:spacing w:val="-4"/>
                <w:sz w:val="20"/>
              </w:rPr>
              <w:t xml:space="preserve"> </w:t>
            </w:r>
            <w:r>
              <w:rPr>
                <w:sz w:val="20"/>
              </w:rPr>
              <w:t>can</w:t>
            </w:r>
            <w:r>
              <w:rPr>
                <w:spacing w:val="-5"/>
                <w:sz w:val="20"/>
              </w:rPr>
              <w:t xml:space="preserve"> </w:t>
            </w:r>
            <w:r>
              <w:rPr>
                <w:sz w:val="20"/>
              </w:rPr>
              <w:t>set</w:t>
            </w:r>
            <w:r>
              <w:rPr>
                <w:spacing w:val="-3"/>
                <w:sz w:val="20"/>
              </w:rPr>
              <w:t xml:space="preserve"> </w:t>
            </w:r>
            <w:r>
              <w:rPr>
                <w:sz w:val="20"/>
              </w:rPr>
              <w:t>up</w:t>
            </w:r>
            <w:r>
              <w:rPr>
                <w:spacing w:val="-3"/>
                <w:sz w:val="20"/>
              </w:rPr>
              <w:t xml:space="preserve"> </w:t>
            </w:r>
            <w:r>
              <w:rPr>
                <w:sz w:val="20"/>
              </w:rPr>
              <w:t>to</w:t>
            </w:r>
            <w:r>
              <w:rPr>
                <w:spacing w:val="-5"/>
                <w:sz w:val="20"/>
              </w:rPr>
              <w:t xml:space="preserve"> </w:t>
            </w:r>
            <w:r>
              <w:rPr>
                <w:sz w:val="20"/>
              </w:rPr>
              <w:t>run</w:t>
            </w:r>
            <w:r>
              <w:rPr>
                <w:spacing w:val="-5"/>
                <w:sz w:val="20"/>
              </w:rPr>
              <w:t xml:space="preserve"> </w:t>
            </w:r>
            <w:r>
              <w:rPr>
                <w:sz w:val="20"/>
              </w:rPr>
              <w:t>on</w:t>
            </w:r>
            <w:r>
              <w:rPr>
                <w:spacing w:val="-5"/>
                <w:sz w:val="20"/>
              </w:rPr>
              <w:t xml:space="preserve"> </w:t>
            </w:r>
            <w:r>
              <w:rPr>
                <w:sz w:val="20"/>
              </w:rPr>
              <w:t>specific</w:t>
            </w:r>
            <w:r>
              <w:rPr>
                <w:spacing w:val="-4"/>
                <w:sz w:val="20"/>
              </w:rPr>
              <w:t xml:space="preserve"> </w:t>
            </w:r>
            <w:r>
              <w:rPr>
                <w:sz w:val="20"/>
              </w:rPr>
              <w:t>dates</w:t>
            </w:r>
            <w:r>
              <w:rPr>
                <w:spacing w:val="-1"/>
                <w:sz w:val="20"/>
              </w:rPr>
              <w:t xml:space="preserve"> </w:t>
            </w:r>
            <w:r>
              <w:rPr>
                <w:sz w:val="20"/>
              </w:rPr>
              <w:t>in</w:t>
            </w:r>
            <w:r>
              <w:rPr>
                <w:spacing w:val="-5"/>
                <w:sz w:val="20"/>
              </w:rPr>
              <w:t xml:space="preserve"> </w:t>
            </w:r>
            <w:r>
              <w:rPr>
                <w:sz w:val="20"/>
              </w:rPr>
              <w:t>the</w:t>
            </w:r>
            <w:r>
              <w:rPr>
                <w:spacing w:val="-5"/>
                <w:sz w:val="20"/>
              </w:rPr>
              <w:t xml:space="preserve"> </w:t>
            </w:r>
            <w:r>
              <w:rPr>
                <w:sz w:val="20"/>
              </w:rPr>
              <w:t>future.</w:t>
            </w:r>
          </w:p>
        </w:tc>
      </w:tr>
      <w:tr w:rsidR="00CB5E1D" w14:paraId="0A7D698D" w14:textId="77777777">
        <w:trPr>
          <w:trHeight w:val="459"/>
        </w:trPr>
        <w:tc>
          <w:tcPr>
            <w:tcW w:w="3029" w:type="dxa"/>
          </w:tcPr>
          <w:p w14:paraId="0A7D698B" w14:textId="77777777" w:rsidR="00CB5E1D" w:rsidRDefault="00665AE3">
            <w:pPr>
              <w:pStyle w:val="TableParagraph"/>
              <w:spacing w:before="114"/>
              <w:ind w:left="107"/>
              <w:rPr>
                <w:sz w:val="20"/>
              </w:rPr>
            </w:pPr>
            <w:r>
              <w:rPr>
                <w:sz w:val="20"/>
              </w:rPr>
              <w:t>Flex</w:t>
            </w:r>
            <w:r>
              <w:rPr>
                <w:spacing w:val="-8"/>
                <w:sz w:val="20"/>
              </w:rPr>
              <w:t xml:space="preserve"> </w:t>
            </w:r>
            <w:r>
              <w:rPr>
                <w:sz w:val="20"/>
              </w:rPr>
              <w:t>Data</w:t>
            </w:r>
            <w:r>
              <w:rPr>
                <w:spacing w:val="-5"/>
                <w:sz w:val="20"/>
              </w:rPr>
              <w:t xml:space="preserve"> </w:t>
            </w:r>
            <w:r>
              <w:rPr>
                <w:spacing w:val="-2"/>
                <w:sz w:val="20"/>
              </w:rPr>
              <w:t>reports</w:t>
            </w:r>
          </w:p>
        </w:tc>
        <w:tc>
          <w:tcPr>
            <w:tcW w:w="6211" w:type="dxa"/>
          </w:tcPr>
          <w:p w14:paraId="0A7D698C" w14:textId="77777777" w:rsidR="00CB5E1D" w:rsidRDefault="00665AE3">
            <w:pPr>
              <w:pStyle w:val="TableParagraph"/>
              <w:spacing w:line="230" w:lineRule="exact"/>
              <w:ind w:left="104" w:right="148"/>
              <w:rPr>
                <w:sz w:val="20"/>
              </w:rPr>
            </w:pPr>
            <w:r>
              <w:rPr>
                <w:sz w:val="20"/>
              </w:rPr>
              <w:t>These</w:t>
            </w:r>
            <w:r>
              <w:rPr>
                <w:spacing w:val="-6"/>
                <w:sz w:val="20"/>
              </w:rPr>
              <w:t xml:space="preserve"> </w:t>
            </w:r>
            <w:r>
              <w:rPr>
                <w:sz w:val="20"/>
              </w:rPr>
              <w:t>are</w:t>
            </w:r>
            <w:r>
              <w:rPr>
                <w:spacing w:val="-4"/>
                <w:sz w:val="20"/>
              </w:rPr>
              <w:t xml:space="preserve"> </w:t>
            </w:r>
            <w:r>
              <w:rPr>
                <w:sz w:val="20"/>
              </w:rPr>
              <w:t>basic</w:t>
            </w:r>
            <w:r>
              <w:rPr>
                <w:spacing w:val="-5"/>
                <w:sz w:val="20"/>
              </w:rPr>
              <w:t xml:space="preserve"> </w:t>
            </w:r>
            <w:r>
              <w:rPr>
                <w:sz w:val="20"/>
              </w:rPr>
              <w:t>ad</w:t>
            </w:r>
            <w:r>
              <w:rPr>
                <w:spacing w:val="-6"/>
                <w:sz w:val="20"/>
              </w:rPr>
              <w:t xml:space="preserve"> </w:t>
            </w:r>
            <w:r>
              <w:rPr>
                <w:sz w:val="20"/>
              </w:rPr>
              <w:t>hoc</w:t>
            </w:r>
            <w:r>
              <w:rPr>
                <w:spacing w:val="-5"/>
                <w:sz w:val="20"/>
              </w:rPr>
              <w:t xml:space="preserve"> </w:t>
            </w:r>
            <w:r>
              <w:rPr>
                <w:sz w:val="20"/>
              </w:rPr>
              <w:t>reports</w:t>
            </w:r>
            <w:r>
              <w:rPr>
                <w:spacing w:val="-5"/>
                <w:sz w:val="20"/>
              </w:rPr>
              <w:t xml:space="preserve"> </w:t>
            </w:r>
            <w:r>
              <w:rPr>
                <w:sz w:val="20"/>
              </w:rPr>
              <w:t>that</w:t>
            </w:r>
            <w:r>
              <w:rPr>
                <w:spacing w:val="-4"/>
                <w:sz w:val="20"/>
              </w:rPr>
              <w:t xml:space="preserve"> </w:t>
            </w:r>
            <w:r>
              <w:rPr>
                <w:sz w:val="20"/>
              </w:rPr>
              <w:t>Program</w:t>
            </w:r>
            <w:r>
              <w:rPr>
                <w:spacing w:val="-4"/>
                <w:sz w:val="20"/>
              </w:rPr>
              <w:t xml:space="preserve"> </w:t>
            </w:r>
            <w:r>
              <w:rPr>
                <w:sz w:val="20"/>
              </w:rPr>
              <w:t>Administrators</w:t>
            </w:r>
            <w:r>
              <w:rPr>
                <w:spacing w:val="-4"/>
                <w:sz w:val="20"/>
              </w:rPr>
              <w:t xml:space="preserve"> </w:t>
            </w:r>
            <w:r>
              <w:rPr>
                <w:sz w:val="20"/>
              </w:rPr>
              <w:t>create based on pre-created report templates.</w:t>
            </w:r>
          </w:p>
        </w:tc>
      </w:tr>
      <w:tr w:rsidR="00CB5E1D" w14:paraId="0A7D6990" w14:textId="77777777">
        <w:trPr>
          <w:trHeight w:val="458"/>
        </w:trPr>
        <w:tc>
          <w:tcPr>
            <w:tcW w:w="3029" w:type="dxa"/>
          </w:tcPr>
          <w:p w14:paraId="0A7D698E" w14:textId="77777777" w:rsidR="00CB5E1D" w:rsidRDefault="00665AE3">
            <w:pPr>
              <w:pStyle w:val="TableParagraph"/>
              <w:spacing w:before="116"/>
              <w:ind w:left="107"/>
              <w:rPr>
                <w:sz w:val="20"/>
              </w:rPr>
            </w:pPr>
            <w:r>
              <w:rPr>
                <w:sz w:val="20"/>
              </w:rPr>
              <w:t>Custom</w:t>
            </w:r>
            <w:r>
              <w:rPr>
                <w:spacing w:val="-10"/>
                <w:sz w:val="20"/>
              </w:rPr>
              <w:t xml:space="preserve"> </w:t>
            </w:r>
            <w:r>
              <w:rPr>
                <w:spacing w:val="-2"/>
                <w:sz w:val="20"/>
              </w:rPr>
              <w:t>reports</w:t>
            </w:r>
          </w:p>
        </w:tc>
        <w:tc>
          <w:tcPr>
            <w:tcW w:w="6211" w:type="dxa"/>
          </w:tcPr>
          <w:p w14:paraId="0A7D698F" w14:textId="77777777" w:rsidR="00CB5E1D" w:rsidRDefault="00665AE3">
            <w:pPr>
              <w:pStyle w:val="TableParagraph"/>
              <w:spacing w:line="228" w:lineRule="exact"/>
              <w:ind w:left="104"/>
              <w:rPr>
                <w:sz w:val="20"/>
              </w:rPr>
            </w:pPr>
            <w:r>
              <w:rPr>
                <w:sz w:val="20"/>
              </w:rPr>
              <w:t>These are complex, highly customized ad hoc reports we worked with</w:t>
            </w:r>
            <w:r>
              <w:rPr>
                <w:spacing w:val="-5"/>
                <w:sz w:val="20"/>
              </w:rPr>
              <w:t xml:space="preserve"> </w:t>
            </w:r>
            <w:r>
              <w:rPr>
                <w:sz w:val="20"/>
              </w:rPr>
              <w:t>clients</w:t>
            </w:r>
            <w:r>
              <w:rPr>
                <w:spacing w:val="-4"/>
                <w:sz w:val="20"/>
              </w:rPr>
              <w:t xml:space="preserve"> </w:t>
            </w:r>
            <w:r>
              <w:rPr>
                <w:sz w:val="20"/>
              </w:rPr>
              <w:t>to</w:t>
            </w:r>
            <w:r>
              <w:rPr>
                <w:spacing w:val="-5"/>
                <w:sz w:val="20"/>
              </w:rPr>
              <w:t xml:space="preserve"> </w:t>
            </w:r>
            <w:r>
              <w:rPr>
                <w:sz w:val="20"/>
              </w:rPr>
              <w:t>create</w:t>
            </w:r>
            <w:r>
              <w:rPr>
                <w:spacing w:val="-5"/>
                <w:sz w:val="20"/>
              </w:rPr>
              <w:t xml:space="preserve"> </w:t>
            </w:r>
            <w:r>
              <w:rPr>
                <w:sz w:val="20"/>
              </w:rPr>
              <w:t>to</w:t>
            </w:r>
            <w:r>
              <w:rPr>
                <w:spacing w:val="-5"/>
                <w:sz w:val="20"/>
              </w:rPr>
              <w:t xml:space="preserve"> </w:t>
            </w:r>
            <w:r>
              <w:rPr>
                <w:sz w:val="20"/>
              </w:rPr>
              <w:t>meet</w:t>
            </w:r>
            <w:r>
              <w:rPr>
                <w:spacing w:val="-5"/>
                <w:sz w:val="20"/>
              </w:rPr>
              <w:t xml:space="preserve"> </w:t>
            </w:r>
            <w:r>
              <w:rPr>
                <w:sz w:val="20"/>
              </w:rPr>
              <w:t>specific</w:t>
            </w:r>
            <w:r>
              <w:rPr>
                <w:spacing w:val="-4"/>
                <w:sz w:val="20"/>
              </w:rPr>
              <w:t xml:space="preserve"> </w:t>
            </w:r>
            <w:r>
              <w:rPr>
                <w:sz w:val="20"/>
              </w:rPr>
              <w:t>program</w:t>
            </w:r>
            <w:r>
              <w:rPr>
                <w:spacing w:val="-3"/>
                <w:sz w:val="20"/>
              </w:rPr>
              <w:t xml:space="preserve"> </w:t>
            </w:r>
            <w:r>
              <w:rPr>
                <w:sz w:val="20"/>
              </w:rPr>
              <w:t>management</w:t>
            </w:r>
            <w:r>
              <w:rPr>
                <w:spacing w:val="-5"/>
                <w:sz w:val="20"/>
              </w:rPr>
              <w:t xml:space="preserve"> </w:t>
            </w:r>
            <w:r>
              <w:rPr>
                <w:sz w:val="20"/>
              </w:rPr>
              <w:t>needs.</w:t>
            </w:r>
          </w:p>
        </w:tc>
      </w:tr>
    </w:tbl>
    <w:p w14:paraId="0A7D6991" w14:textId="77777777" w:rsidR="00CB5E1D" w:rsidRDefault="00CB5E1D">
      <w:pPr>
        <w:pStyle w:val="BodyText"/>
        <w:spacing w:before="5"/>
      </w:pPr>
    </w:p>
    <w:p w14:paraId="0A7D6992" w14:textId="77777777" w:rsidR="00CB5E1D" w:rsidRDefault="00665AE3" w:rsidP="00B21365">
      <w:pPr>
        <w:pStyle w:val="BodyText"/>
        <w:ind w:left="1491" w:right="1999"/>
        <w:jc w:val="center"/>
        <w:outlineLvl w:val="2"/>
      </w:pPr>
      <w:bookmarkStart w:id="473" w:name="Table_17-4:_Program_Management_Reports"/>
      <w:bookmarkStart w:id="474" w:name="_Toc174981205"/>
      <w:bookmarkEnd w:id="473"/>
      <w:r>
        <w:t>Table</w:t>
      </w:r>
      <w:r>
        <w:rPr>
          <w:spacing w:val="-8"/>
        </w:rPr>
        <w:t xml:space="preserve"> </w:t>
      </w:r>
      <w:r>
        <w:t>17-4:</w:t>
      </w:r>
      <w:r>
        <w:rPr>
          <w:spacing w:val="-9"/>
        </w:rPr>
        <w:t xml:space="preserve"> </w:t>
      </w:r>
      <w:r>
        <w:t>Program</w:t>
      </w:r>
      <w:r>
        <w:rPr>
          <w:spacing w:val="-8"/>
        </w:rPr>
        <w:t xml:space="preserve"> </w:t>
      </w:r>
      <w:r>
        <w:t>Management</w:t>
      </w:r>
      <w:r>
        <w:rPr>
          <w:spacing w:val="-9"/>
        </w:rPr>
        <w:t xml:space="preserve"> </w:t>
      </w:r>
      <w:r>
        <w:rPr>
          <w:spacing w:val="-2"/>
        </w:rPr>
        <w:t>Reports</w:t>
      </w:r>
      <w:bookmarkEnd w:id="474"/>
    </w:p>
    <w:p w14:paraId="0A7D6993" w14:textId="77777777" w:rsidR="00CB5E1D" w:rsidRDefault="00CB5E1D">
      <w:pPr>
        <w:pStyle w:val="BodyText"/>
        <w:spacing w:before="10"/>
        <w:rPr>
          <w:sz w:val="19"/>
        </w:rPr>
      </w:pPr>
    </w:p>
    <w:tbl>
      <w:tblPr>
        <w:tblW w:w="0" w:type="auto"/>
        <w:tblInd w:w="2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762"/>
        <w:gridCol w:w="6477"/>
      </w:tblGrid>
      <w:tr w:rsidR="00CB5E1D" w14:paraId="0A7D6996" w14:textId="77777777">
        <w:trPr>
          <w:trHeight w:val="361"/>
        </w:trPr>
        <w:tc>
          <w:tcPr>
            <w:tcW w:w="2762" w:type="dxa"/>
            <w:shd w:val="clear" w:color="auto" w:fill="A8D08D"/>
          </w:tcPr>
          <w:p w14:paraId="0A7D6994" w14:textId="77777777" w:rsidR="00CB5E1D" w:rsidRDefault="00665AE3">
            <w:pPr>
              <w:pStyle w:val="TableParagraph"/>
              <w:spacing w:before="66"/>
              <w:ind w:left="1042" w:right="1017"/>
              <w:jc w:val="center"/>
              <w:rPr>
                <w:b/>
                <w:sz w:val="20"/>
              </w:rPr>
            </w:pPr>
            <w:r>
              <w:rPr>
                <w:b/>
                <w:spacing w:val="-2"/>
                <w:sz w:val="20"/>
              </w:rPr>
              <w:t>Report</w:t>
            </w:r>
          </w:p>
        </w:tc>
        <w:tc>
          <w:tcPr>
            <w:tcW w:w="6477" w:type="dxa"/>
            <w:shd w:val="clear" w:color="auto" w:fill="A8D08D"/>
          </w:tcPr>
          <w:p w14:paraId="0A7D6995" w14:textId="77777777" w:rsidR="00CB5E1D" w:rsidRDefault="00665AE3">
            <w:pPr>
              <w:pStyle w:val="TableParagraph"/>
              <w:spacing w:before="66"/>
              <w:ind w:left="2331" w:right="2305"/>
              <w:jc w:val="center"/>
              <w:rPr>
                <w:b/>
                <w:sz w:val="20"/>
              </w:rPr>
            </w:pPr>
            <w:r>
              <w:rPr>
                <w:b/>
                <w:sz w:val="20"/>
              </w:rPr>
              <w:t>Report</w:t>
            </w:r>
            <w:r>
              <w:rPr>
                <w:b/>
                <w:spacing w:val="-9"/>
                <w:sz w:val="20"/>
              </w:rPr>
              <w:t xml:space="preserve"> </w:t>
            </w:r>
            <w:r>
              <w:rPr>
                <w:b/>
                <w:spacing w:val="-2"/>
                <w:sz w:val="20"/>
              </w:rPr>
              <w:t>Description</w:t>
            </w:r>
          </w:p>
        </w:tc>
      </w:tr>
      <w:tr w:rsidR="00CB5E1D" w14:paraId="0A7D6999" w14:textId="77777777">
        <w:trPr>
          <w:trHeight w:val="459"/>
        </w:trPr>
        <w:tc>
          <w:tcPr>
            <w:tcW w:w="2762" w:type="dxa"/>
          </w:tcPr>
          <w:p w14:paraId="0A7D6997" w14:textId="77777777" w:rsidR="00CB5E1D" w:rsidRDefault="00665AE3">
            <w:pPr>
              <w:pStyle w:val="TableParagraph"/>
              <w:spacing w:before="114"/>
              <w:ind w:left="107"/>
              <w:rPr>
                <w:sz w:val="20"/>
              </w:rPr>
            </w:pPr>
            <w:r>
              <w:rPr>
                <w:sz w:val="20"/>
              </w:rPr>
              <w:t>Account</w:t>
            </w:r>
            <w:r>
              <w:rPr>
                <w:spacing w:val="-11"/>
                <w:sz w:val="20"/>
              </w:rPr>
              <w:t xml:space="preserve"> </w:t>
            </w:r>
            <w:r>
              <w:rPr>
                <w:spacing w:val="-2"/>
                <w:sz w:val="20"/>
              </w:rPr>
              <w:t>History</w:t>
            </w:r>
          </w:p>
        </w:tc>
        <w:tc>
          <w:tcPr>
            <w:tcW w:w="6477" w:type="dxa"/>
          </w:tcPr>
          <w:p w14:paraId="0A7D6998" w14:textId="77777777" w:rsidR="00CB5E1D" w:rsidRDefault="00665AE3">
            <w:pPr>
              <w:pStyle w:val="TableParagraph"/>
              <w:spacing w:line="230" w:lineRule="exact"/>
              <w:ind w:left="107" w:right="142"/>
              <w:rPr>
                <w:sz w:val="20"/>
              </w:rPr>
            </w:pPr>
            <w:r>
              <w:rPr>
                <w:sz w:val="20"/>
              </w:rPr>
              <w:t>This</w:t>
            </w:r>
            <w:r>
              <w:rPr>
                <w:spacing w:val="-4"/>
                <w:sz w:val="20"/>
              </w:rPr>
              <w:t xml:space="preserve"> </w:t>
            </w:r>
            <w:r>
              <w:rPr>
                <w:sz w:val="20"/>
              </w:rPr>
              <w:t>report</w:t>
            </w:r>
            <w:r>
              <w:rPr>
                <w:spacing w:val="-3"/>
                <w:sz w:val="20"/>
              </w:rPr>
              <w:t xml:space="preserve"> </w:t>
            </w:r>
            <w:r>
              <w:rPr>
                <w:sz w:val="20"/>
              </w:rPr>
              <w:t>provides</w:t>
            </w:r>
            <w:r>
              <w:rPr>
                <w:spacing w:val="-4"/>
                <w:sz w:val="20"/>
              </w:rPr>
              <w:t xml:space="preserve"> </w:t>
            </w:r>
            <w:r>
              <w:rPr>
                <w:sz w:val="20"/>
              </w:rPr>
              <w:t>information</w:t>
            </w:r>
            <w:r>
              <w:rPr>
                <w:spacing w:val="-5"/>
                <w:sz w:val="20"/>
              </w:rPr>
              <w:t xml:space="preserve"> </w:t>
            </w:r>
            <w:r>
              <w:rPr>
                <w:sz w:val="20"/>
              </w:rPr>
              <w:t>on</w:t>
            </w:r>
            <w:r>
              <w:rPr>
                <w:spacing w:val="-5"/>
                <w:sz w:val="20"/>
              </w:rPr>
              <w:t xml:space="preserve"> </w:t>
            </w:r>
            <w:r>
              <w:rPr>
                <w:sz w:val="20"/>
              </w:rPr>
              <w:t>the</w:t>
            </w:r>
            <w:r>
              <w:rPr>
                <w:spacing w:val="-5"/>
                <w:sz w:val="20"/>
              </w:rPr>
              <w:t xml:space="preserve"> </w:t>
            </w:r>
            <w:r>
              <w:rPr>
                <w:sz w:val="20"/>
              </w:rPr>
              <w:t>history</w:t>
            </w:r>
            <w:r>
              <w:rPr>
                <w:spacing w:val="-4"/>
                <w:sz w:val="20"/>
              </w:rPr>
              <w:t xml:space="preserve"> </w:t>
            </w:r>
            <w:r>
              <w:rPr>
                <w:sz w:val="20"/>
              </w:rPr>
              <w:t>of</w:t>
            </w:r>
            <w:r>
              <w:rPr>
                <w:spacing w:val="-5"/>
                <w:sz w:val="20"/>
              </w:rPr>
              <w:t xml:space="preserve"> </w:t>
            </w:r>
            <w:r>
              <w:rPr>
                <w:sz w:val="20"/>
              </w:rPr>
              <w:t>changes</w:t>
            </w:r>
            <w:r>
              <w:rPr>
                <w:spacing w:val="-4"/>
                <w:sz w:val="20"/>
              </w:rPr>
              <w:t xml:space="preserve"> </w:t>
            </w:r>
            <w:r>
              <w:rPr>
                <w:sz w:val="20"/>
              </w:rPr>
              <w:t>to</w:t>
            </w:r>
            <w:r>
              <w:rPr>
                <w:spacing w:val="-3"/>
                <w:sz w:val="20"/>
              </w:rPr>
              <w:t xml:space="preserve"> </w:t>
            </w:r>
            <w:r>
              <w:rPr>
                <w:sz w:val="20"/>
              </w:rPr>
              <w:t>accounts so that you can easily manage and track updates.</w:t>
            </w:r>
          </w:p>
        </w:tc>
      </w:tr>
      <w:tr w:rsidR="00CB5E1D" w14:paraId="0A7D699D" w14:textId="77777777">
        <w:trPr>
          <w:trHeight w:val="690"/>
        </w:trPr>
        <w:tc>
          <w:tcPr>
            <w:tcW w:w="2762" w:type="dxa"/>
          </w:tcPr>
          <w:p w14:paraId="0A7D699A" w14:textId="77777777" w:rsidR="00CB5E1D" w:rsidRDefault="00CB5E1D">
            <w:pPr>
              <w:pStyle w:val="TableParagraph"/>
              <w:spacing w:before="10"/>
              <w:rPr>
                <w:sz w:val="19"/>
              </w:rPr>
            </w:pPr>
          </w:p>
          <w:p w14:paraId="0A7D699B" w14:textId="77777777" w:rsidR="00CB5E1D" w:rsidRDefault="00665AE3">
            <w:pPr>
              <w:pStyle w:val="TableParagraph"/>
              <w:ind w:left="107"/>
              <w:rPr>
                <w:sz w:val="20"/>
              </w:rPr>
            </w:pPr>
            <w:r>
              <w:rPr>
                <w:sz w:val="20"/>
              </w:rPr>
              <w:t>Account</w:t>
            </w:r>
            <w:r>
              <w:rPr>
                <w:spacing w:val="-9"/>
                <w:sz w:val="20"/>
              </w:rPr>
              <w:t xml:space="preserve"> </w:t>
            </w:r>
            <w:r>
              <w:rPr>
                <w:spacing w:val="-4"/>
                <w:sz w:val="20"/>
              </w:rPr>
              <w:t>List</w:t>
            </w:r>
          </w:p>
        </w:tc>
        <w:tc>
          <w:tcPr>
            <w:tcW w:w="6477" w:type="dxa"/>
          </w:tcPr>
          <w:p w14:paraId="0A7D699C" w14:textId="77777777" w:rsidR="00CB5E1D" w:rsidRDefault="00665AE3">
            <w:pPr>
              <w:pStyle w:val="TableParagraph"/>
              <w:spacing w:line="230" w:lineRule="exact"/>
              <w:ind w:left="107" w:right="142"/>
              <w:rPr>
                <w:sz w:val="20"/>
              </w:rPr>
            </w:pPr>
            <w:r>
              <w:rPr>
                <w:sz w:val="20"/>
              </w:rPr>
              <w:t>You can use this report to give you a comprehensive list of all the accounts</w:t>
            </w:r>
            <w:r>
              <w:rPr>
                <w:spacing w:val="-4"/>
                <w:sz w:val="20"/>
              </w:rPr>
              <w:t xml:space="preserve"> </w:t>
            </w:r>
            <w:r>
              <w:rPr>
                <w:sz w:val="20"/>
              </w:rPr>
              <w:t>in</w:t>
            </w:r>
            <w:r>
              <w:rPr>
                <w:spacing w:val="-5"/>
                <w:sz w:val="20"/>
              </w:rPr>
              <w:t xml:space="preserve"> </w:t>
            </w:r>
            <w:r>
              <w:rPr>
                <w:sz w:val="20"/>
              </w:rPr>
              <w:t>your</w:t>
            </w:r>
            <w:r>
              <w:rPr>
                <w:spacing w:val="-4"/>
                <w:sz w:val="20"/>
              </w:rPr>
              <w:t xml:space="preserve"> </w:t>
            </w:r>
            <w:r>
              <w:rPr>
                <w:sz w:val="20"/>
              </w:rPr>
              <w:t>program. With</w:t>
            </w:r>
            <w:r>
              <w:rPr>
                <w:spacing w:val="-5"/>
                <w:sz w:val="20"/>
              </w:rPr>
              <w:t xml:space="preserve"> </w:t>
            </w:r>
            <w:r>
              <w:rPr>
                <w:sz w:val="20"/>
              </w:rPr>
              <w:t>a</w:t>
            </w:r>
            <w:r>
              <w:rPr>
                <w:spacing w:val="-5"/>
                <w:sz w:val="20"/>
              </w:rPr>
              <w:t xml:space="preserve"> </w:t>
            </w:r>
            <w:r>
              <w:rPr>
                <w:sz w:val="20"/>
              </w:rPr>
              <w:t>single,</w:t>
            </w:r>
            <w:r>
              <w:rPr>
                <w:spacing w:val="-5"/>
                <w:sz w:val="20"/>
              </w:rPr>
              <w:t xml:space="preserve"> </w:t>
            </w:r>
            <w:r>
              <w:rPr>
                <w:sz w:val="20"/>
              </w:rPr>
              <w:t>complete</w:t>
            </w:r>
            <w:r>
              <w:rPr>
                <w:spacing w:val="-5"/>
                <w:sz w:val="20"/>
              </w:rPr>
              <w:t xml:space="preserve"> </w:t>
            </w:r>
            <w:r>
              <w:rPr>
                <w:sz w:val="20"/>
              </w:rPr>
              <w:t>list</w:t>
            </w:r>
            <w:r>
              <w:rPr>
                <w:spacing w:val="-2"/>
                <w:sz w:val="20"/>
              </w:rPr>
              <w:t xml:space="preserve"> </w:t>
            </w:r>
            <w:r>
              <w:rPr>
                <w:sz w:val="20"/>
              </w:rPr>
              <w:t>you</w:t>
            </w:r>
            <w:r>
              <w:rPr>
                <w:spacing w:val="-5"/>
                <w:sz w:val="20"/>
              </w:rPr>
              <w:t xml:space="preserve"> </w:t>
            </w:r>
            <w:r>
              <w:rPr>
                <w:sz w:val="20"/>
              </w:rPr>
              <w:t>can</w:t>
            </w:r>
            <w:r>
              <w:rPr>
                <w:spacing w:val="-5"/>
                <w:sz w:val="20"/>
              </w:rPr>
              <w:t xml:space="preserve"> </w:t>
            </w:r>
            <w:r>
              <w:rPr>
                <w:sz w:val="20"/>
              </w:rPr>
              <w:t>quickly and easily review and make decisions about your program accounts.</w:t>
            </w:r>
          </w:p>
        </w:tc>
      </w:tr>
      <w:tr w:rsidR="00CB5E1D" w14:paraId="0A7D69A0" w14:textId="77777777">
        <w:trPr>
          <w:trHeight w:val="459"/>
        </w:trPr>
        <w:tc>
          <w:tcPr>
            <w:tcW w:w="2762" w:type="dxa"/>
          </w:tcPr>
          <w:p w14:paraId="0A7D699E" w14:textId="77777777" w:rsidR="00CB5E1D" w:rsidRDefault="00665AE3">
            <w:pPr>
              <w:pStyle w:val="TableParagraph"/>
              <w:spacing w:before="114"/>
              <w:ind w:left="107"/>
              <w:rPr>
                <w:sz w:val="20"/>
              </w:rPr>
            </w:pPr>
            <w:r>
              <w:rPr>
                <w:sz w:val="20"/>
              </w:rPr>
              <w:t>Account</w:t>
            </w:r>
            <w:r>
              <w:rPr>
                <w:spacing w:val="-9"/>
                <w:sz w:val="20"/>
              </w:rPr>
              <w:t xml:space="preserve"> </w:t>
            </w:r>
            <w:r>
              <w:rPr>
                <w:sz w:val="20"/>
              </w:rPr>
              <w:t>Spend</w:t>
            </w:r>
            <w:r>
              <w:rPr>
                <w:spacing w:val="-7"/>
                <w:sz w:val="20"/>
              </w:rPr>
              <w:t xml:space="preserve"> </w:t>
            </w:r>
            <w:r>
              <w:rPr>
                <w:spacing w:val="-2"/>
                <w:sz w:val="20"/>
              </w:rPr>
              <w:t>Analysis</w:t>
            </w:r>
          </w:p>
        </w:tc>
        <w:tc>
          <w:tcPr>
            <w:tcW w:w="6477" w:type="dxa"/>
          </w:tcPr>
          <w:p w14:paraId="0A7D699F" w14:textId="77777777" w:rsidR="00CB5E1D" w:rsidRDefault="00665AE3">
            <w:pPr>
              <w:pStyle w:val="TableParagraph"/>
              <w:spacing w:line="230" w:lineRule="exact"/>
              <w:ind w:left="107" w:right="142"/>
              <w:rPr>
                <w:sz w:val="20"/>
              </w:rPr>
            </w:pPr>
            <w:r>
              <w:rPr>
                <w:sz w:val="20"/>
              </w:rPr>
              <w:t>This</w:t>
            </w:r>
            <w:r>
              <w:rPr>
                <w:spacing w:val="-5"/>
                <w:sz w:val="20"/>
              </w:rPr>
              <w:t xml:space="preserve"> </w:t>
            </w:r>
            <w:r>
              <w:rPr>
                <w:sz w:val="20"/>
              </w:rPr>
              <w:t>report</w:t>
            </w:r>
            <w:r>
              <w:rPr>
                <w:spacing w:val="-4"/>
                <w:sz w:val="20"/>
              </w:rPr>
              <w:t xml:space="preserve"> </w:t>
            </w:r>
            <w:r>
              <w:rPr>
                <w:sz w:val="20"/>
              </w:rPr>
              <w:t>helps</w:t>
            </w:r>
            <w:r>
              <w:rPr>
                <w:spacing w:val="-5"/>
                <w:sz w:val="20"/>
              </w:rPr>
              <w:t xml:space="preserve"> </w:t>
            </w:r>
            <w:r>
              <w:rPr>
                <w:sz w:val="20"/>
              </w:rPr>
              <w:t>you</w:t>
            </w:r>
            <w:r>
              <w:rPr>
                <w:spacing w:val="-4"/>
                <w:sz w:val="20"/>
              </w:rPr>
              <w:t xml:space="preserve"> </w:t>
            </w:r>
            <w:r>
              <w:rPr>
                <w:sz w:val="20"/>
              </w:rPr>
              <w:t>audit</w:t>
            </w:r>
            <w:r>
              <w:rPr>
                <w:spacing w:val="-3"/>
                <w:sz w:val="20"/>
              </w:rPr>
              <w:t xml:space="preserve"> </w:t>
            </w:r>
            <w:r>
              <w:rPr>
                <w:sz w:val="20"/>
              </w:rPr>
              <w:t>CH</w:t>
            </w:r>
            <w:r>
              <w:rPr>
                <w:spacing w:val="-6"/>
                <w:sz w:val="20"/>
              </w:rPr>
              <w:t xml:space="preserve"> </w:t>
            </w:r>
            <w:r>
              <w:rPr>
                <w:sz w:val="20"/>
              </w:rPr>
              <w:t>accounts</w:t>
            </w:r>
            <w:r>
              <w:rPr>
                <w:spacing w:val="-5"/>
                <w:sz w:val="20"/>
              </w:rPr>
              <w:t xml:space="preserve"> </w:t>
            </w:r>
            <w:r>
              <w:rPr>
                <w:sz w:val="20"/>
              </w:rPr>
              <w:t>to</w:t>
            </w:r>
            <w:r>
              <w:rPr>
                <w:spacing w:val="-6"/>
                <w:sz w:val="20"/>
              </w:rPr>
              <w:t xml:space="preserve"> </w:t>
            </w:r>
            <w:r>
              <w:rPr>
                <w:sz w:val="20"/>
              </w:rPr>
              <w:t>ensure</w:t>
            </w:r>
            <w:r>
              <w:rPr>
                <w:spacing w:val="-6"/>
                <w:sz w:val="20"/>
              </w:rPr>
              <w:t xml:space="preserve"> </w:t>
            </w:r>
            <w:r>
              <w:rPr>
                <w:sz w:val="20"/>
              </w:rPr>
              <w:t xml:space="preserve">program </w:t>
            </w:r>
            <w:r>
              <w:rPr>
                <w:spacing w:val="-2"/>
                <w:sz w:val="20"/>
              </w:rPr>
              <w:t>compliance.</w:t>
            </w:r>
          </w:p>
        </w:tc>
      </w:tr>
      <w:tr w:rsidR="00CB5E1D" w14:paraId="0A7D69A4" w14:textId="77777777">
        <w:trPr>
          <w:trHeight w:val="919"/>
        </w:trPr>
        <w:tc>
          <w:tcPr>
            <w:tcW w:w="2762" w:type="dxa"/>
          </w:tcPr>
          <w:p w14:paraId="0A7D69A1" w14:textId="77777777" w:rsidR="00CB5E1D" w:rsidRDefault="00CB5E1D">
            <w:pPr>
              <w:pStyle w:val="TableParagraph"/>
              <w:spacing w:before="10"/>
              <w:rPr>
                <w:sz w:val="29"/>
              </w:rPr>
            </w:pPr>
          </w:p>
          <w:p w14:paraId="0A7D69A2" w14:textId="77777777" w:rsidR="00CB5E1D" w:rsidRDefault="00665AE3">
            <w:pPr>
              <w:pStyle w:val="TableParagraph"/>
              <w:ind w:left="107"/>
              <w:rPr>
                <w:sz w:val="20"/>
              </w:rPr>
            </w:pPr>
            <w:r>
              <w:rPr>
                <w:sz w:val="20"/>
              </w:rPr>
              <w:t>Account</w:t>
            </w:r>
            <w:r>
              <w:rPr>
                <w:spacing w:val="-8"/>
                <w:sz w:val="20"/>
              </w:rPr>
              <w:t xml:space="preserve"> </w:t>
            </w:r>
            <w:r>
              <w:rPr>
                <w:sz w:val="20"/>
              </w:rPr>
              <w:t>Status</w:t>
            </w:r>
            <w:r>
              <w:rPr>
                <w:spacing w:val="-8"/>
                <w:sz w:val="20"/>
              </w:rPr>
              <w:t xml:space="preserve"> </w:t>
            </w:r>
            <w:r>
              <w:rPr>
                <w:spacing w:val="-2"/>
                <w:sz w:val="20"/>
              </w:rPr>
              <w:t>Change</w:t>
            </w:r>
          </w:p>
        </w:tc>
        <w:tc>
          <w:tcPr>
            <w:tcW w:w="6477" w:type="dxa"/>
          </w:tcPr>
          <w:p w14:paraId="0A7D69A3" w14:textId="77777777" w:rsidR="00CB5E1D" w:rsidRDefault="00665AE3">
            <w:pPr>
              <w:pStyle w:val="TableParagraph"/>
              <w:spacing w:line="230" w:lineRule="exact"/>
              <w:ind w:left="107" w:right="142"/>
              <w:rPr>
                <w:sz w:val="20"/>
              </w:rPr>
            </w:pPr>
            <w:r>
              <w:rPr>
                <w:sz w:val="20"/>
              </w:rPr>
              <w:t>This report lets you quickly identify an account with changes within a given</w:t>
            </w:r>
            <w:r>
              <w:rPr>
                <w:spacing w:val="-3"/>
                <w:sz w:val="20"/>
              </w:rPr>
              <w:t xml:space="preserve"> </w:t>
            </w:r>
            <w:r>
              <w:rPr>
                <w:sz w:val="20"/>
              </w:rPr>
              <w:t>period.</w:t>
            </w:r>
            <w:r>
              <w:rPr>
                <w:spacing w:val="-5"/>
                <w:sz w:val="20"/>
              </w:rPr>
              <w:t xml:space="preserve"> </w:t>
            </w:r>
            <w:r>
              <w:rPr>
                <w:sz w:val="20"/>
              </w:rPr>
              <w:t>This</w:t>
            </w:r>
            <w:r>
              <w:rPr>
                <w:spacing w:val="-4"/>
                <w:sz w:val="20"/>
              </w:rPr>
              <w:t xml:space="preserve"> </w:t>
            </w:r>
            <w:r>
              <w:rPr>
                <w:sz w:val="20"/>
              </w:rPr>
              <w:t>information</w:t>
            </w:r>
            <w:r>
              <w:rPr>
                <w:spacing w:val="-5"/>
                <w:sz w:val="20"/>
              </w:rPr>
              <w:t xml:space="preserve"> </w:t>
            </w:r>
            <w:r>
              <w:rPr>
                <w:sz w:val="20"/>
              </w:rPr>
              <w:t>lets</w:t>
            </w:r>
            <w:r>
              <w:rPr>
                <w:spacing w:val="-4"/>
                <w:sz w:val="20"/>
              </w:rPr>
              <w:t xml:space="preserve"> </w:t>
            </w:r>
            <w:r>
              <w:rPr>
                <w:sz w:val="20"/>
              </w:rPr>
              <w:t>you</w:t>
            </w:r>
            <w:r>
              <w:rPr>
                <w:spacing w:val="-5"/>
                <w:sz w:val="20"/>
              </w:rPr>
              <w:t xml:space="preserve"> </w:t>
            </w:r>
            <w:r>
              <w:rPr>
                <w:sz w:val="20"/>
              </w:rPr>
              <w:t>track</w:t>
            </w:r>
            <w:r>
              <w:rPr>
                <w:spacing w:val="-4"/>
                <w:sz w:val="20"/>
              </w:rPr>
              <w:t xml:space="preserve"> </w:t>
            </w:r>
            <w:r>
              <w:rPr>
                <w:sz w:val="20"/>
              </w:rPr>
              <w:t>correct</w:t>
            </w:r>
            <w:r>
              <w:rPr>
                <w:spacing w:val="-5"/>
                <w:sz w:val="20"/>
              </w:rPr>
              <w:t xml:space="preserve"> </w:t>
            </w:r>
            <w:r>
              <w:rPr>
                <w:sz w:val="20"/>
              </w:rPr>
              <w:t>changes</w:t>
            </w:r>
            <w:r>
              <w:rPr>
                <w:spacing w:val="-1"/>
                <w:sz w:val="20"/>
              </w:rPr>
              <w:t xml:space="preserve"> </w:t>
            </w:r>
            <w:r>
              <w:rPr>
                <w:sz w:val="20"/>
              </w:rPr>
              <w:t>and</w:t>
            </w:r>
            <w:r>
              <w:rPr>
                <w:spacing w:val="-5"/>
                <w:sz w:val="20"/>
              </w:rPr>
              <w:t xml:space="preserve"> </w:t>
            </w:r>
            <w:r>
              <w:rPr>
                <w:sz w:val="20"/>
              </w:rPr>
              <w:t xml:space="preserve">spot trends that may need addressing (e.g., a high number of lost/stolen </w:t>
            </w:r>
            <w:r>
              <w:rPr>
                <w:spacing w:val="-2"/>
                <w:sz w:val="20"/>
              </w:rPr>
              <w:t>cards).</w:t>
            </w:r>
          </w:p>
        </w:tc>
      </w:tr>
      <w:tr w:rsidR="00CB5E1D" w14:paraId="0A7D69A8" w14:textId="77777777">
        <w:trPr>
          <w:trHeight w:val="690"/>
        </w:trPr>
        <w:tc>
          <w:tcPr>
            <w:tcW w:w="2762" w:type="dxa"/>
          </w:tcPr>
          <w:p w14:paraId="0A7D69A5" w14:textId="77777777" w:rsidR="00CB5E1D" w:rsidRDefault="00CB5E1D">
            <w:pPr>
              <w:pStyle w:val="TableParagraph"/>
              <w:spacing w:before="10"/>
              <w:rPr>
                <w:sz w:val="19"/>
              </w:rPr>
            </w:pPr>
          </w:p>
          <w:p w14:paraId="0A7D69A6" w14:textId="77777777" w:rsidR="00CB5E1D" w:rsidRDefault="00665AE3">
            <w:pPr>
              <w:pStyle w:val="TableParagraph"/>
              <w:ind w:left="107"/>
              <w:rPr>
                <w:sz w:val="20"/>
              </w:rPr>
            </w:pPr>
            <w:r>
              <w:rPr>
                <w:sz w:val="20"/>
              </w:rPr>
              <w:t>Account</w:t>
            </w:r>
            <w:r>
              <w:rPr>
                <w:spacing w:val="-9"/>
                <w:sz w:val="20"/>
              </w:rPr>
              <w:t xml:space="preserve"> </w:t>
            </w:r>
            <w:r>
              <w:rPr>
                <w:spacing w:val="-2"/>
                <w:sz w:val="20"/>
              </w:rPr>
              <w:t>Suspension</w:t>
            </w:r>
          </w:p>
        </w:tc>
        <w:tc>
          <w:tcPr>
            <w:tcW w:w="6477" w:type="dxa"/>
          </w:tcPr>
          <w:p w14:paraId="0A7D69A7" w14:textId="77777777" w:rsidR="00CB5E1D" w:rsidRDefault="00665AE3">
            <w:pPr>
              <w:pStyle w:val="TableParagraph"/>
              <w:spacing w:line="230" w:lineRule="exact"/>
              <w:ind w:left="107" w:right="142"/>
              <w:rPr>
                <w:sz w:val="20"/>
              </w:rPr>
            </w:pPr>
            <w:r>
              <w:rPr>
                <w:sz w:val="20"/>
              </w:rPr>
              <w:t>This report lets you quickly identify suspended accounts and review program</w:t>
            </w:r>
            <w:r>
              <w:rPr>
                <w:spacing w:val="-4"/>
                <w:sz w:val="20"/>
              </w:rPr>
              <w:t xml:space="preserve"> </w:t>
            </w:r>
            <w:r>
              <w:rPr>
                <w:sz w:val="20"/>
              </w:rPr>
              <w:t>policy</w:t>
            </w:r>
            <w:r>
              <w:rPr>
                <w:spacing w:val="-5"/>
                <w:sz w:val="20"/>
              </w:rPr>
              <w:t xml:space="preserve"> </w:t>
            </w:r>
            <w:r>
              <w:rPr>
                <w:sz w:val="20"/>
              </w:rPr>
              <w:t>adherence</w:t>
            </w:r>
            <w:r>
              <w:rPr>
                <w:spacing w:val="-6"/>
                <w:sz w:val="20"/>
              </w:rPr>
              <w:t xml:space="preserve"> </w:t>
            </w:r>
            <w:r>
              <w:rPr>
                <w:sz w:val="20"/>
              </w:rPr>
              <w:t>rates.</w:t>
            </w:r>
            <w:r>
              <w:rPr>
                <w:spacing w:val="-6"/>
                <w:sz w:val="20"/>
              </w:rPr>
              <w:t xml:space="preserve"> </w:t>
            </w:r>
            <w:r>
              <w:rPr>
                <w:sz w:val="20"/>
              </w:rPr>
              <w:t>You</w:t>
            </w:r>
            <w:r>
              <w:rPr>
                <w:spacing w:val="-6"/>
                <w:sz w:val="20"/>
              </w:rPr>
              <w:t xml:space="preserve"> </w:t>
            </w:r>
            <w:r>
              <w:rPr>
                <w:sz w:val="20"/>
              </w:rPr>
              <w:t>can</w:t>
            </w:r>
            <w:r>
              <w:rPr>
                <w:spacing w:val="-6"/>
                <w:sz w:val="20"/>
              </w:rPr>
              <w:t xml:space="preserve"> </w:t>
            </w:r>
            <w:r>
              <w:rPr>
                <w:sz w:val="20"/>
              </w:rPr>
              <w:t>leverage</w:t>
            </w:r>
            <w:r>
              <w:rPr>
                <w:spacing w:val="-4"/>
                <w:sz w:val="20"/>
              </w:rPr>
              <w:t xml:space="preserve"> </w:t>
            </w:r>
            <w:r>
              <w:rPr>
                <w:sz w:val="20"/>
              </w:rPr>
              <w:t>this</w:t>
            </w:r>
            <w:r>
              <w:rPr>
                <w:spacing w:val="-5"/>
                <w:sz w:val="20"/>
              </w:rPr>
              <w:t xml:space="preserve"> </w:t>
            </w:r>
            <w:r>
              <w:rPr>
                <w:sz w:val="20"/>
              </w:rPr>
              <w:t>information</w:t>
            </w:r>
            <w:r>
              <w:rPr>
                <w:spacing w:val="-4"/>
                <w:sz w:val="20"/>
              </w:rPr>
              <w:t xml:space="preserve"> </w:t>
            </w:r>
            <w:r>
              <w:rPr>
                <w:sz w:val="20"/>
              </w:rPr>
              <w:t>to manage policy guidelines.</w:t>
            </w:r>
          </w:p>
        </w:tc>
      </w:tr>
      <w:tr w:rsidR="00CB5E1D" w14:paraId="0A7D69AD" w14:textId="77777777">
        <w:trPr>
          <w:trHeight w:val="917"/>
        </w:trPr>
        <w:tc>
          <w:tcPr>
            <w:tcW w:w="2762" w:type="dxa"/>
          </w:tcPr>
          <w:p w14:paraId="0A7D69A9" w14:textId="77777777" w:rsidR="00CB5E1D" w:rsidRDefault="00CB5E1D">
            <w:pPr>
              <w:pStyle w:val="TableParagraph"/>
              <w:spacing w:before="10"/>
              <w:rPr>
                <w:sz w:val="19"/>
              </w:rPr>
            </w:pPr>
          </w:p>
          <w:p w14:paraId="0A7D69AA" w14:textId="77777777" w:rsidR="00CB5E1D" w:rsidRDefault="00665AE3">
            <w:pPr>
              <w:pStyle w:val="TableParagraph"/>
              <w:ind w:left="107" w:right="740"/>
              <w:rPr>
                <w:sz w:val="20"/>
              </w:rPr>
            </w:pPr>
            <w:r>
              <w:rPr>
                <w:sz w:val="20"/>
              </w:rPr>
              <w:t>Declined</w:t>
            </w:r>
            <w:r>
              <w:rPr>
                <w:spacing w:val="-14"/>
                <w:sz w:val="20"/>
              </w:rPr>
              <w:t xml:space="preserve"> </w:t>
            </w:r>
            <w:r>
              <w:rPr>
                <w:sz w:val="20"/>
              </w:rPr>
              <w:t xml:space="preserve">Transaction </w:t>
            </w:r>
            <w:r>
              <w:rPr>
                <w:spacing w:val="-2"/>
                <w:sz w:val="20"/>
              </w:rPr>
              <w:t>Authorizations</w:t>
            </w:r>
          </w:p>
        </w:tc>
        <w:tc>
          <w:tcPr>
            <w:tcW w:w="6477" w:type="dxa"/>
          </w:tcPr>
          <w:p w14:paraId="0A7D69AB" w14:textId="77777777" w:rsidR="00CB5E1D" w:rsidRDefault="00665AE3">
            <w:pPr>
              <w:pStyle w:val="TableParagraph"/>
              <w:ind w:left="107" w:right="142"/>
              <w:rPr>
                <w:sz w:val="20"/>
              </w:rPr>
            </w:pPr>
            <w:r>
              <w:rPr>
                <w:sz w:val="20"/>
              </w:rPr>
              <w:t>This</w:t>
            </w:r>
            <w:r>
              <w:rPr>
                <w:spacing w:val="-5"/>
                <w:sz w:val="20"/>
              </w:rPr>
              <w:t xml:space="preserve"> </w:t>
            </w:r>
            <w:r>
              <w:rPr>
                <w:sz w:val="20"/>
              </w:rPr>
              <w:t>report</w:t>
            </w:r>
            <w:r>
              <w:rPr>
                <w:spacing w:val="-4"/>
                <w:sz w:val="20"/>
              </w:rPr>
              <w:t xml:space="preserve"> </w:t>
            </w:r>
            <w:r>
              <w:rPr>
                <w:sz w:val="20"/>
              </w:rPr>
              <w:t>provides</w:t>
            </w:r>
            <w:r>
              <w:rPr>
                <w:spacing w:val="-5"/>
                <w:sz w:val="20"/>
              </w:rPr>
              <w:t xml:space="preserve"> </w:t>
            </w:r>
            <w:r>
              <w:rPr>
                <w:sz w:val="20"/>
              </w:rPr>
              <w:t>details</w:t>
            </w:r>
            <w:r>
              <w:rPr>
                <w:spacing w:val="-3"/>
                <w:sz w:val="20"/>
              </w:rPr>
              <w:t xml:space="preserve"> </w:t>
            </w:r>
            <w:r>
              <w:rPr>
                <w:sz w:val="20"/>
              </w:rPr>
              <w:t>of</w:t>
            </w:r>
            <w:r>
              <w:rPr>
                <w:spacing w:val="-6"/>
                <w:sz w:val="20"/>
              </w:rPr>
              <w:t xml:space="preserve"> </w:t>
            </w:r>
            <w:r>
              <w:rPr>
                <w:sz w:val="20"/>
              </w:rPr>
              <w:t>declined</w:t>
            </w:r>
            <w:r>
              <w:rPr>
                <w:spacing w:val="-4"/>
                <w:sz w:val="20"/>
              </w:rPr>
              <w:t xml:space="preserve"> </w:t>
            </w:r>
            <w:r>
              <w:rPr>
                <w:sz w:val="20"/>
              </w:rPr>
              <w:t>transaction</w:t>
            </w:r>
            <w:r>
              <w:rPr>
                <w:spacing w:val="-4"/>
                <w:sz w:val="20"/>
              </w:rPr>
              <w:t xml:space="preserve"> </w:t>
            </w:r>
            <w:r>
              <w:rPr>
                <w:sz w:val="20"/>
              </w:rPr>
              <w:t>authorizations along with related account and merchant information to help you</w:t>
            </w:r>
          </w:p>
          <w:p w14:paraId="0A7D69AC" w14:textId="77777777" w:rsidR="00CB5E1D" w:rsidRDefault="00665AE3">
            <w:pPr>
              <w:pStyle w:val="TableParagraph"/>
              <w:spacing w:line="228" w:lineRule="exact"/>
              <w:ind w:left="107" w:right="142"/>
              <w:rPr>
                <w:sz w:val="20"/>
              </w:rPr>
            </w:pPr>
            <w:r>
              <w:rPr>
                <w:sz w:val="20"/>
              </w:rPr>
              <w:t>monitor</w:t>
            </w:r>
            <w:r>
              <w:rPr>
                <w:spacing w:val="-6"/>
                <w:sz w:val="20"/>
              </w:rPr>
              <w:t xml:space="preserve"> </w:t>
            </w:r>
            <w:r>
              <w:rPr>
                <w:sz w:val="20"/>
              </w:rPr>
              <w:t>program</w:t>
            </w:r>
            <w:r>
              <w:rPr>
                <w:spacing w:val="-5"/>
                <w:sz w:val="20"/>
              </w:rPr>
              <w:t xml:space="preserve"> </w:t>
            </w:r>
            <w:r>
              <w:rPr>
                <w:sz w:val="20"/>
              </w:rPr>
              <w:t>compliance,</w:t>
            </w:r>
            <w:r>
              <w:rPr>
                <w:spacing w:val="-7"/>
                <w:sz w:val="20"/>
              </w:rPr>
              <w:t xml:space="preserve"> </w:t>
            </w:r>
            <w:r>
              <w:rPr>
                <w:sz w:val="20"/>
              </w:rPr>
              <w:t>card</w:t>
            </w:r>
            <w:r>
              <w:rPr>
                <w:spacing w:val="-7"/>
                <w:sz w:val="20"/>
              </w:rPr>
              <w:t xml:space="preserve"> </w:t>
            </w:r>
            <w:r>
              <w:rPr>
                <w:sz w:val="20"/>
              </w:rPr>
              <w:t>usage,</w:t>
            </w:r>
            <w:r>
              <w:rPr>
                <w:spacing w:val="-5"/>
                <w:sz w:val="20"/>
              </w:rPr>
              <w:t xml:space="preserve"> </w:t>
            </w:r>
            <w:r>
              <w:rPr>
                <w:sz w:val="20"/>
              </w:rPr>
              <w:t>and</w:t>
            </w:r>
            <w:r>
              <w:rPr>
                <w:spacing w:val="-5"/>
                <w:sz w:val="20"/>
              </w:rPr>
              <w:t xml:space="preserve"> </w:t>
            </w:r>
            <w:r>
              <w:rPr>
                <w:sz w:val="20"/>
              </w:rPr>
              <w:t>merchant</w:t>
            </w:r>
            <w:r>
              <w:rPr>
                <w:spacing w:val="-7"/>
                <w:sz w:val="20"/>
              </w:rPr>
              <w:t xml:space="preserve"> </w:t>
            </w:r>
            <w:r>
              <w:rPr>
                <w:sz w:val="20"/>
              </w:rPr>
              <w:t xml:space="preserve">program </w:t>
            </w:r>
            <w:r>
              <w:rPr>
                <w:spacing w:val="-2"/>
                <w:sz w:val="20"/>
              </w:rPr>
              <w:t>parameters.</w:t>
            </w:r>
          </w:p>
        </w:tc>
      </w:tr>
      <w:tr w:rsidR="00CB5E1D" w14:paraId="0A7D69B2" w14:textId="77777777">
        <w:trPr>
          <w:trHeight w:val="690"/>
        </w:trPr>
        <w:tc>
          <w:tcPr>
            <w:tcW w:w="2762" w:type="dxa"/>
          </w:tcPr>
          <w:p w14:paraId="0A7D69AE" w14:textId="77777777" w:rsidR="00CB5E1D" w:rsidRDefault="00CB5E1D">
            <w:pPr>
              <w:pStyle w:val="TableParagraph"/>
              <w:spacing w:before="1"/>
              <w:rPr>
                <w:sz w:val="20"/>
              </w:rPr>
            </w:pPr>
          </w:p>
          <w:p w14:paraId="0A7D69AF" w14:textId="77777777" w:rsidR="00CB5E1D" w:rsidRDefault="00665AE3">
            <w:pPr>
              <w:pStyle w:val="TableParagraph"/>
              <w:spacing w:before="1"/>
              <w:ind w:left="107"/>
              <w:rPr>
                <w:sz w:val="20"/>
              </w:rPr>
            </w:pPr>
            <w:r>
              <w:rPr>
                <w:sz w:val="20"/>
              </w:rPr>
              <w:t>Order</w:t>
            </w:r>
            <w:r>
              <w:rPr>
                <w:spacing w:val="-7"/>
                <w:sz w:val="20"/>
              </w:rPr>
              <w:t xml:space="preserve"> </w:t>
            </w:r>
            <w:r>
              <w:rPr>
                <w:sz w:val="20"/>
              </w:rPr>
              <w:t>File</w:t>
            </w:r>
            <w:r>
              <w:rPr>
                <w:spacing w:val="-6"/>
                <w:sz w:val="20"/>
              </w:rPr>
              <w:t xml:space="preserve"> </w:t>
            </w:r>
            <w:r>
              <w:rPr>
                <w:spacing w:val="-2"/>
                <w:sz w:val="20"/>
              </w:rPr>
              <w:t>History</w:t>
            </w:r>
          </w:p>
        </w:tc>
        <w:tc>
          <w:tcPr>
            <w:tcW w:w="6477" w:type="dxa"/>
          </w:tcPr>
          <w:p w14:paraId="0A7D69B0" w14:textId="77777777" w:rsidR="00CB5E1D" w:rsidRDefault="00665AE3">
            <w:pPr>
              <w:pStyle w:val="TableParagraph"/>
              <w:spacing w:before="1"/>
              <w:ind w:left="107"/>
              <w:rPr>
                <w:sz w:val="20"/>
              </w:rPr>
            </w:pPr>
            <w:r>
              <w:rPr>
                <w:sz w:val="20"/>
              </w:rPr>
              <w:t>This</w:t>
            </w:r>
            <w:r>
              <w:rPr>
                <w:spacing w:val="-6"/>
                <w:sz w:val="20"/>
              </w:rPr>
              <w:t xml:space="preserve"> </w:t>
            </w:r>
            <w:r>
              <w:rPr>
                <w:sz w:val="20"/>
              </w:rPr>
              <w:t>report</w:t>
            </w:r>
            <w:r>
              <w:rPr>
                <w:spacing w:val="-5"/>
                <w:sz w:val="20"/>
              </w:rPr>
              <w:t xml:space="preserve"> </w:t>
            </w:r>
            <w:r>
              <w:rPr>
                <w:sz w:val="20"/>
              </w:rPr>
              <w:t>provides</w:t>
            </w:r>
            <w:r>
              <w:rPr>
                <w:spacing w:val="-6"/>
                <w:sz w:val="20"/>
              </w:rPr>
              <w:t xml:space="preserve"> </w:t>
            </w:r>
            <w:r>
              <w:rPr>
                <w:sz w:val="20"/>
              </w:rPr>
              <w:t>a</w:t>
            </w:r>
            <w:r>
              <w:rPr>
                <w:spacing w:val="-6"/>
                <w:sz w:val="20"/>
              </w:rPr>
              <w:t xml:space="preserve"> </w:t>
            </w:r>
            <w:r>
              <w:rPr>
                <w:sz w:val="20"/>
              </w:rPr>
              <w:t>history</w:t>
            </w:r>
            <w:r>
              <w:rPr>
                <w:spacing w:val="-6"/>
                <w:sz w:val="20"/>
              </w:rPr>
              <w:t xml:space="preserve"> </w:t>
            </w:r>
            <w:r>
              <w:rPr>
                <w:sz w:val="20"/>
              </w:rPr>
              <w:t>of</w:t>
            </w:r>
            <w:r>
              <w:rPr>
                <w:spacing w:val="-6"/>
                <w:sz w:val="20"/>
              </w:rPr>
              <w:t xml:space="preserve"> </w:t>
            </w:r>
            <w:r>
              <w:rPr>
                <w:sz w:val="20"/>
              </w:rPr>
              <w:t>your</w:t>
            </w:r>
            <w:r>
              <w:rPr>
                <w:spacing w:val="-6"/>
                <w:sz w:val="20"/>
              </w:rPr>
              <w:t xml:space="preserve"> </w:t>
            </w:r>
            <w:r>
              <w:rPr>
                <w:sz w:val="20"/>
              </w:rPr>
              <w:t>order</w:t>
            </w:r>
            <w:r>
              <w:rPr>
                <w:spacing w:val="-6"/>
                <w:sz w:val="20"/>
              </w:rPr>
              <w:t xml:space="preserve"> </w:t>
            </w:r>
            <w:r>
              <w:rPr>
                <w:sz w:val="20"/>
              </w:rPr>
              <w:t>file</w:t>
            </w:r>
            <w:r>
              <w:rPr>
                <w:spacing w:val="-6"/>
                <w:sz w:val="20"/>
              </w:rPr>
              <w:t xml:space="preserve"> </w:t>
            </w:r>
            <w:r>
              <w:rPr>
                <w:sz w:val="20"/>
              </w:rPr>
              <w:t>loading</w:t>
            </w:r>
            <w:r>
              <w:rPr>
                <w:spacing w:val="-5"/>
                <w:sz w:val="20"/>
              </w:rPr>
              <w:t xml:space="preserve"> </w:t>
            </w:r>
            <w:r>
              <w:rPr>
                <w:sz w:val="20"/>
              </w:rPr>
              <w:t>and</w:t>
            </w:r>
            <w:r>
              <w:rPr>
                <w:spacing w:val="-5"/>
                <w:sz w:val="20"/>
              </w:rPr>
              <w:t xml:space="preserve"> </w:t>
            </w:r>
            <w:r>
              <w:rPr>
                <w:sz w:val="20"/>
              </w:rPr>
              <w:t>matching</w:t>
            </w:r>
            <w:r>
              <w:rPr>
                <w:spacing w:val="-5"/>
                <w:sz w:val="20"/>
              </w:rPr>
              <w:t xml:space="preserve"> to</w:t>
            </w:r>
          </w:p>
          <w:p w14:paraId="0A7D69B1" w14:textId="77777777" w:rsidR="00CB5E1D" w:rsidRDefault="00665AE3">
            <w:pPr>
              <w:pStyle w:val="TableParagraph"/>
              <w:spacing w:line="228" w:lineRule="exact"/>
              <w:ind w:left="107" w:right="142"/>
              <w:rPr>
                <w:sz w:val="20"/>
              </w:rPr>
            </w:pPr>
            <w:r>
              <w:rPr>
                <w:sz w:val="20"/>
              </w:rPr>
              <w:t>help</w:t>
            </w:r>
            <w:r>
              <w:rPr>
                <w:spacing w:val="-5"/>
                <w:sz w:val="20"/>
              </w:rPr>
              <w:t xml:space="preserve"> </w:t>
            </w:r>
            <w:r>
              <w:rPr>
                <w:sz w:val="20"/>
              </w:rPr>
              <w:t>you</w:t>
            </w:r>
            <w:r>
              <w:rPr>
                <w:spacing w:val="-3"/>
                <w:sz w:val="20"/>
              </w:rPr>
              <w:t xml:space="preserve"> </w:t>
            </w:r>
            <w:r>
              <w:rPr>
                <w:sz w:val="20"/>
              </w:rPr>
              <w:t>monitor</w:t>
            </w:r>
            <w:r>
              <w:rPr>
                <w:spacing w:val="-2"/>
                <w:sz w:val="20"/>
              </w:rPr>
              <w:t xml:space="preserve"> </w:t>
            </w:r>
            <w:r>
              <w:rPr>
                <w:sz w:val="20"/>
              </w:rPr>
              <w:t>and</w:t>
            </w:r>
            <w:r>
              <w:rPr>
                <w:spacing w:val="-3"/>
                <w:sz w:val="20"/>
              </w:rPr>
              <w:t xml:space="preserve"> </w:t>
            </w:r>
            <w:r>
              <w:rPr>
                <w:sz w:val="20"/>
              </w:rPr>
              <w:t>manage</w:t>
            </w:r>
            <w:r>
              <w:rPr>
                <w:spacing w:val="-5"/>
                <w:sz w:val="20"/>
              </w:rPr>
              <w:t xml:space="preserve"> </w:t>
            </w:r>
            <w:r>
              <w:rPr>
                <w:sz w:val="20"/>
              </w:rPr>
              <w:t>the</w:t>
            </w:r>
            <w:r>
              <w:rPr>
                <w:spacing w:val="-5"/>
                <w:sz w:val="20"/>
              </w:rPr>
              <w:t xml:space="preserve"> </w:t>
            </w:r>
            <w:r>
              <w:rPr>
                <w:sz w:val="20"/>
              </w:rPr>
              <w:t>order</w:t>
            </w:r>
            <w:r>
              <w:rPr>
                <w:spacing w:val="-4"/>
                <w:sz w:val="20"/>
              </w:rPr>
              <w:t xml:space="preserve"> </w:t>
            </w:r>
            <w:r>
              <w:rPr>
                <w:sz w:val="20"/>
              </w:rPr>
              <w:t>management</w:t>
            </w:r>
            <w:r>
              <w:rPr>
                <w:spacing w:val="-5"/>
                <w:sz w:val="20"/>
              </w:rPr>
              <w:t xml:space="preserve"> </w:t>
            </w:r>
            <w:r>
              <w:rPr>
                <w:sz w:val="20"/>
              </w:rPr>
              <w:t>function</w:t>
            </w:r>
            <w:r>
              <w:rPr>
                <w:spacing w:val="-5"/>
                <w:sz w:val="20"/>
              </w:rPr>
              <w:t xml:space="preserve"> </w:t>
            </w:r>
            <w:r>
              <w:rPr>
                <w:sz w:val="20"/>
              </w:rPr>
              <w:t>in</w:t>
            </w:r>
            <w:r>
              <w:rPr>
                <w:spacing w:val="-5"/>
                <w:sz w:val="20"/>
              </w:rPr>
              <w:t xml:space="preserve"> </w:t>
            </w:r>
            <w:r>
              <w:rPr>
                <w:sz w:val="20"/>
              </w:rPr>
              <w:t xml:space="preserve">the </w:t>
            </w:r>
            <w:r>
              <w:rPr>
                <w:spacing w:val="-2"/>
                <w:sz w:val="20"/>
              </w:rPr>
              <w:t>system.</w:t>
            </w:r>
          </w:p>
        </w:tc>
      </w:tr>
      <w:tr w:rsidR="00CB5E1D" w14:paraId="0A7D69B7" w14:textId="77777777">
        <w:trPr>
          <w:trHeight w:val="690"/>
        </w:trPr>
        <w:tc>
          <w:tcPr>
            <w:tcW w:w="2762" w:type="dxa"/>
          </w:tcPr>
          <w:p w14:paraId="0A7D69B3" w14:textId="77777777" w:rsidR="00CB5E1D" w:rsidRDefault="00CB5E1D">
            <w:pPr>
              <w:pStyle w:val="TableParagraph"/>
              <w:spacing w:before="1"/>
              <w:rPr>
                <w:sz w:val="20"/>
              </w:rPr>
            </w:pPr>
          </w:p>
          <w:p w14:paraId="0A7D69B4" w14:textId="77777777" w:rsidR="00CB5E1D" w:rsidRDefault="00665AE3">
            <w:pPr>
              <w:pStyle w:val="TableParagraph"/>
              <w:spacing w:before="1"/>
              <w:ind w:left="107"/>
              <w:rPr>
                <w:sz w:val="20"/>
              </w:rPr>
            </w:pPr>
            <w:r>
              <w:rPr>
                <w:sz w:val="20"/>
              </w:rPr>
              <w:t>Past</w:t>
            </w:r>
            <w:r>
              <w:rPr>
                <w:spacing w:val="-8"/>
                <w:sz w:val="20"/>
              </w:rPr>
              <w:t xml:space="preserve"> </w:t>
            </w:r>
            <w:r>
              <w:rPr>
                <w:spacing w:val="-5"/>
                <w:sz w:val="20"/>
              </w:rPr>
              <w:t>Due</w:t>
            </w:r>
          </w:p>
        </w:tc>
        <w:tc>
          <w:tcPr>
            <w:tcW w:w="6477" w:type="dxa"/>
          </w:tcPr>
          <w:p w14:paraId="0A7D69B5" w14:textId="77777777" w:rsidR="00CB5E1D" w:rsidRDefault="00665AE3">
            <w:pPr>
              <w:pStyle w:val="TableParagraph"/>
              <w:spacing w:before="1"/>
              <w:ind w:left="107"/>
              <w:rPr>
                <w:sz w:val="20"/>
              </w:rPr>
            </w:pPr>
            <w:r>
              <w:rPr>
                <w:sz w:val="20"/>
              </w:rPr>
              <w:t>This</w:t>
            </w:r>
            <w:r>
              <w:rPr>
                <w:spacing w:val="-8"/>
                <w:sz w:val="20"/>
              </w:rPr>
              <w:t xml:space="preserve"> </w:t>
            </w:r>
            <w:r>
              <w:rPr>
                <w:sz w:val="20"/>
              </w:rPr>
              <w:t>report</w:t>
            </w:r>
            <w:r>
              <w:rPr>
                <w:spacing w:val="-6"/>
                <w:sz w:val="20"/>
              </w:rPr>
              <w:t xml:space="preserve"> </w:t>
            </w:r>
            <w:r>
              <w:rPr>
                <w:sz w:val="20"/>
              </w:rPr>
              <w:t>lets</w:t>
            </w:r>
            <w:r>
              <w:rPr>
                <w:spacing w:val="-7"/>
                <w:sz w:val="20"/>
              </w:rPr>
              <w:t xml:space="preserve"> </w:t>
            </w:r>
            <w:r>
              <w:rPr>
                <w:sz w:val="20"/>
              </w:rPr>
              <w:t>you</w:t>
            </w:r>
            <w:r>
              <w:rPr>
                <w:spacing w:val="-8"/>
                <w:sz w:val="20"/>
              </w:rPr>
              <w:t xml:space="preserve"> </w:t>
            </w:r>
            <w:r>
              <w:rPr>
                <w:sz w:val="20"/>
              </w:rPr>
              <w:t>quickly</w:t>
            </w:r>
            <w:r>
              <w:rPr>
                <w:spacing w:val="-5"/>
                <w:sz w:val="20"/>
              </w:rPr>
              <w:t xml:space="preserve"> </w:t>
            </w:r>
            <w:r>
              <w:rPr>
                <w:sz w:val="20"/>
              </w:rPr>
              <w:t>identify</w:t>
            </w:r>
            <w:r>
              <w:rPr>
                <w:spacing w:val="-4"/>
                <w:sz w:val="20"/>
              </w:rPr>
              <w:t xml:space="preserve"> </w:t>
            </w:r>
            <w:r>
              <w:rPr>
                <w:sz w:val="20"/>
              </w:rPr>
              <w:t>problem</w:t>
            </w:r>
            <w:r>
              <w:rPr>
                <w:spacing w:val="-6"/>
                <w:sz w:val="20"/>
              </w:rPr>
              <w:t xml:space="preserve"> </w:t>
            </w:r>
            <w:r>
              <w:rPr>
                <w:sz w:val="20"/>
              </w:rPr>
              <w:t>accounts</w:t>
            </w:r>
            <w:r>
              <w:rPr>
                <w:spacing w:val="-5"/>
                <w:sz w:val="20"/>
              </w:rPr>
              <w:t xml:space="preserve"> </w:t>
            </w:r>
            <w:r>
              <w:rPr>
                <w:sz w:val="20"/>
              </w:rPr>
              <w:t>and</w:t>
            </w:r>
            <w:r>
              <w:rPr>
                <w:spacing w:val="-8"/>
                <w:sz w:val="20"/>
              </w:rPr>
              <w:t xml:space="preserve"> </w:t>
            </w:r>
            <w:r>
              <w:rPr>
                <w:spacing w:val="-2"/>
                <w:sz w:val="20"/>
              </w:rPr>
              <w:t>review</w:t>
            </w:r>
          </w:p>
          <w:p w14:paraId="0A7D69B6" w14:textId="77777777" w:rsidR="00CB5E1D" w:rsidRDefault="00665AE3">
            <w:pPr>
              <w:pStyle w:val="TableParagraph"/>
              <w:spacing w:line="228" w:lineRule="exact"/>
              <w:ind w:left="107" w:right="142"/>
              <w:rPr>
                <w:sz w:val="20"/>
              </w:rPr>
            </w:pPr>
            <w:r>
              <w:rPr>
                <w:sz w:val="20"/>
              </w:rPr>
              <w:t>program</w:t>
            </w:r>
            <w:r>
              <w:rPr>
                <w:spacing w:val="-4"/>
                <w:sz w:val="20"/>
              </w:rPr>
              <w:t xml:space="preserve"> </w:t>
            </w:r>
            <w:r>
              <w:rPr>
                <w:sz w:val="20"/>
              </w:rPr>
              <w:t>policy</w:t>
            </w:r>
            <w:r>
              <w:rPr>
                <w:spacing w:val="-5"/>
                <w:sz w:val="20"/>
              </w:rPr>
              <w:t xml:space="preserve"> </w:t>
            </w:r>
            <w:r>
              <w:rPr>
                <w:sz w:val="20"/>
              </w:rPr>
              <w:t>adherence</w:t>
            </w:r>
            <w:r>
              <w:rPr>
                <w:spacing w:val="-6"/>
                <w:sz w:val="20"/>
              </w:rPr>
              <w:t xml:space="preserve"> </w:t>
            </w:r>
            <w:r>
              <w:rPr>
                <w:sz w:val="20"/>
              </w:rPr>
              <w:t>rates.</w:t>
            </w:r>
            <w:r>
              <w:rPr>
                <w:spacing w:val="-6"/>
                <w:sz w:val="20"/>
              </w:rPr>
              <w:t xml:space="preserve"> </w:t>
            </w:r>
            <w:r>
              <w:rPr>
                <w:sz w:val="20"/>
              </w:rPr>
              <w:t>You</w:t>
            </w:r>
            <w:r>
              <w:rPr>
                <w:spacing w:val="-6"/>
                <w:sz w:val="20"/>
              </w:rPr>
              <w:t xml:space="preserve"> </w:t>
            </w:r>
            <w:r>
              <w:rPr>
                <w:sz w:val="20"/>
              </w:rPr>
              <w:t>can</w:t>
            </w:r>
            <w:r>
              <w:rPr>
                <w:spacing w:val="-6"/>
                <w:sz w:val="20"/>
              </w:rPr>
              <w:t xml:space="preserve"> </w:t>
            </w:r>
            <w:r>
              <w:rPr>
                <w:sz w:val="20"/>
              </w:rPr>
              <w:t>leverage</w:t>
            </w:r>
            <w:r>
              <w:rPr>
                <w:spacing w:val="-4"/>
                <w:sz w:val="20"/>
              </w:rPr>
              <w:t xml:space="preserve"> </w:t>
            </w:r>
            <w:r>
              <w:rPr>
                <w:sz w:val="20"/>
              </w:rPr>
              <w:t>this</w:t>
            </w:r>
            <w:r>
              <w:rPr>
                <w:spacing w:val="-5"/>
                <w:sz w:val="20"/>
              </w:rPr>
              <w:t xml:space="preserve"> </w:t>
            </w:r>
            <w:r>
              <w:rPr>
                <w:sz w:val="20"/>
              </w:rPr>
              <w:t>information</w:t>
            </w:r>
            <w:r>
              <w:rPr>
                <w:spacing w:val="-4"/>
                <w:sz w:val="20"/>
              </w:rPr>
              <w:t xml:space="preserve"> </w:t>
            </w:r>
            <w:r>
              <w:rPr>
                <w:sz w:val="20"/>
              </w:rPr>
              <w:t>to manage policy guidelines.</w:t>
            </w:r>
          </w:p>
        </w:tc>
      </w:tr>
    </w:tbl>
    <w:p w14:paraId="0A7D69B8" w14:textId="77777777" w:rsidR="00CB5E1D" w:rsidRDefault="00CB5E1D">
      <w:pPr>
        <w:spacing w:line="228" w:lineRule="exact"/>
        <w:rPr>
          <w:sz w:val="20"/>
        </w:rPr>
        <w:sectPr w:rsidR="00CB5E1D" w:rsidSect="007F4871">
          <w:pgSz w:w="12240" w:h="15840"/>
          <w:pgMar w:top="1400" w:right="720" w:bottom="1460" w:left="1320" w:header="0" w:footer="1200" w:gutter="0"/>
          <w:cols w:space="720"/>
        </w:sectPr>
      </w:pPr>
    </w:p>
    <w:p w14:paraId="0A7D69B9" w14:textId="77777777" w:rsidR="00CB5E1D" w:rsidRDefault="00665AE3" w:rsidP="00B21365">
      <w:pPr>
        <w:pStyle w:val="BodyText"/>
        <w:spacing w:before="78"/>
        <w:ind w:left="1491" w:right="1999"/>
        <w:jc w:val="center"/>
        <w:outlineLvl w:val="2"/>
      </w:pPr>
      <w:bookmarkStart w:id="475" w:name="Table_17-5:_Financial_Management_Reports"/>
      <w:bookmarkStart w:id="476" w:name="_Toc174981206"/>
      <w:bookmarkEnd w:id="475"/>
      <w:r>
        <w:lastRenderedPageBreak/>
        <w:t>Table</w:t>
      </w:r>
      <w:r>
        <w:rPr>
          <w:spacing w:val="-8"/>
        </w:rPr>
        <w:t xml:space="preserve"> </w:t>
      </w:r>
      <w:r>
        <w:t>17-5:</w:t>
      </w:r>
      <w:r>
        <w:rPr>
          <w:spacing w:val="-10"/>
        </w:rPr>
        <w:t xml:space="preserve"> </w:t>
      </w:r>
      <w:r>
        <w:t>Financial</w:t>
      </w:r>
      <w:r>
        <w:rPr>
          <w:spacing w:val="-8"/>
        </w:rPr>
        <w:t xml:space="preserve"> </w:t>
      </w:r>
      <w:r>
        <w:t>Management</w:t>
      </w:r>
      <w:r>
        <w:rPr>
          <w:spacing w:val="-10"/>
        </w:rPr>
        <w:t xml:space="preserve"> </w:t>
      </w:r>
      <w:r>
        <w:rPr>
          <w:spacing w:val="-2"/>
        </w:rPr>
        <w:t>Reports</w:t>
      </w:r>
      <w:bookmarkEnd w:id="476"/>
    </w:p>
    <w:p w14:paraId="0A7D69BA" w14:textId="77777777" w:rsidR="00CB5E1D" w:rsidRDefault="00CB5E1D">
      <w:pPr>
        <w:pStyle w:val="BodyText"/>
        <w:spacing w:before="1"/>
      </w:pPr>
    </w:p>
    <w:tbl>
      <w:tblPr>
        <w:tblW w:w="0" w:type="auto"/>
        <w:tblInd w:w="2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760"/>
        <w:gridCol w:w="6480"/>
      </w:tblGrid>
      <w:tr w:rsidR="00CB5E1D" w14:paraId="0A7D69BD" w14:textId="77777777">
        <w:trPr>
          <w:trHeight w:val="313"/>
        </w:trPr>
        <w:tc>
          <w:tcPr>
            <w:tcW w:w="2760" w:type="dxa"/>
            <w:shd w:val="clear" w:color="auto" w:fill="A8D08D"/>
          </w:tcPr>
          <w:p w14:paraId="0A7D69BB" w14:textId="77777777" w:rsidR="00CB5E1D" w:rsidRDefault="00665AE3">
            <w:pPr>
              <w:pStyle w:val="TableParagraph"/>
              <w:spacing w:line="229" w:lineRule="exact"/>
              <w:ind w:left="1040" w:right="1017"/>
              <w:jc w:val="center"/>
              <w:rPr>
                <w:b/>
                <w:sz w:val="20"/>
              </w:rPr>
            </w:pPr>
            <w:r>
              <w:rPr>
                <w:b/>
                <w:spacing w:val="-2"/>
                <w:sz w:val="20"/>
              </w:rPr>
              <w:t>Report</w:t>
            </w:r>
          </w:p>
        </w:tc>
        <w:tc>
          <w:tcPr>
            <w:tcW w:w="6480" w:type="dxa"/>
            <w:shd w:val="clear" w:color="auto" w:fill="A8D08D"/>
          </w:tcPr>
          <w:p w14:paraId="0A7D69BC" w14:textId="77777777" w:rsidR="00CB5E1D" w:rsidRDefault="00665AE3">
            <w:pPr>
              <w:pStyle w:val="TableParagraph"/>
              <w:spacing w:line="229" w:lineRule="exact"/>
              <w:ind w:left="2333" w:right="2306"/>
              <w:jc w:val="center"/>
              <w:rPr>
                <w:b/>
                <w:sz w:val="20"/>
              </w:rPr>
            </w:pPr>
            <w:r>
              <w:rPr>
                <w:b/>
                <w:sz w:val="20"/>
              </w:rPr>
              <w:t>Report</w:t>
            </w:r>
            <w:r>
              <w:rPr>
                <w:b/>
                <w:spacing w:val="-9"/>
                <w:sz w:val="20"/>
              </w:rPr>
              <w:t xml:space="preserve"> </w:t>
            </w:r>
            <w:r>
              <w:rPr>
                <w:b/>
                <w:spacing w:val="-2"/>
                <w:sz w:val="20"/>
              </w:rPr>
              <w:t>Description</w:t>
            </w:r>
          </w:p>
        </w:tc>
      </w:tr>
      <w:tr w:rsidR="00CB5E1D" w14:paraId="0A7D69C0" w14:textId="77777777">
        <w:trPr>
          <w:trHeight w:val="459"/>
        </w:trPr>
        <w:tc>
          <w:tcPr>
            <w:tcW w:w="2760" w:type="dxa"/>
          </w:tcPr>
          <w:p w14:paraId="0A7D69BE" w14:textId="77777777" w:rsidR="00CB5E1D" w:rsidRDefault="00665AE3">
            <w:pPr>
              <w:pStyle w:val="TableParagraph"/>
              <w:spacing w:line="228" w:lineRule="exact"/>
              <w:ind w:left="107"/>
              <w:rPr>
                <w:sz w:val="20"/>
              </w:rPr>
            </w:pPr>
            <w:r>
              <w:rPr>
                <w:sz w:val="20"/>
              </w:rPr>
              <w:t>Full</w:t>
            </w:r>
            <w:r>
              <w:rPr>
                <w:spacing w:val="-14"/>
                <w:sz w:val="20"/>
              </w:rPr>
              <w:t xml:space="preserve"> </w:t>
            </w:r>
            <w:r>
              <w:rPr>
                <w:sz w:val="20"/>
              </w:rPr>
              <w:t>Transaction</w:t>
            </w:r>
            <w:r>
              <w:rPr>
                <w:spacing w:val="-14"/>
                <w:sz w:val="20"/>
              </w:rPr>
              <w:t xml:space="preserve"> </w:t>
            </w:r>
            <w:r>
              <w:rPr>
                <w:sz w:val="20"/>
              </w:rPr>
              <w:t>and</w:t>
            </w:r>
            <w:r>
              <w:rPr>
                <w:spacing w:val="-14"/>
                <w:sz w:val="20"/>
              </w:rPr>
              <w:t xml:space="preserve"> </w:t>
            </w:r>
            <w:r>
              <w:rPr>
                <w:sz w:val="20"/>
              </w:rPr>
              <w:t xml:space="preserve">Order </w:t>
            </w:r>
            <w:r>
              <w:rPr>
                <w:spacing w:val="-2"/>
                <w:sz w:val="20"/>
              </w:rPr>
              <w:t>Detail</w:t>
            </w:r>
          </w:p>
        </w:tc>
        <w:tc>
          <w:tcPr>
            <w:tcW w:w="6480" w:type="dxa"/>
          </w:tcPr>
          <w:p w14:paraId="0A7D69BF" w14:textId="77777777" w:rsidR="00CB5E1D" w:rsidRDefault="00665AE3">
            <w:pPr>
              <w:pStyle w:val="TableParagraph"/>
              <w:spacing w:line="228" w:lineRule="exact"/>
              <w:ind w:left="107" w:right="137"/>
              <w:rPr>
                <w:sz w:val="20"/>
              </w:rPr>
            </w:pPr>
            <w:r>
              <w:rPr>
                <w:sz w:val="20"/>
              </w:rPr>
              <w:t>This</w:t>
            </w:r>
            <w:r>
              <w:rPr>
                <w:spacing w:val="-4"/>
                <w:sz w:val="20"/>
              </w:rPr>
              <w:t xml:space="preserve"> </w:t>
            </w:r>
            <w:r>
              <w:rPr>
                <w:sz w:val="20"/>
              </w:rPr>
              <w:t>report</w:t>
            </w:r>
            <w:r>
              <w:rPr>
                <w:spacing w:val="-3"/>
                <w:sz w:val="20"/>
              </w:rPr>
              <w:t xml:space="preserve"> </w:t>
            </w:r>
            <w:r>
              <w:rPr>
                <w:sz w:val="20"/>
              </w:rPr>
              <w:t>provides</w:t>
            </w:r>
            <w:r>
              <w:rPr>
                <w:spacing w:val="-4"/>
                <w:sz w:val="20"/>
              </w:rPr>
              <w:t xml:space="preserve"> </w:t>
            </w:r>
            <w:r>
              <w:rPr>
                <w:sz w:val="20"/>
              </w:rPr>
              <w:t>full</w:t>
            </w:r>
            <w:r>
              <w:rPr>
                <w:spacing w:val="-4"/>
                <w:sz w:val="20"/>
              </w:rPr>
              <w:t xml:space="preserve"> </w:t>
            </w:r>
            <w:r>
              <w:rPr>
                <w:sz w:val="20"/>
              </w:rPr>
              <w:t>expenditure</w:t>
            </w:r>
            <w:r>
              <w:rPr>
                <w:spacing w:val="-5"/>
                <w:sz w:val="20"/>
              </w:rPr>
              <w:t xml:space="preserve"> </w:t>
            </w:r>
            <w:r>
              <w:rPr>
                <w:sz w:val="20"/>
              </w:rPr>
              <w:t>detail,</w:t>
            </w:r>
            <w:r>
              <w:rPr>
                <w:spacing w:val="-3"/>
                <w:sz w:val="20"/>
              </w:rPr>
              <w:t xml:space="preserve"> </w:t>
            </w:r>
            <w:r>
              <w:rPr>
                <w:sz w:val="20"/>
              </w:rPr>
              <w:t>including</w:t>
            </w:r>
            <w:r>
              <w:rPr>
                <w:spacing w:val="-3"/>
                <w:sz w:val="20"/>
              </w:rPr>
              <w:t xml:space="preserve"> </w:t>
            </w:r>
            <w:r>
              <w:rPr>
                <w:sz w:val="20"/>
              </w:rPr>
              <w:t>Level</w:t>
            </w:r>
            <w:r>
              <w:rPr>
                <w:spacing w:val="-6"/>
                <w:sz w:val="20"/>
              </w:rPr>
              <w:t xml:space="preserve"> </w:t>
            </w:r>
            <w:r>
              <w:rPr>
                <w:sz w:val="20"/>
              </w:rPr>
              <w:t>III</w:t>
            </w:r>
            <w:r>
              <w:rPr>
                <w:spacing w:val="-5"/>
                <w:sz w:val="20"/>
              </w:rPr>
              <w:t xml:space="preserve"> </w:t>
            </w:r>
            <w:r>
              <w:rPr>
                <w:sz w:val="20"/>
              </w:rPr>
              <w:t>data,</w:t>
            </w:r>
            <w:r>
              <w:rPr>
                <w:spacing w:val="-5"/>
                <w:sz w:val="20"/>
              </w:rPr>
              <w:t xml:space="preserve"> </w:t>
            </w:r>
            <w:r>
              <w:rPr>
                <w:sz w:val="20"/>
              </w:rPr>
              <w:t>for complete analysis of orders and transactions.</w:t>
            </w:r>
          </w:p>
        </w:tc>
      </w:tr>
      <w:tr w:rsidR="00CB5E1D" w14:paraId="0A7D69C4" w14:textId="77777777">
        <w:trPr>
          <w:trHeight w:val="1381"/>
        </w:trPr>
        <w:tc>
          <w:tcPr>
            <w:tcW w:w="2760" w:type="dxa"/>
          </w:tcPr>
          <w:p w14:paraId="0A7D69C1" w14:textId="77777777" w:rsidR="00CB5E1D" w:rsidRDefault="00665AE3">
            <w:pPr>
              <w:pStyle w:val="TableParagraph"/>
              <w:spacing w:before="1"/>
              <w:ind w:left="107"/>
              <w:rPr>
                <w:sz w:val="20"/>
              </w:rPr>
            </w:pPr>
            <w:r>
              <w:rPr>
                <w:sz w:val="20"/>
              </w:rPr>
              <w:t>Managing</w:t>
            </w:r>
            <w:r>
              <w:rPr>
                <w:spacing w:val="-14"/>
                <w:sz w:val="20"/>
              </w:rPr>
              <w:t xml:space="preserve"> </w:t>
            </w:r>
            <w:r>
              <w:rPr>
                <w:sz w:val="20"/>
              </w:rPr>
              <w:t>Account</w:t>
            </w:r>
            <w:r>
              <w:rPr>
                <w:spacing w:val="-14"/>
                <w:sz w:val="20"/>
              </w:rPr>
              <w:t xml:space="preserve"> </w:t>
            </w:r>
            <w:r>
              <w:rPr>
                <w:sz w:val="20"/>
              </w:rPr>
              <w:t xml:space="preserve">Approval </w:t>
            </w:r>
            <w:r>
              <w:rPr>
                <w:spacing w:val="-2"/>
                <w:sz w:val="20"/>
              </w:rPr>
              <w:t>Status</w:t>
            </w:r>
          </w:p>
        </w:tc>
        <w:tc>
          <w:tcPr>
            <w:tcW w:w="6480" w:type="dxa"/>
          </w:tcPr>
          <w:p w14:paraId="0A7D69C2" w14:textId="77777777" w:rsidR="00CB5E1D" w:rsidRDefault="00665AE3">
            <w:pPr>
              <w:pStyle w:val="TableParagraph"/>
              <w:spacing w:before="1"/>
              <w:ind w:left="107" w:right="137"/>
              <w:rPr>
                <w:sz w:val="20"/>
              </w:rPr>
            </w:pPr>
            <w:r>
              <w:rPr>
                <w:sz w:val="20"/>
              </w:rPr>
              <w:t xml:space="preserve">This report provides a history of managing </w:t>
            </w:r>
            <w:proofErr w:type="gramStart"/>
            <w:r>
              <w:rPr>
                <w:sz w:val="20"/>
              </w:rPr>
              <w:t>account</w:t>
            </w:r>
            <w:proofErr w:type="gramEnd"/>
            <w:r>
              <w:rPr>
                <w:sz w:val="20"/>
              </w:rPr>
              <w:t xml:space="preserve"> and cardholder account statement approvals and certifications. You can use this report to track the status and progress of account approvals as they align with your internal operating procedures. In this way, you can</w:t>
            </w:r>
          </w:p>
          <w:p w14:paraId="0A7D69C3" w14:textId="77777777" w:rsidR="00CB5E1D" w:rsidRDefault="00665AE3">
            <w:pPr>
              <w:pStyle w:val="TableParagraph"/>
              <w:spacing w:line="230" w:lineRule="exact"/>
              <w:ind w:left="107" w:right="137"/>
              <w:rPr>
                <w:sz w:val="20"/>
              </w:rPr>
            </w:pPr>
            <w:r>
              <w:rPr>
                <w:sz w:val="20"/>
              </w:rPr>
              <w:t>ensure</w:t>
            </w:r>
            <w:r>
              <w:rPr>
                <w:spacing w:val="-7"/>
                <w:sz w:val="20"/>
              </w:rPr>
              <w:t xml:space="preserve"> </w:t>
            </w:r>
            <w:r>
              <w:rPr>
                <w:sz w:val="20"/>
              </w:rPr>
              <w:t>compliance</w:t>
            </w:r>
            <w:r>
              <w:rPr>
                <w:spacing w:val="-7"/>
                <w:sz w:val="20"/>
              </w:rPr>
              <w:t xml:space="preserve"> </w:t>
            </w:r>
            <w:r>
              <w:rPr>
                <w:sz w:val="20"/>
              </w:rPr>
              <w:t>with</w:t>
            </w:r>
            <w:r>
              <w:rPr>
                <w:spacing w:val="-7"/>
                <w:sz w:val="20"/>
              </w:rPr>
              <w:t xml:space="preserve"> </w:t>
            </w:r>
            <w:r>
              <w:rPr>
                <w:sz w:val="20"/>
              </w:rPr>
              <w:t>established</w:t>
            </w:r>
            <w:r>
              <w:rPr>
                <w:spacing w:val="-5"/>
                <w:sz w:val="20"/>
              </w:rPr>
              <w:t xml:space="preserve"> </w:t>
            </w:r>
            <w:r>
              <w:rPr>
                <w:sz w:val="20"/>
              </w:rPr>
              <w:t>procedures</w:t>
            </w:r>
            <w:r>
              <w:rPr>
                <w:spacing w:val="-6"/>
                <w:sz w:val="20"/>
              </w:rPr>
              <w:t xml:space="preserve"> </w:t>
            </w:r>
            <w:r>
              <w:rPr>
                <w:sz w:val="20"/>
              </w:rPr>
              <w:t>and</w:t>
            </w:r>
            <w:r>
              <w:rPr>
                <w:spacing w:val="-7"/>
                <w:sz w:val="20"/>
              </w:rPr>
              <w:t xml:space="preserve"> </w:t>
            </w:r>
            <w:r>
              <w:rPr>
                <w:sz w:val="20"/>
              </w:rPr>
              <w:t>actively</w:t>
            </w:r>
            <w:r>
              <w:rPr>
                <w:spacing w:val="-6"/>
                <w:sz w:val="20"/>
              </w:rPr>
              <w:t xml:space="preserve"> </w:t>
            </w:r>
            <w:r>
              <w:rPr>
                <w:sz w:val="20"/>
              </w:rPr>
              <w:t>manage and improve the efficiency of your program.</w:t>
            </w:r>
          </w:p>
        </w:tc>
      </w:tr>
      <w:tr w:rsidR="00CB5E1D" w14:paraId="0A7D69C7" w14:textId="77777777">
        <w:trPr>
          <w:trHeight w:val="229"/>
        </w:trPr>
        <w:tc>
          <w:tcPr>
            <w:tcW w:w="2760" w:type="dxa"/>
          </w:tcPr>
          <w:p w14:paraId="0A7D69C5" w14:textId="77777777" w:rsidR="00CB5E1D" w:rsidRDefault="00665AE3">
            <w:pPr>
              <w:pStyle w:val="TableParagraph"/>
              <w:spacing w:line="209" w:lineRule="exact"/>
              <w:ind w:left="107"/>
              <w:rPr>
                <w:sz w:val="20"/>
              </w:rPr>
            </w:pPr>
            <w:r>
              <w:rPr>
                <w:sz w:val="20"/>
              </w:rPr>
              <w:t>Order</w:t>
            </w:r>
            <w:r>
              <w:rPr>
                <w:spacing w:val="-7"/>
                <w:sz w:val="20"/>
              </w:rPr>
              <w:t xml:space="preserve"> </w:t>
            </w:r>
            <w:r>
              <w:rPr>
                <w:spacing w:val="-2"/>
                <w:sz w:val="20"/>
              </w:rPr>
              <w:t>Detail</w:t>
            </w:r>
          </w:p>
        </w:tc>
        <w:tc>
          <w:tcPr>
            <w:tcW w:w="6480" w:type="dxa"/>
          </w:tcPr>
          <w:p w14:paraId="0A7D69C6" w14:textId="77777777" w:rsidR="00CB5E1D" w:rsidRDefault="00665AE3">
            <w:pPr>
              <w:pStyle w:val="TableParagraph"/>
              <w:spacing w:line="209" w:lineRule="exact"/>
              <w:ind w:left="107"/>
              <w:rPr>
                <w:sz w:val="20"/>
              </w:rPr>
            </w:pPr>
            <w:r>
              <w:rPr>
                <w:sz w:val="20"/>
              </w:rPr>
              <w:t>This</w:t>
            </w:r>
            <w:r>
              <w:rPr>
                <w:spacing w:val="-8"/>
                <w:sz w:val="20"/>
              </w:rPr>
              <w:t xml:space="preserve"> </w:t>
            </w:r>
            <w:r>
              <w:rPr>
                <w:sz w:val="20"/>
              </w:rPr>
              <w:t>report</w:t>
            </w:r>
            <w:r>
              <w:rPr>
                <w:spacing w:val="-8"/>
                <w:sz w:val="20"/>
              </w:rPr>
              <w:t xml:space="preserve"> </w:t>
            </w:r>
            <w:r>
              <w:rPr>
                <w:sz w:val="20"/>
              </w:rPr>
              <w:t>provides</w:t>
            </w:r>
            <w:r>
              <w:rPr>
                <w:spacing w:val="-8"/>
                <w:sz w:val="20"/>
              </w:rPr>
              <w:t xml:space="preserve"> </w:t>
            </w:r>
            <w:r>
              <w:rPr>
                <w:sz w:val="20"/>
              </w:rPr>
              <w:t>detailed</w:t>
            </w:r>
            <w:r>
              <w:rPr>
                <w:spacing w:val="-8"/>
                <w:sz w:val="20"/>
              </w:rPr>
              <w:t xml:space="preserve"> </w:t>
            </w:r>
            <w:r>
              <w:rPr>
                <w:sz w:val="20"/>
              </w:rPr>
              <w:t>order</w:t>
            </w:r>
            <w:r>
              <w:rPr>
                <w:spacing w:val="-7"/>
                <w:sz w:val="20"/>
              </w:rPr>
              <w:t xml:space="preserve"> </w:t>
            </w:r>
            <w:r>
              <w:rPr>
                <w:sz w:val="20"/>
              </w:rPr>
              <w:t>data,</w:t>
            </w:r>
            <w:r>
              <w:rPr>
                <w:spacing w:val="-9"/>
                <w:sz w:val="20"/>
              </w:rPr>
              <w:t xml:space="preserve"> </w:t>
            </w:r>
            <w:r>
              <w:rPr>
                <w:sz w:val="20"/>
              </w:rPr>
              <w:t>including</w:t>
            </w:r>
            <w:r>
              <w:rPr>
                <w:spacing w:val="-8"/>
                <w:sz w:val="20"/>
              </w:rPr>
              <w:t xml:space="preserve"> </w:t>
            </w:r>
            <w:r>
              <w:rPr>
                <w:sz w:val="20"/>
              </w:rPr>
              <w:t>line-item</w:t>
            </w:r>
            <w:r>
              <w:rPr>
                <w:spacing w:val="-8"/>
                <w:sz w:val="20"/>
              </w:rPr>
              <w:t xml:space="preserve"> </w:t>
            </w:r>
            <w:r>
              <w:rPr>
                <w:spacing w:val="-2"/>
                <w:sz w:val="20"/>
              </w:rPr>
              <w:t>detail.</w:t>
            </w:r>
          </w:p>
        </w:tc>
      </w:tr>
      <w:tr w:rsidR="00CB5E1D" w14:paraId="0A7D69CA" w14:textId="77777777">
        <w:trPr>
          <w:trHeight w:val="690"/>
        </w:trPr>
        <w:tc>
          <w:tcPr>
            <w:tcW w:w="2760" w:type="dxa"/>
          </w:tcPr>
          <w:p w14:paraId="0A7D69C8" w14:textId="77777777" w:rsidR="00CB5E1D" w:rsidRDefault="00665AE3">
            <w:pPr>
              <w:pStyle w:val="TableParagraph"/>
              <w:spacing w:line="229" w:lineRule="exact"/>
              <w:ind w:left="107"/>
              <w:rPr>
                <w:sz w:val="20"/>
              </w:rPr>
            </w:pPr>
            <w:r>
              <w:rPr>
                <w:spacing w:val="-2"/>
                <w:sz w:val="20"/>
              </w:rPr>
              <w:t>Transaction</w:t>
            </w:r>
            <w:r>
              <w:rPr>
                <w:spacing w:val="7"/>
                <w:sz w:val="20"/>
              </w:rPr>
              <w:t xml:space="preserve"> </w:t>
            </w:r>
            <w:r>
              <w:rPr>
                <w:spacing w:val="-2"/>
                <w:sz w:val="20"/>
              </w:rPr>
              <w:t>Detail</w:t>
            </w:r>
          </w:p>
        </w:tc>
        <w:tc>
          <w:tcPr>
            <w:tcW w:w="6480" w:type="dxa"/>
          </w:tcPr>
          <w:p w14:paraId="0A7D69C9" w14:textId="77777777" w:rsidR="00CB5E1D" w:rsidRDefault="00665AE3">
            <w:pPr>
              <w:pStyle w:val="TableParagraph"/>
              <w:spacing w:line="230" w:lineRule="exact"/>
              <w:ind w:left="107" w:right="137"/>
              <w:rPr>
                <w:sz w:val="20"/>
              </w:rPr>
            </w:pPr>
            <w:r>
              <w:rPr>
                <w:sz w:val="20"/>
              </w:rPr>
              <w:t>This report provides detailed transaction data, including merchant detail,</w:t>
            </w:r>
            <w:r>
              <w:rPr>
                <w:spacing w:val="-6"/>
                <w:sz w:val="20"/>
              </w:rPr>
              <w:t xml:space="preserve"> </w:t>
            </w:r>
            <w:r>
              <w:rPr>
                <w:sz w:val="20"/>
              </w:rPr>
              <w:t>transaction</w:t>
            </w:r>
            <w:r>
              <w:rPr>
                <w:spacing w:val="-5"/>
                <w:sz w:val="20"/>
              </w:rPr>
              <w:t xml:space="preserve"> </w:t>
            </w:r>
            <w:r>
              <w:rPr>
                <w:sz w:val="20"/>
              </w:rPr>
              <w:t>allocation</w:t>
            </w:r>
            <w:r>
              <w:rPr>
                <w:spacing w:val="-8"/>
                <w:sz w:val="20"/>
              </w:rPr>
              <w:t xml:space="preserve"> </w:t>
            </w:r>
            <w:r>
              <w:rPr>
                <w:sz w:val="20"/>
              </w:rPr>
              <w:t>information,</w:t>
            </w:r>
            <w:r>
              <w:rPr>
                <w:spacing w:val="-8"/>
                <w:sz w:val="20"/>
              </w:rPr>
              <w:t xml:space="preserve"> </w:t>
            </w:r>
            <w:r>
              <w:rPr>
                <w:sz w:val="20"/>
              </w:rPr>
              <w:t>and</w:t>
            </w:r>
            <w:r>
              <w:rPr>
                <w:spacing w:val="-8"/>
                <w:sz w:val="20"/>
              </w:rPr>
              <w:t xml:space="preserve"> </w:t>
            </w:r>
            <w:r>
              <w:rPr>
                <w:sz w:val="20"/>
              </w:rPr>
              <w:t>transaction</w:t>
            </w:r>
            <w:r>
              <w:rPr>
                <w:spacing w:val="-8"/>
                <w:sz w:val="20"/>
              </w:rPr>
              <w:t xml:space="preserve"> </w:t>
            </w:r>
            <w:r>
              <w:rPr>
                <w:sz w:val="20"/>
              </w:rPr>
              <w:t xml:space="preserve">comment </w:t>
            </w:r>
            <w:r>
              <w:rPr>
                <w:spacing w:val="-2"/>
                <w:sz w:val="20"/>
              </w:rPr>
              <w:t>data.</w:t>
            </w:r>
          </w:p>
        </w:tc>
      </w:tr>
      <w:tr w:rsidR="00CB5E1D" w14:paraId="0A7D69CD" w14:textId="77777777">
        <w:trPr>
          <w:trHeight w:val="690"/>
        </w:trPr>
        <w:tc>
          <w:tcPr>
            <w:tcW w:w="2760" w:type="dxa"/>
          </w:tcPr>
          <w:p w14:paraId="0A7D69CB" w14:textId="77777777" w:rsidR="00CB5E1D" w:rsidRDefault="00665AE3">
            <w:pPr>
              <w:pStyle w:val="TableParagraph"/>
              <w:spacing w:line="229" w:lineRule="exact"/>
              <w:ind w:left="107"/>
              <w:rPr>
                <w:sz w:val="20"/>
              </w:rPr>
            </w:pPr>
            <w:r>
              <w:rPr>
                <w:spacing w:val="-2"/>
                <w:sz w:val="20"/>
              </w:rPr>
              <w:t>Transaction</w:t>
            </w:r>
            <w:r>
              <w:rPr>
                <w:spacing w:val="7"/>
                <w:sz w:val="20"/>
              </w:rPr>
              <w:t xml:space="preserve"> </w:t>
            </w:r>
            <w:r>
              <w:rPr>
                <w:spacing w:val="-2"/>
                <w:sz w:val="20"/>
              </w:rPr>
              <w:t>Summary</w:t>
            </w:r>
          </w:p>
        </w:tc>
        <w:tc>
          <w:tcPr>
            <w:tcW w:w="6480" w:type="dxa"/>
          </w:tcPr>
          <w:p w14:paraId="0A7D69CC" w14:textId="77777777" w:rsidR="00CB5E1D" w:rsidRDefault="00665AE3">
            <w:pPr>
              <w:pStyle w:val="TableParagraph"/>
              <w:spacing w:line="230" w:lineRule="exact"/>
              <w:ind w:left="107" w:right="137"/>
              <w:rPr>
                <w:sz w:val="20"/>
              </w:rPr>
            </w:pPr>
            <w:r>
              <w:rPr>
                <w:sz w:val="20"/>
              </w:rPr>
              <w:t>This report provides a summary of the transactions. It also includes information</w:t>
            </w:r>
            <w:r>
              <w:rPr>
                <w:spacing w:val="-4"/>
                <w:sz w:val="20"/>
              </w:rPr>
              <w:t xml:space="preserve"> </w:t>
            </w:r>
            <w:r>
              <w:rPr>
                <w:sz w:val="20"/>
              </w:rPr>
              <w:t>if</w:t>
            </w:r>
            <w:r>
              <w:rPr>
                <w:spacing w:val="-4"/>
                <w:sz w:val="20"/>
              </w:rPr>
              <w:t xml:space="preserve"> </w:t>
            </w:r>
            <w:r>
              <w:rPr>
                <w:sz w:val="20"/>
              </w:rPr>
              <w:t>an</w:t>
            </w:r>
            <w:r>
              <w:rPr>
                <w:spacing w:val="-6"/>
                <w:sz w:val="20"/>
              </w:rPr>
              <w:t xml:space="preserve"> </w:t>
            </w:r>
            <w:r>
              <w:rPr>
                <w:sz w:val="20"/>
              </w:rPr>
              <w:t>electronic</w:t>
            </w:r>
            <w:r>
              <w:rPr>
                <w:spacing w:val="-2"/>
                <w:sz w:val="20"/>
              </w:rPr>
              <w:t xml:space="preserve"> </w:t>
            </w:r>
            <w:r>
              <w:rPr>
                <w:sz w:val="20"/>
              </w:rPr>
              <w:t>attachment</w:t>
            </w:r>
            <w:r>
              <w:rPr>
                <w:spacing w:val="-4"/>
                <w:sz w:val="20"/>
              </w:rPr>
              <w:t xml:space="preserve"> </w:t>
            </w:r>
            <w:r>
              <w:rPr>
                <w:sz w:val="20"/>
              </w:rPr>
              <w:t>is</w:t>
            </w:r>
            <w:r>
              <w:rPr>
                <w:spacing w:val="-5"/>
                <w:sz w:val="20"/>
              </w:rPr>
              <w:t xml:space="preserve"> </w:t>
            </w:r>
            <w:r>
              <w:rPr>
                <w:sz w:val="20"/>
              </w:rPr>
              <w:t>present</w:t>
            </w:r>
            <w:r>
              <w:rPr>
                <w:spacing w:val="-6"/>
                <w:sz w:val="20"/>
              </w:rPr>
              <w:t xml:space="preserve"> </w:t>
            </w:r>
            <w:r>
              <w:rPr>
                <w:sz w:val="20"/>
              </w:rPr>
              <w:t>and/or</w:t>
            </w:r>
            <w:r>
              <w:rPr>
                <w:spacing w:val="-5"/>
                <w:sz w:val="20"/>
              </w:rPr>
              <w:t xml:space="preserve"> </w:t>
            </w:r>
            <w:r>
              <w:rPr>
                <w:sz w:val="20"/>
              </w:rPr>
              <w:t>the</w:t>
            </w:r>
            <w:r>
              <w:rPr>
                <w:spacing w:val="-4"/>
                <w:sz w:val="20"/>
              </w:rPr>
              <w:t xml:space="preserve"> </w:t>
            </w:r>
            <w:r>
              <w:rPr>
                <w:sz w:val="20"/>
              </w:rPr>
              <w:t>ability</w:t>
            </w:r>
            <w:r>
              <w:rPr>
                <w:spacing w:val="-5"/>
                <w:sz w:val="20"/>
              </w:rPr>
              <w:t xml:space="preserve"> </w:t>
            </w:r>
            <w:r>
              <w:rPr>
                <w:sz w:val="20"/>
              </w:rPr>
              <w:t>to view the attachment.</w:t>
            </w:r>
          </w:p>
        </w:tc>
      </w:tr>
    </w:tbl>
    <w:p w14:paraId="0A7D69CE" w14:textId="77777777" w:rsidR="00CB5E1D" w:rsidRDefault="00CB5E1D">
      <w:pPr>
        <w:pStyle w:val="BodyText"/>
      </w:pPr>
    </w:p>
    <w:p w14:paraId="0A7D69CF" w14:textId="77777777" w:rsidR="00CB5E1D" w:rsidRDefault="00665AE3" w:rsidP="00B21365">
      <w:pPr>
        <w:pStyle w:val="BodyText"/>
        <w:ind w:left="1491" w:right="1999"/>
        <w:jc w:val="center"/>
        <w:outlineLvl w:val="2"/>
      </w:pPr>
      <w:bookmarkStart w:id="477" w:name="Table_17-6:_Supplier_Management_Reports"/>
      <w:bookmarkStart w:id="478" w:name="_Toc174981207"/>
      <w:bookmarkEnd w:id="477"/>
      <w:r>
        <w:t>Table</w:t>
      </w:r>
      <w:r>
        <w:rPr>
          <w:spacing w:val="-8"/>
        </w:rPr>
        <w:t xml:space="preserve"> </w:t>
      </w:r>
      <w:r>
        <w:t>17-6:</w:t>
      </w:r>
      <w:r>
        <w:rPr>
          <w:spacing w:val="-9"/>
        </w:rPr>
        <w:t xml:space="preserve"> </w:t>
      </w:r>
      <w:r>
        <w:t>Supplier</w:t>
      </w:r>
      <w:r>
        <w:rPr>
          <w:spacing w:val="-9"/>
        </w:rPr>
        <w:t xml:space="preserve"> </w:t>
      </w:r>
      <w:r>
        <w:t>Management</w:t>
      </w:r>
      <w:r>
        <w:rPr>
          <w:spacing w:val="-9"/>
        </w:rPr>
        <w:t xml:space="preserve"> </w:t>
      </w:r>
      <w:r>
        <w:rPr>
          <w:spacing w:val="-2"/>
        </w:rPr>
        <w:t>Reports</w:t>
      </w:r>
      <w:bookmarkEnd w:id="478"/>
    </w:p>
    <w:p w14:paraId="0A7D69D0" w14:textId="77777777" w:rsidR="00CB5E1D" w:rsidRDefault="00CB5E1D">
      <w:pPr>
        <w:pStyle w:val="BodyText"/>
        <w:spacing w:before="1"/>
      </w:pPr>
    </w:p>
    <w:tbl>
      <w:tblPr>
        <w:tblW w:w="0" w:type="auto"/>
        <w:tblInd w:w="2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758"/>
        <w:gridCol w:w="6483"/>
      </w:tblGrid>
      <w:tr w:rsidR="00CB5E1D" w14:paraId="0A7D69D3" w14:textId="77777777">
        <w:trPr>
          <w:trHeight w:val="313"/>
        </w:trPr>
        <w:tc>
          <w:tcPr>
            <w:tcW w:w="2758" w:type="dxa"/>
            <w:shd w:val="clear" w:color="auto" w:fill="A8D08D"/>
          </w:tcPr>
          <w:p w14:paraId="0A7D69D1" w14:textId="77777777" w:rsidR="00CB5E1D" w:rsidRDefault="00665AE3">
            <w:pPr>
              <w:pStyle w:val="TableParagraph"/>
              <w:spacing w:line="229" w:lineRule="exact"/>
              <w:ind w:left="1040" w:right="1015"/>
              <w:jc w:val="center"/>
              <w:rPr>
                <w:b/>
                <w:sz w:val="20"/>
              </w:rPr>
            </w:pPr>
            <w:r>
              <w:rPr>
                <w:b/>
                <w:spacing w:val="-2"/>
                <w:sz w:val="20"/>
              </w:rPr>
              <w:t>Report</w:t>
            </w:r>
          </w:p>
        </w:tc>
        <w:tc>
          <w:tcPr>
            <w:tcW w:w="6483" w:type="dxa"/>
            <w:shd w:val="clear" w:color="auto" w:fill="A8D08D"/>
          </w:tcPr>
          <w:p w14:paraId="0A7D69D2" w14:textId="77777777" w:rsidR="00CB5E1D" w:rsidRDefault="00665AE3">
            <w:pPr>
              <w:pStyle w:val="TableParagraph"/>
              <w:spacing w:line="229" w:lineRule="exact"/>
              <w:ind w:left="2333" w:right="2309"/>
              <w:jc w:val="center"/>
              <w:rPr>
                <w:b/>
                <w:sz w:val="20"/>
              </w:rPr>
            </w:pPr>
            <w:r>
              <w:rPr>
                <w:b/>
                <w:sz w:val="20"/>
              </w:rPr>
              <w:t>Report</w:t>
            </w:r>
            <w:r>
              <w:rPr>
                <w:b/>
                <w:spacing w:val="-9"/>
                <w:sz w:val="20"/>
              </w:rPr>
              <w:t xml:space="preserve"> </w:t>
            </w:r>
            <w:r>
              <w:rPr>
                <w:b/>
                <w:spacing w:val="-2"/>
                <w:sz w:val="20"/>
              </w:rPr>
              <w:t>Description</w:t>
            </w:r>
          </w:p>
        </w:tc>
      </w:tr>
      <w:tr w:rsidR="00CB5E1D" w14:paraId="0A7D69D8" w14:textId="77777777">
        <w:trPr>
          <w:trHeight w:val="690"/>
        </w:trPr>
        <w:tc>
          <w:tcPr>
            <w:tcW w:w="2758" w:type="dxa"/>
          </w:tcPr>
          <w:p w14:paraId="0A7D69D4" w14:textId="77777777" w:rsidR="00CB5E1D" w:rsidRDefault="00CB5E1D">
            <w:pPr>
              <w:pStyle w:val="TableParagraph"/>
              <w:spacing w:before="1"/>
              <w:rPr>
                <w:sz w:val="20"/>
              </w:rPr>
            </w:pPr>
          </w:p>
          <w:p w14:paraId="0A7D69D5" w14:textId="77777777" w:rsidR="00CB5E1D" w:rsidRDefault="00665AE3">
            <w:pPr>
              <w:pStyle w:val="TableParagraph"/>
              <w:spacing w:before="1"/>
              <w:ind w:left="107"/>
              <w:rPr>
                <w:sz w:val="20"/>
              </w:rPr>
            </w:pPr>
            <w:r>
              <w:rPr>
                <w:sz w:val="20"/>
              </w:rPr>
              <w:t>Merchant</w:t>
            </w:r>
            <w:r>
              <w:rPr>
                <w:spacing w:val="-8"/>
                <w:sz w:val="20"/>
              </w:rPr>
              <w:t xml:space="preserve"> </w:t>
            </w:r>
            <w:r>
              <w:rPr>
                <w:sz w:val="20"/>
              </w:rPr>
              <w:t>Spend</w:t>
            </w:r>
            <w:r>
              <w:rPr>
                <w:spacing w:val="-9"/>
                <w:sz w:val="20"/>
              </w:rPr>
              <w:t xml:space="preserve"> </w:t>
            </w:r>
            <w:r>
              <w:rPr>
                <w:spacing w:val="-2"/>
                <w:sz w:val="20"/>
              </w:rPr>
              <w:t>Analysis</w:t>
            </w:r>
          </w:p>
        </w:tc>
        <w:tc>
          <w:tcPr>
            <w:tcW w:w="6483" w:type="dxa"/>
          </w:tcPr>
          <w:p w14:paraId="0A7D69D6" w14:textId="77777777" w:rsidR="00CB5E1D" w:rsidRDefault="00665AE3">
            <w:pPr>
              <w:pStyle w:val="TableParagraph"/>
              <w:spacing w:before="1"/>
              <w:ind w:left="107"/>
              <w:rPr>
                <w:sz w:val="20"/>
              </w:rPr>
            </w:pPr>
            <w:r>
              <w:rPr>
                <w:sz w:val="20"/>
              </w:rPr>
              <w:t>This</w:t>
            </w:r>
            <w:r>
              <w:rPr>
                <w:spacing w:val="-6"/>
                <w:sz w:val="20"/>
              </w:rPr>
              <w:t xml:space="preserve"> </w:t>
            </w:r>
            <w:r>
              <w:rPr>
                <w:sz w:val="20"/>
              </w:rPr>
              <w:t>report</w:t>
            </w:r>
            <w:r>
              <w:rPr>
                <w:spacing w:val="-4"/>
                <w:sz w:val="20"/>
              </w:rPr>
              <w:t xml:space="preserve"> </w:t>
            </w:r>
            <w:r>
              <w:rPr>
                <w:sz w:val="20"/>
              </w:rPr>
              <w:t>gives</w:t>
            </w:r>
            <w:r>
              <w:rPr>
                <w:spacing w:val="-5"/>
                <w:sz w:val="20"/>
              </w:rPr>
              <w:t xml:space="preserve"> </w:t>
            </w:r>
            <w:r>
              <w:rPr>
                <w:sz w:val="20"/>
              </w:rPr>
              <w:t>you</w:t>
            </w:r>
            <w:r>
              <w:rPr>
                <w:spacing w:val="-6"/>
                <w:sz w:val="20"/>
              </w:rPr>
              <w:t xml:space="preserve"> </w:t>
            </w:r>
            <w:r>
              <w:rPr>
                <w:sz w:val="20"/>
              </w:rPr>
              <w:t>an</w:t>
            </w:r>
            <w:r>
              <w:rPr>
                <w:spacing w:val="-5"/>
                <w:sz w:val="20"/>
              </w:rPr>
              <w:t xml:space="preserve"> </w:t>
            </w:r>
            <w:r>
              <w:rPr>
                <w:sz w:val="20"/>
              </w:rPr>
              <w:t>overall</w:t>
            </w:r>
            <w:r>
              <w:rPr>
                <w:spacing w:val="-5"/>
                <w:sz w:val="20"/>
              </w:rPr>
              <w:t xml:space="preserve"> </w:t>
            </w:r>
            <w:r>
              <w:rPr>
                <w:sz w:val="20"/>
              </w:rPr>
              <w:t>view</w:t>
            </w:r>
            <w:r>
              <w:rPr>
                <w:spacing w:val="-4"/>
                <w:sz w:val="20"/>
              </w:rPr>
              <w:t xml:space="preserve"> </w:t>
            </w:r>
            <w:r>
              <w:rPr>
                <w:sz w:val="20"/>
              </w:rPr>
              <w:t>of</w:t>
            </w:r>
            <w:r>
              <w:rPr>
                <w:spacing w:val="-6"/>
                <w:sz w:val="20"/>
              </w:rPr>
              <w:t xml:space="preserve"> </w:t>
            </w:r>
            <w:r>
              <w:rPr>
                <w:sz w:val="20"/>
              </w:rPr>
              <w:t>total</w:t>
            </w:r>
            <w:r>
              <w:rPr>
                <w:spacing w:val="-7"/>
                <w:sz w:val="20"/>
              </w:rPr>
              <w:t xml:space="preserve"> </w:t>
            </w:r>
            <w:r>
              <w:rPr>
                <w:sz w:val="20"/>
              </w:rPr>
              <w:t>supplier</w:t>
            </w:r>
            <w:r>
              <w:rPr>
                <w:spacing w:val="-5"/>
                <w:sz w:val="20"/>
              </w:rPr>
              <w:t xml:space="preserve"> </w:t>
            </w:r>
            <w:r>
              <w:rPr>
                <w:sz w:val="20"/>
              </w:rPr>
              <w:t>base</w:t>
            </w:r>
            <w:r>
              <w:rPr>
                <w:spacing w:val="-6"/>
                <w:sz w:val="20"/>
              </w:rPr>
              <w:t xml:space="preserve"> </w:t>
            </w:r>
            <w:r>
              <w:rPr>
                <w:sz w:val="20"/>
              </w:rPr>
              <w:t>activity</w:t>
            </w:r>
            <w:r>
              <w:rPr>
                <w:spacing w:val="-5"/>
                <w:sz w:val="20"/>
              </w:rPr>
              <w:t xml:space="preserve"> or</w:t>
            </w:r>
          </w:p>
          <w:p w14:paraId="0A7D69D7" w14:textId="77777777" w:rsidR="00CB5E1D" w:rsidRDefault="00665AE3">
            <w:pPr>
              <w:pStyle w:val="TableParagraph"/>
              <w:spacing w:line="228" w:lineRule="exact"/>
              <w:ind w:left="107"/>
              <w:rPr>
                <w:sz w:val="20"/>
              </w:rPr>
            </w:pPr>
            <w:r>
              <w:rPr>
                <w:sz w:val="20"/>
              </w:rPr>
              <w:t>total</w:t>
            </w:r>
            <w:r>
              <w:rPr>
                <w:spacing w:val="-6"/>
                <w:sz w:val="20"/>
              </w:rPr>
              <w:t xml:space="preserve"> </w:t>
            </w:r>
            <w:r>
              <w:rPr>
                <w:sz w:val="20"/>
              </w:rPr>
              <w:t>commodity</w:t>
            </w:r>
            <w:r>
              <w:rPr>
                <w:spacing w:val="-4"/>
                <w:sz w:val="20"/>
              </w:rPr>
              <w:t xml:space="preserve"> </w:t>
            </w:r>
            <w:r>
              <w:rPr>
                <w:sz w:val="20"/>
              </w:rPr>
              <w:t>type.</w:t>
            </w:r>
            <w:r>
              <w:rPr>
                <w:spacing w:val="-3"/>
                <w:sz w:val="20"/>
              </w:rPr>
              <w:t xml:space="preserve"> </w:t>
            </w:r>
            <w:r>
              <w:rPr>
                <w:sz w:val="20"/>
              </w:rPr>
              <w:t>You</w:t>
            </w:r>
            <w:r>
              <w:rPr>
                <w:spacing w:val="-3"/>
                <w:sz w:val="20"/>
              </w:rPr>
              <w:t xml:space="preserve"> </w:t>
            </w:r>
            <w:r>
              <w:rPr>
                <w:sz w:val="20"/>
              </w:rPr>
              <w:t>can</w:t>
            </w:r>
            <w:r>
              <w:rPr>
                <w:spacing w:val="-5"/>
                <w:sz w:val="20"/>
              </w:rPr>
              <w:t xml:space="preserve"> </w:t>
            </w:r>
            <w:r>
              <w:rPr>
                <w:sz w:val="20"/>
              </w:rPr>
              <w:t>use</w:t>
            </w:r>
            <w:r>
              <w:rPr>
                <w:spacing w:val="-5"/>
                <w:sz w:val="20"/>
              </w:rPr>
              <w:t xml:space="preserve"> </w:t>
            </w:r>
            <w:r>
              <w:rPr>
                <w:sz w:val="20"/>
              </w:rPr>
              <w:t>this</w:t>
            </w:r>
            <w:r>
              <w:rPr>
                <w:spacing w:val="-4"/>
                <w:sz w:val="20"/>
              </w:rPr>
              <w:t xml:space="preserve"> </w:t>
            </w:r>
            <w:r>
              <w:rPr>
                <w:sz w:val="20"/>
              </w:rPr>
              <w:t>information</w:t>
            </w:r>
            <w:r>
              <w:rPr>
                <w:spacing w:val="-5"/>
                <w:sz w:val="20"/>
              </w:rPr>
              <w:t xml:space="preserve"> </w:t>
            </w:r>
            <w:r>
              <w:rPr>
                <w:sz w:val="20"/>
              </w:rPr>
              <w:t>to</w:t>
            </w:r>
            <w:r>
              <w:rPr>
                <w:spacing w:val="-3"/>
                <w:sz w:val="20"/>
              </w:rPr>
              <w:t xml:space="preserve"> </w:t>
            </w:r>
            <w:r>
              <w:rPr>
                <w:sz w:val="20"/>
              </w:rPr>
              <w:t>support</w:t>
            </w:r>
            <w:r>
              <w:rPr>
                <w:spacing w:val="-5"/>
                <w:sz w:val="20"/>
              </w:rPr>
              <w:t xml:space="preserve"> </w:t>
            </w:r>
            <w:r>
              <w:rPr>
                <w:sz w:val="20"/>
              </w:rPr>
              <w:t>service- level and pricing requests with your suppliers.</w:t>
            </w:r>
          </w:p>
        </w:tc>
      </w:tr>
      <w:tr w:rsidR="00CB5E1D" w14:paraId="0A7D69DC" w14:textId="77777777">
        <w:trPr>
          <w:trHeight w:val="690"/>
        </w:trPr>
        <w:tc>
          <w:tcPr>
            <w:tcW w:w="2758" w:type="dxa"/>
          </w:tcPr>
          <w:p w14:paraId="0A7D69D9" w14:textId="77777777" w:rsidR="00CB5E1D" w:rsidRDefault="00665AE3">
            <w:pPr>
              <w:pStyle w:val="TableParagraph"/>
              <w:spacing w:before="116"/>
              <w:ind w:left="107"/>
              <w:rPr>
                <w:sz w:val="20"/>
              </w:rPr>
            </w:pPr>
            <w:r>
              <w:rPr>
                <w:sz w:val="20"/>
              </w:rPr>
              <w:t>Merchant</w:t>
            </w:r>
            <w:r>
              <w:rPr>
                <w:spacing w:val="-13"/>
                <w:sz w:val="20"/>
              </w:rPr>
              <w:t xml:space="preserve"> </w:t>
            </w:r>
            <w:r>
              <w:rPr>
                <w:sz w:val="20"/>
              </w:rPr>
              <w:t>Spend</w:t>
            </w:r>
            <w:r>
              <w:rPr>
                <w:spacing w:val="-14"/>
                <w:sz w:val="20"/>
              </w:rPr>
              <w:t xml:space="preserve"> </w:t>
            </w:r>
            <w:r>
              <w:rPr>
                <w:sz w:val="20"/>
              </w:rPr>
              <w:t>Analysis</w:t>
            </w:r>
            <w:r>
              <w:rPr>
                <w:spacing w:val="-11"/>
                <w:sz w:val="20"/>
              </w:rPr>
              <w:t xml:space="preserve"> </w:t>
            </w:r>
            <w:r>
              <w:rPr>
                <w:sz w:val="20"/>
              </w:rPr>
              <w:t>by Line Item</w:t>
            </w:r>
          </w:p>
        </w:tc>
        <w:tc>
          <w:tcPr>
            <w:tcW w:w="6483" w:type="dxa"/>
          </w:tcPr>
          <w:p w14:paraId="0A7D69DA" w14:textId="77777777" w:rsidR="00CB5E1D" w:rsidRDefault="00665AE3">
            <w:pPr>
              <w:pStyle w:val="TableParagraph"/>
              <w:spacing w:before="1"/>
              <w:ind w:left="107"/>
              <w:rPr>
                <w:sz w:val="20"/>
              </w:rPr>
            </w:pPr>
            <w:r>
              <w:rPr>
                <w:sz w:val="20"/>
              </w:rPr>
              <w:t>This</w:t>
            </w:r>
            <w:r>
              <w:rPr>
                <w:spacing w:val="-8"/>
                <w:sz w:val="20"/>
              </w:rPr>
              <w:t xml:space="preserve"> </w:t>
            </w:r>
            <w:r>
              <w:rPr>
                <w:sz w:val="20"/>
              </w:rPr>
              <w:t>report</w:t>
            </w:r>
            <w:r>
              <w:rPr>
                <w:spacing w:val="-6"/>
                <w:sz w:val="20"/>
              </w:rPr>
              <w:t xml:space="preserve"> </w:t>
            </w:r>
            <w:r>
              <w:rPr>
                <w:sz w:val="20"/>
              </w:rPr>
              <w:t>provides</w:t>
            </w:r>
            <w:r>
              <w:rPr>
                <w:spacing w:val="-7"/>
                <w:sz w:val="20"/>
              </w:rPr>
              <w:t xml:space="preserve"> </w:t>
            </w:r>
            <w:r>
              <w:rPr>
                <w:sz w:val="20"/>
              </w:rPr>
              <w:t>summary</w:t>
            </w:r>
            <w:r>
              <w:rPr>
                <w:spacing w:val="-7"/>
                <w:sz w:val="20"/>
              </w:rPr>
              <w:t xml:space="preserve"> </w:t>
            </w:r>
            <w:r>
              <w:rPr>
                <w:sz w:val="20"/>
              </w:rPr>
              <w:t>and</w:t>
            </w:r>
            <w:r>
              <w:rPr>
                <w:spacing w:val="-8"/>
                <w:sz w:val="20"/>
              </w:rPr>
              <w:t xml:space="preserve"> </w:t>
            </w:r>
            <w:r>
              <w:rPr>
                <w:sz w:val="20"/>
              </w:rPr>
              <w:t>detail</w:t>
            </w:r>
            <w:r>
              <w:rPr>
                <w:spacing w:val="-7"/>
                <w:sz w:val="20"/>
              </w:rPr>
              <w:t xml:space="preserve"> </w:t>
            </w:r>
            <w:r>
              <w:rPr>
                <w:sz w:val="20"/>
              </w:rPr>
              <w:t>information</w:t>
            </w:r>
            <w:r>
              <w:rPr>
                <w:spacing w:val="-8"/>
                <w:sz w:val="20"/>
              </w:rPr>
              <w:t xml:space="preserve"> </w:t>
            </w:r>
            <w:r>
              <w:rPr>
                <w:sz w:val="20"/>
              </w:rPr>
              <w:t>for</w:t>
            </w:r>
            <w:r>
              <w:rPr>
                <w:spacing w:val="-7"/>
                <w:sz w:val="20"/>
              </w:rPr>
              <w:t xml:space="preserve"> </w:t>
            </w:r>
            <w:r>
              <w:rPr>
                <w:spacing w:val="-2"/>
                <w:sz w:val="20"/>
              </w:rPr>
              <w:t>analyzing</w:t>
            </w:r>
          </w:p>
          <w:p w14:paraId="0A7D69DB" w14:textId="77777777" w:rsidR="00CB5E1D" w:rsidRDefault="00665AE3">
            <w:pPr>
              <w:pStyle w:val="TableParagraph"/>
              <w:spacing w:line="228" w:lineRule="exact"/>
              <w:ind w:left="107"/>
              <w:rPr>
                <w:sz w:val="20"/>
              </w:rPr>
            </w:pPr>
            <w:proofErr w:type="gramStart"/>
            <w:r>
              <w:rPr>
                <w:sz w:val="20"/>
              </w:rPr>
              <w:t>merchant</w:t>
            </w:r>
            <w:proofErr w:type="gramEnd"/>
            <w:r>
              <w:rPr>
                <w:spacing w:val="-4"/>
                <w:sz w:val="20"/>
              </w:rPr>
              <w:t xml:space="preserve"> </w:t>
            </w:r>
            <w:r>
              <w:rPr>
                <w:sz w:val="20"/>
              </w:rPr>
              <w:t>spend</w:t>
            </w:r>
            <w:r>
              <w:rPr>
                <w:spacing w:val="-6"/>
                <w:sz w:val="20"/>
              </w:rPr>
              <w:t xml:space="preserve"> </w:t>
            </w:r>
            <w:r>
              <w:rPr>
                <w:sz w:val="20"/>
              </w:rPr>
              <w:t>activity</w:t>
            </w:r>
            <w:r>
              <w:rPr>
                <w:spacing w:val="-5"/>
                <w:sz w:val="20"/>
              </w:rPr>
              <w:t xml:space="preserve"> </w:t>
            </w:r>
            <w:r>
              <w:rPr>
                <w:sz w:val="20"/>
              </w:rPr>
              <w:t>by</w:t>
            </w:r>
            <w:r>
              <w:rPr>
                <w:spacing w:val="-2"/>
                <w:sz w:val="20"/>
              </w:rPr>
              <w:t xml:space="preserve"> </w:t>
            </w:r>
            <w:r>
              <w:rPr>
                <w:sz w:val="20"/>
              </w:rPr>
              <w:t>purchasing</w:t>
            </w:r>
            <w:r>
              <w:rPr>
                <w:spacing w:val="-6"/>
                <w:sz w:val="20"/>
              </w:rPr>
              <w:t xml:space="preserve"> </w:t>
            </w:r>
            <w:r>
              <w:rPr>
                <w:sz w:val="20"/>
              </w:rPr>
              <w:t>line</w:t>
            </w:r>
            <w:r>
              <w:rPr>
                <w:spacing w:val="-6"/>
                <w:sz w:val="20"/>
              </w:rPr>
              <w:t xml:space="preserve"> </w:t>
            </w:r>
            <w:r>
              <w:rPr>
                <w:sz w:val="20"/>
              </w:rPr>
              <w:t>item</w:t>
            </w:r>
            <w:r>
              <w:rPr>
                <w:spacing w:val="-6"/>
                <w:sz w:val="20"/>
              </w:rPr>
              <w:t xml:space="preserve"> </w:t>
            </w:r>
            <w:r>
              <w:rPr>
                <w:sz w:val="20"/>
              </w:rPr>
              <w:t>to</w:t>
            </w:r>
            <w:r>
              <w:rPr>
                <w:spacing w:val="-6"/>
                <w:sz w:val="20"/>
              </w:rPr>
              <w:t xml:space="preserve"> </w:t>
            </w:r>
            <w:r>
              <w:rPr>
                <w:sz w:val="20"/>
              </w:rPr>
              <w:t>help</w:t>
            </w:r>
            <w:r>
              <w:rPr>
                <w:spacing w:val="-4"/>
                <w:sz w:val="20"/>
              </w:rPr>
              <w:t xml:space="preserve"> </w:t>
            </w:r>
            <w:r>
              <w:rPr>
                <w:sz w:val="20"/>
              </w:rPr>
              <w:t>support purchasing strategy and vendor negotiations.</w:t>
            </w:r>
          </w:p>
        </w:tc>
      </w:tr>
      <w:tr w:rsidR="00CB5E1D" w14:paraId="0A7D69E1" w14:textId="77777777">
        <w:trPr>
          <w:trHeight w:val="920"/>
        </w:trPr>
        <w:tc>
          <w:tcPr>
            <w:tcW w:w="2758" w:type="dxa"/>
          </w:tcPr>
          <w:p w14:paraId="0A7D69DD" w14:textId="77777777" w:rsidR="00CB5E1D" w:rsidRDefault="00CB5E1D">
            <w:pPr>
              <w:pStyle w:val="TableParagraph"/>
              <w:spacing w:before="10"/>
              <w:rPr>
                <w:sz w:val="19"/>
              </w:rPr>
            </w:pPr>
          </w:p>
          <w:p w14:paraId="0A7D69DE" w14:textId="77777777" w:rsidR="00CB5E1D" w:rsidRDefault="00665AE3">
            <w:pPr>
              <w:pStyle w:val="TableParagraph"/>
              <w:spacing w:before="1"/>
              <w:ind w:left="107" w:right="72"/>
              <w:rPr>
                <w:sz w:val="20"/>
              </w:rPr>
            </w:pPr>
            <w:r>
              <w:rPr>
                <w:sz w:val="20"/>
              </w:rPr>
              <w:t>Top</w:t>
            </w:r>
            <w:r>
              <w:rPr>
                <w:spacing w:val="-14"/>
                <w:sz w:val="20"/>
              </w:rPr>
              <w:t xml:space="preserve"> </w:t>
            </w:r>
            <w:r>
              <w:rPr>
                <w:sz w:val="20"/>
              </w:rPr>
              <w:t>Merchant</w:t>
            </w:r>
            <w:r>
              <w:rPr>
                <w:spacing w:val="-14"/>
                <w:sz w:val="20"/>
              </w:rPr>
              <w:t xml:space="preserve"> </w:t>
            </w:r>
            <w:r>
              <w:rPr>
                <w:sz w:val="20"/>
              </w:rPr>
              <w:t xml:space="preserve">Spend </w:t>
            </w:r>
            <w:r>
              <w:rPr>
                <w:spacing w:val="-2"/>
                <w:sz w:val="20"/>
              </w:rPr>
              <w:t>Analysis</w:t>
            </w:r>
          </w:p>
        </w:tc>
        <w:tc>
          <w:tcPr>
            <w:tcW w:w="6483" w:type="dxa"/>
          </w:tcPr>
          <w:p w14:paraId="0A7D69DF" w14:textId="77777777" w:rsidR="00CB5E1D" w:rsidRDefault="00665AE3">
            <w:pPr>
              <w:pStyle w:val="TableParagraph"/>
              <w:spacing w:before="1"/>
              <w:ind w:left="107" w:right="107"/>
              <w:rPr>
                <w:sz w:val="20"/>
              </w:rPr>
            </w:pPr>
            <w:r>
              <w:rPr>
                <w:sz w:val="20"/>
              </w:rPr>
              <w:t>This</w:t>
            </w:r>
            <w:r>
              <w:rPr>
                <w:spacing w:val="-5"/>
                <w:sz w:val="20"/>
              </w:rPr>
              <w:t xml:space="preserve"> </w:t>
            </w:r>
            <w:r>
              <w:rPr>
                <w:sz w:val="20"/>
              </w:rPr>
              <w:t>report</w:t>
            </w:r>
            <w:r>
              <w:rPr>
                <w:spacing w:val="-4"/>
                <w:sz w:val="20"/>
              </w:rPr>
              <w:t xml:space="preserve"> </w:t>
            </w:r>
            <w:r>
              <w:rPr>
                <w:sz w:val="20"/>
              </w:rPr>
              <w:t>lets</w:t>
            </w:r>
            <w:r>
              <w:rPr>
                <w:spacing w:val="-5"/>
                <w:sz w:val="20"/>
              </w:rPr>
              <w:t xml:space="preserve"> </w:t>
            </w:r>
            <w:r>
              <w:rPr>
                <w:sz w:val="20"/>
              </w:rPr>
              <w:t>you</w:t>
            </w:r>
            <w:r>
              <w:rPr>
                <w:spacing w:val="-6"/>
                <w:sz w:val="20"/>
              </w:rPr>
              <w:t xml:space="preserve"> </w:t>
            </w:r>
            <w:r>
              <w:rPr>
                <w:sz w:val="20"/>
              </w:rPr>
              <w:t>compare</w:t>
            </w:r>
            <w:r>
              <w:rPr>
                <w:spacing w:val="-6"/>
                <w:sz w:val="20"/>
              </w:rPr>
              <w:t xml:space="preserve"> </w:t>
            </w:r>
            <w:r>
              <w:rPr>
                <w:sz w:val="20"/>
              </w:rPr>
              <w:t>vendors</w:t>
            </w:r>
            <w:r>
              <w:rPr>
                <w:spacing w:val="-5"/>
                <w:sz w:val="20"/>
              </w:rPr>
              <w:t xml:space="preserve"> </w:t>
            </w:r>
            <w:r>
              <w:rPr>
                <w:sz w:val="20"/>
              </w:rPr>
              <w:t>based</w:t>
            </w:r>
            <w:r>
              <w:rPr>
                <w:spacing w:val="-4"/>
                <w:sz w:val="20"/>
              </w:rPr>
              <w:t xml:space="preserve"> </w:t>
            </w:r>
            <w:r>
              <w:rPr>
                <w:sz w:val="20"/>
              </w:rPr>
              <w:t>on</w:t>
            </w:r>
            <w:r>
              <w:rPr>
                <w:spacing w:val="-4"/>
                <w:sz w:val="20"/>
              </w:rPr>
              <w:t xml:space="preserve"> </w:t>
            </w:r>
            <w:r>
              <w:rPr>
                <w:sz w:val="20"/>
              </w:rPr>
              <w:t>purchase</w:t>
            </w:r>
            <w:r>
              <w:rPr>
                <w:spacing w:val="-6"/>
                <w:sz w:val="20"/>
              </w:rPr>
              <w:t xml:space="preserve"> </w:t>
            </w:r>
            <w:r>
              <w:rPr>
                <w:sz w:val="20"/>
              </w:rPr>
              <w:t>activity. When you combine this information with information on supplier service,</w:t>
            </w:r>
            <w:r>
              <w:rPr>
                <w:spacing w:val="-5"/>
                <w:sz w:val="20"/>
              </w:rPr>
              <w:t xml:space="preserve"> </w:t>
            </w:r>
            <w:r>
              <w:rPr>
                <w:sz w:val="20"/>
              </w:rPr>
              <w:t>you</w:t>
            </w:r>
            <w:r>
              <w:rPr>
                <w:spacing w:val="-5"/>
                <w:sz w:val="20"/>
              </w:rPr>
              <w:t xml:space="preserve"> </w:t>
            </w:r>
            <w:r>
              <w:rPr>
                <w:sz w:val="20"/>
              </w:rPr>
              <w:t>can</w:t>
            </w:r>
            <w:r>
              <w:rPr>
                <w:spacing w:val="-3"/>
                <w:sz w:val="20"/>
              </w:rPr>
              <w:t xml:space="preserve"> </w:t>
            </w:r>
            <w:r>
              <w:rPr>
                <w:sz w:val="20"/>
              </w:rPr>
              <w:t>put</w:t>
            </w:r>
            <w:r>
              <w:rPr>
                <w:spacing w:val="-5"/>
                <w:sz w:val="20"/>
              </w:rPr>
              <w:t xml:space="preserve"> </w:t>
            </w:r>
            <w:r>
              <w:rPr>
                <w:sz w:val="20"/>
              </w:rPr>
              <w:t>together</w:t>
            </w:r>
            <w:r>
              <w:rPr>
                <w:spacing w:val="-4"/>
                <w:sz w:val="20"/>
              </w:rPr>
              <w:t xml:space="preserve"> </w:t>
            </w:r>
            <w:r>
              <w:rPr>
                <w:sz w:val="20"/>
              </w:rPr>
              <w:t>a</w:t>
            </w:r>
            <w:r>
              <w:rPr>
                <w:spacing w:val="-5"/>
                <w:sz w:val="20"/>
              </w:rPr>
              <w:t xml:space="preserve"> </w:t>
            </w:r>
            <w:r>
              <w:rPr>
                <w:sz w:val="20"/>
              </w:rPr>
              <w:t>comprehensive</w:t>
            </w:r>
            <w:r>
              <w:rPr>
                <w:spacing w:val="-5"/>
                <w:sz w:val="20"/>
              </w:rPr>
              <w:t xml:space="preserve"> </w:t>
            </w:r>
            <w:r>
              <w:rPr>
                <w:sz w:val="20"/>
              </w:rPr>
              <w:t>profile</w:t>
            </w:r>
            <w:r>
              <w:rPr>
                <w:spacing w:val="-3"/>
                <w:sz w:val="20"/>
              </w:rPr>
              <w:t xml:space="preserve"> </w:t>
            </w:r>
            <w:r>
              <w:rPr>
                <w:sz w:val="20"/>
              </w:rPr>
              <w:t>of</w:t>
            </w:r>
            <w:r>
              <w:rPr>
                <w:spacing w:val="-5"/>
                <w:sz w:val="20"/>
              </w:rPr>
              <w:t xml:space="preserve"> </w:t>
            </w:r>
            <w:r>
              <w:rPr>
                <w:sz w:val="20"/>
              </w:rPr>
              <w:t>your</w:t>
            </w:r>
            <w:r>
              <w:rPr>
                <w:spacing w:val="-4"/>
                <w:sz w:val="20"/>
              </w:rPr>
              <w:t xml:space="preserve"> </w:t>
            </w:r>
            <w:r>
              <w:rPr>
                <w:sz w:val="20"/>
              </w:rPr>
              <w:t>key</w:t>
            </w:r>
          </w:p>
          <w:p w14:paraId="0A7D69E0" w14:textId="77777777" w:rsidR="00CB5E1D" w:rsidRDefault="00665AE3">
            <w:pPr>
              <w:pStyle w:val="TableParagraph"/>
              <w:spacing w:line="209" w:lineRule="exact"/>
              <w:ind w:left="107"/>
              <w:rPr>
                <w:sz w:val="20"/>
              </w:rPr>
            </w:pPr>
            <w:r>
              <w:rPr>
                <w:spacing w:val="-2"/>
                <w:sz w:val="20"/>
              </w:rPr>
              <w:t>vendors.</w:t>
            </w:r>
          </w:p>
        </w:tc>
      </w:tr>
    </w:tbl>
    <w:p w14:paraId="0A7D69E2" w14:textId="77777777" w:rsidR="00CB5E1D" w:rsidRDefault="00CB5E1D">
      <w:pPr>
        <w:pStyle w:val="BodyText"/>
        <w:spacing w:before="11"/>
        <w:rPr>
          <w:sz w:val="19"/>
        </w:rPr>
      </w:pPr>
    </w:p>
    <w:p w14:paraId="0A7D69E3" w14:textId="77777777" w:rsidR="00CB5E1D" w:rsidRDefault="00665AE3" w:rsidP="00B21365">
      <w:pPr>
        <w:pStyle w:val="BodyText"/>
        <w:ind w:left="1489" w:right="1999"/>
        <w:jc w:val="center"/>
        <w:outlineLvl w:val="2"/>
      </w:pPr>
      <w:bookmarkStart w:id="479" w:name="Table_17-7:_Administration_Reports"/>
      <w:bookmarkStart w:id="480" w:name="_Toc174981208"/>
      <w:bookmarkEnd w:id="479"/>
      <w:r>
        <w:t>Table</w:t>
      </w:r>
      <w:r>
        <w:rPr>
          <w:spacing w:val="-9"/>
        </w:rPr>
        <w:t xml:space="preserve"> </w:t>
      </w:r>
      <w:r>
        <w:t>17-7:</w:t>
      </w:r>
      <w:r>
        <w:rPr>
          <w:spacing w:val="-10"/>
        </w:rPr>
        <w:t xml:space="preserve"> </w:t>
      </w:r>
      <w:r>
        <w:t>Administration</w:t>
      </w:r>
      <w:r>
        <w:rPr>
          <w:spacing w:val="-8"/>
        </w:rPr>
        <w:t xml:space="preserve"> </w:t>
      </w:r>
      <w:r>
        <w:rPr>
          <w:spacing w:val="-2"/>
        </w:rPr>
        <w:t>Reports</w:t>
      </w:r>
      <w:bookmarkEnd w:id="480"/>
    </w:p>
    <w:p w14:paraId="0A7D69E4" w14:textId="77777777" w:rsidR="00CB5E1D" w:rsidRDefault="00CB5E1D">
      <w:pPr>
        <w:pStyle w:val="BodyText"/>
        <w:spacing w:before="1"/>
      </w:pPr>
    </w:p>
    <w:tbl>
      <w:tblPr>
        <w:tblW w:w="0" w:type="auto"/>
        <w:tblInd w:w="2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491"/>
        <w:gridCol w:w="6749"/>
      </w:tblGrid>
      <w:tr w:rsidR="00CB5E1D" w14:paraId="0A7D69E7" w14:textId="77777777">
        <w:trPr>
          <w:trHeight w:val="385"/>
        </w:trPr>
        <w:tc>
          <w:tcPr>
            <w:tcW w:w="2491" w:type="dxa"/>
            <w:shd w:val="clear" w:color="auto" w:fill="A8D08D"/>
          </w:tcPr>
          <w:p w14:paraId="0A7D69E5" w14:textId="77777777" w:rsidR="00CB5E1D" w:rsidRDefault="00665AE3">
            <w:pPr>
              <w:pStyle w:val="TableParagraph"/>
              <w:spacing w:before="78"/>
              <w:ind w:left="905" w:right="882"/>
              <w:jc w:val="center"/>
              <w:rPr>
                <w:b/>
                <w:sz w:val="20"/>
              </w:rPr>
            </w:pPr>
            <w:r>
              <w:rPr>
                <w:b/>
                <w:spacing w:val="-2"/>
                <w:sz w:val="20"/>
              </w:rPr>
              <w:t>Report</w:t>
            </w:r>
          </w:p>
        </w:tc>
        <w:tc>
          <w:tcPr>
            <w:tcW w:w="6749" w:type="dxa"/>
            <w:shd w:val="clear" w:color="auto" w:fill="A8D08D"/>
          </w:tcPr>
          <w:p w14:paraId="0A7D69E6" w14:textId="77777777" w:rsidR="00CB5E1D" w:rsidRDefault="00665AE3">
            <w:pPr>
              <w:pStyle w:val="TableParagraph"/>
              <w:spacing w:before="78"/>
              <w:ind w:left="2466" w:right="2443"/>
              <w:jc w:val="center"/>
              <w:rPr>
                <w:b/>
                <w:sz w:val="20"/>
              </w:rPr>
            </w:pPr>
            <w:r>
              <w:rPr>
                <w:b/>
                <w:sz w:val="20"/>
              </w:rPr>
              <w:t>Report</w:t>
            </w:r>
            <w:r>
              <w:rPr>
                <w:b/>
                <w:spacing w:val="-9"/>
                <w:sz w:val="20"/>
              </w:rPr>
              <w:t xml:space="preserve"> </w:t>
            </w:r>
            <w:r>
              <w:rPr>
                <w:b/>
                <w:spacing w:val="-2"/>
                <w:sz w:val="20"/>
              </w:rPr>
              <w:t>Description</w:t>
            </w:r>
          </w:p>
        </w:tc>
      </w:tr>
      <w:tr w:rsidR="00CB5E1D" w14:paraId="0A7D69EC" w14:textId="77777777">
        <w:trPr>
          <w:trHeight w:val="690"/>
        </w:trPr>
        <w:tc>
          <w:tcPr>
            <w:tcW w:w="2491" w:type="dxa"/>
          </w:tcPr>
          <w:p w14:paraId="0A7D69E8" w14:textId="77777777" w:rsidR="00CB5E1D" w:rsidRDefault="00CB5E1D">
            <w:pPr>
              <w:pStyle w:val="TableParagraph"/>
              <w:spacing w:before="1"/>
              <w:rPr>
                <w:sz w:val="20"/>
              </w:rPr>
            </w:pPr>
          </w:p>
          <w:p w14:paraId="0A7D69E9" w14:textId="77777777" w:rsidR="00CB5E1D" w:rsidRDefault="00665AE3">
            <w:pPr>
              <w:pStyle w:val="TableParagraph"/>
              <w:spacing w:before="1"/>
              <w:ind w:left="107"/>
              <w:rPr>
                <w:sz w:val="20"/>
              </w:rPr>
            </w:pPr>
            <w:r>
              <w:rPr>
                <w:sz w:val="20"/>
              </w:rPr>
              <w:t>System</w:t>
            </w:r>
            <w:r>
              <w:rPr>
                <w:spacing w:val="-8"/>
                <w:sz w:val="20"/>
              </w:rPr>
              <w:t xml:space="preserve"> </w:t>
            </w:r>
            <w:r>
              <w:rPr>
                <w:sz w:val="20"/>
              </w:rPr>
              <w:t>User</w:t>
            </w:r>
            <w:r>
              <w:rPr>
                <w:spacing w:val="-5"/>
                <w:sz w:val="20"/>
              </w:rPr>
              <w:t xml:space="preserve"> </w:t>
            </w:r>
            <w:r>
              <w:rPr>
                <w:sz w:val="20"/>
              </w:rPr>
              <w:t>List</w:t>
            </w:r>
            <w:r>
              <w:rPr>
                <w:spacing w:val="-5"/>
                <w:sz w:val="20"/>
              </w:rPr>
              <w:t xml:space="preserve"> </w:t>
            </w:r>
            <w:r>
              <w:rPr>
                <w:spacing w:val="-2"/>
                <w:sz w:val="20"/>
              </w:rPr>
              <w:t>Detail</w:t>
            </w:r>
          </w:p>
        </w:tc>
        <w:tc>
          <w:tcPr>
            <w:tcW w:w="6749" w:type="dxa"/>
          </w:tcPr>
          <w:p w14:paraId="0A7D69EA" w14:textId="77777777" w:rsidR="00CB5E1D" w:rsidRDefault="00665AE3">
            <w:pPr>
              <w:pStyle w:val="TableParagraph"/>
              <w:spacing w:before="1"/>
              <w:ind w:left="105"/>
              <w:rPr>
                <w:sz w:val="20"/>
              </w:rPr>
            </w:pPr>
            <w:r>
              <w:rPr>
                <w:sz w:val="20"/>
              </w:rPr>
              <w:t>This</w:t>
            </w:r>
            <w:r>
              <w:rPr>
                <w:spacing w:val="-6"/>
                <w:sz w:val="20"/>
              </w:rPr>
              <w:t xml:space="preserve"> </w:t>
            </w:r>
            <w:r>
              <w:rPr>
                <w:sz w:val="20"/>
              </w:rPr>
              <w:t>report</w:t>
            </w:r>
            <w:r>
              <w:rPr>
                <w:spacing w:val="-5"/>
                <w:sz w:val="20"/>
              </w:rPr>
              <w:t xml:space="preserve"> </w:t>
            </w:r>
            <w:r>
              <w:rPr>
                <w:sz w:val="20"/>
              </w:rPr>
              <w:t>gives</w:t>
            </w:r>
            <w:r>
              <w:rPr>
                <w:spacing w:val="-6"/>
                <w:sz w:val="20"/>
              </w:rPr>
              <w:t xml:space="preserve"> </w:t>
            </w:r>
            <w:r>
              <w:rPr>
                <w:sz w:val="20"/>
              </w:rPr>
              <w:t>you</w:t>
            </w:r>
            <w:r>
              <w:rPr>
                <w:spacing w:val="-7"/>
                <w:sz w:val="20"/>
              </w:rPr>
              <w:t xml:space="preserve"> </w:t>
            </w:r>
            <w:r>
              <w:rPr>
                <w:sz w:val="20"/>
              </w:rPr>
              <w:t>detailed</w:t>
            </w:r>
            <w:r>
              <w:rPr>
                <w:spacing w:val="-6"/>
                <w:sz w:val="20"/>
              </w:rPr>
              <w:t xml:space="preserve"> </w:t>
            </w:r>
            <w:r>
              <w:rPr>
                <w:sz w:val="20"/>
              </w:rPr>
              <w:t>information</w:t>
            </w:r>
            <w:r>
              <w:rPr>
                <w:spacing w:val="-5"/>
                <w:sz w:val="20"/>
              </w:rPr>
              <w:t xml:space="preserve"> </w:t>
            </w:r>
            <w:r>
              <w:rPr>
                <w:sz w:val="20"/>
              </w:rPr>
              <w:t>about</w:t>
            </w:r>
            <w:r>
              <w:rPr>
                <w:spacing w:val="-7"/>
                <w:sz w:val="20"/>
              </w:rPr>
              <w:t xml:space="preserve"> </w:t>
            </w:r>
            <w:r>
              <w:rPr>
                <w:sz w:val="20"/>
              </w:rPr>
              <w:t>users</w:t>
            </w:r>
            <w:r>
              <w:rPr>
                <w:spacing w:val="-3"/>
                <w:sz w:val="20"/>
              </w:rPr>
              <w:t xml:space="preserve"> </w:t>
            </w:r>
            <w:r>
              <w:rPr>
                <w:sz w:val="20"/>
              </w:rPr>
              <w:t>in</w:t>
            </w:r>
            <w:r>
              <w:rPr>
                <w:spacing w:val="-7"/>
                <w:sz w:val="20"/>
              </w:rPr>
              <w:t xml:space="preserve"> </w:t>
            </w:r>
            <w:r>
              <w:rPr>
                <w:sz w:val="20"/>
              </w:rPr>
              <w:t>a</w:t>
            </w:r>
            <w:r>
              <w:rPr>
                <w:spacing w:val="-5"/>
                <w:sz w:val="20"/>
              </w:rPr>
              <w:t xml:space="preserve"> </w:t>
            </w:r>
            <w:r>
              <w:rPr>
                <w:spacing w:val="-2"/>
                <w:sz w:val="20"/>
              </w:rPr>
              <w:t>single</w:t>
            </w:r>
          </w:p>
          <w:p w14:paraId="0A7D69EB" w14:textId="77777777" w:rsidR="00CB5E1D" w:rsidRDefault="00665AE3">
            <w:pPr>
              <w:pStyle w:val="TableParagraph"/>
              <w:spacing w:line="228" w:lineRule="exact"/>
              <w:ind w:left="105" w:right="145"/>
              <w:rPr>
                <w:sz w:val="20"/>
              </w:rPr>
            </w:pPr>
            <w:r>
              <w:rPr>
                <w:sz w:val="20"/>
              </w:rPr>
              <w:t>organization.</w:t>
            </w:r>
            <w:r>
              <w:rPr>
                <w:spacing w:val="-4"/>
                <w:sz w:val="20"/>
              </w:rPr>
              <w:t xml:space="preserve"> </w:t>
            </w:r>
            <w:r>
              <w:rPr>
                <w:sz w:val="20"/>
              </w:rPr>
              <w:t>You</w:t>
            </w:r>
            <w:r>
              <w:rPr>
                <w:spacing w:val="-6"/>
                <w:sz w:val="20"/>
              </w:rPr>
              <w:t xml:space="preserve"> </w:t>
            </w:r>
            <w:r>
              <w:rPr>
                <w:sz w:val="20"/>
              </w:rPr>
              <w:t>can</w:t>
            </w:r>
            <w:r>
              <w:rPr>
                <w:spacing w:val="-4"/>
                <w:sz w:val="20"/>
              </w:rPr>
              <w:t xml:space="preserve"> </w:t>
            </w:r>
            <w:r>
              <w:rPr>
                <w:sz w:val="20"/>
              </w:rPr>
              <w:t>use</w:t>
            </w:r>
            <w:r>
              <w:rPr>
                <w:spacing w:val="-6"/>
                <w:sz w:val="20"/>
              </w:rPr>
              <w:t xml:space="preserve"> </w:t>
            </w:r>
            <w:r>
              <w:rPr>
                <w:sz w:val="20"/>
              </w:rPr>
              <w:t>this</w:t>
            </w:r>
            <w:r>
              <w:rPr>
                <w:spacing w:val="-5"/>
                <w:sz w:val="20"/>
              </w:rPr>
              <w:t xml:space="preserve"> </w:t>
            </w:r>
            <w:r>
              <w:rPr>
                <w:sz w:val="20"/>
              </w:rPr>
              <w:t>report</w:t>
            </w:r>
            <w:r>
              <w:rPr>
                <w:spacing w:val="-4"/>
                <w:sz w:val="20"/>
              </w:rPr>
              <w:t xml:space="preserve"> </w:t>
            </w:r>
            <w:r>
              <w:rPr>
                <w:sz w:val="20"/>
              </w:rPr>
              <w:t>to</w:t>
            </w:r>
            <w:r>
              <w:rPr>
                <w:spacing w:val="-4"/>
                <w:sz w:val="20"/>
              </w:rPr>
              <w:t xml:space="preserve"> </w:t>
            </w:r>
            <w:r>
              <w:rPr>
                <w:sz w:val="20"/>
              </w:rPr>
              <w:t>manage</w:t>
            </w:r>
            <w:r>
              <w:rPr>
                <w:spacing w:val="-4"/>
                <w:sz w:val="20"/>
              </w:rPr>
              <w:t xml:space="preserve"> </w:t>
            </w:r>
            <w:r>
              <w:rPr>
                <w:sz w:val="20"/>
              </w:rPr>
              <w:t>the</w:t>
            </w:r>
            <w:r>
              <w:rPr>
                <w:spacing w:val="-4"/>
                <w:sz w:val="20"/>
              </w:rPr>
              <w:t xml:space="preserve"> </w:t>
            </w:r>
            <w:r>
              <w:rPr>
                <w:sz w:val="20"/>
              </w:rPr>
              <w:t>cardholders</w:t>
            </w:r>
            <w:r>
              <w:rPr>
                <w:spacing w:val="-5"/>
                <w:sz w:val="20"/>
              </w:rPr>
              <w:t xml:space="preserve"> </w:t>
            </w:r>
            <w:r>
              <w:rPr>
                <w:sz w:val="20"/>
              </w:rPr>
              <w:t>and other users who work in Access Online.</w:t>
            </w:r>
          </w:p>
        </w:tc>
      </w:tr>
      <w:tr w:rsidR="00CB5E1D" w14:paraId="0A7D69F1" w14:textId="77777777">
        <w:trPr>
          <w:trHeight w:val="920"/>
        </w:trPr>
        <w:tc>
          <w:tcPr>
            <w:tcW w:w="2491" w:type="dxa"/>
          </w:tcPr>
          <w:p w14:paraId="0A7D69ED" w14:textId="77777777" w:rsidR="00CB5E1D" w:rsidRDefault="00CB5E1D">
            <w:pPr>
              <w:pStyle w:val="TableParagraph"/>
              <w:spacing w:before="11"/>
              <w:rPr>
                <w:sz w:val="29"/>
              </w:rPr>
            </w:pPr>
          </w:p>
          <w:p w14:paraId="0A7D69EE" w14:textId="77777777" w:rsidR="00CB5E1D" w:rsidRDefault="00665AE3">
            <w:pPr>
              <w:pStyle w:val="TableParagraph"/>
              <w:ind w:left="107"/>
              <w:rPr>
                <w:sz w:val="20"/>
              </w:rPr>
            </w:pPr>
            <w:r>
              <w:rPr>
                <w:sz w:val="20"/>
              </w:rPr>
              <w:t>System</w:t>
            </w:r>
            <w:r>
              <w:rPr>
                <w:spacing w:val="-7"/>
                <w:sz w:val="20"/>
              </w:rPr>
              <w:t xml:space="preserve"> </w:t>
            </w:r>
            <w:r>
              <w:rPr>
                <w:sz w:val="20"/>
              </w:rPr>
              <w:t>User</w:t>
            </w:r>
            <w:r>
              <w:rPr>
                <w:spacing w:val="-6"/>
                <w:sz w:val="20"/>
              </w:rPr>
              <w:t xml:space="preserve"> </w:t>
            </w:r>
            <w:r>
              <w:rPr>
                <w:spacing w:val="-4"/>
                <w:sz w:val="20"/>
              </w:rPr>
              <w:t>List</w:t>
            </w:r>
          </w:p>
        </w:tc>
        <w:tc>
          <w:tcPr>
            <w:tcW w:w="6749" w:type="dxa"/>
          </w:tcPr>
          <w:p w14:paraId="0A7D69EF" w14:textId="77777777" w:rsidR="00CB5E1D" w:rsidRDefault="00665AE3">
            <w:pPr>
              <w:pStyle w:val="TableParagraph"/>
              <w:spacing w:before="1"/>
              <w:ind w:left="105"/>
              <w:rPr>
                <w:sz w:val="20"/>
              </w:rPr>
            </w:pPr>
            <w:r>
              <w:rPr>
                <w:sz w:val="20"/>
              </w:rPr>
              <w:t>This</w:t>
            </w:r>
            <w:r>
              <w:rPr>
                <w:spacing w:val="-5"/>
                <w:sz w:val="20"/>
              </w:rPr>
              <w:t xml:space="preserve"> </w:t>
            </w:r>
            <w:r>
              <w:rPr>
                <w:sz w:val="20"/>
              </w:rPr>
              <w:t>report</w:t>
            </w:r>
            <w:r>
              <w:rPr>
                <w:spacing w:val="-4"/>
                <w:sz w:val="20"/>
              </w:rPr>
              <w:t xml:space="preserve"> </w:t>
            </w:r>
            <w:r>
              <w:rPr>
                <w:sz w:val="20"/>
              </w:rPr>
              <w:t>gives</w:t>
            </w:r>
            <w:r>
              <w:rPr>
                <w:spacing w:val="-5"/>
                <w:sz w:val="20"/>
              </w:rPr>
              <w:t xml:space="preserve"> </w:t>
            </w:r>
            <w:r>
              <w:rPr>
                <w:sz w:val="20"/>
              </w:rPr>
              <w:t>you</w:t>
            </w:r>
            <w:r>
              <w:rPr>
                <w:spacing w:val="-6"/>
                <w:sz w:val="20"/>
              </w:rPr>
              <w:t xml:space="preserve"> </w:t>
            </w:r>
            <w:r>
              <w:rPr>
                <w:sz w:val="20"/>
              </w:rPr>
              <w:t>information</w:t>
            </w:r>
            <w:r>
              <w:rPr>
                <w:spacing w:val="-4"/>
                <w:sz w:val="20"/>
              </w:rPr>
              <w:t xml:space="preserve"> </w:t>
            </w:r>
            <w:r>
              <w:rPr>
                <w:sz w:val="20"/>
              </w:rPr>
              <w:t>about</w:t>
            </w:r>
            <w:r>
              <w:rPr>
                <w:spacing w:val="-6"/>
                <w:sz w:val="20"/>
              </w:rPr>
              <w:t xml:space="preserve"> </w:t>
            </w:r>
            <w:r>
              <w:rPr>
                <w:sz w:val="20"/>
              </w:rPr>
              <w:t>user</w:t>
            </w:r>
            <w:r>
              <w:rPr>
                <w:spacing w:val="-5"/>
                <w:sz w:val="20"/>
              </w:rPr>
              <w:t xml:space="preserve"> </w:t>
            </w:r>
            <w:r>
              <w:rPr>
                <w:sz w:val="20"/>
              </w:rPr>
              <w:t>IDs</w:t>
            </w:r>
            <w:r>
              <w:rPr>
                <w:spacing w:val="-5"/>
                <w:sz w:val="20"/>
              </w:rPr>
              <w:t xml:space="preserve"> </w:t>
            </w:r>
            <w:r>
              <w:rPr>
                <w:sz w:val="20"/>
              </w:rPr>
              <w:t>and</w:t>
            </w:r>
            <w:r>
              <w:rPr>
                <w:spacing w:val="-1"/>
                <w:sz w:val="20"/>
              </w:rPr>
              <w:t xml:space="preserve"> </w:t>
            </w:r>
            <w:r>
              <w:rPr>
                <w:sz w:val="20"/>
              </w:rPr>
              <w:t>associated</w:t>
            </w:r>
            <w:r>
              <w:rPr>
                <w:spacing w:val="-4"/>
                <w:sz w:val="20"/>
              </w:rPr>
              <w:t xml:space="preserve"> </w:t>
            </w:r>
            <w:r>
              <w:rPr>
                <w:sz w:val="20"/>
              </w:rPr>
              <w:t>user profiles. The report includes a list of user hierarchy access and user</w:t>
            </w:r>
          </w:p>
          <w:p w14:paraId="0A7D69F0" w14:textId="77777777" w:rsidR="00CB5E1D" w:rsidRDefault="00665AE3">
            <w:pPr>
              <w:pStyle w:val="TableParagraph"/>
              <w:spacing w:line="230" w:lineRule="exact"/>
              <w:ind w:left="105" w:right="145"/>
              <w:rPr>
                <w:sz w:val="20"/>
              </w:rPr>
            </w:pPr>
            <w:r>
              <w:rPr>
                <w:sz w:val="20"/>
              </w:rPr>
              <w:t>functional</w:t>
            </w:r>
            <w:r>
              <w:rPr>
                <w:spacing w:val="-6"/>
                <w:sz w:val="20"/>
              </w:rPr>
              <w:t xml:space="preserve"> </w:t>
            </w:r>
            <w:r>
              <w:rPr>
                <w:sz w:val="20"/>
              </w:rPr>
              <w:t>entitlements.</w:t>
            </w:r>
            <w:r>
              <w:rPr>
                <w:spacing w:val="-6"/>
                <w:sz w:val="20"/>
              </w:rPr>
              <w:t xml:space="preserve"> </w:t>
            </w:r>
            <w:r>
              <w:rPr>
                <w:sz w:val="20"/>
              </w:rPr>
              <w:t>You</w:t>
            </w:r>
            <w:r>
              <w:rPr>
                <w:spacing w:val="-6"/>
                <w:sz w:val="20"/>
              </w:rPr>
              <w:t xml:space="preserve"> </w:t>
            </w:r>
            <w:r>
              <w:rPr>
                <w:sz w:val="20"/>
              </w:rPr>
              <w:t>can</w:t>
            </w:r>
            <w:r>
              <w:rPr>
                <w:spacing w:val="-6"/>
                <w:sz w:val="20"/>
              </w:rPr>
              <w:t xml:space="preserve"> </w:t>
            </w:r>
            <w:r>
              <w:rPr>
                <w:sz w:val="20"/>
              </w:rPr>
              <w:t>use</w:t>
            </w:r>
            <w:r>
              <w:rPr>
                <w:spacing w:val="-4"/>
                <w:sz w:val="20"/>
              </w:rPr>
              <w:t xml:space="preserve"> </w:t>
            </w:r>
            <w:r>
              <w:rPr>
                <w:sz w:val="20"/>
              </w:rPr>
              <w:t>this</w:t>
            </w:r>
            <w:r>
              <w:rPr>
                <w:spacing w:val="-5"/>
                <w:sz w:val="20"/>
              </w:rPr>
              <w:t xml:space="preserve"> </w:t>
            </w:r>
            <w:r>
              <w:rPr>
                <w:sz w:val="20"/>
              </w:rPr>
              <w:t>report</w:t>
            </w:r>
            <w:r>
              <w:rPr>
                <w:spacing w:val="-6"/>
                <w:sz w:val="20"/>
              </w:rPr>
              <w:t xml:space="preserve"> </w:t>
            </w:r>
            <w:r>
              <w:rPr>
                <w:sz w:val="20"/>
              </w:rPr>
              <w:t>to</w:t>
            </w:r>
            <w:r>
              <w:rPr>
                <w:spacing w:val="-6"/>
                <w:sz w:val="20"/>
              </w:rPr>
              <w:t xml:space="preserve"> </w:t>
            </w:r>
            <w:r>
              <w:rPr>
                <w:sz w:val="20"/>
              </w:rPr>
              <w:t>manage</w:t>
            </w:r>
            <w:r>
              <w:rPr>
                <w:spacing w:val="-4"/>
                <w:sz w:val="20"/>
              </w:rPr>
              <w:t xml:space="preserve"> </w:t>
            </w:r>
            <w:r>
              <w:rPr>
                <w:sz w:val="20"/>
              </w:rPr>
              <w:t>the cardholders and other users who work in Access Online.</w:t>
            </w:r>
          </w:p>
        </w:tc>
      </w:tr>
    </w:tbl>
    <w:p w14:paraId="0A7D69F2" w14:textId="77777777" w:rsidR="00CB5E1D" w:rsidRDefault="00CB5E1D">
      <w:pPr>
        <w:pStyle w:val="BodyText"/>
        <w:spacing w:before="11"/>
        <w:rPr>
          <w:sz w:val="19"/>
        </w:rPr>
      </w:pPr>
    </w:p>
    <w:p w14:paraId="0A7D69F3" w14:textId="77777777" w:rsidR="00CB5E1D" w:rsidRDefault="00665AE3" w:rsidP="00B21365">
      <w:pPr>
        <w:pStyle w:val="BodyText"/>
        <w:ind w:left="1493" w:right="1816"/>
        <w:jc w:val="center"/>
        <w:outlineLvl w:val="2"/>
      </w:pPr>
      <w:bookmarkStart w:id="481" w:name="Table_17-8:_User_Activity_Audit_reports"/>
      <w:bookmarkStart w:id="482" w:name="_Toc174981209"/>
      <w:bookmarkEnd w:id="481"/>
      <w:r>
        <w:t>Table</w:t>
      </w:r>
      <w:r>
        <w:rPr>
          <w:spacing w:val="-6"/>
        </w:rPr>
        <w:t xml:space="preserve"> </w:t>
      </w:r>
      <w:r>
        <w:t>17-8:</w:t>
      </w:r>
      <w:r>
        <w:rPr>
          <w:spacing w:val="-8"/>
        </w:rPr>
        <w:t xml:space="preserve"> </w:t>
      </w:r>
      <w:r>
        <w:t>User</w:t>
      </w:r>
      <w:r>
        <w:rPr>
          <w:spacing w:val="-6"/>
        </w:rPr>
        <w:t xml:space="preserve"> </w:t>
      </w:r>
      <w:r>
        <w:t>Activity</w:t>
      </w:r>
      <w:r>
        <w:rPr>
          <w:spacing w:val="-4"/>
        </w:rPr>
        <w:t xml:space="preserve"> </w:t>
      </w:r>
      <w:r>
        <w:t>Audit</w:t>
      </w:r>
      <w:r>
        <w:rPr>
          <w:spacing w:val="-6"/>
        </w:rPr>
        <w:t xml:space="preserve"> </w:t>
      </w:r>
      <w:r>
        <w:rPr>
          <w:spacing w:val="-2"/>
        </w:rPr>
        <w:t>reports</w:t>
      </w:r>
      <w:bookmarkEnd w:id="482"/>
    </w:p>
    <w:p w14:paraId="0A7D69F4" w14:textId="77777777" w:rsidR="00CB5E1D" w:rsidRDefault="00CB5E1D">
      <w:pPr>
        <w:pStyle w:val="BodyText"/>
        <w:spacing w:before="1"/>
      </w:pPr>
    </w:p>
    <w:tbl>
      <w:tblPr>
        <w:tblW w:w="0" w:type="auto"/>
        <w:tblInd w:w="2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496"/>
        <w:gridCol w:w="6744"/>
      </w:tblGrid>
      <w:tr w:rsidR="00CB5E1D" w14:paraId="0A7D69F7" w14:textId="77777777">
        <w:trPr>
          <w:trHeight w:val="387"/>
        </w:trPr>
        <w:tc>
          <w:tcPr>
            <w:tcW w:w="2496" w:type="dxa"/>
            <w:shd w:val="clear" w:color="auto" w:fill="A8D08D"/>
          </w:tcPr>
          <w:p w14:paraId="0A7D69F5" w14:textId="77777777" w:rsidR="00CB5E1D" w:rsidRDefault="00665AE3">
            <w:pPr>
              <w:pStyle w:val="TableParagraph"/>
              <w:spacing w:before="78"/>
              <w:ind w:left="103" w:right="80"/>
              <w:jc w:val="center"/>
              <w:rPr>
                <w:b/>
                <w:sz w:val="20"/>
              </w:rPr>
            </w:pPr>
            <w:r>
              <w:rPr>
                <w:b/>
                <w:spacing w:val="-2"/>
                <w:sz w:val="20"/>
              </w:rPr>
              <w:t>Report</w:t>
            </w:r>
          </w:p>
        </w:tc>
        <w:tc>
          <w:tcPr>
            <w:tcW w:w="6744" w:type="dxa"/>
            <w:shd w:val="clear" w:color="auto" w:fill="A8D08D"/>
          </w:tcPr>
          <w:p w14:paraId="0A7D69F6" w14:textId="77777777" w:rsidR="00CB5E1D" w:rsidRDefault="00665AE3">
            <w:pPr>
              <w:pStyle w:val="TableParagraph"/>
              <w:spacing w:before="78"/>
              <w:ind w:left="2463" w:right="2440"/>
              <w:jc w:val="center"/>
              <w:rPr>
                <w:b/>
                <w:sz w:val="20"/>
              </w:rPr>
            </w:pPr>
            <w:r>
              <w:rPr>
                <w:b/>
                <w:sz w:val="20"/>
              </w:rPr>
              <w:t>Report</w:t>
            </w:r>
            <w:r>
              <w:rPr>
                <w:b/>
                <w:spacing w:val="-9"/>
                <w:sz w:val="20"/>
              </w:rPr>
              <w:t xml:space="preserve"> </w:t>
            </w:r>
            <w:r>
              <w:rPr>
                <w:b/>
                <w:spacing w:val="-2"/>
                <w:sz w:val="20"/>
              </w:rPr>
              <w:t>Description</w:t>
            </w:r>
          </w:p>
        </w:tc>
      </w:tr>
      <w:tr w:rsidR="00CB5E1D" w14:paraId="0A7D69FB" w14:textId="77777777">
        <w:trPr>
          <w:trHeight w:val="687"/>
        </w:trPr>
        <w:tc>
          <w:tcPr>
            <w:tcW w:w="2496" w:type="dxa"/>
          </w:tcPr>
          <w:p w14:paraId="0A7D69F8" w14:textId="77777777" w:rsidR="00CB5E1D" w:rsidRDefault="00CB5E1D">
            <w:pPr>
              <w:pStyle w:val="TableParagraph"/>
              <w:spacing w:before="10"/>
              <w:rPr>
                <w:sz w:val="19"/>
              </w:rPr>
            </w:pPr>
          </w:p>
          <w:p w14:paraId="0A7D69F9" w14:textId="77777777" w:rsidR="00CB5E1D" w:rsidRDefault="00665AE3">
            <w:pPr>
              <w:pStyle w:val="TableParagraph"/>
              <w:spacing w:before="1"/>
              <w:ind w:left="103" w:right="90"/>
              <w:jc w:val="center"/>
              <w:rPr>
                <w:sz w:val="20"/>
              </w:rPr>
            </w:pPr>
            <w:r>
              <w:rPr>
                <w:spacing w:val="-2"/>
                <w:sz w:val="20"/>
              </w:rPr>
              <w:t>Transaction</w:t>
            </w:r>
            <w:r>
              <w:rPr>
                <w:spacing w:val="7"/>
                <w:sz w:val="20"/>
              </w:rPr>
              <w:t xml:space="preserve"> </w:t>
            </w:r>
            <w:r>
              <w:rPr>
                <w:spacing w:val="-2"/>
                <w:sz w:val="20"/>
              </w:rPr>
              <w:t>Management</w:t>
            </w:r>
          </w:p>
        </w:tc>
        <w:tc>
          <w:tcPr>
            <w:tcW w:w="6744" w:type="dxa"/>
          </w:tcPr>
          <w:p w14:paraId="0A7D69FA" w14:textId="77777777" w:rsidR="00CB5E1D" w:rsidRDefault="00665AE3">
            <w:pPr>
              <w:pStyle w:val="TableParagraph"/>
              <w:spacing w:line="230" w:lineRule="exact"/>
              <w:ind w:left="105" w:right="126"/>
              <w:rPr>
                <w:sz w:val="20"/>
              </w:rPr>
            </w:pPr>
            <w:r>
              <w:rPr>
                <w:sz w:val="20"/>
              </w:rPr>
              <w:t>You can use this report to review a detailed history of activity and changes</w:t>
            </w:r>
            <w:r>
              <w:rPr>
                <w:spacing w:val="-6"/>
                <w:sz w:val="20"/>
              </w:rPr>
              <w:t xml:space="preserve"> </w:t>
            </w:r>
            <w:r>
              <w:rPr>
                <w:sz w:val="20"/>
              </w:rPr>
              <w:t>for</w:t>
            </w:r>
            <w:r>
              <w:rPr>
                <w:spacing w:val="-6"/>
                <w:sz w:val="20"/>
              </w:rPr>
              <w:t xml:space="preserve"> </w:t>
            </w:r>
            <w:r>
              <w:rPr>
                <w:sz w:val="20"/>
              </w:rPr>
              <w:t>transaction-related</w:t>
            </w:r>
            <w:r>
              <w:rPr>
                <w:spacing w:val="-5"/>
                <w:sz w:val="20"/>
              </w:rPr>
              <w:t xml:space="preserve"> </w:t>
            </w:r>
            <w:r>
              <w:rPr>
                <w:sz w:val="20"/>
              </w:rPr>
              <w:t>actions</w:t>
            </w:r>
            <w:r>
              <w:rPr>
                <w:spacing w:val="-6"/>
                <w:sz w:val="20"/>
              </w:rPr>
              <w:t xml:space="preserve"> </w:t>
            </w:r>
            <w:r>
              <w:rPr>
                <w:sz w:val="20"/>
              </w:rPr>
              <w:t>such</w:t>
            </w:r>
            <w:r>
              <w:rPr>
                <w:spacing w:val="-7"/>
                <w:sz w:val="20"/>
              </w:rPr>
              <w:t xml:space="preserve"> </w:t>
            </w:r>
            <w:r>
              <w:rPr>
                <w:sz w:val="20"/>
              </w:rPr>
              <w:t>as</w:t>
            </w:r>
            <w:r>
              <w:rPr>
                <w:spacing w:val="-6"/>
                <w:sz w:val="20"/>
              </w:rPr>
              <w:t xml:space="preserve"> </w:t>
            </w:r>
            <w:r>
              <w:rPr>
                <w:sz w:val="20"/>
              </w:rPr>
              <w:t>transaction</w:t>
            </w:r>
            <w:r>
              <w:rPr>
                <w:spacing w:val="-5"/>
                <w:sz w:val="20"/>
              </w:rPr>
              <w:t xml:space="preserve"> </w:t>
            </w:r>
            <w:r>
              <w:rPr>
                <w:sz w:val="20"/>
              </w:rPr>
              <w:t>approval, rejection, reallocation, and extraction.</w:t>
            </w:r>
          </w:p>
        </w:tc>
      </w:tr>
    </w:tbl>
    <w:p w14:paraId="0A7D69FC" w14:textId="77777777" w:rsidR="00CB5E1D" w:rsidRDefault="00CB5E1D">
      <w:pPr>
        <w:spacing w:line="230" w:lineRule="exact"/>
        <w:rPr>
          <w:sz w:val="20"/>
        </w:rPr>
        <w:sectPr w:rsidR="00CB5E1D" w:rsidSect="007F4871">
          <w:pgSz w:w="12240" w:h="15840"/>
          <w:pgMar w:top="1400" w:right="720" w:bottom="1621" w:left="1320" w:header="0" w:footer="1200" w:gutter="0"/>
          <w:cols w:space="720"/>
        </w:sectPr>
      </w:pPr>
    </w:p>
    <w:tbl>
      <w:tblPr>
        <w:tblW w:w="0" w:type="auto"/>
        <w:tblInd w:w="2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496"/>
        <w:gridCol w:w="6744"/>
      </w:tblGrid>
      <w:tr w:rsidR="00CB5E1D" w14:paraId="0A7D69FF" w14:textId="77777777">
        <w:trPr>
          <w:trHeight w:val="387"/>
        </w:trPr>
        <w:tc>
          <w:tcPr>
            <w:tcW w:w="2496" w:type="dxa"/>
            <w:shd w:val="clear" w:color="auto" w:fill="A8D08D"/>
          </w:tcPr>
          <w:p w14:paraId="0A7D69FD" w14:textId="77777777" w:rsidR="00CB5E1D" w:rsidRDefault="00665AE3">
            <w:pPr>
              <w:pStyle w:val="TableParagraph"/>
              <w:spacing w:before="78"/>
              <w:ind w:left="103" w:right="80"/>
              <w:jc w:val="center"/>
              <w:rPr>
                <w:b/>
                <w:sz w:val="20"/>
              </w:rPr>
            </w:pPr>
            <w:r>
              <w:rPr>
                <w:b/>
                <w:spacing w:val="-2"/>
                <w:sz w:val="20"/>
              </w:rPr>
              <w:lastRenderedPageBreak/>
              <w:t>Report</w:t>
            </w:r>
          </w:p>
        </w:tc>
        <w:tc>
          <w:tcPr>
            <w:tcW w:w="6744" w:type="dxa"/>
            <w:shd w:val="clear" w:color="auto" w:fill="A8D08D"/>
          </w:tcPr>
          <w:p w14:paraId="0A7D69FE" w14:textId="77777777" w:rsidR="00CB5E1D" w:rsidRDefault="00665AE3">
            <w:pPr>
              <w:pStyle w:val="TableParagraph"/>
              <w:spacing w:before="78"/>
              <w:ind w:left="2463" w:right="2440"/>
              <w:jc w:val="center"/>
              <w:rPr>
                <w:b/>
                <w:sz w:val="20"/>
              </w:rPr>
            </w:pPr>
            <w:r>
              <w:rPr>
                <w:b/>
                <w:sz w:val="20"/>
              </w:rPr>
              <w:t>Report</w:t>
            </w:r>
            <w:r>
              <w:rPr>
                <w:b/>
                <w:spacing w:val="-9"/>
                <w:sz w:val="20"/>
              </w:rPr>
              <w:t xml:space="preserve"> </w:t>
            </w:r>
            <w:r>
              <w:rPr>
                <w:b/>
                <w:spacing w:val="-2"/>
                <w:sz w:val="20"/>
              </w:rPr>
              <w:t>Description</w:t>
            </w:r>
          </w:p>
        </w:tc>
      </w:tr>
      <w:tr w:rsidR="00CB5E1D" w14:paraId="0A7D6A03" w14:textId="77777777">
        <w:trPr>
          <w:trHeight w:val="690"/>
        </w:trPr>
        <w:tc>
          <w:tcPr>
            <w:tcW w:w="2496" w:type="dxa"/>
          </w:tcPr>
          <w:p w14:paraId="0A7D6A00" w14:textId="77777777" w:rsidR="00CB5E1D" w:rsidRDefault="00CB5E1D">
            <w:pPr>
              <w:pStyle w:val="TableParagraph"/>
              <w:spacing w:before="10"/>
              <w:rPr>
                <w:sz w:val="19"/>
              </w:rPr>
            </w:pPr>
          </w:p>
          <w:p w14:paraId="0A7D6A01" w14:textId="77777777" w:rsidR="00CB5E1D" w:rsidRDefault="00665AE3">
            <w:pPr>
              <w:pStyle w:val="TableParagraph"/>
              <w:spacing w:before="1"/>
              <w:ind w:left="107"/>
              <w:rPr>
                <w:sz w:val="20"/>
              </w:rPr>
            </w:pPr>
            <w:r>
              <w:rPr>
                <w:sz w:val="20"/>
              </w:rPr>
              <w:t>Order</w:t>
            </w:r>
            <w:r>
              <w:rPr>
                <w:spacing w:val="-7"/>
                <w:sz w:val="20"/>
              </w:rPr>
              <w:t xml:space="preserve"> </w:t>
            </w:r>
            <w:r>
              <w:rPr>
                <w:spacing w:val="-2"/>
                <w:sz w:val="20"/>
              </w:rPr>
              <w:t>Management</w:t>
            </w:r>
          </w:p>
        </w:tc>
        <w:tc>
          <w:tcPr>
            <w:tcW w:w="6744" w:type="dxa"/>
          </w:tcPr>
          <w:p w14:paraId="0A7D6A02" w14:textId="77777777" w:rsidR="00CB5E1D" w:rsidRDefault="00665AE3">
            <w:pPr>
              <w:pStyle w:val="TableParagraph"/>
              <w:spacing w:line="230" w:lineRule="exact"/>
              <w:ind w:left="105" w:right="126"/>
              <w:rPr>
                <w:sz w:val="20"/>
              </w:rPr>
            </w:pPr>
            <w:r>
              <w:rPr>
                <w:sz w:val="20"/>
              </w:rPr>
              <w:t>You</w:t>
            </w:r>
            <w:r>
              <w:rPr>
                <w:spacing w:val="-5"/>
                <w:sz w:val="20"/>
              </w:rPr>
              <w:t xml:space="preserve"> </w:t>
            </w:r>
            <w:r>
              <w:rPr>
                <w:sz w:val="20"/>
              </w:rPr>
              <w:t>can</w:t>
            </w:r>
            <w:r>
              <w:rPr>
                <w:spacing w:val="-5"/>
                <w:sz w:val="20"/>
              </w:rPr>
              <w:t xml:space="preserve"> </w:t>
            </w:r>
            <w:r>
              <w:rPr>
                <w:sz w:val="20"/>
              </w:rPr>
              <w:t>use</w:t>
            </w:r>
            <w:r>
              <w:rPr>
                <w:spacing w:val="-3"/>
                <w:sz w:val="20"/>
              </w:rPr>
              <w:t xml:space="preserve"> </w:t>
            </w:r>
            <w:r>
              <w:rPr>
                <w:sz w:val="20"/>
              </w:rPr>
              <w:t>this</w:t>
            </w:r>
            <w:r>
              <w:rPr>
                <w:spacing w:val="-4"/>
                <w:sz w:val="20"/>
              </w:rPr>
              <w:t xml:space="preserve"> </w:t>
            </w:r>
            <w:r>
              <w:rPr>
                <w:sz w:val="20"/>
              </w:rPr>
              <w:t>report</w:t>
            </w:r>
            <w:r>
              <w:rPr>
                <w:spacing w:val="-5"/>
                <w:sz w:val="20"/>
              </w:rPr>
              <w:t xml:space="preserve"> </w:t>
            </w:r>
            <w:r>
              <w:rPr>
                <w:sz w:val="20"/>
              </w:rPr>
              <w:t>to</w:t>
            </w:r>
            <w:r>
              <w:rPr>
                <w:spacing w:val="-5"/>
                <w:sz w:val="20"/>
              </w:rPr>
              <w:t xml:space="preserve"> </w:t>
            </w:r>
            <w:r>
              <w:rPr>
                <w:sz w:val="20"/>
              </w:rPr>
              <w:t>track</w:t>
            </w:r>
            <w:r>
              <w:rPr>
                <w:spacing w:val="-4"/>
                <w:sz w:val="20"/>
              </w:rPr>
              <w:t xml:space="preserve"> </w:t>
            </w:r>
            <w:r>
              <w:rPr>
                <w:sz w:val="20"/>
              </w:rPr>
              <w:t>users’</w:t>
            </w:r>
            <w:r>
              <w:rPr>
                <w:spacing w:val="-6"/>
                <w:sz w:val="20"/>
              </w:rPr>
              <w:t xml:space="preserve"> </w:t>
            </w:r>
            <w:r>
              <w:rPr>
                <w:sz w:val="20"/>
              </w:rPr>
              <w:t>actions</w:t>
            </w:r>
            <w:r>
              <w:rPr>
                <w:spacing w:val="-4"/>
                <w:sz w:val="20"/>
              </w:rPr>
              <w:t xml:space="preserve"> </w:t>
            </w:r>
            <w:r>
              <w:rPr>
                <w:sz w:val="20"/>
              </w:rPr>
              <w:t>within</w:t>
            </w:r>
            <w:r>
              <w:rPr>
                <w:spacing w:val="-5"/>
                <w:sz w:val="20"/>
              </w:rPr>
              <w:t xml:space="preserve"> </w:t>
            </w:r>
            <w:r>
              <w:rPr>
                <w:sz w:val="20"/>
              </w:rPr>
              <w:t>Order</w:t>
            </w:r>
            <w:r>
              <w:rPr>
                <w:spacing w:val="-4"/>
                <w:sz w:val="20"/>
              </w:rPr>
              <w:t xml:space="preserve"> </w:t>
            </w:r>
            <w:r>
              <w:rPr>
                <w:sz w:val="20"/>
              </w:rPr>
              <w:t>Management, including maintaining orders, matching multiple orders to transactions, and managing order receipt.</w:t>
            </w:r>
          </w:p>
        </w:tc>
      </w:tr>
      <w:tr w:rsidR="00CB5E1D" w14:paraId="0A7D6A08" w14:textId="77777777">
        <w:trPr>
          <w:trHeight w:val="917"/>
        </w:trPr>
        <w:tc>
          <w:tcPr>
            <w:tcW w:w="2496" w:type="dxa"/>
          </w:tcPr>
          <w:p w14:paraId="0A7D6A04" w14:textId="77777777" w:rsidR="00CB5E1D" w:rsidRDefault="00CB5E1D">
            <w:pPr>
              <w:pStyle w:val="TableParagraph"/>
              <w:spacing w:before="11"/>
              <w:rPr>
                <w:sz w:val="29"/>
              </w:rPr>
            </w:pPr>
          </w:p>
          <w:p w14:paraId="0A7D6A05" w14:textId="77777777" w:rsidR="00CB5E1D" w:rsidRDefault="00665AE3">
            <w:pPr>
              <w:pStyle w:val="TableParagraph"/>
              <w:ind w:left="107"/>
              <w:rPr>
                <w:sz w:val="20"/>
              </w:rPr>
            </w:pPr>
            <w:r>
              <w:rPr>
                <w:sz w:val="20"/>
              </w:rPr>
              <w:t>User</w:t>
            </w:r>
            <w:r>
              <w:rPr>
                <w:spacing w:val="-5"/>
                <w:sz w:val="20"/>
              </w:rPr>
              <w:t xml:space="preserve"> </w:t>
            </w:r>
            <w:r>
              <w:rPr>
                <w:spacing w:val="-2"/>
                <w:sz w:val="20"/>
              </w:rPr>
              <w:t>Profiles</w:t>
            </w:r>
          </w:p>
        </w:tc>
        <w:tc>
          <w:tcPr>
            <w:tcW w:w="6744" w:type="dxa"/>
          </w:tcPr>
          <w:p w14:paraId="0A7D6A06" w14:textId="77777777" w:rsidR="00CB5E1D" w:rsidRDefault="00665AE3">
            <w:pPr>
              <w:pStyle w:val="TableParagraph"/>
              <w:ind w:left="105" w:right="126"/>
              <w:rPr>
                <w:sz w:val="20"/>
              </w:rPr>
            </w:pPr>
            <w:r>
              <w:rPr>
                <w:sz w:val="20"/>
              </w:rPr>
              <w:t>You can use this report to review a detailed history of activity and changes for user profile-related actions such as changing login</w:t>
            </w:r>
          </w:p>
          <w:p w14:paraId="0A7D6A07" w14:textId="77777777" w:rsidR="00CB5E1D" w:rsidRDefault="00665AE3">
            <w:pPr>
              <w:pStyle w:val="TableParagraph"/>
              <w:spacing w:line="228" w:lineRule="exact"/>
              <w:ind w:left="105" w:right="126"/>
              <w:rPr>
                <w:sz w:val="20"/>
              </w:rPr>
            </w:pPr>
            <w:r>
              <w:rPr>
                <w:sz w:val="20"/>
              </w:rPr>
              <w:t>information,</w:t>
            </w:r>
            <w:r>
              <w:rPr>
                <w:spacing w:val="-7"/>
                <w:sz w:val="20"/>
              </w:rPr>
              <w:t xml:space="preserve"> </w:t>
            </w:r>
            <w:r>
              <w:rPr>
                <w:sz w:val="20"/>
              </w:rPr>
              <w:t>contact</w:t>
            </w:r>
            <w:r>
              <w:rPr>
                <w:spacing w:val="-7"/>
                <w:sz w:val="20"/>
              </w:rPr>
              <w:t xml:space="preserve"> </w:t>
            </w:r>
            <w:r>
              <w:rPr>
                <w:sz w:val="20"/>
              </w:rPr>
              <w:t>information,</w:t>
            </w:r>
            <w:r>
              <w:rPr>
                <w:spacing w:val="-8"/>
                <w:sz w:val="20"/>
              </w:rPr>
              <w:t xml:space="preserve"> </w:t>
            </w:r>
            <w:r>
              <w:rPr>
                <w:sz w:val="20"/>
              </w:rPr>
              <w:t>updating</w:t>
            </w:r>
            <w:r>
              <w:rPr>
                <w:spacing w:val="-8"/>
                <w:sz w:val="20"/>
              </w:rPr>
              <w:t xml:space="preserve"> </w:t>
            </w:r>
            <w:r>
              <w:rPr>
                <w:sz w:val="20"/>
              </w:rPr>
              <w:t>processing</w:t>
            </w:r>
            <w:r>
              <w:rPr>
                <w:spacing w:val="-7"/>
                <w:sz w:val="20"/>
              </w:rPr>
              <w:t xml:space="preserve"> </w:t>
            </w:r>
            <w:r>
              <w:rPr>
                <w:sz w:val="20"/>
              </w:rPr>
              <w:t>hierarchy</w:t>
            </w:r>
            <w:r>
              <w:rPr>
                <w:spacing w:val="-8"/>
                <w:sz w:val="20"/>
              </w:rPr>
              <w:t xml:space="preserve"> </w:t>
            </w:r>
            <w:r>
              <w:rPr>
                <w:sz w:val="20"/>
              </w:rPr>
              <w:t>position, or adding/removing an account.</w:t>
            </w:r>
          </w:p>
        </w:tc>
      </w:tr>
      <w:tr w:rsidR="00CB5E1D" w14:paraId="0A7D6A0D" w14:textId="77777777">
        <w:trPr>
          <w:trHeight w:val="690"/>
        </w:trPr>
        <w:tc>
          <w:tcPr>
            <w:tcW w:w="2496" w:type="dxa"/>
          </w:tcPr>
          <w:p w14:paraId="0A7D6A09" w14:textId="77777777" w:rsidR="00CB5E1D" w:rsidRDefault="00CB5E1D">
            <w:pPr>
              <w:pStyle w:val="TableParagraph"/>
              <w:spacing w:before="10"/>
              <w:rPr>
                <w:sz w:val="19"/>
              </w:rPr>
            </w:pPr>
          </w:p>
          <w:p w14:paraId="0A7D6A0A" w14:textId="3A1F6111" w:rsidR="00CB5E1D" w:rsidRDefault="00665AE3">
            <w:pPr>
              <w:pStyle w:val="TableParagraph"/>
              <w:spacing w:before="1"/>
              <w:ind w:left="107"/>
              <w:rPr>
                <w:sz w:val="20"/>
              </w:rPr>
            </w:pPr>
            <w:r>
              <w:rPr>
                <w:sz w:val="20"/>
              </w:rPr>
              <w:t>PIEE</w:t>
            </w:r>
            <w:r>
              <w:rPr>
                <w:spacing w:val="-7"/>
                <w:sz w:val="20"/>
              </w:rPr>
              <w:t xml:space="preserve"> </w:t>
            </w:r>
            <w:r>
              <w:rPr>
                <w:sz w:val="20"/>
              </w:rPr>
              <w:t>Task</w:t>
            </w:r>
            <w:r>
              <w:rPr>
                <w:spacing w:val="-5"/>
                <w:sz w:val="20"/>
              </w:rPr>
              <w:t xml:space="preserve"> </w:t>
            </w:r>
            <w:r>
              <w:rPr>
                <w:spacing w:val="-2"/>
                <w:sz w:val="20"/>
              </w:rPr>
              <w:t>Q</w:t>
            </w:r>
            <w:r w:rsidR="00973EB2">
              <w:rPr>
                <w:spacing w:val="-2"/>
                <w:sz w:val="20"/>
              </w:rPr>
              <w:t>ueue</w:t>
            </w:r>
          </w:p>
        </w:tc>
        <w:tc>
          <w:tcPr>
            <w:tcW w:w="6744" w:type="dxa"/>
          </w:tcPr>
          <w:p w14:paraId="0A7D6A0B" w14:textId="77777777" w:rsidR="00CB5E1D" w:rsidRDefault="00665AE3">
            <w:pPr>
              <w:pStyle w:val="TableParagraph"/>
              <w:spacing w:before="1"/>
              <w:ind w:left="105" w:right="126"/>
              <w:rPr>
                <w:sz w:val="20"/>
              </w:rPr>
            </w:pPr>
            <w:r>
              <w:rPr>
                <w:sz w:val="20"/>
              </w:rPr>
              <w:t>Detailed</w:t>
            </w:r>
            <w:r>
              <w:rPr>
                <w:spacing w:val="-6"/>
                <w:sz w:val="20"/>
              </w:rPr>
              <w:t xml:space="preserve"> </w:t>
            </w:r>
            <w:r>
              <w:rPr>
                <w:sz w:val="20"/>
              </w:rPr>
              <w:t>History</w:t>
            </w:r>
            <w:r>
              <w:rPr>
                <w:spacing w:val="-5"/>
                <w:sz w:val="20"/>
              </w:rPr>
              <w:t xml:space="preserve"> </w:t>
            </w:r>
            <w:r>
              <w:rPr>
                <w:sz w:val="20"/>
              </w:rPr>
              <w:t>of</w:t>
            </w:r>
            <w:r>
              <w:rPr>
                <w:spacing w:val="-4"/>
                <w:sz w:val="20"/>
              </w:rPr>
              <w:t xml:space="preserve"> </w:t>
            </w:r>
            <w:r>
              <w:rPr>
                <w:sz w:val="20"/>
              </w:rPr>
              <w:t>PIEE</w:t>
            </w:r>
            <w:r>
              <w:rPr>
                <w:spacing w:val="-7"/>
                <w:sz w:val="20"/>
              </w:rPr>
              <w:t xml:space="preserve"> </w:t>
            </w:r>
            <w:r>
              <w:rPr>
                <w:sz w:val="20"/>
              </w:rPr>
              <w:t>appointment</w:t>
            </w:r>
            <w:r>
              <w:rPr>
                <w:spacing w:val="-6"/>
                <w:sz w:val="20"/>
              </w:rPr>
              <w:t xml:space="preserve"> </w:t>
            </w:r>
            <w:r>
              <w:rPr>
                <w:sz w:val="20"/>
              </w:rPr>
              <w:t>task</w:t>
            </w:r>
            <w:r>
              <w:rPr>
                <w:spacing w:val="-5"/>
                <w:sz w:val="20"/>
              </w:rPr>
              <w:t xml:space="preserve"> </w:t>
            </w:r>
            <w:r>
              <w:rPr>
                <w:sz w:val="20"/>
              </w:rPr>
              <w:t>activity</w:t>
            </w:r>
            <w:r>
              <w:rPr>
                <w:spacing w:val="-2"/>
                <w:sz w:val="20"/>
              </w:rPr>
              <w:t xml:space="preserve"> </w:t>
            </w:r>
            <w:r>
              <w:rPr>
                <w:sz w:val="20"/>
              </w:rPr>
              <w:t>including</w:t>
            </w:r>
            <w:r>
              <w:rPr>
                <w:spacing w:val="-6"/>
                <w:sz w:val="20"/>
              </w:rPr>
              <w:t xml:space="preserve"> </w:t>
            </w:r>
            <w:r>
              <w:rPr>
                <w:sz w:val="20"/>
              </w:rPr>
              <w:t>creation</w:t>
            </w:r>
            <w:r>
              <w:rPr>
                <w:spacing w:val="-4"/>
                <w:sz w:val="20"/>
              </w:rPr>
              <w:t xml:space="preserve"> </w:t>
            </w:r>
            <w:r>
              <w:rPr>
                <w:sz w:val="20"/>
              </w:rPr>
              <w:t>and maintenance of User Profiles, Point of Contacts, Cardholder Accounts,</w:t>
            </w:r>
          </w:p>
          <w:p w14:paraId="0A7D6A0C" w14:textId="77777777" w:rsidR="00CB5E1D" w:rsidRDefault="00665AE3">
            <w:pPr>
              <w:pStyle w:val="TableParagraph"/>
              <w:spacing w:line="209" w:lineRule="exact"/>
              <w:ind w:left="105"/>
              <w:rPr>
                <w:sz w:val="20"/>
              </w:rPr>
            </w:pPr>
            <w:r>
              <w:rPr>
                <w:sz w:val="20"/>
              </w:rPr>
              <w:t>and</w:t>
            </w:r>
            <w:r>
              <w:rPr>
                <w:spacing w:val="-8"/>
                <w:sz w:val="20"/>
              </w:rPr>
              <w:t xml:space="preserve"> </w:t>
            </w:r>
            <w:r>
              <w:rPr>
                <w:sz w:val="20"/>
              </w:rPr>
              <w:t>Managing</w:t>
            </w:r>
            <w:r>
              <w:rPr>
                <w:spacing w:val="-7"/>
                <w:sz w:val="20"/>
              </w:rPr>
              <w:t xml:space="preserve"> </w:t>
            </w:r>
            <w:r>
              <w:rPr>
                <w:spacing w:val="-2"/>
                <w:sz w:val="20"/>
              </w:rPr>
              <w:t>Accounts.</w:t>
            </w:r>
          </w:p>
        </w:tc>
      </w:tr>
    </w:tbl>
    <w:p w14:paraId="0A7D6A0E" w14:textId="77777777" w:rsidR="00CB5E1D" w:rsidRDefault="00CB5E1D">
      <w:pPr>
        <w:pStyle w:val="BodyText"/>
        <w:spacing w:before="6"/>
        <w:rPr>
          <w:sz w:val="13"/>
        </w:rPr>
      </w:pPr>
    </w:p>
    <w:p w14:paraId="0A7D6A0F" w14:textId="77777777" w:rsidR="00CB5E1D" w:rsidRDefault="00665AE3" w:rsidP="00854ACC">
      <w:pPr>
        <w:pStyle w:val="Heading2"/>
      </w:pPr>
      <w:bookmarkStart w:id="483" w:name="17-4._Custom_Reports_within_the_Servicin"/>
      <w:bookmarkStart w:id="484" w:name="_Toc174981210"/>
      <w:bookmarkEnd w:id="483"/>
      <w:r>
        <w:t>17-4.</w:t>
      </w:r>
      <w:r>
        <w:rPr>
          <w:spacing w:val="-8"/>
        </w:rPr>
        <w:t xml:space="preserve"> </w:t>
      </w:r>
      <w:r>
        <w:t>Custom</w:t>
      </w:r>
      <w:r>
        <w:rPr>
          <w:spacing w:val="-8"/>
        </w:rPr>
        <w:t xml:space="preserve"> </w:t>
      </w:r>
      <w:r>
        <w:t>Reports</w:t>
      </w:r>
      <w:r>
        <w:rPr>
          <w:spacing w:val="-6"/>
        </w:rPr>
        <w:t xml:space="preserve"> </w:t>
      </w:r>
      <w:r>
        <w:t>within</w:t>
      </w:r>
      <w:r>
        <w:rPr>
          <w:spacing w:val="-7"/>
        </w:rPr>
        <w:t xml:space="preserve"> </w:t>
      </w:r>
      <w:r>
        <w:t>the</w:t>
      </w:r>
      <w:r>
        <w:rPr>
          <w:spacing w:val="-8"/>
        </w:rPr>
        <w:t xml:space="preserve"> </w:t>
      </w:r>
      <w:r>
        <w:t>Servicing</w:t>
      </w:r>
      <w:r>
        <w:rPr>
          <w:spacing w:val="-7"/>
        </w:rPr>
        <w:t xml:space="preserve"> </w:t>
      </w:r>
      <w:r>
        <w:rPr>
          <w:spacing w:val="-4"/>
        </w:rPr>
        <w:t>Bank</w:t>
      </w:r>
      <w:bookmarkEnd w:id="484"/>
    </w:p>
    <w:p w14:paraId="0A7D6A10" w14:textId="77777777" w:rsidR="00CB5E1D" w:rsidRDefault="00CB5E1D">
      <w:pPr>
        <w:pStyle w:val="BodyText"/>
        <w:spacing w:before="1"/>
        <w:rPr>
          <w:b/>
        </w:rPr>
      </w:pPr>
    </w:p>
    <w:p w14:paraId="0A7D6A11" w14:textId="77777777" w:rsidR="00CB5E1D" w:rsidRDefault="00665AE3" w:rsidP="00B21365">
      <w:pPr>
        <w:pStyle w:val="BodyText"/>
        <w:ind w:left="216" w:right="792"/>
      </w:pPr>
      <w:r>
        <w:t>In</w:t>
      </w:r>
      <w:r>
        <w:rPr>
          <w:spacing w:val="-4"/>
        </w:rPr>
        <w:t xml:space="preserve"> </w:t>
      </w:r>
      <w:r>
        <w:t>addition</w:t>
      </w:r>
      <w:r>
        <w:rPr>
          <w:spacing w:val="-4"/>
        </w:rPr>
        <w:t xml:space="preserve"> </w:t>
      </w:r>
      <w:r>
        <w:t>to</w:t>
      </w:r>
      <w:r>
        <w:rPr>
          <w:spacing w:val="-2"/>
        </w:rPr>
        <w:t xml:space="preserve"> </w:t>
      </w:r>
      <w:r>
        <w:t>the</w:t>
      </w:r>
      <w:r>
        <w:rPr>
          <w:spacing w:val="-2"/>
        </w:rPr>
        <w:t xml:space="preserve"> </w:t>
      </w:r>
      <w:r>
        <w:t>ability</w:t>
      </w:r>
      <w:r>
        <w:rPr>
          <w:spacing w:val="-3"/>
        </w:rPr>
        <w:t xml:space="preserve"> </w:t>
      </w:r>
      <w:r>
        <w:t>to</w:t>
      </w:r>
      <w:r>
        <w:rPr>
          <w:spacing w:val="-2"/>
        </w:rPr>
        <w:t xml:space="preserve"> </w:t>
      </w:r>
      <w:r>
        <w:t>access</w:t>
      </w:r>
      <w:r>
        <w:rPr>
          <w:spacing w:val="-3"/>
        </w:rPr>
        <w:t xml:space="preserve"> </w:t>
      </w:r>
      <w:r>
        <w:t>and</w:t>
      </w:r>
      <w:r>
        <w:rPr>
          <w:spacing w:val="-4"/>
        </w:rPr>
        <w:t xml:space="preserve"> </w:t>
      </w:r>
      <w:r>
        <w:t>run</w:t>
      </w:r>
      <w:r>
        <w:rPr>
          <w:spacing w:val="-4"/>
        </w:rPr>
        <w:t xml:space="preserve"> </w:t>
      </w:r>
      <w:r>
        <w:t>standard</w:t>
      </w:r>
      <w:r>
        <w:rPr>
          <w:spacing w:val="-4"/>
        </w:rPr>
        <w:t xml:space="preserve"> </w:t>
      </w:r>
      <w:r>
        <w:t>reports,</w:t>
      </w:r>
      <w:r>
        <w:rPr>
          <w:spacing w:val="-4"/>
        </w:rPr>
        <w:t xml:space="preserve"> </w:t>
      </w:r>
      <w:r>
        <w:t>the</w:t>
      </w:r>
      <w:r>
        <w:rPr>
          <w:spacing w:val="-4"/>
        </w:rPr>
        <w:t xml:space="preserve"> </w:t>
      </w:r>
      <w:proofErr w:type="gramStart"/>
      <w:r>
        <w:t>servicing</w:t>
      </w:r>
      <w:proofErr w:type="gramEnd"/>
      <w:r>
        <w:rPr>
          <w:spacing w:val="-2"/>
        </w:rPr>
        <w:t xml:space="preserve"> </w:t>
      </w:r>
      <w:r>
        <w:t>bank</w:t>
      </w:r>
      <w:r>
        <w:rPr>
          <w:spacing w:val="-2"/>
        </w:rPr>
        <w:t xml:space="preserve"> </w:t>
      </w:r>
      <w:r>
        <w:t>has</w:t>
      </w:r>
      <w:r>
        <w:rPr>
          <w:spacing w:val="-3"/>
        </w:rPr>
        <w:t xml:space="preserve"> </w:t>
      </w:r>
      <w:r>
        <w:t>created</w:t>
      </w:r>
      <w:r>
        <w:rPr>
          <w:spacing w:val="-4"/>
        </w:rPr>
        <w:t xml:space="preserve"> </w:t>
      </w:r>
      <w:r>
        <w:t>custom reports available to the Army. Users can run these custom reports in three basic steps:</w:t>
      </w:r>
    </w:p>
    <w:p w14:paraId="0A7D6A12" w14:textId="77777777" w:rsidR="00CB5E1D" w:rsidRDefault="00CB5E1D">
      <w:pPr>
        <w:pStyle w:val="BodyText"/>
        <w:spacing w:before="1"/>
      </w:pPr>
    </w:p>
    <w:p w14:paraId="0A7D6A13" w14:textId="053BCD1F"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b/>
          <w:sz w:val="20"/>
        </w:rPr>
        <w:t>Select</w:t>
      </w:r>
      <w:r w:rsidR="00665AE3" w:rsidRPr="00F0105B">
        <w:rPr>
          <w:b/>
          <w:spacing w:val="-3"/>
          <w:sz w:val="20"/>
        </w:rPr>
        <w:t xml:space="preserve"> </w:t>
      </w:r>
      <w:r w:rsidR="00665AE3" w:rsidRPr="00F0105B">
        <w:rPr>
          <w:b/>
          <w:sz w:val="20"/>
        </w:rPr>
        <w:t>the</w:t>
      </w:r>
      <w:r w:rsidR="00665AE3" w:rsidRPr="00F0105B">
        <w:rPr>
          <w:b/>
          <w:spacing w:val="-4"/>
          <w:sz w:val="20"/>
        </w:rPr>
        <w:t xml:space="preserve"> </w:t>
      </w:r>
      <w:r w:rsidR="00665AE3" w:rsidRPr="00F0105B">
        <w:rPr>
          <w:b/>
          <w:sz w:val="20"/>
        </w:rPr>
        <w:t>report</w:t>
      </w:r>
      <w:r w:rsidR="00665AE3" w:rsidRPr="00F0105B">
        <w:rPr>
          <w:sz w:val="20"/>
        </w:rPr>
        <w:t>.</w:t>
      </w:r>
      <w:r w:rsidR="00665AE3" w:rsidRPr="00F0105B">
        <w:rPr>
          <w:spacing w:val="-2"/>
          <w:sz w:val="20"/>
        </w:rPr>
        <w:t xml:space="preserve"> </w:t>
      </w:r>
      <w:r w:rsidR="00665AE3" w:rsidRPr="00F0105B">
        <w:rPr>
          <w:sz w:val="20"/>
        </w:rPr>
        <w:t>Begin</w:t>
      </w:r>
      <w:r w:rsidR="00665AE3" w:rsidRPr="00F0105B">
        <w:rPr>
          <w:spacing w:val="-2"/>
          <w:sz w:val="20"/>
        </w:rPr>
        <w:t xml:space="preserve"> </w:t>
      </w:r>
      <w:r w:rsidR="00665AE3" w:rsidRPr="00F0105B">
        <w:rPr>
          <w:sz w:val="20"/>
        </w:rPr>
        <w:t>by</w:t>
      </w:r>
      <w:r w:rsidR="00665AE3" w:rsidRPr="00F0105B">
        <w:rPr>
          <w:spacing w:val="-3"/>
          <w:sz w:val="20"/>
        </w:rPr>
        <w:t xml:space="preserve"> </w:t>
      </w:r>
      <w:r w:rsidR="00665AE3" w:rsidRPr="00F0105B">
        <w:rPr>
          <w:sz w:val="20"/>
        </w:rPr>
        <w:t>accessing</w:t>
      </w:r>
      <w:r w:rsidR="00665AE3" w:rsidRPr="00F0105B">
        <w:rPr>
          <w:spacing w:val="-4"/>
          <w:sz w:val="20"/>
        </w:rPr>
        <w:t xml:space="preserve"> </w:t>
      </w:r>
      <w:r w:rsidR="00665AE3" w:rsidRPr="00F0105B">
        <w:rPr>
          <w:sz w:val="20"/>
        </w:rPr>
        <w:t>the</w:t>
      </w:r>
      <w:r w:rsidR="00665AE3" w:rsidRPr="00F0105B">
        <w:rPr>
          <w:spacing w:val="-2"/>
          <w:sz w:val="20"/>
        </w:rPr>
        <w:t xml:space="preserve"> </w:t>
      </w:r>
      <w:r w:rsidR="00665AE3" w:rsidRPr="00F0105B">
        <w:rPr>
          <w:sz w:val="20"/>
        </w:rPr>
        <w:t>custom</w:t>
      </w:r>
      <w:r w:rsidR="00665AE3" w:rsidRPr="00F0105B">
        <w:rPr>
          <w:spacing w:val="-4"/>
          <w:sz w:val="20"/>
        </w:rPr>
        <w:t xml:space="preserve"> </w:t>
      </w:r>
      <w:proofErr w:type="gramStart"/>
      <w:r w:rsidR="00665AE3" w:rsidRPr="00F0105B">
        <w:rPr>
          <w:sz w:val="20"/>
        </w:rPr>
        <w:t>reports</w:t>
      </w:r>
      <w:proofErr w:type="gramEnd"/>
      <w:r w:rsidR="00665AE3" w:rsidRPr="00F0105B">
        <w:rPr>
          <w:spacing w:val="-3"/>
          <w:sz w:val="20"/>
        </w:rPr>
        <w:t xml:space="preserve"> </w:t>
      </w:r>
      <w:r w:rsidR="00665AE3" w:rsidRPr="00F0105B">
        <w:rPr>
          <w:sz w:val="20"/>
        </w:rPr>
        <w:t>function</w:t>
      </w:r>
      <w:r w:rsidR="00665AE3" w:rsidRPr="00F0105B">
        <w:rPr>
          <w:spacing w:val="-4"/>
          <w:sz w:val="20"/>
        </w:rPr>
        <w:t xml:space="preserve"> </w:t>
      </w:r>
      <w:r w:rsidR="00665AE3" w:rsidRPr="00F0105B">
        <w:rPr>
          <w:sz w:val="20"/>
        </w:rPr>
        <w:t>and</w:t>
      </w:r>
      <w:r w:rsidR="00665AE3" w:rsidRPr="00F0105B">
        <w:rPr>
          <w:spacing w:val="-4"/>
          <w:sz w:val="20"/>
        </w:rPr>
        <w:t xml:space="preserve"> </w:t>
      </w:r>
      <w:r w:rsidR="00665AE3" w:rsidRPr="00F0105B">
        <w:rPr>
          <w:sz w:val="20"/>
        </w:rPr>
        <w:t>then</w:t>
      </w:r>
      <w:r w:rsidR="00665AE3" w:rsidRPr="00F0105B">
        <w:rPr>
          <w:spacing w:val="-4"/>
          <w:sz w:val="20"/>
        </w:rPr>
        <w:t xml:space="preserve"> </w:t>
      </w:r>
      <w:r w:rsidR="00665AE3" w:rsidRPr="00F0105B">
        <w:rPr>
          <w:sz w:val="20"/>
        </w:rPr>
        <w:t>navigating</w:t>
      </w:r>
      <w:r w:rsidR="00665AE3" w:rsidRPr="00F0105B">
        <w:rPr>
          <w:spacing w:val="-4"/>
          <w:sz w:val="20"/>
        </w:rPr>
        <w:t xml:space="preserve"> </w:t>
      </w:r>
      <w:r w:rsidR="00665AE3" w:rsidRPr="00F0105B">
        <w:rPr>
          <w:sz w:val="20"/>
        </w:rPr>
        <w:t>to</w:t>
      </w:r>
      <w:r w:rsidR="00665AE3" w:rsidRPr="00F0105B">
        <w:rPr>
          <w:spacing w:val="-4"/>
          <w:sz w:val="20"/>
        </w:rPr>
        <w:t xml:space="preserve"> </w:t>
      </w:r>
      <w:r w:rsidR="00665AE3" w:rsidRPr="00F0105B">
        <w:rPr>
          <w:sz w:val="20"/>
        </w:rPr>
        <w:t>and selecting the custom report you want to run.</w:t>
      </w:r>
    </w:p>
    <w:p w14:paraId="0A7D6A14" w14:textId="515943B4"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b/>
          <w:sz w:val="20"/>
        </w:rPr>
        <w:t>Specify</w:t>
      </w:r>
      <w:r w:rsidR="00665AE3" w:rsidRPr="00F0105B">
        <w:rPr>
          <w:b/>
          <w:spacing w:val="-6"/>
          <w:sz w:val="20"/>
        </w:rPr>
        <w:t xml:space="preserve"> </w:t>
      </w:r>
      <w:r w:rsidR="00665AE3" w:rsidRPr="00F0105B">
        <w:rPr>
          <w:b/>
          <w:sz w:val="20"/>
        </w:rPr>
        <w:t>parameters</w:t>
      </w:r>
      <w:r w:rsidR="00665AE3" w:rsidRPr="00F0105B">
        <w:rPr>
          <w:sz w:val="20"/>
        </w:rPr>
        <w:t>.</w:t>
      </w:r>
      <w:r w:rsidR="00665AE3" w:rsidRPr="00F0105B">
        <w:rPr>
          <w:spacing w:val="-5"/>
          <w:sz w:val="20"/>
        </w:rPr>
        <w:t xml:space="preserve"> </w:t>
      </w:r>
      <w:r w:rsidR="00665AE3" w:rsidRPr="00F0105B">
        <w:rPr>
          <w:sz w:val="20"/>
        </w:rPr>
        <w:t>Set</w:t>
      </w:r>
      <w:r w:rsidR="00665AE3" w:rsidRPr="00F0105B">
        <w:rPr>
          <w:spacing w:val="-5"/>
          <w:sz w:val="20"/>
        </w:rPr>
        <w:t xml:space="preserve"> </w:t>
      </w:r>
      <w:r w:rsidR="00665AE3" w:rsidRPr="00F0105B">
        <w:rPr>
          <w:sz w:val="20"/>
        </w:rPr>
        <w:t>parameters</w:t>
      </w:r>
      <w:r w:rsidR="00665AE3" w:rsidRPr="00F0105B">
        <w:rPr>
          <w:spacing w:val="-6"/>
          <w:sz w:val="20"/>
        </w:rPr>
        <w:t xml:space="preserve"> </w:t>
      </w:r>
      <w:r w:rsidR="00665AE3" w:rsidRPr="00F0105B">
        <w:rPr>
          <w:sz w:val="20"/>
        </w:rPr>
        <w:t>for</w:t>
      </w:r>
      <w:r w:rsidR="00665AE3" w:rsidRPr="00F0105B">
        <w:rPr>
          <w:spacing w:val="-6"/>
          <w:sz w:val="20"/>
        </w:rPr>
        <w:t xml:space="preserve"> </w:t>
      </w:r>
      <w:r w:rsidR="00665AE3" w:rsidRPr="00F0105B">
        <w:rPr>
          <w:sz w:val="20"/>
        </w:rPr>
        <w:t>the</w:t>
      </w:r>
      <w:r w:rsidR="00665AE3" w:rsidRPr="00F0105B">
        <w:rPr>
          <w:spacing w:val="-7"/>
          <w:sz w:val="20"/>
        </w:rPr>
        <w:t xml:space="preserve"> </w:t>
      </w:r>
      <w:r w:rsidR="00665AE3" w:rsidRPr="00F0105B">
        <w:rPr>
          <w:sz w:val="20"/>
        </w:rPr>
        <w:t>report,</w:t>
      </w:r>
      <w:r w:rsidR="00665AE3" w:rsidRPr="00F0105B">
        <w:rPr>
          <w:spacing w:val="-7"/>
          <w:sz w:val="20"/>
        </w:rPr>
        <w:t xml:space="preserve"> </w:t>
      </w:r>
      <w:r w:rsidR="00665AE3" w:rsidRPr="00F0105B">
        <w:rPr>
          <w:sz w:val="20"/>
        </w:rPr>
        <w:t>such</w:t>
      </w:r>
      <w:r w:rsidR="00665AE3" w:rsidRPr="00F0105B">
        <w:rPr>
          <w:spacing w:val="-7"/>
          <w:sz w:val="20"/>
        </w:rPr>
        <w:t xml:space="preserve"> </w:t>
      </w:r>
      <w:r w:rsidR="00665AE3" w:rsidRPr="00F0105B">
        <w:rPr>
          <w:sz w:val="20"/>
        </w:rPr>
        <w:t>as</w:t>
      </w:r>
      <w:r w:rsidR="00665AE3" w:rsidRPr="00F0105B">
        <w:rPr>
          <w:spacing w:val="-6"/>
          <w:sz w:val="20"/>
        </w:rPr>
        <w:t xml:space="preserve"> </w:t>
      </w:r>
      <w:r w:rsidR="00665AE3" w:rsidRPr="00F0105B">
        <w:rPr>
          <w:sz w:val="20"/>
        </w:rPr>
        <w:t>date</w:t>
      </w:r>
      <w:r w:rsidR="00665AE3" w:rsidRPr="00F0105B">
        <w:rPr>
          <w:spacing w:val="-7"/>
          <w:sz w:val="20"/>
        </w:rPr>
        <w:t xml:space="preserve"> </w:t>
      </w:r>
      <w:r w:rsidR="00665AE3" w:rsidRPr="00F0105B">
        <w:rPr>
          <w:spacing w:val="-2"/>
          <w:sz w:val="20"/>
        </w:rPr>
        <w:t>range.</w:t>
      </w:r>
    </w:p>
    <w:p w14:paraId="0A7D6A15" w14:textId="0D8C69F6"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b/>
          <w:sz w:val="20"/>
        </w:rPr>
        <w:t>Run</w:t>
      </w:r>
      <w:r w:rsidR="00665AE3" w:rsidRPr="00F0105B">
        <w:rPr>
          <w:b/>
          <w:spacing w:val="-4"/>
          <w:sz w:val="20"/>
        </w:rPr>
        <w:t xml:space="preserve"> </w:t>
      </w:r>
      <w:r w:rsidR="00665AE3" w:rsidRPr="00F0105B">
        <w:rPr>
          <w:b/>
          <w:sz w:val="20"/>
        </w:rPr>
        <w:t>the</w:t>
      </w:r>
      <w:r w:rsidR="00665AE3" w:rsidRPr="00F0105B">
        <w:rPr>
          <w:b/>
          <w:spacing w:val="-5"/>
          <w:sz w:val="20"/>
        </w:rPr>
        <w:t xml:space="preserve"> </w:t>
      </w:r>
      <w:r w:rsidR="00665AE3" w:rsidRPr="00F0105B">
        <w:rPr>
          <w:b/>
          <w:sz w:val="20"/>
        </w:rPr>
        <w:t>report</w:t>
      </w:r>
      <w:r w:rsidR="00665AE3" w:rsidRPr="00F0105B">
        <w:rPr>
          <w:sz w:val="20"/>
        </w:rPr>
        <w:t>.</w:t>
      </w:r>
      <w:r w:rsidR="00665AE3" w:rsidRPr="00F0105B">
        <w:rPr>
          <w:spacing w:val="-2"/>
          <w:sz w:val="20"/>
        </w:rPr>
        <w:t xml:space="preserve"> </w:t>
      </w:r>
      <w:r w:rsidR="00665AE3" w:rsidRPr="00F0105B">
        <w:rPr>
          <w:sz w:val="20"/>
        </w:rPr>
        <w:t>After</w:t>
      </w:r>
      <w:r w:rsidR="00665AE3" w:rsidRPr="00F0105B">
        <w:rPr>
          <w:spacing w:val="-4"/>
          <w:sz w:val="20"/>
        </w:rPr>
        <w:t xml:space="preserve"> </w:t>
      </w:r>
      <w:r w:rsidR="00665AE3" w:rsidRPr="00F0105B">
        <w:rPr>
          <w:sz w:val="20"/>
        </w:rPr>
        <w:t>specifying</w:t>
      </w:r>
      <w:r w:rsidR="00665AE3" w:rsidRPr="00F0105B">
        <w:rPr>
          <w:spacing w:val="-3"/>
          <w:sz w:val="20"/>
        </w:rPr>
        <w:t xml:space="preserve"> </w:t>
      </w:r>
      <w:r w:rsidR="00665AE3" w:rsidRPr="00F0105B">
        <w:rPr>
          <w:sz w:val="20"/>
        </w:rPr>
        <w:t>any</w:t>
      </w:r>
      <w:r w:rsidR="00665AE3" w:rsidRPr="00F0105B">
        <w:rPr>
          <w:spacing w:val="-4"/>
          <w:sz w:val="20"/>
        </w:rPr>
        <w:t xml:space="preserve"> </w:t>
      </w:r>
      <w:r w:rsidR="00665AE3" w:rsidRPr="00F0105B">
        <w:rPr>
          <w:sz w:val="20"/>
        </w:rPr>
        <w:t>report-specific</w:t>
      </w:r>
      <w:r w:rsidR="00665AE3" w:rsidRPr="00F0105B">
        <w:rPr>
          <w:spacing w:val="-1"/>
          <w:sz w:val="20"/>
        </w:rPr>
        <w:t xml:space="preserve"> </w:t>
      </w:r>
      <w:r w:rsidR="00665AE3" w:rsidRPr="00F0105B">
        <w:rPr>
          <w:sz w:val="20"/>
        </w:rPr>
        <w:t>parameters,</w:t>
      </w:r>
      <w:r w:rsidR="00665AE3" w:rsidRPr="00F0105B">
        <w:rPr>
          <w:spacing w:val="-5"/>
          <w:sz w:val="20"/>
        </w:rPr>
        <w:t xml:space="preserve"> </w:t>
      </w:r>
      <w:r w:rsidR="00665AE3" w:rsidRPr="00F0105B">
        <w:rPr>
          <w:sz w:val="20"/>
        </w:rPr>
        <w:t>select</w:t>
      </w:r>
      <w:r w:rsidR="00665AE3" w:rsidRPr="00F0105B">
        <w:rPr>
          <w:spacing w:val="-5"/>
          <w:sz w:val="20"/>
        </w:rPr>
        <w:t xml:space="preserve"> </w:t>
      </w:r>
      <w:r w:rsidR="00665AE3" w:rsidRPr="00F0105B">
        <w:rPr>
          <w:sz w:val="20"/>
        </w:rPr>
        <w:t>to</w:t>
      </w:r>
      <w:r w:rsidR="00665AE3" w:rsidRPr="00F0105B">
        <w:rPr>
          <w:spacing w:val="-3"/>
          <w:sz w:val="20"/>
        </w:rPr>
        <w:t xml:space="preserve"> </w:t>
      </w:r>
      <w:r w:rsidR="00665AE3" w:rsidRPr="00F0105B">
        <w:rPr>
          <w:sz w:val="20"/>
        </w:rPr>
        <w:t>run</w:t>
      </w:r>
      <w:r w:rsidR="00665AE3" w:rsidRPr="00F0105B">
        <w:rPr>
          <w:spacing w:val="-5"/>
          <w:sz w:val="20"/>
        </w:rPr>
        <w:t xml:space="preserve"> </w:t>
      </w:r>
      <w:r w:rsidR="00665AE3" w:rsidRPr="00F0105B">
        <w:rPr>
          <w:sz w:val="20"/>
        </w:rPr>
        <w:t>the</w:t>
      </w:r>
      <w:r w:rsidR="00665AE3" w:rsidRPr="00F0105B">
        <w:rPr>
          <w:spacing w:val="-5"/>
          <w:sz w:val="20"/>
        </w:rPr>
        <w:t xml:space="preserve"> </w:t>
      </w:r>
      <w:r w:rsidR="00665AE3" w:rsidRPr="00F0105B">
        <w:rPr>
          <w:sz w:val="20"/>
        </w:rPr>
        <w:t>report</w:t>
      </w:r>
      <w:r w:rsidR="00665AE3" w:rsidRPr="00F0105B">
        <w:rPr>
          <w:spacing w:val="-5"/>
          <w:sz w:val="20"/>
        </w:rPr>
        <w:t xml:space="preserve"> </w:t>
      </w:r>
      <w:r w:rsidR="00665AE3" w:rsidRPr="00F0105B">
        <w:rPr>
          <w:sz w:val="20"/>
        </w:rPr>
        <w:t>or save and then run the report.</w:t>
      </w:r>
    </w:p>
    <w:p w14:paraId="0A7D6A16" w14:textId="77777777" w:rsidR="00CB5E1D" w:rsidRDefault="00CB5E1D">
      <w:pPr>
        <w:pStyle w:val="BodyText"/>
        <w:spacing w:before="1"/>
      </w:pPr>
    </w:p>
    <w:p w14:paraId="0A7D6A17" w14:textId="77777777" w:rsidR="00CB5E1D" w:rsidRDefault="00665AE3" w:rsidP="00B21365">
      <w:pPr>
        <w:pStyle w:val="BodyText"/>
        <w:spacing w:before="1"/>
        <w:ind w:left="3023"/>
        <w:outlineLvl w:val="2"/>
      </w:pPr>
      <w:bookmarkStart w:id="485" w:name="Table_17-9:_Summary_of_Custom_Reports"/>
      <w:bookmarkStart w:id="486" w:name="_Toc174981211"/>
      <w:bookmarkEnd w:id="485"/>
      <w:r>
        <w:t>Table</w:t>
      </w:r>
      <w:r>
        <w:rPr>
          <w:spacing w:val="-6"/>
        </w:rPr>
        <w:t xml:space="preserve"> </w:t>
      </w:r>
      <w:r>
        <w:t>17-9:</w:t>
      </w:r>
      <w:r>
        <w:rPr>
          <w:spacing w:val="-8"/>
        </w:rPr>
        <w:t xml:space="preserve"> </w:t>
      </w:r>
      <w:r>
        <w:t>Summary</w:t>
      </w:r>
      <w:r>
        <w:rPr>
          <w:spacing w:val="-6"/>
        </w:rPr>
        <w:t xml:space="preserve"> </w:t>
      </w:r>
      <w:r>
        <w:t>of</w:t>
      </w:r>
      <w:r>
        <w:rPr>
          <w:spacing w:val="-8"/>
        </w:rPr>
        <w:t xml:space="preserve"> </w:t>
      </w:r>
      <w:r>
        <w:t>Custom</w:t>
      </w:r>
      <w:r>
        <w:rPr>
          <w:spacing w:val="-7"/>
        </w:rPr>
        <w:t xml:space="preserve"> </w:t>
      </w:r>
      <w:r>
        <w:rPr>
          <w:spacing w:val="-2"/>
        </w:rPr>
        <w:t>Reports</w:t>
      </w:r>
      <w:bookmarkEnd w:id="486"/>
    </w:p>
    <w:p w14:paraId="0A7D6A18" w14:textId="77777777" w:rsidR="00CB5E1D" w:rsidRDefault="00CB5E1D">
      <w:pPr>
        <w:pStyle w:val="BodyText"/>
        <w:spacing w:before="9"/>
        <w:rPr>
          <w:sz w:val="19"/>
        </w:rPr>
      </w:pPr>
    </w:p>
    <w:tbl>
      <w:tblPr>
        <w:tblW w:w="0" w:type="auto"/>
        <w:tblInd w:w="2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622"/>
        <w:gridCol w:w="4617"/>
      </w:tblGrid>
      <w:tr w:rsidR="00CB5E1D" w14:paraId="0A7D6A1B" w14:textId="77777777">
        <w:trPr>
          <w:trHeight w:val="231"/>
        </w:trPr>
        <w:tc>
          <w:tcPr>
            <w:tcW w:w="4622" w:type="dxa"/>
            <w:shd w:val="clear" w:color="auto" w:fill="A8D08D"/>
          </w:tcPr>
          <w:p w14:paraId="0A7D6A19" w14:textId="77777777" w:rsidR="00CB5E1D" w:rsidRDefault="00665AE3">
            <w:pPr>
              <w:pStyle w:val="TableParagraph"/>
              <w:spacing w:before="1" w:line="210" w:lineRule="exact"/>
              <w:ind w:left="294"/>
              <w:rPr>
                <w:b/>
                <w:sz w:val="20"/>
              </w:rPr>
            </w:pPr>
            <w:bookmarkStart w:id="487" w:name="Account_information_reports"/>
            <w:bookmarkEnd w:id="487"/>
            <w:r>
              <w:rPr>
                <w:b/>
                <w:sz w:val="20"/>
              </w:rPr>
              <w:t>Account</w:t>
            </w:r>
            <w:r>
              <w:rPr>
                <w:b/>
                <w:spacing w:val="-13"/>
                <w:sz w:val="20"/>
              </w:rPr>
              <w:t xml:space="preserve"> </w:t>
            </w:r>
            <w:r>
              <w:rPr>
                <w:b/>
                <w:sz w:val="20"/>
              </w:rPr>
              <w:t>information</w:t>
            </w:r>
            <w:r>
              <w:rPr>
                <w:b/>
                <w:spacing w:val="-12"/>
                <w:sz w:val="20"/>
              </w:rPr>
              <w:t xml:space="preserve"> </w:t>
            </w:r>
            <w:r>
              <w:rPr>
                <w:b/>
                <w:spacing w:val="-2"/>
                <w:sz w:val="20"/>
              </w:rPr>
              <w:t>reports</w:t>
            </w:r>
          </w:p>
        </w:tc>
        <w:tc>
          <w:tcPr>
            <w:tcW w:w="4617" w:type="dxa"/>
            <w:shd w:val="clear" w:color="auto" w:fill="A8D08D"/>
          </w:tcPr>
          <w:p w14:paraId="0A7D6A1A" w14:textId="77777777" w:rsidR="00CB5E1D" w:rsidRDefault="00665AE3">
            <w:pPr>
              <w:pStyle w:val="TableParagraph"/>
              <w:spacing w:before="1" w:line="210" w:lineRule="exact"/>
              <w:ind w:left="292"/>
              <w:rPr>
                <w:b/>
                <w:sz w:val="20"/>
              </w:rPr>
            </w:pPr>
            <w:bookmarkStart w:id="488" w:name="Transaction_activity_reports"/>
            <w:bookmarkEnd w:id="488"/>
            <w:r>
              <w:rPr>
                <w:b/>
                <w:sz w:val="20"/>
              </w:rPr>
              <w:t>Transaction</w:t>
            </w:r>
            <w:r>
              <w:rPr>
                <w:b/>
                <w:spacing w:val="-12"/>
                <w:sz w:val="20"/>
              </w:rPr>
              <w:t xml:space="preserve"> </w:t>
            </w:r>
            <w:r>
              <w:rPr>
                <w:b/>
                <w:sz w:val="20"/>
              </w:rPr>
              <w:t>activity</w:t>
            </w:r>
            <w:r>
              <w:rPr>
                <w:b/>
                <w:spacing w:val="-13"/>
                <w:sz w:val="20"/>
              </w:rPr>
              <w:t xml:space="preserve"> </w:t>
            </w:r>
            <w:r>
              <w:rPr>
                <w:b/>
                <w:spacing w:val="-2"/>
                <w:sz w:val="20"/>
              </w:rPr>
              <w:t>reports</w:t>
            </w:r>
          </w:p>
        </w:tc>
      </w:tr>
      <w:tr w:rsidR="00CB5E1D" w14:paraId="0A7D6A1E" w14:textId="77777777">
        <w:trPr>
          <w:trHeight w:val="229"/>
        </w:trPr>
        <w:tc>
          <w:tcPr>
            <w:tcW w:w="4622" w:type="dxa"/>
          </w:tcPr>
          <w:p w14:paraId="0A7D6A1C" w14:textId="77777777" w:rsidR="00CB5E1D" w:rsidRDefault="00665AE3">
            <w:pPr>
              <w:pStyle w:val="TableParagraph"/>
              <w:spacing w:line="209" w:lineRule="exact"/>
              <w:ind w:left="107"/>
              <w:rPr>
                <w:sz w:val="20"/>
              </w:rPr>
            </w:pPr>
            <w:bookmarkStart w:id="489" w:name="Account_Approval_Status"/>
            <w:bookmarkEnd w:id="489"/>
            <w:r>
              <w:rPr>
                <w:sz w:val="20"/>
              </w:rPr>
              <w:t>Account</w:t>
            </w:r>
            <w:r>
              <w:rPr>
                <w:spacing w:val="-9"/>
                <w:sz w:val="20"/>
              </w:rPr>
              <w:t xml:space="preserve"> </w:t>
            </w:r>
            <w:r>
              <w:rPr>
                <w:sz w:val="20"/>
              </w:rPr>
              <w:t>Approval</w:t>
            </w:r>
            <w:r>
              <w:rPr>
                <w:spacing w:val="-9"/>
                <w:sz w:val="20"/>
              </w:rPr>
              <w:t xml:space="preserve"> </w:t>
            </w:r>
            <w:r>
              <w:rPr>
                <w:spacing w:val="-2"/>
                <w:sz w:val="20"/>
              </w:rPr>
              <w:t>Status</w:t>
            </w:r>
          </w:p>
        </w:tc>
        <w:tc>
          <w:tcPr>
            <w:tcW w:w="4617" w:type="dxa"/>
          </w:tcPr>
          <w:p w14:paraId="0A7D6A1D" w14:textId="77777777" w:rsidR="00CB5E1D" w:rsidRDefault="00665AE3">
            <w:pPr>
              <w:pStyle w:val="TableParagraph"/>
              <w:spacing w:line="209" w:lineRule="exact"/>
              <w:ind w:left="105"/>
              <w:rPr>
                <w:sz w:val="20"/>
              </w:rPr>
            </w:pPr>
            <w:bookmarkStart w:id="490" w:name="All_Convenience_Check_Transactions"/>
            <w:bookmarkEnd w:id="490"/>
            <w:r>
              <w:rPr>
                <w:sz w:val="20"/>
              </w:rPr>
              <w:t>All</w:t>
            </w:r>
            <w:r>
              <w:rPr>
                <w:spacing w:val="-9"/>
                <w:sz w:val="20"/>
              </w:rPr>
              <w:t xml:space="preserve"> </w:t>
            </w:r>
            <w:r>
              <w:rPr>
                <w:sz w:val="20"/>
              </w:rPr>
              <w:t>Convenience</w:t>
            </w:r>
            <w:r>
              <w:rPr>
                <w:spacing w:val="-6"/>
                <w:sz w:val="20"/>
              </w:rPr>
              <w:t xml:space="preserve"> </w:t>
            </w:r>
            <w:r>
              <w:rPr>
                <w:sz w:val="20"/>
              </w:rPr>
              <w:t>Check</w:t>
            </w:r>
            <w:r>
              <w:rPr>
                <w:spacing w:val="-7"/>
                <w:sz w:val="20"/>
              </w:rPr>
              <w:t xml:space="preserve"> </w:t>
            </w:r>
            <w:r>
              <w:rPr>
                <w:spacing w:val="-2"/>
                <w:sz w:val="20"/>
              </w:rPr>
              <w:t>Transactions</w:t>
            </w:r>
          </w:p>
        </w:tc>
      </w:tr>
      <w:tr w:rsidR="00CB5E1D" w14:paraId="0A7D6A21" w14:textId="77777777">
        <w:trPr>
          <w:trHeight w:val="229"/>
        </w:trPr>
        <w:tc>
          <w:tcPr>
            <w:tcW w:w="4622" w:type="dxa"/>
          </w:tcPr>
          <w:p w14:paraId="0A7D6A1F" w14:textId="77777777" w:rsidR="00CB5E1D" w:rsidRDefault="00665AE3">
            <w:pPr>
              <w:pStyle w:val="TableParagraph"/>
              <w:spacing w:line="209" w:lineRule="exact"/>
              <w:ind w:left="107"/>
              <w:rPr>
                <w:sz w:val="20"/>
              </w:rPr>
            </w:pPr>
            <w:bookmarkStart w:id="491" w:name="Account_List"/>
            <w:bookmarkEnd w:id="491"/>
            <w:r>
              <w:rPr>
                <w:sz w:val="20"/>
              </w:rPr>
              <w:t>Account</w:t>
            </w:r>
            <w:r>
              <w:rPr>
                <w:spacing w:val="-9"/>
                <w:sz w:val="20"/>
              </w:rPr>
              <w:t xml:space="preserve"> </w:t>
            </w:r>
            <w:r>
              <w:rPr>
                <w:spacing w:val="-4"/>
                <w:sz w:val="20"/>
              </w:rPr>
              <w:t>List</w:t>
            </w:r>
          </w:p>
        </w:tc>
        <w:tc>
          <w:tcPr>
            <w:tcW w:w="4617" w:type="dxa"/>
          </w:tcPr>
          <w:p w14:paraId="0A7D6A20" w14:textId="77777777" w:rsidR="00CB5E1D" w:rsidRDefault="00665AE3">
            <w:pPr>
              <w:pStyle w:val="TableParagraph"/>
              <w:spacing w:line="209" w:lineRule="exact"/>
              <w:ind w:left="105"/>
              <w:rPr>
                <w:sz w:val="20"/>
              </w:rPr>
            </w:pPr>
            <w:bookmarkStart w:id="492" w:name="Cash_Activity_Only"/>
            <w:bookmarkEnd w:id="492"/>
            <w:r>
              <w:rPr>
                <w:sz w:val="20"/>
              </w:rPr>
              <w:t>Cash</w:t>
            </w:r>
            <w:r>
              <w:rPr>
                <w:spacing w:val="-10"/>
                <w:sz w:val="20"/>
              </w:rPr>
              <w:t xml:space="preserve"> </w:t>
            </w:r>
            <w:r>
              <w:rPr>
                <w:sz w:val="20"/>
              </w:rPr>
              <w:t>Activity</w:t>
            </w:r>
            <w:r>
              <w:rPr>
                <w:spacing w:val="-6"/>
                <w:sz w:val="20"/>
              </w:rPr>
              <w:t xml:space="preserve"> </w:t>
            </w:r>
            <w:r>
              <w:rPr>
                <w:spacing w:val="-4"/>
                <w:sz w:val="20"/>
              </w:rPr>
              <w:t>Only</w:t>
            </w:r>
          </w:p>
        </w:tc>
      </w:tr>
      <w:tr w:rsidR="00CB5E1D" w14:paraId="0A7D6A24" w14:textId="77777777">
        <w:trPr>
          <w:trHeight w:val="231"/>
        </w:trPr>
        <w:tc>
          <w:tcPr>
            <w:tcW w:w="4622" w:type="dxa"/>
          </w:tcPr>
          <w:p w14:paraId="0A7D6A22" w14:textId="77777777" w:rsidR="00CB5E1D" w:rsidRDefault="00665AE3">
            <w:pPr>
              <w:pStyle w:val="TableParagraph"/>
              <w:spacing w:before="1" w:line="210" w:lineRule="exact"/>
              <w:ind w:left="107"/>
              <w:rPr>
                <w:sz w:val="20"/>
              </w:rPr>
            </w:pPr>
            <w:bookmarkStart w:id="493" w:name="Accounts_with_High_Credit_Limits"/>
            <w:bookmarkEnd w:id="493"/>
            <w:r>
              <w:rPr>
                <w:sz w:val="20"/>
              </w:rPr>
              <w:t>Accounts</w:t>
            </w:r>
            <w:r>
              <w:rPr>
                <w:spacing w:val="-7"/>
                <w:sz w:val="20"/>
              </w:rPr>
              <w:t xml:space="preserve"> </w:t>
            </w:r>
            <w:r>
              <w:rPr>
                <w:sz w:val="20"/>
              </w:rPr>
              <w:t>with</w:t>
            </w:r>
            <w:r>
              <w:rPr>
                <w:spacing w:val="-7"/>
                <w:sz w:val="20"/>
              </w:rPr>
              <w:t xml:space="preserve"> </w:t>
            </w:r>
            <w:r>
              <w:rPr>
                <w:sz w:val="20"/>
              </w:rPr>
              <w:t>High</w:t>
            </w:r>
            <w:r>
              <w:rPr>
                <w:spacing w:val="-7"/>
                <w:sz w:val="20"/>
              </w:rPr>
              <w:t xml:space="preserve"> </w:t>
            </w:r>
            <w:r>
              <w:rPr>
                <w:sz w:val="20"/>
              </w:rPr>
              <w:t>Credit</w:t>
            </w:r>
            <w:r>
              <w:rPr>
                <w:spacing w:val="-5"/>
                <w:sz w:val="20"/>
              </w:rPr>
              <w:t xml:space="preserve"> </w:t>
            </w:r>
            <w:r>
              <w:rPr>
                <w:spacing w:val="-2"/>
                <w:sz w:val="20"/>
              </w:rPr>
              <w:t>Limits</w:t>
            </w:r>
          </w:p>
        </w:tc>
        <w:tc>
          <w:tcPr>
            <w:tcW w:w="4617" w:type="dxa"/>
          </w:tcPr>
          <w:p w14:paraId="0A7D6A23" w14:textId="77777777" w:rsidR="00CB5E1D" w:rsidRDefault="00665AE3">
            <w:pPr>
              <w:pStyle w:val="TableParagraph"/>
              <w:spacing w:before="1" w:line="210" w:lineRule="exact"/>
              <w:ind w:left="105"/>
              <w:rPr>
                <w:sz w:val="20"/>
              </w:rPr>
            </w:pPr>
            <w:bookmarkStart w:id="494" w:name="Declined_Transactions"/>
            <w:bookmarkEnd w:id="494"/>
            <w:r>
              <w:rPr>
                <w:sz w:val="20"/>
              </w:rPr>
              <w:t>Declined</w:t>
            </w:r>
            <w:r>
              <w:rPr>
                <w:spacing w:val="-12"/>
                <w:sz w:val="20"/>
              </w:rPr>
              <w:t xml:space="preserve"> </w:t>
            </w:r>
            <w:r>
              <w:rPr>
                <w:spacing w:val="-2"/>
                <w:sz w:val="20"/>
              </w:rPr>
              <w:t>Transactions</w:t>
            </w:r>
          </w:p>
        </w:tc>
      </w:tr>
      <w:tr w:rsidR="00CB5E1D" w14:paraId="0A7D6A27" w14:textId="77777777">
        <w:trPr>
          <w:trHeight w:val="229"/>
        </w:trPr>
        <w:tc>
          <w:tcPr>
            <w:tcW w:w="4622" w:type="dxa"/>
          </w:tcPr>
          <w:p w14:paraId="0A7D6A25" w14:textId="77777777" w:rsidR="00CB5E1D" w:rsidRDefault="00665AE3">
            <w:pPr>
              <w:pStyle w:val="TableParagraph"/>
              <w:spacing w:line="209" w:lineRule="exact"/>
              <w:ind w:left="107"/>
              <w:rPr>
                <w:sz w:val="20"/>
              </w:rPr>
            </w:pPr>
            <w:bookmarkStart w:id="495" w:name="Accounts_with_Underutilized_Credit_Limit"/>
            <w:bookmarkEnd w:id="495"/>
            <w:r>
              <w:rPr>
                <w:sz w:val="20"/>
              </w:rPr>
              <w:t>Accounts</w:t>
            </w:r>
            <w:r>
              <w:rPr>
                <w:spacing w:val="-9"/>
                <w:sz w:val="20"/>
              </w:rPr>
              <w:t xml:space="preserve"> </w:t>
            </w:r>
            <w:r>
              <w:rPr>
                <w:sz w:val="20"/>
              </w:rPr>
              <w:t>with</w:t>
            </w:r>
            <w:r>
              <w:rPr>
                <w:spacing w:val="-9"/>
                <w:sz w:val="20"/>
              </w:rPr>
              <w:t xml:space="preserve"> </w:t>
            </w:r>
            <w:r>
              <w:rPr>
                <w:sz w:val="20"/>
              </w:rPr>
              <w:t>Underutilized</w:t>
            </w:r>
            <w:r>
              <w:rPr>
                <w:spacing w:val="-10"/>
                <w:sz w:val="20"/>
              </w:rPr>
              <w:t xml:space="preserve"> </w:t>
            </w:r>
            <w:r>
              <w:rPr>
                <w:sz w:val="20"/>
              </w:rPr>
              <w:t>Credit</w:t>
            </w:r>
            <w:r>
              <w:rPr>
                <w:spacing w:val="-9"/>
                <w:sz w:val="20"/>
              </w:rPr>
              <w:t xml:space="preserve"> </w:t>
            </w:r>
            <w:r>
              <w:rPr>
                <w:spacing w:val="-2"/>
                <w:sz w:val="20"/>
              </w:rPr>
              <w:t>Limits</w:t>
            </w:r>
          </w:p>
        </w:tc>
        <w:tc>
          <w:tcPr>
            <w:tcW w:w="4617" w:type="dxa"/>
          </w:tcPr>
          <w:p w14:paraId="0A7D6A26" w14:textId="77777777" w:rsidR="00CB5E1D" w:rsidRDefault="00665AE3">
            <w:pPr>
              <w:pStyle w:val="TableParagraph"/>
              <w:spacing w:line="209" w:lineRule="exact"/>
              <w:ind w:left="105"/>
              <w:rPr>
                <w:sz w:val="20"/>
              </w:rPr>
            </w:pPr>
            <w:bookmarkStart w:id="496" w:name="Frequent_Credits_by_Merchant"/>
            <w:bookmarkEnd w:id="496"/>
            <w:r>
              <w:rPr>
                <w:sz w:val="20"/>
              </w:rPr>
              <w:t>Frequent</w:t>
            </w:r>
            <w:r>
              <w:rPr>
                <w:spacing w:val="-9"/>
                <w:sz w:val="20"/>
              </w:rPr>
              <w:t xml:space="preserve"> </w:t>
            </w:r>
            <w:r>
              <w:rPr>
                <w:sz w:val="20"/>
              </w:rPr>
              <w:t>Credits</w:t>
            </w:r>
            <w:r>
              <w:rPr>
                <w:spacing w:val="-7"/>
                <w:sz w:val="20"/>
              </w:rPr>
              <w:t xml:space="preserve"> </w:t>
            </w:r>
            <w:r>
              <w:rPr>
                <w:sz w:val="20"/>
              </w:rPr>
              <w:t>by</w:t>
            </w:r>
            <w:r>
              <w:rPr>
                <w:spacing w:val="-7"/>
                <w:sz w:val="20"/>
              </w:rPr>
              <w:t xml:space="preserve"> </w:t>
            </w:r>
            <w:r>
              <w:rPr>
                <w:spacing w:val="-2"/>
                <w:sz w:val="20"/>
              </w:rPr>
              <w:t>Merchant</w:t>
            </w:r>
          </w:p>
        </w:tc>
      </w:tr>
      <w:tr w:rsidR="00CB5E1D" w14:paraId="0A7D6A2A" w14:textId="77777777">
        <w:trPr>
          <w:trHeight w:val="229"/>
        </w:trPr>
        <w:tc>
          <w:tcPr>
            <w:tcW w:w="4622" w:type="dxa"/>
          </w:tcPr>
          <w:p w14:paraId="0A7D6A28" w14:textId="77777777" w:rsidR="00CB5E1D" w:rsidRDefault="00665AE3">
            <w:pPr>
              <w:pStyle w:val="TableParagraph"/>
              <w:spacing w:line="209" w:lineRule="exact"/>
              <w:ind w:left="107"/>
              <w:rPr>
                <w:sz w:val="20"/>
              </w:rPr>
            </w:pPr>
            <w:bookmarkStart w:id="497" w:name="Active_Accounts_with_Multiple_Lost/Stole"/>
            <w:bookmarkEnd w:id="497"/>
            <w:r>
              <w:rPr>
                <w:sz w:val="20"/>
              </w:rPr>
              <w:t>Active</w:t>
            </w:r>
            <w:r>
              <w:rPr>
                <w:spacing w:val="-8"/>
                <w:sz w:val="20"/>
              </w:rPr>
              <w:t xml:space="preserve"> </w:t>
            </w:r>
            <w:r>
              <w:rPr>
                <w:sz w:val="20"/>
              </w:rPr>
              <w:t>Accounts</w:t>
            </w:r>
            <w:r>
              <w:rPr>
                <w:spacing w:val="-8"/>
                <w:sz w:val="20"/>
              </w:rPr>
              <w:t xml:space="preserve"> </w:t>
            </w:r>
            <w:r>
              <w:rPr>
                <w:sz w:val="20"/>
              </w:rPr>
              <w:t>with</w:t>
            </w:r>
            <w:r>
              <w:rPr>
                <w:spacing w:val="-7"/>
                <w:sz w:val="20"/>
              </w:rPr>
              <w:t xml:space="preserve"> </w:t>
            </w:r>
            <w:r>
              <w:rPr>
                <w:sz w:val="20"/>
              </w:rPr>
              <w:t>Multiple</w:t>
            </w:r>
            <w:r>
              <w:rPr>
                <w:spacing w:val="-10"/>
                <w:sz w:val="20"/>
              </w:rPr>
              <w:t xml:space="preserve"> </w:t>
            </w:r>
            <w:r>
              <w:rPr>
                <w:sz w:val="20"/>
              </w:rPr>
              <w:t>Lost/Stolen</w:t>
            </w:r>
            <w:r>
              <w:rPr>
                <w:spacing w:val="-9"/>
                <w:sz w:val="20"/>
              </w:rPr>
              <w:t xml:space="preserve"> </w:t>
            </w:r>
            <w:r>
              <w:rPr>
                <w:spacing w:val="-4"/>
                <w:sz w:val="20"/>
              </w:rPr>
              <w:t>Cards</w:t>
            </w:r>
          </w:p>
        </w:tc>
        <w:tc>
          <w:tcPr>
            <w:tcW w:w="4617" w:type="dxa"/>
          </w:tcPr>
          <w:p w14:paraId="0A7D6A29" w14:textId="77777777" w:rsidR="00CB5E1D" w:rsidRDefault="00665AE3">
            <w:pPr>
              <w:pStyle w:val="TableParagraph"/>
              <w:spacing w:line="209" w:lineRule="exact"/>
              <w:ind w:left="105"/>
              <w:rPr>
                <w:sz w:val="20"/>
              </w:rPr>
            </w:pPr>
            <w:bookmarkStart w:id="498" w:name="Frequent_Credit_Transactions"/>
            <w:bookmarkEnd w:id="498"/>
            <w:r>
              <w:rPr>
                <w:sz w:val="20"/>
              </w:rPr>
              <w:t>Frequent</w:t>
            </w:r>
            <w:r>
              <w:rPr>
                <w:spacing w:val="-10"/>
                <w:sz w:val="20"/>
              </w:rPr>
              <w:t xml:space="preserve"> </w:t>
            </w:r>
            <w:r>
              <w:rPr>
                <w:sz w:val="20"/>
              </w:rPr>
              <w:t>Credit</w:t>
            </w:r>
            <w:r>
              <w:rPr>
                <w:spacing w:val="-9"/>
                <w:sz w:val="20"/>
              </w:rPr>
              <w:t xml:space="preserve"> </w:t>
            </w:r>
            <w:r>
              <w:rPr>
                <w:spacing w:val="-2"/>
                <w:sz w:val="20"/>
              </w:rPr>
              <w:t>Transactions</w:t>
            </w:r>
          </w:p>
        </w:tc>
      </w:tr>
      <w:tr w:rsidR="00CB5E1D" w14:paraId="0A7D6A2D" w14:textId="77777777">
        <w:trPr>
          <w:trHeight w:val="231"/>
        </w:trPr>
        <w:tc>
          <w:tcPr>
            <w:tcW w:w="4622" w:type="dxa"/>
          </w:tcPr>
          <w:p w14:paraId="0A7D6A2B" w14:textId="77777777" w:rsidR="00CB5E1D" w:rsidRDefault="00665AE3">
            <w:pPr>
              <w:pStyle w:val="TableParagraph"/>
              <w:spacing w:before="1" w:line="210" w:lineRule="exact"/>
              <w:ind w:left="107"/>
              <w:rPr>
                <w:sz w:val="20"/>
              </w:rPr>
            </w:pPr>
            <w:bookmarkStart w:id="499" w:name="Billing/Approval_Official_Conflict_of_In"/>
            <w:bookmarkEnd w:id="499"/>
            <w:r>
              <w:rPr>
                <w:sz w:val="20"/>
              </w:rPr>
              <w:t>Billing/Approval</w:t>
            </w:r>
            <w:r>
              <w:rPr>
                <w:spacing w:val="-9"/>
                <w:sz w:val="20"/>
              </w:rPr>
              <w:t xml:space="preserve"> </w:t>
            </w:r>
            <w:r>
              <w:rPr>
                <w:sz w:val="20"/>
              </w:rPr>
              <w:t>Official</w:t>
            </w:r>
            <w:r>
              <w:rPr>
                <w:spacing w:val="-9"/>
                <w:sz w:val="20"/>
              </w:rPr>
              <w:t xml:space="preserve"> </w:t>
            </w:r>
            <w:r>
              <w:rPr>
                <w:sz w:val="20"/>
              </w:rPr>
              <w:t>Conflict</w:t>
            </w:r>
            <w:r>
              <w:rPr>
                <w:spacing w:val="-10"/>
                <w:sz w:val="20"/>
              </w:rPr>
              <w:t xml:space="preserve"> </w:t>
            </w:r>
            <w:r>
              <w:rPr>
                <w:sz w:val="20"/>
              </w:rPr>
              <w:t>of</w:t>
            </w:r>
            <w:r>
              <w:rPr>
                <w:spacing w:val="-10"/>
                <w:sz w:val="20"/>
              </w:rPr>
              <w:t xml:space="preserve"> </w:t>
            </w:r>
            <w:r>
              <w:rPr>
                <w:spacing w:val="-2"/>
                <w:sz w:val="20"/>
              </w:rPr>
              <w:t>Interest</w:t>
            </w:r>
          </w:p>
        </w:tc>
        <w:tc>
          <w:tcPr>
            <w:tcW w:w="4617" w:type="dxa"/>
          </w:tcPr>
          <w:p w14:paraId="0A7D6A2C" w14:textId="77777777" w:rsidR="00CB5E1D" w:rsidRDefault="00665AE3">
            <w:pPr>
              <w:pStyle w:val="TableParagraph"/>
              <w:spacing w:before="1" w:line="210" w:lineRule="exact"/>
              <w:ind w:left="105"/>
              <w:rPr>
                <w:sz w:val="20"/>
              </w:rPr>
            </w:pPr>
            <w:bookmarkStart w:id="500" w:name="High_Cardholder_Spending_by_Merchant"/>
            <w:bookmarkEnd w:id="500"/>
            <w:r>
              <w:rPr>
                <w:sz w:val="20"/>
              </w:rPr>
              <w:t>High</w:t>
            </w:r>
            <w:r>
              <w:rPr>
                <w:spacing w:val="-8"/>
                <w:sz w:val="20"/>
              </w:rPr>
              <w:t xml:space="preserve"> </w:t>
            </w:r>
            <w:r>
              <w:rPr>
                <w:sz w:val="20"/>
              </w:rPr>
              <w:t>Cardholder</w:t>
            </w:r>
            <w:r>
              <w:rPr>
                <w:spacing w:val="-6"/>
                <w:sz w:val="20"/>
              </w:rPr>
              <w:t xml:space="preserve"> </w:t>
            </w:r>
            <w:r>
              <w:rPr>
                <w:sz w:val="20"/>
              </w:rPr>
              <w:t>Spending</w:t>
            </w:r>
            <w:r>
              <w:rPr>
                <w:spacing w:val="-7"/>
                <w:sz w:val="20"/>
              </w:rPr>
              <w:t xml:space="preserve"> </w:t>
            </w:r>
            <w:r>
              <w:rPr>
                <w:sz w:val="20"/>
              </w:rPr>
              <w:t>by</w:t>
            </w:r>
            <w:r>
              <w:rPr>
                <w:spacing w:val="-8"/>
                <w:sz w:val="20"/>
              </w:rPr>
              <w:t xml:space="preserve"> </w:t>
            </w:r>
            <w:r>
              <w:rPr>
                <w:spacing w:val="-2"/>
                <w:sz w:val="20"/>
              </w:rPr>
              <w:t>Merchant</w:t>
            </w:r>
          </w:p>
        </w:tc>
      </w:tr>
      <w:tr w:rsidR="00CB5E1D" w14:paraId="0A7D6A30" w14:textId="77777777">
        <w:trPr>
          <w:trHeight w:val="229"/>
        </w:trPr>
        <w:tc>
          <w:tcPr>
            <w:tcW w:w="4622" w:type="dxa"/>
          </w:tcPr>
          <w:p w14:paraId="0A7D6A2E" w14:textId="77777777" w:rsidR="00CB5E1D" w:rsidRDefault="00665AE3">
            <w:pPr>
              <w:pStyle w:val="TableParagraph"/>
              <w:spacing w:line="209" w:lineRule="exact"/>
              <w:ind w:left="107"/>
              <w:rPr>
                <w:sz w:val="20"/>
              </w:rPr>
            </w:pPr>
            <w:bookmarkStart w:id="501" w:name="Certification_and_Payment_Report"/>
            <w:bookmarkEnd w:id="501"/>
            <w:r>
              <w:rPr>
                <w:sz w:val="20"/>
              </w:rPr>
              <w:t>Certification</w:t>
            </w:r>
            <w:r>
              <w:rPr>
                <w:spacing w:val="-9"/>
                <w:sz w:val="20"/>
              </w:rPr>
              <w:t xml:space="preserve"> </w:t>
            </w:r>
            <w:r>
              <w:rPr>
                <w:sz w:val="20"/>
              </w:rPr>
              <w:t>and</w:t>
            </w:r>
            <w:r>
              <w:rPr>
                <w:spacing w:val="-9"/>
                <w:sz w:val="20"/>
              </w:rPr>
              <w:t xml:space="preserve"> </w:t>
            </w:r>
            <w:r>
              <w:rPr>
                <w:sz w:val="20"/>
              </w:rPr>
              <w:t>Payment</w:t>
            </w:r>
            <w:r>
              <w:rPr>
                <w:spacing w:val="-9"/>
                <w:sz w:val="20"/>
              </w:rPr>
              <w:t xml:space="preserve"> </w:t>
            </w:r>
            <w:r>
              <w:rPr>
                <w:spacing w:val="-2"/>
                <w:sz w:val="20"/>
              </w:rPr>
              <w:t>Report</w:t>
            </w:r>
          </w:p>
        </w:tc>
        <w:tc>
          <w:tcPr>
            <w:tcW w:w="4617" w:type="dxa"/>
          </w:tcPr>
          <w:p w14:paraId="0A7D6A2F" w14:textId="77777777" w:rsidR="00CB5E1D" w:rsidRDefault="00665AE3">
            <w:pPr>
              <w:pStyle w:val="TableParagraph"/>
              <w:spacing w:line="209" w:lineRule="exact"/>
              <w:ind w:left="105"/>
              <w:rPr>
                <w:sz w:val="20"/>
              </w:rPr>
            </w:pPr>
            <w:bookmarkStart w:id="502" w:name="Large_Dollar_Transactions"/>
            <w:bookmarkEnd w:id="502"/>
            <w:r>
              <w:rPr>
                <w:sz w:val="20"/>
              </w:rPr>
              <w:t>Large</w:t>
            </w:r>
            <w:r>
              <w:rPr>
                <w:spacing w:val="-9"/>
                <w:sz w:val="20"/>
              </w:rPr>
              <w:t xml:space="preserve"> </w:t>
            </w:r>
            <w:r>
              <w:rPr>
                <w:sz w:val="20"/>
              </w:rPr>
              <w:t>Dollar</w:t>
            </w:r>
            <w:r>
              <w:rPr>
                <w:spacing w:val="-7"/>
                <w:sz w:val="20"/>
              </w:rPr>
              <w:t xml:space="preserve"> </w:t>
            </w:r>
            <w:r>
              <w:rPr>
                <w:spacing w:val="-2"/>
                <w:sz w:val="20"/>
              </w:rPr>
              <w:t>Transactions</w:t>
            </w:r>
          </w:p>
        </w:tc>
      </w:tr>
      <w:tr w:rsidR="00CB5E1D" w14:paraId="0A7D6A33" w14:textId="77777777">
        <w:trPr>
          <w:trHeight w:val="229"/>
        </w:trPr>
        <w:tc>
          <w:tcPr>
            <w:tcW w:w="4622" w:type="dxa"/>
          </w:tcPr>
          <w:p w14:paraId="0A7D6A31" w14:textId="77777777" w:rsidR="00CB5E1D" w:rsidRDefault="00665AE3">
            <w:pPr>
              <w:pStyle w:val="TableParagraph"/>
              <w:spacing w:line="209" w:lineRule="exact"/>
              <w:ind w:left="107"/>
              <w:rPr>
                <w:sz w:val="20"/>
              </w:rPr>
            </w:pPr>
            <w:bookmarkStart w:id="503" w:name="MCC/MAT_Codes_Assigned_to_CH_Accounts"/>
            <w:bookmarkEnd w:id="503"/>
            <w:r>
              <w:rPr>
                <w:sz w:val="20"/>
              </w:rPr>
              <w:t>MCC/MAT</w:t>
            </w:r>
            <w:r>
              <w:rPr>
                <w:spacing w:val="-7"/>
                <w:sz w:val="20"/>
              </w:rPr>
              <w:t xml:space="preserve"> </w:t>
            </w:r>
            <w:r>
              <w:rPr>
                <w:sz w:val="20"/>
              </w:rPr>
              <w:t>Codes</w:t>
            </w:r>
            <w:r>
              <w:rPr>
                <w:spacing w:val="-3"/>
                <w:sz w:val="20"/>
              </w:rPr>
              <w:t xml:space="preserve"> </w:t>
            </w:r>
            <w:r>
              <w:rPr>
                <w:sz w:val="20"/>
              </w:rPr>
              <w:t>Assigned</w:t>
            </w:r>
            <w:r>
              <w:rPr>
                <w:spacing w:val="-6"/>
                <w:sz w:val="20"/>
              </w:rPr>
              <w:t xml:space="preserve"> </w:t>
            </w:r>
            <w:r>
              <w:rPr>
                <w:sz w:val="20"/>
              </w:rPr>
              <w:t>to</w:t>
            </w:r>
            <w:r>
              <w:rPr>
                <w:spacing w:val="-7"/>
                <w:sz w:val="20"/>
              </w:rPr>
              <w:t xml:space="preserve"> </w:t>
            </w:r>
            <w:r>
              <w:rPr>
                <w:sz w:val="20"/>
              </w:rPr>
              <w:t>CH</w:t>
            </w:r>
            <w:r>
              <w:rPr>
                <w:spacing w:val="-4"/>
                <w:sz w:val="20"/>
              </w:rPr>
              <w:t xml:space="preserve"> </w:t>
            </w:r>
            <w:r>
              <w:rPr>
                <w:spacing w:val="-2"/>
                <w:sz w:val="20"/>
              </w:rPr>
              <w:t>Accounts</w:t>
            </w:r>
          </w:p>
        </w:tc>
        <w:tc>
          <w:tcPr>
            <w:tcW w:w="4617" w:type="dxa"/>
          </w:tcPr>
          <w:p w14:paraId="0A7D6A32" w14:textId="77777777" w:rsidR="00CB5E1D" w:rsidRDefault="00665AE3">
            <w:pPr>
              <w:pStyle w:val="TableParagraph"/>
              <w:spacing w:line="209" w:lineRule="exact"/>
              <w:ind w:left="105"/>
              <w:rPr>
                <w:sz w:val="20"/>
              </w:rPr>
            </w:pPr>
            <w:bookmarkStart w:id="504" w:name="Mismatched_Authorizations"/>
            <w:bookmarkEnd w:id="504"/>
            <w:r>
              <w:rPr>
                <w:sz w:val="20"/>
              </w:rPr>
              <w:t>Mismatched</w:t>
            </w:r>
            <w:r>
              <w:rPr>
                <w:spacing w:val="-13"/>
                <w:sz w:val="20"/>
              </w:rPr>
              <w:t xml:space="preserve"> </w:t>
            </w:r>
            <w:r>
              <w:rPr>
                <w:spacing w:val="-2"/>
                <w:sz w:val="20"/>
              </w:rPr>
              <w:t>Authorizations</w:t>
            </w:r>
          </w:p>
        </w:tc>
      </w:tr>
      <w:tr w:rsidR="00CB5E1D" w14:paraId="0A7D6A36" w14:textId="77777777">
        <w:trPr>
          <w:trHeight w:val="231"/>
        </w:trPr>
        <w:tc>
          <w:tcPr>
            <w:tcW w:w="4622" w:type="dxa"/>
            <w:vMerge w:val="restart"/>
            <w:tcBorders>
              <w:left w:val="nil"/>
              <w:bottom w:val="nil"/>
            </w:tcBorders>
          </w:tcPr>
          <w:p w14:paraId="0A7D6A34" w14:textId="77777777" w:rsidR="00CB5E1D" w:rsidRDefault="00CB5E1D">
            <w:pPr>
              <w:pStyle w:val="TableParagraph"/>
              <w:rPr>
                <w:rFonts w:ascii="Times New Roman"/>
                <w:sz w:val="18"/>
              </w:rPr>
            </w:pPr>
          </w:p>
        </w:tc>
        <w:tc>
          <w:tcPr>
            <w:tcW w:w="4617" w:type="dxa"/>
          </w:tcPr>
          <w:p w14:paraId="0A7D6A35" w14:textId="77777777" w:rsidR="00CB5E1D" w:rsidRDefault="00665AE3">
            <w:pPr>
              <w:pStyle w:val="TableParagraph"/>
              <w:spacing w:before="1" w:line="210" w:lineRule="exact"/>
              <w:ind w:left="105"/>
              <w:rPr>
                <w:sz w:val="20"/>
              </w:rPr>
            </w:pPr>
            <w:bookmarkStart w:id="505" w:name="Over_Limit_Convenience_Check_Transaction"/>
            <w:bookmarkEnd w:id="505"/>
            <w:r>
              <w:rPr>
                <w:sz w:val="20"/>
              </w:rPr>
              <w:t>Over</w:t>
            </w:r>
            <w:r>
              <w:rPr>
                <w:spacing w:val="-7"/>
                <w:sz w:val="20"/>
              </w:rPr>
              <w:t xml:space="preserve"> </w:t>
            </w:r>
            <w:r>
              <w:rPr>
                <w:sz w:val="20"/>
              </w:rPr>
              <w:t>Limit</w:t>
            </w:r>
            <w:r>
              <w:rPr>
                <w:spacing w:val="-7"/>
                <w:sz w:val="20"/>
              </w:rPr>
              <w:t xml:space="preserve"> </w:t>
            </w:r>
            <w:r>
              <w:rPr>
                <w:sz w:val="20"/>
              </w:rPr>
              <w:t>Convenience</w:t>
            </w:r>
            <w:r>
              <w:rPr>
                <w:spacing w:val="-6"/>
                <w:sz w:val="20"/>
              </w:rPr>
              <w:t xml:space="preserve"> </w:t>
            </w:r>
            <w:r>
              <w:rPr>
                <w:sz w:val="20"/>
              </w:rPr>
              <w:t>Check</w:t>
            </w:r>
            <w:r>
              <w:rPr>
                <w:spacing w:val="-6"/>
                <w:sz w:val="20"/>
              </w:rPr>
              <w:t xml:space="preserve"> </w:t>
            </w:r>
            <w:r>
              <w:rPr>
                <w:spacing w:val="-2"/>
                <w:sz w:val="20"/>
              </w:rPr>
              <w:t>Transactions</w:t>
            </w:r>
          </w:p>
        </w:tc>
      </w:tr>
      <w:tr w:rsidR="00CB5E1D" w14:paraId="0A7D6A39" w14:textId="77777777">
        <w:trPr>
          <w:trHeight w:val="459"/>
        </w:trPr>
        <w:tc>
          <w:tcPr>
            <w:tcW w:w="4622" w:type="dxa"/>
            <w:vMerge/>
            <w:tcBorders>
              <w:top w:val="nil"/>
              <w:left w:val="nil"/>
              <w:bottom w:val="nil"/>
            </w:tcBorders>
          </w:tcPr>
          <w:p w14:paraId="0A7D6A37" w14:textId="77777777" w:rsidR="00CB5E1D" w:rsidRDefault="00CB5E1D">
            <w:pPr>
              <w:rPr>
                <w:sz w:val="2"/>
                <w:szCs w:val="2"/>
              </w:rPr>
            </w:pPr>
          </w:p>
        </w:tc>
        <w:tc>
          <w:tcPr>
            <w:tcW w:w="4617" w:type="dxa"/>
          </w:tcPr>
          <w:p w14:paraId="0A7D6A38" w14:textId="77777777" w:rsidR="00CB5E1D" w:rsidRDefault="00665AE3">
            <w:pPr>
              <w:pStyle w:val="TableParagraph"/>
              <w:spacing w:line="230" w:lineRule="exact"/>
              <w:ind w:left="105" w:right="86"/>
              <w:rPr>
                <w:sz w:val="20"/>
              </w:rPr>
            </w:pPr>
            <w:bookmarkStart w:id="506" w:name="Payment_and_Prompt_Payment_Act_Interest"/>
            <w:bookmarkStart w:id="507" w:name="Penalty_Transactions"/>
            <w:bookmarkEnd w:id="506"/>
            <w:bookmarkEnd w:id="507"/>
            <w:r>
              <w:rPr>
                <w:sz w:val="20"/>
              </w:rPr>
              <w:t>Payment</w:t>
            </w:r>
            <w:r>
              <w:rPr>
                <w:spacing w:val="-9"/>
                <w:sz w:val="20"/>
              </w:rPr>
              <w:t xml:space="preserve"> </w:t>
            </w:r>
            <w:r>
              <w:rPr>
                <w:sz w:val="20"/>
              </w:rPr>
              <w:t>and</w:t>
            </w:r>
            <w:r>
              <w:rPr>
                <w:spacing w:val="-8"/>
                <w:sz w:val="20"/>
              </w:rPr>
              <w:t xml:space="preserve"> </w:t>
            </w:r>
            <w:r>
              <w:rPr>
                <w:sz w:val="20"/>
              </w:rPr>
              <w:t>Prompt</w:t>
            </w:r>
            <w:r>
              <w:rPr>
                <w:spacing w:val="-8"/>
                <w:sz w:val="20"/>
              </w:rPr>
              <w:t xml:space="preserve"> </w:t>
            </w:r>
            <w:r>
              <w:rPr>
                <w:sz w:val="20"/>
              </w:rPr>
              <w:t>Payment</w:t>
            </w:r>
            <w:r>
              <w:rPr>
                <w:spacing w:val="-8"/>
                <w:sz w:val="20"/>
              </w:rPr>
              <w:t xml:space="preserve"> </w:t>
            </w:r>
            <w:r>
              <w:rPr>
                <w:sz w:val="20"/>
              </w:rPr>
              <w:t>Act</w:t>
            </w:r>
            <w:r>
              <w:rPr>
                <w:spacing w:val="-9"/>
                <w:sz w:val="20"/>
              </w:rPr>
              <w:t xml:space="preserve"> </w:t>
            </w:r>
            <w:r>
              <w:rPr>
                <w:sz w:val="20"/>
              </w:rPr>
              <w:t>Interest Penalty Transactions</w:t>
            </w:r>
          </w:p>
        </w:tc>
      </w:tr>
      <w:tr w:rsidR="00CB5E1D" w14:paraId="0A7D6A3C" w14:textId="77777777">
        <w:trPr>
          <w:trHeight w:val="229"/>
        </w:trPr>
        <w:tc>
          <w:tcPr>
            <w:tcW w:w="4622" w:type="dxa"/>
            <w:vMerge/>
            <w:tcBorders>
              <w:top w:val="nil"/>
              <w:left w:val="nil"/>
              <w:bottom w:val="nil"/>
            </w:tcBorders>
          </w:tcPr>
          <w:p w14:paraId="0A7D6A3A" w14:textId="77777777" w:rsidR="00CB5E1D" w:rsidRDefault="00CB5E1D">
            <w:pPr>
              <w:rPr>
                <w:sz w:val="2"/>
                <w:szCs w:val="2"/>
              </w:rPr>
            </w:pPr>
          </w:p>
        </w:tc>
        <w:tc>
          <w:tcPr>
            <w:tcW w:w="4617" w:type="dxa"/>
          </w:tcPr>
          <w:p w14:paraId="0A7D6A3B" w14:textId="77777777" w:rsidR="00CB5E1D" w:rsidRDefault="00665AE3">
            <w:pPr>
              <w:pStyle w:val="TableParagraph"/>
              <w:spacing w:line="209" w:lineRule="exact"/>
              <w:ind w:left="105"/>
              <w:rPr>
                <w:sz w:val="20"/>
              </w:rPr>
            </w:pPr>
            <w:bookmarkStart w:id="508" w:name="Potential_Split_Requirement_Review"/>
            <w:bookmarkEnd w:id="508"/>
            <w:r>
              <w:rPr>
                <w:sz w:val="20"/>
              </w:rPr>
              <w:t>Potential</w:t>
            </w:r>
            <w:r>
              <w:rPr>
                <w:spacing w:val="-9"/>
                <w:sz w:val="20"/>
              </w:rPr>
              <w:t xml:space="preserve"> </w:t>
            </w:r>
            <w:r>
              <w:rPr>
                <w:sz w:val="20"/>
              </w:rPr>
              <w:t>Split</w:t>
            </w:r>
            <w:r>
              <w:rPr>
                <w:spacing w:val="-10"/>
                <w:sz w:val="20"/>
              </w:rPr>
              <w:t xml:space="preserve"> </w:t>
            </w:r>
            <w:r>
              <w:rPr>
                <w:sz w:val="20"/>
              </w:rPr>
              <w:t>Requirement</w:t>
            </w:r>
            <w:r>
              <w:rPr>
                <w:spacing w:val="-8"/>
                <w:sz w:val="20"/>
              </w:rPr>
              <w:t xml:space="preserve"> </w:t>
            </w:r>
            <w:r>
              <w:rPr>
                <w:spacing w:val="-2"/>
                <w:sz w:val="20"/>
              </w:rPr>
              <w:t>Review</w:t>
            </w:r>
          </w:p>
        </w:tc>
      </w:tr>
      <w:tr w:rsidR="00CB5E1D" w14:paraId="0A7D6A3F" w14:textId="77777777">
        <w:trPr>
          <w:trHeight w:val="229"/>
        </w:trPr>
        <w:tc>
          <w:tcPr>
            <w:tcW w:w="4622" w:type="dxa"/>
            <w:vMerge/>
            <w:tcBorders>
              <w:top w:val="nil"/>
              <w:left w:val="nil"/>
              <w:bottom w:val="nil"/>
            </w:tcBorders>
          </w:tcPr>
          <w:p w14:paraId="0A7D6A3D" w14:textId="77777777" w:rsidR="00CB5E1D" w:rsidRDefault="00CB5E1D">
            <w:pPr>
              <w:rPr>
                <w:sz w:val="2"/>
                <w:szCs w:val="2"/>
              </w:rPr>
            </w:pPr>
          </w:p>
        </w:tc>
        <w:tc>
          <w:tcPr>
            <w:tcW w:w="4617" w:type="dxa"/>
          </w:tcPr>
          <w:p w14:paraId="0A7D6A3E" w14:textId="77777777" w:rsidR="00CB5E1D" w:rsidRDefault="00665AE3">
            <w:pPr>
              <w:pStyle w:val="TableParagraph"/>
              <w:spacing w:line="209" w:lineRule="exact"/>
              <w:ind w:left="105"/>
              <w:rPr>
                <w:sz w:val="20"/>
              </w:rPr>
            </w:pPr>
            <w:bookmarkStart w:id="509" w:name="Retail_Transaction"/>
            <w:bookmarkEnd w:id="509"/>
            <w:r>
              <w:rPr>
                <w:sz w:val="20"/>
              </w:rPr>
              <w:t>Retail</w:t>
            </w:r>
            <w:r>
              <w:rPr>
                <w:spacing w:val="-10"/>
                <w:sz w:val="20"/>
              </w:rPr>
              <w:t xml:space="preserve"> </w:t>
            </w:r>
            <w:r>
              <w:rPr>
                <w:spacing w:val="-2"/>
                <w:sz w:val="20"/>
              </w:rPr>
              <w:t>Transaction</w:t>
            </w:r>
          </w:p>
        </w:tc>
      </w:tr>
      <w:tr w:rsidR="00CB5E1D" w14:paraId="0A7D6A42" w14:textId="77777777">
        <w:trPr>
          <w:trHeight w:val="231"/>
        </w:trPr>
        <w:tc>
          <w:tcPr>
            <w:tcW w:w="4622" w:type="dxa"/>
            <w:vMerge/>
            <w:tcBorders>
              <w:top w:val="nil"/>
              <w:left w:val="nil"/>
              <w:bottom w:val="nil"/>
            </w:tcBorders>
          </w:tcPr>
          <w:p w14:paraId="0A7D6A40" w14:textId="77777777" w:rsidR="00CB5E1D" w:rsidRDefault="00CB5E1D">
            <w:pPr>
              <w:rPr>
                <w:sz w:val="2"/>
                <w:szCs w:val="2"/>
              </w:rPr>
            </w:pPr>
          </w:p>
        </w:tc>
        <w:tc>
          <w:tcPr>
            <w:tcW w:w="4617" w:type="dxa"/>
          </w:tcPr>
          <w:p w14:paraId="0A7D6A41" w14:textId="77777777" w:rsidR="00CB5E1D" w:rsidRDefault="00665AE3">
            <w:pPr>
              <w:pStyle w:val="TableParagraph"/>
              <w:spacing w:before="1" w:line="210" w:lineRule="exact"/>
              <w:ind w:left="105"/>
              <w:rPr>
                <w:sz w:val="20"/>
              </w:rPr>
            </w:pPr>
            <w:bookmarkStart w:id="510" w:name="Suspect_Merchants"/>
            <w:bookmarkEnd w:id="510"/>
            <w:r>
              <w:rPr>
                <w:sz w:val="20"/>
              </w:rPr>
              <w:t>Suspect</w:t>
            </w:r>
            <w:r>
              <w:rPr>
                <w:spacing w:val="-9"/>
                <w:sz w:val="20"/>
              </w:rPr>
              <w:t xml:space="preserve"> </w:t>
            </w:r>
            <w:r>
              <w:rPr>
                <w:spacing w:val="-2"/>
                <w:sz w:val="20"/>
              </w:rPr>
              <w:t>Merchants</w:t>
            </w:r>
          </w:p>
        </w:tc>
      </w:tr>
      <w:tr w:rsidR="00CB5E1D" w14:paraId="0A7D6A45" w14:textId="77777777">
        <w:trPr>
          <w:trHeight w:val="229"/>
        </w:trPr>
        <w:tc>
          <w:tcPr>
            <w:tcW w:w="4622" w:type="dxa"/>
            <w:vMerge/>
            <w:tcBorders>
              <w:top w:val="nil"/>
              <w:left w:val="nil"/>
              <w:bottom w:val="nil"/>
            </w:tcBorders>
          </w:tcPr>
          <w:p w14:paraId="0A7D6A43" w14:textId="77777777" w:rsidR="00CB5E1D" w:rsidRDefault="00CB5E1D">
            <w:pPr>
              <w:rPr>
                <w:sz w:val="2"/>
                <w:szCs w:val="2"/>
              </w:rPr>
            </w:pPr>
          </w:p>
        </w:tc>
        <w:tc>
          <w:tcPr>
            <w:tcW w:w="4617" w:type="dxa"/>
          </w:tcPr>
          <w:p w14:paraId="0A7D6A44" w14:textId="77777777" w:rsidR="00CB5E1D" w:rsidRDefault="00665AE3">
            <w:pPr>
              <w:pStyle w:val="TableParagraph"/>
              <w:spacing w:line="209" w:lineRule="exact"/>
              <w:ind w:left="105"/>
              <w:rPr>
                <w:sz w:val="20"/>
              </w:rPr>
            </w:pPr>
            <w:bookmarkStart w:id="511" w:name="Transactions_at_Blocked_MCCs"/>
            <w:bookmarkEnd w:id="511"/>
            <w:r>
              <w:rPr>
                <w:sz w:val="20"/>
              </w:rPr>
              <w:t>Transactions</w:t>
            </w:r>
            <w:r>
              <w:rPr>
                <w:spacing w:val="-7"/>
                <w:sz w:val="20"/>
              </w:rPr>
              <w:t xml:space="preserve"> </w:t>
            </w:r>
            <w:r>
              <w:rPr>
                <w:sz w:val="20"/>
              </w:rPr>
              <w:t>at</w:t>
            </w:r>
            <w:r>
              <w:rPr>
                <w:spacing w:val="-10"/>
                <w:sz w:val="20"/>
              </w:rPr>
              <w:t xml:space="preserve"> </w:t>
            </w:r>
            <w:r>
              <w:rPr>
                <w:sz w:val="20"/>
              </w:rPr>
              <w:t>Blocked</w:t>
            </w:r>
            <w:r>
              <w:rPr>
                <w:spacing w:val="-9"/>
                <w:sz w:val="20"/>
              </w:rPr>
              <w:t xml:space="preserve"> </w:t>
            </w:r>
            <w:r>
              <w:rPr>
                <w:spacing w:val="-4"/>
                <w:sz w:val="20"/>
              </w:rPr>
              <w:t>MCCs</w:t>
            </w:r>
          </w:p>
        </w:tc>
      </w:tr>
      <w:tr w:rsidR="00CB5E1D" w14:paraId="0A7D6A48" w14:textId="77777777">
        <w:trPr>
          <w:trHeight w:val="229"/>
        </w:trPr>
        <w:tc>
          <w:tcPr>
            <w:tcW w:w="4622" w:type="dxa"/>
            <w:vMerge/>
            <w:tcBorders>
              <w:top w:val="nil"/>
              <w:left w:val="nil"/>
              <w:bottom w:val="nil"/>
            </w:tcBorders>
          </w:tcPr>
          <w:p w14:paraId="0A7D6A46" w14:textId="77777777" w:rsidR="00CB5E1D" w:rsidRDefault="00CB5E1D">
            <w:pPr>
              <w:rPr>
                <w:sz w:val="2"/>
                <w:szCs w:val="2"/>
              </w:rPr>
            </w:pPr>
          </w:p>
        </w:tc>
        <w:tc>
          <w:tcPr>
            <w:tcW w:w="4617" w:type="dxa"/>
          </w:tcPr>
          <w:p w14:paraId="0A7D6A47" w14:textId="77777777" w:rsidR="00CB5E1D" w:rsidRDefault="00665AE3">
            <w:pPr>
              <w:pStyle w:val="TableParagraph"/>
              <w:spacing w:line="209" w:lineRule="exact"/>
              <w:ind w:left="105"/>
              <w:rPr>
                <w:sz w:val="20"/>
              </w:rPr>
            </w:pPr>
            <w:bookmarkStart w:id="512" w:name="Transactions_Without_Authorization"/>
            <w:bookmarkEnd w:id="512"/>
            <w:r>
              <w:rPr>
                <w:sz w:val="20"/>
              </w:rPr>
              <w:t>Transactions</w:t>
            </w:r>
            <w:r>
              <w:rPr>
                <w:spacing w:val="-10"/>
                <w:sz w:val="20"/>
              </w:rPr>
              <w:t xml:space="preserve"> </w:t>
            </w:r>
            <w:r>
              <w:rPr>
                <w:sz w:val="20"/>
              </w:rPr>
              <w:t>Without</w:t>
            </w:r>
            <w:r>
              <w:rPr>
                <w:spacing w:val="-12"/>
                <w:sz w:val="20"/>
              </w:rPr>
              <w:t xml:space="preserve"> </w:t>
            </w:r>
            <w:r>
              <w:rPr>
                <w:spacing w:val="-2"/>
                <w:sz w:val="20"/>
              </w:rPr>
              <w:t>Authorization</w:t>
            </w:r>
          </w:p>
        </w:tc>
      </w:tr>
      <w:tr w:rsidR="00CB5E1D" w14:paraId="0A7D6A4B" w14:textId="77777777">
        <w:trPr>
          <w:trHeight w:val="231"/>
        </w:trPr>
        <w:tc>
          <w:tcPr>
            <w:tcW w:w="4622" w:type="dxa"/>
            <w:vMerge/>
            <w:tcBorders>
              <w:top w:val="nil"/>
              <w:left w:val="nil"/>
              <w:bottom w:val="nil"/>
            </w:tcBorders>
          </w:tcPr>
          <w:p w14:paraId="0A7D6A49" w14:textId="77777777" w:rsidR="00CB5E1D" w:rsidRDefault="00CB5E1D">
            <w:pPr>
              <w:rPr>
                <w:sz w:val="2"/>
                <w:szCs w:val="2"/>
              </w:rPr>
            </w:pPr>
          </w:p>
        </w:tc>
        <w:tc>
          <w:tcPr>
            <w:tcW w:w="4617" w:type="dxa"/>
          </w:tcPr>
          <w:p w14:paraId="0A7D6A4A" w14:textId="77777777" w:rsidR="00CB5E1D" w:rsidRDefault="00665AE3">
            <w:pPr>
              <w:pStyle w:val="TableParagraph"/>
              <w:spacing w:before="1" w:line="210" w:lineRule="exact"/>
              <w:ind w:left="105"/>
              <w:rPr>
                <w:sz w:val="20"/>
              </w:rPr>
            </w:pPr>
            <w:bookmarkStart w:id="513" w:name="Transactions_without_Terminal_IDs"/>
            <w:bookmarkEnd w:id="513"/>
            <w:r>
              <w:rPr>
                <w:sz w:val="20"/>
              </w:rPr>
              <w:t>Transactions</w:t>
            </w:r>
            <w:r>
              <w:rPr>
                <w:spacing w:val="-11"/>
                <w:sz w:val="20"/>
              </w:rPr>
              <w:t xml:space="preserve"> </w:t>
            </w:r>
            <w:r>
              <w:rPr>
                <w:sz w:val="20"/>
              </w:rPr>
              <w:t>without</w:t>
            </w:r>
            <w:r>
              <w:rPr>
                <w:spacing w:val="-12"/>
                <w:sz w:val="20"/>
              </w:rPr>
              <w:t xml:space="preserve"> </w:t>
            </w:r>
            <w:r>
              <w:rPr>
                <w:sz w:val="20"/>
              </w:rPr>
              <w:t>Terminal</w:t>
            </w:r>
            <w:r>
              <w:rPr>
                <w:spacing w:val="-11"/>
                <w:sz w:val="20"/>
              </w:rPr>
              <w:t xml:space="preserve"> </w:t>
            </w:r>
            <w:r>
              <w:rPr>
                <w:spacing w:val="-5"/>
                <w:sz w:val="20"/>
              </w:rPr>
              <w:t>IDs</w:t>
            </w:r>
          </w:p>
        </w:tc>
      </w:tr>
      <w:tr w:rsidR="00CB5E1D" w14:paraId="0A7D6A4E" w14:textId="77777777">
        <w:trPr>
          <w:trHeight w:val="229"/>
        </w:trPr>
        <w:tc>
          <w:tcPr>
            <w:tcW w:w="4622" w:type="dxa"/>
            <w:vMerge/>
            <w:tcBorders>
              <w:top w:val="nil"/>
              <w:left w:val="nil"/>
              <w:bottom w:val="nil"/>
            </w:tcBorders>
          </w:tcPr>
          <w:p w14:paraId="0A7D6A4C" w14:textId="77777777" w:rsidR="00CB5E1D" w:rsidRDefault="00CB5E1D">
            <w:pPr>
              <w:rPr>
                <w:sz w:val="2"/>
                <w:szCs w:val="2"/>
              </w:rPr>
            </w:pPr>
          </w:p>
        </w:tc>
        <w:tc>
          <w:tcPr>
            <w:tcW w:w="4617" w:type="dxa"/>
          </w:tcPr>
          <w:p w14:paraId="0A7D6A4D" w14:textId="77777777" w:rsidR="00CB5E1D" w:rsidRDefault="00665AE3">
            <w:pPr>
              <w:pStyle w:val="TableParagraph"/>
              <w:spacing w:line="209" w:lineRule="exact"/>
              <w:ind w:left="105"/>
              <w:rPr>
                <w:sz w:val="20"/>
              </w:rPr>
            </w:pPr>
            <w:bookmarkStart w:id="514" w:name="Transaction_Detail"/>
            <w:bookmarkEnd w:id="514"/>
            <w:r>
              <w:rPr>
                <w:spacing w:val="-2"/>
                <w:sz w:val="20"/>
              </w:rPr>
              <w:t>Transaction</w:t>
            </w:r>
            <w:r>
              <w:rPr>
                <w:spacing w:val="7"/>
                <w:sz w:val="20"/>
              </w:rPr>
              <w:t xml:space="preserve"> </w:t>
            </w:r>
            <w:r>
              <w:rPr>
                <w:spacing w:val="-2"/>
                <w:sz w:val="20"/>
              </w:rPr>
              <w:t>Detail</w:t>
            </w:r>
          </w:p>
        </w:tc>
      </w:tr>
      <w:tr w:rsidR="00CB5E1D" w14:paraId="0A7D6A51" w14:textId="77777777">
        <w:trPr>
          <w:trHeight w:val="229"/>
        </w:trPr>
        <w:tc>
          <w:tcPr>
            <w:tcW w:w="4622" w:type="dxa"/>
            <w:vMerge/>
            <w:tcBorders>
              <w:top w:val="nil"/>
              <w:left w:val="nil"/>
              <w:bottom w:val="nil"/>
            </w:tcBorders>
          </w:tcPr>
          <w:p w14:paraId="0A7D6A4F" w14:textId="77777777" w:rsidR="00CB5E1D" w:rsidRDefault="00CB5E1D">
            <w:pPr>
              <w:rPr>
                <w:sz w:val="2"/>
                <w:szCs w:val="2"/>
              </w:rPr>
            </w:pPr>
          </w:p>
        </w:tc>
        <w:tc>
          <w:tcPr>
            <w:tcW w:w="4617" w:type="dxa"/>
          </w:tcPr>
          <w:p w14:paraId="0A7D6A50" w14:textId="77777777" w:rsidR="00CB5E1D" w:rsidRDefault="00665AE3">
            <w:pPr>
              <w:pStyle w:val="TableParagraph"/>
              <w:spacing w:line="209" w:lineRule="exact"/>
              <w:ind w:left="105"/>
              <w:rPr>
                <w:sz w:val="20"/>
              </w:rPr>
            </w:pPr>
            <w:bookmarkStart w:id="515" w:name="Travel_Industry_Transactions"/>
            <w:bookmarkEnd w:id="515"/>
            <w:r>
              <w:rPr>
                <w:sz w:val="20"/>
              </w:rPr>
              <w:t>Travel</w:t>
            </w:r>
            <w:r>
              <w:rPr>
                <w:spacing w:val="-10"/>
                <w:sz w:val="20"/>
              </w:rPr>
              <w:t xml:space="preserve"> </w:t>
            </w:r>
            <w:r>
              <w:rPr>
                <w:sz w:val="20"/>
              </w:rPr>
              <w:t>Industry</w:t>
            </w:r>
            <w:r>
              <w:rPr>
                <w:spacing w:val="-7"/>
                <w:sz w:val="20"/>
              </w:rPr>
              <w:t xml:space="preserve"> </w:t>
            </w:r>
            <w:r>
              <w:rPr>
                <w:spacing w:val="-2"/>
                <w:sz w:val="20"/>
              </w:rPr>
              <w:t>Transactions</w:t>
            </w:r>
          </w:p>
        </w:tc>
      </w:tr>
      <w:tr w:rsidR="00CB5E1D" w14:paraId="0A7D6A54" w14:textId="77777777">
        <w:trPr>
          <w:trHeight w:val="231"/>
        </w:trPr>
        <w:tc>
          <w:tcPr>
            <w:tcW w:w="4622" w:type="dxa"/>
            <w:vMerge/>
            <w:tcBorders>
              <w:top w:val="nil"/>
              <w:left w:val="nil"/>
              <w:bottom w:val="nil"/>
            </w:tcBorders>
          </w:tcPr>
          <w:p w14:paraId="0A7D6A52" w14:textId="77777777" w:rsidR="00CB5E1D" w:rsidRDefault="00CB5E1D">
            <w:pPr>
              <w:rPr>
                <w:sz w:val="2"/>
                <w:szCs w:val="2"/>
              </w:rPr>
            </w:pPr>
          </w:p>
        </w:tc>
        <w:tc>
          <w:tcPr>
            <w:tcW w:w="4617" w:type="dxa"/>
          </w:tcPr>
          <w:p w14:paraId="0A7D6A53" w14:textId="77777777" w:rsidR="00CB5E1D" w:rsidRDefault="00665AE3">
            <w:pPr>
              <w:pStyle w:val="TableParagraph"/>
              <w:spacing w:before="1" w:line="210" w:lineRule="exact"/>
              <w:ind w:left="105"/>
              <w:rPr>
                <w:sz w:val="20"/>
              </w:rPr>
            </w:pPr>
            <w:bookmarkStart w:id="516" w:name="Unusual_Spending_Activity"/>
            <w:bookmarkEnd w:id="516"/>
            <w:r>
              <w:rPr>
                <w:sz w:val="20"/>
              </w:rPr>
              <w:t>Unusual</w:t>
            </w:r>
            <w:r>
              <w:rPr>
                <w:spacing w:val="-9"/>
                <w:sz w:val="20"/>
              </w:rPr>
              <w:t xml:space="preserve"> </w:t>
            </w:r>
            <w:r>
              <w:rPr>
                <w:sz w:val="20"/>
              </w:rPr>
              <w:t>Spending</w:t>
            </w:r>
            <w:r>
              <w:rPr>
                <w:spacing w:val="-8"/>
                <w:sz w:val="20"/>
              </w:rPr>
              <w:t xml:space="preserve"> </w:t>
            </w:r>
            <w:r>
              <w:rPr>
                <w:spacing w:val="-2"/>
                <w:sz w:val="20"/>
              </w:rPr>
              <w:t>Activity</w:t>
            </w:r>
          </w:p>
        </w:tc>
      </w:tr>
    </w:tbl>
    <w:p w14:paraId="0A7D6A55" w14:textId="77777777" w:rsidR="00CB5E1D" w:rsidRDefault="00CB5E1D">
      <w:pPr>
        <w:spacing w:line="210" w:lineRule="exact"/>
        <w:rPr>
          <w:sz w:val="20"/>
        </w:rPr>
        <w:sectPr w:rsidR="00CB5E1D" w:rsidSect="007F4871">
          <w:type w:val="continuous"/>
          <w:pgSz w:w="12240" w:h="15840"/>
          <w:pgMar w:top="1460" w:right="720" w:bottom="1460" w:left="1320" w:header="0" w:footer="1200" w:gutter="0"/>
          <w:cols w:space="720"/>
        </w:sectPr>
      </w:pPr>
    </w:p>
    <w:p w14:paraId="0A7D6A56" w14:textId="77777777" w:rsidR="00CB5E1D" w:rsidRDefault="00665AE3" w:rsidP="00B21365">
      <w:pPr>
        <w:pStyle w:val="BodyText"/>
        <w:spacing w:before="78"/>
        <w:ind w:left="2505"/>
        <w:outlineLvl w:val="2"/>
      </w:pPr>
      <w:bookmarkStart w:id="517" w:name="Table_17-10:_Custom_Reports_of_Account_I"/>
      <w:bookmarkStart w:id="518" w:name="_Toc174981212"/>
      <w:bookmarkEnd w:id="517"/>
      <w:r>
        <w:lastRenderedPageBreak/>
        <w:t>Table</w:t>
      </w:r>
      <w:r>
        <w:rPr>
          <w:spacing w:val="-6"/>
        </w:rPr>
        <w:t xml:space="preserve"> </w:t>
      </w:r>
      <w:r>
        <w:t>17-10:</w:t>
      </w:r>
      <w:r>
        <w:rPr>
          <w:spacing w:val="-7"/>
        </w:rPr>
        <w:t xml:space="preserve"> </w:t>
      </w:r>
      <w:r>
        <w:t>Custom</w:t>
      </w:r>
      <w:r>
        <w:rPr>
          <w:spacing w:val="-5"/>
        </w:rPr>
        <w:t xml:space="preserve"> </w:t>
      </w:r>
      <w:r>
        <w:t>Reports</w:t>
      </w:r>
      <w:r>
        <w:rPr>
          <w:spacing w:val="-7"/>
        </w:rPr>
        <w:t xml:space="preserve"> </w:t>
      </w:r>
      <w:r>
        <w:t>of</w:t>
      </w:r>
      <w:r>
        <w:rPr>
          <w:spacing w:val="-7"/>
        </w:rPr>
        <w:t xml:space="preserve"> </w:t>
      </w:r>
      <w:r>
        <w:t>Account</w:t>
      </w:r>
      <w:r>
        <w:rPr>
          <w:spacing w:val="-7"/>
        </w:rPr>
        <w:t xml:space="preserve"> </w:t>
      </w:r>
      <w:r>
        <w:rPr>
          <w:spacing w:val="-2"/>
        </w:rPr>
        <w:t>Information</w:t>
      </w:r>
      <w:bookmarkEnd w:id="518"/>
    </w:p>
    <w:p w14:paraId="0A7D6A57" w14:textId="77777777" w:rsidR="00CB5E1D" w:rsidRDefault="00CB5E1D">
      <w:pPr>
        <w:pStyle w:val="BodyText"/>
        <w:spacing w:before="11"/>
        <w:rPr>
          <w:sz w:val="21"/>
        </w:rPr>
      </w:pPr>
    </w:p>
    <w:tbl>
      <w:tblPr>
        <w:tblW w:w="0" w:type="auto"/>
        <w:tblInd w:w="2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765"/>
        <w:gridCol w:w="6475"/>
      </w:tblGrid>
      <w:tr w:rsidR="00CB5E1D" w14:paraId="0A7D6A5A" w14:textId="77777777">
        <w:trPr>
          <w:trHeight w:val="361"/>
        </w:trPr>
        <w:tc>
          <w:tcPr>
            <w:tcW w:w="2765" w:type="dxa"/>
            <w:shd w:val="clear" w:color="auto" w:fill="A8D08D"/>
          </w:tcPr>
          <w:p w14:paraId="0A7D6A58" w14:textId="77777777" w:rsidR="00CB5E1D" w:rsidRDefault="00665AE3">
            <w:pPr>
              <w:pStyle w:val="TableParagraph"/>
              <w:spacing w:before="66"/>
              <w:ind w:left="1042" w:right="1020"/>
              <w:jc w:val="center"/>
              <w:rPr>
                <w:b/>
                <w:sz w:val="20"/>
              </w:rPr>
            </w:pPr>
            <w:r>
              <w:rPr>
                <w:b/>
                <w:spacing w:val="-2"/>
                <w:sz w:val="20"/>
              </w:rPr>
              <w:t>Report</w:t>
            </w:r>
          </w:p>
        </w:tc>
        <w:tc>
          <w:tcPr>
            <w:tcW w:w="6475" w:type="dxa"/>
            <w:shd w:val="clear" w:color="auto" w:fill="A8D08D"/>
          </w:tcPr>
          <w:p w14:paraId="0A7D6A59" w14:textId="77777777" w:rsidR="00CB5E1D" w:rsidRDefault="00665AE3">
            <w:pPr>
              <w:pStyle w:val="TableParagraph"/>
              <w:spacing w:before="66"/>
              <w:ind w:left="2328" w:right="2306"/>
              <w:jc w:val="center"/>
              <w:rPr>
                <w:b/>
                <w:sz w:val="20"/>
              </w:rPr>
            </w:pPr>
            <w:r>
              <w:rPr>
                <w:b/>
                <w:sz w:val="20"/>
              </w:rPr>
              <w:t>Report</w:t>
            </w:r>
            <w:r>
              <w:rPr>
                <w:b/>
                <w:spacing w:val="-9"/>
                <w:sz w:val="20"/>
              </w:rPr>
              <w:t xml:space="preserve"> </w:t>
            </w:r>
            <w:r>
              <w:rPr>
                <w:b/>
                <w:spacing w:val="-2"/>
                <w:sz w:val="20"/>
              </w:rPr>
              <w:t>Description</w:t>
            </w:r>
          </w:p>
        </w:tc>
      </w:tr>
      <w:tr w:rsidR="00CB5E1D" w14:paraId="0A7D6A5E" w14:textId="77777777">
        <w:trPr>
          <w:trHeight w:val="690"/>
        </w:trPr>
        <w:tc>
          <w:tcPr>
            <w:tcW w:w="2765" w:type="dxa"/>
          </w:tcPr>
          <w:p w14:paraId="0A7D6A5B" w14:textId="77777777" w:rsidR="00CB5E1D" w:rsidRDefault="00CB5E1D">
            <w:pPr>
              <w:pStyle w:val="TableParagraph"/>
              <w:spacing w:before="10"/>
              <w:rPr>
                <w:sz w:val="19"/>
              </w:rPr>
            </w:pPr>
          </w:p>
          <w:p w14:paraId="0A7D6A5C" w14:textId="77777777" w:rsidR="00CB5E1D" w:rsidRDefault="00665AE3">
            <w:pPr>
              <w:pStyle w:val="TableParagraph"/>
              <w:spacing w:before="1"/>
              <w:ind w:left="107"/>
              <w:rPr>
                <w:sz w:val="20"/>
              </w:rPr>
            </w:pPr>
            <w:r>
              <w:rPr>
                <w:sz w:val="20"/>
              </w:rPr>
              <w:t>Account</w:t>
            </w:r>
            <w:r>
              <w:rPr>
                <w:spacing w:val="-9"/>
                <w:sz w:val="20"/>
              </w:rPr>
              <w:t xml:space="preserve"> </w:t>
            </w:r>
            <w:r>
              <w:rPr>
                <w:sz w:val="20"/>
              </w:rPr>
              <w:t>Approval</w:t>
            </w:r>
            <w:r>
              <w:rPr>
                <w:spacing w:val="-9"/>
                <w:sz w:val="20"/>
              </w:rPr>
              <w:t xml:space="preserve"> </w:t>
            </w:r>
            <w:r>
              <w:rPr>
                <w:spacing w:val="-2"/>
                <w:sz w:val="20"/>
              </w:rPr>
              <w:t>Status</w:t>
            </w:r>
          </w:p>
        </w:tc>
        <w:tc>
          <w:tcPr>
            <w:tcW w:w="6475" w:type="dxa"/>
          </w:tcPr>
          <w:p w14:paraId="0A7D6A5D" w14:textId="77777777" w:rsidR="00CB5E1D" w:rsidRDefault="00665AE3">
            <w:pPr>
              <w:pStyle w:val="TableParagraph"/>
              <w:spacing w:line="230" w:lineRule="exact"/>
              <w:ind w:left="104" w:right="93"/>
              <w:rPr>
                <w:sz w:val="20"/>
              </w:rPr>
            </w:pPr>
            <w:r>
              <w:rPr>
                <w:sz w:val="20"/>
              </w:rPr>
              <w:t>This</w:t>
            </w:r>
            <w:r>
              <w:rPr>
                <w:spacing w:val="-4"/>
                <w:sz w:val="20"/>
              </w:rPr>
              <w:t xml:space="preserve"> </w:t>
            </w:r>
            <w:r>
              <w:rPr>
                <w:sz w:val="20"/>
              </w:rPr>
              <w:t>report</w:t>
            </w:r>
            <w:r>
              <w:rPr>
                <w:spacing w:val="-3"/>
                <w:sz w:val="20"/>
              </w:rPr>
              <w:t xml:space="preserve"> </w:t>
            </w:r>
            <w:r>
              <w:rPr>
                <w:sz w:val="20"/>
              </w:rPr>
              <w:t>provides</w:t>
            </w:r>
            <w:r>
              <w:rPr>
                <w:spacing w:val="-4"/>
                <w:sz w:val="20"/>
              </w:rPr>
              <w:t xml:space="preserve"> </w:t>
            </w:r>
            <w:r>
              <w:rPr>
                <w:sz w:val="20"/>
              </w:rPr>
              <w:t>a</w:t>
            </w:r>
            <w:r>
              <w:rPr>
                <w:spacing w:val="-3"/>
                <w:sz w:val="20"/>
              </w:rPr>
              <w:t xml:space="preserve"> </w:t>
            </w:r>
            <w:r>
              <w:rPr>
                <w:sz w:val="20"/>
              </w:rPr>
              <w:t>list</w:t>
            </w:r>
            <w:r>
              <w:rPr>
                <w:spacing w:val="-5"/>
                <w:sz w:val="20"/>
              </w:rPr>
              <w:t xml:space="preserve"> </w:t>
            </w:r>
            <w:r>
              <w:rPr>
                <w:sz w:val="20"/>
              </w:rPr>
              <w:t>of</w:t>
            </w:r>
            <w:r>
              <w:rPr>
                <w:spacing w:val="-5"/>
                <w:sz w:val="20"/>
              </w:rPr>
              <w:t xml:space="preserve"> </w:t>
            </w:r>
            <w:r>
              <w:rPr>
                <w:sz w:val="20"/>
              </w:rPr>
              <w:t>accounts</w:t>
            </w:r>
            <w:r>
              <w:rPr>
                <w:spacing w:val="-4"/>
                <w:sz w:val="20"/>
              </w:rPr>
              <w:t xml:space="preserve"> </w:t>
            </w:r>
            <w:r>
              <w:rPr>
                <w:sz w:val="20"/>
              </w:rPr>
              <w:t>with</w:t>
            </w:r>
            <w:r>
              <w:rPr>
                <w:spacing w:val="-3"/>
                <w:sz w:val="20"/>
              </w:rPr>
              <w:t xml:space="preserve"> </w:t>
            </w:r>
            <w:r>
              <w:rPr>
                <w:sz w:val="20"/>
              </w:rPr>
              <w:t>the</w:t>
            </w:r>
            <w:r>
              <w:rPr>
                <w:spacing w:val="-3"/>
                <w:sz w:val="20"/>
              </w:rPr>
              <w:t xml:space="preserve"> </w:t>
            </w:r>
            <w:r>
              <w:rPr>
                <w:sz w:val="20"/>
              </w:rPr>
              <w:t>approval</w:t>
            </w:r>
            <w:r>
              <w:rPr>
                <w:spacing w:val="-6"/>
                <w:sz w:val="20"/>
              </w:rPr>
              <w:t xml:space="preserve"> </w:t>
            </w:r>
            <w:r>
              <w:rPr>
                <w:sz w:val="20"/>
              </w:rPr>
              <w:t>status</w:t>
            </w:r>
            <w:r>
              <w:rPr>
                <w:spacing w:val="-4"/>
                <w:sz w:val="20"/>
              </w:rPr>
              <w:t xml:space="preserve"> </w:t>
            </w:r>
            <w:r>
              <w:rPr>
                <w:sz w:val="20"/>
              </w:rPr>
              <w:t>for</w:t>
            </w:r>
            <w:r>
              <w:rPr>
                <w:spacing w:val="-4"/>
                <w:sz w:val="20"/>
              </w:rPr>
              <w:t xml:space="preserve"> </w:t>
            </w:r>
            <w:r>
              <w:rPr>
                <w:sz w:val="20"/>
              </w:rPr>
              <w:t>each account. You can use this report to track the approval workflow for your program.</w:t>
            </w:r>
          </w:p>
        </w:tc>
      </w:tr>
      <w:tr w:rsidR="00CB5E1D" w14:paraId="0A7D6A61" w14:textId="77777777">
        <w:trPr>
          <w:trHeight w:val="459"/>
        </w:trPr>
        <w:tc>
          <w:tcPr>
            <w:tcW w:w="2765" w:type="dxa"/>
          </w:tcPr>
          <w:p w14:paraId="0A7D6A5F" w14:textId="77777777" w:rsidR="00CB5E1D" w:rsidRDefault="00665AE3">
            <w:pPr>
              <w:pStyle w:val="TableParagraph"/>
              <w:spacing w:before="114"/>
              <w:ind w:left="107"/>
              <w:rPr>
                <w:sz w:val="20"/>
              </w:rPr>
            </w:pPr>
            <w:r>
              <w:rPr>
                <w:sz w:val="20"/>
              </w:rPr>
              <w:t>Account</w:t>
            </w:r>
            <w:r>
              <w:rPr>
                <w:spacing w:val="-9"/>
                <w:sz w:val="20"/>
              </w:rPr>
              <w:t xml:space="preserve"> </w:t>
            </w:r>
            <w:r>
              <w:rPr>
                <w:spacing w:val="-4"/>
                <w:sz w:val="20"/>
              </w:rPr>
              <w:t>List</w:t>
            </w:r>
          </w:p>
        </w:tc>
        <w:tc>
          <w:tcPr>
            <w:tcW w:w="6475" w:type="dxa"/>
          </w:tcPr>
          <w:p w14:paraId="0A7D6A60" w14:textId="77777777" w:rsidR="00CB5E1D" w:rsidRDefault="00665AE3">
            <w:pPr>
              <w:pStyle w:val="TableParagraph"/>
              <w:spacing w:line="230" w:lineRule="exact"/>
              <w:ind w:left="104" w:right="93"/>
              <w:rPr>
                <w:sz w:val="20"/>
              </w:rPr>
            </w:pPr>
            <w:r>
              <w:rPr>
                <w:sz w:val="20"/>
              </w:rPr>
              <w:t>This</w:t>
            </w:r>
            <w:r>
              <w:rPr>
                <w:spacing w:val="-5"/>
                <w:sz w:val="20"/>
              </w:rPr>
              <w:t xml:space="preserve"> </w:t>
            </w:r>
            <w:r>
              <w:rPr>
                <w:sz w:val="20"/>
              </w:rPr>
              <w:t>report</w:t>
            </w:r>
            <w:r>
              <w:rPr>
                <w:spacing w:val="-3"/>
                <w:sz w:val="20"/>
              </w:rPr>
              <w:t xml:space="preserve"> </w:t>
            </w:r>
            <w:r>
              <w:rPr>
                <w:sz w:val="20"/>
              </w:rPr>
              <w:t>provides</w:t>
            </w:r>
            <w:r>
              <w:rPr>
                <w:spacing w:val="-5"/>
                <w:sz w:val="20"/>
              </w:rPr>
              <w:t xml:space="preserve"> </w:t>
            </w:r>
            <w:r>
              <w:rPr>
                <w:sz w:val="20"/>
              </w:rPr>
              <w:t>a</w:t>
            </w:r>
            <w:r>
              <w:rPr>
                <w:spacing w:val="-4"/>
                <w:sz w:val="20"/>
              </w:rPr>
              <w:t xml:space="preserve"> </w:t>
            </w:r>
            <w:r>
              <w:rPr>
                <w:sz w:val="20"/>
              </w:rPr>
              <w:t>list</w:t>
            </w:r>
            <w:r>
              <w:rPr>
                <w:spacing w:val="-6"/>
                <w:sz w:val="20"/>
              </w:rPr>
              <w:t xml:space="preserve"> </w:t>
            </w:r>
            <w:r>
              <w:rPr>
                <w:sz w:val="20"/>
              </w:rPr>
              <w:t>of</w:t>
            </w:r>
            <w:r>
              <w:rPr>
                <w:spacing w:val="-6"/>
                <w:sz w:val="20"/>
              </w:rPr>
              <w:t xml:space="preserve"> </w:t>
            </w:r>
            <w:r>
              <w:rPr>
                <w:sz w:val="20"/>
              </w:rPr>
              <w:t>accounts</w:t>
            </w:r>
            <w:r>
              <w:rPr>
                <w:spacing w:val="-5"/>
                <w:sz w:val="20"/>
              </w:rPr>
              <w:t xml:space="preserve"> </w:t>
            </w:r>
            <w:r>
              <w:rPr>
                <w:sz w:val="20"/>
              </w:rPr>
              <w:t>by</w:t>
            </w:r>
            <w:r>
              <w:rPr>
                <w:spacing w:val="-2"/>
                <w:sz w:val="20"/>
              </w:rPr>
              <w:t xml:space="preserve"> </w:t>
            </w:r>
            <w:r>
              <w:rPr>
                <w:sz w:val="20"/>
              </w:rPr>
              <w:t>one</w:t>
            </w:r>
            <w:r>
              <w:rPr>
                <w:spacing w:val="-4"/>
                <w:sz w:val="20"/>
              </w:rPr>
              <w:t xml:space="preserve"> </w:t>
            </w:r>
            <w:r>
              <w:rPr>
                <w:sz w:val="20"/>
              </w:rPr>
              <w:t>or</w:t>
            </w:r>
            <w:r>
              <w:rPr>
                <w:spacing w:val="-5"/>
                <w:sz w:val="20"/>
              </w:rPr>
              <w:t xml:space="preserve"> </w:t>
            </w:r>
            <w:r>
              <w:rPr>
                <w:sz w:val="20"/>
              </w:rPr>
              <w:t>more</w:t>
            </w:r>
            <w:r>
              <w:rPr>
                <w:spacing w:val="-4"/>
                <w:sz w:val="20"/>
              </w:rPr>
              <w:t xml:space="preserve"> </w:t>
            </w:r>
            <w:r>
              <w:rPr>
                <w:sz w:val="20"/>
              </w:rPr>
              <w:t>processing hierarchy positions or one or more reporting hierarchy positions.</w:t>
            </w:r>
          </w:p>
        </w:tc>
      </w:tr>
      <w:tr w:rsidR="00CB5E1D" w14:paraId="0A7D6A64" w14:textId="77777777">
        <w:trPr>
          <w:trHeight w:val="690"/>
        </w:trPr>
        <w:tc>
          <w:tcPr>
            <w:tcW w:w="2765" w:type="dxa"/>
          </w:tcPr>
          <w:p w14:paraId="0A7D6A62" w14:textId="77777777" w:rsidR="00CB5E1D" w:rsidRDefault="00665AE3">
            <w:pPr>
              <w:pStyle w:val="TableParagraph"/>
              <w:spacing w:before="114"/>
              <w:ind w:left="107"/>
              <w:rPr>
                <w:sz w:val="20"/>
              </w:rPr>
            </w:pPr>
            <w:r>
              <w:rPr>
                <w:sz w:val="20"/>
              </w:rPr>
              <w:t>Accounts</w:t>
            </w:r>
            <w:r>
              <w:rPr>
                <w:spacing w:val="-13"/>
                <w:sz w:val="20"/>
              </w:rPr>
              <w:t xml:space="preserve"> </w:t>
            </w:r>
            <w:r>
              <w:rPr>
                <w:sz w:val="20"/>
              </w:rPr>
              <w:t>with</w:t>
            </w:r>
            <w:r>
              <w:rPr>
                <w:spacing w:val="-14"/>
                <w:sz w:val="20"/>
              </w:rPr>
              <w:t xml:space="preserve"> </w:t>
            </w:r>
            <w:r>
              <w:rPr>
                <w:sz w:val="20"/>
              </w:rPr>
              <w:t>High</w:t>
            </w:r>
            <w:r>
              <w:rPr>
                <w:spacing w:val="-14"/>
                <w:sz w:val="20"/>
              </w:rPr>
              <w:t xml:space="preserve"> </w:t>
            </w:r>
            <w:r>
              <w:rPr>
                <w:sz w:val="20"/>
              </w:rPr>
              <w:t xml:space="preserve">Credit </w:t>
            </w:r>
            <w:r>
              <w:rPr>
                <w:spacing w:val="-2"/>
                <w:sz w:val="20"/>
              </w:rPr>
              <w:t>Limits</w:t>
            </w:r>
          </w:p>
        </w:tc>
        <w:tc>
          <w:tcPr>
            <w:tcW w:w="6475" w:type="dxa"/>
          </w:tcPr>
          <w:p w14:paraId="0A7D6A63" w14:textId="77777777" w:rsidR="00CB5E1D" w:rsidRDefault="00665AE3">
            <w:pPr>
              <w:pStyle w:val="TableParagraph"/>
              <w:spacing w:line="230" w:lineRule="exact"/>
              <w:ind w:left="104" w:right="93"/>
              <w:rPr>
                <w:sz w:val="20"/>
              </w:rPr>
            </w:pPr>
            <w:r>
              <w:rPr>
                <w:sz w:val="20"/>
              </w:rPr>
              <w:t>This</w:t>
            </w:r>
            <w:r>
              <w:rPr>
                <w:spacing w:val="-4"/>
                <w:sz w:val="20"/>
              </w:rPr>
              <w:t xml:space="preserve"> </w:t>
            </w:r>
            <w:r>
              <w:rPr>
                <w:sz w:val="20"/>
              </w:rPr>
              <w:t>report</w:t>
            </w:r>
            <w:r>
              <w:rPr>
                <w:spacing w:val="-3"/>
                <w:sz w:val="20"/>
              </w:rPr>
              <w:t xml:space="preserve"> </w:t>
            </w:r>
            <w:r>
              <w:rPr>
                <w:sz w:val="20"/>
              </w:rPr>
              <w:t>provides</w:t>
            </w:r>
            <w:r>
              <w:rPr>
                <w:spacing w:val="-4"/>
                <w:sz w:val="20"/>
              </w:rPr>
              <w:t xml:space="preserve"> </w:t>
            </w:r>
            <w:r>
              <w:rPr>
                <w:sz w:val="20"/>
              </w:rPr>
              <w:t>a</w:t>
            </w:r>
            <w:r>
              <w:rPr>
                <w:spacing w:val="-3"/>
                <w:sz w:val="20"/>
              </w:rPr>
              <w:t xml:space="preserve"> </w:t>
            </w:r>
            <w:r>
              <w:rPr>
                <w:sz w:val="20"/>
              </w:rPr>
              <w:t>list</w:t>
            </w:r>
            <w:r>
              <w:rPr>
                <w:spacing w:val="-5"/>
                <w:sz w:val="20"/>
              </w:rPr>
              <w:t xml:space="preserve"> </w:t>
            </w:r>
            <w:r>
              <w:rPr>
                <w:sz w:val="20"/>
              </w:rPr>
              <w:t>of</w:t>
            </w:r>
            <w:r>
              <w:rPr>
                <w:spacing w:val="-5"/>
                <w:sz w:val="20"/>
              </w:rPr>
              <w:t xml:space="preserve"> </w:t>
            </w:r>
            <w:r>
              <w:rPr>
                <w:sz w:val="20"/>
              </w:rPr>
              <w:t>accounts</w:t>
            </w:r>
            <w:r>
              <w:rPr>
                <w:spacing w:val="-4"/>
                <w:sz w:val="20"/>
              </w:rPr>
              <w:t xml:space="preserve"> </w:t>
            </w:r>
            <w:r>
              <w:rPr>
                <w:sz w:val="20"/>
              </w:rPr>
              <w:t>that</w:t>
            </w:r>
            <w:r>
              <w:rPr>
                <w:spacing w:val="-3"/>
                <w:sz w:val="20"/>
              </w:rPr>
              <w:t xml:space="preserve"> </w:t>
            </w:r>
            <w:r>
              <w:rPr>
                <w:sz w:val="20"/>
              </w:rPr>
              <w:t>have</w:t>
            </w:r>
            <w:r>
              <w:rPr>
                <w:spacing w:val="-5"/>
                <w:sz w:val="20"/>
              </w:rPr>
              <w:t xml:space="preserve"> </w:t>
            </w:r>
            <w:r>
              <w:rPr>
                <w:sz w:val="20"/>
              </w:rPr>
              <w:t>maximum</w:t>
            </w:r>
            <w:r>
              <w:rPr>
                <w:spacing w:val="-5"/>
                <w:sz w:val="20"/>
              </w:rPr>
              <w:t xml:space="preserve"> </w:t>
            </w:r>
            <w:r>
              <w:rPr>
                <w:sz w:val="20"/>
              </w:rPr>
              <w:t>credit</w:t>
            </w:r>
            <w:r>
              <w:rPr>
                <w:spacing w:val="-5"/>
                <w:sz w:val="20"/>
              </w:rPr>
              <w:t xml:space="preserve"> </w:t>
            </w:r>
            <w:r>
              <w:rPr>
                <w:sz w:val="20"/>
              </w:rPr>
              <w:t>limits over a specified amount. You can use the report to mitigate risk and review credit limits. The report presents all credit limits for analysis.</w:t>
            </w:r>
          </w:p>
        </w:tc>
      </w:tr>
      <w:tr w:rsidR="00CB5E1D" w14:paraId="0A7D6A67" w14:textId="77777777">
        <w:trPr>
          <w:trHeight w:val="690"/>
        </w:trPr>
        <w:tc>
          <w:tcPr>
            <w:tcW w:w="2765" w:type="dxa"/>
          </w:tcPr>
          <w:p w14:paraId="0A7D6A65" w14:textId="77777777" w:rsidR="00CB5E1D" w:rsidRDefault="00665AE3">
            <w:pPr>
              <w:pStyle w:val="TableParagraph"/>
              <w:spacing w:before="114"/>
              <w:ind w:left="107"/>
              <w:rPr>
                <w:sz w:val="20"/>
              </w:rPr>
            </w:pPr>
            <w:r>
              <w:rPr>
                <w:sz w:val="20"/>
              </w:rPr>
              <w:t>Accounts</w:t>
            </w:r>
            <w:r>
              <w:rPr>
                <w:spacing w:val="-14"/>
                <w:sz w:val="20"/>
              </w:rPr>
              <w:t xml:space="preserve"> </w:t>
            </w:r>
            <w:r>
              <w:rPr>
                <w:sz w:val="20"/>
              </w:rPr>
              <w:t>with</w:t>
            </w:r>
            <w:r>
              <w:rPr>
                <w:spacing w:val="-14"/>
                <w:sz w:val="20"/>
              </w:rPr>
              <w:t xml:space="preserve"> </w:t>
            </w:r>
            <w:r>
              <w:rPr>
                <w:sz w:val="20"/>
              </w:rPr>
              <w:t>underutilized Credit Limits</w:t>
            </w:r>
          </w:p>
        </w:tc>
        <w:tc>
          <w:tcPr>
            <w:tcW w:w="6475" w:type="dxa"/>
          </w:tcPr>
          <w:p w14:paraId="0A7D6A66" w14:textId="77777777" w:rsidR="00CB5E1D" w:rsidRDefault="00665AE3">
            <w:pPr>
              <w:pStyle w:val="TableParagraph"/>
              <w:spacing w:line="230" w:lineRule="exact"/>
              <w:ind w:left="104" w:right="93"/>
              <w:rPr>
                <w:sz w:val="20"/>
              </w:rPr>
            </w:pPr>
            <w:r>
              <w:rPr>
                <w:sz w:val="20"/>
              </w:rPr>
              <w:t>You</w:t>
            </w:r>
            <w:r>
              <w:rPr>
                <w:spacing w:val="-4"/>
                <w:sz w:val="20"/>
              </w:rPr>
              <w:t xml:space="preserve"> </w:t>
            </w:r>
            <w:r>
              <w:rPr>
                <w:sz w:val="20"/>
              </w:rPr>
              <w:t>can</w:t>
            </w:r>
            <w:r>
              <w:rPr>
                <w:spacing w:val="-4"/>
                <w:sz w:val="20"/>
              </w:rPr>
              <w:t xml:space="preserve"> </w:t>
            </w:r>
            <w:r>
              <w:rPr>
                <w:sz w:val="20"/>
              </w:rPr>
              <w:t>use</w:t>
            </w:r>
            <w:r>
              <w:rPr>
                <w:spacing w:val="-2"/>
                <w:sz w:val="20"/>
              </w:rPr>
              <w:t xml:space="preserve"> </w:t>
            </w:r>
            <w:r>
              <w:rPr>
                <w:sz w:val="20"/>
              </w:rPr>
              <w:t>this</w:t>
            </w:r>
            <w:r>
              <w:rPr>
                <w:spacing w:val="-3"/>
                <w:sz w:val="20"/>
              </w:rPr>
              <w:t xml:space="preserve"> </w:t>
            </w:r>
            <w:r>
              <w:rPr>
                <w:sz w:val="20"/>
              </w:rPr>
              <w:t>report</w:t>
            </w:r>
            <w:r>
              <w:rPr>
                <w:spacing w:val="-4"/>
                <w:sz w:val="20"/>
              </w:rPr>
              <w:t xml:space="preserve"> </w:t>
            </w:r>
            <w:r>
              <w:rPr>
                <w:sz w:val="20"/>
              </w:rPr>
              <w:t>to</w:t>
            </w:r>
            <w:r>
              <w:rPr>
                <w:spacing w:val="-4"/>
                <w:sz w:val="20"/>
              </w:rPr>
              <w:t xml:space="preserve"> </w:t>
            </w:r>
            <w:r>
              <w:rPr>
                <w:sz w:val="20"/>
              </w:rPr>
              <w:t>assist</w:t>
            </w:r>
            <w:r>
              <w:rPr>
                <w:spacing w:val="-4"/>
                <w:sz w:val="20"/>
              </w:rPr>
              <w:t xml:space="preserve"> </w:t>
            </w:r>
            <w:r>
              <w:rPr>
                <w:sz w:val="20"/>
              </w:rPr>
              <w:t>in</w:t>
            </w:r>
            <w:r>
              <w:rPr>
                <w:spacing w:val="-4"/>
                <w:sz w:val="20"/>
              </w:rPr>
              <w:t xml:space="preserve"> </w:t>
            </w:r>
            <w:r>
              <w:rPr>
                <w:sz w:val="20"/>
              </w:rPr>
              <w:t>your</w:t>
            </w:r>
            <w:r>
              <w:rPr>
                <w:spacing w:val="-3"/>
                <w:sz w:val="20"/>
              </w:rPr>
              <w:t xml:space="preserve"> </w:t>
            </w:r>
            <w:r>
              <w:rPr>
                <w:sz w:val="20"/>
              </w:rPr>
              <w:t>review</w:t>
            </w:r>
            <w:r>
              <w:rPr>
                <w:spacing w:val="-4"/>
                <w:sz w:val="20"/>
              </w:rPr>
              <w:t xml:space="preserve"> </w:t>
            </w:r>
            <w:r>
              <w:rPr>
                <w:sz w:val="20"/>
              </w:rPr>
              <w:t>of</w:t>
            </w:r>
            <w:r>
              <w:rPr>
                <w:spacing w:val="-4"/>
                <w:sz w:val="20"/>
              </w:rPr>
              <w:t xml:space="preserve"> </w:t>
            </w:r>
            <w:r>
              <w:rPr>
                <w:sz w:val="20"/>
              </w:rPr>
              <w:t>cardholder</w:t>
            </w:r>
            <w:r>
              <w:rPr>
                <w:spacing w:val="-3"/>
                <w:sz w:val="20"/>
              </w:rPr>
              <w:t xml:space="preserve"> </w:t>
            </w:r>
            <w:r>
              <w:rPr>
                <w:sz w:val="20"/>
              </w:rPr>
              <w:t>spend against the cardholder’s maximum credit limit. In this way, you can identify</w:t>
            </w:r>
            <w:r>
              <w:rPr>
                <w:spacing w:val="-6"/>
                <w:sz w:val="20"/>
              </w:rPr>
              <w:t xml:space="preserve"> </w:t>
            </w:r>
            <w:r>
              <w:rPr>
                <w:sz w:val="20"/>
              </w:rPr>
              <w:t>cardholder</w:t>
            </w:r>
            <w:r>
              <w:rPr>
                <w:spacing w:val="-4"/>
                <w:sz w:val="20"/>
              </w:rPr>
              <w:t xml:space="preserve"> </w:t>
            </w:r>
            <w:r>
              <w:rPr>
                <w:sz w:val="20"/>
              </w:rPr>
              <w:t>accounts</w:t>
            </w:r>
            <w:r>
              <w:rPr>
                <w:spacing w:val="-6"/>
                <w:sz w:val="20"/>
              </w:rPr>
              <w:t xml:space="preserve"> </w:t>
            </w:r>
            <w:r>
              <w:rPr>
                <w:sz w:val="20"/>
              </w:rPr>
              <w:t>that</w:t>
            </w:r>
            <w:r>
              <w:rPr>
                <w:spacing w:val="-7"/>
                <w:sz w:val="20"/>
              </w:rPr>
              <w:t xml:space="preserve"> </w:t>
            </w:r>
            <w:r>
              <w:rPr>
                <w:sz w:val="20"/>
              </w:rPr>
              <w:t>may</w:t>
            </w:r>
            <w:r>
              <w:rPr>
                <w:spacing w:val="-6"/>
                <w:sz w:val="20"/>
              </w:rPr>
              <w:t xml:space="preserve"> </w:t>
            </w:r>
            <w:r>
              <w:rPr>
                <w:sz w:val="20"/>
              </w:rPr>
              <w:t>need</w:t>
            </w:r>
            <w:r>
              <w:rPr>
                <w:spacing w:val="-7"/>
                <w:sz w:val="20"/>
              </w:rPr>
              <w:t xml:space="preserve"> </w:t>
            </w:r>
            <w:r>
              <w:rPr>
                <w:sz w:val="20"/>
              </w:rPr>
              <w:t>credit</w:t>
            </w:r>
            <w:r>
              <w:rPr>
                <w:spacing w:val="-5"/>
                <w:sz w:val="20"/>
              </w:rPr>
              <w:t xml:space="preserve"> </w:t>
            </w:r>
            <w:r>
              <w:rPr>
                <w:sz w:val="20"/>
              </w:rPr>
              <w:t>limit</w:t>
            </w:r>
            <w:r>
              <w:rPr>
                <w:spacing w:val="-4"/>
                <w:sz w:val="20"/>
              </w:rPr>
              <w:t xml:space="preserve"> </w:t>
            </w:r>
            <w:r>
              <w:rPr>
                <w:sz w:val="20"/>
              </w:rPr>
              <w:t>adjustments.</w:t>
            </w:r>
          </w:p>
        </w:tc>
      </w:tr>
      <w:tr w:rsidR="00CB5E1D" w14:paraId="0A7D6A6A" w14:textId="77777777">
        <w:trPr>
          <w:trHeight w:val="690"/>
        </w:trPr>
        <w:tc>
          <w:tcPr>
            <w:tcW w:w="2765" w:type="dxa"/>
          </w:tcPr>
          <w:p w14:paraId="0A7D6A68" w14:textId="77777777" w:rsidR="00CB5E1D" w:rsidRDefault="00665AE3">
            <w:pPr>
              <w:pStyle w:val="TableParagraph"/>
              <w:spacing w:line="230" w:lineRule="exact"/>
              <w:ind w:left="107" w:right="124"/>
              <w:rPr>
                <w:sz w:val="20"/>
              </w:rPr>
            </w:pPr>
            <w:r>
              <w:rPr>
                <w:sz w:val="20"/>
              </w:rPr>
              <w:t>Active Accounts with Multiple</w:t>
            </w:r>
            <w:r>
              <w:rPr>
                <w:spacing w:val="-12"/>
                <w:sz w:val="20"/>
              </w:rPr>
              <w:t xml:space="preserve"> </w:t>
            </w:r>
            <w:r>
              <w:rPr>
                <w:sz w:val="20"/>
              </w:rPr>
              <w:t>Lost</w:t>
            </w:r>
            <w:r>
              <w:rPr>
                <w:spacing w:val="-13"/>
                <w:sz w:val="20"/>
              </w:rPr>
              <w:t xml:space="preserve"> </w:t>
            </w:r>
            <w:r>
              <w:rPr>
                <w:sz w:val="20"/>
              </w:rPr>
              <w:t>and</w:t>
            </w:r>
            <w:r>
              <w:rPr>
                <w:spacing w:val="-12"/>
                <w:sz w:val="20"/>
              </w:rPr>
              <w:t xml:space="preserve"> </w:t>
            </w:r>
            <w:r>
              <w:rPr>
                <w:sz w:val="20"/>
              </w:rPr>
              <w:t xml:space="preserve">Stolen </w:t>
            </w:r>
            <w:r>
              <w:rPr>
                <w:spacing w:val="-2"/>
                <w:sz w:val="20"/>
              </w:rPr>
              <w:t>Cards</w:t>
            </w:r>
          </w:p>
        </w:tc>
        <w:tc>
          <w:tcPr>
            <w:tcW w:w="6475" w:type="dxa"/>
          </w:tcPr>
          <w:p w14:paraId="0A7D6A69" w14:textId="77777777" w:rsidR="00CB5E1D" w:rsidRDefault="00665AE3">
            <w:pPr>
              <w:pStyle w:val="TableParagraph"/>
              <w:spacing w:line="230" w:lineRule="exact"/>
              <w:ind w:left="104" w:right="93"/>
              <w:rPr>
                <w:sz w:val="20"/>
              </w:rPr>
            </w:pPr>
            <w:r>
              <w:rPr>
                <w:sz w:val="20"/>
              </w:rPr>
              <w:t>This report lists accounts that have multiple lost and/or stolen cards. You</w:t>
            </w:r>
            <w:r>
              <w:rPr>
                <w:spacing w:val="-5"/>
                <w:sz w:val="20"/>
              </w:rPr>
              <w:t xml:space="preserve"> </w:t>
            </w:r>
            <w:r>
              <w:rPr>
                <w:sz w:val="20"/>
              </w:rPr>
              <w:t>can</w:t>
            </w:r>
            <w:r>
              <w:rPr>
                <w:spacing w:val="-5"/>
                <w:sz w:val="20"/>
              </w:rPr>
              <w:t xml:space="preserve"> </w:t>
            </w:r>
            <w:r>
              <w:rPr>
                <w:sz w:val="20"/>
              </w:rPr>
              <w:t>use</w:t>
            </w:r>
            <w:r>
              <w:rPr>
                <w:spacing w:val="-3"/>
                <w:sz w:val="20"/>
              </w:rPr>
              <w:t xml:space="preserve"> </w:t>
            </w:r>
            <w:r>
              <w:rPr>
                <w:sz w:val="20"/>
              </w:rPr>
              <w:t>the</w:t>
            </w:r>
            <w:r>
              <w:rPr>
                <w:spacing w:val="-5"/>
                <w:sz w:val="20"/>
              </w:rPr>
              <w:t xml:space="preserve"> </w:t>
            </w:r>
            <w:r>
              <w:rPr>
                <w:sz w:val="20"/>
              </w:rPr>
              <w:t>report</w:t>
            </w:r>
            <w:r>
              <w:rPr>
                <w:spacing w:val="-3"/>
                <w:sz w:val="20"/>
              </w:rPr>
              <w:t xml:space="preserve"> </w:t>
            </w:r>
            <w:r>
              <w:rPr>
                <w:sz w:val="20"/>
              </w:rPr>
              <w:t>to</w:t>
            </w:r>
            <w:r>
              <w:rPr>
                <w:spacing w:val="-2"/>
                <w:sz w:val="20"/>
              </w:rPr>
              <w:t xml:space="preserve"> </w:t>
            </w:r>
            <w:r>
              <w:rPr>
                <w:sz w:val="20"/>
              </w:rPr>
              <w:t>identify</w:t>
            </w:r>
            <w:r>
              <w:rPr>
                <w:spacing w:val="-4"/>
                <w:sz w:val="20"/>
              </w:rPr>
              <w:t xml:space="preserve"> </w:t>
            </w:r>
            <w:r>
              <w:rPr>
                <w:sz w:val="20"/>
              </w:rPr>
              <w:t>accounts</w:t>
            </w:r>
            <w:r>
              <w:rPr>
                <w:spacing w:val="-4"/>
                <w:sz w:val="20"/>
              </w:rPr>
              <w:t xml:space="preserve"> </w:t>
            </w:r>
            <w:r>
              <w:rPr>
                <w:sz w:val="20"/>
              </w:rPr>
              <w:t>that</w:t>
            </w:r>
            <w:r>
              <w:rPr>
                <w:spacing w:val="-3"/>
                <w:sz w:val="20"/>
              </w:rPr>
              <w:t xml:space="preserve"> </w:t>
            </w:r>
            <w:r>
              <w:rPr>
                <w:sz w:val="20"/>
              </w:rPr>
              <w:t>may</w:t>
            </w:r>
            <w:r>
              <w:rPr>
                <w:spacing w:val="-1"/>
                <w:sz w:val="20"/>
              </w:rPr>
              <w:t xml:space="preserve"> </w:t>
            </w:r>
            <w:r>
              <w:rPr>
                <w:sz w:val="20"/>
              </w:rPr>
              <w:t>be</w:t>
            </w:r>
            <w:r>
              <w:rPr>
                <w:spacing w:val="-5"/>
                <w:sz w:val="20"/>
              </w:rPr>
              <w:t xml:space="preserve"> </w:t>
            </w:r>
            <w:r>
              <w:rPr>
                <w:sz w:val="20"/>
              </w:rPr>
              <w:t>misusing</w:t>
            </w:r>
            <w:r>
              <w:rPr>
                <w:spacing w:val="-3"/>
                <w:sz w:val="20"/>
              </w:rPr>
              <w:t xml:space="preserve"> </w:t>
            </w:r>
            <w:r>
              <w:rPr>
                <w:sz w:val="20"/>
              </w:rPr>
              <w:t>their cards so that you can improve program management.</w:t>
            </w:r>
          </w:p>
        </w:tc>
      </w:tr>
      <w:tr w:rsidR="00CB5E1D" w14:paraId="0A7D6A6F" w14:textId="77777777" w:rsidTr="00B21365">
        <w:trPr>
          <w:trHeight w:val="784"/>
        </w:trPr>
        <w:tc>
          <w:tcPr>
            <w:tcW w:w="2765" w:type="dxa"/>
          </w:tcPr>
          <w:p w14:paraId="0A7D6A6B" w14:textId="77777777" w:rsidR="00CB5E1D" w:rsidRDefault="00CB5E1D">
            <w:pPr>
              <w:pStyle w:val="TableParagraph"/>
              <w:spacing w:before="10"/>
              <w:rPr>
                <w:sz w:val="19"/>
              </w:rPr>
            </w:pPr>
          </w:p>
          <w:p w14:paraId="0A7D6A6C" w14:textId="77777777" w:rsidR="00CB5E1D" w:rsidRDefault="00665AE3">
            <w:pPr>
              <w:pStyle w:val="TableParagraph"/>
              <w:ind w:left="107" w:right="576"/>
              <w:rPr>
                <w:sz w:val="20"/>
              </w:rPr>
            </w:pPr>
            <w:r>
              <w:rPr>
                <w:sz w:val="20"/>
              </w:rPr>
              <w:t>Billing/Approval</w:t>
            </w:r>
            <w:r>
              <w:rPr>
                <w:spacing w:val="-14"/>
                <w:sz w:val="20"/>
              </w:rPr>
              <w:t xml:space="preserve"> </w:t>
            </w:r>
            <w:r>
              <w:rPr>
                <w:sz w:val="20"/>
              </w:rPr>
              <w:t>Official Conflict of Interest</w:t>
            </w:r>
          </w:p>
        </w:tc>
        <w:tc>
          <w:tcPr>
            <w:tcW w:w="6475" w:type="dxa"/>
          </w:tcPr>
          <w:p w14:paraId="0A7D6A6E" w14:textId="5AEB0CEE" w:rsidR="00CB5E1D" w:rsidRDefault="00665AE3" w:rsidP="00B21365">
            <w:pPr>
              <w:pStyle w:val="TableParagraph"/>
              <w:ind w:left="104" w:right="93"/>
              <w:rPr>
                <w:sz w:val="20"/>
              </w:rPr>
            </w:pPr>
            <w:r>
              <w:rPr>
                <w:sz w:val="20"/>
              </w:rPr>
              <w:t>This</w:t>
            </w:r>
            <w:r>
              <w:rPr>
                <w:spacing w:val="-5"/>
                <w:sz w:val="20"/>
              </w:rPr>
              <w:t xml:space="preserve"> </w:t>
            </w:r>
            <w:r>
              <w:rPr>
                <w:sz w:val="20"/>
              </w:rPr>
              <w:t>report</w:t>
            </w:r>
            <w:r>
              <w:rPr>
                <w:spacing w:val="-4"/>
                <w:sz w:val="20"/>
              </w:rPr>
              <w:t xml:space="preserve"> </w:t>
            </w:r>
            <w:r>
              <w:rPr>
                <w:sz w:val="20"/>
              </w:rPr>
              <w:t>lists</w:t>
            </w:r>
            <w:r>
              <w:rPr>
                <w:spacing w:val="-5"/>
                <w:sz w:val="20"/>
              </w:rPr>
              <w:t xml:space="preserve"> </w:t>
            </w:r>
            <w:r>
              <w:rPr>
                <w:sz w:val="20"/>
              </w:rPr>
              <w:t>cardholder</w:t>
            </w:r>
            <w:r>
              <w:rPr>
                <w:spacing w:val="-3"/>
                <w:sz w:val="20"/>
              </w:rPr>
              <w:t xml:space="preserve"> </w:t>
            </w:r>
            <w:r>
              <w:rPr>
                <w:sz w:val="20"/>
              </w:rPr>
              <w:t>accounts</w:t>
            </w:r>
            <w:r>
              <w:rPr>
                <w:spacing w:val="-5"/>
                <w:sz w:val="20"/>
              </w:rPr>
              <w:t xml:space="preserve"> </w:t>
            </w:r>
            <w:r>
              <w:rPr>
                <w:sz w:val="20"/>
              </w:rPr>
              <w:t>that</w:t>
            </w:r>
            <w:r>
              <w:rPr>
                <w:spacing w:val="-6"/>
                <w:sz w:val="20"/>
              </w:rPr>
              <w:t xml:space="preserve"> </w:t>
            </w:r>
            <w:r>
              <w:rPr>
                <w:sz w:val="20"/>
              </w:rPr>
              <w:t>the</w:t>
            </w:r>
            <w:r>
              <w:rPr>
                <w:spacing w:val="-6"/>
                <w:sz w:val="20"/>
              </w:rPr>
              <w:t xml:space="preserve"> </w:t>
            </w:r>
            <w:r>
              <w:rPr>
                <w:sz w:val="20"/>
              </w:rPr>
              <w:t>BO has approved in Access Online. You can use this report to identify potential lack of separation of duties between</w:t>
            </w:r>
            <w:r w:rsidR="00D9591B">
              <w:rPr>
                <w:sz w:val="20"/>
              </w:rPr>
              <w:t xml:space="preserve"> </w:t>
            </w:r>
            <w:r>
              <w:rPr>
                <w:sz w:val="20"/>
              </w:rPr>
              <w:t>BOs</w:t>
            </w:r>
            <w:r>
              <w:rPr>
                <w:spacing w:val="-6"/>
                <w:sz w:val="20"/>
              </w:rPr>
              <w:t xml:space="preserve"> </w:t>
            </w:r>
            <w:r>
              <w:rPr>
                <w:sz w:val="20"/>
              </w:rPr>
              <w:t>and</w:t>
            </w:r>
            <w:r>
              <w:rPr>
                <w:spacing w:val="-6"/>
                <w:sz w:val="20"/>
              </w:rPr>
              <w:t xml:space="preserve"> </w:t>
            </w:r>
            <w:r>
              <w:rPr>
                <w:spacing w:val="-2"/>
                <w:sz w:val="20"/>
              </w:rPr>
              <w:t>cardholders.</w:t>
            </w:r>
          </w:p>
        </w:tc>
      </w:tr>
      <w:tr w:rsidR="00CB5E1D" w14:paraId="0A7D6A74" w14:textId="77777777">
        <w:trPr>
          <w:trHeight w:val="920"/>
        </w:trPr>
        <w:tc>
          <w:tcPr>
            <w:tcW w:w="2765" w:type="dxa"/>
          </w:tcPr>
          <w:p w14:paraId="0A7D6A70" w14:textId="77777777" w:rsidR="00CB5E1D" w:rsidRDefault="00CB5E1D">
            <w:pPr>
              <w:pStyle w:val="TableParagraph"/>
              <w:spacing w:before="1"/>
              <w:rPr>
                <w:sz w:val="20"/>
              </w:rPr>
            </w:pPr>
          </w:p>
          <w:p w14:paraId="0A7D6A71" w14:textId="77777777" w:rsidR="00CB5E1D" w:rsidRDefault="00665AE3">
            <w:pPr>
              <w:pStyle w:val="TableParagraph"/>
              <w:spacing w:before="1"/>
              <w:ind w:left="107"/>
              <w:rPr>
                <w:sz w:val="20"/>
              </w:rPr>
            </w:pPr>
            <w:r>
              <w:rPr>
                <w:sz w:val="20"/>
              </w:rPr>
              <w:t>Certification</w:t>
            </w:r>
            <w:r>
              <w:rPr>
                <w:spacing w:val="-14"/>
                <w:sz w:val="20"/>
              </w:rPr>
              <w:t xml:space="preserve"> </w:t>
            </w:r>
            <w:r>
              <w:rPr>
                <w:sz w:val="20"/>
              </w:rPr>
              <w:t>and</w:t>
            </w:r>
            <w:r>
              <w:rPr>
                <w:spacing w:val="-14"/>
                <w:sz w:val="20"/>
              </w:rPr>
              <w:t xml:space="preserve"> </w:t>
            </w:r>
            <w:r>
              <w:rPr>
                <w:sz w:val="20"/>
              </w:rPr>
              <w:t xml:space="preserve">Payment </w:t>
            </w:r>
            <w:r>
              <w:rPr>
                <w:spacing w:val="-2"/>
                <w:sz w:val="20"/>
              </w:rPr>
              <w:t>Report</w:t>
            </w:r>
          </w:p>
        </w:tc>
        <w:tc>
          <w:tcPr>
            <w:tcW w:w="6475" w:type="dxa"/>
          </w:tcPr>
          <w:p w14:paraId="0A7D6A72" w14:textId="77777777" w:rsidR="00CB5E1D" w:rsidRDefault="00665AE3">
            <w:pPr>
              <w:pStyle w:val="TableParagraph"/>
              <w:spacing w:before="1"/>
              <w:ind w:left="104" w:right="93"/>
              <w:rPr>
                <w:sz w:val="20"/>
              </w:rPr>
            </w:pPr>
            <w:r>
              <w:rPr>
                <w:sz w:val="20"/>
              </w:rPr>
              <w:t>This report provides information on certification status and payment, including</w:t>
            </w:r>
            <w:r>
              <w:rPr>
                <w:spacing w:val="-5"/>
                <w:sz w:val="20"/>
              </w:rPr>
              <w:t xml:space="preserve"> </w:t>
            </w:r>
            <w:r>
              <w:rPr>
                <w:sz w:val="20"/>
              </w:rPr>
              <w:t>cycle</w:t>
            </w:r>
            <w:r>
              <w:rPr>
                <w:spacing w:val="-5"/>
                <w:sz w:val="20"/>
              </w:rPr>
              <w:t xml:space="preserve"> </w:t>
            </w:r>
            <w:r>
              <w:rPr>
                <w:sz w:val="20"/>
              </w:rPr>
              <w:t>close</w:t>
            </w:r>
            <w:r>
              <w:rPr>
                <w:spacing w:val="-5"/>
                <w:sz w:val="20"/>
              </w:rPr>
              <w:t xml:space="preserve"> </w:t>
            </w:r>
            <w:r>
              <w:rPr>
                <w:sz w:val="20"/>
              </w:rPr>
              <w:t>date,</w:t>
            </w:r>
            <w:r>
              <w:rPr>
                <w:spacing w:val="-3"/>
                <w:sz w:val="20"/>
              </w:rPr>
              <w:t xml:space="preserve"> </w:t>
            </w:r>
            <w:r>
              <w:rPr>
                <w:sz w:val="20"/>
              </w:rPr>
              <w:t>amount</w:t>
            </w:r>
            <w:r>
              <w:rPr>
                <w:spacing w:val="-5"/>
                <w:sz w:val="20"/>
              </w:rPr>
              <w:t xml:space="preserve"> </w:t>
            </w:r>
            <w:r>
              <w:rPr>
                <w:sz w:val="20"/>
              </w:rPr>
              <w:t>certified,</w:t>
            </w:r>
            <w:r>
              <w:rPr>
                <w:spacing w:val="-3"/>
                <w:sz w:val="20"/>
              </w:rPr>
              <w:t xml:space="preserve"> </w:t>
            </w:r>
            <w:r>
              <w:rPr>
                <w:sz w:val="20"/>
              </w:rPr>
              <w:t>last</w:t>
            </w:r>
            <w:r>
              <w:rPr>
                <w:spacing w:val="-5"/>
                <w:sz w:val="20"/>
              </w:rPr>
              <w:t xml:space="preserve"> </w:t>
            </w:r>
            <w:r>
              <w:rPr>
                <w:sz w:val="20"/>
              </w:rPr>
              <w:t>payment</w:t>
            </w:r>
            <w:r>
              <w:rPr>
                <w:spacing w:val="-5"/>
                <w:sz w:val="20"/>
              </w:rPr>
              <w:t xml:space="preserve"> </w:t>
            </w:r>
            <w:r>
              <w:rPr>
                <w:sz w:val="20"/>
              </w:rPr>
              <w:t>date</w:t>
            </w:r>
            <w:r>
              <w:rPr>
                <w:spacing w:val="-3"/>
                <w:sz w:val="20"/>
              </w:rPr>
              <w:t xml:space="preserve"> </w:t>
            </w:r>
            <w:r>
              <w:rPr>
                <w:sz w:val="20"/>
              </w:rPr>
              <w:t>and</w:t>
            </w:r>
            <w:r>
              <w:rPr>
                <w:spacing w:val="-3"/>
                <w:sz w:val="20"/>
              </w:rPr>
              <w:t xml:space="preserve"> </w:t>
            </w:r>
            <w:r>
              <w:rPr>
                <w:sz w:val="20"/>
              </w:rPr>
              <w:t>last</w:t>
            </w:r>
          </w:p>
          <w:p w14:paraId="0A7D6A73" w14:textId="77777777" w:rsidR="00CB5E1D" w:rsidRDefault="00665AE3">
            <w:pPr>
              <w:pStyle w:val="TableParagraph"/>
              <w:spacing w:line="230" w:lineRule="exact"/>
              <w:ind w:left="104" w:right="181"/>
              <w:rPr>
                <w:sz w:val="20"/>
              </w:rPr>
            </w:pPr>
            <w:r>
              <w:rPr>
                <w:sz w:val="20"/>
              </w:rPr>
              <w:t>payment</w:t>
            </w:r>
            <w:r>
              <w:rPr>
                <w:spacing w:val="-5"/>
                <w:sz w:val="20"/>
              </w:rPr>
              <w:t xml:space="preserve"> </w:t>
            </w:r>
            <w:r>
              <w:rPr>
                <w:sz w:val="20"/>
              </w:rPr>
              <w:t>amount.</w:t>
            </w:r>
            <w:r>
              <w:rPr>
                <w:spacing w:val="-3"/>
                <w:sz w:val="20"/>
              </w:rPr>
              <w:t xml:space="preserve"> </w:t>
            </w:r>
            <w:r>
              <w:rPr>
                <w:sz w:val="20"/>
              </w:rPr>
              <w:t>You</w:t>
            </w:r>
            <w:r>
              <w:rPr>
                <w:spacing w:val="-3"/>
                <w:sz w:val="20"/>
              </w:rPr>
              <w:t xml:space="preserve"> </w:t>
            </w:r>
            <w:r>
              <w:rPr>
                <w:sz w:val="20"/>
              </w:rPr>
              <w:t>can</w:t>
            </w:r>
            <w:r>
              <w:rPr>
                <w:spacing w:val="-3"/>
                <w:sz w:val="20"/>
              </w:rPr>
              <w:t xml:space="preserve"> </w:t>
            </w:r>
            <w:r>
              <w:rPr>
                <w:sz w:val="20"/>
              </w:rPr>
              <w:t>use</w:t>
            </w:r>
            <w:r>
              <w:rPr>
                <w:spacing w:val="-5"/>
                <w:sz w:val="20"/>
              </w:rPr>
              <w:t xml:space="preserve"> </w:t>
            </w:r>
            <w:r>
              <w:rPr>
                <w:sz w:val="20"/>
              </w:rPr>
              <w:t>this</w:t>
            </w:r>
            <w:r>
              <w:rPr>
                <w:spacing w:val="-4"/>
                <w:sz w:val="20"/>
              </w:rPr>
              <w:t xml:space="preserve"> </w:t>
            </w:r>
            <w:r>
              <w:rPr>
                <w:sz w:val="20"/>
              </w:rPr>
              <w:t>report</w:t>
            </w:r>
            <w:r>
              <w:rPr>
                <w:spacing w:val="-5"/>
                <w:sz w:val="20"/>
              </w:rPr>
              <w:t xml:space="preserve"> </w:t>
            </w:r>
            <w:r>
              <w:rPr>
                <w:sz w:val="20"/>
              </w:rPr>
              <w:t>to</w:t>
            </w:r>
            <w:r>
              <w:rPr>
                <w:spacing w:val="-5"/>
                <w:sz w:val="20"/>
              </w:rPr>
              <w:t xml:space="preserve"> </w:t>
            </w:r>
            <w:r>
              <w:rPr>
                <w:sz w:val="20"/>
              </w:rPr>
              <w:t>make</w:t>
            </w:r>
            <w:r>
              <w:rPr>
                <w:spacing w:val="-5"/>
                <w:sz w:val="20"/>
              </w:rPr>
              <w:t xml:space="preserve"> </w:t>
            </w:r>
            <w:r>
              <w:rPr>
                <w:sz w:val="20"/>
              </w:rPr>
              <w:t>sure</w:t>
            </w:r>
            <w:r>
              <w:rPr>
                <w:spacing w:val="-5"/>
                <w:sz w:val="20"/>
              </w:rPr>
              <w:t xml:space="preserve"> </w:t>
            </w:r>
            <w:r>
              <w:rPr>
                <w:sz w:val="20"/>
              </w:rPr>
              <w:t>your approvals, certifications, and payments are on track.</w:t>
            </w:r>
          </w:p>
        </w:tc>
      </w:tr>
      <w:tr w:rsidR="00CB5E1D" w14:paraId="0A7D6A79" w14:textId="77777777">
        <w:trPr>
          <w:trHeight w:val="916"/>
        </w:trPr>
        <w:tc>
          <w:tcPr>
            <w:tcW w:w="2765" w:type="dxa"/>
          </w:tcPr>
          <w:p w14:paraId="0A7D6A75" w14:textId="77777777" w:rsidR="00CB5E1D" w:rsidRDefault="00CB5E1D">
            <w:pPr>
              <w:pStyle w:val="TableParagraph"/>
              <w:spacing w:before="10"/>
              <w:rPr>
                <w:sz w:val="19"/>
              </w:rPr>
            </w:pPr>
          </w:p>
          <w:p w14:paraId="0A7D6A76" w14:textId="77777777" w:rsidR="00CB5E1D" w:rsidRDefault="00665AE3">
            <w:pPr>
              <w:pStyle w:val="TableParagraph"/>
              <w:ind w:left="107" w:right="124"/>
              <w:rPr>
                <w:sz w:val="20"/>
              </w:rPr>
            </w:pPr>
            <w:r>
              <w:rPr>
                <w:sz w:val="20"/>
              </w:rPr>
              <w:t>MCC/MAT</w:t>
            </w:r>
            <w:r>
              <w:rPr>
                <w:spacing w:val="-14"/>
                <w:sz w:val="20"/>
              </w:rPr>
              <w:t xml:space="preserve"> </w:t>
            </w:r>
            <w:r>
              <w:rPr>
                <w:sz w:val="20"/>
              </w:rPr>
              <w:t>Codes</w:t>
            </w:r>
            <w:r>
              <w:rPr>
                <w:spacing w:val="-14"/>
                <w:sz w:val="20"/>
              </w:rPr>
              <w:t xml:space="preserve"> </w:t>
            </w:r>
            <w:r>
              <w:rPr>
                <w:sz w:val="20"/>
              </w:rPr>
              <w:t>Assigned to CH Accounts</w:t>
            </w:r>
          </w:p>
        </w:tc>
        <w:tc>
          <w:tcPr>
            <w:tcW w:w="6475" w:type="dxa"/>
          </w:tcPr>
          <w:p w14:paraId="0A7D6A77" w14:textId="77777777" w:rsidR="00CB5E1D" w:rsidRDefault="00665AE3">
            <w:pPr>
              <w:pStyle w:val="TableParagraph"/>
              <w:spacing w:before="1"/>
              <w:ind w:left="104" w:right="93"/>
              <w:rPr>
                <w:sz w:val="20"/>
              </w:rPr>
            </w:pPr>
            <w:r>
              <w:rPr>
                <w:sz w:val="20"/>
              </w:rPr>
              <w:t>This report lists merchant category codes (MCCs)/merchant activity type</w:t>
            </w:r>
            <w:r>
              <w:rPr>
                <w:spacing w:val="-5"/>
                <w:sz w:val="20"/>
              </w:rPr>
              <w:t xml:space="preserve"> </w:t>
            </w:r>
            <w:r>
              <w:rPr>
                <w:sz w:val="20"/>
              </w:rPr>
              <w:t>(MAT)</w:t>
            </w:r>
            <w:r>
              <w:rPr>
                <w:spacing w:val="-4"/>
                <w:sz w:val="20"/>
              </w:rPr>
              <w:t xml:space="preserve"> </w:t>
            </w:r>
            <w:r>
              <w:rPr>
                <w:sz w:val="20"/>
              </w:rPr>
              <w:t>codes</w:t>
            </w:r>
            <w:r>
              <w:rPr>
                <w:spacing w:val="-4"/>
                <w:sz w:val="20"/>
              </w:rPr>
              <w:t xml:space="preserve"> </w:t>
            </w:r>
            <w:r>
              <w:rPr>
                <w:sz w:val="20"/>
              </w:rPr>
              <w:t>assigned</w:t>
            </w:r>
            <w:r>
              <w:rPr>
                <w:spacing w:val="-3"/>
                <w:sz w:val="20"/>
              </w:rPr>
              <w:t xml:space="preserve"> </w:t>
            </w:r>
            <w:r>
              <w:rPr>
                <w:sz w:val="20"/>
              </w:rPr>
              <w:t>to</w:t>
            </w:r>
            <w:r>
              <w:rPr>
                <w:spacing w:val="-5"/>
                <w:sz w:val="20"/>
              </w:rPr>
              <w:t xml:space="preserve"> </w:t>
            </w:r>
            <w:r>
              <w:rPr>
                <w:sz w:val="20"/>
              </w:rPr>
              <w:t>cardholder</w:t>
            </w:r>
            <w:r>
              <w:rPr>
                <w:spacing w:val="-4"/>
                <w:sz w:val="20"/>
              </w:rPr>
              <w:t xml:space="preserve"> </w:t>
            </w:r>
            <w:r>
              <w:rPr>
                <w:sz w:val="20"/>
              </w:rPr>
              <w:t>accounts.</w:t>
            </w:r>
            <w:r>
              <w:rPr>
                <w:spacing w:val="-5"/>
                <w:sz w:val="20"/>
              </w:rPr>
              <w:t xml:space="preserve"> </w:t>
            </w:r>
            <w:r>
              <w:rPr>
                <w:sz w:val="20"/>
              </w:rPr>
              <w:t>You</w:t>
            </w:r>
            <w:r>
              <w:rPr>
                <w:spacing w:val="-5"/>
                <w:sz w:val="20"/>
              </w:rPr>
              <w:t xml:space="preserve"> </w:t>
            </w:r>
            <w:r>
              <w:rPr>
                <w:sz w:val="20"/>
              </w:rPr>
              <w:t>can</w:t>
            </w:r>
            <w:r>
              <w:rPr>
                <w:spacing w:val="-5"/>
                <w:sz w:val="20"/>
              </w:rPr>
              <w:t xml:space="preserve"> </w:t>
            </w:r>
            <w:r>
              <w:rPr>
                <w:sz w:val="20"/>
              </w:rPr>
              <w:t>use</w:t>
            </w:r>
            <w:r>
              <w:rPr>
                <w:spacing w:val="-3"/>
                <w:sz w:val="20"/>
              </w:rPr>
              <w:t xml:space="preserve"> </w:t>
            </w:r>
            <w:r>
              <w:rPr>
                <w:sz w:val="20"/>
              </w:rPr>
              <w:t>this report to gain an overall picture of which merchants are available for</w:t>
            </w:r>
          </w:p>
          <w:p w14:paraId="0A7D6A78" w14:textId="77777777" w:rsidR="00CB5E1D" w:rsidRDefault="00665AE3">
            <w:pPr>
              <w:pStyle w:val="TableParagraph"/>
              <w:spacing w:line="207" w:lineRule="exact"/>
              <w:ind w:left="104"/>
              <w:rPr>
                <w:sz w:val="20"/>
              </w:rPr>
            </w:pPr>
            <w:r>
              <w:rPr>
                <w:sz w:val="20"/>
              </w:rPr>
              <w:t>cardholder</w:t>
            </w:r>
            <w:r>
              <w:rPr>
                <w:spacing w:val="-14"/>
                <w:sz w:val="20"/>
              </w:rPr>
              <w:t xml:space="preserve"> </w:t>
            </w:r>
            <w:r>
              <w:rPr>
                <w:spacing w:val="-2"/>
                <w:sz w:val="20"/>
              </w:rPr>
              <w:t>purchases.</w:t>
            </w:r>
          </w:p>
        </w:tc>
      </w:tr>
    </w:tbl>
    <w:p w14:paraId="0A7D6A7A" w14:textId="77777777" w:rsidR="00CB5E1D" w:rsidRDefault="00CB5E1D">
      <w:pPr>
        <w:pStyle w:val="BodyText"/>
        <w:spacing w:before="3"/>
      </w:pPr>
    </w:p>
    <w:p w14:paraId="0A7D6A7B" w14:textId="77777777" w:rsidR="00CB5E1D" w:rsidRDefault="00665AE3" w:rsidP="00B21365">
      <w:pPr>
        <w:pStyle w:val="BodyText"/>
        <w:ind w:left="2527"/>
        <w:outlineLvl w:val="2"/>
      </w:pPr>
      <w:bookmarkStart w:id="519" w:name="Table_17-11:_Custom_Reports_of_Transacti"/>
      <w:bookmarkStart w:id="520" w:name="_Toc174981213"/>
      <w:bookmarkEnd w:id="519"/>
      <w:r>
        <w:t>Table</w:t>
      </w:r>
      <w:r>
        <w:rPr>
          <w:spacing w:val="-7"/>
        </w:rPr>
        <w:t xml:space="preserve"> </w:t>
      </w:r>
      <w:r>
        <w:t>17-11:</w:t>
      </w:r>
      <w:r>
        <w:rPr>
          <w:spacing w:val="-8"/>
        </w:rPr>
        <w:t xml:space="preserve"> </w:t>
      </w:r>
      <w:r>
        <w:t>Custom</w:t>
      </w:r>
      <w:r>
        <w:rPr>
          <w:spacing w:val="-6"/>
        </w:rPr>
        <w:t xml:space="preserve"> </w:t>
      </w:r>
      <w:r>
        <w:t>Reports</w:t>
      </w:r>
      <w:r>
        <w:rPr>
          <w:spacing w:val="-8"/>
        </w:rPr>
        <w:t xml:space="preserve"> </w:t>
      </w:r>
      <w:r>
        <w:t>of</w:t>
      </w:r>
      <w:r>
        <w:rPr>
          <w:spacing w:val="-8"/>
        </w:rPr>
        <w:t xml:space="preserve"> </w:t>
      </w:r>
      <w:r>
        <w:t>Transaction</w:t>
      </w:r>
      <w:r>
        <w:rPr>
          <w:spacing w:val="-6"/>
        </w:rPr>
        <w:t xml:space="preserve"> </w:t>
      </w:r>
      <w:r>
        <w:rPr>
          <w:spacing w:val="-2"/>
        </w:rPr>
        <w:t>Activity</w:t>
      </w:r>
      <w:bookmarkEnd w:id="520"/>
    </w:p>
    <w:p w14:paraId="0A7D6A7C" w14:textId="77777777" w:rsidR="00CB5E1D" w:rsidRDefault="00CB5E1D">
      <w:pPr>
        <w:pStyle w:val="BodyText"/>
        <w:spacing w:before="1"/>
      </w:pPr>
    </w:p>
    <w:tbl>
      <w:tblPr>
        <w:tblW w:w="0" w:type="auto"/>
        <w:tblInd w:w="2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765"/>
        <w:gridCol w:w="6475"/>
      </w:tblGrid>
      <w:tr w:rsidR="00CB5E1D" w14:paraId="0A7D6A7F" w14:textId="77777777">
        <w:trPr>
          <w:trHeight w:val="342"/>
        </w:trPr>
        <w:tc>
          <w:tcPr>
            <w:tcW w:w="2765" w:type="dxa"/>
            <w:shd w:val="clear" w:color="auto" w:fill="A8D08D"/>
          </w:tcPr>
          <w:p w14:paraId="0A7D6A7D" w14:textId="77777777" w:rsidR="00CB5E1D" w:rsidRDefault="00665AE3">
            <w:pPr>
              <w:pStyle w:val="TableParagraph"/>
              <w:spacing w:before="54"/>
              <w:ind w:left="1042" w:right="1020"/>
              <w:jc w:val="center"/>
              <w:rPr>
                <w:b/>
                <w:sz w:val="20"/>
              </w:rPr>
            </w:pPr>
            <w:r>
              <w:rPr>
                <w:b/>
                <w:spacing w:val="-2"/>
                <w:sz w:val="20"/>
              </w:rPr>
              <w:t>Report</w:t>
            </w:r>
          </w:p>
        </w:tc>
        <w:tc>
          <w:tcPr>
            <w:tcW w:w="6475" w:type="dxa"/>
            <w:shd w:val="clear" w:color="auto" w:fill="A8D08D"/>
          </w:tcPr>
          <w:p w14:paraId="0A7D6A7E" w14:textId="77777777" w:rsidR="00CB5E1D" w:rsidRDefault="00665AE3">
            <w:pPr>
              <w:pStyle w:val="TableParagraph"/>
              <w:spacing w:before="54"/>
              <w:ind w:left="2328" w:right="2306"/>
              <w:jc w:val="center"/>
              <w:rPr>
                <w:b/>
                <w:sz w:val="20"/>
              </w:rPr>
            </w:pPr>
            <w:r>
              <w:rPr>
                <w:b/>
                <w:sz w:val="20"/>
              </w:rPr>
              <w:t>Report</w:t>
            </w:r>
            <w:r>
              <w:rPr>
                <w:b/>
                <w:spacing w:val="-9"/>
                <w:sz w:val="20"/>
              </w:rPr>
              <w:t xml:space="preserve"> </w:t>
            </w:r>
            <w:r>
              <w:rPr>
                <w:b/>
                <w:spacing w:val="-2"/>
                <w:sz w:val="20"/>
              </w:rPr>
              <w:t>Description</w:t>
            </w:r>
          </w:p>
        </w:tc>
      </w:tr>
      <w:tr w:rsidR="00CB5E1D" w14:paraId="0A7D6A82" w14:textId="77777777">
        <w:trPr>
          <w:trHeight w:val="690"/>
        </w:trPr>
        <w:tc>
          <w:tcPr>
            <w:tcW w:w="2765" w:type="dxa"/>
          </w:tcPr>
          <w:p w14:paraId="0A7D6A80" w14:textId="77777777" w:rsidR="00CB5E1D" w:rsidRDefault="00665AE3">
            <w:pPr>
              <w:pStyle w:val="TableParagraph"/>
              <w:spacing w:before="114"/>
              <w:ind w:left="107"/>
              <w:rPr>
                <w:sz w:val="20"/>
              </w:rPr>
            </w:pPr>
            <w:r>
              <w:rPr>
                <w:sz w:val="20"/>
              </w:rPr>
              <w:t>All</w:t>
            </w:r>
            <w:r>
              <w:rPr>
                <w:spacing w:val="-14"/>
                <w:sz w:val="20"/>
              </w:rPr>
              <w:t xml:space="preserve"> </w:t>
            </w:r>
            <w:r>
              <w:rPr>
                <w:sz w:val="20"/>
              </w:rPr>
              <w:t>Convenience</w:t>
            </w:r>
            <w:r>
              <w:rPr>
                <w:spacing w:val="-14"/>
                <w:sz w:val="20"/>
              </w:rPr>
              <w:t xml:space="preserve"> </w:t>
            </w:r>
            <w:r>
              <w:rPr>
                <w:sz w:val="20"/>
              </w:rPr>
              <w:t xml:space="preserve">Check </w:t>
            </w:r>
            <w:r>
              <w:rPr>
                <w:spacing w:val="-2"/>
                <w:sz w:val="20"/>
              </w:rPr>
              <w:t>Transactions</w:t>
            </w:r>
          </w:p>
        </w:tc>
        <w:tc>
          <w:tcPr>
            <w:tcW w:w="6475" w:type="dxa"/>
          </w:tcPr>
          <w:p w14:paraId="0A7D6A81" w14:textId="77777777" w:rsidR="00CB5E1D" w:rsidRDefault="00665AE3">
            <w:pPr>
              <w:pStyle w:val="TableParagraph"/>
              <w:spacing w:line="230" w:lineRule="exact"/>
              <w:ind w:left="104" w:right="93"/>
              <w:rPr>
                <w:sz w:val="20"/>
              </w:rPr>
            </w:pPr>
            <w:r>
              <w:rPr>
                <w:sz w:val="20"/>
              </w:rPr>
              <w:t>This</w:t>
            </w:r>
            <w:r>
              <w:rPr>
                <w:spacing w:val="-5"/>
                <w:sz w:val="20"/>
              </w:rPr>
              <w:t xml:space="preserve"> </w:t>
            </w:r>
            <w:r>
              <w:rPr>
                <w:sz w:val="20"/>
              </w:rPr>
              <w:t>report</w:t>
            </w:r>
            <w:r>
              <w:rPr>
                <w:spacing w:val="-4"/>
                <w:sz w:val="20"/>
              </w:rPr>
              <w:t xml:space="preserve"> </w:t>
            </w:r>
            <w:r>
              <w:rPr>
                <w:sz w:val="20"/>
              </w:rPr>
              <w:t>lists</w:t>
            </w:r>
            <w:r>
              <w:rPr>
                <w:spacing w:val="-5"/>
                <w:sz w:val="20"/>
              </w:rPr>
              <w:t xml:space="preserve"> </w:t>
            </w:r>
            <w:r>
              <w:rPr>
                <w:sz w:val="20"/>
              </w:rPr>
              <w:t>all</w:t>
            </w:r>
            <w:r>
              <w:rPr>
                <w:spacing w:val="-7"/>
                <w:sz w:val="20"/>
              </w:rPr>
              <w:t xml:space="preserve"> </w:t>
            </w:r>
            <w:r>
              <w:rPr>
                <w:sz w:val="20"/>
              </w:rPr>
              <w:t>convenience</w:t>
            </w:r>
            <w:r>
              <w:rPr>
                <w:spacing w:val="-6"/>
                <w:sz w:val="20"/>
              </w:rPr>
              <w:t xml:space="preserve"> </w:t>
            </w:r>
            <w:r>
              <w:rPr>
                <w:sz w:val="20"/>
              </w:rPr>
              <w:t>check</w:t>
            </w:r>
            <w:r>
              <w:rPr>
                <w:spacing w:val="-5"/>
                <w:sz w:val="20"/>
              </w:rPr>
              <w:t xml:space="preserve"> </w:t>
            </w:r>
            <w:r>
              <w:rPr>
                <w:sz w:val="20"/>
              </w:rPr>
              <w:t>transactions</w:t>
            </w:r>
            <w:r>
              <w:rPr>
                <w:spacing w:val="-5"/>
                <w:sz w:val="20"/>
              </w:rPr>
              <w:t xml:space="preserve"> </w:t>
            </w:r>
            <w:r>
              <w:rPr>
                <w:sz w:val="20"/>
              </w:rPr>
              <w:t>within</w:t>
            </w:r>
            <w:r>
              <w:rPr>
                <w:spacing w:val="-6"/>
                <w:sz w:val="20"/>
              </w:rPr>
              <w:t xml:space="preserve"> </w:t>
            </w:r>
            <w:r>
              <w:rPr>
                <w:sz w:val="20"/>
              </w:rPr>
              <w:t>your organization to help you identify trends inconvenience check transactions and possible misuse of convenience checks.</w:t>
            </w:r>
          </w:p>
        </w:tc>
      </w:tr>
      <w:tr w:rsidR="00CB5E1D" w14:paraId="0A7D6A86" w14:textId="77777777">
        <w:trPr>
          <w:trHeight w:val="689"/>
        </w:trPr>
        <w:tc>
          <w:tcPr>
            <w:tcW w:w="2765" w:type="dxa"/>
          </w:tcPr>
          <w:p w14:paraId="0A7D6A83" w14:textId="77777777" w:rsidR="00CB5E1D" w:rsidRDefault="00CB5E1D">
            <w:pPr>
              <w:pStyle w:val="TableParagraph"/>
              <w:spacing w:before="10"/>
              <w:rPr>
                <w:sz w:val="19"/>
              </w:rPr>
            </w:pPr>
          </w:p>
          <w:p w14:paraId="0A7D6A84" w14:textId="77777777" w:rsidR="00CB5E1D" w:rsidRDefault="00665AE3">
            <w:pPr>
              <w:pStyle w:val="TableParagraph"/>
              <w:spacing w:before="1"/>
              <w:ind w:left="107"/>
              <w:rPr>
                <w:sz w:val="20"/>
              </w:rPr>
            </w:pPr>
            <w:r>
              <w:rPr>
                <w:sz w:val="20"/>
              </w:rPr>
              <w:t>Cash</w:t>
            </w:r>
            <w:r>
              <w:rPr>
                <w:spacing w:val="-10"/>
                <w:sz w:val="20"/>
              </w:rPr>
              <w:t xml:space="preserve"> </w:t>
            </w:r>
            <w:r>
              <w:rPr>
                <w:sz w:val="20"/>
              </w:rPr>
              <w:t>Activity</w:t>
            </w:r>
            <w:r>
              <w:rPr>
                <w:spacing w:val="-6"/>
                <w:sz w:val="20"/>
              </w:rPr>
              <w:t xml:space="preserve"> </w:t>
            </w:r>
            <w:r>
              <w:rPr>
                <w:spacing w:val="-4"/>
                <w:sz w:val="20"/>
              </w:rPr>
              <w:t>Only</w:t>
            </w:r>
          </w:p>
        </w:tc>
        <w:tc>
          <w:tcPr>
            <w:tcW w:w="6475" w:type="dxa"/>
          </w:tcPr>
          <w:p w14:paraId="0A7D6A85" w14:textId="77777777" w:rsidR="00CB5E1D" w:rsidRDefault="00665AE3">
            <w:pPr>
              <w:pStyle w:val="TableParagraph"/>
              <w:spacing w:line="230" w:lineRule="exact"/>
              <w:ind w:left="104" w:right="135"/>
              <w:rPr>
                <w:sz w:val="20"/>
              </w:rPr>
            </w:pPr>
            <w:r>
              <w:rPr>
                <w:sz w:val="20"/>
              </w:rPr>
              <w:t>This report provides a list of accounts that have only cash transactions,</w:t>
            </w:r>
            <w:r>
              <w:rPr>
                <w:spacing w:val="-7"/>
                <w:sz w:val="20"/>
              </w:rPr>
              <w:t xml:space="preserve"> </w:t>
            </w:r>
            <w:r>
              <w:rPr>
                <w:sz w:val="20"/>
              </w:rPr>
              <w:t>including</w:t>
            </w:r>
            <w:r>
              <w:rPr>
                <w:spacing w:val="-7"/>
                <w:sz w:val="20"/>
              </w:rPr>
              <w:t xml:space="preserve"> </w:t>
            </w:r>
            <w:r>
              <w:rPr>
                <w:sz w:val="20"/>
              </w:rPr>
              <w:t>transaction</w:t>
            </w:r>
            <w:r>
              <w:rPr>
                <w:spacing w:val="-5"/>
                <w:sz w:val="20"/>
              </w:rPr>
              <w:t xml:space="preserve"> </w:t>
            </w:r>
            <w:r>
              <w:rPr>
                <w:sz w:val="20"/>
              </w:rPr>
              <w:t>and</w:t>
            </w:r>
            <w:r>
              <w:rPr>
                <w:spacing w:val="-5"/>
                <w:sz w:val="20"/>
              </w:rPr>
              <w:t xml:space="preserve"> </w:t>
            </w:r>
            <w:r>
              <w:rPr>
                <w:sz w:val="20"/>
              </w:rPr>
              <w:t>merchant</w:t>
            </w:r>
            <w:r>
              <w:rPr>
                <w:spacing w:val="-7"/>
                <w:sz w:val="20"/>
              </w:rPr>
              <w:t xml:space="preserve"> </w:t>
            </w:r>
            <w:r>
              <w:rPr>
                <w:sz w:val="20"/>
              </w:rPr>
              <w:t>information.</w:t>
            </w:r>
            <w:r>
              <w:rPr>
                <w:spacing w:val="-5"/>
                <w:sz w:val="20"/>
              </w:rPr>
              <w:t xml:space="preserve"> </w:t>
            </w:r>
            <w:r>
              <w:rPr>
                <w:sz w:val="20"/>
              </w:rPr>
              <w:t>You</w:t>
            </w:r>
            <w:r>
              <w:rPr>
                <w:spacing w:val="-7"/>
                <w:sz w:val="20"/>
              </w:rPr>
              <w:t xml:space="preserve"> </w:t>
            </w:r>
            <w:r>
              <w:rPr>
                <w:sz w:val="20"/>
              </w:rPr>
              <w:t>can use this report to monitor program compliance.</w:t>
            </w:r>
          </w:p>
        </w:tc>
      </w:tr>
      <w:tr w:rsidR="00CB5E1D" w14:paraId="0A7D6A8B" w14:textId="77777777">
        <w:trPr>
          <w:trHeight w:val="687"/>
        </w:trPr>
        <w:tc>
          <w:tcPr>
            <w:tcW w:w="2765" w:type="dxa"/>
          </w:tcPr>
          <w:p w14:paraId="0A7D6A87" w14:textId="77777777" w:rsidR="00CB5E1D" w:rsidRDefault="00CB5E1D">
            <w:pPr>
              <w:pStyle w:val="TableParagraph"/>
              <w:spacing w:before="10"/>
              <w:rPr>
                <w:sz w:val="19"/>
              </w:rPr>
            </w:pPr>
          </w:p>
          <w:p w14:paraId="0A7D6A88" w14:textId="77777777" w:rsidR="00CB5E1D" w:rsidRDefault="00665AE3">
            <w:pPr>
              <w:pStyle w:val="TableParagraph"/>
              <w:spacing w:before="1"/>
              <w:ind w:left="107"/>
              <w:rPr>
                <w:sz w:val="20"/>
              </w:rPr>
            </w:pPr>
            <w:r>
              <w:rPr>
                <w:sz w:val="20"/>
              </w:rPr>
              <w:t>Declined</w:t>
            </w:r>
            <w:r>
              <w:rPr>
                <w:spacing w:val="-12"/>
                <w:sz w:val="20"/>
              </w:rPr>
              <w:t xml:space="preserve"> </w:t>
            </w:r>
            <w:r>
              <w:rPr>
                <w:spacing w:val="-2"/>
                <w:sz w:val="20"/>
              </w:rPr>
              <w:t>Transactions</w:t>
            </w:r>
          </w:p>
        </w:tc>
        <w:tc>
          <w:tcPr>
            <w:tcW w:w="6475" w:type="dxa"/>
          </w:tcPr>
          <w:p w14:paraId="0A7D6A89" w14:textId="77777777" w:rsidR="00CB5E1D" w:rsidRDefault="00665AE3">
            <w:pPr>
              <w:pStyle w:val="TableParagraph"/>
              <w:spacing w:line="229" w:lineRule="exact"/>
              <w:ind w:left="104"/>
              <w:rPr>
                <w:sz w:val="20"/>
              </w:rPr>
            </w:pPr>
            <w:r>
              <w:rPr>
                <w:sz w:val="20"/>
              </w:rPr>
              <w:t>This</w:t>
            </w:r>
            <w:r>
              <w:rPr>
                <w:spacing w:val="-7"/>
                <w:sz w:val="20"/>
              </w:rPr>
              <w:t xml:space="preserve"> </w:t>
            </w:r>
            <w:r>
              <w:rPr>
                <w:sz w:val="20"/>
              </w:rPr>
              <w:t>report</w:t>
            </w:r>
            <w:r>
              <w:rPr>
                <w:spacing w:val="-5"/>
                <w:sz w:val="20"/>
              </w:rPr>
              <w:t xml:space="preserve"> </w:t>
            </w:r>
            <w:r>
              <w:rPr>
                <w:sz w:val="20"/>
              </w:rPr>
              <w:t>lists</w:t>
            </w:r>
            <w:r>
              <w:rPr>
                <w:spacing w:val="-6"/>
                <w:sz w:val="20"/>
              </w:rPr>
              <w:t xml:space="preserve"> </w:t>
            </w:r>
            <w:r>
              <w:rPr>
                <w:sz w:val="20"/>
              </w:rPr>
              <w:t>transactions</w:t>
            </w:r>
            <w:r>
              <w:rPr>
                <w:spacing w:val="-6"/>
                <w:sz w:val="20"/>
              </w:rPr>
              <w:t xml:space="preserve"> </w:t>
            </w:r>
            <w:r>
              <w:rPr>
                <w:sz w:val="20"/>
              </w:rPr>
              <w:t>that</w:t>
            </w:r>
            <w:r>
              <w:rPr>
                <w:spacing w:val="-7"/>
                <w:sz w:val="20"/>
              </w:rPr>
              <w:t xml:space="preserve"> </w:t>
            </w:r>
            <w:r>
              <w:rPr>
                <w:sz w:val="20"/>
              </w:rPr>
              <w:t>a</w:t>
            </w:r>
            <w:r>
              <w:rPr>
                <w:spacing w:val="-6"/>
                <w:sz w:val="20"/>
              </w:rPr>
              <w:t xml:space="preserve"> </w:t>
            </w:r>
            <w:r>
              <w:rPr>
                <w:sz w:val="20"/>
              </w:rPr>
              <w:t>merchant</w:t>
            </w:r>
            <w:r>
              <w:rPr>
                <w:spacing w:val="-7"/>
                <w:sz w:val="20"/>
              </w:rPr>
              <w:t xml:space="preserve"> </w:t>
            </w:r>
            <w:r>
              <w:rPr>
                <w:sz w:val="20"/>
              </w:rPr>
              <w:t>declined</w:t>
            </w:r>
            <w:r>
              <w:rPr>
                <w:spacing w:val="-2"/>
                <w:sz w:val="20"/>
              </w:rPr>
              <w:t xml:space="preserve"> </w:t>
            </w:r>
            <w:r>
              <w:rPr>
                <w:sz w:val="20"/>
              </w:rPr>
              <w:t>at</w:t>
            </w:r>
            <w:r>
              <w:rPr>
                <w:spacing w:val="-7"/>
                <w:sz w:val="20"/>
              </w:rPr>
              <w:t xml:space="preserve"> </w:t>
            </w:r>
            <w:r>
              <w:rPr>
                <w:sz w:val="20"/>
              </w:rPr>
              <w:t>point</w:t>
            </w:r>
            <w:r>
              <w:rPr>
                <w:spacing w:val="-6"/>
                <w:sz w:val="20"/>
              </w:rPr>
              <w:t xml:space="preserve"> </w:t>
            </w:r>
            <w:r>
              <w:rPr>
                <w:sz w:val="20"/>
              </w:rPr>
              <w:t>of</w:t>
            </w:r>
            <w:r>
              <w:rPr>
                <w:spacing w:val="-7"/>
                <w:sz w:val="20"/>
              </w:rPr>
              <w:t xml:space="preserve"> </w:t>
            </w:r>
            <w:r>
              <w:rPr>
                <w:spacing w:val="-2"/>
                <w:sz w:val="20"/>
              </w:rPr>
              <w:t>sale.</w:t>
            </w:r>
          </w:p>
          <w:p w14:paraId="0A7D6A8A" w14:textId="77777777" w:rsidR="00CB5E1D" w:rsidRDefault="00665AE3">
            <w:pPr>
              <w:pStyle w:val="TableParagraph"/>
              <w:spacing w:line="228" w:lineRule="exact"/>
              <w:ind w:left="104" w:right="181"/>
              <w:rPr>
                <w:sz w:val="20"/>
              </w:rPr>
            </w:pPr>
            <w:r>
              <w:rPr>
                <w:sz w:val="20"/>
              </w:rPr>
              <w:t>You</w:t>
            </w:r>
            <w:r>
              <w:rPr>
                <w:spacing w:val="-6"/>
                <w:sz w:val="20"/>
              </w:rPr>
              <w:t xml:space="preserve"> </w:t>
            </w:r>
            <w:r>
              <w:rPr>
                <w:sz w:val="20"/>
              </w:rPr>
              <w:t>can</w:t>
            </w:r>
            <w:r>
              <w:rPr>
                <w:spacing w:val="-6"/>
                <w:sz w:val="20"/>
              </w:rPr>
              <w:t xml:space="preserve"> </w:t>
            </w:r>
            <w:r>
              <w:rPr>
                <w:sz w:val="20"/>
              </w:rPr>
              <w:t>use</w:t>
            </w:r>
            <w:r>
              <w:rPr>
                <w:spacing w:val="-4"/>
                <w:sz w:val="20"/>
              </w:rPr>
              <w:t xml:space="preserve"> </w:t>
            </w:r>
            <w:r>
              <w:rPr>
                <w:sz w:val="20"/>
              </w:rPr>
              <w:t>this</w:t>
            </w:r>
            <w:r>
              <w:rPr>
                <w:spacing w:val="-5"/>
                <w:sz w:val="20"/>
              </w:rPr>
              <w:t xml:space="preserve"> </w:t>
            </w:r>
            <w:r>
              <w:rPr>
                <w:sz w:val="20"/>
              </w:rPr>
              <w:t>report</w:t>
            </w:r>
            <w:r>
              <w:rPr>
                <w:spacing w:val="-6"/>
                <w:sz w:val="20"/>
              </w:rPr>
              <w:t xml:space="preserve"> </w:t>
            </w:r>
            <w:r>
              <w:rPr>
                <w:sz w:val="20"/>
              </w:rPr>
              <w:t>to</w:t>
            </w:r>
            <w:r>
              <w:rPr>
                <w:spacing w:val="-4"/>
                <w:sz w:val="20"/>
              </w:rPr>
              <w:t xml:space="preserve"> </w:t>
            </w:r>
            <w:r>
              <w:rPr>
                <w:sz w:val="20"/>
              </w:rPr>
              <w:t>monitor</w:t>
            </w:r>
            <w:r>
              <w:rPr>
                <w:spacing w:val="-5"/>
                <w:sz w:val="20"/>
              </w:rPr>
              <w:t xml:space="preserve"> </w:t>
            </w:r>
            <w:r>
              <w:rPr>
                <w:sz w:val="20"/>
              </w:rPr>
              <w:t>declined</w:t>
            </w:r>
            <w:r>
              <w:rPr>
                <w:spacing w:val="-4"/>
                <w:sz w:val="20"/>
              </w:rPr>
              <w:t xml:space="preserve"> </w:t>
            </w:r>
            <w:r>
              <w:rPr>
                <w:sz w:val="20"/>
              </w:rPr>
              <w:t>transactions,</w:t>
            </w:r>
            <w:r>
              <w:rPr>
                <w:spacing w:val="-6"/>
                <w:sz w:val="20"/>
              </w:rPr>
              <w:t xml:space="preserve"> </w:t>
            </w:r>
            <w:r>
              <w:rPr>
                <w:sz w:val="20"/>
              </w:rPr>
              <w:t>audit program compliance, and identify training needs.</w:t>
            </w:r>
          </w:p>
        </w:tc>
      </w:tr>
      <w:tr w:rsidR="00CB5E1D" w14:paraId="0A7D6A91" w14:textId="77777777">
        <w:trPr>
          <w:trHeight w:val="1381"/>
        </w:trPr>
        <w:tc>
          <w:tcPr>
            <w:tcW w:w="2765" w:type="dxa"/>
          </w:tcPr>
          <w:p w14:paraId="0A7D6A8C" w14:textId="77777777" w:rsidR="00CB5E1D" w:rsidRDefault="00CB5E1D">
            <w:pPr>
              <w:pStyle w:val="TableParagraph"/>
            </w:pPr>
          </w:p>
          <w:p w14:paraId="0A7D6A8D" w14:textId="77777777" w:rsidR="00CB5E1D" w:rsidRDefault="00CB5E1D">
            <w:pPr>
              <w:pStyle w:val="TableParagraph"/>
              <w:spacing w:before="11"/>
              <w:rPr>
                <w:sz w:val="17"/>
              </w:rPr>
            </w:pPr>
          </w:p>
          <w:p w14:paraId="0A7D6A8E" w14:textId="77777777" w:rsidR="00CB5E1D" w:rsidRDefault="00665AE3">
            <w:pPr>
              <w:pStyle w:val="TableParagraph"/>
              <w:ind w:left="107" w:right="124"/>
              <w:rPr>
                <w:sz w:val="20"/>
              </w:rPr>
            </w:pPr>
            <w:r>
              <w:rPr>
                <w:sz w:val="20"/>
              </w:rPr>
              <w:t>Frequent</w:t>
            </w:r>
            <w:r>
              <w:rPr>
                <w:spacing w:val="-14"/>
                <w:sz w:val="20"/>
              </w:rPr>
              <w:t xml:space="preserve"> </w:t>
            </w:r>
            <w:r>
              <w:rPr>
                <w:sz w:val="20"/>
              </w:rPr>
              <w:t>Credits</w:t>
            </w:r>
            <w:r>
              <w:rPr>
                <w:spacing w:val="-14"/>
                <w:sz w:val="20"/>
              </w:rPr>
              <w:t xml:space="preserve"> </w:t>
            </w:r>
            <w:r>
              <w:rPr>
                <w:sz w:val="20"/>
              </w:rPr>
              <w:t xml:space="preserve">by </w:t>
            </w:r>
            <w:r>
              <w:rPr>
                <w:spacing w:val="-2"/>
                <w:sz w:val="20"/>
              </w:rPr>
              <w:t>Merchant</w:t>
            </w:r>
          </w:p>
        </w:tc>
        <w:tc>
          <w:tcPr>
            <w:tcW w:w="6475" w:type="dxa"/>
          </w:tcPr>
          <w:p w14:paraId="0A7D6A8F" w14:textId="77777777" w:rsidR="00CB5E1D" w:rsidRDefault="00665AE3">
            <w:pPr>
              <w:pStyle w:val="TableParagraph"/>
              <w:spacing w:before="1"/>
              <w:ind w:left="104" w:right="181"/>
              <w:rPr>
                <w:sz w:val="20"/>
              </w:rPr>
            </w:pPr>
            <w:r>
              <w:rPr>
                <w:sz w:val="20"/>
              </w:rPr>
              <w:t>This</w:t>
            </w:r>
            <w:r>
              <w:rPr>
                <w:spacing w:val="-4"/>
                <w:sz w:val="20"/>
              </w:rPr>
              <w:t xml:space="preserve"> </w:t>
            </w:r>
            <w:r>
              <w:rPr>
                <w:sz w:val="20"/>
              </w:rPr>
              <w:t>report</w:t>
            </w:r>
            <w:r>
              <w:rPr>
                <w:spacing w:val="-3"/>
                <w:sz w:val="20"/>
              </w:rPr>
              <w:t xml:space="preserve"> </w:t>
            </w:r>
            <w:r>
              <w:rPr>
                <w:sz w:val="20"/>
              </w:rPr>
              <w:t>lists</w:t>
            </w:r>
            <w:r>
              <w:rPr>
                <w:spacing w:val="-1"/>
                <w:sz w:val="20"/>
              </w:rPr>
              <w:t xml:space="preserve"> </w:t>
            </w:r>
            <w:r>
              <w:rPr>
                <w:sz w:val="20"/>
              </w:rPr>
              <w:t>merchants</w:t>
            </w:r>
            <w:r>
              <w:rPr>
                <w:spacing w:val="-4"/>
                <w:sz w:val="20"/>
              </w:rPr>
              <w:t xml:space="preserve"> </w:t>
            </w:r>
            <w:r>
              <w:rPr>
                <w:sz w:val="20"/>
              </w:rPr>
              <w:t>who</w:t>
            </w:r>
            <w:r>
              <w:rPr>
                <w:spacing w:val="-5"/>
                <w:sz w:val="20"/>
              </w:rPr>
              <w:t xml:space="preserve"> </w:t>
            </w:r>
            <w:r>
              <w:rPr>
                <w:sz w:val="20"/>
              </w:rPr>
              <w:t>have</w:t>
            </w:r>
            <w:r>
              <w:rPr>
                <w:spacing w:val="-5"/>
                <w:sz w:val="20"/>
              </w:rPr>
              <w:t xml:space="preserve"> </w:t>
            </w:r>
            <w:r>
              <w:rPr>
                <w:sz w:val="20"/>
              </w:rPr>
              <w:t>a</w:t>
            </w:r>
            <w:r>
              <w:rPr>
                <w:spacing w:val="-3"/>
                <w:sz w:val="20"/>
              </w:rPr>
              <w:t xml:space="preserve"> </w:t>
            </w:r>
            <w:r>
              <w:rPr>
                <w:sz w:val="20"/>
              </w:rPr>
              <w:t>high</w:t>
            </w:r>
            <w:r>
              <w:rPr>
                <w:spacing w:val="-5"/>
                <w:sz w:val="20"/>
              </w:rPr>
              <w:t xml:space="preserve"> </w:t>
            </w:r>
            <w:r>
              <w:rPr>
                <w:sz w:val="20"/>
              </w:rPr>
              <w:t>number</w:t>
            </w:r>
            <w:r>
              <w:rPr>
                <w:spacing w:val="-4"/>
                <w:sz w:val="20"/>
              </w:rPr>
              <w:t xml:space="preserve"> </w:t>
            </w:r>
            <w:r>
              <w:rPr>
                <w:sz w:val="20"/>
              </w:rPr>
              <w:t>of</w:t>
            </w:r>
            <w:r>
              <w:rPr>
                <w:spacing w:val="-3"/>
                <w:sz w:val="20"/>
              </w:rPr>
              <w:t xml:space="preserve"> </w:t>
            </w:r>
            <w:r>
              <w:rPr>
                <w:sz w:val="20"/>
              </w:rPr>
              <w:t>credits</w:t>
            </w:r>
            <w:r>
              <w:rPr>
                <w:spacing w:val="-4"/>
                <w:sz w:val="20"/>
              </w:rPr>
              <w:t xml:space="preserve"> </w:t>
            </w:r>
            <w:r>
              <w:rPr>
                <w:sz w:val="20"/>
              </w:rPr>
              <w:t>as</w:t>
            </w:r>
            <w:r>
              <w:rPr>
                <w:spacing w:val="-4"/>
                <w:sz w:val="20"/>
              </w:rPr>
              <w:t xml:space="preserve"> </w:t>
            </w:r>
            <w:r>
              <w:rPr>
                <w:sz w:val="20"/>
              </w:rPr>
              <w:t xml:space="preserve">part of their overall number of transactions versus debits over a specified </w:t>
            </w:r>
            <w:proofErr w:type="gramStart"/>
            <w:r>
              <w:rPr>
                <w:sz w:val="20"/>
              </w:rPr>
              <w:t>time period</w:t>
            </w:r>
            <w:proofErr w:type="gramEnd"/>
            <w:r>
              <w:rPr>
                <w:sz w:val="20"/>
              </w:rPr>
              <w:t xml:space="preserve"> (e.g., 30 percent of all transactions between December 1 and December 31 were credits). You can use this report to identify</w:t>
            </w:r>
          </w:p>
          <w:p w14:paraId="0A7D6A90" w14:textId="77777777" w:rsidR="00CB5E1D" w:rsidRDefault="00665AE3">
            <w:pPr>
              <w:pStyle w:val="TableParagraph"/>
              <w:spacing w:line="230" w:lineRule="exact"/>
              <w:ind w:left="104" w:right="93"/>
              <w:rPr>
                <w:sz w:val="20"/>
              </w:rPr>
            </w:pPr>
            <w:r>
              <w:rPr>
                <w:sz w:val="20"/>
              </w:rPr>
              <w:t>potential</w:t>
            </w:r>
            <w:r>
              <w:rPr>
                <w:spacing w:val="-8"/>
                <w:sz w:val="20"/>
              </w:rPr>
              <w:t xml:space="preserve"> </w:t>
            </w:r>
            <w:r>
              <w:rPr>
                <w:sz w:val="20"/>
              </w:rPr>
              <w:t>card</w:t>
            </w:r>
            <w:r>
              <w:rPr>
                <w:spacing w:val="-5"/>
                <w:sz w:val="20"/>
              </w:rPr>
              <w:t xml:space="preserve"> </w:t>
            </w:r>
            <w:r>
              <w:rPr>
                <w:sz w:val="20"/>
              </w:rPr>
              <w:t>misuse</w:t>
            </w:r>
            <w:r>
              <w:rPr>
                <w:spacing w:val="-5"/>
                <w:sz w:val="20"/>
              </w:rPr>
              <w:t xml:space="preserve"> </w:t>
            </w:r>
            <w:r>
              <w:rPr>
                <w:sz w:val="20"/>
              </w:rPr>
              <w:t>at</w:t>
            </w:r>
            <w:r>
              <w:rPr>
                <w:spacing w:val="-7"/>
                <w:sz w:val="20"/>
              </w:rPr>
              <w:t xml:space="preserve"> </w:t>
            </w:r>
            <w:r>
              <w:rPr>
                <w:sz w:val="20"/>
              </w:rPr>
              <w:t>specific</w:t>
            </w:r>
            <w:r>
              <w:rPr>
                <w:spacing w:val="-6"/>
                <w:sz w:val="20"/>
              </w:rPr>
              <w:t xml:space="preserve"> </w:t>
            </w:r>
            <w:r>
              <w:rPr>
                <w:sz w:val="20"/>
              </w:rPr>
              <w:t>merchants</w:t>
            </w:r>
            <w:r>
              <w:rPr>
                <w:spacing w:val="-3"/>
                <w:sz w:val="20"/>
              </w:rPr>
              <w:t xml:space="preserve"> </w:t>
            </w:r>
            <w:r>
              <w:rPr>
                <w:sz w:val="20"/>
              </w:rPr>
              <w:t>and</w:t>
            </w:r>
            <w:r>
              <w:rPr>
                <w:spacing w:val="-5"/>
                <w:sz w:val="20"/>
              </w:rPr>
              <w:t xml:space="preserve"> </w:t>
            </w:r>
            <w:r>
              <w:rPr>
                <w:sz w:val="20"/>
              </w:rPr>
              <w:t>thereby</w:t>
            </w:r>
            <w:r>
              <w:rPr>
                <w:spacing w:val="-6"/>
                <w:sz w:val="20"/>
              </w:rPr>
              <w:t xml:space="preserve"> </w:t>
            </w:r>
            <w:r>
              <w:rPr>
                <w:sz w:val="20"/>
              </w:rPr>
              <w:t>improve program management.</w:t>
            </w:r>
          </w:p>
        </w:tc>
      </w:tr>
      <w:tr w:rsidR="00CB5E1D" w14:paraId="0A7D6A94" w14:textId="77777777">
        <w:trPr>
          <w:trHeight w:val="687"/>
        </w:trPr>
        <w:tc>
          <w:tcPr>
            <w:tcW w:w="2765" w:type="dxa"/>
          </w:tcPr>
          <w:p w14:paraId="0A7D6A92" w14:textId="77777777" w:rsidR="00CB5E1D" w:rsidRDefault="00665AE3">
            <w:pPr>
              <w:pStyle w:val="TableParagraph"/>
              <w:spacing w:before="114"/>
              <w:ind w:left="107" w:right="1232"/>
              <w:rPr>
                <w:sz w:val="20"/>
              </w:rPr>
            </w:pPr>
            <w:r>
              <w:rPr>
                <w:sz w:val="20"/>
              </w:rPr>
              <w:t>Frequent</w:t>
            </w:r>
            <w:r>
              <w:rPr>
                <w:spacing w:val="-14"/>
                <w:sz w:val="20"/>
              </w:rPr>
              <w:t xml:space="preserve"> </w:t>
            </w:r>
            <w:r>
              <w:rPr>
                <w:sz w:val="20"/>
              </w:rPr>
              <w:t xml:space="preserve">Credit </w:t>
            </w:r>
            <w:r>
              <w:rPr>
                <w:spacing w:val="-2"/>
                <w:sz w:val="20"/>
              </w:rPr>
              <w:t>Transactions</w:t>
            </w:r>
          </w:p>
        </w:tc>
        <w:tc>
          <w:tcPr>
            <w:tcW w:w="6475" w:type="dxa"/>
          </w:tcPr>
          <w:p w14:paraId="0A7D6A93" w14:textId="77777777" w:rsidR="00CB5E1D" w:rsidRDefault="00665AE3">
            <w:pPr>
              <w:pStyle w:val="TableParagraph"/>
              <w:spacing w:line="230" w:lineRule="exact"/>
              <w:ind w:left="104" w:right="93"/>
              <w:rPr>
                <w:sz w:val="20"/>
              </w:rPr>
            </w:pPr>
            <w:r>
              <w:rPr>
                <w:sz w:val="20"/>
              </w:rPr>
              <w:t>This report lists accounts with a high percentage of credits relative to purchases</w:t>
            </w:r>
            <w:r>
              <w:rPr>
                <w:spacing w:val="-4"/>
                <w:sz w:val="20"/>
              </w:rPr>
              <w:t xml:space="preserve"> </w:t>
            </w:r>
            <w:r>
              <w:rPr>
                <w:sz w:val="20"/>
              </w:rPr>
              <w:t>(e.g.,</w:t>
            </w:r>
            <w:r>
              <w:rPr>
                <w:spacing w:val="-5"/>
                <w:sz w:val="20"/>
              </w:rPr>
              <w:t xml:space="preserve"> </w:t>
            </w:r>
            <w:r>
              <w:rPr>
                <w:sz w:val="20"/>
              </w:rPr>
              <w:t>30</w:t>
            </w:r>
            <w:r>
              <w:rPr>
                <w:spacing w:val="-3"/>
                <w:sz w:val="20"/>
              </w:rPr>
              <w:t xml:space="preserve"> </w:t>
            </w:r>
            <w:r>
              <w:rPr>
                <w:sz w:val="20"/>
              </w:rPr>
              <w:t>percent</w:t>
            </w:r>
            <w:r>
              <w:rPr>
                <w:spacing w:val="-3"/>
                <w:sz w:val="20"/>
              </w:rPr>
              <w:t xml:space="preserve"> </w:t>
            </w:r>
            <w:r>
              <w:rPr>
                <w:sz w:val="20"/>
              </w:rPr>
              <w:t>credits</w:t>
            </w:r>
            <w:r>
              <w:rPr>
                <w:spacing w:val="-4"/>
                <w:sz w:val="20"/>
              </w:rPr>
              <w:t xml:space="preserve"> </w:t>
            </w:r>
            <w:r>
              <w:rPr>
                <w:sz w:val="20"/>
              </w:rPr>
              <w:t>and</w:t>
            </w:r>
            <w:r>
              <w:rPr>
                <w:spacing w:val="-5"/>
                <w:sz w:val="20"/>
              </w:rPr>
              <w:t xml:space="preserve"> </w:t>
            </w:r>
            <w:r>
              <w:rPr>
                <w:sz w:val="20"/>
              </w:rPr>
              <w:t>70%</w:t>
            </w:r>
            <w:r>
              <w:rPr>
                <w:spacing w:val="-4"/>
                <w:sz w:val="20"/>
              </w:rPr>
              <w:t xml:space="preserve"> </w:t>
            </w:r>
            <w:r>
              <w:rPr>
                <w:sz w:val="20"/>
              </w:rPr>
              <w:t>debits).</w:t>
            </w:r>
            <w:r>
              <w:rPr>
                <w:spacing w:val="-5"/>
                <w:sz w:val="20"/>
              </w:rPr>
              <w:t xml:space="preserve"> </w:t>
            </w:r>
            <w:r>
              <w:rPr>
                <w:sz w:val="20"/>
              </w:rPr>
              <w:t>You</w:t>
            </w:r>
            <w:r>
              <w:rPr>
                <w:spacing w:val="-5"/>
                <w:sz w:val="20"/>
              </w:rPr>
              <w:t xml:space="preserve"> </w:t>
            </w:r>
            <w:r>
              <w:rPr>
                <w:sz w:val="20"/>
              </w:rPr>
              <w:t>can</w:t>
            </w:r>
            <w:r>
              <w:rPr>
                <w:spacing w:val="-3"/>
                <w:sz w:val="20"/>
              </w:rPr>
              <w:t xml:space="preserve"> </w:t>
            </w:r>
            <w:r>
              <w:rPr>
                <w:sz w:val="20"/>
              </w:rPr>
              <w:t>use</w:t>
            </w:r>
            <w:r>
              <w:rPr>
                <w:spacing w:val="-5"/>
                <w:sz w:val="20"/>
              </w:rPr>
              <w:t xml:space="preserve"> </w:t>
            </w:r>
            <w:r>
              <w:rPr>
                <w:sz w:val="20"/>
              </w:rPr>
              <w:t>this report to identify potential card misuse.</w:t>
            </w:r>
          </w:p>
        </w:tc>
      </w:tr>
    </w:tbl>
    <w:p w14:paraId="0A7D6A95" w14:textId="77777777" w:rsidR="00CB5E1D" w:rsidRDefault="00CB5E1D">
      <w:pPr>
        <w:spacing w:line="230" w:lineRule="exact"/>
        <w:rPr>
          <w:sz w:val="20"/>
        </w:rPr>
        <w:sectPr w:rsidR="00CB5E1D" w:rsidSect="007F4871">
          <w:pgSz w:w="12240" w:h="15840"/>
          <w:pgMar w:top="1400" w:right="720" w:bottom="1692" w:left="1320" w:header="0" w:footer="1200" w:gutter="0"/>
          <w:cols w:space="720"/>
        </w:sectPr>
      </w:pPr>
    </w:p>
    <w:tbl>
      <w:tblPr>
        <w:tblW w:w="0" w:type="auto"/>
        <w:tblInd w:w="2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765"/>
        <w:gridCol w:w="6475"/>
      </w:tblGrid>
      <w:tr w:rsidR="00CB5E1D" w14:paraId="0A7D6A98" w14:textId="77777777">
        <w:trPr>
          <w:trHeight w:val="342"/>
        </w:trPr>
        <w:tc>
          <w:tcPr>
            <w:tcW w:w="2765" w:type="dxa"/>
            <w:shd w:val="clear" w:color="auto" w:fill="A8D08D"/>
          </w:tcPr>
          <w:p w14:paraId="0A7D6A96" w14:textId="77777777" w:rsidR="00CB5E1D" w:rsidRDefault="00665AE3">
            <w:pPr>
              <w:pStyle w:val="TableParagraph"/>
              <w:spacing w:before="56"/>
              <w:ind w:left="1042" w:right="1020"/>
              <w:jc w:val="center"/>
              <w:rPr>
                <w:b/>
                <w:sz w:val="20"/>
              </w:rPr>
            </w:pPr>
            <w:r>
              <w:rPr>
                <w:b/>
                <w:spacing w:val="-2"/>
                <w:sz w:val="20"/>
              </w:rPr>
              <w:lastRenderedPageBreak/>
              <w:t>Report</w:t>
            </w:r>
          </w:p>
        </w:tc>
        <w:tc>
          <w:tcPr>
            <w:tcW w:w="6475" w:type="dxa"/>
            <w:shd w:val="clear" w:color="auto" w:fill="A8D08D"/>
          </w:tcPr>
          <w:p w14:paraId="0A7D6A97" w14:textId="77777777" w:rsidR="00CB5E1D" w:rsidRDefault="00665AE3">
            <w:pPr>
              <w:pStyle w:val="TableParagraph"/>
              <w:spacing w:before="56"/>
              <w:ind w:left="2328" w:right="2306"/>
              <w:jc w:val="center"/>
              <w:rPr>
                <w:b/>
                <w:sz w:val="20"/>
              </w:rPr>
            </w:pPr>
            <w:r>
              <w:rPr>
                <w:b/>
                <w:sz w:val="20"/>
              </w:rPr>
              <w:t>Report</w:t>
            </w:r>
            <w:r>
              <w:rPr>
                <w:b/>
                <w:spacing w:val="-9"/>
                <w:sz w:val="20"/>
              </w:rPr>
              <w:t xml:space="preserve"> </w:t>
            </w:r>
            <w:r>
              <w:rPr>
                <w:b/>
                <w:spacing w:val="-2"/>
                <w:sz w:val="20"/>
              </w:rPr>
              <w:t>Description</w:t>
            </w:r>
          </w:p>
        </w:tc>
      </w:tr>
      <w:tr w:rsidR="00CB5E1D" w14:paraId="0A7D6A9B" w14:textId="77777777">
        <w:trPr>
          <w:trHeight w:val="690"/>
        </w:trPr>
        <w:tc>
          <w:tcPr>
            <w:tcW w:w="2765" w:type="dxa"/>
          </w:tcPr>
          <w:p w14:paraId="0A7D6A99" w14:textId="77777777" w:rsidR="00CB5E1D" w:rsidRDefault="00665AE3">
            <w:pPr>
              <w:pStyle w:val="TableParagraph"/>
              <w:spacing w:before="114"/>
              <w:ind w:left="107" w:right="576"/>
              <w:rPr>
                <w:sz w:val="20"/>
              </w:rPr>
            </w:pPr>
            <w:r>
              <w:rPr>
                <w:sz w:val="20"/>
              </w:rPr>
              <w:t>High Cardholder Spending</w:t>
            </w:r>
            <w:r>
              <w:rPr>
                <w:spacing w:val="-14"/>
                <w:sz w:val="20"/>
              </w:rPr>
              <w:t xml:space="preserve"> </w:t>
            </w:r>
            <w:r>
              <w:rPr>
                <w:sz w:val="20"/>
              </w:rPr>
              <w:t>by</w:t>
            </w:r>
            <w:r>
              <w:rPr>
                <w:spacing w:val="-14"/>
                <w:sz w:val="20"/>
              </w:rPr>
              <w:t xml:space="preserve"> </w:t>
            </w:r>
            <w:r>
              <w:rPr>
                <w:sz w:val="20"/>
              </w:rPr>
              <w:t>Merchant</w:t>
            </w:r>
          </w:p>
        </w:tc>
        <w:tc>
          <w:tcPr>
            <w:tcW w:w="6475" w:type="dxa"/>
          </w:tcPr>
          <w:p w14:paraId="0A7D6A9A" w14:textId="77777777" w:rsidR="00CB5E1D" w:rsidRDefault="00665AE3">
            <w:pPr>
              <w:pStyle w:val="TableParagraph"/>
              <w:spacing w:line="230" w:lineRule="exact"/>
              <w:ind w:left="104" w:right="135"/>
              <w:rPr>
                <w:sz w:val="20"/>
              </w:rPr>
            </w:pPr>
            <w:r>
              <w:rPr>
                <w:sz w:val="20"/>
              </w:rPr>
              <w:t>This</w:t>
            </w:r>
            <w:r>
              <w:rPr>
                <w:spacing w:val="-4"/>
                <w:sz w:val="20"/>
              </w:rPr>
              <w:t xml:space="preserve"> </w:t>
            </w:r>
            <w:r>
              <w:rPr>
                <w:sz w:val="20"/>
              </w:rPr>
              <w:t>report</w:t>
            </w:r>
            <w:r>
              <w:rPr>
                <w:spacing w:val="-2"/>
                <w:sz w:val="20"/>
              </w:rPr>
              <w:t xml:space="preserve"> </w:t>
            </w:r>
            <w:r>
              <w:rPr>
                <w:sz w:val="20"/>
              </w:rPr>
              <w:t>lists</w:t>
            </w:r>
            <w:r>
              <w:rPr>
                <w:spacing w:val="-4"/>
                <w:sz w:val="20"/>
              </w:rPr>
              <w:t xml:space="preserve"> </w:t>
            </w:r>
            <w:r>
              <w:rPr>
                <w:sz w:val="20"/>
              </w:rPr>
              <w:t>cardholder</w:t>
            </w:r>
            <w:r>
              <w:rPr>
                <w:spacing w:val="-2"/>
                <w:sz w:val="20"/>
              </w:rPr>
              <w:t xml:space="preserve"> </w:t>
            </w:r>
            <w:r>
              <w:rPr>
                <w:sz w:val="20"/>
              </w:rPr>
              <w:t>accounts</w:t>
            </w:r>
            <w:r>
              <w:rPr>
                <w:spacing w:val="-4"/>
                <w:sz w:val="20"/>
              </w:rPr>
              <w:t xml:space="preserve"> </w:t>
            </w:r>
            <w:r>
              <w:rPr>
                <w:sz w:val="20"/>
              </w:rPr>
              <w:t>with</w:t>
            </w:r>
            <w:r>
              <w:rPr>
                <w:spacing w:val="-5"/>
                <w:sz w:val="20"/>
              </w:rPr>
              <w:t xml:space="preserve"> </w:t>
            </w:r>
            <w:r>
              <w:rPr>
                <w:sz w:val="20"/>
              </w:rPr>
              <w:t>a</w:t>
            </w:r>
            <w:r>
              <w:rPr>
                <w:spacing w:val="-3"/>
                <w:sz w:val="20"/>
              </w:rPr>
              <w:t xml:space="preserve"> </w:t>
            </w:r>
            <w:r>
              <w:rPr>
                <w:sz w:val="20"/>
              </w:rPr>
              <w:t>high</w:t>
            </w:r>
            <w:r>
              <w:rPr>
                <w:spacing w:val="-3"/>
                <w:sz w:val="20"/>
              </w:rPr>
              <w:t xml:space="preserve"> </w:t>
            </w:r>
            <w:r>
              <w:rPr>
                <w:sz w:val="20"/>
              </w:rPr>
              <w:t>level</w:t>
            </w:r>
            <w:r>
              <w:rPr>
                <w:spacing w:val="-6"/>
                <w:sz w:val="20"/>
              </w:rPr>
              <w:t xml:space="preserve"> </w:t>
            </w:r>
            <w:r>
              <w:rPr>
                <w:sz w:val="20"/>
              </w:rPr>
              <w:t>of</w:t>
            </w:r>
            <w:r>
              <w:rPr>
                <w:spacing w:val="-5"/>
                <w:sz w:val="20"/>
              </w:rPr>
              <w:t xml:space="preserve"> </w:t>
            </w:r>
            <w:r>
              <w:rPr>
                <w:sz w:val="20"/>
              </w:rPr>
              <w:t>spending</w:t>
            </w:r>
            <w:r>
              <w:rPr>
                <w:spacing w:val="-5"/>
                <w:sz w:val="20"/>
              </w:rPr>
              <w:t xml:space="preserve"> </w:t>
            </w:r>
            <w:r>
              <w:rPr>
                <w:sz w:val="20"/>
              </w:rPr>
              <w:t>with a specific merchant. You can use this report to identify potential card misuse, including cardholder collusion with a merchant.</w:t>
            </w:r>
          </w:p>
        </w:tc>
      </w:tr>
      <w:tr w:rsidR="00CB5E1D" w14:paraId="0A7D6A9E" w14:textId="77777777">
        <w:trPr>
          <w:trHeight w:val="459"/>
        </w:trPr>
        <w:tc>
          <w:tcPr>
            <w:tcW w:w="2765" w:type="dxa"/>
          </w:tcPr>
          <w:p w14:paraId="0A7D6A9C" w14:textId="77777777" w:rsidR="00CB5E1D" w:rsidRDefault="00665AE3">
            <w:pPr>
              <w:pStyle w:val="TableParagraph"/>
              <w:spacing w:before="114"/>
              <w:ind w:left="107"/>
              <w:rPr>
                <w:sz w:val="20"/>
              </w:rPr>
            </w:pPr>
            <w:r>
              <w:rPr>
                <w:sz w:val="20"/>
              </w:rPr>
              <w:t>Large</w:t>
            </w:r>
            <w:r>
              <w:rPr>
                <w:spacing w:val="-9"/>
                <w:sz w:val="20"/>
              </w:rPr>
              <w:t xml:space="preserve"> </w:t>
            </w:r>
            <w:r>
              <w:rPr>
                <w:sz w:val="20"/>
              </w:rPr>
              <w:t>Dollar</w:t>
            </w:r>
            <w:r>
              <w:rPr>
                <w:spacing w:val="-7"/>
                <w:sz w:val="20"/>
              </w:rPr>
              <w:t xml:space="preserve"> </w:t>
            </w:r>
            <w:r>
              <w:rPr>
                <w:spacing w:val="-2"/>
                <w:sz w:val="20"/>
              </w:rPr>
              <w:t>Transactions</w:t>
            </w:r>
          </w:p>
        </w:tc>
        <w:tc>
          <w:tcPr>
            <w:tcW w:w="6475" w:type="dxa"/>
          </w:tcPr>
          <w:p w14:paraId="0A7D6A9D" w14:textId="77777777" w:rsidR="00CB5E1D" w:rsidRDefault="00665AE3">
            <w:pPr>
              <w:pStyle w:val="TableParagraph"/>
              <w:spacing w:line="230" w:lineRule="exact"/>
              <w:ind w:left="104" w:right="93"/>
              <w:rPr>
                <w:sz w:val="20"/>
              </w:rPr>
            </w:pPr>
            <w:r>
              <w:rPr>
                <w:sz w:val="20"/>
              </w:rPr>
              <w:t>This</w:t>
            </w:r>
            <w:r>
              <w:rPr>
                <w:spacing w:val="-5"/>
                <w:sz w:val="20"/>
              </w:rPr>
              <w:t xml:space="preserve"> </w:t>
            </w:r>
            <w:r>
              <w:rPr>
                <w:sz w:val="20"/>
              </w:rPr>
              <w:t>report</w:t>
            </w:r>
            <w:r>
              <w:rPr>
                <w:spacing w:val="-4"/>
                <w:sz w:val="20"/>
              </w:rPr>
              <w:t xml:space="preserve"> </w:t>
            </w:r>
            <w:r>
              <w:rPr>
                <w:sz w:val="20"/>
              </w:rPr>
              <w:t>lists</w:t>
            </w:r>
            <w:r>
              <w:rPr>
                <w:spacing w:val="-5"/>
                <w:sz w:val="20"/>
              </w:rPr>
              <w:t xml:space="preserve"> </w:t>
            </w:r>
            <w:r>
              <w:rPr>
                <w:sz w:val="20"/>
              </w:rPr>
              <w:t>transactions</w:t>
            </w:r>
            <w:r>
              <w:rPr>
                <w:spacing w:val="-5"/>
                <w:sz w:val="20"/>
              </w:rPr>
              <w:t xml:space="preserve"> </w:t>
            </w:r>
            <w:r>
              <w:rPr>
                <w:sz w:val="20"/>
              </w:rPr>
              <w:t>that</w:t>
            </w:r>
            <w:r>
              <w:rPr>
                <w:spacing w:val="-6"/>
                <w:sz w:val="20"/>
              </w:rPr>
              <w:t xml:space="preserve"> </w:t>
            </w:r>
            <w:r>
              <w:rPr>
                <w:sz w:val="20"/>
              </w:rPr>
              <w:t>are</w:t>
            </w:r>
            <w:r>
              <w:rPr>
                <w:spacing w:val="-4"/>
                <w:sz w:val="20"/>
              </w:rPr>
              <w:t xml:space="preserve"> </w:t>
            </w:r>
            <w:r>
              <w:rPr>
                <w:sz w:val="20"/>
              </w:rPr>
              <w:t>over</w:t>
            </w:r>
            <w:r>
              <w:rPr>
                <w:spacing w:val="-5"/>
                <w:sz w:val="20"/>
              </w:rPr>
              <w:t xml:space="preserve"> </w:t>
            </w:r>
            <w:r>
              <w:rPr>
                <w:sz w:val="20"/>
              </w:rPr>
              <w:t>a</w:t>
            </w:r>
            <w:r>
              <w:rPr>
                <w:spacing w:val="-6"/>
                <w:sz w:val="20"/>
              </w:rPr>
              <w:t xml:space="preserve"> </w:t>
            </w:r>
            <w:r>
              <w:rPr>
                <w:sz w:val="20"/>
              </w:rPr>
              <w:t>specified</w:t>
            </w:r>
            <w:r>
              <w:rPr>
                <w:spacing w:val="-4"/>
                <w:sz w:val="20"/>
              </w:rPr>
              <w:t xml:space="preserve"> </w:t>
            </w:r>
            <w:r>
              <w:rPr>
                <w:sz w:val="20"/>
              </w:rPr>
              <w:t>purchase</w:t>
            </w:r>
            <w:r>
              <w:rPr>
                <w:spacing w:val="-4"/>
                <w:sz w:val="20"/>
              </w:rPr>
              <w:t xml:space="preserve"> </w:t>
            </w:r>
            <w:r>
              <w:rPr>
                <w:sz w:val="20"/>
              </w:rPr>
              <w:t>limit, which can help you identify possible misuse.</w:t>
            </w:r>
          </w:p>
        </w:tc>
      </w:tr>
      <w:tr w:rsidR="00CB5E1D" w14:paraId="0A7D6AA2" w14:textId="77777777">
        <w:trPr>
          <w:trHeight w:val="920"/>
        </w:trPr>
        <w:tc>
          <w:tcPr>
            <w:tcW w:w="2765" w:type="dxa"/>
          </w:tcPr>
          <w:p w14:paraId="0A7D6A9F" w14:textId="77777777" w:rsidR="00CB5E1D" w:rsidRDefault="00CB5E1D">
            <w:pPr>
              <w:pStyle w:val="TableParagraph"/>
              <w:spacing w:before="10"/>
              <w:rPr>
                <w:sz w:val="29"/>
              </w:rPr>
            </w:pPr>
          </w:p>
          <w:p w14:paraId="0A7D6AA0" w14:textId="77777777" w:rsidR="00CB5E1D" w:rsidRDefault="00665AE3">
            <w:pPr>
              <w:pStyle w:val="TableParagraph"/>
              <w:ind w:left="107"/>
              <w:rPr>
                <w:sz w:val="20"/>
              </w:rPr>
            </w:pPr>
            <w:r>
              <w:rPr>
                <w:sz w:val="20"/>
              </w:rPr>
              <w:t>Mismatched</w:t>
            </w:r>
            <w:r>
              <w:rPr>
                <w:spacing w:val="-13"/>
                <w:sz w:val="20"/>
              </w:rPr>
              <w:t xml:space="preserve"> </w:t>
            </w:r>
            <w:r>
              <w:rPr>
                <w:spacing w:val="-2"/>
                <w:sz w:val="20"/>
              </w:rPr>
              <w:t>Authorizations</w:t>
            </w:r>
          </w:p>
        </w:tc>
        <w:tc>
          <w:tcPr>
            <w:tcW w:w="6475" w:type="dxa"/>
          </w:tcPr>
          <w:p w14:paraId="0A7D6AA1" w14:textId="77777777" w:rsidR="00CB5E1D" w:rsidRDefault="00665AE3">
            <w:pPr>
              <w:pStyle w:val="TableParagraph"/>
              <w:spacing w:line="230" w:lineRule="exact"/>
              <w:ind w:left="104" w:right="181"/>
              <w:rPr>
                <w:sz w:val="20"/>
              </w:rPr>
            </w:pPr>
            <w:r>
              <w:rPr>
                <w:sz w:val="20"/>
              </w:rPr>
              <w:t>This report lists transactions for which the authorization amount approved</w:t>
            </w:r>
            <w:r>
              <w:rPr>
                <w:spacing w:val="-5"/>
                <w:sz w:val="20"/>
              </w:rPr>
              <w:t xml:space="preserve"> </w:t>
            </w:r>
            <w:r>
              <w:rPr>
                <w:sz w:val="20"/>
              </w:rPr>
              <w:t>does</w:t>
            </w:r>
            <w:r>
              <w:rPr>
                <w:spacing w:val="-4"/>
                <w:sz w:val="20"/>
              </w:rPr>
              <w:t xml:space="preserve"> </w:t>
            </w:r>
            <w:r>
              <w:rPr>
                <w:sz w:val="20"/>
              </w:rPr>
              <w:t>not</w:t>
            </w:r>
            <w:r>
              <w:rPr>
                <w:spacing w:val="-3"/>
                <w:sz w:val="20"/>
              </w:rPr>
              <w:t xml:space="preserve"> </w:t>
            </w:r>
            <w:r>
              <w:rPr>
                <w:sz w:val="20"/>
              </w:rPr>
              <w:t>match</w:t>
            </w:r>
            <w:r>
              <w:rPr>
                <w:spacing w:val="-5"/>
                <w:sz w:val="20"/>
              </w:rPr>
              <w:t xml:space="preserve"> </w:t>
            </w:r>
            <w:r>
              <w:rPr>
                <w:sz w:val="20"/>
              </w:rPr>
              <w:t>the</w:t>
            </w:r>
            <w:r>
              <w:rPr>
                <w:spacing w:val="-5"/>
                <w:sz w:val="20"/>
              </w:rPr>
              <w:t xml:space="preserve"> </w:t>
            </w:r>
            <w:r>
              <w:rPr>
                <w:sz w:val="20"/>
              </w:rPr>
              <w:t>final</w:t>
            </w:r>
            <w:r>
              <w:rPr>
                <w:spacing w:val="-5"/>
                <w:sz w:val="20"/>
              </w:rPr>
              <w:t xml:space="preserve"> </w:t>
            </w:r>
            <w:r>
              <w:rPr>
                <w:sz w:val="20"/>
              </w:rPr>
              <w:t>transaction</w:t>
            </w:r>
            <w:r>
              <w:rPr>
                <w:spacing w:val="-5"/>
                <w:sz w:val="20"/>
              </w:rPr>
              <w:t xml:space="preserve"> </w:t>
            </w:r>
            <w:r>
              <w:rPr>
                <w:sz w:val="20"/>
              </w:rPr>
              <w:t>amount.</w:t>
            </w:r>
            <w:r>
              <w:rPr>
                <w:spacing w:val="-5"/>
                <w:sz w:val="20"/>
              </w:rPr>
              <w:t xml:space="preserve"> </w:t>
            </w:r>
            <w:r>
              <w:rPr>
                <w:sz w:val="20"/>
              </w:rPr>
              <w:t>You</w:t>
            </w:r>
            <w:r>
              <w:rPr>
                <w:spacing w:val="-5"/>
                <w:sz w:val="20"/>
              </w:rPr>
              <w:t xml:space="preserve"> </w:t>
            </w:r>
            <w:r>
              <w:rPr>
                <w:sz w:val="20"/>
              </w:rPr>
              <w:t>can</w:t>
            </w:r>
            <w:r>
              <w:rPr>
                <w:spacing w:val="-3"/>
                <w:sz w:val="20"/>
              </w:rPr>
              <w:t xml:space="preserve"> </w:t>
            </w:r>
            <w:r>
              <w:rPr>
                <w:sz w:val="20"/>
              </w:rPr>
              <w:t xml:space="preserve">use this report to help identify card misuse and improve program </w:t>
            </w:r>
            <w:r>
              <w:rPr>
                <w:spacing w:val="-2"/>
                <w:sz w:val="20"/>
              </w:rPr>
              <w:t>management.</w:t>
            </w:r>
          </w:p>
        </w:tc>
      </w:tr>
      <w:tr w:rsidR="00CB5E1D" w14:paraId="0A7D6AA5" w14:textId="77777777">
        <w:trPr>
          <w:trHeight w:val="690"/>
        </w:trPr>
        <w:tc>
          <w:tcPr>
            <w:tcW w:w="2765" w:type="dxa"/>
          </w:tcPr>
          <w:p w14:paraId="0A7D6AA3" w14:textId="77777777" w:rsidR="00CB5E1D" w:rsidRDefault="00665AE3">
            <w:pPr>
              <w:pStyle w:val="TableParagraph"/>
              <w:spacing w:before="114"/>
              <w:ind w:left="107"/>
              <w:rPr>
                <w:sz w:val="20"/>
              </w:rPr>
            </w:pPr>
            <w:r>
              <w:rPr>
                <w:sz w:val="20"/>
              </w:rPr>
              <w:t>Over</w:t>
            </w:r>
            <w:r>
              <w:rPr>
                <w:spacing w:val="-14"/>
                <w:sz w:val="20"/>
              </w:rPr>
              <w:t xml:space="preserve"> </w:t>
            </w:r>
            <w:r>
              <w:rPr>
                <w:sz w:val="20"/>
              </w:rPr>
              <w:t>Limit</w:t>
            </w:r>
            <w:r>
              <w:rPr>
                <w:spacing w:val="-14"/>
                <w:sz w:val="20"/>
              </w:rPr>
              <w:t xml:space="preserve"> </w:t>
            </w:r>
            <w:r>
              <w:rPr>
                <w:sz w:val="20"/>
              </w:rPr>
              <w:t>Convenience Check Transactions</w:t>
            </w:r>
          </w:p>
        </w:tc>
        <w:tc>
          <w:tcPr>
            <w:tcW w:w="6475" w:type="dxa"/>
          </w:tcPr>
          <w:p w14:paraId="0A7D6AA4" w14:textId="77777777" w:rsidR="00CB5E1D" w:rsidRDefault="00665AE3">
            <w:pPr>
              <w:pStyle w:val="TableParagraph"/>
              <w:spacing w:line="230" w:lineRule="exact"/>
              <w:ind w:left="104" w:right="181"/>
              <w:rPr>
                <w:sz w:val="20"/>
              </w:rPr>
            </w:pPr>
            <w:r>
              <w:rPr>
                <w:sz w:val="20"/>
              </w:rPr>
              <w:t>This</w:t>
            </w:r>
            <w:r>
              <w:rPr>
                <w:spacing w:val="-5"/>
                <w:sz w:val="20"/>
              </w:rPr>
              <w:t xml:space="preserve"> </w:t>
            </w:r>
            <w:r>
              <w:rPr>
                <w:sz w:val="20"/>
              </w:rPr>
              <w:t>report</w:t>
            </w:r>
            <w:r>
              <w:rPr>
                <w:spacing w:val="-4"/>
                <w:sz w:val="20"/>
              </w:rPr>
              <w:t xml:space="preserve"> </w:t>
            </w:r>
            <w:r>
              <w:rPr>
                <w:sz w:val="20"/>
              </w:rPr>
              <w:t>lists</w:t>
            </w:r>
            <w:r>
              <w:rPr>
                <w:spacing w:val="-5"/>
                <w:sz w:val="20"/>
              </w:rPr>
              <w:t xml:space="preserve"> </w:t>
            </w:r>
            <w:r>
              <w:rPr>
                <w:sz w:val="20"/>
              </w:rPr>
              <w:t>convenience</w:t>
            </w:r>
            <w:r>
              <w:rPr>
                <w:spacing w:val="-5"/>
                <w:sz w:val="20"/>
              </w:rPr>
              <w:t xml:space="preserve"> </w:t>
            </w:r>
            <w:r>
              <w:rPr>
                <w:sz w:val="20"/>
              </w:rPr>
              <w:t>check</w:t>
            </w:r>
            <w:r>
              <w:rPr>
                <w:spacing w:val="-5"/>
                <w:sz w:val="20"/>
              </w:rPr>
              <w:t xml:space="preserve"> </w:t>
            </w:r>
            <w:r>
              <w:rPr>
                <w:sz w:val="20"/>
              </w:rPr>
              <w:t>transactions</w:t>
            </w:r>
            <w:r>
              <w:rPr>
                <w:spacing w:val="-5"/>
                <w:sz w:val="20"/>
              </w:rPr>
              <w:t xml:space="preserve"> </w:t>
            </w:r>
            <w:r>
              <w:rPr>
                <w:sz w:val="20"/>
              </w:rPr>
              <w:t>that</w:t>
            </w:r>
            <w:r>
              <w:rPr>
                <w:spacing w:val="-5"/>
                <w:sz w:val="20"/>
              </w:rPr>
              <w:t xml:space="preserve"> </w:t>
            </w:r>
            <w:r>
              <w:rPr>
                <w:sz w:val="20"/>
              </w:rPr>
              <w:t>are</w:t>
            </w:r>
            <w:r>
              <w:rPr>
                <w:spacing w:val="-5"/>
                <w:sz w:val="20"/>
              </w:rPr>
              <w:t xml:space="preserve"> </w:t>
            </w:r>
            <w:r>
              <w:rPr>
                <w:sz w:val="20"/>
              </w:rPr>
              <w:t>greater</w:t>
            </w:r>
            <w:r>
              <w:rPr>
                <w:spacing w:val="-5"/>
                <w:sz w:val="20"/>
              </w:rPr>
              <w:t xml:space="preserve"> </w:t>
            </w:r>
            <w:r>
              <w:rPr>
                <w:sz w:val="20"/>
              </w:rPr>
              <w:t>than a specified amount. You can use this report to help identify transactions that may require an independent review to mitigate risk.</w:t>
            </w:r>
          </w:p>
        </w:tc>
      </w:tr>
      <w:tr w:rsidR="00CB5E1D" w14:paraId="0A7D6AA8" w14:textId="77777777">
        <w:trPr>
          <w:trHeight w:val="690"/>
        </w:trPr>
        <w:tc>
          <w:tcPr>
            <w:tcW w:w="2765" w:type="dxa"/>
          </w:tcPr>
          <w:p w14:paraId="0A7D6AA6" w14:textId="77777777" w:rsidR="00CB5E1D" w:rsidRDefault="00665AE3">
            <w:pPr>
              <w:pStyle w:val="TableParagraph"/>
              <w:spacing w:line="230" w:lineRule="exact"/>
              <w:ind w:left="107" w:right="749"/>
              <w:jc w:val="both"/>
              <w:rPr>
                <w:sz w:val="20"/>
              </w:rPr>
            </w:pPr>
            <w:r>
              <w:rPr>
                <w:sz w:val="20"/>
              </w:rPr>
              <w:t>Payment</w:t>
            </w:r>
            <w:r>
              <w:rPr>
                <w:spacing w:val="-14"/>
                <w:sz w:val="20"/>
              </w:rPr>
              <w:t xml:space="preserve"> </w:t>
            </w:r>
            <w:r>
              <w:rPr>
                <w:sz w:val="20"/>
              </w:rPr>
              <w:t>and</w:t>
            </w:r>
            <w:r>
              <w:rPr>
                <w:spacing w:val="-14"/>
                <w:sz w:val="20"/>
              </w:rPr>
              <w:t xml:space="preserve"> </w:t>
            </w:r>
            <w:r>
              <w:rPr>
                <w:sz w:val="20"/>
              </w:rPr>
              <w:t>Prompt Payment</w:t>
            </w:r>
            <w:r>
              <w:rPr>
                <w:spacing w:val="-8"/>
                <w:sz w:val="20"/>
              </w:rPr>
              <w:t xml:space="preserve"> </w:t>
            </w:r>
            <w:r>
              <w:rPr>
                <w:sz w:val="20"/>
              </w:rPr>
              <w:t>Act</w:t>
            </w:r>
            <w:r>
              <w:rPr>
                <w:spacing w:val="-10"/>
                <w:sz w:val="20"/>
              </w:rPr>
              <w:t xml:space="preserve"> </w:t>
            </w:r>
            <w:r>
              <w:rPr>
                <w:sz w:val="20"/>
              </w:rPr>
              <w:t>Interest Penalty</w:t>
            </w:r>
            <w:r>
              <w:rPr>
                <w:spacing w:val="-11"/>
                <w:sz w:val="20"/>
              </w:rPr>
              <w:t xml:space="preserve"> </w:t>
            </w:r>
            <w:r>
              <w:rPr>
                <w:spacing w:val="-2"/>
                <w:sz w:val="20"/>
              </w:rPr>
              <w:t>Transactions</w:t>
            </w:r>
          </w:p>
        </w:tc>
        <w:tc>
          <w:tcPr>
            <w:tcW w:w="6475" w:type="dxa"/>
          </w:tcPr>
          <w:p w14:paraId="0A7D6AA7" w14:textId="77777777" w:rsidR="00CB5E1D" w:rsidRDefault="00665AE3">
            <w:pPr>
              <w:pStyle w:val="TableParagraph"/>
              <w:spacing w:line="230" w:lineRule="exact"/>
              <w:ind w:left="104" w:right="149"/>
              <w:jc w:val="both"/>
              <w:rPr>
                <w:sz w:val="20"/>
              </w:rPr>
            </w:pPr>
            <w:r>
              <w:rPr>
                <w:sz w:val="20"/>
              </w:rPr>
              <w:t>This report lists all</w:t>
            </w:r>
            <w:r>
              <w:rPr>
                <w:spacing w:val="-2"/>
                <w:sz w:val="20"/>
              </w:rPr>
              <w:t xml:space="preserve"> </w:t>
            </w:r>
            <w:r>
              <w:rPr>
                <w:sz w:val="20"/>
              </w:rPr>
              <w:t>Payment</w:t>
            </w:r>
            <w:r>
              <w:rPr>
                <w:spacing w:val="-1"/>
                <w:sz w:val="20"/>
              </w:rPr>
              <w:t xml:space="preserve"> </w:t>
            </w:r>
            <w:r>
              <w:rPr>
                <w:sz w:val="20"/>
              </w:rPr>
              <w:t>and Prompt Payment Act</w:t>
            </w:r>
            <w:r>
              <w:rPr>
                <w:spacing w:val="-1"/>
                <w:sz w:val="20"/>
              </w:rPr>
              <w:t xml:space="preserve"> </w:t>
            </w:r>
            <w:r>
              <w:rPr>
                <w:sz w:val="20"/>
              </w:rPr>
              <w:t>interest</w:t>
            </w:r>
            <w:r>
              <w:rPr>
                <w:spacing w:val="-1"/>
                <w:sz w:val="20"/>
              </w:rPr>
              <w:t xml:space="preserve"> </w:t>
            </w:r>
            <w:r>
              <w:rPr>
                <w:sz w:val="20"/>
              </w:rPr>
              <w:t>penalty transactions.</w:t>
            </w:r>
            <w:r>
              <w:rPr>
                <w:spacing w:val="-6"/>
                <w:sz w:val="20"/>
              </w:rPr>
              <w:t xml:space="preserve"> </w:t>
            </w:r>
            <w:r>
              <w:rPr>
                <w:sz w:val="20"/>
              </w:rPr>
              <w:t>You</w:t>
            </w:r>
            <w:r>
              <w:rPr>
                <w:spacing w:val="-6"/>
                <w:sz w:val="20"/>
              </w:rPr>
              <w:t xml:space="preserve"> </w:t>
            </w:r>
            <w:r>
              <w:rPr>
                <w:sz w:val="20"/>
              </w:rPr>
              <w:t>can</w:t>
            </w:r>
            <w:r>
              <w:rPr>
                <w:spacing w:val="-4"/>
                <w:sz w:val="20"/>
              </w:rPr>
              <w:t xml:space="preserve"> </w:t>
            </w:r>
            <w:r>
              <w:rPr>
                <w:sz w:val="20"/>
              </w:rPr>
              <w:t>use</w:t>
            </w:r>
            <w:r>
              <w:rPr>
                <w:spacing w:val="-6"/>
                <w:sz w:val="20"/>
              </w:rPr>
              <w:t xml:space="preserve"> </w:t>
            </w:r>
            <w:r>
              <w:rPr>
                <w:sz w:val="20"/>
              </w:rPr>
              <w:t>this</w:t>
            </w:r>
            <w:r>
              <w:rPr>
                <w:spacing w:val="-5"/>
                <w:sz w:val="20"/>
              </w:rPr>
              <w:t xml:space="preserve"> </w:t>
            </w:r>
            <w:r>
              <w:rPr>
                <w:sz w:val="20"/>
              </w:rPr>
              <w:t>report</w:t>
            </w:r>
            <w:r>
              <w:rPr>
                <w:spacing w:val="-4"/>
                <w:sz w:val="20"/>
              </w:rPr>
              <w:t xml:space="preserve"> </w:t>
            </w:r>
            <w:r>
              <w:rPr>
                <w:sz w:val="20"/>
              </w:rPr>
              <w:t>to</w:t>
            </w:r>
            <w:r>
              <w:rPr>
                <w:spacing w:val="-4"/>
                <w:sz w:val="20"/>
              </w:rPr>
              <w:t xml:space="preserve"> </w:t>
            </w:r>
            <w:r>
              <w:rPr>
                <w:sz w:val="20"/>
              </w:rPr>
              <w:t>identify</w:t>
            </w:r>
            <w:r>
              <w:rPr>
                <w:spacing w:val="-5"/>
                <w:sz w:val="20"/>
              </w:rPr>
              <w:t xml:space="preserve"> </w:t>
            </w:r>
            <w:r>
              <w:rPr>
                <w:sz w:val="20"/>
              </w:rPr>
              <w:t>timely</w:t>
            </w:r>
            <w:r>
              <w:rPr>
                <w:spacing w:val="-2"/>
                <w:sz w:val="20"/>
              </w:rPr>
              <w:t xml:space="preserve"> </w:t>
            </w:r>
            <w:r>
              <w:rPr>
                <w:sz w:val="20"/>
              </w:rPr>
              <w:t>certification</w:t>
            </w:r>
            <w:r>
              <w:rPr>
                <w:spacing w:val="-6"/>
                <w:sz w:val="20"/>
              </w:rPr>
              <w:t xml:space="preserve"> </w:t>
            </w:r>
            <w:r>
              <w:rPr>
                <w:sz w:val="20"/>
              </w:rPr>
              <w:t>and payment processing for your organization</w:t>
            </w:r>
          </w:p>
        </w:tc>
      </w:tr>
      <w:tr w:rsidR="00CB5E1D" w14:paraId="0A7D6AAE" w14:textId="77777777">
        <w:trPr>
          <w:trHeight w:val="1609"/>
        </w:trPr>
        <w:tc>
          <w:tcPr>
            <w:tcW w:w="2765" w:type="dxa"/>
          </w:tcPr>
          <w:p w14:paraId="0A7D6AA9" w14:textId="77777777" w:rsidR="00CB5E1D" w:rsidRDefault="00CB5E1D">
            <w:pPr>
              <w:pStyle w:val="TableParagraph"/>
            </w:pPr>
          </w:p>
          <w:p w14:paraId="0A7D6AAA" w14:textId="77777777" w:rsidR="00CB5E1D" w:rsidRDefault="00CB5E1D">
            <w:pPr>
              <w:pStyle w:val="TableParagraph"/>
              <w:rPr>
                <w:sz w:val="28"/>
              </w:rPr>
            </w:pPr>
          </w:p>
          <w:p w14:paraId="0A7D6AAB" w14:textId="77777777" w:rsidR="00CB5E1D" w:rsidRDefault="00665AE3">
            <w:pPr>
              <w:pStyle w:val="TableParagraph"/>
              <w:ind w:left="107" w:right="765"/>
              <w:rPr>
                <w:sz w:val="20"/>
              </w:rPr>
            </w:pPr>
            <w:r>
              <w:rPr>
                <w:sz w:val="20"/>
              </w:rPr>
              <w:t>Potential Split Requirement</w:t>
            </w:r>
            <w:r>
              <w:rPr>
                <w:spacing w:val="-14"/>
                <w:sz w:val="20"/>
              </w:rPr>
              <w:t xml:space="preserve"> </w:t>
            </w:r>
            <w:r>
              <w:rPr>
                <w:sz w:val="20"/>
              </w:rPr>
              <w:t>Review</w:t>
            </w:r>
          </w:p>
        </w:tc>
        <w:tc>
          <w:tcPr>
            <w:tcW w:w="6475" w:type="dxa"/>
          </w:tcPr>
          <w:p w14:paraId="0A7D6AAC" w14:textId="77777777" w:rsidR="00CB5E1D" w:rsidRDefault="00665AE3">
            <w:pPr>
              <w:pStyle w:val="TableParagraph"/>
              <w:ind w:left="104" w:right="93"/>
              <w:rPr>
                <w:sz w:val="20"/>
              </w:rPr>
            </w:pPr>
            <w:r>
              <w:rPr>
                <w:sz w:val="20"/>
              </w:rPr>
              <w:t>This report lists CHs associated to the same managing account who have multiple transactions with the same vendor that total a specified amount or more over a specified number of days (e.g., Jane Doe has transactions</w:t>
            </w:r>
            <w:r>
              <w:rPr>
                <w:spacing w:val="-6"/>
                <w:sz w:val="20"/>
              </w:rPr>
              <w:t xml:space="preserve"> </w:t>
            </w:r>
            <w:r>
              <w:rPr>
                <w:sz w:val="20"/>
              </w:rPr>
              <w:t>totaling</w:t>
            </w:r>
            <w:r>
              <w:rPr>
                <w:spacing w:val="-5"/>
                <w:sz w:val="20"/>
              </w:rPr>
              <w:t xml:space="preserve"> </w:t>
            </w:r>
            <w:r>
              <w:rPr>
                <w:sz w:val="20"/>
              </w:rPr>
              <w:t>$2,000</w:t>
            </w:r>
            <w:r>
              <w:rPr>
                <w:spacing w:val="-5"/>
                <w:sz w:val="20"/>
              </w:rPr>
              <w:t xml:space="preserve"> </w:t>
            </w:r>
            <w:r>
              <w:rPr>
                <w:sz w:val="20"/>
              </w:rPr>
              <w:t>with</w:t>
            </w:r>
            <w:r>
              <w:rPr>
                <w:spacing w:val="-5"/>
                <w:sz w:val="20"/>
              </w:rPr>
              <w:t xml:space="preserve"> </w:t>
            </w:r>
            <w:r>
              <w:rPr>
                <w:sz w:val="20"/>
              </w:rPr>
              <w:t>Quick</w:t>
            </w:r>
            <w:r>
              <w:rPr>
                <w:spacing w:val="-6"/>
                <w:sz w:val="20"/>
              </w:rPr>
              <w:t xml:space="preserve"> </w:t>
            </w:r>
            <w:r>
              <w:rPr>
                <w:sz w:val="20"/>
              </w:rPr>
              <w:t>Office</w:t>
            </w:r>
            <w:r>
              <w:rPr>
                <w:spacing w:val="-5"/>
                <w:sz w:val="20"/>
              </w:rPr>
              <w:t xml:space="preserve"> </w:t>
            </w:r>
            <w:r>
              <w:rPr>
                <w:sz w:val="20"/>
              </w:rPr>
              <w:t>Supply</w:t>
            </w:r>
            <w:r>
              <w:rPr>
                <w:spacing w:val="-6"/>
                <w:sz w:val="20"/>
              </w:rPr>
              <w:t xml:space="preserve"> </w:t>
            </w:r>
            <w:r>
              <w:rPr>
                <w:sz w:val="20"/>
              </w:rPr>
              <w:t>between</w:t>
            </w:r>
            <w:r>
              <w:rPr>
                <w:spacing w:val="-7"/>
                <w:sz w:val="20"/>
              </w:rPr>
              <w:t xml:space="preserve"> </w:t>
            </w:r>
            <w:r>
              <w:rPr>
                <w:sz w:val="20"/>
              </w:rPr>
              <w:t>January 10 and January 11). You can use this report to identify possible</w:t>
            </w:r>
          </w:p>
          <w:p w14:paraId="0A7D6AAD" w14:textId="77777777" w:rsidR="00CB5E1D" w:rsidRDefault="00665AE3">
            <w:pPr>
              <w:pStyle w:val="TableParagraph"/>
              <w:spacing w:line="230" w:lineRule="atLeast"/>
              <w:ind w:left="104" w:right="93"/>
              <w:rPr>
                <w:sz w:val="20"/>
              </w:rPr>
            </w:pPr>
            <w:r>
              <w:rPr>
                <w:sz w:val="20"/>
              </w:rPr>
              <w:t>instances</w:t>
            </w:r>
            <w:r>
              <w:rPr>
                <w:spacing w:val="-2"/>
                <w:sz w:val="20"/>
              </w:rPr>
              <w:t xml:space="preserve"> </w:t>
            </w:r>
            <w:r>
              <w:rPr>
                <w:sz w:val="20"/>
              </w:rPr>
              <w:t>of</w:t>
            </w:r>
            <w:r>
              <w:rPr>
                <w:spacing w:val="-5"/>
                <w:sz w:val="20"/>
              </w:rPr>
              <w:t xml:space="preserve"> </w:t>
            </w:r>
            <w:r>
              <w:rPr>
                <w:sz w:val="20"/>
              </w:rPr>
              <w:t>CHs</w:t>
            </w:r>
            <w:r>
              <w:rPr>
                <w:spacing w:val="-4"/>
                <w:sz w:val="20"/>
              </w:rPr>
              <w:t xml:space="preserve"> </w:t>
            </w:r>
            <w:r>
              <w:rPr>
                <w:sz w:val="20"/>
              </w:rPr>
              <w:t>splitting</w:t>
            </w:r>
            <w:r>
              <w:rPr>
                <w:spacing w:val="-5"/>
                <w:sz w:val="20"/>
              </w:rPr>
              <w:t xml:space="preserve"> </w:t>
            </w:r>
            <w:r>
              <w:rPr>
                <w:sz w:val="20"/>
              </w:rPr>
              <w:t>a</w:t>
            </w:r>
            <w:r>
              <w:rPr>
                <w:spacing w:val="-3"/>
                <w:sz w:val="20"/>
              </w:rPr>
              <w:t xml:space="preserve"> </w:t>
            </w:r>
            <w:r>
              <w:rPr>
                <w:sz w:val="20"/>
              </w:rPr>
              <w:t>transaction</w:t>
            </w:r>
            <w:r>
              <w:rPr>
                <w:spacing w:val="-5"/>
                <w:sz w:val="20"/>
              </w:rPr>
              <w:t xml:space="preserve"> </w:t>
            </w:r>
            <w:r>
              <w:rPr>
                <w:sz w:val="20"/>
              </w:rPr>
              <w:t>among</w:t>
            </w:r>
            <w:r>
              <w:rPr>
                <w:spacing w:val="-5"/>
                <w:sz w:val="20"/>
              </w:rPr>
              <w:t xml:space="preserve"> </w:t>
            </w:r>
            <w:r>
              <w:rPr>
                <w:sz w:val="20"/>
              </w:rPr>
              <w:t>multiple</w:t>
            </w:r>
            <w:r>
              <w:rPr>
                <w:spacing w:val="-3"/>
                <w:sz w:val="20"/>
              </w:rPr>
              <w:t xml:space="preserve"> </w:t>
            </w:r>
            <w:r>
              <w:rPr>
                <w:sz w:val="20"/>
              </w:rPr>
              <w:t>dates</w:t>
            </w:r>
            <w:r>
              <w:rPr>
                <w:spacing w:val="-4"/>
                <w:sz w:val="20"/>
              </w:rPr>
              <w:t xml:space="preserve"> </w:t>
            </w:r>
            <w:r>
              <w:rPr>
                <w:sz w:val="20"/>
              </w:rPr>
              <w:t>to</w:t>
            </w:r>
            <w:r>
              <w:rPr>
                <w:spacing w:val="-5"/>
                <w:sz w:val="20"/>
              </w:rPr>
              <w:t xml:space="preserve"> </w:t>
            </w:r>
            <w:r>
              <w:rPr>
                <w:sz w:val="20"/>
              </w:rPr>
              <w:t>get around spending limits (e.g., get around a SPL of $1,500).</w:t>
            </w:r>
          </w:p>
        </w:tc>
      </w:tr>
      <w:tr w:rsidR="00CB5E1D" w14:paraId="0A7D6AB2" w14:textId="77777777">
        <w:trPr>
          <w:trHeight w:val="689"/>
        </w:trPr>
        <w:tc>
          <w:tcPr>
            <w:tcW w:w="2765" w:type="dxa"/>
          </w:tcPr>
          <w:p w14:paraId="0A7D6AAF" w14:textId="77777777" w:rsidR="00CB5E1D" w:rsidRDefault="00CB5E1D">
            <w:pPr>
              <w:pStyle w:val="TableParagraph"/>
              <w:spacing w:before="10"/>
              <w:rPr>
                <w:sz w:val="19"/>
              </w:rPr>
            </w:pPr>
          </w:p>
          <w:p w14:paraId="0A7D6AB0" w14:textId="77777777" w:rsidR="00CB5E1D" w:rsidRDefault="00665AE3">
            <w:pPr>
              <w:pStyle w:val="TableParagraph"/>
              <w:ind w:left="107"/>
              <w:rPr>
                <w:sz w:val="20"/>
              </w:rPr>
            </w:pPr>
            <w:r>
              <w:rPr>
                <w:sz w:val="20"/>
              </w:rPr>
              <w:t>Retail</w:t>
            </w:r>
            <w:r>
              <w:rPr>
                <w:spacing w:val="-10"/>
                <w:sz w:val="20"/>
              </w:rPr>
              <w:t xml:space="preserve"> </w:t>
            </w:r>
            <w:r>
              <w:rPr>
                <w:spacing w:val="-2"/>
                <w:sz w:val="20"/>
              </w:rPr>
              <w:t>Transaction</w:t>
            </w:r>
          </w:p>
        </w:tc>
        <w:tc>
          <w:tcPr>
            <w:tcW w:w="6475" w:type="dxa"/>
          </w:tcPr>
          <w:p w14:paraId="0A7D6AB1" w14:textId="77777777" w:rsidR="00CB5E1D" w:rsidRDefault="00665AE3">
            <w:pPr>
              <w:pStyle w:val="TableParagraph"/>
              <w:spacing w:line="230" w:lineRule="exact"/>
              <w:ind w:left="104" w:right="181"/>
              <w:rPr>
                <w:sz w:val="20"/>
              </w:rPr>
            </w:pPr>
            <w:r>
              <w:rPr>
                <w:sz w:val="20"/>
              </w:rPr>
              <w:t>This report provides a list of retail transactions, including account information,</w:t>
            </w:r>
            <w:r>
              <w:rPr>
                <w:spacing w:val="-7"/>
                <w:sz w:val="20"/>
              </w:rPr>
              <w:t xml:space="preserve"> </w:t>
            </w:r>
            <w:r>
              <w:rPr>
                <w:sz w:val="20"/>
              </w:rPr>
              <w:t>merchant</w:t>
            </w:r>
            <w:r>
              <w:rPr>
                <w:spacing w:val="-7"/>
                <w:sz w:val="20"/>
              </w:rPr>
              <w:t xml:space="preserve"> </w:t>
            </w:r>
            <w:r>
              <w:rPr>
                <w:sz w:val="20"/>
              </w:rPr>
              <w:t>information,</w:t>
            </w:r>
            <w:r>
              <w:rPr>
                <w:spacing w:val="-7"/>
                <w:sz w:val="20"/>
              </w:rPr>
              <w:t xml:space="preserve"> </w:t>
            </w:r>
            <w:r>
              <w:rPr>
                <w:sz w:val="20"/>
              </w:rPr>
              <w:t>and</w:t>
            </w:r>
            <w:r>
              <w:rPr>
                <w:spacing w:val="-7"/>
                <w:sz w:val="20"/>
              </w:rPr>
              <w:t xml:space="preserve"> </w:t>
            </w:r>
            <w:r>
              <w:rPr>
                <w:sz w:val="20"/>
              </w:rPr>
              <w:t>transaction</w:t>
            </w:r>
            <w:r>
              <w:rPr>
                <w:spacing w:val="-7"/>
                <w:sz w:val="20"/>
              </w:rPr>
              <w:t xml:space="preserve"> </w:t>
            </w:r>
            <w:r>
              <w:rPr>
                <w:sz w:val="20"/>
              </w:rPr>
              <w:t>information.</w:t>
            </w:r>
            <w:r>
              <w:rPr>
                <w:spacing w:val="-7"/>
                <w:sz w:val="20"/>
              </w:rPr>
              <w:t xml:space="preserve"> </w:t>
            </w:r>
            <w:r>
              <w:rPr>
                <w:sz w:val="20"/>
              </w:rPr>
              <w:t>You can use this report to monitor policy and program compliance.</w:t>
            </w:r>
          </w:p>
        </w:tc>
      </w:tr>
      <w:tr w:rsidR="00CB5E1D" w14:paraId="0A7D6AB6" w14:textId="77777777">
        <w:trPr>
          <w:trHeight w:val="919"/>
        </w:trPr>
        <w:tc>
          <w:tcPr>
            <w:tcW w:w="2765" w:type="dxa"/>
          </w:tcPr>
          <w:p w14:paraId="0A7D6AB3" w14:textId="77777777" w:rsidR="00CB5E1D" w:rsidRDefault="00CB5E1D">
            <w:pPr>
              <w:pStyle w:val="TableParagraph"/>
              <w:spacing w:before="10"/>
              <w:rPr>
                <w:sz w:val="29"/>
              </w:rPr>
            </w:pPr>
          </w:p>
          <w:p w14:paraId="0A7D6AB4" w14:textId="77777777" w:rsidR="00CB5E1D" w:rsidRDefault="00665AE3">
            <w:pPr>
              <w:pStyle w:val="TableParagraph"/>
              <w:ind w:left="107"/>
              <w:rPr>
                <w:sz w:val="20"/>
              </w:rPr>
            </w:pPr>
            <w:r>
              <w:rPr>
                <w:sz w:val="20"/>
              </w:rPr>
              <w:t>Suspect</w:t>
            </w:r>
            <w:r>
              <w:rPr>
                <w:spacing w:val="-9"/>
                <w:sz w:val="20"/>
              </w:rPr>
              <w:t xml:space="preserve"> </w:t>
            </w:r>
            <w:r>
              <w:rPr>
                <w:spacing w:val="-2"/>
                <w:sz w:val="20"/>
              </w:rPr>
              <w:t>Merchants</w:t>
            </w:r>
          </w:p>
        </w:tc>
        <w:tc>
          <w:tcPr>
            <w:tcW w:w="6475" w:type="dxa"/>
          </w:tcPr>
          <w:p w14:paraId="0A7D6AB5" w14:textId="77777777" w:rsidR="00CB5E1D" w:rsidRDefault="00665AE3">
            <w:pPr>
              <w:pStyle w:val="TableParagraph"/>
              <w:spacing w:line="230" w:lineRule="exact"/>
              <w:ind w:left="104" w:right="93"/>
              <w:rPr>
                <w:sz w:val="20"/>
              </w:rPr>
            </w:pPr>
            <w:r>
              <w:rPr>
                <w:sz w:val="20"/>
              </w:rPr>
              <w:t>This report provides a list of transactions with suspect merchants, including</w:t>
            </w:r>
            <w:r>
              <w:rPr>
                <w:spacing w:val="-7"/>
                <w:sz w:val="20"/>
              </w:rPr>
              <w:t xml:space="preserve"> </w:t>
            </w:r>
            <w:r>
              <w:rPr>
                <w:sz w:val="20"/>
              </w:rPr>
              <w:t>account</w:t>
            </w:r>
            <w:r>
              <w:rPr>
                <w:spacing w:val="-6"/>
                <w:sz w:val="20"/>
              </w:rPr>
              <w:t xml:space="preserve"> </w:t>
            </w:r>
            <w:r>
              <w:rPr>
                <w:sz w:val="20"/>
              </w:rPr>
              <w:t>information,</w:t>
            </w:r>
            <w:r>
              <w:rPr>
                <w:spacing w:val="-7"/>
                <w:sz w:val="20"/>
              </w:rPr>
              <w:t xml:space="preserve"> </w:t>
            </w:r>
            <w:r>
              <w:rPr>
                <w:sz w:val="20"/>
              </w:rPr>
              <w:t>merchant</w:t>
            </w:r>
            <w:r>
              <w:rPr>
                <w:spacing w:val="-6"/>
                <w:sz w:val="20"/>
              </w:rPr>
              <w:t xml:space="preserve"> </w:t>
            </w:r>
            <w:r>
              <w:rPr>
                <w:sz w:val="20"/>
              </w:rPr>
              <w:t>information,</w:t>
            </w:r>
            <w:r>
              <w:rPr>
                <w:spacing w:val="-7"/>
                <w:sz w:val="20"/>
              </w:rPr>
              <w:t xml:space="preserve"> </w:t>
            </w:r>
            <w:r>
              <w:rPr>
                <w:sz w:val="20"/>
              </w:rPr>
              <w:t>and</w:t>
            </w:r>
            <w:r>
              <w:rPr>
                <w:spacing w:val="-7"/>
                <w:sz w:val="20"/>
              </w:rPr>
              <w:t xml:space="preserve"> </w:t>
            </w:r>
            <w:r>
              <w:rPr>
                <w:sz w:val="20"/>
              </w:rPr>
              <w:t xml:space="preserve">transaction information. You can use this report to monitor policy and program </w:t>
            </w:r>
            <w:r>
              <w:rPr>
                <w:spacing w:val="-2"/>
                <w:sz w:val="20"/>
              </w:rPr>
              <w:t>compliance.</w:t>
            </w:r>
          </w:p>
        </w:tc>
      </w:tr>
      <w:tr w:rsidR="00CB5E1D" w14:paraId="0A7D6AB9" w14:textId="77777777">
        <w:trPr>
          <w:trHeight w:val="690"/>
        </w:trPr>
        <w:tc>
          <w:tcPr>
            <w:tcW w:w="2765" w:type="dxa"/>
          </w:tcPr>
          <w:p w14:paraId="0A7D6AB7" w14:textId="77777777" w:rsidR="00CB5E1D" w:rsidRDefault="00665AE3">
            <w:pPr>
              <w:pStyle w:val="TableParagraph"/>
              <w:spacing w:before="114"/>
              <w:ind w:left="107" w:right="124"/>
              <w:rPr>
                <w:sz w:val="20"/>
              </w:rPr>
            </w:pPr>
            <w:r>
              <w:rPr>
                <w:sz w:val="20"/>
              </w:rPr>
              <w:t>Transactions</w:t>
            </w:r>
            <w:r>
              <w:rPr>
                <w:spacing w:val="-14"/>
                <w:sz w:val="20"/>
              </w:rPr>
              <w:t xml:space="preserve"> </w:t>
            </w:r>
            <w:r>
              <w:rPr>
                <w:sz w:val="20"/>
              </w:rPr>
              <w:t>at</w:t>
            </w:r>
            <w:r>
              <w:rPr>
                <w:spacing w:val="-14"/>
                <w:sz w:val="20"/>
              </w:rPr>
              <w:t xml:space="preserve"> </w:t>
            </w:r>
            <w:r>
              <w:rPr>
                <w:sz w:val="20"/>
              </w:rPr>
              <w:t xml:space="preserve">Blocked </w:t>
            </w:r>
            <w:r>
              <w:rPr>
                <w:spacing w:val="-4"/>
                <w:sz w:val="20"/>
              </w:rPr>
              <w:t>MCCs</w:t>
            </w:r>
          </w:p>
        </w:tc>
        <w:tc>
          <w:tcPr>
            <w:tcW w:w="6475" w:type="dxa"/>
          </w:tcPr>
          <w:p w14:paraId="0A7D6AB8" w14:textId="77777777" w:rsidR="00CB5E1D" w:rsidRDefault="00665AE3">
            <w:pPr>
              <w:pStyle w:val="TableParagraph"/>
              <w:spacing w:line="230" w:lineRule="exact"/>
              <w:ind w:left="104" w:right="93"/>
              <w:rPr>
                <w:sz w:val="20"/>
              </w:rPr>
            </w:pPr>
            <w:r>
              <w:rPr>
                <w:sz w:val="20"/>
              </w:rPr>
              <w:t>This</w:t>
            </w:r>
            <w:r>
              <w:rPr>
                <w:spacing w:val="-5"/>
                <w:sz w:val="20"/>
              </w:rPr>
              <w:t xml:space="preserve"> </w:t>
            </w:r>
            <w:r>
              <w:rPr>
                <w:sz w:val="20"/>
              </w:rPr>
              <w:t>report</w:t>
            </w:r>
            <w:r>
              <w:rPr>
                <w:spacing w:val="-4"/>
                <w:sz w:val="20"/>
              </w:rPr>
              <w:t xml:space="preserve"> </w:t>
            </w:r>
            <w:r>
              <w:rPr>
                <w:sz w:val="20"/>
              </w:rPr>
              <w:t>lists</w:t>
            </w:r>
            <w:r>
              <w:rPr>
                <w:spacing w:val="-5"/>
                <w:sz w:val="20"/>
              </w:rPr>
              <w:t xml:space="preserve"> </w:t>
            </w:r>
            <w:r>
              <w:rPr>
                <w:sz w:val="20"/>
              </w:rPr>
              <w:t>transactions</w:t>
            </w:r>
            <w:r>
              <w:rPr>
                <w:spacing w:val="-5"/>
                <w:sz w:val="20"/>
              </w:rPr>
              <w:t xml:space="preserve"> </w:t>
            </w:r>
            <w:proofErr w:type="gramStart"/>
            <w:r>
              <w:rPr>
                <w:sz w:val="20"/>
              </w:rPr>
              <w:t>at</w:t>
            </w:r>
            <w:proofErr w:type="gramEnd"/>
            <w:r>
              <w:rPr>
                <w:spacing w:val="-6"/>
                <w:sz w:val="20"/>
              </w:rPr>
              <w:t xml:space="preserve"> </w:t>
            </w:r>
            <w:r>
              <w:rPr>
                <w:sz w:val="20"/>
              </w:rPr>
              <w:t>blocked</w:t>
            </w:r>
            <w:r>
              <w:rPr>
                <w:spacing w:val="-6"/>
                <w:sz w:val="20"/>
              </w:rPr>
              <w:t xml:space="preserve"> </w:t>
            </w:r>
            <w:r>
              <w:rPr>
                <w:sz w:val="20"/>
              </w:rPr>
              <w:t>merchant</w:t>
            </w:r>
            <w:r>
              <w:rPr>
                <w:spacing w:val="-6"/>
                <w:sz w:val="20"/>
              </w:rPr>
              <w:t xml:space="preserve"> </w:t>
            </w:r>
            <w:r>
              <w:rPr>
                <w:sz w:val="20"/>
              </w:rPr>
              <w:t>category</w:t>
            </w:r>
            <w:r>
              <w:rPr>
                <w:spacing w:val="-5"/>
                <w:sz w:val="20"/>
              </w:rPr>
              <w:t xml:space="preserve"> </w:t>
            </w:r>
            <w:r>
              <w:rPr>
                <w:sz w:val="20"/>
              </w:rPr>
              <w:t>codes (MCCs). You can use this report to track and manage vendor relationships and identify potential card misuse.</w:t>
            </w:r>
          </w:p>
        </w:tc>
      </w:tr>
      <w:tr w:rsidR="00CB5E1D" w14:paraId="0A7D6ABC" w14:textId="77777777">
        <w:trPr>
          <w:trHeight w:val="690"/>
        </w:trPr>
        <w:tc>
          <w:tcPr>
            <w:tcW w:w="2765" w:type="dxa"/>
          </w:tcPr>
          <w:p w14:paraId="0A7D6ABA" w14:textId="77777777" w:rsidR="00CB5E1D" w:rsidRDefault="00665AE3">
            <w:pPr>
              <w:pStyle w:val="TableParagraph"/>
              <w:spacing w:before="114"/>
              <w:ind w:left="107" w:right="743"/>
              <w:rPr>
                <w:sz w:val="20"/>
              </w:rPr>
            </w:pPr>
            <w:r>
              <w:rPr>
                <w:sz w:val="20"/>
              </w:rPr>
              <w:t>Transactions</w:t>
            </w:r>
            <w:r>
              <w:rPr>
                <w:spacing w:val="-14"/>
                <w:sz w:val="20"/>
              </w:rPr>
              <w:t xml:space="preserve"> </w:t>
            </w:r>
            <w:r>
              <w:rPr>
                <w:sz w:val="20"/>
              </w:rPr>
              <w:t xml:space="preserve">Without </w:t>
            </w:r>
            <w:r>
              <w:rPr>
                <w:spacing w:val="-2"/>
                <w:sz w:val="20"/>
              </w:rPr>
              <w:t>Authorization</w:t>
            </w:r>
          </w:p>
        </w:tc>
        <w:tc>
          <w:tcPr>
            <w:tcW w:w="6475" w:type="dxa"/>
          </w:tcPr>
          <w:p w14:paraId="0A7D6ABB" w14:textId="77777777" w:rsidR="00CB5E1D" w:rsidRDefault="00665AE3">
            <w:pPr>
              <w:pStyle w:val="TableParagraph"/>
              <w:spacing w:line="230" w:lineRule="exact"/>
              <w:ind w:left="104" w:right="93"/>
              <w:rPr>
                <w:sz w:val="20"/>
              </w:rPr>
            </w:pPr>
            <w:r>
              <w:rPr>
                <w:sz w:val="20"/>
              </w:rPr>
              <w:t>The report shows transactions the cardholder did not obtain an authorization for. By tracking transactions without authorization, you can</w:t>
            </w:r>
            <w:r>
              <w:rPr>
                <w:spacing w:val="-6"/>
                <w:sz w:val="20"/>
              </w:rPr>
              <w:t xml:space="preserve"> </w:t>
            </w:r>
            <w:r>
              <w:rPr>
                <w:sz w:val="20"/>
              </w:rPr>
              <w:t>identify</w:t>
            </w:r>
            <w:r>
              <w:rPr>
                <w:spacing w:val="-5"/>
                <w:sz w:val="20"/>
              </w:rPr>
              <w:t xml:space="preserve"> </w:t>
            </w:r>
            <w:r>
              <w:rPr>
                <w:sz w:val="20"/>
              </w:rPr>
              <w:t>potential</w:t>
            </w:r>
            <w:r>
              <w:rPr>
                <w:spacing w:val="-7"/>
                <w:sz w:val="20"/>
              </w:rPr>
              <w:t xml:space="preserve"> </w:t>
            </w:r>
            <w:r>
              <w:rPr>
                <w:sz w:val="20"/>
              </w:rPr>
              <w:t>card</w:t>
            </w:r>
            <w:r>
              <w:rPr>
                <w:spacing w:val="-4"/>
                <w:sz w:val="20"/>
              </w:rPr>
              <w:t xml:space="preserve"> </w:t>
            </w:r>
            <w:r>
              <w:rPr>
                <w:sz w:val="20"/>
              </w:rPr>
              <w:t>misuse</w:t>
            </w:r>
            <w:r>
              <w:rPr>
                <w:spacing w:val="-6"/>
                <w:sz w:val="20"/>
              </w:rPr>
              <w:t xml:space="preserve"> </w:t>
            </w:r>
            <w:r>
              <w:rPr>
                <w:sz w:val="20"/>
              </w:rPr>
              <w:t>and</w:t>
            </w:r>
            <w:r>
              <w:rPr>
                <w:spacing w:val="-4"/>
                <w:sz w:val="20"/>
              </w:rPr>
              <w:t xml:space="preserve"> </w:t>
            </w:r>
            <w:r>
              <w:rPr>
                <w:sz w:val="20"/>
              </w:rPr>
              <w:t>improve</w:t>
            </w:r>
            <w:r>
              <w:rPr>
                <w:spacing w:val="-6"/>
                <w:sz w:val="20"/>
              </w:rPr>
              <w:t xml:space="preserve"> </w:t>
            </w:r>
            <w:r>
              <w:rPr>
                <w:sz w:val="20"/>
              </w:rPr>
              <w:t>program</w:t>
            </w:r>
            <w:r>
              <w:rPr>
                <w:spacing w:val="-6"/>
                <w:sz w:val="20"/>
              </w:rPr>
              <w:t xml:space="preserve"> </w:t>
            </w:r>
            <w:r>
              <w:rPr>
                <w:sz w:val="20"/>
              </w:rPr>
              <w:t>management.</w:t>
            </w:r>
          </w:p>
        </w:tc>
      </w:tr>
      <w:tr w:rsidR="00CB5E1D" w14:paraId="0A7D6ABF" w14:textId="77777777">
        <w:trPr>
          <w:trHeight w:val="689"/>
        </w:trPr>
        <w:tc>
          <w:tcPr>
            <w:tcW w:w="2765" w:type="dxa"/>
          </w:tcPr>
          <w:p w14:paraId="0A7D6ABD" w14:textId="77777777" w:rsidR="00CB5E1D" w:rsidRDefault="00665AE3">
            <w:pPr>
              <w:pStyle w:val="TableParagraph"/>
              <w:spacing w:before="114"/>
              <w:ind w:left="107" w:right="787"/>
              <w:rPr>
                <w:sz w:val="20"/>
              </w:rPr>
            </w:pPr>
            <w:r>
              <w:rPr>
                <w:sz w:val="20"/>
              </w:rPr>
              <w:t>Transactions</w:t>
            </w:r>
            <w:r>
              <w:rPr>
                <w:spacing w:val="-14"/>
                <w:sz w:val="20"/>
              </w:rPr>
              <w:t xml:space="preserve"> </w:t>
            </w:r>
            <w:r>
              <w:rPr>
                <w:sz w:val="20"/>
              </w:rPr>
              <w:t>without Terminal IDs</w:t>
            </w:r>
          </w:p>
        </w:tc>
        <w:tc>
          <w:tcPr>
            <w:tcW w:w="6475" w:type="dxa"/>
          </w:tcPr>
          <w:p w14:paraId="0A7D6ABE" w14:textId="77777777" w:rsidR="00CB5E1D" w:rsidRDefault="00665AE3">
            <w:pPr>
              <w:pStyle w:val="TableParagraph"/>
              <w:spacing w:line="230" w:lineRule="exact"/>
              <w:ind w:left="104" w:right="93"/>
              <w:rPr>
                <w:sz w:val="20"/>
              </w:rPr>
            </w:pPr>
            <w:r>
              <w:rPr>
                <w:sz w:val="20"/>
              </w:rPr>
              <w:t>This</w:t>
            </w:r>
            <w:r>
              <w:rPr>
                <w:spacing w:val="-4"/>
                <w:sz w:val="20"/>
              </w:rPr>
              <w:t xml:space="preserve"> </w:t>
            </w:r>
            <w:r>
              <w:rPr>
                <w:sz w:val="20"/>
              </w:rPr>
              <w:t>report</w:t>
            </w:r>
            <w:r>
              <w:rPr>
                <w:spacing w:val="-5"/>
                <w:sz w:val="20"/>
              </w:rPr>
              <w:t xml:space="preserve"> </w:t>
            </w:r>
            <w:r>
              <w:rPr>
                <w:sz w:val="20"/>
              </w:rPr>
              <w:t>shows</w:t>
            </w:r>
            <w:r>
              <w:rPr>
                <w:spacing w:val="-4"/>
                <w:sz w:val="20"/>
              </w:rPr>
              <w:t xml:space="preserve"> </w:t>
            </w:r>
            <w:r>
              <w:rPr>
                <w:sz w:val="20"/>
              </w:rPr>
              <w:t>transactions</w:t>
            </w:r>
            <w:r>
              <w:rPr>
                <w:spacing w:val="-4"/>
                <w:sz w:val="20"/>
              </w:rPr>
              <w:t xml:space="preserve"> </w:t>
            </w:r>
            <w:r>
              <w:rPr>
                <w:sz w:val="20"/>
              </w:rPr>
              <w:t>for</w:t>
            </w:r>
            <w:r>
              <w:rPr>
                <w:spacing w:val="-4"/>
                <w:sz w:val="20"/>
              </w:rPr>
              <w:t xml:space="preserve"> </w:t>
            </w:r>
            <w:r>
              <w:rPr>
                <w:sz w:val="20"/>
              </w:rPr>
              <w:t>which</w:t>
            </w:r>
            <w:r>
              <w:rPr>
                <w:spacing w:val="-3"/>
                <w:sz w:val="20"/>
              </w:rPr>
              <w:t xml:space="preserve"> </w:t>
            </w:r>
            <w:r>
              <w:rPr>
                <w:sz w:val="20"/>
              </w:rPr>
              <w:t>no</w:t>
            </w:r>
            <w:r>
              <w:rPr>
                <w:spacing w:val="-5"/>
                <w:sz w:val="20"/>
              </w:rPr>
              <w:t xml:space="preserve"> </w:t>
            </w:r>
            <w:r>
              <w:rPr>
                <w:sz w:val="20"/>
              </w:rPr>
              <w:t>terminal</w:t>
            </w:r>
            <w:r>
              <w:rPr>
                <w:spacing w:val="-4"/>
                <w:sz w:val="20"/>
              </w:rPr>
              <w:t xml:space="preserve"> </w:t>
            </w:r>
            <w:r>
              <w:rPr>
                <w:sz w:val="20"/>
              </w:rPr>
              <w:t>ID</w:t>
            </w:r>
            <w:r>
              <w:rPr>
                <w:spacing w:val="-5"/>
                <w:sz w:val="20"/>
              </w:rPr>
              <w:t xml:space="preserve"> </w:t>
            </w:r>
            <w:r>
              <w:rPr>
                <w:sz w:val="20"/>
              </w:rPr>
              <w:t>was</w:t>
            </w:r>
            <w:r>
              <w:rPr>
                <w:spacing w:val="-4"/>
                <w:sz w:val="20"/>
              </w:rPr>
              <w:t xml:space="preserve"> </w:t>
            </w:r>
            <w:r>
              <w:rPr>
                <w:sz w:val="20"/>
              </w:rPr>
              <w:t>obtained. You can use this report to help identify potential card misuse and to improve program management.</w:t>
            </w:r>
          </w:p>
        </w:tc>
      </w:tr>
      <w:tr w:rsidR="00CB5E1D" w14:paraId="0A7D6AC3" w14:textId="77777777">
        <w:trPr>
          <w:trHeight w:val="690"/>
        </w:trPr>
        <w:tc>
          <w:tcPr>
            <w:tcW w:w="2765" w:type="dxa"/>
          </w:tcPr>
          <w:p w14:paraId="0A7D6AC0" w14:textId="77777777" w:rsidR="00CB5E1D" w:rsidRDefault="00CB5E1D">
            <w:pPr>
              <w:pStyle w:val="TableParagraph"/>
              <w:spacing w:before="10"/>
              <w:rPr>
                <w:sz w:val="19"/>
              </w:rPr>
            </w:pPr>
          </w:p>
          <w:p w14:paraId="0A7D6AC1" w14:textId="77777777" w:rsidR="00CB5E1D" w:rsidRDefault="00665AE3">
            <w:pPr>
              <w:pStyle w:val="TableParagraph"/>
              <w:ind w:left="107"/>
              <w:rPr>
                <w:sz w:val="20"/>
              </w:rPr>
            </w:pPr>
            <w:r>
              <w:rPr>
                <w:spacing w:val="-2"/>
                <w:sz w:val="20"/>
              </w:rPr>
              <w:t>Transaction</w:t>
            </w:r>
            <w:r>
              <w:rPr>
                <w:spacing w:val="7"/>
                <w:sz w:val="20"/>
              </w:rPr>
              <w:t xml:space="preserve"> </w:t>
            </w:r>
            <w:r>
              <w:rPr>
                <w:spacing w:val="-2"/>
                <w:sz w:val="20"/>
              </w:rPr>
              <w:t>Detail</w:t>
            </w:r>
          </w:p>
        </w:tc>
        <w:tc>
          <w:tcPr>
            <w:tcW w:w="6475" w:type="dxa"/>
          </w:tcPr>
          <w:p w14:paraId="0A7D6AC2" w14:textId="77777777" w:rsidR="00CB5E1D" w:rsidRDefault="00665AE3">
            <w:pPr>
              <w:pStyle w:val="TableParagraph"/>
              <w:spacing w:line="230" w:lineRule="exact"/>
              <w:ind w:left="104" w:right="181"/>
              <w:rPr>
                <w:sz w:val="20"/>
              </w:rPr>
            </w:pPr>
            <w:r>
              <w:rPr>
                <w:sz w:val="20"/>
              </w:rPr>
              <w:t>This report provides detailed transaction information, including account,</w:t>
            </w:r>
            <w:r>
              <w:rPr>
                <w:spacing w:val="-5"/>
                <w:sz w:val="20"/>
              </w:rPr>
              <w:t xml:space="preserve"> </w:t>
            </w:r>
            <w:r>
              <w:rPr>
                <w:sz w:val="20"/>
              </w:rPr>
              <w:t>merchant,</w:t>
            </w:r>
            <w:r>
              <w:rPr>
                <w:spacing w:val="-7"/>
                <w:sz w:val="20"/>
              </w:rPr>
              <w:t xml:space="preserve"> </w:t>
            </w:r>
            <w:r>
              <w:rPr>
                <w:sz w:val="20"/>
              </w:rPr>
              <w:t>transaction,</w:t>
            </w:r>
            <w:r>
              <w:rPr>
                <w:spacing w:val="-7"/>
                <w:sz w:val="20"/>
              </w:rPr>
              <w:t xml:space="preserve"> </w:t>
            </w:r>
            <w:r>
              <w:rPr>
                <w:sz w:val="20"/>
              </w:rPr>
              <w:t>and</w:t>
            </w:r>
            <w:r>
              <w:rPr>
                <w:spacing w:val="-7"/>
                <w:sz w:val="20"/>
              </w:rPr>
              <w:t xml:space="preserve"> </w:t>
            </w:r>
            <w:r>
              <w:rPr>
                <w:sz w:val="20"/>
              </w:rPr>
              <w:t>allocation</w:t>
            </w:r>
            <w:r>
              <w:rPr>
                <w:spacing w:val="-5"/>
                <w:sz w:val="20"/>
              </w:rPr>
              <w:t xml:space="preserve"> </w:t>
            </w:r>
            <w:r>
              <w:rPr>
                <w:sz w:val="20"/>
              </w:rPr>
              <w:t>information.</w:t>
            </w:r>
            <w:r>
              <w:rPr>
                <w:spacing w:val="-5"/>
                <w:sz w:val="20"/>
              </w:rPr>
              <w:t xml:space="preserve"> </w:t>
            </w:r>
            <w:r>
              <w:rPr>
                <w:sz w:val="20"/>
              </w:rPr>
              <w:t>You</w:t>
            </w:r>
            <w:r>
              <w:rPr>
                <w:spacing w:val="-7"/>
                <w:sz w:val="20"/>
              </w:rPr>
              <w:t xml:space="preserve"> </w:t>
            </w:r>
            <w:r>
              <w:rPr>
                <w:sz w:val="20"/>
              </w:rPr>
              <w:t>can use this report for overall program management.</w:t>
            </w:r>
          </w:p>
        </w:tc>
      </w:tr>
      <w:tr w:rsidR="00CB5E1D" w14:paraId="0A7D6AC6" w14:textId="77777777">
        <w:trPr>
          <w:trHeight w:val="690"/>
        </w:trPr>
        <w:tc>
          <w:tcPr>
            <w:tcW w:w="2765" w:type="dxa"/>
          </w:tcPr>
          <w:p w14:paraId="0A7D6AC4" w14:textId="77777777" w:rsidR="00CB5E1D" w:rsidRDefault="00665AE3">
            <w:pPr>
              <w:pStyle w:val="TableParagraph"/>
              <w:spacing w:before="114"/>
              <w:ind w:left="107" w:right="1299"/>
              <w:rPr>
                <w:sz w:val="20"/>
              </w:rPr>
            </w:pPr>
            <w:r>
              <w:rPr>
                <w:sz w:val="20"/>
              </w:rPr>
              <w:t>Travel</w:t>
            </w:r>
            <w:r>
              <w:rPr>
                <w:spacing w:val="-14"/>
                <w:sz w:val="20"/>
              </w:rPr>
              <w:t xml:space="preserve"> </w:t>
            </w:r>
            <w:r>
              <w:rPr>
                <w:sz w:val="20"/>
              </w:rPr>
              <w:t xml:space="preserve">Industry </w:t>
            </w:r>
            <w:r>
              <w:rPr>
                <w:spacing w:val="-2"/>
                <w:sz w:val="20"/>
              </w:rPr>
              <w:t>Transactions</w:t>
            </w:r>
          </w:p>
        </w:tc>
        <w:tc>
          <w:tcPr>
            <w:tcW w:w="6475" w:type="dxa"/>
          </w:tcPr>
          <w:p w14:paraId="0A7D6AC5" w14:textId="77777777" w:rsidR="00CB5E1D" w:rsidRDefault="00665AE3">
            <w:pPr>
              <w:pStyle w:val="TableParagraph"/>
              <w:spacing w:line="230" w:lineRule="exact"/>
              <w:ind w:left="104" w:right="181"/>
              <w:rPr>
                <w:sz w:val="20"/>
              </w:rPr>
            </w:pPr>
            <w:r>
              <w:rPr>
                <w:sz w:val="20"/>
              </w:rPr>
              <w:t>This</w:t>
            </w:r>
            <w:r>
              <w:rPr>
                <w:spacing w:val="-6"/>
                <w:sz w:val="20"/>
              </w:rPr>
              <w:t xml:space="preserve"> </w:t>
            </w:r>
            <w:r>
              <w:rPr>
                <w:sz w:val="20"/>
              </w:rPr>
              <w:t>report</w:t>
            </w:r>
            <w:r>
              <w:rPr>
                <w:spacing w:val="-5"/>
                <w:sz w:val="20"/>
              </w:rPr>
              <w:t xml:space="preserve"> </w:t>
            </w:r>
            <w:r>
              <w:rPr>
                <w:sz w:val="20"/>
              </w:rPr>
              <w:t>identifies</w:t>
            </w:r>
            <w:r>
              <w:rPr>
                <w:spacing w:val="-6"/>
                <w:sz w:val="20"/>
              </w:rPr>
              <w:t xml:space="preserve"> </w:t>
            </w:r>
            <w:r>
              <w:rPr>
                <w:sz w:val="20"/>
              </w:rPr>
              <w:t>transactions</w:t>
            </w:r>
            <w:r>
              <w:rPr>
                <w:spacing w:val="-6"/>
                <w:sz w:val="20"/>
              </w:rPr>
              <w:t xml:space="preserve"> </w:t>
            </w:r>
            <w:r>
              <w:rPr>
                <w:sz w:val="20"/>
              </w:rPr>
              <w:t>(over</w:t>
            </w:r>
            <w:r>
              <w:rPr>
                <w:spacing w:val="-6"/>
                <w:sz w:val="20"/>
              </w:rPr>
              <w:t xml:space="preserve"> </w:t>
            </w:r>
            <w:r>
              <w:rPr>
                <w:sz w:val="20"/>
              </w:rPr>
              <w:t>a</w:t>
            </w:r>
            <w:r>
              <w:rPr>
                <w:spacing w:val="-6"/>
                <w:sz w:val="20"/>
              </w:rPr>
              <w:t xml:space="preserve"> </w:t>
            </w:r>
            <w:r>
              <w:rPr>
                <w:sz w:val="20"/>
              </w:rPr>
              <w:t>specified</w:t>
            </w:r>
            <w:r>
              <w:rPr>
                <w:spacing w:val="-5"/>
                <w:sz w:val="20"/>
              </w:rPr>
              <w:t xml:space="preserve"> </w:t>
            </w:r>
            <w:r>
              <w:rPr>
                <w:sz w:val="20"/>
              </w:rPr>
              <w:t>amount)</w:t>
            </w:r>
            <w:r>
              <w:rPr>
                <w:spacing w:val="-6"/>
                <w:sz w:val="20"/>
              </w:rPr>
              <w:t xml:space="preserve"> </w:t>
            </w:r>
            <w:r>
              <w:rPr>
                <w:sz w:val="20"/>
              </w:rPr>
              <w:t>from merchants in the travel industry. You can use this report to help identify potential card misuse.</w:t>
            </w:r>
          </w:p>
        </w:tc>
      </w:tr>
      <w:tr w:rsidR="00CB5E1D" w14:paraId="0A7D6ACB" w14:textId="77777777">
        <w:trPr>
          <w:trHeight w:val="918"/>
        </w:trPr>
        <w:tc>
          <w:tcPr>
            <w:tcW w:w="2765" w:type="dxa"/>
          </w:tcPr>
          <w:p w14:paraId="0A7D6AC7" w14:textId="77777777" w:rsidR="00CB5E1D" w:rsidRDefault="00CB5E1D">
            <w:pPr>
              <w:pStyle w:val="TableParagraph"/>
              <w:spacing w:before="10"/>
              <w:rPr>
                <w:sz w:val="19"/>
              </w:rPr>
            </w:pPr>
          </w:p>
          <w:p w14:paraId="0A7D6AC8" w14:textId="77777777" w:rsidR="00CB5E1D" w:rsidRDefault="00665AE3">
            <w:pPr>
              <w:pStyle w:val="TableParagraph"/>
              <w:ind w:left="107" w:right="987"/>
              <w:rPr>
                <w:sz w:val="20"/>
              </w:rPr>
            </w:pPr>
            <w:r>
              <w:rPr>
                <w:sz w:val="20"/>
              </w:rPr>
              <w:t>Unusual</w:t>
            </w:r>
            <w:r>
              <w:rPr>
                <w:spacing w:val="-14"/>
                <w:sz w:val="20"/>
              </w:rPr>
              <w:t xml:space="preserve"> </w:t>
            </w:r>
            <w:r>
              <w:rPr>
                <w:sz w:val="20"/>
              </w:rPr>
              <w:t xml:space="preserve">Spending </w:t>
            </w:r>
            <w:r>
              <w:rPr>
                <w:spacing w:val="-2"/>
                <w:sz w:val="20"/>
              </w:rPr>
              <w:t>Activity</w:t>
            </w:r>
          </w:p>
        </w:tc>
        <w:tc>
          <w:tcPr>
            <w:tcW w:w="6475" w:type="dxa"/>
          </w:tcPr>
          <w:p w14:paraId="0A7D6AC9" w14:textId="77777777" w:rsidR="00CB5E1D" w:rsidRDefault="00665AE3">
            <w:pPr>
              <w:pStyle w:val="TableParagraph"/>
              <w:ind w:left="104" w:right="93"/>
              <w:rPr>
                <w:sz w:val="20"/>
              </w:rPr>
            </w:pPr>
            <w:r>
              <w:rPr>
                <w:sz w:val="20"/>
              </w:rPr>
              <w:t>This report lists transactions a cardholder made on a weekend or transactions</w:t>
            </w:r>
            <w:r>
              <w:rPr>
                <w:spacing w:val="-6"/>
                <w:sz w:val="20"/>
              </w:rPr>
              <w:t xml:space="preserve"> </w:t>
            </w:r>
            <w:r>
              <w:rPr>
                <w:sz w:val="20"/>
              </w:rPr>
              <w:t>that</w:t>
            </w:r>
            <w:r>
              <w:rPr>
                <w:spacing w:val="-5"/>
                <w:sz w:val="20"/>
              </w:rPr>
              <w:t xml:space="preserve"> </w:t>
            </w:r>
            <w:r>
              <w:rPr>
                <w:sz w:val="20"/>
              </w:rPr>
              <w:t>appear</w:t>
            </w:r>
            <w:r>
              <w:rPr>
                <w:spacing w:val="-5"/>
                <w:sz w:val="20"/>
              </w:rPr>
              <w:t xml:space="preserve"> </w:t>
            </w:r>
            <w:r>
              <w:rPr>
                <w:sz w:val="20"/>
              </w:rPr>
              <w:t>to</w:t>
            </w:r>
            <w:r>
              <w:rPr>
                <w:spacing w:val="-5"/>
                <w:sz w:val="20"/>
              </w:rPr>
              <w:t xml:space="preserve"> </w:t>
            </w:r>
            <w:r>
              <w:rPr>
                <w:sz w:val="20"/>
              </w:rPr>
              <w:t>be</w:t>
            </w:r>
            <w:r>
              <w:rPr>
                <w:spacing w:val="-7"/>
                <w:sz w:val="20"/>
              </w:rPr>
              <w:t xml:space="preserve"> </w:t>
            </w:r>
            <w:r>
              <w:rPr>
                <w:sz w:val="20"/>
              </w:rPr>
              <w:t>split</w:t>
            </w:r>
            <w:r>
              <w:rPr>
                <w:spacing w:val="-6"/>
                <w:sz w:val="20"/>
              </w:rPr>
              <w:t xml:space="preserve"> </w:t>
            </w:r>
            <w:r>
              <w:rPr>
                <w:sz w:val="20"/>
              </w:rPr>
              <w:t>transactions.</w:t>
            </w:r>
            <w:r>
              <w:rPr>
                <w:spacing w:val="-7"/>
                <w:sz w:val="20"/>
              </w:rPr>
              <w:t xml:space="preserve"> </w:t>
            </w:r>
            <w:r>
              <w:rPr>
                <w:sz w:val="20"/>
              </w:rPr>
              <w:t>You</w:t>
            </w:r>
            <w:r>
              <w:rPr>
                <w:spacing w:val="-6"/>
                <w:sz w:val="20"/>
              </w:rPr>
              <w:t xml:space="preserve"> </w:t>
            </w:r>
            <w:r>
              <w:rPr>
                <w:sz w:val="20"/>
              </w:rPr>
              <w:t>can</w:t>
            </w:r>
            <w:r>
              <w:rPr>
                <w:spacing w:val="-7"/>
                <w:sz w:val="20"/>
              </w:rPr>
              <w:t xml:space="preserve"> </w:t>
            </w:r>
            <w:r>
              <w:rPr>
                <w:sz w:val="20"/>
              </w:rPr>
              <w:t>use</w:t>
            </w:r>
            <w:r>
              <w:rPr>
                <w:spacing w:val="-5"/>
                <w:sz w:val="20"/>
              </w:rPr>
              <w:t xml:space="preserve"> </w:t>
            </w:r>
            <w:r>
              <w:rPr>
                <w:spacing w:val="-4"/>
                <w:sz w:val="20"/>
              </w:rPr>
              <w:t>this</w:t>
            </w:r>
          </w:p>
          <w:p w14:paraId="0A7D6ACA" w14:textId="77777777" w:rsidR="00CB5E1D" w:rsidRDefault="00665AE3">
            <w:pPr>
              <w:pStyle w:val="TableParagraph"/>
              <w:spacing w:line="228" w:lineRule="exact"/>
              <w:ind w:left="104" w:right="93"/>
              <w:rPr>
                <w:sz w:val="20"/>
              </w:rPr>
            </w:pPr>
            <w:r>
              <w:rPr>
                <w:sz w:val="20"/>
              </w:rPr>
              <w:t>report</w:t>
            </w:r>
            <w:r>
              <w:rPr>
                <w:spacing w:val="-5"/>
                <w:sz w:val="20"/>
              </w:rPr>
              <w:t xml:space="preserve"> </w:t>
            </w:r>
            <w:r>
              <w:rPr>
                <w:sz w:val="20"/>
              </w:rPr>
              <w:t>to</w:t>
            </w:r>
            <w:r>
              <w:rPr>
                <w:spacing w:val="-4"/>
                <w:sz w:val="20"/>
              </w:rPr>
              <w:t xml:space="preserve"> </w:t>
            </w:r>
            <w:r>
              <w:rPr>
                <w:sz w:val="20"/>
              </w:rPr>
              <w:t>identify</w:t>
            </w:r>
            <w:r>
              <w:rPr>
                <w:spacing w:val="-4"/>
                <w:sz w:val="20"/>
              </w:rPr>
              <w:t xml:space="preserve"> </w:t>
            </w:r>
            <w:r>
              <w:rPr>
                <w:sz w:val="20"/>
              </w:rPr>
              <w:t>potential</w:t>
            </w:r>
            <w:r>
              <w:rPr>
                <w:spacing w:val="-6"/>
                <w:sz w:val="20"/>
              </w:rPr>
              <w:t xml:space="preserve"> </w:t>
            </w:r>
            <w:r>
              <w:rPr>
                <w:sz w:val="20"/>
              </w:rPr>
              <w:t>card</w:t>
            </w:r>
            <w:r>
              <w:rPr>
                <w:spacing w:val="-5"/>
                <w:sz w:val="20"/>
              </w:rPr>
              <w:t xml:space="preserve"> </w:t>
            </w:r>
            <w:r>
              <w:rPr>
                <w:sz w:val="20"/>
              </w:rPr>
              <w:t>misuse</w:t>
            </w:r>
            <w:r>
              <w:rPr>
                <w:spacing w:val="-5"/>
                <w:sz w:val="20"/>
              </w:rPr>
              <w:t xml:space="preserve"> </w:t>
            </w:r>
            <w:r>
              <w:rPr>
                <w:sz w:val="20"/>
              </w:rPr>
              <w:t>and</w:t>
            </w:r>
            <w:r>
              <w:rPr>
                <w:spacing w:val="-5"/>
                <w:sz w:val="20"/>
              </w:rPr>
              <w:t xml:space="preserve"> </w:t>
            </w:r>
            <w:r>
              <w:rPr>
                <w:sz w:val="20"/>
              </w:rPr>
              <w:t>thereby</w:t>
            </w:r>
            <w:r>
              <w:rPr>
                <w:spacing w:val="-2"/>
                <w:sz w:val="20"/>
              </w:rPr>
              <w:t xml:space="preserve"> </w:t>
            </w:r>
            <w:r>
              <w:rPr>
                <w:sz w:val="20"/>
              </w:rPr>
              <w:t>improve</w:t>
            </w:r>
            <w:r>
              <w:rPr>
                <w:spacing w:val="-5"/>
                <w:sz w:val="20"/>
              </w:rPr>
              <w:t xml:space="preserve"> </w:t>
            </w:r>
            <w:r>
              <w:rPr>
                <w:sz w:val="20"/>
              </w:rPr>
              <w:t xml:space="preserve">program </w:t>
            </w:r>
            <w:r>
              <w:rPr>
                <w:spacing w:val="-2"/>
                <w:sz w:val="20"/>
              </w:rPr>
              <w:t>management.</w:t>
            </w:r>
          </w:p>
        </w:tc>
      </w:tr>
    </w:tbl>
    <w:p w14:paraId="0A7D6ACC" w14:textId="77777777" w:rsidR="00CB5E1D" w:rsidRDefault="00CB5E1D">
      <w:pPr>
        <w:spacing w:line="228" w:lineRule="exact"/>
        <w:rPr>
          <w:sz w:val="20"/>
        </w:rPr>
        <w:sectPr w:rsidR="00CB5E1D" w:rsidSect="007F4871">
          <w:type w:val="continuous"/>
          <w:pgSz w:w="12240" w:h="15840"/>
          <w:pgMar w:top="1460" w:right="720" w:bottom="1460" w:left="1320" w:header="0" w:footer="1200" w:gutter="0"/>
          <w:cols w:space="720"/>
        </w:sectPr>
      </w:pPr>
    </w:p>
    <w:p w14:paraId="0A7D6ACD" w14:textId="77777777" w:rsidR="00CB5E1D" w:rsidRDefault="00665AE3" w:rsidP="00854ACC">
      <w:pPr>
        <w:pStyle w:val="Heading2"/>
      </w:pPr>
      <w:bookmarkStart w:id="521" w:name="17-5._Printing_and_Storing_Reports"/>
      <w:bookmarkStart w:id="522" w:name="_Toc174981214"/>
      <w:bookmarkEnd w:id="521"/>
      <w:r>
        <w:lastRenderedPageBreak/>
        <w:t>17-5.</w:t>
      </w:r>
      <w:r>
        <w:rPr>
          <w:spacing w:val="-8"/>
        </w:rPr>
        <w:t xml:space="preserve"> </w:t>
      </w:r>
      <w:r>
        <w:t>Printing</w:t>
      </w:r>
      <w:r>
        <w:rPr>
          <w:spacing w:val="-8"/>
        </w:rPr>
        <w:t xml:space="preserve"> </w:t>
      </w:r>
      <w:r>
        <w:t>and</w:t>
      </w:r>
      <w:r>
        <w:rPr>
          <w:spacing w:val="-7"/>
        </w:rPr>
        <w:t xml:space="preserve"> </w:t>
      </w:r>
      <w:r>
        <w:t>Storing</w:t>
      </w:r>
      <w:r>
        <w:rPr>
          <w:spacing w:val="-6"/>
        </w:rPr>
        <w:t xml:space="preserve"> </w:t>
      </w:r>
      <w:r>
        <w:rPr>
          <w:spacing w:val="-2"/>
        </w:rPr>
        <w:t>Reports</w:t>
      </w:r>
      <w:bookmarkEnd w:id="522"/>
    </w:p>
    <w:p w14:paraId="0A7D6ACE" w14:textId="77777777" w:rsidR="00CB5E1D" w:rsidRDefault="00CB5E1D">
      <w:pPr>
        <w:pStyle w:val="BodyText"/>
        <w:spacing w:before="3"/>
        <w:rPr>
          <w:b/>
          <w:sz w:val="24"/>
        </w:rPr>
      </w:pPr>
    </w:p>
    <w:p w14:paraId="0A7D6ACF" w14:textId="7E673920" w:rsidR="00CB5E1D" w:rsidRDefault="00665AE3" w:rsidP="00B21365">
      <w:pPr>
        <w:pStyle w:val="BodyText"/>
        <w:ind w:left="216" w:right="778"/>
      </w:pPr>
      <w:r>
        <w:t>A/OPCs should save copies of all electronic reports that they generate, particularly statistical or summary reports. Due to the volume of information available, the bank will furnish information for a limited period (generally, 18 months or less) before archiving the data. Reports containing sensitive information</w:t>
      </w:r>
      <w:r>
        <w:rPr>
          <w:spacing w:val="-5"/>
        </w:rPr>
        <w:t xml:space="preserve"> </w:t>
      </w:r>
      <w:r>
        <w:t>(e.g.,</w:t>
      </w:r>
      <w:r>
        <w:rPr>
          <w:spacing w:val="-3"/>
        </w:rPr>
        <w:t xml:space="preserve"> </w:t>
      </w:r>
      <w:r>
        <w:t>account</w:t>
      </w:r>
      <w:r>
        <w:rPr>
          <w:spacing w:val="-3"/>
        </w:rPr>
        <w:t xml:space="preserve"> </w:t>
      </w:r>
      <w:r>
        <w:t>numbers,</w:t>
      </w:r>
      <w:r>
        <w:rPr>
          <w:spacing w:val="-3"/>
        </w:rPr>
        <w:t xml:space="preserve"> </w:t>
      </w:r>
      <w:r w:rsidR="003E243F">
        <w:t>CH</w:t>
      </w:r>
      <w:r>
        <w:rPr>
          <w:spacing w:val="-2"/>
        </w:rPr>
        <w:t xml:space="preserve"> </w:t>
      </w:r>
      <w:r>
        <w:t>information)</w:t>
      </w:r>
      <w:r>
        <w:rPr>
          <w:spacing w:val="-4"/>
        </w:rPr>
        <w:t xml:space="preserve"> </w:t>
      </w:r>
      <w:r>
        <w:t>should</w:t>
      </w:r>
      <w:r>
        <w:rPr>
          <w:spacing w:val="-3"/>
        </w:rPr>
        <w:t xml:space="preserve"> </w:t>
      </w:r>
      <w:r>
        <w:t>be</w:t>
      </w:r>
      <w:r>
        <w:rPr>
          <w:spacing w:val="-3"/>
        </w:rPr>
        <w:t xml:space="preserve"> </w:t>
      </w:r>
      <w:r>
        <w:t>maintained</w:t>
      </w:r>
      <w:r>
        <w:rPr>
          <w:spacing w:val="-3"/>
        </w:rPr>
        <w:t xml:space="preserve"> </w:t>
      </w:r>
      <w:r>
        <w:t>in</w:t>
      </w:r>
      <w:r>
        <w:rPr>
          <w:spacing w:val="-3"/>
        </w:rPr>
        <w:t xml:space="preserve"> </w:t>
      </w:r>
      <w:r>
        <w:t>a</w:t>
      </w:r>
      <w:r>
        <w:rPr>
          <w:spacing w:val="-5"/>
        </w:rPr>
        <w:t xml:space="preserve"> </w:t>
      </w:r>
      <w:r>
        <w:t xml:space="preserve">secure </w:t>
      </w:r>
      <w:r>
        <w:rPr>
          <w:spacing w:val="-2"/>
        </w:rPr>
        <w:t>location.</w:t>
      </w:r>
    </w:p>
    <w:p w14:paraId="0A7D6AD0" w14:textId="77777777" w:rsidR="00CB5E1D" w:rsidRDefault="00CB5E1D">
      <w:pPr>
        <w:pStyle w:val="BodyText"/>
        <w:spacing w:before="5"/>
        <w:rPr>
          <w:sz w:val="24"/>
        </w:rPr>
      </w:pPr>
    </w:p>
    <w:p w14:paraId="0A7D6AD1" w14:textId="77777777" w:rsidR="00CB5E1D" w:rsidRDefault="00665AE3" w:rsidP="00854ACC">
      <w:pPr>
        <w:pStyle w:val="Heading2"/>
      </w:pPr>
      <w:bookmarkStart w:id="523" w:name="17-6._Ad_Hoc_Reports"/>
      <w:bookmarkStart w:id="524" w:name="_Toc174981215"/>
      <w:bookmarkEnd w:id="523"/>
      <w:r>
        <w:t>17-6.</w:t>
      </w:r>
      <w:r>
        <w:rPr>
          <w:spacing w:val="-8"/>
        </w:rPr>
        <w:t xml:space="preserve"> </w:t>
      </w:r>
      <w:r>
        <w:t>Ad</w:t>
      </w:r>
      <w:r>
        <w:rPr>
          <w:spacing w:val="-3"/>
        </w:rPr>
        <w:t xml:space="preserve"> </w:t>
      </w:r>
      <w:r>
        <w:t>Hoc</w:t>
      </w:r>
      <w:r>
        <w:rPr>
          <w:spacing w:val="-5"/>
        </w:rPr>
        <w:t xml:space="preserve"> </w:t>
      </w:r>
      <w:r>
        <w:rPr>
          <w:spacing w:val="-2"/>
        </w:rPr>
        <w:t>Reports</w:t>
      </w:r>
      <w:bookmarkEnd w:id="524"/>
    </w:p>
    <w:p w14:paraId="0A7D6AD2" w14:textId="77777777" w:rsidR="00CB5E1D" w:rsidRDefault="00CB5E1D">
      <w:pPr>
        <w:pStyle w:val="BodyText"/>
        <w:spacing w:before="2"/>
        <w:rPr>
          <w:b/>
          <w:sz w:val="24"/>
        </w:rPr>
      </w:pPr>
    </w:p>
    <w:p w14:paraId="0A7D6AD3" w14:textId="77777777" w:rsidR="00CB5E1D" w:rsidRDefault="00665AE3" w:rsidP="00B21365">
      <w:pPr>
        <w:pStyle w:val="BodyText"/>
        <w:ind w:left="216" w:right="778"/>
      </w:pPr>
      <w:r>
        <w:t>Ad Hoc reports provide the ability for the Army and A/OPCs to access all data elements of the BO, CH and transaction records at any time by allowing the Army A/OPCs, servicing bank, or GSA to create reports</w:t>
      </w:r>
      <w:r>
        <w:rPr>
          <w:spacing w:val="-2"/>
        </w:rPr>
        <w:t xml:space="preserve"> </w:t>
      </w:r>
      <w:r>
        <w:t>in</w:t>
      </w:r>
      <w:r>
        <w:rPr>
          <w:spacing w:val="-1"/>
        </w:rPr>
        <w:t xml:space="preserve"> </w:t>
      </w:r>
      <w:r>
        <w:t>html,</w:t>
      </w:r>
      <w:r>
        <w:rPr>
          <w:spacing w:val="-1"/>
        </w:rPr>
        <w:t xml:space="preserve"> </w:t>
      </w:r>
      <w:r>
        <w:t>Excel,</w:t>
      </w:r>
      <w:r>
        <w:rPr>
          <w:spacing w:val="-1"/>
        </w:rPr>
        <w:t xml:space="preserve"> </w:t>
      </w:r>
      <w:r>
        <w:t>text</w:t>
      </w:r>
      <w:r>
        <w:rPr>
          <w:spacing w:val="-3"/>
        </w:rPr>
        <w:t xml:space="preserve"> </w:t>
      </w:r>
      <w:r>
        <w:t>(ASCII)</w:t>
      </w:r>
      <w:r>
        <w:rPr>
          <w:spacing w:val="-2"/>
        </w:rPr>
        <w:t xml:space="preserve"> </w:t>
      </w:r>
      <w:r>
        <w:t>formats,</w:t>
      </w:r>
      <w:r>
        <w:rPr>
          <w:spacing w:val="-3"/>
        </w:rPr>
        <w:t xml:space="preserve"> </w:t>
      </w:r>
      <w:r>
        <w:t>and/or others</w:t>
      </w:r>
      <w:r>
        <w:rPr>
          <w:spacing w:val="-2"/>
        </w:rPr>
        <w:t xml:space="preserve"> </w:t>
      </w:r>
      <w:r>
        <w:t>as</w:t>
      </w:r>
      <w:r>
        <w:rPr>
          <w:spacing w:val="-2"/>
        </w:rPr>
        <w:t xml:space="preserve"> </w:t>
      </w:r>
      <w:r>
        <w:t>defined</w:t>
      </w:r>
      <w:r>
        <w:rPr>
          <w:spacing w:val="-1"/>
        </w:rPr>
        <w:t xml:space="preserve"> </w:t>
      </w:r>
      <w:r>
        <w:t>by</w:t>
      </w:r>
      <w:r>
        <w:rPr>
          <w:spacing w:val="-2"/>
        </w:rPr>
        <w:t xml:space="preserve"> </w:t>
      </w:r>
      <w:r>
        <w:t>the</w:t>
      </w:r>
      <w:r>
        <w:rPr>
          <w:spacing w:val="-1"/>
        </w:rPr>
        <w:t xml:space="preserve"> </w:t>
      </w:r>
      <w:r>
        <w:t>Army</w:t>
      </w:r>
      <w:r>
        <w:rPr>
          <w:spacing w:val="-1"/>
        </w:rPr>
        <w:t xml:space="preserve"> </w:t>
      </w:r>
      <w:r>
        <w:t>at</w:t>
      </w:r>
      <w:r>
        <w:rPr>
          <w:spacing w:val="-3"/>
        </w:rPr>
        <w:t xml:space="preserve"> </w:t>
      </w:r>
      <w:r>
        <w:t>the</w:t>
      </w:r>
      <w:r>
        <w:rPr>
          <w:spacing w:val="-3"/>
        </w:rPr>
        <w:t xml:space="preserve"> </w:t>
      </w:r>
      <w:r>
        <w:t>task</w:t>
      </w:r>
      <w:r>
        <w:rPr>
          <w:spacing w:val="-2"/>
        </w:rPr>
        <w:t xml:space="preserve"> </w:t>
      </w:r>
      <w:r>
        <w:t>order level. The</w:t>
      </w:r>
      <w:r>
        <w:rPr>
          <w:spacing w:val="-4"/>
        </w:rPr>
        <w:t xml:space="preserve"> </w:t>
      </w:r>
      <w:proofErr w:type="gramStart"/>
      <w:r>
        <w:t>servicing</w:t>
      </w:r>
      <w:proofErr w:type="gramEnd"/>
      <w:r>
        <w:rPr>
          <w:spacing w:val="-4"/>
        </w:rPr>
        <w:t xml:space="preserve"> </w:t>
      </w:r>
      <w:r>
        <w:t>bank</w:t>
      </w:r>
      <w:r>
        <w:rPr>
          <w:spacing w:val="-3"/>
        </w:rPr>
        <w:t xml:space="preserve"> </w:t>
      </w:r>
      <w:r>
        <w:t>provides</w:t>
      </w:r>
      <w:r>
        <w:rPr>
          <w:spacing w:val="-3"/>
        </w:rPr>
        <w:t xml:space="preserve"> </w:t>
      </w:r>
      <w:r>
        <w:t>the</w:t>
      </w:r>
      <w:r>
        <w:rPr>
          <w:spacing w:val="-4"/>
        </w:rPr>
        <w:t xml:space="preserve"> </w:t>
      </w:r>
      <w:r>
        <w:t>capability</w:t>
      </w:r>
      <w:r>
        <w:rPr>
          <w:spacing w:val="-3"/>
        </w:rPr>
        <w:t xml:space="preserve"> </w:t>
      </w:r>
      <w:r>
        <w:t>for</w:t>
      </w:r>
      <w:r>
        <w:rPr>
          <w:spacing w:val="-3"/>
        </w:rPr>
        <w:t xml:space="preserve"> </w:t>
      </w:r>
      <w:r>
        <w:t>the</w:t>
      </w:r>
      <w:r>
        <w:rPr>
          <w:spacing w:val="-4"/>
        </w:rPr>
        <w:t xml:space="preserve"> </w:t>
      </w:r>
      <w:r>
        <w:t>Army</w:t>
      </w:r>
      <w:r>
        <w:rPr>
          <w:spacing w:val="-3"/>
        </w:rPr>
        <w:t xml:space="preserve"> </w:t>
      </w:r>
      <w:r>
        <w:t>to</w:t>
      </w:r>
      <w:r>
        <w:rPr>
          <w:spacing w:val="-4"/>
        </w:rPr>
        <w:t xml:space="preserve"> </w:t>
      </w:r>
      <w:r>
        <w:t>utilize</w:t>
      </w:r>
      <w:r>
        <w:rPr>
          <w:spacing w:val="-4"/>
        </w:rPr>
        <w:t xml:space="preserve"> </w:t>
      </w:r>
      <w:r>
        <w:t>the</w:t>
      </w:r>
      <w:r>
        <w:rPr>
          <w:spacing w:val="-4"/>
        </w:rPr>
        <w:t xml:space="preserve"> </w:t>
      </w:r>
      <w:r>
        <w:t>ad-hoc</w:t>
      </w:r>
      <w:r>
        <w:rPr>
          <w:spacing w:val="-3"/>
        </w:rPr>
        <w:t xml:space="preserve"> </w:t>
      </w:r>
      <w:r>
        <w:t>reporting</w:t>
      </w:r>
      <w:r>
        <w:rPr>
          <w:spacing w:val="-2"/>
        </w:rPr>
        <w:t xml:space="preserve"> </w:t>
      </w:r>
      <w:r>
        <w:t>functionality</w:t>
      </w:r>
      <w:r>
        <w:rPr>
          <w:spacing w:val="-3"/>
        </w:rPr>
        <w:t xml:space="preserve"> </w:t>
      </w:r>
      <w:r>
        <w:t>of</w:t>
      </w:r>
      <w:r>
        <w:rPr>
          <w:spacing w:val="-2"/>
        </w:rPr>
        <w:t xml:space="preserve"> </w:t>
      </w:r>
      <w:r>
        <w:t>the EAS Systems for any additional future reporting needs that are not listed.</w:t>
      </w:r>
    </w:p>
    <w:p w14:paraId="0A7D6AD4" w14:textId="77777777" w:rsidR="00CB5E1D" w:rsidRDefault="00CB5E1D">
      <w:pPr>
        <w:sectPr w:rsidR="00CB5E1D" w:rsidSect="007F4871">
          <w:pgSz w:w="12240" w:h="15840"/>
          <w:pgMar w:top="1640" w:right="720" w:bottom="1460" w:left="1320" w:header="0" w:footer="1200" w:gutter="0"/>
          <w:cols w:space="720"/>
        </w:sectPr>
      </w:pPr>
    </w:p>
    <w:p w14:paraId="0A7D6AD5" w14:textId="148F6C90" w:rsidR="00CB5E1D" w:rsidRDefault="003F0A13">
      <w:pPr>
        <w:pStyle w:val="Heading1"/>
      </w:pPr>
      <w:bookmarkStart w:id="525" w:name="Appendix_A:_Acronyms"/>
      <w:bookmarkStart w:id="526" w:name="_Toc174981216"/>
      <w:bookmarkEnd w:id="525"/>
      <w:r>
        <w:lastRenderedPageBreak/>
        <w:t>APPENDIX</w:t>
      </w:r>
      <w:r>
        <w:rPr>
          <w:spacing w:val="-3"/>
        </w:rPr>
        <w:t xml:space="preserve"> </w:t>
      </w:r>
      <w:r w:rsidR="00665AE3">
        <w:t>A:</w:t>
      </w:r>
      <w:r w:rsidR="00665AE3">
        <w:rPr>
          <w:spacing w:val="-3"/>
        </w:rPr>
        <w:t xml:space="preserve"> </w:t>
      </w:r>
      <w:r>
        <w:rPr>
          <w:spacing w:val="-2"/>
        </w:rPr>
        <w:t>ACRONYMS</w:t>
      </w:r>
      <w:bookmarkEnd w:id="526"/>
    </w:p>
    <w:p w14:paraId="0A7D6AD6" w14:textId="161669D8" w:rsidR="00CB5E1D" w:rsidRDefault="00665AE3">
      <w:pPr>
        <w:pStyle w:val="BodyText"/>
        <w:spacing w:before="229"/>
        <w:ind w:left="211"/>
      </w:pPr>
      <w:r>
        <w:rPr>
          <w:b/>
        </w:rPr>
        <w:t>A/BO</w:t>
      </w:r>
      <w:r>
        <w:rPr>
          <w:b/>
          <w:spacing w:val="-6"/>
        </w:rPr>
        <w:t xml:space="preserve"> </w:t>
      </w:r>
      <w:r>
        <w:rPr>
          <w:b/>
        </w:rPr>
        <w:t>-</w:t>
      </w:r>
      <w:r>
        <w:rPr>
          <w:b/>
          <w:spacing w:val="-6"/>
        </w:rPr>
        <w:t xml:space="preserve"> </w:t>
      </w:r>
      <w:r>
        <w:t>Alternate</w:t>
      </w:r>
      <w:r>
        <w:rPr>
          <w:spacing w:val="-7"/>
        </w:rPr>
        <w:t xml:space="preserve"> </w:t>
      </w:r>
      <w:r>
        <w:t>and/or</w:t>
      </w:r>
      <w:r>
        <w:rPr>
          <w:spacing w:val="-6"/>
        </w:rPr>
        <w:t xml:space="preserve"> </w:t>
      </w:r>
      <w:r>
        <w:t>Billing</w:t>
      </w:r>
      <w:r>
        <w:rPr>
          <w:spacing w:val="-7"/>
        </w:rPr>
        <w:t xml:space="preserve"> </w:t>
      </w:r>
      <w:r>
        <w:rPr>
          <w:spacing w:val="-2"/>
        </w:rPr>
        <w:t>Official</w:t>
      </w:r>
    </w:p>
    <w:p w14:paraId="0A7D6AD7" w14:textId="77777777" w:rsidR="00CB5E1D" w:rsidRDefault="00CB5E1D">
      <w:pPr>
        <w:pStyle w:val="BodyText"/>
        <w:spacing w:before="1"/>
      </w:pPr>
    </w:p>
    <w:p w14:paraId="0A7D6AD8" w14:textId="77777777" w:rsidR="00CB5E1D" w:rsidRDefault="00665AE3">
      <w:pPr>
        <w:pStyle w:val="BodyText"/>
        <w:ind w:left="210"/>
      </w:pPr>
      <w:r>
        <w:rPr>
          <w:b/>
        </w:rPr>
        <w:t>A/BO</w:t>
      </w:r>
      <w:r>
        <w:rPr>
          <w:b/>
          <w:spacing w:val="-7"/>
        </w:rPr>
        <w:t xml:space="preserve"> </w:t>
      </w:r>
      <w:r>
        <w:t>-</w:t>
      </w:r>
      <w:r>
        <w:rPr>
          <w:spacing w:val="-6"/>
        </w:rPr>
        <w:t xml:space="preserve"> </w:t>
      </w:r>
      <w:r>
        <w:t>for</w:t>
      </w:r>
      <w:r>
        <w:rPr>
          <w:spacing w:val="-6"/>
        </w:rPr>
        <w:t xml:space="preserve"> </w:t>
      </w:r>
      <w:r>
        <w:t>JAM</w:t>
      </w:r>
      <w:r>
        <w:rPr>
          <w:spacing w:val="-7"/>
        </w:rPr>
        <w:t xml:space="preserve"> </w:t>
      </w:r>
      <w:r>
        <w:t>purposes</w:t>
      </w:r>
      <w:r>
        <w:rPr>
          <w:spacing w:val="-6"/>
        </w:rPr>
        <w:t xml:space="preserve"> </w:t>
      </w:r>
      <w:r>
        <w:t>=</w:t>
      </w:r>
      <w:r>
        <w:rPr>
          <w:spacing w:val="-6"/>
        </w:rPr>
        <w:t xml:space="preserve"> </w:t>
      </w:r>
      <w:r>
        <w:t>Approving/Billing</w:t>
      </w:r>
      <w:r>
        <w:rPr>
          <w:spacing w:val="-7"/>
        </w:rPr>
        <w:t xml:space="preserve"> </w:t>
      </w:r>
      <w:r>
        <w:rPr>
          <w:spacing w:val="-2"/>
        </w:rPr>
        <w:t>Official</w:t>
      </w:r>
    </w:p>
    <w:p w14:paraId="0A7D6AD9" w14:textId="77777777" w:rsidR="00CB5E1D" w:rsidRDefault="00CB5E1D">
      <w:pPr>
        <w:pStyle w:val="BodyText"/>
        <w:spacing w:before="10"/>
        <w:rPr>
          <w:sz w:val="19"/>
        </w:rPr>
      </w:pPr>
    </w:p>
    <w:p w14:paraId="0A7D6ADA" w14:textId="77777777" w:rsidR="00CB5E1D" w:rsidRDefault="00665AE3">
      <w:pPr>
        <w:ind w:left="210"/>
        <w:rPr>
          <w:sz w:val="20"/>
        </w:rPr>
      </w:pPr>
      <w:r>
        <w:rPr>
          <w:b/>
          <w:sz w:val="20"/>
        </w:rPr>
        <w:t>ACOM</w:t>
      </w:r>
      <w:r>
        <w:rPr>
          <w:b/>
          <w:spacing w:val="-6"/>
          <w:sz w:val="20"/>
        </w:rPr>
        <w:t xml:space="preserve"> </w:t>
      </w:r>
      <w:r>
        <w:rPr>
          <w:b/>
          <w:sz w:val="20"/>
        </w:rPr>
        <w:t>-</w:t>
      </w:r>
      <w:r>
        <w:rPr>
          <w:b/>
          <w:spacing w:val="-4"/>
          <w:sz w:val="20"/>
        </w:rPr>
        <w:t xml:space="preserve"> </w:t>
      </w:r>
      <w:r>
        <w:rPr>
          <w:sz w:val="20"/>
        </w:rPr>
        <w:t>Army</w:t>
      </w:r>
      <w:r>
        <w:rPr>
          <w:spacing w:val="-4"/>
          <w:sz w:val="20"/>
        </w:rPr>
        <w:t xml:space="preserve"> </w:t>
      </w:r>
      <w:r>
        <w:rPr>
          <w:spacing w:val="-2"/>
          <w:sz w:val="20"/>
        </w:rPr>
        <w:t>Command</w:t>
      </w:r>
    </w:p>
    <w:p w14:paraId="0A7D6ADB" w14:textId="77777777" w:rsidR="00CB5E1D" w:rsidRDefault="00CB5E1D">
      <w:pPr>
        <w:pStyle w:val="BodyText"/>
        <w:spacing w:before="1"/>
      </w:pPr>
    </w:p>
    <w:p w14:paraId="0A7D6ADC" w14:textId="77777777" w:rsidR="00CB5E1D" w:rsidRDefault="00665AE3">
      <w:pPr>
        <w:pStyle w:val="BodyText"/>
        <w:ind w:left="210"/>
      </w:pPr>
      <w:r>
        <w:rPr>
          <w:b/>
        </w:rPr>
        <w:t>AFARS</w:t>
      </w:r>
      <w:r>
        <w:rPr>
          <w:b/>
          <w:spacing w:val="-9"/>
        </w:rPr>
        <w:t xml:space="preserve"> </w:t>
      </w:r>
      <w:r>
        <w:rPr>
          <w:b/>
        </w:rPr>
        <w:t>-</w:t>
      </w:r>
      <w:r>
        <w:rPr>
          <w:b/>
          <w:spacing w:val="-6"/>
        </w:rPr>
        <w:t xml:space="preserve"> </w:t>
      </w:r>
      <w:r>
        <w:t>Army</w:t>
      </w:r>
      <w:r>
        <w:rPr>
          <w:spacing w:val="-7"/>
        </w:rPr>
        <w:t xml:space="preserve"> </w:t>
      </w:r>
      <w:r>
        <w:t>Federal</w:t>
      </w:r>
      <w:r>
        <w:rPr>
          <w:spacing w:val="-7"/>
        </w:rPr>
        <w:t xml:space="preserve"> </w:t>
      </w:r>
      <w:r>
        <w:t>Acquisition</w:t>
      </w:r>
      <w:r>
        <w:rPr>
          <w:spacing w:val="-8"/>
        </w:rPr>
        <w:t xml:space="preserve"> </w:t>
      </w:r>
      <w:r>
        <w:t>Regulation</w:t>
      </w:r>
      <w:r>
        <w:rPr>
          <w:spacing w:val="-7"/>
        </w:rPr>
        <w:t xml:space="preserve"> </w:t>
      </w:r>
      <w:r>
        <w:rPr>
          <w:spacing w:val="-2"/>
        </w:rPr>
        <w:t>Supplement</w:t>
      </w:r>
    </w:p>
    <w:p w14:paraId="0A7D6ADD" w14:textId="77777777" w:rsidR="00CB5E1D" w:rsidRDefault="00CB5E1D">
      <w:pPr>
        <w:pStyle w:val="BodyText"/>
        <w:spacing w:before="10"/>
        <w:rPr>
          <w:sz w:val="19"/>
        </w:rPr>
      </w:pPr>
    </w:p>
    <w:p w14:paraId="0A7D6ADE" w14:textId="77777777" w:rsidR="00CB5E1D" w:rsidRDefault="00665AE3">
      <w:pPr>
        <w:ind w:left="210"/>
        <w:rPr>
          <w:sz w:val="20"/>
        </w:rPr>
      </w:pPr>
      <w:r>
        <w:rPr>
          <w:b/>
          <w:sz w:val="20"/>
        </w:rPr>
        <w:t>AO</w:t>
      </w:r>
      <w:r>
        <w:rPr>
          <w:b/>
          <w:spacing w:val="-6"/>
          <w:sz w:val="20"/>
        </w:rPr>
        <w:t xml:space="preserve"> </w:t>
      </w:r>
      <w:r>
        <w:rPr>
          <w:b/>
          <w:sz w:val="20"/>
        </w:rPr>
        <w:t>-</w:t>
      </w:r>
      <w:r>
        <w:rPr>
          <w:b/>
          <w:spacing w:val="-6"/>
          <w:sz w:val="20"/>
        </w:rPr>
        <w:t xml:space="preserve"> </w:t>
      </w:r>
      <w:r>
        <w:rPr>
          <w:sz w:val="20"/>
        </w:rPr>
        <w:t>Approving</w:t>
      </w:r>
      <w:r>
        <w:rPr>
          <w:spacing w:val="-6"/>
          <w:sz w:val="20"/>
        </w:rPr>
        <w:t xml:space="preserve"> </w:t>
      </w:r>
      <w:r>
        <w:rPr>
          <w:spacing w:val="-2"/>
          <w:sz w:val="20"/>
        </w:rPr>
        <w:t>Official</w:t>
      </w:r>
    </w:p>
    <w:p w14:paraId="0A7D6ADF" w14:textId="77777777" w:rsidR="00CB5E1D" w:rsidRDefault="00CB5E1D">
      <w:pPr>
        <w:pStyle w:val="BodyText"/>
        <w:spacing w:before="1"/>
      </w:pPr>
    </w:p>
    <w:p w14:paraId="0A7D6AE0" w14:textId="77777777" w:rsidR="00CB5E1D" w:rsidRDefault="00665AE3">
      <w:pPr>
        <w:pStyle w:val="BodyText"/>
        <w:ind w:left="210"/>
      </w:pPr>
      <w:r>
        <w:rPr>
          <w:b/>
        </w:rPr>
        <w:t>A/OPC</w:t>
      </w:r>
      <w:r>
        <w:rPr>
          <w:b/>
          <w:spacing w:val="-11"/>
        </w:rPr>
        <w:t xml:space="preserve"> </w:t>
      </w:r>
      <w:r>
        <w:rPr>
          <w:b/>
        </w:rPr>
        <w:t>-</w:t>
      </w:r>
      <w:r>
        <w:rPr>
          <w:b/>
          <w:spacing w:val="-7"/>
        </w:rPr>
        <w:t xml:space="preserve"> </w:t>
      </w:r>
      <w:r>
        <w:t>Agency/Organization</w:t>
      </w:r>
      <w:r>
        <w:rPr>
          <w:spacing w:val="-10"/>
        </w:rPr>
        <w:t xml:space="preserve"> </w:t>
      </w:r>
      <w:r>
        <w:t>Program</w:t>
      </w:r>
      <w:r>
        <w:rPr>
          <w:spacing w:val="-9"/>
        </w:rPr>
        <w:t xml:space="preserve"> </w:t>
      </w:r>
      <w:r>
        <w:rPr>
          <w:spacing w:val="-2"/>
        </w:rPr>
        <w:t>Coordinator</w:t>
      </w:r>
    </w:p>
    <w:p w14:paraId="0A7D6AE1" w14:textId="77777777" w:rsidR="00CB5E1D" w:rsidRDefault="00CB5E1D">
      <w:pPr>
        <w:pStyle w:val="BodyText"/>
        <w:spacing w:before="1"/>
      </w:pPr>
    </w:p>
    <w:p w14:paraId="0A7D6AE2" w14:textId="77777777" w:rsidR="00CB5E1D" w:rsidRDefault="00665AE3">
      <w:pPr>
        <w:pStyle w:val="BodyText"/>
        <w:ind w:left="210"/>
      </w:pPr>
      <w:r>
        <w:rPr>
          <w:b/>
        </w:rPr>
        <w:t>APO</w:t>
      </w:r>
      <w:r>
        <w:rPr>
          <w:b/>
          <w:spacing w:val="-7"/>
        </w:rPr>
        <w:t xml:space="preserve"> </w:t>
      </w:r>
      <w:r>
        <w:rPr>
          <w:b/>
        </w:rPr>
        <w:t>-</w:t>
      </w:r>
      <w:r>
        <w:rPr>
          <w:b/>
          <w:spacing w:val="-6"/>
        </w:rPr>
        <w:t xml:space="preserve"> </w:t>
      </w:r>
      <w:r>
        <w:t>Accountable</w:t>
      </w:r>
      <w:r>
        <w:rPr>
          <w:spacing w:val="-5"/>
        </w:rPr>
        <w:t xml:space="preserve"> </w:t>
      </w:r>
      <w:r>
        <w:t>Property</w:t>
      </w:r>
      <w:r>
        <w:rPr>
          <w:spacing w:val="-6"/>
        </w:rPr>
        <w:t xml:space="preserve"> </w:t>
      </w:r>
      <w:r>
        <w:rPr>
          <w:spacing w:val="-2"/>
        </w:rPr>
        <w:t>Officer</w:t>
      </w:r>
    </w:p>
    <w:p w14:paraId="0A7D6AE3" w14:textId="77777777" w:rsidR="00CB5E1D" w:rsidRDefault="00CB5E1D">
      <w:pPr>
        <w:pStyle w:val="BodyText"/>
        <w:spacing w:before="10"/>
        <w:rPr>
          <w:sz w:val="19"/>
        </w:rPr>
      </w:pPr>
    </w:p>
    <w:p w14:paraId="0A7D6AE4" w14:textId="77777777" w:rsidR="00CB5E1D" w:rsidRDefault="00665AE3">
      <w:pPr>
        <w:pStyle w:val="BodyText"/>
        <w:ind w:left="210"/>
      </w:pPr>
      <w:r>
        <w:rPr>
          <w:b/>
        </w:rPr>
        <w:t>ARRA</w:t>
      </w:r>
      <w:r>
        <w:rPr>
          <w:b/>
          <w:spacing w:val="-8"/>
        </w:rPr>
        <w:t xml:space="preserve"> </w:t>
      </w:r>
      <w:r>
        <w:rPr>
          <w:b/>
        </w:rPr>
        <w:t>-</w:t>
      </w:r>
      <w:r>
        <w:rPr>
          <w:b/>
          <w:spacing w:val="-6"/>
        </w:rPr>
        <w:t xml:space="preserve"> </w:t>
      </w:r>
      <w:r>
        <w:t>American</w:t>
      </w:r>
      <w:r>
        <w:rPr>
          <w:spacing w:val="-8"/>
        </w:rPr>
        <w:t xml:space="preserve"> </w:t>
      </w:r>
      <w:r>
        <w:t>Recovery</w:t>
      </w:r>
      <w:r>
        <w:rPr>
          <w:spacing w:val="-7"/>
        </w:rPr>
        <w:t xml:space="preserve"> </w:t>
      </w:r>
      <w:r>
        <w:t>and</w:t>
      </w:r>
      <w:r>
        <w:rPr>
          <w:spacing w:val="-7"/>
        </w:rPr>
        <w:t xml:space="preserve"> </w:t>
      </w:r>
      <w:r>
        <w:t>Reinvestment</w:t>
      </w:r>
      <w:r>
        <w:rPr>
          <w:spacing w:val="-7"/>
        </w:rPr>
        <w:t xml:space="preserve"> </w:t>
      </w:r>
      <w:r>
        <w:rPr>
          <w:spacing w:val="-5"/>
        </w:rPr>
        <w:t>Act</w:t>
      </w:r>
    </w:p>
    <w:p w14:paraId="0A7D6AE5" w14:textId="77777777" w:rsidR="00CB5E1D" w:rsidRDefault="00CB5E1D">
      <w:pPr>
        <w:pStyle w:val="BodyText"/>
        <w:spacing w:before="1"/>
      </w:pPr>
    </w:p>
    <w:p w14:paraId="0A7D6AE6" w14:textId="77777777" w:rsidR="00CB5E1D" w:rsidRDefault="00665AE3">
      <w:pPr>
        <w:pStyle w:val="BodyText"/>
        <w:ind w:left="209"/>
      </w:pPr>
      <w:r>
        <w:rPr>
          <w:b/>
        </w:rPr>
        <w:t>ASA(ALT)</w:t>
      </w:r>
      <w:r>
        <w:rPr>
          <w:b/>
          <w:spacing w:val="-7"/>
        </w:rPr>
        <w:t xml:space="preserve"> </w:t>
      </w:r>
      <w:r>
        <w:rPr>
          <w:b/>
        </w:rPr>
        <w:t>-</w:t>
      </w:r>
      <w:r>
        <w:rPr>
          <w:b/>
          <w:spacing w:val="-6"/>
        </w:rPr>
        <w:t xml:space="preserve"> </w:t>
      </w:r>
      <w:r>
        <w:t>Assistant</w:t>
      </w:r>
      <w:r>
        <w:rPr>
          <w:spacing w:val="-7"/>
        </w:rPr>
        <w:t xml:space="preserve"> </w:t>
      </w:r>
      <w:r>
        <w:t>Secretary</w:t>
      </w:r>
      <w:r>
        <w:rPr>
          <w:spacing w:val="-7"/>
        </w:rPr>
        <w:t xml:space="preserve"> </w:t>
      </w:r>
      <w:r>
        <w:t>of</w:t>
      </w:r>
      <w:r>
        <w:rPr>
          <w:spacing w:val="-7"/>
        </w:rPr>
        <w:t xml:space="preserve"> </w:t>
      </w:r>
      <w:r>
        <w:t>the</w:t>
      </w:r>
      <w:r>
        <w:rPr>
          <w:spacing w:val="-5"/>
        </w:rPr>
        <w:t xml:space="preserve"> </w:t>
      </w:r>
      <w:r>
        <w:t>Army</w:t>
      </w:r>
      <w:r>
        <w:rPr>
          <w:spacing w:val="-6"/>
        </w:rPr>
        <w:t xml:space="preserve"> </w:t>
      </w:r>
      <w:r>
        <w:t>(Acquisition,</w:t>
      </w:r>
      <w:r>
        <w:rPr>
          <w:spacing w:val="-8"/>
        </w:rPr>
        <w:t xml:space="preserve"> </w:t>
      </w:r>
      <w:r>
        <w:t>Logistics,</w:t>
      </w:r>
      <w:r>
        <w:rPr>
          <w:spacing w:val="-7"/>
        </w:rPr>
        <w:t xml:space="preserve"> </w:t>
      </w:r>
      <w:r>
        <w:t>and</w:t>
      </w:r>
      <w:r>
        <w:rPr>
          <w:spacing w:val="-7"/>
        </w:rPr>
        <w:t xml:space="preserve"> </w:t>
      </w:r>
      <w:r>
        <w:rPr>
          <w:spacing w:val="-2"/>
        </w:rPr>
        <w:t>Technology)</w:t>
      </w:r>
    </w:p>
    <w:p w14:paraId="0A7D6AE7" w14:textId="77777777" w:rsidR="00CB5E1D" w:rsidRDefault="00CB5E1D">
      <w:pPr>
        <w:pStyle w:val="BodyText"/>
        <w:spacing w:before="1"/>
      </w:pPr>
    </w:p>
    <w:p w14:paraId="0A7D6AE8" w14:textId="77777777" w:rsidR="00CB5E1D" w:rsidRDefault="00665AE3">
      <w:pPr>
        <w:ind w:left="209"/>
        <w:rPr>
          <w:sz w:val="20"/>
        </w:rPr>
      </w:pPr>
      <w:r>
        <w:rPr>
          <w:b/>
          <w:sz w:val="20"/>
        </w:rPr>
        <w:t>AXOL</w:t>
      </w:r>
      <w:r>
        <w:rPr>
          <w:b/>
          <w:spacing w:val="-4"/>
          <w:sz w:val="20"/>
        </w:rPr>
        <w:t xml:space="preserve"> </w:t>
      </w:r>
      <w:r>
        <w:rPr>
          <w:b/>
          <w:sz w:val="20"/>
        </w:rPr>
        <w:t>-</w:t>
      </w:r>
      <w:r>
        <w:rPr>
          <w:b/>
          <w:spacing w:val="-4"/>
          <w:sz w:val="20"/>
        </w:rPr>
        <w:t xml:space="preserve"> </w:t>
      </w:r>
      <w:r>
        <w:rPr>
          <w:sz w:val="20"/>
        </w:rPr>
        <w:t>Access</w:t>
      </w:r>
      <w:r>
        <w:rPr>
          <w:spacing w:val="-4"/>
          <w:sz w:val="20"/>
        </w:rPr>
        <w:t xml:space="preserve"> </w:t>
      </w:r>
      <w:r>
        <w:rPr>
          <w:spacing w:val="-2"/>
          <w:sz w:val="20"/>
        </w:rPr>
        <w:t>Online</w:t>
      </w:r>
    </w:p>
    <w:p w14:paraId="0A7D6AE9" w14:textId="77777777" w:rsidR="00CB5E1D" w:rsidRDefault="00CB5E1D">
      <w:pPr>
        <w:pStyle w:val="BodyText"/>
        <w:spacing w:before="10"/>
        <w:rPr>
          <w:sz w:val="19"/>
        </w:rPr>
      </w:pPr>
    </w:p>
    <w:p w14:paraId="0A7D6AEA" w14:textId="77777777" w:rsidR="00CB5E1D" w:rsidRDefault="00665AE3">
      <w:pPr>
        <w:spacing w:before="1"/>
        <w:ind w:left="209"/>
        <w:rPr>
          <w:sz w:val="20"/>
        </w:rPr>
      </w:pPr>
      <w:r>
        <w:rPr>
          <w:b/>
          <w:sz w:val="20"/>
        </w:rPr>
        <w:t>BO</w:t>
      </w:r>
      <w:r>
        <w:rPr>
          <w:b/>
          <w:spacing w:val="-7"/>
          <w:sz w:val="20"/>
        </w:rPr>
        <w:t xml:space="preserve"> </w:t>
      </w:r>
      <w:r>
        <w:rPr>
          <w:b/>
          <w:sz w:val="20"/>
        </w:rPr>
        <w:t>-</w:t>
      </w:r>
      <w:r>
        <w:rPr>
          <w:b/>
          <w:spacing w:val="-4"/>
          <w:sz w:val="20"/>
        </w:rPr>
        <w:t xml:space="preserve"> </w:t>
      </w:r>
      <w:r>
        <w:rPr>
          <w:sz w:val="20"/>
        </w:rPr>
        <w:t>Billing</w:t>
      </w:r>
      <w:r>
        <w:rPr>
          <w:spacing w:val="-3"/>
          <w:sz w:val="20"/>
        </w:rPr>
        <w:t xml:space="preserve"> </w:t>
      </w:r>
      <w:r>
        <w:rPr>
          <w:spacing w:val="-2"/>
          <w:sz w:val="20"/>
        </w:rPr>
        <w:t>Official</w:t>
      </w:r>
    </w:p>
    <w:p w14:paraId="0A7D6AEB" w14:textId="77777777" w:rsidR="00CB5E1D" w:rsidRDefault="00CB5E1D">
      <w:pPr>
        <w:pStyle w:val="BodyText"/>
      </w:pPr>
    </w:p>
    <w:p w14:paraId="0A7D6AEC" w14:textId="77777777" w:rsidR="00CB5E1D" w:rsidRDefault="00665AE3">
      <w:pPr>
        <w:pStyle w:val="BodyText"/>
        <w:spacing w:before="1"/>
        <w:ind w:left="209"/>
      </w:pPr>
      <w:r>
        <w:rPr>
          <w:b/>
        </w:rPr>
        <w:t>BPA</w:t>
      </w:r>
      <w:r>
        <w:rPr>
          <w:b/>
          <w:spacing w:val="-10"/>
        </w:rPr>
        <w:t xml:space="preserve"> </w:t>
      </w:r>
      <w:r>
        <w:rPr>
          <w:b/>
        </w:rPr>
        <w:t>-</w:t>
      </w:r>
      <w:r>
        <w:rPr>
          <w:b/>
          <w:spacing w:val="-4"/>
        </w:rPr>
        <w:t xml:space="preserve"> </w:t>
      </w:r>
      <w:r>
        <w:t>Blanket</w:t>
      </w:r>
      <w:r>
        <w:rPr>
          <w:spacing w:val="-5"/>
        </w:rPr>
        <w:t xml:space="preserve"> </w:t>
      </w:r>
      <w:r>
        <w:t>Purchase</w:t>
      </w:r>
      <w:r>
        <w:rPr>
          <w:spacing w:val="-5"/>
        </w:rPr>
        <w:t xml:space="preserve"> </w:t>
      </w:r>
      <w:r>
        <w:rPr>
          <w:spacing w:val="-2"/>
        </w:rPr>
        <w:t>Agreement</w:t>
      </w:r>
    </w:p>
    <w:p w14:paraId="0A7D6AED" w14:textId="77777777" w:rsidR="00CB5E1D" w:rsidRDefault="00CB5E1D">
      <w:pPr>
        <w:pStyle w:val="BodyText"/>
      </w:pPr>
    </w:p>
    <w:p w14:paraId="0A7D6AEE" w14:textId="77777777" w:rsidR="00CB5E1D" w:rsidRDefault="00665AE3">
      <w:pPr>
        <w:pStyle w:val="BodyText"/>
        <w:ind w:left="209"/>
      </w:pPr>
      <w:r>
        <w:rPr>
          <w:b/>
        </w:rPr>
        <w:t>CAP</w:t>
      </w:r>
      <w:r>
        <w:rPr>
          <w:b/>
          <w:spacing w:val="-13"/>
        </w:rPr>
        <w:t xml:space="preserve"> </w:t>
      </w:r>
      <w:r>
        <w:rPr>
          <w:b/>
        </w:rPr>
        <w:t>-</w:t>
      </w:r>
      <w:r>
        <w:rPr>
          <w:b/>
          <w:spacing w:val="-11"/>
        </w:rPr>
        <w:t xml:space="preserve"> </w:t>
      </w:r>
      <w:r>
        <w:t>Computer/Electronic</w:t>
      </w:r>
      <w:r>
        <w:rPr>
          <w:spacing w:val="-8"/>
        </w:rPr>
        <w:t xml:space="preserve"> </w:t>
      </w:r>
      <w:r>
        <w:t>Accommodations</w:t>
      </w:r>
      <w:r>
        <w:rPr>
          <w:spacing w:val="-11"/>
        </w:rPr>
        <w:t xml:space="preserve"> </w:t>
      </w:r>
      <w:r>
        <w:rPr>
          <w:spacing w:val="-2"/>
        </w:rPr>
        <w:t>Program</w:t>
      </w:r>
    </w:p>
    <w:p w14:paraId="0A7D6AEF" w14:textId="77777777" w:rsidR="00CB5E1D" w:rsidRDefault="00CB5E1D">
      <w:pPr>
        <w:pStyle w:val="BodyText"/>
        <w:spacing w:before="10"/>
        <w:rPr>
          <w:sz w:val="19"/>
        </w:rPr>
      </w:pPr>
    </w:p>
    <w:p w14:paraId="0A7D6AF0" w14:textId="77777777" w:rsidR="00CB5E1D" w:rsidRDefault="00665AE3">
      <w:pPr>
        <w:pStyle w:val="BodyText"/>
        <w:spacing w:before="1"/>
        <w:ind w:left="209"/>
      </w:pPr>
      <w:r>
        <w:rPr>
          <w:b/>
        </w:rPr>
        <w:t>CCO</w:t>
      </w:r>
      <w:r>
        <w:rPr>
          <w:b/>
          <w:spacing w:val="-5"/>
        </w:rPr>
        <w:t xml:space="preserve"> </w:t>
      </w:r>
      <w:r>
        <w:rPr>
          <w:b/>
        </w:rPr>
        <w:t>-</w:t>
      </w:r>
      <w:r>
        <w:rPr>
          <w:b/>
          <w:spacing w:val="-5"/>
        </w:rPr>
        <w:t xml:space="preserve"> </w:t>
      </w:r>
      <w:r>
        <w:t>Chief</w:t>
      </w:r>
      <w:r>
        <w:rPr>
          <w:spacing w:val="-6"/>
        </w:rPr>
        <w:t xml:space="preserve"> </w:t>
      </w:r>
      <w:r>
        <w:t>of</w:t>
      </w:r>
      <w:r>
        <w:rPr>
          <w:spacing w:val="-4"/>
        </w:rPr>
        <w:t xml:space="preserve"> </w:t>
      </w:r>
      <w:r>
        <w:t>Contracting</w:t>
      </w:r>
      <w:r>
        <w:rPr>
          <w:spacing w:val="-4"/>
        </w:rPr>
        <w:t xml:space="preserve"> </w:t>
      </w:r>
      <w:r>
        <w:rPr>
          <w:spacing w:val="-2"/>
        </w:rPr>
        <w:t>Office</w:t>
      </w:r>
    </w:p>
    <w:p w14:paraId="0A7D6AF1" w14:textId="77777777" w:rsidR="00CB5E1D" w:rsidRDefault="00CB5E1D">
      <w:pPr>
        <w:pStyle w:val="BodyText"/>
      </w:pPr>
    </w:p>
    <w:p w14:paraId="0A7D6AF2" w14:textId="77777777" w:rsidR="00CB5E1D" w:rsidRDefault="00665AE3">
      <w:pPr>
        <w:spacing w:before="1"/>
        <w:ind w:left="208"/>
        <w:rPr>
          <w:sz w:val="20"/>
        </w:rPr>
      </w:pPr>
      <w:r>
        <w:rPr>
          <w:b/>
          <w:sz w:val="20"/>
        </w:rPr>
        <w:t>CH</w:t>
      </w:r>
      <w:r>
        <w:rPr>
          <w:b/>
          <w:spacing w:val="-3"/>
          <w:sz w:val="20"/>
        </w:rPr>
        <w:t xml:space="preserve"> </w:t>
      </w:r>
      <w:r>
        <w:rPr>
          <w:b/>
          <w:sz w:val="20"/>
        </w:rPr>
        <w:t>-</w:t>
      </w:r>
      <w:r>
        <w:rPr>
          <w:b/>
          <w:spacing w:val="-2"/>
          <w:sz w:val="20"/>
        </w:rPr>
        <w:t xml:space="preserve"> </w:t>
      </w:r>
      <w:r>
        <w:rPr>
          <w:spacing w:val="-2"/>
          <w:sz w:val="20"/>
        </w:rPr>
        <w:t>Cardholder</w:t>
      </w:r>
    </w:p>
    <w:p w14:paraId="0A7D6AF3" w14:textId="77777777" w:rsidR="00CB5E1D" w:rsidRDefault="00CB5E1D">
      <w:pPr>
        <w:pStyle w:val="BodyText"/>
      </w:pPr>
    </w:p>
    <w:p w14:paraId="0A7D6AF4" w14:textId="77777777" w:rsidR="00CB5E1D" w:rsidRDefault="00665AE3">
      <w:pPr>
        <w:pStyle w:val="BodyText"/>
        <w:spacing w:before="1"/>
        <w:ind w:left="208"/>
      </w:pPr>
      <w:r>
        <w:rPr>
          <w:b/>
        </w:rPr>
        <w:t>CHESS</w:t>
      </w:r>
      <w:r>
        <w:rPr>
          <w:b/>
          <w:spacing w:val="-9"/>
        </w:rPr>
        <w:t xml:space="preserve"> </w:t>
      </w:r>
      <w:r>
        <w:rPr>
          <w:b/>
        </w:rPr>
        <w:t>-</w:t>
      </w:r>
      <w:r>
        <w:rPr>
          <w:b/>
          <w:spacing w:val="-7"/>
        </w:rPr>
        <w:t xml:space="preserve"> </w:t>
      </w:r>
      <w:r>
        <w:t>Computer</w:t>
      </w:r>
      <w:r>
        <w:rPr>
          <w:spacing w:val="-7"/>
        </w:rPr>
        <w:t xml:space="preserve"> </w:t>
      </w:r>
      <w:r>
        <w:t>Hardware,</w:t>
      </w:r>
      <w:r>
        <w:rPr>
          <w:spacing w:val="-8"/>
        </w:rPr>
        <w:t xml:space="preserve"> </w:t>
      </w:r>
      <w:r>
        <w:t>Enterprise</w:t>
      </w:r>
      <w:r>
        <w:rPr>
          <w:spacing w:val="-8"/>
        </w:rPr>
        <w:t xml:space="preserve"> </w:t>
      </w:r>
      <w:r>
        <w:t>Software</w:t>
      </w:r>
      <w:r>
        <w:rPr>
          <w:spacing w:val="-8"/>
        </w:rPr>
        <w:t xml:space="preserve"> </w:t>
      </w:r>
      <w:r>
        <w:t>and</w:t>
      </w:r>
      <w:r>
        <w:rPr>
          <w:spacing w:val="-7"/>
        </w:rPr>
        <w:t xml:space="preserve"> </w:t>
      </w:r>
      <w:r>
        <w:rPr>
          <w:spacing w:val="-2"/>
        </w:rPr>
        <w:t>Solutions</w:t>
      </w:r>
    </w:p>
    <w:p w14:paraId="0A7D6AF5" w14:textId="77777777" w:rsidR="00CB5E1D" w:rsidRDefault="00CB5E1D">
      <w:pPr>
        <w:pStyle w:val="BodyText"/>
        <w:spacing w:before="9"/>
        <w:rPr>
          <w:sz w:val="19"/>
        </w:rPr>
      </w:pPr>
    </w:p>
    <w:p w14:paraId="0A7D6AF6" w14:textId="77777777" w:rsidR="00CB5E1D" w:rsidRDefault="00665AE3">
      <w:pPr>
        <w:spacing w:before="1"/>
        <w:ind w:left="208"/>
        <w:rPr>
          <w:sz w:val="20"/>
        </w:rPr>
      </w:pPr>
      <w:r>
        <w:rPr>
          <w:b/>
          <w:sz w:val="20"/>
        </w:rPr>
        <w:t>C.O.D.</w:t>
      </w:r>
      <w:r>
        <w:rPr>
          <w:b/>
          <w:spacing w:val="-5"/>
          <w:sz w:val="20"/>
        </w:rPr>
        <w:t xml:space="preserve"> </w:t>
      </w:r>
      <w:r>
        <w:rPr>
          <w:b/>
          <w:sz w:val="20"/>
        </w:rPr>
        <w:t>-</w:t>
      </w:r>
      <w:r>
        <w:rPr>
          <w:b/>
          <w:spacing w:val="-4"/>
          <w:sz w:val="20"/>
        </w:rPr>
        <w:t xml:space="preserve"> </w:t>
      </w:r>
      <w:r>
        <w:rPr>
          <w:sz w:val="20"/>
        </w:rPr>
        <w:t>Cash</w:t>
      </w:r>
      <w:r>
        <w:rPr>
          <w:spacing w:val="-3"/>
          <w:sz w:val="20"/>
        </w:rPr>
        <w:t xml:space="preserve"> </w:t>
      </w:r>
      <w:r>
        <w:rPr>
          <w:sz w:val="20"/>
        </w:rPr>
        <w:t>on</w:t>
      </w:r>
      <w:r>
        <w:rPr>
          <w:spacing w:val="-3"/>
          <w:sz w:val="20"/>
        </w:rPr>
        <w:t xml:space="preserve"> </w:t>
      </w:r>
      <w:r>
        <w:rPr>
          <w:spacing w:val="-2"/>
          <w:sz w:val="20"/>
        </w:rPr>
        <w:t>delivery</w:t>
      </w:r>
    </w:p>
    <w:p w14:paraId="0A7D6AF7" w14:textId="77777777" w:rsidR="00CB5E1D" w:rsidRDefault="00CB5E1D">
      <w:pPr>
        <w:pStyle w:val="BodyText"/>
      </w:pPr>
    </w:p>
    <w:p w14:paraId="0A7D6AF8" w14:textId="77777777" w:rsidR="00CB5E1D" w:rsidRDefault="00665AE3">
      <w:pPr>
        <w:spacing w:before="1"/>
        <w:ind w:left="208"/>
        <w:rPr>
          <w:sz w:val="20"/>
        </w:rPr>
      </w:pPr>
      <w:r>
        <w:rPr>
          <w:b/>
          <w:sz w:val="20"/>
        </w:rPr>
        <w:t>CONUS</w:t>
      </w:r>
      <w:r>
        <w:rPr>
          <w:b/>
          <w:spacing w:val="-8"/>
          <w:sz w:val="20"/>
        </w:rPr>
        <w:t xml:space="preserve"> </w:t>
      </w:r>
      <w:r>
        <w:rPr>
          <w:b/>
          <w:sz w:val="20"/>
        </w:rPr>
        <w:t>-</w:t>
      </w:r>
      <w:r>
        <w:rPr>
          <w:b/>
          <w:spacing w:val="-5"/>
          <w:sz w:val="20"/>
        </w:rPr>
        <w:t xml:space="preserve"> </w:t>
      </w:r>
      <w:r>
        <w:rPr>
          <w:sz w:val="20"/>
        </w:rPr>
        <w:t>Continental</w:t>
      </w:r>
      <w:r>
        <w:rPr>
          <w:spacing w:val="-7"/>
          <w:sz w:val="20"/>
        </w:rPr>
        <w:t xml:space="preserve"> </w:t>
      </w:r>
      <w:r>
        <w:rPr>
          <w:sz w:val="20"/>
        </w:rPr>
        <w:t>United</w:t>
      </w:r>
      <w:r>
        <w:rPr>
          <w:spacing w:val="-6"/>
          <w:sz w:val="20"/>
        </w:rPr>
        <w:t xml:space="preserve"> </w:t>
      </w:r>
      <w:r>
        <w:rPr>
          <w:spacing w:val="-2"/>
          <w:sz w:val="20"/>
        </w:rPr>
        <w:t>States</w:t>
      </w:r>
    </w:p>
    <w:p w14:paraId="0A7D6AF9" w14:textId="77777777" w:rsidR="00CB5E1D" w:rsidRDefault="00CB5E1D">
      <w:pPr>
        <w:pStyle w:val="BodyText"/>
      </w:pPr>
    </w:p>
    <w:p w14:paraId="0A7D6AFA" w14:textId="77777777" w:rsidR="00CB5E1D" w:rsidRDefault="00665AE3">
      <w:pPr>
        <w:pStyle w:val="BodyText"/>
        <w:spacing w:before="1"/>
        <w:ind w:left="208"/>
      </w:pPr>
      <w:r>
        <w:rPr>
          <w:b/>
        </w:rPr>
        <w:t>DA</w:t>
      </w:r>
      <w:r>
        <w:rPr>
          <w:b/>
          <w:spacing w:val="-5"/>
        </w:rPr>
        <w:t xml:space="preserve"> </w:t>
      </w:r>
      <w:r>
        <w:rPr>
          <w:b/>
        </w:rPr>
        <w:t>-</w:t>
      </w:r>
      <w:r>
        <w:rPr>
          <w:b/>
          <w:spacing w:val="-3"/>
        </w:rPr>
        <w:t xml:space="preserve"> </w:t>
      </w:r>
      <w:r>
        <w:t>Department</w:t>
      </w:r>
      <w:r>
        <w:rPr>
          <w:spacing w:val="-4"/>
        </w:rPr>
        <w:t xml:space="preserve"> </w:t>
      </w:r>
      <w:r>
        <w:t>of</w:t>
      </w:r>
      <w:r>
        <w:rPr>
          <w:spacing w:val="-5"/>
        </w:rPr>
        <w:t xml:space="preserve"> </w:t>
      </w:r>
      <w:r>
        <w:t>the</w:t>
      </w:r>
      <w:r>
        <w:rPr>
          <w:spacing w:val="-4"/>
        </w:rPr>
        <w:t xml:space="preserve"> Army</w:t>
      </w:r>
    </w:p>
    <w:p w14:paraId="0A7D6AFB" w14:textId="77777777" w:rsidR="00CB5E1D" w:rsidRDefault="00CB5E1D">
      <w:pPr>
        <w:pStyle w:val="BodyText"/>
        <w:spacing w:before="10"/>
        <w:rPr>
          <w:sz w:val="19"/>
        </w:rPr>
      </w:pPr>
    </w:p>
    <w:p w14:paraId="0A7D6AFC" w14:textId="77777777" w:rsidR="00CB5E1D" w:rsidRDefault="00665AE3">
      <w:pPr>
        <w:pStyle w:val="BodyText"/>
        <w:ind w:left="208"/>
      </w:pPr>
      <w:r>
        <w:rPr>
          <w:b/>
        </w:rPr>
        <w:t>DAO</w:t>
      </w:r>
      <w:r>
        <w:rPr>
          <w:b/>
          <w:spacing w:val="-8"/>
        </w:rPr>
        <w:t xml:space="preserve"> </w:t>
      </w:r>
      <w:r>
        <w:rPr>
          <w:b/>
        </w:rPr>
        <w:t>-</w:t>
      </w:r>
      <w:r>
        <w:rPr>
          <w:b/>
          <w:spacing w:val="-7"/>
        </w:rPr>
        <w:t xml:space="preserve"> </w:t>
      </w:r>
      <w:r>
        <w:t>Departmental</w:t>
      </w:r>
      <w:r>
        <w:rPr>
          <w:spacing w:val="-9"/>
        </w:rPr>
        <w:t xml:space="preserve"> </w:t>
      </w:r>
      <w:r>
        <w:t>Accountable</w:t>
      </w:r>
      <w:r>
        <w:rPr>
          <w:spacing w:val="-9"/>
        </w:rPr>
        <w:t xml:space="preserve"> </w:t>
      </w:r>
      <w:r>
        <w:rPr>
          <w:spacing w:val="-2"/>
        </w:rPr>
        <w:t>Official</w:t>
      </w:r>
    </w:p>
    <w:p w14:paraId="0A7D6AFD" w14:textId="77777777" w:rsidR="00CB5E1D" w:rsidRDefault="00CB5E1D">
      <w:pPr>
        <w:pStyle w:val="BodyText"/>
        <w:spacing w:before="1"/>
      </w:pPr>
    </w:p>
    <w:p w14:paraId="0A7D6AFE" w14:textId="77777777" w:rsidR="00CB5E1D" w:rsidRPr="00A95668" w:rsidRDefault="00665AE3" w:rsidP="00B21365">
      <w:pPr>
        <w:ind w:left="202"/>
      </w:pPr>
      <w:r w:rsidRPr="00F43363">
        <w:rPr>
          <w:b/>
          <w:bCs/>
          <w:sz w:val="20"/>
          <w:szCs w:val="20"/>
        </w:rPr>
        <w:t>DAU</w:t>
      </w:r>
      <w:r w:rsidRPr="00F43363">
        <w:rPr>
          <w:spacing w:val="-7"/>
          <w:sz w:val="20"/>
          <w:szCs w:val="20"/>
        </w:rPr>
        <w:t xml:space="preserve"> </w:t>
      </w:r>
      <w:r w:rsidRPr="00F43363">
        <w:rPr>
          <w:sz w:val="20"/>
          <w:szCs w:val="20"/>
        </w:rPr>
        <w:t>-</w:t>
      </w:r>
      <w:r w:rsidRPr="00F43363">
        <w:rPr>
          <w:spacing w:val="-6"/>
          <w:sz w:val="20"/>
          <w:szCs w:val="20"/>
        </w:rPr>
        <w:t xml:space="preserve"> </w:t>
      </w:r>
      <w:r w:rsidRPr="00F43363">
        <w:rPr>
          <w:sz w:val="20"/>
          <w:szCs w:val="20"/>
        </w:rPr>
        <w:t>Defense</w:t>
      </w:r>
      <w:r w:rsidRPr="00F43363">
        <w:rPr>
          <w:spacing w:val="-7"/>
          <w:sz w:val="20"/>
          <w:szCs w:val="20"/>
        </w:rPr>
        <w:t xml:space="preserve"> </w:t>
      </w:r>
      <w:r w:rsidRPr="00F43363">
        <w:rPr>
          <w:sz w:val="20"/>
          <w:szCs w:val="20"/>
        </w:rPr>
        <w:t>Acquisition</w:t>
      </w:r>
      <w:r w:rsidRPr="00F43363">
        <w:rPr>
          <w:spacing w:val="-6"/>
          <w:sz w:val="20"/>
          <w:szCs w:val="20"/>
        </w:rPr>
        <w:t xml:space="preserve"> </w:t>
      </w:r>
      <w:r w:rsidRPr="00F43363">
        <w:rPr>
          <w:spacing w:val="-2"/>
          <w:sz w:val="20"/>
          <w:szCs w:val="20"/>
        </w:rPr>
        <w:t>University</w:t>
      </w:r>
    </w:p>
    <w:p w14:paraId="0A7D6AFF" w14:textId="77777777" w:rsidR="00CB5E1D" w:rsidRDefault="00CB5E1D">
      <w:pPr>
        <w:pStyle w:val="BodyText"/>
        <w:spacing w:before="1"/>
        <w:rPr>
          <w:b/>
        </w:rPr>
      </w:pPr>
    </w:p>
    <w:p w14:paraId="0A7D6B00" w14:textId="77777777" w:rsidR="00CB5E1D" w:rsidRDefault="00665AE3">
      <w:pPr>
        <w:pStyle w:val="BodyText"/>
        <w:spacing w:line="480" w:lineRule="auto"/>
        <w:ind w:left="208" w:right="4132"/>
      </w:pPr>
      <w:r>
        <w:rPr>
          <w:b/>
        </w:rPr>
        <w:t xml:space="preserve">DAWIA - </w:t>
      </w:r>
      <w:r>
        <w:t xml:space="preserve">Defense Acquisition Workforce Improvement Act </w:t>
      </w:r>
      <w:r>
        <w:rPr>
          <w:b/>
        </w:rPr>
        <w:t>DEAMS</w:t>
      </w:r>
      <w:r>
        <w:rPr>
          <w:b/>
          <w:spacing w:val="-14"/>
        </w:rPr>
        <w:t xml:space="preserve"> </w:t>
      </w:r>
      <w:r>
        <w:rPr>
          <w:b/>
        </w:rPr>
        <w:t>-</w:t>
      </w:r>
      <w:r>
        <w:rPr>
          <w:b/>
          <w:spacing w:val="-14"/>
        </w:rPr>
        <w:t xml:space="preserve"> </w:t>
      </w:r>
      <w:r>
        <w:t>Defense</w:t>
      </w:r>
      <w:r>
        <w:rPr>
          <w:spacing w:val="-14"/>
        </w:rPr>
        <w:t xml:space="preserve"> </w:t>
      </w:r>
      <w:r>
        <w:t>Enterprise</w:t>
      </w:r>
      <w:r>
        <w:rPr>
          <w:spacing w:val="-13"/>
        </w:rPr>
        <w:t xml:space="preserve"> </w:t>
      </w:r>
      <w:r>
        <w:t>Accounting</w:t>
      </w:r>
      <w:r>
        <w:rPr>
          <w:spacing w:val="-14"/>
        </w:rPr>
        <w:t xml:space="preserve"> </w:t>
      </w:r>
      <w:r>
        <w:t>Management</w:t>
      </w:r>
      <w:r>
        <w:rPr>
          <w:spacing w:val="-14"/>
        </w:rPr>
        <w:t xml:space="preserve"> </w:t>
      </w:r>
      <w:r>
        <w:t xml:space="preserve">System </w:t>
      </w:r>
      <w:r>
        <w:rPr>
          <w:b/>
        </w:rPr>
        <w:t xml:space="preserve">DFARS - </w:t>
      </w:r>
      <w:r>
        <w:t xml:space="preserve">Defense Federal Acquisition Regulation Supplement </w:t>
      </w:r>
      <w:r>
        <w:rPr>
          <w:b/>
        </w:rPr>
        <w:t xml:space="preserve">DFAS - </w:t>
      </w:r>
      <w:r>
        <w:t>Defense Finance and Accounting Service</w:t>
      </w:r>
    </w:p>
    <w:p w14:paraId="0A7D6B01" w14:textId="77777777" w:rsidR="00CB5E1D" w:rsidRDefault="00665AE3">
      <w:pPr>
        <w:spacing w:line="229" w:lineRule="exact"/>
        <w:ind w:left="208"/>
        <w:rPr>
          <w:sz w:val="20"/>
        </w:rPr>
      </w:pPr>
      <w:r>
        <w:rPr>
          <w:b/>
          <w:sz w:val="20"/>
        </w:rPr>
        <w:t>DoD</w:t>
      </w:r>
      <w:r>
        <w:rPr>
          <w:b/>
          <w:spacing w:val="-6"/>
          <w:sz w:val="20"/>
        </w:rPr>
        <w:t xml:space="preserve"> </w:t>
      </w:r>
      <w:r>
        <w:rPr>
          <w:b/>
          <w:sz w:val="20"/>
        </w:rPr>
        <w:t>-</w:t>
      </w:r>
      <w:r>
        <w:rPr>
          <w:b/>
          <w:spacing w:val="-5"/>
          <w:sz w:val="20"/>
        </w:rPr>
        <w:t xml:space="preserve"> </w:t>
      </w:r>
      <w:r>
        <w:rPr>
          <w:sz w:val="20"/>
        </w:rPr>
        <w:t>Department</w:t>
      </w:r>
      <w:r>
        <w:rPr>
          <w:spacing w:val="-6"/>
          <w:sz w:val="20"/>
        </w:rPr>
        <w:t xml:space="preserve"> </w:t>
      </w:r>
      <w:r>
        <w:rPr>
          <w:sz w:val="20"/>
        </w:rPr>
        <w:t>of</w:t>
      </w:r>
      <w:r>
        <w:rPr>
          <w:spacing w:val="-3"/>
          <w:sz w:val="20"/>
        </w:rPr>
        <w:t xml:space="preserve"> </w:t>
      </w:r>
      <w:r>
        <w:rPr>
          <w:spacing w:val="-2"/>
          <w:sz w:val="20"/>
        </w:rPr>
        <w:t>Defense</w:t>
      </w:r>
    </w:p>
    <w:p w14:paraId="0A7D6B02" w14:textId="77777777" w:rsidR="00CB5E1D" w:rsidRDefault="00CB5E1D">
      <w:pPr>
        <w:pStyle w:val="BodyText"/>
        <w:spacing w:before="1"/>
      </w:pPr>
    </w:p>
    <w:p w14:paraId="0A7D6B03" w14:textId="2E2F7459" w:rsidR="00CB5E1D" w:rsidRPr="00F0105B" w:rsidRDefault="00F0105B" w:rsidP="00F0105B">
      <w:pPr>
        <w:tabs>
          <w:tab w:val="left" w:pos="549"/>
        </w:tabs>
        <w:ind w:left="549" w:hanging="342"/>
        <w:rPr>
          <w:sz w:val="20"/>
        </w:rPr>
      </w:pPr>
      <w:r>
        <w:rPr>
          <w:b/>
          <w:bCs/>
          <w:w w:val="99"/>
          <w:sz w:val="20"/>
          <w:szCs w:val="20"/>
        </w:rPr>
        <w:t>DD</w:t>
      </w:r>
      <w:r>
        <w:rPr>
          <w:b/>
          <w:bCs/>
          <w:w w:val="99"/>
          <w:sz w:val="20"/>
          <w:szCs w:val="20"/>
        </w:rPr>
        <w:tab/>
      </w:r>
      <w:r w:rsidR="00665AE3" w:rsidRPr="00F0105B">
        <w:rPr>
          <w:b/>
          <w:sz w:val="20"/>
        </w:rPr>
        <w:t>Form</w:t>
      </w:r>
      <w:r w:rsidR="00665AE3" w:rsidRPr="00F0105B">
        <w:rPr>
          <w:b/>
          <w:spacing w:val="-7"/>
          <w:sz w:val="20"/>
        </w:rPr>
        <w:t xml:space="preserve"> </w:t>
      </w:r>
      <w:r w:rsidR="00665AE3" w:rsidRPr="00F0105B">
        <w:rPr>
          <w:b/>
          <w:sz w:val="20"/>
        </w:rPr>
        <w:t>-</w:t>
      </w:r>
      <w:r w:rsidR="00665AE3" w:rsidRPr="00F0105B">
        <w:rPr>
          <w:b/>
          <w:spacing w:val="-6"/>
          <w:sz w:val="20"/>
        </w:rPr>
        <w:t xml:space="preserve"> </w:t>
      </w:r>
      <w:r w:rsidR="00665AE3" w:rsidRPr="00F0105B">
        <w:rPr>
          <w:sz w:val="20"/>
        </w:rPr>
        <w:t>Department</w:t>
      </w:r>
      <w:r w:rsidR="00665AE3" w:rsidRPr="00F0105B">
        <w:rPr>
          <w:spacing w:val="-5"/>
          <w:sz w:val="20"/>
        </w:rPr>
        <w:t xml:space="preserve"> </w:t>
      </w:r>
      <w:r w:rsidR="00665AE3" w:rsidRPr="00F0105B">
        <w:rPr>
          <w:sz w:val="20"/>
        </w:rPr>
        <w:t>of</w:t>
      </w:r>
      <w:r w:rsidR="00665AE3" w:rsidRPr="00F0105B">
        <w:rPr>
          <w:spacing w:val="-5"/>
          <w:sz w:val="20"/>
        </w:rPr>
        <w:t xml:space="preserve"> </w:t>
      </w:r>
      <w:r w:rsidR="00665AE3" w:rsidRPr="00F0105B">
        <w:rPr>
          <w:sz w:val="20"/>
        </w:rPr>
        <w:t>Defense</w:t>
      </w:r>
      <w:r w:rsidR="00665AE3" w:rsidRPr="00F0105B">
        <w:rPr>
          <w:spacing w:val="-6"/>
          <w:sz w:val="20"/>
        </w:rPr>
        <w:t xml:space="preserve"> </w:t>
      </w:r>
      <w:r w:rsidR="00665AE3" w:rsidRPr="00F0105B">
        <w:rPr>
          <w:spacing w:val="-4"/>
          <w:sz w:val="20"/>
        </w:rPr>
        <w:t>Form</w:t>
      </w:r>
    </w:p>
    <w:p w14:paraId="0A7D6B04" w14:textId="77777777" w:rsidR="00CB5E1D" w:rsidRDefault="00CB5E1D">
      <w:pPr>
        <w:rPr>
          <w:sz w:val="20"/>
        </w:rPr>
        <w:sectPr w:rsidR="00CB5E1D" w:rsidSect="007F4871">
          <w:pgSz w:w="12240" w:h="15840"/>
          <w:pgMar w:top="1400" w:right="720" w:bottom="1460" w:left="1320" w:header="0" w:footer="1200" w:gutter="0"/>
          <w:cols w:space="720"/>
        </w:sectPr>
      </w:pPr>
    </w:p>
    <w:p w14:paraId="54A60B87" w14:textId="60906807" w:rsidR="007372C1" w:rsidRDefault="007372C1">
      <w:pPr>
        <w:pStyle w:val="BodyText"/>
        <w:spacing w:before="68"/>
        <w:ind w:left="211"/>
        <w:rPr>
          <w:b/>
        </w:rPr>
      </w:pPr>
      <w:r>
        <w:rPr>
          <w:b/>
        </w:rPr>
        <w:lastRenderedPageBreak/>
        <w:t xml:space="preserve">DPCAP - </w:t>
      </w:r>
      <w:r>
        <w:t>Defense Pricing, Contracting, and Acquisition Policy</w:t>
      </w:r>
      <w:r>
        <w:br/>
      </w:r>
    </w:p>
    <w:p w14:paraId="0A7D6B05" w14:textId="016D2EB8" w:rsidR="00CB5E1D" w:rsidRDefault="00665AE3">
      <w:pPr>
        <w:pStyle w:val="BodyText"/>
        <w:spacing w:before="68"/>
        <w:ind w:left="211"/>
      </w:pPr>
      <w:r>
        <w:rPr>
          <w:b/>
        </w:rPr>
        <w:t>DSN</w:t>
      </w:r>
      <w:r>
        <w:rPr>
          <w:b/>
          <w:spacing w:val="-7"/>
        </w:rPr>
        <w:t xml:space="preserve"> </w:t>
      </w:r>
      <w:r>
        <w:rPr>
          <w:b/>
        </w:rPr>
        <w:t>-</w:t>
      </w:r>
      <w:r>
        <w:rPr>
          <w:b/>
          <w:spacing w:val="-6"/>
        </w:rPr>
        <w:t xml:space="preserve"> </w:t>
      </w:r>
      <w:r>
        <w:t>Defense</w:t>
      </w:r>
      <w:r>
        <w:rPr>
          <w:spacing w:val="-4"/>
        </w:rPr>
        <w:t xml:space="preserve"> </w:t>
      </w:r>
      <w:r>
        <w:t>Switched</w:t>
      </w:r>
      <w:r>
        <w:rPr>
          <w:spacing w:val="-7"/>
        </w:rPr>
        <w:t xml:space="preserve"> </w:t>
      </w:r>
      <w:r>
        <w:rPr>
          <w:spacing w:val="-2"/>
        </w:rPr>
        <w:t>Network</w:t>
      </w:r>
    </w:p>
    <w:p w14:paraId="0A7D6B06" w14:textId="77777777" w:rsidR="00CB5E1D" w:rsidRDefault="00CB5E1D">
      <w:pPr>
        <w:pStyle w:val="BodyText"/>
        <w:spacing w:before="1"/>
      </w:pPr>
    </w:p>
    <w:p w14:paraId="0A7D6B07" w14:textId="77777777" w:rsidR="00CB5E1D" w:rsidRDefault="00665AE3">
      <w:pPr>
        <w:pStyle w:val="BodyText"/>
        <w:ind w:left="211"/>
      </w:pPr>
      <w:r>
        <w:rPr>
          <w:b/>
        </w:rPr>
        <w:t>DTMO</w:t>
      </w:r>
      <w:r>
        <w:rPr>
          <w:b/>
          <w:spacing w:val="-7"/>
        </w:rPr>
        <w:t xml:space="preserve"> </w:t>
      </w:r>
      <w:r>
        <w:rPr>
          <w:b/>
        </w:rPr>
        <w:t>-</w:t>
      </w:r>
      <w:r>
        <w:rPr>
          <w:b/>
          <w:spacing w:val="-6"/>
        </w:rPr>
        <w:t xml:space="preserve"> </w:t>
      </w:r>
      <w:r>
        <w:t>Defense</w:t>
      </w:r>
      <w:r>
        <w:rPr>
          <w:spacing w:val="-7"/>
        </w:rPr>
        <w:t xml:space="preserve"> </w:t>
      </w:r>
      <w:r>
        <w:t>Travel</w:t>
      </w:r>
      <w:r>
        <w:rPr>
          <w:spacing w:val="-8"/>
        </w:rPr>
        <w:t xml:space="preserve"> </w:t>
      </w:r>
      <w:r>
        <w:t>Management</w:t>
      </w:r>
      <w:r>
        <w:rPr>
          <w:spacing w:val="-7"/>
        </w:rPr>
        <w:t xml:space="preserve"> </w:t>
      </w:r>
      <w:r>
        <w:rPr>
          <w:spacing w:val="-2"/>
        </w:rPr>
        <w:t>Office</w:t>
      </w:r>
    </w:p>
    <w:p w14:paraId="0A7D6B08" w14:textId="77777777" w:rsidR="00CB5E1D" w:rsidRDefault="00CB5E1D">
      <w:pPr>
        <w:pStyle w:val="BodyText"/>
        <w:spacing w:before="10"/>
        <w:rPr>
          <w:sz w:val="19"/>
        </w:rPr>
      </w:pPr>
    </w:p>
    <w:p w14:paraId="0A7D6B09" w14:textId="77777777" w:rsidR="00CB5E1D" w:rsidRDefault="00665AE3">
      <w:pPr>
        <w:pStyle w:val="BodyText"/>
        <w:ind w:left="211"/>
      </w:pPr>
      <w:r>
        <w:rPr>
          <w:b/>
        </w:rPr>
        <w:t>EAS</w:t>
      </w:r>
      <w:r>
        <w:rPr>
          <w:b/>
          <w:spacing w:val="-7"/>
        </w:rPr>
        <w:t xml:space="preserve"> </w:t>
      </w:r>
      <w:r>
        <w:rPr>
          <w:b/>
        </w:rPr>
        <w:t>-</w:t>
      </w:r>
      <w:r>
        <w:rPr>
          <w:b/>
          <w:spacing w:val="-6"/>
        </w:rPr>
        <w:t xml:space="preserve"> </w:t>
      </w:r>
      <w:r>
        <w:t>Electronic</w:t>
      </w:r>
      <w:r>
        <w:rPr>
          <w:spacing w:val="-6"/>
        </w:rPr>
        <w:t xml:space="preserve"> </w:t>
      </w:r>
      <w:r>
        <w:t>Access</w:t>
      </w:r>
      <w:r>
        <w:rPr>
          <w:spacing w:val="-5"/>
        </w:rPr>
        <w:t xml:space="preserve"> </w:t>
      </w:r>
      <w:r>
        <w:rPr>
          <w:spacing w:val="-2"/>
        </w:rPr>
        <w:t>System</w:t>
      </w:r>
    </w:p>
    <w:p w14:paraId="0A7D6B0A" w14:textId="77777777" w:rsidR="00CB5E1D" w:rsidRDefault="00CB5E1D">
      <w:pPr>
        <w:pStyle w:val="BodyText"/>
        <w:spacing w:before="1"/>
      </w:pPr>
    </w:p>
    <w:p w14:paraId="0A7D6B0D" w14:textId="77777777" w:rsidR="00CB5E1D" w:rsidRDefault="00665AE3">
      <w:pPr>
        <w:spacing w:line="480" w:lineRule="auto"/>
        <w:ind w:left="209" w:right="6620" w:firstLine="1"/>
        <w:rPr>
          <w:sz w:val="20"/>
        </w:rPr>
      </w:pPr>
      <w:r>
        <w:rPr>
          <w:b/>
          <w:sz w:val="20"/>
        </w:rPr>
        <w:t>EEO</w:t>
      </w:r>
      <w:r>
        <w:rPr>
          <w:b/>
          <w:spacing w:val="-11"/>
          <w:sz w:val="20"/>
        </w:rPr>
        <w:t xml:space="preserve"> </w:t>
      </w:r>
      <w:r>
        <w:rPr>
          <w:b/>
          <w:sz w:val="20"/>
        </w:rPr>
        <w:t>-</w:t>
      </w:r>
      <w:r>
        <w:rPr>
          <w:b/>
          <w:spacing w:val="-10"/>
          <w:sz w:val="20"/>
        </w:rPr>
        <w:t xml:space="preserve"> </w:t>
      </w:r>
      <w:r>
        <w:rPr>
          <w:sz w:val="20"/>
        </w:rPr>
        <w:t>Equal</w:t>
      </w:r>
      <w:r>
        <w:rPr>
          <w:spacing w:val="-10"/>
          <w:sz w:val="20"/>
        </w:rPr>
        <w:t xml:space="preserve"> </w:t>
      </w:r>
      <w:r>
        <w:rPr>
          <w:sz w:val="20"/>
        </w:rPr>
        <w:t>Employment</w:t>
      </w:r>
      <w:r>
        <w:rPr>
          <w:spacing w:val="-10"/>
          <w:sz w:val="20"/>
        </w:rPr>
        <w:t xml:space="preserve"> </w:t>
      </w:r>
      <w:r>
        <w:rPr>
          <w:sz w:val="20"/>
        </w:rPr>
        <w:t xml:space="preserve">Opportunity </w:t>
      </w:r>
      <w:r>
        <w:rPr>
          <w:b/>
          <w:sz w:val="20"/>
        </w:rPr>
        <w:t xml:space="preserve">EDI - </w:t>
      </w:r>
      <w:r>
        <w:rPr>
          <w:sz w:val="20"/>
        </w:rPr>
        <w:t xml:space="preserve">Electronic Data Interchange </w:t>
      </w:r>
      <w:r>
        <w:rPr>
          <w:b/>
          <w:sz w:val="20"/>
        </w:rPr>
        <w:t xml:space="preserve">ETO - </w:t>
      </w:r>
      <w:r>
        <w:rPr>
          <w:sz w:val="20"/>
        </w:rPr>
        <w:t xml:space="preserve">Emergency-Type Operations </w:t>
      </w:r>
      <w:r>
        <w:rPr>
          <w:b/>
          <w:sz w:val="20"/>
        </w:rPr>
        <w:t xml:space="preserve">FAR - </w:t>
      </w:r>
      <w:r>
        <w:rPr>
          <w:sz w:val="20"/>
        </w:rPr>
        <w:t xml:space="preserve">Federal Acquisition Regulation </w:t>
      </w:r>
      <w:r>
        <w:rPr>
          <w:b/>
          <w:sz w:val="20"/>
        </w:rPr>
        <w:t xml:space="preserve">FDC - </w:t>
      </w:r>
      <w:r>
        <w:rPr>
          <w:sz w:val="20"/>
        </w:rPr>
        <w:t xml:space="preserve">Foreign Draft Checks </w:t>
      </w:r>
      <w:r>
        <w:rPr>
          <w:b/>
          <w:sz w:val="20"/>
        </w:rPr>
        <w:t xml:space="preserve">FORSCOM - </w:t>
      </w:r>
      <w:r>
        <w:rPr>
          <w:sz w:val="20"/>
        </w:rPr>
        <w:t>Forces Command</w:t>
      </w:r>
    </w:p>
    <w:p w14:paraId="0A7D6B0E" w14:textId="77777777" w:rsidR="00CB5E1D" w:rsidRDefault="00665AE3">
      <w:pPr>
        <w:pStyle w:val="BodyText"/>
        <w:spacing w:before="1"/>
        <w:ind w:left="209"/>
      </w:pPr>
      <w:r>
        <w:rPr>
          <w:b/>
        </w:rPr>
        <w:t>FMR</w:t>
      </w:r>
      <w:r>
        <w:rPr>
          <w:b/>
          <w:spacing w:val="-8"/>
        </w:rPr>
        <w:t xml:space="preserve"> </w:t>
      </w:r>
      <w:r>
        <w:rPr>
          <w:b/>
        </w:rPr>
        <w:t>-</w:t>
      </w:r>
      <w:r>
        <w:rPr>
          <w:b/>
          <w:spacing w:val="-7"/>
        </w:rPr>
        <w:t xml:space="preserve"> </w:t>
      </w:r>
      <w:r>
        <w:t>Financial</w:t>
      </w:r>
      <w:r>
        <w:rPr>
          <w:spacing w:val="-7"/>
        </w:rPr>
        <w:t xml:space="preserve"> </w:t>
      </w:r>
      <w:r>
        <w:t>Management</w:t>
      </w:r>
      <w:r>
        <w:rPr>
          <w:spacing w:val="-7"/>
        </w:rPr>
        <w:t xml:space="preserve"> </w:t>
      </w:r>
      <w:r>
        <w:rPr>
          <w:spacing w:val="-2"/>
        </w:rPr>
        <w:t>Regulation</w:t>
      </w:r>
    </w:p>
    <w:p w14:paraId="0A7D6B0F" w14:textId="77777777" w:rsidR="00CB5E1D" w:rsidRDefault="00CB5E1D">
      <w:pPr>
        <w:pStyle w:val="BodyText"/>
        <w:spacing w:before="1"/>
      </w:pPr>
    </w:p>
    <w:p w14:paraId="0A7D6B10" w14:textId="77777777" w:rsidR="00CB5E1D" w:rsidRDefault="00665AE3">
      <w:pPr>
        <w:pStyle w:val="BodyText"/>
        <w:ind w:left="209"/>
      </w:pPr>
      <w:r>
        <w:rPr>
          <w:b/>
        </w:rPr>
        <w:t>FPDS-NG</w:t>
      </w:r>
      <w:r>
        <w:rPr>
          <w:b/>
          <w:spacing w:val="-6"/>
        </w:rPr>
        <w:t xml:space="preserve"> </w:t>
      </w:r>
      <w:r>
        <w:rPr>
          <w:b/>
        </w:rPr>
        <w:t>-</w:t>
      </w:r>
      <w:r>
        <w:rPr>
          <w:b/>
          <w:spacing w:val="-6"/>
        </w:rPr>
        <w:t xml:space="preserve"> </w:t>
      </w:r>
      <w:r>
        <w:t>Federal</w:t>
      </w:r>
      <w:r>
        <w:rPr>
          <w:spacing w:val="-7"/>
        </w:rPr>
        <w:t xml:space="preserve"> </w:t>
      </w:r>
      <w:r>
        <w:t>Procurement</w:t>
      </w:r>
      <w:r>
        <w:rPr>
          <w:spacing w:val="-6"/>
        </w:rPr>
        <w:t xml:space="preserve"> </w:t>
      </w:r>
      <w:r>
        <w:t>Data</w:t>
      </w:r>
      <w:r>
        <w:rPr>
          <w:spacing w:val="-5"/>
        </w:rPr>
        <w:t xml:space="preserve"> </w:t>
      </w:r>
      <w:r>
        <w:t>System</w:t>
      </w:r>
      <w:r>
        <w:rPr>
          <w:spacing w:val="-6"/>
        </w:rPr>
        <w:t xml:space="preserve"> </w:t>
      </w:r>
      <w:r>
        <w:t>–</w:t>
      </w:r>
      <w:r>
        <w:rPr>
          <w:spacing w:val="-5"/>
        </w:rPr>
        <w:t xml:space="preserve"> </w:t>
      </w:r>
      <w:r>
        <w:t>Next</w:t>
      </w:r>
      <w:r>
        <w:rPr>
          <w:spacing w:val="-5"/>
        </w:rPr>
        <w:t xml:space="preserve"> </w:t>
      </w:r>
      <w:r>
        <w:rPr>
          <w:spacing w:val="-2"/>
        </w:rPr>
        <w:t>Generation</w:t>
      </w:r>
    </w:p>
    <w:p w14:paraId="0A7D6B11" w14:textId="77777777" w:rsidR="00CB5E1D" w:rsidRDefault="00CB5E1D">
      <w:pPr>
        <w:pStyle w:val="BodyText"/>
        <w:spacing w:before="1"/>
      </w:pPr>
    </w:p>
    <w:p w14:paraId="0A7D6B12" w14:textId="77777777" w:rsidR="00CB5E1D" w:rsidRDefault="00665AE3">
      <w:pPr>
        <w:pStyle w:val="BodyText"/>
        <w:ind w:left="209"/>
      </w:pPr>
      <w:r>
        <w:rPr>
          <w:b/>
        </w:rPr>
        <w:t>GAO</w:t>
      </w:r>
      <w:r>
        <w:rPr>
          <w:b/>
          <w:spacing w:val="-9"/>
        </w:rPr>
        <w:t xml:space="preserve"> </w:t>
      </w:r>
      <w:r>
        <w:t>-</w:t>
      </w:r>
      <w:r>
        <w:rPr>
          <w:spacing w:val="-9"/>
        </w:rPr>
        <w:t xml:space="preserve"> </w:t>
      </w:r>
      <w:r>
        <w:t>Government</w:t>
      </w:r>
      <w:r>
        <w:rPr>
          <w:spacing w:val="-7"/>
        </w:rPr>
        <w:t xml:space="preserve"> </w:t>
      </w:r>
      <w:r>
        <w:t>Accountability</w:t>
      </w:r>
      <w:r>
        <w:rPr>
          <w:spacing w:val="-9"/>
        </w:rPr>
        <w:t xml:space="preserve"> </w:t>
      </w:r>
      <w:r>
        <w:rPr>
          <w:spacing w:val="-2"/>
        </w:rPr>
        <w:t>Office</w:t>
      </w:r>
    </w:p>
    <w:p w14:paraId="0A7D6B13" w14:textId="77777777" w:rsidR="00CB5E1D" w:rsidRDefault="00CB5E1D">
      <w:pPr>
        <w:pStyle w:val="BodyText"/>
        <w:spacing w:before="10"/>
        <w:rPr>
          <w:sz w:val="19"/>
        </w:rPr>
      </w:pPr>
    </w:p>
    <w:p w14:paraId="0A7D6B14" w14:textId="77777777" w:rsidR="00CB5E1D" w:rsidRDefault="00665AE3">
      <w:pPr>
        <w:pStyle w:val="BodyText"/>
        <w:spacing w:before="1"/>
        <w:ind w:left="209"/>
      </w:pPr>
      <w:r>
        <w:rPr>
          <w:b/>
        </w:rPr>
        <w:t>GFEBS</w:t>
      </w:r>
      <w:r>
        <w:rPr>
          <w:b/>
          <w:spacing w:val="-9"/>
        </w:rPr>
        <w:t xml:space="preserve"> </w:t>
      </w:r>
      <w:r>
        <w:rPr>
          <w:b/>
        </w:rPr>
        <w:t>-</w:t>
      </w:r>
      <w:r>
        <w:rPr>
          <w:b/>
          <w:spacing w:val="-7"/>
        </w:rPr>
        <w:t xml:space="preserve"> </w:t>
      </w:r>
      <w:r>
        <w:t>General</w:t>
      </w:r>
      <w:r>
        <w:rPr>
          <w:spacing w:val="-9"/>
        </w:rPr>
        <w:t xml:space="preserve"> </w:t>
      </w:r>
      <w:r>
        <w:t>Financial</w:t>
      </w:r>
      <w:r>
        <w:rPr>
          <w:spacing w:val="-7"/>
        </w:rPr>
        <w:t xml:space="preserve"> </w:t>
      </w:r>
      <w:r>
        <w:t>Enterprise</w:t>
      </w:r>
      <w:r>
        <w:rPr>
          <w:spacing w:val="-6"/>
        </w:rPr>
        <w:t xml:space="preserve"> </w:t>
      </w:r>
      <w:r>
        <w:t>Business</w:t>
      </w:r>
      <w:r>
        <w:rPr>
          <w:spacing w:val="-7"/>
        </w:rPr>
        <w:t xml:space="preserve"> </w:t>
      </w:r>
      <w:r>
        <w:rPr>
          <w:spacing w:val="-2"/>
        </w:rPr>
        <w:t>System</w:t>
      </w:r>
    </w:p>
    <w:p w14:paraId="0A7D6B15" w14:textId="77777777" w:rsidR="00CB5E1D" w:rsidRDefault="00CB5E1D">
      <w:pPr>
        <w:pStyle w:val="BodyText"/>
      </w:pPr>
    </w:p>
    <w:p w14:paraId="0A7D6B16" w14:textId="77777777" w:rsidR="00CB5E1D" w:rsidRDefault="00665AE3">
      <w:pPr>
        <w:pStyle w:val="BodyText"/>
        <w:spacing w:before="1" w:line="480" w:lineRule="auto"/>
        <w:ind w:left="209" w:right="6476"/>
      </w:pPr>
      <w:r>
        <w:rPr>
          <w:b/>
        </w:rPr>
        <w:t xml:space="preserve">GPC - </w:t>
      </w:r>
      <w:r>
        <w:t xml:space="preserve">Government Purchase Card </w:t>
      </w:r>
      <w:r>
        <w:rPr>
          <w:b/>
        </w:rPr>
        <w:t>GSA</w:t>
      </w:r>
      <w:r>
        <w:rPr>
          <w:b/>
          <w:spacing w:val="-12"/>
        </w:rPr>
        <w:t xml:space="preserve"> </w:t>
      </w:r>
      <w:r>
        <w:rPr>
          <w:b/>
        </w:rPr>
        <w:t>-</w:t>
      </w:r>
      <w:r>
        <w:rPr>
          <w:b/>
          <w:spacing w:val="-11"/>
        </w:rPr>
        <w:t xml:space="preserve"> </w:t>
      </w:r>
      <w:r>
        <w:t>General</w:t>
      </w:r>
      <w:r>
        <w:rPr>
          <w:spacing w:val="-11"/>
        </w:rPr>
        <w:t xml:space="preserve"> </w:t>
      </w:r>
      <w:r>
        <w:t>Services</w:t>
      </w:r>
      <w:r>
        <w:rPr>
          <w:spacing w:val="-8"/>
        </w:rPr>
        <w:t xml:space="preserve"> </w:t>
      </w:r>
      <w:r>
        <w:t xml:space="preserve">Administration </w:t>
      </w:r>
      <w:r>
        <w:rPr>
          <w:b/>
        </w:rPr>
        <w:t xml:space="preserve">HA - </w:t>
      </w:r>
      <w:r>
        <w:t>Head of Activity</w:t>
      </w:r>
    </w:p>
    <w:p w14:paraId="0A7D6B17" w14:textId="77777777" w:rsidR="00CB5E1D" w:rsidRDefault="00665AE3">
      <w:pPr>
        <w:pStyle w:val="BodyText"/>
        <w:ind w:left="209"/>
      </w:pPr>
      <w:r>
        <w:rPr>
          <w:b/>
        </w:rPr>
        <w:t>HCA</w:t>
      </w:r>
      <w:r>
        <w:rPr>
          <w:b/>
          <w:spacing w:val="-5"/>
        </w:rPr>
        <w:t xml:space="preserve"> </w:t>
      </w:r>
      <w:r>
        <w:rPr>
          <w:b/>
        </w:rPr>
        <w:t>-</w:t>
      </w:r>
      <w:r>
        <w:rPr>
          <w:b/>
          <w:spacing w:val="-4"/>
        </w:rPr>
        <w:t xml:space="preserve"> </w:t>
      </w:r>
      <w:r>
        <w:t>Head</w:t>
      </w:r>
      <w:r>
        <w:rPr>
          <w:spacing w:val="-5"/>
        </w:rPr>
        <w:t xml:space="preserve"> </w:t>
      </w:r>
      <w:r>
        <w:t>of</w:t>
      </w:r>
      <w:r>
        <w:rPr>
          <w:spacing w:val="-5"/>
        </w:rPr>
        <w:t xml:space="preserve"> </w:t>
      </w:r>
      <w:r>
        <w:t>Contracting</w:t>
      </w:r>
      <w:r>
        <w:rPr>
          <w:spacing w:val="-3"/>
        </w:rPr>
        <w:t xml:space="preserve"> </w:t>
      </w:r>
      <w:r>
        <w:rPr>
          <w:spacing w:val="-2"/>
        </w:rPr>
        <w:t>Activity</w:t>
      </w:r>
    </w:p>
    <w:p w14:paraId="0A7D6B18" w14:textId="77777777" w:rsidR="00CB5E1D" w:rsidRDefault="00CB5E1D">
      <w:pPr>
        <w:pStyle w:val="BodyText"/>
        <w:spacing w:before="1"/>
      </w:pPr>
    </w:p>
    <w:p w14:paraId="0A7D6B19" w14:textId="77777777" w:rsidR="00CB5E1D" w:rsidRDefault="00665AE3">
      <w:pPr>
        <w:ind w:left="209"/>
        <w:rPr>
          <w:sz w:val="20"/>
        </w:rPr>
      </w:pPr>
      <w:r>
        <w:rPr>
          <w:b/>
          <w:sz w:val="20"/>
        </w:rPr>
        <w:t>IOD</w:t>
      </w:r>
      <w:r>
        <w:rPr>
          <w:b/>
          <w:spacing w:val="-6"/>
          <w:sz w:val="20"/>
        </w:rPr>
        <w:t xml:space="preserve"> </w:t>
      </w:r>
      <w:r>
        <w:rPr>
          <w:b/>
          <w:sz w:val="20"/>
        </w:rPr>
        <w:t>-</w:t>
      </w:r>
      <w:r>
        <w:rPr>
          <w:b/>
          <w:spacing w:val="-4"/>
          <w:sz w:val="20"/>
        </w:rPr>
        <w:t xml:space="preserve"> </w:t>
      </w:r>
      <w:r>
        <w:rPr>
          <w:sz w:val="20"/>
        </w:rPr>
        <w:t>Insights</w:t>
      </w:r>
      <w:r>
        <w:rPr>
          <w:spacing w:val="-4"/>
          <w:sz w:val="20"/>
        </w:rPr>
        <w:t xml:space="preserve"> </w:t>
      </w:r>
      <w:r>
        <w:rPr>
          <w:sz w:val="20"/>
        </w:rPr>
        <w:t>on</w:t>
      </w:r>
      <w:r>
        <w:rPr>
          <w:spacing w:val="-4"/>
          <w:sz w:val="20"/>
        </w:rPr>
        <w:t xml:space="preserve"> </w:t>
      </w:r>
      <w:r>
        <w:rPr>
          <w:spacing w:val="-2"/>
          <w:sz w:val="20"/>
        </w:rPr>
        <w:t>Demand</w:t>
      </w:r>
    </w:p>
    <w:p w14:paraId="0A7D6B1A" w14:textId="77777777" w:rsidR="00CB5E1D" w:rsidRDefault="00CB5E1D">
      <w:pPr>
        <w:pStyle w:val="BodyText"/>
        <w:spacing w:before="10"/>
        <w:rPr>
          <w:sz w:val="19"/>
        </w:rPr>
      </w:pPr>
    </w:p>
    <w:p w14:paraId="0A7D6B1B" w14:textId="77777777" w:rsidR="00CB5E1D" w:rsidRDefault="00665AE3">
      <w:pPr>
        <w:pStyle w:val="BodyText"/>
        <w:spacing w:line="480" w:lineRule="auto"/>
        <w:ind w:left="209" w:right="7115"/>
      </w:pPr>
      <w:r>
        <w:rPr>
          <w:b/>
        </w:rPr>
        <w:t>IRS</w:t>
      </w:r>
      <w:r>
        <w:rPr>
          <w:b/>
          <w:spacing w:val="-10"/>
        </w:rPr>
        <w:t xml:space="preserve"> </w:t>
      </w:r>
      <w:r>
        <w:rPr>
          <w:b/>
        </w:rPr>
        <w:t>-</w:t>
      </w:r>
      <w:r>
        <w:rPr>
          <w:b/>
          <w:spacing w:val="-9"/>
        </w:rPr>
        <w:t xml:space="preserve"> </w:t>
      </w:r>
      <w:r>
        <w:t>Internal</w:t>
      </w:r>
      <w:r>
        <w:rPr>
          <w:spacing w:val="-10"/>
        </w:rPr>
        <w:t xml:space="preserve"> </w:t>
      </w:r>
      <w:r>
        <w:t>Revenue</w:t>
      </w:r>
      <w:r>
        <w:rPr>
          <w:spacing w:val="-10"/>
        </w:rPr>
        <w:t xml:space="preserve"> </w:t>
      </w:r>
      <w:r>
        <w:t xml:space="preserve">Service </w:t>
      </w:r>
      <w:r>
        <w:rPr>
          <w:b/>
        </w:rPr>
        <w:t xml:space="preserve">IT - </w:t>
      </w:r>
      <w:r>
        <w:t xml:space="preserve">Information Technology </w:t>
      </w:r>
      <w:r>
        <w:rPr>
          <w:b/>
        </w:rPr>
        <w:t xml:space="preserve">JWOD - </w:t>
      </w:r>
      <w:r>
        <w:t xml:space="preserve">Javits-Wagner-O’Day </w:t>
      </w:r>
      <w:r>
        <w:rPr>
          <w:b/>
        </w:rPr>
        <w:t xml:space="preserve">KO </w:t>
      </w:r>
      <w:r>
        <w:t>– Contracting Officer</w:t>
      </w:r>
    </w:p>
    <w:p w14:paraId="0A7D6B1C" w14:textId="77777777" w:rsidR="00CB5E1D" w:rsidRDefault="00665AE3">
      <w:pPr>
        <w:spacing w:before="2"/>
        <w:ind w:left="208"/>
        <w:rPr>
          <w:sz w:val="20"/>
        </w:rPr>
      </w:pPr>
      <w:r>
        <w:rPr>
          <w:b/>
          <w:sz w:val="20"/>
        </w:rPr>
        <w:t>LOA</w:t>
      </w:r>
      <w:r>
        <w:rPr>
          <w:b/>
          <w:spacing w:val="-4"/>
          <w:sz w:val="20"/>
        </w:rPr>
        <w:t xml:space="preserve"> </w:t>
      </w:r>
      <w:r>
        <w:rPr>
          <w:b/>
          <w:sz w:val="20"/>
        </w:rPr>
        <w:t>–</w:t>
      </w:r>
      <w:r>
        <w:rPr>
          <w:b/>
          <w:spacing w:val="-4"/>
          <w:sz w:val="20"/>
        </w:rPr>
        <w:t xml:space="preserve"> </w:t>
      </w:r>
      <w:r>
        <w:rPr>
          <w:sz w:val="20"/>
        </w:rPr>
        <w:t>Line</w:t>
      </w:r>
      <w:r>
        <w:rPr>
          <w:spacing w:val="-2"/>
          <w:sz w:val="20"/>
        </w:rPr>
        <w:t xml:space="preserve"> </w:t>
      </w:r>
      <w:r>
        <w:rPr>
          <w:sz w:val="20"/>
        </w:rPr>
        <w:t>of</w:t>
      </w:r>
      <w:r>
        <w:rPr>
          <w:spacing w:val="-2"/>
          <w:sz w:val="20"/>
        </w:rPr>
        <w:t xml:space="preserve"> Accounting</w:t>
      </w:r>
    </w:p>
    <w:p w14:paraId="0A7D6B1D" w14:textId="77777777" w:rsidR="00CB5E1D" w:rsidRDefault="00CB5E1D">
      <w:pPr>
        <w:pStyle w:val="BodyText"/>
        <w:spacing w:before="10"/>
        <w:rPr>
          <w:sz w:val="19"/>
        </w:rPr>
      </w:pPr>
    </w:p>
    <w:p w14:paraId="0A7D6B1E" w14:textId="77777777" w:rsidR="00CB5E1D" w:rsidRDefault="00665AE3">
      <w:pPr>
        <w:ind w:left="208"/>
        <w:rPr>
          <w:sz w:val="20"/>
        </w:rPr>
      </w:pPr>
      <w:r>
        <w:rPr>
          <w:b/>
          <w:sz w:val="20"/>
        </w:rPr>
        <w:t>MCC</w:t>
      </w:r>
      <w:r>
        <w:rPr>
          <w:b/>
          <w:spacing w:val="-8"/>
          <w:sz w:val="20"/>
        </w:rPr>
        <w:t xml:space="preserve"> </w:t>
      </w:r>
      <w:r>
        <w:rPr>
          <w:b/>
          <w:sz w:val="20"/>
        </w:rPr>
        <w:t>-</w:t>
      </w:r>
      <w:r>
        <w:rPr>
          <w:b/>
          <w:spacing w:val="-6"/>
          <w:sz w:val="20"/>
        </w:rPr>
        <w:t xml:space="preserve"> </w:t>
      </w:r>
      <w:r>
        <w:rPr>
          <w:sz w:val="20"/>
        </w:rPr>
        <w:t>Merchant</w:t>
      </w:r>
      <w:r>
        <w:rPr>
          <w:spacing w:val="-5"/>
          <w:sz w:val="20"/>
        </w:rPr>
        <w:t xml:space="preserve"> </w:t>
      </w:r>
      <w:r>
        <w:rPr>
          <w:sz w:val="20"/>
        </w:rPr>
        <w:t>Category</w:t>
      </w:r>
      <w:r>
        <w:rPr>
          <w:spacing w:val="-4"/>
          <w:sz w:val="20"/>
        </w:rPr>
        <w:t xml:space="preserve"> Code</w:t>
      </w:r>
    </w:p>
    <w:p w14:paraId="0A7D6B1F" w14:textId="77777777" w:rsidR="00CB5E1D" w:rsidRDefault="00CB5E1D">
      <w:pPr>
        <w:pStyle w:val="BodyText"/>
        <w:spacing w:before="1"/>
      </w:pPr>
    </w:p>
    <w:p w14:paraId="0A7D6B20" w14:textId="77777777" w:rsidR="00CB5E1D" w:rsidRDefault="00665AE3">
      <w:pPr>
        <w:pStyle w:val="BodyText"/>
        <w:ind w:left="208"/>
      </w:pPr>
      <w:r>
        <w:rPr>
          <w:b/>
        </w:rPr>
        <w:t>MCCG</w:t>
      </w:r>
      <w:r>
        <w:rPr>
          <w:b/>
          <w:spacing w:val="-8"/>
        </w:rPr>
        <w:t xml:space="preserve"> </w:t>
      </w:r>
      <w:r>
        <w:rPr>
          <w:b/>
        </w:rPr>
        <w:t>-</w:t>
      </w:r>
      <w:r>
        <w:rPr>
          <w:b/>
          <w:spacing w:val="-6"/>
        </w:rPr>
        <w:t xml:space="preserve"> </w:t>
      </w:r>
      <w:r>
        <w:t>Merchant</w:t>
      </w:r>
      <w:r>
        <w:rPr>
          <w:spacing w:val="-7"/>
        </w:rPr>
        <w:t xml:space="preserve"> </w:t>
      </w:r>
      <w:r>
        <w:t>Category</w:t>
      </w:r>
      <w:r>
        <w:rPr>
          <w:spacing w:val="-6"/>
        </w:rPr>
        <w:t xml:space="preserve"> </w:t>
      </w:r>
      <w:r>
        <w:t>Code</w:t>
      </w:r>
      <w:r>
        <w:rPr>
          <w:spacing w:val="-6"/>
        </w:rPr>
        <w:t xml:space="preserve"> </w:t>
      </w:r>
      <w:r>
        <w:rPr>
          <w:spacing w:val="-4"/>
        </w:rPr>
        <w:t>Group</w:t>
      </w:r>
    </w:p>
    <w:p w14:paraId="0A7D6B21" w14:textId="77777777" w:rsidR="00CB5E1D" w:rsidRDefault="00CB5E1D">
      <w:pPr>
        <w:pStyle w:val="BodyText"/>
        <w:spacing w:before="1"/>
      </w:pPr>
    </w:p>
    <w:p w14:paraId="0A7D6B22" w14:textId="77777777" w:rsidR="00CB5E1D" w:rsidRDefault="00665AE3">
      <w:pPr>
        <w:pStyle w:val="BodyText"/>
        <w:ind w:left="208"/>
      </w:pPr>
      <w:r>
        <w:rPr>
          <w:b/>
        </w:rPr>
        <w:t>MIPR</w:t>
      </w:r>
      <w:r>
        <w:rPr>
          <w:b/>
          <w:spacing w:val="-8"/>
        </w:rPr>
        <w:t xml:space="preserve"> </w:t>
      </w:r>
      <w:r>
        <w:rPr>
          <w:b/>
        </w:rPr>
        <w:t>-</w:t>
      </w:r>
      <w:r>
        <w:rPr>
          <w:b/>
          <w:spacing w:val="-9"/>
        </w:rPr>
        <w:t xml:space="preserve"> </w:t>
      </w:r>
      <w:r>
        <w:t>Military</w:t>
      </w:r>
      <w:r>
        <w:rPr>
          <w:spacing w:val="-9"/>
        </w:rPr>
        <w:t xml:space="preserve"> </w:t>
      </w:r>
      <w:r>
        <w:t>Interdepartmental</w:t>
      </w:r>
      <w:r>
        <w:rPr>
          <w:spacing w:val="-9"/>
        </w:rPr>
        <w:t xml:space="preserve"> </w:t>
      </w:r>
      <w:r>
        <w:t>Purchase</w:t>
      </w:r>
      <w:r>
        <w:rPr>
          <w:spacing w:val="-9"/>
        </w:rPr>
        <w:t xml:space="preserve"> </w:t>
      </w:r>
      <w:r>
        <w:rPr>
          <w:spacing w:val="-2"/>
        </w:rPr>
        <w:t>Request</w:t>
      </w:r>
    </w:p>
    <w:p w14:paraId="0A7D6B23" w14:textId="77777777" w:rsidR="00CB5E1D" w:rsidRDefault="00CB5E1D">
      <w:pPr>
        <w:pStyle w:val="BodyText"/>
        <w:spacing w:before="10"/>
        <w:rPr>
          <w:sz w:val="19"/>
        </w:rPr>
      </w:pPr>
    </w:p>
    <w:p w14:paraId="0A7D6B24" w14:textId="77777777" w:rsidR="00CB5E1D" w:rsidRDefault="00665AE3">
      <w:pPr>
        <w:pStyle w:val="BodyText"/>
        <w:ind w:left="208"/>
        <w:rPr>
          <w:spacing w:val="-2"/>
        </w:rPr>
      </w:pPr>
      <w:r>
        <w:rPr>
          <w:b/>
        </w:rPr>
        <w:lastRenderedPageBreak/>
        <w:t>MPT</w:t>
      </w:r>
      <w:r>
        <w:rPr>
          <w:b/>
          <w:spacing w:val="-8"/>
        </w:rPr>
        <w:t xml:space="preserve"> </w:t>
      </w:r>
      <w:r>
        <w:rPr>
          <w:b/>
        </w:rPr>
        <w:t>-</w:t>
      </w:r>
      <w:r>
        <w:rPr>
          <w:b/>
          <w:spacing w:val="-7"/>
        </w:rPr>
        <w:t xml:space="preserve"> </w:t>
      </w:r>
      <w:r>
        <w:t>Micro-purchase</w:t>
      </w:r>
      <w:r>
        <w:rPr>
          <w:spacing w:val="-8"/>
        </w:rPr>
        <w:t xml:space="preserve"> </w:t>
      </w:r>
      <w:r>
        <w:rPr>
          <w:spacing w:val="-2"/>
        </w:rPr>
        <w:t>Threshold</w:t>
      </w:r>
    </w:p>
    <w:p w14:paraId="6B967FA5" w14:textId="77777777" w:rsidR="002A2EB2" w:rsidRDefault="002A2EB2">
      <w:pPr>
        <w:pStyle w:val="BodyText"/>
        <w:ind w:left="208"/>
      </w:pPr>
    </w:p>
    <w:p w14:paraId="0A7D6B26" w14:textId="77777777" w:rsidR="00CB5E1D" w:rsidRDefault="00665AE3">
      <w:pPr>
        <w:pStyle w:val="BodyText"/>
        <w:spacing w:before="68"/>
        <w:ind w:left="211"/>
      </w:pPr>
      <w:r>
        <w:rPr>
          <w:b/>
        </w:rPr>
        <w:t>NAF</w:t>
      </w:r>
      <w:r>
        <w:rPr>
          <w:b/>
          <w:spacing w:val="-8"/>
        </w:rPr>
        <w:t xml:space="preserve"> </w:t>
      </w:r>
      <w:r>
        <w:t>-</w:t>
      </w:r>
      <w:r>
        <w:rPr>
          <w:spacing w:val="-8"/>
        </w:rPr>
        <w:t xml:space="preserve"> </w:t>
      </w:r>
      <w:proofErr w:type="spellStart"/>
      <w:r>
        <w:t>Nonappropriated</w:t>
      </w:r>
      <w:proofErr w:type="spellEnd"/>
      <w:r>
        <w:rPr>
          <w:spacing w:val="-8"/>
        </w:rPr>
        <w:t xml:space="preserve"> </w:t>
      </w:r>
      <w:r>
        <w:rPr>
          <w:spacing w:val="-4"/>
        </w:rPr>
        <w:t>Fund</w:t>
      </w:r>
    </w:p>
    <w:p w14:paraId="0A7D6B27" w14:textId="77777777" w:rsidR="00CB5E1D" w:rsidRDefault="00CB5E1D">
      <w:pPr>
        <w:pStyle w:val="BodyText"/>
        <w:spacing w:before="1"/>
      </w:pPr>
    </w:p>
    <w:p w14:paraId="0A7D6B28" w14:textId="77777777" w:rsidR="00CB5E1D" w:rsidRDefault="00665AE3">
      <w:pPr>
        <w:pStyle w:val="BodyText"/>
        <w:spacing w:line="480" w:lineRule="auto"/>
        <w:ind w:left="210" w:right="5274"/>
      </w:pPr>
      <w:r>
        <w:rPr>
          <w:b/>
        </w:rPr>
        <w:t xml:space="preserve">NAFI </w:t>
      </w:r>
      <w:r>
        <w:t xml:space="preserve">- </w:t>
      </w:r>
      <w:proofErr w:type="spellStart"/>
      <w:r>
        <w:t>Nonappropriated</w:t>
      </w:r>
      <w:proofErr w:type="spellEnd"/>
      <w:r>
        <w:t xml:space="preserve"> Fund Instrumentalities </w:t>
      </w:r>
      <w:r>
        <w:rPr>
          <w:b/>
        </w:rPr>
        <w:t xml:space="preserve">NDAA </w:t>
      </w:r>
      <w:r>
        <w:t xml:space="preserve">- National Defense Authorization Act </w:t>
      </w:r>
      <w:r>
        <w:rPr>
          <w:b/>
        </w:rPr>
        <w:t>OCONUS</w:t>
      </w:r>
      <w:r>
        <w:rPr>
          <w:b/>
          <w:spacing w:val="-8"/>
        </w:rPr>
        <w:t xml:space="preserve"> </w:t>
      </w:r>
      <w:r>
        <w:rPr>
          <w:b/>
        </w:rPr>
        <w:t>-</w:t>
      </w:r>
      <w:r>
        <w:rPr>
          <w:b/>
          <w:spacing w:val="-6"/>
        </w:rPr>
        <w:t xml:space="preserve"> </w:t>
      </w:r>
      <w:r>
        <w:t>Outside</w:t>
      </w:r>
      <w:r>
        <w:rPr>
          <w:spacing w:val="-7"/>
        </w:rPr>
        <w:t xml:space="preserve"> </w:t>
      </w:r>
      <w:r>
        <w:t>the</w:t>
      </w:r>
      <w:r>
        <w:rPr>
          <w:spacing w:val="-7"/>
        </w:rPr>
        <w:t xml:space="preserve"> </w:t>
      </w:r>
      <w:r>
        <w:t>Continental</w:t>
      </w:r>
      <w:r>
        <w:rPr>
          <w:spacing w:val="-8"/>
        </w:rPr>
        <w:t xml:space="preserve"> </w:t>
      </w:r>
      <w:r>
        <w:t>United</w:t>
      </w:r>
      <w:r>
        <w:rPr>
          <w:spacing w:val="-5"/>
        </w:rPr>
        <w:t xml:space="preserve"> </w:t>
      </w:r>
      <w:r>
        <w:t xml:space="preserve">States </w:t>
      </w:r>
      <w:r>
        <w:rPr>
          <w:b/>
        </w:rPr>
        <w:t xml:space="preserve">OMB - </w:t>
      </w:r>
      <w:r>
        <w:t>Office of Management and Budget</w:t>
      </w:r>
    </w:p>
    <w:p w14:paraId="0A7D6B29" w14:textId="71E08ADE" w:rsidR="00CB5E1D" w:rsidRDefault="00665AE3">
      <w:pPr>
        <w:spacing w:line="229" w:lineRule="exact"/>
        <w:ind w:left="210"/>
        <w:rPr>
          <w:sz w:val="20"/>
        </w:rPr>
      </w:pPr>
      <w:r>
        <w:rPr>
          <w:b/>
          <w:sz w:val="20"/>
        </w:rPr>
        <w:t>PAM</w:t>
      </w:r>
      <w:r>
        <w:rPr>
          <w:b/>
          <w:spacing w:val="-4"/>
          <w:sz w:val="20"/>
        </w:rPr>
        <w:t xml:space="preserve"> </w:t>
      </w:r>
      <w:r w:rsidR="009B2F25">
        <w:rPr>
          <w:b/>
          <w:sz w:val="20"/>
        </w:rPr>
        <w:t>–</w:t>
      </w:r>
      <w:r>
        <w:rPr>
          <w:b/>
          <w:spacing w:val="-2"/>
          <w:sz w:val="20"/>
        </w:rPr>
        <w:t xml:space="preserve"> </w:t>
      </w:r>
      <w:r w:rsidR="009B2F25">
        <w:rPr>
          <w:spacing w:val="-2"/>
          <w:sz w:val="20"/>
        </w:rPr>
        <w:t>Procurement.army.mil</w:t>
      </w:r>
    </w:p>
    <w:p w14:paraId="0A7D6B2A" w14:textId="77777777" w:rsidR="00CB5E1D" w:rsidRDefault="00CB5E1D">
      <w:pPr>
        <w:pStyle w:val="BodyText"/>
        <w:spacing w:before="1"/>
      </w:pPr>
    </w:p>
    <w:p w14:paraId="0A7D6B2B" w14:textId="77777777" w:rsidR="00CB5E1D" w:rsidRDefault="00665AE3">
      <w:pPr>
        <w:pStyle w:val="BodyText"/>
        <w:ind w:left="210"/>
      </w:pPr>
      <w:r>
        <w:rPr>
          <w:b/>
        </w:rPr>
        <w:t>PR&amp;A</w:t>
      </w:r>
      <w:r>
        <w:rPr>
          <w:b/>
          <w:spacing w:val="-7"/>
        </w:rPr>
        <w:t xml:space="preserve"> </w:t>
      </w:r>
      <w:r>
        <w:rPr>
          <w:b/>
        </w:rPr>
        <w:t>-</w:t>
      </w:r>
      <w:r>
        <w:rPr>
          <w:b/>
          <w:spacing w:val="-5"/>
        </w:rPr>
        <w:t xml:space="preserve"> </w:t>
      </w:r>
      <w:r>
        <w:t>Purchase</w:t>
      </w:r>
      <w:r>
        <w:rPr>
          <w:spacing w:val="-5"/>
        </w:rPr>
        <w:t xml:space="preserve"> </w:t>
      </w:r>
      <w:r>
        <w:t>Request</w:t>
      </w:r>
      <w:r>
        <w:rPr>
          <w:spacing w:val="-5"/>
        </w:rPr>
        <w:t xml:space="preserve"> </w:t>
      </w:r>
      <w:r>
        <w:t>and</w:t>
      </w:r>
      <w:r>
        <w:rPr>
          <w:spacing w:val="-5"/>
        </w:rPr>
        <w:t xml:space="preserve"> </w:t>
      </w:r>
      <w:r>
        <w:rPr>
          <w:spacing w:val="-2"/>
        </w:rPr>
        <w:t>Approval</w:t>
      </w:r>
    </w:p>
    <w:p w14:paraId="0A7D6B2C" w14:textId="77777777" w:rsidR="00CB5E1D" w:rsidRDefault="00CB5E1D">
      <w:pPr>
        <w:pStyle w:val="BodyText"/>
        <w:spacing w:before="10"/>
        <w:rPr>
          <w:sz w:val="19"/>
        </w:rPr>
      </w:pPr>
    </w:p>
    <w:p w14:paraId="0A7D6B2D" w14:textId="77777777" w:rsidR="00CB5E1D" w:rsidRDefault="00665AE3">
      <w:pPr>
        <w:ind w:left="210"/>
        <w:rPr>
          <w:sz w:val="20"/>
        </w:rPr>
      </w:pPr>
      <w:r>
        <w:rPr>
          <w:b/>
          <w:sz w:val="20"/>
        </w:rPr>
        <w:t>RM</w:t>
      </w:r>
      <w:r>
        <w:rPr>
          <w:b/>
          <w:spacing w:val="-5"/>
          <w:sz w:val="20"/>
        </w:rPr>
        <w:t xml:space="preserve"> </w:t>
      </w:r>
      <w:r>
        <w:rPr>
          <w:b/>
          <w:sz w:val="20"/>
        </w:rPr>
        <w:t>-</w:t>
      </w:r>
      <w:r>
        <w:rPr>
          <w:b/>
          <w:spacing w:val="-3"/>
          <w:sz w:val="20"/>
        </w:rPr>
        <w:t xml:space="preserve"> </w:t>
      </w:r>
      <w:r>
        <w:rPr>
          <w:sz w:val="20"/>
        </w:rPr>
        <w:t>Resource</w:t>
      </w:r>
      <w:r>
        <w:rPr>
          <w:spacing w:val="-5"/>
          <w:sz w:val="20"/>
        </w:rPr>
        <w:t xml:space="preserve"> </w:t>
      </w:r>
      <w:r>
        <w:rPr>
          <w:spacing w:val="-2"/>
          <w:sz w:val="20"/>
        </w:rPr>
        <w:t>Manager</w:t>
      </w:r>
    </w:p>
    <w:p w14:paraId="0A7D6B2E" w14:textId="77777777" w:rsidR="00CB5E1D" w:rsidRDefault="00CB5E1D">
      <w:pPr>
        <w:pStyle w:val="BodyText"/>
        <w:spacing w:before="1"/>
      </w:pPr>
    </w:p>
    <w:p w14:paraId="0A7D6B2F" w14:textId="4E3C523F" w:rsidR="00CB5E1D" w:rsidRDefault="00665AE3">
      <w:pPr>
        <w:pStyle w:val="BodyText"/>
        <w:ind w:left="209"/>
      </w:pPr>
      <w:r>
        <w:rPr>
          <w:b/>
        </w:rPr>
        <w:t>SCO</w:t>
      </w:r>
      <w:r>
        <w:rPr>
          <w:b/>
          <w:spacing w:val="-7"/>
        </w:rPr>
        <w:t xml:space="preserve"> </w:t>
      </w:r>
      <w:r w:rsidR="009B2F25">
        <w:rPr>
          <w:b/>
        </w:rPr>
        <w:t>-</w:t>
      </w:r>
      <w:r>
        <w:rPr>
          <w:b/>
          <w:spacing w:val="-6"/>
        </w:rPr>
        <w:t xml:space="preserve"> </w:t>
      </w:r>
      <w:r>
        <w:t>Senior</w:t>
      </w:r>
      <w:r>
        <w:rPr>
          <w:spacing w:val="-7"/>
        </w:rPr>
        <w:t xml:space="preserve"> </w:t>
      </w:r>
      <w:r>
        <w:t>Contracting</w:t>
      </w:r>
      <w:r>
        <w:rPr>
          <w:spacing w:val="-3"/>
        </w:rPr>
        <w:t xml:space="preserve"> </w:t>
      </w:r>
      <w:r>
        <w:rPr>
          <w:spacing w:val="-2"/>
        </w:rPr>
        <w:t>Official</w:t>
      </w:r>
    </w:p>
    <w:p w14:paraId="0A7D6B30" w14:textId="77777777" w:rsidR="00CB5E1D" w:rsidRDefault="00CB5E1D">
      <w:pPr>
        <w:pStyle w:val="BodyText"/>
        <w:spacing w:before="1"/>
      </w:pPr>
    </w:p>
    <w:p w14:paraId="0A7D6B31" w14:textId="77777777" w:rsidR="00CB5E1D" w:rsidRDefault="00665AE3">
      <w:pPr>
        <w:ind w:left="209"/>
        <w:rPr>
          <w:sz w:val="20"/>
        </w:rPr>
      </w:pPr>
      <w:r>
        <w:rPr>
          <w:b/>
          <w:sz w:val="20"/>
        </w:rPr>
        <w:t>SF</w:t>
      </w:r>
      <w:r>
        <w:rPr>
          <w:b/>
          <w:spacing w:val="-5"/>
          <w:sz w:val="20"/>
        </w:rPr>
        <w:t xml:space="preserve"> </w:t>
      </w:r>
      <w:r>
        <w:rPr>
          <w:b/>
          <w:sz w:val="20"/>
        </w:rPr>
        <w:t>-</w:t>
      </w:r>
      <w:r>
        <w:rPr>
          <w:b/>
          <w:spacing w:val="-4"/>
          <w:sz w:val="20"/>
        </w:rPr>
        <w:t xml:space="preserve"> </w:t>
      </w:r>
      <w:r>
        <w:rPr>
          <w:sz w:val="20"/>
        </w:rPr>
        <w:t>Standard</w:t>
      </w:r>
      <w:r>
        <w:rPr>
          <w:spacing w:val="-5"/>
          <w:sz w:val="20"/>
        </w:rPr>
        <w:t xml:space="preserve"> </w:t>
      </w:r>
      <w:r>
        <w:rPr>
          <w:spacing w:val="-4"/>
          <w:sz w:val="20"/>
        </w:rPr>
        <w:t>Form</w:t>
      </w:r>
    </w:p>
    <w:p w14:paraId="0A7D6B32" w14:textId="77777777" w:rsidR="00CB5E1D" w:rsidRDefault="00CB5E1D">
      <w:pPr>
        <w:pStyle w:val="BodyText"/>
        <w:spacing w:before="10"/>
        <w:rPr>
          <w:sz w:val="19"/>
        </w:rPr>
      </w:pPr>
    </w:p>
    <w:p w14:paraId="0A7D6B33" w14:textId="00696640" w:rsidR="00CB5E1D" w:rsidRDefault="00665AE3">
      <w:pPr>
        <w:spacing w:line="480" w:lineRule="auto"/>
        <w:ind w:left="209" w:right="6957"/>
        <w:rPr>
          <w:sz w:val="20"/>
        </w:rPr>
      </w:pPr>
      <w:r>
        <w:rPr>
          <w:b/>
          <w:sz w:val="20"/>
        </w:rPr>
        <w:t>UAC</w:t>
      </w:r>
      <w:r>
        <w:rPr>
          <w:b/>
          <w:spacing w:val="-14"/>
          <w:sz w:val="20"/>
        </w:rPr>
        <w:t xml:space="preserve"> </w:t>
      </w:r>
      <w:r w:rsidR="009B2F25">
        <w:rPr>
          <w:b/>
          <w:sz w:val="20"/>
        </w:rPr>
        <w:t>-</w:t>
      </w:r>
      <w:r>
        <w:rPr>
          <w:b/>
          <w:spacing w:val="-14"/>
          <w:sz w:val="20"/>
        </w:rPr>
        <w:t xml:space="preserve"> </w:t>
      </w:r>
      <w:r>
        <w:rPr>
          <w:sz w:val="20"/>
        </w:rPr>
        <w:t>Unauthorized</w:t>
      </w:r>
      <w:r>
        <w:rPr>
          <w:spacing w:val="-14"/>
          <w:sz w:val="20"/>
        </w:rPr>
        <w:t xml:space="preserve"> </w:t>
      </w:r>
      <w:r>
        <w:rPr>
          <w:sz w:val="20"/>
        </w:rPr>
        <w:t xml:space="preserve">Commitment </w:t>
      </w:r>
      <w:r>
        <w:rPr>
          <w:b/>
          <w:sz w:val="20"/>
        </w:rPr>
        <w:t xml:space="preserve">USC - </w:t>
      </w:r>
      <w:r>
        <w:rPr>
          <w:sz w:val="20"/>
        </w:rPr>
        <w:t>United States Code</w:t>
      </w:r>
    </w:p>
    <w:p w14:paraId="0A7D6B34" w14:textId="77777777" w:rsidR="00CB5E1D" w:rsidRDefault="00CB5E1D">
      <w:pPr>
        <w:spacing w:line="480" w:lineRule="auto"/>
        <w:rPr>
          <w:sz w:val="20"/>
        </w:rPr>
        <w:sectPr w:rsidR="00CB5E1D" w:rsidSect="007F4871">
          <w:pgSz w:w="12240" w:h="15840"/>
          <w:pgMar w:top="1640" w:right="720" w:bottom="1460" w:left="1320" w:header="0" w:footer="1200" w:gutter="0"/>
          <w:cols w:space="720"/>
        </w:sectPr>
      </w:pPr>
    </w:p>
    <w:p w14:paraId="0A7D6B35" w14:textId="77777777" w:rsidR="00CB5E1D" w:rsidRDefault="00665AE3">
      <w:pPr>
        <w:pStyle w:val="Heading1"/>
      </w:pPr>
      <w:bookmarkStart w:id="527" w:name="Appendix_B:_Definitions"/>
      <w:bookmarkStart w:id="528" w:name="_Toc174981217"/>
      <w:bookmarkEnd w:id="527"/>
      <w:r>
        <w:lastRenderedPageBreak/>
        <w:t>APPENDIX</w:t>
      </w:r>
      <w:r>
        <w:rPr>
          <w:spacing w:val="-2"/>
        </w:rPr>
        <w:t xml:space="preserve"> </w:t>
      </w:r>
      <w:r>
        <w:t>B:</w:t>
      </w:r>
      <w:r>
        <w:rPr>
          <w:spacing w:val="-2"/>
        </w:rPr>
        <w:t xml:space="preserve"> DEFINITIONS</w:t>
      </w:r>
      <w:bookmarkEnd w:id="528"/>
    </w:p>
    <w:p w14:paraId="0A7D6B36" w14:textId="77777777" w:rsidR="00CB5E1D" w:rsidRDefault="00665AE3" w:rsidP="00B21365">
      <w:pPr>
        <w:pStyle w:val="BodyText"/>
        <w:spacing w:before="229"/>
        <w:ind w:left="211" w:right="778"/>
      </w:pPr>
      <w:proofErr w:type="spellStart"/>
      <w:r>
        <w:rPr>
          <w:b/>
        </w:rPr>
        <w:t>AbilityOne</w:t>
      </w:r>
      <w:proofErr w:type="spellEnd"/>
      <w:r>
        <w:rPr>
          <w:b/>
        </w:rPr>
        <w:t xml:space="preserve"> Program </w:t>
      </w:r>
      <w:r>
        <w:t>- FAR Subpart 8.7 - This socioeconomic program provides employment opportunities for over 40,000 Americans who are blind or have other severe disabilities by orchestrating Government purchases of products and services provided by nonprofit agencies employing such individuals</w:t>
      </w:r>
      <w:r>
        <w:rPr>
          <w:spacing w:val="-3"/>
        </w:rPr>
        <w:t xml:space="preserve"> </w:t>
      </w:r>
      <w:r>
        <w:t>throughout</w:t>
      </w:r>
      <w:r>
        <w:rPr>
          <w:spacing w:val="-4"/>
        </w:rPr>
        <w:t xml:space="preserve"> </w:t>
      </w:r>
      <w:r>
        <w:t>the</w:t>
      </w:r>
      <w:r>
        <w:rPr>
          <w:spacing w:val="-4"/>
        </w:rPr>
        <w:t xml:space="preserve"> </w:t>
      </w:r>
      <w:r>
        <w:t>country.</w:t>
      </w:r>
      <w:r>
        <w:rPr>
          <w:spacing w:val="-4"/>
        </w:rPr>
        <w:t xml:space="preserve"> </w:t>
      </w:r>
      <w:r>
        <w:t>The</w:t>
      </w:r>
      <w:r>
        <w:rPr>
          <w:spacing w:val="-4"/>
        </w:rPr>
        <w:t xml:space="preserve"> </w:t>
      </w:r>
      <w:r>
        <w:t>Committee</w:t>
      </w:r>
      <w:r>
        <w:rPr>
          <w:spacing w:val="-4"/>
        </w:rPr>
        <w:t xml:space="preserve"> </w:t>
      </w:r>
      <w:r>
        <w:t>for</w:t>
      </w:r>
      <w:r>
        <w:rPr>
          <w:spacing w:val="-1"/>
        </w:rPr>
        <w:t xml:space="preserve"> </w:t>
      </w:r>
      <w:r>
        <w:t>Purchase</w:t>
      </w:r>
      <w:r>
        <w:rPr>
          <w:spacing w:val="-4"/>
        </w:rPr>
        <w:t xml:space="preserve"> </w:t>
      </w:r>
      <w:r>
        <w:t>from</w:t>
      </w:r>
      <w:r>
        <w:rPr>
          <w:spacing w:val="-2"/>
        </w:rPr>
        <w:t xml:space="preserve"> </w:t>
      </w:r>
      <w:r>
        <w:t>People</w:t>
      </w:r>
      <w:r>
        <w:rPr>
          <w:spacing w:val="-4"/>
        </w:rPr>
        <w:t xml:space="preserve"> </w:t>
      </w:r>
      <w:r>
        <w:t>Who</w:t>
      </w:r>
      <w:r>
        <w:rPr>
          <w:spacing w:val="-2"/>
        </w:rPr>
        <w:t xml:space="preserve"> </w:t>
      </w:r>
      <w:r>
        <w:t>Are</w:t>
      </w:r>
      <w:r>
        <w:rPr>
          <w:spacing w:val="-2"/>
        </w:rPr>
        <w:t xml:space="preserve"> </w:t>
      </w:r>
      <w:r>
        <w:t>Blind</w:t>
      </w:r>
      <w:r>
        <w:rPr>
          <w:spacing w:val="-2"/>
        </w:rPr>
        <w:t xml:space="preserve"> </w:t>
      </w:r>
      <w:r>
        <w:t>or</w:t>
      </w:r>
      <w:r>
        <w:rPr>
          <w:spacing w:val="-3"/>
        </w:rPr>
        <w:t xml:space="preserve"> </w:t>
      </w:r>
      <w:r>
        <w:t>Severely Disabled</w:t>
      </w:r>
      <w:r>
        <w:rPr>
          <w:spacing w:val="-4"/>
        </w:rPr>
        <w:t xml:space="preserve"> </w:t>
      </w:r>
      <w:r>
        <w:t>statute,</w:t>
      </w:r>
      <w:r>
        <w:rPr>
          <w:spacing w:val="-4"/>
        </w:rPr>
        <w:t xml:space="preserve"> </w:t>
      </w:r>
      <w:r>
        <w:t>(41</w:t>
      </w:r>
      <w:r>
        <w:rPr>
          <w:spacing w:val="-2"/>
        </w:rPr>
        <w:t xml:space="preserve"> </w:t>
      </w:r>
      <w:r>
        <w:t>USC 8501-8506)</w:t>
      </w:r>
      <w:r>
        <w:rPr>
          <w:spacing w:val="-3"/>
        </w:rPr>
        <w:t xml:space="preserve"> </w:t>
      </w:r>
      <w:r>
        <w:t>requires</w:t>
      </w:r>
      <w:r>
        <w:rPr>
          <w:spacing w:val="-3"/>
        </w:rPr>
        <w:t xml:space="preserve"> </w:t>
      </w:r>
      <w:r>
        <w:t>the</w:t>
      </w:r>
      <w:r>
        <w:rPr>
          <w:spacing w:val="-4"/>
        </w:rPr>
        <w:t xml:space="preserve"> </w:t>
      </w:r>
      <w:r>
        <w:t>Government</w:t>
      </w:r>
      <w:r>
        <w:rPr>
          <w:spacing w:val="-4"/>
        </w:rPr>
        <w:t xml:space="preserve"> </w:t>
      </w:r>
      <w:r>
        <w:t>to</w:t>
      </w:r>
      <w:r>
        <w:rPr>
          <w:spacing w:val="-2"/>
        </w:rPr>
        <w:t xml:space="preserve"> </w:t>
      </w:r>
      <w:r>
        <w:t>purchase</w:t>
      </w:r>
      <w:r>
        <w:rPr>
          <w:spacing w:val="-2"/>
        </w:rPr>
        <w:t xml:space="preserve"> </w:t>
      </w:r>
      <w:r>
        <w:t>supplies</w:t>
      </w:r>
      <w:r>
        <w:rPr>
          <w:spacing w:val="-3"/>
        </w:rPr>
        <w:t xml:space="preserve"> </w:t>
      </w:r>
      <w:r>
        <w:t>or</w:t>
      </w:r>
      <w:r>
        <w:rPr>
          <w:spacing w:val="-3"/>
        </w:rPr>
        <w:t xml:space="preserve"> </w:t>
      </w:r>
      <w:r>
        <w:t>services</w:t>
      </w:r>
      <w:r>
        <w:rPr>
          <w:spacing w:val="-3"/>
        </w:rPr>
        <w:t xml:space="preserve"> </w:t>
      </w:r>
      <w:r>
        <w:t>on</w:t>
      </w:r>
      <w:r>
        <w:rPr>
          <w:spacing w:val="-2"/>
        </w:rPr>
        <w:t xml:space="preserve"> </w:t>
      </w:r>
      <w:r>
        <w:t xml:space="preserve">the Procurement List, at prices established by the Committee, from </w:t>
      </w:r>
      <w:proofErr w:type="spellStart"/>
      <w:r>
        <w:t>AbilityOne</w:t>
      </w:r>
      <w:proofErr w:type="spellEnd"/>
      <w:r>
        <w:t xml:space="preserve"> participating nonprofit agencies if they are available within the period required.</w:t>
      </w:r>
    </w:p>
    <w:p w14:paraId="1DB5E5CD" w14:textId="0A245E42" w:rsidR="002D4CED" w:rsidRDefault="002D4CED" w:rsidP="00B21365">
      <w:pPr>
        <w:pStyle w:val="BodyText"/>
        <w:spacing w:before="229"/>
        <w:ind w:left="211" w:right="778"/>
      </w:pPr>
      <w:r>
        <w:rPr>
          <w:b/>
        </w:rPr>
        <w:t xml:space="preserve">Abuse </w:t>
      </w:r>
      <w:r w:rsidR="00D54185">
        <w:t>-</w:t>
      </w:r>
      <w:r>
        <w:t xml:space="preserve"> </w:t>
      </w:r>
      <w:r w:rsidR="0072539F">
        <w:t xml:space="preserve">Intentional use of the </w:t>
      </w:r>
      <w:r w:rsidR="00572BE4">
        <w:t>GPC in violation of the FAR, DFARS, Agency supplements, or activity Government Charge Card Program policies/procedures. Evidence of intentionality will be inferred from repeat offenses of the same violation, following administrative and/or disciplinary action taken for this violation.</w:t>
      </w:r>
      <w:r w:rsidR="00D27C12">
        <w:t xml:space="preserve">  This category</w:t>
      </w:r>
      <w:r w:rsidR="00D54185">
        <w:t xml:space="preserve"> is reportable to OMB and classified as Intentional.</w:t>
      </w:r>
    </w:p>
    <w:p w14:paraId="0A7D6B37" w14:textId="77777777" w:rsidR="00CB5E1D" w:rsidRDefault="00CB5E1D" w:rsidP="00B21365">
      <w:pPr>
        <w:pStyle w:val="BodyText"/>
        <w:spacing w:before="10"/>
        <w:ind w:right="778"/>
        <w:rPr>
          <w:sz w:val="19"/>
        </w:rPr>
      </w:pPr>
    </w:p>
    <w:p w14:paraId="0A7D6B38" w14:textId="46AC8585" w:rsidR="00CB5E1D" w:rsidRDefault="00665AE3" w:rsidP="00B21365">
      <w:pPr>
        <w:pStyle w:val="BodyText"/>
        <w:ind w:left="211" w:right="778"/>
      </w:pPr>
      <w:r>
        <w:rPr>
          <w:b/>
        </w:rPr>
        <w:t xml:space="preserve">Accountable Property </w:t>
      </w:r>
      <w:r>
        <w:t>- AR 735-5 - A term used to identify property recorded in a formal property management or accounting system. Accountable property includes all property purchased, leased (capital</w:t>
      </w:r>
      <w:r>
        <w:rPr>
          <w:spacing w:val="-2"/>
        </w:rPr>
        <w:t xml:space="preserve"> </w:t>
      </w:r>
      <w:r>
        <w:t>leases), or otherwise obtained having a unit acquisition cost</w:t>
      </w:r>
      <w:r>
        <w:rPr>
          <w:spacing w:val="-1"/>
        </w:rPr>
        <w:t xml:space="preserve"> </w:t>
      </w:r>
      <w:r>
        <w:t>of $5,000 or more (land,</w:t>
      </w:r>
      <w:r>
        <w:rPr>
          <w:spacing w:val="-1"/>
        </w:rPr>
        <w:t xml:space="preserve"> </w:t>
      </w:r>
      <w:r>
        <w:t>regardless of</w:t>
      </w:r>
      <w:r>
        <w:rPr>
          <w:spacing w:val="-3"/>
        </w:rPr>
        <w:t xml:space="preserve"> </w:t>
      </w:r>
      <w:r>
        <w:t>cost),</w:t>
      </w:r>
      <w:r>
        <w:rPr>
          <w:spacing w:val="-3"/>
        </w:rPr>
        <w:t xml:space="preserve"> </w:t>
      </w:r>
      <w:r>
        <w:t>and</w:t>
      </w:r>
      <w:r>
        <w:rPr>
          <w:spacing w:val="-3"/>
        </w:rPr>
        <w:t xml:space="preserve"> </w:t>
      </w:r>
      <w:r>
        <w:t>items</w:t>
      </w:r>
      <w:r>
        <w:rPr>
          <w:spacing w:val="-2"/>
        </w:rPr>
        <w:t xml:space="preserve"> </w:t>
      </w:r>
      <w:r>
        <w:t>that</w:t>
      </w:r>
      <w:r>
        <w:rPr>
          <w:spacing w:val="-1"/>
        </w:rPr>
        <w:t xml:space="preserve"> </w:t>
      </w:r>
      <w:r>
        <w:t>are</w:t>
      </w:r>
      <w:r>
        <w:rPr>
          <w:spacing w:val="-1"/>
        </w:rPr>
        <w:t xml:space="preserve"> </w:t>
      </w:r>
      <w:r>
        <w:t>sensitive.</w:t>
      </w:r>
      <w:r>
        <w:rPr>
          <w:spacing w:val="-1"/>
        </w:rPr>
        <w:t xml:space="preserve"> </w:t>
      </w:r>
      <w:r>
        <w:t>Sensitive</w:t>
      </w:r>
      <w:r>
        <w:rPr>
          <w:spacing w:val="-3"/>
        </w:rPr>
        <w:t xml:space="preserve"> </w:t>
      </w:r>
      <w:r>
        <w:t>items</w:t>
      </w:r>
      <w:r>
        <w:rPr>
          <w:spacing w:val="-2"/>
        </w:rPr>
        <w:t xml:space="preserve"> </w:t>
      </w:r>
      <w:r>
        <w:t>require</w:t>
      </w:r>
      <w:r>
        <w:rPr>
          <w:spacing w:val="-3"/>
        </w:rPr>
        <w:t xml:space="preserve"> </w:t>
      </w:r>
      <w:r>
        <w:t>a</w:t>
      </w:r>
      <w:r>
        <w:rPr>
          <w:spacing w:val="-1"/>
        </w:rPr>
        <w:t xml:space="preserve"> </w:t>
      </w:r>
      <w:r>
        <w:t>high</w:t>
      </w:r>
      <w:r>
        <w:rPr>
          <w:spacing w:val="-3"/>
        </w:rPr>
        <w:t xml:space="preserve"> </w:t>
      </w:r>
      <w:r>
        <w:t>degree</w:t>
      </w:r>
      <w:r>
        <w:rPr>
          <w:spacing w:val="-3"/>
        </w:rPr>
        <w:t xml:space="preserve"> </w:t>
      </w:r>
      <w:r>
        <w:t>of</w:t>
      </w:r>
      <w:r>
        <w:rPr>
          <w:spacing w:val="-1"/>
        </w:rPr>
        <w:t xml:space="preserve"> </w:t>
      </w:r>
      <w:r>
        <w:t>protection</w:t>
      </w:r>
      <w:r>
        <w:rPr>
          <w:spacing w:val="-3"/>
        </w:rPr>
        <w:t xml:space="preserve"> </w:t>
      </w:r>
      <w:r>
        <w:t>and</w:t>
      </w:r>
      <w:r>
        <w:rPr>
          <w:spacing w:val="-3"/>
        </w:rPr>
        <w:t xml:space="preserve"> </w:t>
      </w:r>
      <w:r>
        <w:t>control</w:t>
      </w:r>
      <w:r>
        <w:rPr>
          <w:spacing w:val="-2"/>
        </w:rPr>
        <w:t xml:space="preserve"> </w:t>
      </w:r>
      <w:r>
        <w:t>due to</w:t>
      </w:r>
      <w:r>
        <w:rPr>
          <w:spacing w:val="-5"/>
        </w:rPr>
        <w:t xml:space="preserve"> </w:t>
      </w:r>
      <w:r>
        <w:t>statutory</w:t>
      </w:r>
      <w:r>
        <w:rPr>
          <w:spacing w:val="-4"/>
        </w:rPr>
        <w:t xml:space="preserve"> </w:t>
      </w:r>
      <w:r>
        <w:t>requirements</w:t>
      </w:r>
      <w:r>
        <w:rPr>
          <w:spacing w:val="-4"/>
        </w:rPr>
        <w:t xml:space="preserve"> </w:t>
      </w:r>
      <w:r>
        <w:t>or</w:t>
      </w:r>
      <w:r>
        <w:rPr>
          <w:spacing w:val="-2"/>
        </w:rPr>
        <w:t xml:space="preserve"> </w:t>
      </w:r>
      <w:r>
        <w:t>regulations,</w:t>
      </w:r>
      <w:r>
        <w:rPr>
          <w:spacing w:val="-5"/>
        </w:rPr>
        <w:t xml:space="preserve"> </w:t>
      </w:r>
      <w:r>
        <w:t>such</w:t>
      </w:r>
      <w:r>
        <w:rPr>
          <w:spacing w:val="-3"/>
        </w:rPr>
        <w:t xml:space="preserve"> </w:t>
      </w:r>
      <w:r>
        <w:t>as</w:t>
      </w:r>
      <w:r>
        <w:rPr>
          <w:spacing w:val="-4"/>
        </w:rPr>
        <w:t xml:space="preserve"> </w:t>
      </w:r>
      <w:r>
        <w:t>narcotics</w:t>
      </w:r>
      <w:r>
        <w:rPr>
          <w:spacing w:val="-4"/>
        </w:rPr>
        <w:t xml:space="preserve"> </w:t>
      </w:r>
      <w:r>
        <w:t>and</w:t>
      </w:r>
      <w:r>
        <w:rPr>
          <w:spacing w:val="-3"/>
        </w:rPr>
        <w:t xml:space="preserve"> </w:t>
      </w:r>
      <w:r>
        <w:t>drug</w:t>
      </w:r>
      <w:r>
        <w:rPr>
          <w:spacing w:val="-3"/>
        </w:rPr>
        <w:t xml:space="preserve"> </w:t>
      </w:r>
      <w:r>
        <w:t>abuse</w:t>
      </w:r>
      <w:r>
        <w:rPr>
          <w:spacing w:val="-3"/>
        </w:rPr>
        <w:t xml:space="preserve"> </w:t>
      </w:r>
      <w:r>
        <w:t>items;</w:t>
      </w:r>
      <w:r>
        <w:rPr>
          <w:spacing w:val="-5"/>
        </w:rPr>
        <w:t xml:space="preserve"> </w:t>
      </w:r>
      <w:r>
        <w:t>precious</w:t>
      </w:r>
      <w:r>
        <w:rPr>
          <w:spacing w:val="-4"/>
        </w:rPr>
        <w:t xml:space="preserve"> </w:t>
      </w:r>
      <w:r>
        <w:t>metals;</w:t>
      </w:r>
      <w:r>
        <w:rPr>
          <w:spacing w:val="-5"/>
        </w:rPr>
        <w:t xml:space="preserve"> </w:t>
      </w:r>
      <w:r>
        <w:t>items which are of a high value, highly technical, or a hazardous nature; and small arms, ammunition, explosives,</w:t>
      </w:r>
      <w:r>
        <w:rPr>
          <w:spacing w:val="-1"/>
        </w:rPr>
        <w:t xml:space="preserve"> </w:t>
      </w:r>
      <w:r>
        <w:t>and</w:t>
      </w:r>
      <w:r>
        <w:rPr>
          <w:spacing w:val="-1"/>
        </w:rPr>
        <w:t xml:space="preserve"> </w:t>
      </w:r>
      <w:r>
        <w:t>demolition material</w:t>
      </w:r>
      <w:r>
        <w:rPr>
          <w:spacing w:val="-2"/>
        </w:rPr>
        <w:t xml:space="preserve"> </w:t>
      </w:r>
      <w:r>
        <w:t>or</w:t>
      </w:r>
      <w:r>
        <w:rPr>
          <w:spacing w:val="-2"/>
        </w:rPr>
        <w:t xml:space="preserve"> </w:t>
      </w:r>
      <w:r>
        <w:t>classified</w:t>
      </w:r>
      <w:r w:rsidR="00E207BE">
        <w:t>.</w:t>
      </w:r>
      <w:r>
        <w:rPr>
          <w:spacing w:val="-3"/>
        </w:rPr>
        <w:t xml:space="preserve"> </w:t>
      </w:r>
      <w:r>
        <w:t>(See</w:t>
      </w:r>
      <w:r>
        <w:rPr>
          <w:spacing w:val="-1"/>
        </w:rPr>
        <w:t xml:space="preserve"> </w:t>
      </w:r>
      <w:r>
        <w:t>Volume</w:t>
      </w:r>
      <w:r>
        <w:rPr>
          <w:spacing w:val="-3"/>
        </w:rPr>
        <w:t xml:space="preserve"> </w:t>
      </w:r>
      <w:r>
        <w:t>10,</w:t>
      </w:r>
      <w:r>
        <w:rPr>
          <w:spacing w:val="-3"/>
        </w:rPr>
        <w:t xml:space="preserve"> </w:t>
      </w:r>
      <w:r>
        <w:t>Table</w:t>
      </w:r>
      <w:r>
        <w:rPr>
          <w:spacing w:val="-1"/>
        </w:rPr>
        <w:t xml:space="preserve"> </w:t>
      </w:r>
      <w:r>
        <w:t>61</w:t>
      </w:r>
      <w:r>
        <w:rPr>
          <w:spacing w:val="-1"/>
        </w:rPr>
        <w:t xml:space="preserve"> </w:t>
      </w:r>
      <w:r>
        <w:t>of</w:t>
      </w:r>
      <w:r>
        <w:rPr>
          <w:spacing w:val="-3"/>
        </w:rPr>
        <w:t xml:space="preserve"> </w:t>
      </w:r>
      <w:r>
        <w:t>DoD</w:t>
      </w:r>
      <w:r>
        <w:rPr>
          <w:spacing w:val="-2"/>
        </w:rPr>
        <w:t xml:space="preserve"> </w:t>
      </w:r>
      <w:r>
        <w:t>4100.39-M</w:t>
      </w:r>
      <w:r>
        <w:rPr>
          <w:spacing w:val="-3"/>
        </w:rPr>
        <w:t xml:space="preserve"> </w:t>
      </w:r>
      <w:r>
        <w:t>reference (k).) Additional and/or separate records or other record-keeping instruments will be established for management purposes, or when otherwise required by law, policy, regulation, or agency direction, including, but not limited to pilferable items. Pilferable items have a ready resale value or application to personal possession and are, therefore, especially subject to theft. Screening by the Accountable Property Officer (APO) is required to determine the accounting requirements of the purchased property. The installation APO provides guidance on specific local property accountability procedures to the A/OPC, BOs, and CHs related to GPC purchases.</w:t>
      </w:r>
    </w:p>
    <w:p w14:paraId="477DF81A" w14:textId="77777777" w:rsidR="00244A6C" w:rsidRDefault="00244A6C" w:rsidP="00B21365">
      <w:pPr>
        <w:pStyle w:val="BodyText"/>
        <w:ind w:left="211" w:right="778"/>
      </w:pPr>
    </w:p>
    <w:p w14:paraId="48D0C4DF" w14:textId="003E3DD2" w:rsidR="00244A6C" w:rsidRDefault="00244A6C" w:rsidP="00B21365">
      <w:pPr>
        <w:pStyle w:val="BodyText"/>
        <w:ind w:left="211" w:right="778"/>
      </w:pPr>
      <w:r w:rsidRPr="00B21365">
        <w:rPr>
          <w:b/>
          <w:bCs/>
        </w:rPr>
        <w:t xml:space="preserve">Administrative Discrepancy </w:t>
      </w:r>
      <w:r>
        <w:t>- Actions that violate operational policies/procedures but do not violate federal law or regulation.</w:t>
      </w:r>
      <w:r w:rsidR="004E15EC">
        <w:t xml:space="preserve"> This category is not reportable to OMB.</w:t>
      </w:r>
    </w:p>
    <w:p w14:paraId="0A7D6B39" w14:textId="77777777" w:rsidR="00CB5E1D" w:rsidRDefault="00CB5E1D" w:rsidP="00B21365">
      <w:pPr>
        <w:pStyle w:val="BodyText"/>
        <w:spacing w:before="2"/>
        <w:ind w:right="778"/>
      </w:pPr>
    </w:p>
    <w:p w14:paraId="0A7D6B3A" w14:textId="77777777" w:rsidR="00CB5E1D" w:rsidRDefault="00665AE3" w:rsidP="00B21365">
      <w:pPr>
        <w:pStyle w:val="BodyText"/>
        <w:ind w:left="211" w:right="778"/>
      </w:pPr>
      <w:r>
        <w:rPr>
          <w:b/>
        </w:rPr>
        <w:t xml:space="preserve">Agency/Organization Program Coordinator (A/OPC) </w:t>
      </w:r>
      <w:r>
        <w:t>- A Government employee responsible for the implementation</w:t>
      </w:r>
      <w:r>
        <w:rPr>
          <w:spacing w:val="-3"/>
        </w:rPr>
        <w:t xml:space="preserve"> </w:t>
      </w:r>
      <w:r>
        <w:t>and</w:t>
      </w:r>
      <w:r>
        <w:rPr>
          <w:spacing w:val="-3"/>
        </w:rPr>
        <w:t xml:space="preserve"> </w:t>
      </w:r>
      <w:r>
        <w:t>execution</w:t>
      </w:r>
      <w:r>
        <w:rPr>
          <w:spacing w:val="-5"/>
        </w:rPr>
        <w:t xml:space="preserve"> </w:t>
      </w:r>
      <w:r>
        <w:t>of</w:t>
      </w:r>
      <w:r>
        <w:rPr>
          <w:spacing w:val="-3"/>
        </w:rPr>
        <w:t xml:space="preserve"> </w:t>
      </w:r>
      <w:r>
        <w:t>his/her</w:t>
      </w:r>
      <w:r>
        <w:rPr>
          <w:spacing w:val="-4"/>
        </w:rPr>
        <w:t xml:space="preserve"> </w:t>
      </w:r>
      <w:r>
        <w:t>agency/organization</w:t>
      </w:r>
      <w:r>
        <w:rPr>
          <w:spacing w:val="-3"/>
        </w:rPr>
        <w:t xml:space="preserve"> </w:t>
      </w:r>
      <w:r>
        <w:t>purchase</w:t>
      </w:r>
      <w:r>
        <w:rPr>
          <w:spacing w:val="-3"/>
        </w:rPr>
        <w:t xml:space="preserve"> </w:t>
      </w:r>
      <w:r>
        <w:t>card</w:t>
      </w:r>
      <w:r>
        <w:rPr>
          <w:spacing w:val="-5"/>
        </w:rPr>
        <w:t xml:space="preserve"> </w:t>
      </w:r>
      <w:r>
        <w:t>program</w:t>
      </w:r>
      <w:r>
        <w:rPr>
          <w:spacing w:val="-5"/>
        </w:rPr>
        <w:t xml:space="preserve"> </w:t>
      </w:r>
      <w:r>
        <w:t>in</w:t>
      </w:r>
      <w:r>
        <w:rPr>
          <w:spacing w:val="-5"/>
        </w:rPr>
        <w:t xml:space="preserve"> </w:t>
      </w:r>
      <w:r>
        <w:t>accordance</w:t>
      </w:r>
      <w:r>
        <w:rPr>
          <w:spacing w:val="-5"/>
        </w:rPr>
        <w:t xml:space="preserve"> </w:t>
      </w:r>
      <w:r>
        <w:t>with established regulations, policies and procedures. The A/OPC has overall administration to include developing and implementing policy, establishing and making changes to accounts, as well as training CHs</w:t>
      </w:r>
      <w:r>
        <w:rPr>
          <w:spacing w:val="-1"/>
        </w:rPr>
        <w:t xml:space="preserve"> </w:t>
      </w:r>
      <w:r>
        <w:t>and BOs.</w:t>
      </w:r>
      <w:r>
        <w:rPr>
          <w:spacing w:val="-2"/>
        </w:rPr>
        <w:t xml:space="preserve"> </w:t>
      </w:r>
      <w:r>
        <w:t>Multiple levels</w:t>
      </w:r>
      <w:r>
        <w:rPr>
          <w:spacing w:val="-1"/>
        </w:rPr>
        <w:t xml:space="preserve"> </w:t>
      </w:r>
      <w:r>
        <w:t>of A/OPCs exist</w:t>
      </w:r>
      <w:r>
        <w:rPr>
          <w:spacing w:val="-2"/>
        </w:rPr>
        <w:t xml:space="preserve"> </w:t>
      </w:r>
      <w:r>
        <w:t>at different</w:t>
      </w:r>
      <w:r>
        <w:rPr>
          <w:spacing w:val="-2"/>
        </w:rPr>
        <w:t xml:space="preserve"> </w:t>
      </w:r>
      <w:r>
        <w:t>hierarchical</w:t>
      </w:r>
      <w:r>
        <w:rPr>
          <w:spacing w:val="-3"/>
        </w:rPr>
        <w:t xml:space="preserve"> </w:t>
      </w:r>
      <w:r>
        <w:t>levels</w:t>
      </w:r>
      <w:r>
        <w:rPr>
          <w:spacing w:val="-1"/>
        </w:rPr>
        <w:t xml:space="preserve"> </w:t>
      </w:r>
      <w:r>
        <w:t>within the</w:t>
      </w:r>
      <w:r>
        <w:rPr>
          <w:spacing w:val="-2"/>
        </w:rPr>
        <w:t xml:space="preserve"> </w:t>
      </w:r>
      <w:r>
        <w:t>program for</w:t>
      </w:r>
      <w:r>
        <w:rPr>
          <w:spacing w:val="-1"/>
        </w:rPr>
        <w:t xml:space="preserve"> </w:t>
      </w:r>
      <w:r>
        <w:t xml:space="preserve">each </w:t>
      </w:r>
      <w:r>
        <w:rPr>
          <w:spacing w:val="-2"/>
        </w:rPr>
        <w:t>agency/organization.</w:t>
      </w:r>
    </w:p>
    <w:p w14:paraId="0A7D6B3B" w14:textId="77777777" w:rsidR="00CB5E1D" w:rsidRDefault="00CB5E1D" w:rsidP="00B21365">
      <w:pPr>
        <w:pStyle w:val="BodyText"/>
        <w:spacing w:before="1"/>
        <w:ind w:right="778"/>
      </w:pPr>
    </w:p>
    <w:p w14:paraId="0A7D6B3C" w14:textId="77777777" w:rsidR="00CB5E1D" w:rsidRDefault="00665AE3" w:rsidP="00B21365">
      <w:pPr>
        <w:pStyle w:val="BodyText"/>
        <w:ind w:left="211" w:right="778"/>
      </w:pPr>
      <w:r>
        <w:rPr>
          <w:b/>
        </w:rPr>
        <w:t>Assessable</w:t>
      </w:r>
      <w:r>
        <w:rPr>
          <w:b/>
          <w:spacing w:val="-4"/>
        </w:rPr>
        <w:t xml:space="preserve"> </w:t>
      </w:r>
      <w:r>
        <w:rPr>
          <w:b/>
        </w:rPr>
        <w:t>Unit</w:t>
      </w:r>
      <w:r>
        <w:rPr>
          <w:b/>
          <w:spacing w:val="-3"/>
        </w:rPr>
        <w:t xml:space="preserve"> </w:t>
      </w:r>
      <w:r>
        <w:rPr>
          <w:b/>
        </w:rPr>
        <w:t>Manager</w:t>
      </w:r>
      <w:r>
        <w:rPr>
          <w:b/>
          <w:spacing w:val="-2"/>
        </w:rPr>
        <w:t xml:space="preserve"> </w:t>
      </w:r>
      <w:r>
        <w:t>-</w:t>
      </w:r>
      <w:r>
        <w:rPr>
          <w:spacing w:val="-3"/>
        </w:rPr>
        <w:t xml:space="preserve"> </w:t>
      </w:r>
      <w:r>
        <w:t>A</w:t>
      </w:r>
      <w:r>
        <w:rPr>
          <w:spacing w:val="-5"/>
        </w:rPr>
        <w:t xml:space="preserve"> </w:t>
      </w:r>
      <w:r>
        <w:t>Head</w:t>
      </w:r>
      <w:r>
        <w:rPr>
          <w:spacing w:val="-2"/>
        </w:rPr>
        <w:t xml:space="preserve"> </w:t>
      </w:r>
      <w:r>
        <w:t>of</w:t>
      </w:r>
      <w:r>
        <w:rPr>
          <w:spacing w:val="-4"/>
        </w:rPr>
        <w:t xml:space="preserve"> </w:t>
      </w:r>
      <w:r>
        <w:t>Activity</w:t>
      </w:r>
      <w:r>
        <w:rPr>
          <w:spacing w:val="-3"/>
        </w:rPr>
        <w:t xml:space="preserve"> </w:t>
      </w:r>
      <w:r>
        <w:t>designated</w:t>
      </w:r>
      <w:r>
        <w:rPr>
          <w:spacing w:val="-2"/>
        </w:rPr>
        <w:t xml:space="preserve"> </w:t>
      </w:r>
      <w:r>
        <w:t>by</w:t>
      </w:r>
      <w:r>
        <w:rPr>
          <w:spacing w:val="-3"/>
        </w:rPr>
        <w:t xml:space="preserve"> </w:t>
      </w:r>
      <w:r>
        <w:t>the</w:t>
      </w:r>
      <w:r>
        <w:rPr>
          <w:spacing w:val="-2"/>
        </w:rPr>
        <w:t xml:space="preserve"> </w:t>
      </w:r>
      <w:r>
        <w:t>head</w:t>
      </w:r>
      <w:r>
        <w:rPr>
          <w:spacing w:val="-4"/>
        </w:rPr>
        <w:t xml:space="preserve"> </w:t>
      </w:r>
      <w:r>
        <w:t>of</w:t>
      </w:r>
      <w:r>
        <w:rPr>
          <w:spacing w:val="-4"/>
        </w:rPr>
        <w:t xml:space="preserve"> </w:t>
      </w:r>
      <w:r>
        <w:t>the</w:t>
      </w:r>
      <w:r>
        <w:rPr>
          <w:spacing w:val="-4"/>
        </w:rPr>
        <w:t xml:space="preserve"> </w:t>
      </w:r>
      <w:r>
        <w:t>reporting</w:t>
      </w:r>
      <w:r>
        <w:rPr>
          <w:spacing w:val="-2"/>
        </w:rPr>
        <w:t xml:space="preserve"> </w:t>
      </w:r>
      <w:r>
        <w:t>organization</w:t>
      </w:r>
      <w:r>
        <w:rPr>
          <w:spacing w:val="-4"/>
        </w:rPr>
        <w:t xml:space="preserve"> </w:t>
      </w:r>
      <w:r>
        <w:t xml:space="preserve">to provide leadership and support needed to ensure that internal controls are in place and operating </w:t>
      </w:r>
      <w:r>
        <w:rPr>
          <w:spacing w:val="-2"/>
        </w:rPr>
        <w:t>effectively.</w:t>
      </w:r>
    </w:p>
    <w:p w14:paraId="0A7D6B3D" w14:textId="77777777" w:rsidR="00CB5E1D" w:rsidRDefault="00CB5E1D" w:rsidP="00B21365">
      <w:pPr>
        <w:pStyle w:val="BodyText"/>
        <w:spacing w:before="11"/>
        <w:ind w:right="778"/>
        <w:rPr>
          <w:sz w:val="19"/>
        </w:rPr>
      </w:pPr>
    </w:p>
    <w:p w14:paraId="0A7D6B3E" w14:textId="77777777" w:rsidR="00CB5E1D" w:rsidRDefault="00665AE3" w:rsidP="00B21365">
      <w:pPr>
        <w:pStyle w:val="BodyText"/>
        <w:ind w:left="211" w:right="778"/>
      </w:pPr>
      <w:r>
        <w:rPr>
          <w:b/>
        </w:rPr>
        <w:t>Average</w:t>
      </w:r>
      <w:r>
        <w:rPr>
          <w:b/>
          <w:spacing w:val="-3"/>
        </w:rPr>
        <w:t xml:space="preserve"> </w:t>
      </w:r>
      <w:r>
        <w:rPr>
          <w:b/>
        </w:rPr>
        <w:t>Days</w:t>
      </w:r>
      <w:r>
        <w:rPr>
          <w:b/>
          <w:spacing w:val="-3"/>
        </w:rPr>
        <w:t xml:space="preserve"> </w:t>
      </w:r>
      <w:r>
        <w:rPr>
          <w:b/>
        </w:rPr>
        <w:t>to</w:t>
      </w:r>
      <w:r>
        <w:rPr>
          <w:b/>
          <w:spacing w:val="-1"/>
        </w:rPr>
        <w:t xml:space="preserve"> </w:t>
      </w:r>
      <w:r>
        <w:rPr>
          <w:b/>
        </w:rPr>
        <w:t>Pay</w:t>
      </w:r>
      <w:r>
        <w:rPr>
          <w:b/>
          <w:spacing w:val="-3"/>
        </w:rPr>
        <w:t xml:space="preserve"> </w:t>
      </w:r>
      <w:r>
        <w:t>-</w:t>
      </w:r>
      <w:r>
        <w:rPr>
          <w:spacing w:val="-3"/>
        </w:rPr>
        <w:t xml:space="preserve"> </w:t>
      </w:r>
      <w:r>
        <w:t>The</w:t>
      </w:r>
      <w:r>
        <w:rPr>
          <w:spacing w:val="-3"/>
        </w:rPr>
        <w:t xml:space="preserve"> </w:t>
      </w:r>
      <w:r>
        <w:t>average</w:t>
      </w:r>
      <w:r>
        <w:rPr>
          <w:spacing w:val="-3"/>
        </w:rPr>
        <w:t xml:space="preserve"> </w:t>
      </w:r>
      <w:r>
        <w:t>number</w:t>
      </w:r>
      <w:r>
        <w:rPr>
          <w:spacing w:val="-3"/>
        </w:rPr>
        <w:t xml:space="preserve"> </w:t>
      </w:r>
      <w:r>
        <w:t>of</w:t>
      </w:r>
      <w:r>
        <w:rPr>
          <w:spacing w:val="-3"/>
        </w:rPr>
        <w:t xml:space="preserve"> </w:t>
      </w:r>
      <w:r>
        <w:t>calendar</w:t>
      </w:r>
      <w:r>
        <w:rPr>
          <w:spacing w:val="-3"/>
        </w:rPr>
        <w:t xml:space="preserve"> </w:t>
      </w:r>
      <w:r>
        <w:t>days</w:t>
      </w:r>
      <w:r>
        <w:rPr>
          <w:spacing w:val="-3"/>
        </w:rPr>
        <w:t xml:space="preserve"> </w:t>
      </w:r>
      <w:r>
        <w:t>between</w:t>
      </w:r>
      <w:r>
        <w:rPr>
          <w:spacing w:val="-3"/>
        </w:rPr>
        <w:t xml:space="preserve"> </w:t>
      </w:r>
      <w:r>
        <w:t>the</w:t>
      </w:r>
      <w:r>
        <w:rPr>
          <w:spacing w:val="-3"/>
        </w:rPr>
        <w:t xml:space="preserve"> </w:t>
      </w:r>
      <w:r>
        <w:t>billing</w:t>
      </w:r>
      <w:r>
        <w:rPr>
          <w:spacing w:val="-3"/>
        </w:rPr>
        <w:t xml:space="preserve"> </w:t>
      </w:r>
      <w:r>
        <w:t>cycle</w:t>
      </w:r>
      <w:r>
        <w:rPr>
          <w:spacing w:val="-3"/>
        </w:rPr>
        <w:t xml:space="preserve"> </w:t>
      </w:r>
      <w:r>
        <w:t>and</w:t>
      </w:r>
      <w:r>
        <w:rPr>
          <w:spacing w:val="-3"/>
        </w:rPr>
        <w:t xml:space="preserve"> </w:t>
      </w:r>
      <w:r>
        <w:t>when payment is received by the issuing bank.</w:t>
      </w:r>
    </w:p>
    <w:p w14:paraId="0A7D6B3F" w14:textId="77777777" w:rsidR="00CB5E1D" w:rsidRDefault="00CB5E1D" w:rsidP="00B21365">
      <w:pPr>
        <w:pStyle w:val="BodyText"/>
        <w:spacing w:before="10"/>
        <w:ind w:right="778"/>
        <w:rPr>
          <w:sz w:val="19"/>
        </w:rPr>
      </w:pPr>
    </w:p>
    <w:p w14:paraId="0A7D6B40" w14:textId="5A6A79F1" w:rsidR="00CB5E1D" w:rsidRDefault="00665AE3" w:rsidP="00B21365">
      <w:pPr>
        <w:pStyle w:val="BodyText"/>
        <w:ind w:left="211" w:right="778"/>
      </w:pPr>
      <w:r>
        <w:rPr>
          <w:b/>
        </w:rPr>
        <w:t>Billing</w:t>
      </w:r>
      <w:r>
        <w:rPr>
          <w:b/>
          <w:spacing w:val="-2"/>
        </w:rPr>
        <w:t xml:space="preserve"> </w:t>
      </w:r>
      <w:r>
        <w:rPr>
          <w:b/>
        </w:rPr>
        <w:t>Invoice</w:t>
      </w:r>
      <w:r>
        <w:rPr>
          <w:b/>
          <w:spacing w:val="-3"/>
        </w:rPr>
        <w:t xml:space="preserve"> </w:t>
      </w:r>
      <w:r>
        <w:t>-</w:t>
      </w:r>
      <w:r>
        <w:rPr>
          <w:spacing w:val="-2"/>
        </w:rPr>
        <w:t xml:space="preserve"> </w:t>
      </w:r>
      <w:r>
        <w:t>The</w:t>
      </w:r>
      <w:r>
        <w:rPr>
          <w:spacing w:val="-3"/>
        </w:rPr>
        <w:t xml:space="preserve"> </w:t>
      </w:r>
      <w:r>
        <w:t>billing</w:t>
      </w:r>
      <w:r>
        <w:rPr>
          <w:spacing w:val="-1"/>
        </w:rPr>
        <w:t xml:space="preserve"> </w:t>
      </w:r>
      <w:r>
        <w:t>invoice</w:t>
      </w:r>
      <w:r>
        <w:rPr>
          <w:spacing w:val="-3"/>
        </w:rPr>
        <w:t xml:space="preserve"> </w:t>
      </w:r>
      <w:r>
        <w:t>identifies</w:t>
      </w:r>
      <w:r>
        <w:rPr>
          <w:spacing w:val="-2"/>
        </w:rPr>
        <w:t xml:space="preserve"> </w:t>
      </w:r>
      <w:r w:rsidR="00E207BE">
        <w:t>all</w:t>
      </w:r>
      <w:r>
        <w:rPr>
          <w:spacing w:val="-3"/>
        </w:rPr>
        <w:t xml:space="preserve"> </w:t>
      </w:r>
      <w:r>
        <w:t>the</w:t>
      </w:r>
      <w:r>
        <w:rPr>
          <w:spacing w:val="-1"/>
        </w:rPr>
        <w:t xml:space="preserve"> </w:t>
      </w:r>
      <w:r>
        <w:t>purchase</w:t>
      </w:r>
      <w:r>
        <w:rPr>
          <w:spacing w:val="-3"/>
        </w:rPr>
        <w:t xml:space="preserve"> </w:t>
      </w:r>
      <w:r>
        <w:t>card</w:t>
      </w:r>
      <w:r>
        <w:rPr>
          <w:spacing w:val="-3"/>
        </w:rPr>
        <w:t xml:space="preserve"> </w:t>
      </w:r>
      <w:r>
        <w:t>transactions made</w:t>
      </w:r>
      <w:r>
        <w:rPr>
          <w:spacing w:val="-3"/>
        </w:rPr>
        <w:t xml:space="preserve"> </w:t>
      </w:r>
      <w:r>
        <w:t>by</w:t>
      </w:r>
      <w:r>
        <w:rPr>
          <w:spacing w:val="-2"/>
        </w:rPr>
        <w:t xml:space="preserve"> </w:t>
      </w:r>
      <w:r>
        <w:t>the</w:t>
      </w:r>
      <w:r>
        <w:rPr>
          <w:spacing w:val="-3"/>
        </w:rPr>
        <w:t xml:space="preserve"> </w:t>
      </w:r>
      <w:r>
        <w:t>CHs assigned</w:t>
      </w:r>
      <w:r>
        <w:rPr>
          <w:spacing w:val="-4"/>
        </w:rPr>
        <w:t xml:space="preserve"> </w:t>
      </w:r>
      <w:r>
        <w:t>to</w:t>
      </w:r>
      <w:r>
        <w:rPr>
          <w:spacing w:val="-2"/>
        </w:rPr>
        <w:t xml:space="preserve"> </w:t>
      </w:r>
      <w:r>
        <w:t>a</w:t>
      </w:r>
      <w:r>
        <w:rPr>
          <w:spacing w:val="-4"/>
        </w:rPr>
        <w:t xml:space="preserve"> </w:t>
      </w:r>
      <w:r>
        <w:t>particular</w:t>
      </w:r>
      <w:r>
        <w:rPr>
          <w:spacing w:val="-3"/>
        </w:rPr>
        <w:t xml:space="preserve"> </w:t>
      </w:r>
      <w:r>
        <w:t>BO that</w:t>
      </w:r>
      <w:r>
        <w:rPr>
          <w:spacing w:val="-2"/>
        </w:rPr>
        <w:t xml:space="preserve"> </w:t>
      </w:r>
      <w:r>
        <w:t>are</w:t>
      </w:r>
      <w:r>
        <w:rPr>
          <w:spacing w:val="-4"/>
        </w:rPr>
        <w:t xml:space="preserve"> </w:t>
      </w:r>
      <w:r>
        <w:t>posted</w:t>
      </w:r>
      <w:r>
        <w:rPr>
          <w:spacing w:val="-2"/>
        </w:rPr>
        <w:t xml:space="preserve"> </w:t>
      </w:r>
      <w:r>
        <w:t>during</w:t>
      </w:r>
      <w:r>
        <w:rPr>
          <w:spacing w:val="-4"/>
        </w:rPr>
        <w:t xml:space="preserve"> </w:t>
      </w:r>
      <w:r>
        <w:t>a</w:t>
      </w:r>
      <w:r>
        <w:rPr>
          <w:spacing w:val="-2"/>
        </w:rPr>
        <w:t xml:space="preserve"> </w:t>
      </w:r>
      <w:r>
        <w:t>billing</w:t>
      </w:r>
      <w:r>
        <w:rPr>
          <w:spacing w:val="-4"/>
        </w:rPr>
        <w:t xml:space="preserve"> </w:t>
      </w:r>
      <w:r>
        <w:t>cycle.</w:t>
      </w:r>
      <w:r>
        <w:rPr>
          <w:spacing w:val="-4"/>
        </w:rPr>
        <w:t xml:space="preserve"> </w:t>
      </w:r>
      <w:r>
        <w:t>The</w:t>
      </w:r>
      <w:r>
        <w:rPr>
          <w:spacing w:val="-4"/>
        </w:rPr>
        <w:t xml:space="preserve"> </w:t>
      </w:r>
      <w:r>
        <w:t>invoice</w:t>
      </w:r>
      <w:r>
        <w:rPr>
          <w:spacing w:val="-4"/>
        </w:rPr>
        <w:t xml:space="preserve"> </w:t>
      </w:r>
      <w:r>
        <w:t>can</w:t>
      </w:r>
      <w:r>
        <w:rPr>
          <w:spacing w:val="-2"/>
        </w:rPr>
        <w:t xml:space="preserve"> </w:t>
      </w:r>
      <w:r>
        <w:t>be</w:t>
      </w:r>
      <w:r>
        <w:rPr>
          <w:spacing w:val="-4"/>
        </w:rPr>
        <w:t xml:space="preserve"> </w:t>
      </w:r>
      <w:r>
        <w:t>paper</w:t>
      </w:r>
      <w:r w:rsidR="00E207BE">
        <w:rPr>
          <w:spacing w:val="-1"/>
        </w:rPr>
        <w:t>-</w:t>
      </w:r>
      <w:r>
        <w:t>based</w:t>
      </w:r>
      <w:r>
        <w:rPr>
          <w:spacing w:val="-2"/>
        </w:rPr>
        <w:t xml:space="preserve"> </w:t>
      </w:r>
      <w:r>
        <w:t xml:space="preserve">or presented through the </w:t>
      </w:r>
      <w:r w:rsidR="00E207BE">
        <w:t xml:space="preserve">bank’s </w:t>
      </w:r>
      <w:r>
        <w:t>EAS.</w:t>
      </w:r>
    </w:p>
    <w:p w14:paraId="0A7D6B41" w14:textId="77777777" w:rsidR="00CB5E1D" w:rsidRDefault="00CB5E1D" w:rsidP="00B21365">
      <w:pPr>
        <w:pStyle w:val="BodyText"/>
        <w:spacing w:before="2"/>
        <w:ind w:right="778"/>
      </w:pPr>
    </w:p>
    <w:p w14:paraId="0A7D6B42" w14:textId="1A0EAFF6" w:rsidR="00CB5E1D" w:rsidRDefault="00665AE3" w:rsidP="00B21365">
      <w:pPr>
        <w:pStyle w:val="BodyText"/>
        <w:ind w:left="211" w:right="778"/>
      </w:pPr>
      <w:r>
        <w:rPr>
          <w:b/>
        </w:rPr>
        <w:t xml:space="preserve">Billing Official (BO) </w:t>
      </w:r>
      <w:r>
        <w:t>- A Government employee who has been nominated by his or her activity/organization to have oversight responsibility over the CHs assigned to his or her managing account.</w:t>
      </w:r>
      <w:r>
        <w:rPr>
          <w:spacing w:val="-4"/>
        </w:rPr>
        <w:t xml:space="preserve"> </w:t>
      </w:r>
      <w:r w:rsidR="0083350E">
        <w:t>See section 2-6. for a summary of BO duties</w:t>
      </w:r>
      <w:r>
        <w:t xml:space="preserve">. Installation, unit, and local Heads of Activities or their </w:t>
      </w:r>
      <w:proofErr w:type="gramStart"/>
      <w:r>
        <w:t>designees</w:t>
      </w:r>
      <w:proofErr w:type="gramEnd"/>
      <w:r>
        <w:rPr>
          <w:spacing w:val="-1"/>
        </w:rPr>
        <w:t xml:space="preserve"> </w:t>
      </w:r>
      <w:r>
        <w:t>nominates</w:t>
      </w:r>
      <w:r>
        <w:rPr>
          <w:spacing w:val="-1"/>
        </w:rPr>
        <w:t xml:space="preserve"> </w:t>
      </w:r>
      <w:r>
        <w:t>individuals</w:t>
      </w:r>
      <w:r>
        <w:rPr>
          <w:spacing w:val="-1"/>
        </w:rPr>
        <w:t xml:space="preserve"> </w:t>
      </w:r>
      <w:r>
        <w:t>from</w:t>
      </w:r>
      <w:r>
        <w:rPr>
          <w:spacing w:val="-2"/>
        </w:rPr>
        <w:t xml:space="preserve"> </w:t>
      </w:r>
      <w:r>
        <w:t>their</w:t>
      </w:r>
      <w:r>
        <w:rPr>
          <w:spacing w:val="-1"/>
        </w:rPr>
        <w:t xml:space="preserve"> </w:t>
      </w:r>
      <w:r>
        <w:t>organizations</w:t>
      </w:r>
      <w:r>
        <w:rPr>
          <w:spacing w:val="-1"/>
        </w:rPr>
        <w:t xml:space="preserve"> </w:t>
      </w:r>
      <w:r>
        <w:t>as</w:t>
      </w:r>
      <w:r>
        <w:rPr>
          <w:spacing w:val="-1"/>
        </w:rPr>
        <w:t xml:space="preserve"> </w:t>
      </w:r>
      <w:r>
        <w:t>BOs.</w:t>
      </w:r>
      <w:r>
        <w:rPr>
          <w:spacing w:val="-2"/>
        </w:rPr>
        <w:t xml:space="preserve"> </w:t>
      </w:r>
      <w:r>
        <w:t>The nominating official</w:t>
      </w:r>
      <w:r>
        <w:rPr>
          <w:spacing w:val="-1"/>
        </w:rPr>
        <w:t xml:space="preserve"> </w:t>
      </w:r>
      <w:r>
        <w:t xml:space="preserve">must be </w:t>
      </w:r>
      <w:r>
        <w:lastRenderedPageBreak/>
        <w:t>in</w:t>
      </w:r>
      <w:r>
        <w:rPr>
          <w:spacing w:val="-2"/>
        </w:rPr>
        <w:t xml:space="preserve"> </w:t>
      </w:r>
      <w:r>
        <w:t>the supervisory</w:t>
      </w:r>
      <w:r>
        <w:rPr>
          <w:spacing w:val="-1"/>
        </w:rPr>
        <w:t xml:space="preserve"> </w:t>
      </w:r>
      <w:r>
        <w:t>chain of</w:t>
      </w:r>
      <w:r>
        <w:rPr>
          <w:spacing w:val="-2"/>
        </w:rPr>
        <w:t xml:space="preserve"> </w:t>
      </w:r>
      <w:r>
        <w:t>the individual</w:t>
      </w:r>
      <w:r>
        <w:rPr>
          <w:spacing w:val="-1"/>
        </w:rPr>
        <w:t xml:space="preserve"> </w:t>
      </w:r>
      <w:r>
        <w:t>being nominated.</w:t>
      </w:r>
      <w:r>
        <w:rPr>
          <w:spacing w:val="40"/>
        </w:rPr>
        <w:t xml:space="preserve"> </w:t>
      </w:r>
      <w:r>
        <w:t>Issuing appointments</w:t>
      </w:r>
      <w:r>
        <w:rPr>
          <w:spacing w:val="-1"/>
        </w:rPr>
        <w:t xml:space="preserve"> </w:t>
      </w:r>
      <w:r>
        <w:t>to BOs may</w:t>
      </w:r>
      <w:r>
        <w:rPr>
          <w:spacing w:val="-1"/>
        </w:rPr>
        <w:t xml:space="preserve"> </w:t>
      </w:r>
      <w:r>
        <w:t>be re-delegated in writing to the A/OPC. The BO is at Level 5 in the GPC reporting hierarchy</w:t>
      </w:r>
      <w:r w:rsidR="00E00AE2">
        <w:t>.</w:t>
      </w:r>
    </w:p>
    <w:p w14:paraId="53C3B11F" w14:textId="77777777" w:rsidR="00E00AE2" w:rsidRDefault="00E00AE2" w:rsidP="00B21365">
      <w:pPr>
        <w:pStyle w:val="BodyText"/>
        <w:ind w:left="211" w:right="778"/>
      </w:pPr>
    </w:p>
    <w:p w14:paraId="0A7D6B44" w14:textId="77777777" w:rsidR="00CB5E1D" w:rsidRDefault="00665AE3" w:rsidP="00B21365">
      <w:pPr>
        <w:pStyle w:val="BodyText"/>
        <w:spacing w:before="78"/>
        <w:ind w:left="180" w:right="778"/>
      </w:pPr>
      <w:r>
        <w:rPr>
          <w:b/>
        </w:rPr>
        <w:t xml:space="preserve">Bulk Funding Method </w:t>
      </w:r>
      <w:r>
        <w:t>- The bulk funding method requires posting specific funds to the official accounting</w:t>
      </w:r>
      <w:r>
        <w:rPr>
          <w:spacing w:val="-4"/>
        </w:rPr>
        <w:t xml:space="preserve"> </w:t>
      </w:r>
      <w:r>
        <w:t>records prior</w:t>
      </w:r>
      <w:r>
        <w:rPr>
          <w:spacing w:val="-3"/>
        </w:rPr>
        <w:t xml:space="preserve"> </w:t>
      </w:r>
      <w:r>
        <w:t>to</w:t>
      </w:r>
      <w:r>
        <w:rPr>
          <w:spacing w:val="-2"/>
        </w:rPr>
        <w:t xml:space="preserve"> </w:t>
      </w:r>
      <w:r>
        <w:t>payment</w:t>
      </w:r>
      <w:r>
        <w:rPr>
          <w:spacing w:val="-4"/>
        </w:rPr>
        <w:t xml:space="preserve"> </w:t>
      </w:r>
      <w:r>
        <w:t>of</w:t>
      </w:r>
      <w:r>
        <w:rPr>
          <w:spacing w:val="-2"/>
        </w:rPr>
        <w:t xml:space="preserve"> </w:t>
      </w:r>
      <w:r>
        <w:t>a</w:t>
      </w:r>
      <w:r>
        <w:rPr>
          <w:spacing w:val="-4"/>
        </w:rPr>
        <w:t xml:space="preserve"> </w:t>
      </w:r>
      <w:r>
        <w:t>CH's</w:t>
      </w:r>
      <w:r>
        <w:rPr>
          <w:spacing w:val="-3"/>
        </w:rPr>
        <w:t xml:space="preserve"> </w:t>
      </w:r>
      <w:r>
        <w:t>account.</w:t>
      </w:r>
      <w:r>
        <w:rPr>
          <w:spacing w:val="-2"/>
        </w:rPr>
        <w:t xml:space="preserve"> </w:t>
      </w:r>
      <w:r>
        <w:t>Bulk</w:t>
      </w:r>
      <w:r>
        <w:rPr>
          <w:spacing w:val="-3"/>
        </w:rPr>
        <w:t xml:space="preserve"> </w:t>
      </w:r>
      <w:r>
        <w:t>funding</w:t>
      </w:r>
      <w:r>
        <w:rPr>
          <w:spacing w:val="-4"/>
        </w:rPr>
        <w:t xml:space="preserve"> </w:t>
      </w:r>
      <w:r>
        <w:t>may</w:t>
      </w:r>
      <w:r>
        <w:rPr>
          <w:spacing w:val="-3"/>
        </w:rPr>
        <w:t xml:space="preserve"> </w:t>
      </w:r>
      <w:r>
        <w:t>be</w:t>
      </w:r>
      <w:r>
        <w:rPr>
          <w:spacing w:val="-2"/>
        </w:rPr>
        <w:t xml:space="preserve"> </w:t>
      </w:r>
      <w:r>
        <w:t>made</w:t>
      </w:r>
      <w:r>
        <w:rPr>
          <w:spacing w:val="-2"/>
        </w:rPr>
        <w:t xml:space="preserve"> </w:t>
      </w:r>
      <w:r>
        <w:t>as</w:t>
      </w:r>
      <w:r>
        <w:rPr>
          <w:spacing w:val="-3"/>
        </w:rPr>
        <w:t xml:space="preserve"> </w:t>
      </w:r>
      <w:r>
        <w:t>appropriate</w:t>
      </w:r>
      <w:r>
        <w:rPr>
          <w:spacing w:val="-4"/>
        </w:rPr>
        <w:t xml:space="preserve"> </w:t>
      </w:r>
      <w:r>
        <w:t>to</w:t>
      </w:r>
      <w:r>
        <w:rPr>
          <w:spacing w:val="-4"/>
        </w:rPr>
        <w:t xml:space="preserve"> </w:t>
      </w:r>
      <w:r>
        <w:t>the funding environment of the activity.</w:t>
      </w:r>
    </w:p>
    <w:p w14:paraId="0A7D6B45" w14:textId="77777777" w:rsidR="00CB5E1D" w:rsidRDefault="00CB5E1D" w:rsidP="00B21365">
      <w:pPr>
        <w:pStyle w:val="BodyText"/>
        <w:spacing w:before="11"/>
        <w:ind w:right="778"/>
        <w:rPr>
          <w:sz w:val="19"/>
        </w:rPr>
      </w:pPr>
    </w:p>
    <w:p w14:paraId="0A7D6B46" w14:textId="77777777" w:rsidR="00CB5E1D" w:rsidRDefault="00665AE3" w:rsidP="00B21365">
      <w:pPr>
        <w:pStyle w:val="BodyText"/>
        <w:ind w:left="210" w:right="778"/>
      </w:pPr>
      <w:r>
        <w:rPr>
          <w:b/>
        </w:rPr>
        <w:t xml:space="preserve">Cardholder (CH) </w:t>
      </w:r>
      <w:r>
        <w:t>- An individual designated by an agency/organization to be issued a card. The card bears the individual’s name and</w:t>
      </w:r>
      <w:r>
        <w:rPr>
          <w:spacing w:val="-1"/>
        </w:rPr>
        <w:t xml:space="preserve"> </w:t>
      </w:r>
      <w:r>
        <w:t>can</w:t>
      </w:r>
      <w:r>
        <w:rPr>
          <w:spacing w:val="-1"/>
        </w:rPr>
        <w:t xml:space="preserve"> </w:t>
      </w:r>
      <w:r>
        <w:t>be</w:t>
      </w:r>
      <w:r>
        <w:rPr>
          <w:spacing w:val="-1"/>
        </w:rPr>
        <w:t xml:space="preserve"> </w:t>
      </w:r>
      <w:r>
        <w:t>used only by that</w:t>
      </w:r>
      <w:r>
        <w:rPr>
          <w:spacing w:val="-1"/>
        </w:rPr>
        <w:t xml:space="preserve"> </w:t>
      </w:r>
      <w:r>
        <w:t>individual</w:t>
      </w:r>
      <w:r>
        <w:rPr>
          <w:spacing w:val="-2"/>
        </w:rPr>
        <w:t xml:space="preserve"> </w:t>
      </w:r>
      <w:r>
        <w:t>for official</w:t>
      </w:r>
      <w:r>
        <w:rPr>
          <w:spacing w:val="-2"/>
        </w:rPr>
        <w:t xml:space="preserve"> </w:t>
      </w:r>
      <w:r>
        <w:t xml:space="preserve">purchases in compliance with agency internal procedures. The term “CH” also applies to checkwriters on convenience check accounts. CHs are responsible for the timely and accurate processing of monthly CH statements and maintaining a purchase log or the servicing bank’s automated system to record purchases. CHs must adequately control access to the card to preclude unauthorized use and take timely and proper action when unauthorized charges occur. Installation, unit, and local Heads of Activities or their </w:t>
      </w:r>
      <w:proofErr w:type="gramStart"/>
      <w:r>
        <w:t>designees</w:t>
      </w:r>
      <w:proofErr w:type="gramEnd"/>
      <w:r>
        <w:t xml:space="preserve"> nominates individuals from their organizations as CHs. The nominating official must be in the supervisory</w:t>
      </w:r>
      <w:r>
        <w:rPr>
          <w:spacing w:val="-3"/>
        </w:rPr>
        <w:t xml:space="preserve"> </w:t>
      </w:r>
      <w:r>
        <w:t>chain</w:t>
      </w:r>
      <w:r>
        <w:rPr>
          <w:spacing w:val="-2"/>
        </w:rPr>
        <w:t xml:space="preserve"> </w:t>
      </w:r>
      <w:r>
        <w:t>of</w:t>
      </w:r>
      <w:r>
        <w:rPr>
          <w:spacing w:val="-4"/>
        </w:rPr>
        <w:t xml:space="preserve"> </w:t>
      </w:r>
      <w:r>
        <w:t>the</w:t>
      </w:r>
      <w:r>
        <w:rPr>
          <w:spacing w:val="-2"/>
        </w:rPr>
        <w:t xml:space="preserve"> </w:t>
      </w:r>
      <w:r>
        <w:t>individual</w:t>
      </w:r>
      <w:r>
        <w:rPr>
          <w:spacing w:val="-3"/>
        </w:rPr>
        <w:t xml:space="preserve"> </w:t>
      </w:r>
      <w:r>
        <w:t>being</w:t>
      </w:r>
      <w:r>
        <w:rPr>
          <w:spacing w:val="-2"/>
        </w:rPr>
        <w:t xml:space="preserve"> </w:t>
      </w:r>
      <w:r>
        <w:t>nominated.</w:t>
      </w:r>
      <w:r>
        <w:rPr>
          <w:spacing w:val="40"/>
        </w:rPr>
        <w:t xml:space="preserve"> </w:t>
      </w:r>
      <w:r>
        <w:t>Issuing</w:t>
      </w:r>
      <w:r>
        <w:rPr>
          <w:spacing w:val="-2"/>
        </w:rPr>
        <w:t xml:space="preserve"> </w:t>
      </w:r>
      <w:r>
        <w:t>delegations</w:t>
      </w:r>
      <w:r>
        <w:rPr>
          <w:spacing w:val="-3"/>
        </w:rPr>
        <w:t xml:space="preserve"> </w:t>
      </w:r>
      <w:r>
        <w:t>of</w:t>
      </w:r>
      <w:r>
        <w:rPr>
          <w:spacing w:val="-2"/>
        </w:rPr>
        <w:t xml:space="preserve"> </w:t>
      </w:r>
      <w:r>
        <w:t>authority</w:t>
      </w:r>
      <w:r>
        <w:rPr>
          <w:spacing w:val="-3"/>
        </w:rPr>
        <w:t xml:space="preserve"> </w:t>
      </w:r>
      <w:r>
        <w:t>to</w:t>
      </w:r>
      <w:r>
        <w:rPr>
          <w:spacing w:val="-4"/>
        </w:rPr>
        <w:t xml:space="preserve"> </w:t>
      </w:r>
      <w:r>
        <w:t>CHs</w:t>
      </w:r>
      <w:r>
        <w:rPr>
          <w:spacing w:val="-3"/>
        </w:rPr>
        <w:t xml:space="preserve"> </w:t>
      </w:r>
      <w:r>
        <w:t>may</w:t>
      </w:r>
      <w:r>
        <w:rPr>
          <w:spacing w:val="-3"/>
        </w:rPr>
        <w:t xml:space="preserve"> </w:t>
      </w:r>
      <w:r>
        <w:t>be</w:t>
      </w:r>
      <w:r>
        <w:rPr>
          <w:spacing w:val="-4"/>
        </w:rPr>
        <w:t xml:space="preserve"> </w:t>
      </w:r>
      <w:r>
        <w:t>re- delegated in writing to the A/OPC. The CH is at Level 6 in the GPC reporting hierarchy.</w:t>
      </w:r>
    </w:p>
    <w:p w14:paraId="0A7D6B47" w14:textId="77777777" w:rsidR="00CB5E1D" w:rsidRDefault="00CB5E1D" w:rsidP="00B21365">
      <w:pPr>
        <w:pStyle w:val="BodyText"/>
        <w:ind w:right="778"/>
      </w:pPr>
    </w:p>
    <w:p w14:paraId="0A7D6B48" w14:textId="40812617" w:rsidR="00CB5E1D" w:rsidRDefault="00665AE3" w:rsidP="00B21365">
      <w:pPr>
        <w:pStyle w:val="BodyText"/>
        <w:ind w:left="210" w:right="778"/>
      </w:pPr>
      <w:r>
        <w:rPr>
          <w:b/>
        </w:rPr>
        <w:t>Cardholder</w:t>
      </w:r>
      <w:r>
        <w:rPr>
          <w:b/>
          <w:spacing w:val="-5"/>
        </w:rPr>
        <w:t xml:space="preserve"> </w:t>
      </w:r>
      <w:r>
        <w:rPr>
          <w:b/>
        </w:rPr>
        <w:t>Statement</w:t>
      </w:r>
      <w:r>
        <w:rPr>
          <w:b/>
          <w:spacing w:val="-3"/>
        </w:rPr>
        <w:t xml:space="preserve"> </w:t>
      </w:r>
      <w:r>
        <w:t>-</w:t>
      </w:r>
      <w:r>
        <w:rPr>
          <w:spacing w:val="-3"/>
        </w:rPr>
        <w:t xml:space="preserve"> </w:t>
      </w:r>
      <w:r>
        <w:t>The</w:t>
      </w:r>
      <w:r>
        <w:rPr>
          <w:spacing w:val="-4"/>
        </w:rPr>
        <w:t xml:space="preserve"> </w:t>
      </w:r>
      <w:r>
        <w:t>statement</w:t>
      </w:r>
      <w:r>
        <w:rPr>
          <w:spacing w:val="-4"/>
        </w:rPr>
        <w:t xml:space="preserve"> </w:t>
      </w:r>
      <w:r>
        <w:t>of</w:t>
      </w:r>
      <w:r>
        <w:rPr>
          <w:spacing w:val="-2"/>
        </w:rPr>
        <w:t xml:space="preserve"> </w:t>
      </w:r>
      <w:r>
        <w:t>charges provided</w:t>
      </w:r>
      <w:r>
        <w:rPr>
          <w:spacing w:val="-4"/>
        </w:rPr>
        <w:t xml:space="preserve"> </w:t>
      </w:r>
      <w:r>
        <w:t>to</w:t>
      </w:r>
      <w:r>
        <w:rPr>
          <w:spacing w:val="-2"/>
        </w:rPr>
        <w:t xml:space="preserve"> </w:t>
      </w:r>
      <w:r>
        <w:t>a</w:t>
      </w:r>
      <w:r>
        <w:rPr>
          <w:spacing w:val="-4"/>
        </w:rPr>
        <w:t xml:space="preserve"> </w:t>
      </w:r>
      <w:r>
        <w:t>CH</w:t>
      </w:r>
      <w:r>
        <w:rPr>
          <w:spacing w:val="-1"/>
        </w:rPr>
        <w:t xml:space="preserve"> </w:t>
      </w:r>
      <w:r>
        <w:t>detailing</w:t>
      </w:r>
      <w:r>
        <w:rPr>
          <w:spacing w:val="-4"/>
        </w:rPr>
        <w:t xml:space="preserve"> </w:t>
      </w:r>
      <w:r w:rsidR="00393488">
        <w:t>all</w:t>
      </w:r>
      <w:r>
        <w:rPr>
          <w:spacing w:val="-4"/>
        </w:rPr>
        <w:t xml:space="preserve"> </w:t>
      </w:r>
      <w:r>
        <w:t>the</w:t>
      </w:r>
      <w:r>
        <w:rPr>
          <w:spacing w:val="-4"/>
        </w:rPr>
        <w:t xml:space="preserve"> </w:t>
      </w:r>
      <w:r>
        <w:t>transactions posted to his or her account during a billing cycle.</w:t>
      </w:r>
    </w:p>
    <w:p w14:paraId="0A7D6B49" w14:textId="77777777" w:rsidR="00CB5E1D" w:rsidRDefault="00CB5E1D" w:rsidP="00B21365">
      <w:pPr>
        <w:pStyle w:val="BodyText"/>
        <w:spacing w:before="2"/>
        <w:ind w:right="778"/>
      </w:pPr>
    </w:p>
    <w:p w14:paraId="0A7D6B4A" w14:textId="77777777" w:rsidR="00CB5E1D" w:rsidRDefault="00665AE3" w:rsidP="00B21365">
      <w:pPr>
        <w:pStyle w:val="BodyText"/>
        <w:ind w:left="210" w:right="778"/>
      </w:pPr>
      <w:r>
        <w:rPr>
          <w:b/>
        </w:rPr>
        <w:t xml:space="preserve">Certifying Officer </w:t>
      </w:r>
      <w:r>
        <w:t>- Certain Government employees (Resource Managers, Billing Officials) are held accountable</w:t>
      </w:r>
      <w:r>
        <w:rPr>
          <w:spacing w:val="-2"/>
        </w:rPr>
        <w:t xml:space="preserve"> </w:t>
      </w:r>
      <w:r>
        <w:t>for</w:t>
      </w:r>
      <w:r>
        <w:rPr>
          <w:spacing w:val="-3"/>
        </w:rPr>
        <w:t xml:space="preserve"> </w:t>
      </w:r>
      <w:r>
        <w:t>Federal</w:t>
      </w:r>
      <w:r>
        <w:rPr>
          <w:spacing w:val="-5"/>
        </w:rPr>
        <w:t xml:space="preserve"> </w:t>
      </w:r>
      <w:r>
        <w:t>Payments</w:t>
      </w:r>
      <w:r>
        <w:rPr>
          <w:spacing w:val="-3"/>
        </w:rPr>
        <w:t xml:space="preserve"> </w:t>
      </w:r>
      <w:r>
        <w:t>responsible</w:t>
      </w:r>
      <w:r>
        <w:rPr>
          <w:spacing w:val="-4"/>
        </w:rPr>
        <w:t xml:space="preserve"> </w:t>
      </w:r>
      <w:r>
        <w:t>to</w:t>
      </w:r>
      <w:r>
        <w:rPr>
          <w:spacing w:val="-4"/>
        </w:rPr>
        <w:t xml:space="preserve"> </w:t>
      </w:r>
      <w:r>
        <w:t>verify</w:t>
      </w:r>
      <w:r>
        <w:rPr>
          <w:spacing w:val="-3"/>
        </w:rPr>
        <w:t xml:space="preserve"> </w:t>
      </w:r>
      <w:r>
        <w:t>that</w:t>
      </w:r>
      <w:r>
        <w:rPr>
          <w:spacing w:val="-4"/>
        </w:rPr>
        <w:t xml:space="preserve"> </w:t>
      </w:r>
      <w:r>
        <w:t>payments</w:t>
      </w:r>
      <w:r>
        <w:rPr>
          <w:spacing w:val="-3"/>
        </w:rPr>
        <w:t xml:space="preserve"> </w:t>
      </w:r>
      <w:r>
        <w:t>made</w:t>
      </w:r>
      <w:r>
        <w:rPr>
          <w:spacing w:val="-4"/>
        </w:rPr>
        <w:t xml:space="preserve"> </w:t>
      </w:r>
      <w:r>
        <w:t>by</w:t>
      </w:r>
      <w:r>
        <w:rPr>
          <w:spacing w:val="-3"/>
        </w:rPr>
        <w:t xml:space="preserve"> </w:t>
      </w:r>
      <w:r>
        <w:t>the</w:t>
      </w:r>
      <w:r>
        <w:rPr>
          <w:spacing w:val="-4"/>
        </w:rPr>
        <w:t xml:space="preserve"> </w:t>
      </w:r>
      <w:r>
        <w:t>Federal</w:t>
      </w:r>
      <w:r>
        <w:rPr>
          <w:spacing w:val="-3"/>
        </w:rPr>
        <w:t xml:space="preserve"> </w:t>
      </w:r>
      <w:r>
        <w:t>Government are legal, proper and correct. Certifying officers are responsible for the accuracy and legality of the payments made from Federal funds that they approve (31 USC 3528). Certifying Officers review payment vouchers before certification to ensure that the information on the vouchers agrees with all supporting documentation. See DoD FMR Volume 5, Chapter 330308 A.2.c. For GPC purposes, certifying officer and certifying official are synonymous.</w:t>
      </w:r>
    </w:p>
    <w:p w14:paraId="0A7D6B4B" w14:textId="77777777" w:rsidR="00CB5E1D" w:rsidRDefault="00CB5E1D" w:rsidP="00B21365">
      <w:pPr>
        <w:pStyle w:val="BodyText"/>
        <w:spacing w:before="1"/>
        <w:ind w:right="778"/>
      </w:pPr>
    </w:p>
    <w:p w14:paraId="0A7D6B4C" w14:textId="2D07B71D" w:rsidR="00CB5E1D" w:rsidRDefault="00665AE3" w:rsidP="00B21365">
      <w:pPr>
        <w:pStyle w:val="BodyText"/>
        <w:ind w:left="210" w:right="778"/>
      </w:pPr>
      <w:r>
        <w:rPr>
          <w:b/>
        </w:rPr>
        <w:t xml:space="preserve">Computer Hardware, Enterprise Software and Solutions (CHESS) </w:t>
      </w:r>
      <w:r>
        <w:t>- The CHESS program is the Army's</w:t>
      </w:r>
      <w:r>
        <w:rPr>
          <w:spacing w:val="-4"/>
        </w:rPr>
        <w:t xml:space="preserve"> </w:t>
      </w:r>
      <w:r w:rsidR="00393488">
        <w:t>mandatory</w:t>
      </w:r>
      <w:r w:rsidR="00393488">
        <w:rPr>
          <w:spacing w:val="-4"/>
        </w:rPr>
        <w:t xml:space="preserve"> </w:t>
      </w:r>
      <w:r>
        <w:t>source</w:t>
      </w:r>
      <w:r>
        <w:rPr>
          <w:spacing w:val="-5"/>
        </w:rPr>
        <w:t xml:space="preserve"> </w:t>
      </w:r>
      <w:r>
        <w:t>for</w:t>
      </w:r>
      <w:r>
        <w:rPr>
          <w:spacing w:val="-4"/>
        </w:rPr>
        <w:t xml:space="preserve"> </w:t>
      </w:r>
      <w:r>
        <w:t>commercial</w:t>
      </w:r>
      <w:r>
        <w:rPr>
          <w:spacing w:val="-4"/>
        </w:rPr>
        <w:t xml:space="preserve"> </w:t>
      </w:r>
      <w:r>
        <w:t>information</w:t>
      </w:r>
      <w:r>
        <w:rPr>
          <w:spacing w:val="-5"/>
        </w:rPr>
        <w:t xml:space="preserve"> </w:t>
      </w:r>
      <w:r>
        <w:t>technology</w:t>
      </w:r>
      <w:r>
        <w:rPr>
          <w:spacing w:val="-4"/>
        </w:rPr>
        <w:t xml:space="preserve"> </w:t>
      </w:r>
      <w:r>
        <w:t>(IT)</w:t>
      </w:r>
      <w:r>
        <w:rPr>
          <w:spacing w:val="-4"/>
        </w:rPr>
        <w:t xml:space="preserve"> </w:t>
      </w:r>
      <w:r>
        <w:t>hardware</w:t>
      </w:r>
      <w:r>
        <w:rPr>
          <w:spacing w:val="-5"/>
        </w:rPr>
        <w:t xml:space="preserve"> </w:t>
      </w:r>
      <w:r>
        <w:t>and</w:t>
      </w:r>
      <w:r>
        <w:rPr>
          <w:spacing w:val="-5"/>
        </w:rPr>
        <w:t xml:space="preserve"> </w:t>
      </w:r>
      <w:r>
        <w:t>software.</w:t>
      </w:r>
      <w:r>
        <w:rPr>
          <w:spacing w:val="-2"/>
        </w:rPr>
        <w:t xml:space="preserve"> </w:t>
      </w:r>
    </w:p>
    <w:p w14:paraId="0A7D6B4D" w14:textId="77777777" w:rsidR="00CB5E1D" w:rsidRDefault="00CB5E1D" w:rsidP="00B21365">
      <w:pPr>
        <w:pStyle w:val="BodyText"/>
        <w:ind w:right="778"/>
      </w:pPr>
    </w:p>
    <w:p w14:paraId="0A7D6B4E" w14:textId="77777777" w:rsidR="00CB5E1D" w:rsidRDefault="00665AE3" w:rsidP="00B21365">
      <w:pPr>
        <w:spacing w:before="1"/>
        <w:ind w:left="210" w:right="778"/>
        <w:rPr>
          <w:sz w:val="20"/>
        </w:rPr>
      </w:pPr>
      <w:r>
        <w:rPr>
          <w:b/>
          <w:sz w:val="20"/>
        </w:rPr>
        <w:t>Computer/Electronic</w:t>
      </w:r>
      <w:r>
        <w:rPr>
          <w:b/>
          <w:spacing w:val="-5"/>
          <w:sz w:val="20"/>
        </w:rPr>
        <w:t xml:space="preserve"> </w:t>
      </w:r>
      <w:r>
        <w:rPr>
          <w:b/>
          <w:sz w:val="20"/>
        </w:rPr>
        <w:t>Accommodations</w:t>
      </w:r>
      <w:r>
        <w:rPr>
          <w:b/>
          <w:spacing w:val="-5"/>
          <w:sz w:val="20"/>
        </w:rPr>
        <w:t xml:space="preserve"> </w:t>
      </w:r>
      <w:r>
        <w:rPr>
          <w:b/>
          <w:sz w:val="20"/>
        </w:rPr>
        <w:t>Program</w:t>
      </w:r>
      <w:r>
        <w:rPr>
          <w:b/>
          <w:spacing w:val="-4"/>
          <w:sz w:val="20"/>
        </w:rPr>
        <w:t xml:space="preserve"> </w:t>
      </w:r>
      <w:r>
        <w:rPr>
          <w:b/>
          <w:sz w:val="20"/>
        </w:rPr>
        <w:t>(CAP)</w:t>
      </w:r>
      <w:r>
        <w:rPr>
          <w:b/>
          <w:spacing w:val="-4"/>
          <w:sz w:val="20"/>
        </w:rPr>
        <w:t xml:space="preserve"> </w:t>
      </w:r>
      <w:r>
        <w:rPr>
          <w:sz w:val="20"/>
        </w:rPr>
        <w:t>-</w:t>
      </w:r>
      <w:r>
        <w:rPr>
          <w:spacing w:val="-4"/>
          <w:sz w:val="20"/>
        </w:rPr>
        <w:t xml:space="preserve"> </w:t>
      </w:r>
      <w:r>
        <w:rPr>
          <w:sz w:val="20"/>
        </w:rPr>
        <w:t>A</w:t>
      </w:r>
      <w:r>
        <w:rPr>
          <w:spacing w:val="-6"/>
          <w:sz w:val="20"/>
        </w:rPr>
        <w:t xml:space="preserve"> </w:t>
      </w:r>
      <w:r>
        <w:rPr>
          <w:sz w:val="20"/>
        </w:rPr>
        <w:t>centrally</w:t>
      </w:r>
      <w:r>
        <w:rPr>
          <w:spacing w:val="-4"/>
          <w:sz w:val="20"/>
        </w:rPr>
        <w:t xml:space="preserve"> </w:t>
      </w:r>
      <w:r>
        <w:rPr>
          <w:sz w:val="20"/>
        </w:rPr>
        <w:t>funded</w:t>
      </w:r>
      <w:r>
        <w:rPr>
          <w:spacing w:val="-5"/>
          <w:sz w:val="20"/>
        </w:rPr>
        <w:t xml:space="preserve"> </w:t>
      </w:r>
      <w:r>
        <w:rPr>
          <w:sz w:val="20"/>
        </w:rPr>
        <w:t>program</w:t>
      </w:r>
      <w:r>
        <w:rPr>
          <w:spacing w:val="-3"/>
          <w:sz w:val="20"/>
        </w:rPr>
        <w:t xml:space="preserve"> </w:t>
      </w:r>
      <w:r>
        <w:rPr>
          <w:sz w:val="20"/>
        </w:rPr>
        <w:t>that</w:t>
      </w:r>
      <w:r>
        <w:rPr>
          <w:spacing w:val="-3"/>
          <w:sz w:val="20"/>
        </w:rPr>
        <w:t xml:space="preserve"> </w:t>
      </w:r>
      <w:r>
        <w:rPr>
          <w:sz w:val="20"/>
        </w:rPr>
        <w:t>provides ergonomic-related and low-vision equipment for all DoD employees.</w:t>
      </w:r>
    </w:p>
    <w:p w14:paraId="0A7D6B4F" w14:textId="77777777" w:rsidR="00CB5E1D" w:rsidRDefault="00CB5E1D" w:rsidP="00B21365">
      <w:pPr>
        <w:pStyle w:val="BodyText"/>
        <w:spacing w:before="10"/>
        <w:ind w:right="778"/>
        <w:rPr>
          <w:sz w:val="19"/>
        </w:rPr>
      </w:pPr>
    </w:p>
    <w:p w14:paraId="0A7D6B50" w14:textId="77777777" w:rsidR="00CB5E1D" w:rsidRDefault="00665AE3" w:rsidP="00B21365">
      <w:pPr>
        <w:ind w:left="210" w:right="778"/>
        <w:rPr>
          <w:sz w:val="20"/>
        </w:rPr>
      </w:pPr>
      <w:r>
        <w:rPr>
          <w:b/>
          <w:sz w:val="20"/>
        </w:rPr>
        <w:t>Contract</w:t>
      </w:r>
      <w:r>
        <w:rPr>
          <w:b/>
          <w:spacing w:val="-6"/>
          <w:sz w:val="20"/>
        </w:rPr>
        <w:t xml:space="preserve"> </w:t>
      </w:r>
      <w:r>
        <w:rPr>
          <w:b/>
          <w:sz w:val="20"/>
        </w:rPr>
        <w:t>Action</w:t>
      </w:r>
      <w:r>
        <w:rPr>
          <w:b/>
          <w:spacing w:val="-5"/>
          <w:sz w:val="20"/>
        </w:rPr>
        <w:t xml:space="preserve"> </w:t>
      </w:r>
      <w:r>
        <w:rPr>
          <w:b/>
          <w:sz w:val="20"/>
        </w:rPr>
        <w:t>Report</w:t>
      </w:r>
      <w:r>
        <w:rPr>
          <w:b/>
          <w:spacing w:val="-5"/>
          <w:sz w:val="20"/>
        </w:rPr>
        <w:t xml:space="preserve"> </w:t>
      </w:r>
      <w:r>
        <w:rPr>
          <w:b/>
          <w:sz w:val="20"/>
        </w:rPr>
        <w:t>(CAR)</w:t>
      </w:r>
      <w:r>
        <w:rPr>
          <w:b/>
          <w:spacing w:val="-5"/>
          <w:sz w:val="20"/>
        </w:rPr>
        <w:t xml:space="preserve"> </w:t>
      </w:r>
      <w:r>
        <w:rPr>
          <w:sz w:val="20"/>
        </w:rPr>
        <w:t>-</w:t>
      </w:r>
      <w:r>
        <w:rPr>
          <w:spacing w:val="-5"/>
          <w:sz w:val="20"/>
        </w:rPr>
        <w:t xml:space="preserve"> </w:t>
      </w:r>
      <w:r>
        <w:rPr>
          <w:sz w:val="20"/>
        </w:rPr>
        <w:t>Form</w:t>
      </w:r>
      <w:r>
        <w:rPr>
          <w:spacing w:val="-6"/>
          <w:sz w:val="20"/>
        </w:rPr>
        <w:t xml:space="preserve"> </w:t>
      </w:r>
      <w:r>
        <w:rPr>
          <w:sz w:val="20"/>
        </w:rPr>
        <w:t>used</w:t>
      </w:r>
      <w:r>
        <w:rPr>
          <w:spacing w:val="-6"/>
          <w:sz w:val="20"/>
        </w:rPr>
        <w:t xml:space="preserve"> </w:t>
      </w:r>
      <w:r>
        <w:rPr>
          <w:sz w:val="20"/>
        </w:rPr>
        <w:t>to</w:t>
      </w:r>
      <w:r>
        <w:rPr>
          <w:spacing w:val="-6"/>
          <w:sz w:val="20"/>
        </w:rPr>
        <w:t xml:space="preserve"> </w:t>
      </w:r>
      <w:r>
        <w:rPr>
          <w:sz w:val="20"/>
        </w:rPr>
        <w:t>report</w:t>
      </w:r>
      <w:r>
        <w:rPr>
          <w:spacing w:val="-4"/>
          <w:sz w:val="20"/>
        </w:rPr>
        <w:t xml:space="preserve"> </w:t>
      </w:r>
      <w:r>
        <w:rPr>
          <w:sz w:val="20"/>
        </w:rPr>
        <w:t>contract</w:t>
      </w:r>
      <w:r>
        <w:rPr>
          <w:spacing w:val="-6"/>
          <w:sz w:val="20"/>
        </w:rPr>
        <w:t xml:space="preserve"> </w:t>
      </w:r>
      <w:r>
        <w:rPr>
          <w:sz w:val="20"/>
        </w:rPr>
        <w:t>actions</w:t>
      </w:r>
      <w:r>
        <w:rPr>
          <w:spacing w:val="-5"/>
          <w:sz w:val="20"/>
        </w:rPr>
        <w:t xml:space="preserve"> </w:t>
      </w:r>
      <w:r>
        <w:rPr>
          <w:sz w:val="20"/>
        </w:rPr>
        <w:t>on</w:t>
      </w:r>
      <w:r>
        <w:rPr>
          <w:spacing w:val="-6"/>
          <w:sz w:val="20"/>
        </w:rPr>
        <w:t xml:space="preserve"> </w:t>
      </w:r>
      <w:r>
        <w:rPr>
          <w:sz w:val="20"/>
        </w:rPr>
        <w:t>the</w:t>
      </w:r>
      <w:r>
        <w:rPr>
          <w:spacing w:val="-6"/>
          <w:sz w:val="20"/>
        </w:rPr>
        <w:t xml:space="preserve"> </w:t>
      </w:r>
      <w:r>
        <w:rPr>
          <w:sz w:val="20"/>
        </w:rPr>
        <w:t>FPDS-NG</w:t>
      </w:r>
      <w:r>
        <w:rPr>
          <w:spacing w:val="-5"/>
          <w:sz w:val="20"/>
        </w:rPr>
        <w:t xml:space="preserve"> </w:t>
      </w:r>
      <w:r>
        <w:rPr>
          <w:sz w:val="20"/>
        </w:rPr>
        <w:t>web</w:t>
      </w:r>
      <w:r>
        <w:rPr>
          <w:spacing w:val="-6"/>
          <w:sz w:val="20"/>
        </w:rPr>
        <w:t xml:space="preserve"> </w:t>
      </w:r>
      <w:r>
        <w:rPr>
          <w:spacing w:val="-2"/>
          <w:sz w:val="20"/>
        </w:rPr>
        <w:t>site.</w:t>
      </w:r>
    </w:p>
    <w:p w14:paraId="0A7D6B51" w14:textId="77777777" w:rsidR="00CB5E1D" w:rsidRDefault="00CB5E1D" w:rsidP="00B21365">
      <w:pPr>
        <w:pStyle w:val="BodyText"/>
        <w:spacing w:before="1"/>
        <w:ind w:right="778"/>
      </w:pPr>
    </w:p>
    <w:p w14:paraId="0A7D6B52" w14:textId="77777777" w:rsidR="00CB5E1D" w:rsidRDefault="00665AE3" w:rsidP="00B21365">
      <w:pPr>
        <w:pStyle w:val="BodyText"/>
        <w:ind w:left="209" w:right="778"/>
      </w:pPr>
      <w:r>
        <w:rPr>
          <w:b/>
        </w:rPr>
        <w:t>Convenience</w:t>
      </w:r>
      <w:r>
        <w:rPr>
          <w:b/>
          <w:spacing w:val="-5"/>
        </w:rPr>
        <w:t xml:space="preserve"> </w:t>
      </w:r>
      <w:r>
        <w:rPr>
          <w:b/>
        </w:rPr>
        <w:t>Checks</w:t>
      </w:r>
      <w:r>
        <w:rPr>
          <w:b/>
          <w:spacing w:val="-3"/>
        </w:rPr>
        <w:t xml:space="preserve"> </w:t>
      </w:r>
      <w:r>
        <w:t>-</w:t>
      </w:r>
      <w:r>
        <w:rPr>
          <w:spacing w:val="-4"/>
        </w:rPr>
        <w:t xml:space="preserve"> </w:t>
      </w:r>
      <w:r>
        <w:t>Third-party</w:t>
      </w:r>
      <w:r>
        <w:rPr>
          <w:spacing w:val="-4"/>
        </w:rPr>
        <w:t xml:space="preserve"> </w:t>
      </w:r>
      <w:r>
        <w:t>drafts</w:t>
      </w:r>
      <w:r>
        <w:rPr>
          <w:spacing w:val="-4"/>
        </w:rPr>
        <w:t xml:space="preserve"> </w:t>
      </w:r>
      <w:r>
        <w:t>issued</w:t>
      </w:r>
      <w:r>
        <w:rPr>
          <w:spacing w:val="-3"/>
        </w:rPr>
        <w:t xml:space="preserve"> </w:t>
      </w:r>
      <w:r>
        <w:t>using</w:t>
      </w:r>
      <w:r>
        <w:rPr>
          <w:spacing w:val="-5"/>
        </w:rPr>
        <w:t xml:space="preserve"> </w:t>
      </w:r>
      <w:r>
        <w:t>the</w:t>
      </w:r>
      <w:r>
        <w:rPr>
          <w:spacing w:val="-3"/>
        </w:rPr>
        <w:t xml:space="preserve"> </w:t>
      </w:r>
      <w:r>
        <w:t>GPC</w:t>
      </w:r>
      <w:r>
        <w:rPr>
          <w:spacing w:val="-2"/>
        </w:rPr>
        <w:t xml:space="preserve"> </w:t>
      </w:r>
      <w:r>
        <w:t>account.</w:t>
      </w:r>
      <w:r>
        <w:rPr>
          <w:spacing w:val="-5"/>
        </w:rPr>
        <w:t xml:space="preserve"> </w:t>
      </w:r>
      <w:r>
        <w:t>Third-party</w:t>
      </w:r>
      <w:r>
        <w:rPr>
          <w:spacing w:val="-4"/>
        </w:rPr>
        <w:t xml:space="preserve"> </w:t>
      </w:r>
      <w:r>
        <w:t>drafts</w:t>
      </w:r>
      <w:r>
        <w:rPr>
          <w:spacing w:val="-4"/>
        </w:rPr>
        <w:t xml:space="preserve"> </w:t>
      </w:r>
      <w:r>
        <w:t>may</w:t>
      </w:r>
      <w:r>
        <w:rPr>
          <w:spacing w:val="-1"/>
        </w:rPr>
        <w:t xml:space="preserve"> </w:t>
      </w:r>
      <w:r>
        <w:t>be used to acquire and pay for supplies or services.</w:t>
      </w:r>
    </w:p>
    <w:p w14:paraId="0A7D6B53" w14:textId="77777777" w:rsidR="00CB5E1D" w:rsidRDefault="00CB5E1D" w:rsidP="00B21365">
      <w:pPr>
        <w:pStyle w:val="BodyText"/>
        <w:spacing w:before="11"/>
        <w:ind w:right="778"/>
        <w:rPr>
          <w:sz w:val="19"/>
        </w:rPr>
      </w:pPr>
    </w:p>
    <w:p w14:paraId="0A7D6B54" w14:textId="77777777" w:rsidR="00CB5E1D" w:rsidRDefault="00665AE3" w:rsidP="00B21365">
      <w:pPr>
        <w:pStyle w:val="BodyText"/>
        <w:ind w:left="209" w:right="778"/>
        <w:jc w:val="both"/>
      </w:pPr>
      <w:r>
        <w:rPr>
          <w:b/>
        </w:rPr>
        <w:t>Delegation of Procurement Authority</w:t>
      </w:r>
      <w:r>
        <w:rPr>
          <w:b/>
          <w:spacing w:val="-1"/>
        </w:rPr>
        <w:t xml:space="preserve"> </w:t>
      </w:r>
      <w:r>
        <w:rPr>
          <w:b/>
        </w:rPr>
        <w:t>Letter</w:t>
      </w:r>
      <w:r>
        <w:rPr>
          <w:b/>
          <w:spacing w:val="-1"/>
        </w:rPr>
        <w:t xml:space="preserve"> </w:t>
      </w:r>
      <w:r>
        <w:t>- A</w:t>
      </w:r>
      <w:r>
        <w:rPr>
          <w:spacing w:val="-2"/>
        </w:rPr>
        <w:t xml:space="preserve"> </w:t>
      </w:r>
      <w:r>
        <w:t>document</w:t>
      </w:r>
      <w:r>
        <w:rPr>
          <w:spacing w:val="-1"/>
        </w:rPr>
        <w:t xml:space="preserve"> </w:t>
      </w:r>
      <w:r>
        <w:t>issued</w:t>
      </w:r>
      <w:r>
        <w:rPr>
          <w:spacing w:val="-1"/>
        </w:rPr>
        <w:t xml:space="preserve"> </w:t>
      </w:r>
      <w:r>
        <w:t>giving</w:t>
      </w:r>
      <w:r>
        <w:rPr>
          <w:spacing w:val="-1"/>
        </w:rPr>
        <w:t xml:space="preserve"> </w:t>
      </w:r>
      <w:r>
        <w:t>an individual</w:t>
      </w:r>
      <w:r>
        <w:rPr>
          <w:spacing w:val="-2"/>
        </w:rPr>
        <w:t xml:space="preserve"> </w:t>
      </w:r>
      <w:r>
        <w:t>procurement authority</w:t>
      </w:r>
      <w:r>
        <w:rPr>
          <w:spacing w:val="-3"/>
        </w:rPr>
        <w:t xml:space="preserve"> </w:t>
      </w:r>
      <w:r>
        <w:t>to</w:t>
      </w:r>
      <w:r>
        <w:rPr>
          <w:spacing w:val="-2"/>
        </w:rPr>
        <w:t xml:space="preserve"> </w:t>
      </w:r>
      <w:r>
        <w:t>use</w:t>
      </w:r>
      <w:r>
        <w:rPr>
          <w:spacing w:val="-4"/>
        </w:rPr>
        <w:t xml:space="preserve"> </w:t>
      </w:r>
      <w:r>
        <w:t>the</w:t>
      </w:r>
      <w:r>
        <w:rPr>
          <w:spacing w:val="-4"/>
        </w:rPr>
        <w:t xml:space="preserve"> </w:t>
      </w:r>
      <w:r>
        <w:t>GPC.</w:t>
      </w:r>
      <w:r>
        <w:rPr>
          <w:spacing w:val="40"/>
        </w:rPr>
        <w:t xml:space="preserve"> </w:t>
      </w:r>
      <w:r>
        <w:t>This</w:t>
      </w:r>
      <w:r>
        <w:rPr>
          <w:spacing w:val="-3"/>
        </w:rPr>
        <w:t xml:space="preserve"> </w:t>
      </w:r>
      <w:r>
        <w:t>delegation</w:t>
      </w:r>
      <w:r>
        <w:rPr>
          <w:spacing w:val="-2"/>
        </w:rPr>
        <w:t xml:space="preserve"> </w:t>
      </w:r>
      <w:r>
        <w:t>of</w:t>
      </w:r>
      <w:r>
        <w:rPr>
          <w:spacing w:val="-4"/>
        </w:rPr>
        <w:t xml:space="preserve"> </w:t>
      </w:r>
      <w:r>
        <w:t>procurement</w:t>
      </w:r>
      <w:r>
        <w:rPr>
          <w:spacing w:val="-2"/>
        </w:rPr>
        <w:t xml:space="preserve"> </w:t>
      </w:r>
      <w:r>
        <w:t>authority</w:t>
      </w:r>
      <w:r>
        <w:rPr>
          <w:spacing w:val="-3"/>
        </w:rPr>
        <w:t xml:space="preserve"> </w:t>
      </w:r>
      <w:r>
        <w:t>specifies</w:t>
      </w:r>
      <w:r>
        <w:rPr>
          <w:spacing w:val="-3"/>
        </w:rPr>
        <w:t xml:space="preserve"> </w:t>
      </w:r>
      <w:r>
        <w:t>the</w:t>
      </w:r>
      <w:r>
        <w:rPr>
          <w:spacing w:val="-2"/>
        </w:rPr>
        <w:t xml:space="preserve"> </w:t>
      </w:r>
      <w:r>
        <w:t>single-purchase</w:t>
      </w:r>
      <w:r>
        <w:rPr>
          <w:spacing w:val="-2"/>
        </w:rPr>
        <w:t xml:space="preserve"> </w:t>
      </w:r>
      <w:r>
        <w:t>and monthly purchase limitations unique to that CH.</w:t>
      </w:r>
    </w:p>
    <w:p w14:paraId="0199EB35" w14:textId="77777777" w:rsidR="00D36EB7" w:rsidRDefault="00D36EB7" w:rsidP="00B21365">
      <w:pPr>
        <w:pStyle w:val="BodyText"/>
        <w:ind w:left="209" w:right="778"/>
        <w:jc w:val="both"/>
      </w:pPr>
    </w:p>
    <w:p w14:paraId="076BD6C8" w14:textId="777E2844" w:rsidR="00D36EB7" w:rsidRDefault="00D36EB7" w:rsidP="00B21365">
      <w:pPr>
        <w:pStyle w:val="BodyText"/>
        <w:ind w:left="209" w:right="778"/>
        <w:jc w:val="both"/>
      </w:pPr>
      <w:r w:rsidRPr="00B21365">
        <w:rPr>
          <w:b/>
          <w:bCs/>
        </w:rPr>
        <w:t>Delinquency</w:t>
      </w:r>
      <w:r>
        <w:t xml:space="preserve"> </w:t>
      </w:r>
      <w:r w:rsidR="006A5CC3">
        <w:t>-</w:t>
      </w:r>
      <w:r>
        <w:t xml:space="preserve"> An undisputed charge card account balance that is unpaid for more than 61</w:t>
      </w:r>
      <w:r w:rsidR="006A5CC3">
        <w:t xml:space="preserve"> days past the statement date.</w:t>
      </w:r>
      <w:r w:rsidR="00E63D0C">
        <w:t xml:space="preserve"> This category is not reportable to OMB.</w:t>
      </w:r>
    </w:p>
    <w:p w14:paraId="0A7D6B55" w14:textId="77777777" w:rsidR="00CB5E1D" w:rsidRDefault="00CB5E1D" w:rsidP="00B21365">
      <w:pPr>
        <w:pStyle w:val="BodyText"/>
        <w:spacing w:before="2"/>
        <w:ind w:right="778"/>
      </w:pPr>
    </w:p>
    <w:p w14:paraId="0A7D6B56" w14:textId="77777777" w:rsidR="00CB5E1D" w:rsidRDefault="00665AE3" w:rsidP="00B21365">
      <w:pPr>
        <w:pStyle w:val="BodyText"/>
        <w:ind w:left="209" w:right="778"/>
      </w:pPr>
      <w:r>
        <w:rPr>
          <w:b/>
        </w:rPr>
        <w:t xml:space="preserve">Departmental Accountable Official (DAO) </w:t>
      </w:r>
      <w:r>
        <w:t>- A member of DoD, military or civilian personnel, designated in writing and not otherwise accountable under applicable law, who provides source information, data, or service (such as an RO, a CH, and an Automated Information System Administrator)</w:t>
      </w:r>
      <w:r>
        <w:rPr>
          <w:spacing w:val="-3"/>
        </w:rPr>
        <w:t xml:space="preserve"> </w:t>
      </w:r>
      <w:r>
        <w:t>to</w:t>
      </w:r>
      <w:r>
        <w:rPr>
          <w:spacing w:val="-2"/>
        </w:rPr>
        <w:t xml:space="preserve"> </w:t>
      </w:r>
      <w:r>
        <w:t>a</w:t>
      </w:r>
      <w:r>
        <w:rPr>
          <w:spacing w:val="-4"/>
        </w:rPr>
        <w:t xml:space="preserve"> </w:t>
      </w:r>
      <w:r>
        <w:t>reviewing</w:t>
      </w:r>
      <w:r>
        <w:rPr>
          <w:spacing w:val="-4"/>
        </w:rPr>
        <w:t xml:space="preserve"> </w:t>
      </w:r>
      <w:r>
        <w:t>or</w:t>
      </w:r>
      <w:r>
        <w:rPr>
          <w:spacing w:val="-3"/>
        </w:rPr>
        <w:t xml:space="preserve"> </w:t>
      </w:r>
      <w:r>
        <w:t>disbursing</w:t>
      </w:r>
      <w:r>
        <w:rPr>
          <w:spacing w:val="-4"/>
        </w:rPr>
        <w:t xml:space="preserve"> </w:t>
      </w:r>
      <w:r>
        <w:t>official</w:t>
      </w:r>
      <w:r>
        <w:rPr>
          <w:spacing w:val="-3"/>
        </w:rPr>
        <w:t xml:space="preserve"> </w:t>
      </w:r>
      <w:r>
        <w:t>in</w:t>
      </w:r>
      <w:r>
        <w:rPr>
          <w:spacing w:val="-4"/>
        </w:rPr>
        <w:t xml:space="preserve"> </w:t>
      </w:r>
      <w:r>
        <w:t>support</w:t>
      </w:r>
      <w:r>
        <w:rPr>
          <w:spacing w:val="-4"/>
        </w:rPr>
        <w:t xml:space="preserve"> </w:t>
      </w:r>
      <w:r>
        <w:t>of</w:t>
      </w:r>
      <w:r>
        <w:rPr>
          <w:spacing w:val="-4"/>
        </w:rPr>
        <w:t xml:space="preserve"> </w:t>
      </w:r>
      <w:r>
        <w:t>the</w:t>
      </w:r>
      <w:r>
        <w:rPr>
          <w:spacing w:val="-4"/>
        </w:rPr>
        <w:t xml:space="preserve"> </w:t>
      </w:r>
      <w:r>
        <w:t>payment</w:t>
      </w:r>
      <w:r>
        <w:rPr>
          <w:spacing w:val="-2"/>
        </w:rPr>
        <w:t xml:space="preserve"> </w:t>
      </w:r>
      <w:r>
        <w:t>process.</w:t>
      </w:r>
      <w:r>
        <w:rPr>
          <w:spacing w:val="-4"/>
        </w:rPr>
        <w:t xml:space="preserve"> </w:t>
      </w:r>
      <w:r>
        <w:t>The</w:t>
      </w:r>
      <w:r>
        <w:rPr>
          <w:spacing w:val="-4"/>
        </w:rPr>
        <w:t xml:space="preserve"> </w:t>
      </w:r>
      <w:r>
        <w:t>AO</w:t>
      </w:r>
      <w:r>
        <w:rPr>
          <w:spacing w:val="-3"/>
        </w:rPr>
        <w:t xml:space="preserve"> </w:t>
      </w:r>
      <w:r>
        <w:t>has pecuniary liability for erroneous payments resulting from his/her negligent actions.</w:t>
      </w:r>
    </w:p>
    <w:p w14:paraId="0A7D6B57" w14:textId="77777777" w:rsidR="00CB5E1D" w:rsidRDefault="00CB5E1D" w:rsidP="00B21365">
      <w:pPr>
        <w:pStyle w:val="BodyText"/>
        <w:spacing w:before="9"/>
        <w:ind w:right="778"/>
        <w:rPr>
          <w:sz w:val="19"/>
        </w:rPr>
      </w:pPr>
    </w:p>
    <w:p w14:paraId="0A7D6B58" w14:textId="4E6E09D1" w:rsidR="00CB5E1D" w:rsidRDefault="00665AE3" w:rsidP="00B21365">
      <w:pPr>
        <w:pStyle w:val="BodyText"/>
        <w:ind w:left="208" w:right="778"/>
      </w:pPr>
      <w:r>
        <w:rPr>
          <w:b/>
        </w:rPr>
        <w:t xml:space="preserve">Direct-Hire - </w:t>
      </w:r>
      <w:r>
        <w:t>Authorities: 5 USC 3304 and 5 CFR Part 337, Subpart B Using OPM–approved governmentwide or agency specific direct-hire</w:t>
      </w:r>
      <w:r>
        <w:rPr>
          <w:spacing w:val="-1"/>
        </w:rPr>
        <w:t xml:space="preserve"> </w:t>
      </w:r>
      <w:r>
        <w:t>authorities,</w:t>
      </w:r>
      <w:r>
        <w:rPr>
          <w:spacing w:val="-1"/>
        </w:rPr>
        <w:t xml:space="preserve"> </w:t>
      </w:r>
      <w:r>
        <w:t>agencies may appoint</w:t>
      </w:r>
      <w:r>
        <w:rPr>
          <w:spacing w:val="-1"/>
        </w:rPr>
        <w:t xml:space="preserve"> </w:t>
      </w:r>
      <w:r>
        <w:t>candidates to positions without</w:t>
      </w:r>
      <w:r>
        <w:rPr>
          <w:spacing w:val="-2"/>
        </w:rPr>
        <w:t xml:space="preserve"> </w:t>
      </w:r>
      <w:r>
        <w:t>regard</w:t>
      </w:r>
      <w:r>
        <w:rPr>
          <w:spacing w:val="-2"/>
        </w:rPr>
        <w:t xml:space="preserve"> </w:t>
      </w:r>
      <w:r>
        <w:t>to</w:t>
      </w:r>
      <w:r>
        <w:rPr>
          <w:spacing w:val="-2"/>
        </w:rPr>
        <w:t xml:space="preserve"> </w:t>
      </w:r>
      <w:r>
        <w:t>the</w:t>
      </w:r>
      <w:r>
        <w:rPr>
          <w:spacing w:val="-2"/>
        </w:rPr>
        <w:t xml:space="preserve"> </w:t>
      </w:r>
      <w:r>
        <w:t>requirements</w:t>
      </w:r>
      <w:r>
        <w:rPr>
          <w:spacing w:val="-1"/>
        </w:rPr>
        <w:t xml:space="preserve"> </w:t>
      </w:r>
      <w:r>
        <w:t>in title 5</w:t>
      </w:r>
      <w:r>
        <w:rPr>
          <w:spacing w:val="-2"/>
        </w:rPr>
        <w:t xml:space="preserve"> </w:t>
      </w:r>
      <w:r>
        <w:t>USC</w:t>
      </w:r>
      <w:r>
        <w:rPr>
          <w:spacing w:val="-2"/>
        </w:rPr>
        <w:t xml:space="preserve"> </w:t>
      </w:r>
      <w:r>
        <w:t>3309 through</w:t>
      </w:r>
      <w:r>
        <w:rPr>
          <w:spacing w:val="-2"/>
        </w:rPr>
        <w:t xml:space="preserve"> </w:t>
      </w:r>
      <w:r>
        <w:t xml:space="preserve">3318. </w:t>
      </w:r>
      <w:r w:rsidR="00393488">
        <w:t>For</w:t>
      </w:r>
      <w:r>
        <w:t xml:space="preserve"> an</w:t>
      </w:r>
      <w:r>
        <w:rPr>
          <w:spacing w:val="-2"/>
        </w:rPr>
        <w:t xml:space="preserve"> </w:t>
      </w:r>
      <w:r>
        <w:t>agency</w:t>
      </w:r>
      <w:r>
        <w:rPr>
          <w:spacing w:val="-1"/>
        </w:rPr>
        <w:t xml:space="preserve"> </w:t>
      </w:r>
      <w:r>
        <w:t>to</w:t>
      </w:r>
      <w:r>
        <w:rPr>
          <w:spacing w:val="-2"/>
        </w:rPr>
        <w:t xml:space="preserve"> </w:t>
      </w:r>
      <w:r>
        <w:t>use direct hire,</w:t>
      </w:r>
      <w:r>
        <w:rPr>
          <w:spacing w:val="-4"/>
        </w:rPr>
        <w:t xml:space="preserve"> </w:t>
      </w:r>
      <w:r>
        <w:lastRenderedPageBreak/>
        <w:t>OPM</w:t>
      </w:r>
      <w:r>
        <w:rPr>
          <w:spacing w:val="-2"/>
        </w:rPr>
        <w:t xml:space="preserve"> </w:t>
      </w:r>
      <w:r>
        <w:t>must</w:t>
      </w:r>
      <w:r>
        <w:rPr>
          <w:spacing w:val="-4"/>
        </w:rPr>
        <w:t xml:space="preserve"> </w:t>
      </w:r>
      <w:r>
        <w:t>determine</w:t>
      </w:r>
      <w:r>
        <w:rPr>
          <w:spacing w:val="-4"/>
        </w:rPr>
        <w:t xml:space="preserve"> </w:t>
      </w:r>
      <w:r>
        <w:t>that</w:t>
      </w:r>
      <w:r>
        <w:rPr>
          <w:spacing w:val="-4"/>
        </w:rPr>
        <w:t xml:space="preserve"> </w:t>
      </w:r>
      <w:r>
        <w:t>there</w:t>
      </w:r>
      <w:r>
        <w:rPr>
          <w:spacing w:val="-2"/>
        </w:rPr>
        <w:t xml:space="preserve"> </w:t>
      </w:r>
      <w:r>
        <w:t>is</w:t>
      </w:r>
      <w:r>
        <w:rPr>
          <w:spacing w:val="-3"/>
        </w:rPr>
        <w:t xml:space="preserve"> </w:t>
      </w:r>
      <w:r>
        <w:t>either</w:t>
      </w:r>
      <w:r>
        <w:rPr>
          <w:spacing w:val="-3"/>
        </w:rPr>
        <w:t xml:space="preserve"> </w:t>
      </w:r>
      <w:r>
        <w:t>a</w:t>
      </w:r>
      <w:r>
        <w:rPr>
          <w:spacing w:val="-2"/>
        </w:rPr>
        <w:t xml:space="preserve"> </w:t>
      </w:r>
      <w:r>
        <w:t>severe</w:t>
      </w:r>
      <w:r>
        <w:rPr>
          <w:spacing w:val="-2"/>
        </w:rPr>
        <w:t xml:space="preserve"> </w:t>
      </w:r>
      <w:r>
        <w:t>shortage</w:t>
      </w:r>
      <w:r>
        <w:rPr>
          <w:spacing w:val="-2"/>
        </w:rPr>
        <w:t xml:space="preserve"> </w:t>
      </w:r>
      <w:r>
        <w:t>of</w:t>
      </w:r>
      <w:r>
        <w:rPr>
          <w:spacing w:val="-4"/>
        </w:rPr>
        <w:t xml:space="preserve"> </w:t>
      </w:r>
      <w:r>
        <w:t>candidates</w:t>
      </w:r>
      <w:r>
        <w:rPr>
          <w:spacing w:val="-3"/>
        </w:rPr>
        <w:t xml:space="preserve"> </w:t>
      </w:r>
      <w:r>
        <w:t>or</w:t>
      </w:r>
      <w:r>
        <w:rPr>
          <w:spacing w:val="-3"/>
        </w:rPr>
        <w:t xml:space="preserve"> </w:t>
      </w:r>
      <w:r>
        <w:t>a</w:t>
      </w:r>
      <w:r>
        <w:rPr>
          <w:spacing w:val="-2"/>
        </w:rPr>
        <w:t xml:space="preserve"> </w:t>
      </w:r>
      <w:r>
        <w:t>critical</w:t>
      </w:r>
      <w:r>
        <w:rPr>
          <w:spacing w:val="-3"/>
        </w:rPr>
        <w:t xml:space="preserve"> </w:t>
      </w:r>
      <w:r>
        <w:t>hiring</w:t>
      </w:r>
      <w:r>
        <w:rPr>
          <w:spacing w:val="-2"/>
        </w:rPr>
        <w:t xml:space="preserve"> </w:t>
      </w:r>
      <w:r>
        <w:t>need</w:t>
      </w:r>
      <w:r>
        <w:rPr>
          <w:spacing w:val="-4"/>
        </w:rPr>
        <w:t xml:space="preserve"> </w:t>
      </w:r>
      <w:r>
        <w:t>for a position or group of positions.</w:t>
      </w:r>
      <w:r w:rsidR="000C6837">
        <w:br/>
      </w:r>
    </w:p>
    <w:p w14:paraId="0A7D6B5C" w14:textId="7CA49CA2" w:rsidR="00CB5E1D" w:rsidRDefault="00665AE3" w:rsidP="00B21365">
      <w:pPr>
        <w:pStyle w:val="BodyText"/>
        <w:ind w:left="210" w:right="778"/>
      </w:pPr>
      <w:r>
        <w:rPr>
          <w:b/>
        </w:rPr>
        <w:t xml:space="preserve">E-Commerce Platforms </w:t>
      </w:r>
      <w:r>
        <w:t>- Also referred to as e-marketplace platforms or commercial online platforms. Web-based offerings that provide a managed channel for open-market purchases.</w:t>
      </w:r>
      <w:r>
        <w:rPr>
          <w:spacing w:val="40"/>
        </w:rPr>
        <w:t xml:space="preserve"> </w:t>
      </w:r>
      <w:r>
        <w:t>Examples of non- DoD e-commerce platforms include GSA’s Commercial Platforms program (participating platforms currently include Amazon Business.com, FisherSci.com, and OverstockGovenment.com) and AmazonBusiness.com (separate and distinct from AmazonBusiness.com participating in GSA’s Commercial</w:t>
      </w:r>
      <w:r>
        <w:rPr>
          <w:spacing w:val="-6"/>
        </w:rPr>
        <w:t xml:space="preserve"> </w:t>
      </w:r>
      <w:r>
        <w:t>Platforms</w:t>
      </w:r>
      <w:r>
        <w:rPr>
          <w:spacing w:val="-4"/>
        </w:rPr>
        <w:t xml:space="preserve"> </w:t>
      </w:r>
      <w:r>
        <w:t>program)</w:t>
      </w:r>
      <w:r w:rsidR="00336EC4">
        <w:rPr>
          <w:spacing w:val="40"/>
        </w:rPr>
        <w:t>.</w:t>
      </w:r>
    </w:p>
    <w:p w14:paraId="0A7D6B5D" w14:textId="77777777" w:rsidR="00CB5E1D" w:rsidRDefault="00CB5E1D" w:rsidP="00B21365">
      <w:pPr>
        <w:pStyle w:val="BodyText"/>
        <w:spacing w:before="1"/>
        <w:ind w:right="778"/>
      </w:pPr>
    </w:p>
    <w:p w14:paraId="0A7D6B5E" w14:textId="77777777" w:rsidR="00CB5E1D" w:rsidRDefault="00665AE3" w:rsidP="00B21365">
      <w:pPr>
        <w:pStyle w:val="BodyText"/>
        <w:ind w:left="210" w:right="778"/>
      </w:pPr>
      <w:r>
        <w:rPr>
          <w:b/>
        </w:rPr>
        <w:t xml:space="preserve">Electronic Access System (EAS) </w:t>
      </w:r>
      <w:r>
        <w:t>- A web-based computer system required by the task order with the issuing</w:t>
      </w:r>
      <w:r>
        <w:rPr>
          <w:spacing w:val="-2"/>
        </w:rPr>
        <w:t xml:space="preserve"> </w:t>
      </w:r>
      <w:r>
        <w:t>bank</w:t>
      </w:r>
      <w:r>
        <w:rPr>
          <w:spacing w:val="-3"/>
        </w:rPr>
        <w:t xml:space="preserve"> </w:t>
      </w:r>
      <w:r>
        <w:t>for</w:t>
      </w:r>
      <w:r>
        <w:rPr>
          <w:spacing w:val="-3"/>
        </w:rPr>
        <w:t xml:space="preserve"> </w:t>
      </w:r>
      <w:r>
        <w:t>account</w:t>
      </w:r>
      <w:r>
        <w:rPr>
          <w:spacing w:val="-4"/>
        </w:rPr>
        <w:t xml:space="preserve"> </w:t>
      </w:r>
      <w:r>
        <w:t>set-up,</w:t>
      </w:r>
      <w:r>
        <w:rPr>
          <w:spacing w:val="-4"/>
        </w:rPr>
        <w:t xml:space="preserve"> </w:t>
      </w:r>
      <w:r>
        <w:t>maintenance,</w:t>
      </w:r>
      <w:r>
        <w:rPr>
          <w:spacing w:val="-4"/>
        </w:rPr>
        <w:t xml:space="preserve"> </w:t>
      </w:r>
      <w:r>
        <w:t>reporting,</w:t>
      </w:r>
      <w:r>
        <w:rPr>
          <w:spacing w:val="-4"/>
        </w:rPr>
        <w:t xml:space="preserve"> </w:t>
      </w:r>
      <w:r>
        <w:t>and</w:t>
      </w:r>
      <w:r>
        <w:rPr>
          <w:spacing w:val="-4"/>
        </w:rPr>
        <w:t xml:space="preserve"> </w:t>
      </w:r>
      <w:r>
        <w:t>electronic</w:t>
      </w:r>
      <w:r>
        <w:rPr>
          <w:spacing w:val="-3"/>
        </w:rPr>
        <w:t xml:space="preserve"> </w:t>
      </w:r>
      <w:r>
        <w:t>bill</w:t>
      </w:r>
      <w:r>
        <w:rPr>
          <w:spacing w:val="-5"/>
        </w:rPr>
        <w:t xml:space="preserve"> </w:t>
      </w:r>
      <w:r>
        <w:t>presentment</w:t>
      </w:r>
      <w:r>
        <w:rPr>
          <w:spacing w:val="-2"/>
        </w:rPr>
        <w:t xml:space="preserve"> </w:t>
      </w:r>
      <w:r>
        <w:t>and</w:t>
      </w:r>
      <w:r>
        <w:rPr>
          <w:spacing w:val="-4"/>
        </w:rPr>
        <w:t xml:space="preserve"> </w:t>
      </w:r>
      <w:r>
        <w:t>certification.</w:t>
      </w:r>
    </w:p>
    <w:p w14:paraId="0A7D6B5F" w14:textId="77777777" w:rsidR="00CB5E1D" w:rsidRDefault="00CB5E1D" w:rsidP="00B21365">
      <w:pPr>
        <w:pStyle w:val="BodyText"/>
        <w:spacing w:before="10"/>
        <w:ind w:right="778"/>
        <w:rPr>
          <w:sz w:val="19"/>
        </w:rPr>
      </w:pPr>
    </w:p>
    <w:p w14:paraId="0A7D6B60" w14:textId="77777777" w:rsidR="00CB5E1D" w:rsidRDefault="00665AE3" w:rsidP="00B21365">
      <w:pPr>
        <w:pStyle w:val="BodyText"/>
        <w:ind w:left="210" w:right="778"/>
      </w:pPr>
      <w:r>
        <w:rPr>
          <w:b/>
        </w:rPr>
        <w:t>Electronic</w:t>
      </w:r>
      <w:r>
        <w:rPr>
          <w:b/>
          <w:spacing w:val="-4"/>
        </w:rPr>
        <w:t xml:space="preserve"> </w:t>
      </w:r>
      <w:r>
        <w:rPr>
          <w:b/>
        </w:rPr>
        <w:t>data</w:t>
      </w:r>
      <w:r>
        <w:rPr>
          <w:b/>
          <w:spacing w:val="-3"/>
        </w:rPr>
        <w:t xml:space="preserve"> </w:t>
      </w:r>
      <w:r>
        <w:rPr>
          <w:b/>
        </w:rPr>
        <w:t>interchange</w:t>
      </w:r>
      <w:r>
        <w:rPr>
          <w:b/>
          <w:spacing w:val="-4"/>
        </w:rPr>
        <w:t xml:space="preserve"> </w:t>
      </w:r>
      <w:r>
        <w:rPr>
          <w:b/>
        </w:rPr>
        <w:t>(EDI)</w:t>
      </w:r>
      <w:r>
        <w:rPr>
          <w:b/>
          <w:spacing w:val="-4"/>
        </w:rPr>
        <w:t xml:space="preserve"> </w:t>
      </w:r>
      <w:r>
        <w:t>-</w:t>
      </w:r>
      <w:r>
        <w:rPr>
          <w:spacing w:val="-4"/>
        </w:rPr>
        <w:t xml:space="preserve"> </w:t>
      </w:r>
      <w:r>
        <w:t>The</w:t>
      </w:r>
      <w:r>
        <w:rPr>
          <w:spacing w:val="-4"/>
        </w:rPr>
        <w:t xml:space="preserve"> </w:t>
      </w:r>
      <w:r>
        <w:t>automatic</w:t>
      </w:r>
      <w:r>
        <w:rPr>
          <w:spacing w:val="-4"/>
        </w:rPr>
        <w:t xml:space="preserve"> </w:t>
      </w:r>
      <w:r>
        <w:t>process</w:t>
      </w:r>
      <w:r>
        <w:rPr>
          <w:spacing w:val="-4"/>
        </w:rPr>
        <w:t xml:space="preserve"> </w:t>
      </w:r>
      <w:r>
        <w:t>of</w:t>
      </w:r>
      <w:r>
        <w:rPr>
          <w:spacing w:val="-4"/>
        </w:rPr>
        <w:t xml:space="preserve"> </w:t>
      </w:r>
      <w:r>
        <w:t>receiving</w:t>
      </w:r>
      <w:r>
        <w:rPr>
          <w:spacing w:val="-3"/>
        </w:rPr>
        <w:t xml:space="preserve"> </w:t>
      </w:r>
      <w:r>
        <w:t>electronic</w:t>
      </w:r>
      <w:r>
        <w:rPr>
          <w:spacing w:val="-4"/>
        </w:rPr>
        <w:t xml:space="preserve"> </w:t>
      </w:r>
      <w:r>
        <w:t>obligation</w:t>
      </w:r>
      <w:r>
        <w:rPr>
          <w:spacing w:val="-4"/>
        </w:rPr>
        <w:t xml:space="preserve"> </w:t>
      </w:r>
      <w:r>
        <w:t>and invoice records directly from the servicing bank into a DoD accounting system.</w:t>
      </w:r>
    </w:p>
    <w:p w14:paraId="0A7D6B61" w14:textId="77777777" w:rsidR="00CB5E1D" w:rsidRDefault="00CB5E1D" w:rsidP="00B21365">
      <w:pPr>
        <w:pStyle w:val="BodyText"/>
        <w:spacing w:before="2"/>
        <w:ind w:right="778"/>
      </w:pPr>
    </w:p>
    <w:p w14:paraId="0A7D6B64" w14:textId="77777777" w:rsidR="00CB5E1D" w:rsidRDefault="00665AE3" w:rsidP="00B21365">
      <w:pPr>
        <w:pStyle w:val="BodyText"/>
        <w:ind w:left="210" w:right="778"/>
        <w:rPr>
          <w:spacing w:val="-2"/>
        </w:rPr>
      </w:pPr>
      <w:r>
        <w:rPr>
          <w:b/>
        </w:rPr>
        <w:t>Erroneous</w:t>
      </w:r>
      <w:r>
        <w:rPr>
          <w:b/>
          <w:spacing w:val="-2"/>
        </w:rPr>
        <w:t xml:space="preserve"> </w:t>
      </w:r>
      <w:r>
        <w:rPr>
          <w:b/>
        </w:rPr>
        <w:t>Payment</w:t>
      </w:r>
      <w:r>
        <w:rPr>
          <w:b/>
          <w:spacing w:val="-3"/>
        </w:rPr>
        <w:t xml:space="preserve"> </w:t>
      </w:r>
      <w:r>
        <w:t>-</w:t>
      </w:r>
      <w:r>
        <w:rPr>
          <w:spacing w:val="-3"/>
        </w:rPr>
        <w:t xml:space="preserve"> </w:t>
      </w:r>
      <w:r>
        <w:t>Illegal,</w:t>
      </w:r>
      <w:r>
        <w:rPr>
          <w:spacing w:val="-2"/>
        </w:rPr>
        <w:t xml:space="preserve"> </w:t>
      </w:r>
      <w:r>
        <w:t>improper,</w:t>
      </w:r>
      <w:r>
        <w:rPr>
          <w:spacing w:val="-2"/>
        </w:rPr>
        <w:t xml:space="preserve"> </w:t>
      </w:r>
      <w:r>
        <w:t>or</w:t>
      </w:r>
      <w:r>
        <w:rPr>
          <w:spacing w:val="-3"/>
        </w:rPr>
        <w:t xml:space="preserve"> </w:t>
      </w:r>
      <w:r>
        <w:t>incorrect</w:t>
      </w:r>
      <w:r>
        <w:rPr>
          <w:spacing w:val="-2"/>
        </w:rPr>
        <w:t xml:space="preserve"> </w:t>
      </w:r>
      <w:r>
        <w:t>payment.</w:t>
      </w:r>
      <w:r>
        <w:rPr>
          <w:spacing w:val="-4"/>
        </w:rPr>
        <w:t xml:space="preserve"> </w:t>
      </w:r>
      <w:r>
        <w:t>DoD</w:t>
      </w:r>
      <w:r>
        <w:rPr>
          <w:spacing w:val="-4"/>
        </w:rPr>
        <w:t xml:space="preserve"> </w:t>
      </w:r>
      <w:r>
        <w:t>FMR</w:t>
      </w:r>
      <w:r>
        <w:rPr>
          <w:spacing w:val="-4"/>
        </w:rPr>
        <w:t xml:space="preserve"> </w:t>
      </w:r>
      <w:r>
        <w:t>Vol.</w:t>
      </w:r>
      <w:r>
        <w:rPr>
          <w:spacing w:val="-2"/>
        </w:rPr>
        <w:t xml:space="preserve"> </w:t>
      </w:r>
      <w:r>
        <w:t>5</w:t>
      </w:r>
      <w:r>
        <w:rPr>
          <w:spacing w:val="-4"/>
        </w:rPr>
        <w:t xml:space="preserve"> </w:t>
      </w:r>
      <w:r>
        <w:t>Ch.</w:t>
      </w:r>
      <w:r>
        <w:rPr>
          <w:spacing w:val="-4"/>
        </w:rPr>
        <w:t xml:space="preserve"> </w:t>
      </w:r>
      <w:r>
        <w:t>33</w:t>
      </w:r>
      <w:r>
        <w:rPr>
          <w:spacing w:val="-2"/>
        </w:rPr>
        <w:t xml:space="preserve"> </w:t>
      </w:r>
      <w:r>
        <w:t xml:space="preserve">paragraph </w:t>
      </w:r>
      <w:r>
        <w:rPr>
          <w:spacing w:val="-2"/>
        </w:rPr>
        <w:t>330903.</w:t>
      </w:r>
    </w:p>
    <w:p w14:paraId="49D171CF" w14:textId="77777777" w:rsidR="000C6837" w:rsidRDefault="000C6837" w:rsidP="00B21365">
      <w:pPr>
        <w:pStyle w:val="BodyText"/>
        <w:ind w:left="210" w:right="778"/>
      </w:pPr>
    </w:p>
    <w:p w14:paraId="20B84000" w14:textId="06C050A1" w:rsidR="000C6837" w:rsidRDefault="000C6837" w:rsidP="00B21365">
      <w:pPr>
        <w:pStyle w:val="BodyText"/>
        <w:ind w:left="210" w:right="778"/>
      </w:pPr>
      <w:r w:rsidRPr="00B21365">
        <w:rPr>
          <w:b/>
          <w:bCs/>
        </w:rPr>
        <w:t>External Fraud</w:t>
      </w:r>
      <w:r>
        <w:t xml:space="preserve"> </w:t>
      </w:r>
      <w:r w:rsidR="00CF396A">
        <w:t>-</w:t>
      </w:r>
      <w:r>
        <w:t xml:space="preserve"> Any felonious act of corruption or attempt to cheat the Government or corrupt the Government’s agents by someone other than Government Charge Card Program officials. This category is classified as Malicious Intent.  It is not reportable to OMB.</w:t>
      </w:r>
    </w:p>
    <w:p w14:paraId="0A7D6B65" w14:textId="77777777" w:rsidR="00CB5E1D" w:rsidRDefault="00CB5E1D" w:rsidP="00B21365">
      <w:pPr>
        <w:pStyle w:val="BodyText"/>
        <w:spacing w:before="9"/>
        <w:ind w:right="778"/>
      </w:pPr>
    </w:p>
    <w:p w14:paraId="0A7D6B66" w14:textId="77777777" w:rsidR="00CB5E1D" w:rsidRDefault="00665AE3" w:rsidP="00B21365">
      <w:pPr>
        <w:pStyle w:val="BodyText"/>
        <w:ind w:left="209" w:right="778"/>
      </w:pPr>
      <w:r>
        <w:rPr>
          <w:b/>
        </w:rPr>
        <w:t xml:space="preserve">Federal Procurement Data System Next Generation (FPDS-NG) - </w:t>
      </w:r>
      <w:r>
        <w:t>A computer-based Federal Procurement Data System for collecting, developing and disseminating procurement data to the Congress, Executive Branch and private sector in compliance with 41 USC 1101 et seq. and FAR Subpart</w:t>
      </w:r>
      <w:r>
        <w:rPr>
          <w:spacing w:val="-4"/>
        </w:rPr>
        <w:t xml:space="preserve"> </w:t>
      </w:r>
      <w:r>
        <w:t>4.6.</w:t>
      </w:r>
      <w:r>
        <w:rPr>
          <w:spacing w:val="-4"/>
        </w:rPr>
        <w:t xml:space="preserve"> </w:t>
      </w:r>
      <w:r>
        <w:t>The</w:t>
      </w:r>
      <w:r>
        <w:rPr>
          <w:spacing w:val="-4"/>
        </w:rPr>
        <w:t xml:space="preserve"> </w:t>
      </w:r>
      <w:r>
        <w:t>data</w:t>
      </w:r>
      <w:r>
        <w:rPr>
          <w:spacing w:val="-2"/>
        </w:rPr>
        <w:t xml:space="preserve"> </w:t>
      </w:r>
      <w:r>
        <w:t>is</w:t>
      </w:r>
      <w:r>
        <w:rPr>
          <w:spacing w:val="-3"/>
        </w:rPr>
        <w:t xml:space="preserve"> </w:t>
      </w:r>
      <w:r>
        <w:t>used</w:t>
      </w:r>
      <w:r>
        <w:rPr>
          <w:spacing w:val="-4"/>
        </w:rPr>
        <w:t xml:space="preserve"> </w:t>
      </w:r>
      <w:r>
        <w:t>to</w:t>
      </w:r>
      <w:r>
        <w:rPr>
          <w:spacing w:val="-2"/>
        </w:rPr>
        <w:t xml:space="preserve"> </w:t>
      </w:r>
      <w:r>
        <w:t>measure</w:t>
      </w:r>
      <w:r>
        <w:rPr>
          <w:spacing w:val="-4"/>
        </w:rPr>
        <w:t xml:space="preserve"> </w:t>
      </w:r>
      <w:r>
        <w:t>and</w:t>
      </w:r>
      <w:r>
        <w:rPr>
          <w:spacing w:val="-4"/>
        </w:rPr>
        <w:t xml:space="preserve"> </w:t>
      </w:r>
      <w:r>
        <w:t>assess the</w:t>
      </w:r>
      <w:r>
        <w:rPr>
          <w:spacing w:val="-2"/>
        </w:rPr>
        <w:t xml:space="preserve"> </w:t>
      </w:r>
      <w:r>
        <w:t>impact</w:t>
      </w:r>
      <w:r>
        <w:rPr>
          <w:spacing w:val="-4"/>
        </w:rPr>
        <w:t xml:space="preserve"> </w:t>
      </w:r>
      <w:r>
        <w:t>of</w:t>
      </w:r>
      <w:r>
        <w:rPr>
          <w:spacing w:val="-4"/>
        </w:rPr>
        <w:t xml:space="preserve"> </w:t>
      </w:r>
      <w:r>
        <w:t>Federal</w:t>
      </w:r>
      <w:r>
        <w:rPr>
          <w:spacing w:val="-5"/>
        </w:rPr>
        <w:t xml:space="preserve"> </w:t>
      </w:r>
      <w:r>
        <w:t>procurement</w:t>
      </w:r>
      <w:r>
        <w:rPr>
          <w:spacing w:val="-2"/>
        </w:rPr>
        <w:t xml:space="preserve"> </w:t>
      </w:r>
      <w:r>
        <w:t>on</w:t>
      </w:r>
      <w:r>
        <w:rPr>
          <w:spacing w:val="-2"/>
        </w:rPr>
        <w:t xml:space="preserve"> </w:t>
      </w:r>
      <w:r>
        <w:t>the</w:t>
      </w:r>
      <w:r>
        <w:rPr>
          <w:spacing w:val="-2"/>
        </w:rPr>
        <w:t xml:space="preserve"> </w:t>
      </w:r>
      <w:r>
        <w:t>nation’s economy,</w:t>
      </w:r>
      <w:r>
        <w:rPr>
          <w:spacing w:val="-1"/>
        </w:rPr>
        <w:t xml:space="preserve"> </w:t>
      </w:r>
      <w:r>
        <w:t>the</w:t>
      </w:r>
      <w:r>
        <w:rPr>
          <w:spacing w:val="-1"/>
        </w:rPr>
        <w:t xml:space="preserve"> </w:t>
      </w:r>
      <w:r>
        <w:t>extent</w:t>
      </w:r>
      <w:r>
        <w:rPr>
          <w:spacing w:val="-3"/>
        </w:rPr>
        <w:t xml:space="preserve"> </w:t>
      </w:r>
      <w:r>
        <w:t>to</w:t>
      </w:r>
      <w:r>
        <w:rPr>
          <w:spacing w:val="-1"/>
        </w:rPr>
        <w:t xml:space="preserve"> </w:t>
      </w:r>
      <w:r>
        <w:t>which</w:t>
      </w:r>
      <w:r>
        <w:rPr>
          <w:spacing w:val="-3"/>
        </w:rPr>
        <w:t xml:space="preserve"> </w:t>
      </w:r>
      <w:r>
        <w:t>awards</w:t>
      </w:r>
      <w:r>
        <w:rPr>
          <w:spacing w:val="-2"/>
        </w:rPr>
        <w:t xml:space="preserve"> </w:t>
      </w:r>
      <w:r>
        <w:t>are</w:t>
      </w:r>
      <w:r>
        <w:rPr>
          <w:spacing w:val="-1"/>
        </w:rPr>
        <w:t xml:space="preserve"> </w:t>
      </w:r>
      <w:r>
        <w:t>made</w:t>
      </w:r>
      <w:r>
        <w:rPr>
          <w:spacing w:val="-3"/>
        </w:rPr>
        <w:t xml:space="preserve"> </w:t>
      </w:r>
      <w:r>
        <w:t>to</w:t>
      </w:r>
      <w:r>
        <w:rPr>
          <w:spacing w:val="-3"/>
        </w:rPr>
        <w:t xml:space="preserve"> </w:t>
      </w:r>
      <w:r>
        <w:t>businesses</w:t>
      </w:r>
      <w:r>
        <w:rPr>
          <w:spacing w:val="-2"/>
        </w:rPr>
        <w:t xml:space="preserve"> </w:t>
      </w:r>
      <w:r>
        <w:t>in</w:t>
      </w:r>
      <w:r>
        <w:rPr>
          <w:spacing w:val="-3"/>
        </w:rPr>
        <w:t xml:space="preserve"> </w:t>
      </w:r>
      <w:r>
        <w:t>the</w:t>
      </w:r>
      <w:r>
        <w:rPr>
          <w:spacing w:val="-3"/>
        </w:rPr>
        <w:t xml:space="preserve"> </w:t>
      </w:r>
      <w:r>
        <w:t>various</w:t>
      </w:r>
      <w:r>
        <w:rPr>
          <w:spacing w:val="-2"/>
        </w:rPr>
        <w:t xml:space="preserve"> </w:t>
      </w:r>
      <w:r>
        <w:t>socio-economic</w:t>
      </w:r>
      <w:r>
        <w:rPr>
          <w:spacing w:val="-2"/>
        </w:rPr>
        <w:t xml:space="preserve"> </w:t>
      </w:r>
      <w:r>
        <w:t>categories, the impact of full and open competition on the acquisition process and other procurement policy purposes.</w:t>
      </w:r>
      <w:r>
        <w:rPr>
          <w:spacing w:val="-3"/>
        </w:rPr>
        <w:t xml:space="preserve"> </w:t>
      </w:r>
      <w:r>
        <w:t>The</w:t>
      </w:r>
      <w:r>
        <w:rPr>
          <w:spacing w:val="-3"/>
        </w:rPr>
        <w:t xml:space="preserve"> </w:t>
      </w:r>
      <w:r>
        <w:t>Office</w:t>
      </w:r>
      <w:r>
        <w:rPr>
          <w:spacing w:val="-3"/>
        </w:rPr>
        <w:t xml:space="preserve"> </w:t>
      </w:r>
      <w:r>
        <w:t>of</w:t>
      </w:r>
      <w:r>
        <w:rPr>
          <w:spacing w:val="-3"/>
        </w:rPr>
        <w:t xml:space="preserve"> </w:t>
      </w:r>
      <w:r>
        <w:t>Federal</w:t>
      </w:r>
      <w:r>
        <w:rPr>
          <w:spacing w:val="-2"/>
        </w:rPr>
        <w:t xml:space="preserve"> </w:t>
      </w:r>
      <w:r>
        <w:t>Procurement</w:t>
      </w:r>
      <w:r>
        <w:rPr>
          <w:spacing w:val="-3"/>
        </w:rPr>
        <w:t xml:space="preserve"> </w:t>
      </w:r>
      <w:r>
        <w:t>Policy</w:t>
      </w:r>
      <w:r>
        <w:rPr>
          <w:spacing w:val="-2"/>
        </w:rPr>
        <w:t xml:space="preserve"> </w:t>
      </w:r>
      <w:r>
        <w:t>(OFPP)</w:t>
      </w:r>
      <w:r>
        <w:rPr>
          <w:spacing w:val="-2"/>
        </w:rPr>
        <w:t xml:space="preserve"> </w:t>
      </w:r>
      <w:r>
        <w:t>requires</w:t>
      </w:r>
      <w:r>
        <w:rPr>
          <w:spacing w:val="-2"/>
        </w:rPr>
        <w:t xml:space="preserve"> </w:t>
      </w:r>
      <w:r>
        <w:t>that</w:t>
      </w:r>
      <w:r>
        <w:rPr>
          <w:spacing w:val="-1"/>
        </w:rPr>
        <w:t xml:space="preserve"> </w:t>
      </w:r>
      <w:r>
        <w:t>each</w:t>
      </w:r>
      <w:r>
        <w:rPr>
          <w:spacing w:val="-1"/>
        </w:rPr>
        <w:t xml:space="preserve"> </w:t>
      </w:r>
      <w:r>
        <w:t>Department</w:t>
      </w:r>
      <w:r>
        <w:rPr>
          <w:spacing w:val="-1"/>
        </w:rPr>
        <w:t xml:space="preserve"> </w:t>
      </w:r>
      <w:r>
        <w:t>and</w:t>
      </w:r>
      <w:r>
        <w:rPr>
          <w:spacing w:val="-3"/>
        </w:rPr>
        <w:t xml:space="preserve"> </w:t>
      </w:r>
      <w:r>
        <w:t>Agency certify annually that all data within FPDS-NG is valid and complete.</w:t>
      </w:r>
    </w:p>
    <w:p w14:paraId="0A7D6B67" w14:textId="77777777" w:rsidR="00CB5E1D" w:rsidRDefault="00CB5E1D" w:rsidP="00B21365">
      <w:pPr>
        <w:pStyle w:val="BodyText"/>
        <w:ind w:right="778"/>
        <w:rPr>
          <w:sz w:val="21"/>
        </w:rPr>
      </w:pPr>
    </w:p>
    <w:p w14:paraId="0A7D6B68" w14:textId="77777777" w:rsidR="00CB5E1D" w:rsidRDefault="00665AE3" w:rsidP="00B21365">
      <w:pPr>
        <w:pStyle w:val="BodyText"/>
        <w:ind w:left="209" w:right="778"/>
      </w:pPr>
      <w:r>
        <w:rPr>
          <w:b/>
        </w:rPr>
        <w:t>Fraud</w:t>
      </w:r>
      <w:r>
        <w:rPr>
          <w:b/>
          <w:spacing w:val="-3"/>
        </w:rPr>
        <w:t xml:space="preserve"> </w:t>
      </w:r>
      <w:r>
        <w:t>-</w:t>
      </w:r>
      <w:r>
        <w:rPr>
          <w:spacing w:val="-3"/>
        </w:rPr>
        <w:t xml:space="preserve"> </w:t>
      </w:r>
      <w:r>
        <w:t>Any</w:t>
      </w:r>
      <w:r>
        <w:rPr>
          <w:spacing w:val="-3"/>
        </w:rPr>
        <w:t xml:space="preserve"> </w:t>
      </w:r>
      <w:r>
        <w:t>intentional</w:t>
      </w:r>
      <w:r>
        <w:rPr>
          <w:spacing w:val="-3"/>
        </w:rPr>
        <w:t xml:space="preserve"> </w:t>
      </w:r>
      <w:r>
        <w:t>deception</w:t>
      </w:r>
      <w:r>
        <w:rPr>
          <w:spacing w:val="-2"/>
        </w:rPr>
        <w:t xml:space="preserve"> </w:t>
      </w:r>
      <w:r>
        <w:t>designed</w:t>
      </w:r>
      <w:r>
        <w:rPr>
          <w:spacing w:val="-4"/>
        </w:rPr>
        <w:t xml:space="preserve"> </w:t>
      </w:r>
      <w:r>
        <w:t>to</w:t>
      </w:r>
      <w:r>
        <w:rPr>
          <w:spacing w:val="-2"/>
        </w:rPr>
        <w:t xml:space="preserve"> </w:t>
      </w:r>
      <w:r>
        <w:t>deprive</w:t>
      </w:r>
      <w:r>
        <w:rPr>
          <w:spacing w:val="-2"/>
        </w:rPr>
        <w:t xml:space="preserve"> </w:t>
      </w:r>
      <w:r>
        <w:t>the</w:t>
      </w:r>
      <w:r>
        <w:rPr>
          <w:spacing w:val="-4"/>
        </w:rPr>
        <w:t xml:space="preserve"> </w:t>
      </w:r>
      <w:r>
        <w:t>Government</w:t>
      </w:r>
      <w:r>
        <w:rPr>
          <w:spacing w:val="-4"/>
        </w:rPr>
        <w:t xml:space="preserve"> </w:t>
      </w:r>
      <w:r>
        <w:t>unlawfully</w:t>
      </w:r>
      <w:r>
        <w:rPr>
          <w:spacing w:val="-1"/>
        </w:rPr>
        <w:t xml:space="preserve"> </w:t>
      </w:r>
      <w:r>
        <w:t>of</w:t>
      </w:r>
      <w:r>
        <w:rPr>
          <w:spacing w:val="-4"/>
        </w:rPr>
        <w:t xml:space="preserve"> </w:t>
      </w:r>
      <w:r>
        <w:t>something</w:t>
      </w:r>
      <w:r>
        <w:rPr>
          <w:spacing w:val="-2"/>
        </w:rPr>
        <w:t xml:space="preserve"> </w:t>
      </w:r>
      <w:r>
        <w:t>of</w:t>
      </w:r>
      <w:r>
        <w:rPr>
          <w:spacing w:val="-4"/>
        </w:rPr>
        <w:t xml:space="preserve"> </w:t>
      </w:r>
      <w:r>
        <w:t>value or to secure from the Government for an individual a benefit, privilege, allowance, or consideration to which he or she is not entitled.</w:t>
      </w:r>
    </w:p>
    <w:p w14:paraId="0A7D6B69" w14:textId="77777777" w:rsidR="00CB5E1D" w:rsidRDefault="00CB5E1D" w:rsidP="00B21365">
      <w:pPr>
        <w:pStyle w:val="BodyText"/>
        <w:spacing w:before="10"/>
        <w:ind w:right="778"/>
        <w:rPr>
          <w:sz w:val="23"/>
        </w:rPr>
      </w:pPr>
    </w:p>
    <w:p w14:paraId="0A7D6B6A" w14:textId="77777777" w:rsidR="00CB5E1D" w:rsidRDefault="00665AE3" w:rsidP="00B21365">
      <w:pPr>
        <w:pStyle w:val="BodyText"/>
        <w:ind w:left="211" w:right="778"/>
      </w:pPr>
      <w:r>
        <w:rPr>
          <w:b/>
        </w:rPr>
        <w:t xml:space="preserve">General Fund Enterprise Business System (GFEBS) </w:t>
      </w:r>
      <w:r>
        <w:t>– DoD’s financial system. It is a web-enabled enterprise resource planning (ERP) system allowing the U.S. Army to share financial, asset and accounting data across the Service. The system will standardize transactional input and business processes across the Army to enable cost management activities; provide accurate, reliable, and real- time</w:t>
      </w:r>
      <w:r>
        <w:rPr>
          <w:spacing w:val="-2"/>
        </w:rPr>
        <w:t xml:space="preserve"> </w:t>
      </w:r>
      <w:r>
        <w:t>data;</w:t>
      </w:r>
      <w:r>
        <w:rPr>
          <w:spacing w:val="-4"/>
        </w:rPr>
        <w:t xml:space="preserve"> </w:t>
      </w:r>
      <w:r>
        <w:t>and</w:t>
      </w:r>
      <w:r>
        <w:rPr>
          <w:spacing w:val="-4"/>
        </w:rPr>
        <w:t xml:space="preserve"> </w:t>
      </w:r>
      <w:r>
        <w:t>tie</w:t>
      </w:r>
      <w:r>
        <w:rPr>
          <w:spacing w:val="-2"/>
        </w:rPr>
        <w:t xml:space="preserve"> </w:t>
      </w:r>
      <w:r>
        <w:t>budgets</w:t>
      </w:r>
      <w:r>
        <w:rPr>
          <w:spacing w:val="-3"/>
        </w:rPr>
        <w:t xml:space="preserve"> </w:t>
      </w:r>
      <w:r>
        <w:t>to</w:t>
      </w:r>
      <w:r>
        <w:rPr>
          <w:spacing w:val="-4"/>
        </w:rPr>
        <w:t xml:space="preserve"> </w:t>
      </w:r>
      <w:r>
        <w:t>execution.</w:t>
      </w:r>
      <w:r>
        <w:rPr>
          <w:spacing w:val="-2"/>
        </w:rPr>
        <w:t xml:space="preserve"> </w:t>
      </w:r>
      <w:r>
        <w:t>GFEBS</w:t>
      </w:r>
      <w:r>
        <w:rPr>
          <w:spacing w:val="-2"/>
        </w:rPr>
        <w:t xml:space="preserve"> </w:t>
      </w:r>
      <w:r>
        <w:t>moves</w:t>
      </w:r>
      <w:r>
        <w:rPr>
          <w:spacing w:val="-3"/>
        </w:rPr>
        <w:t xml:space="preserve"> </w:t>
      </w:r>
      <w:r>
        <w:t>the</w:t>
      </w:r>
      <w:r>
        <w:rPr>
          <w:spacing w:val="-4"/>
        </w:rPr>
        <w:t xml:space="preserve"> </w:t>
      </w:r>
      <w:r>
        <w:t>Army</w:t>
      </w:r>
      <w:r>
        <w:rPr>
          <w:spacing w:val="-3"/>
        </w:rPr>
        <w:t xml:space="preserve"> </w:t>
      </w:r>
      <w:r>
        <w:t>from</w:t>
      </w:r>
      <w:r>
        <w:rPr>
          <w:spacing w:val="-2"/>
        </w:rPr>
        <w:t xml:space="preserve"> </w:t>
      </w:r>
      <w:r>
        <w:t>a</w:t>
      </w:r>
      <w:r>
        <w:rPr>
          <w:spacing w:val="-4"/>
        </w:rPr>
        <w:t xml:space="preserve"> </w:t>
      </w:r>
      <w:r>
        <w:t>“spend</w:t>
      </w:r>
      <w:r>
        <w:rPr>
          <w:spacing w:val="-4"/>
        </w:rPr>
        <w:t xml:space="preserve"> </w:t>
      </w:r>
      <w:r>
        <w:t>and</w:t>
      </w:r>
      <w:r>
        <w:rPr>
          <w:spacing w:val="-4"/>
        </w:rPr>
        <w:t xml:space="preserve"> </w:t>
      </w:r>
      <w:r>
        <w:t>consume</w:t>
      </w:r>
      <w:r>
        <w:rPr>
          <w:spacing w:val="-4"/>
        </w:rPr>
        <w:t xml:space="preserve"> </w:t>
      </w:r>
      <w:r>
        <w:t>culture”</w:t>
      </w:r>
      <w:r>
        <w:rPr>
          <w:spacing w:val="-2"/>
        </w:rPr>
        <w:t xml:space="preserve"> </w:t>
      </w:r>
      <w:r>
        <w:t xml:space="preserve">to a “cost and control culture” by providing value-added, decision-support tools. GFEBS benefits the Army by reducing and eliminating </w:t>
      </w:r>
      <w:proofErr w:type="gramStart"/>
      <w:r>
        <w:t>waste;</w:t>
      </w:r>
      <w:proofErr w:type="gramEnd"/>
      <w:r>
        <w:t xml:space="preserve"> reducing variation and improving quality, and complying with regulatory and legislative directives.</w:t>
      </w:r>
    </w:p>
    <w:p w14:paraId="0A7D6B6B" w14:textId="77777777" w:rsidR="00CB5E1D" w:rsidRDefault="00CB5E1D" w:rsidP="00B21365">
      <w:pPr>
        <w:pStyle w:val="BodyText"/>
        <w:spacing w:before="6"/>
        <w:ind w:right="778"/>
        <w:rPr>
          <w:sz w:val="24"/>
        </w:rPr>
      </w:pPr>
    </w:p>
    <w:p w14:paraId="0A7D6B6C" w14:textId="5317EDD0" w:rsidR="00CB5E1D" w:rsidRDefault="00665AE3" w:rsidP="00B21365">
      <w:pPr>
        <w:pStyle w:val="BodyText"/>
        <w:ind w:left="216" w:right="778"/>
      </w:pPr>
      <w:r>
        <w:rPr>
          <w:b/>
        </w:rPr>
        <w:t>Hand</w:t>
      </w:r>
      <w:r>
        <w:rPr>
          <w:b/>
          <w:spacing w:val="-3"/>
        </w:rPr>
        <w:t xml:space="preserve"> </w:t>
      </w:r>
      <w:r>
        <w:rPr>
          <w:b/>
        </w:rPr>
        <w:t>Receipt</w:t>
      </w:r>
      <w:r>
        <w:rPr>
          <w:b/>
          <w:spacing w:val="-3"/>
        </w:rPr>
        <w:t xml:space="preserve"> </w:t>
      </w:r>
      <w:r>
        <w:rPr>
          <w:b/>
        </w:rPr>
        <w:t>Holder</w:t>
      </w:r>
      <w:r>
        <w:rPr>
          <w:b/>
          <w:spacing w:val="-5"/>
        </w:rPr>
        <w:t xml:space="preserve"> </w:t>
      </w:r>
      <w:r>
        <w:t>-</w:t>
      </w:r>
      <w:r>
        <w:rPr>
          <w:spacing w:val="-3"/>
        </w:rPr>
        <w:t xml:space="preserve"> </w:t>
      </w:r>
      <w:r>
        <w:t>An</w:t>
      </w:r>
      <w:r>
        <w:rPr>
          <w:spacing w:val="-2"/>
        </w:rPr>
        <w:t xml:space="preserve"> </w:t>
      </w:r>
      <w:r>
        <w:t>individual</w:t>
      </w:r>
      <w:r>
        <w:rPr>
          <w:spacing w:val="-3"/>
        </w:rPr>
        <w:t xml:space="preserve"> </w:t>
      </w:r>
      <w:r>
        <w:t>responsible</w:t>
      </w:r>
      <w:r>
        <w:rPr>
          <w:spacing w:val="-4"/>
        </w:rPr>
        <w:t xml:space="preserve"> </w:t>
      </w:r>
      <w:r>
        <w:t>for</w:t>
      </w:r>
      <w:r>
        <w:rPr>
          <w:spacing w:val="-3"/>
        </w:rPr>
        <w:t xml:space="preserve"> </w:t>
      </w:r>
      <w:r>
        <w:t>property</w:t>
      </w:r>
      <w:r>
        <w:rPr>
          <w:spacing w:val="-3"/>
        </w:rPr>
        <w:t xml:space="preserve"> </w:t>
      </w:r>
      <w:r>
        <w:t>listed</w:t>
      </w:r>
      <w:r>
        <w:rPr>
          <w:spacing w:val="-2"/>
        </w:rPr>
        <w:t xml:space="preserve"> </w:t>
      </w:r>
      <w:r>
        <w:t>on</w:t>
      </w:r>
      <w:r>
        <w:rPr>
          <w:spacing w:val="-2"/>
        </w:rPr>
        <w:t xml:space="preserve"> </w:t>
      </w:r>
      <w:r>
        <w:t>a</w:t>
      </w:r>
      <w:r>
        <w:rPr>
          <w:spacing w:val="-4"/>
        </w:rPr>
        <w:t xml:space="preserve"> </w:t>
      </w:r>
      <w:r>
        <w:t>signed</w:t>
      </w:r>
      <w:r>
        <w:rPr>
          <w:spacing w:val="-2"/>
        </w:rPr>
        <w:t xml:space="preserve"> </w:t>
      </w:r>
      <w:r>
        <w:t>document,</w:t>
      </w:r>
      <w:r>
        <w:rPr>
          <w:spacing w:val="-2"/>
        </w:rPr>
        <w:t xml:space="preserve"> </w:t>
      </w:r>
      <w:r>
        <w:t>thereby acknowledging acceptance and responsibility for items therein.</w:t>
      </w:r>
      <w:r w:rsidR="0071360D">
        <w:br/>
      </w:r>
    </w:p>
    <w:p w14:paraId="0A7D6B6E" w14:textId="77777777" w:rsidR="00CB5E1D" w:rsidRDefault="00665AE3" w:rsidP="00B21365">
      <w:pPr>
        <w:pStyle w:val="BodyText"/>
        <w:ind w:left="216" w:right="778"/>
      </w:pPr>
      <w:r>
        <w:rPr>
          <w:b/>
        </w:rPr>
        <w:t>Head</w:t>
      </w:r>
      <w:r>
        <w:rPr>
          <w:b/>
          <w:spacing w:val="-2"/>
        </w:rPr>
        <w:t xml:space="preserve"> </w:t>
      </w:r>
      <w:r>
        <w:rPr>
          <w:b/>
        </w:rPr>
        <w:t>of</w:t>
      </w:r>
      <w:r>
        <w:rPr>
          <w:b/>
          <w:spacing w:val="-2"/>
        </w:rPr>
        <w:t xml:space="preserve"> </w:t>
      </w:r>
      <w:r>
        <w:rPr>
          <w:b/>
        </w:rPr>
        <w:t>Activity</w:t>
      </w:r>
      <w:r>
        <w:rPr>
          <w:b/>
          <w:spacing w:val="-3"/>
        </w:rPr>
        <w:t xml:space="preserve"> </w:t>
      </w:r>
      <w:r>
        <w:rPr>
          <w:b/>
        </w:rPr>
        <w:t>(HA)</w:t>
      </w:r>
      <w:r>
        <w:rPr>
          <w:b/>
          <w:spacing w:val="-2"/>
        </w:rPr>
        <w:t xml:space="preserve"> </w:t>
      </w:r>
      <w:r>
        <w:t>-</w:t>
      </w:r>
      <w:r>
        <w:rPr>
          <w:spacing w:val="-2"/>
        </w:rPr>
        <w:t xml:space="preserve"> </w:t>
      </w:r>
      <w:r>
        <w:t>The</w:t>
      </w:r>
      <w:r>
        <w:rPr>
          <w:spacing w:val="-3"/>
        </w:rPr>
        <w:t xml:space="preserve"> </w:t>
      </w:r>
      <w:r>
        <w:t>military</w:t>
      </w:r>
      <w:r>
        <w:rPr>
          <w:spacing w:val="-2"/>
        </w:rPr>
        <w:t xml:space="preserve"> </w:t>
      </w:r>
      <w:r>
        <w:t>officer</w:t>
      </w:r>
      <w:r>
        <w:rPr>
          <w:spacing w:val="-2"/>
        </w:rPr>
        <w:t xml:space="preserve"> </w:t>
      </w:r>
      <w:r>
        <w:t>in</w:t>
      </w:r>
      <w:r>
        <w:rPr>
          <w:spacing w:val="-3"/>
        </w:rPr>
        <w:t xml:space="preserve"> </w:t>
      </w:r>
      <w:r>
        <w:t>command</w:t>
      </w:r>
      <w:r>
        <w:rPr>
          <w:spacing w:val="-3"/>
        </w:rPr>
        <w:t xml:space="preserve"> </w:t>
      </w:r>
      <w:r>
        <w:t>or</w:t>
      </w:r>
      <w:r>
        <w:rPr>
          <w:spacing w:val="-2"/>
        </w:rPr>
        <w:t xml:space="preserve"> </w:t>
      </w:r>
      <w:r>
        <w:t>the</w:t>
      </w:r>
      <w:r>
        <w:rPr>
          <w:spacing w:val="-3"/>
        </w:rPr>
        <w:t xml:space="preserve"> </w:t>
      </w:r>
      <w:r>
        <w:t>civilian</w:t>
      </w:r>
      <w:r>
        <w:rPr>
          <w:spacing w:val="-3"/>
        </w:rPr>
        <w:t xml:space="preserve"> </w:t>
      </w:r>
      <w:r>
        <w:t>executive</w:t>
      </w:r>
      <w:r>
        <w:rPr>
          <w:spacing w:val="-2"/>
        </w:rPr>
        <w:t xml:space="preserve"> </w:t>
      </w:r>
      <w:r>
        <w:t>in</w:t>
      </w:r>
      <w:r>
        <w:rPr>
          <w:spacing w:val="-2"/>
        </w:rPr>
        <w:t xml:space="preserve"> </w:t>
      </w:r>
      <w:r>
        <w:t>charge</w:t>
      </w:r>
      <w:r>
        <w:rPr>
          <w:spacing w:val="-3"/>
        </w:rPr>
        <w:t xml:space="preserve"> </w:t>
      </w:r>
      <w:r>
        <w:t>of</w:t>
      </w:r>
      <w:r>
        <w:rPr>
          <w:spacing w:val="-3"/>
        </w:rPr>
        <w:t xml:space="preserve"> </w:t>
      </w:r>
      <w:r>
        <w:t>the</w:t>
      </w:r>
      <w:r>
        <w:rPr>
          <w:spacing w:val="-3"/>
        </w:rPr>
        <w:t xml:space="preserve"> </w:t>
      </w:r>
      <w:r>
        <w:t>mission of a command or activity. This individual has disciplinary authority over CHs and BOs in his or her organization and is responsible for having proper internal controls that deter fraud and ensuring that those who violate the policies are properly sanctioned or counseled.</w:t>
      </w:r>
    </w:p>
    <w:p w14:paraId="0A7D6B6F" w14:textId="77777777" w:rsidR="00CB5E1D" w:rsidRDefault="00CB5E1D" w:rsidP="00B21365">
      <w:pPr>
        <w:pStyle w:val="BodyText"/>
        <w:ind w:right="778"/>
      </w:pPr>
    </w:p>
    <w:p w14:paraId="0A7D6B70" w14:textId="77777777" w:rsidR="00CB5E1D" w:rsidRDefault="00665AE3" w:rsidP="00B21365">
      <w:pPr>
        <w:pStyle w:val="BodyText"/>
        <w:ind w:left="211" w:right="778"/>
      </w:pPr>
      <w:r>
        <w:rPr>
          <w:b/>
        </w:rPr>
        <w:t xml:space="preserve">Head of the Agency </w:t>
      </w:r>
      <w:r>
        <w:t xml:space="preserve">- means, for DoD, the Secretary of Defense, the Secretary of the Army, the </w:t>
      </w:r>
      <w:r>
        <w:lastRenderedPageBreak/>
        <w:t>Secretary of the Navy, and the Secretary of the Air Force. Subject to the direction of the Secretary of Defense, the Under Secretary of Defense (Acquisition, Technology, and Logistics), and the Director of Defense</w:t>
      </w:r>
      <w:r>
        <w:rPr>
          <w:spacing w:val="-3"/>
        </w:rPr>
        <w:t xml:space="preserve"> </w:t>
      </w:r>
      <w:r>
        <w:t>Procurement</w:t>
      </w:r>
      <w:r>
        <w:rPr>
          <w:spacing w:val="-5"/>
        </w:rPr>
        <w:t xml:space="preserve"> </w:t>
      </w:r>
      <w:r>
        <w:t>and</w:t>
      </w:r>
      <w:r>
        <w:rPr>
          <w:spacing w:val="-3"/>
        </w:rPr>
        <w:t xml:space="preserve"> </w:t>
      </w:r>
      <w:r>
        <w:t>Acquisition</w:t>
      </w:r>
      <w:r>
        <w:rPr>
          <w:spacing w:val="-3"/>
        </w:rPr>
        <w:t xml:space="preserve"> </w:t>
      </w:r>
      <w:r>
        <w:t>Policy,</w:t>
      </w:r>
      <w:r>
        <w:rPr>
          <w:spacing w:val="-5"/>
        </w:rPr>
        <w:t xml:space="preserve"> </w:t>
      </w:r>
      <w:r>
        <w:t>the</w:t>
      </w:r>
      <w:r>
        <w:rPr>
          <w:spacing w:val="-5"/>
        </w:rPr>
        <w:t xml:space="preserve"> </w:t>
      </w:r>
      <w:r>
        <w:t>directors</w:t>
      </w:r>
      <w:r>
        <w:rPr>
          <w:spacing w:val="-4"/>
        </w:rPr>
        <w:t xml:space="preserve"> </w:t>
      </w:r>
      <w:r>
        <w:t>of</w:t>
      </w:r>
      <w:r>
        <w:rPr>
          <w:spacing w:val="-5"/>
        </w:rPr>
        <w:t xml:space="preserve"> </w:t>
      </w:r>
      <w:r>
        <w:t>the</w:t>
      </w:r>
      <w:r>
        <w:rPr>
          <w:spacing w:val="-5"/>
        </w:rPr>
        <w:t xml:space="preserve"> </w:t>
      </w:r>
      <w:r>
        <w:t>defense</w:t>
      </w:r>
      <w:r>
        <w:rPr>
          <w:spacing w:val="-3"/>
        </w:rPr>
        <w:t xml:space="preserve"> </w:t>
      </w:r>
      <w:r>
        <w:t>agencies</w:t>
      </w:r>
      <w:r>
        <w:rPr>
          <w:spacing w:val="-4"/>
        </w:rPr>
        <w:t xml:space="preserve"> </w:t>
      </w:r>
      <w:r>
        <w:t>have</w:t>
      </w:r>
      <w:r>
        <w:rPr>
          <w:spacing w:val="-5"/>
        </w:rPr>
        <w:t xml:space="preserve"> </w:t>
      </w:r>
      <w:r>
        <w:t>been</w:t>
      </w:r>
      <w:r>
        <w:rPr>
          <w:spacing w:val="-3"/>
        </w:rPr>
        <w:t xml:space="preserve"> </w:t>
      </w:r>
      <w:r>
        <w:t>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DFARS 218.270.) (DFARS 202.101 Definitions)</w:t>
      </w:r>
    </w:p>
    <w:p w14:paraId="0A7D6B71" w14:textId="77777777" w:rsidR="00CB5E1D" w:rsidRDefault="00CB5E1D" w:rsidP="00B21365">
      <w:pPr>
        <w:pStyle w:val="BodyText"/>
        <w:spacing w:before="2"/>
        <w:ind w:right="778"/>
      </w:pPr>
    </w:p>
    <w:p w14:paraId="0A7D6B72" w14:textId="77777777" w:rsidR="00CB5E1D" w:rsidRDefault="00665AE3" w:rsidP="00B21365">
      <w:pPr>
        <w:pStyle w:val="BodyText"/>
        <w:ind w:left="210" w:right="778"/>
      </w:pPr>
      <w:r>
        <w:rPr>
          <w:b/>
        </w:rPr>
        <w:t>Head</w:t>
      </w:r>
      <w:r>
        <w:rPr>
          <w:b/>
          <w:spacing w:val="-3"/>
        </w:rPr>
        <w:t xml:space="preserve"> </w:t>
      </w:r>
      <w:r>
        <w:rPr>
          <w:b/>
        </w:rPr>
        <w:t>of</w:t>
      </w:r>
      <w:r>
        <w:rPr>
          <w:b/>
          <w:spacing w:val="-3"/>
        </w:rPr>
        <w:t xml:space="preserve"> </w:t>
      </w:r>
      <w:r>
        <w:rPr>
          <w:b/>
        </w:rPr>
        <w:t>Contracting</w:t>
      </w:r>
      <w:r>
        <w:rPr>
          <w:b/>
          <w:spacing w:val="-3"/>
        </w:rPr>
        <w:t xml:space="preserve"> </w:t>
      </w:r>
      <w:r>
        <w:rPr>
          <w:b/>
        </w:rPr>
        <w:t>Activity</w:t>
      </w:r>
      <w:r>
        <w:rPr>
          <w:b/>
          <w:spacing w:val="-4"/>
        </w:rPr>
        <w:t xml:space="preserve"> </w:t>
      </w:r>
      <w:r>
        <w:t>-</w:t>
      </w:r>
      <w:r>
        <w:rPr>
          <w:spacing w:val="-3"/>
        </w:rPr>
        <w:t xml:space="preserve"> </w:t>
      </w:r>
      <w:r>
        <w:t>The</w:t>
      </w:r>
      <w:r>
        <w:rPr>
          <w:spacing w:val="-4"/>
        </w:rPr>
        <w:t xml:space="preserve"> </w:t>
      </w:r>
      <w:r>
        <w:t>official</w:t>
      </w:r>
      <w:r>
        <w:rPr>
          <w:spacing w:val="-3"/>
        </w:rPr>
        <w:t xml:space="preserve"> </w:t>
      </w:r>
      <w:r>
        <w:t>who</w:t>
      </w:r>
      <w:r>
        <w:rPr>
          <w:spacing w:val="-2"/>
        </w:rPr>
        <w:t xml:space="preserve"> </w:t>
      </w:r>
      <w:r>
        <w:t>has</w:t>
      </w:r>
      <w:r>
        <w:rPr>
          <w:spacing w:val="-3"/>
        </w:rPr>
        <w:t xml:space="preserve"> </w:t>
      </w:r>
      <w:r>
        <w:t>overall</w:t>
      </w:r>
      <w:r>
        <w:rPr>
          <w:spacing w:val="-3"/>
        </w:rPr>
        <w:t xml:space="preserve"> </w:t>
      </w:r>
      <w:r>
        <w:t>responsibility</w:t>
      </w:r>
      <w:r>
        <w:rPr>
          <w:spacing w:val="-3"/>
        </w:rPr>
        <w:t xml:space="preserve"> </w:t>
      </w:r>
      <w:r>
        <w:t>for</w:t>
      </w:r>
      <w:r>
        <w:rPr>
          <w:spacing w:val="-3"/>
        </w:rPr>
        <w:t xml:space="preserve"> </w:t>
      </w:r>
      <w:r>
        <w:t>managing</w:t>
      </w:r>
      <w:r>
        <w:rPr>
          <w:spacing w:val="-4"/>
        </w:rPr>
        <w:t xml:space="preserve"> </w:t>
      </w:r>
      <w:r>
        <w:t>the</w:t>
      </w:r>
      <w:r>
        <w:rPr>
          <w:spacing w:val="-4"/>
        </w:rPr>
        <w:t xml:space="preserve"> </w:t>
      </w:r>
      <w:r>
        <w:t>contracting activity, including use of the GPC by personnel under his or her contracting cognizance. (FAR 2.101) “Contracting</w:t>
      </w:r>
      <w:r>
        <w:rPr>
          <w:spacing w:val="-1"/>
        </w:rPr>
        <w:t xml:space="preserve"> </w:t>
      </w:r>
      <w:r>
        <w:t>activity" for DoD also means an element of</w:t>
      </w:r>
      <w:r>
        <w:rPr>
          <w:spacing w:val="-1"/>
        </w:rPr>
        <w:t xml:space="preserve"> </w:t>
      </w:r>
      <w:r>
        <w:t>a</w:t>
      </w:r>
      <w:r>
        <w:rPr>
          <w:spacing w:val="-1"/>
        </w:rPr>
        <w:t xml:space="preserve"> </w:t>
      </w:r>
      <w:r>
        <w:t>Defense agency,</w:t>
      </w:r>
      <w:r>
        <w:rPr>
          <w:spacing w:val="-1"/>
        </w:rPr>
        <w:t xml:space="preserve"> </w:t>
      </w:r>
      <w:r>
        <w:t>designated by the Head</w:t>
      </w:r>
      <w:r>
        <w:rPr>
          <w:spacing w:val="-1"/>
        </w:rPr>
        <w:t xml:space="preserve"> </w:t>
      </w:r>
      <w:r>
        <w:t>of Activity for that Defense agency that has been delegated contracting authority through its agency charter. (FAR 2.101)</w:t>
      </w:r>
    </w:p>
    <w:p w14:paraId="0A7D6B73" w14:textId="77777777" w:rsidR="00CB5E1D" w:rsidRDefault="00CB5E1D" w:rsidP="00B21365">
      <w:pPr>
        <w:pStyle w:val="BodyText"/>
        <w:ind w:right="778"/>
      </w:pPr>
    </w:p>
    <w:p w14:paraId="0A7D6B74" w14:textId="77777777" w:rsidR="00CB5E1D" w:rsidRDefault="00665AE3" w:rsidP="00B21365">
      <w:pPr>
        <w:pStyle w:val="BodyText"/>
        <w:ind w:left="216" w:right="778"/>
      </w:pPr>
      <w:r>
        <w:rPr>
          <w:b/>
        </w:rPr>
        <w:t xml:space="preserve">Improper Purchase </w:t>
      </w:r>
      <w:r>
        <w:t>– Reference: OMB Circular A-123 Appendix B. An improper purchase is any purchase that should not have been made or that was made in an incorrect amount under statutory, contractual,</w:t>
      </w:r>
      <w:r>
        <w:rPr>
          <w:spacing w:val="-5"/>
        </w:rPr>
        <w:t xml:space="preserve"> </w:t>
      </w:r>
      <w:r>
        <w:t>administrative,</w:t>
      </w:r>
      <w:r>
        <w:rPr>
          <w:spacing w:val="-3"/>
        </w:rPr>
        <w:t xml:space="preserve"> </w:t>
      </w:r>
      <w:r>
        <w:t>or</w:t>
      </w:r>
      <w:r>
        <w:rPr>
          <w:spacing w:val="-4"/>
        </w:rPr>
        <w:t xml:space="preserve"> </w:t>
      </w:r>
      <w:r>
        <w:t>other</w:t>
      </w:r>
      <w:r>
        <w:rPr>
          <w:spacing w:val="-2"/>
        </w:rPr>
        <w:t xml:space="preserve"> </w:t>
      </w:r>
      <w:r>
        <w:t>applicable</w:t>
      </w:r>
      <w:r>
        <w:rPr>
          <w:spacing w:val="-5"/>
        </w:rPr>
        <w:t xml:space="preserve"> </w:t>
      </w:r>
      <w:r>
        <w:t>requirements.</w:t>
      </w:r>
      <w:r>
        <w:rPr>
          <w:spacing w:val="-5"/>
        </w:rPr>
        <w:t xml:space="preserve"> </w:t>
      </w:r>
      <w:r>
        <w:t>Incorrect</w:t>
      </w:r>
      <w:r>
        <w:rPr>
          <w:spacing w:val="-5"/>
        </w:rPr>
        <w:t xml:space="preserve"> </w:t>
      </w:r>
      <w:r>
        <w:t>amounts</w:t>
      </w:r>
      <w:r>
        <w:rPr>
          <w:spacing w:val="-4"/>
        </w:rPr>
        <w:t xml:space="preserve"> </w:t>
      </w:r>
      <w:r>
        <w:t>include</w:t>
      </w:r>
      <w:r>
        <w:rPr>
          <w:spacing w:val="-5"/>
        </w:rPr>
        <w:t xml:space="preserve"> </w:t>
      </w:r>
      <w:r>
        <w:t>overcharges</w:t>
      </w:r>
      <w:r>
        <w:rPr>
          <w:spacing w:val="-4"/>
        </w:rPr>
        <w:t xml:space="preserve"> </w:t>
      </w:r>
      <w:r>
        <w:t>and undercharges. An improper purchase can be one of two types - unauthorized or incorrect:</w:t>
      </w:r>
    </w:p>
    <w:p w14:paraId="0A7D6B75" w14:textId="5F10ED0B"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b/>
          <w:sz w:val="20"/>
        </w:rPr>
        <w:t>Unauthorized</w:t>
      </w:r>
      <w:r w:rsidR="00665AE3" w:rsidRPr="00F0105B">
        <w:rPr>
          <w:b/>
          <w:spacing w:val="-4"/>
          <w:sz w:val="20"/>
        </w:rPr>
        <w:t xml:space="preserve"> </w:t>
      </w:r>
      <w:r w:rsidR="00665AE3" w:rsidRPr="00F0105B">
        <w:rPr>
          <w:b/>
          <w:sz w:val="20"/>
        </w:rPr>
        <w:t xml:space="preserve">purchases </w:t>
      </w:r>
      <w:r w:rsidR="00665AE3" w:rsidRPr="00F0105B">
        <w:rPr>
          <w:sz w:val="20"/>
        </w:rPr>
        <w:t>consist</w:t>
      </w:r>
      <w:r w:rsidR="00665AE3" w:rsidRPr="00F0105B">
        <w:rPr>
          <w:spacing w:val="-5"/>
          <w:sz w:val="20"/>
        </w:rPr>
        <w:t xml:space="preserve"> </w:t>
      </w:r>
      <w:r w:rsidR="00665AE3" w:rsidRPr="00F0105B">
        <w:rPr>
          <w:sz w:val="20"/>
        </w:rPr>
        <w:t>of</w:t>
      </w:r>
      <w:r w:rsidR="00665AE3" w:rsidRPr="00F0105B">
        <w:rPr>
          <w:spacing w:val="-3"/>
          <w:sz w:val="20"/>
        </w:rPr>
        <w:t xml:space="preserve"> </w:t>
      </w:r>
      <w:r w:rsidR="00665AE3" w:rsidRPr="00F0105B">
        <w:rPr>
          <w:sz w:val="20"/>
        </w:rPr>
        <w:t>items</w:t>
      </w:r>
      <w:r w:rsidR="00665AE3" w:rsidRPr="00F0105B">
        <w:rPr>
          <w:spacing w:val="-4"/>
          <w:sz w:val="20"/>
        </w:rPr>
        <w:t xml:space="preserve"> </w:t>
      </w:r>
      <w:r w:rsidR="00665AE3" w:rsidRPr="00F0105B">
        <w:rPr>
          <w:sz w:val="20"/>
        </w:rPr>
        <w:t>that</w:t>
      </w:r>
      <w:r w:rsidR="00665AE3" w:rsidRPr="00F0105B">
        <w:rPr>
          <w:spacing w:val="-3"/>
          <w:sz w:val="20"/>
        </w:rPr>
        <w:t xml:space="preserve"> </w:t>
      </w:r>
      <w:r w:rsidR="00665AE3" w:rsidRPr="00F0105B">
        <w:rPr>
          <w:sz w:val="20"/>
        </w:rPr>
        <w:t>are</w:t>
      </w:r>
      <w:r w:rsidR="00665AE3" w:rsidRPr="00F0105B">
        <w:rPr>
          <w:spacing w:val="-3"/>
          <w:sz w:val="20"/>
        </w:rPr>
        <w:t xml:space="preserve"> </w:t>
      </w:r>
      <w:r w:rsidR="00665AE3" w:rsidRPr="00F0105B">
        <w:rPr>
          <w:sz w:val="20"/>
        </w:rPr>
        <w:t>intentionally</w:t>
      </w:r>
      <w:r w:rsidR="00665AE3" w:rsidRPr="00F0105B">
        <w:rPr>
          <w:spacing w:val="-1"/>
          <w:sz w:val="20"/>
        </w:rPr>
        <w:t xml:space="preserve"> </w:t>
      </w:r>
      <w:r w:rsidR="00665AE3" w:rsidRPr="00F0105B">
        <w:rPr>
          <w:sz w:val="20"/>
        </w:rPr>
        <w:t>purchased</w:t>
      </w:r>
      <w:r w:rsidR="00665AE3" w:rsidRPr="00F0105B">
        <w:rPr>
          <w:spacing w:val="-3"/>
          <w:sz w:val="20"/>
        </w:rPr>
        <w:t xml:space="preserve"> </w:t>
      </w:r>
      <w:r w:rsidR="00665AE3" w:rsidRPr="00F0105B">
        <w:rPr>
          <w:sz w:val="20"/>
        </w:rPr>
        <w:t>and</w:t>
      </w:r>
      <w:r w:rsidR="00665AE3" w:rsidRPr="00F0105B">
        <w:rPr>
          <w:spacing w:val="-5"/>
          <w:sz w:val="20"/>
        </w:rPr>
        <w:t xml:space="preserve"> </w:t>
      </w:r>
      <w:r w:rsidR="00665AE3" w:rsidRPr="00F0105B">
        <w:rPr>
          <w:sz w:val="20"/>
        </w:rPr>
        <w:t>are</w:t>
      </w:r>
      <w:r w:rsidR="00665AE3" w:rsidRPr="00F0105B">
        <w:rPr>
          <w:spacing w:val="-5"/>
          <w:sz w:val="20"/>
        </w:rPr>
        <w:t xml:space="preserve"> </w:t>
      </w:r>
      <w:r w:rsidR="00665AE3" w:rsidRPr="00F0105B">
        <w:rPr>
          <w:sz w:val="20"/>
        </w:rPr>
        <w:t>outside</w:t>
      </w:r>
      <w:r w:rsidR="00665AE3" w:rsidRPr="00F0105B">
        <w:rPr>
          <w:spacing w:val="-5"/>
          <w:sz w:val="20"/>
        </w:rPr>
        <w:t xml:space="preserve"> </w:t>
      </w:r>
      <w:r w:rsidR="00665AE3" w:rsidRPr="00F0105B">
        <w:rPr>
          <w:sz w:val="20"/>
        </w:rPr>
        <w:t>of the cardholder's purchasing authority.</w:t>
      </w:r>
    </w:p>
    <w:p w14:paraId="0A7D6B76" w14:textId="5E56C87D"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b/>
          <w:sz w:val="20"/>
        </w:rPr>
        <w:t xml:space="preserve">Incorrect purchases </w:t>
      </w:r>
      <w:r w:rsidR="00665AE3" w:rsidRPr="00F0105B">
        <w:rPr>
          <w:sz w:val="20"/>
        </w:rPr>
        <w:t>are mistakes that are the result of an unintentional error during the purchase</w:t>
      </w:r>
      <w:r w:rsidR="00665AE3" w:rsidRPr="00F0105B">
        <w:rPr>
          <w:spacing w:val="-5"/>
          <w:sz w:val="20"/>
        </w:rPr>
        <w:t xml:space="preserve"> </w:t>
      </w:r>
      <w:r w:rsidR="00665AE3" w:rsidRPr="00F0105B">
        <w:rPr>
          <w:sz w:val="20"/>
        </w:rPr>
        <w:t>process.</w:t>
      </w:r>
      <w:r w:rsidR="00665AE3" w:rsidRPr="00F0105B">
        <w:rPr>
          <w:spacing w:val="-3"/>
          <w:sz w:val="20"/>
        </w:rPr>
        <w:t xml:space="preserve"> </w:t>
      </w:r>
      <w:r w:rsidR="00665AE3" w:rsidRPr="00F0105B">
        <w:rPr>
          <w:sz w:val="20"/>
        </w:rPr>
        <w:t>A</w:t>
      </w:r>
      <w:r w:rsidR="00665AE3" w:rsidRPr="00F0105B">
        <w:rPr>
          <w:spacing w:val="-5"/>
          <w:sz w:val="20"/>
        </w:rPr>
        <w:t xml:space="preserve"> </w:t>
      </w:r>
      <w:r w:rsidR="00665AE3" w:rsidRPr="00F0105B">
        <w:rPr>
          <w:sz w:val="20"/>
        </w:rPr>
        <w:t>series</w:t>
      </w:r>
      <w:r w:rsidR="00665AE3" w:rsidRPr="00F0105B">
        <w:rPr>
          <w:spacing w:val="-1"/>
          <w:sz w:val="20"/>
        </w:rPr>
        <w:t xml:space="preserve"> </w:t>
      </w:r>
      <w:r w:rsidR="00665AE3" w:rsidRPr="00F0105B">
        <w:rPr>
          <w:sz w:val="20"/>
        </w:rPr>
        <w:t>of</w:t>
      </w:r>
      <w:r w:rsidR="00665AE3" w:rsidRPr="00F0105B">
        <w:rPr>
          <w:spacing w:val="-5"/>
          <w:sz w:val="20"/>
        </w:rPr>
        <w:t xml:space="preserve"> </w:t>
      </w:r>
      <w:r w:rsidR="00665AE3" w:rsidRPr="00F0105B">
        <w:rPr>
          <w:sz w:val="20"/>
        </w:rPr>
        <w:t>seemingly</w:t>
      </w:r>
      <w:r w:rsidR="00665AE3" w:rsidRPr="00F0105B">
        <w:rPr>
          <w:spacing w:val="-1"/>
          <w:sz w:val="20"/>
        </w:rPr>
        <w:t xml:space="preserve"> </w:t>
      </w:r>
      <w:r w:rsidR="00665AE3" w:rsidRPr="00F0105B">
        <w:rPr>
          <w:sz w:val="20"/>
        </w:rPr>
        <w:t>incorrect</w:t>
      </w:r>
      <w:r w:rsidR="00665AE3" w:rsidRPr="00F0105B">
        <w:rPr>
          <w:spacing w:val="-5"/>
          <w:sz w:val="20"/>
        </w:rPr>
        <w:t xml:space="preserve"> </w:t>
      </w:r>
      <w:r w:rsidR="00665AE3" w:rsidRPr="00F0105B">
        <w:rPr>
          <w:sz w:val="20"/>
        </w:rPr>
        <w:t>purchases</w:t>
      </w:r>
      <w:r w:rsidR="00665AE3" w:rsidRPr="00F0105B">
        <w:rPr>
          <w:spacing w:val="-4"/>
          <w:sz w:val="20"/>
        </w:rPr>
        <w:t xml:space="preserve"> </w:t>
      </w:r>
      <w:r w:rsidR="00665AE3" w:rsidRPr="00F0105B">
        <w:rPr>
          <w:sz w:val="20"/>
        </w:rPr>
        <w:t>may</w:t>
      </w:r>
      <w:r w:rsidR="00665AE3" w:rsidRPr="00F0105B">
        <w:rPr>
          <w:spacing w:val="-4"/>
          <w:sz w:val="20"/>
        </w:rPr>
        <w:t xml:space="preserve"> </w:t>
      </w:r>
      <w:r w:rsidR="00665AE3" w:rsidRPr="00F0105B">
        <w:rPr>
          <w:sz w:val="20"/>
        </w:rPr>
        <w:t>require</w:t>
      </w:r>
      <w:r w:rsidR="00665AE3" w:rsidRPr="00F0105B">
        <w:rPr>
          <w:spacing w:val="-5"/>
          <w:sz w:val="20"/>
        </w:rPr>
        <w:t xml:space="preserve"> </w:t>
      </w:r>
      <w:r w:rsidR="00665AE3" w:rsidRPr="00F0105B">
        <w:rPr>
          <w:sz w:val="20"/>
        </w:rPr>
        <w:t>additional</w:t>
      </w:r>
      <w:r w:rsidR="00665AE3" w:rsidRPr="00F0105B">
        <w:rPr>
          <w:spacing w:val="-5"/>
          <w:sz w:val="20"/>
        </w:rPr>
        <w:t xml:space="preserve"> </w:t>
      </w:r>
      <w:r w:rsidR="00665AE3" w:rsidRPr="00F0105B">
        <w:rPr>
          <w:sz w:val="20"/>
        </w:rPr>
        <w:t>scrutiny</w:t>
      </w:r>
      <w:r w:rsidR="00665AE3" w:rsidRPr="00F0105B">
        <w:rPr>
          <w:spacing w:val="-4"/>
          <w:sz w:val="20"/>
        </w:rPr>
        <w:t xml:space="preserve"> </w:t>
      </w:r>
      <w:r w:rsidR="00665AE3" w:rsidRPr="00F0105B">
        <w:rPr>
          <w:sz w:val="20"/>
        </w:rPr>
        <w:t xml:space="preserve">to determine whether these purchases are </w:t>
      </w:r>
      <w:proofErr w:type="gramStart"/>
      <w:r w:rsidR="00665AE3" w:rsidRPr="00F0105B">
        <w:rPr>
          <w:sz w:val="20"/>
        </w:rPr>
        <w:t>actually unauthorized</w:t>
      </w:r>
      <w:proofErr w:type="gramEnd"/>
      <w:r w:rsidR="00665AE3" w:rsidRPr="00F0105B">
        <w:rPr>
          <w:sz w:val="20"/>
        </w:rPr>
        <w:t xml:space="preserve"> purchases.</w:t>
      </w:r>
    </w:p>
    <w:p w14:paraId="0A7D6B77" w14:textId="77777777" w:rsidR="00CB5E1D" w:rsidRDefault="00CB5E1D" w:rsidP="00B21365">
      <w:pPr>
        <w:pStyle w:val="BodyText"/>
        <w:spacing w:before="11"/>
        <w:ind w:right="778"/>
        <w:rPr>
          <w:sz w:val="23"/>
        </w:rPr>
      </w:pPr>
    </w:p>
    <w:p w14:paraId="0A7D6B78" w14:textId="77777777" w:rsidR="00CB5E1D" w:rsidRDefault="00665AE3" w:rsidP="00B21365">
      <w:pPr>
        <w:pStyle w:val="BodyText"/>
        <w:ind w:left="211" w:right="778"/>
      </w:pPr>
      <w:r>
        <w:rPr>
          <w:b/>
        </w:rPr>
        <w:t xml:space="preserve">Inter/Intra-Governmental Transaction (IGT) – </w:t>
      </w:r>
      <w:r>
        <w:t>Transactions or payments between different federal agencies</w:t>
      </w:r>
      <w:r>
        <w:rPr>
          <w:spacing w:val="-4"/>
        </w:rPr>
        <w:t xml:space="preserve"> </w:t>
      </w:r>
      <w:r>
        <w:t>(inter-governmental)</w:t>
      </w:r>
      <w:r>
        <w:rPr>
          <w:spacing w:val="-4"/>
        </w:rPr>
        <w:t xml:space="preserve"> </w:t>
      </w:r>
      <w:r>
        <w:t>or</w:t>
      </w:r>
      <w:r>
        <w:rPr>
          <w:spacing w:val="-4"/>
        </w:rPr>
        <w:t xml:space="preserve"> </w:t>
      </w:r>
      <w:r>
        <w:t>within</w:t>
      </w:r>
      <w:r>
        <w:rPr>
          <w:spacing w:val="-5"/>
        </w:rPr>
        <w:t xml:space="preserve"> </w:t>
      </w:r>
      <w:r>
        <w:t>the</w:t>
      </w:r>
      <w:r>
        <w:rPr>
          <w:spacing w:val="-5"/>
        </w:rPr>
        <w:t xml:space="preserve"> </w:t>
      </w:r>
      <w:r>
        <w:t>same</w:t>
      </w:r>
      <w:r>
        <w:rPr>
          <w:spacing w:val="-3"/>
        </w:rPr>
        <w:t xml:space="preserve"> </w:t>
      </w:r>
      <w:r>
        <w:t>agency</w:t>
      </w:r>
      <w:r>
        <w:rPr>
          <w:spacing w:val="-4"/>
        </w:rPr>
        <w:t xml:space="preserve"> </w:t>
      </w:r>
      <w:r>
        <w:t>(intra-governmental).</w:t>
      </w:r>
      <w:r>
        <w:rPr>
          <w:spacing w:val="-5"/>
        </w:rPr>
        <w:t xml:space="preserve"> </w:t>
      </w:r>
      <w:r>
        <w:t>In</w:t>
      </w:r>
      <w:r>
        <w:rPr>
          <w:spacing w:val="-3"/>
        </w:rPr>
        <w:t xml:space="preserve"> </w:t>
      </w:r>
      <w:r>
        <w:t>most</w:t>
      </w:r>
      <w:r>
        <w:rPr>
          <w:spacing w:val="-5"/>
        </w:rPr>
        <w:t xml:space="preserve"> </w:t>
      </w:r>
      <w:r>
        <w:t>instances,</w:t>
      </w:r>
      <w:r>
        <w:rPr>
          <w:spacing w:val="-5"/>
        </w:rPr>
        <w:t xml:space="preserve"> </w:t>
      </w:r>
      <w:r>
        <w:t>these transactions are classified under Merchant Category Code 9399, Miscellaneous Government Services.</w:t>
      </w:r>
    </w:p>
    <w:p w14:paraId="02E30F70" w14:textId="77777777" w:rsidR="0071360D" w:rsidRDefault="0071360D" w:rsidP="00B21365">
      <w:pPr>
        <w:pStyle w:val="BodyText"/>
        <w:ind w:left="211" w:right="778"/>
      </w:pPr>
    </w:p>
    <w:p w14:paraId="669414BA" w14:textId="239B20E0" w:rsidR="0071360D" w:rsidRDefault="0071360D" w:rsidP="00B21365">
      <w:pPr>
        <w:pStyle w:val="BodyText"/>
        <w:ind w:left="210" w:right="778"/>
      </w:pPr>
      <w:r>
        <w:rPr>
          <w:b/>
          <w:bCs/>
        </w:rPr>
        <w:t>In</w:t>
      </w:r>
      <w:r w:rsidRPr="008D1365">
        <w:rPr>
          <w:b/>
          <w:bCs/>
        </w:rPr>
        <w:t>ternal Fraud</w:t>
      </w:r>
      <w:r>
        <w:t xml:space="preserve"> - Any felonious act of corruption or attempt to cheat the Government or corrupt the Government’s agents by Government Charge Card officials. </w:t>
      </w:r>
      <w:r w:rsidR="00603EEE">
        <w:t xml:space="preserve">Use of the GPC to transact business that is not sanctioned, not authorized, not in one’s official government capacity, </w:t>
      </w:r>
      <w:r w:rsidR="004B7441">
        <w:t xml:space="preserve">not for the purpose for which the card was issued, and/or not as part of official government business. </w:t>
      </w:r>
      <w:r>
        <w:t xml:space="preserve">This category </w:t>
      </w:r>
      <w:r w:rsidR="004B7441">
        <w:t>is reportable to OMB and</w:t>
      </w:r>
      <w:r>
        <w:t xml:space="preserve"> classified as Malicious Intent.</w:t>
      </w:r>
    </w:p>
    <w:p w14:paraId="0A7D6B79" w14:textId="77777777" w:rsidR="00CB5E1D" w:rsidRDefault="00CB5E1D" w:rsidP="00B21365">
      <w:pPr>
        <w:pStyle w:val="BodyText"/>
        <w:spacing w:before="6"/>
        <w:ind w:right="778"/>
        <w:rPr>
          <w:sz w:val="24"/>
        </w:rPr>
      </w:pPr>
    </w:p>
    <w:p w14:paraId="0A7D6B7A" w14:textId="77777777" w:rsidR="00CB5E1D" w:rsidRDefault="00665AE3" w:rsidP="00B21365">
      <w:pPr>
        <w:pStyle w:val="BodyText"/>
        <w:ind w:left="211" w:right="778"/>
      </w:pPr>
      <w:r>
        <w:rPr>
          <w:b/>
        </w:rPr>
        <w:t xml:space="preserve">Javits-Wagner-O’Day (JWOD Act) </w:t>
      </w:r>
      <w:r>
        <w:t xml:space="preserve">- A law that establishes as an independent federal entity the Committee for Purchase </w:t>
      </w:r>
      <w:proofErr w:type="gramStart"/>
      <w:r>
        <w:t>From</w:t>
      </w:r>
      <w:proofErr w:type="gramEnd"/>
      <w:r>
        <w:t xml:space="preserve"> People Who Are Blind or People With Other Significant Disabilities. It establishes mandatory sources for supplies and services, administered by the Committee for Purchase from People Who Are Blind or Severely Disabled. Two national, independent organizations, National Industries</w:t>
      </w:r>
      <w:r>
        <w:rPr>
          <w:spacing w:val="-3"/>
        </w:rPr>
        <w:t xml:space="preserve"> </w:t>
      </w:r>
      <w:r>
        <w:t>for</w:t>
      </w:r>
      <w:r>
        <w:rPr>
          <w:spacing w:val="-3"/>
        </w:rPr>
        <w:t xml:space="preserve"> </w:t>
      </w:r>
      <w:r>
        <w:t>the</w:t>
      </w:r>
      <w:r>
        <w:rPr>
          <w:spacing w:val="-4"/>
        </w:rPr>
        <w:t xml:space="preserve"> </w:t>
      </w:r>
      <w:r>
        <w:t>Blind</w:t>
      </w:r>
      <w:r>
        <w:rPr>
          <w:spacing w:val="-4"/>
        </w:rPr>
        <w:t xml:space="preserve"> </w:t>
      </w:r>
      <w:r>
        <w:t>(NIB)</w:t>
      </w:r>
      <w:r>
        <w:rPr>
          <w:spacing w:val="-3"/>
        </w:rPr>
        <w:t xml:space="preserve"> </w:t>
      </w:r>
      <w:r>
        <w:t>and</w:t>
      </w:r>
      <w:r>
        <w:rPr>
          <w:spacing w:val="-4"/>
        </w:rPr>
        <w:t xml:space="preserve"> </w:t>
      </w:r>
      <w:r>
        <w:t>National</w:t>
      </w:r>
      <w:r>
        <w:rPr>
          <w:spacing w:val="-5"/>
        </w:rPr>
        <w:t xml:space="preserve"> </w:t>
      </w:r>
      <w:r>
        <w:t>Institute</w:t>
      </w:r>
      <w:r>
        <w:rPr>
          <w:spacing w:val="-4"/>
        </w:rPr>
        <w:t xml:space="preserve"> </w:t>
      </w:r>
      <w:r>
        <w:t>for</w:t>
      </w:r>
      <w:r>
        <w:rPr>
          <w:spacing w:val="-3"/>
        </w:rPr>
        <w:t xml:space="preserve"> </w:t>
      </w:r>
      <w:r>
        <w:t>the</w:t>
      </w:r>
      <w:r>
        <w:rPr>
          <w:spacing w:val="-4"/>
        </w:rPr>
        <w:t xml:space="preserve"> </w:t>
      </w:r>
      <w:r>
        <w:t>Severely</w:t>
      </w:r>
      <w:r>
        <w:rPr>
          <w:spacing w:val="-3"/>
        </w:rPr>
        <w:t xml:space="preserve"> </w:t>
      </w:r>
      <w:r>
        <w:t>Handicapped</w:t>
      </w:r>
      <w:r>
        <w:rPr>
          <w:spacing w:val="-2"/>
        </w:rPr>
        <w:t xml:space="preserve"> </w:t>
      </w:r>
      <w:r>
        <w:t>(NISH),</w:t>
      </w:r>
      <w:r>
        <w:rPr>
          <w:spacing w:val="-2"/>
        </w:rPr>
        <w:t xml:space="preserve"> </w:t>
      </w:r>
      <w:r>
        <w:t>help</w:t>
      </w:r>
      <w:r>
        <w:rPr>
          <w:spacing w:val="-4"/>
        </w:rPr>
        <w:t xml:space="preserve"> </w:t>
      </w:r>
      <w:r>
        <w:t>state</w:t>
      </w:r>
      <w:r>
        <w:rPr>
          <w:spacing w:val="-4"/>
        </w:rPr>
        <w:t xml:space="preserve"> </w:t>
      </w:r>
      <w:r>
        <w:t xml:space="preserve">and private nonprofit agencies participate in the </w:t>
      </w:r>
      <w:proofErr w:type="spellStart"/>
      <w:r>
        <w:t>AbilityOne</w:t>
      </w:r>
      <w:proofErr w:type="spellEnd"/>
      <w:r>
        <w:t xml:space="preserve"> Program.</w:t>
      </w:r>
    </w:p>
    <w:p w14:paraId="0A7D6B7B" w14:textId="77777777" w:rsidR="00CB5E1D" w:rsidRDefault="00CB5E1D" w:rsidP="00B21365">
      <w:pPr>
        <w:pStyle w:val="BodyText"/>
        <w:spacing w:before="1"/>
        <w:ind w:right="778"/>
      </w:pPr>
    </w:p>
    <w:p w14:paraId="0A7D6B7C" w14:textId="1B8DCF02" w:rsidR="00CB5E1D" w:rsidRDefault="00665AE3" w:rsidP="00B21365">
      <w:pPr>
        <w:pStyle w:val="BodyText"/>
        <w:ind w:left="210" w:right="778"/>
      </w:pPr>
      <w:r>
        <w:rPr>
          <w:b/>
        </w:rPr>
        <w:t>Merchant</w:t>
      </w:r>
      <w:r>
        <w:rPr>
          <w:b/>
          <w:spacing w:val="-3"/>
        </w:rPr>
        <w:t xml:space="preserve"> </w:t>
      </w:r>
      <w:r>
        <w:rPr>
          <w:b/>
        </w:rPr>
        <w:t>Category</w:t>
      </w:r>
      <w:r>
        <w:rPr>
          <w:b/>
          <w:spacing w:val="-4"/>
        </w:rPr>
        <w:t xml:space="preserve"> </w:t>
      </w:r>
      <w:r>
        <w:rPr>
          <w:b/>
        </w:rPr>
        <w:t>Code (MCC)</w:t>
      </w:r>
      <w:r>
        <w:rPr>
          <w:b/>
          <w:spacing w:val="-3"/>
        </w:rPr>
        <w:t xml:space="preserve"> </w:t>
      </w:r>
      <w:r>
        <w:t>-</w:t>
      </w:r>
      <w:r>
        <w:rPr>
          <w:spacing w:val="-3"/>
        </w:rPr>
        <w:t xml:space="preserve"> </w:t>
      </w:r>
      <w:r>
        <w:t>A</w:t>
      </w:r>
      <w:r>
        <w:rPr>
          <w:spacing w:val="-5"/>
        </w:rPr>
        <w:t xml:space="preserve"> </w:t>
      </w:r>
      <w:r>
        <w:t>code</w:t>
      </w:r>
      <w:r>
        <w:rPr>
          <w:spacing w:val="-4"/>
        </w:rPr>
        <w:t xml:space="preserve"> </w:t>
      </w:r>
      <w:r>
        <w:t>used</w:t>
      </w:r>
      <w:r>
        <w:rPr>
          <w:spacing w:val="-4"/>
        </w:rPr>
        <w:t xml:space="preserve"> </w:t>
      </w:r>
      <w:r>
        <w:t>by</w:t>
      </w:r>
      <w:r>
        <w:rPr>
          <w:spacing w:val="-3"/>
        </w:rPr>
        <w:t xml:space="preserve"> </w:t>
      </w:r>
      <w:r>
        <w:t>the</w:t>
      </w:r>
      <w:r>
        <w:rPr>
          <w:spacing w:val="-4"/>
        </w:rPr>
        <w:t xml:space="preserve"> </w:t>
      </w:r>
      <w:r>
        <w:t>merchant</w:t>
      </w:r>
      <w:r>
        <w:rPr>
          <w:spacing w:val="-4"/>
        </w:rPr>
        <w:t xml:space="preserve"> </w:t>
      </w:r>
      <w:r>
        <w:t>(vendor’s</w:t>
      </w:r>
      <w:r>
        <w:rPr>
          <w:spacing w:val="-3"/>
        </w:rPr>
        <w:t xml:space="preserve"> </w:t>
      </w:r>
      <w:r>
        <w:t>bank)</w:t>
      </w:r>
      <w:r>
        <w:rPr>
          <w:spacing w:val="-3"/>
        </w:rPr>
        <w:t xml:space="preserve"> </w:t>
      </w:r>
      <w:r>
        <w:t>bank</w:t>
      </w:r>
      <w:r>
        <w:rPr>
          <w:spacing w:val="-3"/>
        </w:rPr>
        <w:t xml:space="preserve"> </w:t>
      </w:r>
      <w:r>
        <w:t>to</w:t>
      </w:r>
      <w:r>
        <w:rPr>
          <w:spacing w:val="-4"/>
        </w:rPr>
        <w:t xml:space="preserve"> </w:t>
      </w:r>
      <w:r>
        <w:t>categorize each merchant according to the type of business in which the merchant is engaged and the kinds of goods and services provided. MCC codes are used as authorized-transaction-type codes on a card/account</w:t>
      </w:r>
      <w:r>
        <w:rPr>
          <w:spacing w:val="-1"/>
        </w:rPr>
        <w:t xml:space="preserve"> </w:t>
      </w:r>
      <w:r>
        <w:t>to</w:t>
      </w:r>
      <w:r>
        <w:rPr>
          <w:spacing w:val="-1"/>
        </w:rPr>
        <w:t xml:space="preserve"> </w:t>
      </w:r>
      <w:r>
        <w:t>identify authorized types of businesses from</w:t>
      </w:r>
      <w:r>
        <w:rPr>
          <w:spacing w:val="-1"/>
        </w:rPr>
        <w:t xml:space="preserve"> </w:t>
      </w:r>
      <w:r>
        <w:t>which</w:t>
      </w:r>
      <w:r>
        <w:rPr>
          <w:spacing w:val="-1"/>
        </w:rPr>
        <w:t xml:space="preserve"> </w:t>
      </w:r>
      <w:r>
        <w:t>purchases may be</w:t>
      </w:r>
      <w:r>
        <w:rPr>
          <w:spacing w:val="-1"/>
        </w:rPr>
        <w:t xml:space="preserve"> </w:t>
      </w:r>
      <w:r>
        <w:t>made</w:t>
      </w:r>
      <w:r>
        <w:rPr>
          <w:spacing w:val="-1"/>
        </w:rPr>
        <w:t xml:space="preserve"> </w:t>
      </w:r>
      <w:r>
        <w:t>with</w:t>
      </w:r>
      <w:r>
        <w:rPr>
          <w:spacing w:val="-1"/>
        </w:rPr>
        <w:t xml:space="preserve"> </w:t>
      </w:r>
      <w:r>
        <w:t xml:space="preserve">the GPC. </w:t>
      </w:r>
      <w:r w:rsidR="000B1BEF">
        <w:t>DPCAP</w:t>
      </w:r>
      <w:r>
        <w:t xml:space="preserve"> maintains the list of DoD-wide blocked codes. The Army Level</w:t>
      </w:r>
      <w:r>
        <w:rPr>
          <w:spacing w:val="-1"/>
        </w:rPr>
        <w:t xml:space="preserve"> </w:t>
      </w:r>
      <w:r>
        <w:t xml:space="preserve">2 A/OPC is responsible </w:t>
      </w:r>
      <w:proofErr w:type="gramStart"/>
      <w:r>
        <w:t>to administer</w:t>
      </w:r>
      <w:proofErr w:type="gramEnd"/>
      <w:r>
        <w:t xml:space="preserve"> and record any waiver requests to these blocks.</w:t>
      </w:r>
    </w:p>
    <w:p w14:paraId="3954F84A" w14:textId="77777777" w:rsidR="00EF6BC4" w:rsidRDefault="00EF6BC4" w:rsidP="00B21365">
      <w:pPr>
        <w:pStyle w:val="BodyText"/>
        <w:ind w:left="210" w:right="778"/>
      </w:pPr>
    </w:p>
    <w:p w14:paraId="003CBB1A" w14:textId="7BC1D923" w:rsidR="00EF6BC4" w:rsidRDefault="0045323B" w:rsidP="00B21365">
      <w:pPr>
        <w:pStyle w:val="BodyText"/>
        <w:ind w:left="210" w:right="778"/>
      </w:pPr>
      <w:r w:rsidRPr="00B21365">
        <w:rPr>
          <w:b/>
          <w:bCs/>
        </w:rPr>
        <w:t>Misuse</w:t>
      </w:r>
      <w:r>
        <w:t xml:space="preserve"> - Unintentional use of the GPC in violation of the FAR, DFARS, Agency supplements, or Agency policies/procedures. These actions are the result of ignorance and/or carelessness, lacking intent. This category is reportable to OMB and classified as Unintentional.</w:t>
      </w:r>
    </w:p>
    <w:p w14:paraId="0A7D6B7D" w14:textId="77777777" w:rsidR="00CB5E1D" w:rsidRDefault="00CB5E1D" w:rsidP="00B21365">
      <w:pPr>
        <w:pStyle w:val="BodyText"/>
        <w:spacing w:before="3"/>
        <w:ind w:right="778"/>
        <w:rPr>
          <w:sz w:val="24"/>
        </w:rPr>
      </w:pPr>
    </w:p>
    <w:p w14:paraId="0A7D6B7E" w14:textId="77777777" w:rsidR="00CB5E1D" w:rsidRDefault="00665AE3" w:rsidP="00B21365">
      <w:pPr>
        <w:ind w:left="210" w:right="778"/>
        <w:rPr>
          <w:sz w:val="20"/>
        </w:rPr>
      </w:pPr>
      <w:r>
        <w:rPr>
          <w:b/>
          <w:sz w:val="20"/>
        </w:rPr>
        <w:t xml:space="preserve">OCONUS </w:t>
      </w:r>
      <w:r>
        <w:rPr>
          <w:sz w:val="20"/>
        </w:rPr>
        <w:t xml:space="preserve">- </w:t>
      </w:r>
      <w:r>
        <w:rPr>
          <w:i/>
          <w:sz w:val="20"/>
        </w:rPr>
        <w:t xml:space="preserve">Outside the Continental United States (OCONUS) </w:t>
      </w:r>
      <w:r>
        <w:rPr>
          <w:sz w:val="20"/>
        </w:rPr>
        <w:t>- Any area beyond the 48 contiguous States</w:t>
      </w:r>
      <w:r>
        <w:rPr>
          <w:spacing w:val="-3"/>
          <w:sz w:val="20"/>
        </w:rPr>
        <w:t xml:space="preserve"> </w:t>
      </w:r>
      <w:r>
        <w:rPr>
          <w:sz w:val="20"/>
        </w:rPr>
        <w:t>and</w:t>
      </w:r>
      <w:r>
        <w:rPr>
          <w:spacing w:val="-2"/>
          <w:sz w:val="20"/>
        </w:rPr>
        <w:t xml:space="preserve"> </w:t>
      </w:r>
      <w:r>
        <w:rPr>
          <w:sz w:val="20"/>
        </w:rPr>
        <w:t>the</w:t>
      </w:r>
      <w:r>
        <w:rPr>
          <w:spacing w:val="-2"/>
          <w:sz w:val="20"/>
        </w:rPr>
        <w:t xml:space="preserve"> </w:t>
      </w:r>
      <w:r>
        <w:rPr>
          <w:sz w:val="20"/>
        </w:rPr>
        <w:t>District</w:t>
      </w:r>
      <w:r>
        <w:rPr>
          <w:spacing w:val="-2"/>
          <w:sz w:val="20"/>
        </w:rPr>
        <w:t xml:space="preserve"> </w:t>
      </w:r>
      <w:r>
        <w:rPr>
          <w:sz w:val="20"/>
        </w:rPr>
        <w:t>of</w:t>
      </w:r>
      <w:r>
        <w:rPr>
          <w:spacing w:val="-4"/>
          <w:sz w:val="20"/>
        </w:rPr>
        <w:t xml:space="preserve"> </w:t>
      </w:r>
      <w:r>
        <w:rPr>
          <w:sz w:val="20"/>
        </w:rPr>
        <w:t>Columbia,</w:t>
      </w:r>
      <w:r>
        <w:rPr>
          <w:spacing w:val="-1"/>
          <w:sz w:val="20"/>
        </w:rPr>
        <w:t xml:space="preserve"> </w:t>
      </w:r>
      <w:r>
        <w:rPr>
          <w:i/>
          <w:sz w:val="20"/>
        </w:rPr>
        <w:t>i.e.,</w:t>
      </w:r>
      <w:r>
        <w:rPr>
          <w:i/>
          <w:spacing w:val="-2"/>
          <w:sz w:val="20"/>
        </w:rPr>
        <w:t xml:space="preserve"> </w:t>
      </w:r>
      <w:r>
        <w:rPr>
          <w:sz w:val="20"/>
        </w:rPr>
        <w:t>CONUS.</w:t>
      </w:r>
      <w:r>
        <w:rPr>
          <w:spacing w:val="-4"/>
          <w:sz w:val="20"/>
        </w:rPr>
        <w:t xml:space="preserve"> </w:t>
      </w:r>
      <w:r>
        <w:rPr>
          <w:sz w:val="20"/>
        </w:rPr>
        <w:t>OCONUS</w:t>
      </w:r>
      <w:r>
        <w:rPr>
          <w:spacing w:val="-5"/>
          <w:sz w:val="20"/>
        </w:rPr>
        <w:t xml:space="preserve"> </w:t>
      </w:r>
      <w:r>
        <w:rPr>
          <w:sz w:val="20"/>
        </w:rPr>
        <w:t>is</w:t>
      </w:r>
      <w:r>
        <w:rPr>
          <w:spacing w:val="-3"/>
          <w:sz w:val="20"/>
        </w:rPr>
        <w:t xml:space="preserve"> </w:t>
      </w:r>
      <w:r>
        <w:rPr>
          <w:sz w:val="20"/>
        </w:rPr>
        <w:t>further</w:t>
      </w:r>
      <w:r>
        <w:rPr>
          <w:spacing w:val="-1"/>
          <w:sz w:val="20"/>
        </w:rPr>
        <w:t xml:space="preserve"> </w:t>
      </w:r>
      <w:r>
        <w:rPr>
          <w:sz w:val="20"/>
        </w:rPr>
        <w:t>divided</w:t>
      </w:r>
      <w:r>
        <w:rPr>
          <w:spacing w:val="-2"/>
          <w:sz w:val="20"/>
        </w:rPr>
        <w:t xml:space="preserve"> </w:t>
      </w:r>
      <w:r>
        <w:rPr>
          <w:sz w:val="20"/>
        </w:rPr>
        <w:t>into</w:t>
      </w:r>
      <w:r>
        <w:rPr>
          <w:spacing w:val="-4"/>
          <w:sz w:val="20"/>
        </w:rPr>
        <w:t xml:space="preserve"> </w:t>
      </w:r>
      <w:r>
        <w:rPr>
          <w:sz w:val="20"/>
        </w:rPr>
        <w:t>foreign</w:t>
      </w:r>
      <w:r>
        <w:rPr>
          <w:spacing w:val="-2"/>
          <w:sz w:val="20"/>
        </w:rPr>
        <w:t xml:space="preserve"> </w:t>
      </w:r>
      <w:r>
        <w:rPr>
          <w:sz w:val="20"/>
        </w:rPr>
        <w:t>areas</w:t>
      </w:r>
      <w:r>
        <w:rPr>
          <w:spacing w:val="-3"/>
          <w:sz w:val="20"/>
        </w:rPr>
        <w:t xml:space="preserve"> </w:t>
      </w:r>
      <w:r>
        <w:rPr>
          <w:sz w:val="20"/>
        </w:rPr>
        <w:t>and</w:t>
      </w:r>
      <w:r>
        <w:rPr>
          <w:spacing w:val="-2"/>
          <w:sz w:val="20"/>
        </w:rPr>
        <w:t xml:space="preserve"> </w:t>
      </w:r>
      <w:r>
        <w:rPr>
          <w:sz w:val="20"/>
        </w:rPr>
        <w:t>non- foreign areas:</w:t>
      </w:r>
    </w:p>
    <w:p w14:paraId="0A7D6B7F" w14:textId="77777777" w:rsidR="00CB5E1D" w:rsidRDefault="00CB5E1D" w:rsidP="00B21365">
      <w:pPr>
        <w:pStyle w:val="BodyText"/>
        <w:spacing w:before="3"/>
        <w:ind w:right="778"/>
        <w:rPr>
          <w:sz w:val="24"/>
        </w:rPr>
      </w:pPr>
    </w:p>
    <w:p w14:paraId="0A7D6B80" w14:textId="0D5A76AF"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Foreign</w:t>
      </w:r>
      <w:r w:rsidR="00665AE3" w:rsidRPr="00F0105B">
        <w:rPr>
          <w:spacing w:val="-6"/>
          <w:sz w:val="20"/>
        </w:rPr>
        <w:t xml:space="preserve"> </w:t>
      </w:r>
      <w:r w:rsidR="00665AE3" w:rsidRPr="00F0105B">
        <w:rPr>
          <w:sz w:val="20"/>
        </w:rPr>
        <w:t>area</w:t>
      </w:r>
      <w:r w:rsidR="00665AE3" w:rsidRPr="00F0105B">
        <w:rPr>
          <w:spacing w:val="-6"/>
          <w:sz w:val="20"/>
        </w:rPr>
        <w:t xml:space="preserve"> </w:t>
      </w:r>
      <w:r w:rsidR="00665AE3" w:rsidRPr="00F0105B">
        <w:rPr>
          <w:sz w:val="20"/>
        </w:rPr>
        <w:t>-</w:t>
      </w:r>
      <w:r w:rsidR="00665AE3" w:rsidRPr="00F0105B">
        <w:rPr>
          <w:spacing w:val="-5"/>
          <w:sz w:val="20"/>
        </w:rPr>
        <w:t xml:space="preserve"> </w:t>
      </w:r>
      <w:r w:rsidR="00665AE3" w:rsidRPr="00F0105B">
        <w:rPr>
          <w:sz w:val="20"/>
        </w:rPr>
        <w:t>Any</w:t>
      </w:r>
      <w:r w:rsidR="00665AE3" w:rsidRPr="00F0105B">
        <w:rPr>
          <w:spacing w:val="-5"/>
          <w:sz w:val="20"/>
        </w:rPr>
        <w:t xml:space="preserve"> </w:t>
      </w:r>
      <w:r w:rsidR="00665AE3" w:rsidRPr="00F0105B">
        <w:rPr>
          <w:sz w:val="20"/>
        </w:rPr>
        <w:t>area</w:t>
      </w:r>
      <w:r w:rsidR="00665AE3" w:rsidRPr="00F0105B">
        <w:rPr>
          <w:spacing w:val="-6"/>
          <w:sz w:val="20"/>
        </w:rPr>
        <w:t xml:space="preserve"> </w:t>
      </w:r>
      <w:r w:rsidR="00665AE3" w:rsidRPr="00F0105B">
        <w:rPr>
          <w:sz w:val="20"/>
        </w:rPr>
        <w:t>situated</w:t>
      </w:r>
      <w:r w:rsidR="00665AE3" w:rsidRPr="00F0105B">
        <w:rPr>
          <w:spacing w:val="-6"/>
          <w:sz w:val="20"/>
        </w:rPr>
        <w:t xml:space="preserve"> </w:t>
      </w:r>
      <w:r w:rsidR="00665AE3" w:rsidRPr="00F0105B">
        <w:rPr>
          <w:sz w:val="20"/>
        </w:rPr>
        <w:t>beyond</w:t>
      </w:r>
      <w:r w:rsidR="00665AE3" w:rsidRPr="00F0105B">
        <w:rPr>
          <w:spacing w:val="-4"/>
          <w:sz w:val="20"/>
        </w:rPr>
        <w:t xml:space="preserve"> </w:t>
      </w:r>
      <w:r w:rsidR="00665AE3" w:rsidRPr="00F0105B">
        <w:rPr>
          <w:sz w:val="20"/>
        </w:rPr>
        <w:t>both</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CONUS</w:t>
      </w:r>
      <w:r w:rsidR="00665AE3" w:rsidRPr="00F0105B">
        <w:rPr>
          <w:spacing w:val="-7"/>
          <w:sz w:val="20"/>
        </w:rPr>
        <w:t xml:space="preserve"> </w:t>
      </w:r>
      <w:r w:rsidR="00665AE3" w:rsidRPr="00F0105B">
        <w:rPr>
          <w:sz w:val="20"/>
        </w:rPr>
        <w:t>and</w:t>
      </w:r>
      <w:r w:rsidR="00665AE3" w:rsidRPr="00F0105B">
        <w:rPr>
          <w:spacing w:val="-6"/>
          <w:sz w:val="20"/>
        </w:rPr>
        <w:t xml:space="preserve"> </w:t>
      </w:r>
      <w:r w:rsidR="00665AE3" w:rsidRPr="00F0105B">
        <w:rPr>
          <w:sz w:val="20"/>
        </w:rPr>
        <w:t>the</w:t>
      </w:r>
      <w:r w:rsidR="00665AE3" w:rsidRPr="00F0105B">
        <w:rPr>
          <w:spacing w:val="-4"/>
          <w:sz w:val="20"/>
        </w:rPr>
        <w:t xml:space="preserve"> </w:t>
      </w:r>
      <w:r w:rsidR="00665AE3" w:rsidRPr="00F0105B">
        <w:rPr>
          <w:sz w:val="20"/>
        </w:rPr>
        <w:t>non-foreign</w:t>
      </w:r>
      <w:r w:rsidR="00665AE3" w:rsidRPr="00F0105B">
        <w:rPr>
          <w:spacing w:val="-6"/>
          <w:sz w:val="20"/>
        </w:rPr>
        <w:t xml:space="preserve"> </w:t>
      </w:r>
      <w:r w:rsidR="00665AE3" w:rsidRPr="00F0105B">
        <w:rPr>
          <w:spacing w:val="-2"/>
          <w:sz w:val="20"/>
        </w:rPr>
        <w:t>areas.</w:t>
      </w:r>
    </w:p>
    <w:p w14:paraId="0A7D6B82" w14:textId="40F3A89A"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Non-foreign</w:t>
      </w:r>
      <w:r w:rsidR="00665AE3" w:rsidRPr="00F0105B">
        <w:rPr>
          <w:spacing w:val="-2"/>
          <w:sz w:val="20"/>
        </w:rPr>
        <w:t xml:space="preserve"> </w:t>
      </w:r>
      <w:r w:rsidR="00665AE3" w:rsidRPr="00F0105B">
        <w:rPr>
          <w:sz w:val="20"/>
        </w:rPr>
        <w:t>area</w:t>
      </w:r>
      <w:r w:rsidR="00665AE3" w:rsidRPr="00F0105B">
        <w:rPr>
          <w:spacing w:val="-2"/>
          <w:sz w:val="20"/>
        </w:rPr>
        <w:t xml:space="preserve"> </w:t>
      </w:r>
      <w:r w:rsidR="00665AE3" w:rsidRPr="00F0105B">
        <w:rPr>
          <w:sz w:val="20"/>
        </w:rPr>
        <w:t>-</w:t>
      </w:r>
      <w:r w:rsidR="00665AE3" w:rsidRPr="00F0105B">
        <w:rPr>
          <w:spacing w:val="-3"/>
          <w:sz w:val="20"/>
        </w:rPr>
        <w:t xml:space="preserve"> </w:t>
      </w:r>
      <w:r w:rsidR="00665AE3" w:rsidRPr="00F0105B">
        <w:rPr>
          <w:sz w:val="20"/>
        </w:rPr>
        <w:t>The</w:t>
      </w:r>
      <w:r w:rsidR="00665AE3" w:rsidRPr="00F0105B">
        <w:rPr>
          <w:spacing w:val="-4"/>
          <w:sz w:val="20"/>
        </w:rPr>
        <w:t xml:space="preserve"> </w:t>
      </w:r>
      <w:r w:rsidR="00665AE3" w:rsidRPr="00F0105B">
        <w:rPr>
          <w:sz w:val="20"/>
        </w:rPr>
        <w:t>states</w:t>
      </w:r>
      <w:r w:rsidR="00665AE3" w:rsidRPr="00F0105B">
        <w:rPr>
          <w:spacing w:val="-3"/>
          <w:sz w:val="20"/>
        </w:rPr>
        <w:t xml:space="preserve"> </w:t>
      </w:r>
      <w:r w:rsidR="00665AE3" w:rsidRPr="00F0105B">
        <w:rPr>
          <w:sz w:val="20"/>
        </w:rPr>
        <w:t>of</w:t>
      </w:r>
      <w:r w:rsidR="00665AE3" w:rsidRPr="00F0105B">
        <w:rPr>
          <w:spacing w:val="-4"/>
          <w:sz w:val="20"/>
        </w:rPr>
        <w:t xml:space="preserve"> </w:t>
      </w:r>
      <w:r w:rsidR="00665AE3" w:rsidRPr="00F0105B">
        <w:rPr>
          <w:sz w:val="20"/>
        </w:rPr>
        <w:t>Alaska</w:t>
      </w:r>
      <w:r w:rsidR="00665AE3" w:rsidRPr="00F0105B">
        <w:rPr>
          <w:spacing w:val="-4"/>
          <w:sz w:val="20"/>
        </w:rPr>
        <w:t xml:space="preserve"> </w:t>
      </w:r>
      <w:r w:rsidR="00665AE3" w:rsidRPr="00F0105B">
        <w:rPr>
          <w:sz w:val="20"/>
        </w:rPr>
        <w:t>and</w:t>
      </w:r>
      <w:r w:rsidR="00665AE3" w:rsidRPr="00F0105B">
        <w:rPr>
          <w:spacing w:val="-2"/>
          <w:sz w:val="20"/>
        </w:rPr>
        <w:t xml:space="preserve"> </w:t>
      </w:r>
      <w:r w:rsidR="00665AE3" w:rsidRPr="00F0105B">
        <w:rPr>
          <w:sz w:val="20"/>
        </w:rPr>
        <w:t>Hawaii,</w:t>
      </w:r>
      <w:r w:rsidR="00665AE3" w:rsidRPr="00F0105B">
        <w:rPr>
          <w:spacing w:val="-4"/>
          <w:sz w:val="20"/>
        </w:rPr>
        <w:t xml:space="preserve"> </w:t>
      </w:r>
      <w:r w:rsidR="00665AE3" w:rsidRPr="00F0105B">
        <w:rPr>
          <w:sz w:val="20"/>
        </w:rPr>
        <w:t>the</w:t>
      </w:r>
      <w:r w:rsidR="00665AE3" w:rsidRPr="00F0105B">
        <w:rPr>
          <w:spacing w:val="-4"/>
          <w:sz w:val="20"/>
        </w:rPr>
        <w:t xml:space="preserve"> </w:t>
      </w:r>
      <w:r w:rsidR="00665AE3" w:rsidRPr="00F0105B">
        <w:rPr>
          <w:sz w:val="20"/>
        </w:rPr>
        <w:t>Commonwealths of</w:t>
      </w:r>
      <w:r w:rsidR="00665AE3" w:rsidRPr="00F0105B">
        <w:rPr>
          <w:spacing w:val="-2"/>
          <w:sz w:val="20"/>
        </w:rPr>
        <w:t xml:space="preserve"> </w:t>
      </w:r>
      <w:r w:rsidR="00665AE3" w:rsidRPr="00F0105B">
        <w:rPr>
          <w:sz w:val="20"/>
        </w:rPr>
        <w:t>Puerto</w:t>
      </w:r>
      <w:r w:rsidR="00665AE3" w:rsidRPr="00F0105B">
        <w:rPr>
          <w:spacing w:val="-4"/>
          <w:sz w:val="20"/>
        </w:rPr>
        <w:t xml:space="preserve"> </w:t>
      </w:r>
      <w:r w:rsidR="00665AE3" w:rsidRPr="00F0105B">
        <w:rPr>
          <w:sz w:val="20"/>
        </w:rPr>
        <w:t>Rico</w:t>
      </w:r>
      <w:r w:rsidR="00665AE3" w:rsidRPr="00F0105B">
        <w:rPr>
          <w:spacing w:val="-2"/>
          <w:sz w:val="20"/>
        </w:rPr>
        <w:t xml:space="preserve"> </w:t>
      </w:r>
      <w:r w:rsidR="00665AE3" w:rsidRPr="00F0105B">
        <w:rPr>
          <w:sz w:val="20"/>
        </w:rPr>
        <w:t>and</w:t>
      </w:r>
      <w:r w:rsidR="00665AE3" w:rsidRPr="00F0105B">
        <w:rPr>
          <w:spacing w:val="-2"/>
          <w:sz w:val="20"/>
        </w:rPr>
        <w:t xml:space="preserve"> </w:t>
      </w:r>
      <w:r w:rsidR="00665AE3" w:rsidRPr="00F0105B">
        <w:rPr>
          <w:sz w:val="20"/>
        </w:rPr>
        <w:t>the</w:t>
      </w:r>
      <w:r w:rsidR="00393488" w:rsidRPr="00F0105B">
        <w:rPr>
          <w:sz w:val="20"/>
        </w:rPr>
        <w:t xml:space="preserve"> </w:t>
      </w:r>
      <w:r w:rsidR="00665AE3" w:rsidRPr="00F0105B">
        <w:rPr>
          <w:sz w:val="20"/>
        </w:rPr>
        <w:t>Northern Mariana Islands, Guam, the U.S. Virgin Islands, and the territories and possessions of the United States.</w:t>
      </w:r>
    </w:p>
    <w:p w14:paraId="0A7D6B83" w14:textId="77777777" w:rsidR="00CB5E1D" w:rsidRDefault="00CB5E1D" w:rsidP="00B21365">
      <w:pPr>
        <w:pStyle w:val="BodyText"/>
        <w:spacing w:before="3"/>
        <w:ind w:right="778"/>
        <w:rPr>
          <w:sz w:val="24"/>
        </w:rPr>
      </w:pPr>
    </w:p>
    <w:p w14:paraId="0A7D6B84" w14:textId="77777777" w:rsidR="00CB5E1D" w:rsidRDefault="00665AE3" w:rsidP="00B21365">
      <w:pPr>
        <w:pStyle w:val="BodyText"/>
        <w:ind w:left="210" w:right="778"/>
      </w:pPr>
      <w:r>
        <w:rPr>
          <w:b/>
        </w:rPr>
        <w:t xml:space="preserve">Packing List/Slip - </w:t>
      </w:r>
      <w:r>
        <w:t>(also known as a bill of sale, unpacking note, packaging slip, (delivery) docket, delivery list), is a shipping document that accompanies delivery packages, usually inside an attached shipping pouch or inside the package itself. It commonly includes an itemized detail of the package contents and does not include customer pricing. It serves to inform all parties, including transport agencies,</w:t>
      </w:r>
      <w:r>
        <w:rPr>
          <w:spacing w:val="-4"/>
        </w:rPr>
        <w:t xml:space="preserve"> </w:t>
      </w:r>
      <w:r>
        <w:t>Government</w:t>
      </w:r>
      <w:r>
        <w:rPr>
          <w:spacing w:val="-2"/>
        </w:rPr>
        <w:t xml:space="preserve"> </w:t>
      </w:r>
      <w:r>
        <w:t>authorities,</w:t>
      </w:r>
      <w:r>
        <w:rPr>
          <w:spacing w:val="-4"/>
        </w:rPr>
        <w:t xml:space="preserve"> </w:t>
      </w:r>
      <w:r>
        <w:t>and</w:t>
      </w:r>
      <w:r>
        <w:rPr>
          <w:spacing w:val="-4"/>
        </w:rPr>
        <w:t xml:space="preserve"> </w:t>
      </w:r>
      <w:r>
        <w:t>customers,</w:t>
      </w:r>
      <w:r>
        <w:rPr>
          <w:spacing w:val="-4"/>
        </w:rPr>
        <w:t xml:space="preserve"> </w:t>
      </w:r>
      <w:r>
        <w:t>about</w:t>
      </w:r>
      <w:r>
        <w:rPr>
          <w:spacing w:val="-4"/>
        </w:rPr>
        <w:t xml:space="preserve"> </w:t>
      </w:r>
      <w:r>
        <w:t>the</w:t>
      </w:r>
      <w:r>
        <w:rPr>
          <w:spacing w:val="-4"/>
        </w:rPr>
        <w:t xml:space="preserve"> </w:t>
      </w:r>
      <w:r>
        <w:t>contents of</w:t>
      </w:r>
      <w:r>
        <w:rPr>
          <w:spacing w:val="-4"/>
        </w:rPr>
        <w:t xml:space="preserve"> </w:t>
      </w:r>
      <w:r>
        <w:t>the</w:t>
      </w:r>
      <w:r>
        <w:rPr>
          <w:spacing w:val="-4"/>
        </w:rPr>
        <w:t xml:space="preserve"> </w:t>
      </w:r>
      <w:r>
        <w:t>package.</w:t>
      </w:r>
      <w:r>
        <w:rPr>
          <w:spacing w:val="-4"/>
        </w:rPr>
        <w:t xml:space="preserve"> </w:t>
      </w:r>
      <w:r>
        <w:t>It</w:t>
      </w:r>
      <w:r>
        <w:rPr>
          <w:spacing w:val="-2"/>
        </w:rPr>
        <w:t xml:space="preserve"> </w:t>
      </w:r>
      <w:r>
        <w:t>helps</w:t>
      </w:r>
      <w:r>
        <w:rPr>
          <w:spacing w:val="-3"/>
        </w:rPr>
        <w:t xml:space="preserve"> </w:t>
      </w:r>
      <w:r>
        <w:t>them</w:t>
      </w:r>
      <w:r>
        <w:rPr>
          <w:spacing w:val="-2"/>
        </w:rPr>
        <w:t xml:space="preserve"> </w:t>
      </w:r>
      <w:r>
        <w:t>deal with the package accordingly.</w:t>
      </w:r>
    </w:p>
    <w:p w14:paraId="0A7D6B85" w14:textId="77777777" w:rsidR="00CB5E1D" w:rsidRDefault="00CB5E1D" w:rsidP="00B21365">
      <w:pPr>
        <w:pStyle w:val="BodyText"/>
        <w:ind w:right="778"/>
      </w:pPr>
    </w:p>
    <w:p w14:paraId="0A7D6B86" w14:textId="77777777" w:rsidR="00CB5E1D" w:rsidRDefault="00665AE3" w:rsidP="00B21365">
      <w:pPr>
        <w:pStyle w:val="BodyText"/>
        <w:ind w:left="210" w:right="778"/>
      </w:pPr>
      <w:r>
        <w:rPr>
          <w:b/>
        </w:rPr>
        <w:t xml:space="preserve">Pre-Purchase Approval </w:t>
      </w:r>
      <w:r>
        <w:t xml:space="preserve">- When required and identified by </w:t>
      </w:r>
      <w:proofErr w:type="gramStart"/>
      <w:r>
        <w:t>Army</w:t>
      </w:r>
      <w:proofErr w:type="gramEnd"/>
      <w:r>
        <w:t xml:space="preserve"> or local procedures, documentation showing</w:t>
      </w:r>
      <w:r>
        <w:rPr>
          <w:spacing w:val="-4"/>
        </w:rPr>
        <w:t xml:space="preserve"> </w:t>
      </w:r>
      <w:r>
        <w:t>authority</w:t>
      </w:r>
      <w:r>
        <w:rPr>
          <w:spacing w:val="-3"/>
        </w:rPr>
        <w:t xml:space="preserve"> </w:t>
      </w:r>
      <w:r>
        <w:t>has</w:t>
      </w:r>
      <w:r>
        <w:rPr>
          <w:spacing w:val="-1"/>
        </w:rPr>
        <w:t xml:space="preserve"> </w:t>
      </w:r>
      <w:r>
        <w:t>been</w:t>
      </w:r>
      <w:r>
        <w:rPr>
          <w:spacing w:val="-3"/>
        </w:rPr>
        <w:t xml:space="preserve"> </w:t>
      </w:r>
      <w:r>
        <w:t>obtained</w:t>
      </w:r>
      <w:r>
        <w:rPr>
          <w:spacing w:val="-4"/>
        </w:rPr>
        <w:t xml:space="preserve"> </w:t>
      </w:r>
      <w:r>
        <w:t>to</w:t>
      </w:r>
      <w:r>
        <w:rPr>
          <w:spacing w:val="-4"/>
        </w:rPr>
        <w:t xml:space="preserve"> </w:t>
      </w:r>
      <w:r>
        <w:t>purchase</w:t>
      </w:r>
      <w:r>
        <w:rPr>
          <w:spacing w:val="-4"/>
        </w:rPr>
        <w:t xml:space="preserve"> </w:t>
      </w:r>
      <w:r>
        <w:t>special-use</w:t>
      </w:r>
      <w:r>
        <w:rPr>
          <w:spacing w:val="-3"/>
        </w:rPr>
        <w:t xml:space="preserve"> </w:t>
      </w:r>
      <w:r>
        <w:t>items</w:t>
      </w:r>
      <w:r>
        <w:rPr>
          <w:spacing w:val="-3"/>
        </w:rPr>
        <w:t xml:space="preserve"> </w:t>
      </w:r>
      <w:r>
        <w:t>such</w:t>
      </w:r>
      <w:r>
        <w:rPr>
          <w:spacing w:val="-4"/>
        </w:rPr>
        <w:t xml:space="preserve"> </w:t>
      </w:r>
      <w:r>
        <w:t>as</w:t>
      </w:r>
      <w:r>
        <w:rPr>
          <w:spacing w:val="-3"/>
        </w:rPr>
        <w:t xml:space="preserve"> </w:t>
      </w:r>
      <w:r>
        <w:t>IT</w:t>
      </w:r>
      <w:r>
        <w:rPr>
          <w:spacing w:val="-3"/>
        </w:rPr>
        <w:t xml:space="preserve"> </w:t>
      </w:r>
      <w:r>
        <w:t>or</w:t>
      </w:r>
      <w:r>
        <w:rPr>
          <w:spacing w:val="-1"/>
        </w:rPr>
        <w:t xml:space="preserve"> </w:t>
      </w:r>
      <w:r>
        <w:t>hazardous</w:t>
      </w:r>
      <w:r>
        <w:rPr>
          <w:spacing w:val="-3"/>
        </w:rPr>
        <w:t xml:space="preserve"> </w:t>
      </w:r>
      <w:r>
        <w:t>material.</w:t>
      </w:r>
    </w:p>
    <w:p w14:paraId="0A7D6B87" w14:textId="77777777" w:rsidR="00CB5E1D" w:rsidRDefault="00CB5E1D" w:rsidP="00B21365">
      <w:pPr>
        <w:pStyle w:val="BodyText"/>
        <w:ind w:right="778"/>
        <w:rPr>
          <w:sz w:val="24"/>
        </w:rPr>
      </w:pPr>
    </w:p>
    <w:p w14:paraId="0A7D6B88" w14:textId="77777777" w:rsidR="00CB5E1D" w:rsidRDefault="00665AE3" w:rsidP="00B21365">
      <w:pPr>
        <w:pStyle w:val="BodyText"/>
        <w:ind w:left="210" w:right="778"/>
      </w:pPr>
      <w:r>
        <w:rPr>
          <w:b/>
        </w:rPr>
        <w:t xml:space="preserve">Prompt Payment Act </w:t>
      </w:r>
      <w:r>
        <w:t>- A law that requires prompt payment of invoices (billing statements) within 30 days</w:t>
      </w:r>
      <w:r>
        <w:rPr>
          <w:spacing w:val="-3"/>
        </w:rPr>
        <w:t xml:space="preserve"> </w:t>
      </w:r>
      <w:r>
        <w:t>of</w:t>
      </w:r>
      <w:r>
        <w:rPr>
          <w:spacing w:val="-4"/>
        </w:rPr>
        <w:t xml:space="preserve"> </w:t>
      </w:r>
      <w:r>
        <w:t>receipt</w:t>
      </w:r>
      <w:r>
        <w:rPr>
          <w:spacing w:val="-4"/>
        </w:rPr>
        <w:t xml:space="preserve"> </w:t>
      </w:r>
      <w:r>
        <w:t>(FAR</w:t>
      </w:r>
      <w:r>
        <w:rPr>
          <w:spacing w:val="-4"/>
        </w:rPr>
        <w:t xml:space="preserve"> </w:t>
      </w:r>
      <w:r>
        <w:t>Clause</w:t>
      </w:r>
      <w:r>
        <w:rPr>
          <w:spacing w:val="-4"/>
        </w:rPr>
        <w:t xml:space="preserve"> </w:t>
      </w:r>
      <w:r>
        <w:t>52.232-25,</w:t>
      </w:r>
      <w:r>
        <w:rPr>
          <w:spacing w:val="-2"/>
        </w:rPr>
        <w:t xml:space="preserve"> </w:t>
      </w:r>
      <w:r>
        <w:t>Prompt</w:t>
      </w:r>
      <w:r>
        <w:rPr>
          <w:spacing w:val="-2"/>
        </w:rPr>
        <w:t xml:space="preserve"> </w:t>
      </w:r>
      <w:r>
        <w:t>Payment,</w:t>
      </w:r>
      <w:r>
        <w:rPr>
          <w:spacing w:val="-4"/>
        </w:rPr>
        <w:t xml:space="preserve"> </w:t>
      </w:r>
      <w:r>
        <w:t>(May</w:t>
      </w:r>
      <w:r>
        <w:rPr>
          <w:spacing w:val="-3"/>
        </w:rPr>
        <w:t xml:space="preserve"> </w:t>
      </w:r>
      <w:r>
        <w:t>1997)).</w:t>
      </w:r>
      <w:r>
        <w:rPr>
          <w:spacing w:val="-4"/>
        </w:rPr>
        <w:t xml:space="preserve"> </w:t>
      </w:r>
      <w:r>
        <w:t>An</w:t>
      </w:r>
      <w:r>
        <w:rPr>
          <w:spacing w:val="-4"/>
        </w:rPr>
        <w:t xml:space="preserve"> </w:t>
      </w:r>
      <w:r>
        <w:t>automatic</w:t>
      </w:r>
      <w:r>
        <w:rPr>
          <w:spacing w:val="-3"/>
        </w:rPr>
        <w:t xml:space="preserve"> </w:t>
      </w:r>
      <w:r>
        <w:t>interest</w:t>
      </w:r>
      <w:r>
        <w:rPr>
          <w:spacing w:val="-2"/>
        </w:rPr>
        <w:t xml:space="preserve"> </w:t>
      </w:r>
      <w:r>
        <w:t>penalty is required if payment is not timely.</w:t>
      </w:r>
    </w:p>
    <w:p w14:paraId="0A7D6B89" w14:textId="77777777" w:rsidR="00CB5E1D" w:rsidRDefault="00CB5E1D" w:rsidP="00B21365">
      <w:pPr>
        <w:pStyle w:val="BodyText"/>
        <w:ind w:right="778"/>
        <w:rPr>
          <w:sz w:val="24"/>
        </w:rPr>
      </w:pPr>
    </w:p>
    <w:p w14:paraId="0A7D6B8A" w14:textId="77777777" w:rsidR="00CB5E1D" w:rsidRDefault="00665AE3" w:rsidP="00B21365">
      <w:pPr>
        <w:pStyle w:val="BodyText"/>
        <w:ind w:left="210" w:right="778"/>
      </w:pPr>
      <w:r>
        <w:rPr>
          <w:b/>
        </w:rPr>
        <w:t xml:space="preserve">Receipt </w:t>
      </w:r>
      <w:r>
        <w:t>- A receipt is a written record of a transaction documenting proof of payment. The receipt acts as the title to the property obtained in the exchange. A receipt is a legal document which serves as a permanent record of the transaction that can be used to support financial records (i.e., billing official invoice).</w:t>
      </w:r>
      <w:r>
        <w:rPr>
          <w:spacing w:val="-3"/>
        </w:rPr>
        <w:t xml:space="preserve"> </w:t>
      </w:r>
      <w:r>
        <w:t>Internet</w:t>
      </w:r>
      <w:r>
        <w:rPr>
          <w:spacing w:val="-4"/>
        </w:rPr>
        <w:t xml:space="preserve"> </w:t>
      </w:r>
      <w:r>
        <w:t>shopping</w:t>
      </w:r>
      <w:r>
        <w:rPr>
          <w:spacing w:val="-3"/>
        </w:rPr>
        <w:t xml:space="preserve"> </w:t>
      </w:r>
      <w:r>
        <w:t>has</w:t>
      </w:r>
      <w:r>
        <w:rPr>
          <w:spacing w:val="-3"/>
        </w:rPr>
        <w:t xml:space="preserve"> </w:t>
      </w:r>
      <w:r>
        <w:t>led</w:t>
      </w:r>
      <w:r>
        <w:rPr>
          <w:spacing w:val="-4"/>
        </w:rPr>
        <w:t xml:space="preserve"> </w:t>
      </w:r>
      <w:r>
        <w:t>to</w:t>
      </w:r>
      <w:r>
        <w:rPr>
          <w:spacing w:val="-3"/>
        </w:rPr>
        <w:t xml:space="preserve"> </w:t>
      </w:r>
      <w:r>
        <w:t>the</w:t>
      </w:r>
      <w:r>
        <w:rPr>
          <w:spacing w:val="-3"/>
        </w:rPr>
        <w:t xml:space="preserve"> </w:t>
      </w:r>
      <w:r>
        <w:t>creation</w:t>
      </w:r>
      <w:r>
        <w:rPr>
          <w:spacing w:val="-3"/>
        </w:rPr>
        <w:t xml:space="preserve"> </w:t>
      </w:r>
      <w:r>
        <w:t>of</w:t>
      </w:r>
      <w:r>
        <w:rPr>
          <w:spacing w:val="-4"/>
        </w:rPr>
        <w:t xml:space="preserve"> </w:t>
      </w:r>
      <w:hyperlink r:id="rId163">
        <w:r>
          <w:t>electronic</w:t>
        </w:r>
      </w:hyperlink>
      <w:r>
        <w:rPr>
          <w:spacing w:val="-3"/>
        </w:rPr>
        <w:t xml:space="preserve"> </w:t>
      </w:r>
      <w:r>
        <w:t>receipts.</w:t>
      </w:r>
      <w:r>
        <w:rPr>
          <w:spacing w:val="-3"/>
        </w:rPr>
        <w:t xml:space="preserve"> </w:t>
      </w:r>
      <w:r>
        <w:t>Many</w:t>
      </w:r>
      <w:r>
        <w:rPr>
          <w:spacing w:val="-3"/>
        </w:rPr>
        <w:t xml:space="preserve"> </w:t>
      </w:r>
      <w:r>
        <w:t>online</w:t>
      </w:r>
      <w:r>
        <w:rPr>
          <w:spacing w:val="-4"/>
        </w:rPr>
        <w:t xml:space="preserve"> </w:t>
      </w:r>
      <w:r>
        <w:t>businesses</w:t>
      </w:r>
      <w:r>
        <w:rPr>
          <w:spacing w:val="-3"/>
        </w:rPr>
        <w:t xml:space="preserve"> </w:t>
      </w:r>
      <w:r>
        <w:t xml:space="preserve">provide the cardholder with the option of printing a receipt of the transaction as soon as the payment is approved. In addition, the vendor may provide the cardholder with an </w:t>
      </w:r>
      <w:hyperlink r:id="rId164">
        <w:r>
          <w:t>email</w:t>
        </w:r>
      </w:hyperlink>
      <w:r>
        <w:t xml:space="preserve"> copy of the receipt. The receipt includes basic information about the nature of the sale. This essential detail includes the date of the transaction, a list of the prices of the items purchased, subtotal, applicable taxes, and a final total.</w:t>
      </w:r>
    </w:p>
    <w:p w14:paraId="0A7D6B8B" w14:textId="77777777" w:rsidR="00CB5E1D" w:rsidRDefault="00665AE3" w:rsidP="00B21365">
      <w:pPr>
        <w:pStyle w:val="BodyText"/>
        <w:ind w:left="210" w:right="778"/>
      </w:pPr>
      <w:r>
        <w:t>Some</w:t>
      </w:r>
      <w:r>
        <w:rPr>
          <w:spacing w:val="-4"/>
        </w:rPr>
        <w:t xml:space="preserve"> </w:t>
      </w:r>
      <w:r>
        <w:t>receipts</w:t>
      </w:r>
      <w:r>
        <w:rPr>
          <w:spacing w:val="-3"/>
        </w:rPr>
        <w:t xml:space="preserve"> </w:t>
      </w:r>
      <w:r>
        <w:t>will</w:t>
      </w:r>
      <w:r>
        <w:rPr>
          <w:spacing w:val="-5"/>
        </w:rPr>
        <w:t xml:space="preserve"> </w:t>
      </w:r>
      <w:r>
        <w:t>provide</w:t>
      </w:r>
      <w:r>
        <w:rPr>
          <w:spacing w:val="-2"/>
        </w:rPr>
        <w:t xml:space="preserve"> </w:t>
      </w:r>
      <w:r>
        <w:t>unit</w:t>
      </w:r>
      <w:r>
        <w:rPr>
          <w:spacing w:val="-2"/>
        </w:rPr>
        <w:t xml:space="preserve"> </w:t>
      </w:r>
      <w:r>
        <w:t>prices</w:t>
      </w:r>
      <w:r>
        <w:rPr>
          <w:spacing w:val="-3"/>
        </w:rPr>
        <w:t xml:space="preserve"> </w:t>
      </w:r>
      <w:r>
        <w:t>and</w:t>
      </w:r>
      <w:r>
        <w:rPr>
          <w:spacing w:val="-2"/>
        </w:rPr>
        <w:t xml:space="preserve"> </w:t>
      </w:r>
      <w:r>
        <w:t>extended</w:t>
      </w:r>
      <w:r>
        <w:rPr>
          <w:spacing w:val="-2"/>
        </w:rPr>
        <w:t xml:space="preserve"> </w:t>
      </w:r>
      <w:r>
        <w:t>prices</w:t>
      </w:r>
      <w:r>
        <w:rPr>
          <w:spacing w:val="-3"/>
        </w:rPr>
        <w:t xml:space="preserve"> </w:t>
      </w:r>
      <w:r>
        <w:t>when</w:t>
      </w:r>
      <w:r>
        <w:rPr>
          <w:spacing w:val="-4"/>
        </w:rPr>
        <w:t xml:space="preserve"> </w:t>
      </w:r>
      <w:r>
        <w:t>multiple</w:t>
      </w:r>
      <w:r>
        <w:rPr>
          <w:spacing w:val="-4"/>
        </w:rPr>
        <w:t xml:space="preserve"> </w:t>
      </w:r>
      <w:r>
        <w:t>units of</w:t>
      </w:r>
      <w:r>
        <w:rPr>
          <w:spacing w:val="-4"/>
        </w:rPr>
        <w:t xml:space="preserve"> </w:t>
      </w:r>
      <w:r>
        <w:t>the</w:t>
      </w:r>
      <w:r>
        <w:rPr>
          <w:spacing w:val="-4"/>
        </w:rPr>
        <w:t xml:space="preserve"> </w:t>
      </w:r>
      <w:r>
        <w:t>same</w:t>
      </w:r>
      <w:r>
        <w:rPr>
          <w:spacing w:val="-4"/>
        </w:rPr>
        <w:t xml:space="preserve"> </w:t>
      </w:r>
      <w:r>
        <w:t>item</w:t>
      </w:r>
      <w:r>
        <w:rPr>
          <w:spacing w:val="-2"/>
        </w:rPr>
        <w:t xml:space="preserve"> </w:t>
      </w:r>
      <w:r>
        <w:t>are purchased, as well as a detailed description of each item.</w:t>
      </w:r>
    </w:p>
    <w:p w14:paraId="0A7D6B8C" w14:textId="77777777" w:rsidR="00CB5E1D" w:rsidRDefault="00CB5E1D" w:rsidP="00B21365">
      <w:pPr>
        <w:pStyle w:val="BodyText"/>
        <w:spacing w:before="3"/>
        <w:ind w:right="778"/>
        <w:rPr>
          <w:sz w:val="24"/>
        </w:rPr>
      </w:pPr>
    </w:p>
    <w:p w14:paraId="0A7D6B8D" w14:textId="77777777" w:rsidR="00CB5E1D" w:rsidRDefault="00665AE3" w:rsidP="00B21365">
      <w:pPr>
        <w:pStyle w:val="BodyText"/>
        <w:ind w:left="210" w:right="778"/>
      </w:pPr>
      <w:r>
        <w:rPr>
          <w:b/>
        </w:rPr>
        <w:t xml:space="preserve">Required or Mandatory Sources of Supply </w:t>
      </w:r>
      <w:r>
        <w:t>- The priority of sources is dictated by FAR Part 8, Required Sources of Supplies and Services, Subpart 8.001, Priorities for Use of Government Supply Sources,</w:t>
      </w:r>
      <w:r>
        <w:rPr>
          <w:spacing w:val="-4"/>
        </w:rPr>
        <w:t xml:space="preserve"> </w:t>
      </w:r>
      <w:r>
        <w:t>and</w:t>
      </w:r>
      <w:r>
        <w:rPr>
          <w:spacing w:val="-4"/>
        </w:rPr>
        <w:t xml:space="preserve"> </w:t>
      </w:r>
      <w:r>
        <w:t>DFARS</w:t>
      </w:r>
      <w:r>
        <w:rPr>
          <w:spacing w:val="-5"/>
        </w:rPr>
        <w:t xml:space="preserve"> </w:t>
      </w:r>
      <w:r>
        <w:t>208.</w:t>
      </w:r>
      <w:r>
        <w:rPr>
          <w:spacing w:val="-2"/>
        </w:rPr>
        <w:t xml:space="preserve"> </w:t>
      </w:r>
      <w:r>
        <w:t>Mandatory</w:t>
      </w:r>
      <w:r>
        <w:rPr>
          <w:spacing w:val="-3"/>
        </w:rPr>
        <w:t xml:space="preserve"> </w:t>
      </w:r>
      <w:r>
        <w:t>sources</w:t>
      </w:r>
      <w:r>
        <w:rPr>
          <w:spacing w:val="-3"/>
        </w:rPr>
        <w:t xml:space="preserve"> </w:t>
      </w:r>
      <w:r>
        <w:t>must</w:t>
      </w:r>
      <w:r>
        <w:rPr>
          <w:spacing w:val="-4"/>
        </w:rPr>
        <w:t xml:space="preserve"> </w:t>
      </w:r>
      <w:r>
        <w:t>be</w:t>
      </w:r>
      <w:r>
        <w:rPr>
          <w:spacing w:val="-4"/>
        </w:rPr>
        <w:t xml:space="preserve"> </w:t>
      </w:r>
      <w:r>
        <w:t>considered</w:t>
      </w:r>
      <w:r>
        <w:rPr>
          <w:spacing w:val="-2"/>
        </w:rPr>
        <w:t xml:space="preserve"> </w:t>
      </w:r>
      <w:r>
        <w:t>before</w:t>
      </w:r>
      <w:r>
        <w:rPr>
          <w:spacing w:val="-4"/>
        </w:rPr>
        <w:t xml:space="preserve"> </w:t>
      </w:r>
      <w:r>
        <w:t>an</w:t>
      </w:r>
      <w:r>
        <w:rPr>
          <w:spacing w:val="-4"/>
        </w:rPr>
        <w:t xml:space="preserve"> </w:t>
      </w:r>
      <w:r>
        <w:t>open-market</w:t>
      </w:r>
      <w:r>
        <w:rPr>
          <w:spacing w:val="-4"/>
        </w:rPr>
        <w:t xml:space="preserve"> </w:t>
      </w:r>
      <w:r>
        <w:t>source</w:t>
      </w:r>
      <w:r>
        <w:rPr>
          <w:spacing w:val="-4"/>
        </w:rPr>
        <w:t xml:space="preserve"> </w:t>
      </w:r>
      <w:r>
        <w:t>can be considered. Other mandatory sources include DLA Printing Services, Army CHESS, Army BPAs.</w:t>
      </w:r>
    </w:p>
    <w:p w14:paraId="0A7D6B8E" w14:textId="77777777" w:rsidR="00CB5E1D" w:rsidRDefault="00CB5E1D" w:rsidP="00B21365">
      <w:pPr>
        <w:pStyle w:val="BodyText"/>
        <w:ind w:right="778"/>
      </w:pPr>
    </w:p>
    <w:p w14:paraId="0A7D6B8F" w14:textId="77777777" w:rsidR="00CB5E1D" w:rsidRDefault="00665AE3" w:rsidP="00B21365">
      <w:pPr>
        <w:pStyle w:val="BodyText"/>
        <w:spacing w:before="1"/>
        <w:ind w:left="210" w:right="778"/>
      </w:pPr>
      <w:r>
        <w:rPr>
          <w:b/>
        </w:rPr>
        <w:t>Resource</w:t>
      </w:r>
      <w:r>
        <w:rPr>
          <w:b/>
          <w:spacing w:val="-4"/>
        </w:rPr>
        <w:t xml:space="preserve"> </w:t>
      </w:r>
      <w:r>
        <w:rPr>
          <w:b/>
        </w:rPr>
        <w:t>Manager</w:t>
      </w:r>
      <w:r>
        <w:rPr>
          <w:b/>
          <w:spacing w:val="-5"/>
        </w:rPr>
        <w:t xml:space="preserve"> </w:t>
      </w:r>
      <w:r>
        <w:rPr>
          <w:b/>
        </w:rPr>
        <w:t>(RM)</w:t>
      </w:r>
      <w:r>
        <w:rPr>
          <w:b/>
          <w:spacing w:val="-3"/>
        </w:rPr>
        <w:t xml:space="preserve"> </w:t>
      </w:r>
      <w:r>
        <w:t>-</w:t>
      </w:r>
      <w:r>
        <w:rPr>
          <w:spacing w:val="-1"/>
        </w:rPr>
        <w:t xml:space="preserve"> </w:t>
      </w:r>
      <w:r>
        <w:t>RM</w:t>
      </w:r>
      <w:r>
        <w:rPr>
          <w:spacing w:val="-4"/>
        </w:rPr>
        <w:t xml:space="preserve"> </w:t>
      </w:r>
      <w:r>
        <w:t>is a</w:t>
      </w:r>
      <w:r>
        <w:rPr>
          <w:spacing w:val="-4"/>
        </w:rPr>
        <w:t xml:space="preserve"> </w:t>
      </w:r>
      <w:r>
        <w:t>Certifying</w:t>
      </w:r>
      <w:r>
        <w:rPr>
          <w:spacing w:val="-4"/>
        </w:rPr>
        <w:t xml:space="preserve"> </w:t>
      </w:r>
      <w:r>
        <w:t>Officer</w:t>
      </w:r>
      <w:r>
        <w:rPr>
          <w:spacing w:val="-3"/>
        </w:rPr>
        <w:t xml:space="preserve"> </w:t>
      </w:r>
      <w:r>
        <w:t>who</w:t>
      </w:r>
      <w:r>
        <w:rPr>
          <w:spacing w:val="-4"/>
        </w:rPr>
        <w:t xml:space="preserve"> </w:t>
      </w:r>
      <w:r>
        <w:t>certifies</w:t>
      </w:r>
      <w:r>
        <w:rPr>
          <w:spacing w:val="-3"/>
        </w:rPr>
        <w:t xml:space="preserve"> </w:t>
      </w:r>
      <w:r>
        <w:t>that</w:t>
      </w:r>
      <w:r>
        <w:rPr>
          <w:spacing w:val="-2"/>
        </w:rPr>
        <w:t xml:space="preserve"> </w:t>
      </w:r>
      <w:r>
        <w:t>funds</w:t>
      </w:r>
      <w:r>
        <w:rPr>
          <w:spacing w:val="-3"/>
        </w:rPr>
        <w:t xml:space="preserve"> </w:t>
      </w:r>
      <w:r>
        <w:t>are</w:t>
      </w:r>
      <w:r>
        <w:rPr>
          <w:spacing w:val="-2"/>
        </w:rPr>
        <w:t xml:space="preserve"> </w:t>
      </w:r>
      <w:r>
        <w:t>available</w:t>
      </w:r>
      <w:r>
        <w:rPr>
          <w:spacing w:val="-4"/>
        </w:rPr>
        <w:t xml:space="preserve"> </w:t>
      </w:r>
      <w:r>
        <w:t>for</w:t>
      </w:r>
      <w:r>
        <w:rPr>
          <w:spacing w:val="-3"/>
        </w:rPr>
        <w:t xml:space="preserve"> </w:t>
      </w:r>
      <w:r>
        <w:t>the</w:t>
      </w:r>
      <w:r>
        <w:rPr>
          <w:spacing w:val="-2"/>
        </w:rPr>
        <w:t xml:space="preserve"> </w:t>
      </w:r>
      <w:r>
        <w:t>GPC program and establishes lines of accounting used on the GPC program. The RM is responsible for the proper assignment of funding on an obligation document before the obligation is incurred, and for maintaining a system of positive funds control.</w:t>
      </w:r>
    </w:p>
    <w:p w14:paraId="0A7D6B90" w14:textId="77777777" w:rsidR="00CB5E1D" w:rsidRDefault="00CB5E1D" w:rsidP="00B21365">
      <w:pPr>
        <w:pStyle w:val="BodyText"/>
        <w:spacing w:before="2"/>
        <w:ind w:right="778"/>
      </w:pPr>
    </w:p>
    <w:p w14:paraId="0A7D6B91" w14:textId="21E0DA35" w:rsidR="00CB5E1D" w:rsidRDefault="00665AE3" w:rsidP="00B21365">
      <w:pPr>
        <w:pStyle w:val="BodyText"/>
        <w:ind w:left="210" w:right="778"/>
      </w:pPr>
      <w:r>
        <w:rPr>
          <w:b/>
        </w:rPr>
        <w:t>Split</w:t>
      </w:r>
      <w:r>
        <w:rPr>
          <w:b/>
          <w:spacing w:val="-1"/>
        </w:rPr>
        <w:t xml:space="preserve"> </w:t>
      </w:r>
      <w:r>
        <w:rPr>
          <w:b/>
        </w:rPr>
        <w:t>Purchase</w:t>
      </w:r>
      <w:r>
        <w:rPr>
          <w:b/>
          <w:spacing w:val="-2"/>
        </w:rPr>
        <w:t xml:space="preserve"> </w:t>
      </w:r>
      <w:r>
        <w:t>-</w:t>
      </w:r>
      <w:r>
        <w:rPr>
          <w:spacing w:val="-1"/>
        </w:rPr>
        <w:t xml:space="preserve"> </w:t>
      </w:r>
      <w:r>
        <w:t>Occurs</w:t>
      </w:r>
      <w:r>
        <w:rPr>
          <w:spacing w:val="-1"/>
        </w:rPr>
        <w:t xml:space="preserve"> </w:t>
      </w:r>
      <w:r>
        <w:t>when a</w:t>
      </w:r>
      <w:r>
        <w:rPr>
          <w:spacing w:val="-2"/>
        </w:rPr>
        <w:t xml:space="preserve"> </w:t>
      </w:r>
      <w:r>
        <w:t>CH</w:t>
      </w:r>
      <w:r>
        <w:rPr>
          <w:spacing w:val="-2"/>
        </w:rPr>
        <w:t xml:space="preserve"> </w:t>
      </w:r>
      <w:r>
        <w:t>splits a</w:t>
      </w:r>
      <w:r>
        <w:rPr>
          <w:spacing w:val="-2"/>
        </w:rPr>
        <w:t xml:space="preserve"> </w:t>
      </w:r>
      <w:r>
        <w:t>known</w:t>
      </w:r>
      <w:r>
        <w:rPr>
          <w:spacing w:val="-2"/>
        </w:rPr>
        <w:t xml:space="preserve"> </w:t>
      </w:r>
      <w:r>
        <w:t>requirement</w:t>
      </w:r>
      <w:r>
        <w:rPr>
          <w:spacing w:val="-2"/>
        </w:rPr>
        <w:t xml:space="preserve"> </w:t>
      </w:r>
      <w:r>
        <w:t>at the time</w:t>
      </w:r>
      <w:r>
        <w:rPr>
          <w:spacing w:val="-2"/>
        </w:rPr>
        <w:t xml:space="preserve"> </w:t>
      </w:r>
      <w:r>
        <w:t>of</w:t>
      </w:r>
      <w:r>
        <w:rPr>
          <w:spacing w:val="-2"/>
        </w:rPr>
        <w:t xml:space="preserve"> </w:t>
      </w:r>
      <w:r>
        <w:t>the purchase into</w:t>
      </w:r>
      <w:r>
        <w:rPr>
          <w:spacing w:val="-2"/>
        </w:rPr>
        <w:t xml:space="preserve"> </w:t>
      </w:r>
      <w:r>
        <w:t xml:space="preserve">several transactions </w:t>
      </w:r>
      <w:r w:rsidR="00FE35FF">
        <w:t>to</w:t>
      </w:r>
      <w:r>
        <w:t xml:space="preserve"> circumvent dollar thresholds </w:t>
      </w:r>
      <w:proofErr w:type="gramStart"/>
      <w:r>
        <w:t>in order to</w:t>
      </w:r>
      <w:proofErr w:type="gramEnd"/>
      <w:r>
        <w:t xml:space="preserve"> use the GPC; to avoid competitive bids for</w:t>
      </w:r>
      <w:r>
        <w:rPr>
          <w:spacing w:val="-3"/>
        </w:rPr>
        <w:t xml:space="preserve"> </w:t>
      </w:r>
      <w:r>
        <w:t>purchases</w:t>
      </w:r>
      <w:r>
        <w:rPr>
          <w:spacing w:val="-3"/>
        </w:rPr>
        <w:t xml:space="preserve"> </w:t>
      </w:r>
      <w:r>
        <w:t>over</w:t>
      </w:r>
      <w:r>
        <w:rPr>
          <w:spacing w:val="-1"/>
        </w:rPr>
        <w:t xml:space="preserve"> </w:t>
      </w:r>
      <w:r>
        <w:t>the</w:t>
      </w:r>
      <w:r>
        <w:rPr>
          <w:spacing w:val="-2"/>
        </w:rPr>
        <w:t xml:space="preserve"> </w:t>
      </w:r>
      <w:r>
        <w:t>MPT;</w:t>
      </w:r>
      <w:r>
        <w:rPr>
          <w:spacing w:val="-4"/>
        </w:rPr>
        <w:t xml:space="preserve"> </w:t>
      </w:r>
      <w:r>
        <w:t>or</w:t>
      </w:r>
      <w:r>
        <w:rPr>
          <w:spacing w:val="-3"/>
        </w:rPr>
        <w:t xml:space="preserve"> </w:t>
      </w:r>
      <w:r>
        <w:t>to</w:t>
      </w:r>
      <w:r>
        <w:rPr>
          <w:spacing w:val="-4"/>
        </w:rPr>
        <w:t xml:space="preserve"> </w:t>
      </w:r>
      <w:r>
        <w:t>avoid</w:t>
      </w:r>
      <w:r>
        <w:rPr>
          <w:spacing w:val="-2"/>
        </w:rPr>
        <w:t xml:space="preserve"> </w:t>
      </w:r>
      <w:r>
        <w:t>other</w:t>
      </w:r>
      <w:r>
        <w:rPr>
          <w:spacing w:val="-3"/>
        </w:rPr>
        <w:t xml:space="preserve"> </w:t>
      </w:r>
      <w:r>
        <w:t>established</w:t>
      </w:r>
      <w:r>
        <w:rPr>
          <w:spacing w:val="-4"/>
        </w:rPr>
        <w:t xml:space="preserve"> </w:t>
      </w:r>
      <w:r>
        <w:t>credit</w:t>
      </w:r>
      <w:r>
        <w:rPr>
          <w:spacing w:val="-2"/>
        </w:rPr>
        <w:t xml:space="preserve"> </w:t>
      </w:r>
      <w:r>
        <w:t>limits</w:t>
      </w:r>
      <w:r>
        <w:rPr>
          <w:spacing w:val="-3"/>
        </w:rPr>
        <w:t xml:space="preserve"> </w:t>
      </w:r>
      <w:r>
        <w:t>(this</w:t>
      </w:r>
      <w:r>
        <w:rPr>
          <w:spacing w:val="-3"/>
        </w:rPr>
        <w:t xml:space="preserve"> </w:t>
      </w:r>
      <w:r>
        <w:t>is</w:t>
      </w:r>
      <w:r>
        <w:rPr>
          <w:spacing w:val="-3"/>
        </w:rPr>
        <w:t xml:space="preserve"> </w:t>
      </w:r>
      <w:r>
        <w:t>prohibited).</w:t>
      </w:r>
      <w:r>
        <w:rPr>
          <w:spacing w:val="-4"/>
        </w:rPr>
        <w:t xml:space="preserve"> </w:t>
      </w:r>
      <w:r>
        <w:t>When</w:t>
      </w:r>
      <w:r>
        <w:rPr>
          <w:spacing w:val="-2"/>
        </w:rPr>
        <w:t xml:space="preserve"> </w:t>
      </w:r>
      <w:r>
        <w:t>a</w:t>
      </w:r>
      <w:r>
        <w:rPr>
          <w:spacing w:val="-4"/>
        </w:rPr>
        <w:t xml:space="preserve"> </w:t>
      </w:r>
      <w:r>
        <w:t>known small purchase requirement exceeds the MPT, it must be purchased through a contract using simplified acquisition procedures.</w:t>
      </w:r>
    </w:p>
    <w:p w14:paraId="0A7D6B92" w14:textId="77777777" w:rsidR="00CB5E1D" w:rsidRDefault="00CB5E1D" w:rsidP="00B21365">
      <w:pPr>
        <w:pStyle w:val="BodyText"/>
        <w:ind w:right="778"/>
      </w:pPr>
    </w:p>
    <w:p w14:paraId="0A7D6B93" w14:textId="77777777" w:rsidR="00CB5E1D" w:rsidRDefault="00665AE3" w:rsidP="00B21365">
      <w:pPr>
        <w:pStyle w:val="BodyText"/>
        <w:spacing w:before="1"/>
        <w:ind w:left="209" w:right="778"/>
      </w:pPr>
      <w:r>
        <w:rPr>
          <w:b/>
        </w:rPr>
        <w:t xml:space="preserve">Third-party Payments </w:t>
      </w:r>
      <w:r>
        <w:t>– An online payment processor (e.g., PayPal, Square) provides ways for a merchant to accept credit cards and other payments online without the extra cost and obligation of a merchant</w:t>
      </w:r>
      <w:r>
        <w:rPr>
          <w:spacing w:val="-2"/>
        </w:rPr>
        <w:t xml:space="preserve"> </w:t>
      </w:r>
      <w:r>
        <w:t>account.</w:t>
      </w:r>
      <w:r>
        <w:rPr>
          <w:spacing w:val="-4"/>
        </w:rPr>
        <w:t xml:space="preserve"> </w:t>
      </w:r>
      <w:r>
        <w:t>Where</w:t>
      </w:r>
      <w:r>
        <w:rPr>
          <w:spacing w:val="-2"/>
        </w:rPr>
        <w:t xml:space="preserve"> </w:t>
      </w:r>
      <w:r>
        <w:t>it</w:t>
      </w:r>
      <w:r>
        <w:rPr>
          <w:spacing w:val="-2"/>
        </w:rPr>
        <w:t xml:space="preserve"> </w:t>
      </w:r>
      <w:r>
        <w:t>is</w:t>
      </w:r>
      <w:r>
        <w:rPr>
          <w:spacing w:val="-3"/>
        </w:rPr>
        <w:t xml:space="preserve"> </w:t>
      </w:r>
      <w:r>
        <w:t>identified</w:t>
      </w:r>
      <w:r>
        <w:rPr>
          <w:spacing w:val="-4"/>
        </w:rPr>
        <w:t xml:space="preserve"> </w:t>
      </w:r>
      <w:r>
        <w:t>that</w:t>
      </w:r>
      <w:r>
        <w:rPr>
          <w:spacing w:val="-2"/>
        </w:rPr>
        <w:t xml:space="preserve"> </w:t>
      </w:r>
      <w:r>
        <w:t>a</w:t>
      </w:r>
      <w:r>
        <w:rPr>
          <w:spacing w:val="-4"/>
        </w:rPr>
        <w:t xml:space="preserve"> </w:t>
      </w:r>
      <w:r>
        <w:t>purchase</w:t>
      </w:r>
      <w:r>
        <w:rPr>
          <w:spacing w:val="-4"/>
        </w:rPr>
        <w:t xml:space="preserve"> </w:t>
      </w:r>
      <w:r>
        <w:t>will</w:t>
      </w:r>
      <w:r>
        <w:rPr>
          <w:spacing w:val="-3"/>
        </w:rPr>
        <w:t xml:space="preserve"> </w:t>
      </w:r>
      <w:r>
        <w:t>be</w:t>
      </w:r>
      <w:r>
        <w:rPr>
          <w:spacing w:val="-2"/>
        </w:rPr>
        <w:t xml:space="preserve"> </w:t>
      </w:r>
      <w:r>
        <w:t>processed</w:t>
      </w:r>
      <w:r>
        <w:rPr>
          <w:spacing w:val="-4"/>
        </w:rPr>
        <w:t xml:space="preserve"> </w:t>
      </w:r>
      <w:r>
        <w:t>via</w:t>
      </w:r>
      <w:r>
        <w:rPr>
          <w:spacing w:val="-2"/>
        </w:rPr>
        <w:t xml:space="preserve"> </w:t>
      </w:r>
      <w:r>
        <w:t>a</w:t>
      </w:r>
      <w:r>
        <w:rPr>
          <w:spacing w:val="-4"/>
        </w:rPr>
        <w:t xml:space="preserve"> </w:t>
      </w:r>
      <w:r>
        <w:t>third-party</w:t>
      </w:r>
      <w:r>
        <w:rPr>
          <w:spacing w:val="-3"/>
        </w:rPr>
        <w:t xml:space="preserve"> </w:t>
      </w:r>
      <w:r>
        <w:t>merchant</w:t>
      </w:r>
      <w:r>
        <w:rPr>
          <w:spacing w:val="-4"/>
        </w:rPr>
        <w:t xml:space="preserve"> </w:t>
      </w:r>
      <w:r>
        <w:t>(i.e. PayPal), the CH should make every attempt to choose another merchant with whom to procure the goods and/or services. If still found necessary to procure using a third-party payment merchant, the CH and BO must ensure there is adequate supporting documentation to prove that there was a detailed review of the purchase and that the use of the third-party payment merchant was unavoidable.</w:t>
      </w:r>
    </w:p>
    <w:p w14:paraId="0A7D6B94" w14:textId="666414E2" w:rsidR="00CB5E1D" w:rsidRDefault="00665AE3" w:rsidP="00B21365">
      <w:pPr>
        <w:pStyle w:val="BodyText"/>
        <w:ind w:left="209" w:right="778"/>
      </w:pPr>
      <w:r>
        <w:t>Transactions</w:t>
      </w:r>
      <w:r>
        <w:rPr>
          <w:spacing w:val="-1"/>
        </w:rPr>
        <w:t xml:space="preserve"> </w:t>
      </w:r>
      <w:r>
        <w:t>made</w:t>
      </w:r>
      <w:r>
        <w:rPr>
          <w:spacing w:val="-5"/>
        </w:rPr>
        <w:t xml:space="preserve"> </w:t>
      </w:r>
      <w:r>
        <w:t>with</w:t>
      </w:r>
      <w:r>
        <w:rPr>
          <w:spacing w:val="-3"/>
        </w:rPr>
        <w:t xml:space="preserve"> </w:t>
      </w:r>
      <w:r>
        <w:t>a</w:t>
      </w:r>
      <w:r>
        <w:rPr>
          <w:spacing w:val="-5"/>
        </w:rPr>
        <w:t xml:space="preserve"> </w:t>
      </w:r>
      <w:r>
        <w:t>third-party</w:t>
      </w:r>
      <w:r>
        <w:rPr>
          <w:spacing w:val="-1"/>
        </w:rPr>
        <w:t xml:space="preserve"> </w:t>
      </w:r>
      <w:r>
        <w:t>payment</w:t>
      </w:r>
      <w:r>
        <w:rPr>
          <w:spacing w:val="-5"/>
        </w:rPr>
        <w:t xml:space="preserve"> </w:t>
      </w:r>
      <w:r>
        <w:t>merchant</w:t>
      </w:r>
      <w:r>
        <w:rPr>
          <w:spacing w:val="-5"/>
        </w:rPr>
        <w:t xml:space="preserve"> </w:t>
      </w:r>
      <w:r>
        <w:t>are</w:t>
      </w:r>
      <w:r>
        <w:rPr>
          <w:spacing w:val="-5"/>
        </w:rPr>
        <w:t xml:space="preserve"> </w:t>
      </w:r>
      <w:r>
        <w:t>considered</w:t>
      </w:r>
      <w:r>
        <w:rPr>
          <w:spacing w:val="-5"/>
        </w:rPr>
        <w:t xml:space="preserve"> </w:t>
      </w:r>
      <w:r>
        <w:t>high</w:t>
      </w:r>
      <w:r>
        <w:rPr>
          <w:spacing w:val="-5"/>
        </w:rPr>
        <w:t xml:space="preserve"> </w:t>
      </w:r>
      <w:r>
        <w:t>risk</w:t>
      </w:r>
      <w:r>
        <w:rPr>
          <w:spacing w:val="-1"/>
        </w:rPr>
        <w:t xml:space="preserve"> </w:t>
      </w:r>
      <w:r>
        <w:t>for</w:t>
      </w:r>
      <w:r>
        <w:rPr>
          <w:spacing w:val="-4"/>
        </w:rPr>
        <w:t xml:space="preserve"> </w:t>
      </w:r>
      <w:r>
        <w:t>both</w:t>
      </w:r>
      <w:r>
        <w:rPr>
          <w:spacing w:val="-5"/>
        </w:rPr>
        <w:t xml:space="preserve"> </w:t>
      </w:r>
      <w:r>
        <w:t>subsequent audit and data mining screening.</w:t>
      </w:r>
      <w:r w:rsidR="00DB63A9">
        <w:br/>
      </w:r>
    </w:p>
    <w:p w14:paraId="0A7D6B96" w14:textId="6645A329" w:rsidR="00CB5E1D" w:rsidRDefault="00665AE3" w:rsidP="00B21365">
      <w:pPr>
        <w:pStyle w:val="BodyText"/>
        <w:ind w:left="211" w:right="778"/>
      </w:pPr>
      <w:r>
        <w:rPr>
          <w:b/>
        </w:rPr>
        <w:t xml:space="preserve">Third-Party E-Commerce Merchants </w:t>
      </w:r>
      <w:r>
        <w:t>– Third-party merchants are entities that fulfill orders on e- commerce</w:t>
      </w:r>
      <w:r>
        <w:rPr>
          <w:spacing w:val="-4"/>
        </w:rPr>
        <w:t xml:space="preserve"> </w:t>
      </w:r>
      <w:r>
        <w:t>platforms</w:t>
      </w:r>
      <w:r>
        <w:rPr>
          <w:spacing w:val="-3"/>
        </w:rPr>
        <w:t xml:space="preserve"> </w:t>
      </w:r>
      <w:r>
        <w:t>who</w:t>
      </w:r>
      <w:r>
        <w:rPr>
          <w:spacing w:val="-4"/>
        </w:rPr>
        <w:t xml:space="preserve"> </w:t>
      </w:r>
      <w:r>
        <w:t>are</w:t>
      </w:r>
      <w:r>
        <w:rPr>
          <w:spacing w:val="-4"/>
        </w:rPr>
        <w:t xml:space="preserve"> </w:t>
      </w:r>
      <w:r>
        <w:t>NOT</w:t>
      </w:r>
      <w:r>
        <w:rPr>
          <w:spacing w:val="-3"/>
        </w:rPr>
        <w:t xml:space="preserve"> </w:t>
      </w:r>
      <w:r>
        <w:t>the</w:t>
      </w:r>
      <w:r>
        <w:rPr>
          <w:spacing w:val="-3"/>
        </w:rPr>
        <w:t xml:space="preserve"> </w:t>
      </w:r>
      <w:r>
        <w:t>platform</w:t>
      </w:r>
      <w:r>
        <w:rPr>
          <w:spacing w:val="-3"/>
        </w:rPr>
        <w:t xml:space="preserve"> </w:t>
      </w:r>
      <w:r>
        <w:t>providers</w:t>
      </w:r>
      <w:r>
        <w:rPr>
          <w:spacing w:val="-3"/>
        </w:rPr>
        <w:t xml:space="preserve"> </w:t>
      </w:r>
      <w:r>
        <w:t>themselves.</w:t>
      </w:r>
      <w:r>
        <w:rPr>
          <w:spacing w:val="40"/>
        </w:rPr>
        <w:t xml:space="preserve"> </w:t>
      </w:r>
      <w:r>
        <w:t>These</w:t>
      </w:r>
      <w:r>
        <w:rPr>
          <w:spacing w:val="-4"/>
        </w:rPr>
        <w:t xml:space="preserve"> </w:t>
      </w:r>
      <w:r>
        <w:t>individual</w:t>
      </w:r>
      <w:r>
        <w:rPr>
          <w:spacing w:val="-5"/>
        </w:rPr>
        <w:t xml:space="preserve"> </w:t>
      </w:r>
      <w:r>
        <w:t>merchants</w:t>
      </w:r>
      <w:r>
        <w:rPr>
          <w:spacing w:val="-1"/>
        </w:rPr>
        <w:t xml:space="preserve"> </w:t>
      </w:r>
      <w:r>
        <w:t>might offer products for sale on various online marketplaces, such as AmazonBusiness.com.</w:t>
      </w:r>
    </w:p>
    <w:p w14:paraId="0A7D6B97" w14:textId="77777777" w:rsidR="00CB5E1D" w:rsidRDefault="00CB5E1D" w:rsidP="00B21365">
      <w:pPr>
        <w:pStyle w:val="BodyText"/>
        <w:ind w:right="778"/>
      </w:pPr>
    </w:p>
    <w:p w14:paraId="0A7D6B98" w14:textId="77777777" w:rsidR="00CB5E1D" w:rsidRDefault="00665AE3" w:rsidP="00B21365">
      <w:pPr>
        <w:pStyle w:val="BodyText"/>
        <w:ind w:left="210" w:right="778"/>
      </w:pPr>
      <w:r>
        <w:rPr>
          <w:b/>
        </w:rPr>
        <w:t xml:space="preserve">Third-Party Payment Processors </w:t>
      </w:r>
      <w:r>
        <w:t>– Commercial financial service providers offering on-line payment solutions for commercial transactions.</w:t>
      </w:r>
      <w:r>
        <w:rPr>
          <w:spacing w:val="40"/>
        </w:rPr>
        <w:t xml:space="preserve"> </w:t>
      </w:r>
      <w:r>
        <w:t>These processors own merchant accounts that allow them to accept</w:t>
      </w:r>
      <w:r>
        <w:rPr>
          <w:spacing w:val="-4"/>
        </w:rPr>
        <w:t xml:space="preserve"> </w:t>
      </w:r>
      <w:r>
        <w:t>and</w:t>
      </w:r>
      <w:r>
        <w:rPr>
          <w:spacing w:val="-4"/>
        </w:rPr>
        <w:t xml:space="preserve"> </w:t>
      </w:r>
      <w:r>
        <w:t>process</w:t>
      </w:r>
      <w:r>
        <w:rPr>
          <w:spacing w:val="-3"/>
        </w:rPr>
        <w:t xml:space="preserve"> </w:t>
      </w:r>
      <w:r>
        <w:t>purchase</w:t>
      </w:r>
      <w:r>
        <w:rPr>
          <w:spacing w:val="-4"/>
        </w:rPr>
        <w:t xml:space="preserve"> </w:t>
      </w:r>
      <w:r>
        <w:t>card</w:t>
      </w:r>
      <w:r>
        <w:rPr>
          <w:spacing w:val="-4"/>
        </w:rPr>
        <w:t xml:space="preserve"> </w:t>
      </w:r>
      <w:r>
        <w:t>payments</w:t>
      </w:r>
      <w:r>
        <w:rPr>
          <w:spacing w:val="-3"/>
        </w:rPr>
        <w:t xml:space="preserve"> </w:t>
      </w:r>
      <w:r>
        <w:t>on</w:t>
      </w:r>
      <w:r>
        <w:rPr>
          <w:spacing w:val="-4"/>
        </w:rPr>
        <w:t xml:space="preserve"> </w:t>
      </w:r>
      <w:r>
        <w:t>behalf</w:t>
      </w:r>
      <w:r>
        <w:rPr>
          <w:spacing w:val="-4"/>
        </w:rPr>
        <w:t xml:space="preserve"> </w:t>
      </w:r>
      <w:r>
        <w:t>of</w:t>
      </w:r>
      <w:r>
        <w:rPr>
          <w:spacing w:val="-4"/>
        </w:rPr>
        <w:t xml:space="preserve"> </w:t>
      </w:r>
      <w:r>
        <w:t>merchants</w:t>
      </w:r>
      <w:r>
        <w:rPr>
          <w:spacing w:val="-3"/>
        </w:rPr>
        <w:t xml:space="preserve"> </w:t>
      </w:r>
      <w:r>
        <w:t>who</w:t>
      </w:r>
      <w:r>
        <w:rPr>
          <w:spacing w:val="-2"/>
        </w:rPr>
        <w:t xml:space="preserve"> </w:t>
      </w:r>
      <w:r>
        <w:t>provide</w:t>
      </w:r>
      <w:r>
        <w:rPr>
          <w:spacing w:val="-2"/>
        </w:rPr>
        <w:t xml:space="preserve"> </w:t>
      </w:r>
      <w:r>
        <w:t>supplies</w:t>
      </w:r>
      <w:r>
        <w:rPr>
          <w:spacing w:val="-3"/>
        </w:rPr>
        <w:t xml:space="preserve"> </w:t>
      </w:r>
      <w:r>
        <w:t>and</w:t>
      </w:r>
      <w:r>
        <w:rPr>
          <w:spacing w:val="-4"/>
        </w:rPr>
        <w:t xml:space="preserve"> </w:t>
      </w:r>
      <w:r>
        <w:t>services. Many merchants choose to utilize third party payment processors to accept payments without having to establish a merchant account through a merchant bank.</w:t>
      </w:r>
      <w:r>
        <w:rPr>
          <w:spacing w:val="40"/>
        </w:rPr>
        <w:t xml:space="preserve"> </w:t>
      </w:r>
      <w:r>
        <w:t>Examples include PayPal, Venmo, or Square.</w:t>
      </w:r>
    </w:p>
    <w:p w14:paraId="0A7D6B99" w14:textId="77777777" w:rsidR="00CB5E1D" w:rsidRDefault="00CB5E1D" w:rsidP="00B21365">
      <w:pPr>
        <w:pStyle w:val="BodyText"/>
        <w:ind w:right="778"/>
      </w:pPr>
    </w:p>
    <w:p w14:paraId="0A7D6B9A" w14:textId="18915728" w:rsidR="00CB5E1D" w:rsidRDefault="00665AE3" w:rsidP="00B21365">
      <w:pPr>
        <w:pStyle w:val="BodyText"/>
        <w:ind w:left="210" w:right="778"/>
      </w:pPr>
      <w:r>
        <w:rPr>
          <w:b/>
        </w:rPr>
        <w:t xml:space="preserve">Training – Commercial Off-the-Shelf Training </w:t>
      </w:r>
      <w:r>
        <w:t xml:space="preserve">- is defined as training products and services regularly available to the </w:t>
      </w:r>
      <w:r w:rsidR="008D48EE">
        <w:t>public</w:t>
      </w:r>
      <w:r>
        <w:t xml:space="preserve"> and/or Government personnel. The term includes training offered in catalogs or other printed material by a college, university, professional association, consultant firm or organization. It does not include training specifically developed, designed, and produced to meet requirements</w:t>
      </w:r>
      <w:r>
        <w:rPr>
          <w:spacing w:val="-4"/>
        </w:rPr>
        <w:t xml:space="preserve"> </w:t>
      </w:r>
      <w:r>
        <w:t>unique</w:t>
      </w:r>
      <w:r>
        <w:rPr>
          <w:spacing w:val="-5"/>
        </w:rPr>
        <w:t xml:space="preserve"> </w:t>
      </w:r>
      <w:r>
        <w:t>to</w:t>
      </w:r>
      <w:r>
        <w:rPr>
          <w:spacing w:val="-3"/>
        </w:rPr>
        <w:t xml:space="preserve"> </w:t>
      </w:r>
      <w:r>
        <w:t>an</w:t>
      </w:r>
      <w:r>
        <w:rPr>
          <w:spacing w:val="-3"/>
        </w:rPr>
        <w:t xml:space="preserve"> </w:t>
      </w:r>
      <w:r>
        <w:t>organization</w:t>
      </w:r>
      <w:r>
        <w:rPr>
          <w:spacing w:val="-3"/>
        </w:rPr>
        <w:t xml:space="preserve"> </w:t>
      </w:r>
      <w:r>
        <w:t>and/or</w:t>
      </w:r>
      <w:r>
        <w:rPr>
          <w:spacing w:val="-4"/>
        </w:rPr>
        <w:t xml:space="preserve"> </w:t>
      </w:r>
      <w:r>
        <w:t>program.</w:t>
      </w:r>
      <w:r>
        <w:rPr>
          <w:spacing w:val="-4"/>
        </w:rPr>
        <w:t xml:space="preserve"> </w:t>
      </w:r>
      <w:r>
        <w:rPr>
          <w:b/>
        </w:rPr>
        <w:t>Non-Government</w:t>
      </w:r>
      <w:r>
        <w:rPr>
          <w:b/>
          <w:spacing w:val="-4"/>
        </w:rPr>
        <w:t xml:space="preserve"> </w:t>
      </w:r>
      <w:r>
        <w:rPr>
          <w:b/>
        </w:rPr>
        <w:t>training</w:t>
      </w:r>
      <w:r>
        <w:rPr>
          <w:b/>
          <w:spacing w:val="-4"/>
        </w:rPr>
        <w:t xml:space="preserve"> </w:t>
      </w:r>
      <w:r>
        <w:t>sources</w:t>
      </w:r>
      <w:r>
        <w:rPr>
          <w:spacing w:val="-4"/>
        </w:rPr>
        <w:t xml:space="preserve"> </w:t>
      </w:r>
      <w:r>
        <w:t>include,</w:t>
      </w:r>
      <w:r>
        <w:rPr>
          <w:spacing w:val="-3"/>
        </w:rPr>
        <w:t xml:space="preserve"> </w:t>
      </w:r>
      <w:r>
        <w:t>but are not limited to:</w:t>
      </w:r>
    </w:p>
    <w:p w14:paraId="0A7D6B9B" w14:textId="137F24E8" w:rsidR="00CB5E1D" w:rsidRPr="00F0105B" w:rsidRDefault="00F0105B" w:rsidP="00F0105B">
      <w:pPr>
        <w:pStyle w:val="List2"/>
      </w:pPr>
      <w:r>
        <w:rPr>
          <w:spacing w:val="-1"/>
          <w:w w:val="99"/>
          <w:sz w:val="20"/>
          <w:szCs w:val="20"/>
        </w:rPr>
        <w:t>1)</w:t>
      </w:r>
      <w:r>
        <w:rPr>
          <w:spacing w:val="-1"/>
          <w:w w:val="99"/>
          <w:sz w:val="20"/>
          <w:szCs w:val="20"/>
        </w:rPr>
        <w:tab/>
      </w:r>
      <w:r w:rsidR="00665AE3" w:rsidRPr="00F0105B">
        <w:rPr>
          <w:sz w:val="20"/>
        </w:rPr>
        <w:t>State</w:t>
      </w:r>
      <w:r w:rsidR="00665AE3" w:rsidRPr="00F0105B">
        <w:rPr>
          <w:spacing w:val="-10"/>
          <w:sz w:val="20"/>
        </w:rPr>
        <w:t xml:space="preserve"> </w:t>
      </w:r>
      <w:r w:rsidR="00665AE3" w:rsidRPr="00F0105B">
        <w:rPr>
          <w:sz w:val="20"/>
        </w:rPr>
        <w:t>government</w:t>
      </w:r>
      <w:r w:rsidR="00665AE3" w:rsidRPr="00F0105B">
        <w:rPr>
          <w:spacing w:val="-7"/>
          <w:sz w:val="20"/>
        </w:rPr>
        <w:t xml:space="preserve"> </w:t>
      </w:r>
      <w:r w:rsidR="00665AE3" w:rsidRPr="00F0105B">
        <w:rPr>
          <w:sz w:val="20"/>
        </w:rPr>
        <w:t>or</w:t>
      </w:r>
      <w:r w:rsidR="00665AE3" w:rsidRPr="00F0105B">
        <w:rPr>
          <w:spacing w:val="-4"/>
          <w:sz w:val="20"/>
        </w:rPr>
        <w:t xml:space="preserve"> </w:t>
      </w:r>
      <w:proofErr w:type="gramStart"/>
      <w:r w:rsidR="00665AE3" w:rsidRPr="00F0105B">
        <w:rPr>
          <w:spacing w:val="-2"/>
          <w:sz w:val="20"/>
        </w:rPr>
        <w:t>instrumentality;</w:t>
      </w:r>
      <w:proofErr w:type="gramEnd"/>
    </w:p>
    <w:p w14:paraId="0A7D6B9C" w14:textId="3D8D55BD" w:rsidR="00CB5E1D" w:rsidRPr="00F0105B" w:rsidRDefault="00F0105B" w:rsidP="00F0105B">
      <w:pPr>
        <w:pStyle w:val="List2"/>
      </w:pPr>
      <w:r>
        <w:rPr>
          <w:spacing w:val="-1"/>
          <w:w w:val="99"/>
          <w:sz w:val="20"/>
          <w:szCs w:val="20"/>
        </w:rPr>
        <w:t>2)</w:t>
      </w:r>
      <w:r>
        <w:rPr>
          <w:spacing w:val="-1"/>
          <w:w w:val="99"/>
          <w:sz w:val="20"/>
          <w:szCs w:val="20"/>
        </w:rPr>
        <w:tab/>
      </w:r>
      <w:r w:rsidR="00665AE3" w:rsidRPr="00F0105B">
        <w:rPr>
          <w:sz w:val="20"/>
        </w:rPr>
        <w:t>Interstate</w:t>
      </w:r>
      <w:r w:rsidR="00665AE3" w:rsidRPr="00F0105B">
        <w:rPr>
          <w:spacing w:val="-12"/>
          <w:sz w:val="20"/>
        </w:rPr>
        <w:t xml:space="preserve"> </w:t>
      </w:r>
      <w:r w:rsidR="00665AE3" w:rsidRPr="00F0105B">
        <w:rPr>
          <w:sz w:val="20"/>
        </w:rPr>
        <w:t>government</w:t>
      </w:r>
      <w:r w:rsidR="00665AE3" w:rsidRPr="00F0105B">
        <w:rPr>
          <w:spacing w:val="-13"/>
          <w:sz w:val="20"/>
        </w:rPr>
        <w:t xml:space="preserve"> </w:t>
      </w:r>
      <w:proofErr w:type="gramStart"/>
      <w:r w:rsidR="00665AE3" w:rsidRPr="00F0105B">
        <w:rPr>
          <w:spacing w:val="-2"/>
          <w:sz w:val="20"/>
        </w:rPr>
        <w:t>organization;</w:t>
      </w:r>
      <w:proofErr w:type="gramEnd"/>
    </w:p>
    <w:p w14:paraId="0A7D6B9D" w14:textId="4AC647F4" w:rsidR="00CB5E1D" w:rsidRPr="00F0105B" w:rsidRDefault="00F0105B" w:rsidP="00F0105B">
      <w:pPr>
        <w:pStyle w:val="List2"/>
      </w:pPr>
      <w:r>
        <w:rPr>
          <w:spacing w:val="-1"/>
          <w:w w:val="99"/>
          <w:sz w:val="20"/>
          <w:szCs w:val="20"/>
        </w:rPr>
        <w:t>3)</w:t>
      </w:r>
      <w:r>
        <w:rPr>
          <w:spacing w:val="-1"/>
          <w:w w:val="99"/>
          <w:sz w:val="20"/>
          <w:szCs w:val="20"/>
        </w:rPr>
        <w:tab/>
      </w:r>
      <w:r w:rsidR="00665AE3" w:rsidRPr="00F0105B">
        <w:rPr>
          <w:sz w:val="20"/>
        </w:rPr>
        <w:t>Medical,</w:t>
      </w:r>
      <w:r w:rsidR="00665AE3" w:rsidRPr="00F0105B">
        <w:rPr>
          <w:spacing w:val="-5"/>
          <w:sz w:val="20"/>
        </w:rPr>
        <w:t xml:space="preserve"> </w:t>
      </w:r>
      <w:r w:rsidR="00665AE3" w:rsidRPr="00F0105B">
        <w:rPr>
          <w:sz w:val="20"/>
        </w:rPr>
        <w:t>scientific,</w:t>
      </w:r>
      <w:r w:rsidR="00665AE3" w:rsidRPr="00F0105B">
        <w:rPr>
          <w:spacing w:val="-4"/>
          <w:sz w:val="20"/>
        </w:rPr>
        <w:t xml:space="preserve"> </w:t>
      </w:r>
      <w:r w:rsidR="00665AE3" w:rsidRPr="00F0105B">
        <w:rPr>
          <w:sz w:val="20"/>
        </w:rPr>
        <w:t>technical,</w:t>
      </w:r>
      <w:r w:rsidR="00665AE3" w:rsidRPr="00F0105B">
        <w:rPr>
          <w:spacing w:val="-5"/>
          <w:sz w:val="20"/>
        </w:rPr>
        <w:t xml:space="preserve"> </w:t>
      </w:r>
      <w:r w:rsidR="00665AE3" w:rsidRPr="00F0105B">
        <w:rPr>
          <w:sz w:val="20"/>
        </w:rPr>
        <w:t>educational,</w:t>
      </w:r>
      <w:r w:rsidR="00665AE3" w:rsidRPr="00F0105B">
        <w:rPr>
          <w:spacing w:val="-5"/>
          <w:sz w:val="20"/>
        </w:rPr>
        <w:t xml:space="preserve"> </w:t>
      </w:r>
      <w:r w:rsidR="00665AE3" w:rsidRPr="00F0105B">
        <w:rPr>
          <w:sz w:val="20"/>
        </w:rPr>
        <w:t>research,</w:t>
      </w:r>
      <w:r w:rsidR="00665AE3" w:rsidRPr="00F0105B">
        <w:rPr>
          <w:spacing w:val="-5"/>
          <w:sz w:val="20"/>
        </w:rPr>
        <w:t xml:space="preserve"> </w:t>
      </w:r>
      <w:r w:rsidR="00665AE3" w:rsidRPr="00F0105B">
        <w:rPr>
          <w:sz w:val="20"/>
        </w:rPr>
        <w:t>or</w:t>
      </w:r>
      <w:r w:rsidR="00665AE3" w:rsidRPr="00F0105B">
        <w:rPr>
          <w:spacing w:val="-3"/>
          <w:sz w:val="20"/>
        </w:rPr>
        <w:t xml:space="preserve"> </w:t>
      </w:r>
      <w:r w:rsidR="00665AE3" w:rsidRPr="00F0105B">
        <w:rPr>
          <w:sz w:val="20"/>
        </w:rPr>
        <w:t>professional</w:t>
      </w:r>
      <w:r w:rsidR="00665AE3" w:rsidRPr="00F0105B">
        <w:rPr>
          <w:spacing w:val="-4"/>
          <w:sz w:val="20"/>
        </w:rPr>
        <w:t xml:space="preserve"> </w:t>
      </w:r>
      <w:r w:rsidR="00665AE3" w:rsidRPr="00F0105B">
        <w:rPr>
          <w:sz w:val="20"/>
        </w:rPr>
        <w:t>institutions,</w:t>
      </w:r>
      <w:r w:rsidR="00665AE3" w:rsidRPr="00F0105B">
        <w:rPr>
          <w:spacing w:val="-5"/>
          <w:sz w:val="20"/>
        </w:rPr>
        <w:t xml:space="preserve"> </w:t>
      </w:r>
      <w:r w:rsidR="00665AE3" w:rsidRPr="00F0105B">
        <w:rPr>
          <w:sz w:val="20"/>
        </w:rPr>
        <w:t>foundations</w:t>
      </w:r>
      <w:r w:rsidR="00665AE3" w:rsidRPr="00F0105B">
        <w:rPr>
          <w:spacing w:val="-4"/>
          <w:sz w:val="20"/>
        </w:rPr>
        <w:t xml:space="preserve"> </w:t>
      </w:r>
      <w:r w:rsidR="00665AE3" w:rsidRPr="00F0105B">
        <w:rPr>
          <w:sz w:val="20"/>
        </w:rPr>
        <w:t>or organizations; and,</w:t>
      </w:r>
    </w:p>
    <w:p w14:paraId="0A7D6B9E" w14:textId="2DD373A3" w:rsidR="00CB5E1D" w:rsidRPr="00F0105B" w:rsidRDefault="00F0105B" w:rsidP="00F0105B">
      <w:pPr>
        <w:pStyle w:val="List2"/>
      </w:pPr>
      <w:r>
        <w:rPr>
          <w:spacing w:val="-1"/>
          <w:w w:val="99"/>
          <w:sz w:val="20"/>
          <w:szCs w:val="20"/>
        </w:rPr>
        <w:t>4)</w:t>
      </w:r>
      <w:r>
        <w:rPr>
          <w:spacing w:val="-1"/>
          <w:w w:val="99"/>
          <w:sz w:val="20"/>
          <w:szCs w:val="20"/>
        </w:rPr>
        <w:tab/>
      </w:r>
      <w:r w:rsidR="00665AE3" w:rsidRPr="00F0105B">
        <w:rPr>
          <w:sz w:val="20"/>
        </w:rPr>
        <w:t>Universities,</w:t>
      </w:r>
      <w:r w:rsidR="00665AE3" w:rsidRPr="00F0105B">
        <w:rPr>
          <w:spacing w:val="-5"/>
          <w:sz w:val="20"/>
        </w:rPr>
        <w:t xml:space="preserve"> </w:t>
      </w:r>
      <w:r w:rsidR="00665AE3" w:rsidRPr="00F0105B">
        <w:rPr>
          <w:sz w:val="20"/>
        </w:rPr>
        <w:t>technical,</w:t>
      </w:r>
      <w:r w:rsidR="00665AE3" w:rsidRPr="00F0105B">
        <w:rPr>
          <w:spacing w:val="-3"/>
          <w:sz w:val="20"/>
        </w:rPr>
        <w:t xml:space="preserve"> </w:t>
      </w:r>
      <w:r w:rsidR="00665AE3" w:rsidRPr="00F0105B">
        <w:rPr>
          <w:sz w:val="20"/>
        </w:rPr>
        <w:t>business,</w:t>
      </w:r>
      <w:r w:rsidR="00665AE3" w:rsidRPr="00F0105B">
        <w:rPr>
          <w:spacing w:val="-5"/>
          <w:sz w:val="20"/>
        </w:rPr>
        <w:t xml:space="preserve"> </w:t>
      </w:r>
      <w:r w:rsidR="00665AE3" w:rsidRPr="00F0105B">
        <w:rPr>
          <w:sz w:val="20"/>
        </w:rPr>
        <w:t>and</w:t>
      </w:r>
      <w:r w:rsidR="00665AE3" w:rsidRPr="00F0105B">
        <w:rPr>
          <w:spacing w:val="-3"/>
          <w:sz w:val="20"/>
        </w:rPr>
        <w:t xml:space="preserve"> </w:t>
      </w:r>
      <w:r w:rsidR="00665AE3" w:rsidRPr="00F0105B">
        <w:rPr>
          <w:sz w:val="20"/>
        </w:rPr>
        <w:t>vocational</w:t>
      </w:r>
      <w:r w:rsidR="00665AE3" w:rsidRPr="00F0105B">
        <w:rPr>
          <w:spacing w:val="-6"/>
          <w:sz w:val="20"/>
        </w:rPr>
        <w:t xml:space="preserve"> </w:t>
      </w:r>
      <w:r w:rsidR="00665AE3" w:rsidRPr="00F0105B">
        <w:rPr>
          <w:sz w:val="20"/>
        </w:rPr>
        <w:t>schools</w:t>
      </w:r>
      <w:r w:rsidR="00665AE3" w:rsidRPr="00F0105B">
        <w:rPr>
          <w:b/>
          <w:sz w:val="20"/>
        </w:rPr>
        <w:t>,</w:t>
      </w:r>
      <w:r w:rsidR="00665AE3" w:rsidRPr="00F0105B">
        <w:rPr>
          <w:b/>
          <w:spacing w:val="-5"/>
          <w:sz w:val="20"/>
        </w:rPr>
        <w:t xml:space="preserve"> </w:t>
      </w:r>
      <w:r w:rsidR="00665AE3" w:rsidRPr="00F0105B">
        <w:rPr>
          <w:sz w:val="20"/>
        </w:rPr>
        <w:t>business,</w:t>
      </w:r>
      <w:r w:rsidR="00665AE3" w:rsidRPr="00F0105B">
        <w:rPr>
          <w:spacing w:val="-5"/>
          <w:sz w:val="20"/>
        </w:rPr>
        <w:t xml:space="preserve"> </w:t>
      </w:r>
      <w:r w:rsidR="00665AE3" w:rsidRPr="00F0105B">
        <w:rPr>
          <w:sz w:val="20"/>
        </w:rPr>
        <w:t>commercial,</w:t>
      </w:r>
      <w:r w:rsidR="00665AE3" w:rsidRPr="00F0105B">
        <w:rPr>
          <w:spacing w:val="-5"/>
          <w:sz w:val="20"/>
        </w:rPr>
        <w:t xml:space="preserve"> </w:t>
      </w:r>
      <w:r w:rsidR="00665AE3" w:rsidRPr="00F0105B">
        <w:rPr>
          <w:sz w:val="20"/>
        </w:rPr>
        <w:t>or</w:t>
      </w:r>
      <w:r w:rsidR="00665AE3" w:rsidRPr="00F0105B">
        <w:rPr>
          <w:spacing w:val="-4"/>
          <w:sz w:val="20"/>
        </w:rPr>
        <w:t xml:space="preserve"> </w:t>
      </w:r>
      <w:r w:rsidR="00665AE3" w:rsidRPr="00F0105B">
        <w:rPr>
          <w:sz w:val="20"/>
        </w:rPr>
        <w:t>industrial firms, corporations, partnerships, proprietorships, or other organizations.</w:t>
      </w:r>
    </w:p>
    <w:p w14:paraId="0A7D6B9F" w14:textId="77777777" w:rsidR="00CB5E1D" w:rsidRDefault="00CB5E1D" w:rsidP="00B21365">
      <w:pPr>
        <w:pStyle w:val="BodyText"/>
        <w:ind w:right="778"/>
      </w:pPr>
    </w:p>
    <w:p w14:paraId="0A7D6BA0" w14:textId="77777777" w:rsidR="00CB5E1D" w:rsidRDefault="00665AE3" w:rsidP="00B21365">
      <w:pPr>
        <w:pStyle w:val="BodyText"/>
        <w:ind w:left="210" w:right="778"/>
      </w:pPr>
      <w:r>
        <w:rPr>
          <w:b/>
        </w:rPr>
        <w:t xml:space="preserve">United States </w:t>
      </w:r>
      <w:r>
        <w:t>- The 50 States and the District of Columbia, the Commonwealth of Puerto Rico, the Virgin Islands, the Commonwealth of the Northern Mariana Islands, Guam, American Samoa, Wake Island,</w:t>
      </w:r>
      <w:r>
        <w:rPr>
          <w:spacing w:val="-4"/>
        </w:rPr>
        <w:t xml:space="preserve"> </w:t>
      </w:r>
      <w:r>
        <w:t>Johnston</w:t>
      </w:r>
      <w:r>
        <w:rPr>
          <w:spacing w:val="-4"/>
        </w:rPr>
        <w:t xml:space="preserve"> </w:t>
      </w:r>
      <w:r>
        <w:t>Island,</w:t>
      </w:r>
      <w:r>
        <w:rPr>
          <w:spacing w:val="-4"/>
        </w:rPr>
        <w:t xml:space="preserve"> </w:t>
      </w:r>
      <w:r>
        <w:t>Canton</w:t>
      </w:r>
      <w:r>
        <w:rPr>
          <w:spacing w:val="-2"/>
        </w:rPr>
        <w:t xml:space="preserve"> </w:t>
      </w:r>
      <w:r>
        <w:t>Island,</w:t>
      </w:r>
      <w:r>
        <w:rPr>
          <w:spacing w:val="-4"/>
        </w:rPr>
        <w:t xml:space="preserve"> </w:t>
      </w:r>
      <w:r>
        <w:t>the</w:t>
      </w:r>
      <w:r>
        <w:rPr>
          <w:spacing w:val="-4"/>
        </w:rPr>
        <w:t xml:space="preserve"> </w:t>
      </w:r>
      <w:r>
        <w:t>outer</w:t>
      </w:r>
      <w:r>
        <w:rPr>
          <w:spacing w:val="-3"/>
        </w:rPr>
        <w:t xml:space="preserve"> </w:t>
      </w:r>
      <w:r>
        <w:t>Continental</w:t>
      </w:r>
      <w:r>
        <w:rPr>
          <w:spacing w:val="-3"/>
        </w:rPr>
        <w:t xml:space="preserve"> </w:t>
      </w:r>
      <w:r>
        <w:t>Shelf</w:t>
      </w:r>
      <w:r>
        <w:rPr>
          <w:spacing w:val="-2"/>
        </w:rPr>
        <w:t xml:space="preserve"> </w:t>
      </w:r>
      <w:r>
        <w:t>lands,</w:t>
      </w:r>
      <w:r>
        <w:rPr>
          <w:spacing w:val="-4"/>
        </w:rPr>
        <w:t xml:space="preserve"> </w:t>
      </w:r>
      <w:r>
        <w:t>and</w:t>
      </w:r>
      <w:r>
        <w:rPr>
          <w:spacing w:val="-4"/>
        </w:rPr>
        <w:t xml:space="preserve"> </w:t>
      </w:r>
      <w:r>
        <w:t>any</w:t>
      </w:r>
      <w:r>
        <w:rPr>
          <w:spacing w:val="-3"/>
        </w:rPr>
        <w:t xml:space="preserve"> </w:t>
      </w:r>
      <w:r>
        <w:t>other</w:t>
      </w:r>
      <w:r>
        <w:rPr>
          <w:spacing w:val="-1"/>
        </w:rPr>
        <w:t xml:space="preserve"> </w:t>
      </w:r>
      <w:r>
        <w:t>place</w:t>
      </w:r>
      <w:r>
        <w:rPr>
          <w:spacing w:val="-2"/>
        </w:rPr>
        <w:t xml:space="preserve"> </w:t>
      </w:r>
      <w:r>
        <w:t>subject</w:t>
      </w:r>
      <w:r>
        <w:rPr>
          <w:spacing w:val="-4"/>
        </w:rPr>
        <w:t xml:space="preserve"> </w:t>
      </w:r>
      <w:r>
        <w:t>to the jurisdiction of the United States (but not including leased bases).</w:t>
      </w:r>
    </w:p>
    <w:sectPr w:rsidR="00CB5E1D">
      <w:pgSz w:w="12240" w:h="15840"/>
      <w:pgMar w:top="1400" w:right="720" w:bottom="1460" w:left="1320" w:header="0" w:footer="12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BA0A7E" w14:textId="77777777" w:rsidR="00E10907" w:rsidRDefault="00E10907">
      <w:r>
        <w:separator/>
      </w:r>
    </w:p>
  </w:endnote>
  <w:endnote w:type="continuationSeparator" w:id="0">
    <w:p w14:paraId="0599C779" w14:textId="77777777" w:rsidR="00E10907" w:rsidRDefault="00E10907">
      <w:r>
        <w:continuationSeparator/>
      </w:r>
    </w:p>
  </w:endnote>
  <w:endnote w:type="continuationNotice" w:id="1">
    <w:p w14:paraId="71A23C75" w14:textId="77777777" w:rsidR="00E10907" w:rsidRDefault="00E109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5031EB" w14:textId="6997DD89" w:rsidR="009F651A" w:rsidRDefault="009D42DE">
    <w:pPr>
      <w:pStyle w:val="Footer"/>
    </w:pPr>
    <w:r>
      <w:rPr>
        <w:noProof/>
      </w:rPr>
      <mc:AlternateContent>
        <mc:Choice Requires="wps">
          <w:drawing>
            <wp:anchor distT="0" distB="0" distL="0" distR="0" simplePos="0" relativeHeight="251658240" behindDoc="1" locked="0" layoutInCell="1" allowOverlap="1" wp14:anchorId="0A7D6BBE" wp14:editId="0A7D6BBF">
              <wp:simplePos x="0" y="0"/>
              <wp:positionH relativeFrom="page">
                <wp:posOffset>3820667</wp:posOffset>
              </wp:positionH>
              <wp:positionV relativeFrom="page">
                <wp:posOffset>9111053</wp:posOffset>
              </wp:positionV>
              <wp:extent cx="321945" cy="18224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945" cy="182245"/>
                      </a:xfrm>
                      <a:prstGeom prst="rect">
                        <a:avLst/>
                      </a:prstGeom>
                    </wps:spPr>
                    <wps:txbx>
                      <w:txbxContent>
                        <w:p w14:paraId="0A7D6BC0" w14:textId="77777777" w:rsidR="00CB5E1D" w:rsidRDefault="0051520E">
                          <w:pPr>
                            <w:spacing w:before="13"/>
                            <w:ind w:left="60"/>
                          </w:pP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wps:txbx>
                    <wps:bodyPr wrap="square" lIns="0" tIns="0" rIns="0" bIns="0" rtlCol="0">
                      <a:noAutofit/>
                    </wps:bodyPr>
                  </wps:wsp>
                </a:graphicData>
              </a:graphic>
            </wp:anchor>
          </w:drawing>
        </mc:Choice>
        <mc:Fallback>
          <w:pict>
            <v:shapetype w14:anchorId="0A7D6BBE" id="_x0000_t202" coordsize="21600,21600" o:spt="202" path="m,l,21600r21600,l21600,xe">
              <v:stroke joinstyle="miter"/>
              <v:path gradientshapeok="t" o:connecttype="rect"/>
            </v:shapetype>
            <v:shape id="Text Box 1" o:spid="_x0000_s1026" type="#_x0000_t202" style="position:absolute;margin-left:300.85pt;margin-top:717.4pt;width:25.35pt;height:14.3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" filled="f" stroked="f">
              <v:textbox inset="0,0,0,0">
                <w:txbxContent>
                  <w:p w14:paraId="0A7D6BC0" w14:textId="77777777" w:rsidR="00CB5E1D" w:rsidRDefault="0051520E">
                    <w:pPr>
                      <w:spacing w:before="13"/>
                      <w:ind w:left="60"/>
                    </w:pP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148610" w14:textId="77777777" w:rsidR="00E10907" w:rsidRDefault="00E10907">
      <w:r>
        <w:separator/>
      </w:r>
    </w:p>
  </w:footnote>
  <w:footnote w:type="continuationSeparator" w:id="0">
    <w:p w14:paraId="0C2B6DEE" w14:textId="77777777" w:rsidR="00E10907" w:rsidRDefault="00E10907">
      <w:r>
        <w:continuationSeparator/>
      </w:r>
    </w:p>
  </w:footnote>
  <w:footnote w:type="continuationNotice" w:id="1">
    <w:p w14:paraId="190B5368" w14:textId="77777777" w:rsidR="00E10907" w:rsidRDefault="00E1090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C13E0"/>
    <w:multiLevelType w:val="multilevel"/>
    <w:tmpl w:val="571E98E0"/>
    <w:lvl w:ilvl="0">
      <w:start w:val="2"/>
      <w:numFmt w:val="lowerLetter"/>
      <w:lvlText w:val="%1."/>
      <w:lvlJc w:val="left"/>
      <w:pPr>
        <w:ind w:left="720" w:hanging="360"/>
      </w:pPr>
      <w:rPr>
        <w:rFonts w:ascii="Arial" w:hAnsi="Arial" w:cs="Arial" w:hint="default"/>
        <w:b w:val="0"/>
        <w:i w:val="0"/>
        <w:color w:val="auto"/>
        <w:sz w:val="20"/>
        <w:szCs w:val="20"/>
      </w:rPr>
    </w:lvl>
    <w:lvl w:ilvl="1">
      <w:start w:val="1"/>
      <w:numFmt w:val="lowerLetter"/>
      <w:lvlText w:val="%2."/>
      <w:lvlJc w:val="left"/>
      <w:pPr>
        <w:ind w:left="1440" w:hanging="360"/>
      </w:pPr>
      <w:rPr>
        <w:rFonts w:hint="default"/>
        <w:b w:val="0"/>
        <w:bCs/>
      </w:rPr>
    </w:lvl>
    <w:lvl w:ilvl="2">
      <w:start w:val="1"/>
      <w:numFmt w:val="lowerLetter"/>
      <w:lvlText w:val="%3."/>
      <w:lvlJc w:val="left"/>
      <w:pPr>
        <w:ind w:left="2160" w:hanging="180"/>
      </w:pPr>
      <w:rPr>
        <w:rFonts w:ascii="Arial" w:eastAsia="Times New Roman" w:hAnsi="Arial" w:cs="Arial" w:hint="default"/>
        <w:b w:val="0"/>
        <w:i w:val="0"/>
        <w:color w:val="000000"/>
        <w:sz w:val="20"/>
        <w:szCs w:val="20"/>
      </w:rPr>
    </w:lvl>
    <w:lvl w:ilvl="3">
      <w:start w:val="1"/>
      <w:numFmt w:val="bullet"/>
      <w:lvlText w:val="•"/>
      <w:lvlJc w:val="left"/>
      <w:pPr>
        <w:ind w:left="2880" w:hanging="360"/>
      </w:pPr>
      <w:rPr>
        <w:rFonts w:ascii="Times New Roman" w:eastAsia="Times New Roman" w:hAnsi="Times New Roman" w:cs="Times New Roman" w:hint="default"/>
      </w:rPr>
    </w:lvl>
    <w:lvl w:ilvl="4">
      <w:start w:val="1"/>
      <w:numFmt w:val="lowerLetter"/>
      <w:lvlText w:val="%5."/>
      <w:lvlJc w:val="left"/>
      <w:pPr>
        <w:ind w:left="27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1AD7CC4"/>
    <w:multiLevelType w:val="hybridMultilevel"/>
    <w:tmpl w:val="B32AF906"/>
    <w:lvl w:ilvl="0" w:tplc="7D2200B6">
      <w:start w:val="1"/>
      <w:numFmt w:val="lowerLetter"/>
      <w:lvlText w:val="%1."/>
      <w:lvlJc w:val="left"/>
      <w:pPr>
        <w:ind w:left="717" w:hanging="507"/>
      </w:pPr>
      <w:rPr>
        <w:rFonts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2" w15:restartNumberingAfterBreak="0">
    <w:nsid w:val="01C171E3"/>
    <w:multiLevelType w:val="multilevel"/>
    <w:tmpl w:val="E55239DC"/>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22D3104"/>
    <w:multiLevelType w:val="hybridMultilevel"/>
    <w:tmpl w:val="45844838"/>
    <w:lvl w:ilvl="0" w:tplc="23C48AE4">
      <w:start w:val="1"/>
      <w:numFmt w:val="lowerLetter"/>
      <w:lvlText w:val="%1."/>
      <w:lvlJc w:val="left"/>
      <w:pPr>
        <w:ind w:left="211" w:hanging="317"/>
      </w:pPr>
      <w:rPr>
        <w:rFonts w:ascii="Arial" w:eastAsia="Arial" w:hAnsi="Arial" w:cs="Arial" w:hint="default"/>
        <w:b w:val="0"/>
        <w:bCs w:val="0"/>
        <w:i w:val="0"/>
        <w:iCs w:val="0"/>
        <w:spacing w:val="-1"/>
        <w:w w:val="99"/>
        <w:sz w:val="20"/>
        <w:szCs w:val="20"/>
        <w:lang w:val="en-US" w:eastAsia="en-US" w:bidi="ar-SA"/>
      </w:rPr>
    </w:lvl>
    <w:lvl w:ilvl="1" w:tplc="B1708E62">
      <w:start w:val="1"/>
      <w:numFmt w:val="decimal"/>
      <w:lvlText w:val="%2)"/>
      <w:lvlJc w:val="left"/>
      <w:pPr>
        <w:ind w:left="1074" w:hanging="361"/>
      </w:pPr>
      <w:rPr>
        <w:rFonts w:ascii="Arial" w:eastAsia="Arial" w:hAnsi="Arial" w:cs="Arial" w:hint="default"/>
        <w:b w:val="0"/>
        <w:bCs w:val="0"/>
        <w:i w:val="0"/>
        <w:iCs w:val="0"/>
        <w:spacing w:val="-1"/>
        <w:w w:val="99"/>
        <w:sz w:val="20"/>
        <w:szCs w:val="20"/>
        <w:lang w:val="en-US" w:eastAsia="en-US" w:bidi="ar-SA"/>
      </w:rPr>
    </w:lvl>
    <w:lvl w:ilvl="2" w:tplc="D320098E">
      <w:numFmt w:val="bullet"/>
      <w:lvlText w:val="•"/>
      <w:lvlJc w:val="left"/>
      <w:pPr>
        <w:ind w:left="2093" w:hanging="361"/>
      </w:pPr>
      <w:rPr>
        <w:rFonts w:hint="default"/>
        <w:lang w:val="en-US" w:eastAsia="en-US" w:bidi="ar-SA"/>
      </w:rPr>
    </w:lvl>
    <w:lvl w:ilvl="3" w:tplc="CFE29A0E">
      <w:numFmt w:val="bullet"/>
      <w:lvlText w:val="•"/>
      <w:lvlJc w:val="left"/>
      <w:pPr>
        <w:ind w:left="3106" w:hanging="361"/>
      </w:pPr>
      <w:rPr>
        <w:rFonts w:hint="default"/>
        <w:lang w:val="en-US" w:eastAsia="en-US" w:bidi="ar-SA"/>
      </w:rPr>
    </w:lvl>
    <w:lvl w:ilvl="4" w:tplc="879ABC7E">
      <w:numFmt w:val="bullet"/>
      <w:lvlText w:val="•"/>
      <w:lvlJc w:val="left"/>
      <w:pPr>
        <w:ind w:left="4120" w:hanging="361"/>
      </w:pPr>
      <w:rPr>
        <w:rFonts w:hint="default"/>
        <w:lang w:val="en-US" w:eastAsia="en-US" w:bidi="ar-SA"/>
      </w:rPr>
    </w:lvl>
    <w:lvl w:ilvl="5" w:tplc="B1BC0C06">
      <w:numFmt w:val="bullet"/>
      <w:lvlText w:val="•"/>
      <w:lvlJc w:val="left"/>
      <w:pPr>
        <w:ind w:left="5133" w:hanging="361"/>
      </w:pPr>
      <w:rPr>
        <w:rFonts w:hint="default"/>
        <w:lang w:val="en-US" w:eastAsia="en-US" w:bidi="ar-SA"/>
      </w:rPr>
    </w:lvl>
    <w:lvl w:ilvl="6" w:tplc="82A0B560">
      <w:numFmt w:val="bullet"/>
      <w:lvlText w:val="•"/>
      <w:lvlJc w:val="left"/>
      <w:pPr>
        <w:ind w:left="6146" w:hanging="361"/>
      </w:pPr>
      <w:rPr>
        <w:rFonts w:hint="default"/>
        <w:lang w:val="en-US" w:eastAsia="en-US" w:bidi="ar-SA"/>
      </w:rPr>
    </w:lvl>
    <w:lvl w:ilvl="7" w:tplc="BFF6FA62">
      <w:numFmt w:val="bullet"/>
      <w:lvlText w:val="•"/>
      <w:lvlJc w:val="left"/>
      <w:pPr>
        <w:ind w:left="7160" w:hanging="361"/>
      </w:pPr>
      <w:rPr>
        <w:rFonts w:hint="default"/>
        <w:lang w:val="en-US" w:eastAsia="en-US" w:bidi="ar-SA"/>
      </w:rPr>
    </w:lvl>
    <w:lvl w:ilvl="8" w:tplc="47BC4F4C">
      <w:numFmt w:val="bullet"/>
      <w:lvlText w:val="•"/>
      <w:lvlJc w:val="left"/>
      <w:pPr>
        <w:ind w:left="8173" w:hanging="361"/>
      </w:pPr>
      <w:rPr>
        <w:rFonts w:hint="default"/>
        <w:lang w:val="en-US" w:eastAsia="en-US" w:bidi="ar-SA"/>
      </w:rPr>
    </w:lvl>
  </w:abstractNum>
  <w:abstractNum w:abstractNumId="4" w15:restartNumberingAfterBreak="0">
    <w:nsid w:val="049E565B"/>
    <w:multiLevelType w:val="hybridMultilevel"/>
    <w:tmpl w:val="62E210F8"/>
    <w:lvl w:ilvl="0" w:tplc="4D1ED886">
      <w:start w:val="1"/>
      <w:numFmt w:val="decimal"/>
      <w:lvlText w:val="%1."/>
      <w:lvlJc w:val="left"/>
      <w:pPr>
        <w:ind w:left="575" w:hanging="360"/>
      </w:pPr>
      <w:rPr>
        <w:rFonts w:ascii="Arial" w:eastAsia="Arial" w:hAnsi="Arial" w:cs="Arial" w:hint="default"/>
        <w:b w:val="0"/>
        <w:bCs w:val="0"/>
        <w:i w:val="0"/>
        <w:iCs w:val="0"/>
        <w:spacing w:val="0"/>
        <w:w w:val="100"/>
        <w:sz w:val="18"/>
        <w:szCs w:val="18"/>
        <w:lang w:val="en-US" w:eastAsia="en-US" w:bidi="ar-SA"/>
      </w:rPr>
    </w:lvl>
    <w:lvl w:ilvl="1" w:tplc="4AB091F8">
      <w:numFmt w:val="bullet"/>
      <w:lvlText w:val="•"/>
      <w:lvlJc w:val="left"/>
      <w:pPr>
        <w:ind w:left="1427" w:hanging="360"/>
      </w:pPr>
      <w:rPr>
        <w:rFonts w:hint="default"/>
        <w:lang w:val="en-US" w:eastAsia="en-US" w:bidi="ar-SA"/>
      </w:rPr>
    </w:lvl>
    <w:lvl w:ilvl="2" w:tplc="62C0EAFC">
      <w:numFmt w:val="bullet"/>
      <w:lvlText w:val="•"/>
      <w:lvlJc w:val="left"/>
      <w:pPr>
        <w:ind w:left="2274" w:hanging="360"/>
      </w:pPr>
      <w:rPr>
        <w:rFonts w:hint="default"/>
        <w:lang w:val="en-US" w:eastAsia="en-US" w:bidi="ar-SA"/>
      </w:rPr>
    </w:lvl>
    <w:lvl w:ilvl="3" w:tplc="4460779E">
      <w:numFmt w:val="bullet"/>
      <w:lvlText w:val="•"/>
      <w:lvlJc w:val="left"/>
      <w:pPr>
        <w:ind w:left="3121" w:hanging="360"/>
      </w:pPr>
      <w:rPr>
        <w:rFonts w:hint="default"/>
        <w:lang w:val="en-US" w:eastAsia="en-US" w:bidi="ar-SA"/>
      </w:rPr>
    </w:lvl>
    <w:lvl w:ilvl="4" w:tplc="572204CC">
      <w:numFmt w:val="bullet"/>
      <w:lvlText w:val="•"/>
      <w:lvlJc w:val="left"/>
      <w:pPr>
        <w:ind w:left="3968" w:hanging="360"/>
      </w:pPr>
      <w:rPr>
        <w:rFonts w:hint="default"/>
        <w:lang w:val="en-US" w:eastAsia="en-US" w:bidi="ar-SA"/>
      </w:rPr>
    </w:lvl>
    <w:lvl w:ilvl="5" w:tplc="59907CEC">
      <w:numFmt w:val="bullet"/>
      <w:lvlText w:val="•"/>
      <w:lvlJc w:val="left"/>
      <w:pPr>
        <w:ind w:left="4815" w:hanging="360"/>
      </w:pPr>
      <w:rPr>
        <w:rFonts w:hint="default"/>
        <w:lang w:val="en-US" w:eastAsia="en-US" w:bidi="ar-SA"/>
      </w:rPr>
    </w:lvl>
    <w:lvl w:ilvl="6" w:tplc="DEBA4998">
      <w:numFmt w:val="bullet"/>
      <w:lvlText w:val="•"/>
      <w:lvlJc w:val="left"/>
      <w:pPr>
        <w:ind w:left="5662" w:hanging="360"/>
      </w:pPr>
      <w:rPr>
        <w:rFonts w:hint="default"/>
        <w:lang w:val="en-US" w:eastAsia="en-US" w:bidi="ar-SA"/>
      </w:rPr>
    </w:lvl>
    <w:lvl w:ilvl="7" w:tplc="A19C7B92">
      <w:numFmt w:val="bullet"/>
      <w:lvlText w:val="•"/>
      <w:lvlJc w:val="left"/>
      <w:pPr>
        <w:ind w:left="6509" w:hanging="360"/>
      </w:pPr>
      <w:rPr>
        <w:rFonts w:hint="default"/>
        <w:lang w:val="en-US" w:eastAsia="en-US" w:bidi="ar-SA"/>
      </w:rPr>
    </w:lvl>
    <w:lvl w:ilvl="8" w:tplc="F9469CA8">
      <w:numFmt w:val="bullet"/>
      <w:lvlText w:val="•"/>
      <w:lvlJc w:val="left"/>
      <w:pPr>
        <w:ind w:left="7356" w:hanging="360"/>
      </w:pPr>
      <w:rPr>
        <w:rFonts w:hint="default"/>
        <w:lang w:val="en-US" w:eastAsia="en-US" w:bidi="ar-SA"/>
      </w:rPr>
    </w:lvl>
  </w:abstractNum>
  <w:abstractNum w:abstractNumId="5" w15:restartNumberingAfterBreak="0">
    <w:nsid w:val="05942F84"/>
    <w:multiLevelType w:val="hybridMultilevel"/>
    <w:tmpl w:val="11EE1F44"/>
    <w:lvl w:ilvl="0" w:tplc="E20ED20E">
      <w:start w:val="1"/>
      <w:numFmt w:val="decimal"/>
      <w:lvlText w:val="%1)"/>
      <w:lvlJc w:val="left"/>
      <w:pPr>
        <w:ind w:left="930" w:hanging="361"/>
      </w:pPr>
      <w:rPr>
        <w:rFonts w:ascii="Arial" w:eastAsia="Arial" w:hAnsi="Arial" w:cs="Arial" w:hint="default"/>
        <w:b w:val="0"/>
        <w:bCs w:val="0"/>
        <w:i w:val="0"/>
        <w:iCs w:val="0"/>
        <w:spacing w:val="-1"/>
        <w:w w:val="99"/>
        <w:sz w:val="20"/>
        <w:szCs w:val="20"/>
        <w:lang w:val="en-US" w:eastAsia="en-US" w:bidi="ar-SA"/>
      </w:rPr>
    </w:lvl>
    <w:lvl w:ilvl="1" w:tplc="FFCA764A">
      <w:start w:val="1"/>
      <w:numFmt w:val="decimal"/>
      <w:lvlText w:val="%2)"/>
      <w:lvlJc w:val="left"/>
      <w:pPr>
        <w:ind w:left="1074" w:hanging="361"/>
      </w:pPr>
      <w:rPr>
        <w:rFonts w:ascii="Arial" w:eastAsia="Arial" w:hAnsi="Arial" w:cs="Arial" w:hint="default"/>
        <w:b w:val="0"/>
        <w:bCs w:val="0"/>
        <w:i w:val="0"/>
        <w:iCs w:val="0"/>
        <w:spacing w:val="-1"/>
        <w:w w:val="99"/>
        <w:sz w:val="20"/>
        <w:szCs w:val="20"/>
        <w:lang w:val="en-US" w:eastAsia="en-US" w:bidi="ar-SA"/>
      </w:rPr>
    </w:lvl>
    <w:lvl w:ilvl="2" w:tplc="8286C2C0">
      <w:numFmt w:val="bullet"/>
      <w:lvlText w:val="•"/>
      <w:lvlJc w:val="left"/>
      <w:pPr>
        <w:ind w:left="2093" w:hanging="361"/>
      </w:pPr>
      <w:rPr>
        <w:rFonts w:hint="default"/>
        <w:lang w:val="en-US" w:eastAsia="en-US" w:bidi="ar-SA"/>
      </w:rPr>
    </w:lvl>
    <w:lvl w:ilvl="3" w:tplc="BE0EC9B0">
      <w:numFmt w:val="bullet"/>
      <w:lvlText w:val="•"/>
      <w:lvlJc w:val="left"/>
      <w:pPr>
        <w:ind w:left="3106" w:hanging="361"/>
      </w:pPr>
      <w:rPr>
        <w:rFonts w:hint="default"/>
        <w:lang w:val="en-US" w:eastAsia="en-US" w:bidi="ar-SA"/>
      </w:rPr>
    </w:lvl>
    <w:lvl w:ilvl="4" w:tplc="154689EA">
      <w:numFmt w:val="bullet"/>
      <w:lvlText w:val="•"/>
      <w:lvlJc w:val="left"/>
      <w:pPr>
        <w:ind w:left="4120" w:hanging="361"/>
      </w:pPr>
      <w:rPr>
        <w:rFonts w:hint="default"/>
        <w:lang w:val="en-US" w:eastAsia="en-US" w:bidi="ar-SA"/>
      </w:rPr>
    </w:lvl>
    <w:lvl w:ilvl="5" w:tplc="7E5AC10C">
      <w:numFmt w:val="bullet"/>
      <w:lvlText w:val="•"/>
      <w:lvlJc w:val="left"/>
      <w:pPr>
        <w:ind w:left="5133" w:hanging="361"/>
      </w:pPr>
      <w:rPr>
        <w:rFonts w:hint="default"/>
        <w:lang w:val="en-US" w:eastAsia="en-US" w:bidi="ar-SA"/>
      </w:rPr>
    </w:lvl>
    <w:lvl w:ilvl="6" w:tplc="93246C1C">
      <w:numFmt w:val="bullet"/>
      <w:lvlText w:val="•"/>
      <w:lvlJc w:val="left"/>
      <w:pPr>
        <w:ind w:left="6146" w:hanging="361"/>
      </w:pPr>
      <w:rPr>
        <w:rFonts w:hint="default"/>
        <w:lang w:val="en-US" w:eastAsia="en-US" w:bidi="ar-SA"/>
      </w:rPr>
    </w:lvl>
    <w:lvl w:ilvl="7" w:tplc="EAA2E92A">
      <w:numFmt w:val="bullet"/>
      <w:lvlText w:val="•"/>
      <w:lvlJc w:val="left"/>
      <w:pPr>
        <w:ind w:left="7160" w:hanging="361"/>
      </w:pPr>
      <w:rPr>
        <w:rFonts w:hint="default"/>
        <w:lang w:val="en-US" w:eastAsia="en-US" w:bidi="ar-SA"/>
      </w:rPr>
    </w:lvl>
    <w:lvl w:ilvl="8" w:tplc="7F541C1E">
      <w:numFmt w:val="bullet"/>
      <w:lvlText w:val="•"/>
      <w:lvlJc w:val="left"/>
      <w:pPr>
        <w:ind w:left="8173" w:hanging="361"/>
      </w:pPr>
      <w:rPr>
        <w:rFonts w:hint="default"/>
        <w:lang w:val="en-US" w:eastAsia="en-US" w:bidi="ar-SA"/>
      </w:rPr>
    </w:lvl>
  </w:abstractNum>
  <w:abstractNum w:abstractNumId="6" w15:restartNumberingAfterBreak="0">
    <w:nsid w:val="05AA0858"/>
    <w:multiLevelType w:val="hybridMultilevel"/>
    <w:tmpl w:val="7DD01B7A"/>
    <w:lvl w:ilvl="0" w:tplc="845C3AFA">
      <w:start w:val="1"/>
      <w:numFmt w:val="lowerLetter"/>
      <w:lvlText w:val="%1."/>
      <w:lvlJc w:val="left"/>
      <w:pPr>
        <w:ind w:left="210" w:hanging="317"/>
      </w:pPr>
      <w:rPr>
        <w:rFonts w:ascii="Arial" w:eastAsia="Arial" w:hAnsi="Arial" w:cs="Arial" w:hint="default"/>
        <w:b w:val="0"/>
        <w:bCs w:val="0"/>
        <w:i w:val="0"/>
        <w:iCs w:val="0"/>
        <w:spacing w:val="-1"/>
        <w:w w:val="99"/>
        <w:sz w:val="20"/>
        <w:szCs w:val="20"/>
        <w:lang w:val="en-US" w:eastAsia="en-US" w:bidi="ar-SA"/>
      </w:rPr>
    </w:lvl>
    <w:lvl w:ilvl="1" w:tplc="F3302060">
      <w:start w:val="1"/>
      <w:numFmt w:val="decimal"/>
      <w:lvlText w:val="%2)"/>
      <w:lvlJc w:val="left"/>
      <w:pPr>
        <w:ind w:left="1074" w:hanging="361"/>
      </w:pPr>
      <w:rPr>
        <w:rFonts w:ascii="Arial" w:eastAsia="Arial" w:hAnsi="Arial" w:cs="Arial" w:hint="default"/>
        <w:b w:val="0"/>
        <w:bCs w:val="0"/>
        <w:i w:val="0"/>
        <w:iCs w:val="0"/>
        <w:spacing w:val="-1"/>
        <w:w w:val="99"/>
        <w:sz w:val="20"/>
        <w:szCs w:val="20"/>
        <w:lang w:val="en-US" w:eastAsia="en-US" w:bidi="ar-SA"/>
      </w:rPr>
    </w:lvl>
    <w:lvl w:ilvl="2" w:tplc="73EC85BE">
      <w:numFmt w:val="bullet"/>
      <w:lvlText w:val="•"/>
      <w:lvlJc w:val="left"/>
      <w:pPr>
        <w:ind w:left="2093" w:hanging="361"/>
      </w:pPr>
      <w:rPr>
        <w:rFonts w:hint="default"/>
        <w:lang w:val="en-US" w:eastAsia="en-US" w:bidi="ar-SA"/>
      </w:rPr>
    </w:lvl>
    <w:lvl w:ilvl="3" w:tplc="61021772">
      <w:numFmt w:val="bullet"/>
      <w:lvlText w:val="•"/>
      <w:lvlJc w:val="left"/>
      <w:pPr>
        <w:ind w:left="3106" w:hanging="361"/>
      </w:pPr>
      <w:rPr>
        <w:rFonts w:hint="default"/>
        <w:lang w:val="en-US" w:eastAsia="en-US" w:bidi="ar-SA"/>
      </w:rPr>
    </w:lvl>
    <w:lvl w:ilvl="4" w:tplc="D28A8B0E">
      <w:numFmt w:val="bullet"/>
      <w:lvlText w:val="•"/>
      <w:lvlJc w:val="left"/>
      <w:pPr>
        <w:ind w:left="4120" w:hanging="361"/>
      </w:pPr>
      <w:rPr>
        <w:rFonts w:hint="default"/>
        <w:lang w:val="en-US" w:eastAsia="en-US" w:bidi="ar-SA"/>
      </w:rPr>
    </w:lvl>
    <w:lvl w:ilvl="5" w:tplc="313E5DAC">
      <w:numFmt w:val="bullet"/>
      <w:lvlText w:val="•"/>
      <w:lvlJc w:val="left"/>
      <w:pPr>
        <w:ind w:left="5133" w:hanging="361"/>
      </w:pPr>
      <w:rPr>
        <w:rFonts w:hint="default"/>
        <w:lang w:val="en-US" w:eastAsia="en-US" w:bidi="ar-SA"/>
      </w:rPr>
    </w:lvl>
    <w:lvl w:ilvl="6" w:tplc="075A42B6">
      <w:numFmt w:val="bullet"/>
      <w:lvlText w:val="•"/>
      <w:lvlJc w:val="left"/>
      <w:pPr>
        <w:ind w:left="6146" w:hanging="361"/>
      </w:pPr>
      <w:rPr>
        <w:rFonts w:hint="default"/>
        <w:lang w:val="en-US" w:eastAsia="en-US" w:bidi="ar-SA"/>
      </w:rPr>
    </w:lvl>
    <w:lvl w:ilvl="7" w:tplc="8F0C5784">
      <w:numFmt w:val="bullet"/>
      <w:lvlText w:val="•"/>
      <w:lvlJc w:val="left"/>
      <w:pPr>
        <w:ind w:left="7160" w:hanging="361"/>
      </w:pPr>
      <w:rPr>
        <w:rFonts w:hint="default"/>
        <w:lang w:val="en-US" w:eastAsia="en-US" w:bidi="ar-SA"/>
      </w:rPr>
    </w:lvl>
    <w:lvl w:ilvl="8" w:tplc="F4A4CA86">
      <w:numFmt w:val="bullet"/>
      <w:lvlText w:val="•"/>
      <w:lvlJc w:val="left"/>
      <w:pPr>
        <w:ind w:left="8173" w:hanging="361"/>
      </w:pPr>
      <w:rPr>
        <w:rFonts w:hint="default"/>
        <w:lang w:val="en-US" w:eastAsia="en-US" w:bidi="ar-SA"/>
      </w:rPr>
    </w:lvl>
  </w:abstractNum>
  <w:abstractNum w:abstractNumId="7" w15:restartNumberingAfterBreak="0">
    <w:nsid w:val="06D42653"/>
    <w:multiLevelType w:val="hybridMultilevel"/>
    <w:tmpl w:val="E7009414"/>
    <w:lvl w:ilvl="0" w:tplc="32F8DE22">
      <w:start w:val="1"/>
      <w:numFmt w:val="decimal"/>
      <w:lvlText w:val="%1)"/>
      <w:lvlJc w:val="left"/>
      <w:pPr>
        <w:ind w:left="1075" w:hanging="361"/>
      </w:pPr>
      <w:rPr>
        <w:rFonts w:ascii="Arial" w:eastAsia="Arial" w:hAnsi="Arial" w:cs="Arial" w:hint="default"/>
        <w:b w:val="0"/>
        <w:bCs w:val="0"/>
        <w:i w:val="0"/>
        <w:iCs w:val="0"/>
        <w:spacing w:val="-1"/>
        <w:w w:val="99"/>
        <w:sz w:val="20"/>
        <w:szCs w:val="20"/>
        <w:lang w:val="en-US" w:eastAsia="en-US" w:bidi="ar-SA"/>
      </w:rPr>
    </w:lvl>
    <w:lvl w:ilvl="1" w:tplc="77B84C28">
      <w:numFmt w:val="bullet"/>
      <w:lvlText w:val="•"/>
      <w:lvlJc w:val="left"/>
      <w:pPr>
        <w:ind w:left="1992" w:hanging="361"/>
      </w:pPr>
      <w:rPr>
        <w:rFonts w:hint="default"/>
        <w:lang w:val="en-US" w:eastAsia="en-US" w:bidi="ar-SA"/>
      </w:rPr>
    </w:lvl>
    <w:lvl w:ilvl="2" w:tplc="E8D27858">
      <w:numFmt w:val="bullet"/>
      <w:lvlText w:val="•"/>
      <w:lvlJc w:val="left"/>
      <w:pPr>
        <w:ind w:left="2904" w:hanging="361"/>
      </w:pPr>
      <w:rPr>
        <w:rFonts w:hint="default"/>
        <w:lang w:val="en-US" w:eastAsia="en-US" w:bidi="ar-SA"/>
      </w:rPr>
    </w:lvl>
    <w:lvl w:ilvl="3" w:tplc="2EA037E8">
      <w:numFmt w:val="bullet"/>
      <w:lvlText w:val="•"/>
      <w:lvlJc w:val="left"/>
      <w:pPr>
        <w:ind w:left="3816" w:hanging="361"/>
      </w:pPr>
      <w:rPr>
        <w:rFonts w:hint="default"/>
        <w:lang w:val="en-US" w:eastAsia="en-US" w:bidi="ar-SA"/>
      </w:rPr>
    </w:lvl>
    <w:lvl w:ilvl="4" w:tplc="3F60A594">
      <w:numFmt w:val="bullet"/>
      <w:lvlText w:val="•"/>
      <w:lvlJc w:val="left"/>
      <w:pPr>
        <w:ind w:left="4728" w:hanging="361"/>
      </w:pPr>
      <w:rPr>
        <w:rFonts w:hint="default"/>
        <w:lang w:val="en-US" w:eastAsia="en-US" w:bidi="ar-SA"/>
      </w:rPr>
    </w:lvl>
    <w:lvl w:ilvl="5" w:tplc="905800DA">
      <w:numFmt w:val="bullet"/>
      <w:lvlText w:val="•"/>
      <w:lvlJc w:val="left"/>
      <w:pPr>
        <w:ind w:left="5640" w:hanging="361"/>
      </w:pPr>
      <w:rPr>
        <w:rFonts w:hint="default"/>
        <w:lang w:val="en-US" w:eastAsia="en-US" w:bidi="ar-SA"/>
      </w:rPr>
    </w:lvl>
    <w:lvl w:ilvl="6" w:tplc="15549AE4">
      <w:numFmt w:val="bullet"/>
      <w:lvlText w:val="•"/>
      <w:lvlJc w:val="left"/>
      <w:pPr>
        <w:ind w:left="6552" w:hanging="361"/>
      </w:pPr>
      <w:rPr>
        <w:rFonts w:hint="default"/>
        <w:lang w:val="en-US" w:eastAsia="en-US" w:bidi="ar-SA"/>
      </w:rPr>
    </w:lvl>
    <w:lvl w:ilvl="7" w:tplc="9D0089CA">
      <w:numFmt w:val="bullet"/>
      <w:lvlText w:val="•"/>
      <w:lvlJc w:val="left"/>
      <w:pPr>
        <w:ind w:left="7464" w:hanging="361"/>
      </w:pPr>
      <w:rPr>
        <w:rFonts w:hint="default"/>
        <w:lang w:val="en-US" w:eastAsia="en-US" w:bidi="ar-SA"/>
      </w:rPr>
    </w:lvl>
    <w:lvl w:ilvl="8" w:tplc="A6CC700C">
      <w:numFmt w:val="bullet"/>
      <w:lvlText w:val="•"/>
      <w:lvlJc w:val="left"/>
      <w:pPr>
        <w:ind w:left="8376" w:hanging="361"/>
      </w:pPr>
      <w:rPr>
        <w:rFonts w:hint="default"/>
        <w:lang w:val="en-US" w:eastAsia="en-US" w:bidi="ar-SA"/>
      </w:rPr>
    </w:lvl>
  </w:abstractNum>
  <w:abstractNum w:abstractNumId="8" w15:restartNumberingAfterBreak="0">
    <w:nsid w:val="07296B6A"/>
    <w:multiLevelType w:val="hybridMultilevel"/>
    <w:tmpl w:val="4120CB3C"/>
    <w:lvl w:ilvl="0" w:tplc="36C486FC">
      <w:start w:val="1"/>
      <w:numFmt w:val="lowerLetter"/>
      <w:lvlText w:val="(%1)"/>
      <w:lvlJc w:val="left"/>
      <w:pPr>
        <w:ind w:left="2004" w:hanging="300"/>
      </w:pPr>
      <w:rPr>
        <w:rFonts w:ascii="Arial" w:eastAsia="Arial" w:hAnsi="Arial" w:cs="Arial" w:hint="default"/>
        <w:b w:val="0"/>
        <w:bCs w:val="0"/>
        <w:i w:val="0"/>
        <w:iCs w:val="0"/>
        <w:spacing w:val="-1"/>
        <w:w w:val="99"/>
        <w:sz w:val="20"/>
        <w:szCs w:val="20"/>
        <w:lang w:val="en-US" w:eastAsia="en-US" w:bidi="ar-SA"/>
      </w:rPr>
    </w:lvl>
    <w:lvl w:ilvl="1" w:tplc="D84A1BE2">
      <w:numFmt w:val="bullet"/>
      <w:lvlText w:val="•"/>
      <w:lvlJc w:val="left"/>
      <w:pPr>
        <w:ind w:left="2884" w:hanging="300"/>
      </w:pPr>
      <w:rPr>
        <w:rFonts w:hint="default"/>
        <w:lang w:val="en-US" w:eastAsia="en-US" w:bidi="ar-SA"/>
      </w:rPr>
    </w:lvl>
    <w:lvl w:ilvl="2" w:tplc="2EDAF0B2">
      <w:numFmt w:val="bullet"/>
      <w:lvlText w:val="•"/>
      <w:lvlJc w:val="left"/>
      <w:pPr>
        <w:ind w:left="3762" w:hanging="300"/>
      </w:pPr>
      <w:rPr>
        <w:rFonts w:hint="default"/>
        <w:lang w:val="en-US" w:eastAsia="en-US" w:bidi="ar-SA"/>
      </w:rPr>
    </w:lvl>
    <w:lvl w:ilvl="3" w:tplc="9C02A880">
      <w:numFmt w:val="bullet"/>
      <w:lvlText w:val="•"/>
      <w:lvlJc w:val="left"/>
      <w:pPr>
        <w:ind w:left="4640" w:hanging="300"/>
      </w:pPr>
      <w:rPr>
        <w:rFonts w:hint="default"/>
        <w:lang w:val="en-US" w:eastAsia="en-US" w:bidi="ar-SA"/>
      </w:rPr>
    </w:lvl>
    <w:lvl w:ilvl="4" w:tplc="BE66EE62">
      <w:numFmt w:val="bullet"/>
      <w:lvlText w:val="•"/>
      <w:lvlJc w:val="left"/>
      <w:pPr>
        <w:ind w:left="5518" w:hanging="300"/>
      </w:pPr>
      <w:rPr>
        <w:rFonts w:hint="default"/>
        <w:lang w:val="en-US" w:eastAsia="en-US" w:bidi="ar-SA"/>
      </w:rPr>
    </w:lvl>
    <w:lvl w:ilvl="5" w:tplc="A48E8810">
      <w:numFmt w:val="bullet"/>
      <w:lvlText w:val="•"/>
      <w:lvlJc w:val="left"/>
      <w:pPr>
        <w:ind w:left="6396" w:hanging="300"/>
      </w:pPr>
      <w:rPr>
        <w:rFonts w:hint="default"/>
        <w:lang w:val="en-US" w:eastAsia="en-US" w:bidi="ar-SA"/>
      </w:rPr>
    </w:lvl>
    <w:lvl w:ilvl="6" w:tplc="3740FC48">
      <w:numFmt w:val="bullet"/>
      <w:lvlText w:val="•"/>
      <w:lvlJc w:val="left"/>
      <w:pPr>
        <w:ind w:left="7274" w:hanging="300"/>
      </w:pPr>
      <w:rPr>
        <w:rFonts w:hint="default"/>
        <w:lang w:val="en-US" w:eastAsia="en-US" w:bidi="ar-SA"/>
      </w:rPr>
    </w:lvl>
    <w:lvl w:ilvl="7" w:tplc="DD244BEE">
      <w:numFmt w:val="bullet"/>
      <w:lvlText w:val="•"/>
      <w:lvlJc w:val="left"/>
      <w:pPr>
        <w:ind w:left="8152" w:hanging="300"/>
      </w:pPr>
      <w:rPr>
        <w:rFonts w:hint="default"/>
        <w:lang w:val="en-US" w:eastAsia="en-US" w:bidi="ar-SA"/>
      </w:rPr>
    </w:lvl>
    <w:lvl w:ilvl="8" w:tplc="667AC9CC">
      <w:numFmt w:val="bullet"/>
      <w:lvlText w:val="•"/>
      <w:lvlJc w:val="left"/>
      <w:pPr>
        <w:ind w:left="9030" w:hanging="300"/>
      </w:pPr>
      <w:rPr>
        <w:rFonts w:hint="default"/>
        <w:lang w:val="en-US" w:eastAsia="en-US" w:bidi="ar-SA"/>
      </w:rPr>
    </w:lvl>
  </w:abstractNum>
  <w:abstractNum w:abstractNumId="9" w15:restartNumberingAfterBreak="0">
    <w:nsid w:val="07462D27"/>
    <w:multiLevelType w:val="hybridMultilevel"/>
    <w:tmpl w:val="EC7C0FE8"/>
    <w:lvl w:ilvl="0" w:tplc="93324A36">
      <w:start w:val="13"/>
      <w:numFmt w:val="decimal"/>
      <w:lvlText w:val="%1)"/>
      <w:lvlJc w:val="left"/>
      <w:pPr>
        <w:ind w:left="1809" w:hanging="361"/>
      </w:pPr>
      <w:rPr>
        <w:rFonts w:hint="default"/>
        <w:b w:val="0"/>
        <w:bCs w:val="0"/>
        <w:spacing w:val="-1"/>
        <w:w w:val="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77D6FA5"/>
    <w:multiLevelType w:val="multilevel"/>
    <w:tmpl w:val="D8FAA6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9870ED"/>
    <w:multiLevelType w:val="hybridMultilevel"/>
    <w:tmpl w:val="F0E05BA0"/>
    <w:lvl w:ilvl="0" w:tplc="9C6ECFCA">
      <w:start w:val="1"/>
      <w:numFmt w:val="lowerLetter"/>
      <w:lvlText w:val="%1."/>
      <w:lvlJc w:val="left"/>
      <w:pPr>
        <w:ind w:left="211" w:hanging="317"/>
      </w:pPr>
      <w:rPr>
        <w:rFonts w:ascii="Arial" w:eastAsia="Arial" w:hAnsi="Arial" w:cs="Arial" w:hint="default"/>
        <w:b w:val="0"/>
        <w:bCs w:val="0"/>
        <w:i w:val="0"/>
        <w:iCs w:val="0"/>
        <w:spacing w:val="-1"/>
        <w:w w:val="99"/>
        <w:sz w:val="20"/>
        <w:szCs w:val="20"/>
        <w:lang w:val="en-US" w:eastAsia="en-US" w:bidi="ar-SA"/>
      </w:rPr>
    </w:lvl>
    <w:lvl w:ilvl="1" w:tplc="F5DA4772">
      <w:start w:val="1"/>
      <w:numFmt w:val="decimal"/>
      <w:lvlText w:val="%2)"/>
      <w:lvlJc w:val="left"/>
      <w:pPr>
        <w:ind w:left="1075" w:hanging="361"/>
      </w:pPr>
      <w:rPr>
        <w:rFonts w:ascii="Arial" w:eastAsia="Arial" w:hAnsi="Arial" w:cs="Arial" w:hint="default"/>
        <w:b w:val="0"/>
        <w:bCs w:val="0"/>
        <w:i w:val="0"/>
        <w:iCs w:val="0"/>
        <w:spacing w:val="-1"/>
        <w:w w:val="99"/>
        <w:sz w:val="20"/>
        <w:szCs w:val="20"/>
        <w:lang w:val="en-US" w:eastAsia="en-US" w:bidi="ar-SA"/>
      </w:rPr>
    </w:lvl>
    <w:lvl w:ilvl="2" w:tplc="6C7401C2">
      <w:numFmt w:val="bullet"/>
      <w:lvlText w:val="•"/>
      <w:lvlJc w:val="left"/>
      <w:pPr>
        <w:ind w:left="2093" w:hanging="361"/>
      </w:pPr>
      <w:rPr>
        <w:rFonts w:hint="default"/>
        <w:lang w:val="en-US" w:eastAsia="en-US" w:bidi="ar-SA"/>
      </w:rPr>
    </w:lvl>
    <w:lvl w:ilvl="3" w:tplc="B05AE3C0">
      <w:numFmt w:val="bullet"/>
      <w:lvlText w:val="•"/>
      <w:lvlJc w:val="left"/>
      <w:pPr>
        <w:ind w:left="3106" w:hanging="361"/>
      </w:pPr>
      <w:rPr>
        <w:rFonts w:hint="default"/>
        <w:lang w:val="en-US" w:eastAsia="en-US" w:bidi="ar-SA"/>
      </w:rPr>
    </w:lvl>
    <w:lvl w:ilvl="4" w:tplc="D30E64EA">
      <w:numFmt w:val="bullet"/>
      <w:lvlText w:val="•"/>
      <w:lvlJc w:val="left"/>
      <w:pPr>
        <w:ind w:left="4120" w:hanging="361"/>
      </w:pPr>
      <w:rPr>
        <w:rFonts w:hint="default"/>
        <w:lang w:val="en-US" w:eastAsia="en-US" w:bidi="ar-SA"/>
      </w:rPr>
    </w:lvl>
    <w:lvl w:ilvl="5" w:tplc="EEC6B404">
      <w:numFmt w:val="bullet"/>
      <w:lvlText w:val="•"/>
      <w:lvlJc w:val="left"/>
      <w:pPr>
        <w:ind w:left="5133" w:hanging="361"/>
      </w:pPr>
      <w:rPr>
        <w:rFonts w:hint="default"/>
        <w:lang w:val="en-US" w:eastAsia="en-US" w:bidi="ar-SA"/>
      </w:rPr>
    </w:lvl>
    <w:lvl w:ilvl="6" w:tplc="A574D0BE">
      <w:numFmt w:val="bullet"/>
      <w:lvlText w:val="•"/>
      <w:lvlJc w:val="left"/>
      <w:pPr>
        <w:ind w:left="6146" w:hanging="361"/>
      </w:pPr>
      <w:rPr>
        <w:rFonts w:hint="default"/>
        <w:lang w:val="en-US" w:eastAsia="en-US" w:bidi="ar-SA"/>
      </w:rPr>
    </w:lvl>
    <w:lvl w:ilvl="7" w:tplc="896EEAAE">
      <w:numFmt w:val="bullet"/>
      <w:lvlText w:val="•"/>
      <w:lvlJc w:val="left"/>
      <w:pPr>
        <w:ind w:left="7160" w:hanging="361"/>
      </w:pPr>
      <w:rPr>
        <w:rFonts w:hint="default"/>
        <w:lang w:val="en-US" w:eastAsia="en-US" w:bidi="ar-SA"/>
      </w:rPr>
    </w:lvl>
    <w:lvl w:ilvl="8" w:tplc="9D6E2560">
      <w:numFmt w:val="bullet"/>
      <w:lvlText w:val="•"/>
      <w:lvlJc w:val="left"/>
      <w:pPr>
        <w:ind w:left="8173" w:hanging="361"/>
      </w:pPr>
      <w:rPr>
        <w:rFonts w:hint="default"/>
        <w:lang w:val="en-US" w:eastAsia="en-US" w:bidi="ar-SA"/>
      </w:rPr>
    </w:lvl>
  </w:abstractNum>
  <w:abstractNum w:abstractNumId="12" w15:restartNumberingAfterBreak="0">
    <w:nsid w:val="08BD6D50"/>
    <w:multiLevelType w:val="hybridMultilevel"/>
    <w:tmpl w:val="E8127E5E"/>
    <w:lvl w:ilvl="0" w:tplc="0409001B">
      <w:start w:val="1"/>
      <w:numFmt w:val="lowerRoman"/>
      <w:lvlText w:val="%1."/>
      <w:lvlJc w:val="right"/>
      <w:pPr>
        <w:ind w:left="1108" w:hanging="360"/>
      </w:pPr>
    </w:lvl>
    <w:lvl w:ilvl="1" w:tplc="04090019" w:tentative="1">
      <w:start w:val="1"/>
      <w:numFmt w:val="lowerLetter"/>
      <w:lvlText w:val="%2."/>
      <w:lvlJc w:val="left"/>
      <w:pPr>
        <w:ind w:left="1828" w:hanging="360"/>
      </w:pPr>
    </w:lvl>
    <w:lvl w:ilvl="2" w:tplc="0409001B" w:tentative="1">
      <w:start w:val="1"/>
      <w:numFmt w:val="lowerRoman"/>
      <w:lvlText w:val="%3."/>
      <w:lvlJc w:val="right"/>
      <w:pPr>
        <w:ind w:left="2548" w:hanging="180"/>
      </w:pPr>
    </w:lvl>
    <w:lvl w:ilvl="3" w:tplc="0409000F" w:tentative="1">
      <w:start w:val="1"/>
      <w:numFmt w:val="decimal"/>
      <w:lvlText w:val="%4."/>
      <w:lvlJc w:val="left"/>
      <w:pPr>
        <w:ind w:left="3268" w:hanging="360"/>
      </w:pPr>
    </w:lvl>
    <w:lvl w:ilvl="4" w:tplc="04090019" w:tentative="1">
      <w:start w:val="1"/>
      <w:numFmt w:val="lowerLetter"/>
      <w:lvlText w:val="%5."/>
      <w:lvlJc w:val="left"/>
      <w:pPr>
        <w:ind w:left="3988" w:hanging="360"/>
      </w:pPr>
    </w:lvl>
    <w:lvl w:ilvl="5" w:tplc="0409001B" w:tentative="1">
      <w:start w:val="1"/>
      <w:numFmt w:val="lowerRoman"/>
      <w:lvlText w:val="%6."/>
      <w:lvlJc w:val="right"/>
      <w:pPr>
        <w:ind w:left="4708" w:hanging="180"/>
      </w:pPr>
    </w:lvl>
    <w:lvl w:ilvl="6" w:tplc="0409000F" w:tentative="1">
      <w:start w:val="1"/>
      <w:numFmt w:val="decimal"/>
      <w:lvlText w:val="%7."/>
      <w:lvlJc w:val="left"/>
      <w:pPr>
        <w:ind w:left="5428" w:hanging="360"/>
      </w:pPr>
    </w:lvl>
    <w:lvl w:ilvl="7" w:tplc="04090019" w:tentative="1">
      <w:start w:val="1"/>
      <w:numFmt w:val="lowerLetter"/>
      <w:lvlText w:val="%8."/>
      <w:lvlJc w:val="left"/>
      <w:pPr>
        <w:ind w:left="6148" w:hanging="360"/>
      </w:pPr>
    </w:lvl>
    <w:lvl w:ilvl="8" w:tplc="0409001B" w:tentative="1">
      <w:start w:val="1"/>
      <w:numFmt w:val="lowerRoman"/>
      <w:lvlText w:val="%9."/>
      <w:lvlJc w:val="right"/>
      <w:pPr>
        <w:ind w:left="6868" w:hanging="180"/>
      </w:pPr>
    </w:lvl>
  </w:abstractNum>
  <w:abstractNum w:abstractNumId="13" w15:restartNumberingAfterBreak="0">
    <w:nsid w:val="09262415"/>
    <w:multiLevelType w:val="multilevel"/>
    <w:tmpl w:val="EF7C1F34"/>
    <w:lvl w:ilvl="0">
      <w:start w:val="1"/>
      <w:numFmt w:val="decimal"/>
      <w:lvlText w:val="%1)"/>
      <w:lvlJc w:val="left"/>
      <w:pPr>
        <w:ind w:left="720" w:hanging="360"/>
      </w:pPr>
      <w:rPr>
        <w:color w:val="000000"/>
      </w:rPr>
    </w:lvl>
    <w:lvl w:ilvl="1">
      <w:start w:val="1"/>
      <w:numFmt w:val="lowerLetter"/>
      <w:lvlText w:val="%2."/>
      <w:lvlJc w:val="left"/>
      <w:pPr>
        <w:ind w:left="1440" w:hanging="360"/>
      </w:pPr>
      <w:rPr>
        <w:b w:val="0"/>
        <w:bCs w:val="0"/>
      </w:rPr>
    </w:lvl>
    <w:lvl w:ilvl="2">
      <w:start w:val="1"/>
      <w:numFmt w:val="low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09604BCC"/>
    <w:multiLevelType w:val="hybridMultilevel"/>
    <w:tmpl w:val="10C2340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096649EE"/>
    <w:multiLevelType w:val="hybridMultilevel"/>
    <w:tmpl w:val="DB8C3BAE"/>
    <w:lvl w:ilvl="0" w:tplc="E03298E2">
      <w:start w:val="1"/>
      <w:numFmt w:val="lowerLetter"/>
      <w:lvlText w:val="%1."/>
      <w:lvlJc w:val="left"/>
      <w:pPr>
        <w:ind w:left="211" w:hanging="224"/>
      </w:pPr>
      <w:rPr>
        <w:rFonts w:ascii="Arial" w:eastAsia="Arial" w:hAnsi="Arial" w:cs="Arial" w:hint="default"/>
        <w:b w:val="0"/>
        <w:bCs w:val="0"/>
        <w:i w:val="0"/>
        <w:iCs w:val="0"/>
        <w:spacing w:val="-1"/>
        <w:w w:val="99"/>
        <w:sz w:val="20"/>
        <w:szCs w:val="20"/>
        <w:lang w:val="en-US" w:eastAsia="en-US" w:bidi="ar-SA"/>
      </w:rPr>
    </w:lvl>
    <w:lvl w:ilvl="1" w:tplc="B96601C2">
      <w:numFmt w:val="bullet"/>
      <w:lvlText w:val="•"/>
      <w:lvlJc w:val="left"/>
      <w:pPr>
        <w:ind w:left="1218" w:hanging="224"/>
      </w:pPr>
      <w:rPr>
        <w:rFonts w:hint="default"/>
        <w:lang w:val="en-US" w:eastAsia="en-US" w:bidi="ar-SA"/>
      </w:rPr>
    </w:lvl>
    <w:lvl w:ilvl="2" w:tplc="AF98EC74">
      <w:numFmt w:val="bullet"/>
      <w:lvlText w:val="•"/>
      <w:lvlJc w:val="left"/>
      <w:pPr>
        <w:ind w:left="2216" w:hanging="224"/>
      </w:pPr>
      <w:rPr>
        <w:rFonts w:hint="default"/>
        <w:lang w:val="en-US" w:eastAsia="en-US" w:bidi="ar-SA"/>
      </w:rPr>
    </w:lvl>
    <w:lvl w:ilvl="3" w:tplc="A5E25478">
      <w:numFmt w:val="bullet"/>
      <w:lvlText w:val="•"/>
      <w:lvlJc w:val="left"/>
      <w:pPr>
        <w:ind w:left="3214" w:hanging="224"/>
      </w:pPr>
      <w:rPr>
        <w:rFonts w:hint="default"/>
        <w:lang w:val="en-US" w:eastAsia="en-US" w:bidi="ar-SA"/>
      </w:rPr>
    </w:lvl>
    <w:lvl w:ilvl="4" w:tplc="0686B9AE">
      <w:numFmt w:val="bullet"/>
      <w:lvlText w:val="•"/>
      <w:lvlJc w:val="left"/>
      <w:pPr>
        <w:ind w:left="4212" w:hanging="224"/>
      </w:pPr>
      <w:rPr>
        <w:rFonts w:hint="default"/>
        <w:lang w:val="en-US" w:eastAsia="en-US" w:bidi="ar-SA"/>
      </w:rPr>
    </w:lvl>
    <w:lvl w:ilvl="5" w:tplc="FB604AE2">
      <w:numFmt w:val="bullet"/>
      <w:lvlText w:val="•"/>
      <w:lvlJc w:val="left"/>
      <w:pPr>
        <w:ind w:left="5210" w:hanging="224"/>
      </w:pPr>
      <w:rPr>
        <w:rFonts w:hint="default"/>
        <w:lang w:val="en-US" w:eastAsia="en-US" w:bidi="ar-SA"/>
      </w:rPr>
    </w:lvl>
    <w:lvl w:ilvl="6" w:tplc="14E26CF8">
      <w:numFmt w:val="bullet"/>
      <w:lvlText w:val="•"/>
      <w:lvlJc w:val="left"/>
      <w:pPr>
        <w:ind w:left="6208" w:hanging="224"/>
      </w:pPr>
      <w:rPr>
        <w:rFonts w:hint="default"/>
        <w:lang w:val="en-US" w:eastAsia="en-US" w:bidi="ar-SA"/>
      </w:rPr>
    </w:lvl>
    <w:lvl w:ilvl="7" w:tplc="F5569040">
      <w:numFmt w:val="bullet"/>
      <w:lvlText w:val="•"/>
      <w:lvlJc w:val="left"/>
      <w:pPr>
        <w:ind w:left="7206" w:hanging="224"/>
      </w:pPr>
      <w:rPr>
        <w:rFonts w:hint="default"/>
        <w:lang w:val="en-US" w:eastAsia="en-US" w:bidi="ar-SA"/>
      </w:rPr>
    </w:lvl>
    <w:lvl w:ilvl="8" w:tplc="72083B76">
      <w:numFmt w:val="bullet"/>
      <w:lvlText w:val="•"/>
      <w:lvlJc w:val="left"/>
      <w:pPr>
        <w:ind w:left="8204" w:hanging="224"/>
      </w:pPr>
      <w:rPr>
        <w:rFonts w:hint="default"/>
        <w:lang w:val="en-US" w:eastAsia="en-US" w:bidi="ar-SA"/>
      </w:rPr>
    </w:lvl>
  </w:abstractNum>
  <w:abstractNum w:abstractNumId="16" w15:restartNumberingAfterBreak="0">
    <w:nsid w:val="097637B5"/>
    <w:multiLevelType w:val="hybridMultilevel"/>
    <w:tmpl w:val="C448794C"/>
    <w:lvl w:ilvl="0" w:tplc="2D487130">
      <w:start w:val="1"/>
      <w:numFmt w:val="lowerLetter"/>
      <w:lvlText w:val="%1."/>
      <w:lvlJc w:val="left"/>
      <w:pPr>
        <w:ind w:left="720" w:hanging="360"/>
      </w:pPr>
      <w:rPr>
        <w:rFonts w:ascii="Arial" w:eastAsia="Arial" w:hAnsi="Arial" w:cs="Arial" w:hint="default"/>
        <w:b w:val="0"/>
        <w:bCs w:val="0"/>
        <w:i w:val="0"/>
        <w:iCs w:val="0"/>
        <w:spacing w:val="-1"/>
        <w:w w:val="99"/>
        <w:sz w:val="20"/>
        <w:szCs w:val="20"/>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9953845"/>
    <w:multiLevelType w:val="multilevel"/>
    <w:tmpl w:val="F008F394"/>
    <w:lvl w:ilvl="0">
      <w:start w:val="1"/>
      <w:numFmt w:val="decimal"/>
      <w:lvlText w:val="%1-"/>
      <w:lvlJc w:val="left"/>
      <w:pPr>
        <w:ind w:left="360" w:hanging="360"/>
      </w:pPr>
      <w:rPr>
        <w:rFonts w:hint="default"/>
      </w:rPr>
    </w:lvl>
    <w:lvl w:ilvl="1">
      <w:start w:val="1"/>
      <w:numFmt w:val="decimal"/>
      <w:lvlText w:val="%1-%2."/>
      <w:lvlJc w:val="left"/>
      <w:pPr>
        <w:ind w:left="571" w:hanging="360"/>
      </w:pPr>
      <w:rPr>
        <w:rFonts w:hint="default"/>
      </w:rPr>
    </w:lvl>
    <w:lvl w:ilvl="2">
      <w:start w:val="1"/>
      <w:numFmt w:val="decimal"/>
      <w:lvlText w:val="%1-%2.%3."/>
      <w:lvlJc w:val="left"/>
      <w:pPr>
        <w:ind w:left="1142" w:hanging="720"/>
      </w:pPr>
      <w:rPr>
        <w:rFonts w:hint="default"/>
      </w:rPr>
    </w:lvl>
    <w:lvl w:ilvl="3">
      <w:start w:val="1"/>
      <w:numFmt w:val="decimal"/>
      <w:lvlText w:val="%1-%2.%3.%4."/>
      <w:lvlJc w:val="left"/>
      <w:pPr>
        <w:ind w:left="1353" w:hanging="720"/>
      </w:pPr>
      <w:rPr>
        <w:rFonts w:hint="default"/>
      </w:rPr>
    </w:lvl>
    <w:lvl w:ilvl="4">
      <w:start w:val="1"/>
      <w:numFmt w:val="decimal"/>
      <w:lvlText w:val="%1-%2.%3.%4.%5."/>
      <w:lvlJc w:val="left"/>
      <w:pPr>
        <w:ind w:left="1924" w:hanging="1080"/>
      </w:pPr>
      <w:rPr>
        <w:rFonts w:hint="default"/>
      </w:rPr>
    </w:lvl>
    <w:lvl w:ilvl="5">
      <w:start w:val="1"/>
      <w:numFmt w:val="decimal"/>
      <w:lvlText w:val="%1-%2.%3.%4.%5.%6."/>
      <w:lvlJc w:val="left"/>
      <w:pPr>
        <w:ind w:left="2135" w:hanging="1080"/>
      </w:pPr>
      <w:rPr>
        <w:rFonts w:hint="default"/>
      </w:rPr>
    </w:lvl>
    <w:lvl w:ilvl="6">
      <w:start w:val="1"/>
      <w:numFmt w:val="decimal"/>
      <w:lvlText w:val="%1-%2.%3.%4.%5.%6.%7."/>
      <w:lvlJc w:val="left"/>
      <w:pPr>
        <w:ind w:left="2706" w:hanging="1440"/>
      </w:pPr>
      <w:rPr>
        <w:rFonts w:hint="default"/>
      </w:rPr>
    </w:lvl>
    <w:lvl w:ilvl="7">
      <w:start w:val="1"/>
      <w:numFmt w:val="decimal"/>
      <w:lvlText w:val="%1-%2.%3.%4.%5.%6.%7.%8."/>
      <w:lvlJc w:val="left"/>
      <w:pPr>
        <w:ind w:left="2917" w:hanging="1440"/>
      </w:pPr>
      <w:rPr>
        <w:rFonts w:hint="default"/>
      </w:rPr>
    </w:lvl>
    <w:lvl w:ilvl="8">
      <w:start w:val="1"/>
      <w:numFmt w:val="decimal"/>
      <w:lvlText w:val="%1-%2.%3.%4.%5.%6.%7.%8.%9."/>
      <w:lvlJc w:val="left"/>
      <w:pPr>
        <w:ind w:left="3488" w:hanging="1800"/>
      </w:pPr>
      <w:rPr>
        <w:rFonts w:hint="default"/>
      </w:rPr>
    </w:lvl>
  </w:abstractNum>
  <w:abstractNum w:abstractNumId="18" w15:restartNumberingAfterBreak="0">
    <w:nsid w:val="09DB5518"/>
    <w:multiLevelType w:val="multilevel"/>
    <w:tmpl w:val="677218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A68673E"/>
    <w:multiLevelType w:val="hybridMultilevel"/>
    <w:tmpl w:val="07745BB2"/>
    <w:lvl w:ilvl="0" w:tplc="2FD8DB48">
      <w:start w:val="1"/>
      <w:numFmt w:val="lowerLetter"/>
      <w:lvlText w:val="%1."/>
      <w:lvlJc w:val="left"/>
      <w:pPr>
        <w:ind w:left="210" w:hanging="324"/>
      </w:pPr>
      <w:rPr>
        <w:rFonts w:ascii="Arial" w:eastAsia="Arial" w:hAnsi="Arial" w:cs="Arial" w:hint="default"/>
        <w:b w:val="0"/>
        <w:bCs w:val="0"/>
        <w:i w:val="0"/>
        <w:iCs w:val="0"/>
        <w:spacing w:val="-1"/>
        <w:w w:val="99"/>
        <w:sz w:val="20"/>
        <w:szCs w:val="20"/>
        <w:lang w:val="en-US" w:eastAsia="en-US" w:bidi="ar-SA"/>
      </w:rPr>
    </w:lvl>
    <w:lvl w:ilvl="1" w:tplc="1A8E0BCA">
      <w:numFmt w:val="bullet"/>
      <w:lvlText w:val="•"/>
      <w:lvlJc w:val="left"/>
      <w:pPr>
        <w:ind w:left="1217" w:hanging="324"/>
      </w:pPr>
      <w:rPr>
        <w:rFonts w:hint="default"/>
        <w:lang w:val="en-US" w:eastAsia="en-US" w:bidi="ar-SA"/>
      </w:rPr>
    </w:lvl>
    <w:lvl w:ilvl="2" w:tplc="960A60D4">
      <w:numFmt w:val="bullet"/>
      <w:lvlText w:val="•"/>
      <w:lvlJc w:val="left"/>
      <w:pPr>
        <w:ind w:left="2215" w:hanging="324"/>
      </w:pPr>
      <w:rPr>
        <w:rFonts w:hint="default"/>
        <w:lang w:val="en-US" w:eastAsia="en-US" w:bidi="ar-SA"/>
      </w:rPr>
    </w:lvl>
    <w:lvl w:ilvl="3" w:tplc="0C0EE9DC">
      <w:numFmt w:val="bullet"/>
      <w:lvlText w:val="•"/>
      <w:lvlJc w:val="left"/>
      <w:pPr>
        <w:ind w:left="3213" w:hanging="324"/>
      </w:pPr>
      <w:rPr>
        <w:rFonts w:hint="default"/>
        <w:lang w:val="en-US" w:eastAsia="en-US" w:bidi="ar-SA"/>
      </w:rPr>
    </w:lvl>
    <w:lvl w:ilvl="4" w:tplc="1B642BA8">
      <w:numFmt w:val="bullet"/>
      <w:lvlText w:val="•"/>
      <w:lvlJc w:val="left"/>
      <w:pPr>
        <w:ind w:left="4211" w:hanging="324"/>
      </w:pPr>
      <w:rPr>
        <w:rFonts w:hint="default"/>
        <w:lang w:val="en-US" w:eastAsia="en-US" w:bidi="ar-SA"/>
      </w:rPr>
    </w:lvl>
    <w:lvl w:ilvl="5" w:tplc="46B4EF3C">
      <w:numFmt w:val="bullet"/>
      <w:lvlText w:val="•"/>
      <w:lvlJc w:val="left"/>
      <w:pPr>
        <w:ind w:left="5209" w:hanging="324"/>
      </w:pPr>
      <w:rPr>
        <w:rFonts w:hint="default"/>
        <w:lang w:val="en-US" w:eastAsia="en-US" w:bidi="ar-SA"/>
      </w:rPr>
    </w:lvl>
    <w:lvl w:ilvl="6" w:tplc="6D8C13F8">
      <w:numFmt w:val="bullet"/>
      <w:lvlText w:val="•"/>
      <w:lvlJc w:val="left"/>
      <w:pPr>
        <w:ind w:left="6207" w:hanging="324"/>
      </w:pPr>
      <w:rPr>
        <w:rFonts w:hint="default"/>
        <w:lang w:val="en-US" w:eastAsia="en-US" w:bidi="ar-SA"/>
      </w:rPr>
    </w:lvl>
    <w:lvl w:ilvl="7" w:tplc="6B4A74A6">
      <w:numFmt w:val="bullet"/>
      <w:lvlText w:val="•"/>
      <w:lvlJc w:val="left"/>
      <w:pPr>
        <w:ind w:left="7205" w:hanging="324"/>
      </w:pPr>
      <w:rPr>
        <w:rFonts w:hint="default"/>
        <w:lang w:val="en-US" w:eastAsia="en-US" w:bidi="ar-SA"/>
      </w:rPr>
    </w:lvl>
    <w:lvl w:ilvl="8" w:tplc="877E5474">
      <w:numFmt w:val="bullet"/>
      <w:lvlText w:val="•"/>
      <w:lvlJc w:val="left"/>
      <w:pPr>
        <w:ind w:left="8203" w:hanging="324"/>
      </w:pPr>
      <w:rPr>
        <w:rFonts w:hint="default"/>
        <w:lang w:val="en-US" w:eastAsia="en-US" w:bidi="ar-SA"/>
      </w:rPr>
    </w:lvl>
  </w:abstractNum>
  <w:abstractNum w:abstractNumId="20" w15:restartNumberingAfterBreak="0">
    <w:nsid w:val="0A823FEB"/>
    <w:multiLevelType w:val="hybridMultilevel"/>
    <w:tmpl w:val="B3C8A316"/>
    <w:lvl w:ilvl="0" w:tplc="236EAD82">
      <w:start w:val="1"/>
      <w:numFmt w:val="lowerLetter"/>
      <w:lvlText w:val="%1."/>
      <w:lvlJc w:val="left"/>
      <w:pPr>
        <w:ind w:left="210" w:hanging="317"/>
      </w:pPr>
      <w:rPr>
        <w:rFonts w:ascii="Arial" w:eastAsia="Arial" w:hAnsi="Arial" w:cs="Arial" w:hint="default"/>
        <w:b w:val="0"/>
        <w:bCs w:val="0"/>
        <w:i w:val="0"/>
        <w:iCs w:val="0"/>
        <w:spacing w:val="-1"/>
        <w:w w:val="99"/>
        <w:sz w:val="20"/>
        <w:szCs w:val="20"/>
        <w:lang w:val="en-US" w:eastAsia="en-US" w:bidi="ar-SA"/>
      </w:rPr>
    </w:lvl>
    <w:lvl w:ilvl="1" w:tplc="F7B46D78">
      <w:start w:val="1"/>
      <w:numFmt w:val="decimal"/>
      <w:lvlText w:val="%2)"/>
      <w:lvlJc w:val="left"/>
      <w:pPr>
        <w:ind w:left="1074" w:hanging="361"/>
      </w:pPr>
      <w:rPr>
        <w:rFonts w:ascii="Arial" w:eastAsia="Arial" w:hAnsi="Arial" w:cs="Arial" w:hint="default"/>
        <w:b w:val="0"/>
        <w:bCs w:val="0"/>
        <w:i w:val="0"/>
        <w:iCs w:val="0"/>
        <w:spacing w:val="-1"/>
        <w:w w:val="99"/>
        <w:sz w:val="20"/>
        <w:szCs w:val="20"/>
        <w:lang w:val="en-US" w:eastAsia="en-US" w:bidi="ar-SA"/>
      </w:rPr>
    </w:lvl>
    <w:lvl w:ilvl="2" w:tplc="32CC28AA">
      <w:numFmt w:val="bullet"/>
      <w:lvlText w:val="•"/>
      <w:lvlJc w:val="left"/>
      <w:pPr>
        <w:ind w:left="2093" w:hanging="361"/>
      </w:pPr>
      <w:rPr>
        <w:rFonts w:hint="default"/>
        <w:lang w:val="en-US" w:eastAsia="en-US" w:bidi="ar-SA"/>
      </w:rPr>
    </w:lvl>
    <w:lvl w:ilvl="3" w:tplc="716A72C4">
      <w:numFmt w:val="bullet"/>
      <w:lvlText w:val="•"/>
      <w:lvlJc w:val="left"/>
      <w:pPr>
        <w:ind w:left="3106" w:hanging="361"/>
      </w:pPr>
      <w:rPr>
        <w:rFonts w:hint="default"/>
        <w:lang w:val="en-US" w:eastAsia="en-US" w:bidi="ar-SA"/>
      </w:rPr>
    </w:lvl>
    <w:lvl w:ilvl="4" w:tplc="2356F682">
      <w:numFmt w:val="bullet"/>
      <w:lvlText w:val="•"/>
      <w:lvlJc w:val="left"/>
      <w:pPr>
        <w:ind w:left="4120" w:hanging="361"/>
      </w:pPr>
      <w:rPr>
        <w:rFonts w:hint="default"/>
        <w:lang w:val="en-US" w:eastAsia="en-US" w:bidi="ar-SA"/>
      </w:rPr>
    </w:lvl>
    <w:lvl w:ilvl="5" w:tplc="6C72F35E">
      <w:numFmt w:val="bullet"/>
      <w:lvlText w:val="•"/>
      <w:lvlJc w:val="left"/>
      <w:pPr>
        <w:ind w:left="5133" w:hanging="361"/>
      </w:pPr>
      <w:rPr>
        <w:rFonts w:hint="default"/>
        <w:lang w:val="en-US" w:eastAsia="en-US" w:bidi="ar-SA"/>
      </w:rPr>
    </w:lvl>
    <w:lvl w:ilvl="6" w:tplc="0A106A00">
      <w:numFmt w:val="bullet"/>
      <w:lvlText w:val="•"/>
      <w:lvlJc w:val="left"/>
      <w:pPr>
        <w:ind w:left="6146" w:hanging="361"/>
      </w:pPr>
      <w:rPr>
        <w:rFonts w:hint="default"/>
        <w:lang w:val="en-US" w:eastAsia="en-US" w:bidi="ar-SA"/>
      </w:rPr>
    </w:lvl>
    <w:lvl w:ilvl="7" w:tplc="1C962DF8">
      <w:numFmt w:val="bullet"/>
      <w:lvlText w:val="•"/>
      <w:lvlJc w:val="left"/>
      <w:pPr>
        <w:ind w:left="7160" w:hanging="361"/>
      </w:pPr>
      <w:rPr>
        <w:rFonts w:hint="default"/>
        <w:lang w:val="en-US" w:eastAsia="en-US" w:bidi="ar-SA"/>
      </w:rPr>
    </w:lvl>
    <w:lvl w:ilvl="8" w:tplc="11D6BA02">
      <w:numFmt w:val="bullet"/>
      <w:lvlText w:val="•"/>
      <w:lvlJc w:val="left"/>
      <w:pPr>
        <w:ind w:left="8173" w:hanging="361"/>
      </w:pPr>
      <w:rPr>
        <w:rFonts w:hint="default"/>
        <w:lang w:val="en-US" w:eastAsia="en-US" w:bidi="ar-SA"/>
      </w:rPr>
    </w:lvl>
  </w:abstractNum>
  <w:abstractNum w:abstractNumId="21" w15:restartNumberingAfterBreak="0">
    <w:nsid w:val="0B7B1EEE"/>
    <w:multiLevelType w:val="hybridMultilevel"/>
    <w:tmpl w:val="997A611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0BEA41F2"/>
    <w:multiLevelType w:val="hybridMultilevel"/>
    <w:tmpl w:val="680E62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CB82009"/>
    <w:multiLevelType w:val="multilevel"/>
    <w:tmpl w:val="6A3E4A8E"/>
    <w:lvl w:ilvl="0">
      <w:start w:val="1"/>
      <w:numFmt w:val="lowerLetter"/>
      <w:lvlText w:val="%1."/>
      <w:lvlJc w:val="left"/>
      <w:pPr>
        <w:ind w:left="720" w:hanging="360"/>
      </w:pPr>
      <w:rPr>
        <w:rFonts w:ascii="Arial" w:hAnsi="Arial" w:cs="Arial" w:hint="default"/>
        <w:b w:val="0"/>
        <w:i w:val="0"/>
        <w:color w:val="auto"/>
        <w:sz w:val="20"/>
        <w:szCs w:val="20"/>
      </w:rPr>
    </w:lvl>
    <w:lvl w:ilvl="1">
      <w:start w:val="1"/>
      <w:numFmt w:val="lowerLetter"/>
      <w:lvlText w:val="%2."/>
      <w:lvlJc w:val="left"/>
      <w:pPr>
        <w:ind w:left="1440" w:hanging="360"/>
      </w:pPr>
    </w:lvl>
    <w:lvl w:ilvl="2">
      <w:start w:val="1"/>
      <w:numFmt w:val="lowerLetter"/>
      <w:lvlText w:val="%3."/>
      <w:lvlJc w:val="left"/>
      <w:pPr>
        <w:ind w:left="2160" w:hanging="180"/>
      </w:pPr>
      <w:rPr>
        <w:rFonts w:ascii="Times New Roman" w:eastAsia="Times New Roman" w:hAnsi="Times New Roman" w:cs="Times New Roman"/>
        <w:b w:val="0"/>
        <w:i w:val="0"/>
        <w:color w:val="000000"/>
        <w:sz w:val="24"/>
        <w:szCs w:val="24"/>
      </w:rPr>
    </w:lvl>
    <w:lvl w:ilvl="3">
      <w:start w:val="1"/>
      <w:numFmt w:val="bullet"/>
      <w:lvlText w:val="•"/>
      <w:lvlJc w:val="left"/>
      <w:pPr>
        <w:ind w:left="2880" w:hanging="360"/>
      </w:pPr>
      <w:rPr>
        <w:rFonts w:ascii="Times New Roman" w:eastAsia="Times New Roman" w:hAnsi="Times New Roman" w:cs="Times New Roman"/>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0CD338F1"/>
    <w:multiLevelType w:val="hybridMultilevel"/>
    <w:tmpl w:val="61E4FA48"/>
    <w:lvl w:ilvl="0" w:tplc="2BF24766">
      <w:start w:val="1"/>
      <w:numFmt w:val="lowerLetter"/>
      <w:lvlText w:val="%1."/>
      <w:lvlJc w:val="left"/>
      <w:pPr>
        <w:ind w:left="715" w:hanging="324"/>
      </w:pPr>
      <w:rPr>
        <w:rFonts w:ascii="Arial" w:eastAsia="Arial" w:hAnsi="Arial" w:cs="Arial" w:hint="default"/>
        <w:b w:val="0"/>
        <w:bCs w:val="0"/>
        <w:i w:val="0"/>
        <w:iCs w:val="0"/>
        <w:spacing w:val="-1"/>
        <w:w w:val="99"/>
        <w:sz w:val="20"/>
        <w:szCs w:val="20"/>
        <w:lang w:val="en-US" w:eastAsia="en-US" w:bidi="ar-SA"/>
      </w:rPr>
    </w:lvl>
    <w:lvl w:ilvl="1" w:tplc="8522C9CA">
      <w:numFmt w:val="bullet"/>
      <w:lvlText w:val="•"/>
      <w:lvlJc w:val="left"/>
      <w:pPr>
        <w:ind w:left="1668" w:hanging="324"/>
      </w:pPr>
      <w:rPr>
        <w:rFonts w:hint="default"/>
        <w:lang w:val="en-US" w:eastAsia="en-US" w:bidi="ar-SA"/>
      </w:rPr>
    </w:lvl>
    <w:lvl w:ilvl="2" w:tplc="E020D812">
      <w:numFmt w:val="bullet"/>
      <w:lvlText w:val="•"/>
      <w:lvlJc w:val="left"/>
      <w:pPr>
        <w:ind w:left="2616" w:hanging="324"/>
      </w:pPr>
      <w:rPr>
        <w:rFonts w:hint="default"/>
        <w:lang w:val="en-US" w:eastAsia="en-US" w:bidi="ar-SA"/>
      </w:rPr>
    </w:lvl>
    <w:lvl w:ilvl="3" w:tplc="BC00DCB0">
      <w:numFmt w:val="bullet"/>
      <w:lvlText w:val="•"/>
      <w:lvlJc w:val="left"/>
      <w:pPr>
        <w:ind w:left="3564" w:hanging="324"/>
      </w:pPr>
      <w:rPr>
        <w:rFonts w:hint="default"/>
        <w:lang w:val="en-US" w:eastAsia="en-US" w:bidi="ar-SA"/>
      </w:rPr>
    </w:lvl>
    <w:lvl w:ilvl="4" w:tplc="E4B22822">
      <w:numFmt w:val="bullet"/>
      <w:lvlText w:val="•"/>
      <w:lvlJc w:val="left"/>
      <w:pPr>
        <w:ind w:left="4512" w:hanging="324"/>
      </w:pPr>
      <w:rPr>
        <w:rFonts w:hint="default"/>
        <w:lang w:val="en-US" w:eastAsia="en-US" w:bidi="ar-SA"/>
      </w:rPr>
    </w:lvl>
    <w:lvl w:ilvl="5" w:tplc="154EC35C">
      <w:numFmt w:val="bullet"/>
      <w:lvlText w:val="•"/>
      <w:lvlJc w:val="left"/>
      <w:pPr>
        <w:ind w:left="5460" w:hanging="324"/>
      </w:pPr>
      <w:rPr>
        <w:rFonts w:hint="default"/>
        <w:lang w:val="en-US" w:eastAsia="en-US" w:bidi="ar-SA"/>
      </w:rPr>
    </w:lvl>
    <w:lvl w:ilvl="6" w:tplc="53C2BF18">
      <w:numFmt w:val="bullet"/>
      <w:lvlText w:val="•"/>
      <w:lvlJc w:val="left"/>
      <w:pPr>
        <w:ind w:left="6408" w:hanging="324"/>
      </w:pPr>
      <w:rPr>
        <w:rFonts w:hint="default"/>
        <w:lang w:val="en-US" w:eastAsia="en-US" w:bidi="ar-SA"/>
      </w:rPr>
    </w:lvl>
    <w:lvl w:ilvl="7" w:tplc="747EA030">
      <w:numFmt w:val="bullet"/>
      <w:lvlText w:val="•"/>
      <w:lvlJc w:val="left"/>
      <w:pPr>
        <w:ind w:left="7356" w:hanging="324"/>
      </w:pPr>
      <w:rPr>
        <w:rFonts w:hint="default"/>
        <w:lang w:val="en-US" w:eastAsia="en-US" w:bidi="ar-SA"/>
      </w:rPr>
    </w:lvl>
    <w:lvl w:ilvl="8" w:tplc="E486ADF2">
      <w:numFmt w:val="bullet"/>
      <w:lvlText w:val="•"/>
      <w:lvlJc w:val="left"/>
      <w:pPr>
        <w:ind w:left="8304" w:hanging="324"/>
      </w:pPr>
      <w:rPr>
        <w:rFonts w:hint="default"/>
        <w:lang w:val="en-US" w:eastAsia="en-US" w:bidi="ar-SA"/>
      </w:rPr>
    </w:lvl>
  </w:abstractNum>
  <w:abstractNum w:abstractNumId="25" w15:restartNumberingAfterBreak="0">
    <w:nsid w:val="0D70454D"/>
    <w:multiLevelType w:val="multilevel"/>
    <w:tmpl w:val="CC1CF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DFF140A"/>
    <w:multiLevelType w:val="hybridMultilevel"/>
    <w:tmpl w:val="07D621D8"/>
    <w:lvl w:ilvl="0" w:tplc="D67ABCC4">
      <w:numFmt w:val="bullet"/>
      <w:lvlText w:val=""/>
      <w:lvlJc w:val="left"/>
      <w:pPr>
        <w:ind w:left="371" w:hanging="288"/>
      </w:pPr>
      <w:rPr>
        <w:rFonts w:ascii="Symbol" w:eastAsia="Symbol" w:hAnsi="Symbol" w:cs="Symbol" w:hint="default"/>
        <w:b w:val="0"/>
        <w:bCs w:val="0"/>
        <w:i w:val="0"/>
        <w:iCs w:val="0"/>
        <w:spacing w:val="0"/>
        <w:w w:val="100"/>
        <w:sz w:val="18"/>
        <w:szCs w:val="18"/>
        <w:lang w:val="en-US" w:eastAsia="en-US" w:bidi="ar-SA"/>
      </w:rPr>
    </w:lvl>
    <w:lvl w:ilvl="1" w:tplc="504E4A16">
      <w:numFmt w:val="bullet"/>
      <w:lvlText w:val="•"/>
      <w:lvlJc w:val="left"/>
      <w:pPr>
        <w:ind w:left="1045" w:hanging="288"/>
      </w:pPr>
      <w:rPr>
        <w:rFonts w:hint="default"/>
        <w:lang w:val="en-US" w:eastAsia="en-US" w:bidi="ar-SA"/>
      </w:rPr>
    </w:lvl>
    <w:lvl w:ilvl="2" w:tplc="7A50D258">
      <w:numFmt w:val="bullet"/>
      <w:lvlText w:val="•"/>
      <w:lvlJc w:val="left"/>
      <w:pPr>
        <w:ind w:left="1710" w:hanging="288"/>
      </w:pPr>
      <w:rPr>
        <w:rFonts w:hint="default"/>
        <w:lang w:val="en-US" w:eastAsia="en-US" w:bidi="ar-SA"/>
      </w:rPr>
    </w:lvl>
    <w:lvl w:ilvl="3" w:tplc="1B284E22">
      <w:numFmt w:val="bullet"/>
      <w:lvlText w:val="•"/>
      <w:lvlJc w:val="left"/>
      <w:pPr>
        <w:ind w:left="2375" w:hanging="288"/>
      </w:pPr>
      <w:rPr>
        <w:rFonts w:hint="default"/>
        <w:lang w:val="en-US" w:eastAsia="en-US" w:bidi="ar-SA"/>
      </w:rPr>
    </w:lvl>
    <w:lvl w:ilvl="4" w:tplc="DB9EB7F6">
      <w:numFmt w:val="bullet"/>
      <w:lvlText w:val="•"/>
      <w:lvlJc w:val="left"/>
      <w:pPr>
        <w:ind w:left="3040" w:hanging="288"/>
      </w:pPr>
      <w:rPr>
        <w:rFonts w:hint="default"/>
        <w:lang w:val="en-US" w:eastAsia="en-US" w:bidi="ar-SA"/>
      </w:rPr>
    </w:lvl>
    <w:lvl w:ilvl="5" w:tplc="052CC4EA">
      <w:numFmt w:val="bullet"/>
      <w:lvlText w:val="•"/>
      <w:lvlJc w:val="left"/>
      <w:pPr>
        <w:ind w:left="3705" w:hanging="288"/>
      </w:pPr>
      <w:rPr>
        <w:rFonts w:hint="default"/>
        <w:lang w:val="en-US" w:eastAsia="en-US" w:bidi="ar-SA"/>
      </w:rPr>
    </w:lvl>
    <w:lvl w:ilvl="6" w:tplc="ED54774E">
      <w:numFmt w:val="bullet"/>
      <w:lvlText w:val="•"/>
      <w:lvlJc w:val="left"/>
      <w:pPr>
        <w:ind w:left="4370" w:hanging="288"/>
      </w:pPr>
      <w:rPr>
        <w:rFonts w:hint="default"/>
        <w:lang w:val="en-US" w:eastAsia="en-US" w:bidi="ar-SA"/>
      </w:rPr>
    </w:lvl>
    <w:lvl w:ilvl="7" w:tplc="514C3A8E">
      <w:numFmt w:val="bullet"/>
      <w:lvlText w:val="•"/>
      <w:lvlJc w:val="left"/>
      <w:pPr>
        <w:ind w:left="5035" w:hanging="288"/>
      </w:pPr>
      <w:rPr>
        <w:rFonts w:hint="default"/>
        <w:lang w:val="en-US" w:eastAsia="en-US" w:bidi="ar-SA"/>
      </w:rPr>
    </w:lvl>
    <w:lvl w:ilvl="8" w:tplc="DC569016">
      <w:numFmt w:val="bullet"/>
      <w:lvlText w:val="•"/>
      <w:lvlJc w:val="left"/>
      <w:pPr>
        <w:ind w:left="5700" w:hanging="288"/>
      </w:pPr>
      <w:rPr>
        <w:rFonts w:hint="default"/>
        <w:lang w:val="en-US" w:eastAsia="en-US" w:bidi="ar-SA"/>
      </w:rPr>
    </w:lvl>
  </w:abstractNum>
  <w:abstractNum w:abstractNumId="27" w15:restartNumberingAfterBreak="0">
    <w:nsid w:val="0E410DF0"/>
    <w:multiLevelType w:val="hybridMultilevel"/>
    <w:tmpl w:val="DBB070C8"/>
    <w:lvl w:ilvl="0" w:tplc="3A2895D6">
      <w:start w:val="1"/>
      <w:numFmt w:val="lowerLetter"/>
      <w:lvlText w:val="%1."/>
      <w:lvlJc w:val="left"/>
      <w:pPr>
        <w:ind w:left="209" w:hanging="317"/>
      </w:pPr>
      <w:rPr>
        <w:rFonts w:ascii="Arial" w:eastAsia="Arial" w:hAnsi="Arial" w:cs="Arial" w:hint="default"/>
        <w:b w:val="0"/>
        <w:bCs w:val="0"/>
        <w:i w:val="0"/>
        <w:iCs w:val="0"/>
        <w:spacing w:val="-1"/>
        <w:w w:val="99"/>
        <w:sz w:val="20"/>
        <w:szCs w:val="20"/>
        <w:lang w:val="en-US" w:eastAsia="en-US" w:bidi="ar-SA"/>
      </w:rPr>
    </w:lvl>
    <w:lvl w:ilvl="1" w:tplc="AECC4CBE">
      <w:start w:val="1"/>
      <w:numFmt w:val="decimal"/>
      <w:lvlText w:val="%2)"/>
      <w:lvlJc w:val="left"/>
      <w:pPr>
        <w:ind w:left="1075" w:hanging="361"/>
      </w:pPr>
      <w:rPr>
        <w:rFonts w:hint="default"/>
        <w:spacing w:val="-1"/>
        <w:w w:val="99"/>
        <w:lang w:val="en-US" w:eastAsia="en-US" w:bidi="ar-SA"/>
      </w:rPr>
    </w:lvl>
    <w:lvl w:ilvl="2" w:tplc="741A819A">
      <w:numFmt w:val="bullet"/>
      <w:lvlText w:val="•"/>
      <w:lvlJc w:val="left"/>
      <w:pPr>
        <w:ind w:left="1080" w:hanging="361"/>
      </w:pPr>
      <w:rPr>
        <w:rFonts w:hint="default"/>
        <w:lang w:val="en-US" w:eastAsia="en-US" w:bidi="ar-SA"/>
      </w:rPr>
    </w:lvl>
    <w:lvl w:ilvl="3" w:tplc="895AB042">
      <w:numFmt w:val="bullet"/>
      <w:lvlText w:val="•"/>
      <w:lvlJc w:val="left"/>
      <w:pPr>
        <w:ind w:left="2220" w:hanging="361"/>
      </w:pPr>
      <w:rPr>
        <w:rFonts w:hint="default"/>
        <w:lang w:val="en-US" w:eastAsia="en-US" w:bidi="ar-SA"/>
      </w:rPr>
    </w:lvl>
    <w:lvl w:ilvl="4" w:tplc="4EA206EE">
      <w:numFmt w:val="bullet"/>
      <w:lvlText w:val="•"/>
      <w:lvlJc w:val="left"/>
      <w:pPr>
        <w:ind w:left="3360" w:hanging="361"/>
      </w:pPr>
      <w:rPr>
        <w:rFonts w:hint="default"/>
        <w:lang w:val="en-US" w:eastAsia="en-US" w:bidi="ar-SA"/>
      </w:rPr>
    </w:lvl>
    <w:lvl w:ilvl="5" w:tplc="283C1152">
      <w:numFmt w:val="bullet"/>
      <w:lvlText w:val="•"/>
      <w:lvlJc w:val="left"/>
      <w:pPr>
        <w:ind w:left="4500" w:hanging="361"/>
      </w:pPr>
      <w:rPr>
        <w:rFonts w:hint="default"/>
        <w:lang w:val="en-US" w:eastAsia="en-US" w:bidi="ar-SA"/>
      </w:rPr>
    </w:lvl>
    <w:lvl w:ilvl="6" w:tplc="C57CA152">
      <w:numFmt w:val="bullet"/>
      <w:lvlText w:val="•"/>
      <w:lvlJc w:val="left"/>
      <w:pPr>
        <w:ind w:left="5640" w:hanging="361"/>
      </w:pPr>
      <w:rPr>
        <w:rFonts w:hint="default"/>
        <w:lang w:val="en-US" w:eastAsia="en-US" w:bidi="ar-SA"/>
      </w:rPr>
    </w:lvl>
    <w:lvl w:ilvl="7" w:tplc="796E181E">
      <w:numFmt w:val="bullet"/>
      <w:lvlText w:val="•"/>
      <w:lvlJc w:val="left"/>
      <w:pPr>
        <w:ind w:left="6780" w:hanging="361"/>
      </w:pPr>
      <w:rPr>
        <w:rFonts w:hint="default"/>
        <w:lang w:val="en-US" w:eastAsia="en-US" w:bidi="ar-SA"/>
      </w:rPr>
    </w:lvl>
    <w:lvl w:ilvl="8" w:tplc="A4DE502C">
      <w:numFmt w:val="bullet"/>
      <w:lvlText w:val="•"/>
      <w:lvlJc w:val="left"/>
      <w:pPr>
        <w:ind w:left="7920" w:hanging="361"/>
      </w:pPr>
      <w:rPr>
        <w:rFonts w:hint="default"/>
        <w:lang w:val="en-US" w:eastAsia="en-US" w:bidi="ar-SA"/>
      </w:rPr>
    </w:lvl>
  </w:abstractNum>
  <w:abstractNum w:abstractNumId="28" w15:restartNumberingAfterBreak="0">
    <w:nsid w:val="0E963D26"/>
    <w:multiLevelType w:val="hybridMultilevel"/>
    <w:tmpl w:val="49406CB2"/>
    <w:lvl w:ilvl="0" w:tplc="88C8FA3A">
      <w:start w:val="1"/>
      <w:numFmt w:val="decimal"/>
      <w:lvlText w:val="%1)"/>
      <w:lvlJc w:val="left"/>
      <w:pPr>
        <w:ind w:left="760" w:hanging="360"/>
      </w:pPr>
      <w:rPr>
        <w:b w:val="0"/>
        <w:bCs w:val="0"/>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29" w15:restartNumberingAfterBreak="0">
    <w:nsid w:val="0F0B5473"/>
    <w:multiLevelType w:val="hybridMultilevel"/>
    <w:tmpl w:val="2AEAD36E"/>
    <w:lvl w:ilvl="0" w:tplc="DD9068DA">
      <w:start w:val="1"/>
      <w:numFmt w:val="lowerLetter"/>
      <w:lvlText w:val="%1."/>
      <w:lvlJc w:val="left"/>
      <w:pPr>
        <w:ind w:left="210" w:hanging="317"/>
      </w:pPr>
      <w:rPr>
        <w:rFonts w:ascii="Arial" w:eastAsia="Arial" w:hAnsi="Arial" w:cs="Arial" w:hint="default"/>
        <w:b w:val="0"/>
        <w:bCs w:val="0"/>
        <w:i w:val="0"/>
        <w:iCs w:val="0"/>
        <w:spacing w:val="-1"/>
        <w:w w:val="99"/>
        <w:sz w:val="20"/>
        <w:szCs w:val="20"/>
        <w:lang w:val="en-US" w:eastAsia="en-US" w:bidi="ar-SA"/>
      </w:rPr>
    </w:lvl>
    <w:lvl w:ilvl="1" w:tplc="E774EB36">
      <w:numFmt w:val="bullet"/>
      <w:lvlText w:val="•"/>
      <w:lvlJc w:val="left"/>
      <w:pPr>
        <w:ind w:left="1218" w:hanging="317"/>
      </w:pPr>
      <w:rPr>
        <w:rFonts w:hint="default"/>
        <w:lang w:val="en-US" w:eastAsia="en-US" w:bidi="ar-SA"/>
      </w:rPr>
    </w:lvl>
    <w:lvl w:ilvl="2" w:tplc="335E2C86">
      <w:numFmt w:val="bullet"/>
      <w:lvlText w:val="•"/>
      <w:lvlJc w:val="left"/>
      <w:pPr>
        <w:ind w:left="2216" w:hanging="317"/>
      </w:pPr>
      <w:rPr>
        <w:rFonts w:hint="default"/>
        <w:lang w:val="en-US" w:eastAsia="en-US" w:bidi="ar-SA"/>
      </w:rPr>
    </w:lvl>
    <w:lvl w:ilvl="3" w:tplc="994A4658">
      <w:numFmt w:val="bullet"/>
      <w:lvlText w:val="•"/>
      <w:lvlJc w:val="left"/>
      <w:pPr>
        <w:ind w:left="3214" w:hanging="317"/>
      </w:pPr>
      <w:rPr>
        <w:rFonts w:hint="default"/>
        <w:lang w:val="en-US" w:eastAsia="en-US" w:bidi="ar-SA"/>
      </w:rPr>
    </w:lvl>
    <w:lvl w:ilvl="4" w:tplc="337A31FA">
      <w:numFmt w:val="bullet"/>
      <w:lvlText w:val="•"/>
      <w:lvlJc w:val="left"/>
      <w:pPr>
        <w:ind w:left="4212" w:hanging="317"/>
      </w:pPr>
      <w:rPr>
        <w:rFonts w:hint="default"/>
        <w:lang w:val="en-US" w:eastAsia="en-US" w:bidi="ar-SA"/>
      </w:rPr>
    </w:lvl>
    <w:lvl w:ilvl="5" w:tplc="AA4E0270">
      <w:numFmt w:val="bullet"/>
      <w:lvlText w:val="•"/>
      <w:lvlJc w:val="left"/>
      <w:pPr>
        <w:ind w:left="5210" w:hanging="317"/>
      </w:pPr>
      <w:rPr>
        <w:rFonts w:hint="default"/>
        <w:lang w:val="en-US" w:eastAsia="en-US" w:bidi="ar-SA"/>
      </w:rPr>
    </w:lvl>
    <w:lvl w:ilvl="6" w:tplc="C2502E3C">
      <w:numFmt w:val="bullet"/>
      <w:lvlText w:val="•"/>
      <w:lvlJc w:val="left"/>
      <w:pPr>
        <w:ind w:left="6208" w:hanging="317"/>
      </w:pPr>
      <w:rPr>
        <w:rFonts w:hint="default"/>
        <w:lang w:val="en-US" w:eastAsia="en-US" w:bidi="ar-SA"/>
      </w:rPr>
    </w:lvl>
    <w:lvl w:ilvl="7" w:tplc="3DFA2A20">
      <w:numFmt w:val="bullet"/>
      <w:lvlText w:val="•"/>
      <w:lvlJc w:val="left"/>
      <w:pPr>
        <w:ind w:left="7206" w:hanging="317"/>
      </w:pPr>
      <w:rPr>
        <w:rFonts w:hint="default"/>
        <w:lang w:val="en-US" w:eastAsia="en-US" w:bidi="ar-SA"/>
      </w:rPr>
    </w:lvl>
    <w:lvl w:ilvl="8" w:tplc="6E760140">
      <w:numFmt w:val="bullet"/>
      <w:lvlText w:val="•"/>
      <w:lvlJc w:val="left"/>
      <w:pPr>
        <w:ind w:left="8204" w:hanging="317"/>
      </w:pPr>
      <w:rPr>
        <w:rFonts w:hint="default"/>
        <w:lang w:val="en-US" w:eastAsia="en-US" w:bidi="ar-SA"/>
      </w:rPr>
    </w:lvl>
  </w:abstractNum>
  <w:abstractNum w:abstractNumId="30" w15:restartNumberingAfterBreak="0">
    <w:nsid w:val="0FEC7513"/>
    <w:multiLevelType w:val="hybridMultilevel"/>
    <w:tmpl w:val="69742054"/>
    <w:lvl w:ilvl="0" w:tplc="04090011">
      <w:start w:val="1"/>
      <w:numFmt w:val="decimal"/>
      <w:lvlText w:val="%1)"/>
      <w:lvlJc w:val="left"/>
      <w:pPr>
        <w:ind w:left="2145" w:hanging="360"/>
      </w:pPr>
    </w:lvl>
    <w:lvl w:ilvl="1" w:tplc="04090019" w:tentative="1">
      <w:start w:val="1"/>
      <w:numFmt w:val="lowerLetter"/>
      <w:lvlText w:val="%2."/>
      <w:lvlJc w:val="left"/>
      <w:pPr>
        <w:ind w:left="2865" w:hanging="360"/>
      </w:pPr>
    </w:lvl>
    <w:lvl w:ilvl="2" w:tplc="0409001B" w:tentative="1">
      <w:start w:val="1"/>
      <w:numFmt w:val="lowerRoman"/>
      <w:lvlText w:val="%3."/>
      <w:lvlJc w:val="right"/>
      <w:pPr>
        <w:ind w:left="3585" w:hanging="180"/>
      </w:pPr>
    </w:lvl>
    <w:lvl w:ilvl="3" w:tplc="0409000F" w:tentative="1">
      <w:start w:val="1"/>
      <w:numFmt w:val="decimal"/>
      <w:lvlText w:val="%4."/>
      <w:lvlJc w:val="left"/>
      <w:pPr>
        <w:ind w:left="4305" w:hanging="360"/>
      </w:pPr>
    </w:lvl>
    <w:lvl w:ilvl="4" w:tplc="04090019" w:tentative="1">
      <w:start w:val="1"/>
      <w:numFmt w:val="lowerLetter"/>
      <w:lvlText w:val="%5."/>
      <w:lvlJc w:val="left"/>
      <w:pPr>
        <w:ind w:left="5025" w:hanging="360"/>
      </w:pPr>
    </w:lvl>
    <w:lvl w:ilvl="5" w:tplc="0409001B" w:tentative="1">
      <w:start w:val="1"/>
      <w:numFmt w:val="lowerRoman"/>
      <w:lvlText w:val="%6."/>
      <w:lvlJc w:val="right"/>
      <w:pPr>
        <w:ind w:left="5745" w:hanging="180"/>
      </w:pPr>
    </w:lvl>
    <w:lvl w:ilvl="6" w:tplc="0409000F" w:tentative="1">
      <w:start w:val="1"/>
      <w:numFmt w:val="decimal"/>
      <w:lvlText w:val="%7."/>
      <w:lvlJc w:val="left"/>
      <w:pPr>
        <w:ind w:left="6465" w:hanging="360"/>
      </w:pPr>
    </w:lvl>
    <w:lvl w:ilvl="7" w:tplc="04090019" w:tentative="1">
      <w:start w:val="1"/>
      <w:numFmt w:val="lowerLetter"/>
      <w:lvlText w:val="%8."/>
      <w:lvlJc w:val="left"/>
      <w:pPr>
        <w:ind w:left="7185" w:hanging="360"/>
      </w:pPr>
    </w:lvl>
    <w:lvl w:ilvl="8" w:tplc="0409001B" w:tentative="1">
      <w:start w:val="1"/>
      <w:numFmt w:val="lowerRoman"/>
      <w:lvlText w:val="%9."/>
      <w:lvlJc w:val="right"/>
      <w:pPr>
        <w:ind w:left="7905" w:hanging="180"/>
      </w:pPr>
    </w:lvl>
  </w:abstractNum>
  <w:abstractNum w:abstractNumId="31" w15:restartNumberingAfterBreak="0">
    <w:nsid w:val="108C0992"/>
    <w:multiLevelType w:val="hybridMultilevel"/>
    <w:tmpl w:val="BB0EA588"/>
    <w:lvl w:ilvl="0" w:tplc="C5469D1E">
      <w:start w:val="1"/>
      <w:numFmt w:val="decimal"/>
      <w:lvlText w:val="%1."/>
      <w:lvlJc w:val="left"/>
      <w:pPr>
        <w:ind w:left="611" w:hanging="360"/>
      </w:pPr>
      <w:rPr>
        <w:rFonts w:ascii="Arial" w:eastAsia="Arial" w:hAnsi="Arial" w:cs="Arial" w:hint="default"/>
        <w:b w:val="0"/>
        <w:bCs w:val="0"/>
        <w:i w:val="0"/>
        <w:iCs w:val="0"/>
        <w:spacing w:val="0"/>
        <w:w w:val="100"/>
        <w:sz w:val="18"/>
        <w:szCs w:val="18"/>
        <w:lang w:val="en-US" w:eastAsia="en-US" w:bidi="ar-SA"/>
      </w:rPr>
    </w:lvl>
    <w:lvl w:ilvl="1" w:tplc="23EA1B98">
      <w:numFmt w:val="bullet"/>
      <w:lvlText w:val="•"/>
      <w:lvlJc w:val="left"/>
      <w:pPr>
        <w:ind w:left="1515" w:hanging="360"/>
      </w:pPr>
      <w:rPr>
        <w:rFonts w:hint="default"/>
        <w:lang w:val="en-US" w:eastAsia="en-US" w:bidi="ar-SA"/>
      </w:rPr>
    </w:lvl>
    <w:lvl w:ilvl="2" w:tplc="F9A01D14">
      <w:numFmt w:val="bullet"/>
      <w:lvlText w:val="•"/>
      <w:lvlJc w:val="left"/>
      <w:pPr>
        <w:ind w:left="2411" w:hanging="360"/>
      </w:pPr>
      <w:rPr>
        <w:rFonts w:hint="default"/>
        <w:lang w:val="en-US" w:eastAsia="en-US" w:bidi="ar-SA"/>
      </w:rPr>
    </w:lvl>
    <w:lvl w:ilvl="3" w:tplc="011A8B30">
      <w:numFmt w:val="bullet"/>
      <w:lvlText w:val="•"/>
      <w:lvlJc w:val="left"/>
      <w:pPr>
        <w:ind w:left="3307" w:hanging="360"/>
      </w:pPr>
      <w:rPr>
        <w:rFonts w:hint="default"/>
        <w:lang w:val="en-US" w:eastAsia="en-US" w:bidi="ar-SA"/>
      </w:rPr>
    </w:lvl>
    <w:lvl w:ilvl="4" w:tplc="45C85C2E">
      <w:numFmt w:val="bullet"/>
      <w:lvlText w:val="•"/>
      <w:lvlJc w:val="left"/>
      <w:pPr>
        <w:ind w:left="4203" w:hanging="360"/>
      </w:pPr>
      <w:rPr>
        <w:rFonts w:hint="default"/>
        <w:lang w:val="en-US" w:eastAsia="en-US" w:bidi="ar-SA"/>
      </w:rPr>
    </w:lvl>
    <w:lvl w:ilvl="5" w:tplc="B964B84A">
      <w:numFmt w:val="bullet"/>
      <w:lvlText w:val="•"/>
      <w:lvlJc w:val="left"/>
      <w:pPr>
        <w:ind w:left="5099" w:hanging="360"/>
      </w:pPr>
      <w:rPr>
        <w:rFonts w:hint="default"/>
        <w:lang w:val="en-US" w:eastAsia="en-US" w:bidi="ar-SA"/>
      </w:rPr>
    </w:lvl>
    <w:lvl w:ilvl="6" w:tplc="77767C7A">
      <w:numFmt w:val="bullet"/>
      <w:lvlText w:val="•"/>
      <w:lvlJc w:val="left"/>
      <w:pPr>
        <w:ind w:left="5995" w:hanging="360"/>
      </w:pPr>
      <w:rPr>
        <w:rFonts w:hint="default"/>
        <w:lang w:val="en-US" w:eastAsia="en-US" w:bidi="ar-SA"/>
      </w:rPr>
    </w:lvl>
    <w:lvl w:ilvl="7" w:tplc="F00204B0">
      <w:numFmt w:val="bullet"/>
      <w:lvlText w:val="•"/>
      <w:lvlJc w:val="left"/>
      <w:pPr>
        <w:ind w:left="6891" w:hanging="360"/>
      </w:pPr>
      <w:rPr>
        <w:rFonts w:hint="default"/>
        <w:lang w:val="en-US" w:eastAsia="en-US" w:bidi="ar-SA"/>
      </w:rPr>
    </w:lvl>
    <w:lvl w:ilvl="8" w:tplc="32A42AFA">
      <w:numFmt w:val="bullet"/>
      <w:lvlText w:val="•"/>
      <w:lvlJc w:val="left"/>
      <w:pPr>
        <w:ind w:left="7787" w:hanging="360"/>
      </w:pPr>
      <w:rPr>
        <w:rFonts w:hint="default"/>
        <w:lang w:val="en-US" w:eastAsia="en-US" w:bidi="ar-SA"/>
      </w:rPr>
    </w:lvl>
  </w:abstractNum>
  <w:abstractNum w:abstractNumId="32" w15:restartNumberingAfterBreak="0">
    <w:nsid w:val="115225CA"/>
    <w:multiLevelType w:val="hybridMultilevel"/>
    <w:tmpl w:val="5D585630"/>
    <w:lvl w:ilvl="0" w:tplc="8F6464B2">
      <w:start w:val="1"/>
      <w:numFmt w:val="lowerLetter"/>
      <w:lvlText w:val="%1."/>
      <w:lvlJc w:val="left"/>
      <w:pPr>
        <w:ind w:left="931" w:hanging="360"/>
      </w:pPr>
      <w:rPr>
        <w:rFonts w:hint="default"/>
      </w:rPr>
    </w:lvl>
    <w:lvl w:ilvl="1" w:tplc="04090019" w:tentative="1">
      <w:start w:val="1"/>
      <w:numFmt w:val="lowerLetter"/>
      <w:lvlText w:val="%2."/>
      <w:lvlJc w:val="left"/>
      <w:pPr>
        <w:ind w:left="1651" w:hanging="360"/>
      </w:pPr>
    </w:lvl>
    <w:lvl w:ilvl="2" w:tplc="0409001B" w:tentative="1">
      <w:start w:val="1"/>
      <w:numFmt w:val="lowerRoman"/>
      <w:lvlText w:val="%3."/>
      <w:lvlJc w:val="right"/>
      <w:pPr>
        <w:ind w:left="2371" w:hanging="180"/>
      </w:pPr>
    </w:lvl>
    <w:lvl w:ilvl="3" w:tplc="0409000F" w:tentative="1">
      <w:start w:val="1"/>
      <w:numFmt w:val="decimal"/>
      <w:lvlText w:val="%4."/>
      <w:lvlJc w:val="left"/>
      <w:pPr>
        <w:ind w:left="3091" w:hanging="360"/>
      </w:pPr>
    </w:lvl>
    <w:lvl w:ilvl="4" w:tplc="04090019" w:tentative="1">
      <w:start w:val="1"/>
      <w:numFmt w:val="lowerLetter"/>
      <w:lvlText w:val="%5."/>
      <w:lvlJc w:val="left"/>
      <w:pPr>
        <w:ind w:left="3811" w:hanging="360"/>
      </w:pPr>
    </w:lvl>
    <w:lvl w:ilvl="5" w:tplc="0409001B" w:tentative="1">
      <w:start w:val="1"/>
      <w:numFmt w:val="lowerRoman"/>
      <w:lvlText w:val="%6."/>
      <w:lvlJc w:val="right"/>
      <w:pPr>
        <w:ind w:left="4531" w:hanging="180"/>
      </w:pPr>
    </w:lvl>
    <w:lvl w:ilvl="6" w:tplc="0409000F" w:tentative="1">
      <w:start w:val="1"/>
      <w:numFmt w:val="decimal"/>
      <w:lvlText w:val="%7."/>
      <w:lvlJc w:val="left"/>
      <w:pPr>
        <w:ind w:left="5251" w:hanging="360"/>
      </w:pPr>
    </w:lvl>
    <w:lvl w:ilvl="7" w:tplc="04090019" w:tentative="1">
      <w:start w:val="1"/>
      <w:numFmt w:val="lowerLetter"/>
      <w:lvlText w:val="%8."/>
      <w:lvlJc w:val="left"/>
      <w:pPr>
        <w:ind w:left="5971" w:hanging="360"/>
      </w:pPr>
    </w:lvl>
    <w:lvl w:ilvl="8" w:tplc="0409001B" w:tentative="1">
      <w:start w:val="1"/>
      <w:numFmt w:val="lowerRoman"/>
      <w:lvlText w:val="%9."/>
      <w:lvlJc w:val="right"/>
      <w:pPr>
        <w:ind w:left="6691" w:hanging="180"/>
      </w:pPr>
    </w:lvl>
  </w:abstractNum>
  <w:abstractNum w:abstractNumId="33" w15:restartNumberingAfterBreak="0">
    <w:nsid w:val="1258684B"/>
    <w:multiLevelType w:val="hybridMultilevel"/>
    <w:tmpl w:val="1C30D69E"/>
    <w:lvl w:ilvl="0" w:tplc="FFFFFFFF">
      <w:start w:val="1"/>
      <w:numFmt w:val="lowerLetter"/>
      <w:lvlText w:val="%1."/>
      <w:lvlJc w:val="left"/>
      <w:pPr>
        <w:ind w:left="210" w:hanging="324"/>
      </w:pPr>
      <w:rPr>
        <w:rFonts w:ascii="Arial" w:eastAsia="Arial" w:hAnsi="Arial" w:cs="Arial" w:hint="default"/>
        <w:b w:val="0"/>
        <w:bCs w:val="0"/>
        <w:i w:val="0"/>
        <w:iCs w:val="0"/>
        <w:spacing w:val="-1"/>
        <w:w w:val="99"/>
        <w:sz w:val="20"/>
        <w:szCs w:val="20"/>
        <w:lang w:val="en-US" w:eastAsia="en-US" w:bidi="ar-SA"/>
      </w:rPr>
    </w:lvl>
    <w:lvl w:ilvl="1" w:tplc="FFFFFFFF">
      <w:start w:val="1"/>
      <w:numFmt w:val="decimal"/>
      <w:lvlText w:val="%2."/>
      <w:lvlJc w:val="left"/>
      <w:pPr>
        <w:ind w:left="1254" w:hanging="360"/>
      </w:pPr>
    </w:lvl>
    <w:lvl w:ilvl="2" w:tplc="04090017">
      <w:start w:val="1"/>
      <w:numFmt w:val="lowerLetter"/>
      <w:lvlText w:val="%3)"/>
      <w:lvlJc w:val="left"/>
      <w:pPr>
        <w:ind w:left="2252" w:hanging="360"/>
      </w:pPr>
    </w:lvl>
    <w:lvl w:ilvl="3" w:tplc="FFFFFFFF">
      <w:numFmt w:val="bullet"/>
      <w:lvlText w:val="•"/>
      <w:lvlJc w:val="left"/>
      <w:pPr>
        <w:ind w:left="3214" w:hanging="324"/>
      </w:pPr>
      <w:rPr>
        <w:rFonts w:hint="default"/>
        <w:lang w:val="en-US" w:eastAsia="en-US" w:bidi="ar-SA"/>
      </w:rPr>
    </w:lvl>
    <w:lvl w:ilvl="4" w:tplc="FFFFFFFF">
      <w:numFmt w:val="bullet"/>
      <w:lvlText w:val="•"/>
      <w:lvlJc w:val="left"/>
      <w:pPr>
        <w:ind w:left="4212" w:hanging="324"/>
      </w:pPr>
      <w:rPr>
        <w:rFonts w:hint="default"/>
        <w:lang w:val="en-US" w:eastAsia="en-US" w:bidi="ar-SA"/>
      </w:rPr>
    </w:lvl>
    <w:lvl w:ilvl="5" w:tplc="FFFFFFFF">
      <w:numFmt w:val="bullet"/>
      <w:lvlText w:val="•"/>
      <w:lvlJc w:val="left"/>
      <w:pPr>
        <w:ind w:left="5210" w:hanging="324"/>
      </w:pPr>
      <w:rPr>
        <w:rFonts w:hint="default"/>
        <w:lang w:val="en-US" w:eastAsia="en-US" w:bidi="ar-SA"/>
      </w:rPr>
    </w:lvl>
    <w:lvl w:ilvl="6" w:tplc="FFFFFFFF">
      <w:numFmt w:val="bullet"/>
      <w:lvlText w:val="•"/>
      <w:lvlJc w:val="left"/>
      <w:pPr>
        <w:ind w:left="6208" w:hanging="324"/>
      </w:pPr>
      <w:rPr>
        <w:rFonts w:hint="default"/>
        <w:lang w:val="en-US" w:eastAsia="en-US" w:bidi="ar-SA"/>
      </w:rPr>
    </w:lvl>
    <w:lvl w:ilvl="7" w:tplc="FFFFFFFF">
      <w:numFmt w:val="bullet"/>
      <w:lvlText w:val="•"/>
      <w:lvlJc w:val="left"/>
      <w:pPr>
        <w:ind w:left="7206" w:hanging="324"/>
      </w:pPr>
      <w:rPr>
        <w:rFonts w:hint="default"/>
        <w:lang w:val="en-US" w:eastAsia="en-US" w:bidi="ar-SA"/>
      </w:rPr>
    </w:lvl>
    <w:lvl w:ilvl="8" w:tplc="FFFFFFFF">
      <w:numFmt w:val="bullet"/>
      <w:lvlText w:val="•"/>
      <w:lvlJc w:val="left"/>
      <w:pPr>
        <w:ind w:left="8204" w:hanging="324"/>
      </w:pPr>
      <w:rPr>
        <w:rFonts w:hint="default"/>
        <w:lang w:val="en-US" w:eastAsia="en-US" w:bidi="ar-SA"/>
      </w:rPr>
    </w:lvl>
  </w:abstractNum>
  <w:abstractNum w:abstractNumId="34" w15:restartNumberingAfterBreak="0">
    <w:nsid w:val="12881F5D"/>
    <w:multiLevelType w:val="multilevel"/>
    <w:tmpl w:val="D012F45E"/>
    <w:lvl w:ilvl="0">
      <w:start w:val="1"/>
      <w:numFmt w:val="lowerLetter"/>
      <w:lvlText w:val="%1."/>
      <w:lvlJc w:val="left"/>
      <w:pPr>
        <w:ind w:left="720" w:hanging="360"/>
      </w:pPr>
      <w:rPr>
        <w:color w:val="000000"/>
      </w:rPr>
    </w:lvl>
    <w:lvl w:ilvl="1">
      <w:start w:val="1"/>
      <w:numFmt w:val="lowerLetter"/>
      <w:lvlText w:val="%2."/>
      <w:lvlJc w:val="left"/>
      <w:pPr>
        <w:ind w:left="1440" w:hanging="360"/>
      </w:pPr>
    </w:lvl>
    <w:lvl w:ilvl="2">
      <w:start w:val="1"/>
      <w:numFmt w:val="low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15242EC3"/>
    <w:multiLevelType w:val="multilevel"/>
    <w:tmpl w:val="305475E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15:restartNumberingAfterBreak="0">
    <w:nsid w:val="152E439A"/>
    <w:multiLevelType w:val="hybridMultilevel"/>
    <w:tmpl w:val="4F5CFB06"/>
    <w:lvl w:ilvl="0" w:tplc="B2CA62B0">
      <w:start w:val="1"/>
      <w:numFmt w:val="lowerLetter"/>
      <w:lvlText w:val="%1."/>
      <w:lvlJc w:val="left"/>
      <w:pPr>
        <w:ind w:left="211" w:hanging="372"/>
      </w:pPr>
      <w:rPr>
        <w:rFonts w:ascii="Arial" w:eastAsia="Arial" w:hAnsi="Arial" w:cs="Arial" w:hint="default"/>
        <w:b w:val="0"/>
        <w:bCs w:val="0"/>
        <w:i w:val="0"/>
        <w:iCs w:val="0"/>
        <w:spacing w:val="-1"/>
        <w:w w:val="99"/>
        <w:sz w:val="20"/>
        <w:szCs w:val="20"/>
        <w:lang w:val="en-US" w:eastAsia="en-US" w:bidi="ar-SA"/>
      </w:rPr>
    </w:lvl>
    <w:lvl w:ilvl="1" w:tplc="7502594A">
      <w:start w:val="1"/>
      <w:numFmt w:val="decimal"/>
      <w:lvlText w:val="%2)"/>
      <w:lvlJc w:val="left"/>
      <w:pPr>
        <w:ind w:left="1075" w:hanging="361"/>
      </w:pPr>
      <w:rPr>
        <w:rFonts w:ascii="Arial" w:eastAsia="Arial" w:hAnsi="Arial" w:cs="Arial" w:hint="default"/>
        <w:b w:val="0"/>
        <w:bCs w:val="0"/>
        <w:i w:val="0"/>
        <w:iCs w:val="0"/>
        <w:spacing w:val="-1"/>
        <w:w w:val="99"/>
        <w:sz w:val="20"/>
        <w:szCs w:val="20"/>
        <w:lang w:val="en-US" w:eastAsia="en-US" w:bidi="ar-SA"/>
      </w:rPr>
    </w:lvl>
    <w:lvl w:ilvl="2" w:tplc="D9E23184">
      <w:numFmt w:val="bullet"/>
      <w:lvlText w:val="•"/>
      <w:lvlJc w:val="left"/>
      <w:pPr>
        <w:ind w:left="2093" w:hanging="361"/>
      </w:pPr>
      <w:rPr>
        <w:rFonts w:hint="default"/>
        <w:lang w:val="en-US" w:eastAsia="en-US" w:bidi="ar-SA"/>
      </w:rPr>
    </w:lvl>
    <w:lvl w:ilvl="3" w:tplc="E7066122">
      <w:numFmt w:val="bullet"/>
      <w:lvlText w:val="•"/>
      <w:lvlJc w:val="left"/>
      <w:pPr>
        <w:ind w:left="3106" w:hanging="361"/>
      </w:pPr>
      <w:rPr>
        <w:rFonts w:hint="default"/>
        <w:lang w:val="en-US" w:eastAsia="en-US" w:bidi="ar-SA"/>
      </w:rPr>
    </w:lvl>
    <w:lvl w:ilvl="4" w:tplc="DA56AE70">
      <w:numFmt w:val="bullet"/>
      <w:lvlText w:val="•"/>
      <w:lvlJc w:val="left"/>
      <w:pPr>
        <w:ind w:left="4120" w:hanging="361"/>
      </w:pPr>
      <w:rPr>
        <w:rFonts w:hint="default"/>
        <w:lang w:val="en-US" w:eastAsia="en-US" w:bidi="ar-SA"/>
      </w:rPr>
    </w:lvl>
    <w:lvl w:ilvl="5" w:tplc="8230EC28">
      <w:numFmt w:val="bullet"/>
      <w:lvlText w:val="•"/>
      <w:lvlJc w:val="left"/>
      <w:pPr>
        <w:ind w:left="5133" w:hanging="361"/>
      </w:pPr>
      <w:rPr>
        <w:rFonts w:hint="default"/>
        <w:lang w:val="en-US" w:eastAsia="en-US" w:bidi="ar-SA"/>
      </w:rPr>
    </w:lvl>
    <w:lvl w:ilvl="6" w:tplc="3D3EF8E0">
      <w:numFmt w:val="bullet"/>
      <w:lvlText w:val="•"/>
      <w:lvlJc w:val="left"/>
      <w:pPr>
        <w:ind w:left="6146" w:hanging="361"/>
      </w:pPr>
      <w:rPr>
        <w:rFonts w:hint="default"/>
        <w:lang w:val="en-US" w:eastAsia="en-US" w:bidi="ar-SA"/>
      </w:rPr>
    </w:lvl>
    <w:lvl w:ilvl="7" w:tplc="76A031FE">
      <w:numFmt w:val="bullet"/>
      <w:lvlText w:val="•"/>
      <w:lvlJc w:val="left"/>
      <w:pPr>
        <w:ind w:left="7160" w:hanging="361"/>
      </w:pPr>
      <w:rPr>
        <w:rFonts w:hint="default"/>
        <w:lang w:val="en-US" w:eastAsia="en-US" w:bidi="ar-SA"/>
      </w:rPr>
    </w:lvl>
    <w:lvl w:ilvl="8" w:tplc="2E5E4738">
      <w:numFmt w:val="bullet"/>
      <w:lvlText w:val="•"/>
      <w:lvlJc w:val="left"/>
      <w:pPr>
        <w:ind w:left="8173" w:hanging="361"/>
      </w:pPr>
      <w:rPr>
        <w:rFonts w:hint="default"/>
        <w:lang w:val="en-US" w:eastAsia="en-US" w:bidi="ar-SA"/>
      </w:rPr>
    </w:lvl>
  </w:abstractNum>
  <w:abstractNum w:abstractNumId="37" w15:restartNumberingAfterBreak="0">
    <w:nsid w:val="15382C29"/>
    <w:multiLevelType w:val="hybridMultilevel"/>
    <w:tmpl w:val="D8525774"/>
    <w:lvl w:ilvl="0" w:tplc="636A2EA8">
      <w:start w:val="1"/>
      <w:numFmt w:val="lowerLetter"/>
      <w:lvlText w:val="%1."/>
      <w:lvlJc w:val="left"/>
      <w:pPr>
        <w:ind w:left="211" w:hanging="317"/>
      </w:pPr>
      <w:rPr>
        <w:rFonts w:ascii="Arial" w:eastAsia="Arial" w:hAnsi="Arial" w:cs="Arial" w:hint="default"/>
        <w:b w:val="0"/>
        <w:bCs w:val="0"/>
        <w:i w:val="0"/>
        <w:iCs w:val="0"/>
        <w:spacing w:val="-1"/>
        <w:w w:val="99"/>
        <w:sz w:val="20"/>
        <w:szCs w:val="20"/>
        <w:lang w:val="en-US" w:eastAsia="en-US" w:bidi="ar-SA"/>
      </w:rPr>
    </w:lvl>
    <w:lvl w:ilvl="1" w:tplc="737253C8">
      <w:numFmt w:val="bullet"/>
      <w:lvlText w:val="•"/>
      <w:lvlJc w:val="left"/>
      <w:pPr>
        <w:ind w:left="1218" w:hanging="317"/>
      </w:pPr>
      <w:rPr>
        <w:rFonts w:hint="default"/>
        <w:lang w:val="en-US" w:eastAsia="en-US" w:bidi="ar-SA"/>
      </w:rPr>
    </w:lvl>
    <w:lvl w:ilvl="2" w:tplc="AD1ECBF6">
      <w:numFmt w:val="bullet"/>
      <w:lvlText w:val="•"/>
      <w:lvlJc w:val="left"/>
      <w:pPr>
        <w:ind w:left="2216" w:hanging="317"/>
      </w:pPr>
      <w:rPr>
        <w:rFonts w:hint="default"/>
        <w:lang w:val="en-US" w:eastAsia="en-US" w:bidi="ar-SA"/>
      </w:rPr>
    </w:lvl>
    <w:lvl w:ilvl="3" w:tplc="3D0C8928">
      <w:numFmt w:val="bullet"/>
      <w:lvlText w:val="•"/>
      <w:lvlJc w:val="left"/>
      <w:pPr>
        <w:ind w:left="3214" w:hanging="317"/>
      </w:pPr>
      <w:rPr>
        <w:rFonts w:hint="default"/>
        <w:lang w:val="en-US" w:eastAsia="en-US" w:bidi="ar-SA"/>
      </w:rPr>
    </w:lvl>
    <w:lvl w:ilvl="4" w:tplc="6AF0EEBC">
      <w:numFmt w:val="bullet"/>
      <w:lvlText w:val="•"/>
      <w:lvlJc w:val="left"/>
      <w:pPr>
        <w:ind w:left="4212" w:hanging="317"/>
      </w:pPr>
      <w:rPr>
        <w:rFonts w:hint="default"/>
        <w:lang w:val="en-US" w:eastAsia="en-US" w:bidi="ar-SA"/>
      </w:rPr>
    </w:lvl>
    <w:lvl w:ilvl="5" w:tplc="6470A1C6">
      <w:numFmt w:val="bullet"/>
      <w:lvlText w:val="•"/>
      <w:lvlJc w:val="left"/>
      <w:pPr>
        <w:ind w:left="5210" w:hanging="317"/>
      </w:pPr>
      <w:rPr>
        <w:rFonts w:hint="default"/>
        <w:lang w:val="en-US" w:eastAsia="en-US" w:bidi="ar-SA"/>
      </w:rPr>
    </w:lvl>
    <w:lvl w:ilvl="6" w:tplc="A1CA5C18">
      <w:numFmt w:val="bullet"/>
      <w:lvlText w:val="•"/>
      <w:lvlJc w:val="left"/>
      <w:pPr>
        <w:ind w:left="6208" w:hanging="317"/>
      </w:pPr>
      <w:rPr>
        <w:rFonts w:hint="default"/>
        <w:lang w:val="en-US" w:eastAsia="en-US" w:bidi="ar-SA"/>
      </w:rPr>
    </w:lvl>
    <w:lvl w:ilvl="7" w:tplc="56FA4DD0">
      <w:numFmt w:val="bullet"/>
      <w:lvlText w:val="•"/>
      <w:lvlJc w:val="left"/>
      <w:pPr>
        <w:ind w:left="7206" w:hanging="317"/>
      </w:pPr>
      <w:rPr>
        <w:rFonts w:hint="default"/>
        <w:lang w:val="en-US" w:eastAsia="en-US" w:bidi="ar-SA"/>
      </w:rPr>
    </w:lvl>
    <w:lvl w:ilvl="8" w:tplc="BC8E2A80">
      <w:numFmt w:val="bullet"/>
      <w:lvlText w:val="•"/>
      <w:lvlJc w:val="left"/>
      <w:pPr>
        <w:ind w:left="8204" w:hanging="317"/>
      </w:pPr>
      <w:rPr>
        <w:rFonts w:hint="default"/>
        <w:lang w:val="en-US" w:eastAsia="en-US" w:bidi="ar-SA"/>
      </w:rPr>
    </w:lvl>
  </w:abstractNum>
  <w:abstractNum w:abstractNumId="38" w15:restartNumberingAfterBreak="0">
    <w:nsid w:val="15603291"/>
    <w:multiLevelType w:val="hybridMultilevel"/>
    <w:tmpl w:val="6464DFA0"/>
    <w:lvl w:ilvl="0" w:tplc="7FB2588C">
      <w:start w:val="1"/>
      <w:numFmt w:val="lowerLetter"/>
      <w:lvlText w:val="%1."/>
      <w:lvlJc w:val="left"/>
      <w:pPr>
        <w:ind w:left="211" w:hanging="317"/>
      </w:pPr>
      <w:rPr>
        <w:rFonts w:ascii="Arial" w:eastAsia="Arial" w:hAnsi="Arial" w:cs="Arial" w:hint="default"/>
        <w:b w:val="0"/>
        <w:bCs w:val="0"/>
        <w:i w:val="0"/>
        <w:iCs w:val="0"/>
        <w:spacing w:val="-1"/>
        <w:w w:val="99"/>
        <w:sz w:val="20"/>
        <w:szCs w:val="20"/>
        <w:lang w:val="en-US" w:eastAsia="en-US" w:bidi="ar-SA"/>
      </w:rPr>
    </w:lvl>
    <w:lvl w:ilvl="1" w:tplc="5F54AF00">
      <w:start w:val="1"/>
      <w:numFmt w:val="decimal"/>
      <w:lvlText w:val="%2)"/>
      <w:lvlJc w:val="left"/>
      <w:pPr>
        <w:ind w:left="1118" w:hanging="361"/>
      </w:pPr>
      <w:rPr>
        <w:rFonts w:ascii="Arial" w:eastAsia="Arial" w:hAnsi="Arial" w:cs="Arial" w:hint="default"/>
        <w:b w:val="0"/>
        <w:bCs w:val="0"/>
        <w:i w:val="0"/>
        <w:iCs w:val="0"/>
        <w:spacing w:val="-1"/>
        <w:w w:val="99"/>
        <w:sz w:val="20"/>
        <w:szCs w:val="20"/>
        <w:lang w:val="en-US" w:eastAsia="en-US" w:bidi="ar-SA"/>
      </w:rPr>
    </w:lvl>
    <w:lvl w:ilvl="2" w:tplc="33CA3EC8">
      <w:numFmt w:val="bullet"/>
      <w:lvlText w:val="•"/>
      <w:lvlJc w:val="left"/>
      <w:pPr>
        <w:ind w:left="2128" w:hanging="361"/>
      </w:pPr>
      <w:rPr>
        <w:rFonts w:hint="default"/>
        <w:lang w:val="en-US" w:eastAsia="en-US" w:bidi="ar-SA"/>
      </w:rPr>
    </w:lvl>
    <w:lvl w:ilvl="3" w:tplc="FCD074AE">
      <w:numFmt w:val="bullet"/>
      <w:lvlText w:val="•"/>
      <w:lvlJc w:val="left"/>
      <w:pPr>
        <w:ind w:left="3137" w:hanging="361"/>
      </w:pPr>
      <w:rPr>
        <w:rFonts w:hint="default"/>
        <w:lang w:val="en-US" w:eastAsia="en-US" w:bidi="ar-SA"/>
      </w:rPr>
    </w:lvl>
    <w:lvl w:ilvl="4" w:tplc="D48C9F92">
      <w:numFmt w:val="bullet"/>
      <w:lvlText w:val="•"/>
      <w:lvlJc w:val="left"/>
      <w:pPr>
        <w:ind w:left="4146" w:hanging="361"/>
      </w:pPr>
      <w:rPr>
        <w:rFonts w:hint="default"/>
        <w:lang w:val="en-US" w:eastAsia="en-US" w:bidi="ar-SA"/>
      </w:rPr>
    </w:lvl>
    <w:lvl w:ilvl="5" w:tplc="3352310E">
      <w:numFmt w:val="bullet"/>
      <w:lvlText w:val="•"/>
      <w:lvlJc w:val="left"/>
      <w:pPr>
        <w:ind w:left="5155" w:hanging="361"/>
      </w:pPr>
      <w:rPr>
        <w:rFonts w:hint="default"/>
        <w:lang w:val="en-US" w:eastAsia="en-US" w:bidi="ar-SA"/>
      </w:rPr>
    </w:lvl>
    <w:lvl w:ilvl="6" w:tplc="3D02C30E">
      <w:numFmt w:val="bullet"/>
      <w:lvlText w:val="•"/>
      <w:lvlJc w:val="left"/>
      <w:pPr>
        <w:ind w:left="6164" w:hanging="361"/>
      </w:pPr>
      <w:rPr>
        <w:rFonts w:hint="default"/>
        <w:lang w:val="en-US" w:eastAsia="en-US" w:bidi="ar-SA"/>
      </w:rPr>
    </w:lvl>
    <w:lvl w:ilvl="7" w:tplc="6DD62CF2">
      <w:numFmt w:val="bullet"/>
      <w:lvlText w:val="•"/>
      <w:lvlJc w:val="left"/>
      <w:pPr>
        <w:ind w:left="7173" w:hanging="361"/>
      </w:pPr>
      <w:rPr>
        <w:rFonts w:hint="default"/>
        <w:lang w:val="en-US" w:eastAsia="en-US" w:bidi="ar-SA"/>
      </w:rPr>
    </w:lvl>
    <w:lvl w:ilvl="8" w:tplc="8CDC6E06">
      <w:numFmt w:val="bullet"/>
      <w:lvlText w:val="•"/>
      <w:lvlJc w:val="left"/>
      <w:pPr>
        <w:ind w:left="8182" w:hanging="361"/>
      </w:pPr>
      <w:rPr>
        <w:rFonts w:hint="default"/>
        <w:lang w:val="en-US" w:eastAsia="en-US" w:bidi="ar-SA"/>
      </w:rPr>
    </w:lvl>
  </w:abstractNum>
  <w:abstractNum w:abstractNumId="39" w15:restartNumberingAfterBreak="0">
    <w:nsid w:val="16032A31"/>
    <w:multiLevelType w:val="multilevel"/>
    <w:tmpl w:val="B4302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6172B9E"/>
    <w:multiLevelType w:val="hybridMultilevel"/>
    <w:tmpl w:val="D00CE674"/>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1621374C"/>
    <w:multiLevelType w:val="hybridMultilevel"/>
    <w:tmpl w:val="292E5610"/>
    <w:lvl w:ilvl="0" w:tplc="030668F6">
      <w:start w:val="1"/>
      <w:numFmt w:val="lowerLetter"/>
      <w:lvlText w:val="%1."/>
      <w:lvlJc w:val="left"/>
      <w:pPr>
        <w:ind w:left="210" w:hanging="317"/>
      </w:pPr>
      <w:rPr>
        <w:rFonts w:ascii="Arial" w:eastAsia="Arial" w:hAnsi="Arial" w:cs="Arial" w:hint="default"/>
        <w:b w:val="0"/>
        <w:bCs w:val="0"/>
        <w:i w:val="0"/>
        <w:iCs w:val="0"/>
        <w:spacing w:val="-1"/>
        <w:w w:val="99"/>
        <w:sz w:val="20"/>
        <w:szCs w:val="20"/>
        <w:lang w:val="en-US" w:eastAsia="en-US" w:bidi="ar-SA"/>
      </w:rPr>
    </w:lvl>
    <w:lvl w:ilvl="1" w:tplc="1C22A80C">
      <w:start w:val="1"/>
      <w:numFmt w:val="decimal"/>
      <w:lvlText w:val="%2)"/>
      <w:lvlJc w:val="left"/>
      <w:pPr>
        <w:ind w:left="1075" w:hanging="344"/>
      </w:pPr>
      <w:rPr>
        <w:rFonts w:ascii="Arial" w:eastAsia="Arial" w:hAnsi="Arial" w:cs="Arial" w:hint="default"/>
        <w:b w:val="0"/>
        <w:bCs w:val="0"/>
        <w:i w:val="0"/>
        <w:iCs w:val="0"/>
        <w:spacing w:val="-1"/>
        <w:w w:val="99"/>
        <w:sz w:val="20"/>
        <w:szCs w:val="20"/>
        <w:lang w:val="en-US" w:eastAsia="en-US" w:bidi="ar-SA"/>
      </w:rPr>
    </w:lvl>
    <w:lvl w:ilvl="2" w:tplc="52DE88DC">
      <w:numFmt w:val="bullet"/>
      <w:lvlText w:val="•"/>
      <w:lvlJc w:val="left"/>
      <w:pPr>
        <w:ind w:left="2093" w:hanging="344"/>
      </w:pPr>
      <w:rPr>
        <w:rFonts w:hint="default"/>
        <w:lang w:val="en-US" w:eastAsia="en-US" w:bidi="ar-SA"/>
      </w:rPr>
    </w:lvl>
    <w:lvl w:ilvl="3" w:tplc="CF0CBA02">
      <w:numFmt w:val="bullet"/>
      <w:lvlText w:val="•"/>
      <w:lvlJc w:val="left"/>
      <w:pPr>
        <w:ind w:left="3106" w:hanging="344"/>
      </w:pPr>
      <w:rPr>
        <w:rFonts w:hint="default"/>
        <w:lang w:val="en-US" w:eastAsia="en-US" w:bidi="ar-SA"/>
      </w:rPr>
    </w:lvl>
    <w:lvl w:ilvl="4" w:tplc="7BB8E628">
      <w:numFmt w:val="bullet"/>
      <w:lvlText w:val="•"/>
      <w:lvlJc w:val="left"/>
      <w:pPr>
        <w:ind w:left="4120" w:hanging="344"/>
      </w:pPr>
      <w:rPr>
        <w:rFonts w:hint="default"/>
        <w:lang w:val="en-US" w:eastAsia="en-US" w:bidi="ar-SA"/>
      </w:rPr>
    </w:lvl>
    <w:lvl w:ilvl="5" w:tplc="24763FA4">
      <w:numFmt w:val="bullet"/>
      <w:lvlText w:val="•"/>
      <w:lvlJc w:val="left"/>
      <w:pPr>
        <w:ind w:left="5133" w:hanging="344"/>
      </w:pPr>
      <w:rPr>
        <w:rFonts w:hint="default"/>
        <w:lang w:val="en-US" w:eastAsia="en-US" w:bidi="ar-SA"/>
      </w:rPr>
    </w:lvl>
    <w:lvl w:ilvl="6" w:tplc="C84A5F78">
      <w:numFmt w:val="bullet"/>
      <w:lvlText w:val="•"/>
      <w:lvlJc w:val="left"/>
      <w:pPr>
        <w:ind w:left="6146" w:hanging="344"/>
      </w:pPr>
      <w:rPr>
        <w:rFonts w:hint="default"/>
        <w:lang w:val="en-US" w:eastAsia="en-US" w:bidi="ar-SA"/>
      </w:rPr>
    </w:lvl>
    <w:lvl w:ilvl="7" w:tplc="FBA6A180">
      <w:numFmt w:val="bullet"/>
      <w:lvlText w:val="•"/>
      <w:lvlJc w:val="left"/>
      <w:pPr>
        <w:ind w:left="7160" w:hanging="344"/>
      </w:pPr>
      <w:rPr>
        <w:rFonts w:hint="default"/>
        <w:lang w:val="en-US" w:eastAsia="en-US" w:bidi="ar-SA"/>
      </w:rPr>
    </w:lvl>
    <w:lvl w:ilvl="8" w:tplc="3BDE271A">
      <w:numFmt w:val="bullet"/>
      <w:lvlText w:val="•"/>
      <w:lvlJc w:val="left"/>
      <w:pPr>
        <w:ind w:left="8173" w:hanging="344"/>
      </w:pPr>
      <w:rPr>
        <w:rFonts w:hint="default"/>
        <w:lang w:val="en-US" w:eastAsia="en-US" w:bidi="ar-SA"/>
      </w:rPr>
    </w:lvl>
  </w:abstractNum>
  <w:abstractNum w:abstractNumId="42" w15:restartNumberingAfterBreak="0">
    <w:nsid w:val="16265FD7"/>
    <w:multiLevelType w:val="multilevel"/>
    <w:tmpl w:val="237A76A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3" w15:restartNumberingAfterBreak="0">
    <w:nsid w:val="165A32B4"/>
    <w:multiLevelType w:val="hybridMultilevel"/>
    <w:tmpl w:val="B294459C"/>
    <w:lvl w:ilvl="0" w:tplc="E872E48E">
      <w:start w:val="1"/>
      <w:numFmt w:val="lowerLetter"/>
      <w:lvlText w:val="%1."/>
      <w:lvlJc w:val="left"/>
      <w:pPr>
        <w:ind w:left="211" w:hanging="317"/>
      </w:pPr>
      <w:rPr>
        <w:rFonts w:ascii="Arial" w:eastAsia="Arial" w:hAnsi="Arial" w:cs="Arial" w:hint="default"/>
        <w:b w:val="0"/>
        <w:bCs w:val="0"/>
        <w:i w:val="0"/>
        <w:iCs w:val="0"/>
        <w:spacing w:val="-1"/>
        <w:w w:val="99"/>
        <w:sz w:val="20"/>
        <w:szCs w:val="20"/>
        <w:lang w:val="en-US" w:eastAsia="en-US" w:bidi="ar-SA"/>
      </w:rPr>
    </w:lvl>
    <w:lvl w:ilvl="1" w:tplc="9E72EBFC">
      <w:numFmt w:val="bullet"/>
      <w:lvlText w:val="•"/>
      <w:lvlJc w:val="left"/>
      <w:pPr>
        <w:ind w:left="1218" w:hanging="317"/>
      </w:pPr>
      <w:rPr>
        <w:rFonts w:hint="default"/>
        <w:lang w:val="en-US" w:eastAsia="en-US" w:bidi="ar-SA"/>
      </w:rPr>
    </w:lvl>
    <w:lvl w:ilvl="2" w:tplc="E9EED1F2">
      <w:numFmt w:val="bullet"/>
      <w:lvlText w:val="•"/>
      <w:lvlJc w:val="left"/>
      <w:pPr>
        <w:ind w:left="2216" w:hanging="317"/>
      </w:pPr>
      <w:rPr>
        <w:rFonts w:hint="default"/>
        <w:lang w:val="en-US" w:eastAsia="en-US" w:bidi="ar-SA"/>
      </w:rPr>
    </w:lvl>
    <w:lvl w:ilvl="3" w:tplc="ACEA34FE">
      <w:numFmt w:val="bullet"/>
      <w:lvlText w:val="•"/>
      <w:lvlJc w:val="left"/>
      <w:pPr>
        <w:ind w:left="3214" w:hanging="317"/>
      </w:pPr>
      <w:rPr>
        <w:rFonts w:hint="default"/>
        <w:lang w:val="en-US" w:eastAsia="en-US" w:bidi="ar-SA"/>
      </w:rPr>
    </w:lvl>
    <w:lvl w:ilvl="4" w:tplc="562C2C38">
      <w:numFmt w:val="bullet"/>
      <w:lvlText w:val="•"/>
      <w:lvlJc w:val="left"/>
      <w:pPr>
        <w:ind w:left="4212" w:hanging="317"/>
      </w:pPr>
      <w:rPr>
        <w:rFonts w:hint="default"/>
        <w:lang w:val="en-US" w:eastAsia="en-US" w:bidi="ar-SA"/>
      </w:rPr>
    </w:lvl>
    <w:lvl w:ilvl="5" w:tplc="CCEC3598">
      <w:numFmt w:val="bullet"/>
      <w:lvlText w:val="•"/>
      <w:lvlJc w:val="left"/>
      <w:pPr>
        <w:ind w:left="5210" w:hanging="317"/>
      </w:pPr>
      <w:rPr>
        <w:rFonts w:hint="default"/>
        <w:lang w:val="en-US" w:eastAsia="en-US" w:bidi="ar-SA"/>
      </w:rPr>
    </w:lvl>
    <w:lvl w:ilvl="6" w:tplc="76FAC06C">
      <w:numFmt w:val="bullet"/>
      <w:lvlText w:val="•"/>
      <w:lvlJc w:val="left"/>
      <w:pPr>
        <w:ind w:left="6208" w:hanging="317"/>
      </w:pPr>
      <w:rPr>
        <w:rFonts w:hint="default"/>
        <w:lang w:val="en-US" w:eastAsia="en-US" w:bidi="ar-SA"/>
      </w:rPr>
    </w:lvl>
    <w:lvl w:ilvl="7" w:tplc="AAEA4B9E">
      <w:numFmt w:val="bullet"/>
      <w:lvlText w:val="•"/>
      <w:lvlJc w:val="left"/>
      <w:pPr>
        <w:ind w:left="7206" w:hanging="317"/>
      </w:pPr>
      <w:rPr>
        <w:rFonts w:hint="default"/>
        <w:lang w:val="en-US" w:eastAsia="en-US" w:bidi="ar-SA"/>
      </w:rPr>
    </w:lvl>
    <w:lvl w:ilvl="8" w:tplc="72F47FBE">
      <w:numFmt w:val="bullet"/>
      <w:lvlText w:val="•"/>
      <w:lvlJc w:val="left"/>
      <w:pPr>
        <w:ind w:left="8204" w:hanging="317"/>
      </w:pPr>
      <w:rPr>
        <w:rFonts w:hint="default"/>
        <w:lang w:val="en-US" w:eastAsia="en-US" w:bidi="ar-SA"/>
      </w:rPr>
    </w:lvl>
  </w:abstractNum>
  <w:abstractNum w:abstractNumId="44" w15:restartNumberingAfterBreak="0">
    <w:nsid w:val="16963F86"/>
    <w:multiLevelType w:val="multilevel"/>
    <w:tmpl w:val="70A0286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5" w15:restartNumberingAfterBreak="0">
    <w:nsid w:val="169B5E4E"/>
    <w:multiLevelType w:val="multilevel"/>
    <w:tmpl w:val="4A32B6A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6" w15:restartNumberingAfterBreak="0">
    <w:nsid w:val="16DA55D4"/>
    <w:multiLevelType w:val="multilevel"/>
    <w:tmpl w:val="AC442B6E"/>
    <w:lvl w:ilvl="0">
      <w:start w:val="2"/>
      <w:numFmt w:val="lowerLetter"/>
      <w:lvlText w:val="%1."/>
      <w:lvlJc w:val="left"/>
      <w:pPr>
        <w:ind w:left="1080" w:hanging="360"/>
      </w:pPr>
      <w:rPr>
        <w:rFonts w:hint="default"/>
        <w:b w:val="0"/>
        <w:bCs w:val="0"/>
        <w:spacing w:val="-1"/>
        <w:w w:val="99"/>
        <w:lang w:val="en-US" w:eastAsia="en-US" w:bidi="ar-SA"/>
      </w:rPr>
    </w:lvl>
    <w:lvl w:ilvl="1">
      <w:start w:val="1"/>
      <w:numFmt w:val="bullet"/>
      <w:lvlText w:val="o"/>
      <w:lvlJc w:val="left"/>
      <w:pPr>
        <w:ind w:left="1800" w:hanging="360"/>
      </w:pPr>
      <w:rPr>
        <w:rFonts w:ascii="Courier New" w:eastAsia="Courier New" w:hAnsi="Courier New" w:cs="Courier New" w:hint="default"/>
      </w:rPr>
    </w:lvl>
    <w:lvl w:ilvl="2">
      <w:start w:val="1"/>
      <w:numFmt w:val="bullet"/>
      <w:lvlText w:val="▪"/>
      <w:lvlJc w:val="left"/>
      <w:pPr>
        <w:ind w:left="2520" w:hanging="360"/>
      </w:pPr>
      <w:rPr>
        <w:rFonts w:ascii="Noto Sans Symbols" w:eastAsia="Noto Sans Symbols" w:hAnsi="Noto Sans Symbols" w:cs="Noto Sans Symbols" w:hint="default"/>
      </w:rPr>
    </w:lvl>
    <w:lvl w:ilvl="3">
      <w:start w:val="1"/>
      <w:numFmt w:val="bullet"/>
      <w:lvlText w:val="●"/>
      <w:lvlJc w:val="left"/>
      <w:pPr>
        <w:ind w:left="3240" w:hanging="360"/>
      </w:pPr>
      <w:rPr>
        <w:rFonts w:ascii="Noto Sans Symbols" w:eastAsia="Noto Sans Symbols" w:hAnsi="Noto Sans Symbols" w:cs="Noto Sans Symbols" w:hint="default"/>
      </w:rPr>
    </w:lvl>
    <w:lvl w:ilvl="4">
      <w:start w:val="1"/>
      <w:numFmt w:val="bullet"/>
      <w:lvlText w:val="o"/>
      <w:lvlJc w:val="left"/>
      <w:pPr>
        <w:ind w:left="3960" w:hanging="360"/>
      </w:pPr>
      <w:rPr>
        <w:rFonts w:ascii="Courier New" w:eastAsia="Courier New" w:hAnsi="Courier New" w:cs="Courier New" w:hint="default"/>
      </w:rPr>
    </w:lvl>
    <w:lvl w:ilvl="5">
      <w:start w:val="1"/>
      <w:numFmt w:val="bullet"/>
      <w:lvlText w:val="▪"/>
      <w:lvlJc w:val="left"/>
      <w:pPr>
        <w:ind w:left="4680" w:hanging="360"/>
      </w:pPr>
      <w:rPr>
        <w:rFonts w:ascii="Noto Sans Symbols" w:eastAsia="Noto Sans Symbols" w:hAnsi="Noto Sans Symbols" w:cs="Noto Sans Symbols" w:hint="default"/>
      </w:rPr>
    </w:lvl>
    <w:lvl w:ilvl="6">
      <w:start w:val="1"/>
      <w:numFmt w:val="bullet"/>
      <w:lvlText w:val="●"/>
      <w:lvlJc w:val="left"/>
      <w:pPr>
        <w:ind w:left="5400" w:hanging="360"/>
      </w:pPr>
      <w:rPr>
        <w:rFonts w:ascii="Noto Sans Symbols" w:eastAsia="Noto Sans Symbols" w:hAnsi="Noto Sans Symbols" w:cs="Noto Sans Symbols" w:hint="default"/>
      </w:rPr>
    </w:lvl>
    <w:lvl w:ilvl="7">
      <w:start w:val="1"/>
      <w:numFmt w:val="bullet"/>
      <w:lvlText w:val="o"/>
      <w:lvlJc w:val="left"/>
      <w:pPr>
        <w:ind w:left="6120" w:hanging="360"/>
      </w:pPr>
      <w:rPr>
        <w:rFonts w:ascii="Courier New" w:eastAsia="Courier New" w:hAnsi="Courier New" w:cs="Courier New" w:hint="default"/>
      </w:rPr>
    </w:lvl>
    <w:lvl w:ilvl="8">
      <w:start w:val="1"/>
      <w:numFmt w:val="bullet"/>
      <w:lvlText w:val="▪"/>
      <w:lvlJc w:val="left"/>
      <w:pPr>
        <w:ind w:left="6840" w:hanging="360"/>
      </w:pPr>
      <w:rPr>
        <w:rFonts w:ascii="Noto Sans Symbols" w:eastAsia="Noto Sans Symbols" w:hAnsi="Noto Sans Symbols" w:cs="Noto Sans Symbols" w:hint="default"/>
      </w:rPr>
    </w:lvl>
  </w:abstractNum>
  <w:abstractNum w:abstractNumId="47" w15:restartNumberingAfterBreak="0">
    <w:nsid w:val="17C803CA"/>
    <w:multiLevelType w:val="hybridMultilevel"/>
    <w:tmpl w:val="26142A62"/>
    <w:lvl w:ilvl="0" w:tplc="2C065B44">
      <w:start w:val="1"/>
      <w:numFmt w:val="lowerLetter"/>
      <w:lvlText w:val="%1."/>
      <w:lvlJc w:val="left"/>
      <w:pPr>
        <w:ind w:left="210" w:hanging="324"/>
      </w:pPr>
      <w:rPr>
        <w:rFonts w:ascii="Arial" w:eastAsia="Arial" w:hAnsi="Arial" w:cs="Arial" w:hint="default"/>
        <w:b w:val="0"/>
        <w:bCs w:val="0"/>
        <w:i w:val="0"/>
        <w:iCs w:val="0"/>
        <w:spacing w:val="-1"/>
        <w:w w:val="99"/>
        <w:sz w:val="20"/>
        <w:szCs w:val="20"/>
        <w:lang w:val="en-US" w:eastAsia="en-US" w:bidi="ar-SA"/>
      </w:rPr>
    </w:lvl>
    <w:lvl w:ilvl="1" w:tplc="0409000F">
      <w:start w:val="1"/>
      <w:numFmt w:val="decimal"/>
      <w:lvlText w:val="%2."/>
      <w:lvlJc w:val="left"/>
      <w:pPr>
        <w:ind w:left="1254" w:hanging="360"/>
      </w:pPr>
    </w:lvl>
    <w:lvl w:ilvl="2" w:tplc="511ABC4E">
      <w:numFmt w:val="bullet"/>
      <w:lvlText w:val="•"/>
      <w:lvlJc w:val="left"/>
      <w:pPr>
        <w:ind w:left="2216" w:hanging="324"/>
      </w:pPr>
      <w:rPr>
        <w:rFonts w:hint="default"/>
        <w:lang w:val="en-US" w:eastAsia="en-US" w:bidi="ar-SA"/>
      </w:rPr>
    </w:lvl>
    <w:lvl w:ilvl="3" w:tplc="8D4C30AE">
      <w:numFmt w:val="bullet"/>
      <w:lvlText w:val="•"/>
      <w:lvlJc w:val="left"/>
      <w:pPr>
        <w:ind w:left="3214" w:hanging="324"/>
      </w:pPr>
      <w:rPr>
        <w:rFonts w:hint="default"/>
        <w:lang w:val="en-US" w:eastAsia="en-US" w:bidi="ar-SA"/>
      </w:rPr>
    </w:lvl>
    <w:lvl w:ilvl="4" w:tplc="ECF8803C">
      <w:numFmt w:val="bullet"/>
      <w:lvlText w:val="•"/>
      <w:lvlJc w:val="left"/>
      <w:pPr>
        <w:ind w:left="4212" w:hanging="324"/>
      </w:pPr>
      <w:rPr>
        <w:rFonts w:hint="default"/>
        <w:lang w:val="en-US" w:eastAsia="en-US" w:bidi="ar-SA"/>
      </w:rPr>
    </w:lvl>
    <w:lvl w:ilvl="5" w:tplc="1A0819F0">
      <w:numFmt w:val="bullet"/>
      <w:lvlText w:val="•"/>
      <w:lvlJc w:val="left"/>
      <w:pPr>
        <w:ind w:left="5210" w:hanging="324"/>
      </w:pPr>
      <w:rPr>
        <w:rFonts w:hint="default"/>
        <w:lang w:val="en-US" w:eastAsia="en-US" w:bidi="ar-SA"/>
      </w:rPr>
    </w:lvl>
    <w:lvl w:ilvl="6" w:tplc="5644E98C">
      <w:numFmt w:val="bullet"/>
      <w:lvlText w:val="•"/>
      <w:lvlJc w:val="left"/>
      <w:pPr>
        <w:ind w:left="6208" w:hanging="324"/>
      </w:pPr>
      <w:rPr>
        <w:rFonts w:hint="default"/>
        <w:lang w:val="en-US" w:eastAsia="en-US" w:bidi="ar-SA"/>
      </w:rPr>
    </w:lvl>
    <w:lvl w:ilvl="7" w:tplc="44EC6B0A">
      <w:numFmt w:val="bullet"/>
      <w:lvlText w:val="•"/>
      <w:lvlJc w:val="left"/>
      <w:pPr>
        <w:ind w:left="7206" w:hanging="324"/>
      </w:pPr>
      <w:rPr>
        <w:rFonts w:hint="default"/>
        <w:lang w:val="en-US" w:eastAsia="en-US" w:bidi="ar-SA"/>
      </w:rPr>
    </w:lvl>
    <w:lvl w:ilvl="8" w:tplc="E230F756">
      <w:numFmt w:val="bullet"/>
      <w:lvlText w:val="•"/>
      <w:lvlJc w:val="left"/>
      <w:pPr>
        <w:ind w:left="8204" w:hanging="324"/>
      </w:pPr>
      <w:rPr>
        <w:rFonts w:hint="default"/>
        <w:lang w:val="en-US" w:eastAsia="en-US" w:bidi="ar-SA"/>
      </w:rPr>
    </w:lvl>
  </w:abstractNum>
  <w:abstractNum w:abstractNumId="48" w15:restartNumberingAfterBreak="0">
    <w:nsid w:val="17F54BC2"/>
    <w:multiLevelType w:val="multilevel"/>
    <w:tmpl w:val="39CA85E8"/>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9" w15:restartNumberingAfterBreak="0">
    <w:nsid w:val="18A3533E"/>
    <w:multiLevelType w:val="multilevel"/>
    <w:tmpl w:val="7E2843EC"/>
    <w:lvl w:ilvl="0">
      <w:start w:val="1"/>
      <w:numFmt w:val="bullet"/>
      <w:lvlText w:val="●"/>
      <w:lvlJc w:val="left"/>
      <w:pPr>
        <w:ind w:left="350" w:hanging="272"/>
      </w:pPr>
      <w:rPr>
        <w:rFonts w:ascii="Noto Sans Symbols" w:eastAsia="Noto Sans Symbols" w:hAnsi="Noto Sans Symbols" w:cs="Noto Sans Symbols"/>
        <w:sz w:val="24"/>
        <w:szCs w:val="24"/>
      </w:rPr>
    </w:lvl>
    <w:lvl w:ilvl="1">
      <w:start w:val="1"/>
      <w:numFmt w:val="bullet"/>
      <w:lvlText w:val="•"/>
      <w:lvlJc w:val="left"/>
      <w:pPr>
        <w:ind w:left="790" w:hanging="272"/>
      </w:pPr>
    </w:lvl>
    <w:lvl w:ilvl="2">
      <w:start w:val="1"/>
      <w:numFmt w:val="bullet"/>
      <w:lvlText w:val="•"/>
      <w:lvlJc w:val="left"/>
      <w:pPr>
        <w:ind w:left="1221" w:hanging="272"/>
      </w:pPr>
    </w:lvl>
    <w:lvl w:ilvl="3">
      <w:start w:val="1"/>
      <w:numFmt w:val="bullet"/>
      <w:lvlText w:val="•"/>
      <w:lvlJc w:val="left"/>
      <w:pPr>
        <w:ind w:left="1651" w:hanging="272"/>
      </w:pPr>
    </w:lvl>
    <w:lvl w:ilvl="4">
      <w:start w:val="1"/>
      <w:numFmt w:val="bullet"/>
      <w:lvlText w:val="•"/>
      <w:lvlJc w:val="left"/>
      <w:pPr>
        <w:ind w:left="2082" w:hanging="272"/>
      </w:pPr>
    </w:lvl>
    <w:lvl w:ilvl="5">
      <w:start w:val="1"/>
      <w:numFmt w:val="bullet"/>
      <w:lvlText w:val="•"/>
      <w:lvlJc w:val="left"/>
      <w:pPr>
        <w:ind w:left="2512" w:hanging="272"/>
      </w:pPr>
    </w:lvl>
    <w:lvl w:ilvl="6">
      <w:start w:val="1"/>
      <w:numFmt w:val="bullet"/>
      <w:lvlText w:val="•"/>
      <w:lvlJc w:val="left"/>
      <w:pPr>
        <w:ind w:left="2943" w:hanging="272"/>
      </w:pPr>
    </w:lvl>
    <w:lvl w:ilvl="7">
      <w:start w:val="1"/>
      <w:numFmt w:val="bullet"/>
      <w:lvlText w:val="•"/>
      <w:lvlJc w:val="left"/>
      <w:pPr>
        <w:ind w:left="3373" w:hanging="272"/>
      </w:pPr>
    </w:lvl>
    <w:lvl w:ilvl="8">
      <w:start w:val="1"/>
      <w:numFmt w:val="bullet"/>
      <w:lvlText w:val="•"/>
      <w:lvlJc w:val="left"/>
      <w:pPr>
        <w:ind w:left="3804" w:hanging="272"/>
      </w:pPr>
    </w:lvl>
  </w:abstractNum>
  <w:abstractNum w:abstractNumId="50" w15:restartNumberingAfterBreak="0">
    <w:nsid w:val="18B471EA"/>
    <w:multiLevelType w:val="hybridMultilevel"/>
    <w:tmpl w:val="1758FC48"/>
    <w:lvl w:ilvl="0" w:tplc="FFFFFFFF">
      <w:start w:val="1"/>
      <w:numFmt w:val="decimal"/>
      <w:lvlText w:val="%1)"/>
      <w:lvlJc w:val="left"/>
      <w:pPr>
        <w:ind w:left="1075" w:hanging="361"/>
      </w:pPr>
      <w:rPr>
        <w:rFonts w:ascii="Arial" w:eastAsia="Arial" w:hAnsi="Arial" w:cs="Arial" w:hint="default"/>
        <w:b w:val="0"/>
        <w:bCs w:val="0"/>
        <w:i w:val="0"/>
        <w:iCs w:val="0"/>
        <w:spacing w:val="-1"/>
        <w:w w:val="99"/>
        <w:sz w:val="20"/>
        <w:szCs w:val="20"/>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18E4168A"/>
    <w:multiLevelType w:val="multilevel"/>
    <w:tmpl w:val="C6B804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9144E1B"/>
    <w:multiLevelType w:val="multilevel"/>
    <w:tmpl w:val="2D90423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3" w15:restartNumberingAfterBreak="0">
    <w:nsid w:val="19440ADC"/>
    <w:multiLevelType w:val="multilevel"/>
    <w:tmpl w:val="9B8E2C1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4" w15:restartNumberingAfterBreak="0">
    <w:nsid w:val="1A1708F4"/>
    <w:multiLevelType w:val="hybridMultilevel"/>
    <w:tmpl w:val="67D6FC20"/>
    <w:lvl w:ilvl="0" w:tplc="5BF8C2CA">
      <w:start w:val="1"/>
      <w:numFmt w:val="lowerLetter"/>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1A637DC6"/>
    <w:multiLevelType w:val="hybridMultilevel"/>
    <w:tmpl w:val="C20CF64E"/>
    <w:lvl w:ilvl="0" w:tplc="A672DA7C">
      <w:start w:val="5"/>
      <w:numFmt w:val="lowerLetter"/>
      <w:lvlText w:val="%1."/>
      <w:lvlJc w:val="left"/>
      <w:pPr>
        <w:ind w:left="715" w:hanging="324"/>
      </w:pPr>
      <w:rPr>
        <w:rFonts w:ascii="Arial" w:eastAsia="Arial" w:hAnsi="Arial" w:cs="Arial" w:hint="default"/>
        <w:b w:val="0"/>
        <w:bCs w:val="0"/>
        <w:i w:val="0"/>
        <w:iCs w:val="0"/>
        <w:spacing w:val="-1"/>
        <w:w w:val="99"/>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1AC824D3"/>
    <w:multiLevelType w:val="hybridMultilevel"/>
    <w:tmpl w:val="B6A0859A"/>
    <w:lvl w:ilvl="0" w:tplc="CAF249C2">
      <w:start w:val="1"/>
      <w:numFmt w:val="lowerLetter"/>
      <w:lvlText w:val="%1."/>
      <w:lvlJc w:val="left"/>
      <w:pPr>
        <w:ind w:left="210" w:hanging="272"/>
      </w:pPr>
      <w:rPr>
        <w:rFonts w:ascii="Arial" w:eastAsia="Arial" w:hAnsi="Arial" w:cs="Arial" w:hint="default"/>
        <w:b w:val="0"/>
        <w:bCs w:val="0"/>
        <w:i w:val="0"/>
        <w:iCs w:val="0"/>
        <w:spacing w:val="-1"/>
        <w:w w:val="99"/>
        <w:sz w:val="20"/>
        <w:szCs w:val="20"/>
        <w:lang w:val="en-US" w:eastAsia="en-US" w:bidi="ar-SA"/>
      </w:rPr>
    </w:lvl>
    <w:lvl w:ilvl="1" w:tplc="EF7867FA">
      <w:numFmt w:val="bullet"/>
      <w:lvlText w:val="•"/>
      <w:lvlJc w:val="left"/>
      <w:pPr>
        <w:ind w:left="1218" w:hanging="272"/>
      </w:pPr>
      <w:rPr>
        <w:rFonts w:hint="default"/>
        <w:lang w:val="en-US" w:eastAsia="en-US" w:bidi="ar-SA"/>
      </w:rPr>
    </w:lvl>
    <w:lvl w:ilvl="2" w:tplc="6F209DD4">
      <w:numFmt w:val="bullet"/>
      <w:lvlText w:val="•"/>
      <w:lvlJc w:val="left"/>
      <w:pPr>
        <w:ind w:left="2216" w:hanging="272"/>
      </w:pPr>
      <w:rPr>
        <w:rFonts w:hint="default"/>
        <w:lang w:val="en-US" w:eastAsia="en-US" w:bidi="ar-SA"/>
      </w:rPr>
    </w:lvl>
    <w:lvl w:ilvl="3" w:tplc="5D004052">
      <w:numFmt w:val="bullet"/>
      <w:lvlText w:val="•"/>
      <w:lvlJc w:val="left"/>
      <w:pPr>
        <w:ind w:left="3214" w:hanging="272"/>
      </w:pPr>
      <w:rPr>
        <w:rFonts w:hint="default"/>
        <w:lang w:val="en-US" w:eastAsia="en-US" w:bidi="ar-SA"/>
      </w:rPr>
    </w:lvl>
    <w:lvl w:ilvl="4" w:tplc="0C60144E">
      <w:numFmt w:val="bullet"/>
      <w:lvlText w:val="•"/>
      <w:lvlJc w:val="left"/>
      <w:pPr>
        <w:ind w:left="4212" w:hanging="272"/>
      </w:pPr>
      <w:rPr>
        <w:rFonts w:hint="default"/>
        <w:lang w:val="en-US" w:eastAsia="en-US" w:bidi="ar-SA"/>
      </w:rPr>
    </w:lvl>
    <w:lvl w:ilvl="5" w:tplc="5D5E69B4">
      <w:numFmt w:val="bullet"/>
      <w:lvlText w:val="•"/>
      <w:lvlJc w:val="left"/>
      <w:pPr>
        <w:ind w:left="5210" w:hanging="272"/>
      </w:pPr>
      <w:rPr>
        <w:rFonts w:hint="default"/>
        <w:lang w:val="en-US" w:eastAsia="en-US" w:bidi="ar-SA"/>
      </w:rPr>
    </w:lvl>
    <w:lvl w:ilvl="6" w:tplc="9D544F96">
      <w:numFmt w:val="bullet"/>
      <w:lvlText w:val="•"/>
      <w:lvlJc w:val="left"/>
      <w:pPr>
        <w:ind w:left="6208" w:hanging="272"/>
      </w:pPr>
      <w:rPr>
        <w:rFonts w:hint="default"/>
        <w:lang w:val="en-US" w:eastAsia="en-US" w:bidi="ar-SA"/>
      </w:rPr>
    </w:lvl>
    <w:lvl w:ilvl="7" w:tplc="BCF2FEB2">
      <w:numFmt w:val="bullet"/>
      <w:lvlText w:val="•"/>
      <w:lvlJc w:val="left"/>
      <w:pPr>
        <w:ind w:left="7206" w:hanging="272"/>
      </w:pPr>
      <w:rPr>
        <w:rFonts w:hint="default"/>
        <w:lang w:val="en-US" w:eastAsia="en-US" w:bidi="ar-SA"/>
      </w:rPr>
    </w:lvl>
    <w:lvl w:ilvl="8" w:tplc="A5C27940">
      <w:numFmt w:val="bullet"/>
      <w:lvlText w:val="•"/>
      <w:lvlJc w:val="left"/>
      <w:pPr>
        <w:ind w:left="8204" w:hanging="272"/>
      </w:pPr>
      <w:rPr>
        <w:rFonts w:hint="default"/>
        <w:lang w:val="en-US" w:eastAsia="en-US" w:bidi="ar-SA"/>
      </w:rPr>
    </w:lvl>
  </w:abstractNum>
  <w:abstractNum w:abstractNumId="57" w15:restartNumberingAfterBreak="0">
    <w:nsid w:val="1AEE52C1"/>
    <w:multiLevelType w:val="hybridMultilevel"/>
    <w:tmpl w:val="3C9CA098"/>
    <w:lvl w:ilvl="0" w:tplc="FFFFFFFF">
      <w:start w:val="1"/>
      <w:numFmt w:val="lowerLetter"/>
      <w:lvlText w:val="%1."/>
      <w:lvlJc w:val="left"/>
      <w:pPr>
        <w:ind w:left="585" w:hanging="353"/>
      </w:pPr>
      <w:rPr>
        <w:rFonts w:ascii="Arial" w:eastAsia="Arial" w:hAnsi="Arial" w:cs="Arial" w:hint="default"/>
        <w:b w:val="0"/>
        <w:bCs w:val="0"/>
        <w:i w:val="0"/>
        <w:iCs w:val="0"/>
        <w:spacing w:val="-1"/>
        <w:w w:val="99"/>
        <w:sz w:val="20"/>
        <w:szCs w:val="20"/>
        <w:lang w:val="en-US" w:eastAsia="en-US" w:bidi="ar-SA"/>
      </w:rPr>
    </w:lvl>
    <w:lvl w:ilvl="1" w:tplc="FFFFFFFF">
      <w:start w:val="1"/>
      <w:numFmt w:val="decimal"/>
      <w:lvlText w:val="%2)"/>
      <w:lvlJc w:val="left"/>
      <w:pPr>
        <w:ind w:left="1449" w:hanging="361"/>
      </w:pPr>
      <w:rPr>
        <w:rFonts w:hint="default"/>
        <w:spacing w:val="-1"/>
        <w:w w:val="99"/>
        <w:lang w:val="en-US" w:eastAsia="en-US" w:bidi="ar-SA"/>
      </w:rPr>
    </w:lvl>
    <w:lvl w:ilvl="2" w:tplc="FFFFFFFF">
      <w:start w:val="1"/>
      <w:numFmt w:val="lowerRoman"/>
      <w:lvlText w:val="%3."/>
      <w:lvlJc w:val="right"/>
      <w:pPr>
        <w:ind w:left="253" w:hanging="360"/>
      </w:pPr>
    </w:lvl>
    <w:lvl w:ilvl="3" w:tplc="AC00F0AA">
      <w:start w:val="36"/>
      <w:numFmt w:val="lowerLetter"/>
      <w:lvlText w:val="%4."/>
      <w:lvlJc w:val="left"/>
      <w:pPr>
        <w:ind w:left="748" w:hanging="360"/>
      </w:pPr>
      <w:rPr>
        <w:rFonts w:ascii="Arial" w:eastAsia="Arial" w:hAnsi="Arial" w:cs="Arial" w:hint="default"/>
        <w:b w:val="0"/>
        <w:bCs w:val="0"/>
        <w:i w:val="0"/>
        <w:iCs w:val="0"/>
        <w:spacing w:val="-2"/>
        <w:w w:val="99"/>
        <w:sz w:val="20"/>
        <w:szCs w:val="20"/>
        <w:lang w:val="en-US" w:eastAsia="en-US" w:bidi="ar-SA"/>
      </w:rPr>
    </w:lvl>
    <w:lvl w:ilvl="4" w:tplc="FFFFFFFF">
      <w:numFmt w:val="bullet"/>
      <w:lvlText w:val="•"/>
      <w:lvlJc w:val="left"/>
      <w:pPr>
        <w:ind w:left="4494" w:hanging="361"/>
      </w:pPr>
      <w:rPr>
        <w:rFonts w:hint="default"/>
        <w:lang w:val="en-US" w:eastAsia="en-US" w:bidi="ar-SA"/>
      </w:rPr>
    </w:lvl>
    <w:lvl w:ilvl="5" w:tplc="FFFFFFFF">
      <w:numFmt w:val="bullet"/>
      <w:lvlText w:val="•"/>
      <w:lvlJc w:val="left"/>
      <w:pPr>
        <w:ind w:left="5507" w:hanging="361"/>
      </w:pPr>
      <w:rPr>
        <w:rFonts w:hint="default"/>
        <w:lang w:val="en-US" w:eastAsia="en-US" w:bidi="ar-SA"/>
      </w:rPr>
    </w:lvl>
    <w:lvl w:ilvl="6" w:tplc="FFFFFFFF">
      <w:numFmt w:val="bullet"/>
      <w:lvlText w:val="•"/>
      <w:lvlJc w:val="left"/>
      <w:pPr>
        <w:ind w:left="6520" w:hanging="361"/>
      </w:pPr>
      <w:rPr>
        <w:rFonts w:hint="default"/>
        <w:lang w:val="en-US" w:eastAsia="en-US" w:bidi="ar-SA"/>
      </w:rPr>
    </w:lvl>
    <w:lvl w:ilvl="7" w:tplc="FFFFFFFF">
      <w:numFmt w:val="bullet"/>
      <w:lvlText w:val="•"/>
      <w:lvlJc w:val="left"/>
      <w:pPr>
        <w:ind w:left="7534" w:hanging="361"/>
      </w:pPr>
      <w:rPr>
        <w:rFonts w:hint="default"/>
        <w:lang w:val="en-US" w:eastAsia="en-US" w:bidi="ar-SA"/>
      </w:rPr>
    </w:lvl>
    <w:lvl w:ilvl="8" w:tplc="FFFFFFFF">
      <w:numFmt w:val="bullet"/>
      <w:lvlText w:val="•"/>
      <w:lvlJc w:val="left"/>
      <w:pPr>
        <w:ind w:left="8547" w:hanging="361"/>
      </w:pPr>
      <w:rPr>
        <w:rFonts w:hint="default"/>
        <w:lang w:val="en-US" w:eastAsia="en-US" w:bidi="ar-SA"/>
      </w:rPr>
    </w:lvl>
  </w:abstractNum>
  <w:abstractNum w:abstractNumId="58" w15:restartNumberingAfterBreak="0">
    <w:nsid w:val="1BA06E1B"/>
    <w:multiLevelType w:val="hybridMultilevel"/>
    <w:tmpl w:val="9E549BAC"/>
    <w:lvl w:ilvl="0" w:tplc="A1D26B5E">
      <w:start w:val="14"/>
      <w:numFmt w:val="decimal"/>
      <w:lvlText w:val="%1)"/>
      <w:lvlJc w:val="left"/>
      <w:pPr>
        <w:ind w:left="1809" w:hanging="361"/>
      </w:pPr>
      <w:rPr>
        <w:rFonts w:hint="default"/>
        <w:spacing w:val="-1"/>
        <w:w w:val="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1BB941A5"/>
    <w:multiLevelType w:val="hybridMultilevel"/>
    <w:tmpl w:val="4FBE8270"/>
    <w:lvl w:ilvl="0" w:tplc="676404D4">
      <w:start w:val="1"/>
      <w:numFmt w:val="decimal"/>
      <w:lvlText w:val="%1."/>
      <w:lvlJc w:val="left"/>
      <w:pPr>
        <w:ind w:left="608" w:hanging="430"/>
      </w:pPr>
      <w:rPr>
        <w:rFonts w:ascii="Arial" w:eastAsia="Arial" w:hAnsi="Arial" w:cs="Arial" w:hint="default"/>
        <w:b w:val="0"/>
        <w:bCs w:val="0"/>
        <w:i w:val="0"/>
        <w:iCs w:val="0"/>
        <w:spacing w:val="-1"/>
        <w:w w:val="99"/>
        <w:sz w:val="20"/>
        <w:szCs w:val="20"/>
        <w:lang w:val="en-US" w:eastAsia="en-US" w:bidi="ar-SA"/>
      </w:rPr>
    </w:lvl>
    <w:lvl w:ilvl="1" w:tplc="B04E1786">
      <w:numFmt w:val="bullet"/>
      <w:lvlText w:val="•"/>
      <w:lvlJc w:val="left"/>
      <w:pPr>
        <w:ind w:left="1168" w:hanging="430"/>
      </w:pPr>
      <w:rPr>
        <w:rFonts w:hint="default"/>
        <w:lang w:val="en-US" w:eastAsia="en-US" w:bidi="ar-SA"/>
      </w:rPr>
    </w:lvl>
    <w:lvl w:ilvl="2" w:tplc="BE3C7DD6">
      <w:numFmt w:val="bullet"/>
      <w:lvlText w:val="•"/>
      <w:lvlJc w:val="left"/>
      <w:pPr>
        <w:ind w:left="1736" w:hanging="430"/>
      </w:pPr>
      <w:rPr>
        <w:rFonts w:hint="default"/>
        <w:lang w:val="en-US" w:eastAsia="en-US" w:bidi="ar-SA"/>
      </w:rPr>
    </w:lvl>
    <w:lvl w:ilvl="3" w:tplc="FB300E3A">
      <w:numFmt w:val="bullet"/>
      <w:lvlText w:val="•"/>
      <w:lvlJc w:val="left"/>
      <w:pPr>
        <w:ind w:left="2304" w:hanging="430"/>
      </w:pPr>
      <w:rPr>
        <w:rFonts w:hint="default"/>
        <w:lang w:val="en-US" w:eastAsia="en-US" w:bidi="ar-SA"/>
      </w:rPr>
    </w:lvl>
    <w:lvl w:ilvl="4" w:tplc="17F2F2C4">
      <w:numFmt w:val="bullet"/>
      <w:lvlText w:val="•"/>
      <w:lvlJc w:val="left"/>
      <w:pPr>
        <w:ind w:left="2872" w:hanging="430"/>
      </w:pPr>
      <w:rPr>
        <w:rFonts w:hint="default"/>
        <w:lang w:val="en-US" w:eastAsia="en-US" w:bidi="ar-SA"/>
      </w:rPr>
    </w:lvl>
    <w:lvl w:ilvl="5" w:tplc="EF1E053A">
      <w:numFmt w:val="bullet"/>
      <w:lvlText w:val="•"/>
      <w:lvlJc w:val="left"/>
      <w:pPr>
        <w:ind w:left="3440" w:hanging="430"/>
      </w:pPr>
      <w:rPr>
        <w:rFonts w:hint="default"/>
        <w:lang w:val="en-US" w:eastAsia="en-US" w:bidi="ar-SA"/>
      </w:rPr>
    </w:lvl>
    <w:lvl w:ilvl="6" w:tplc="E648F594">
      <w:numFmt w:val="bullet"/>
      <w:lvlText w:val="•"/>
      <w:lvlJc w:val="left"/>
      <w:pPr>
        <w:ind w:left="4008" w:hanging="430"/>
      </w:pPr>
      <w:rPr>
        <w:rFonts w:hint="default"/>
        <w:lang w:val="en-US" w:eastAsia="en-US" w:bidi="ar-SA"/>
      </w:rPr>
    </w:lvl>
    <w:lvl w:ilvl="7" w:tplc="E85EFA68">
      <w:numFmt w:val="bullet"/>
      <w:lvlText w:val="•"/>
      <w:lvlJc w:val="left"/>
      <w:pPr>
        <w:ind w:left="4576" w:hanging="430"/>
      </w:pPr>
      <w:rPr>
        <w:rFonts w:hint="default"/>
        <w:lang w:val="en-US" w:eastAsia="en-US" w:bidi="ar-SA"/>
      </w:rPr>
    </w:lvl>
    <w:lvl w:ilvl="8" w:tplc="2CB8DAD2">
      <w:numFmt w:val="bullet"/>
      <w:lvlText w:val="•"/>
      <w:lvlJc w:val="left"/>
      <w:pPr>
        <w:ind w:left="5144" w:hanging="430"/>
      </w:pPr>
      <w:rPr>
        <w:rFonts w:hint="default"/>
        <w:lang w:val="en-US" w:eastAsia="en-US" w:bidi="ar-SA"/>
      </w:rPr>
    </w:lvl>
  </w:abstractNum>
  <w:abstractNum w:abstractNumId="60" w15:restartNumberingAfterBreak="0">
    <w:nsid w:val="1D3A70DD"/>
    <w:multiLevelType w:val="hybridMultilevel"/>
    <w:tmpl w:val="ED242AE6"/>
    <w:lvl w:ilvl="0" w:tplc="2D487130">
      <w:start w:val="1"/>
      <w:numFmt w:val="lowerLetter"/>
      <w:lvlText w:val="%1."/>
      <w:lvlJc w:val="left"/>
      <w:pPr>
        <w:ind w:left="713" w:hanging="353"/>
      </w:pPr>
      <w:rPr>
        <w:rFonts w:ascii="Arial" w:eastAsia="Arial" w:hAnsi="Arial" w:cs="Arial" w:hint="default"/>
        <w:b w:val="0"/>
        <w:bCs w:val="0"/>
        <w:i w:val="0"/>
        <w:iCs w:val="0"/>
        <w:spacing w:val="-1"/>
        <w:w w:val="99"/>
        <w:sz w:val="20"/>
        <w:szCs w:val="20"/>
        <w:lang w:val="en-US" w:eastAsia="en-US" w:bidi="ar-SA"/>
      </w:rPr>
    </w:lvl>
    <w:lvl w:ilvl="1" w:tplc="9C2493C2">
      <w:start w:val="1"/>
      <w:numFmt w:val="decimal"/>
      <w:lvlText w:val="%2)"/>
      <w:lvlJc w:val="left"/>
      <w:pPr>
        <w:ind w:left="1577" w:hanging="361"/>
      </w:pPr>
      <w:rPr>
        <w:rFonts w:hint="default"/>
        <w:spacing w:val="-1"/>
        <w:w w:val="99"/>
        <w:lang w:val="en-US" w:eastAsia="en-US" w:bidi="ar-SA"/>
      </w:rPr>
    </w:lvl>
    <w:lvl w:ilvl="2" w:tplc="04090011">
      <w:start w:val="1"/>
      <w:numFmt w:val="decimal"/>
      <w:lvlText w:val="%3)"/>
      <w:lvlJc w:val="left"/>
      <w:pPr>
        <w:ind w:left="381" w:hanging="360"/>
      </w:pPr>
    </w:lvl>
    <w:lvl w:ilvl="3" w:tplc="0409001B">
      <w:start w:val="1"/>
      <w:numFmt w:val="lowerRoman"/>
      <w:lvlText w:val="%4."/>
      <w:lvlJc w:val="right"/>
      <w:pPr>
        <w:ind w:left="3607" w:hanging="360"/>
      </w:pPr>
    </w:lvl>
    <w:lvl w:ilvl="4" w:tplc="A6DA6FBC">
      <w:numFmt w:val="bullet"/>
      <w:lvlText w:val="•"/>
      <w:lvlJc w:val="left"/>
      <w:pPr>
        <w:ind w:left="4622" w:hanging="361"/>
      </w:pPr>
      <w:rPr>
        <w:rFonts w:hint="default"/>
        <w:lang w:val="en-US" w:eastAsia="en-US" w:bidi="ar-SA"/>
      </w:rPr>
    </w:lvl>
    <w:lvl w:ilvl="5" w:tplc="E458B0C6">
      <w:numFmt w:val="bullet"/>
      <w:lvlText w:val="•"/>
      <w:lvlJc w:val="left"/>
      <w:pPr>
        <w:ind w:left="5635" w:hanging="361"/>
      </w:pPr>
      <w:rPr>
        <w:rFonts w:hint="default"/>
        <w:lang w:val="en-US" w:eastAsia="en-US" w:bidi="ar-SA"/>
      </w:rPr>
    </w:lvl>
    <w:lvl w:ilvl="6" w:tplc="237A6F94">
      <w:numFmt w:val="bullet"/>
      <w:lvlText w:val="•"/>
      <w:lvlJc w:val="left"/>
      <w:pPr>
        <w:ind w:left="6648" w:hanging="361"/>
      </w:pPr>
      <w:rPr>
        <w:rFonts w:hint="default"/>
        <w:lang w:val="en-US" w:eastAsia="en-US" w:bidi="ar-SA"/>
      </w:rPr>
    </w:lvl>
    <w:lvl w:ilvl="7" w:tplc="07AEEFFC">
      <w:numFmt w:val="bullet"/>
      <w:lvlText w:val="•"/>
      <w:lvlJc w:val="left"/>
      <w:pPr>
        <w:ind w:left="7662" w:hanging="361"/>
      </w:pPr>
      <w:rPr>
        <w:rFonts w:hint="default"/>
        <w:lang w:val="en-US" w:eastAsia="en-US" w:bidi="ar-SA"/>
      </w:rPr>
    </w:lvl>
    <w:lvl w:ilvl="8" w:tplc="2FFAE86C">
      <w:numFmt w:val="bullet"/>
      <w:lvlText w:val="•"/>
      <w:lvlJc w:val="left"/>
      <w:pPr>
        <w:ind w:left="8675" w:hanging="361"/>
      </w:pPr>
      <w:rPr>
        <w:rFonts w:hint="default"/>
        <w:lang w:val="en-US" w:eastAsia="en-US" w:bidi="ar-SA"/>
      </w:rPr>
    </w:lvl>
  </w:abstractNum>
  <w:abstractNum w:abstractNumId="61" w15:restartNumberingAfterBreak="0">
    <w:nsid w:val="1D5A4338"/>
    <w:multiLevelType w:val="hybridMultilevel"/>
    <w:tmpl w:val="02001CC4"/>
    <w:lvl w:ilvl="0" w:tplc="03A07F48">
      <w:start w:val="1"/>
      <w:numFmt w:val="lowerLetter"/>
      <w:lvlText w:val="%1."/>
      <w:lvlJc w:val="left"/>
      <w:pPr>
        <w:ind w:left="210" w:hanging="324"/>
      </w:pPr>
      <w:rPr>
        <w:rFonts w:ascii="Arial" w:eastAsia="Arial" w:hAnsi="Arial" w:cs="Arial" w:hint="default"/>
        <w:b w:val="0"/>
        <w:bCs w:val="0"/>
        <w:i w:val="0"/>
        <w:iCs w:val="0"/>
        <w:spacing w:val="-1"/>
        <w:w w:val="99"/>
        <w:sz w:val="20"/>
        <w:szCs w:val="20"/>
        <w:lang w:val="en-US" w:eastAsia="en-US" w:bidi="ar-SA"/>
      </w:rPr>
    </w:lvl>
    <w:lvl w:ilvl="1" w:tplc="56DA4F1C">
      <w:start w:val="1"/>
      <w:numFmt w:val="decimal"/>
      <w:lvlText w:val="%2)"/>
      <w:lvlJc w:val="left"/>
      <w:pPr>
        <w:ind w:left="1075" w:hanging="361"/>
      </w:pPr>
      <w:rPr>
        <w:rFonts w:ascii="Arial" w:eastAsia="Arial" w:hAnsi="Arial" w:cs="Arial" w:hint="default"/>
        <w:b w:val="0"/>
        <w:bCs w:val="0"/>
        <w:i w:val="0"/>
        <w:iCs w:val="0"/>
        <w:spacing w:val="-1"/>
        <w:w w:val="99"/>
        <w:sz w:val="20"/>
        <w:szCs w:val="20"/>
        <w:lang w:val="en-US" w:eastAsia="en-US" w:bidi="ar-SA"/>
      </w:rPr>
    </w:lvl>
    <w:lvl w:ilvl="2" w:tplc="789698F0">
      <w:numFmt w:val="bullet"/>
      <w:lvlText w:val="•"/>
      <w:lvlJc w:val="left"/>
      <w:pPr>
        <w:ind w:left="2093" w:hanging="361"/>
      </w:pPr>
      <w:rPr>
        <w:rFonts w:hint="default"/>
        <w:lang w:val="en-US" w:eastAsia="en-US" w:bidi="ar-SA"/>
      </w:rPr>
    </w:lvl>
    <w:lvl w:ilvl="3" w:tplc="C6821F0E">
      <w:numFmt w:val="bullet"/>
      <w:lvlText w:val="•"/>
      <w:lvlJc w:val="left"/>
      <w:pPr>
        <w:ind w:left="3106" w:hanging="361"/>
      </w:pPr>
      <w:rPr>
        <w:rFonts w:hint="default"/>
        <w:lang w:val="en-US" w:eastAsia="en-US" w:bidi="ar-SA"/>
      </w:rPr>
    </w:lvl>
    <w:lvl w:ilvl="4" w:tplc="DB5ACB76">
      <w:numFmt w:val="bullet"/>
      <w:lvlText w:val="•"/>
      <w:lvlJc w:val="left"/>
      <w:pPr>
        <w:ind w:left="4120" w:hanging="361"/>
      </w:pPr>
      <w:rPr>
        <w:rFonts w:hint="default"/>
        <w:lang w:val="en-US" w:eastAsia="en-US" w:bidi="ar-SA"/>
      </w:rPr>
    </w:lvl>
    <w:lvl w:ilvl="5" w:tplc="E2DCAC7C">
      <w:numFmt w:val="bullet"/>
      <w:lvlText w:val="•"/>
      <w:lvlJc w:val="left"/>
      <w:pPr>
        <w:ind w:left="5133" w:hanging="361"/>
      </w:pPr>
      <w:rPr>
        <w:rFonts w:hint="default"/>
        <w:lang w:val="en-US" w:eastAsia="en-US" w:bidi="ar-SA"/>
      </w:rPr>
    </w:lvl>
    <w:lvl w:ilvl="6" w:tplc="9AD08FB2">
      <w:numFmt w:val="bullet"/>
      <w:lvlText w:val="•"/>
      <w:lvlJc w:val="left"/>
      <w:pPr>
        <w:ind w:left="6146" w:hanging="361"/>
      </w:pPr>
      <w:rPr>
        <w:rFonts w:hint="default"/>
        <w:lang w:val="en-US" w:eastAsia="en-US" w:bidi="ar-SA"/>
      </w:rPr>
    </w:lvl>
    <w:lvl w:ilvl="7" w:tplc="28825286">
      <w:numFmt w:val="bullet"/>
      <w:lvlText w:val="•"/>
      <w:lvlJc w:val="left"/>
      <w:pPr>
        <w:ind w:left="7160" w:hanging="361"/>
      </w:pPr>
      <w:rPr>
        <w:rFonts w:hint="default"/>
        <w:lang w:val="en-US" w:eastAsia="en-US" w:bidi="ar-SA"/>
      </w:rPr>
    </w:lvl>
    <w:lvl w:ilvl="8" w:tplc="76F2A07C">
      <w:numFmt w:val="bullet"/>
      <w:lvlText w:val="•"/>
      <w:lvlJc w:val="left"/>
      <w:pPr>
        <w:ind w:left="8173" w:hanging="361"/>
      </w:pPr>
      <w:rPr>
        <w:rFonts w:hint="default"/>
        <w:lang w:val="en-US" w:eastAsia="en-US" w:bidi="ar-SA"/>
      </w:rPr>
    </w:lvl>
  </w:abstractNum>
  <w:abstractNum w:abstractNumId="62" w15:restartNumberingAfterBreak="0">
    <w:nsid w:val="1DAB63B4"/>
    <w:multiLevelType w:val="hybridMultilevel"/>
    <w:tmpl w:val="6DACC584"/>
    <w:lvl w:ilvl="0" w:tplc="FFFFFFFF">
      <w:start w:val="1"/>
      <w:numFmt w:val="lowerLetter"/>
      <w:lvlText w:val="%1."/>
      <w:lvlJc w:val="left"/>
      <w:pPr>
        <w:ind w:left="720" w:hanging="360"/>
      </w:pPr>
    </w:lvl>
    <w:lvl w:ilvl="1" w:tplc="04090011">
      <w:start w:val="1"/>
      <w:numFmt w:val="decimal"/>
      <w:lvlText w:val="%2)"/>
      <w:lvlJc w:val="left"/>
      <w:pPr>
        <w:ind w:left="2145"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1DBB3344"/>
    <w:multiLevelType w:val="hybridMultilevel"/>
    <w:tmpl w:val="F8A80D14"/>
    <w:lvl w:ilvl="0" w:tplc="2CA06734">
      <w:start w:val="1"/>
      <w:numFmt w:val="lowerLetter"/>
      <w:lvlText w:val="%1."/>
      <w:lvlJc w:val="left"/>
      <w:pPr>
        <w:ind w:left="751" w:hanging="360"/>
      </w:pPr>
      <w:rPr>
        <w:rFonts w:ascii="Arial" w:eastAsia="Arial" w:hAnsi="Arial" w:cs="Arial" w:hint="default"/>
        <w:b w:val="0"/>
        <w:bCs w:val="0"/>
        <w:i w:val="0"/>
        <w:iCs w:val="0"/>
        <w:spacing w:val="-1"/>
        <w:w w:val="99"/>
        <w:sz w:val="20"/>
        <w:szCs w:val="20"/>
        <w:lang w:val="en-US" w:eastAsia="en-US" w:bidi="ar-SA"/>
      </w:rPr>
    </w:lvl>
    <w:lvl w:ilvl="1" w:tplc="AB9E63C4">
      <w:numFmt w:val="bullet"/>
      <w:lvlText w:val="•"/>
      <w:lvlJc w:val="left"/>
      <w:pPr>
        <w:ind w:left="1704" w:hanging="360"/>
      </w:pPr>
      <w:rPr>
        <w:rFonts w:hint="default"/>
        <w:lang w:val="en-US" w:eastAsia="en-US" w:bidi="ar-SA"/>
      </w:rPr>
    </w:lvl>
    <w:lvl w:ilvl="2" w:tplc="BF9EA1EE">
      <w:numFmt w:val="bullet"/>
      <w:lvlText w:val="•"/>
      <w:lvlJc w:val="left"/>
      <w:pPr>
        <w:ind w:left="2648" w:hanging="360"/>
      </w:pPr>
      <w:rPr>
        <w:rFonts w:hint="default"/>
        <w:lang w:val="en-US" w:eastAsia="en-US" w:bidi="ar-SA"/>
      </w:rPr>
    </w:lvl>
    <w:lvl w:ilvl="3" w:tplc="94B44D92">
      <w:numFmt w:val="bullet"/>
      <w:lvlText w:val="•"/>
      <w:lvlJc w:val="left"/>
      <w:pPr>
        <w:ind w:left="3592" w:hanging="360"/>
      </w:pPr>
      <w:rPr>
        <w:rFonts w:hint="default"/>
        <w:lang w:val="en-US" w:eastAsia="en-US" w:bidi="ar-SA"/>
      </w:rPr>
    </w:lvl>
    <w:lvl w:ilvl="4" w:tplc="4A90CEC0">
      <w:numFmt w:val="bullet"/>
      <w:lvlText w:val="•"/>
      <w:lvlJc w:val="left"/>
      <w:pPr>
        <w:ind w:left="4536" w:hanging="360"/>
      </w:pPr>
      <w:rPr>
        <w:rFonts w:hint="default"/>
        <w:lang w:val="en-US" w:eastAsia="en-US" w:bidi="ar-SA"/>
      </w:rPr>
    </w:lvl>
    <w:lvl w:ilvl="5" w:tplc="12DC06BC">
      <w:numFmt w:val="bullet"/>
      <w:lvlText w:val="•"/>
      <w:lvlJc w:val="left"/>
      <w:pPr>
        <w:ind w:left="5480" w:hanging="360"/>
      </w:pPr>
      <w:rPr>
        <w:rFonts w:hint="default"/>
        <w:lang w:val="en-US" w:eastAsia="en-US" w:bidi="ar-SA"/>
      </w:rPr>
    </w:lvl>
    <w:lvl w:ilvl="6" w:tplc="BD48221C">
      <w:numFmt w:val="bullet"/>
      <w:lvlText w:val="•"/>
      <w:lvlJc w:val="left"/>
      <w:pPr>
        <w:ind w:left="6424" w:hanging="360"/>
      </w:pPr>
      <w:rPr>
        <w:rFonts w:hint="default"/>
        <w:lang w:val="en-US" w:eastAsia="en-US" w:bidi="ar-SA"/>
      </w:rPr>
    </w:lvl>
    <w:lvl w:ilvl="7" w:tplc="EC8C55B2">
      <w:numFmt w:val="bullet"/>
      <w:lvlText w:val="•"/>
      <w:lvlJc w:val="left"/>
      <w:pPr>
        <w:ind w:left="7368" w:hanging="360"/>
      </w:pPr>
      <w:rPr>
        <w:rFonts w:hint="default"/>
        <w:lang w:val="en-US" w:eastAsia="en-US" w:bidi="ar-SA"/>
      </w:rPr>
    </w:lvl>
    <w:lvl w:ilvl="8" w:tplc="1BB0A3B2">
      <w:numFmt w:val="bullet"/>
      <w:lvlText w:val="•"/>
      <w:lvlJc w:val="left"/>
      <w:pPr>
        <w:ind w:left="8312" w:hanging="360"/>
      </w:pPr>
      <w:rPr>
        <w:rFonts w:hint="default"/>
        <w:lang w:val="en-US" w:eastAsia="en-US" w:bidi="ar-SA"/>
      </w:rPr>
    </w:lvl>
  </w:abstractNum>
  <w:abstractNum w:abstractNumId="64" w15:restartNumberingAfterBreak="0">
    <w:nsid w:val="1E2F3718"/>
    <w:multiLevelType w:val="hybridMultilevel"/>
    <w:tmpl w:val="A8822AB4"/>
    <w:lvl w:ilvl="0" w:tplc="2B34F82E">
      <w:start w:val="14"/>
      <w:numFmt w:val="decimal"/>
      <w:lvlText w:val="%1)"/>
      <w:lvlJc w:val="left"/>
      <w:pPr>
        <w:ind w:left="1809" w:hanging="361"/>
      </w:pPr>
      <w:rPr>
        <w:rFonts w:hint="default"/>
        <w:b w:val="0"/>
        <w:bCs w:val="0"/>
        <w:spacing w:val="-1"/>
        <w:w w:val="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1EF7284A"/>
    <w:multiLevelType w:val="multilevel"/>
    <w:tmpl w:val="C9AE92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1EFD0EE0"/>
    <w:multiLevelType w:val="hybridMultilevel"/>
    <w:tmpl w:val="BF36FD5A"/>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15:restartNumberingAfterBreak="0">
    <w:nsid w:val="1FAE0CB5"/>
    <w:multiLevelType w:val="multilevel"/>
    <w:tmpl w:val="7120352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8" w15:restartNumberingAfterBreak="0">
    <w:nsid w:val="1FB0521F"/>
    <w:multiLevelType w:val="hybridMultilevel"/>
    <w:tmpl w:val="45DA5050"/>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201278DD"/>
    <w:multiLevelType w:val="hybridMultilevel"/>
    <w:tmpl w:val="16BA3C4E"/>
    <w:lvl w:ilvl="0" w:tplc="B4BABF68">
      <w:start w:val="2"/>
      <w:numFmt w:val="lowerLetter"/>
      <w:lvlText w:val="%1."/>
      <w:lvlJc w:val="left"/>
      <w:pPr>
        <w:ind w:left="210" w:hanging="272"/>
      </w:pPr>
      <w:rPr>
        <w:rFonts w:ascii="Arial" w:eastAsia="Arial" w:hAnsi="Arial" w:cs="Arial" w:hint="default"/>
        <w:b w:val="0"/>
        <w:bCs w:val="0"/>
        <w:i w:val="0"/>
        <w:iCs w:val="0"/>
        <w:spacing w:val="-1"/>
        <w:w w:val="99"/>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0B74E15"/>
    <w:multiLevelType w:val="hybridMultilevel"/>
    <w:tmpl w:val="64207508"/>
    <w:lvl w:ilvl="0" w:tplc="0409001B">
      <w:start w:val="1"/>
      <w:numFmt w:val="lowerRoman"/>
      <w:lvlText w:val="%1."/>
      <w:lvlJc w:val="right"/>
      <w:pPr>
        <w:ind w:left="1808" w:hanging="360"/>
      </w:pPr>
    </w:lvl>
    <w:lvl w:ilvl="1" w:tplc="04090019" w:tentative="1">
      <w:start w:val="1"/>
      <w:numFmt w:val="lowerLetter"/>
      <w:lvlText w:val="%2."/>
      <w:lvlJc w:val="left"/>
      <w:pPr>
        <w:ind w:left="2528" w:hanging="360"/>
      </w:pPr>
    </w:lvl>
    <w:lvl w:ilvl="2" w:tplc="0409001B" w:tentative="1">
      <w:start w:val="1"/>
      <w:numFmt w:val="lowerRoman"/>
      <w:lvlText w:val="%3."/>
      <w:lvlJc w:val="right"/>
      <w:pPr>
        <w:ind w:left="3248" w:hanging="180"/>
      </w:pPr>
    </w:lvl>
    <w:lvl w:ilvl="3" w:tplc="0409000F" w:tentative="1">
      <w:start w:val="1"/>
      <w:numFmt w:val="decimal"/>
      <w:lvlText w:val="%4."/>
      <w:lvlJc w:val="left"/>
      <w:pPr>
        <w:ind w:left="3968" w:hanging="360"/>
      </w:pPr>
    </w:lvl>
    <w:lvl w:ilvl="4" w:tplc="04090019" w:tentative="1">
      <w:start w:val="1"/>
      <w:numFmt w:val="lowerLetter"/>
      <w:lvlText w:val="%5."/>
      <w:lvlJc w:val="left"/>
      <w:pPr>
        <w:ind w:left="4688" w:hanging="360"/>
      </w:pPr>
    </w:lvl>
    <w:lvl w:ilvl="5" w:tplc="0409001B" w:tentative="1">
      <w:start w:val="1"/>
      <w:numFmt w:val="lowerRoman"/>
      <w:lvlText w:val="%6."/>
      <w:lvlJc w:val="right"/>
      <w:pPr>
        <w:ind w:left="5408" w:hanging="180"/>
      </w:pPr>
    </w:lvl>
    <w:lvl w:ilvl="6" w:tplc="0409000F" w:tentative="1">
      <w:start w:val="1"/>
      <w:numFmt w:val="decimal"/>
      <w:lvlText w:val="%7."/>
      <w:lvlJc w:val="left"/>
      <w:pPr>
        <w:ind w:left="6128" w:hanging="360"/>
      </w:pPr>
    </w:lvl>
    <w:lvl w:ilvl="7" w:tplc="04090019" w:tentative="1">
      <w:start w:val="1"/>
      <w:numFmt w:val="lowerLetter"/>
      <w:lvlText w:val="%8."/>
      <w:lvlJc w:val="left"/>
      <w:pPr>
        <w:ind w:left="6848" w:hanging="360"/>
      </w:pPr>
    </w:lvl>
    <w:lvl w:ilvl="8" w:tplc="0409001B" w:tentative="1">
      <w:start w:val="1"/>
      <w:numFmt w:val="lowerRoman"/>
      <w:lvlText w:val="%9."/>
      <w:lvlJc w:val="right"/>
      <w:pPr>
        <w:ind w:left="7568" w:hanging="180"/>
      </w:pPr>
    </w:lvl>
  </w:abstractNum>
  <w:abstractNum w:abstractNumId="71" w15:restartNumberingAfterBreak="0">
    <w:nsid w:val="214F029A"/>
    <w:multiLevelType w:val="hybridMultilevel"/>
    <w:tmpl w:val="0174319E"/>
    <w:lvl w:ilvl="0" w:tplc="C0760CAC">
      <w:start w:val="1"/>
      <w:numFmt w:val="lowerLetter"/>
      <w:lvlText w:val="%1."/>
      <w:lvlJc w:val="left"/>
      <w:pPr>
        <w:ind w:left="210" w:hanging="317"/>
      </w:pPr>
      <w:rPr>
        <w:rFonts w:ascii="Arial" w:eastAsia="Arial" w:hAnsi="Arial" w:cs="Arial" w:hint="default"/>
        <w:b w:val="0"/>
        <w:bCs w:val="0"/>
        <w:i w:val="0"/>
        <w:iCs w:val="0"/>
        <w:spacing w:val="-1"/>
        <w:w w:val="99"/>
        <w:sz w:val="20"/>
        <w:szCs w:val="20"/>
        <w:lang w:val="en-US" w:eastAsia="en-US" w:bidi="ar-SA"/>
      </w:rPr>
    </w:lvl>
    <w:lvl w:ilvl="1" w:tplc="8660A70A">
      <w:start w:val="1"/>
      <w:numFmt w:val="decimal"/>
      <w:lvlText w:val="%2)"/>
      <w:lvlJc w:val="left"/>
      <w:pPr>
        <w:ind w:left="1074" w:hanging="361"/>
      </w:pPr>
      <w:rPr>
        <w:rFonts w:ascii="Arial" w:eastAsia="Arial" w:hAnsi="Arial" w:cs="Arial" w:hint="default"/>
        <w:b w:val="0"/>
        <w:bCs w:val="0"/>
        <w:i w:val="0"/>
        <w:iCs w:val="0"/>
        <w:spacing w:val="-1"/>
        <w:w w:val="99"/>
        <w:sz w:val="20"/>
        <w:szCs w:val="20"/>
        <w:lang w:val="en-US" w:eastAsia="en-US" w:bidi="ar-SA"/>
      </w:rPr>
    </w:lvl>
    <w:lvl w:ilvl="2" w:tplc="B870310A">
      <w:numFmt w:val="bullet"/>
      <w:lvlText w:val="•"/>
      <w:lvlJc w:val="left"/>
      <w:pPr>
        <w:ind w:left="2093" w:hanging="361"/>
      </w:pPr>
      <w:rPr>
        <w:rFonts w:hint="default"/>
        <w:lang w:val="en-US" w:eastAsia="en-US" w:bidi="ar-SA"/>
      </w:rPr>
    </w:lvl>
    <w:lvl w:ilvl="3" w:tplc="D3FCFDA2">
      <w:numFmt w:val="bullet"/>
      <w:lvlText w:val="•"/>
      <w:lvlJc w:val="left"/>
      <w:pPr>
        <w:ind w:left="3106" w:hanging="361"/>
      </w:pPr>
      <w:rPr>
        <w:rFonts w:hint="default"/>
        <w:lang w:val="en-US" w:eastAsia="en-US" w:bidi="ar-SA"/>
      </w:rPr>
    </w:lvl>
    <w:lvl w:ilvl="4" w:tplc="D2DE23FE">
      <w:numFmt w:val="bullet"/>
      <w:lvlText w:val="•"/>
      <w:lvlJc w:val="left"/>
      <w:pPr>
        <w:ind w:left="4120" w:hanging="361"/>
      </w:pPr>
      <w:rPr>
        <w:rFonts w:hint="default"/>
        <w:lang w:val="en-US" w:eastAsia="en-US" w:bidi="ar-SA"/>
      </w:rPr>
    </w:lvl>
    <w:lvl w:ilvl="5" w:tplc="19C05342">
      <w:numFmt w:val="bullet"/>
      <w:lvlText w:val="•"/>
      <w:lvlJc w:val="left"/>
      <w:pPr>
        <w:ind w:left="5133" w:hanging="361"/>
      </w:pPr>
      <w:rPr>
        <w:rFonts w:hint="default"/>
        <w:lang w:val="en-US" w:eastAsia="en-US" w:bidi="ar-SA"/>
      </w:rPr>
    </w:lvl>
    <w:lvl w:ilvl="6" w:tplc="61FC8FD2">
      <w:numFmt w:val="bullet"/>
      <w:lvlText w:val="•"/>
      <w:lvlJc w:val="left"/>
      <w:pPr>
        <w:ind w:left="6146" w:hanging="361"/>
      </w:pPr>
      <w:rPr>
        <w:rFonts w:hint="default"/>
        <w:lang w:val="en-US" w:eastAsia="en-US" w:bidi="ar-SA"/>
      </w:rPr>
    </w:lvl>
    <w:lvl w:ilvl="7" w:tplc="CE9E0CBA">
      <w:numFmt w:val="bullet"/>
      <w:lvlText w:val="•"/>
      <w:lvlJc w:val="left"/>
      <w:pPr>
        <w:ind w:left="7160" w:hanging="361"/>
      </w:pPr>
      <w:rPr>
        <w:rFonts w:hint="default"/>
        <w:lang w:val="en-US" w:eastAsia="en-US" w:bidi="ar-SA"/>
      </w:rPr>
    </w:lvl>
    <w:lvl w:ilvl="8" w:tplc="9E10686A">
      <w:numFmt w:val="bullet"/>
      <w:lvlText w:val="•"/>
      <w:lvlJc w:val="left"/>
      <w:pPr>
        <w:ind w:left="8173" w:hanging="361"/>
      </w:pPr>
      <w:rPr>
        <w:rFonts w:hint="default"/>
        <w:lang w:val="en-US" w:eastAsia="en-US" w:bidi="ar-SA"/>
      </w:rPr>
    </w:lvl>
  </w:abstractNum>
  <w:abstractNum w:abstractNumId="72" w15:restartNumberingAfterBreak="0">
    <w:nsid w:val="22252567"/>
    <w:multiLevelType w:val="hybridMultilevel"/>
    <w:tmpl w:val="03845270"/>
    <w:lvl w:ilvl="0" w:tplc="0409001B">
      <w:start w:val="1"/>
      <w:numFmt w:val="lowerRoman"/>
      <w:lvlText w:val="%1."/>
      <w:lvlJc w:val="right"/>
      <w:pPr>
        <w:ind w:left="512" w:hanging="360"/>
      </w:p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73" w15:restartNumberingAfterBreak="0">
    <w:nsid w:val="22E96CED"/>
    <w:multiLevelType w:val="multilevel"/>
    <w:tmpl w:val="9E909C3E"/>
    <w:lvl w:ilvl="0">
      <w:start w:val="1"/>
      <w:numFmt w:val="low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4" w15:restartNumberingAfterBreak="0">
    <w:nsid w:val="230C4B86"/>
    <w:multiLevelType w:val="multilevel"/>
    <w:tmpl w:val="8890A116"/>
    <w:lvl w:ilvl="0">
      <w:start w:val="1"/>
      <w:numFmt w:val="decimal"/>
      <w:lvlText w:val="%1)"/>
      <w:lvlJc w:val="left"/>
      <w:pPr>
        <w:ind w:left="1080" w:hanging="360"/>
      </w:pPr>
      <w:rPr>
        <w:rFonts w:hint="default"/>
      </w:rPr>
    </w:lvl>
    <w:lvl w:ilvl="1">
      <w:start w:val="1"/>
      <w:numFmt w:val="bullet"/>
      <w:lvlText w:val="o"/>
      <w:lvlJc w:val="left"/>
      <w:pPr>
        <w:ind w:left="1800" w:hanging="360"/>
      </w:pPr>
      <w:rPr>
        <w:rFonts w:ascii="Courier New" w:eastAsia="Courier New" w:hAnsi="Courier New" w:cs="Courier New" w:hint="default"/>
      </w:rPr>
    </w:lvl>
    <w:lvl w:ilvl="2">
      <w:start w:val="1"/>
      <w:numFmt w:val="bullet"/>
      <w:lvlText w:val="▪"/>
      <w:lvlJc w:val="left"/>
      <w:pPr>
        <w:ind w:left="2520" w:hanging="360"/>
      </w:pPr>
      <w:rPr>
        <w:rFonts w:ascii="Noto Sans Symbols" w:eastAsia="Noto Sans Symbols" w:hAnsi="Noto Sans Symbols" w:cs="Noto Sans Symbols" w:hint="default"/>
      </w:rPr>
    </w:lvl>
    <w:lvl w:ilvl="3">
      <w:start w:val="1"/>
      <w:numFmt w:val="bullet"/>
      <w:lvlText w:val="●"/>
      <w:lvlJc w:val="left"/>
      <w:pPr>
        <w:ind w:left="3240" w:hanging="360"/>
      </w:pPr>
      <w:rPr>
        <w:rFonts w:ascii="Noto Sans Symbols" w:eastAsia="Noto Sans Symbols" w:hAnsi="Noto Sans Symbols" w:cs="Noto Sans Symbols" w:hint="default"/>
      </w:rPr>
    </w:lvl>
    <w:lvl w:ilvl="4">
      <w:start w:val="1"/>
      <w:numFmt w:val="bullet"/>
      <w:lvlText w:val="o"/>
      <w:lvlJc w:val="left"/>
      <w:pPr>
        <w:ind w:left="3960" w:hanging="360"/>
      </w:pPr>
      <w:rPr>
        <w:rFonts w:ascii="Courier New" w:eastAsia="Courier New" w:hAnsi="Courier New" w:cs="Courier New" w:hint="default"/>
      </w:rPr>
    </w:lvl>
    <w:lvl w:ilvl="5">
      <w:start w:val="1"/>
      <w:numFmt w:val="bullet"/>
      <w:lvlText w:val="▪"/>
      <w:lvlJc w:val="left"/>
      <w:pPr>
        <w:ind w:left="4680" w:hanging="360"/>
      </w:pPr>
      <w:rPr>
        <w:rFonts w:ascii="Noto Sans Symbols" w:eastAsia="Noto Sans Symbols" w:hAnsi="Noto Sans Symbols" w:cs="Noto Sans Symbols" w:hint="default"/>
      </w:rPr>
    </w:lvl>
    <w:lvl w:ilvl="6">
      <w:start w:val="1"/>
      <w:numFmt w:val="bullet"/>
      <w:lvlText w:val="●"/>
      <w:lvlJc w:val="left"/>
      <w:pPr>
        <w:ind w:left="5400" w:hanging="360"/>
      </w:pPr>
      <w:rPr>
        <w:rFonts w:ascii="Noto Sans Symbols" w:eastAsia="Noto Sans Symbols" w:hAnsi="Noto Sans Symbols" w:cs="Noto Sans Symbols" w:hint="default"/>
      </w:rPr>
    </w:lvl>
    <w:lvl w:ilvl="7">
      <w:start w:val="1"/>
      <w:numFmt w:val="bullet"/>
      <w:lvlText w:val="o"/>
      <w:lvlJc w:val="left"/>
      <w:pPr>
        <w:ind w:left="6120" w:hanging="360"/>
      </w:pPr>
      <w:rPr>
        <w:rFonts w:ascii="Courier New" w:eastAsia="Courier New" w:hAnsi="Courier New" w:cs="Courier New" w:hint="default"/>
      </w:rPr>
    </w:lvl>
    <w:lvl w:ilvl="8">
      <w:start w:val="1"/>
      <w:numFmt w:val="bullet"/>
      <w:lvlText w:val="▪"/>
      <w:lvlJc w:val="left"/>
      <w:pPr>
        <w:ind w:left="6840" w:hanging="360"/>
      </w:pPr>
      <w:rPr>
        <w:rFonts w:ascii="Noto Sans Symbols" w:eastAsia="Noto Sans Symbols" w:hAnsi="Noto Sans Symbols" w:cs="Noto Sans Symbols" w:hint="default"/>
      </w:rPr>
    </w:lvl>
  </w:abstractNum>
  <w:abstractNum w:abstractNumId="75" w15:restartNumberingAfterBreak="0">
    <w:nsid w:val="233C73AC"/>
    <w:multiLevelType w:val="hybridMultilevel"/>
    <w:tmpl w:val="73B09904"/>
    <w:lvl w:ilvl="0" w:tplc="7BB8AB3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23720F65"/>
    <w:multiLevelType w:val="hybridMultilevel"/>
    <w:tmpl w:val="B17C9022"/>
    <w:lvl w:ilvl="0" w:tplc="D5D01B60">
      <w:start w:val="1"/>
      <w:numFmt w:val="decimal"/>
      <w:lvlText w:val="%1."/>
      <w:lvlJc w:val="left"/>
      <w:pPr>
        <w:ind w:left="464" w:hanging="224"/>
      </w:pPr>
      <w:rPr>
        <w:rFonts w:ascii="Arial" w:eastAsia="Arial" w:hAnsi="Arial" w:cs="Arial" w:hint="default"/>
        <w:b w:val="0"/>
        <w:bCs w:val="0"/>
        <w:i w:val="0"/>
        <w:iCs w:val="0"/>
        <w:spacing w:val="-1"/>
        <w:w w:val="99"/>
        <w:sz w:val="20"/>
        <w:szCs w:val="20"/>
        <w:lang w:val="en-US" w:eastAsia="en-US" w:bidi="ar-SA"/>
      </w:rPr>
    </w:lvl>
    <w:lvl w:ilvl="1" w:tplc="B1F49214">
      <w:numFmt w:val="bullet"/>
      <w:lvlText w:val="•"/>
      <w:lvlJc w:val="left"/>
      <w:pPr>
        <w:ind w:left="1042" w:hanging="224"/>
      </w:pPr>
      <w:rPr>
        <w:rFonts w:hint="default"/>
        <w:lang w:val="en-US" w:eastAsia="en-US" w:bidi="ar-SA"/>
      </w:rPr>
    </w:lvl>
    <w:lvl w:ilvl="2" w:tplc="7E5C2574">
      <w:numFmt w:val="bullet"/>
      <w:lvlText w:val="•"/>
      <w:lvlJc w:val="left"/>
      <w:pPr>
        <w:ind w:left="1624" w:hanging="224"/>
      </w:pPr>
      <w:rPr>
        <w:rFonts w:hint="default"/>
        <w:lang w:val="en-US" w:eastAsia="en-US" w:bidi="ar-SA"/>
      </w:rPr>
    </w:lvl>
    <w:lvl w:ilvl="3" w:tplc="564E84EC">
      <w:numFmt w:val="bullet"/>
      <w:lvlText w:val="•"/>
      <w:lvlJc w:val="left"/>
      <w:pPr>
        <w:ind w:left="2206" w:hanging="224"/>
      </w:pPr>
      <w:rPr>
        <w:rFonts w:hint="default"/>
        <w:lang w:val="en-US" w:eastAsia="en-US" w:bidi="ar-SA"/>
      </w:rPr>
    </w:lvl>
    <w:lvl w:ilvl="4" w:tplc="E5C66612">
      <w:numFmt w:val="bullet"/>
      <w:lvlText w:val="•"/>
      <w:lvlJc w:val="left"/>
      <w:pPr>
        <w:ind w:left="2788" w:hanging="224"/>
      </w:pPr>
      <w:rPr>
        <w:rFonts w:hint="default"/>
        <w:lang w:val="en-US" w:eastAsia="en-US" w:bidi="ar-SA"/>
      </w:rPr>
    </w:lvl>
    <w:lvl w:ilvl="5" w:tplc="4D1C82E8">
      <w:numFmt w:val="bullet"/>
      <w:lvlText w:val="•"/>
      <w:lvlJc w:val="left"/>
      <w:pPr>
        <w:ind w:left="3370" w:hanging="224"/>
      </w:pPr>
      <w:rPr>
        <w:rFonts w:hint="default"/>
        <w:lang w:val="en-US" w:eastAsia="en-US" w:bidi="ar-SA"/>
      </w:rPr>
    </w:lvl>
    <w:lvl w:ilvl="6" w:tplc="842CEAFA">
      <w:numFmt w:val="bullet"/>
      <w:lvlText w:val="•"/>
      <w:lvlJc w:val="left"/>
      <w:pPr>
        <w:ind w:left="3952" w:hanging="224"/>
      </w:pPr>
      <w:rPr>
        <w:rFonts w:hint="default"/>
        <w:lang w:val="en-US" w:eastAsia="en-US" w:bidi="ar-SA"/>
      </w:rPr>
    </w:lvl>
    <w:lvl w:ilvl="7" w:tplc="16B44406">
      <w:numFmt w:val="bullet"/>
      <w:lvlText w:val="•"/>
      <w:lvlJc w:val="left"/>
      <w:pPr>
        <w:ind w:left="4534" w:hanging="224"/>
      </w:pPr>
      <w:rPr>
        <w:rFonts w:hint="default"/>
        <w:lang w:val="en-US" w:eastAsia="en-US" w:bidi="ar-SA"/>
      </w:rPr>
    </w:lvl>
    <w:lvl w:ilvl="8" w:tplc="1BCE154C">
      <w:numFmt w:val="bullet"/>
      <w:lvlText w:val="•"/>
      <w:lvlJc w:val="left"/>
      <w:pPr>
        <w:ind w:left="5116" w:hanging="224"/>
      </w:pPr>
      <w:rPr>
        <w:rFonts w:hint="default"/>
        <w:lang w:val="en-US" w:eastAsia="en-US" w:bidi="ar-SA"/>
      </w:rPr>
    </w:lvl>
  </w:abstractNum>
  <w:abstractNum w:abstractNumId="77" w15:restartNumberingAfterBreak="0">
    <w:nsid w:val="23727D03"/>
    <w:multiLevelType w:val="multilevel"/>
    <w:tmpl w:val="55E0CA6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8" w15:restartNumberingAfterBreak="0">
    <w:nsid w:val="237A4665"/>
    <w:multiLevelType w:val="multilevel"/>
    <w:tmpl w:val="A4A83C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45E5EEA"/>
    <w:multiLevelType w:val="hybridMultilevel"/>
    <w:tmpl w:val="B688F258"/>
    <w:lvl w:ilvl="0" w:tplc="04090011">
      <w:start w:val="1"/>
      <w:numFmt w:val="decimal"/>
      <w:lvlText w:val="%1)"/>
      <w:lvlJc w:val="left"/>
      <w:pPr>
        <w:ind w:left="253" w:hanging="360"/>
      </w:pPr>
      <w:rPr>
        <w:rFonts w:hint="default"/>
      </w:rPr>
    </w:lvl>
    <w:lvl w:ilvl="1" w:tplc="04090019" w:tentative="1">
      <w:start w:val="1"/>
      <w:numFmt w:val="lowerLetter"/>
      <w:lvlText w:val="%2."/>
      <w:lvlJc w:val="left"/>
      <w:pPr>
        <w:ind w:left="973" w:hanging="360"/>
      </w:pPr>
    </w:lvl>
    <w:lvl w:ilvl="2" w:tplc="0409001B" w:tentative="1">
      <w:start w:val="1"/>
      <w:numFmt w:val="lowerRoman"/>
      <w:lvlText w:val="%3."/>
      <w:lvlJc w:val="right"/>
      <w:pPr>
        <w:ind w:left="1693" w:hanging="180"/>
      </w:pPr>
    </w:lvl>
    <w:lvl w:ilvl="3" w:tplc="04090011">
      <w:start w:val="1"/>
      <w:numFmt w:val="decimal"/>
      <w:lvlText w:val="%4)"/>
      <w:lvlJc w:val="left"/>
      <w:pPr>
        <w:ind w:left="253" w:hanging="360"/>
      </w:pPr>
    </w:lvl>
    <w:lvl w:ilvl="4" w:tplc="04090017">
      <w:start w:val="1"/>
      <w:numFmt w:val="lowerLetter"/>
      <w:lvlText w:val="%5)"/>
      <w:lvlJc w:val="left"/>
      <w:pPr>
        <w:ind w:left="3133" w:hanging="360"/>
      </w:pPr>
    </w:lvl>
    <w:lvl w:ilvl="5" w:tplc="0409001B" w:tentative="1">
      <w:start w:val="1"/>
      <w:numFmt w:val="lowerRoman"/>
      <w:lvlText w:val="%6."/>
      <w:lvlJc w:val="right"/>
      <w:pPr>
        <w:ind w:left="3853" w:hanging="180"/>
      </w:pPr>
    </w:lvl>
    <w:lvl w:ilvl="6" w:tplc="0409000F" w:tentative="1">
      <w:start w:val="1"/>
      <w:numFmt w:val="decimal"/>
      <w:lvlText w:val="%7."/>
      <w:lvlJc w:val="left"/>
      <w:pPr>
        <w:ind w:left="4573" w:hanging="360"/>
      </w:pPr>
    </w:lvl>
    <w:lvl w:ilvl="7" w:tplc="04090019" w:tentative="1">
      <w:start w:val="1"/>
      <w:numFmt w:val="lowerLetter"/>
      <w:lvlText w:val="%8."/>
      <w:lvlJc w:val="left"/>
      <w:pPr>
        <w:ind w:left="5293" w:hanging="360"/>
      </w:pPr>
    </w:lvl>
    <w:lvl w:ilvl="8" w:tplc="0409001B" w:tentative="1">
      <w:start w:val="1"/>
      <w:numFmt w:val="lowerRoman"/>
      <w:lvlText w:val="%9."/>
      <w:lvlJc w:val="right"/>
      <w:pPr>
        <w:ind w:left="6013" w:hanging="180"/>
      </w:pPr>
    </w:lvl>
  </w:abstractNum>
  <w:abstractNum w:abstractNumId="80" w15:restartNumberingAfterBreak="0">
    <w:nsid w:val="25BE122A"/>
    <w:multiLevelType w:val="multilevel"/>
    <w:tmpl w:val="037263FA"/>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1" w15:restartNumberingAfterBreak="0">
    <w:nsid w:val="25EA30F1"/>
    <w:multiLevelType w:val="multilevel"/>
    <w:tmpl w:val="88082C2A"/>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2" w15:restartNumberingAfterBreak="0">
    <w:nsid w:val="26001582"/>
    <w:multiLevelType w:val="hybridMultilevel"/>
    <w:tmpl w:val="15A238BE"/>
    <w:lvl w:ilvl="0" w:tplc="04090011">
      <w:start w:val="1"/>
      <w:numFmt w:val="decimal"/>
      <w:lvlText w:val="%1)"/>
      <w:lvlJc w:val="left"/>
      <w:pPr>
        <w:ind w:left="210" w:hanging="317"/>
      </w:pPr>
      <w:rPr>
        <w:rFonts w:hint="default"/>
        <w:b w:val="0"/>
        <w:bCs w:val="0"/>
        <w:i w:val="0"/>
        <w:iCs w:val="0"/>
        <w:spacing w:val="-1"/>
        <w:w w:val="99"/>
        <w:sz w:val="20"/>
        <w:szCs w:val="20"/>
        <w:lang w:val="en-US" w:eastAsia="en-US" w:bidi="ar-SA"/>
      </w:rPr>
    </w:lvl>
    <w:lvl w:ilvl="1" w:tplc="FFFFFFFF">
      <w:start w:val="1"/>
      <w:numFmt w:val="decimal"/>
      <w:lvlText w:val="%2)"/>
      <w:lvlJc w:val="left"/>
      <w:pPr>
        <w:ind w:left="1261" w:hanging="360"/>
      </w:pPr>
    </w:lvl>
    <w:lvl w:ilvl="2" w:tplc="FFFFFFFF">
      <w:numFmt w:val="bullet"/>
      <w:lvlText w:val="•"/>
      <w:lvlJc w:val="left"/>
      <w:pPr>
        <w:ind w:left="2216" w:hanging="317"/>
      </w:pPr>
      <w:rPr>
        <w:rFonts w:hint="default"/>
        <w:lang w:val="en-US" w:eastAsia="en-US" w:bidi="ar-SA"/>
      </w:rPr>
    </w:lvl>
    <w:lvl w:ilvl="3" w:tplc="FFFFFFFF">
      <w:numFmt w:val="bullet"/>
      <w:lvlText w:val="•"/>
      <w:lvlJc w:val="left"/>
      <w:pPr>
        <w:ind w:left="3214" w:hanging="317"/>
      </w:pPr>
      <w:rPr>
        <w:rFonts w:hint="default"/>
        <w:lang w:val="en-US" w:eastAsia="en-US" w:bidi="ar-SA"/>
      </w:rPr>
    </w:lvl>
    <w:lvl w:ilvl="4" w:tplc="FFFFFFFF">
      <w:numFmt w:val="bullet"/>
      <w:lvlText w:val="•"/>
      <w:lvlJc w:val="left"/>
      <w:pPr>
        <w:ind w:left="4212" w:hanging="317"/>
      </w:pPr>
      <w:rPr>
        <w:rFonts w:hint="default"/>
        <w:lang w:val="en-US" w:eastAsia="en-US" w:bidi="ar-SA"/>
      </w:rPr>
    </w:lvl>
    <w:lvl w:ilvl="5" w:tplc="FFFFFFFF">
      <w:numFmt w:val="bullet"/>
      <w:lvlText w:val="•"/>
      <w:lvlJc w:val="left"/>
      <w:pPr>
        <w:ind w:left="5210" w:hanging="317"/>
      </w:pPr>
      <w:rPr>
        <w:rFonts w:hint="default"/>
        <w:lang w:val="en-US" w:eastAsia="en-US" w:bidi="ar-SA"/>
      </w:rPr>
    </w:lvl>
    <w:lvl w:ilvl="6" w:tplc="FFFFFFFF">
      <w:numFmt w:val="bullet"/>
      <w:lvlText w:val="•"/>
      <w:lvlJc w:val="left"/>
      <w:pPr>
        <w:ind w:left="6208" w:hanging="317"/>
      </w:pPr>
      <w:rPr>
        <w:rFonts w:hint="default"/>
        <w:lang w:val="en-US" w:eastAsia="en-US" w:bidi="ar-SA"/>
      </w:rPr>
    </w:lvl>
    <w:lvl w:ilvl="7" w:tplc="FFFFFFFF">
      <w:numFmt w:val="bullet"/>
      <w:lvlText w:val="•"/>
      <w:lvlJc w:val="left"/>
      <w:pPr>
        <w:ind w:left="7206" w:hanging="317"/>
      </w:pPr>
      <w:rPr>
        <w:rFonts w:hint="default"/>
        <w:lang w:val="en-US" w:eastAsia="en-US" w:bidi="ar-SA"/>
      </w:rPr>
    </w:lvl>
    <w:lvl w:ilvl="8" w:tplc="FFFFFFFF">
      <w:numFmt w:val="bullet"/>
      <w:lvlText w:val="•"/>
      <w:lvlJc w:val="left"/>
      <w:pPr>
        <w:ind w:left="8204" w:hanging="317"/>
      </w:pPr>
      <w:rPr>
        <w:rFonts w:hint="default"/>
        <w:lang w:val="en-US" w:eastAsia="en-US" w:bidi="ar-SA"/>
      </w:rPr>
    </w:lvl>
  </w:abstractNum>
  <w:abstractNum w:abstractNumId="83" w15:restartNumberingAfterBreak="0">
    <w:nsid w:val="27406A82"/>
    <w:multiLevelType w:val="hybridMultilevel"/>
    <w:tmpl w:val="75D87C48"/>
    <w:lvl w:ilvl="0" w:tplc="7B7A7FEC">
      <w:start w:val="1"/>
      <w:numFmt w:val="lowerLetter"/>
      <w:lvlText w:val="%1."/>
      <w:lvlJc w:val="left"/>
      <w:pPr>
        <w:ind w:left="210" w:hanging="317"/>
      </w:pPr>
      <w:rPr>
        <w:rFonts w:ascii="Arial" w:eastAsia="Arial" w:hAnsi="Arial" w:cs="Arial" w:hint="default"/>
        <w:b w:val="0"/>
        <w:bCs w:val="0"/>
        <w:i w:val="0"/>
        <w:iCs w:val="0"/>
        <w:spacing w:val="-1"/>
        <w:w w:val="99"/>
        <w:sz w:val="20"/>
        <w:szCs w:val="20"/>
        <w:lang w:val="en-US" w:eastAsia="en-US" w:bidi="ar-SA"/>
      </w:rPr>
    </w:lvl>
    <w:lvl w:ilvl="1" w:tplc="15C8E9F2">
      <w:start w:val="1"/>
      <w:numFmt w:val="decimal"/>
      <w:lvlText w:val="%2)"/>
      <w:lvlJc w:val="left"/>
      <w:pPr>
        <w:ind w:left="1074" w:hanging="361"/>
      </w:pPr>
      <w:rPr>
        <w:rFonts w:ascii="Arial" w:eastAsia="Arial" w:hAnsi="Arial" w:cs="Arial" w:hint="default"/>
        <w:b w:val="0"/>
        <w:bCs w:val="0"/>
        <w:i w:val="0"/>
        <w:iCs w:val="0"/>
        <w:spacing w:val="-1"/>
        <w:w w:val="99"/>
        <w:sz w:val="20"/>
        <w:szCs w:val="20"/>
        <w:lang w:val="en-US" w:eastAsia="en-US" w:bidi="ar-SA"/>
      </w:rPr>
    </w:lvl>
    <w:lvl w:ilvl="2" w:tplc="924A85A8">
      <w:numFmt w:val="bullet"/>
      <w:lvlText w:val="•"/>
      <w:lvlJc w:val="left"/>
      <w:pPr>
        <w:ind w:left="2093" w:hanging="361"/>
      </w:pPr>
      <w:rPr>
        <w:rFonts w:hint="default"/>
        <w:lang w:val="en-US" w:eastAsia="en-US" w:bidi="ar-SA"/>
      </w:rPr>
    </w:lvl>
    <w:lvl w:ilvl="3" w:tplc="EDD8F7DE">
      <w:numFmt w:val="bullet"/>
      <w:lvlText w:val="•"/>
      <w:lvlJc w:val="left"/>
      <w:pPr>
        <w:ind w:left="3106" w:hanging="361"/>
      </w:pPr>
      <w:rPr>
        <w:rFonts w:hint="default"/>
        <w:lang w:val="en-US" w:eastAsia="en-US" w:bidi="ar-SA"/>
      </w:rPr>
    </w:lvl>
    <w:lvl w:ilvl="4" w:tplc="A04E798E">
      <w:numFmt w:val="bullet"/>
      <w:lvlText w:val="•"/>
      <w:lvlJc w:val="left"/>
      <w:pPr>
        <w:ind w:left="4120" w:hanging="361"/>
      </w:pPr>
      <w:rPr>
        <w:rFonts w:hint="default"/>
        <w:lang w:val="en-US" w:eastAsia="en-US" w:bidi="ar-SA"/>
      </w:rPr>
    </w:lvl>
    <w:lvl w:ilvl="5" w:tplc="CCB27572">
      <w:numFmt w:val="bullet"/>
      <w:lvlText w:val="•"/>
      <w:lvlJc w:val="left"/>
      <w:pPr>
        <w:ind w:left="5133" w:hanging="361"/>
      </w:pPr>
      <w:rPr>
        <w:rFonts w:hint="default"/>
        <w:lang w:val="en-US" w:eastAsia="en-US" w:bidi="ar-SA"/>
      </w:rPr>
    </w:lvl>
    <w:lvl w:ilvl="6" w:tplc="0FB875F4">
      <w:numFmt w:val="bullet"/>
      <w:lvlText w:val="•"/>
      <w:lvlJc w:val="left"/>
      <w:pPr>
        <w:ind w:left="6146" w:hanging="361"/>
      </w:pPr>
      <w:rPr>
        <w:rFonts w:hint="default"/>
        <w:lang w:val="en-US" w:eastAsia="en-US" w:bidi="ar-SA"/>
      </w:rPr>
    </w:lvl>
    <w:lvl w:ilvl="7" w:tplc="A196802C">
      <w:numFmt w:val="bullet"/>
      <w:lvlText w:val="•"/>
      <w:lvlJc w:val="left"/>
      <w:pPr>
        <w:ind w:left="7160" w:hanging="361"/>
      </w:pPr>
      <w:rPr>
        <w:rFonts w:hint="default"/>
        <w:lang w:val="en-US" w:eastAsia="en-US" w:bidi="ar-SA"/>
      </w:rPr>
    </w:lvl>
    <w:lvl w:ilvl="8" w:tplc="BC18708E">
      <w:numFmt w:val="bullet"/>
      <w:lvlText w:val="•"/>
      <w:lvlJc w:val="left"/>
      <w:pPr>
        <w:ind w:left="8173" w:hanging="361"/>
      </w:pPr>
      <w:rPr>
        <w:rFonts w:hint="default"/>
        <w:lang w:val="en-US" w:eastAsia="en-US" w:bidi="ar-SA"/>
      </w:rPr>
    </w:lvl>
  </w:abstractNum>
  <w:abstractNum w:abstractNumId="84" w15:restartNumberingAfterBreak="0">
    <w:nsid w:val="27646C3A"/>
    <w:multiLevelType w:val="hybridMultilevel"/>
    <w:tmpl w:val="5DF62B3A"/>
    <w:lvl w:ilvl="0" w:tplc="D40201CE">
      <w:start w:val="1"/>
      <w:numFmt w:val="decimal"/>
      <w:lvlText w:val="%1)"/>
      <w:lvlJc w:val="left"/>
      <w:pPr>
        <w:ind w:left="110" w:hanging="212"/>
      </w:pPr>
      <w:rPr>
        <w:rFonts w:ascii="Arial" w:eastAsia="Arial" w:hAnsi="Arial" w:cs="Arial" w:hint="default"/>
        <w:b w:val="0"/>
        <w:bCs w:val="0"/>
        <w:i w:val="0"/>
        <w:iCs w:val="0"/>
        <w:spacing w:val="0"/>
        <w:w w:val="100"/>
        <w:sz w:val="18"/>
        <w:szCs w:val="18"/>
        <w:lang w:val="en-US" w:eastAsia="en-US" w:bidi="ar-SA"/>
      </w:rPr>
    </w:lvl>
    <w:lvl w:ilvl="1" w:tplc="B5727BE6">
      <w:numFmt w:val="bullet"/>
      <w:lvlText w:val="•"/>
      <w:lvlJc w:val="left"/>
      <w:pPr>
        <w:ind w:left="474" w:hanging="212"/>
      </w:pPr>
      <w:rPr>
        <w:rFonts w:hint="default"/>
        <w:lang w:val="en-US" w:eastAsia="en-US" w:bidi="ar-SA"/>
      </w:rPr>
    </w:lvl>
    <w:lvl w:ilvl="2" w:tplc="8F08A96C">
      <w:numFmt w:val="bullet"/>
      <w:lvlText w:val="•"/>
      <w:lvlJc w:val="left"/>
      <w:pPr>
        <w:ind w:left="828" w:hanging="212"/>
      </w:pPr>
      <w:rPr>
        <w:rFonts w:hint="default"/>
        <w:lang w:val="en-US" w:eastAsia="en-US" w:bidi="ar-SA"/>
      </w:rPr>
    </w:lvl>
    <w:lvl w:ilvl="3" w:tplc="22D4970E">
      <w:numFmt w:val="bullet"/>
      <w:lvlText w:val="•"/>
      <w:lvlJc w:val="left"/>
      <w:pPr>
        <w:ind w:left="1182" w:hanging="212"/>
      </w:pPr>
      <w:rPr>
        <w:rFonts w:hint="default"/>
        <w:lang w:val="en-US" w:eastAsia="en-US" w:bidi="ar-SA"/>
      </w:rPr>
    </w:lvl>
    <w:lvl w:ilvl="4" w:tplc="793EDA0A">
      <w:numFmt w:val="bullet"/>
      <w:lvlText w:val="•"/>
      <w:lvlJc w:val="left"/>
      <w:pPr>
        <w:ind w:left="1536" w:hanging="212"/>
      </w:pPr>
      <w:rPr>
        <w:rFonts w:hint="default"/>
        <w:lang w:val="en-US" w:eastAsia="en-US" w:bidi="ar-SA"/>
      </w:rPr>
    </w:lvl>
    <w:lvl w:ilvl="5" w:tplc="35042628">
      <w:numFmt w:val="bullet"/>
      <w:lvlText w:val="•"/>
      <w:lvlJc w:val="left"/>
      <w:pPr>
        <w:ind w:left="1890" w:hanging="212"/>
      </w:pPr>
      <w:rPr>
        <w:rFonts w:hint="default"/>
        <w:lang w:val="en-US" w:eastAsia="en-US" w:bidi="ar-SA"/>
      </w:rPr>
    </w:lvl>
    <w:lvl w:ilvl="6" w:tplc="1C100E02">
      <w:numFmt w:val="bullet"/>
      <w:lvlText w:val="•"/>
      <w:lvlJc w:val="left"/>
      <w:pPr>
        <w:ind w:left="2244" w:hanging="212"/>
      </w:pPr>
      <w:rPr>
        <w:rFonts w:hint="default"/>
        <w:lang w:val="en-US" w:eastAsia="en-US" w:bidi="ar-SA"/>
      </w:rPr>
    </w:lvl>
    <w:lvl w:ilvl="7" w:tplc="D5E8D6CC">
      <w:numFmt w:val="bullet"/>
      <w:lvlText w:val="•"/>
      <w:lvlJc w:val="left"/>
      <w:pPr>
        <w:ind w:left="2598" w:hanging="212"/>
      </w:pPr>
      <w:rPr>
        <w:rFonts w:hint="default"/>
        <w:lang w:val="en-US" w:eastAsia="en-US" w:bidi="ar-SA"/>
      </w:rPr>
    </w:lvl>
    <w:lvl w:ilvl="8" w:tplc="0344CAAA">
      <w:numFmt w:val="bullet"/>
      <w:lvlText w:val="•"/>
      <w:lvlJc w:val="left"/>
      <w:pPr>
        <w:ind w:left="2952" w:hanging="212"/>
      </w:pPr>
      <w:rPr>
        <w:rFonts w:hint="default"/>
        <w:lang w:val="en-US" w:eastAsia="en-US" w:bidi="ar-SA"/>
      </w:rPr>
    </w:lvl>
  </w:abstractNum>
  <w:abstractNum w:abstractNumId="85" w15:restartNumberingAfterBreak="0">
    <w:nsid w:val="27C74A28"/>
    <w:multiLevelType w:val="hybridMultilevel"/>
    <w:tmpl w:val="3872B6D8"/>
    <w:lvl w:ilvl="0" w:tplc="9C2493C2">
      <w:start w:val="1"/>
      <w:numFmt w:val="decimal"/>
      <w:lvlText w:val="%1)"/>
      <w:lvlJc w:val="left"/>
      <w:pPr>
        <w:ind w:left="360" w:hanging="360"/>
      </w:pPr>
      <w:rPr>
        <w:rFonts w:hint="default"/>
        <w:spacing w:val="-1"/>
        <w:w w:val="99"/>
        <w:lang w:val="en-US" w:eastAsia="en-US" w:bidi="ar-S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8132725"/>
    <w:multiLevelType w:val="hybridMultilevel"/>
    <w:tmpl w:val="DD326E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288E0A53"/>
    <w:multiLevelType w:val="multilevel"/>
    <w:tmpl w:val="668A4400"/>
    <w:lvl w:ilvl="0">
      <w:start w:val="1"/>
      <w:numFmt w:val="bullet"/>
      <w:lvlText w:val="●"/>
      <w:lvlJc w:val="left"/>
      <w:pPr>
        <w:ind w:left="266" w:hanging="180"/>
      </w:pPr>
      <w:rPr>
        <w:rFonts w:ascii="Noto Sans Symbols" w:eastAsia="Noto Sans Symbols" w:hAnsi="Noto Sans Symbols" w:cs="Noto Sans Symbols"/>
        <w:sz w:val="24"/>
        <w:szCs w:val="24"/>
      </w:rPr>
    </w:lvl>
    <w:lvl w:ilvl="1">
      <w:start w:val="1"/>
      <w:numFmt w:val="bullet"/>
      <w:lvlText w:val="•"/>
      <w:lvlJc w:val="left"/>
      <w:pPr>
        <w:ind w:left="700" w:hanging="180"/>
      </w:pPr>
    </w:lvl>
    <w:lvl w:ilvl="2">
      <w:start w:val="1"/>
      <w:numFmt w:val="bullet"/>
      <w:lvlText w:val="•"/>
      <w:lvlJc w:val="left"/>
      <w:pPr>
        <w:ind w:left="1141" w:hanging="180"/>
      </w:pPr>
    </w:lvl>
    <w:lvl w:ilvl="3">
      <w:start w:val="1"/>
      <w:numFmt w:val="bullet"/>
      <w:lvlText w:val="•"/>
      <w:lvlJc w:val="left"/>
      <w:pPr>
        <w:ind w:left="1581" w:hanging="180"/>
      </w:pPr>
    </w:lvl>
    <w:lvl w:ilvl="4">
      <w:start w:val="1"/>
      <w:numFmt w:val="bullet"/>
      <w:lvlText w:val="•"/>
      <w:lvlJc w:val="left"/>
      <w:pPr>
        <w:ind w:left="2022" w:hanging="180"/>
      </w:pPr>
    </w:lvl>
    <w:lvl w:ilvl="5">
      <w:start w:val="1"/>
      <w:numFmt w:val="bullet"/>
      <w:lvlText w:val="•"/>
      <w:lvlJc w:val="left"/>
      <w:pPr>
        <w:ind w:left="2462" w:hanging="180"/>
      </w:pPr>
    </w:lvl>
    <w:lvl w:ilvl="6">
      <w:start w:val="1"/>
      <w:numFmt w:val="bullet"/>
      <w:lvlText w:val="•"/>
      <w:lvlJc w:val="left"/>
      <w:pPr>
        <w:ind w:left="2903" w:hanging="180"/>
      </w:pPr>
    </w:lvl>
    <w:lvl w:ilvl="7">
      <w:start w:val="1"/>
      <w:numFmt w:val="bullet"/>
      <w:lvlText w:val="•"/>
      <w:lvlJc w:val="left"/>
      <w:pPr>
        <w:ind w:left="3343" w:hanging="180"/>
      </w:pPr>
    </w:lvl>
    <w:lvl w:ilvl="8">
      <w:start w:val="1"/>
      <w:numFmt w:val="bullet"/>
      <w:lvlText w:val="•"/>
      <w:lvlJc w:val="left"/>
      <w:pPr>
        <w:ind w:left="3784" w:hanging="180"/>
      </w:pPr>
    </w:lvl>
  </w:abstractNum>
  <w:abstractNum w:abstractNumId="88" w15:restartNumberingAfterBreak="0">
    <w:nsid w:val="289D37B5"/>
    <w:multiLevelType w:val="hybridMultilevel"/>
    <w:tmpl w:val="9C642176"/>
    <w:lvl w:ilvl="0" w:tplc="10EA46D4">
      <w:start w:val="1"/>
      <w:numFmt w:val="lowerLetter"/>
      <w:lvlText w:val="%1."/>
      <w:lvlJc w:val="left"/>
      <w:pPr>
        <w:ind w:left="210" w:hanging="317"/>
      </w:pPr>
      <w:rPr>
        <w:rFonts w:ascii="Arial" w:eastAsia="Arial" w:hAnsi="Arial" w:cs="Arial" w:hint="default"/>
        <w:b w:val="0"/>
        <w:bCs w:val="0"/>
        <w:i w:val="0"/>
        <w:iCs w:val="0"/>
        <w:spacing w:val="-1"/>
        <w:w w:val="99"/>
        <w:sz w:val="20"/>
        <w:szCs w:val="20"/>
        <w:lang w:val="en-US" w:eastAsia="en-US" w:bidi="ar-SA"/>
      </w:rPr>
    </w:lvl>
    <w:lvl w:ilvl="1" w:tplc="C26AE6F6">
      <w:numFmt w:val="bullet"/>
      <w:lvlText w:val="•"/>
      <w:lvlJc w:val="left"/>
      <w:pPr>
        <w:ind w:left="1218" w:hanging="317"/>
      </w:pPr>
      <w:rPr>
        <w:rFonts w:hint="default"/>
        <w:lang w:val="en-US" w:eastAsia="en-US" w:bidi="ar-SA"/>
      </w:rPr>
    </w:lvl>
    <w:lvl w:ilvl="2" w:tplc="1B5AC8B8">
      <w:numFmt w:val="bullet"/>
      <w:lvlText w:val="•"/>
      <w:lvlJc w:val="left"/>
      <w:pPr>
        <w:ind w:left="2216" w:hanging="317"/>
      </w:pPr>
      <w:rPr>
        <w:rFonts w:hint="default"/>
        <w:lang w:val="en-US" w:eastAsia="en-US" w:bidi="ar-SA"/>
      </w:rPr>
    </w:lvl>
    <w:lvl w:ilvl="3" w:tplc="E5244BCA">
      <w:numFmt w:val="bullet"/>
      <w:lvlText w:val="•"/>
      <w:lvlJc w:val="left"/>
      <w:pPr>
        <w:ind w:left="3214" w:hanging="317"/>
      </w:pPr>
      <w:rPr>
        <w:rFonts w:hint="default"/>
        <w:lang w:val="en-US" w:eastAsia="en-US" w:bidi="ar-SA"/>
      </w:rPr>
    </w:lvl>
    <w:lvl w:ilvl="4" w:tplc="FEAA761E">
      <w:numFmt w:val="bullet"/>
      <w:lvlText w:val="•"/>
      <w:lvlJc w:val="left"/>
      <w:pPr>
        <w:ind w:left="4212" w:hanging="317"/>
      </w:pPr>
      <w:rPr>
        <w:rFonts w:hint="default"/>
        <w:lang w:val="en-US" w:eastAsia="en-US" w:bidi="ar-SA"/>
      </w:rPr>
    </w:lvl>
    <w:lvl w:ilvl="5" w:tplc="B6C8AE0E">
      <w:numFmt w:val="bullet"/>
      <w:lvlText w:val="•"/>
      <w:lvlJc w:val="left"/>
      <w:pPr>
        <w:ind w:left="5210" w:hanging="317"/>
      </w:pPr>
      <w:rPr>
        <w:rFonts w:hint="default"/>
        <w:lang w:val="en-US" w:eastAsia="en-US" w:bidi="ar-SA"/>
      </w:rPr>
    </w:lvl>
    <w:lvl w:ilvl="6" w:tplc="EDF0ACC2">
      <w:numFmt w:val="bullet"/>
      <w:lvlText w:val="•"/>
      <w:lvlJc w:val="left"/>
      <w:pPr>
        <w:ind w:left="6208" w:hanging="317"/>
      </w:pPr>
      <w:rPr>
        <w:rFonts w:hint="default"/>
        <w:lang w:val="en-US" w:eastAsia="en-US" w:bidi="ar-SA"/>
      </w:rPr>
    </w:lvl>
    <w:lvl w:ilvl="7" w:tplc="0A96666A">
      <w:numFmt w:val="bullet"/>
      <w:lvlText w:val="•"/>
      <w:lvlJc w:val="left"/>
      <w:pPr>
        <w:ind w:left="7206" w:hanging="317"/>
      </w:pPr>
      <w:rPr>
        <w:rFonts w:hint="default"/>
        <w:lang w:val="en-US" w:eastAsia="en-US" w:bidi="ar-SA"/>
      </w:rPr>
    </w:lvl>
    <w:lvl w:ilvl="8" w:tplc="75140C7A">
      <w:numFmt w:val="bullet"/>
      <w:lvlText w:val="•"/>
      <w:lvlJc w:val="left"/>
      <w:pPr>
        <w:ind w:left="8204" w:hanging="317"/>
      </w:pPr>
      <w:rPr>
        <w:rFonts w:hint="default"/>
        <w:lang w:val="en-US" w:eastAsia="en-US" w:bidi="ar-SA"/>
      </w:rPr>
    </w:lvl>
  </w:abstractNum>
  <w:abstractNum w:abstractNumId="89" w15:restartNumberingAfterBreak="0">
    <w:nsid w:val="28A45C91"/>
    <w:multiLevelType w:val="multilevel"/>
    <w:tmpl w:val="342E33FC"/>
    <w:lvl w:ilvl="0">
      <w:start w:val="2"/>
      <w:numFmt w:val="lowerLetter"/>
      <w:lvlText w:val="%1."/>
      <w:lvlJc w:val="left"/>
      <w:pPr>
        <w:ind w:left="720" w:hanging="360"/>
      </w:pPr>
      <w:rPr>
        <w:rFonts w:ascii="Arial" w:hAnsi="Arial" w:cs="Arial" w:hint="default"/>
        <w:b w:val="0"/>
        <w:i w:val="0"/>
        <w:color w:val="auto"/>
        <w:sz w:val="20"/>
        <w:szCs w:val="20"/>
      </w:rPr>
    </w:lvl>
    <w:lvl w:ilvl="1">
      <w:start w:val="1"/>
      <w:numFmt w:val="lowerLetter"/>
      <w:lvlText w:val="%2."/>
      <w:lvlJc w:val="left"/>
      <w:pPr>
        <w:ind w:left="1440" w:hanging="360"/>
      </w:pPr>
      <w:rPr>
        <w:rFonts w:hint="default"/>
      </w:rPr>
    </w:lvl>
    <w:lvl w:ilvl="2">
      <w:start w:val="1"/>
      <w:numFmt w:val="lowerLetter"/>
      <w:lvlText w:val="%3."/>
      <w:lvlJc w:val="left"/>
      <w:pPr>
        <w:ind w:left="2160" w:hanging="180"/>
      </w:pPr>
      <w:rPr>
        <w:rFonts w:ascii="Times New Roman" w:eastAsia="Times New Roman" w:hAnsi="Times New Roman" w:cs="Times New Roman" w:hint="default"/>
        <w:b w:val="0"/>
        <w:i w:val="0"/>
        <w:color w:val="000000"/>
        <w:sz w:val="24"/>
        <w:szCs w:val="24"/>
      </w:rPr>
    </w:lvl>
    <w:lvl w:ilvl="3">
      <w:start w:val="1"/>
      <w:numFmt w:val="bullet"/>
      <w:lvlText w:val="•"/>
      <w:lvlJc w:val="left"/>
      <w:pPr>
        <w:ind w:left="2880" w:hanging="360"/>
      </w:pPr>
      <w:rPr>
        <w:rFonts w:ascii="Times New Roman" w:eastAsia="Times New Roman" w:hAnsi="Times New Roman" w:cs="Times New Roman"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0" w15:restartNumberingAfterBreak="0">
    <w:nsid w:val="28AB6F76"/>
    <w:multiLevelType w:val="hybridMultilevel"/>
    <w:tmpl w:val="B0B0F784"/>
    <w:lvl w:ilvl="0" w:tplc="2BA48B72">
      <w:start w:val="1"/>
      <w:numFmt w:val="lowerLetter"/>
      <w:lvlText w:val="%1."/>
      <w:lvlJc w:val="left"/>
      <w:pPr>
        <w:ind w:left="136" w:hanging="317"/>
      </w:pPr>
      <w:rPr>
        <w:rFonts w:ascii="Arial" w:eastAsia="Arial" w:hAnsi="Arial" w:cs="Arial" w:hint="default"/>
        <w:b w:val="0"/>
        <w:bCs w:val="0"/>
        <w:i w:val="0"/>
        <w:iCs w:val="0"/>
        <w:spacing w:val="-1"/>
        <w:w w:val="99"/>
        <w:sz w:val="20"/>
        <w:szCs w:val="20"/>
        <w:lang w:val="en-US" w:eastAsia="en-US" w:bidi="ar-SA"/>
      </w:rPr>
    </w:lvl>
    <w:lvl w:ilvl="1" w:tplc="06960B46">
      <w:start w:val="1"/>
      <w:numFmt w:val="decimal"/>
      <w:lvlText w:val="%2)"/>
      <w:lvlJc w:val="left"/>
      <w:pPr>
        <w:ind w:left="1000" w:hanging="361"/>
      </w:pPr>
      <w:rPr>
        <w:rFonts w:ascii="Arial" w:eastAsia="Arial" w:hAnsi="Arial" w:cs="Arial" w:hint="default"/>
        <w:b w:val="0"/>
        <w:bCs w:val="0"/>
        <w:i w:val="0"/>
        <w:iCs w:val="0"/>
        <w:spacing w:val="-1"/>
        <w:w w:val="99"/>
        <w:sz w:val="20"/>
        <w:szCs w:val="20"/>
        <w:lang w:val="en-US" w:eastAsia="en-US" w:bidi="ar-SA"/>
      </w:rPr>
    </w:lvl>
    <w:lvl w:ilvl="2" w:tplc="B6BA977E">
      <w:numFmt w:val="bullet"/>
      <w:lvlText w:val="•"/>
      <w:lvlJc w:val="left"/>
      <w:pPr>
        <w:ind w:left="2018" w:hanging="361"/>
      </w:pPr>
      <w:rPr>
        <w:rFonts w:hint="default"/>
        <w:lang w:val="en-US" w:eastAsia="en-US" w:bidi="ar-SA"/>
      </w:rPr>
    </w:lvl>
    <w:lvl w:ilvl="3" w:tplc="3D7E7352">
      <w:numFmt w:val="bullet"/>
      <w:lvlText w:val="•"/>
      <w:lvlJc w:val="left"/>
      <w:pPr>
        <w:ind w:left="3031" w:hanging="361"/>
      </w:pPr>
      <w:rPr>
        <w:rFonts w:hint="default"/>
        <w:lang w:val="en-US" w:eastAsia="en-US" w:bidi="ar-SA"/>
      </w:rPr>
    </w:lvl>
    <w:lvl w:ilvl="4" w:tplc="A68838B6">
      <w:numFmt w:val="bullet"/>
      <w:lvlText w:val="•"/>
      <w:lvlJc w:val="left"/>
      <w:pPr>
        <w:ind w:left="4045" w:hanging="361"/>
      </w:pPr>
      <w:rPr>
        <w:rFonts w:hint="default"/>
        <w:lang w:val="en-US" w:eastAsia="en-US" w:bidi="ar-SA"/>
      </w:rPr>
    </w:lvl>
    <w:lvl w:ilvl="5" w:tplc="02BEA9A6">
      <w:numFmt w:val="bullet"/>
      <w:lvlText w:val="•"/>
      <w:lvlJc w:val="left"/>
      <w:pPr>
        <w:ind w:left="5058" w:hanging="361"/>
      </w:pPr>
      <w:rPr>
        <w:rFonts w:hint="default"/>
        <w:lang w:val="en-US" w:eastAsia="en-US" w:bidi="ar-SA"/>
      </w:rPr>
    </w:lvl>
    <w:lvl w:ilvl="6" w:tplc="D07E20F6">
      <w:numFmt w:val="bullet"/>
      <w:lvlText w:val="•"/>
      <w:lvlJc w:val="left"/>
      <w:pPr>
        <w:ind w:left="6071" w:hanging="361"/>
      </w:pPr>
      <w:rPr>
        <w:rFonts w:hint="default"/>
        <w:lang w:val="en-US" w:eastAsia="en-US" w:bidi="ar-SA"/>
      </w:rPr>
    </w:lvl>
    <w:lvl w:ilvl="7" w:tplc="094ADD3A">
      <w:numFmt w:val="bullet"/>
      <w:lvlText w:val="•"/>
      <w:lvlJc w:val="left"/>
      <w:pPr>
        <w:ind w:left="7085" w:hanging="361"/>
      </w:pPr>
      <w:rPr>
        <w:rFonts w:hint="default"/>
        <w:lang w:val="en-US" w:eastAsia="en-US" w:bidi="ar-SA"/>
      </w:rPr>
    </w:lvl>
    <w:lvl w:ilvl="8" w:tplc="7BDC315A">
      <w:numFmt w:val="bullet"/>
      <w:lvlText w:val="•"/>
      <w:lvlJc w:val="left"/>
      <w:pPr>
        <w:ind w:left="8098" w:hanging="361"/>
      </w:pPr>
      <w:rPr>
        <w:rFonts w:hint="default"/>
        <w:lang w:val="en-US" w:eastAsia="en-US" w:bidi="ar-SA"/>
      </w:rPr>
    </w:lvl>
  </w:abstractNum>
  <w:abstractNum w:abstractNumId="91" w15:restartNumberingAfterBreak="0">
    <w:nsid w:val="2923564C"/>
    <w:multiLevelType w:val="hybridMultilevel"/>
    <w:tmpl w:val="B386A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29420A19"/>
    <w:multiLevelType w:val="hybridMultilevel"/>
    <w:tmpl w:val="2BD6227A"/>
    <w:lvl w:ilvl="0" w:tplc="2350393E">
      <w:numFmt w:val="bullet"/>
      <w:lvlText w:val=""/>
      <w:lvlJc w:val="left"/>
      <w:pPr>
        <w:ind w:left="470" w:hanging="360"/>
      </w:pPr>
      <w:rPr>
        <w:rFonts w:ascii="Symbol" w:eastAsia="Symbol" w:hAnsi="Symbol" w:cs="Symbol" w:hint="default"/>
        <w:spacing w:val="0"/>
        <w:w w:val="100"/>
        <w:lang w:val="en-US" w:eastAsia="en-US" w:bidi="ar-SA"/>
      </w:rPr>
    </w:lvl>
    <w:lvl w:ilvl="1" w:tplc="91201A80">
      <w:numFmt w:val="bullet"/>
      <w:lvlText w:val="•"/>
      <w:lvlJc w:val="left"/>
      <w:pPr>
        <w:ind w:left="798" w:hanging="360"/>
      </w:pPr>
      <w:rPr>
        <w:rFonts w:hint="default"/>
        <w:lang w:val="en-US" w:eastAsia="en-US" w:bidi="ar-SA"/>
      </w:rPr>
    </w:lvl>
    <w:lvl w:ilvl="2" w:tplc="1660A626">
      <w:numFmt w:val="bullet"/>
      <w:lvlText w:val="•"/>
      <w:lvlJc w:val="left"/>
      <w:pPr>
        <w:ind w:left="1116" w:hanging="360"/>
      </w:pPr>
      <w:rPr>
        <w:rFonts w:hint="default"/>
        <w:lang w:val="en-US" w:eastAsia="en-US" w:bidi="ar-SA"/>
      </w:rPr>
    </w:lvl>
    <w:lvl w:ilvl="3" w:tplc="93A00A0A">
      <w:numFmt w:val="bullet"/>
      <w:lvlText w:val="•"/>
      <w:lvlJc w:val="left"/>
      <w:pPr>
        <w:ind w:left="1434" w:hanging="360"/>
      </w:pPr>
      <w:rPr>
        <w:rFonts w:hint="default"/>
        <w:lang w:val="en-US" w:eastAsia="en-US" w:bidi="ar-SA"/>
      </w:rPr>
    </w:lvl>
    <w:lvl w:ilvl="4" w:tplc="A3B27DA2">
      <w:numFmt w:val="bullet"/>
      <w:lvlText w:val="•"/>
      <w:lvlJc w:val="left"/>
      <w:pPr>
        <w:ind w:left="1752" w:hanging="360"/>
      </w:pPr>
      <w:rPr>
        <w:rFonts w:hint="default"/>
        <w:lang w:val="en-US" w:eastAsia="en-US" w:bidi="ar-SA"/>
      </w:rPr>
    </w:lvl>
    <w:lvl w:ilvl="5" w:tplc="46E887BC">
      <w:numFmt w:val="bullet"/>
      <w:lvlText w:val="•"/>
      <w:lvlJc w:val="left"/>
      <w:pPr>
        <w:ind w:left="2070" w:hanging="360"/>
      </w:pPr>
      <w:rPr>
        <w:rFonts w:hint="default"/>
        <w:lang w:val="en-US" w:eastAsia="en-US" w:bidi="ar-SA"/>
      </w:rPr>
    </w:lvl>
    <w:lvl w:ilvl="6" w:tplc="AB346734">
      <w:numFmt w:val="bullet"/>
      <w:lvlText w:val="•"/>
      <w:lvlJc w:val="left"/>
      <w:pPr>
        <w:ind w:left="2388" w:hanging="360"/>
      </w:pPr>
      <w:rPr>
        <w:rFonts w:hint="default"/>
        <w:lang w:val="en-US" w:eastAsia="en-US" w:bidi="ar-SA"/>
      </w:rPr>
    </w:lvl>
    <w:lvl w:ilvl="7" w:tplc="B1F2378C">
      <w:numFmt w:val="bullet"/>
      <w:lvlText w:val="•"/>
      <w:lvlJc w:val="left"/>
      <w:pPr>
        <w:ind w:left="2706" w:hanging="360"/>
      </w:pPr>
      <w:rPr>
        <w:rFonts w:hint="default"/>
        <w:lang w:val="en-US" w:eastAsia="en-US" w:bidi="ar-SA"/>
      </w:rPr>
    </w:lvl>
    <w:lvl w:ilvl="8" w:tplc="53CC43FE">
      <w:numFmt w:val="bullet"/>
      <w:lvlText w:val="•"/>
      <w:lvlJc w:val="left"/>
      <w:pPr>
        <w:ind w:left="3024" w:hanging="360"/>
      </w:pPr>
      <w:rPr>
        <w:rFonts w:hint="default"/>
        <w:lang w:val="en-US" w:eastAsia="en-US" w:bidi="ar-SA"/>
      </w:rPr>
    </w:lvl>
  </w:abstractNum>
  <w:abstractNum w:abstractNumId="93" w15:restartNumberingAfterBreak="0">
    <w:nsid w:val="29AB51EE"/>
    <w:multiLevelType w:val="hybridMultilevel"/>
    <w:tmpl w:val="A04ABDA0"/>
    <w:lvl w:ilvl="0" w:tplc="4E16FF3E">
      <w:start w:val="1"/>
      <w:numFmt w:val="lowerLetter"/>
      <w:lvlText w:val="%1."/>
      <w:lvlJc w:val="left"/>
      <w:pPr>
        <w:ind w:left="210" w:hanging="317"/>
      </w:pPr>
      <w:rPr>
        <w:rFonts w:ascii="Arial" w:eastAsia="Arial" w:hAnsi="Arial" w:cs="Arial" w:hint="default"/>
        <w:b w:val="0"/>
        <w:bCs w:val="0"/>
        <w:i w:val="0"/>
        <w:iCs w:val="0"/>
        <w:spacing w:val="-1"/>
        <w:w w:val="99"/>
        <w:sz w:val="20"/>
        <w:szCs w:val="20"/>
        <w:lang w:val="en-US" w:eastAsia="en-US" w:bidi="ar-SA"/>
      </w:rPr>
    </w:lvl>
    <w:lvl w:ilvl="1" w:tplc="7D52196A">
      <w:start w:val="1"/>
      <w:numFmt w:val="decimal"/>
      <w:lvlText w:val="%2)"/>
      <w:lvlJc w:val="left"/>
      <w:pPr>
        <w:ind w:left="1075" w:hanging="361"/>
      </w:pPr>
      <w:rPr>
        <w:rFonts w:ascii="Arial" w:eastAsia="Arial" w:hAnsi="Arial" w:cs="Arial" w:hint="default"/>
        <w:b w:val="0"/>
        <w:bCs w:val="0"/>
        <w:i w:val="0"/>
        <w:iCs w:val="0"/>
        <w:spacing w:val="-1"/>
        <w:w w:val="99"/>
        <w:sz w:val="20"/>
        <w:szCs w:val="20"/>
        <w:lang w:val="en-US" w:eastAsia="en-US" w:bidi="ar-SA"/>
      </w:rPr>
    </w:lvl>
    <w:lvl w:ilvl="2" w:tplc="79E84E7A">
      <w:numFmt w:val="bullet"/>
      <w:lvlText w:val="•"/>
      <w:lvlJc w:val="left"/>
      <w:pPr>
        <w:ind w:left="2093" w:hanging="361"/>
      </w:pPr>
      <w:rPr>
        <w:rFonts w:hint="default"/>
        <w:lang w:val="en-US" w:eastAsia="en-US" w:bidi="ar-SA"/>
      </w:rPr>
    </w:lvl>
    <w:lvl w:ilvl="3" w:tplc="FCF4A9E4">
      <w:numFmt w:val="bullet"/>
      <w:lvlText w:val="•"/>
      <w:lvlJc w:val="left"/>
      <w:pPr>
        <w:ind w:left="3106" w:hanging="361"/>
      </w:pPr>
      <w:rPr>
        <w:rFonts w:hint="default"/>
        <w:lang w:val="en-US" w:eastAsia="en-US" w:bidi="ar-SA"/>
      </w:rPr>
    </w:lvl>
    <w:lvl w:ilvl="4" w:tplc="17880980">
      <w:numFmt w:val="bullet"/>
      <w:lvlText w:val="•"/>
      <w:lvlJc w:val="left"/>
      <w:pPr>
        <w:ind w:left="4120" w:hanging="361"/>
      </w:pPr>
      <w:rPr>
        <w:rFonts w:hint="default"/>
        <w:lang w:val="en-US" w:eastAsia="en-US" w:bidi="ar-SA"/>
      </w:rPr>
    </w:lvl>
    <w:lvl w:ilvl="5" w:tplc="D5ACB534">
      <w:numFmt w:val="bullet"/>
      <w:lvlText w:val="•"/>
      <w:lvlJc w:val="left"/>
      <w:pPr>
        <w:ind w:left="5133" w:hanging="361"/>
      </w:pPr>
      <w:rPr>
        <w:rFonts w:hint="default"/>
        <w:lang w:val="en-US" w:eastAsia="en-US" w:bidi="ar-SA"/>
      </w:rPr>
    </w:lvl>
    <w:lvl w:ilvl="6" w:tplc="3912D8D4">
      <w:numFmt w:val="bullet"/>
      <w:lvlText w:val="•"/>
      <w:lvlJc w:val="left"/>
      <w:pPr>
        <w:ind w:left="6146" w:hanging="361"/>
      </w:pPr>
      <w:rPr>
        <w:rFonts w:hint="default"/>
        <w:lang w:val="en-US" w:eastAsia="en-US" w:bidi="ar-SA"/>
      </w:rPr>
    </w:lvl>
    <w:lvl w:ilvl="7" w:tplc="F2844686">
      <w:numFmt w:val="bullet"/>
      <w:lvlText w:val="•"/>
      <w:lvlJc w:val="left"/>
      <w:pPr>
        <w:ind w:left="7160" w:hanging="361"/>
      </w:pPr>
      <w:rPr>
        <w:rFonts w:hint="default"/>
        <w:lang w:val="en-US" w:eastAsia="en-US" w:bidi="ar-SA"/>
      </w:rPr>
    </w:lvl>
    <w:lvl w:ilvl="8" w:tplc="D9F2B902">
      <w:numFmt w:val="bullet"/>
      <w:lvlText w:val="•"/>
      <w:lvlJc w:val="left"/>
      <w:pPr>
        <w:ind w:left="8173" w:hanging="361"/>
      </w:pPr>
      <w:rPr>
        <w:rFonts w:hint="default"/>
        <w:lang w:val="en-US" w:eastAsia="en-US" w:bidi="ar-SA"/>
      </w:rPr>
    </w:lvl>
  </w:abstractNum>
  <w:abstractNum w:abstractNumId="94" w15:restartNumberingAfterBreak="0">
    <w:nsid w:val="29E33146"/>
    <w:multiLevelType w:val="hybridMultilevel"/>
    <w:tmpl w:val="EE8402A4"/>
    <w:lvl w:ilvl="0" w:tplc="AC00F0AA">
      <w:start w:val="36"/>
      <w:numFmt w:val="lowerLetter"/>
      <w:lvlText w:val="%1."/>
      <w:lvlJc w:val="left"/>
      <w:pPr>
        <w:ind w:left="713" w:hanging="325"/>
      </w:pPr>
      <w:rPr>
        <w:rFonts w:ascii="Arial" w:eastAsia="Arial" w:hAnsi="Arial" w:cs="Arial" w:hint="default"/>
        <w:b w:val="0"/>
        <w:bCs w:val="0"/>
        <w:i w:val="0"/>
        <w:iCs w:val="0"/>
        <w:spacing w:val="-2"/>
        <w:w w:val="99"/>
        <w:sz w:val="20"/>
        <w:szCs w:val="20"/>
        <w:lang w:val="en-US" w:eastAsia="en-US" w:bidi="ar-SA"/>
      </w:rPr>
    </w:lvl>
    <w:lvl w:ilvl="1" w:tplc="33C2EC52">
      <w:numFmt w:val="bullet"/>
      <w:lvlText w:val="•"/>
      <w:lvlJc w:val="left"/>
      <w:pPr>
        <w:ind w:left="1668" w:hanging="325"/>
      </w:pPr>
      <w:rPr>
        <w:rFonts w:hint="default"/>
        <w:lang w:val="en-US" w:eastAsia="en-US" w:bidi="ar-SA"/>
      </w:rPr>
    </w:lvl>
    <w:lvl w:ilvl="2" w:tplc="CBEC9AA4">
      <w:numFmt w:val="bullet"/>
      <w:lvlText w:val="•"/>
      <w:lvlJc w:val="left"/>
      <w:pPr>
        <w:ind w:left="2616" w:hanging="325"/>
      </w:pPr>
      <w:rPr>
        <w:rFonts w:hint="default"/>
        <w:lang w:val="en-US" w:eastAsia="en-US" w:bidi="ar-SA"/>
      </w:rPr>
    </w:lvl>
    <w:lvl w:ilvl="3" w:tplc="EF567890">
      <w:numFmt w:val="bullet"/>
      <w:lvlText w:val="•"/>
      <w:lvlJc w:val="left"/>
      <w:pPr>
        <w:ind w:left="3564" w:hanging="325"/>
      </w:pPr>
      <w:rPr>
        <w:rFonts w:hint="default"/>
        <w:lang w:val="en-US" w:eastAsia="en-US" w:bidi="ar-SA"/>
      </w:rPr>
    </w:lvl>
    <w:lvl w:ilvl="4" w:tplc="9FFAAE62">
      <w:numFmt w:val="bullet"/>
      <w:lvlText w:val="•"/>
      <w:lvlJc w:val="left"/>
      <w:pPr>
        <w:ind w:left="4512" w:hanging="325"/>
      </w:pPr>
      <w:rPr>
        <w:rFonts w:hint="default"/>
        <w:lang w:val="en-US" w:eastAsia="en-US" w:bidi="ar-SA"/>
      </w:rPr>
    </w:lvl>
    <w:lvl w:ilvl="5" w:tplc="97900E70">
      <w:numFmt w:val="bullet"/>
      <w:lvlText w:val="•"/>
      <w:lvlJc w:val="left"/>
      <w:pPr>
        <w:ind w:left="5460" w:hanging="325"/>
      </w:pPr>
      <w:rPr>
        <w:rFonts w:hint="default"/>
        <w:lang w:val="en-US" w:eastAsia="en-US" w:bidi="ar-SA"/>
      </w:rPr>
    </w:lvl>
    <w:lvl w:ilvl="6" w:tplc="2D6048A4">
      <w:numFmt w:val="bullet"/>
      <w:lvlText w:val="•"/>
      <w:lvlJc w:val="left"/>
      <w:pPr>
        <w:ind w:left="6408" w:hanging="325"/>
      </w:pPr>
      <w:rPr>
        <w:rFonts w:hint="default"/>
        <w:lang w:val="en-US" w:eastAsia="en-US" w:bidi="ar-SA"/>
      </w:rPr>
    </w:lvl>
    <w:lvl w:ilvl="7" w:tplc="27D8D6D6">
      <w:numFmt w:val="bullet"/>
      <w:lvlText w:val="•"/>
      <w:lvlJc w:val="left"/>
      <w:pPr>
        <w:ind w:left="7356" w:hanging="325"/>
      </w:pPr>
      <w:rPr>
        <w:rFonts w:hint="default"/>
        <w:lang w:val="en-US" w:eastAsia="en-US" w:bidi="ar-SA"/>
      </w:rPr>
    </w:lvl>
    <w:lvl w:ilvl="8" w:tplc="66CE4C90">
      <w:numFmt w:val="bullet"/>
      <w:lvlText w:val="•"/>
      <w:lvlJc w:val="left"/>
      <w:pPr>
        <w:ind w:left="8304" w:hanging="325"/>
      </w:pPr>
      <w:rPr>
        <w:rFonts w:hint="default"/>
        <w:lang w:val="en-US" w:eastAsia="en-US" w:bidi="ar-SA"/>
      </w:rPr>
    </w:lvl>
  </w:abstractNum>
  <w:abstractNum w:abstractNumId="95" w15:restartNumberingAfterBreak="0">
    <w:nsid w:val="29E97B24"/>
    <w:multiLevelType w:val="hybridMultilevel"/>
    <w:tmpl w:val="DAB6FAC4"/>
    <w:lvl w:ilvl="0" w:tplc="DD1E43DE">
      <w:start w:val="1"/>
      <w:numFmt w:val="decimal"/>
      <w:lvlText w:val="%1)"/>
      <w:lvlJc w:val="left"/>
      <w:pPr>
        <w:ind w:left="1075" w:hanging="361"/>
      </w:pPr>
      <w:rPr>
        <w:rFonts w:ascii="Arial" w:eastAsia="Arial" w:hAnsi="Arial" w:cs="Arial" w:hint="default"/>
        <w:b w:val="0"/>
        <w:bCs w:val="0"/>
        <w:i w:val="0"/>
        <w:iCs w:val="0"/>
        <w:spacing w:val="-1"/>
        <w:w w:val="99"/>
        <w:sz w:val="20"/>
        <w:szCs w:val="20"/>
        <w:lang w:val="en-US" w:eastAsia="en-US" w:bidi="ar-SA"/>
      </w:rPr>
    </w:lvl>
    <w:lvl w:ilvl="1" w:tplc="0DBEB00A">
      <w:numFmt w:val="bullet"/>
      <w:lvlText w:val="•"/>
      <w:lvlJc w:val="left"/>
      <w:pPr>
        <w:ind w:left="1992" w:hanging="361"/>
      </w:pPr>
      <w:rPr>
        <w:rFonts w:hint="default"/>
        <w:lang w:val="en-US" w:eastAsia="en-US" w:bidi="ar-SA"/>
      </w:rPr>
    </w:lvl>
    <w:lvl w:ilvl="2" w:tplc="E52C872A">
      <w:numFmt w:val="bullet"/>
      <w:lvlText w:val="•"/>
      <w:lvlJc w:val="left"/>
      <w:pPr>
        <w:ind w:left="2904" w:hanging="361"/>
      </w:pPr>
      <w:rPr>
        <w:rFonts w:hint="default"/>
        <w:lang w:val="en-US" w:eastAsia="en-US" w:bidi="ar-SA"/>
      </w:rPr>
    </w:lvl>
    <w:lvl w:ilvl="3" w:tplc="D6BEEDE6">
      <w:numFmt w:val="bullet"/>
      <w:lvlText w:val="•"/>
      <w:lvlJc w:val="left"/>
      <w:pPr>
        <w:ind w:left="3816" w:hanging="361"/>
      </w:pPr>
      <w:rPr>
        <w:rFonts w:hint="default"/>
        <w:lang w:val="en-US" w:eastAsia="en-US" w:bidi="ar-SA"/>
      </w:rPr>
    </w:lvl>
    <w:lvl w:ilvl="4" w:tplc="3AD8F6A6">
      <w:numFmt w:val="bullet"/>
      <w:lvlText w:val="•"/>
      <w:lvlJc w:val="left"/>
      <w:pPr>
        <w:ind w:left="4728" w:hanging="361"/>
      </w:pPr>
      <w:rPr>
        <w:rFonts w:hint="default"/>
        <w:lang w:val="en-US" w:eastAsia="en-US" w:bidi="ar-SA"/>
      </w:rPr>
    </w:lvl>
    <w:lvl w:ilvl="5" w:tplc="D8DA9E6E">
      <w:numFmt w:val="bullet"/>
      <w:lvlText w:val="•"/>
      <w:lvlJc w:val="left"/>
      <w:pPr>
        <w:ind w:left="5640" w:hanging="361"/>
      </w:pPr>
      <w:rPr>
        <w:rFonts w:hint="default"/>
        <w:lang w:val="en-US" w:eastAsia="en-US" w:bidi="ar-SA"/>
      </w:rPr>
    </w:lvl>
    <w:lvl w:ilvl="6" w:tplc="8FD8DAE0">
      <w:numFmt w:val="bullet"/>
      <w:lvlText w:val="•"/>
      <w:lvlJc w:val="left"/>
      <w:pPr>
        <w:ind w:left="6552" w:hanging="361"/>
      </w:pPr>
      <w:rPr>
        <w:rFonts w:hint="default"/>
        <w:lang w:val="en-US" w:eastAsia="en-US" w:bidi="ar-SA"/>
      </w:rPr>
    </w:lvl>
    <w:lvl w:ilvl="7" w:tplc="81ECB45E">
      <w:numFmt w:val="bullet"/>
      <w:lvlText w:val="•"/>
      <w:lvlJc w:val="left"/>
      <w:pPr>
        <w:ind w:left="7464" w:hanging="361"/>
      </w:pPr>
      <w:rPr>
        <w:rFonts w:hint="default"/>
        <w:lang w:val="en-US" w:eastAsia="en-US" w:bidi="ar-SA"/>
      </w:rPr>
    </w:lvl>
    <w:lvl w:ilvl="8" w:tplc="16B817D2">
      <w:numFmt w:val="bullet"/>
      <w:lvlText w:val="•"/>
      <w:lvlJc w:val="left"/>
      <w:pPr>
        <w:ind w:left="8376" w:hanging="361"/>
      </w:pPr>
      <w:rPr>
        <w:rFonts w:hint="default"/>
        <w:lang w:val="en-US" w:eastAsia="en-US" w:bidi="ar-SA"/>
      </w:rPr>
    </w:lvl>
  </w:abstractNum>
  <w:abstractNum w:abstractNumId="96" w15:restartNumberingAfterBreak="0">
    <w:nsid w:val="2A02403D"/>
    <w:multiLevelType w:val="hybridMultilevel"/>
    <w:tmpl w:val="696A8902"/>
    <w:lvl w:ilvl="0" w:tplc="5BF8C2CA">
      <w:start w:val="1"/>
      <w:numFmt w:val="lowerLetter"/>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2A786679"/>
    <w:multiLevelType w:val="hybridMultilevel"/>
    <w:tmpl w:val="0380987C"/>
    <w:lvl w:ilvl="0" w:tplc="3BE63616">
      <w:start w:val="1"/>
      <w:numFmt w:val="lowerLetter"/>
      <w:lvlText w:val="%1."/>
      <w:lvlJc w:val="left"/>
      <w:pPr>
        <w:ind w:left="756" w:hanging="360"/>
      </w:pPr>
      <w:rPr>
        <w:rFonts w:ascii="Arial" w:eastAsia="Arial" w:hAnsi="Arial" w:cs="Arial" w:hint="default"/>
        <w:b w:val="0"/>
        <w:bCs w:val="0"/>
        <w:i w:val="0"/>
        <w:iCs w:val="0"/>
        <w:spacing w:val="-1"/>
        <w:w w:val="99"/>
        <w:sz w:val="20"/>
        <w:szCs w:val="20"/>
        <w:lang w:val="en-US" w:eastAsia="en-US" w:bidi="ar-SA"/>
      </w:rPr>
    </w:lvl>
    <w:lvl w:ilvl="1" w:tplc="767270E6">
      <w:start w:val="1"/>
      <w:numFmt w:val="decimal"/>
      <w:lvlText w:val="%2)"/>
      <w:lvlJc w:val="left"/>
      <w:pPr>
        <w:ind w:left="1073" w:hanging="361"/>
      </w:pPr>
      <w:rPr>
        <w:rFonts w:ascii="Arial" w:eastAsia="Arial" w:hAnsi="Arial" w:cs="Arial" w:hint="default"/>
        <w:b w:val="0"/>
        <w:bCs w:val="0"/>
        <w:i w:val="0"/>
        <w:iCs w:val="0"/>
        <w:spacing w:val="-1"/>
        <w:w w:val="99"/>
        <w:sz w:val="20"/>
        <w:szCs w:val="20"/>
        <w:lang w:val="en-US" w:eastAsia="en-US" w:bidi="ar-SA"/>
      </w:rPr>
    </w:lvl>
    <w:lvl w:ilvl="2" w:tplc="B09029EC">
      <w:numFmt w:val="bullet"/>
      <w:lvlText w:val="•"/>
      <w:lvlJc w:val="left"/>
      <w:pPr>
        <w:ind w:left="1080" w:hanging="361"/>
      </w:pPr>
      <w:rPr>
        <w:rFonts w:hint="default"/>
        <w:lang w:val="en-US" w:eastAsia="en-US" w:bidi="ar-SA"/>
      </w:rPr>
    </w:lvl>
    <w:lvl w:ilvl="3" w:tplc="CC9C23B6">
      <w:numFmt w:val="bullet"/>
      <w:lvlText w:val="•"/>
      <w:lvlJc w:val="left"/>
      <w:pPr>
        <w:ind w:left="1120" w:hanging="361"/>
      </w:pPr>
      <w:rPr>
        <w:rFonts w:hint="default"/>
        <w:lang w:val="en-US" w:eastAsia="en-US" w:bidi="ar-SA"/>
      </w:rPr>
    </w:lvl>
    <w:lvl w:ilvl="4" w:tplc="4470F4EC">
      <w:numFmt w:val="bullet"/>
      <w:lvlText w:val="•"/>
      <w:lvlJc w:val="left"/>
      <w:pPr>
        <w:ind w:left="2417" w:hanging="361"/>
      </w:pPr>
      <w:rPr>
        <w:rFonts w:hint="default"/>
        <w:lang w:val="en-US" w:eastAsia="en-US" w:bidi="ar-SA"/>
      </w:rPr>
    </w:lvl>
    <w:lvl w:ilvl="5" w:tplc="C07E4076">
      <w:numFmt w:val="bullet"/>
      <w:lvlText w:val="•"/>
      <w:lvlJc w:val="left"/>
      <w:pPr>
        <w:ind w:left="3714" w:hanging="361"/>
      </w:pPr>
      <w:rPr>
        <w:rFonts w:hint="default"/>
        <w:lang w:val="en-US" w:eastAsia="en-US" w:bidi="ar-SA"/>
      </w:rPr>
    </w:lvl>
    <w:lvl w:ilvl="6" w:tplc="56DC9960">
      <w:numFmt w:val="bullet"/>
      <w:lvlText w:val="•"/>
      <w:lvlJc w:val="left"/>
      <w:pPr>
        <w:ind w:left="5011" w:hanging="361"/>
      </w:pPr>
      <w:rPr>
        <w:rFonts w:hint="default"/>
        <w:lang w:val="en-US" w:eastAsia="en-US" w:bidi="ar-SA"/>
      </w:rPr>
    </w:lvl>
    <w:lvl w:ilvl="7" w:tplc="7B922350">
      <w:numFmt w:val="bullet"/>
      <w:lvlText w:val="•"/>
      <w:lvlJc w:val="left"/>
      <w:pPr>
        <w:ind w:left="6308" w:hanging="361"/>
      </w:pPr>
      <w:rPr>
        <w:rFonts w:hint="default"/>
        <w:lang w:val="en-US" w:eastAsia="en-US" w:bidi="ar-SA"/>
      </w:rPr>
    </w:lvl>
    <w:lvl w:ilvl="8" w:tplc="01AC7580">
      <w:numFmt w:val="bullet"/>
      <w:lvlText w:val="•"/>
      <w:lvlJc w:val="left"/>
      <w:pPr>
        <w:ind w:left="7605" w:hanging="361"/>
      </w:pPr>
      <w:rPr>
        <w:rFonts w:hint="default"/>
        <w:lang w:val="en-US" w:eastAsia="en-US" w:bidi="ar-SA"/>
      </w:rPr>
    </w:lvl>
  </w:abstractNum>
  <w:abstractNum w:abstractNumId="98" w15:restartNumberingAfterBreak="0">
    <w:nsid w:val="2A88583F"/>
    <w:multiLevelType w:val="hybridMultilevel"/>
    <w:tmpl w:val="7B9EC4FA"/>
    <w:lvl w:ilvl="0" w:tplc="04090011">
      <w:start w:val="1"/>
      <w:numFmt w:val="decimal"/>
      <w:lvlText w:val="%1)"/>
      <w:lvlJc w:val="left"/>
      <w:pPr>
        <w:ind w:left="2145" w:hanging="360"/>
      </w:pPr>
    </w:lvl>
    <w:lvl w:ilvl="1" w:tplc="04090019" w:tentative="1">
      <w:start w:val="1"/>
      <w:numFmt w:val="lowerLetter"/>
      <w:lvlText w:val="%2."/>
      <w:lvlJc w:val="left"/>
      <w:pPr>
        <w:ind w:left="2865" w:hanging="360"/>
      </w:pPr>
    </w:lvl>
    <w:lvl w:ilvl="2" w:tplc="0409001B" w:tentative="1">
      <w:start w:val="1"/>
      <w:numFmt w:val="lowerRoman"/>
      <w:lvlText w:val="%3."/>
      <w:lvlJc w:val="right"/>
      <w:pPr>
        <w:ind w:left="3585" w:hanging="180"/>
      </w:pPr>
    </w:lvl>
    <w:lvl w:ilvl="3" w:tplc="0409000F" w:tentative="1">
      <w:start w:val="1"/>
      <w:numFmt w:val="decimal"/>
      <w:lvlText w:val="%4."/>
      <w:lvlJc w:val="left"/>
      <w:pPr>
        <w:ind w:left="4305" w:hanging="360"/>
      </w:pPr>
    </w:lvl>
    <w:lvl w:ilvl="4" w:tplc="04090019" w:tentative="1">
      <w:start w:val="1"/>
      <w:numFmt w:val="lowerLetter"/>
      <w:lvlText w:val="%5."/>
      <w:lvlJc w:val="left"/>
      <w:pPr>
        <w:ind w:left="5025" w:hanging="360"/>
      </w:pPr>
    </w:lvl>
    <w:lvl w:ilvl="5" w:tplc="0409001B" w:tentative="1">
      <w:start w:val="1"/>
      <w:numFmt w:val="lowerRoman"/>
      <w:lvlText w:val="%6."/>
      <w:lvlJc w:val="right"/>
      <w:pPr>
        <w:ind w:left="5745" w:hanging="180"/>
      </w:pPr>
    </w:lvl>
    <w:lvl w:ilvl="6" w:tplc="0409000F" w:tentative="1">
      <w:start w:val="1"/>
      <w:numFmt w:val="decimal"/>
      <w:lvlText w:val="%7."/>
      <w:lvlJc w:val="left"/>
      <w:pPr>
        <w:ind w:left="6465" w:hanging="360"/>
      </w:pPr>
    </w:lvl>
    <w:lvl w:ilvl="7" w:tplc="04090019" w:tentative="1">
      <w:start w:val="1"/>
      <w:numFmt w:val="lowerLetter"/>
      <w:lvlText w:val="%8."/>
      <w:lvlJc w:val="left"/>
      <w:pPr>
        <w:ind w:left="7185" w:hanging="360"/>
      </w:pPr>
    </w:lvl>
    <w:lvl w:ilvl="8" w:tplc="0409001B" w:tentative="1">
      <w:start w:val="1"/>
      <w:numFmt w:val="lowerRoman"/>
      <w:lvlText w:val="%9."/>
      <w:lvlJc w:val="right"/>
      <w:pPr>
        <w:ind w:left="7905" w:hanging="180"/>
      </w:pPr>
    </w:lvl>
  </w:abstractNum>
  <w:abstractNum w:abstractNumId="99" w15:restartNumberingAfterBreak="0">
    <w:nsid w:val="2A9D7CD3"/>
    <w:multiLevelType w:val="multilevel"/>
    <w:tmpl w:val="79D8F220"/>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0" w15:restartNumberingAfterBreak="0">
    <w:nsid w:val="2AEA0566"/>
    <w:multiLevelType w:val="hybridMultilevel"/>
    <w:tmpl w:val="AF503830"/>
    <w:lvl w:ilvl="0" w:tplc="E5720B16">
      <w:start w:val="1"/>
      <w:numFmt w:val="lowerLetter"/>
      <w:lvlText w:val="%1."/>
      <w:lvlJc w:val="left"/>
      <w:pPr>
        <w:ind w:left="210" w:hanging="317"/>
      </w:pPr>
      <w:rPr>
        <w:rFonts w:hint="default"/>
        <w:spacing w:val="-1"/>
        <w:w w:val="99"/>
        <w:lang w:val="en-US" w:eastAsia="en-US" w:bidi="ar-SA"/>
      </w:rPr>
    </w:lvl>
    <w:lvl w:ilvl="1" w:tplc="A78E66C6">
      <w:numFmt w:val="bullet"/>
      <w:lvlText w:val="•"/>
      <w:lvlJc w:val="left"/>
      <w:pPr>
        <w:ind w:left="1218" w:hanging="317"/>
      </w:pPr>
      <w:rPr>
        <w:rFonts w:hint="default"/>
        <w:lang w:val="en-US" w:eastAsia="en-US" w:bidi="ar-SA"/>
      </w:rPr>
    </w:lvl>
    <w:lvl w:ilvl="2" w:tplc="5AC228C6">
      <w:numFmt w:val="bullet"/>
      <w:lvlText w:val="•"/>
      <w:lvlJc w:val="left"/>
      <w:pPr>
        <w:ind w:left="2216" w:hanging="317"/>
      </w:pPr>
      <w:rPr>
        <w:rFonts w:hint="default"/>
        <w:lang w:val="en-US" w:eastAsia="en-US" w:bidi="ar-SA"/>
      </w:rPr>
    </w:lvl>
    <w:lvl w:ilvl="3" w:tplc="A3B023C4">
      <w:numFmt w:val="bullet"/>
      <w:lvlText w:val="•"/>
      <w:lvlJc w:val="left"/>
      <w:pPr>
        <w:ind w:left="3214" w:hanging="317"/>
      </w:pPr>
      <w:rPr>
        <w:rFonts w:hint="default"/>
        <w:lang w:val="en-US" w:eastAsia="en-US" w:bidi="ar-SA"/>
      </w:rPr>
    </w:lvl>
    <w:lvl w:ilvl="4" w:tplc="77C2BC10">
      <w:numFmt w:val="bullet"/>
      <w:lvlText w:val="•"/>
      <w:lvlJc w:val="left"/>
      <w:pPr>
        <w:ind w:left="4212" w:hanging="317"/>
      </w:pPr>
      <w:rPr>
        <w:rFonts w:hint="default"/>
        <w:lang w:val="en-US" w:eastAsia="en-US" w:bidi="ar-SA"/>
      </w:rPr>
    </w:lvl>
    <w:lvl w:ilvl="5" w:tplc="299A4722">
      <w:numFmt w:val="bullet"/>
      <w:lvlText w:val="•"/>
      <w:lvlJc w:val="left"/>
      <w:pPr>
        <w:ind w:left="5210" w:hanging="317"/>
      </w:pPr>
      <w:rPr>
        <w:rFonts w:hint="default"/>
        <w:lang w:val="en-US" w:eastAsia="en-US" w:bidi="ar-SA"/>
      </w:rPr>
    </w:lvl>
    <w:lvl w:ilvl="6" w:tplc="71DA4EA0">
      <w:numFmt w:val="bullet"/>
      <w:lvlText w:val="•"/>
      <w:lvlJc w:val="left"/>
      <w:pPr>
        <w:ind w:left="6208" w:hanging="317"/>
      </w:pPr>
      <w:rPr>
        <w:rFonts w:hint="default"/>
        <w:lang w:val="en-US" w:eastAsia="en-US" w:bidi="ar-SA"/>
      </w:rPr>
    </w:lvl>
    <w:lvl w:ilvl="7" w:tplc="C4464CC6">
      <w:numFmt w:val="bullet"/>
      <w:lvlText w:val="•"/>
      <w:lvlJc w:val="left"/>
      <w:pPr>
        <w:ind w:left="7206" w:hanging="317"/>
      </w:pPr>
      <w:rPr>
        <w:rFonts w:hint="default"/>
        <w:lang w:val="en-US" w:eastAsia="en-US" w:bidi="ar-SA"/>
      </w:rPr>
    </w:lvl>
    <w:lvl w:ilvl="8" w:tplc="DC6CD310">
      <w:numFmt w:val="bullet"/>
      <w:lvlText w:val="•"/>
      <w:lvlJc w:val="left"/>
      <w:pPr>
        <w:ind w:left="8204" w:hanging="317"/>
      </w:pPr>
      <w:rPr>
        <w:rFonts w:hint="default"/>
        <w:lang w:val="en-US" w:eastAsia="en-US" w:bidi="ar-SA"/>
      </w:rPr>
    </w:lvl>
  </w:abstractNum>
  <w:abstractNum w:abstractNumId="101" w15:restartNumberingAfterBreak="0">
    <w:nsid w:val="2B9367FE"/>
    <w:multiLevelType w:val="hybridMultilevel"/>
    <w:tmpl w:val="743A4B10"/>
    <w:lvl w:ilvl="0" w:tplc="13086F84">
      <w:start w:val="1"/>
      <w:numFmt w:val="lowerLetter"/>
      <w:lvlText w:val="%1."/>
      <w:lvlJc w:val="left"/>
      <w:pPr>
        <w:ind w:left="210" w:hanging="317"/>
      </w:pPr>
      <w:rPr>
        <w:rFonts w:ascii="Arial" w:eastAsia="Arial" w:hAnsi="Arial" w:cs="Arial" w:hint="default"/>
        <w:b w:val="0"/>
        <w:bCs w:val="0"/>
        <w:i w:val="0"/>
        <w:iCs w:val="0"/>
        <w:spacing w:val="-1"/>
        <w:w w:val="99"/>
        <w:sz w:val="20"/>
        <w:szCs w:val="20"/>
        <w:lang w:val="en-US" w:eastAsia="en-US" w:bidi="ar-SA"/>
      </w:rPr>
    </w:lvl>
    <w:lvl w:ilvl="1" w:tplc="9A4A8DB6">
      <w:start w:val="1"/>
      <w:numFmt w:val="decimal"/>
      <w:lvlText w:val="%2)"/>
      <w:lvlJc w:val="left"/>
      <w:pPr>
        <w:ind w:left="1111" w:hanging="361"/>
      </w:pPr>
      <w:rPr>
        <w:rFonts w:ascii="Arial" w:eastAsia="Arial" w:hAnsi="Arial" w:cs="Arial" w:hint="default"/>
        <w:b w:val="0"/>
        <w:bCs w:val="0"/>
        <w:i w:val="0"/>
        <w:iCs w:val="0"/>
        <w:spacing w:val="-1"/>
        <w:w w:val="99"/>
        <w:sz w:val="20"/>
        <w:szCs w:val="20"/>
        <w:lang w:val="en-US" w:eastAsia="en-US" w:bidi="ar-SA"/>
      </w:rPr>
    </w:lvl>
    <w:lvl w:ilvl="2" w:tplc="00EA84E0">
      <w:numFmt w:val="bullet"/>
      <w:lvlText w:val="•"/>
      <w:lvlJc w:val="left"/>
      <w:pPr>
        <w:ind w:left="2128" w:hanging="361"/>
      </w:pPr>
      <w:rPr>
        <w:rFonts w:hint="default"/>
        <w:lang w:val="en-US" w:eastAsia="en-US" w:bidi="ar-SA"/>
      </w:rPr>
    </w:lvl>
    <w:lvl w:ilvl="3" w:tplc="292860B6">
      <w:numFmt w:val="bullet"/>
      <w:lvlText w:val="•"/>
      <w:lvlJc w:val="left"/>
      <w:pPr>
        <w:ind w:left="3137" w:hanging="361"/>
      </w:pPr>
      <w:rPr>
        <w:rFonts w:hint="default"/>
        <w:lang w:val="en-US" w:eastAsia="en-US" w:bidi="ar-SA"/>
      </w:rPr>
    </w:lvl>
    <w:lvl w:ilvl="4" w:tplc="A3FA3208">
      <w:numFmt w:val="bullet"/>
      <w:lvlText w:val="•"/>
      <w:lvlJc w:val="left"/>
      <w:pPr>
        <w:ind w:left="4146" w:hanging="361"/>
      </w:pPr>
      <w:rPr>
        <w:rFonts w:hint="default"/>
        <w:lang w:val="en-US" w:eastAsia="en-US" w:bidi="ar-SA"/>
      </w:rPr>
    </w:lvl>
    <w:lvl w:ilvl="5" w:tplc="D3588328">
      <w:numFmt w:val="bullet"/>
      <w:lvlText w:val="•"/>
      <w:lvlJc w:val="left"/>
      <w:pPr>
        <w:ind w:left="5155" w:hanging="361"/>
      </w:pPr>
      <w:rPr>
        <w:rFonts w:hint="default"/>
        <w:lang w:val="en-US" w:eastAsia="en-US" w:bidi="ar-SA"/>
      </w:rPr>
    </w:lvl>
    <w:lvl w:ilvl="6" w:tplc="35E27612">
      <w:numFmt w:val="bullet"/>
      <w:lvlText w:val="•"/>
      <w:lvlJc w:val="left"/>
      <w:pPr>
        <w:ind w:left="6164" w:hanging="361"/>
      </w:pPr>
      <w:rPr>
        <w:rFonts w:hint="default"/>
        <w:lang w:val="en-US" w:eastAsia="en-US" w:bidi="ar-SA"/>
      </w:rPr>
    </w:lvl>
    <w:lvl w:ilvl="7" w:tplc="1A0A68E6">
      <w:numFmt w:val="bullet"/>
      <w:lvlText w:val="•"/>
      <w:lvlJc w:val="left"/>
      <w:pPr>
        <w:ind w:left="7173" w:hanging="361"/>
      </w:pPr>
      <w:rPr>
        <w:rFonts w:hint="default"/>
        <w:lang w:val="en-US" w:eastAsia="en-US" w:bidi="ar-SA"/>
      </w:rPr>
    </w:lvl>
    <w:lvl w:ilvl="8" w:tplc="A748FF38">
      <w:numFmt w:val="bullet"/>
      <w:lvlText w:val="•"/>
      <w:lvlJc w:val="left"/>
      <w:pPr>
        <w:ind w:left="8182" w:hanging="361"/>
      </w:pPr>
      <w:rPr>
        <w:rFonts w:hint="default"/>
        <w:lang w:val="en-US" w:eastAsia="en-US" w:bidi="ar-SA"/>
      </w:rPr>
    </w:lvl>
  </w:abstractNum>
  <w:abstractNum w:abstractNumId="102" w15:restartNumberingAfterBreak="0">
    <w:nsid w:val="2B9F3B3B"/>
    <w:multiLevelType w:val="multilevel"/>
    <w:tmpl w:val="1780F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C627931"/>
    <w:multiLevelType w:val="hybridMultilevel"/>
    <w:tmpl w:val="F7703922"/>
    <w:lvl w:ilvl="0" w:tplc="FFFFFFFF">
      <w:start w:val="1"/>
      <w:numFmt w:val="lowerLetter"/>
      <w:lvlText w:val="%1."/>
      <w:lvlJc w:val="left"/>
      <w:pPr>
        <w:ind w:left="585" w:hanging="353"/>
      </w:pPr>
      <w:rPr>
        <w:rFonts w:ascii="Arial" w:eastAsia="Arial" w:hAnsi="Arial" w:cs="Arial" w:hint="default"/>
        <w:b w:val="0"/>
        <w:bCs w:val="0"/>
        <w:i w:val="0"/>
        <w:iCs w:val="0"/>
        <w:spacing w:val="-1"/>
        <w:w w:val="99"/>
        <w:sz w:val="20"/>
        <w:szCs w:val="20"/>
        <w:lang w:val="en-US" w:eastAsia="en-US" w:bidi="ar-SA"/>
      </w:rPr>
    </w:lvl>
    <w:lvl w:ilvl="1" w:tplc="FFFFFFFF">
      <w:start w:val="1"/>
      <w:numFmt w:val="decimal"/>
      <w:lvlText w:val="%2)"/>
      <w:lvlJc w:val="left"/>
      <w:pPr>
        <w:ind w:left="1449" w:hanging="361"/>
      </w:pPr>
      <w:rPr>
        <w:rFonts w:hint="default"/>
        <w:spacing w:val="-1"/>
        <w:w w:val="99"/>
        <w:lang w:val="en-US" w:eastAsia="en-US" w:bidi="ar-SA"/>
      </w:rPr>
    </w:lvl>
    <w:lvl w:ilvl="2" w:tplc="0409001B">
      <w:start w:val="1"/>
      <w:numFmt w:val="lowerRoman"/>
      <w:lvlText w:val="%3."/>
      <w:lvlJc w:val="right"/>
      <w:pPr>
        <w:ind w:left="253" w:hanging="360"/>
      </w:pPr>
    </w:lvl>
    <w:lvl w:ilvl="3" w:tplc="FFFFFFFF">
      <w:start w:val="1"/>
      <w:numFmt w:val="lowerRoman"/>
      <w:lvlText w:val="%4."/>
      <w:lvlJc w:val="right"/>
      <w:pPr>
        <w:ind w:left="3479" w:hanging="360"/>
      </w:pPr>
    </w:lvl>
    <w:lvl w:ilvl="4" w:tplc="FFFFFFFF">
      <w:numFmt w:val="bullet"/>
      <w:lvlText w:val="•"/>
      <w:lvlJc w:val="left"/>
      <w:pPr>
        <w:ind w:left="4494" w:hanging="361"/>
      </w:pPr>
      <w:rPr>
        <w:rFonts w:hint="default"/>
        <w:lang w:val="en-US" w:eastAsia="en-US" w:bidi="ar-SA"/>
      </w:rPr>
    </w:lvl>
    <w:lvl w:ilvl="5" w:tplc="FFFFFFFF">
      <w:numFmt w:val="bullet"/>
      <w:lvlText w:val="•"/>
      <w:lvlJc w:val="left"/>
      <w:pPr>
        <w:ind w:left="5507" w:hanging="361"/>
      </w:pPr>
      <w:rPr>
        <w:rFonts w:hint="default"/>
        <w:lang w:val="en-US" w:eastAsia="en-US" w:bidi="ar-SA"/>
      </w:rPr>
    </w:lvl>
    <w:lvl w:ilvl="6" w:tplc="FFFFFFFF">
      <w:numFmt w:val="bullet"/>
      <w:lvlText w:val="•"/>
      <w:lvlJc w:val="left"/>
      <w:pPr>
        <w:ind w:left="6520" w:hanging="361"/>
      </w:pPr>
      <w:rPr>
        <w:rFonts w:hint="default"/>
        <w:lang w:val="en-US" w:eastAsia="en-US" w:bidi="ar-SA"/>
      </w:rPr>
    </w:lvl>
    <w:lvl w:ilvl="7" w:tplc="FFFFFFFF">
      <w:numFmt w:val="bullet"/>
      <w:lvlText w:val="•"/>
      <w:lvlJc w:val="left"/>
      <w:pPr>
        <w:ind w:left="7534" w:hanging="361"/>
      </w:pPr>
      <w:rPr>
        <w:rFonts w:hint="default"/>
        <w:lang w:val="en-US" w:eastAsia="en-US" w:bidi="ar-SA"/>
      </w:rPr>
    </w:lvl>
    <w:lvl w:ilvl="8" w:tplc="FFFFFFFF">
      <w:numFmt w:val="bullet"/>
      <w:lvlText w:val="•"/>
      <w:lvlJc w:val="left"/>
      <w:pPr>
        <w:ind w:left="8547" w:hanging="361"/>
      </w:pPr>
      <w:rPr>
        <w:rFonts w:hint="default"/>
        <w:lang w:val="en-US" w:eastAsia="en-US" w:bidi="ar-SA"/>
      </w:rPr>
    </w:lvl>
  </w:abstractNum>
  <w:abstractNum w:abstractNumId="104" w15:restartNumberingAfterBreak="0">
    <w:nsid w:val="2C783293"/>
    <w:multiLevelType w:val="hybridMultilevel"/>
    <w:tmpl w:val="7A0A756A"/>
    <w:lvl w:ilvl="0" w:tplc="E8244100">
      <w:start w:val="1"/>
      <w:numFmt w:val="lowerLetter"/>
      <w:lvlText w:val="%1."/>
      <w:lvlJc w:val="left"/>
      <w:pPr>
        <w:ind w:left="210" w:hanging="317"/>
      </w:pPr>
      <w:rPr>
        <w:rFonts w:hint="default"/>
        <w:b w:val="0"/>
        <w:bCs/>
        <w:spacing w:val="-1"/>
        <w:w w:val="99"/>
        <w:lang w:val="en-US" w:eastAsia="en-US" w:bidi="ar-SA"/>
      </w:rPr>
    </w:lvl>
    <w:lvl w:ilvl="1" w:tplc="0654144E">
      <w:start w:val="1"/>
      <w:numFmt w:val="decimal"/>
      <w:lvlText w:val="%2)"/>
      <w:lvlJc w:val="left"/>
      <w:pPr>
        <w:ind w:left="1073" w:hanging="361"/>
      </w:pPr>
      <w:rPr>
        <w:rFonts w:ascii="Arial" w:eastAsia="Arial" w:hAnsi="Arial" w:cs="Arial" w:hint="default"/>
        <w:b w:val="0"/>
        <w:bCs w:val="0"/>
        <w:i w:val="0"/>
        <w:iCs w:val="0"/>
        <w:spacing w:val="-1"/>
        <w:w w:val="99"/>
        <w:sz w:val="20"/>
        <w:szCs w:val="20"/>
        <w:lang w:val="en-US" w:eastAsia="en-US" w:bidi="ar-SA"/>
      </w:rPr>
    </w:lvl>
    <w:lvl w:ilvl="2" w:tplc="70EA5388">
      <w:numFmt w:val="bullet"/>
      <w:lvlText w:val="•"/>
      <w:lvlJc w:val="left"/>
      <w:pPr>
        <w:ind w:left="2093" w:hanging="361"/>
      </w:pPr>
      <w:rPr>
        <w:rFonts w:hint="default"/>
        <w:lang w:val="en-US" w:eastAsia="en-US" w:bidi="ar-SA"/>
      </w:rPr>
    </w:lvl>
    <w:lvl w:ilvl="3" w:tplc="21D69AB6">
      <w:numFmt w:val="bullet"/>
      <w:lvlText w:val="•"/>
      <w:lvlJc w:val="left"/>
      <w:pPr>
        <w:ind w:left="3106" w:hanging="361"/>
      </w:pPr>
      <w:rPr>
        <w:rFonts w:hint="default"/>
        <w:lang w:val="en-US" w:eastAsia="en-US" w:bidi="ar-SA"/>
      </w:rPr>
    </w:lvl>
    <w:lvl w:ilvl="4" w:tplc="9E4C4BCA">
      <w:numFmt w:val="bullet"/>
      <w:lvlText w:val="•"/>
      <w:lvlJc w:val="left"/>
      <w:pPr>
        <w:ind w:left="4120" w:hanging="361"/>
      </w:pPr>
      <w:rPr>
        <w:rFonts w:hint="default"/>
        <w:lang w:val="en-US" w:eastAsia="en-US" w:bidi="ar-SA"/>
      </w:rPr>
    </w:lvl>
    <w:lvl w:ilvl="5" w:tplc="10E20E8A">
      <w:numFmt w:val="bullet"/>
      <w:lvlText w:val="•"/>
      <w:lvlJc w:val="left"/>
      <w:pPr>
        <w:ind w:left="5133" w:hanging="361"/>
      </w:pPr>
      <w:rPr>
        <w:rFonts w:hint="default"/>
        <w:lang w:val="en-US" w:eastAsia="en-US" w:bidi="ar-SA"/>
      </w:rPr>
    </w:lvl>
    <w:lvl w:ilvl="6" w:tplc="2A6E2C74">
      <w:numFmt w:val="bullet"/>
      <w:lvlText w:val="•"/>
      <w:lvlJc w:val="left"/>
      <w:pPr>
        <w:ind w:left="6146" w:hanging="361"/>
      </w:pPr>
      <w:rPr>
        <w:rFonts w:hint="default"/>
        <w:lang w:val="en-US" w:eastAsia="en-US" w:bidi="ar-SA"/>
      </w:rPr>
    </w:lvl>
    <w:lvl w:ilvl="7" w:tplc="A1FCD246">
      <w:numFmt w:val="bullet"/>
      <w:lvlText w:val="•"/>
      <w:lvlJc w:val="left"/>
      <w:pPr>
        <w:ind w:left="7160" w:hanging="361"/>
      </w:pPr>
      <w:rPr>
        <w:rFonts w:hint="default"/>
        <w:lang w:val="en-US" w:eastAsia="en-US" w:bidi="ar-SA"/>
      </w:rPr>
    </w:lvl>
    <w:lvl w:ilvl="8" w:tplc="85C42F30">
      <w:numFmt w:val="bullet"/>
      <w:lvlText w:val="•"/>
      <w:lvlJc w:val="left"/>
      <w:pPr>
        <w:ind w:left="8173" w:hanging="361"/>
      </w:pPr>
      <w:rPr>
        <w:rFonts w:hint="default"/>
        <w:lang w:val="en-US" w:eastAsia="en-US" w:bidi="ar-SA"/>
      </w:rPr>
    </w:lvl>
  </w:abstractNum>
  <w:abstractNum w:abstractNumId="105" w15:restartNumberingAfterBreak="0">
    <w:nsid w:val="2CAF7A09"/>
    <w:multiLevelType w:val="hybridMultilevel"/>
    <w:tmpl w:val="FFF4E5D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2DAD7A30"/>
    <w:multiLevelType w:val="multilevel"/>
    <w:tmpl w:val="9BBC1BD8"/>
    <w:lvl w:ilvl="0">
      <w:start w:val="1"/>
      <w:numFmt w:val="decimal"/>
      <w:lvlText w:val="%1-"/>
      <w:lvlJc w:val="left"/>
      <w:pPr>
        <w:ind w:left="0" w:firstLine="0"/>
      </w:pPr>
      <w:rPr>
        <w:rFonts w:hint="default"/>
        <w:b w:val="0"/>
      </w:rPr>
    </w:lvl>
    <w:lvl w:ilvl="1">
      <w:start w:val="1"/>
      <w:numFmt w:val="decimal"/>
      <w:lvlText w:val="%1-%2."/>
      <w:lvlJc w:val="left"/>
      <w:pPr>
        <w:ind w:left="0" w:firstLine="0"/>
      </w:pPr>
      <w:rPr>
        <w:rFonts w:hint="default"/>
        <w:b w:val="0"/>
      </w:rPr>
    </w:lvl>
    <w:lvl w:ilvl="2">
      <w:start w:val="1"/>
      <w:numFmt w:val="decimal"/>
      <w:lvlText w:val="%1-%2.%3."/>
      <w:lvlJc w:val="left"/>
      <w:pPr>
        <w:ind w:left="360" w:hanging="360"/>
      </w:pPr>
      <w:rPr>
        <w:rFonts w:hint="default"/>
        <w:b w:val="0"/>
      </w:rPr>
    </w:lvl>
    <w:lvl w:ilvl="3">
      <w:start w:val="1"/>
      <w:numFmt w:val="decimal"/>
      <w:lvlText w:val="%1-%2.%3.%4."/>
      <w:lvlJc w:val="left"/>
      <w:pPr>
        <w:ind w:left="360" w:hanging="360"/>
      </w:pPr>
      <w:rPr>
        <w:rFonts w:hint="default"/>
        <w:b w:val="0"/>
      </w:rPr>
    </w:lvl>
    <w:lvl w:ilvl="4">
      <w:start w:val="1"/>
      <w:numFmt w:val="decimal"/>
      <w:lvlText w:val="%1-%2.%3.%4.%5."/>
      <w:lvlJc w:val="left"/>
      <w:pPr>
        <w:ind w:left="720" w:hanging="720"/>
      </w:pPr>
      <w:rPr>
        <w:rFonts w:hint="default"/>
        <w:b w:val="0"/>
      </w:rPr>
    </w:lvl>
    <w:lvl w:ilvl="5">
      <w:start w:val="1"/>
      <w:numFmt w:val="decimal"/>
      <w:lvlText w:val="%1-%2.%3.%4.%5.%6."/>
      <w:lvlJc w:val="left"/>
      <w:pPr>
        <w:ind w:left="720" w:hanging="720"/>
      </w:pPr>
      <w:rPr>
        <w:rFonts w:hint="default"/>
        <w:b w:val="0"/>
      </w:rPr>
    </w:lvl>
    <w:lvl w:ilvl="6">
      <w:start w:val="1"/>
      <w:numFmt w:val="decimal"/>
      <w:lvlText w:val="%1-%2.%3.%4.%5.%6.%7."/>
      <w:lvlJc w:val="left"/>
      <w:pPr>
        <w:ind w:left="1080" w:hanging="1080"/>
      </w:pPr>
      <w:rPr>
        <w:rFonts w:hint="default"/>
        <w:b w:val="0"/>
      </w:rPr>
    </w:lvl>
    <w:lvl w:ilvl="7">
      <w:start w:val="1"/>
      <w:numFmt w:val="decimal"/>
      <w:lvlText w:val="%1-%2.%3.%4.%5.%6.%7.%8."/>
      <w:lvlJc w:val="left"/>
      <w:pPr>
        <w:ind w:left="1080" w:hanging="1080"/>
      </w:pPr>
      <w:rPr>
        <w:rFonts w:hint="default"/>
        <w:b w:val="0"/>
      </w:rPr>
    </w:lvl>
    <w:lvl w:ilvl="8">
      <w:start w:val="1"/>
      <w:numFmt w:val="decimal"/>
      <w:lvlText w:val="%1-%2.%3.%4.%5.%6.%7.%8.%9."/>
      <w:lvlJc w:val="left"/>
      <w:pPr>
        <w:ind w:left="1440" w:hanging="1440"/>
      </w:pPr>
      <w:rPr>
        <w:rFonts w:hint="default"/>
        <w:b w:val="0"/>
      </w:rPr>
    </w:lvl>
  </w:abstractNum>
  <w:abstractNum w:abstractNumId="107" w15:restartNumberingAfterBreak="0">
    <w:nsid w:val="2E744EA8"/>
    <w:multiLevelType w:val="hybridMultilevel"/>
    <w:tmpl w:val="77A801FA"/>
    <w:lvl w:ilvl="0" w:tplc="B5840502">
      <w:start w:val="3"/>
      <w:numFmt w:val="lowerLetter"/>
      <w:lvlText w:val="%1."/>
      <w:lvlJc w:val="left"/>
      <w:pPr>
        <w:ind w:left="211" w:hanging="317"/>
      </w:pPr>
      <w:rPr>
        <w:rFonts w:ascii="Arial" w:eastAsia="Arial" w:hAnsi="Arial" w:cs="Arial" w:hint="default"/>
        <w:b w:val="0"/>
        <w:bCs w:val="0"/>
        <w:i w:val="0"/>
        <w:iCs w:val="0"/>
        <w:spacing w:val="-1"/>
        <w:w w:val="99"/>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2EC62467"/>
    <w:multiLevelType w:val="hybridMultilevel"/>
    <w:tmpl w:val="C2E67E3E"/>
    <w:lvl w:ilvl="0" w:tplc="B5CC083E">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2F087E8D"/>
    <w:multiLevelType w:val="hybridMultilevel"/>
    <w:tmpl w:val="9C12F9FE"/>
    <w:lvl w:ilvl="0" w:tplc="04090019">
      <w:start w:val="1"/>
      <w:numFmt w:val="lowerLetter"/>
      <w:lvlText w:val="%1."/>
      <w:lvlJc w:val="left"/>
      <w:pPr>
        <w:ind w:left="850" w:hanging="317"/>
      </w:pPr>
      <w:rPr>
        <w:rFonts w:hint="default"/>
        <w:b w:val="0"/>
        <w:bCs w:val="0"/>
        <w:i w:val="0"/>
        <w:iCs w:val="0"/>
        <w:spacing w:val="-1"/>
        <w:w w:val="99"/>
        <w:sz w:val="20"/>
        <w:szCs w:val="20"/>
      </w:rPr>
    </w:lvl>
    <w:lvl w:ilvl="1" w:tplc="43603A18">
      <w:start w:val="1"/>
      <w:numFmt w:val="lowerLetter"/>
      <w:lvlText w:val="%2."/>
      <w:lvlJc w:val="left"/>
      <w:pPr>
        <w:ind w:left="3240" w:hanging="360"/>
      </w:pPr>
      <w:rPr>
        <w:i w:val="0"/>
        <w:i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2F5A44B7"/>
    <w:multiLevelType w:val="multilevel"/>
    <w:tmpl w:val="CF129F4A"/>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1" w15:restartNumberingAfterBreak="0">
    <w:nsid w:val="2F940D76"/>
    <w:multiLevelType w:val="hybridMultilevel"/>
    <w:tmpl w:val="4AFC22B6"/>
    <w:lvl w:ilvl="0" w:tplc="04090011">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12" w15:restartNumberingAfterBreak="0">
    <w:nsid w:val="30486C1C"/>
    <w:multiLevelType w:val="multilevel"/>
    <w:tmpl w:val="76A8A88A"/>
    <w:lvl w:ilvl="0">
      <w:start w:val="1"/>
      <w:numFmt w:val="lowerRoman"/>
      <w:lvlText w:val="%1."/>
      <w:lvlJc w:val="right"/>
      <w:pPr>
        <w:ind w:left="1440" w:hanging="360"/>
      </w:pPr>
      <w:rPr>
        <w:rFonts w:ascii="Times New Roman" w:eastAsia="Times New Roman" w:hAnsi="Times New Roman" w:cs="Times New Roman"/>
        <w:b w:val="0"/>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3" w15:restartNumberingAfterBreak="0">
    <w:nsid w:val="30DA504B"/>
    <w:multiLevelType w:val="hybridMultilevel"/>
    <w:tmpl w:val="1752F496"/>
    <w:lvl w:ilvl="0" w:tplc="C5AE3BC4">
      <w:start w:val="1"/>
      <w:numFmt w:val="decimal"/>
      <w:lvlText w:val="%1."/>
      <w:lvlJc w:val="left"/>
      <w:pPr>
        <w:ind w:left="464" w:hanging="360"/>
      </w:pPr>
      <w:rPr>
        <w:rFonts w:ascii="Arial" w:eastAsia="Arial" w:hAnsi="Arial" w:cs="Arial" w:hint="default"/>
        <w:b w:val="0"/>
        <w:bCs w:val="0"/>
        <w:i w:val="0"/>
        <w:iCs w:val="0"/>
        <w:spacing w:val="-1"/>
        <w:w w:val="99"/>
        <w:sz w:val="20"/>
        <w:szCs w:val="20"/>
        <w:lang w:val="en-US" w:eastAsia="en-US" w:bidi="ar-SA"/>
      </w:rPr>
    </w:lvl>
    <w:lvl w:ilvl="1" w:tplc="188E6314">
      <w:numFmt w:val="bullet"/>
      <w:lvlText w:val="•"/>
      <w:lvlJc w:val="left"/>
      <w:pPr>
        <w:ind w:left="1042" w:hanging="360"/>
      </w:pPr>
      <w:rPr>
        <w:rFonts w:hint="default"/>
        <w:lang w:val="en-US" w:eastAsia="en-US" w:bidi="ar-SA"/>
      </w:rPr>
    </w:lvl>
    <w:lvl w:ilvl="2" w:tplc="743CB4FA">
      <w:numFmt w:val="bullet"/>
      <w:lvlText w:val="•"/>
      <w:lvlJc w:val="left"/>
      <w:pPr>
        <w:ind w:left="1624" w:hanging="360"/>
      </w:pPr>
      <w:rPr>
        <w:rFonts w:hint="default"/>
        <w:lang w:val="en-US" w:eastAsia="en-US" w:bidi="ar-SA"/>
      </w:rPr>
    </w:lvl>
    <w:lvl w:ilvl="3" w:tplc="5ACEE8E2">
      <w:numFmt w:val="bullet"/>
      <w:lvlText w:val="•"/>
      <w:lvlJc w:val="left"/>
      <w:pPr>
        <w:ind w:left="2206" w:hanging="360"/>
      </w:pPr>
      <w:rPr>
        <w:rFonts w:hint="default"/>
        <w:lang w:val="en-US" w:eastAsia="en-US" w:bidi="ar-SA"/>
      </w:rPr>
    </w:lvl>
    <w:lvl w:ilvl="4" w:tplc="E16A1BEC">
      <w:numFmt w:val="bullet"/>
      <w:lvlText w:val="•"/>
      <w:lvlJc w:val="left"/>
      <w:pPr>
        <w:ind w:left="2788" w:hanging="360"/>
      </w:pPr>
      <w:rPr>
        <w:rFonts w:hint="default"/>
        <w:lang w:val="en-US" w:eastAsia="en-US" w:bidi="ar-SA"/>
      </w:rPr>
    </w:lvl>
    <w:lvl w:ilvl="5" w:tplc="861ECB72">
      <w:numFmt w:val="bullet"/>
      <w:lvlText w:val="•"/>
      <w:lvlJc w:val="left"/>
      <w:pPr>
        <w:ind w:left="3370" w:hanging="360"/>
      </w:pPr>
      <w:rPr>
        <w:rFonts w:hint="default"/>
        <w:lang w:val="en-US" w:eastAsia="en-US" w:bidi="ar-SA"/>
      </w:rPr>
    </w:lvl>
    <w:lvl w:ilvl="6" w:tplc="8A80FBC4">
      <w:numFmt w:val="bullet"/>
      <w:lvlText w:val="•"/>
      <w:lvlJc w:val="left"/>
      <w:pPr>
        <w:ind w:left="3952" w:hanging="360"/>
      </w:pPr>
      <w:rPr>
        <w:rFonts w:hint="default"/>
        <w:lang w:val="en-US" w:eastAsia="en-US" w:bidi="ar-SA"/>
      </w:rPr>
    </w:lvl>
    <w:lvl w:ilvl="7" w:tplc="353810D8">
      <w:numFmt w:val="bullet"/>
      <w:lvlText w:val="•"/>
      <w:lvlJc w:val="left"/>
      <w:pPr>
        <w:ind w:left="4534" w:hanging="360"/>
      </w:pPr>
      <w:rPr>
        <w:rFonts w:hint="default"/>
        <w:lang w:val="en-US" w:eastAsia="en-US" w:bidi="ar-SA"/>
      </w:rPr>
    </w:lvl>
    <w:lvl w:ilvl="8" w:tplc="6C5C9C26">
      <w:numFmt w:val="bullet"/>
      <w:lvlText w:val="•"/>
      <w:lvlJc w:val="left"/>
      <w:pPr>
        <w:ind w:left="5116" w:hanging="360"/>
      </w:pPr>
      <w:rPr>
        <w:rFonts w:hint="default"/>
        <w:lang w:val="en-US" w:eastAsia="en-US" w:bidi="ar-SA"/>
      </w:rPr>
    </w:lvl>
  </w:abstractNum>
  <w:abstractNum w:abstractNumId="114" w15:restartNumberingAfterBreak="0">
    <w:nsid w:val="32147813"/>
    <w:multiLevelType w:val="hybridMultilevel"/>
    <w:tmpl w:val="64466DB6"/>
    <w:lvl w:ilvl="0" w:tplc="4BB6E8CC">
      <w:numFmt w:val="bullet"/>
      <w:lvlText w:val=""/>
      <w:lvlJc w:val="left"/>
      <w:pPr>
        <w:ind w:left="371" w:hanging="288"/>
      </w:pPr>
      <w:rPr>
        <w:rFonts w:ascii="Symbol" w:eastAsia="Symbol" w:hAnsi="Symbol" w:cs="Symbol" w:hint="default"/>
        <w:b w:val="0"/>
        <w:bCs w:val="0"/>
        <w:i w:val="0"/>
        <w:iCs w:val="0"/>
        <w:spacing w:val="0"/>
        <w:w w:val="100"/>
        <w:sz w:val="18"/>
        <w:szCs w:val="18"/>
        <w:lang w:val="en-US" w:eastAsia="en-US" w:bidi="ar-SA"/>
      </w:rPr>
    </w:lvl>
    <w:lvl w:ilvl="1" w:tplc="A198D170">
      <w:numFmt w:val="bullet"/>
      <w:lvlText w:val="•"/>
      <w:lvlJc w:val="left"/>
      <w:pPr>
        <w:ind w:left="1045" w:hanging="288"/>
      </w:pPr>
      <w:rPr>
        <w:rFonts w:hint="default"/>
        <w:lang w:val="en-US" w:eastAsia="en-US" w:bidi="ar-SA"/>
      </w:rPr>
    </w:lvl>
    <w:lvl w:ilvl="2" w:tplc="5D6C5360">
      <w:numFmt w:val="bullet"/>
      <w:lvlText w:val="•"/>
      <w:lvlJc w:val="left"/>
      <w:pPr>
        <w:ind w:left="1710" w:hanging="288"/>
      </w:pPr>
      <w:rPr>
        <w:rFonts w:hint="default"/>
        <w:lang w:val="en-US" w:eastAsia="en-US" w:bidi="ar-SA"/>
      </w:rPr>
    </w:lvl>
    <w:lvl w:ilvl="3" w:tplc="FD8EB5FE">
      <w:numFmt w:val="bullet"/>
      <w:lvlText w:val="•"/>
      <w:lvlJc w:val="left"/>
      <w:pPr>
        <w:ind w:left="2375" w:hanging="288"/>
      </w:pPr>
      <w:rPr>
        <w:rFonts w:hint="default"/>
        <w:lang w:val="en-US" w:eastAsia="en-US" w:bidi="ar-SA"/>
      </w:rPr>
    </w:lvl>
    <w:lvl w:ilvl="4" w:tplc="4D16C53C">
      <w:numFmt w:val="bullet"/>
      <w:lvlText w:val="•"/>
      <w:lvlJc w:val="left"/>
      <w:pPr>
        <w:ind w:left="3040" w:hanging="288"/>
      </w:pPr>
      <w:rPr>
        <w:rFonts w:hint="default"/>
        <w:lang w:val="en-US" w:eastAsia="en-US" w:bidi="ar-SA"/>
      </w:rPr>
    </w:lvl>
    <w:lvl w:ilvl="5" w:tplc="0914C7BC">
      <w:numFmt w:val="bullet"/>
      <w:lvlText w:val="•"/>
      <w:lvlJc w:val="left"/>
      <w:pPr>
        <w:ind w:left="3705" w:hanging="288"/>
      </w:pPr>
      <w:rPr>
        <w:rFonts w:hint="default"/>
        <w:lang w:val="en-US" w:eastAsia="en-US" w:bidi="ar-SA"/>
      </w:rPr>
    </w:lvl>
    <w:lvl w:ilvl="6" w:tplc="EF784F1A">
      <w:numFmt w:val="bullet"/>
      <w:lvlText w:val="•"/>
      <w:lvlJc w:val="left"/>
      <w:pPr>
        <w:ind w:left="4370" w:hanging="288"/>
      </w:pPr>
      <w:rPr>
        <w:rFonts w:hint="default"/>
        <w:lang w:val="en-US" w:eastAsia="en-US" w:bidi="ar-SA"/>
      </w:rPr>
    </w:lvl>
    <w:lvl w:ilvl="7" w:tplc="03FE6966">
      <w:numFmt w:val="bullet"/>
      <w:lvlText w:val="•"/>
      <w:lvlJc w:val="left"/>
      <w:pPr>
        <w:ind w:left="5035" w:hanging="288"/>
      </w:pPr>
      <w:rPr>
        <w:rFonts w:hint="default"/>
        <w:lang w:val="en-US" w:eastAsia="en-US" w:bidi="ar-SA"/>
      </w:rPr>
    </w:lvl>
    <w:lvl w:ilvl="8" w:tplc="E22A1134">
      <w:numFmt w:val="bullet"/>
      <w:lvlText w:val="•"/>
      <w:lvlJc w:val="left"/>
      <w:pPr>
        <w:ind w:left="5700" w:hanging="288"/>
      </w:pPr>
      <w:rPr>
        <w:rFonts w:hint="default"/>
        <w:lang w:val="en-US" w:eastAsia="en-US" w:bidi="ar-SA"/>
      </w:rPr>
    </w:lvl>
  </w:abstractNum>
  <w:abstractNum w:abstractNumId="115" w15:restartNumberingAfterBreak="0">
    <w:nsid w:val="322166F1"/>
    <w:multiLevelType w:val="hybridMultilevel"/>
    <w:tmpl w:val="F0C2E180"/>
    <w:lvl w:ilvl="0" w:tplc="66343B56">
      <w:numFmt w:val="bullet"/>
      <w:lvlText w:val=""/>
      <w:lvlJc w:val="left"/>
      <w:pPr>
        <w:ind w:left="371" w:hanging="288"/>
      </w:pPr>
      <w:rPr>
        <w:rFonts w:ascii="Symbol" w:eastAsia="Symbol" w:hAnsi="Symbol" w:cs="Symbol" w:hint="default"/>
        <w:b w:val="0"/>
        <w:bCs w:val="0"/>
        <w:i w:val="0"/>
        <w:iCs w:val="0"/>
        <w:spacing w:val="0"/>
        <w:w w:val="100"/>
        <w:sz w:val="18"/>
        <w:szCs w:val="18"/>
        <w:lang w:val="en-US" w:eastAsia="en-US" w:bidi="ar-SA"/>
      </w:rPr>
    </w:lvl>
    <w:lvl w:ilvl="1" w:tplc="E09E86D4">
      <w:numFmt w:val="bullet"/>
      <w:lvlText w:val="•"/>
      <w:lvlJc w:val="left"/>
      <w:pPr>
        <w:ind w:left="1045" w:hanging="288"/>
      </w:pPr>
      <w:rPr>
        <w:rFonts w:hint="default"/>
        <w:lang w:val="en-US" w:eastAsia="en-US" w:bidi="ar-SA"/>
      </w:rPr>
    </w:lvl>
    <w:lvl w:ilvl="2" w:tplc="DEFAC7D2">
      <w:numFmt w:val="bullet"/>
      <w:lvlText w:val="•"/>
      <w:lvlJc w:val="left"/>
      <w:pPr>
        <w:ind w:left="1710" w:hanging="288"/>
      </w:pPr>
      <w:rPr>
        <w:rFonts w:hint="default"/>
        <w:lang w:val="en-US" w:eastAsia="en-US" w:bidi="ar-SA"/>
      </w:rPr>
    </w:lvl>
    <w:lvl w:ilvl="3" w:tplc="571681C0">
      <w:numFmt w:val="bullet"/>
      <w:lvlText w:val="•"/>
      <w:lvlJc w:val="left"/>
      <w:pPr>
        <w:ind w:left="2375" w:hanging="288"/>
      </w:pPr>
      <w:rPr>
        <w:rFonts w:hint="default"/>
        <w:lang w:val="en-US" w:eastAsia="en-US" w:bidi="ar-SA"/>
      </w:rPr>
    </w:lvl>
    <w:lvl w:ilvl="4" w:tplc="4AE6D86C">
      <w:numFmt w:val="bullet"/>
      <w:lvlText w:val="•"/>
      <w:lvlJc w:val="left"/>
      <w:pPr>
        <w:ind w:left="3040" w:hanging="288"/>
      </w:pPr>
      <w:rPr>
        <w:rFonts w:hint="default"/>
        <w:lang w:val="en-US" w:eastAsia="en-US" w:bidi="ar-SA"/>
      </w:rPr>
    </w:lvl>
    <w:lvl w:ilvl="5" w:tplc="5BA09D50">
      <w:numFmt w:val="bullet"/>
      <w:lvlText w:val="•"/>
      <w:lvlJc w:val="left"/>
      <w:pPr>
        <w:ind w:left="3705" w:hanging="288"/>
      </w:pPr>
      <w:rPr>
        <w:rFonts w:hint="default"/>
        <w:lang w:val="en-US" w:eastAsia="en-US" w:bidi="ar-SA"/>
      </w:rPr>
    </w:lvl>
    <w:lvl w:ilvl="6" w:tplc="9E885C82">
      <w:numFmt w:val="bullet"/>
      <w:lvlText w:val="•"/>
      <w:lvlJc w:val="left"/>
      <w:pPr>
        <w:ind w:left="4370" w:hanging="288"/>
      </w:pPr>
      <w:rPr>
        <w:rFonts w:hint="default"/>
        <w:lang w:val="en-US" w:eastAsia="en-US" w:bidi="ar-SA"/>
      </w:rPr>
    </w:lvl>
    <w:lvl w:ilvl="7" w:tplc="713A5D74">
      <w:numFmt w:val="bullet"/>
      <w:lvlText w:val="•"/>
      <w:lvlJc w:val="left"/>
      <w:pPr>
        <w:ind w:left="5035" w:hanging="288"/>
      </w:pPr>
      <w:rPr>
        <w:rFonts w:hint="default"/>
        <w:lang w:val="en-US" w:eastAsia="en-US" w:bidi="ar-SA"/>
      </w:rPr>
    </w:lvl>
    <w:lvl w:ilvl="8" w:tplc="B9E65DD4">
      <w:numFmt w:val="bullet"/>
      <w:lvlText w:val="•"/>
      <w:lvlJc w:val="left"/>
      <w:pPr>
        <w:ind w:left="5700" w:hanging="288"/>
      </w:pPr>
      <w:rPr>
        <w:rFonts w:hint="default"/>
        <w:lang w:val="en-US" w:eastAsia="en-US" w:bidi="ar-SA"/>
      </w:rPr>
    </w:lvl>
  </w:abstractNum>
  <w:abstractNum w:abstractNumId="116" w15:restartNumberingAfterBreak="0">
    <w:nsid w:val="3265088F"/>
    <w:multiLevelType w:val="hybridMultilevel"/>
    <w:tmpl w:val="8C307EC2"/>
    <w:lvl w:ilvl="0" w:tplc="1494F5E2">
      <w:start w:val="1"/>
      <w:numFmt w:val="lowerLetter"/>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17" w15:restartNumberingAfterBreak="0">
    <w:nsid w:val="32AC330C"/>
    <w:multiLevelType w:val="hybridMultilevel"/>
    <w:tmpl w:val="FDAA236E"/>
    <w:lvl w:ilvl="0" w:tplc="AEF8F13E">
      <w:start w:val="1"/>
      <w:numFmt w:val="lowerLetter"/>
      <w:lvlText w:val="%1."/>
      <w:lvlJc w:val="left"/>
      <w:pPr>
        <w:ind w:left="210" w:hanging="317"/>
      </w:pPr>
      <w:rPr>
        <w:rFonts w:ascii="Arial" w:eastAsia="Arial" w:hAnsi="Arial" w:cs="Arial" w:hint="default"/>
        <w:b w:val="0"/>
        <w:bCs w:val="0"/>
        <w:i w:val="0"/>
        <w:iCs w:val="0"/>
        <w:spacing w:val="-1"/>
        <w:w w:val="99"/>
        <w:sz w:val="20"/>
        <w:szCs w:val="20"/>
        <w:lang w:val="en-US" w:eastAsia="en-US" w:bidi="ar-SA"/>
      </w:rPr>
    </w:lvl>
    <w:lvl w:ilvl="1" w:tplc="75D86D54">
      <w:start w:val="1"/>
      <w:numFmt w:val="decimal"/>
      <w:lvlText w:val="%2)"/>
      <w:lvlJc w:val="left"/>
      <w:pPr>
        <w:ind w:left="1074" w:hanging="361"/>
      </w:pPr>
      <w:rPr>
        <w:rFonts w:ascii="Arial" w:eastAsia="Arial" w:hAnsi="Arial" w:cs="Arial" w:hint="default"/>
        <w:b w:val="0"/>
        <w:bCs w:val="0"/>
        <w:i w:val="0"/>
        <w:iCs w:val="0"/>
        <w:spacing w:val="-1"/>
        <w:w w:val="99"/>
        <w:sz w:val="20"/>
        <w:szCs w:val="20"/>
        <w:lang w:val="en-US" w:eastAsia="en-US" w:bidi="ar-SA"/>
      </w:rPr>
    </w:lvl>
    <w:lvl w:ilvl="2" w:tplc="948644A8">
      <w:start w:val="1"/>
      <w:numFmt w:val="lowerLetter"/>
      <w:lvlText w:val="(%3)"/>
      <w:lvlJc w:val="left"/>
      <w:pPr>
        <w:ind w:left="1435" w:hanging="360"/>
      </w:pPr>
      <w:rPr>
        <w:rFonts w:ascii="Arial" w:eastAsia="Arial" w:hAnsi="Arial" w:cs="Arial" w:hint="default"/>
        <w:b w:val="0"/>
        <w:bCs w:val="0"/>
        <w:i w:val="0"/>
        <w:iCs w:val="0"/>
        <w:spacing w:val="-1"/>
        <w:w w:val="99"/>
        <w:sz w:val="20"/>
        <w:szCs w:val="20"/>
        <w:lang w:val="en-US" w:eastAsia="en-US" w:bidi="ar-SA"/>
      </w:rPr>
    </w:lvl>
    <w:lvl w:ilvl="3" w:tplc="35D21296">
      <w:numFmt w:val="bullet"/>
      <w:lvlText w:val="•"/>
      <w:lvlJc w:val="left"/>
      <w:pPr>
        <w:ind w:left="2535" w:hanging="360"/>
      </w:pPr>
      <w:rPr>
        <w:rFonts w:hint="default"/>
        <w:lang w:val="en-US" w:eastAsia="en-US" w:bidi="ar-SA"/>
      </w:rPr>
    </w:lvl>
    <w:lvl w:ilvl="4" w:tplc="7318BADE">
      <w:numFmt w:val="bullet"/>
      <w:lvlText w:val="•"/>
      <w:lvlJc w:val="left"/>
      <w:pPr>
        <w:ind w:left="3630" w:hanging="360"/>
      </w:pPr>
      <w:rPr>
        <w:rFonts w:hint="default"/>
        <w:lang w:val="en-US" w:eastAsia="en-US" w:bidi="ar-SA"/>
      </w:rPr>
    </w:lvl>
    <w:lvl w:ilvl="5" w:tplc="46C45A9A">
      <w:numFmt w:val="bullet"/>
      <w:lvlText w:val="•"/>
      <w:lvlJc w:val="left"/>
      <w:pPr>
        <w:ind w:left="4725" w:hanging="360"/>
      </w:pPr>
      <w:rPr>
        <w:rFonts w:hint="default"/>
        <w:lang w:val="en-US" w:eastAsia="en-US" w:bidi="ar-SA"/>
      </w:rPr>
    </w:lvl>
    <w:lvl w:ilvl="6" w:tplc="24ECDB5C">
      <w:numFmt w:val="bullet"/>
      <w:lvlText w:val="•"/>
      <w:lvlJc w:val="left"/>
      <w:pPr>
        <w:ind w:left="5820" w:hanging="360"/>
      </w:pPr>
      <w:rPr>
        <w:rFonts w:hint="default"/>
        <w:lang w:val="en-US" w:eastAsia="en-US" w:bidi="ar-SA"/>
      </w:rPr>
    </w:lvl>
    <w:lvl w:ilvl="7" w:tplc="D532686A">
      <w:numFmt w:val="bullet"/>
      <w:lvlText w:val="•"/>
      <w:lvlJc w:val="left"/>
      <w:pPr>
        <w:ind w:left="6915" w:hanging="360"/>
      </w:pPr>
      <w:rPr>
        <w:rFonts w:hint="default"/>
        <w:lang w:val="en-US" w:eastAsia="en-US" w:bidi="ar-SA"/>
      </w:rPr>
    </w:lvl>
    <w:lvl w:ilvl="8" w:tplc="2E6C48EC">
      <w:numFmt w:val="bullet"/>
      <w:lvlText w:val="•"/>
      <w:lvlJc w:val="left"/>
      <w:pPr>
        <w:ind w:left="8010" w:hanging="360"/>
      </w:pPr>
      <w:rPr>
        <w:rFonts w:hint="default"/>
        <w:lang w:val="en-US" w:eastAsia="en-US" w:bidi="ar-SA"/>
      </w:rPr>
    </w:lvl>
  </w:abstractNum>
  <w:abstractNum w:abstractNumId="118" w15:restartNumberingAfterBreak="0">
    <w:nsid w:val="330C0C73"/>
    <w:multiLevelType w:val="hybridMultilevel"/>
    <w:tmpl w:val="72F8F32E"/>
    <w:lvl w:ilvl="0" w:tplc="EF54248E">
      <w:start w:val="1"/>
      <w:numFmt w:val="lowerLetter"/>
      <w:lvlText w:val="%1."/>
      <w:lvlJc w:val="left"/>
      <w:pPr>
        <w:ind w:left="211" w:hanging="317"/>
      </w:pPr>
      <w:rPr>
        <w:rFonts w:ascii="Arial" w:eastAsia="Arial" w:hAnsi="Arial" w:cs="Arial" w:hint="default"/>
        <w:b w:val="0"/>
        <w:bCs w:val="0"/>
        <w:i w:val="0"/>
        <w:iCs w:val="0"/>
        <w:spacing w:val="-1"/>
        <w:w w:val="99"/>
        <w:sz w:val="20"/>
        <w:szCs w:val="20"/>
        <w:lang w:val="en-US" w:eastAsia="en-US" w:bidi="ar-SA"/>
      </w:rPr>
    </w:lvl>
    <w:lvl w:ilvl="1" w:tplc="DA1016B2">
      <w:start w:val="1"/>
      <w:numFmt w:val="decimal"/>
      <w:lvlText w:val="%2)"/>
      <w:lvlJc w:val="left"/>
      <w:pPr>
        <w:ind w:left="1074" w:hanging="361"/>
      </w:pPr>
      <w:rPr>
        <w:rFonts w:ascii="Arial" w:eastAsia="Arial" w:hAnsi="Arial" w:cs="Arial" w:hint="default"/>
        <w:b w:val="0"/>
        <w:bCs w:val="0"/>
        <w:i w:val="0"/>
        <w:iCs w:val="0"/>
        <w:spacing w:val="-1"/>
        <w:w w:val="99"/>
        <w:sz w:val="20"/>
        <w:szCs w:val="20"/>
        <w:lang w:val="en-US" w:eastAsia="en-US" w:bidi="ar-SA"/>
      </w:rPr>
    </w:lvl>
    <w:lvl w:ilvl="2" w:tplc="FBFED58A">
      <w:numFmt w:val="bullet"/>
      <w:lvlText w:val="•"/>
      <w:lvlJc w:val="left"/>
      <w:pPr>
        <w:ind w:left="2093" w:hanging="361"/>
      </w:pPr>
      <w:rPr>
        <w:rFonts w:hint="default"/>
        <w:lang w:val="en-US" w:eastAsia="en-US" w:bidi="ar-SA"/>
      </w:rPr>
    </w:lvl>
    <w:lvl w:ilvl="3" w:tplc="86E45A80">
      <w:numFmt w:val="bullet"/>
      <w:lvlText w:val="•"/>
      <w:lvlJc w:val="left"/>
      <w:pPr>
        <w:ind w:left="3106" w:hanging="361"/>
      </w:pPr>
      <w:rPr>
        <w:rFonts w:hint="default"/>
        <w:lang w:val="en-US" w:eastAsia="en-US" w:bidi="ar-SA"/>
      </w:rPr>
    </w:lvl>
    <w:lvl w:ilvl="4" w:tplc="485AFC9E">
      <w:numFmt w:val="bullet"/>
      <w:lvlText w:val="•"/>
      <w:lvlJc w:val="left"/>
      <w:pPr>
        <w:ind w:left="4120" w:hanging="361"/>
      </w:pPr>
      <w:rPr>
        <w:rFonts w:hint="default"/>
        <w:lang w:val="en-US" w:eastAsia="en-US" w:bidi="ar-SA"/>
      </w:rPr>
    </w:lvl>
    <w:lvl w:ilvl="5" w:tplc="FC8E9810">
      <w:numFmt w:val="bullet"/>
      <w:lvlText w:val="•"/>
      <w:lvlJc w:val="left"/>
      <w:pPr>
        <w:ind w:left="5133" w:hanging="361"/>
      </w:pPr>
      <w:rPr>
        <w:rFonts w:hint="default"/>
        <w:lang w:val="en-US" w:eastAsia="en-US" w:bidi="ar-SA"/>
      </w:rPr>
    </w:lvl>
    <w:lvl w:ilvl="6" w:tplc="425ADA10">
      <w:numFmt w:val="bullet"/>
      <w:lvlText w:val="•"/>
      <w:lvlJc w:val="left"/>
      <w:pPr>
        <w:ind w:left="6146" w:hanging="361"/>
      </w:pPr>
      <w:rPr>
        <w:rFonts w:hint="default"/>
        <w:lang w:val="en-US" w:eastAsia="en-US" w:bidi="ar-SA"/>
      </w:rPr>
    </w:lvl>
    <w:lvl w:ilvl="7" w:tplc="3B36FEDC">
      <w:numFmt w:val="bullet"/>
      <w:lvlText w:val="•"/>
      <w:lvlJc w:val="left"/>
      <w:pPr>
        <w:ind w:left="7160" w:hanging="361"/>
      </w:pPr>
      <w:rPr>
        <w:rFonts w:hint="default"/>
        <w:lang w:val="en-US" w:eastAsia="en-US" w:bidi="ar-SA"/>
      </w:rPr>
    </w:lvl>
    <w:lvl w:ilvl="8" w:tplc="F67ECE36">
      <w:numFmt w:val="bullet"/>
      <w:lvlText w:val="•"/>
      <w:lvlJc w:val="left"/>
      <w:pPr>
        <w:ind w:left="8173" w:hanging="361"/>
      </w:pPr>
      <w:rPr>
        <w:rFonts w:hint="default"/>
        <w:lang w:val="en-US" w:eastAsia="en-US" w:bidi="ar-SA"/>
      </w:rPr>
    </w:lvl>
  </w:abstractNum>
  <w:abstractNum w:abstractNumId="119" w15:restartNumberingAfterBreak="0">
    <w:nsid w:val="33364F10"/>
    <w:multiLevelType w:val="hybridMultilevel"/>
    <w:tmpl w:val="4ADA0A06"/>
    <w:lvl w:ilvl="0" w:tplc="FFFFFFFF">
      <w:start w:val="1"/>
      <w:numFmt w:val="lowerLetter"/>
      <w:lvlText w:val="%1."/>
      <w:lvlJc w:val="left"/>
      <w:pPr>
        <w:ind w:left="720" w:hanging="360"/>
      </w:pPr>
    </w:lvl>
    <w:lvl w:ilvl="1" w:tplc="04090011">
      <w:start w:val="1"/>
      <w:numFmt w:val="decimal"/>
      <w:lvlText w:val="%2)"/>
      <w:lvlJc w:val="left"/>
      <w:pPr>
        <w:ind w:left="2145"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0" w15:restartNumberingAfterBreak="0">
    <w:nsid w:val="33492EFF"/>
    <w:multiLevelType w:val="hybridMultilevel"/>
    <w:tmpl w:val="6AD01C48"/>
    <w:lvl w:ilvl="0" w:tplc="38EAEEE4">
      <w:start w:val="1"/>
      <w:numFmt w:val="lowerLetter"/>
      <w:lvlText w:val="%1."/>
      <w:lvlJc w:val="left"/>
      <w:pPr>
        <w:ind w:left="210" w:hanging="317"/>
      </w:pPr>
      <w:rPr>
        <w:rFonts w:ascii="Arial" w:eastAsia="Arial" w:hAnsi="Arial" w:cs="Arial" w:hint="default"/>
        <w:b w:val="0"/>
        <w:bCs w:val="0"/>
        <w:i w:val="0"/>
        <w:iCs w:val="0"/>
        <w:spacing w:val="-1"/>
        <w:w w:val="99"/>
        <w:sz w:val="20"/>
        <w:szCs w:val="20"/>
        <w:lang w:val="en-US" w:eastAsia="en-US" w:bidi="ar-SA"/>
      </w:rPr>
    </w:lvl>
    <w:lvl w:ilvl="1" w:tplc="3D020812">
      <w:numFmt w:val="bullet"/>
      <w:lvlText w:val="•"/>
      <w:lvlJc w:val="left"/>
      <w:pPr>
        <w:ind w:left="1218" w:hanging="317"/>
      </w:pPr>
      <w:rPr>
        <w:rFonts w:hint="default"/>
        <w:lang w:val="en-US" w:eastAsia="en-US" w:bidi="ar-SA"/>
      </w:rPr>
    </w:lvl>
    <w:lvl w:ilvl="2" w:tplc="D5163E16">
      <w:numFmt w:val="bullet"/>
      <w:lvlText w:val="•"/>
      <w:lvlJc w:val="left"/>
      <w:pPr>
        <w:ind w:left="2216" w:hanging="317"/>
      </w:pPr>
      <w:rPr>
        <w:rFonts w:hint="default"/>
        <w:lang w:val="en-US" w:eastAsia="en-US" w:bidi="ar-SA"/>
      </w:rPr>
    </w:lvl>
    <w:lvl w:ilvl="3" w:tplc="36167924">
      <w:numFmt w:val="bullet"/>
      <w:lvlText w:val="•"/>
      <w:lvlJc w:val="left"/>
      <w:pPr>
        <w:ind w:left="3214" w:hanging="317"/>
      </w:pPr>
      <w:rPr>
        <w:rFonts w:hint="default"/>
        <w:lang w:val="en-US" w:eastAsia="en-US" w:bidi="ar-SA"/>
      </w:rPr>
    </w:lvl>
    <w:lvl w:ilvl="4" w:tplc="BA64FF64">
      <w:numFmt w:val="bullet"/>
      <w:lvlText w:val="•"/>
      <w:lvlJc w:val="left"/>
      <w:pPr>
        <w:ind w:left="4212" w:hanging="317"/>
      </w:pPr>
      <w:rPr>
        <w:rFonts w:hint="default"/>
        <w:lang w:val="en-US" w:eastAsia="en-US" w:bidi="ar-SA"/>
      </w:rPr>
    </w:lvl>
    <w:lvl w:ilvl="5" w:tplc="3DAA2050">
      <w:numFmt w:val="bullet"/>
      <w:lvlText w:val="•"/>
      <w:lvlJc w:val="left"/>
      <w:pPr>
        <w:ind w:left="5210" w:hanging="317"/>
      </w:pPr>
      <w:rPr>
        <w:rFonts w:hint="default"/>
        <w:lang w:val="en-US" w:eastAsia="en-US" w:bidi="ar-SA"/>
      </w:rPr>
    </w:lvl>
    <w:lvl w:ilvl="6" w:tplc="DEBE9A1A">
      <w:numFmt w:val="bullet"/>
      <w:lvlText w:val="•"/>
      <w:lvlJc w:val="left"/>
      <w:pPr>
        <w:ind w:left="6208" w:hanging="317"/>
      </w:pPr>
      <w:rPr>
        <w:rFonts w:hint="default"/>
        <w:lang w:val="en-US" w:eastAsia="en-US" w:bidi="ar-SA"/>
      </w:rPr>
    </w:lvl>
    <w:lvl w:ilvl="7" w:tplc="6E4A860C">
      <w:numFmt w:val="bullet"/>
      <w:lvlText w:val="•"/>
      <w:lvlJc w:val="left"/>
      <w:pPr>
        <w:ind w:left="7206" w:hanging="317"/>
      </w:pPr>
      <w:rPr>
        <w:rFonts w:hint="default"/>
        <w:lang w:val="en-US" w:eastAsia="en-US" w:bidi="ar-SA"/>
      </w:rPr>
    </w:lvl>
    <w:lvl w:ilvl="8" w:tplc="F1FCFF16">
      <w:numFmt w:val="bullet"/>
      <w:lvlText w:val="•"/>
      <w:lvlJc w:val="left"/>
      <w:pPr>
        <w:ind w:left="8204" w:hanging="317"/>
      </w:pPr>
      <w:rPr>
        <w:rFonts w:hint="default"/>
        <w:lang w:val="en-US" w:eastAsia="en-US" w:bidi="ar-SA"/>
      </w:rPr>
    </w:lvl>
  </w:abstractNum>
  <w:abstractNum w:abstractNumId="121" w15:restartNumberingAfterBreak="0">
    <w:nsid w:val="3392305B"/>
    <w:multiLevelType w:val="multilevel"/>
    <w:tmpl w:val="F606E11E"/>
    <w:lvl w:ilvl="0">
      <w:start w:val="1"/>
      <w:numFmt w:val="lowerLetter"/>
      <w:lvlText w:val="%1."/>
      <w:lvlJc w:val="left"/>
      <w:pPr>
        <w:tabs>
          <w:tab w:val="num" w:pos="720"/>
        </w:tabs>
        <w:ind w:left="720" w:hanging="360"/>
      </w:pPr>
      <w:rPr>
        <w:rFonts w:ascii="Arial" w:hAnsi="Arial" w:cs="Arial" w:hint="default"/>
        <w:sz w:val="20"/>
        <w:szCs w:val="20"/>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2" w15:restartNumberingAfterBreak="0">
    <w:nsid w:val="33C007BC"/>
    <w:multiLevelType w:val="hybridMultilevel"/>
    <w:tmpl w:val="B764F4D0"/>
    <w:lvl w:ilvl="0" w:tplc="04090019">
      <w:start w:val="1"/>
      <w:numFmt w:val="lowerLetter"/>
      <w:lvlText w:val="%1."/>
      <w:lvlJc w:val="left"/>
      <w:pPr>
        <w:ind w:left="933" w:hanging="360"/>
      </w:pPr>
    </w:lvl>
    <w:lvl w:ilvl="1" w:tplc="04090019" w:tentative="1">
      <w:start w:val="1"/>
      <w:numFmt w:val="lowerLetter"/>
      <w:lvlText w:val="%2."/>
      <w:lvlJc w:val="left"/>
      <w:pPr>
        <w:ind w:left="1653" w:hanging="360"/>
      </w:pPr>
    </w:lvl>
    <w:lvl w:ilvl="2" w:tplc="0409001B" w:tentative="1">
      <w:start w:val="1"/>
      <w:numFmt w:val="lowerRoman"/>
      <w:lvlText w:val="%3."/>
      <w:lvlJc w:val="right"/>
      <w:pPr>
        <w:ind w:left="2373" w:hanging="180"/>
      </w:pPr>
    </w:lvl>
    <w:lvl w:ilvl="3" w:tplc="0409000F" w:tentative="1">
      <w:start w:val="1"/>
      <w:numFmt w:val="decimal"/>
      <w:lvlText w:val="%4."/>
      <w:lvlJc w:val="left"/>
      <w:pPr>
        <w:ind w:left="3093" w:hanging="360"/>
      </w:pPr>
    </w:lvl>
    <w:lvl w:ilvl="4" w:tplc="04090019" w:tentative="1">
      <w:start w:val="1"/>
      <w:numFmt w:val="lowerLetter"/>
      <w:lvlText w:val="%5."/>
      <w:lvlJc w:val="left"/>
      <w:pPr>
        <w:ind w:left="3813" w:hanging="360"/>
      </w:pPr>
    </w:lvl>
    <w:lvl w:ilvl="5" w:tplc="0409001B" w:tentative="1">
      <w:start w:val="1"/>
      <w:numFmt w:val="lowerRoman"/>
      <w:lvlText w:val="%6."/>
      <w:lvlJc w:val="right"/>
      <w:pPr>
        <w:ind w:left="4533" w:hanging="180"/>
      </w:pPr>
    </w:lvl>
    <w:lvl w:ilvl="6" w:tplc="0409000F" w:tentative="1">
      <w:start w:val="1"/>
      <w:numFmt w:val="decimal"/>
      <w:lvlText w:val="%7."/>
      <w:lvlJc w:val="left"/>
      <w:pPr>
        <w:ind w:left="5253" w:hanging="360"/>
      </w:pPr>
    </w:lvl>
    <w:lvl w:ilvl="7" w:tplc="04090019" w:tentative="1">
      <w:start w:val="1"/>
      <w:numFmt w:val="lowerLetter"/>
      <w:lvlText w:val="%8."/>
      <w:lvlJc w:val="left"/>
      <w:pPr>
        <w:ind w:left="5973" w:hanging="360"/>
      </w:pPr>
    </w:lvl>
    <w:lvl w:ilvl="8" w:tplc="0409001B" w:tentative="1">
      <w:start w:val="1"/>
      <w:numFmt w:val="lowerRoman"/>
      <w:lvlText w:val="%9."/>
      <w:lvlJc w:val="right"/>
      <w:pPr>
        <w:ind w:left="6693" w:hanging="180"/>
      </w:pPr>
    </w:lvl>
  </w:abstractNum>
  <w:abstractNum w:abstractNumId="123" w15:restartNumberingAfterBreak="0">
    <w:nsid w:val="33FD2553"/>
    <w:multiLevelType w:val="hybridMultilevel"/>
    <w:tmpl w:val="418E63EE"/>
    <w:lvl w:ilvl="0" w:tplc="FBB26F46">
      <w:start w:val="1"/>
      <w:numFmt w:val="lowerLetter"/>
      <w:lvlText w:val="%1."/>
      <w:lvlJc w:val="left"/>
      <w:pPr>
        <w:ind w:left="208" w:hanging="324"/>
      </w:pPr>
      <w:rPr>
        <w:rFonts w:ascii="Arial" w:eastAsia="Arial" w:hAnsi="Arial" w:cs="Arial" w:hint="default"/>
        <w:b w:val="0"/>
        <w:bCs w:val="0"/>
        <w:i w:val="0"/>
        <w:iCs w:val="0"/>
        <w:spacing w:val="-1"/>
        <w:w w:val="99"/>
        <w:sz w:val="20"/>
        <w:szCs w:val="20"/>
        <w:lang w:val="en-US" w:eastAsia="en-US" w:bidi="ar-SA"/>
      </w:rPr>
    </w:lvl>
    <w:lvl w:ilvl="1" w:tplc="2F44AA68">
      <w:start w:val="1"/>
      <w:numFmt w:val="decimal"/>
      <w:lvlText w:val="%2)"/>
      <w:lvlJc w:val="left"/>
      <w:pPr>
        <w:ind w:left="1072" w:hanging="361"/>
      </w:pPr>
      <w:rPr>
        <w:rFonts w:ascii="Arial" w:eastAsia="Arial" w:hAnsi="Arial" w:cs="Arial" w:hint="default"/>
        <w:b w:val="0"/>
        <w:bCs w:val="0"/>
        <w:i w:val="0"/>
        <w:iCs w:val="0"/>
        <w:spacing w:val="-1"/>
        <w:w w:val="99"/>
        <w:sz w:val="20"/>
        <w:szCs w:val="20"/>
        <w:lang w:val="en-US" w:eastAsia="en-US" w:bidi="ar-SA"/>
      </w:rPr>
    </w:lvl>
    <w:lvl w:ilvl="2" w:tplc="C20A87C6">
      <w:numFmt w:val="bullet"/>
      <w:lvlText w:val="•"/>
      <w:lvlJc w:val="left"/>
      <w:pPr>
        <w:ind w:left="2093" w:hanging="361"/>
      </w:pPr>
      <w:rPr>
        <w:rFonts w:hint="default"/>
        <w:lang w:val="en-US" w:eastAsia="en-US" w:bidi="ar-SA"/>
      </w:rPr>
    </w:lvl>
    <w:lvl w:ilvl="3" w:tplc="444EB02C">
      <w:numFmt w:val="bullet"/>
      <w:lvlText w:val="•"/>
      <w:lvlJc w:val="left"/>
      <w:pPr>
        <w:ind w:left="3106" w:hanging="361"/>
      </w:pPr>
      <w:rPr>
        <w:rFonts w:hint="default"/>
        <w:lang w:val="en-US" w:eastAsia="en-US" w:bidi="ar-SA"/>
      </w:rPr>
    </w:lvl>
    <w:lvl w:ilvl="4" w:tplc="0D1EA6D8">
      <w:numFmt w:val="bullet"/>
      <w:lvlText w:val="•"/>
      <w:lvlJc w:val="left"/>
      <w:pPr>
        <w:ind w:left="4120" w:hanging="361"/>
      </w:pPr>
      <w:rPr>
        <w:rFonts w:hint="default"/>
        <w:lang w:val="en-US" w:eastAsia="en-US" w:bidi="ar-SA"/>
      </w:rPr>
    </w:lvl>
    <w:lvl w:ilvl="5" w:tplc="28CCA1FE">
      <w:numFmt w:val="bullet"/>
      <w:lvlText w:val="•"/>
      <w:lvlJc w:val="left"/>
      <w:pPr>
        <w:ind w:left="5133" w:hanging="361"/>
      </w:pPr>
      <w:rPr>
        <w:rFonts w:hint="default"/>
        <w:lang w:val="en-US" w:eastAsia="en-US" w:bidi="ar-SA"/>
      </w:rPr>
    </w:lvl>
    <w:lvl w:ilvl="6" w:tplc="27321A98">
      <w:numFmt w:val="bullet"/>
      <w:lvlText w:val="•"/>
      <w:lvlJc w:val="left"/>
      <w:pPr>
        <w:ind w:left="6146" w:hanging="361"/>
      </w:pPr>
      <w:rPr>
        <w:rFonts w:hint="default"/>
        <w:lang w:val="en-US" w:eastAsia="en-US" w:bidi="ar-SA"/>
      </w:rPr>
    </w:lvl>
    <w:lvl w:ilvl="7" w:tplc="949A7C92">
      <w:numFmt w:val="bullet"/>
      <w:lvlText w:val="•"/>
      <w:lvlJc w:val="left"/>
      <w:pPr>
        <w:ind w:left="7160" w:hanging="361"/>
      </w:pPr>
      <w:rPr>
        <w:rFonts w:hint="default"/>
        <w:lang w:val="en-US" w:eastAsia="en-US" w:bidi="ar-SA"/>
      </w:rPr>
    </w:lvl>
    <w:lvl w:ilvl="8" w:tplc="5712A364">
      <w:numFmt w:val="bullet"/>
      <w:lvlText w:val="•"/>
      <w:lvlJc w:val="left"/>
      <w:pPr>
        <w:ind w:left="8173" w:hanging="361"/>
      </w:pPr>
      <w:rPr>
        <w:rFonts w:hint="default"/>
        <w:lang w:val="en-US" w:eastAsia="en-US" w:bidi="ar-SA"/>
      </w:rPr>
    </w:lvl>
  </w:abstractNum>
  <w:abstractNum w:abstractNumId="124" w15:restartNumberingAfterBreak="0">
    <w:nsid w:val="341E13A4"/>
    <w:multiLevelType w:val="multilevel"/>
    <w:tmpl w:val="DD72F92A"/>
    <w:lvl w:ilvl="0">
      <w:start w:val="1"/>
      <w:numFmt w:val="lowerLetter"/>
      <w:lvlText w:val="%1."/>
      <w:lvlJc w:val="left"/>
      <w:pPr>
        <w:tabs>
          <w:tab w:val="num" w:pos="720"/>
        </w:tabs>
        <w:ind w:left="720" w:hanging="360"/>
      </w:pPr>
      <w:rPr>
        <w:rFonts w:ascii="Arial" w:hAnsi="Arial" w:cs="Arial" w:hint="default"/>
        <w:sz w:val="20"/>
        <w:szCs w:val="20"/>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5" w15:restartNumberingAfterBreak="0">
    <w:nsid w:val="34636C2D"/>
    <w:multiLevelType w:val="hybridMultilevel"/>
    <w:tmpl w:val="AD062F5C"/>
    <w:lvl w:ilvl="0" w:tplc="511E7AA6">
      <w:start w:val="1"/>
      <w:numFmt w:val="lowerLetter"/>
      <w:lvlText w:val="%1."/>
      <w:lvlJc w:val="left"/>
      <w:pPr>
        <w:ind w:left="714" w:hanging="317"/>
      </w:pPr>
      <w:rPr>
        <w:rFonts w:ascii="Arial" w:eastAsia="Arial" w:hAnsi="Arial" w:cs="Arial" w:hint="default"/>
        <w:b w:val="0"/>
        <w:bCs w:val="0"/>
        <w:i w:val="0"/>
        <w:iCs w:val="0"/>
        <w:spacing w:val="-1"/>
        <w:w w:val="99"/>
        <w:sz w:val="20"/>
        <w:szCs w:val="20"/>
        <w:lang w:val="en-US" w:eastAsia="en-US" w:bidi="ar-SA"/>
      </w:rPr>
    </w:lvl>
    <w:lvl w:ilvl="1" w:tplc="9410D3E4">
      <w:start w:val="1"/>
      <w:numFmt w:val="decimal"/>
      <w:lvlText w:val="%2)"/>
      <w:lvlJc w:val="left"/>
      <w:pPr>
        <w:ind w:left="1074" w:hanging="361"/>
      </w:pPr>
      <w:rPr>
        <w:rFonts w:ascii="Arial" w:eastAsia="Arial" w:hAnsi="Arial" w:cs="Arial" w:hint="default"/>
        <w:b w:val="0"/>
        <w:bCs w:val="0"/>
        <w:i w:val="0"/>
        <w:iCs w:val="0"/>
        <w:spacing w:val="-1"/>
        <w:w w:val="99"/>
        <w:sz w:val="20"/>
        <w:szCs w:val="20"/>
        <w:lang w:val="en-US" w:eastAsia="en-US" w:bidi="ar-SA"/>
      </w:rPr>
    </w:lvl>
    <w:lvl w:ilvl="2" w:tplc="7C4E4666">
      <w:numFmt w:val="bullet"/>
      <w:lvlText w:val="•"/>
      <w:lvlJc w:val="left"/>
      <w:pPr>
        <w:ind w:left="2093" w:hanging="361"/>
      </w:pPr>
      <w:rPr>
        <w:rFonts w:hint="default"/>
        <w:lang w:val="en-US" w:eastAsia="en-US" w:bidi="ar-SA"/>
      </w:rPr>
    </w:lvl>
    <w:lvl w:ilvl="3" w:tplc="0D98F866">
      <w:numFmt w:val="bullet"/>
      <w:lvlText w:val="•"/>
      <w:lvlJc w:val="left"/>
      <w:pPr>
        <w:ind w:left="3106" w:hanging="361"/>
      </w:pPr>
      <w:rPr>
        <w:rFonts w:hint="default"/>
        <w:lang w:val="en-US" w:eastAsia="en-US" w:bidi="ar-SA"/>
      </w:rPr>
    </w:lvl>
    <w:lvl w:ilvl="4" w:tplc="172E8A1A">
      <w:numFmt w:val="bullet"/>
      <w:lvlText w:val="•"/>
      <w:lvlJc w:val="left"/>
      <w:pPr>
        <w:ind w:left="4120" w:hanging="361"/>
      </w:pPr>
      <w:rPr>
        <w:rFonts w:hint="default"/>
        <w:lang w:val="en-US" w:eastAsia="en-US" w:bidi="ar-SA"/>
      </w:rPr>
    </w:lvl>
    <w:lvl w:ilvl="5" w:tplc="8256ABFC">
      <w:numFmt w:val="bullet"/>
      <w:lvlText w:val="•"/>
      <w:lvlJc w:val="left"/>
      <w:pPr>
        <w:ind w:left="5133" w:hanging="361"/>
      </w:pPr>
      <w:rPr>
        <w:rFonts w:hint="default"/>
        <w:lang w:val="en-US" w:eastAsia="en-US" w:bidi="ar-SA"/>
      </w:rPr>
    </w:lvl>
    <w:lvl w:ilvl="6" w:tplc="8098E74E">
      <w:numFmt w:val="bullet"/>
      <w:lvlText w:val="•"/>
      <w:lvlJc w:val="left"/>
      <w:pPr>
        <w:ind w:left="6146" w:hanging="361"/>
      </w:pPr>
      <w:rPr>
        <w:rFonts w:hint="default"/>
        <w:lang w:val="en-US" w:eastAsia="en-US" w:bidi="ar-SA"/>
      </w:rPr>
    </w:lvl>
    <w:lvl w:ilvl="7" w:tplc="569C0F6E">
      <w:numFmt w:val="bullet"/>
      <w:lvlText w:val="•"/>
      <w:lvlJc w:val="left"/>
      <w:pPr>
        <w:ind w:left="7160" w:hanging="361"/>
      </w:pPr>
      <w:rPr>
        <w:rFonts w:hint="default"/>
        <w:lang w:val="en-US" w:eastAsia="en-US" w:bidi="ar-SA"/>
      </w:rPr>
    </w:lvl>
    <w:lvl w:ilvl="8" w:tplc="534C246E">
      <w:numFmt w:val="bullet"/>
      <w:lvlText w:val="•"/>
      <w:lvlJc w:val="left"/>
      <w:pPr>
        <w:ind w:left="8173" w:hanging="361"/>
      </w:pPr>
      <w:rPr>
        <w:rFonts w:hint="default"/>
        <w:lang w:val="en-US" w:eastAsia="en-US" w:bidi="ar-SA"/>
      </w:rPr>
    </w:lvl>
  </w:abstractNum>
  <w:abstractNum w:abstractNumId="126" w15:restartNumberingAfterBreak="0">
    <w:nsid w:val="34D5116A"/>
    <w:multiLevelType w:val="hybridMultilevel"/>
    <w:tmpl w:val="8AB25918"/>
    <w:lvl w:ilvl="0" w:tplc="776E4A28">
      <w:start w:val="1"/>
      <w:numFmt w:val="lowerLetter"/>
      <w:lvlText w:val="%1."/>
      <w:lvlJc w:val="left"/>
      <w:pPr>
        <w:ind w:left="211" w:hanging="317"/>
      </w:pPr>
      <w:rPr>
        <w:rFonts w:ascii="Arial" w:eastAsia="Arial" w:hAnsi="Arial" w:cs="Arial" w:hint="default"/>
        <w:b w:val="0"/>
        <w:bCs w:val="0"/>
        <w:i w:val="0"/>
        <w:iCs w:val="0"/>
        <w:spacing w:val="-1"/>
        <w:w w:val="99"/>
        <w:sz w:val="20"/>
        <w:szCs w:val="20"/>
        <w:lang w:val="en-US" w:eastAsia="en-US" w:bidi="ar-SA"/>
      </w:rPr>
    </w:lvl>
    <w:lvl w:ilvl="1" w:tplc="5CF6B4D4">
      <w:start w:val="1"/>
      <w:numFmt w:val="decimal"/>
      <w:lvlText w:val="%2)"/>
      <w:lvlJc w:val="left"/>
      <w:pPr>
        <w:ind w:left="1075" w:hanging="361"/>
      </w:pPr>
      <w:rPr>
        <w:rFonts w:ascii="Arial" w:eastAsia="Arial" w:hAnsi="Arial" w:cs="Arial" w:hint="default"/>
        <w:b w:val="0"/>
        <w:bCs w:val="0"/>
        <w:i w:val="0"/>
        <w:iCs w:val="0"/>
        <w:spacing w:val="-1"/>
        <w:w w:val="99"/>
        <w:sz w:val="20"/>
        <w:szCs w:val="20"/>
        <w:lang w:val="en-US" w:eastAsia="en-US" w:bidi="ar-SA"/>
      </w:rPr>
    </w:lvl>
    <w:lvl w:ilvl="2" w:tplc="98DA70D4">
      <w:numFmt w:val="bullet"/>
      <w:lvlText w:val="•"/>
      <w:lvlJc w:val="left"/>
      <w:pPr>
        <w:ind w:left="2093" w:hanging="361"/>
      </w:pPr>
      <w:rPr>
        <w:rFonts w:hint="default"/>
        <w:lang w:val="en-US" w:eastAsia="en-US" w:bidi="ar-SA"/>
      </w:rPr>
    </w:lvl>
    <w:lvl w:ilvl="3" w:tplc="FAC4F8A4">
      <w:numFmt w:val="bullet"/>
      <w:lvlText w:val="•"/>
      <w:lvlJc w:val="left"/>
      <w:pPr>
        <w:ind w:left="3106" w:hanging="361"/>
      </w:pPr>
      <w:rPr>
        <w:rFonts w:hint="default"/>
        <w:lang w:val="en-US" w:eastAsia="en-US" w:bidi="ar-SA"/>
      </w:rPr>
    </w:lvl>
    <w:lvl w:ilvl="4" w:tplc="33DAB10E">
      <w:numFmt w:val="bullet"/>
      <w:lvlText w:val="•"/>
      <w:lvlJc w:val="left"/>
      <w:pPr>
        <w:ind w:left="4120" w:hanging="361"/>
      </w:pPr>
      <w:rPr>
        <w:rFonts w:hint="default"/>
        <w:lang w:val="en-US" w:eastAsia="en-US" w:bidi="ar-SA"/>
      </w:rPr>
    </w:lvl>
    <w:lvl w:ilvl="5" w:tplc="E5A6A884">
      <w:numFmt w:val="bullet"/>
      <w:lvlText w:val="•"/>
      <w:lvlJc w:val="left"/>
      <w:pPr>
        <w:ind w:left="5133" w:hanging="361"/>
      </w:pPr>
      <w:rPr>
        <w:rFonts w:hint="default"/>
        <w:lang w:val="en-US" w:eastAsia="en-US" w:bidi="ar-SA"/>
      </w:rPr>
    </w:lvl>
    <w:lvl w:ilvl="6" w:tplc="54409CB4">
      <w:numFmt w:val="bullet"/>
      <w:lvlText w:val="•"/>
      <w:lvlJc w:val="left"/>
      <w:pPr>
        <w:ind w:left="6146" w:hanging="361"/>
      </w:pPr>
      <w:rPr>
        <w:rFonts w:hint="default"/>
        <w:lang w:val="en-US" w:eastAsia="en-US" w:bidi="ar-SA"/>
      </w:rPr>
    </w:lvl>
    <w:lvl w:ilvl="7" w:tplc="36107192">
      <w:numFmt w:val="bullet"/>
      <w:lvlText w:val="•"/>
      <w:lvlJc w:val="left"/>
      <w:pPr>
        <w:ind w:left="7160" w:hanging="361"/>
      </w:pPr>
      <w:rPr>
        <w:rFonts w:hint="default"/>
        <w:lang w:val="en-US" w:eastAsia="en-US" w:bidi="ar-SA"/>
      </w:rPr>
    </w:lvl>
    <w:lvl w:ilvl="8" w:tplc="8F508CAC">
      <w:numFmt w:val="bullet"/>
      <w:lvlText w:val="•"/>
      <w:lvlJc w:val="left"/>
      <w:pPr>
        <w:ind w:left="8173" w:hanging="361"/>
      </w:pPr>
      <w:rPr>
        <w:rFonts w:hint="default"/>
        <w:lang w:val="en-US" w:eastAsia="en-US" w:bidi="ar-SA"/>
      </w:rPr>
    </w:lvl>
  </w:abstractNum>
  <w:abstractNum w:abstractNumId="127" w15:restartNumberingAfterBreak="0">
    <w:nsid w:val="35D72CC8"/>
    <w:multiLevelType w:val="multilevel"/>
    <w:tmpl w:val="5B5EAED6"/>
    <w:lvl w:ilvl="0">
      <w:start w:val="1"/>
      <w:numFmt w:val="lowerLetter"/>
      <w:lvlText w:val="%1."/>
      <w:lvlJc w:val="left"/>
      <w:pPr>
        <w:ind w:left="720" w:hanging="360"/>
      </w:pPr>
      <w:rPr>
        <w:color w:val="000000"/>
      </w:rPr>
    </w:lvl>
    <w:lvl w:ilvl="1">
      <w:start w:val="1"/>
      <w:numFmt w:val="lowerLetter"/>
      <w:lvlText w:val="%2."/>
      <w:lvlJc w:val="left"/>
      <w:pPr>
        <w:ind w:left="1440" w:hanging="360"/>
      </w:pPr>
    </w:lvl>
    <w:lvl w:ilvl="2">
      <w:start w:val="1"/>
      <w:numFmt w:val="low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8" w15:restartNumberingAfterBreak="0">
    <w:nsid w:val="35F35801"/>
    <w:multiLevelType w:val="multilevel"/>
    <w:tmpl w:val="9EDCC4F8"/>
    <w:lvl w:ilvl="0">
      <w:numFmt w:val="bullet"/>
      <w:lvlText w:val="•"/>
      <w:lvlJc w:val="left"/>
      <w:pPr>
        <w:ind w:left="465" w:hanging="360"/>
      </w:pPr>
      <w:rPr>
        <w:rFonts w:hint="default"/>
        <w:sz w:val="24"/>
        <w:szCs w:val="24"/>
        <w:lang w:val="en-US" w:eastAsia="en-US" w:bidi="ar-SA"/>
      </w:rPr>
    </w:lvl>
    <w:lvl w:ilvl="1">
      <w:start w:val="1"/>
      <w:numFmt w:val="bullet"/>
      <w:lvlText w:val="•"/>
      <w:lvlJc w:val="left"/>
      <w:pPr>
        <w:ind w:left="1006" w:hanging="360"/>
      </w:pPr>
    </w:lvl>
    <w:lvl w:ilvl="2">
      <w:start w:val="1"/>
      <w:numFmt w:val="bullet"/>
      <w:lvlText w:val="•"/>
      <w:lvlJc w:val="left"/>
      <w:pPr>
        <w:ind w:left="1553" w:hanging="360"/>
      </w:pPr>
    </w:lvl>
    <w:lvl w:ilvl="3">
      <w:start w:val="1"/>
      <w:numFmt w:val="bullet"/>
      <w:lvlText w:val="•"/>
      <w:lvlJc w:val="left"/>
      <w:pPr>
        <w:ind w:left="2099" w:hanging="360"/>
      </w:pPr>
    </w:lvl>
    <w:lvl w:ilvl="4">
      <w:start w:val="1"/>
      <w:numFmt w:val="bullet"/>
      <w:lvlText w:val="•"/>
      <w:lvlJc w:val="left"/>
      <w:pPr>
        <w:ind w:left="2646" w:hanging="360"/>
      </w:pPr>
    </w:lvl>
    <w:lvl w:ilvl="5">
      <w:start w:val="1"/>
      <w:numFmt w:val="bullet"/>
      <w:lvlText w:val="•"/>
      <w:lvlJc w:val="left"/>
      <w:pPr>
        <w:ind w:left="3192" w:hanging="360"/>
      </w:pPr>
    </w:lvl>
    <w:lvl w:ilvl="6">
      <w:start w:val="1"/>
      <w:numFmt w:val="bullet"/>
      <w:lvlText w:val="•"/>
      <w:lvlJc w:val="left"/>
      <w:pPr>
        <w:ind w:left="3739" w:hanging="360"/>
      </w:pPr>
    </w:lvl>
    <w:lvl w:ilvl="7">
      <w:start w:val="1"/>
      <w:numFmt w:val="bullet"/>
      <w:lvlText w:val="•"/>
      <w:lvlJc w:val="left"/>
      <w:pPr>
        <w:ind w:left="4285" w:hanging="360"/>
      </w:pPr>
    </w:lvl>
    <w:lvl w:ilvl="8">
      <w:start w:val="1"/>
      <w:numFmt w:val="bullet"/>
      <w:lvlText w:val="•"/>
      <w:lvlJc w:val="left"/>
      <w:pPr>
        <w:ind w:left="4832" w:hanging="360"/>
      </w:pPr>
    </w:lvl>
  </w:abstractNum>
  <w:abstractNum w:abstractNumId="129" w15:restartNumberingAfterBreak="0">
    <w:nsid w:val="35F404EF"/>
    <w:multiLevelType w:val="hybridMultilevel"/>
    <w:tmpl w:val="B10496EE"/>
    <w:lvl w:ilvl="0" w:tplc="B3D805C0">
      <w:start w:val="1"/>
      <w:numFmt w:val="decimal"/>
      <w:lvlText w:val="%1)"/>
      <w:lvlJc w:val="left"/>
      <w:pPr>
        <w:ind w:left="1075" w:hanging="361"/>
      </w:pPr>
      <w:rPr>
        <w:rFonts w:ascii="Arial" w:eastAsia="Arial" w:hAnsi="Arial" w:cs="Arial" w:hint="default"/>
        <w:b w:val="0"/>
        <w:bCs w:val="0"/>
        <w:i w:val="0"/>
        <w:iCs w:val="0"/>
        <w:spacing w:val="-1"/>
        <w:w w:val="99"/>
        <w:sz w:val="20"/>
        <w:szCs w:val="20"/>
        <w:lang w:val="en-US" w:eastAsia="en-US" w:bidi="ar-SA"/>
      </w:rPr>
    </w:lvl>
    <w:lvl w:ilvl="1" w:tplc="FFFFFFFF">
      <w:numFmt w:val="bullet"/>
      <w:lvlText w:val="•"/>
      <w:lvlJc w:val="left"/>
      <w:pPr>
        <w:ind w:left="1992" w:hanging="361"/>
      </w:pPr>
      <w:rPr>
        <w:rFonts w:hint="default"/>
        <w:lang w:val="en-US" w:eastAsia="en-US" w:bidi="ar-SA"/>
      </w:rPr>
    </w:lvl>
    <w:lvl w:ilvl="2" w:tplc="FFFFFFFF">
      <w:numFmt w:val="bullet"/>
      <w:lvlText w:val="•"/>
      <w:lvlJc w:val="left"/>
      <w:pPr>
        <w:ind w:left="2904" w:hanging="361"/>
      </w:pPr>
      <w:rPr>
        <w:rFonts w:hint="default"/>
        <w:lang w:val="en-US" w:eastAsia="en-US" w:bidi="ar-SA"/>
      </w:rPr>
    </w:lvl>
    <w:lvl w:ilvl="3" w:tplc="FFFFFFFF">
      <w:numFmt w:val="bullet"/>
      <w:lvlText w:val="•"/>
      <w:lvlJc w:val="left"/>
      <w:pPr>
        <w:ind w:left="3816" w:hanging="361"/>
      </w:pPr>
      <w:rPr>
        <w:rFonts w:hint="default"/>
        <w:lang w:val="en-US" w:eastAsia="en-US" w:bidi="ar-SA"/>
      </w:rPr>
    </w:lvl>
    <w:lvl w:ilvl="4" w:tplc="FFFFFFFF">
      <w:numFmt w:val="bullet"/>
      <w:lvlText w:val="•"/>
      <w:lvlJc w:val="left"/>
      <w:pPr>
        <w:ind w:left="4728" w:hanging="361"/>
      </w:pPr>
      <w:rPr>
        <w:rFonts w:hint="default"/>
        <w:lang w:val="en-US" w:eastAsia="en-US" w:bidi="ar-SA"/>
      </w:rPr>
    </w:lvl>
    <w:lvl w:ilvl="5" w:tplc="FFFFFFFF">
      <w:numFmt w:val="bullet"/>
      <w:lvlText w:val="•"/>
      <w:lvlJc w:val="left"/>
      <w:pPr>
        <w:ind w:left="5640" w:hanging="361"/>
      </w:pPr>
      <w:rPr>
        <w:rFonts w:hint="default"/>
        <w:lang w:val="en-US" w:eastAsia="en-US" w:bidi="ar-SA"/>
      </w:rPr>
    </w:lvl>
    <w:lvl w:ilvl="6" w:tplc="FFFFFFFF">
      <w:numFmt w:val="bullet"/>
      <w:lvlText w:val="•"/>
      <w:lvlJc w:val="left"/>
      <w:pPr>
        <w:ind w:left="6552" w:hanging="361"/>
      </w:pPr>
      <w:rPr>
        <w:rFonts w:hint="default"/>
        <w:lang w:val="en-US" w:eastAsia="en-US" w:bidi="ar-SA"/>
      </w:rPr>
    </w:lvl>
    <w:lvl w:ilvl="7" w:tplc="FFFFFFFF">
      <w:numFmt w:val="bullet"/>
      <w:lvlText w:val="•"/>
      <w:lvlJc w:val="left"/>
      <w:pPr>
        <w:ind w:left="7464" w:hanging="361"/>
      </w:pPr>
      <w:rPr>
        <w:rFonts w:hint="default"/>
        <w:lang w:val="en-US" w:eastAsia="en-US" w:bidi="ar-SA"/>
      </w:rPr>
    </w:lvl>
    <w:lvl w:ilvl="8" w:tplc="FFFFFFFF">
      <w:numFmt w:val="bullet"/>
      <w:lvlText w:val="•"/>
      <w:lvlJc w:val="left"/>
      <w:pPr>
        <w:ind w:left="8376" w:hanging="361"/>
      </w:pPr>
      <w:rPr>
        <w:rFonts w:hint="default"/>
        <w:lang w:val="en-US" w:eastAsia="en-US" w:bidi="ar-SA"/>
      </w:rPr>
    </w:lvl>
  </w:abstractNum>
  <w:abstractNum w:abstractNumId="130" w15:restartNumberingAfterBreak="0">
    <w:nsid w:val="369957DE"/>
    <w:multiLevelType w:val="multilevel"/>
    <w:tmpl w:val="62C205B2"/>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1" w15:restartNumberingAfterBreak="0">
    <w:nsid w:val="36AF1191"/>
    <w:multiLevelType w:val="hybridMultilevel"/>
    <w:tmpl w:val="14FAFCC8"/>
    <w:lvl w:ilvl="0" w:tplc="4DECB288">
      <w:start w:val="36"/>
      <w:numFmt w:val="lowerLetter"/>
      <w:lvlText w:val="%1."/>
      <w:lvlJc w:val="left"/>
      <w:pPr>
        <w:ind w:left="715" w:hanging="325"/>
      </w:pPr>
      <w:rPr>
        <w:rFonts w:ascii="Arial" w:eastAsia="Arial" w:hAnsi="Arial" w:cs="Arial" w:hint="default"/>
        <w:b w:val="0"/>
        <w:bCs w:val="0"/>
        <w:i w:val="0"/>
        <w:iCs w:val="0"/>
        <w:spacing w:val="-2"/>
        <w:w w:val="99"/>
        <w:sz w:val="20"/>
        <w:szCs w:val="20"/>
        <w:lang w:val="en-US" w:eastAsia="en-US" w:bidi="ar-SA"/>
      </w:rPr>
    </w:lvl>
    <w:lvl w:ilvl="1" w:tplc="934AF4DC">
      <w:numFmt w:val="bullet"/>
      <w:lvlText w:val="•"/>
      <w:lvlJc w:val="left"/>
      <w:pPr>
        <w:ind w:left="1668" w:hanging="325"/>
      </w:pPr>
      <w:rPr>
        <w:rFonts w:hint="default"/>
        <w:lang w:val="en-US" w:eastAsia="en-US" w:bidi="ar-SA"/>
      </w:rPr>
    </w:lvl>
    <w:lvl w:ilvl="2" w:tplc="234C9368">
      <w:numFmt w:val="bullet"/>
      <w:lvlText w:val="•"/>
      <w:lvlJc w:val="left"/>
      <w:pPr>
        <w:ind w:left="2616" w:hanging="325"/>
      </w:pPr>
      <w:rPr>
        <w:rFonts w:hint="default"/>
        <w:lang w:val="en-US" w:eastAsia="en-US" w:bidi="ar-SA"/>
      </w:rPr>
    </w:lvl>
    <w:lvl w:ilvl="3" w:tplc="7C646F50">
      <w:numFmt w:val="bullet"/>
      <w:lvlText w:val="•"/>
      <w:lvlJc w:val="left"/>
      <w:pPr>
        <w:ind w:left="3564" w:hanging="325"/>
      </w:pPr>
      <w:rPr>
        <w:rFonts w:hint="default"/>
        <w:lang w:val="en-US" w:eastAsia="en-US" w:bidi="ar-SA"/>
      </w:rPr>
    </w:lvl>
    <w:lvl w:ilvl="4" w:tplc="BF907B94">
      <w:numFmt w:val="bullet"/>
      <w:lvlText w:val="•"/>
      <w:lvlJc w:val="left"/>
      <w:pPr>
        <w:ind w:left="4512" w:hanging="325"/>
      </w:pPr>
      <w:rPr>
        <w:rFonts w:hint="default"/>
        <w:lang w:val="en-US" w:eastAsia="en-US" w:bidi="ar-SA"/>
      </w:rPr>
    </w:lvl>
    <w:lvl w:ilvl="5" w:tplc="5374EB7C">
      <w:numFmt w:val="bullet"/>
      <w:lvlText w:val="•"/>
      <w:lvlJc w:val="left"/>
      <w:pPr>
        <w:ind w:left="5460" w:hanging="325"/>
      </w:pPr>
      <w:rPr>
        <w:rFonts w:hint="default"/>
        <w:lang w:val="en-US" w:eastAsia="en-US" w:bidi="ar-SA"/>
      </w:rPr>
    </w:lvl>
    <w:lvl w:ilvl="6" w:tplc="988E2DF4">
      <w:numFmt w:val="bullet"/>
      <w:lvlText w:val="•"/>
      <w:lvlJc w:val="left"/>
      <w:pPr>
        <w:ind w:left="6408" w:hanging="325"/>
      </w:pPr>
      <w:rPr>
        <w:rFonts w:hint="default"/>
        <w:lang w:val="en-US" w:eastAsia="en-US" w:bidi="ar-SA"/>
      </w:rPr>
    </w:lvl>
    <w:lvl w:ilvl="7" w:tplc="475E771A">
      <w:numFmt w:val="bullet"/>
      <w:lvlText w:val="•"/>
      <w:lvlJc w:val="left"/>
      <w:pPr>
        <w:ind w:left="7356" w:hanging="325"/>
      </w:pPr>
      <w:rPr>
        <w:rFonts w:hint="default"/>
        <w:lang w:val="en-US" w:eastAsia="en-US" w:bidi="ar-SA"/>
      </w:rPr>
    </w:lvl>
    <w:lvl w:ilvl="8" w:tplc="BCD4ACCA">
      <w:numFmt w:val="bullet"/>
      <w:lvlText w:val="•"/>
      <w:lvlJc w:val="left"/>
      <w:pPr>
        <w:ind w:left="8304" w:hanging="325"/>
      </w:pPr>
      <w:rPr>
        <w:rFonts w:hint="default"/>
        <w:lang w:val="en-US" w:eastAsia="en-US" w:bidi="ar-SA"/>
      </w:rPr>
    </w:lvl>
  </w:abstractNum>
  <w:abstractNum w:abstractNumId="132" w15:restartNumberingAfterBreak="0">
    <w:nsid w:val="36B44AB1"/>
    <w:multiLevelType w:val="hybridMultilevel"/>
    <w:tmpl w:val="5A46B28C"/>
    <w:lvl w:ilvl="0" w:tplc="948644A8">
      <w:start w:val="1"/>
      <w:numFmt w:val="lowerLetter"/>
      <w:lvlText w:val="(%1)"/>
      <w:lvlJc w:val="left"/>
      <w:pPr>
        <w:ind w:left="572" w:hanging="360"/>
      </w:pPr>
      <w:rPr>
        <w:rFonts w:ascii="Arial" w:eastAsia="Arial" w:hAnsi="Arial" w:cs="Arial" w:hint="default"/>
        <w:b w:val="0"/>
        <w:bCs w:val="0"/>
        <w:i w:val="0"/>
        <w:iCs w:val="0"/>
        <w:spacing w:val="-1"/>
        <w:w w:val="99"/>
        <w:sz w:val="20"/>
        <w:szCs w:val="20"/>
        <w:lang w:val="en-US" w:eastAsia="en-US" w:bidi="ar-SA"/>
      </w:rPr>
    </w:lvl>
    <w:lvl w:ilvl="1" w:tplc="04090019" w:tentative="1">
      <w:start w:val="1"/>
      <w:numFmt w:val="lowerLetter"/>
      <w:lvlText w:val="%2."/>
      <w:lvlJc w:val="left"/>
      <w:pPr>
        <w:ind w:left="1292" w:hanging="360"/>
      </w:pPr>
    </w:lvl>
    <w:lvl w:ilvl="2" w:tplc="0409001B" w:tentative="1">
      <w:start w:val="1"/>
      <w:numFmt w:val="lowerRoman"/>
      <w:lvlText w:val="%3."/>
      <w:lvlJc w:val="right"/>
      <w:pPr>
        <w:ind w:left="2012" w:hanging="180"/>
      </w:pPr>
    </w:lvl>
    <w:lvl w:ilvl="3" w:tplc="0409000F" w:tentative="1">
      <w:start w:val="1"/>
      <w:numFmt w:val="decimal"/>
      <w:lvlText w:val="%4."/>
      <w:lvlJc w:val="left"/>
      <w:pPr>
        <w:ind w:left="2732" w:hanging="360"/>
      </w:pPr>
    </w:lvl>
    <w:lvl w:ilvl="4" w:tplc="04090019" w:tentative="1">
      <w:start w:val="1"/>
      <w:numFmt w:val="lowerLetter"/>
      <w:lvlText w:val="%5."/>
      <w:lvlJc w:val="left"/>
      <w:pPr>
        <w:ind w:left="3452" w:hanging="360"/>
      </w:pPr>
    </w:lvl>
    <w:lvl w:ilvl="5" w:tplc="0409001B" w:tentative="1">
      <w:start w:val="1"/>
      <w:numFmt w:val="lowerRoman"/>
      <w:lvlText w:val="%6."/>
      <w:lvlJc w:val="right"/>
      <w:pPr>
        <w:ind w:left="4172" w:hanging="180"/>
      </w:pPr>
    </w:lvl>
    <w:lvl w:ilvl="6" w:tplc="0409000F" w:tentative="1">
      <w:start w:val="1"/>
      <w:numFmt w:val="decimal"/>
      <w:lvlText w:val="%7."/>
      <w:lvlJc w:val="left"/>
      <w:pPr>
        <w:ind w:left="4892" w:hanging="360"/>
      </w:pPr>
    </w:lvl>
    <w:lvl w:ilvl="7" w:tplc="04090019" w:tentative="1">
      <w:start w:val="1"/>
      <w:numFmt w:val="lowerLetter"/>
      <w:lvlText w:val="%8."/>
      <w:lvlJc w:val="left"/>
      <w:pPr>
        <w:ind w:left="5612" w:hanging="360"/>
      </w:pPr>
    </w:lvl>
    <w:lvl w:ilvl="8" w:tplc="0409001B" w:tentative="1">
      <w:start w:val="1"/>
      <w:numFmt w:val="lowerRoman"/>
      <w:lvlText w:val="%9."/>
      <w:lvlJc w:val="right"/>
      <w:pPr>
        <w:ind w:left="6332" w:hanging="180"/>
      </w:pPr>
    </w:lvl>
  </w:abstractNum>
  <w:abstractNum w:abstractNumId="133" w15:restartNumberingAfterBreak="0">
    <w:nsid w:val="36BD249C"/>
    <w:multiLevelType w:val="multilevel"/>
    <w:tmpl w:val="4A88DB4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4" w15:restartNumberingAfterBreak="0">
    <w:nsid w:val="37103272"/>
    <w:multiLevelType w:val="multilevel"/>
    <w:tmpl w:val="F96AEC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7155938"/>
    <w:multiLevelType w:val="hybridMultilevel"/>
    <w:tmpl w:val="BEB81EE4"/>
    <w:lvl w:ilvl="0" w:tplc="50D0A3F0">
      <w:start w:val="1"/>
      <w:numFmt w:val="lowerLetter"/>
      <w:lvlText w:val="%1."/>
      <w:lvlJc w:val="left"/>
      <w:pPr>
        <w:ind w:left="720" w:hanging="360"/>
      </w:pPr>
      <w:rPr>
        <w:rFonts w:ascii="Arial" w:hAnsi="Arial" w:cs="Arial" w:hint="default"/>
        <w:sz w:val="20"/>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37724B13"/>
    <w:multiLevelType w:val="hybridMultilevel"/>
    <w:tmpl w:val="B6C892E6"/>
    <w:lvl w:ilvl="0" w:tplc="2D2422E6">
      <w:start w:val="1"/>
      <w:numFmt w:val="lowerLetter"/>
      <w:lvlText w:val="%1."/>
      <w:lvlJc w:val="left"/>
      <w:pPr>
        <w:ind w:left="686" w:hanging="288"/>
      </w:pPr>
      <w:rPr>
        <w:rFonts w:ascii="Arial" w:eastAsia="Arial" w:hAnsi="Arial" w:cs="Arial" w:hint="default"/>
        <w:b w:val="0"/>
        <w:bCs w:val="0"/>
        <w:i w:val="0"/>
        <w:iCs w:val="0"/>
        <w:spacing w:val="-1"/>
        <w:w w:val="99"/>
        <w:sz w:val="20"/>
        <w:szCs w:val="20"/>
        <w:lang w:val="en-US" w:eastAsia="en-US" w:bidi="ar-SA"/>
      </w:rPr>
    </w:lvl>
    <w:lvl w:ilvl="1" w:tplc="4496BDFA">
      <w:numFmt w:val="bullet"/>
      <w:lvlText w:val="•"/>
      <w:lvlJc w:val="left"/>
      <w:pPr>
        <w:ind w:left="1632" w:hanging="288"/>
      </w:pPr>
      <w:rPr>
        <w:rFonts w:hint="default"/>
        <w:lang w:val="en-US" w:eastAsia="en-US" w:bidi="ar-SA"/>
      </w:rPr>
    </w:lvl>
    <w:lvl w:ilvl="2" w:tplc="A798E4C8">
      <w:numFmt w:val="bullet"/>
      <w:lvlText w:val="•"/>
      <w:lvlJc w:val="left"/>
      <w:pPr>
        <w:ind w:left="2584" w:hanging="288"/>
      </w:pPr>
      <w:rPr>
        <w:rFonts w:hint="default"/>
        <w:lang w:val="en-US" w:eastAsia="en-US" w:bidi="ar-SA"/>
      </w:rPr>
    </w:lvl>
    <w:lvl w:ilvl="3" w:tplc="4B7640B4">
      <w:numFmt w:val="bullet"/>
      <w:lvlText w:val="•"/>
      <w:lvlJc w:val="left"/>
      <w:pPr>
        <w:ind w:left="3536" w:hanging="288"/>
      </w:pPr>
      <w:rPr>
        <w:rFonts w:hint="default"/>
        <w:lang w:val="en-US" w:eastAsia="en-US" w:bidi="ar-SA"/>
      </w:rPr>
    </w:lvl>
    <w:lvl w:ilvl="4" w:tplc="B106D6D0">
      <w:numFmt w:val="bullet"/>
      <w:lvlText w:val="•"/>
      <w:lvlJc w:val="left"/>
      <w:pPr>
        <w:ind w:left="4488" w:hanging="288"/>
      </w:pPr>
      <w:rPr>
        <w:rFonts w:hint="default"/>
        <w:lang w:val="en-US" w:eastAsia="en-US" w:bidi="ar-SA"/>
      </w:rPr>
    </w:lvl>
    <w:lvl w:ilvl="5" w:tplc="9C54F3AC">
      <w:numFmt w:val="bullet"/>
      <w:lvlText w:val="•"/>
      <w:lvlJc w:val="left"/>
      <w:pPr>
        <w:ind w:left="5440" w:hanging="288"/>
      </w:pPr>
      <w:rPr>
        <w:rFonts w:hint="default"/>
        <w:lang w:val="en-US" w:eastAsia="en-US" w:bidi="ar-SA"/>
      </w:rPr>
    </w:lvl>
    <w:lvl w:ilvl="6" w:tplc="9140B116">
      <w:numFmt w:val="bullet"/>
      <w:lvlText w:val="•"/>
      <w:lvlJc w:val="left"/>
      <w:pPr>
        <w:ind w:left="6392" w:hanging="288"/>
      </w:pPr>
      <w:rPr>
        <w:rFonts w:hint="default"/>
        <w:lang w:val="en-US" w:eastAsia="en-US" w:bidi="ar-SA"/>
      </w:rPr>
    </w:lvl>
    <w:lvl w:ilvl="7" w:tplc="1332AF08">
      <w:numFmt w:val="bullet"/>
      <w:lvlText w:val="•"/>
      <w:lvlJc w:val="left"/>
      <w:pPr>
        <w:ind w:left="7344" w:hanging="288"/>
      </w:pPr>
      <w:rPr>
        <w:rFonts w:hint="default"/>
        <w:lang w:val="en-US" w:eastAsia="en-US" w:bidi="ar-SA"/>
      </w:rPr>
    </w:lvl>
    <w:lvl w:ilvl="8" w:tplc="38C42526">
      <w:numFmt w:val="bullet"/>
      <w:lvlText w:val="•"/>
      <w:lvlJc w:val="left"/>
      <w:pPr>
        <w:ind w:left="8296" w:hanging="288"/>
      </w:pPr>
      <w:rPr>
        <w:rFonts w:hint="default"/>
        <w:lang w:val="en-US" w:eastAsia="en-US" w:bidi="ar-SA"/>
      </w:rPr>
    </w:lvl>
  </w:abstractNum>
  <w:abstractNum w:abstractNumId="137" w15:restartNumberingAfterBreak="0">
    <w:nsid w:val="37C136B5"/>
    <w:multiLevelType w:val="multilevel"/>
    <w:tmpl w:val="C1E4DB88"/>
    <w:lvl w:ilvl="0">
      <w:start w:val="1"/>
      <w:numFmt w:val="lowerLetter"/>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Noto Sans Symbols" w:eastAsia="Noto Sans Symbols" w:hAnsi="Noto Sans Symbols" w:cs="Noto Sans Symbols" w:hint="default"/>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138" w15:restartNumberingAfterBreak="0">
    <w:nsid w:val="38722D45"/>
    <w:multiLevelType w:val="hybridMultilevel"/>
    <w:tmpl w:val="F5D45CB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38DD3CE1"/>
    <w:multiLevelType w:val="hybridMultilevel"/>
    <w:tmpl w:val="7E1A3734"/>
    <w:lvl w:ilvl="0" w:tplc="1DCC7106">
      <w:start w:val="1"/>
      <w:numFmt w:val="lowerLetter"/>
      <w:lvlText w:val="%1."/>
      <w:lvlJc w:val="left"/>
      <w:pPr>
        <w:ind w:left="210" w:hanging="324"/>
      </w:pPr>
      <w:rPr>
        <w:rFonts w:ascii="Arial" w:eastAsia="Arial" w:hAnsi="Arial" w:cs="Arial" w:hint="default"/>
        <w:b w:val="0"/>
        <w:bCs w:val="0"/>
        <w:i w:val="0"/>
        <w:iCs w:val="0"/>
        <w:spacing w:val="-1"/>
        <w:w w:val="99"/>
        <w:sz w:val="20"/>
        <w:szCs w:val="20"/>
        <w:lang w:val="en-US" w:eastAsia="en-US" w:bidi="ar-SA"/>
      </w:rPr>
    </w:lvl>
    <w:lvl w:ilvl="1" w:tplc="772E8E02">
      <w:numFmt w:val="bullet"/>
      <w:lvlText w:val="•"/>
      <w:lvlJc w:val="left"/>
      <w:pPr>
        <w:ind w:left="1218" w:hanging="324"/>
      </w:pPr>
      <w:rPr>
        <w:rFonts w:hint="default"/>
        <w:lang w:val="en-US" w:eastAsia="en-US" w:bidi="ar-SA"/>
      </w:rPr>
    </w:lvl>
    <w:lvl w:ilvl="2" w:tplc="4E7A3038">
      <w:numFmt w:val="bullet"/>
      <w:lvlText w:val="•"/>
      <w:lvlJc w:val="left"/>
      <w:pPr>
        <w:ind w:left="2216" w:hanging="324"/>
      </w:pPr>
      <w:rPr>
        <w:rFonts w:hint="default"/>
        <w:lang w:val="en-US" w:eastAsia="en-US" w:bidi="ar-SA"/>
      </w:rPr>
    </w:lvl>
    <w:lvl w:ilvl="3" w:tplc="61BE2BBA">
      <w:numFmt w:val="bullet"/>
      <w:lvlText w:val="•"/>
      <w:lvlJc w:val="left"/>
      <w:pPr>
        <w:ind w:left="3214" w:hanging="324"/>
      </w:pPr>
      <w:rPr>
        <w:rFonts w:hint="default"/>
        <w:lang w:val="en-US" w:eastAsia="en-US" w:bidi="ar-SA"/>
      </w:rPr>
    </w:lvl>
    <w:lvl w:ilvl="4" w:tplc="E7542C40">
      <w:numFmt w:val="bullet"/>
      <w:lvlText w:val="•"/>
      <w:lvlJc w:val="left"/>
      <w:pPr>
        <w:ind w:left="4212" w:hanging="324"/>
      </w:pPr>
      <w:rPr>
        <w:rFonts w:hint="default"/>
        <w:lang w:val="en-US" w:eastAsia="en-US" w:bidi="ar-SA"/>
      </w:rPr>
    </w:lvl>
    <w:lvl w:ilvl="5" w:tplc="2076A340">
      <w:numFmt w:val="bullet"/>
      <w:lvlText w:val="•"/>
      <w:lvlJc w:val="left"/>
      <w:pPr>
        <w:ind w:left="5210" w:hanging="324"/>
      </w:pPr>
      <w:rPr>
        <w:rFonts w:hint="default"/>
        <w:lang w:val="en-US" w:eastAsia="en-US" w:bidi="ar-SA"/>
      </w:rPr>
    </w:lvl>
    <w:lvl w:ilvl="6" w:tplc="57801F04">
      <w:numFmt w:val="bullet"/>
      <w:lvlText w:val="•"/>
      <w:lvlJc w:val="left"/>
      <w:pPr>
        <w:ind w:left="6208" w:hanging="324"/>
      </w:pPr>
      <w:rPr>
        <w:rFonts w:hint="default"/>
        <w:lang w:val="en-US" w:eastAsia="en-US" w:bidi="ar-SA"/>
      </w:rPr>
    </w:lvl>
    <w:lvl w:ilvl="7" w:tplc="56AC98D0">
      <w:numFmt w:val="bullet"/>
      <w:lvlText w:val="•"/>
      <w:lvlJc w:val="left"/>
      <w:pPr>
        <w:ind w:left="7206" w:hanging="324"/>
      </w:pPr>
      <w:rPr>
        <w:rFonts w:hint="default"/>
        <w:lang w:val="en-US" w:eastAsia="en-US" w:bidi="ar-SA"/>
      </w:rPr>
    </w:lvl>
    <w:lvl w:ilvl="8" w:tplc="E9702742">
      <w:numFmt w:val="bullet"/>
      <w:lvlText w:val="•"/>
      <w:lvlJc w:val="left"/>
      <w:pPr>
        <w:ind w:left="8204" w:hanging="324"/>
      </w:pPr>
      <w:rPr>
        <w:rFonts w:hint="default"/>
        <w:lang w:val="en-US" w:eastAsia="en-US" w:bidi="ar-SA"/>
      </w:rPr>
    </w:lvl>
  </w:abstractNum>
  <w:abstractNum w:abstractNumId="140" w15:restartNumberingAfterBreak="0">
    <w:nsid w:val="38FE1818"/>
    <w:multiLevelType w:val="hybridMultilevel"/>
    <w:tmpl w:val="F59060A6"/>
    <w:lvl w:ilvl="0" w:tplc="04090011">
      <w:start w:val="1"/>
      <w:numFmt w:val="decimal"/>
      <w:lvlText w:val="%1)"/>
      <w:lvlJc w:val="left"/>
      <w:pPr>
        <w:ind w:left="930" w:hanging="360"/>
      </w:p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141" w15:restartNumberingAfterBreak="0">
    <w:nsid w:val="39495593"/>
    <w:multiLevelType w:val="hybridMultilevel"/>
    <w:tmpl w:val="45ECD104"/>
    <w:lvl w:ilvl="0" w:tplc="FFFFFFFF">
      <w:start w:val="2"/>
      <w:numFmt w:val="lowerLetter"/>
      <w:lvlText w:val="%1."/>
      <w:lvlJc w:val="left"/>
      <w:pPr>
        <w:ind w:left="850" w:hanging="317"/>
      </w:pPr>
      <w:rPr>
        <w:rFonts w:ascii="Arial" w:eastAsia="Arial" w:hAnsi="Arial" w:cs="Arial" w:hint="default"/>
        <w:b w:val="0"/>
        <w:bCs w:val="0"/>
        <w:i w:val="0"/>
        <w:iCs w:val="0"/>
        <w:spacing w:val="-1"/>
        <w:w w:val="99"/>
        <w:sz w:val="20"/>
        <w:szCs w:val="20"/>
      </w:rPr>
    </w:lvl>
    <w:lvl w:ilvl="1" w:tplc="04090011">
      <w:start w:val="1"/>
      <w:numFmt w:val="decimal"/>
      <w:lvlText w:val="%2)"/>
      <w:lvlJc w:val="left"/>
      <w:pPr>
        <w:ind w:left="893"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15:restartNumberingAfterBreak="0">
    <w:nsid w:val="3B5913A8"/>
    <w:multiLevelType w:val="hybridMultilevel"/>
    <w:tmpl w:val="B4442F02"/>
    <w:lvl w:ilvl="0" w:tplc="9C2493C2">
      <w:start w:val="1"/>
      <w:numFmt w:val="decimal"/>
      <w:lvlText w:val="%1)"/>
      <w:lvlJc w:val="left"/>
      <w:pPr>
        <w:ind w:left="360" w:hanging="360"/>
      </w:pPr>
      <w:rPr>
        <w:rFonts w:hint="default"/>
        <w:spacing w:val="-1"/>
        <w:w w:val="99"/>
        <w:lang w:val="en-US" w:eastAsia="en-US" w:bidi="ar-S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3B6557EA"/>
    <w:multiLevelType w:val="hybridMultilevel"/>
    <w:tmpl w:val="E886FC28"/>
    <w:lvl w:ilvl="0" w:tplc="FFFFFFFF">
      <w:start w:val="1"/>
      <w:numFmt w:val="lowerLetter"/>
      <w:lvlText w:val="%1."/>
      <w:lvlJc w:val="left"/>
      <w:pPr>
        <w:ind w:left="720" w:hanging="360"/>
      </w:pPr>
    </w:lvl>
    <w:lvl w:ilvl="1" w:tplc="04090011">
      <w:start w:val="1"/>
      <w:numFmt w:val="decimal"/>
      <w:lvlText w:val="%2)"/>
      <w:lvlJc w:val="left"/>
      <w:pPr>
        <w:ind w:left="2145"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4" w15:restartNumberingAfterBreak="0">
    <w:nsid w:val="3B7666BB"/>
    <w:multiLevelType w:val="hybridMultilevel"/>
    <w:tmpl w:val="354C29B8"/>
    <w:lvl w:ilvl="0" w:tplc="FFFFFFFF">
      <w:start w:val="3"/>
      <w:numFmt w:val="lowerLetter"/>
      <w:lvlText w:val="%1."/>
      <w:lvlJc w:val="left"/>
      <w:pPr>
        <w:ind w:left="210" w:hanging="317"/>
      </w:pPr>
      <w:rPr>
        <w:rFonts w:ascii="Arial" w:eastAsia="Arial" w:hAnsi="Arial" w:cs="Arial" w:hint="default"/>
        <w:b w:val="0"/>
        <w:bCs w:val="0"/>
        <w:i w:val="0"/>
        <w:iCs w:val="0"/>
        <w:spacing w:val="0"/>
        <w:w w:val="99"/>
        <w:sz w:val="20"/>
        <w:szCs w:val="20"/>
        <w:lang w:val="en-US" w:eastAsia="en-US" w:bidi="ar-SA"/>
      </w:rPr>
    </w:lvl>
    <w:lvl w:ilvl="1" w:tplc="04090011">
      <w:start w:val="1"/>
      <w:numFmt w:val="decimal"/>
      <w:lvlText w:val="%2)"/>
      <w:lvlJc w:val="left"/>
      <w:pPr>
        <w:ind w:left="1074" w:hanging="360"/>
      </w:pPr>
    </w:lvl>
    <w:lvl w:ilvl="2" w:tplc="FFFFFFFF">
      <w:numFmt w:val="bullet"/>
      <w:lvlText w:val="•"/>
      <w:lvlJc w:val="left"/>
      <w:pPr>
        <w:ind w:left="2093" w:hanging="361"/>
      </w:pPr>
      <w:rPr>
        <w:rFonts w:hint="default"/>
        <w:lang w:val="en-US" w:eastAsia="en-US" w:bidi="ar-SA"/>
      </w:rPr>
    </w:lvl>
    <w:lvl w:ilvl="3" w:tplc="FFFFFFFF">
      <w:numFmt w:val="bullet"/>
      <w:lvlText w:val="•"/>
      <w:lvlJc w:val="left"/>
      <w:pPr>
        <w:ind w:left="3106" w:hanging="361"/>
      </w:pPr>
      <w:rPr>
        <w:rFonts w:hint="default"/>
        <w:lang w:val="en-US" w:eastAsia="en-US" w:bidi="ar-SA"/>
      </w:rPr>
    </w:lvl>
    <w:lvl w:ilvl="4" w:tplc="FFFFFFFF">
      <w:numFmt w:val="bullet"/>
      <w:lvlText w:val="•"/>
      <w:lvlJc w:val="left"/>
      <w:pPr>
        <w:ind w:left="4120" w:hanging="361"/>
      </w:pPr>
      <w:rPr>
        <w:rFonts w:hint="default"/>
        <w:lang w:val="en-US" w:eastAsia="en-US" w:bidi="ar-SA"/>
      </w:rPr>
    </w:lvl>
    <w:lvl w:ilvl="5" w:tplc="FFFFFFFF">
      <w:numFmt w:val="bullet"/>
      <w:lvlText w:val="•"/>
      <w:lvlJc w:val="left"/>
      <w:pPr>
        <w:ind w:left="5133" w:hanging="361"/>
      </w:pPr>
      <w:rPr>
        <w:rFonts w:hint="default"/>
        <w:lang w:val="en-US" w:eastAsia="en-US" w:bidi="ar-SA"/>
      </w:rPr>
    </w:lvl>
    <w:lvl w:ilvl="6" w:tplc="FFFFFFFF">
      <w:numFmt w:val="bullet"/>
      <w:lvlText w:val="•"/>
      <w:lvlJc w:val="left"/>
      <w:pPr>
        <w:ind w:left="6146" w:hanging="361"/>
      </w:pPr>
      <w:rPr>
        <w:rFonts w:hint="default"/>
        <w:lang w:val="en-US" w:eastAsia="en-US" w:bidi="ar-SA"/>
      </w:rPr>
    </w:lvl>
    <w:lvl w:ilvl="7" w:tplc="FFFFFFFF">
      <w:numFmt w:val="bullet"/>
      <w:lvlText w:val="•"/>
      <w:lvlJc w:val="left"/>
      <w:pPr>
        <w:ind w:left="7160" w:hanging="361"/>
      </w:pPr>
      <w:rPr>
        <w:rFonts w:hint="default"/>
        <w:lang w:val="en-US" w:eastAsia="en-US" w:bidi="ar-SA"/>
      </w:rPr>
    </w:lvl>
    <w:lvl w:ilvl="8" w:tplc="FFFFFFFF">
      <w:numFmt w:val="bullet"/>
      <w:lvlText w:val="•"/>
      <w:lvlJc w:val="left"/>
      <w:pPr>
        <w:ind w:left="8173" w:hanging="361"/>
      </w:pPr>
      <w:rPr>
        <w:rFonts w:hint="default"/>
        <w:lang w:val="en-US" w:eastAsia="en-US" w:bidi="ar-SA"/>
      </w:rPr>
    </w:lvl>
  </w:abstractNum>
  <w:abstractNum w:abstractNumId="145" w15:restartNumberingAfterBreak="0">
    <w:nsid w:val="3BD52691"/>
    <w:multiLevelType w:val="hybridMultilevel"/>
    <w:tmpl w:val="8A86AAD6"/>
    <w:lvl w:ilvl="0" w:tplc="B7B057EA">
      <w:start w:val="2"/>
      <w:numFmt w:val="lowerLetter"/>
      <w:lvlText w:val="%1."/>
      <w:lvlJc w:val="left"/>
      <w:pPr>
        <w:ind w:left="210" w:hanging="317"/>
      </w:pPr>
      <w:rPr>
        <w:rFonts w:ascii="Arial" w:eastAsia="Arial" w:hAnsi="Arial" w:cs="Arial" w:hint="default"/>
        <w:b w:val="0"/>
        <w:bCs w:val="0"/>
        <w:i w:val="0"/>
        <w:iCs w:val="0"/>
        <w:spacing w:val="-1"/>
        <w:w w:val="99"/>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3BFD06E0"/>
    <w:multiLevelType w:val="hybridMultilevel"/>
    <w:tmpl w:val="E580FF02"/>
    <w:lvl w:ilvl="0" w:tplc="A9AE192C">
      <w:start w:val="1"/>
      <w:numFmt w:val="lowerLetter"/>
      <w:lvlText w:val="%1."/>
      <w:lvlJc w:val="left"/>
      <w:pPr>
        <w:ind w:left="211" w:hanging="317"/>
      </w:pPr>
      <w:rPr>
        <w:rFonts w:ascii="Arial" w:eastAsia="Arial" w:hAnsi="Arial" w:cs="Arial" w:hint="default"/>
        <w:b w:val="0"/>
        <w:bCs w:val="0"/>
        <w:i w:val="0"/>
        <w:iCs w:val="0"/>
        <w:spacing w:val="-1"/>
        <w:w w:val="99"/>
        <w:sz w:val="20"/>
        <w:szCs w:val="20"/>
        <w:lang w:val="en-US" w:eastAsia="en-US" w:bidi="ar-SA"/>
      </w:rPr>
    </w:lvl>
    <w:lvl w:ilvl="1" w:tplc="1010B3CC">
      <w:numFmt w:val="bullet"/>
      <w:lvlText w:val="•"/>
      <w:lvlJc w:val="left"/>
      <w:pPr>
        <w:ind w:left="1218" w:hanging="317"/>
      </w:pPr>
      <w:rPr>
        <w:rFonts w:hint="default"/>
        <w:lang w:val="en-US" w:eastAsia="en-US" w:bidi="ar-SA"/>
      </w:rPr>
    </w:lvl>
    <w:lvl w:ilvl="2" w:tplc="4752ACEE">
      <w:numFmt w:val="bullet"/>
      <w:lvlText w:val="•"/>
      <w:lvlJc w:val="left"/>
      <w:pPr>
        <w:ind w:left="2216" w:hanging="317"/>
      </w:pPr>
      <w:rPr>
        <w:rFonts w:hint="default"/>
        <w:lang w:val="en-US" w:eastAsia="en-US" w:bidi="ar-SA"/>
      </w:rPr>
    </w:lvl>
    <w:lvl w:ilvl="3" w:tplc="9C4445CA">
      <w:numFmt w:val="bullet"/>
      <w:lvlText w:val="•"/>
      <w:lvlJc w:val="left"/>
      <w:pPr>
        <w:ind w:left="3214" w:hanging="317"/>
      </w:pPr>
      <w:rPr>
        <w:rFonts w:hint="default"/>
        <w:lang w:val="en-US" w:eastAsia="en-US" w:bidi="ar-SA"/>
      </w:rPr>
    </w:lvl>
    <w:lvl w:ilvl="4" w:tplc="A56C9FB4">
      <w:numFmt w:val="bullet"/>
      <w:lvlText w:val="•"/>
      <w:lvlJc w:val="left"/>
      <w:pPr>
        <w:ind w:left="4212" w:hanging="317"/>
      </w:pPr>
      <w:rPr>
        <w:rFonts w:hint="default"/>
        <w:lang w:val="en-US" w:eastAsia="en-US" w:bidi="ar-SA"/>
      </w:rPr>
    </w:lvl>
    <w:lvl w:ilvl="5" w:tplc="3C2A7DF6">
      <w:numFmt w:val="bullet"/>
      <w:lvlText w:val="•"/>
      <w:lvlJc w:val="left"/>
      <w:pPr>
        <w:ind w:left="5210" w:hanging="317"/>
      </w:pPr>
      <w:rPr>
        <w:rFonts w:hint="default"/>
        <w:lang w:val="en-US" w:eastAsia="en-US" w:bidi="ar-SA"/>
      </w:rPr>
    </w:lvl>
    <w:lvl w:ilvl="6" w:tplc="A37C7A74">
      <w:numFmt w:val="bullet"/>
      <w:lvlText w:val="•"/>
      <w:lvlJc w:val="left"/>
      <w:pPr>
        <w:ind w:left="6208" w:hanging="317"/>
      </w:pPr>
      <w:rPr>
        <w:rFonts w:hint="default"/>
        <w:lang w:val="en-US" w:eastAsia="en-US" w:bidi="ar-SA"/>
      </w:rPr>
    </w:lvl>
    <w:lvl w:ilvl="7" w:tplc="434C3E02">
      <w:numFmt w:val="bullet"/>
      <w:lvlText w:val="•"/>
      <w:lvlJc w:val="left"/>
      <w:pPr>
        <w:ind w:left="7206" w:hanging="317"/>
      </w:pPr>
      <w:rPr>
        <w:rFonts w:hint="default"/>
        <w:lang w:val="en-US" w:eastAsia="en-US" w:bidi="ar-SA"/>
      </w:rPr>
    </w:lvl>
    <w:lvl w:ilvl="8" w:tplc="4C362AE0">
      <w:numFmt w:val="bullet"/>
      <w:lvlText w:val="•"/>
      <w:lvlJc w:val="left"/>
      <w:pPr>
        <w:ind w:left="8204" w:hanging="317"/>
      </w:pPr>
      <w:rPr>
        <w:rFonts w:hint="default"/>
        <w:lang w:val="en-US" w:eastAsia="en-US" w:bidi="ar-SA"/>
      </w:rPr>
    </w:lvl>
  </w:abstractNum>
  <w:abstractNum w:abstractNumId="147" w15:restartNumberingAfterBreak="0">
    <w:nsid w:val="3CF83BC4"/>
    <w:multiLevelType w:val="hybridMultilevel"/>
    <w:tmpl w:val="C1DA3FC6"/>
    <w:lvl w:ilvl="0" w:tplc="9C2493C2">
      <w:start w:val="1"/>
      <w:numFmt w:val="decimal"/>
      <w:lvlText w:val="%1)"/>
      <w:lvlJc w:val="left"/>
      <w:pPr>
        <w:ind w:left="150" w:hanging="360"/>
      </w:pPr>
      <w:rPr>
        <w:rFonts w:hint="default"/>
        <w:spacing w:val="-1"/>
        <w:w w:val="99"/>
        <w:lang w:val="en-US" w:eastAsia="en-US" w:bidi="ar-SA"/>
      </w:rPr>
    </w:lvl>
    <w:lvl w:ilvl="1" w:tplc="04090019" w:tentative="1">
      <w:start w:val="1"/>
      <w:numFmt w:val="lowerLetter"/>
      <w:lvlText w:val="%2."/>
      <w:lvlJc w:val="left"/>
      <w:pPr>
        <w:ind w:left="870" w:hanging="360"/>
      </w:pPr>
    </w:lvl>
    <w:lvl w:ilvl="2" w:tplc="0409001B" w:tentative="1">
      <w:start w:val="1"/>
      <w:numFmt w:val="lowerRoman"/>
      <w:lvlText w:val="%3."/>
      <w:lvlJc w:val="right"/>
      <w:pPr>
        <w:ind w:left="1590" w:hanging="180"/>
      </w:pPr>
    </w:lvl>
    <w:lvl w:ilvl="3" w:tplc="0409000F" w:tentative="1">
      <w:start w:val="1"/>
      <w:numFmt w:val="decimal"/>
      <w:lvlText w:val="%4."/>
      <w:lvlJc w:val="left"/>
      <w:pPr>
        <w:ind w:left="2310" w:hanging="360"/>
      </w:pPr>
    </w:lvl>
    <w:lvl w:ilvl="4" w:tplc="04090019" w:tentative="1">
      <w:start w:val="1"/>
      <w:numFmt w:val="lowerLetter"/>
      <w:lvlText w:val="%5."/>
      <w:lvlJc w:val="left"/>
      <w:pPr>
        <w:ind w:left="3030" w:hanging="360"/>
      </w:pPr>
    </w:lvl>
    <w:lvl w:ilvl="5" w:tplc="0409001B" w:tentative="1">
      <w:start w:val="1"/>
      <w:numFmt w:val="lowerRoman"/>
      <w:lvlText w:val="%6."/>
      <w:lvlJc w:val="right"/>
      <w:pPr>
        <w:ind w:left="3750" w:hanging="180"/>
      </w:pPr>
    </w:lvl>
    <w:lvl w:ilvl="6" w:tplc="0409000F" w:tentative="1">
      <w:start w:val="1"/>
      <w:numFmt w:val="decimal"/>
      <w:lvlText w:val="%7."/>
      <w:lvlJc w:val="left"/>
      <w:pPr>
        <w:ind w:left="4470" w:hanging="360"/>
      </w:pPr>
    </w:lvl>
    <w:lvl w:ilvl="7" w:tplc="04090019" w:tentative="1">
      <w:start w:val="1"/>
      <w:numFmt w:val="lowerLetter"/>
      <w:lvlText w:val="%8."/>
      <w:lvlJc w:val="left"/>
      <w:pPr>
        <w:ind w:left="5190" w:hanging="360"/>
      </w:pPr>
    </w:lvl>
    <w:lvl w:ilvl="8" w:tplc="0409001B" w:tentative="1">
      <w:start w:val="1"/>
      <w:numFmt w:val="lowerRoman"/>
      <w:lvlText w:val="%9."/>
      <w:lvlJc w:val="right"/>
      <w:pPr>
        <w:ind w:left="5910" w:hanging="180"/>
      </w:pPr>
    </w:lvl>
  </w:abstractNum>
  <w:abstractNum w:abstractNumId="148" w15:restartNumberingAfterBreak="0">
    <w:nsid w:val="3D4A0E34"/>
    <w:multiLevelType w:val="hybridMultilevel"/>
    <w:tmpl w:val="0B94749A"/>
    <w:lvl w:ilvl="0" w:tplc="D5F6FBEE">
      <w:start w:val="1"/>
      <w:numFmt w:val="lowerLetter"/>
      <w:lvlText w:val="%1."/>
      <w:lvlJc w:val="left"/>
      <w:pPr>
        <w:ind w:left="210" w:hanging="317"/>
      </w:pPr>
      <w:rPr>
        <w:rFonts w:ascii="Arial" w:eastAsia="Arial" w:hAnsi="Arial" w:cs="Arial" w:hint="default"/>
        <w:b w:val="0"/>
        <w:bCs w:val="0"/>
        <w:i w:val="0"/>
        <w:iCs w:val="0"/>
        <w:spacing w:val="-1"/>
        <w:w w:val="99"/>
        <w:sz w:val="20"/>
        <w:szCs w:val="20"/>
        <w:lang w:val="en-US" w:eastAsia="en-US" w:bidi="ar-SA"/>
      </w:rPr>
    </w:lvl>
    <w:lvl w:ilvl="1" w:tplc="6DAE1904">
      <w:start w:val="1"/>
      <w:numFmt w:val="decimal"/>
      <w:lvlText w:val="%2)"/>
      <w:lvlJc w:val="left"/>
      <w:pPr>
        <w:ind w:left="1075" w:hanging="361"/>
      </w:pPr>
      <w:rPr>
        <w:rFonts w:ascii="Arial" w:eastAsia="Arial" w:hAnsi="Arial" w:cs="Arial" w:hint="default"/>
        <w:b w:val="0"/>
        <w:bCs w:val="0"/>
        <w:i w:val="0"/>
        <w:iCs w:val="0"/>
        <w:spacing w:val="-1"/>
        <w:w w:val="99"/>
        <w:sz w:val="20"/>
        <w:szCs w:val="20"/>
        <w:lang w:val="en-US" w:eastAsia="en-US" w:bidi="ar-SA"/>
      </w:rPr>
    </w:lvl>
    <w:lvl w:ilvl="2" w:tplc="36689816">
      <w:numFmt w:val="bullet"/>
      <w:lvlText w:val="•"/>
      <w:lvlJc w:val="left"/>
      <w:pPr>
        <w:ind w:left="2093" w:hanging="361"/>
      </w:pPr>
      <w:rPr>
        <w:rFonts w:hint="default"/>
        <w:lang w:val="en-US" w:eastAsia="en-US" w:bidi="ar-SA"/>
      </w:rPr>
    </w:lvl>
    <w:lvl w:ilvl="3" w:tplc="15CE03B0">
      <w:numFmt w:val="bullet"/>
      <w:lvlText w:val="•"/>
      <w:lvlJc w:val="left"/>
      <w:pPr>
        <w:ind w:left="3106" w:hanging="361"/>
      </w:pPr>
      <w:rPr>
        <w:rFonts w:hint="default"/>
        <w:lang w:val="en-US" w:eastAsia="en-US" w:bidi="ar-SA"/>
      </w:rPr>
    </w:lvl>
    <w:lvl w:ilvl="4" w:tplc="AF526F6A">
      <w:numFmt w:val="bullet"/>
      <w:lvlText w:val="•"/>
      <w:lvlJc w:val="left"/>
      <w:pPr>
        <w:ind w:left="4120" w:hanging="361"/>
      </w:pPr>
      <w:rPr>
        <w:rFonts w:hint="default"/>
        <w:lang w:val="en-US" w:eastAsia="en-US" w:bidi="ar-SA"/>
      </w:rPr>
    </w:lvl>
    <w:lvl w:ilvl="5" w:tplc="B1DCFA5A">
      <w:numFmt w:val="bullet"/>
      <w:lvlText w:val="•"/>
      <w:lvlJc w:val="left"/>
      <w:pPr>
        <w:ind w:left="5133" w:hanging="361"/>
      </w:pPr>
      <w:rPr>
        <w:rFonts w:hint="default"/>
        <w:lang w:val="en-US" w:eastAsia="en-US" w:bidi="ar-SA"/>
      </w:rPr>
    </w:lvl>
    <w:lvl w:ilvl="6" w:tplc="EC40F3E6">
      <w:numFmt w:val="bullet"/>
      <w:lvlText w:val="•"/>
      <w:lvlJc w:val="left"/>
      <w:pPr>
        <w:ind w:left="6146" w:hanging="361"/>
      </w:pPr>
      <w:rPr>
        <w:rFonts w:hint="default"/>
        <w:lang w:val="en-US" w:eastAsia="en-US" w:bidi="ar-SA"/>
      </w:rPr>
    </w:lvl>
    <w:lvl w:ilvl="7" w:tplc="47FE4080">
      <w:numFmt w:val="bullet"/>
      <w:lvlText w:val="•"/>
      <w:lvlJc w:val="left"/>
      <w:pPr>
        <w:ind w:left="7160" w:hanging="361"/>
      </w:pPr>
      <w:rPr>
        <w:rFonts w:hint="default"/>
        <w:lang w:val="en-US" w:eastAsia="en-US" w:bidi="ar-SA"/>
      </w:rPr>
    </w:lvl>
    <w:lvl w:ilvl="8" w:tplc="E6A6EB3C">
      <w:numFmt w:val="bullet"/>
      <w:lvlText w:val="•"/>
      <w:lvlJc w:val="left"/>
      <w:pPr>
        <w:ind w:left="8173" w:hanging="361"/>
      </w:pPr>
      <w:rPr>
        <w:rFonts w:hint="default"/>
        <w:lang w:val="en-US" w:eastAsia="en-US" w:bidi="ar-SA"/>
      </w:rPr>
    </w:lvl>
  </w:abstractNum>
  <w:abstractNum w:abstractNumId="149" w15:restartNumberingAfterBreak="0">
    <w:nsid w:val="3D5C284C"/>
    <w:multiLevelType w:val="hybridMultilevel"/>
    <w:tmpl w:val="52AAD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3DA23217"/>
    <w:multiLevelType w:val="hybridMultilevel"/>
    <w:tmpl w:val="C1045C10"/>
    <w:lvl w:ilvl="0" w:tplc="6290B64E">
      <w:start w:val="1"/>
      <w:numFmt w:val="lowerLetter"/>
      <w:lvlText w:val="%1."/>
      <w:lvlJc w:val="left"/>
      <w:pPr>
        <w:ind w:left="211" w:hanging="317"/>
      </w:pPr>
      <w:rPr>
        <w:rFonts w:ascii="Arial" w:eastAsia="Arial" w:hAnsi="Arial" w:cs="Arial" w:hint="default"/>
        <w:b w:val="0"/>
        <w:bCs w:val="0"/>
        <w:i w:val="0"/>
        <w:iCs w:val="0"/>
        <w:spacing w:val="-1"/>
        <w:w w:val="99"/>
        <w:sz w:val="20"/>
        <w:szCs w:val="20"/>
        <w:lang w:val="en-US" w:eastAsia="en-US" w:bidi="ar-SA"/>
      </w:rPr>
    </w:lvl>
    <w:lvl w:ilvl="1" w:tplc="419438D4">
      <w:start w:val="1"/>
      <w:numFmt w:val="decimal"/>
      <w:lvlText w:val="%2)"/>
      <w:lvlJc w:val="left"/>
      <w:pPr>
        <w:ind w:left="1075" w:hanging="361"/>
      </w:pPr>
      <w:rPr>
        <w:rFonts w:ascii="Arial" w:eastAsia="Arial" w:hAnsi="Arial" w:cs="Arial" w:hint="default"/>
        <w:b w:val="0"/>
        <w:bCs w:val="0"/>
        <w:i w:val="0"/>
        <w:iCs w:val="0"/>
        <w:spacing w:val="-1"/>
        <w:w w:val="99"/>
        <w:sz w:val="20"/>
        <w:szCs w:val="20"/>
        <w:lang w:val="en-US" w:eastAsia="en-US" w:bidi="ar-SA"/>
      </w:rPr>
    </w:lvl>
    <w:lvl w:ilvl="2" w:tplc="B04AA394">
      <w:numFmt w:val="bullet"/>
      <w:lvlText w:val="•"/>
      <w:lvlJc w:val="left"/>
      <w:pPr>
        <w:ind w:left="2093" w:hanging="361"/>
      </w:pPr>
      <w:rPr>
        <w:rFonts w:hint="default"/>
        <w:lang w:val="en-US" w:eastAsia="en-US" w:bidi="ar-SA"/>
      </w:rPr>
    </w:lvl>
    <w:lvl w:ilvl="3" w:tplc="0144E38C">
      <w:numFmt w:val="bullet"/>
      <w:lvlText w:val="•"/>
      <w:lvlJc w:val="left"/>
      <w:pPr>
        <w:ind w:left="3106" w:hanging="361"/>
      </w:pPr>
      <w:rPr>
        <w:rFonts w:hint="default"/>
        <w:lang w:val="en-US" w:eastAsia="en-US" w:bidi="ar-SA"/>
      </w:rPr>
    </w:lvl>
    <w:lvl w:ilvl="4" w:tplc="0A048992">
      <w:numFmt w:val="bullet"/>
      <w:lvlText w:val="•"/>
      <w:lvlJc w:val="left"/>
      <w:pPr>
        <w:ind w:left="4120" w:hanging="361"/>
      </w:pPr>
      <w:rPr>
        <w:rFonts w:hint="default"/>
        <w:lang w:val="en-US" w:eastAsia="en-US" w:bidi="ar-SA"/>
      </w:rPr>
    </w:lvl>
    <w:lvl w:ilvl="5" w:tplc="213E9860">
      <w:numFmt w:val="bullet"/>
      <w:lvlText w:val="•"/>
      <w:lvlJc w:val="left"/>
      <w:pPr>
        <w:ind w:left="5133" w:hanging="361"/>
      </w:pPr>
      <w:rPr>
        <w:rFonts w:hint="default"/>
        <w:lang w:val="en-US" w:eastAsia="en-US" w:bidi="ar-SA"/>
      </w:rPr>
    </w:lvl>
    <w:lvl w:ilvl="6" w:tplc="2D9C13E8">
      <w:numFmt w:val="bullet"/>
      <w:lvlText w:val="•"/>
      <w:lvlJc w:val="left"/>
      <w:pPr>
        <w:ind w:left="6146" w:hanging="361"/>
      </w:pPr>
      <w:rPr>
        <w:rFonts w:hint="default"/>
        <w:lang w:val="en-US" w:eastAsia="en-US" w:bidi="ar-SA"/>
      </w:rPr>
    </w:lvl>
    <w:lvl w:ilvl="7" w:tplc="31D2A780">
      <w:numFmt w:val="bullet"/>
      <w:lvlText w:val="•"/>
      <w:lvlJc w:val="left"/>
      <w:pPr>
        <w:ind w:left="7160" w:hanging="361"/>
      </w:pPr>
      <w:rPr>
        <w:rFonts w:hint="default"/>
        <w:lang w:val="en-US" w:eastAsia="en-US" w:bidi="ar-SA"/>
      </w:rPr>
    </w:lvl>
    <w:lvl w:ilvl="8" w:tplc="547A1CCE">
      <w:numFmt w:val="bullet"/>
      <w:lvlText w:val="•"/>
      <w:lvlJc w:val="left"/>
      <w:pPr>
        <w:ind w:left="8173" w:hanging="361"/>
      </w:pPr>
      <w:rPr>
        <w:rFonts w:hint="default"/>
        <w:lang w:val="en-US" w:eastAsia="en-US" w:bidi="ar-SA"/>
      </w:rPr>
    </w:lvl>
  </w:abstractNum>
  <w:abstractNum w:abstractNumId="151" w15:restartNumberingAfterBreak="0">
    <w:nsid w:val="3E47615F"/>
    <w:multiLevelType w:val="multilevel"/>
    <w:tmpl w:val="83A01E28"/>
    <w:lvl w:ilvl="0">
      <w:start w:val="1"/>
      <w:numFmt w:val="lowerLetter"/>
      <w:lvlText w:val="%1."/>
      <w:lvlJc w:val="left"/>
      <w:pPr>
        <w:ind w:left="720" w:hanging="360"/>
      </w:pPr>
      <w:rPr>
        <w:color w:val="000000"/>
      </w:rPr>
    </w:lvl>
    <w:lvl w:ilvl="1">
      <w:start w:val="1"/>
      <w:numFmt w:val="lowerLetter"/>
      <w:lvlText w:val="%2."/>
      <w:lvlJc w:val="left"/>
      <w:pPr>
        <w:ind w:left="1440" w:hanging="360"/>
      </w:pPr>
    </w:lvl>
    <w:lvl w:ilvl="2">
      <w:start w:val="1"/>
      <w:numFmt w:val="low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2" w15:restartNumberingAfterBreak="0">
    <w:nsid w:val="3FC82C0B"/>
    <w:multiLevelType w:val="hybridMultilevel"/>
    <w:tmpl w:val="B5ECAD34"/>
    <w:lvl w:ilvl="0" w:tplc="0FE8BD50">
      <w:start w:val="1"/>
      <w:numFmt w:val="lowerLetter"/>
      <w:lvlText w:val="%1."/>
      <w:lvlJc w:val="left"/>
      <w:pPr>
        <w:ind w:left="210" w:hanging="317"/>
      </w:pPr>
      <w:rPr>
        <w:rFonts w:ascii="Arial" w:eastAsia="Arial" w:hAnsi="Arial" w:cs="Arial" w:hint="default"/>
        <w:b w:val="0"/>
        <w:bCs w:val="0"/>
        <w:i w:val="0"/>
        <w:iCs w:val="0"/>
        <w:spacing w:val="-1"/>
        <w:w w:val="99"/>
        <w:sz w:val="20"/>
        <w:szCs w:val="20"/>
        <w:lang w:val="en-US" w:eastAsia="en-US" w:bidi="ar-SA"/>
      </w:rPr>
    </w:lvl>
    <w:lvl w:ilvl="1" w:tplc="39D64774">
      <w:numFmt w:val="bullet"/>
      <w:lvlText w:val="•"/>
      <w:lvlJc w:val="left"/>
      <w:pPr>
        <w:ind w:left="1218" w:hanging="317"/>
      </w:pPr>
      <w:rPr>
        <w:rFonts w:hint="default"/>
        <w:lang w:val="en-US" w:eastAsia="en-US" w:bidi="ar-SA"/>
      </w:rPr>
    </w:lvl>
    <w:lvl w:ilvl="2" w:tplc="89A4F7AE">
      <w:numFmt w:val="bullet"/>
      <w:lvlText w:val="•"/>
      <w:lvlJc w:val="left"/>
      <w:pPr>
        <w:ind w:left="2216" w:hanging="317"/>
      </w:pPr>
      <w:rPr>
        <w:rFonts w:hint="default"/>
        <w:lang w:val="en-US" w:eastAsia="en-US" w:bidi="ar-SA"/>
      </w:rPr>
    </w:lvl>
    <w:lvl w:ilvl="3" w:tplc="4FC83AFC">
      <w:numFmt w:val="bullet"/>
      <w:lvlText w:val="•"/>
      <w:lvlJc w:val="left"/>
      <w:pPr>
        <w:ind w:left="3214" w:hanging="317"/>
      </w:pPr>
      <w:rPr>
        <w:rFonts w:hint="default"/>
        <w:lang w:val="en-US" w:eastAsia="en-US" w:bidi="ar-SA"/>
      </w:rPr>
    </w:lvl>
    <w:lvl w:ilvl="4" w:tplc="1E260F6E">
      <w:numFmt w:val="bullet"/>
      <w:lvlText w:val="•"/>
      <w:lvlJc w:val="left"/>
      <w:pPr>
        <w:ind w:left="4212" w:hanging="317"/>
      </w:pPr>
      <w:rPr>
        <w:rFonts w:hint="default"/>
        <w:lang w:val="en-US" w:eastAsia="en-US" w:bidi="ar-SA"/>
      </w:rPr>
    </w:lvl>
    <w:lvl w:ilvl="5" w:tplc="66CC3324">
      <w:numFmt w:val="bullet"/>
      <w:lvlText w:val="•"/>
      <w:lvlJc w:val="left"/>
      <w:pPr>
        <w:ind w:left="5210" w:hanging="317"/>
      </w:pPr>
      <w:rPr>
        <w:rFonts w:hint="default"/>
        <w:lang w:val="en-US" w:eastAsia="en-US" w:bidi="ar-SA"/>
      </w:rPr>
    </w:lvl>
    <w:lvl w:ilvl="6" w:tplc="51F45FC4">
      <w:numFmt w:val="bullet"/>
      <w:lvlText w:val="•"/>
      <w:lvlJc w:val="left"/>
      <w:pPr>
        <w:ind w:left="6208" w:hanging="317"/>
      </w:pPr>
      <w:rPr>
        <w:rFonts w:hint="default"/>
        <w:lang w:val="en-US" w:eastAsia="en-US" w:bidi="ar-SA"/>
      </w:rPr>
    </w:lvl>
    <w:lvl w:ilvl="7" w:tplc="416EAB6E">
      <w:numFmt w:val="bullet"/>
      <w:lvlText w:val="•"/>
      <w:lvlJc w:val="left"/>
      <w:pPr>
        <w:ind w:left="7206" w:hanging="317"/>
      </w:pPr>
      <w:rPr>
        <w:rFonts w:hint="default"/>
        <w:lang w:val="en-US" w:eastAsia="en-US" w:bidi="ar-SA"/>
      </w:rPr>
    </w:lvl>
    <w:lvl w:ilvl="8" w:tplc="1F5C7510">
      <w:numFmt w:val="bullet"/>
      <w:lvlText w:val="•"/>
      <w:lvlJc w:val="left"/>
      <w:pPr>
        <w:ind w:left="8204" w:hanging="317"/>
      </w:pPr>
      <w:rPr>
        <w:rFonts w:hint="default"/>
        <w:lang w:val="en-US" w:eastAsia="en-US" w:bidi="ar-SA"/>
      </w:rPr>
    </w:lvl>
  </w:abstractNum>
  <w:abstractNum w:abstractNumId="153" w15:restartNumberingAfterBreak="0">
    <w:nsid w:val="40070BA6"/>
    <w:multiLevelType w:val="hybridMultilevel"/>
    <w:tmpl w:val="1758FC48"/>
    <w:lvl w:ilvl="0" w:tplc="C76E4914">
      <w:start w:val="1"/>
      <w:numFmt w:val="decimal"/>
      <w:lvlText w:val="%1)"/>
      <w:lvlJc w:val="left"/>
      <w:pPr>
        <w:ind w:left="1075" w:hanging="361"/>
      </w:pPr>
      <w:rPr>
        <w:rFonts w:ascii="Arial" w:eastAsia="Arial" w:hAnsi="Arial" w:cs="Arial" w:hint="default"/>
        <w:b w:val="0"/>
        <w:bCs w:val="0"/>
        <w:i w:val="0"/>
        <w:iCs w:val="0"/>
        <w:spacing w:val="-1"/>
        <w:w w:val="99"/>
        <w:sz w:val="20"/>
        <w:szCs w:val="20"/>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40B363AC"/>
    <w:multiLevelType w:val="hybridMultilevel"/>
    <w:tmpl w:val="0164CAE6"/>
    <w:lvl w:ilvl="0" w:tplc="6186CA82">
      <w:start w:val="1"/>
      <w:numFmt w:val="lowerLetter"/>
      <w:lvlText w:val="%1."/>
      <w:lvlJc w:val="left"/>
      <w:pPr>
        <w:ind w:left="211" w:hanging="264"/>
      </w:pPr>
      <w:rPr>
        <w:rFonts w:ascii="Arial" w:eastAsia="Arial" w:hAnsi="Arial" w:cs="Arial" w:hint="default"/>
        <w:b w:val="0"/>
        <w:bCs w:val="0"/>
        <w:i w:val="0"/>
        <w:iCs w:val="0"/>
        <w:spacing w:val="-1"/>
        <w:w w:val="99"/>
        <w:sz w:val="20"/>
        <w:szCs w:val="20"/>
        <w:lang w:val="en-US" w:eastAsia="en-US" w:bidi="ar-SA"/>
      </w:rPr>
    </w:lvl>
    <w:lvl w:ilvl="1" w:tplc="5C549818">
      <w:start w:val="1"/>
      <w:numFmt w:val="decimal"/>
      <w:lvlText w:val="%2)"/>
      <w:lvlJc w:val="left"/>
      <w:pPr>
        <w:ind w:left="1075" w:hanging="361"/>
      </w:pPr>
      <w:rPr>
        <w:rFonts w:ascii="Arial" w:eastAsia="Arial" w:hAnsi="Arial" w:cs="Arial" w:hint="default"/>
        <w:b w:val="0"/>
        <w:bCs w:val="0"/>
        <w:i w:val="0"/>
        <w:iCs w:val="0"/>
        <w:spacing w:val="-1"/>
        <w:w w:val="99"/>
        <w:sz w:val="20"/>
        <w:szCs w:val="20"/>
        <w:lang w:val="en-US" w:eastAsia="en-US" w:bidi="ar-SA"/>
      </w:rPr>
    </w:lvl>
    <w:lvl w:ilvl="2" w:tplc="717037F4">
      <w:numFmt w:val="bullet"/>
      <w:lvlText w:val="•"/>
      <w:lvlJc w:val="left"/>
      <w:pPr>
        <w:ind w:left="2093" w:hanging="361"/>
      </w:pPr>
      <w:rPr>
        <w:rFonts w:hint="default"/>
        <w:lang w:val="en-US" w:eastAsia="en-US" w:bidi="ar-SA"/>
      </w:rPr>
    </w:lvl>
    <w:lvl w:ilvl="3" w:tplc="DB889822">
      <w:numFmt w:val="bullet"/>
      <w:lvlText w:val="•"/>
      <w:lvlJc w:val="left"/>
      <w:pPr>
        <w:ind w:left="3106" w:hanging="361"/>
      </w:pPr>
      <w:rPr>
        <w:rFonts w:hint="default"/>
        <w:lang w:val="en-US" w:eastAsia="en-US" w:bidi="ar-SA"/>
      </w:rPr>
    </w:lvl>
    <w:lvl w:ilvl="4" w:tplc="B9F2EE98">
      <w:numFmt w:val="bullet"/>
      <w:lvlText w:val="•"/>
      <w:lvlJc w:val="left"/>
      <w:pPr>
        <w:ind w:left="4120" w:hanging="361"/>
      </w:pPr>
      <w:rPr>
        <w:rFonts w:hint="default"/>
        <w:lang w:val="en-US" w:eastAsia="en-US" w:bidi="ar-SA"/>
      </w:rPr>
    </w:lvl>
    <w:lvl w:ilvl="5" w:tplc="04E2B36C">
      <w:numFmt w:val="bullet"/>
      <w:lvlText w:val="•"/>
      <w:lvlJc w:val="left"/>
      <w:pPr>
        <w:ind w:left="5133" w:hanging="361"/>
      </w:pPr>
      <w:rPr>
        <w:rFonts w:hint="default"/>
        <w:lang w:val="en-US" w:eastAsia="en-US" w:bidi="ar-SA"/>
      </w:rPr>
    </w:lvl>
    <w:lvl w:ilvl="6" w:tplc="D770664E">
      <w:numFmt w:val="bullet"/>
      <w:lvlText w:val="•"/>
      <w:lvlJc w:val="left"/>
      <w:pPr>
        <w:ind w:left="6146" w:hanging="361"/>
      </w:pPr>
      <w:rPr>
        <w:rFonts w:hint="default"/>
        <w:lang w:val="en-US" w:eastAsia="en-US" w:bidi="ar-SA"/>
      </w:rPr>
    </w:lvl>
    <w:lvl w:ilvl="7" w:tplc="3C4A63A8">
      <w:numFmt w:val="bullet"/>
      <w:lvlText w:val="•"/>
      <w:lvlJc w:val="left"/>
      <w:pPr>
        <w:ind w:left="7160" w:hanging="361"/>
      </w:pPr>
      <w:rPr>
        <w:rFonts w:hint="default"/>
        <w:lang w:val="en-US" w:eastAsia="en-US" w:bidi="ar-SA"/>
      </w:rPr>
    </w:lvl>
    <w:lvl w:ilvl="8" w:tplc="7CF8B08A">
      <w:numFmt w:val="bullet"/>
      <w:lvlText w:val="•"/>
      <w:lvlJc w:val="left"/>
      <w:pPr>
        <w:ind w:left="8173" w:hanging="361"/>
      </w:pPr>
      <w:rPr>
        <w:rFonts w:hint="default"/>
        <w:lang w:val="en-US" w:eastAsia="en-US" w:bidi="ar-SA"/>
      </w:rPr>
    </w:lvl>
  </w:abstractNum>
  <w:abstractNum w:abstractNumId="155" w15:restartNumberingAfterBreak="0">
    <w:nsid w:val="41343368"/>
    <w:multiLevelType w:val="hybridMultilevel"/>
    <w:tmpl w:val="ACF23DC6"/>
    <w:lvl w:ilvl="0" w:tplc="3490C464">
      <w:start w:val="1"/>
      <w:numFmt w:val="lowerLetter"/>
      <w:lvlText w:val="%1."/>
      <w:lvlJc w:val="left"/>
      <w:pPr>
        <w:ind w:left="210" w:hanging="324"/>
      </w:pPr>
      <w:rPr>
        <w:rFonts w:ascii="Arial" w:eastAsia="Arial" w:hAnsi="Arial" w:cs="Arial" w:hint="default"/>
        <w:b w:val="0"/>
        <w:bCs w:val="0"/>
        <w:i w:val="0"/>
        <w:iCs w:val="0"/>
        <w:spacing w:val="-1"/>
        <w:w w:val="99"/>
        <w:sz w:val="20"/>
        <w:szCs w:val="20"/>
        <w:lang w:val="en-US" w:eastAsia="en-US" w:bidi="ar-SA"/>
      </w:rPr>
    </w:lvl>
    <w:lvl w:ilvl="1" w:tplc="EAF07E78">
      <w:numFmt w:val="bullet"/>
      <w:lvlText w:val="•"/>
      <w:lvlJc w:val="left"/>
      <w:pPr>
        <w:ind w:left="1218" w:hanging="324"/>
      </w:pPr>
      <w:rPr>
        <w:rFonts w:hint="default"/>
        <w:lang w:val="en-US" w:eastAsia="en-US" w:bidi="ar-SA"/>
      </w:rPr>
    </w:lvl>
    <w:lvl w:ilvl="2" w:tplc="428078E0">
      <w:numFmt w:val="bullet"/>
      <w:lvlText w:val="•"/>
      <w:lvlJc w:val="left"/>
      <w:pPr>
        <w:ind w:left="2216" w:hanging="324"/>
      </w:pPr>
      <w:rPr>
        <w:rFonts w:hint="default"/>
        <w:lang w:val="en-US" w:eastAsia="en-US" w:bidi="ar-SA"/>
      </w:rPr>
    </w:lvl>
    <w:lvl w:ilvl="3" w:tplc="B5227250">
      <w:numFmt w:val="bullet"/>
      <w:lvlText w:val="•"/>
      <w:lvlJc w:val="left"/>
      <w:pPr>
        <w:ind w:left="3214" w:hanging="324"/>
      </w:pPr>
      <w:rPr>
        <w:rFonts w:hint="default"/>
        <w:lang w:val="en-US" w:eastAsia="en-US" w:bidi="ar-SA"/>
      </w:rPr>
    </w:lvl>
    <w:lvl w:ilvl="4" w:tplc="DC8C8202">
      <w:numFmt w:val="bullet"/>
      <w:lvlText w:val="•"/>
      <w:lvlJc w:val="left"/>
      <w:pPr>
        <w:ind w:left="4212" w:hanging="324"/>
      </w:pPr>
      <w:rPr>
        <w:rFonts w:hint="default"/>
        <w:lang w:val="en-US" w:eastAsia="en-US" w:bidi="ar-SA"/>
      </w:rPr>
    </w:lvl>
    <w:lvl w:ilvl="5" w:tplc="239A4652">
      <w:numFmt w:val="bullet"/>
      <w:lvlText w:val="•"/>
      <w:lvlJc w:val="left"/>
      <w:pPr>
        <w:ind w:left="5210" w:hanging="324"/>
      </w:pPr>
      <w:rPr>
        <w:rFonts w:hint="default"/>
        <w:lang w:val="en-US" w:eastAsia="en-US" w:bidi="ar-SA"/>
      </w:rPr>
    </w:lvl>
    <w:lvl w:ilvl="6" w:tplc="41360E3E">
      <w:numFmt w:val="bullet"/>
      <w:lvlText w:val="•"/>
      <w:lvlJc w:val="left"/>
      <w:pPr>
        <w:ind w:left="6208" w:hanging="324"/>
      </w:pPr>
      <w:rPr>
        <w:rFonts w:hint="default"/>
        <w:lang w:val="en-US" w:eastAsia="en-US" w:bidi="ar-SA"/>
      </w:rPr>
    </w:lvl>
    <w:lvl w:ilvl="7" w:tplc="AF746ACE">
      <w:numFmt w:val="bullet"/>
      <w:lvlText w:val="•"/>
      <w:lvlJc w:val="left"/>
      <w:pPr>
        <w:ind w:left="7206" w:hanging="324"/>
      </w:pPr>
      <w:rPr>
        <w:rFonts w:hint="default"/>
        <w:lang w:val="en-US" w:eastAsia="en-US" w:bidi="ar-SA"/>
      </w:rPr>
    </w:lvl>
    <w:lvl w:ilvl="8" w:tplc="E15418CE">
      <w:numFmt w:val="bullet"/>
      <w:lvlText w:val="•"/>
      <w:lvlJc w:val="left"/>
      <w:pPr>
        <w:ind w:left="8204" w:hanging="324"/>
      </w:pPr>
      <w:rPr>
        <w:rFonts w:hint="default"/>
        <w:lang w:val="en-US" w:eastAsia="en-US" w:bidi="ar-SA"/>
      </w:rPr>
    </w:lvl>
  </w:abstractNum>
  <w:abstractNum w:abstractNumId="156" w15:restartNumberingAfterBreak="0">
    <w:nsid w:val="41603D9B"/>
    <w:multiLevelType w:val="hybridMultilevel"/>
    <w:tmpl w:val="FFF067EE"/>
    <w:lvl w:ilvl="0" w:tplc="FFFFFFFF">
      <w:start w:val="1"/>
      <w:numFmt w:val="lowerLetter"/>
      <w:lvlText w:val="%1."/>
      <w:lvlJc w:val="left"/>
      <w:pPr>
        <w:ind w:left="210" w:hanging="317"/>
      </w:pPr>
      <w:rPr>
        <w:rFonts w:ascii="Arial" w:eastAsia="Arial" w:hAnsi="Arial" w:cs="Arial" w:hint="default"/>
        <w:b w:val="0"/>
        <w:bCs w:val="0"/>
        <w:i w:val="0"/>
        <w:iCs w:val="0"/>
        <w:spacing w:val="-1"/>
        <w:w w:val="99"/>
        <w:sz w:val="20"/>
        <w:szCs w:val="20"/>
        <w:lang w:val="en-US" w:eastAsia="en-US" w:bidi="ar-SA"/>
      </w:rPr>
    </w:lvl>
    <w:lvl w:ilvl="1" w:tplc="04090017">
      <w:start w:val="1"/>
      <w:numFmt w:val="lowerLetter"/>
      <w:lvlText w:val="%2)"/>
      <w:lvlJc w:val="left"/>
      <w:pPr>
        <w:ind w:left="253" w:hanging="360"/>
      </w:pPr>
    </w:lvl>
    <w:lvl w:ilvl="2" w:tplc="FFFFFFFF">
      <w:numFmt w:val="bullet"/>
      <w:lvlText w:val="•"/>
      <w:lvlJc w:val="left"/>
      <w:pPr>
        <w:ind w:left="2216" w:hanging="317"/>
      </w:pPr>
      <w:rPr>
        <w:rFonts w:hint="default"/>
        <w:lang w:val="en-US" w:eastAsia="en-US" w:bidi="ar-SA"/>
      </w:rPr>
    </w:lvl>
    <w:lvl w:ilvl="3" w:tplc="FFFFFFFF">
      <w:numFmt w:val="bullet"/>
      <w:lvlText w:val="•"/>
      <w:lvlJc w:val="left"/>
      <w:pPr>
        <w:ind w:left="3214" w:hanging="317"/>
      </w:pPr>
      <w:rPr>
        <w:rFonts w:hint="default"/>
        <w:lang w:val="en-US" w:eastAsia="en-US" w:bidi="ar-SA"/>
      </w:rPr>
    </w:lvl>
    <w:lvl w:ilvl="4" w:tplc="FFFFFFFF">
      <w:numFmt w:val="bullet"/>
      <w:lvlText w:val="•"/>
      <w:lvlJc w:val="left"/>
      <w:pPr>
        <w:ind w:left="4212" w:hanging="317"/>
      </w:pPr>
      <w:rPr>
        <w:rFonts w:hint="default"/>
        <w:lang w:val="en-US" w:eastAsia="en-US" w:bidi="ar-SA"/>
      </w:rPr>
    </w:lvl>
    <w:lvl w:ilvl="5" w:tplc="FFFFFFFF">
      <w:numFmt w:val="bullet"/>
      <w:lvlText w:val="•"/>
      <w:lvlJc w:val="left"/>
      <w:pPr>
        <w:ind w:left="5210" w:hanging="317"/>
      </w:pPr>
      <w:rPr>
        <w:rFonts w:hint="default"/>
        <w:lang w:val="en-US" w:eastAsia="en-US" w:bidi="ar-SA"/>
      </w:rPr>
    </w:lvl>
    <w:lvl w:ilvl="6" w:tplc="FFFFFFFF">
      <w:numFmt w:val="bullet"/>
      <w:lvlText w:val="•"/>
      <w:lvlJc w:val="left"/>
      <w:pPr>
        <w:ind w:left="6208" w:hanging="317"/>
      </w:pPr>
      <w:rPr>
        <w:rFonts w:hint="default"/>
        <w:lang w:val="en-US" w:eastAsia="en-US" w:bidi="ar-SA"/>
      </w:rPr>
    </w:lvl>
    <w:lvl w:ilvl="7" w:tplc="FFFFFFFF">
      <w:numFmt w:val="bullet"/>
      <w:lvlText w:val="•"/>
      <w:lvlJc w:val="left"/>
      <w:pPr>
        <w:ind w:left="7206" w:hanging="317"/>
      </w:pPr>
      <w:rPr>
        <w:rFonts w:hint="default"/>
        <w:lang w:val="en-US" w:eastAsia="en-US" w:bidi="ar-SA"/>
      </w:rPr>
    </w:lvl>
    <w:lvl w:ilvl="8" w:tplc="FFFFFFFF">
      <w:numFmt w:val="bullet"/>
      <w:lvlText w:val="•"/>
      <w:lvlJc w:val="left"/>
      <w:pPr>
        <w:ind w:left="8204" w:hanging="317"/>
      </w:pPr>
      <w:rPr>
        <w:rFonts w:hint="default"/>
        <w:lang w:val="en-US" w:eastAsia="en-US" w:bidi="ar-SA"/>
      </w:rPr>
    </w:lvl>
  </w:abstractNum>
  <w:abstractNum w:abstractNumId="157" w15:restartNumberingAfterBreak="0">
    <w:nsid w:val="420B66C3"/>
    <w:multiLevelType w:val="multilevel"/>
    <w:tmpl w:val="29FCF7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424B0AA8"/>
    <w:multiLevelType w:val="hybridMultilevel"/>
    <w:tmpl w:val="042C5512"/>
    <w:lvl w:ilvl="0" w:tplc="EBBC4BA8">
      <w:start w:val="1"/>
      <w:numFmt w:val="lowerLetter"/>
      <w:lvlText w:val="%1."/>
      <w:lvlJc w:val="left"/>
      <w:pPr>
        <w:ind w:left="714" w:hanging="317"/>
      </w:pPr>
      <w:rPr>
        <w:rFonts w:ascii="Arial" w:eastAsia="Arial" w:hAnsi="Arial" w:cs="Arial" w:hint="default"/>
        <w:b w:val="0"/>
        <w:bCs w:val="0"/>
        <w:i w:val="0"/>
        <w:iCs w:val="0"/>
        <w:spacing w:val="-1"/>
        <w:w w:val="99"/>
        <w:sz w:val="20"/>
        <w:szCs w:val="20"/>
        <w:lang w:val="en-US" w:eastAsia="en-US" w:bidi="ar-SA"/>
      </w:rPr>
    </w:lvl>
    <w:lvl w:ilvl="1" w:tplc="D0141CDA">
      <w:numFmt w:val="bullet"/>
      <w:lvlText w:val="•"/>
      <w:lvlJc w:val="left"/>
      <w:pPr>
        <w:ind w:left="1668" w:hanging="317"/>
      </w:pPr>
      <w:rPr>
        <w:rFonts w:hint="default"/>
        <w:lang w:val="en-US" w:eastAsia="en-US" w:bidi="ar-SA"/>
      </w:rPr>
    </w:lvl>
    <w:lvl w:ilvl="2" w:tplc="5F1AD466">
      <w:numFmt w:val="bullet"/>
      <w:lvlText w:val="•"/>
      <w:lvlJc w:val="left"/>
      <w:pPr>
        <w:ind w:left="2616" w:hanging="317"/>
      </w:pPr>
      <w:rPr>
        <w:rFonts w:hint="default"/>
        <w:lang w:val="en-US" w:eastAsia="en-US" w:bidi="ar-SA"/>
      </w:rPr>
    </w:lvl>
    <w:lvl w:ilvl="3" w:tplc="E362D2A4">
      <w:numFmt w:val="bullet"/>
      <w:lvlText w:val="•"/>
      <w:lvlJc w:val="left"/>
      <w:pPr>
        <w:ind w:left="3564" w:hanging="317"/>
      </w:pPr>
      <w:rPr>
        <w:rFonts w:hint="default"/>
        <w:lang w:val="en-US" w:eastAsia="en-US" w:bidi="ar-SA"/>
      </w:rPr>
    </w:lvl>
    <w:lvl w:ilvl="4" w:tplc="7D3255FE">
      <w:numFmt w:val="bullet"/>
      <w:lvlText w:val="•"/>
      <w:lvlJc w:val="left"/>
      <w:pPr>
        <w:ind w:left="4512" w:hanging="317"/>
      </w:pPr>
      <w:rPr>
        <w:rFonts w:hint="default"/>
        <w:lang w:val="en-US" w:eastAsia="en-US" w:bidi="ar-SA"/>
      </w:rPr>
    </w:lvl>
    <w:lvl w:ilvl="5" w:tplc="77766B7A">
      <w:numFmt w:val="bullet"/>
      <w:lvlText w:val="•"/>
      <w:lvlJc w:val="left"/>
      <w:pPr>
        <w:ind w:left="5460" w:hanging="317"/>
      </w:pPr>
      <w:rPr>
        <w:rFonts w:hint="default"/>
        <w:lang w:val="en-US" w:eastAsia="en-US" w:bidi="ar-SA"/>
      </w:rPr>
    </w:lvl>
    <w:lvl w:ilvl="6" w:tplc="82B86EA8">
      <w:numFmt w:val="bullet"/>
      <w:lvlText w:val="•"/>
      <w:lvlJc w:val="left"/>
      <w:pPr>
        <w:ind w:left="6408" w:hanging="317"/>
      </w:pPr>
      <w:rPr>
        <w:rFonts w:hint="default"/>
        <w:lang w:val="en-US" w:eastAsia="en-US" w:bidi="ar-SA"/>
      </w:rPr>
    </w:lvl>
    <w:lvl w:ilvl="7" w:tplc="95987132">
      <w:numFmt w:val="bullet"/>
      <w:lvlText w:val="•"/>
      <w:lvlJc w:val="left"/>
      <w:pPr>
        <w:ind w:left="7356" w:hanging="317"/>
      </w:pPr>
      <w:rPr>
        <w:rFonts w:hint="default"/>
        <w:lang w:val="en-US" w:eastAsia="en-US" w:bidi="ar-SA"/>
      </w:rPr>
    </w:lvl>
    <w:lvl w:ilvl="8" w:tplc="E9365126">
      <w:numFmt w:val="bullet"/>
      <w:lvlText w:val="•"/>
      <w:lvlJc w:val="left"/>
      <w:pPr>
        <w:ind w:left="8304" w:hanging="317"/>
      </w:pPr>
      <w:rPr>
        <w:rFonts w:hint="default"/>
        <w:lang w:val="en-US" w:eastAsia="en-US" w:bidi="ar-SA"/>
      </w:rPr>
    </w:lvl>
  </w:abstractNum>
  <w:abstractNum w:abstractNumId="159" w15:restartNumberingAfterBreak="0">
    <w:nsid w:val="42BA0B60"/>
    <w:multiLevelType w:val="hybridMultilevel"/>
    <w:tmpl w:val="1BC6C832"/>
    <w:lvl w:ilvl="0" w:tplc="04090019">
      <w:start w:val="1"/>
      <w:numFmt w:val="lowerLetter"/>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60" w15:restartNumberingAfterBreak="0">
    <w:nsid w:val="42E17548"/>
    <w:multiLevelType w:val="hybridMultilevel"/>
    <w:tmpl w:val="45622302"/>
    <w:lvl w:ilvl="0" w:tplc="5786404A">
      <w:start w:val="1"/>
      <w:numFmt w:val="decimal"/>
      <w:lvlText w:val="%1)"/>
      <w:lvlJc w:val="left"/>
      <w:pPr>
        <w:ind w:left="1080" w:hanging="360"/>
      </w:pPr>
      <w:rPr>
        <w:rFonts w:hint="default"/>
        <w:sz w:val="20"/>
        <w:szCs w:val="20"/>
      </w:rPr>
    </w:lvl>
    <w:lvl w:ilvl="1" w:tplc="5A8623BE">
      <w:start w:val="1"/>
      <w:numFmt w:val="lowerLetter"/>
      <w:lvlText w:val="(%2)"/>
      <w:lvlJc w:val="left"/>
      <w:pPr>
        <w:ind w:left="1800" w:hanging="360"/>
      </w:pPr>
      <w:rPr>
        <w:rFonts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1" w15:restartNumberingAfterBreak="0">
    <w:nsid w:val="42E76316"/>
    <w:multiLevelType w:val="hybridMultilevel"/>
    <w:tmpl w:val="7A880EEA"/>
    <w:lvl w:ilvl="0" w:tplc="FFFFFFFF">
      <w:start w:val="2"/>
      <w:numFmt w:val="lowerLetter"/>
      <w:lvlText w:val="%1."/>
      <w:lvlJc w:val="left"/>
      <w:pPr>
        <w:ind w:left="850" w:hanging="317"/>
      </w:pPr>
      <w:rPr>
        <w:rFonts w:ascii="Arial" w:eastAsia="Arial" w:hAnsi="Arial" w:cs="Arial" w:hint="default"/>
        <w:b w:val="0"/>
        <w:bCs w:val="0"/>
        <w:i w:val="0"/>
        <w:iCs w:val="0"/>
        <w:spacing w:val="-1"/>
        <w:w w:val="99"/>
        <w:sz w:val="20"/>
        <w:szCs w:val="20"/>
      </w:rPr>
    </w:lvl>
    <w:lvl w:ilvl="1" w:tplc="04090011">
      <w:start w:val="1"/>
      <w:numFmt w:val="decimal"/>
      <w:lvlText w:val="%2)"/>
      <w:lvlJc w:val="left"/>
      <w:pPr>
        <w:ind w:left="893"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2" w15:restartNumberingAfterBreak="0">
    <w:nsid w:val="43C10457"/>
    <w:multiLevelType w:val="hybridMultilevel"/>
    <w:tmpl w:val="44225B9C"/>
    <w:lvl w:ilvl="0" w:tplc="2D487130">
      <w:start w:val="1"/>
      <w:numFmt w:val="lowerLetter"/>
      <w:lvlText w:val="%1."/>
      <w:lvlJc w:val="left"/>
      <w:pPr>
        <w:ind w:left="720" w:hanging="360"/>
      </w:pPr>
      <w:rPr>
        <w:rFonts w:ascii="Arial" w:eastAsia="Arial" w:hAnsi="Arial" w:cs="Arial" w:hint="default"/>
        <w:b w:val="0"/>
        <w:bCs w:val="0"/>
        <w:i w:val="0"/>
        <w:iCs w:val="0"/>
        <w:spacing w:val="-1"/>
        <w:w w:val="99"/>
        <w:sz w:val="20"/>
        <w:szCs w:val="20"/>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4418110C"/>
    <w:multiLevelType w:val="multilevel"/>
    <w:tmpl w:val="44C4A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450F0B62"/>
    <w:multiLevelType w:val="multilevel"/>
    <w:tmpl w:val="B602E49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5" w15:restartNumberingAfterBreak="0">
    <w:nsid w:val="4631119B"/>
    <w:multiLevelType w:val="multilevel"/>
    <w:tmpl w:val="4CA276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468A6109"/>
    <w:multiLevelType w:val="multilevel"/>
    <w:tmpl w:val="23E45D32"/>
    <w:lvl w:ilvl="0">
      <w:start w:val="1"/>
      <w:numFmt w:val="decimal"/>
      <w:lvlText w:val="%1)"/>
      <w:lvlJc w:val="left"/>
      <w:pPr>
        <w:ind w:left="1080" w:hanging="360"/>
      </w:pPr>
      <w:rPr>
        <w:rFonts w:hint="default"/>
        <w:spacing w:val="-1"/>
        <w:w w:val="99"/>
        <w:lang w:val="en-US" w:eastAsia="en-US" w:bidi="ar-SA"/>
      </w:rPr>
    </w:lvl>
    <w:lvl w:ilvl="1">
      <w:start w:val="1"/>
      <w:numFmt w:val="bullet"/>
      <w:lvlText w:val="o"/>
      <w:lvlJc w:val="left"/>
      <w:pPr>
        <w:ind w:left="1800" w:hanging="360"/>
      </w:pPr>
      <w:rPr>
        <w:rFonts w:ascii="Courier New" w:eastAsia="Courier New" w:hAnsi="Courier New" w:cs="Courier New" w:hint="default"/>
      </w:rPr>
    </w:lvl>
    <w:lvl w:ilvl="2">
      <w:start w:val="1"/>
      <w:numFmt w:val="bullet"/>
      <w:lvlText w:val="▪"/>
      <w:lvlJc w:val="left"/>
      <w:pPr>
        <w:ind w:left="2520" w:hanging="360"/>
      </w:pPr>
      <w:rPr>
        <w:rFonts w:ascii="Noto Sans Symbols" w:eastAsia="Noto Sans Symbols" w:hAnsi="Noto Sans Symbols" w:cs="Noto Sans Symbols" w:hint="default"/>
      </w:rPr>
    </w:lvl>
    <w:lvl w:ilvl="3">
      <w:start w:val="1"/>
      <w:numFmt w:val="bullet"/>
      <w:lvlText w:val="●"/>
      <w:lvlJc w:val="left"/>
      <w:pPr>
        <w:ind w:left="3240" w:hanging="360"/>
      </w:pPr>
      <w:rPr>
        <w:rFonts w:ascii="Noto Sans Symbols" w:eastAsia="Noto Sans Symbols" w:hAnsi="Noto Sans Symbols" w:cs="Noto Sans Symbols" w:hint="default"/>
      </w:rPr>
    </w:lvl>
    <w:lvl w:ilvl="4">
      <w:start w:val="1"/>
      <w:numFmt w:val="bullet"/>
      <w:lvlText w:val="o"/>
      <w:lvlJc w:val="left"/>
      <w:pPr>
        <w:ind w:left="3960" w:hanging="360"/>
      </w:pPr>
      <w:rPr>
        <w:rFonts w:ascii="Courier New" w:eastAsia="Courier New" w:hAnsi="Courier New" w:cs="Courier New" w:hint="default"/>
      </w:rPr>
    </w:lvl>
    <w:lvl w:ilvl="5">
      <w:start w:val="1"/>
      <w:numFmt w:val="bullet"/>
      <w:lvlText w:val="▪"/>
      <w:lvlJc w:val="left"/>
      <w:pPr>
        <w:ind w:left="4680" w:hanging="360"/>
      </w:pPr>
      <w:rPr>
        <w:rFonts w:ascii="Noto Sans Symbols" w:eastAsia="Noto Sans Symbols" w:hAnsi="Noto Sans Symbols" w:cs="Noto Sans Symbols" w:hint="default"/>
      </w:rPr>
    </w:lvl>
    <w:lvl w:ilvl="6">
      <w:start w:val="1"/>
      <w:numFmt w:val="bullet"/>
      <w:lvlText w:val="●"/>
      <w:lvlJc w:val="left"/>
      <w:pPr>
        <w:ind w:left="5400" w:hanging="360"/>
      </w:pPr>
      <w:rPr>
        <w:rFonts w:ascii="Noto Sans Symbols" w:eastAsia="Noto Sans Symbols" w:hAnsi="Noto Sans Symbols" w:cs="Noto Sans Symbols" w:hint="default"/>
      </w:rPr>
    </w:lvl>
    <w:lvl w:ilvl="7">
      <w:start w:val="1"/>
      <w:numFmt w:val="bullet"/>
      <w:lvlText w:val="o"/>
      <w:lvlJc w:val="left"/>
      <w:pPr>
        <w:ind w:left="6120" w:hanging="360"/>
      </w:pPr>
      <w:rPr>
        <w:rFonts w:ascii="Courier New" w:eastAsia="Courier New" w:hAnsi="Courier New" w:cs="Courier New" w:hint="default"/>
      </w:rPr>
    </w:lvl>
    <w:lvl w:ilvl="8">
      <w:start w:val="1"/>
      <w:numFmt w:val="bullet"/>
      <w:lvlText w:val="▪"/>
      <w:lvlJc w:val="left"/>
      <w:pPr>
        <w:ind w:left="6840" w:hanging="360"/>
      </w:pPr>
      <w:rPr>
        <w:rFonts w:ascii="Noto Sans Symbols" w:eastAsia="Noto Sans Symbols" w:hAnsi="Noto Sans Symbols" w:cs="Noto Sans Symbols" w:hint="default"/>
      </w:rPr>
    </w:lvl>
  </w:abstractNum>
  <w:abstractNum w:abstractNumId="167" w15:restartNumberingAfterBreak="0">
    <w:nsid w:val="47EA189D"/>
    <w:multiLevelType w:val="multilevel"/>
    <w:tmpl w:val="A27843C8"/>
    <w:lvl w:ilvl="0">
      <w:start w:val="1"/>
      <w:numFmt w:val="decimal"/>
      <w:lvlText w:val="%1)"/>
      <w:lvlJc w:val="left"/>
      <w:pPr>
        <w:ind w:left="1440" w:hanging="360"/>
      </w:pPr>
      <w:rPr>
        <w:b w:val="0"/>
        <w:i w:val="0"/>
        <w:sz w:val="20"/>
        <w:szCs w:val="20"/>
      </w:rPr>
    </w:lvl>
    <w:lvl w:ilvl="1">
      <w:start w:val="1"/>
      <w:numFmt w:val="lowerLetter"/>
      <w:lvlText w:val="%2."/>
      <w:lvlJc w:val="left"/>
      <w:pPr>
        <w:ind w:left="1440" w:hanging="360"/>
      </w:pPr>
      <w:rPr>
        <w:b w:val="0"/>
        <w:bC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8" w15:restartNumberingAfterBreak="0">
    <w:nsid w:val="47FC5FC8"/>
    <w:multiLevelType w:val="hybridMultilevel"/>
    <w:tmpl w:val="9056AB0C"/>
    <w:lvl w:ilvl="0" w:tplc="948644A8">
      <w:start w:val="1"/>
      <w:numFmt w:val="lowerLetter"/>
      <w:lvlText w:val="(%1)"/>
      <w:lvlJc w:val="left"/>
      <w:pPr>
        <w:ind w:left="720" w:hanging="360"/>
      </w:pPr>
      <w:rPr>
        <w:rFonts w:ascii="Arial" w:eastAsia="Arial" w:hAnsi="Arial" w:cs="Arial" w:hint="default"/>
        <w:b w:val="0"/>
        <w:bCs w:val="0"/>
        <w:i w:val="0"/>
        <w:iCs w:val="0"/>
        <w:spacing w:val="-1"/>
        <w:w w:val="99"/>
        <w:sz w:val="20"/>
        <w:szCs w:val="20"/>
        <w:lang w:val="en-US" w:eastAsia="en-US" w:bidi="ar-SA"/>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48E96464"/>
    <w:multiLevelType w:val="hybridMultilevel"/>
    <w:tmpl w:val="37D41378"/>
    <w:lvl w:ilvl="0" w:tplc="AB36B4A4">
      <w:start w:val="13"/>
      <w:numFmt w:val="decimal"/>
      <w:lvlText w:val="%1)"/>
      <w:lvlJc w:val="left"/>
      <w:pPr>
        <w:ind w:left="1809" w:hanging="361"/>
      </w:pPr>
      <w:rPr>
        <w:rFonts w:hint="default"/>
        <w:b w:val="0"/>
        <w:bCs w:val="0"/>
        <w:spacing w:val="-1"/>
        <w:w w:val="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491435C8"/>
    <w:multiLevelType w:val="multilevel"/>
    <w:tmpl w:val="5BA43DB8"/>
    <w:lvl w:ilvl="0">
      <w:start w:val="1"/>
      <w:numFmt w:val="lowerLetter"/>
      <w:lvlText w:val="%1."/>
      <w:lvlJc w:val="left"/>
      <w:pPr>
        <w:ind w:left="810" w:hanging="360"/>
      </w:pPr>
      <w:rPr>
        <w:rFonts w:ascii="Arial" w:eastAsia="Times New Roman" w:hAnsi="Arial" w:cs="Arial" w:hint="default"/>
        <w:b w:val="0"/>
        <w:i w:val="0"/>
        <w:color w:val="000000"/>
        <w:sz w:val="20"/>
        <w:szCs w:val="20"/>
      </w:rPr>
    </w:lvl>
    <w:lvl w:ilvl="1">
      <w:start w:val="1"/>
      <w:numFmt w:val="lowerLetter"/>
      <w:lvlText w:val="%2."/>
      <w:lvlJc w:val="left"/>
      <w:pPr>
        <w:ind w:left="720" w:hanging="360"/>
      </w:pPr>
      <w:rPr>
        <w:b w:val="0"/>
        <w:bCs w:val="0"/>
      </w:r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171" w15:restartNumberingAfterBreak="0">
    <w:nsid w:val="49212EF3"/>
    <w:multiLevelType w:val="multilevel"/>
    <w:tmpl w:val="0C30CF22"/>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2" w15:restartNumberingAfterBreak="0">
    <w:nsid w:val="49341348"/>
    <w:multiLevelType w:val="hybridMultilevel"/>
    <w:tmpl w:val="D8B89C0C"/>
    <w:lvl w:ilvl="0" w:tplc="198EB8E2">
      <w:start w:val="1"/>
      <w:numFmt w:val="lowerLetter"/>
      <w:lvlText w:val="%1."/>
      <w:lvlJc w:val="left"/>
      <w:pPr>
        <w:ind w:left="210" w:hanging="324"/>
      </w:pPr>
      <w:rPr>
        <w:rFonts w:ascii="Arial" w:eastAsia="Arial" w:hAnsi="Arial" w:cs="Arial" w:hint="default"/>
        <w:b w:val="0"/>
        <w:bCs w:val="0"/>
        <w:i w:val="0"/>
        <w:iCs w:val="0"/>
        <w:spacing w:val="-1"/>
        <w:w w:val="99"/>
        <w:sz w:val="20"/>
        <w:szCs w:val="20"/>
        <w:lang w:val="en-US" w:eastAsia="en-US" w:bidi="ar-SA"/>
      </w:rPr>
    </w:lvl>
    <w:lvl w:ilvl="1" w:tplc="2A543114">
      <w:start w:val="1"/>
      <w:numFmt w:val="decimal"/>
      <w:lvlText w:val="%2)"/>
      <w:lvlJc w:val="left"/>
      <w:pPr>
        <w:ind w:left="1074" w:hanging="361"/>
      </w:pPr>
      <w:rPr>
        <w:rFonts w:ascii="Arial" w:eastAsia="Arial" w:hAnsi="Arial" w:cs="Arial" w:hint="default"/>
        <w:b w:val="0"/>
        <w:bCs w:val="0"/>
        <w:i w:val="0"/>
        <w:iCs w:val="0"/>
        <w:spacing w:val="-1"/>
        <w:w w:val="99"/>
        <w:sz w:val="20"/>
        <w:szCs w:val="20"/>
        <w:lang w:val="en-US" w:eastAsia="en-US" w:bidi="ar-SA"/>
      </w:rPr>
    </w:lvl>
    <w:lvl w:ilvl="2" w:tplc="26A4D58C">
      <w:numFmt w:val="bullet"/>
      <w:lvlText w:val="•"/>
      <w:lvlJc w:val="left"/>
      <w:pPr>
        <w:ind w:left="2093" w:hanging="361"/>
      </w:pPr>
      <w:rPr>
        <w:rFonts w:hint="default"/>
        <w:lang w:val="en-US" w:eastAsia="en-US" w:bidi="ar-SA"/>
      </w:rPr>
    </w:lvl>
    <w:lvl w:ilvl="3" w:tplc="D8E8BDF0">
      <w:numFmt w:val="bullet"/>
      <w:lvlText w:val="•"/>
      <w:lvlJc w:val="left"/>
      <w:pPr>
        <w:ind w:left="3106" w:hanging="361"/>
      </w:pPr>
      <w:rPr>
        <w:rFonts w:hint="default"/>
        <w:lang w:val="en-US" w:eastAsia="en-US" w:bidi="ar-SA"/>
      </w:rPr>
    </w:lvl>
    <w:lvl w:ilvl="4" w:tplc="41B073F8">
      <w:numFmt w:val="bullet"/>
      <w:lvlText w:val="•"/>
      <w:lvlJc w:val="left"/>
      <w:pPr>
        <w:ind w:left="4120" w:hanging="361"/>
      </w:pPr>
      <w:rPr>
        <w:rFonts w:hint="default"/>
        <w:lang w:val="en-US" w:eastAsia="en-US" w:bidi="ar-SA"/>
      </w:rPr>
    </w:lvl>
    <w:lvl w:ilvl="5" w:tplc="7F0093D4">
      <w:numFmt w:val="bullet"/>
      <w:lvlText w:val="•"/>
      <w:lvlJc w:val="left"/>
      <w:pPr>
        <w:ind w:left="5133" w:hanging="361"/>
      </w:pPr>
      <w:rPr>
        <w:rFonts w:hint="default"/>
        <w:lang w:val="en-US" w:eastAsia="en-US" w:bidi="ar-SA"/>
      </w:rPr>
    </w:lvl>
    <w:lvl w:ilvl="6" w:tplc="A1D05198">
      <w:numFmt w:val="bullet"/>
      <w:lvlText w:val="•"/>
      <w:lvlJc w:val="left"/>
      <w:pPr>
        <w:ind w:left="6146" w:hanging="361"/>
      </w:pPr>
      <w:rPr>
        <w:rFonts w:hint="default"/>
        <w:lang w:val="en-US" w:eastAsia="en-US" w:bidi="ar-SA"/>
      </w:rPr>
    </w:lvl>
    <w:lvl w:ilvl="7" w:tplc="A2E6023E">
      <w:numFmt w:val="bullet"/>
      <w:lvlText w:val="•"/>
      <w:lvlJc w:val="left"/>
      <w:pPr>
        <w:ind w:left="7160" w:hanging="361"/>
      </w:pPr>
      <w:rPr>
        <w:rFonts w:hint="default"/>
        <w:lang w:val="en-US" w:eastAsia="en-US" w:bidi="ar-SA"/>
      </w:rPr>
    </w:lvl>
    <w:lvl w:ilvl="8" w:tplc="701A13D6">
      <w:numFmt w:val="bullet"/>
      <w:lvlText w:val="•"/>
      <w:lvlJc w:val="left"/>
      <w:pPr>
        <w:ind w:left="8173" w:hanging="361"/>
      </w:pPr>
      <w:rPr>
        <w:rFonts w:hint="default"/>
        <w:lang w:val="en-US" w:eastAsia="en-US" w:bidi="ar-SA"/>
      </w:rPr>
    </w:lvl>
  </w:abstractNum>
  <w:abstractNum w:abstractNumId="173" w15:restartNumberingAfterBreak="0">
    <w:nsid w:val="49D22EC9"/>
    <w:multiLevelType w:val="hybridMultilevel"/>
    <w:tmpl w:val="2B862AD4"/>
    <w:lvl w:ilvl="0" w:tplc="9502039E">
      <w:start w:val="1"/>
      <w:numFmt w:val="lowerLetter"/>
      <w:lvlText w:val="%1."/>
      <w:lvlJc w:val="left"/>
      <w:pPr>
        <w:ind w:left="714" w:hanging="317"/>
      </w:pPr>
      <w:rPr>
        <w:rFonts w:ascii="Arial" w:eastAsia="Arial" w:hAnsi="Arial" w:cs="Arial" w:hint="default"/>
        <w:b w:val="0"/>
        <w:bCs w:val="0"/>
        <w:i w:val="0"/>
        <w:iCs w:val="0"/>
        <w:spacing w:val="-1"/>
        <w:w w:val="99"/>
        <w:sz w:val="20"/>
        <w:szCs w:val="20"/>
        <w:lang w:val="en-US" w:eastAsia="en-US" w:bidi="ar-SA"/>
      </w:rPr>
    </w:lvl>
    <w:lvl w:ilvl="1" w:tplc="3E7203D4">
      <w:numFmt w:val="bullet"/>
      <w:lvlText w:val="•"/>
      <w:lvlJc w:val="left"/>
      <w:pPr>
        <w:ind w:left="1668" w:hanging="317"/>
      </w:pPr>
      <w:rPr>
        <w:rFonts w:hint="default"/>
        <w:lang w:val="en-US" w:eastAsia="en-US" w:bidi="ar-SA"/>
      </w:rPr>
    </w:lvl>
    <w:lvl w:ilvl="2" w:tplc="1BB0A486">
      <w:numFmt w:val="bullet"/>
      <w:lvlText w:val="•"/>
      <w:lvlJc w:val="left"/>
      <w:pPr>
        <w:ind w:left="2616" w:hanging="317"/>
      </w:pPr>
      <w:rPr>
        <w:rFonts w:hint="default"/>
        <w:lang w:val="en-US" w:eastAsia="en-US" w:bidi="ar-SA"/>
      </w:rPr>
    </w:lvl>
    <w:lvl w:ilvl="3" w:tplc="1F427EC8">
      <w:numFmt w:val="bullet"/>
      <w:lvlText w:val="•"/>
      <w:lvlJc w:val="left"/>
      <w:pPr>
        <w:ind w:left="3564" w:hanging="317"/>
      </w:pPr>
      <w:rPr>
        <w:rFonts w:hint="default"/>
        <w:lang w:val="en-US" w:eastAsia="en-US" w:bidi="ar-SA"/>
      </w:rPr>
    </w:lvl>
    <w:lvl w:ilvl="4" w:tplc="220C67FC">
      <w:numFmt w:val="bullet"/>
      <w:lvlText w:val="•"/>
      <w:lvlJc w:val="left"/>
      <w:pPr>
        <w:ind w:left="4512" w:hanging="317"/>
      </w:pPr>
      <w:rPr>
        <w:rFonts w:hint="default"/>
        <w:lang w:val="en-US" w:eastAsia="en-US" w:bidi="ar-SA"/>
      </w:rPr>
    </w:lvl>
    <w:lvl w:ilvl="5" w:tplc="A8707974">
      <w:numFmt w:val="bullet"/>
      <w:lvlText w:val="•"/>
      <w:lvlJc w:val="left"/>
      <w:pPr>
        <w:ind w:left="5460" w:hanging="317"/>
      </w:pPr>
      <w:rPr>
        <w:rFonts w:hint="default"/>
        <w:lang w:val="en-US" w:eastAsia="en-US" w:bidi="ar-SA"/>
      </w:rPr>
    </w:lvl>
    <w:lvl w:ilvl="6" w:tplc="FC3E8DB2">
      <w:numFmt w:val="bullet"/>
      <w:lvlText w:val="•"/>
      <w:lvlJc w:val="left"/>
      <w:pPr>
        <w:ind w:left="6408" w:hanging="317"/>
      </w:pPr>
      <w:rPr>
        <w:rFonts w:hint="default"/>
        <w:lang w:val="en-US" w:eastAsia="en-US" w:bidi="ar-SA"/>
      </w:rPr>
    </w:lvl>
    <w:lvl w:ilvl="7" w:tplc="869ECE2A">
      <w:numFmt w:val="bullet"/>
      <w:lvlText w:val="•"/>
      <w:lvlJc w:val="left"/>
      <w:pPr>
        <w:ind w:left="7356" w:hanging="317"/>
      </w:pPr>
      <w:rPr>
        <w:rFonts w:hint="default"/>
        <w:lang w:val="en-US" w:eastAsia="en-US" w:bidi="ar-SA"/>
      </w:rPr>
    </w:lvl>
    <w:lvl w:ilvl="8" w:tplc="A8B00220">
      <w:numFmt w:val="bullet"/>
      <w:lvlText w:val="•"/>
      <w:lvlJc w:val="left"/>
      <w:pPr>
        <w:ind w:left="8304" w:hanging="317"/>
      </w:pPr>
      <w:rPr>
        <w:rFonts w:hint="default"/>
        <w:lang w:val="en-US" w:eastAsia="en-US" w:bidi="ar-SA"/>
      </w:rPr>
    </w:lvl>
  </w:abstractNum>
  <w:abstractNum w:abstractNumId="174" w15:restartNumberingAfterBreak="0">
    <w:nsid w:val="4A196EA7"/>
    <w:multiLevelType w:val="hybridMultilevel"/>
    <w:tmpl w:val="8772B362"/>
    <w:lvl w:ilvl="0" w:tplc="47BED2FE">
      <w:start w:val="1"/>
      <w:numFmt w:val="lowerLetter"/>
      <w:lvlText w:val="%1."/>
      <w:lvlJc w:val="left"/>
      <w:pPr>
        <w:ind w:left="212" w:hanging="317"/>
      </w:pPr>
      <w:rPr>
        <w:rFonts w:ascii="Arial" w:eastAsia="Arial" w:hAnsi="Arial" w:cs="Arial" w:hint="default"/>
        <w:b w:val="0"/>
        <w:bCs w:val="0"/>
        <w:i w:val="0"/>
        <w:iCs w:val="0"/>
        <w:spacing w:val="-1"/>
        <w:w w:val="99"/>
        <w:sz w:val="20"/>
        <w:szCs w:val="20"/>
        <w:lang w:val="en-US" w:eastAsia="en-US" w:bidi="ar-SA"/>
      </w:rPr>
    </w:lvl>
    <w:lvl w:ilvl="1" w:tplc="13F630A2">
      <w:start w:val="1"/>
      <w:numFmt w:val="decimal"/>
      <w:lvlText w:val="%2)"/>
      <w:lvlJc w:val="left"/>
      <w:pPr>
        <w:ind w:left="1075" w:hanging="361"/>
      </w:pPr>
      <w:rPr>
        <w:rFonts w:ascii="Arial" w:eastAsia="Arial" w:hAnsi="Arial" w:cs="Arial" w:hint="default"/>
        <w:b w:val="0"/>
        <w:bCs w:val="0"/>
        <w:i w:val="0"/>
        <w:iCs w:val="0"/>
        <w:spacing w:val="-1"/>
        <w:w w:val="99"/>
        <w:sz w:val="20"/>
        <w:szCs w:val="20"/>
        <w:lang w:val="en-US" w:eastAsia="en-US" w:bidi="ar-SA"/>
      </w:rPr>
    </w:lvl>
    <w:lvl w:ilvl="2" w:tplc="064AB202">
      <w:numFmt w:val="bullet"/>
      <w:lvlText w:val="•"/>
      <w:lvlJc w:val="left"/>
      <w:pPr>
        <w:ind w:left="2093" w:hanging="361"/>
      </w:pPr>
      <w:rPr>
        <w:rFonts w:hint="default"/>
        <w:lang w:val="en-US" w:eastAsia="en-US" w:bidi="ar-SA"/>
      </w:rPr>
    </w:lvl>
    <w:lvl w:ilvl="3" w:tplc="A75ACADA">
      <w:numFmt w:val="bullet"/>
      <w:lvlText w:val="•"/>
      <w:lvlJc w:val="left"/>
      <w:pPr>
        <w:ind w:left="3106" w:hanging="361"/>
      </w:pPr>
      <w:rPr>
        <w:rFonts w:hint="default"/>
        <w:lang w:val="en-US" w:eastAsia="en-US" w:bidi="ar-SA"/>
      </w:rPr>
    </w:lvl>
    <w:lvl w:ilvl="4" w:tplc="83BA0294">
      <w:numFmt w:val="bullet"/>
      <w:lvlText w:val="•"/>
      <w:lvlJc w:val="left"/>
      <w:pPr>
        <w:ind w:left="4120" w:hanging="361"/>
      </w:pPr>
      <w:rPr>
        <w:rFonts w:hint="default"/>
        <w:lang w:val="en-US" w:eastAsia="en-US" w:bidi="ar-SA"/>
      </w:rPr>
    </w:lvl>
    <w:lvl w:ilvl="5" w:tplc="4F8030AC">
      <w:numFmt w:val="bullet"/>
      <w:lvlText w:val="•"/>
      <w:lvlJc w:val="left"/>
      <w:pPr>
        <w:ind w:left="5133" w:hanging="361"/>
      </w:pPr>
      <w:rPr>
        <w:rFonts w:hint="default"/>
        <w:lang w:val="en-US" w:eastAsia="en-US" w:bidi="ar-SA"/>
      </w:rPr>
    </w:lvl>
    <w:lvl w:ilvl="6" w:tplc="AA0052CC">
      <w:numFmt w:val="bullet"/>
      <w:lvlText w:val="•"/>
      <w:lvlJc w:val="left"/>
      <w:pPr>
        <w:ind w:left="6146" w:hanging="361"/>
      </w:pPr>
      <w:rPr>
        <w:rFonts w:hint="default"/>
        <w:lang w:val="en-US" w:eastAsia="en-US" w:bidi="ar-SA"/>
      </w:rPr>
    </w:lvl>
    <w:lvl w:ilvl="7" w:tplc="BF28E13C">
      <w:numFmt w:val="bullet"/>
      <w:lvlText w:val="•"/>
      <w:lvlJc w:val="left"/>
      <w:pPr>
        <w:ind w:left="7160" w:hanging="361"/>
      </w:pPr>
      <w:rPr>
        <w:rFonts w:hint="default"/>
        <w:lang w:val="en-US" w:eastAsia="en-US" w:bidi="ar-SA"/>
      </w:rPr>
    </w:lvl>
    <w:lvl w:ilvl="8" w:tplc="4B80EE3A">
      <w:numFmt w:val="bullet"/>
      <w:lvlText w:val="•"/>
      <w:lvlJc w:val="left"/>
      <w:pPr>
        <w:ind w:left="8173" w:hanging="361"/>
      </w:pPr>
      <w:rPr>
        <w:rFonts w:hint="default"/>
        <w:lang w:val="en-US" w:eastAsia="en-US" w:bidi="ar-SA"/>
      </w:rPr>
    </w:lvl>
  </w:abstractNum>
  <w:abstractNum w:abstractNumId="175" w15:restartNumberingAfterBreak="0">
    <w:nsid w:val="4A3642A9"/>
    <w:multiLevelType w:val="hybridMultilevel"/>
    <w:tmpl w:val="1518897E"/>
    <w:lvl w:ilvl="0" w:tplc="4426C5A2">
      <w:start w:val="1"/>
      <w:numFmt w:val="lowerLetter"/>
      <w:lvlText w:val="%1."/>
      <w:lvlJc w:val="left"/>
      <w:pPr>
        <w:ind w:left="210" w:hanging="435"/>
      </w:pPr>
      <w:rPr>
        <w:rFonts w:ascii="Arial" w:eastAsia="Arial" w:hAnsi="Arial" w:cs="Arial" w:hint="default"/>
        <w:b w:val="0"/>
        <w:bCs w:val="0"/>
        <w:i w:val="0"/>
        <w:iCs w:val="0"/>
        <w:spacing w:val="-1"/>
        <w:w w:val="99"/>
        <w:sz w:val="20"/>
        <w:szCs w:val="20"/>
        <w:lang w:val="en-US" w:eastAsia="en-US" w:bidi="ar-SA"/>
      </w:rPr>
    </w:lvl>
    <w:lvl w:ilvl="1" w:tplc="9398994A">
      <w:numFmt w:val="bullet"/>
      <w:lvlText w:val="•"/>
      <w:lvlJc w:val="left"/>
      <w:pPr>
        <w:ind w:left="1218" w:hanging="435"/>
      </w:pPr>
      <w:rPr>
        <w:rFonts w:hint="default"/>
        <w:lang w:val="en-US" w:eastAsia="en-US" w:bidi="ar-SA"/>
      </w:rPr>
    </w:lvl>
    <w:lvl w:ilvl="2" w:tplc="455C3732">
      <w:numFmt w:val="bullet"/>
      <w:lvlText w:val="•"/>
      <w:lvlJc w:val="left"/>
      <w:pPr>
        <w:ind w:left="2216" w:hanging="435"/>
      </w:pPr>
      <w:rPr>
        <w:rFonts w:hint="default"/>
        <w:lang w:val="en-US" w:eastAsia="en-US" w:bidi="ar-SA"/>
      </w:rPr>
    </w:lvl>
    <w:lvl w:ilvl="3" w:tplc="DBF25A04">
      <w:numFmt w:val="bullet"/>
      <w:lvlText w:val="•"/>
      <w:lvlJc w:val="left"/>
      <w:pPr>
        <w:ind w:left="3214" w:hanging="435"/>
      </w:pPr>
      <w:rPr>
        <w:rFonts w:hint="default"/>
        <w:lang w:val="en-US" w:eastAsia="en-US" w:bidi="ar-SA"/>
      </w:rPr>
    </w:lvl>
    <w:lvl w:ilvl="4" w:tplc="D3E6C8F4">
      <w:numFmt w:val="bullet"/>
      <w:lvlText w:val="•"/>
      <w:lvlJc w:val="left"/>
      <w:pPr>
        <w:ind w:left="4212" w:hanging="435"/>
      </w:pPr>
      <w:rPr>
        <w:rFonts w:hint="default"/>
        <w:lang w:val="en-US" w:eastAsia="en-US" w:bidi="ar-SA"/>
      </w:rPr>
    </w:lvl>
    <w:lvl w:ilvl="5" w:tplc="BBEA9C90">
      <w:numFmt w:val="bullet"/>
      <w:lvlText w:val="•"/>
      <w:lvlJc w:val="left"/>
      <w:pPr>
        <w:ind w:left="5210" w:hanging="435"/>
      </w:pPr>
      <w:rPr>
        <w:rFonts w:hint="default"/>
        <w:lang w:val="en-US" w:eastAsia="en-US" w:bidi="ar-SA"/>
      </w:rPr>
    </w:lvl>
    <w:lvl w:ilvl="6" w:tplc="AA4CB17C">
      <w:numFmt w:val="bullet"/>
      <w:lvlText w:val="•"/>
      <w:lvlJc w:val="left"/>
      <w:pPr>
        <w:ind w:left="6208" w:hanging="435"/>
      </w:pPr>
      <w:rPr>
        <w:rFonts w:hint="default"/>
        <w:lang w:val="en-US" w:eastAsia="en-US" w:bidi="ar-SA"/>
      </w:rPr>
    </w:lvl>
    <w:lvl w:ilvl="7" w:tplc="593CB4B4">
      <w:numFmt w:val="bullet"/>
      <w:lvlText w:val="•"/>
      <w:lvlJc w:val="left"/>
      <w:pPr>
        <w:ind w:left="7206" w:hanging="435"/>
      </w:pPr>
      <w:rPr>
        <w:rFonts w:hint="default"/>
        <w:lang w:val="en-US" w:eastAsia="en-US" w:bidi="ar-SA"/>
      </w:rPr>
    </w:lvl>
    <w:lvl w:ilvl="8" w:tplc="0F082CCA">
      <w:numFmt w:val="bullet"/>
      <w:lvlText w:val="•"/>
      <w:lvlJc w:val="left"/>
      <w:pPr>
        <w:ind w:left="8204" w:hanging="435"/>
      </w:pPr>
      <w:rPr>
        <w:rFonts w:hint="default"/>
        <w:lang w:val="en-US" w:eastAsia="en-US" w:bidi="ar-SA"/>
      </w:rPr>
    </w:lvl>
  </w:abstractNum>
  <w:abstractNum w:abstractNumId="176" w15:restartNumberingAfterBreak="0">
    <w:nsid w:val="4A490E9B"/>
    <w:multiLevelType w:val="hybridMultilevel"/>
    <w:tmpl w:val="25208E16"/>
    <w:lvl w:ilvl="0" w:tplc="54302ADC">
      <w:start w:val="1"/>
      <w:numFmt w:val="decimal"/>
      <w:lvlText w:val="%1)"/>
      <w:lvlJc w:val="left"/>
      <w:pPr>
        <w:ind w:left="1075" w:hanging="361"/>
      </w:pPr>
      <w:rPr>
        <w:rFonts w:ascii="Arial" w:eastAsia="Arial" w:hAnsi="Arial" w:cs="Arial" w:hint="default"/>
        <w:b w:val="0"/>
        <w:bCs w:val="0"/>
        <w:i w:val="0"/>
        <w:iCs w:val="0"/>
        <w:spacing w:val="-1"/>
        <w:w w:val="99"/>
        <w:sz w:val="20"/>
        <w:szCs w:val="20"/>
        <w:lang w:val="en-US" w:eastAsia="en-US" w:bidi="ar-SA"/>
      </w:rPr>
    </w:lvl>
    <w:lvl w:ilvl="1" w:tplc="931C3940">
      <w:numFmt w:val="bullet"/>
      <w:lvlText w:val="•"/>
      <w:lvlJc w:val="left"/>
      <w:pPr>
        <w:ind w:left="1992" w:hanging="361"/>
      </w:pPr>
      <w:rPr>
        <w:rFonts w:hint="default"/>
        <w:lang w:val="en-US" w:eastAsia="en-US" w:bidi="ar-SA"/>
      </w:rPr>
    </w:lvl>
    <w:lvl w:ilvl="2" w:tplc="DB40A808">
      <w:numFmt w:val="bullet"/>
      <w:lvlText w:val="•"/>
      <w:lvlJc w:val="left"/>
      <w:pPr>
        <w:ind w:left="2904" w:hanging="361"/>
      </w:pPr>
      <w:rPr>
        <w:rFonts w:hint="default"/>
        <w:lang w:val="en-US" w:eastAsia="en-US" w:bidi="ar-SA"/>
      </w:rPr>
    </w:lvl>
    <w:lvl w:ilvl="3" w:tplc="B8B47D24">
      <w:numFmt w:val="bullet"/>
      <w:lvlText w:val="•"/>
      <w:lvlJc w:val="left"/>
      <w:pPr>
        <w:ind w:left="3816" w:hanging="361"/>
      </w:pPr>
      <w:rPr>
        <w:rFonts w:hint="default"/>
        <w:lang w:val="en-US" w:eastAsia="en-US" w:bidi="ar-SA"/>
      </w:rPr>
    </w:lvl>
    <w:lvl w:ilvl="4" w:tplc="64A0D524">
      <w:numFmt w:val="bullet"/>
      <w:lvlText w:val="•"/>
      <w:lvlJc w:val="left"/>
      <w:pPr>
        <w:ind w:left="4728" w:hanging="361"/>
      </w:pPr>
      <w:rPr>
        <w:rFonts w:hint="default"/>
        <w:lang w:val="en-US" w:eastAsia="en-US" w:bidi="ar-SA"/>
      </w:rPr>
    </w:lvl>
    <w:lvl w:ilvl="5" w:tplc="3FB8FF2C">
      <w:numFmt w:val="bullet"/>
      <w:lvlText w:val="•"/>
      <w:lvlJc w:val="left"/>
      <w:pPr>
        <w:ind w:left="5640" w:hanging="361"/>
      </w:pPr>
      <w:rPr>
        <w:rFonts w:hint="default"/>
        <w:lang w:val="en-US" w:eastAsia="en-US" w:bidi="ar-SA"/>
      </w:rPr>
    </w:lvl>
    <w:lvl w:ilvl="6" w:tplc="F82E9FCC">
      <w:numFmt w:val="bullet"/>
      <w:lvlText w:val="•"/>
      <w:lvlJc w:val="left"/>
      <w:pPr>
        <w:ind w:left="6552" w:hanging="361"/>
      </w:pPr>
      <w:rPr>
        <w:rFonts w:hint="default"/>
        <w:lang w:val="en-US" w:eastAsia="en-US" w:bidi="ar-SA"/>
      </w:rPr>
    </w:lvl>
    <w:lvl w:ilvl="7" w:tplc="EB2212C4">
      <w:numFmt w:val="bullet"/>
      <w:lvlText w:val="•"/>
      <w:lvlJc w:val="left"/>
      <w:pPr>
        <w:ind w:left="7464" w:hanging="361"/>
      </w:pPr>
      <w:rPr>
        <w:rFonts w:hint="default"/>
        <w:lang w:val="en-US" w:eastAsia="en-US" w:bidi="ar-SA"/>
      </w:rPr>
    </w:lvl>
    <w:lvl w:ilvl="8" w:tplc="4A840AF2">
      <w:numFmt w:val="bullet"/>
      <w:lvlText w:val="•"/>
      <w:lvlJc w:val="left"/>
      <w:pPr>
        <w:ind w:left="8376" w:hanging="361"/>
      </w:pPr>
      <w:rPr>
        <w:rFonts w:hint="default"/>
        <w:lang w:val="en-US" w:eastAsia="en-US" w:bidi="ar-SA"/>
      </w:rPr>
    </w:lvl>
  </w:abstractNum>
  <w:abstractNum w:abstractNumId="177" w15:restartNumberingAfterBreak="0">
    <w:nsid w:val="4A585295"/>
    <w:multiLevelType w:val="hybridMultilevel"/>
    <w:tmpl w:val="B62AF8D8"/>
    <w:lvl w:ilvl="0" w:tplc="245C2FBC">
      <w:start w:val="1"/>
      <w:numFmt w:val="lowerLetter"/>
      <w:lvlText w:val="%1."/>
      <w:lvlJc w:val="left"/>
      <w:pPr>
        <w:ind w:left="210" w:hanging="317"/>
      </w:pPr>
      <w:rPr>
        <w:rFonts w:ascii="Arial" w:eastAsia="Arial" w:hAnsi="Arial" w:cs="Arial" w:hint="default"/>
        <w:b w:val="0"/>
        <w:bCs w:val="0"/>
        <w:i w:val="0"/>
        <w:iCs w:val="0"/>
        <w:spacing w:val="-1"/>
        <w:w w:val="99"/>
        <w:sz w:val="20"/>
        <w:szCs w:val="20"/>
        <w:lang w:val="en-US" w:eastAsia="en-US" w:bidi="ar-SA"/>
      </w:rPr>
    </w:lvl>
    <w:lvl w:ilvl="1" w:tplc="BBCAB426">
      <w:numFmt w:val="bullet"/>
      <w:lvlText w:val="•"/>
      <w:lvlJc w:val="left"/>
      <w:pPr>
        <w:ind w:left="1218" w:hanging="317"/>
      </w:pPr>
      <w:rPr>
        <w:rFonts w:hint="default"/>
        <w:lang w:val="en-US" w:eastAsia="en-US" w:bidi="ar-SA"/>
      </w:rPr>
    </w:lvl>
    <w:lvl w:ilvl="2" w:tplc="8E1AFB7C">
      <w:numFmt w:val="bullet"/>
      <w:lvlText w:val="•"/>
      <w:lvlJc w:val="left"/>
      <w:pPr>
        <w:ind w:left="2216" w:hanging="317"/>
      </w:pPr>
      <w:rPr>
        <w:rFonts w:hint="default"/>
        <w:lang w:val="en-US" w:eastAsia="en-US" w:bidi="ar-SA"/>
      </w:rPr>
    </w:lvl>
    <w:lvl w:ilvl="3" w:tplc="6AA0131C">
      <w:numFmt w:val="bullet"/>
      <w:lvlText w:val="•"/>
      <w:lvlJc w:val="left"/>
      <w:pPr>
        <w:ind w:left="3214" w:hanging="317"/>
      </w:pPr>
      <w:rPr>
        <w:rFonts w:hint="default"/>
        <w:lang w:val="en-US" w:eastAsia="en-US" w:bidi="ar-SA"/>
      </w:rPr>
    </w:lvl>
    <w:lvl w:ilvl="4" w:tplc="94A64C46">
      <w:numFmt w:val="bullet"/>
      <w:lvlText w:val="•"/>
      <w:lvlJc w:val="left"/>
      <w:pPr>
        <w:ind w:left="4212" w:hanging="317"/>
      </w:pPr>
      <w:rPr>
        <w:rFonts w:hint="default"/>
        <w:lang w:val="en-US" w:eastAsia="en-US" w:bidi="ar-SA"/>
      </w:rPr>
    </w:lvl>
    <w:lvl w:ilvl="5" w:tplc="69740222">
      <w:numFmt w:val="bullet"/>
      <w:lvlText w:val="•"/>
      <w:lvlJc w:val="left"/>
      <w:pPr>
        <w:ind w:left="5210" w:hanging="317"/>
      </w:pPr>
      <w:rPr>
        <w:rFonts w:hint="default"/>
        <w:lang w:val="en-US" w:eastAsia="en-US" w:bidi="ar-SA"/>
      </w:rPr>
    </w:lvl>
    <w:lvl w:ilvl="6" w:tplc="0F06C03E">
      <w:numFmt w:val="bullet"/>
      <w:lvlText w:val="•"/>
      <w:lvlJc w:val="left"/>
      <w:pPr>
        <w:ind w:left="6208" w:hanging="317"/>
      </w:pPr>
      <w:rPr>
        <w:rFonts w:hint="default"/>
        <w:lang w:val="en-US" w:eastAsia="en-US" w:bidi="ar-SA"/>
      </w:rPr>
    </w:lvl>
    <w:lvl w:ilvl="7" w:tplc="B966F786">
      <w:numFmt w:val="bullet"/>
      <w:lvlText w:val="•"/>
      <w:lvlJc w:val="left"/>
      <w:pPr>
        <w:ind w:left="7206" w:hanging="317"/>
      </w:pPr>
      <w:rPr>
        <w:rFonts w:hint="default"/>
        <w:lang w:val="en-US" w:eastAsia="en-US" w:bidi="ar-SA"/>
      </w:rPr>
    </w:lvl>
    <w:lvl w:ilvl="8" w:tplc="824C07D0">
      <w:numFmt w:val="bullet"/>
      <w:lvlText w:val="•"/>
      <w:lvlJc w:val="left"/>
      <w:pPr>
        <w:ind w:left="8204" w:hanging="317"/>
      </w:pPr>
      <w:rPr>
        <w:rFonts w:hint="default"/>
        <w:lang w:val="en-US" w:eastAsia="en-US" w:bidi="ar-SA"/>
      </w:rPr>
    </w:lvl>
  </w:abstractNum>
  <w:abstractNum w:abstractNumId="178" w15:restartNumberingAfterBreak="0">
    <w:nsid w:val="4A667B4F"/>
    <w:multiLevelType w:val="multilevel"/>
    <w:tmpl w:val="8EAC017C"/>
    <w:lvl w:ilvl="0">
      <w:start w:val="1"/>
      <w:numFmt w:val="lowerLetter"/>
      <w:lvlText w:val="%1."/>
      <w:lvlJc w:val="left"/>
      <w:pPr>
        <w:ind w:left="720" w:hanging="360"/>
      </w:pPr>
      <w:rPr>
        <w:color w:val="000000"/>
      </w:rPr>
    </w:lvl>
    <w:lvl w:ilvl="1">
      <w:start w:val="1"/>
      <w:numFmt w:val="lowerLetter"/>
      <w:lvlText w:val="%2."/>
      <w:lvlJc w:val="left"/>
      <w:pPr>
        <w:ind w:left="1440" w:hanging="360"/>
      </w:pPr>
    </w:lvl>
    <w:lvl w:ilvl="2">
      <w:start w:val="1"/>
      <w:numFmt w:val="low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9" w15:restartNumberingAfterBreak="0">
    <w:nsid w:val="4AEE55BE"/>
    <w:multiLevelType w:val="hybridMultilevel"/>
    <w:tmpl w:val="2D22FAD6"/>
    <w:lvl w:ilvl="0" w:tplc="C5B08B00">
      <w:start w:val="3"/>
      <w:numFmt w:val="decimal"/>
      <w:lvlText w:val="%1)"/>
      <w:lvlJc w:val="left"/>
      <w:pPr>
        <w:ind w:left="1440" w:hanging="360"/>
      </w:pPr>
      <w:rPr>
        <w:rFonts w:hint="default"/>
      </w:rPr>
    </w:lvl>
    <w:lvl w:ilvl="1" w:tplc="04090011">
      <w:start w:val="1"/>
      <w:numFmt w:val="decimal"/>
      <w:lvlText w:val="%2)"/>
      <w:lvlJc w:val="left"/>
      <w:pPr>
        <w:ind w:left="1080" w:hanging="360"/>
      </w:pPr>
    </w:lvl>
    <w:lvl w:ilvl="2" w:tplc="C9EAC096">
      <w:start w:val="1"/>
      <w:numFmt w:val="lowerRoman"/>
      <w:lvlText w:val="%3."/>
      <w:lvlJc w:val="right"/>
      <w:pPr>
        <w:ind w:left="2880" w:hanging="180"/>
      </w:pPr>
    </w:lvl>
    <w:lvl w:ilvl="3" w:tplc="0409000F">
      <w:start w:val="1"/>
      <w:numFmt w:val="decimal"/>
      <w:lvlText w:val="%4."/>
      <w:lvlJc w:val="left"/>
      <w:pPr>
        <w:ind w:left="3600" w:hanging="360"/>
      </w:pPr>
    </w:lvl>
    <w:lvl w:ilvl="4" w:tplc="8586CD10">
      <w:start w:val="1"/>
      <w:numFmt w:val="lowerLetter"/>
      <w:lvlText w:val="%5)"/>
      <w:lvlJc w:val="left"/>
      <w:pPr>
        <w:ind w:left="4320" w:hanging="360"/>
      </w:pPr>
      <w:rPr>
        <w:rFonts w:hint="default"/>
      </w:r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0" w15:restartNumberingAfterBreak="0">
    <w:nsid w:val="4B250514"/>
    <w:multiLevelType w:val="hybridMultilevel"/>
    <w:tmpl w:val="E62A9E7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1" w15:restartNumberingAfterBreak="0">
    <w:nsid w:val="4BCA48C9"/>
    <w:multiLevelType w:val="hybridMultilevel"/>
    <w:tmpl w:val="E5BE2A40"/>
    <w:lvl w:ilvl="0" w:tplc="04090019">
      <w:start w:val="1"/>
      <w:numFmt w:val="lowerLetter"/>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4C3F5661"/>
    <w:multiLevelType w:val="hybridMultilevel"/>
    <w:tmpl w:val="296EB592"/>
    <w:lvl w:ilvl="0" w:tplc="3A9E1CB0">
      <w:start w:val="1"/>
      <w:numFmt w:val="lowerLetter"/>
      <w:lvlText w:val="%1."/>
      <w:lvlJc w:val="left"/>
      <w:pPr>
        <w:ind w:left="211" w:hanging="317"/>
      </w:pPr>
      <w:rPr>
        <w:rFonts w:hint="default"/>
        <w:spacing w:val="-1"/>
        <w:w w:val="99"/>
        <w:sz w:val="20"/>
        <w:szCs w:val="20"/>
        <w:lang w:val="en-US" w:eastAsia="en-US" w:bidi="ar-SA"/>
      </w:rPr>
    </w:lvl>
    <w:lvl w:ilvl="1" w:tplc="557C0754">
      <w:start w:val="1"/>
      <w:numFmt w:val="lowerLetter"/>
      <w:lvlText w:val="%2."/>
      <w:lvlJc w:val="left"/>
      <w:pPr>
        <w:ind w:left="1075" w:hanging="360"/>
      </w:pPr>
      <w:rPr>
        <w:rFonts w:ascii="Arial" w:eastAsia="Arial" w:hAnsi="Arial" w:cs="Arial" w:hint="default"/>
        <w:b w:val="0"/>
        <w:bCs w:val="0"/>
        <w:i w:val="0"/>
        <w:iCs w:val="0"/>
        <w:spacing w:val="-1"/>
        <w:w w:val="99"/>
        <w:sz w:val="20"/>
        <w:szCs w:val="20"/>
        <w:lang w:val="en-US" w:eastAsia="en-US" w:bidi="ar-SA"/>
      </w:rPr>
    </w:lvl>
    <w:lvl w:ilvl="2" w:tplc="9EB615CA">
      <w:numFmt w:val="bullet"/>
      <w:lvlText w:val="•"/>
      <w:lvlJc w:val="left"/>
      <w:pPr>
        <w:ind w:left="2093" w:hanging="360"/>
      </w:pPr>
      <w:rPr>
        <w:rFonts w:hint="default"/>
        <w:lang w:val="en-US" w:eastAsia="en-US" w:bidi="ar-SA"/>
      </w:rPr>
    </w:lvl>
    <w:lvl w:ilvl="3" w:tplc="313ACF1A">
      <w:numFmt w:val="bullet"/>
      <w:lvlText w:val="•"/>
      <w:lvlJc w:val="left"/>
      <w:pPr>
        <w:ind w:left="3106" w:hanging="360"/>
      </w:pPr>
      <w:rPr>
        <w:rFonts w:hint="default"/>
        <w:lang w:val="en-US" w:eastAsia="en-US" w:bidi="ar-SA"/>
      </w:rPr>
    </w:lvl>
    <w:lvl w:ilvl="4" w:tplc="CA640CF4">
      <w:numFmt w:val="bullet"/>
      <w:lvlText w:val="•"/>
      <w:lvlJc w:val="left"/>
      <w:pPr>
        <w:ind w:left="4120" w:hanging="360"/>
      </w:pPr>
      <w:rPr>
        <w:rFonts w:hint="default"/>
        <w:lang w:val="en-US" w:eastAsia="en-US" w:bidi="ar-SA"/>
      </w:rPr>
    </w:lvl>
    <w:lvl w:ilvl="5" w:tplc="39AABE6A">
      <w:numFmt w:val="bullet"/>
      <w:lvlText w:val="•"/>
      <w:lvlJc w:val="left"/>
      <w:pPr>
        <w:ind w:left="5133" w:hanging="360"/>
      </w:pPr>
      <w:rPr>
        <w:rFonts w:hint="default"/>
        <w:lang w:val="en-US" w:eastAsia="en-US" w:bidi="ar-SA"/>
      </w:rPr>
    </w:lvl>
    <w:lvl w:ilvl="6" w:tplc="770EED0E">
      <w:numFmt w:val="bullet"/>
      <w:lvlText w:val="•"/>
      <w:lvlJc w:val="left"/>
      <w:pPr>
        <w:ind w:left="6146" w:hanging="360"/>
      </w:pPr>
      <w:rPr>
        <w:rFonts w:hint="default"/>
        <w:lang w:val="en-US" w:eastAsia="en-US" w:bidi="ar-SA"/>
      </w:rPr>
    </w:lvl>
    <w:lvl w:ilvl="7" w:tplc="F006C5FA">
      <w:numFmt w:val="bullet"/>
      <w:lvlText w:val="•"/>
      <w:lvlJc w:val="left"/>
      <w:pPr>
        <w:ind w:left="7160" w:hanging="360"/>
      </w:pPr>
      <w:rPr>
        <w:rFonts w:hint="default"/>
        <w:lang w:val="en-US" w:eastAsia="en-US" w:bidi="ar-SA"/>
      </w:rPr>
    </w:lvl>
    <w:lvl w:ilvl="8" w:tplc="93DCD64A">
      <w:numFmt w:val="bullet"/>
      <w:lvlText w:val="•"/>
      <w:lvlJc w:val="left"/>
      <w:pPr>
        <w:ind w:left="8173" w:hanging="360"/>
      </w:pPr>
      <w:rPr>
        <w:rFonts w:hint="default"/>
        <w:lang w:val="en-US" w:eastAsia="en-US" w:bidi="ar-SA"/>
      </w:rPr>
    </w:lvl>
  </w:abstractNum>
  <w:abstractNum w:abstractNumId="183" w15:restartNumberingAfterBreak="0">
    <w:nsid w:val="4CDD7CC4"/>
    <w:multiLevelType w:val="multilevel"/>
    <w:tmpl w:val="9FB220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4CDF56A8"/>
    <w:multiLevelType w:val="multilevel"/>
    <w:tmpl w:val="69CC102A"/>
    <w:lvl w:ilvl="0">
      <w:start w:val="1"/>
      <w:numFmt w:val="decimal"/>
      <w:lvlText w:val="%1-"/>
      <w:lvlJc w:val="left"/>
      <w:pPr>
        <w:ind w:left="413" w:hanging="413"/>
      </w:pPr>
      <w:rPr>
        <w:rFonts w:hint="default"/>
      </w:rPr>
    </w:lvl>
    <w:lvl w:ilvl="1">
      <w:start w:val="1"/>
      <w:numFmt w:val="decimal"/>
      <w:lvlText w:val="%1-%2."/>
      <w:lvlJc w:val="left"/>
      <w:pPr>
        <w:ind w:left="931" w:hanging="720"/>
      </w:pPr>
      <w:rPr>
        <w:rFonts w:hint="default"/>
      </w:rPr>
    </w:lvl>
    <w:lvl w:ilvl="2">
      <w:start w:val="1"/>
      <w:numFmt w:val="decimal"/>
      <w:lvlText w:val="%1-%2.%3."/>
      <w:lvlJc w:val="left"/>
      <w:pPr>
        <w:ind w:left="1142" w:hanging="720"/>
      </w:pPr>
      <w:rPr>
        <w:rFonts w:hint="default"/>
      </w:rPr>
    </w:lvl>
    <w:lvl w:ilvl="3">
      <w:start w:val="1"/>
      <w:numFmt w:val="decimal"/>
      <w:lvlText w:val="%1-%2.%3.%4."/>
      <w:lvlJc w:val="left"/>
      <w:pPr>
        <w:ind w:left="1713" w:hanging="1080"/>
      </w:pPr>
      <w:rPr>
        <w:rFonts w:hint="default"/>
      </w:rPr>
    </w:lvl>
    <w:lvl w:ilvl="4">
      <w:start w:val="1"/>
      <w:numFmt w:val="decimal"/>
      <w:lvlText w:val="%1-%2.%3.%4.%5."/>
      <w:lvlJc w:val="left"/>
      <w:pPr>
        <w:ind w:left="1924" w:hanging="1080"/>
      </w:pPr>
      <w:rPr>
        <w:rFonts w:hint="default"/>
      </w:rPr>
    </w:lvl>
    <w:lvl w:ilvl="5">
      <w:start w:val="1"/>
      <w:numFmt w:val="decimal"/>
      <w:lvlText w:val="%1-%2.%3.%4.%5.%6."/>
      <w:lvlJc w:val="left"/>
      <w:pPr>
        <w:ind w:left="2495" w:hanging="1440"/>
      </w:pPr>
      <w:rPr>
        <w:rFonts w:hint="default"/>
      </w:rPr>
    </w:lvl>
    <w:lvl w:ilvl="6">
      <w:start w:val="1"/>
      <w:numFmt w:val="decimal"/>
      <w:lvlText w:val="%1-%2.%3.%4.%5.%6.%7."/>
      <w:lvlJc w:val="left"/>
      <w:pPr>
        <w:ind w:left="2706" w:hanging="1440"/>
      </w:pPr>
      <w:rPr>
        <w:rFonts w:hint="default"/>
      </w:rPr>
    </w:lvl>
    <w:lvl w:ilvl="7">
      <w:start w:val="1"/>
      <w:numFmt w:val="decimal"/>
      <w:lvlText w:val="%1-%2.%3.%4.%5.%6.%7.%8."/>
      <w:lvlJc w:val="left"/>
      <w:pPr>
        <w:ind w:left="3277" w:hanging="1800"/>
      </w:pPr>
      <w:rPr>
        <w:rFonts w:hint="default"/>
      </w:rPr>
    </w:lvl>
    <w:lvl w:ilvl="8">
      <w:start w:val="1"/>
      <w:numFmt w:val="decimal"/>
      <w:lvlText w:val="%1-%2.%3.%4.%5.%6.%7.%8.%9."/>
      <w:lvlJc w:val="left"/>
      <w:pPr>
        <w:ind w:left="3848" w:hanging="2160"/>
      </w:pPr>
      <w:rPr>
        <w:rFonts w:hint="default"/>
      </w:rPr>
    </w:lvl>
  </w:abstractNum>
  <w:abstractNum w:abstractNumId="185" w15:restartNumberingAfterBreak="0">
    <w:nsid w:val="4CEA77F7"/>
    <w:multiLevelType w:val="hybridMultilevel"/>
    <w:tmpl w:val="C7CC56CE"/>
    <w:lvl w:ilvl="0" w:tplc="04090011">
      <w:start w:val="1"/>
      <w:numFmt w:val="decimal"/>
      <w:lvlText w:val="%1)"/>
      <w:lvlJc w:val="left"/>
      <w:pPr>
        <w:ind w:left="893" w:hanging="360"/>
      </w:pPr>
    </w:lvl>
    <w:lvl w:ilvl="1" w:tplc="04090011">
      <w:start w:val="1"/>
      <w:numFmt w:val="decimal"/>
      <w:lvlText w:val="%2)"/>
      <w:lvlJc w:val="left"/>
      <w:pPr>
        <w:ind w:left="89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186" w15:restartNumberingAfterBreak="0">
    <w:nsid w:val="4D34187C"/>
    <w:multiLevelType w:val="multilevel"/>
    <w:tmpl w:val="C88088EE"/>
    <w:lvl w:ilvl="0">
      <w:start w:val="4"/>
      <w:numFmt w:val="lowerLetter"/>
      <w:lvlText w:val="%1."/>
      <w:lvlJc w:val="left"/>
      <w:pPr>
        <w:ind w:left="720" w:hanging="360"/>
      </w:pPr>
      <w:rPr>
        <w:rFonts w:ascii="Arial" w:hAnsi="Arial" w:cs="Arial" w:hint="default"/>
        <w:b w:val="0"/>
        <w:i w:val="0"/>
        <w:color w:val="auto"/>
        <w:sz w:val="20"/>
        <w:szCs w:val="20"/>
      </w:rPr>
    </w:lvl>
    <w:lvl w:ilvl="1">
      <w:start w:val="1"/>
      <w:numFmt w:val="lowerLetter"/>
      <w:lvlText w:val="%2."/>
      <w:lvlJc w:val="left"/>
      <w:pPr>
        <w:ind w:left="1440" w:hanging="360"/>
      </w:pPr>
      <w:rPr>
        <w:rFonts w:hint="default"/>
        <w:b w:val="0"/>
        <w:bCs/>
      </w:rPr>
    </w:lvl>
    <w:lvl w:ilvl="2">
      <w:start w:val="1"/>
      <w:numFmt w:val="lowerLetter"/>
      <w:lvlText w:val="%3."/>
      <w:lvlJc w:val="left"/>
      <w:pPr>
        <w:ind w:left="2160" w:hanging="180"/>
      </w:pPr>
      <w:rPr>
        <w:rFonts w:ascii="Arial" w:eastAsia="Times New Roman" w:hAnsi="Arial" w:cs="Arial" w:hint="default"/>
        <w:b w:val="0"/>
        <w:i w:val="0"/>
        <w:color w:val="000000"/>
        <w:sz w:val="20"/>
        <w:szCs w:val="20"/>
      </w:rPr>
    </w:lvl>
    <w:lvl w:ilvl="3">
      <w:start w:val="1"/>
      <w:numFmt w:val="bullet"/>
      <w:lvlText w:val="•"/>
      <w:lvlJc w:val="left"/>
      <w:pPr>
        <w:ind w:left="2880" w:hanging="360"/>
      </w:pPr>
      <w:rPr>
        <w:rFonts w:ascii="Times New Roman" w:eastAsia="Times New Roman" w:hAnsi="Times New Roman" w:cs="Times New Roman" w:hint="default"/>
      </w:rPr>
    </w:lvl>
    <w:lvl w:ilvl="4">
      <w:start w:val="1"/>
      <w:numFmt w:val="lowerLetter"/>
      <w:lvlText w:val="%5."/>
      <w:lvlJc w:val="left"/>
      <w:pPr>
        <w:ind w:left="27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7" w15:restartNumberingAfterBreak="0">
    <w:nsid w:val="4D5A28EC"/>
    <w:multiLevelType w:val="multilevel"/>
    <w:tmpl w:val="1AE07B5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8" w15:restartNumberingAfterBreak="0">
    <w:nsid w:val="4D962CEB"/>
    <w:multiLevelType w:val="hybridMultilevel"/>
    <w:tmpl w:val="9E76B55E"/>
    <w:lvl w:ilvl="0" w:tplc="04090013">
      <w:start w:val="1"/>
      <w:numFmt w:val="upperRoman"/>
      <w:lvlText w:val="%1."/>
      <w:lvlJc w:val="right"/>
      <w:pPr>
        <w:ind w:left="1037" w:hanging="317"/>
      </w:pPr>
      <w:rPr>
        <w:rFonts w:hint="default"/>
        <w:b w:val="0"/>
        <w:bCs w:val="0"/>
        <w:i w:val="0"/>
        <w:iCs w:val="0"/>
        <w:spacing w:val="-1"/>
        <w:w w:val="99"/>
        <w:sz w:val="20"/>
        <w:szCs w:val="20"/>
        <w:lang w:val="en-US" w:eastAsia="en-US" w:bidi="ar-SA"/>
      </w:rPr>
    </w:lvl>
    <w:lvl w:ilvl="1" w:tplc="FFFFFFFF">
      <w:numFmt w:val="bullet"/>
      <w:lvlText w:val="•"/>
      <w:lvlJc w:val="left"/>
      <w:pPr>
        <w:ind w:left="1991" w:hanging="317"/>
      </w:pPr>
      <w:rPr>
        <w:rFonts w:hint="default"/>
        <w:lang w:val="en-US" w:eastAsia="en-US" w:bidi="ar-SA"/>
      </w:rPr>
    </w:lvl>
    <w:lvl w:ilvl="2" w:tplc="FFFFFFFF">
      <w:numFmt w:val="bullet"/>
      <w:lvlText w:val="•"/>
      <w:lvlJc w:val="left"/>
      <w:pPr>
        <w:ind w:left="2939" w:hanging="317"/>
      </w:pPr>
      <w:rPr>
        <w:rFonts w:hint="default"/>
        <w:lang w:val="en-US" w:eastAsia="en-US" w:bidi="ar-SA"/>
      </w:rPr>
    </w:lvl>
    <w:lvl w:ilvl="3" w:tplc="FFFFFFFF">
      <w:numFmt w:val="bullet"/>
      <w:lvlText w:val="•"/>
      <w:lvlJc w:val="left"/>
      <w:pPr>
        <w:ind w:left="3887" w:hanging="317"/>
      </w:pPr>
      <w:rPr>
        <w:rFonts w:hint="default"/>
        <w:lang w:val="en-US" w:eastAsia="en-US" w:bidi="ar-SA"/>
      </w:rPr>
    </w:lvl>
    <w:lvl w:ilvl="4" w:tplc="FFFFFFFF">
      <w:numFmt w:val="bullet"/>
      <w:lvlText w:val="•"/>
      <w:lvlJc w:val="left"/>
      <w:pPr>
        <w:ind w:left="4835" w:hanging="317"/>
      </w:pPr>
      <w:rPr>
        <w:rFonts w:hint="default"/>
        <w:lang w:val="en-US" w:eastAsia="en-US" w:bidi="ar-SA"/>
      </w:rPr>
    </w:lvl>
    <w:lvl w:ilvl="5" w:tplc="FFFFFFFF">
      <w:numFmt w:val="bullet"/>
      <w:lvlText w:val="•"/>
      <w:lvlJc w:val="left"/>
      <w:pPr>
        <w:ind w:left="5783" w:hanging="317"/>
      </w:pPr>
      <w:rPr>
        <w:rFonts w:hint="default"/>
        <w:lang w:val="en-US" w:eastAsia="en-US" w:bidi="ar-SA"/>
      </w:rPr>
    </w:lvl>
    <w:lvl w:ilvl="6" w:tplc="FFFFFFFF">
      <w:numFmt w:val="bullet"/>
      <w:lvlText w:val="•"/>
      <w:lvlJc w:val="left"/>
      <w:pPr>
        <w:ind w:left="6731" w:hanging="317"/>
      </w:pPr>
      <w:rPr>
        <w:rFonts w:hint="default"/>
        <w:lang w:val="en-US" w:eastAsia="en-US" w:bidi="ar-SA"/>
      </w:rPr>
    </w:lvl>
    <w:lvl w:ilvl="7" w:tplc="FFFFFFFF">
      <w:numFmt w:val="bullet"/>
      <w:lvlText w:val="•"/>
      <w:lvlJc w:val="left"/>
      <w:pPr>
        <w:ind w:left="7679" w:hanging="317"/>
      </w:pPr>
      <w:rPr>
        <w:rFonts w:hint="default"/>
        <w:lang w:val="en-US" w:eastAsia="en-US" w:bidi="ar-SA"/>
      </w:rPr>
    </w:lvl>
    <w:lvl w:ilvl="8" w:tplc="FFFFFFFF">
      <w:numFmt w:val="bullet"/>
      <w:lvlText w:val="•"/>
      <w:lvlJc w:val="left"/>
      <w:pPr>
        <w:ind w:left="8627" w:hanging="317"/>
      </w:pPr>
      <w:rPr>
        <w:rFonts w:hint="default"/>
        <w:lang w:val="en-US" w:eastAsia="en-US" w:bidi="ar-SA"/>
      </w:rPr>
    </w:lvl>
  </w:abstractNum>
  <w:abstractNum w:abstractNumId="189" w15:restartNumberingAfterBreak="0">
    <w:nsid w:val="4DFC07C5"/>
    <w:multiLevelType w:val="hybridMultilevel"/>
    <w:tmpl w:val="64AA2742"/>
    <w:lvl w:ilvl="0" w:tplc="97F89286">
      <w:start w:val="1"/>
      <w:numFmt w:val="lowerLetter"/>
      <w:lvlText w:val="%1."/>
      <w:lvlJc w:val="left"/>
      <w:pPr>
        <w:ind w:left="210" w:hanging="317"/>
      </w:pPr>
      <w:rPr>
        <w:rFonts w:ascii="Arial" w:eastAsia="Arial" w:hAnsi="Arial" w:cs="Arial" w:hint="default"/>
        <w:b w:val="0"/>
        <w:bCs w:val="0"/>
        <w:i w:val="0"/>
        <w:iCs w:val="0"/>
        <w:spacing w:val="-1"/>
        <w:w w:val="99"/>
        <w:sz w:val="20"/>
        <w:szCs w:val="20"/>
        <w:lang w:val="en-US" w:eastAsia="en-US" w:bidi="ar-SA"/>
      </w:rPr>
    </w:lvl>
    <w:lvl w:ilvl="1" w:tplc="951238E4">
      <w:numFmt w:val="bullet"/>
      <w:lvlText w:val="•"/>
      <w:lvlJc w:val="left"/>
      <w:pPr>
        <w:ind w:left="1218" w:hanging="317"/>
      </w:pPr>
      <w:rPr>
        <w:rFonts w:hint="default"/>
        <w:lang w:val="en-US" w:eastAsia="en-US" w:bidi="ar-SA"/>
      </w:rPr>
    </w:lvl>
    <w:lvl w:ilvl="2" w:tplc="0C20747C">
      <w:numFmt w:val="bullet"/>
      <w:lvlText w:val="•"/>
      <w:lvlJc w:val="left"/>
      <w:pPr>
        <w:ind w:left="2216" w:hanging="317"/>
      </w:pPr>
      <w:rPr>
        <w:rFonts w:hint="default"/>
        <w:lang w:val="en-US" w:eastAsia="en-US" w:bidi="ar-SA"/>
      </w:rPr>
    </w:lvl>
    <w:lvl w:ilvl="3" w:tplc="13BA03A0">
      <w:numFmt w:val="bullet"/>
      <w:lvlText w:val="•"/>
      <w:lvlJc w:val="left"/>
      <w:pPr>
        <w:ind w:left="3214" w:hanging="317"/>
      </w:pPr>
      <w:rPr>
        <w:rFonts w:hint="default"/>
        <w:lang w:val="en-US" w:eastAsia="en-US" w:bidi="ar-SA"/>
      </w:rPr>
    </w:lvl>
    <w:lvl w:ilvl="4" w:tplc="74F8E9AE">
      <w:numFmt w:val="bullet"/>
      <w:lvlText w:val="•"/>
      <w:lvlJc w:val="left"/>
      <w:pPr>
        <w:ind w:left="4212" w:hanging="317"/>
      </w:pPr>
      <w:rPr>
        <w:rFonts w:hint="default"/>
        <w:lang w:val="en-US" w:eastAsia="en-US" w:bidi="ar-SA"/>
      </w:rPr>
    </w:lvl>
    <w:lvl w:ilvl="5" w:tplc="6B26075E">
      <w:numFmt w:val="bullet"/>
      <w:lvlText w:val="•"/>
      <w:lvlJc w:val="left"/>
      <w:pPr>
        <w:ind w:left="5210" w:hanging="317"/>
      </w:pPr>
      <w:rPr>
        <w:rFonts w:hint="default"/>
        <w:lang w:val="en-US" w:eastAsia="en-US" w:bidi="ar-SA"/>
      </w:rPr>
    </w:lvl>
    <w:lvl w:ilvl="6" w:tplc="191EEC0A">
      <w:numFmt w:val="bullet"/>
      <w:lvlText w:val="•"/>
      <w:lvlJc w:val="left"/>
      <w:pPr>
        <w:ind w:left="6208" w:hanging="317"/>
      </w:pPr>
      <w:rPr>
        <w:rFonts w:hint="default"/>
        <w:lang w:val="en-US" w:eastAsia="en-US" w:bidi="ar-SA"/>
      </w:rPr>
    </w:lvl>
    <w:lvl w:ilvl="7" w:tplc="C68C5BD2">
      <w:numFmt w:val="bullet"/>
      <w:lvlText w:val="•"/>
      <w:lvlJc w:val="left"/>
      <w:pPr>
        <w:ind w:left="7206" w:hanging="317"/>
      </w:pPr>
      <w:rPr>
        <w:rFonts w:hint="default"/>
        <w:lang w:val="en-US" w:eastAsia="en-US" w:bidi="ar-SA"/>
      </w:rPr>
    </w:lvl>
    <w:lvl w:ilvl="8" w:tplc="F42035CC">
      <w:numFmt w:val="bullet"/>
      <w:lvlText w:val="•"/>
      <w:lvlJc w:val="left"/>
      <w:pPr>
        <w:ind w:left="8204" w:hanging="317"/>
      </w:pPr>
      <w:rPr>
        <w:rFonts w:hint="default"/>
        <w:lang w:val="en-US" w:eastAsia="en-US" w:bidi="ar-SA"/>
      </w:rPr>
    </w:lvl>
  </w:abstractNum>
  <w:abstractNum w:abstractNumId="190" w15:restartNumberingAfterBreak="0">
    <w:nsid w:val="4E333777"/>
    <w:multiLevelType w:val="hybridMultilevel"/>
    <w:tmpl w:val="C47E8B82"/>
    <w:lvl w:ilvl="0" w:tplc="FAA887C6">
      <w:start w:val="1"/>
      <w:numFmt w:val="lowerLetter"/>
      <w:lvlText w:val="%1."/>
      <w:lvlJc w:val="left"/>
      <w:pPr>
        <w:ind w:left="211" w:hanging="324"/>
      </w:pPr>
      <w:rPr>
        <w:rFonts w:ascii="Arial" w:eastAsia="Arial" w:hAnsi="Arial" w:cs="Arial" w:hint="default"/>
        <w:b w:val="0"/>
        <w:bCs w:val="0"/>
        <w:i w:val="0"/>
        <w:iCs w:val="0"/>
        <w:spacing w:val="-1"/>
        <w:w w:val="99"/>
        <w:sz w:val="20"/>
        <w:szCs w:val="20"/>
        <w:lang w:val="en-US" w:eastAsia="en-US" w:bidi="ar-SA"/>
      </w:rPr>
    </w:lvl>
    <w:lvl w:ilvl="1" w:tplc="4A96C6C4">
      <w:start w:val="1"/>
      <w:numFmt w:val="decimal"/>
      <w:lvlText w:val="%2)"/>
      <w:lvlJc w:val="left"/>
      <w:pPr>
        <w:ind w:left="1074" w:hanging="361"/>
      </w:pPr>
      <w:rPr>
        <w:rFonts w:ascii="Arial" w:eastAsia="Arial" w:hAnsi="Arial" w:cs="Arial" w:hint="default"/>
        <w:b w:val="0"/>
        <w:bCs w:val="0"/>
        <w:i w:val="0"/>
        <w:iCs w:val="0"/>
        <w:spacing w:val="-1"/>
        <w:w w:val="99"/>
        <w:sz w:val="20"/>
        <w:szCs w:val="20"/>
        <w:lang w:val="en-US" w:eastAsia="en-US" w:bidi="ar-SA"/>
      </w:rPr>
    </w:lvl>
    <w:lvl w:ilvl="2" w:tplc="C7FA7DE2">
      <w:numFmt w:val="bullet"/>
      <w:lvlText w:val="•"/>
      <w:lvlJc w:val="left"/>
      <w:pPr>
        <w:ind w:left="2093" w:hanging="361"/>
      </w:pPr>
      <w:rPr>
        <w:rFonts w:hint="default"/>
        <w:lang w:val="en-US" w:eastAsia="en-US" w:bidi="ar-SA"/>
      </w:rPr>
    </w:lvl>
    <w:lvl w:ilvl="3" w:tplc="D19E52B2">
      <w:numFmt w:val="bullet"/>
      <w:lvlText w:val="•"/>
      <w:lvlJc w:val="left"/>
      <w:pPr>
        <w:ind w:left="3106" w:hanging="361"/>
      </w:pPr>
      <w:rPr>
        <w:rFonts w:hint="default"/>
        <w:lang w:val="en-US" w:eastAsia="en-US" w:bidi="ar-SA"/>
      </w:rPr>
    </w:lvl>
    <w:lvl w:ilvl="4" w:tplc="FDAA088E">
      <w:numFmt w:val="bullet"/>
      <w:lvlText w:val="•"/>
      <w:lvlJc w:val="left"/>
      <w:pPr>
        <w:ind w:left="4120" w:hanging="361"/>
      </w:pPr>
      <w:rPr>
        <w:rFonts w:hint="default"/>
        <w:lang w:val="en-US" w:eastAsia="en-US" w:bidi="ar-SA"/>
      </w:rPr>
    </w:lvl>
    <w:lvl w:ilvl="5" w:tplc="AC282B3C">
      <w:numFmt w:val="bullet"/>
      <w:lvlText w:val="•"/>
      <w:lvlJc w:val="left"/>
      <w:pPr>
        <w:ind w:left="5133" w:hanging="361"/>
      </w:pPr>
      <w:rPr>
        <w:rFonts w:hint="default"/>
        <w:lang w:val="en-US" w:eastAsia="en-US" w:bidi="ar-SA"/>
      </w:rPr>
    </w:lvl>
    <w:lvl w:ilvl="6" w:tplc="EFD2F7BC">
      <w:numFmt w:val="bullet"/>
      <w:lvlText w:val="•"/>
      <w:lvlJc w:val="left"/>
      <w:pPr>
        <w:ind w:left="6146" w:hanging="361"/>
      </w:pPr>
      <w:rPr>
        <w:rFonts w:hint="default"/>
        <w:lang w:val="en-US" w:eastAsia="en-US" w:bidi="ar-SA"/>
      </w:rPr>
    </w:lvl>
    <w:lvl w:ilvl="7" w:tplc="6F2C5C40">
      <w:numFmt w:val="bullet"/>
      <w:lvlText w:val="•"/>
      <w:lvlJc w:val="left"/>
      <w:pPr>
        <w:ind w:left="7160" w:hanging="361"/>
      </w:pPr>
      <w:rPr>
        <w:rFonts w:hint="default"/>
        <w:lang w:val="en-US" w:eastAsia="en-US" w:bidi="ar-SA"/>
      </w:rPr>
    </w:lvl>
    <w:lvl w:ilvl="8" w:tplc="75E444C6">
      <w:numFmt w:val="bullet"/>
      <w:lvlText w:val="•"/>
      <w:lvlJc w:val="left"/>
      <w:pPr>
        <w:ind w:left="8173" w:hanging="361"/>
      </w:pPr>
      <w:rPr>
        <w:rFonts w:hint="default"/>
        <w:lang w:val="en-US" w:eastAsia="en-US" w:bidi="ar-SA"/>
      </w:rPr>
    </w:lvl>
  </w:abstractNum>
  <w:abstractNum w:abstractNumId="191" w15:restartNumberingAfterBreak="0">
    <w:nsid w:val="4E514DB9"/>
    <w:multiLevelType w:val="hybridMultilevel"/>
    <w:tmpl w:val="17D2511C"/>
    <w:lvl w:ilvl="0" w:tplc="BB7C0B7C">
      <w:start w:val="1"/>
      <w:numFmt w:val="lowerLetter"/>
      <w:lvlText w:val="%1."/>
      <w:lvlJc w:val="left"/>
      <w:pPr>
        <w:ind w:left="210" w:hanging="317"/>
      </w:pPr>
      <w:rPr>
        <w:rFonts w:ascii="Arial" w:eastAsia="Arial" w:hAnsi="Arial" w:cs="Arial" w:hint="default"/>
        <w:b w:val="0"/>
        <w:bCs w:val="0"/>
        <w:i w:val="0"/>
        <w:iCs w:val="0"/>
        <w:spacing w:val="-1"/>
        <w:w w:val="99"/>
        <w:sz w:val="20"/>
        <w:szCs w:val="20"/>
        <w:lang w:val="en-US" w:eastAsia="en-US" w:bidi="ar-SA"/>
      </w:rPr>
    </w:lvl>
    <w:lvl w:ilvl="1" w:tplc="04090011">
      <w:start w:val="1"/>
      <w:numFmt w:val="decimal"/>
      <w:lvlText w:val="%2)"/>
      <w:lvlJc w:val="left"/>
      <w:pPr>
        <w:ind w:left="893" w:hanging="360"/>
      </w:pPr>
    </w:lvl>
    <w:lvl w:ilvl="2" w:tplc="5EE295C8">
      <w:numFmt w:val="bullet"/>
      <w:lvlText w:val="•"/>
      <w:lvlJc w:val="left"/>
      <w:pPr>
        <w:ind w:left="2216" w:hanging="317"/>
      </w:pPr>
      <w:rPr>
        <w:rFonts w:hint="default"/>
        <w:lang w:val="en-US" w:eastAsia="en-US" w:bidi="ar-SA"/>
      </w:rPr>
    </w:lvl>
    <w:lvl w:ilvl="3" w:tplc="B36CC2EC">
      <w:numFmt w:val="bullet"/>
      <w:lvlText w:val="•"/>
      <w:lvlJc w:val="left"/>
      <w:pPr>
        <w:ind w:left="3214" w:hanging="317"/>
      </w:pPr>
      <w:rPr>
        <w:rFonts w:hint="default"/>
        <w:lang w:val="en-US" w:eastAsia="en-US" w:bidi="ar-SA"/>
      </w:rPr>
    </w:lvl>
    <w:lvl w:ilvl="4" w:tplc="658066E4">
      <w:numFmt w:val="bullet"/>
      <w:lvlText w:val="•"/>
      <w:lvlJc w:val="left"/>
      <w:pPr>
        <w:ind w:left="4212" w:hanging="317"/>
      </w:pPr>
      <w:rPr>
        <w:rFonts w:hint="default"/>
        <w:lang w:val="en-US" w:eastAsia="en-US" w:bidi="ar-SA"/>
      </w:rPr>
    </w:lvl>
    <w:lvl w:ilvl="5" w:tplc="C6703C6C">
      <w:numFmt w:val="bullet"/>
      <w:lvlText w:val="•"/>
      <w:lvlJc w:val="left"/>
      <w:pPr>
        <w:ind w:left="5210" w:hanging="317"/>
      </w:pPr>
      <w:rPr>
        <w:rFonts w:hint="default"/>
        <w:lang w:val="en-US" w:eastAsia="en-US" w:bidi="ar-SA"/>
      </w:rPr>
    </w:lvl>
    <w:lvl w:ilvl="6" w:tplc="53B24E66">
      <w:numFmt w:val="bullet"/>
      <w:lvlText w:val="•"/>
      <w:lvlJc w:val="left"/>
      <w:pPr>
        <w:ind w:left="6208" w:hanging="317"/>
      </w:pPr>
      <w:rPr>
        <w:rFonts w:hint="default"/>
        <w:lang w:val="en-US" w:eastAsia="en-US" w:bidi="ar-SA"/>
      </w:rPr>
    </w:lvl>
    <w:lvl w:ilvl="7" w:tplc="F32EF6E8">
      <w:numFmt w:val="bullet"/>
      <w:lvlText w:val="•"/>
      <w:lvlJc w:val="left"/>
      <w:pPr>
        <w:ind w:left="7206" w:hanging="317"/>
      </w:pPr>
      <w:rPr>
        <w:rFonts w:hint="default"/>
        <w:lang w:val="en-US" w:eastAsia="en-US" w:bidi="ar-SA"/>
      </w:rPr>
    </w:lvl>
    <w:lvl w:ilvl="8" w:tplc="B8F4F89A">
      <w:numFmt w:val="bullet"/>
      <w:lvlText w:val="•"/>
      <w:lvlJc w:val="left"/>
      <w:pPr>
        <w:ind w:left="8204" w:hanging="317"/>
      </w:pPr>
      <w:rPr>
        <w:rFonts w:hint="default"/>
        <w:lang w:val="en-US" w:eastAsia="en-US" w:bidi="ar-SA"/>
      </w:rPr>
    </w:lvl>
  </w:abstractNum>
  <w:abstractNum w:abstractNumId="192" w15:restartNumberingAfterBreak="0">
    <w:nsid w:val="4EB24CC6"/>
    <w:multiLevelType w:val="multilevel"/>
    <w:tmpl w:val="333609EE"/>
    <w:lvl w:ilvl="0">
      <w:start w:val="1"/>
      <w:numFmt w:val="lowerLetter"/>
      <w:lvlText w:val="%1."/>
      <w:lvlJc w:val="left"/>
      <w:pPr>
        <w:ind w:left="720" w:hanging="360"/>
      </w:pPr>
      <w:rPr>
        <w:rFonts w:ascii="Times New Roman" w:eastAsia="Times New Roman" w:hAnsi="Times New Roman" w:cs="Times New Roman"/>
        <w:b w:val="0"/>
        <w:i w:val="0"/>
        <w:color w:val="000000"/>
        <w:sz w:val="24"/>
        <w:szCs w:val="24"/>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bullet"/>
      <w:lvlText w:val=""/>
      <w:lvlJc w:val="left"/>
      <w:pPr>
        <w:ind w:left="2880" w:hanging="360"/>
      </w:pPr>
      <w:rPr>
        <w:rFonts w:ascii="Symbol" w:hAnsi="Symbol" w:hint="default"/>
      </w:r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193" w15:restartNumberingAfterBreak="0">
    <w:nsid w:val="4F7A542A"/>
    <w:multiLevelType w:val="multilevel"/>
    <w:tmpl w:val="4F7EF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502F4F6C"/>
    <w:multiLevelType w:val="multilevel"/>
    <w:tmpl w:val="DA3AA1E4"/>
    <w:lvl w:ilvl="0">
      <w:start w:val="1"/>
      <w:numFmt w:val="lowerLetter"/>
      <w:lvlText w:val="%1."/>
      <w:lvlJc w:val="left"/>
      <w:pPr>
        <w:ind w:left="720" w:hanging="360"/>
      </w:pPr>
      <w:rPr>
        <w:rFonts w:ascii="Times New Roman" w:hAnsi="Times New Roman" w:hint="default"/>
        <w:color w:val="000000"/>
        <w:sz w:val="24"/>
      </w:rPr>
    </w:lvl>
    <w:lvl w:ilvl="1">
      <w:start w:val="1"/>
      <w:numFmt w:val="lowerLetter"/>
      <w:lvlText w:val="%2."/>
      <w:lvlJc w:val="left"/>
      <w:pPr>
        <w:ind w:left="1440" w:hanging="360"/>
      </w:pPr>
    </w:lvl>
    <w:lvl w:ilvl="2">
      <w:start w:val="1"/>
      <w:numFmt w:val="low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5" w15:restartNumberingAfterBreak="0">
    <w:nsid w:val="50627825"/>
    <w:multiLevelType w:val="hybridMultilevel"/>
    <w:tmpl w:val="E0C0D0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51626763"/>
    <w:multiLevelType w:val="hybridMultilevel"/>
    <w:tmpl w:val="4D3EA14A"/>
    <w:lvl w:ilvl="0" w:tplc="04090019">
      <w:start w:val="1"/>
      <w:numFmt w:val="lowerLetter"/>
      <w:lvlText w:val="%1."/>
      <w:lvlJc w:val="left"/>
      <w:pPr>
        <w:ind w:left="722" w:hanging="360"/>
      </w:pPr>
      <w:rPr>
        <w:rFonts w:hint="default"/>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197" w15:restartNumberingAfterBreak="0">
    <w:nsid w:val="51A446A1"/>
    <w:multiLevelType w:val="hybridMultilevel"/>
    <w:tmpl w:val="7B7CA044"/>
    <w:lvl w:ilvl="0" w:tplc="FFFFFFFF">
      <w:start w:val="2"/>
      <w:numFmt w:val="lowerLetter"/>
      <w:lvlText w:val="%1."/>
      <w:lvlJc w:val="left"/>
      <w:pPr>
        <w:ind w:left="850" w:hanging="317"/>
      </w:pPr>
      <w:rPr>
        <w:rFonts w:ascii="Arial" w:eastAsia="Arial" w:hAnsi="Arial" w:cs="Arial" w:hint="default"/>
        <w:b w:val="0"/>
        <w:bCs w:val="0"/>
        <w:i w:val="0"/>
        <w:iCs w:val="0"/>
        <w:spacing w:val="-1"/>
        <w:w w:val="99"/>
        <w:sz w:val="20"/>
        <w:szCs w:val="20"/>
      </w:rPr>
    </w:lvl>
    <w:lvl w:ilvl="1" w:tplc="04090011">
      <w:start w:val="1"/>
      <w:numFmt w:val="decimal"/>
      <w:lvlText w:val="%2)"/>
      <w:lvlJc w:val="left"/>
      <w:pPr>
        <w:ind w:left="893"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8" w15:restartNumberingAfterBreak="0">
    <w:nsid w:val="54034543"/>
    <w:multiLevelType w:val="hybridMultilevel"/>
    <w:tmpl w:val="A5681BE0"/>
    <w:lvl w:ilvl="0" w:tplc="E9DADB76">
      <w:start w:val="1"/>
      <w:numFmt w:val="lowerLetter"/>
      <w:lvlText w:val="%1."/>
      <w:lvlJc w:val="left"/>
      <w:pPr>
        <w:ind w:left="211" w:hanging="324"/>
      </w:pPr>
      <w:rPr>
        <w:rFonts w:ascii="Arial" w:eastAsia="Arial" w:hAnsi="Arial" w:cs="Arial" w:hint="default"/>
        <w:b w:val="0"/>
        <w:bCs w:val="0"/>
        <w:i w:val="0"/>
        <w:iCs w:val="0"/>
        <w:spacing w:val="-1"/>
        <w:w w:val="99"/>
        <w:sz w:val="20"/>
        <w:szCs w:val="20"/>
        <w:lang w:val="en-US" w:eastAsia="en-US" w:bidi="ar-SA"/>
      </w:rPr>
    </w:lvl>
    <w:lvl w:ilvl="1" w:tplc="D3DC189E">
      <w:start w:val="1"/>
      <w:numFmt w:val="decimal"/>
      <w:lvlText w:val="%2)"/>
      <w:lvlJc w:val="left"/>
      <w:pPr>
        <w:ind w:left="1111" w:hanging="361"/>
      </w:pPr>
      <w:rPr>
        <w:rFonts w:ascii="Arial" w:eastAsia="Arial" w:hAnsi="Arial" w:cs="Arial" w:hint="default"/>
        <w:b w:val="0"/>
        <w:bCs w:val="0"/>
        <w:i w:val="0"/>
        <w:iCs w:val="0"/>
        <w:spacing w:val="-1"/>
        <w:w w:val="99"/>
        <w:sz w:val="20"/>
        <w:szCs w:val="20"/>
        <w:lang w:val="en-US" w:eastAsia="en-US" w:bidi="ar-SA"/>
      </w:rPr>
    </w:lvl>
    <w:lvl w:ilvl="2" w:tplc="ACD6301E">
      <w:numFmt w:val="bullet"/>
      <w:lvlText w:val="•"/>
      <w:lvlJc w:val="left"/>
      <w:pPr>
        <w:ind w:left="2128" w:hanging="361"/>
      </w:pPr>
      <w:rPr>
        <w:rFonts w:hint="default"/>
        <w:lang w:val="en-US" w:eastAsia="en-US" w:bidi="ar-SA"/>
      </w:rPr>
    </w:lvl>
    <w:lvl w:ilvl="3" w:tplc="3D7060DC">
      <w:numFmt w:val="bullet"/>
      <w:lvlText w:val="•"/>
      <w:lvlJc w:val="left"/>
      <w:pPr>
        <w:ind w:left="3137" w:hanging="361"/>
      </w:pPr>
      <w:rPr>
        <w:rFonts w:hint="default"/>
        <w:lang w:val="en-US" w:eastAsia="en-US" w:bidi="ar-SA"/>
      </w:rPr>
    </w:lvl>
    <w:lvl w:ilvl="4" w:tplc="7108C1F0">
      <w:numFmt w:val="bullet"/>
      <w:lvlText w:val="•"/>
      <w:lvlJc w:val="left"/>
      <w:pPr>
        <w:ind w:left="4146" w:hanging="361"/>
      </w:pPr>
      <w:rPr>
        <w:rFonts w:hint="default"/>
        <w:lang w:val="en-US" w:eastAsia="en-US" w:bidi="ar-SA"/>
      </w:rPr>
    </w:lvl>
    <w:lvl w:ilvl="5" w:tplc="965233E6">
      <w:numFmt w:val="bullet"/>
      <w:lvlText w:val="•"/>
      <w:lvlJc w:val="left"/>
      <w:pPr>
        <w:ind w:left="5155" w:hanging="361"/>
      </w:pPr>
      <w:rPr>
        <w:rFonts w:hint="default"/>
        <w:lang w:val="en-US" w:eastAsia="en-US" w:bidi="ar-SA"/>
      </w:rPr>
    </w:lvl>
    <w:lvl w:ilvl="6" w:tplc="524EE18C">
      <w:numFmt w:val="bullet"/>
      <w:lvlText w:val="•"/>
      <w:lvlJc w:val="left"/>
      <w:pPr>
        <w:ind w:left="6164" w:hanging="361"/>
      </w:pPr>
      <w:rPr>
        <w:rFonts w:hint="default"/>
        <w:lang w:val="en-US" w:eastAsia="en-US" w:bidi="ar-SA"/>
      </w:rPr>
    </w:lvl>
    <w:lvl w:ilvl="7" w:tplc="5F90832C">
      <w:numFmt w:val="bullet"/>
      <w:lvlText w:val="•"/>
      <w:lvlJc w:val="left"/>
      <w:pPr>
        <w:ind w:left="7173" w:hanging="361"/>
      </w:pPr>
      <w:rPr>
        <w:rFonts w:hint="default"/>
        <w:lang w:val="en-US" w:eastAsia="en-US" w:bidi="ar-SA"/>
      </w:rPr>
    </w:lvl>
    <w:lvl w:ilvl="8" w:tplc="91A02CCA">
      <w:numFmt w:val="bullet"/>
      <w:lvlText w:val="•"/>
      <w:lvlJc w:val="left"/>
      <w:pPr>
        <w:ind w:left="8182" w:hanging="361"/>
      </w:pPr>
      <w:rPr>
        <w:rFonts w:hint="default"/>
        <w:lang w:val="en-US" w:eastAsia="en-US" w:bidi="ar-SA"/>
      </w:rPr>
    </w:lvl>
  </w:abstractNum>
  <w:abstractNum w:abstractNumId="199" w15:restartNumberingAfterBreak="0">
    <w:nsid w:val="542C5948"/>
    <w:multiLevelType w:val="multilevel"/>
    <w:tmpl w:val="E62E1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5452032D"/>
    <w:multiLevelType w:val="hybridMultilevel"/>
    <w:tmpl w:val="F368755C"/>
    <w:lvl w:ilvl="0" w:tplc="EFE25C52">
      <w:start w:val="1"/>
      <w:numFmt w:val="lowerLetter"/>
      <w:lvlText w:val="%1."/>
      <w:lvlJc w:val="left"/>
      <w:pPr>
        <w:ind w:left="212" w:hanging="324"/>
      </w:pPr>
      <w:rPr>
        <w:rFonts w:ascii="Arial" w:eastAsia="Arial" w:hAnsi="Arial" w:cs="Arial" w:hint="default"/>
        <w:b w:val="0"/>
        <w:bCs w:val="0"/>
        <w:i w:val="0"/>
        <w:iCs w:val="0"/>
        <w:spacing w:val="-1"/>
        <w:w w:val="99"/>
        <w:sz w:val="20"/>
        <w:szCs w:val="20"/>
        <w:lang w:val="en-US" w:eastAsia="en-US" w:bidi="ar-SA"/>
      </w:rPr>
    </w:lvl>
    <w:lvl w:ilvl="1" w:tplc="09E29F92">
      <w:start w:val="1"/>
      <w:numFmt w:val="decimal"/>
      <w:lvlText w:val="%2)"/>
      <w:lvlJc w:val="left"/>
      <w:pPr>
        <w:ind w:left="1076" w:hanging="361"/>
      </w:pPr>
      <w:rPr>
        <w:rFonts w:ascii="Arial" w:eastAsia="Arial" w:hAnsi="Arial" w:cs="Arial" w:hint="default"/>
        <w:b w:val="0"/>
        <w:bCs w:val="0"/>
        <w:i w:val="0"/>
        <w:iCs w:val="0"/>
        <w:spacing w:val="-1"/>
        <w:w w:val="99"/>
        <w:sz w:val="20"/>
        <w:szCs w:val="20"/>
        <w:lang w:val="en-US" w:eastAsia="en-US" w:bidi="ar-SA"/>
      </w:rPr>
    </w:lvl>
    <w:lvl w:ilvl="2" w:tplc="4822D452">
      <w:numFmt w:val="bullet"/>
      <w:lvlText w:val="•"/>
      <w:lvlJc w:val="left"/>
      <w:pPr>
        <w:ind w:left="2093" w:hanging="361"/>
      </w:pPr>
      <w:rPr>
        <w:rFonts w:hint="default"/>
        <w:lang w:val="en-US" w:eastAsia="en-US" w:bidi="ar-SA"/>
      </w:rPr>
    </w:lvl>
    <w:lvl w:ilvl="3" w:tplc="F4224914">
      <w:numFmt w:val="bullet"/>
      <w:lvlText w:val="•"/>
      <w:lvlJc w:val="left"/>
      <w:pPr>
        <w:ind w:left="3106" w:hanging="361"/>
      </w:pPr>
      <w:rPr>
        <w:rFonts w:hint="default"/>
        <w:lang w:val="en-US" w:eastAsia="en-US" w:bidi="ar-SA"/>
      </w:rPr>
    </w:lvl>
    <w:lvl w:ilvl="4" w:tplc="D092EC66">
      <w:numFmt w:val="bullet"/>
      <w:lvlText w:val="•"/>
      <w:lvlJc w:val="left"/>
      <w:pPr>
        <w:ind w:left="4120" w:hanging="361"/>
      </w:pPr>
      <w:rPr>
        <w:rFonts w:hint="default"/>
        <w:lang w:val="en-US" w:eastAsia="en-US" w:bidi="ar-SA"/>
      </w:rPr>
    </w:lvl>
    <w:lvl w:ilvl="5" w:tplc="9D0C8538">
      <w:numFmt w:val="bullet"/>
      <w:lvlText w:val="•"/>
      <w:lvlJc w:val="left"/>
      <w:pPr>
        <w:ind w:left="5133" w:hanging="361"/>
      </w:pPr>
      <w:rPr>
        <w:rFonts w:hint="default"/>
        <w:lang w:val="en-US" w:eastAsia="en-US" w:bidi="ar-SA"/>
      </w:rPr>
    </w:lvl>
    <w:lvl w:ilvl="6" w:tplc="570E4E4E">
      <w:numFmt w:val="bullet"/>
      <w:lvlText w:val="•"/>
      <w:lvlJc w:val="left"/>
      <w:pPr>
        <w:ind w:left="6146" w:hanging="361"/>
      </w:pPr>
      <w:rPr>
        <w:rFonts w:hint="default"/>
        <w:lang w:val="en-US" w:eastAsia="en-US" w:bidi="ar-SA"/>
      </w:rPr>
    </w:lvl>
    <w:lvl w:ilvl="7" w:tplc="7FA683E2">
      <w:numFmt w:val="bullet"/>
      <w:lvlText w:val="•"/>
      <w:lvlJc w:val="left"/>
      <w:pPr>
        <w:ind w:left="7160" w:hanging="361"/>
      </w:pPr>
      <w:rPr>
        <w:rFonts w:hint="default"/>
        <w:lang w:val="en-US" w:eastAsia="en-US" w:bidi="ar-SA"/>
      </w:rPr>
    </w:lvl>
    <w:lvl w:ilvl="8" w:tplc="10D4FE00">
      <w:numFmt w:val="bullet"/>
      <w:lvlText w:val="•"/>
      <w:lvlJc w:val="left"/>
      <w:pPr>
        <w:ind w:left="8173" w:hanging="361"/>
      </w:pPr>
      <w:rPr>
        <w:rFonts w:hint="default"/>
        <w:lang w:val="en-US" w:eastAsia="en-US" w:bidi="ar-SA"/>
      </w:rPr>
    </w:lvl>
  </w:abstractNum>
  <w:abstractNum w:abstractNumId="201" w15:restartNumberingAfterBreak="0">
    <w:nsid w:val="54870FA1"/>
    <w:multiLevelType w:val="multilevel"/>
    <w:tmpl w:val="9FC4A2D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2" w15:restartNumberingAfterBreak="0">
    <w:nsid w:val="54BE4745"/>
    <w:multiLevelType w:val="hybridMultilevel"/>
    <w:tmpl w:val="ADC01654"/>
    <w:lvl w:ilvl="0" w:tplc="11B8FB6E">
      <w:start w:val="5"/>
      <w:numFmt w:val="decimal"/>
      <w:lvlText w:val="%1."/>
      <w:lvlJc w:val="left"/>
      <w:pPr>
        <w:ind w:left="611" w:hanging="360"/>
      </w:pPr>
      <w:rPr>
        <w:rFonts w:ascii="Arial" w:eastAsia="Arial" w:hAnsi="Arial" w:cs="Arial" w:hint="default"/>
        <w:b w:val="0"/>
        <w:bCs w:val="0"/>
        <w:i w:val="0"/>
        <w:iCs w:val="0"/>
        <w:spacing w:val="0"/>
        <w:w w:val="100"/>
        <w:sz w:val="18"/>
        <w:szCs w:val="18"/>
        <w:lang w:val="en-US" w:eastAsia="en-US" w:bidi="ar-SA"/>
      </w:rPr>
    </w:lvl>
    <w:lvl w:ilvl="1" w:tplc="771E39EC">
      <w:numFmt w:val="bullet"/>
      <w:lvlText w:val="•"/>
      <w:lvlJc w:val="left"/>
      <w:pPr>
        <w:ind w:left="1515" w:hanging="360"/>
      </w:pPr>
      <w:rPr>
        <w:rFonts w:hint="default"/>
        <w:lang w:val="en-US" w:eastAsia="en-US" w:bidi="ar-SA"/>
      </w:rPr>
    </w:lvl>
    <w:lvl w:ilvl="2" w:tplc="5CA47306">
      <w:numFmt w:val="bullet"/>
      <w:lvlText w:val="•"/>
      <w:lvlJc w:val="left"/>
      <w:pPr>
        <w:ind w:left="2411" w:hanging="360"/>
      </w:pPr>
      <w:rPr>
        <w:rFonts w:hint="default"/>
        <w:lang w:val="en-US" w:eastAsia="en-US" w:bidi="ar-SA"/>
      </w:rPr>
    </w:lvl>
    <w:lvl w:ilvl="3" w:tplc="068EAFD6">
      <w:numFmt w:val="bullet"/>
      <w:lvlText w:val="•"/>
      <w:lvlJc w:val="left"/>
      <w:pPr>
        <w:ind w:left="3307" w:hanging="360"/>
      </w:pPr>
      <w:rPr>
        <w:rFonts w:hint="default"/>
        <w:lang w:val="en-US" w:eastAsia="en-US" w:bidi="ar-SA"/>
      </w:rPr>
    </w:lvl>
    <w:lvl w:ilvl="4" w:tplc="2986702C">
      <w:numFmt w:val="bullet"/>
      <w:lvlText w:val="•"/>
      <w:lvlJc w:val="left"/>
      <w:pPr>
        <w:ind w:left="4203" w:hanging="360"/>
      </w:pPr>
      <w:rPr>
        <w:rFonts w:hint="default"/>
        <w:lang w:val="en-US" w:eastAsia="en-US" w:bidi="ar-SA"/>
      </w:rPr>
    </w:lvl>
    <w:lvl w:ilvl="5" w:tplc="C19E6566">
      <w:numFmt w:val="bullet"/>
      <w:lvlText w:val="•"/>
      <w:lvlJc w:val="left"/>
      <w:pPr>
        <w:ind w:left="5099" w:hanging="360"/>
      </w:pPr>
      <w:rPr>
        <w:rFonts w:hint="default"/>
        <w:lang w:val="en-US" w:eastAsia="en-US" w:bidi="ar-SA"/>
      </w:rPr>
    </w:lvl>
    <w:lvl w:ilvl="6" w:tplc="7090A554">
      <w:numFmt w:val="bullet"/>
      <w:lvlText w:val="•"/>
      <w:lvlJc w:val="left"/>
      <w:pPr>
        <w:ind w:left="5995" w:hanging="360"/>
      </w:pPr>
      <w:rPr>
        <w:rFonts w:hint="default"/>
        <w:lang w:val="en-US" w:eastAsia="en-US" w:bidi="ar-SA"/>
      </w:rPr>
    </w:lvl>
    <w:lvl w:ilvl="7" w:tplc="20BC44D2">
      <w:numFmt w:val="bullet"/>
      <w:lvlText w:val="•"/>
      <w:lvlJc w:val="left"/>
      <w:pPr>
        <w:ind w:left="6891" w:hanging="360"/>
      </w:pPr>
      <w:rPr>
        <w:rFonts w:hint="default"/>
        <w:lang w:val="en-US" w:eastAsia="en-US" w:bidi="ar-SA"/>
      </w:rPr>
    </w:lvl>
    <w:lvl w:ilvl="8" w:tplc="A8AAF0FE">
      <w:numFmt w:val="bullet"/>
      <w:lvlText w:val="•"/>
      <w:lvlJc w:val="left"/>
      <w:pPr>
        <w:ind w:left="7787" w:hanging="360"/>
      </w:pPr>
      <w:rPr>
        <w:rFonts w:hint="default"/>
        <w:lang w:val="en-US" w:eastAsia="en-US" w:bidi="ar-SA"/>
      </w:rPr>
    </w:lvl>
  </w:abstractNum>
  <w:abstractNum w:abstractNumId="203" w15:restartNumberingAfterBreak="0">
    <w:nsid w:val="54DF3A1F"/>
    <w:multiLevelType w:val="hybridMultilevel"/>
    <w:tmpl w:val="060E906C"/>
    <w:lvl w:ilvl="0" w:tplc="E88AA3F2">
      <w:start w:val="1"/>
      <w:numFmt w:val="lowerLetter"/>
      <w:lvlText w:val="%1."/>
      <w:lvlJc w:val="left"/>
      <w:pPr>
        <w:ind w:left="211" w:hanging="324"/>
      </w:pPr>
      <w:rPr>
        <w:rFonts w:ascii="Arial" w:eastAsia="Arial" w:hAnsi="Arial" w:cs="Arial" w:hint="default"/>
        <w:b w:val="0"/>
        <w:bCs w:val="0"/>
        <w:i w:val="0"/>
        <w:iCs w:val="0"/>
        <w:spacing w:val="-1"/>
        <w:w w:val="99"/>
        <w:sz w:val="20"/>
        <w:szCs w:val="20"/>
        <w:lang w:val="en-US" w:eastAsia="en-US" w:bidi="ar-SA"/>
      </w:rPr>
    </w:lvl>
    <w:lvl w:ilvl="1" w:tplc="FAC4D2E4">
      <w:start w:val="1"/>
      <w:numFmt w:val="decimal"/>
      <w:lvlText w:val="%2)"/>
      <w:lvlJc w:val="left"/>
      <w:pPr>
        <w:ind w:left="1075" w:hanging="361"/>
      </w:pPr>
      <w:rPr>
        <w:rFonts w:ascii="Arial" w:eastAsia="Arial" w:hAnsi="Arial" w:cs="Arial" w:hint="default"/>
        <w:b w:val="0"/>
        <w:bCs w:val="0"/>
        <w:i w:val="0"/>
        <w:iCs w:val="0"/>
        <w:spacing w:val="-1"/>
        <w:w w:val="99"/>
        <w:sz w:val="20"/>
        <w:szCs w:val="20"/>
        <w:lang w:val="en-US" w:eastAsia="en-US" w:bidi="ar-SA"/>
      </w:rPr>
    </w:lvl>
    <w:lvl w:ilvl="2" w:tplc="34C6E902">
      <w:numFmt w:val="bullet"/>
      <w:lvlText w:val="•"/>
      <w:lvlJc w:val="left"/>
      <w:pPr>
        <w:ind w:left="2093" w:hanging="361"/>
      </w:pPr>
      <w:rPr>
        <w:rFonts w:hint="default"/>
        <w:lang w:val="en-US" w:eastAsia="en-US" w:bidi="ar-SA"/>
      </w:rPr>
    </w:lvl>
    <w:lvl w:ilvl="3" w:tplc="B6DEF7CC">
      <w:numFmt w:val="bullet"/>
      <w:lvlText w:val="•"/>
      <w:lvlJc w:val="left"/>
      <w:pPr>
        <w:ind w:left="3106" w:hanging="361"/>
      </w:pPr>
      <w:rPr>
        <w:rFonts w:hint="default"/>
        <w:lang w:val="en-US" w:eastAsia="en-US" w:bidi="ar-SA"/>
      </w:rPr>
    </w:lvl>
    <w:lvl w:ilvl="4" w:tplc="F47E23DC">
      <w:numFmt w:val="bullet"/>
      <w:lvlText w:val="•"/>
      <w:lvlJc w:val="left"/>
      <w:pPr>
        <w:ind w:left="4120" w:hanging="361"/>
      </w:pPr>
      <w:rPr>
        <w:rFonts w:hint="default"/>
        <w:lang w:val="en-US" w:eastAsia="en-US" w:bidi="ar-SA"/>
      </w:rPr>
    </w:lvl>
    <w:lvl w:ilvl="5" w:tplc="1BFE58CC">
      <w:numFmt w:val="bullet"/>
      <w:lvlText w:val="•"/>
      <w:lvlJc w:val="left"/>
      <w:pPr>
        <w:ind w:left="5133" w:hanging="361"/>
      </w:pPr>
      <w:rPr>
        <w:rFonts w:hint="default"/>
        <w:lang w:val="en-US" w:eastAsia="en-US" w:bidi="ar-SA"/>
      </w:rPr>
    </w:lvl>
    <w:lvl w:ilvl="6" w:tplc="0C66E94C">
      <w:numFmt w:val="bullet"/>
      <w:lvlText w:val="•"/>
      <w:lvlJc w:val="left"/>
      <w:pPr>
        <w:ind w:left="6146" w:hanging="361"/>
      </w:pPr>
      <w:rPr>
        <w:rFonts w:hint="default"/>
        <w:lang w:val="en-US" w:eastAsia="en-US" w:bidi="ar-SA"/>
      </w:rPr>
    </w:lvl>
    <w:lvl w:ilvl="7" w:tplc="960A7E48">
      <w:numFmt w:val="bullet"/>
      <w:lvlText w:val="•"/>
      <w:lvlJc w:val="left"/>
      <w:pPr>
        <w:ind w:left="7160" w:hanging="361"/>
      </w:pPr>
      <w:rPr>
        <w:rFonts w:hint="default"/>
        <w:lang w:val="en-US" w:eastAsia="en-US" w:bidi="ar-SA"/>
      </w:rPr>
    </w:lvl>
    <w:lvl w:ilvl="8" w:tplc="26F4E0B6">
      <w:numFmt w:val="bullet"/>
      <w:lvlText w:val="•"/>
      <w:lvlJc w:val="left"/>
      <w:pPr>
        <w:ind w:left="8173" w:hanging="361"/>
      </w:pPr>
      <w:rPr>
        <w:rFonts w:hint="default"/>
        <w:lang w:val="en-US" w:eastAsia="en-US" w:bidi="ar-SA"/>
      </w:rPr>
    </w:lvl>
  </w:abstractNum>
  <w:abstractNum w:abstractNumId="204" w15:restartNumberingAfterBreak="0">
    <w:nsid w:val="54EC34A8"/>
    <w:multiLevelType w:val="hybridMultilevel"/>
    <w:tmpl w:val="92682D76"/>
    <w:lvl w:ilvl="0" w:tplc="94BEE892">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15:restartNumberingAfterBreak="0">
    <w:nsid w:val="54F617CB"/>
    <w:multiLevelType w:val="hybridMultilevel"/>
    <w:tmpl w:val="1780E8D8"/>
    <w:lvl w:ilvl="0" w:tplc="04090019">
      <w:start w:val="1"/>
      <w:numFmt w:val="lowerLetter"/>
      <w:lvlText w:val="%1."/>
      <w:lvlJc w:val="left"/>
      <w:pPr>
        <w:ind w:left="210" w:hanging="317"/>
      </w:pPr>
      <w:rPr>
        <w:rFonts w:hint="default"/>
        <w:b w:val="0"/>
        <w:bCs w:val="0"/>
        <w:i w:val="0"/>
        <w:iCs w:val="0"/>
        <w:spacing w:val="-1"/>
        <w:w w:val="99"/>
        <w:sz w:val="20"/>
        <w:szCs w:val="20"/>
        <w:lang w:val="en-US" w:eastAsia="en-US" w:bidi="ar-SA"/>
      </w:rPr>
    </w:lvl>
    <w:lvl w:ilvl="1" w:tplc="FFFFFFFF">
      <w:start w:val="1"/>
      <w:numFmt w:val="decimal"/>
      <w:lvlText w:val="%2)"/>
      <w:lvlJc w:val="left"/>
      <w:pPr>
        <w:ind w:left="1075" w:hanging="361"/>
      </w:pPr>
      <w:rPr>
        <w:rFonts w:ascii="Arial" w:eastAsia="Arial" w:hAnsi="Arial" w:cs="Arial" w:hint="default"/>
        <w:b w:val="0"/>
        <w:bCs w:val="0"/>
        <w:i w:val="0"/>
        <w:iCs w:val="0"/>
        <w:spacing w:val="-1"/>
        <w:w w:val="99"/>
        <w:sz w:val="20"/>
        <w:szCs w:val="20"/>
        <w:lang w:val="en-US" w:eastAsia="en-US" w:bidi="ar-SA"/>
      </w:rPr>
    </w:lvl>
    <w:lvl w:ilvl="2" w:tplc="FFFFFFFF">
      <w:numFmt w:val="bullet"/>
      <w:lvlText w:val="•"/>
      <w:lvlJc w:val="left"/>
      <w:pPr>
        <w:ind w:left="2093" w:hanging="361"/>
      </w:pPr>
      <w:rPr>
        <w:rFonts w:hint="default"/>
        <w:lang w:val="en-US" w:eastAsia="en-US" w:bidi="ar-SA"/>
      </w:rPr>
    </w:lvl>
    <w:lvl w:ilvl="3" w:tplc="FFFFFFFF">
      <w:numFmt w:val="bullet"/>
      <w:lvlText w:val="•"/>
      <w:lvlJc w:val="left"/>
      <w:pPr>
        <w:ind w:left="3106" w:hanging="361"/>
      </w:pPr>
      <w:rPr>
        <w:rFonts w:hint="default"/>
        <w:lang w:val="en-US" w:eastAsia="en-US" w:bidi="ar-SA"/>
      </w:rPr>
    </w:lvl>
    <w:lvl w:ilvl="4" w:tplc="FFFFFFFF">
      <w:numFmt w:val="bullet"/>
      <w:lvlText w:val="•"/>
      <w:lvlJc w:val="left"/>
      <w:pPr>
        <w:ind w:left="4120" w:hanging="361"/>
      </w:pPr>
      <w:rPr>
        <w:rFonts w:hint="default"/>
        <w:lang w:val="en-US" w:eastAsia="en-US" w:bidi="ar-SA"/>
      </w:rPr>
    </w:lvl>
    <w:lvl w:ilvl="5" w:tplc="FFFFFFFF">
      <w:numFmt w:val="bullet"/>
      <w:lvlText w:val="•"/>
      <w:lvlJc w:val="left"/>
      <w:pPr>
        <w:ind w:left="5133" w:hanging="361"/>
      </w:pPr>
      <w:rPr>
        <w:rFonts w:hint="default"/>
        <w:lang w:val="en-US" w:eastAsia="en-US" w:bidi="ar-SA"/>
      </w:rPr>
    </w:lvl>
    <w:lvl w:ilvl="6" w:tplc="FFFFFFFF">
      <w:numFmt w:val="bullet"/>
      <w:lvlText w:val="•"/>
      <w:lvlJc w:val="left"/>
      <w:pPr>
        <w:ind w:left="6146" w:hanging="361"/>
      </w:pPr>
      <w:rPr>
        <w:rFonts w:hint="default"/>
        <w:lang w:val="en-US" w:eastAsia="en-US" w:bidi="ar-SA"/>
      </w:rPr>
    </w:lvl>
    <w:lvl w:ilvl="7" w:tplc="FFFFFFFF">
      <w:numFmt w:val="bullet"/>
      <w:lvlText w:val="•"/>
      <w:lvlJc w:val="left"/>
      <w:pPr>
        <w:ind w:left="7160" w:hanging="361"/>
      </w:pPr>
      <w:rPr>
        <w:rFonts w:hint="default"/>
        <w:lang w:val="en-US" w:eastAsia="en-US" w:bidi="ar-SA"/>
      </w:rPr>
    </w:lvl>
    <w:lvl w:ilvl="8" w:tplc="FFFFFFFF">
      <w:numFmt w:val="bullet"/>
      <w:lvlText w:val="•"/>
      <w:lvlJc w:val="left"/>
      <w:pPr>
        <w:ind w:left="8173" w:hanging="361"/>
      </w:pPr>
      <w:rPr>
        <w:rFonts w:hint="default"/>
        <w:lang w:val="en-US" w:eastAsia="en-US" w:bidi="ar-SA"/>
      </w:rPr>
    </w:lvl>
  </w:abstractNum>
  <w:abstractNum w:abstractNumId="206" w15:restartNumberingAfterBreak="0">
    <w:nsid w:val="5501413C"/>
    <w:multiLevelType w:val="multilevel"/>
    <w:tmpl w:val="D0C843E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7" w15:restartNumberingAfterBreak="0">
    <w:nsid w:val="552C4712"/>
    <w:multiLevelType w:val="hybridMultilevel"/>
    <w:tmpl w:val="A28676F6"/>
    <w:lvl w:ilvl="0" w:tplc="04090011">
      <w:start w:val="1"/>
      <w:numFmt w:val="decimal"/>
      <w:lvlText w:val="%1)"/>
      <w:lvlJc w:val="left"/>
      <w:pPr>
        <w:ind w:left="850" w:hanging="317"/>
      </w:pPr>
      <w:rPr>
        <w:rFonts w:hint="default"/>
        <w:b w:val="0"/>
        <w:bCs w:val="0"/>
        <w:i w:val="0"/>
        <w:iCs w:val="0"/>
        <w:spacing w:val="-1"/>
        <w:w w:val="99"/>
        <w:sz w:val="20"/>
        <w:szCs w:val="20"/>
        <w:lang w:val="en-US" w:eastAsia="en-US" w:bidi="ar-SA"/>
      </w:rPr>
    </w:lvl>
    <w:lvl w:ilvl="1" w:tplc="FFFFFFFF">
      <w:start w:val="1"/>
      <w:numFmt w:val="decimal"/>
      <w:lvlText w:val="%2)"/>
      <w:lvlJc w:val="left"/>
      <w:pPr>
        <w:ind w:left="1713" w:hanging="361"/>
      </w:pPr>
      <w:rPr>
        <w:rFonts w:ascii="Arial" w:eastAsia="Arial" w:hAnsi="Arial" w:cs="Arial" w:hint="default"/>
        <w:b w:val="0"/>
        <w:bCs w:val="0"/>
        <w:i w:val="0"/>
        <w:iCs w:val="0"/>
        <w:spacing w:val="-1"/>
        <w:w w:val="99"/>
        <w:sz w:val="20"/>
        <w:szCs w:val="20"/>
        <w:lang w:val="en-US" w:eastAsia="en-US" w:bidi="ar-SA"/>
      </w:rPr>
    </w:lvl>
    <w:lvl w:ilvl="2" w:tplc="FFFFFFFF">
      <w:numFmt w:val="bullet"/>
      <w:lvlText w:val="•"/>
      <w:lvlJc w:val="left"/>
      <w:pPr>
        <w:ind w:left="2732" w:hanging="361"/>
      </w:pPr>
      <w:rPr>
        <w:rFonts w:hint="default"/>
        <w:lang w:val="en-US" w:eastAsia="en-US" w:bidi="ar-SA"/>
      </w:rPr>
    </w:lvl>
    <w:lvl w:ilvl="3" w:tplc="FFFFFFFF">
      <w:numFmt w:val="bullet"/>
      <w:lvlText w:val="•"/>
      <w:lvlJc w:val="left"/>
      <w:pPr>
        <w:ind w:left="3745" w:hanging="361"/>
      </w:pPr>
      <w:rPr>
        <w:rFonts w:hint="default"/>
        <w:lang w:val="en-US" w:eastAsia="en-US" w:bidi="ar-SA"/>
      </w:rPr>
    </w:lvl>
    <w:lvl w:ilvl="4" w:tplc="FFFFFFFF">
      <w:numFmt w:val="bullet"/>
      <w:lvlText w:val="•"/>
      <w:lvlJc w:val="left"/>
      <w:pPr>
        <w:ind w:left="4759" w:hanging="361"/>
      </w:pPr>
      <w:rPr>
        <w:rFonts w:hint="default"/>
        <w:lang w:val="en-US" w:eastAsia="en-US" w:bidi="ar-SA"/>
      </w:rPr>
    </w:lvl>
    <w:lvl w:ilvl="5" w:tplc="FFFFFFFF">
      <w:numFmt w:val="bullet"/>
      <w:lvlText w:val="•"/>
      <w:lvlJc w:val="left"/>
      <w:pPr>
        <w:ind w:left="5772" w:hanging="361"/>
      </w:pPr>
      <w:rPr>
        <w:rFonts w:hint="default"/>
        <w:lang w:val="en-US" w:eastAsia="en-US" w:bidi="ar-SA"/>
      </w:rPr>
    </w:lvl>
    <w:lvl w:ilvl="6" w:tplc="FFFFFFFF">
      <w:numFmt w:val="bullet"/>
      <w:lvlText w:val="•"/>
      <w:lvlJc w:val="left"/>
      <w:pPr>
        <w:ind w:left="6785" w:hanging="361"/>
      </w:pPr>
      <w:rPr>
        <w:rFonts w:hint="default"/>
        <w:lang w:val="en-US" w:eastAsia="en-US" w:bidi="ar-SA"/>
      </w:rPr>
    </w:lvl>
    <w:lvl w:ilvl="7" w:tplc="FFFFFFFF">
      <w:numFmt w:val="bullet"/>
      <w:lvlText w:val="•"/>
      <w:lvlJc w:val="left"/>
      <w:pPr>
        <w:ind w:left="7799" w:hanging="361"/>
      </w:pPr>
      <w:rPr>
        <w:rFonts w:hint="default"/>
        <w:lang w:val="en-US" w:eastAsia="en-US" w:bidi="ar-SA"/>
      </w:rPr>
    </w:lvl>
    <w:lvl w:ilvl="8" w:tplc="FFFFFFFF">
      <w:numFmt w:val="bullet"/>
      <w:lvlText w:val="•"/>
      <w:lvlJc w:val="left"/>
      <w:pPr>
        <w:ind w:left="8812" w:hanging="361"/>
      </w:pPr>
      <w:rPr>
        <w:rFonts w:hint="default"/>
        <w:lang w:val="en-US" w:eastAsia="en-US" w:bidi="ar-SA"/>
      </w:rPr>
    </w:lvl>
  </w:abstractNum>
  <w:abstractNum w:abstractNumId="208" w15:restartNumberingAfterBreak="0">
    <w:nsid w:val="55433DF9"/>
    <w:multiLevelType w:val="hybridMultilevel"/>
    <w:tmpl w:val="82FA3F46"/>
    <w:lvl w:ilvl="0" w:tplc="EFD6A6AE">
      <w:numFmt w:val="bullet"/>
      <w:lvlText w:val=""/>
      <w:lvlJc w:val="left"/>
      <w:pPr>
        <w:ind w:left="299" w:hanging="216"/>
      </w:pPr>
      <w:rPr>
        <w:rFonts w:ascii="Symbol" w:eastAsia="Symbol" w:hAnsi="Symbol" w:cs="Symbol" w:hint="default"/>
        <w:b w:val="0"/>
        <w:bCs w:val="0"/>
        <w:i w:val="0"/>
        <w:iCs w:val="0"/>
        <w:spacing w:val="0"/>
        <w:w w:val="100"/>
        <w:sz w:val="18"/>
        <w:szCs w:val="18"/>
        <w:lang w:val="en-US" w:eastAsia="en-US" w:bidi="ar-SA"/>
      </w:rPr>
    </w:lvl>
    <w:lvl w:ilvl="1" w:tplc="D00E2BA2">
      <w:numFmt w:val="bullet"/>
      <w:lvlText w:val="•"/>
      <w:lvlJc w:val="left"/>
      <w:pPr>
        <w:ind w:left="973" w:hanging="216"/>
      </w:pPr>
      <w:rPr>
        <w:rFonts w:hint="default"/>
        <w:lang w:val="en-US" w:eastAsia="en-US" w:bidi="ar-SA"/>
      </w:rPr>
    </w:lvl>
    <w:lvl w:ilvl="2" w:tplc="54A82832">
      <w:numFmt w:val="bullet"/>
      <w:lvlText w:val="•"/>
      <w:lvlJc w:val="left"/>
      <w:pPr>
        <w:ind w:left="1646" w:hanging="216"/>
      </w:pPr>
      <w:rPr>
        <w:rFonts w:hint="default"/>
        <w:lang w:val="en-US" w:eastAsia="en-US" w:bidi="ar-SA"/>
      </w:rPr>
    </w:lvl>
    <w:lvl w:ilvl="3" w:tplc="590CA446">
      <w:numFmt w:val="bullet"/>
      <w:lvlText w:val="•"/>
      <w:lvlJc w:val="left"/>
      <w:pPr>
        <w:ind w:left="2319" w:hanging="216"/>
      </w:pPr>
      <w:rPr>
        <w:rFonts w:hint="default"/>
        <w:lang w:val="en-US" w:eastAsia="en-US" w:bidi="ar-SA"/>
      </w:rPr>
    </w:lvl>
    <w:lvl w:ilvl="4" w:tplc="BFD49B28">
      <w:numFmt w:val="bullet"/>
      <w:lvlText w:val="•"/>
      <w:lvlJc w:val="left"/>
      <w:pPr>
        <w:ind w:left="2992" w:hanging="216"/>
      </w:pPr>
      <w:rPr>
        <w:rFonts w:hint="default"/>
        <w:lang w:val="en-US" w:eastAsia="en-US" w:bidi="ar-SA"/>
      </w:rPr>
    </w:lvl>
    <w:lvl w:ilvl="5" w:tplc="EC400A76">
      <w:numFmt w:val="bullet"/>
      <w:lvlText w:val="•"/>
      <w:lvlJc w:val="left"/>
      <w:pPr>
        <w:ind w:left="3665" w:hanging="216"/>
      </w:pPr>
      <w:rPr>
        <w:rFonts w:hint="default"/>
        <w:lang w:val="en-US" w:eastAsia="en-US" w:bidi="ar-SA"/>
      </w:rPr>
    </w:lvl>
    <w:lvl w:ilvl="6" w:tplc="B93A6D62">
      <w:numFmt w:val="bullet"/>
      <w:lvlText w:val="•"/>
      <w:lvlJc w:val="left"/>
      <w:pPr>
        <w:ind w:left="4338" w:hanging="216"/>
      </w:pPr>
      <w:rPr>
        <w:rFonts w:hint="default"/>
        <w:lang w:val="en-US" w:eastAsia="en-US" w:bidi="ar-SA"/>
      </w:rPr>
    </w:lvl>
    <w:lvl w:ilvl="7" w:tplc="C832C4D8">
      <w:numFmt w:val="bullet"/>
      <w:lvlText w:val="•"/>
      <w:lvlJc w:val="left"/>
      <w:pPr>
        <w:ind w:left="5011" w:hanging="216"/>
      </w:pPr>
      <w:rPr>
        <w:rFonts w:hint="default"/>
        <w:lang w:val="en-US" w:eastAsia="en-US" w:bidi="ar-SA"/>
      </w:rPr>
    </w:lvl>
    <w:lvl w:ilvl="8" w:tplc="1AD6DD6E">
      <w:numFmt w:val="bullet"/>
      <w:lvlText w:val="•"/>
      <w:lvlJc w:val="left"/>
      <w:pPr>
        <w:ind w:left="5684" w:hanging="216"/>
      </w:pPr>
      <w:rPr>
        <w:rFonts w:hint="default"/>
        <w:lang w:val="en-US" w:eastAsia="en-US" w:bidi="ar-SA"/>
      </w:rPr>
    </w:lvl>
  </w:abstractNum>
  <w:abstractNum w:abstractNumId="209" w15:restartNumberingAfterBreak="0">
    <w:nsid w:val="5551533A"/>
    <w:multiLevelType w:val="multilevel"/>
    <w:tmpl w:val="56AEBC16"/>
    <w:lvl w:ilvl="0">
      <w:start w:val="1"/>
      <w:numFmt w:val="decimal"/>
      <w:lvlText w:val="%1)"/>
      <w:lvlJc w:val="left"/>
      <w:pPr>
        <w:ind w:left="1080" w:hanging="360"/>
      </w:pPr>
      <w:rPr>
        <w:rFonts w:hint="default"/>
      </w:rPr>
    </w:lvl>
    <w:lvl w:ilvl="1">
      <w:start w:val="1"/>
      <w:numFmt w:val="bullet"/>
      <w:lvlText w:val="o"/>
      <w:lvlJc w:val="left"/>
      <w:pPr>
        <w:ind w:left="1800" w:hanging="360"/>
      </w:pPr>
      <w:rPr>
        <w:rFonts w:ascii="Courier New" w:eastAsia="Courier New" w:hAnsi="Courier New" w:cs="Courier New" w:hint="default"/>
      </w:rPr>
    </w:lvl>
    <w:lvl w:ilvl="2">
      <w:start w:val="1"/>
      <w:numFmt w:val="bullet"/>
      <w:lvlText w:val="▪"/>
      <w:lvlJc w:val="left"/>
      <w:pPr>
        <w:ind w:left="2520" w:hanging="360"/>
      </w:pPr>
      <w:rPr>
        <w:rFonts w:ascii="Noto Sans Symbols" w:eastAsia="Noto Sans Symbols" w:hAnsi="Noto Sans Symbols" w:cs="Noto Sans Symbols" w:hint="default"/>
      </w:rPr>
    </w:lvl>
    <w:lvl w:ilvl="3">
      <w:start w:val="1"/>
      <w:numFmt w:val="bullet"/>
      <w:lvlText w:val="●"/>
      <w:lvlJc w:val="left"/>
      <w:pPr>
        <w:ind w:left="3240" w:hanging="360"/>
      </w:pPr>
      <w:rPr>
        <w:rFonts w:ascii="Noto Sans Symbols" w:eastAsia="Noto Sans Symbols" w:hAnsi="Noto Sans Symbols" w:cs="Noto Sans Symbols" w:hint="default"/>
      </w:rPr>
    </w:lvl>
    <w:lvl w:ilvl="4">
      <w:start w:val="1"/>
      <w:numFmt w:val="bullet"/>
      <w:lvlText w:val="o"/>
      <w:lvlJc w:val="left"/>
      <w:pPr>
        <w:ind w:left="3960" w:hanging="360"/>
      </w:pPr>
      <w:rPr>
        <w:rFonts w:ascii="Courier New" w:eastAsia="Courier New" w:hAnsi="Courier New" w:cs="Courier New" w:hint="default"/>
      </w:rPr>
    </w:lvl>
    <w:lvl w:ilvl="5">
      <w:start w:val="1"/>
      <w:numFmt w:val="bullet"/>
      <w:lvlText w:val="▪"/>
      <w:lvlJc w:val="left"/>
      <w:pPr>
        <w:ind w:left="4680" w:hanging="360"/>
      </w:pPr>
      <w:rPr>
        <w:rFonts w:ascii="Noto Sans Symbols" w:eastAsia="Noto Sans Symbols" w:hAnsi="Noto Sans Symbols" w:cs="Noto Sans Symbols" w:hint="default"/>
      </w:rPr>
    </w:lvl>
    <w:lvl w:ilvl="6">
      <w:start w:val="1"/>
      <w:numFmt w:val="bullet"/>
      <w:lvlText w:val="●"/>
      <w:lvlJc w:val="left"/>
      <w:pPr>
        <w:ind w:left="5400" w:hanging="360"/>
      </w:pPr>
      <w:rPr>
        <w:rFonts w:ascii="Noto Sans Symbols" w:eastAsia="Noto Sans Symbols" w:hAnsi="Noto Sans Symbols" w:cs="Noto Sans Symbols" w:hint="default"/>
      </w:rPr>
    </w:lvl>
    <w:lvl w:ilvl="7">
      <w:start w:val="1"/>
      <w:numFmt w:val="bullet"/>
      <w:lvlText w:val="o"/>
      <w:lvlJc w:val="left"/>
      <w:pPr>
        <w:ind w:left="6120" w:hanging="360"/>
      </w:pPr>
      <w:rPr>
        <w:rFonts w:ascii="Courier New" w:eastAsia="Courier New" w:hAnsi="Courier New" w:cs="Courier New" w:hint="default"/>
      </w:rPr>
    </w:lvl>
    <w:lvl w:ilvl="8">
      <w:start w:val="1"/>
      <w:numFmt w:val="bullet"/>
      <w:lvlText w:val="▪"/>
      <w:lvlJc w:val="left"/>
      <w:pPr>
        <w:ind w:left="6840" w:hanging="360"/>
      </w:pPr>
      <w:rPr>
        <w:rFonts w:ascii="Noto Sans Symbols" w:eastAsia="Noto Sans Symbols" w:hAnsi="Noto Sans Symbols" w:cs="Noto Sans Symbols" w:hint="default"/>
      </w:rPr>
    </w:lvl>
  </w:abstractNum>
  <w:abstractNum w:abstractNumId="210" w15:restartNumberingAfterBreak="0">
    <w:nsid w:val="55735D40"/>
    <w:multiLevelType w:val="multilevel"/>
    <w:tmpl w:val="D1A686BE"/>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1" w15:restartNumberingAfterBreak="0">
    <w:nsid w:val="558F0F69"/>
    <w:multiLevelType w:val="hybridMultilevel"/>
    <w:tmpl w:val="B40CD348"/>
    <w:lvl w:ilvl="0" w:tplc="EEBC5DF8">
      <w:start w:val="1"/>
      <w:numFmt w:val="lowerLetter"/>
      <w:lvlText w:val="%1."/>
      <w:lvlJc w:val="left"/>
      <w:pPr>
        <w:ind w:left="714" w:hanging="317"/>
      </w:pPr>
      <w:rPr>
        <w:rFonts w:ascii="Arial" w:eastAsia="Arial" w:hAnsi="Arial" w:cs="Arial" w:hint="default"/>
        <w:b w:val="0"/>
        <w:bCs w:val="0"/>
        <w:i w:val="0"/>
        <w:iCs w:val="0"/>
        <w:spacing w:val="-1"/>
        <w:w w:val="99"/>
        <w:sz w:val="20"/>
        <w:szCs w:val="20"/>
        <w:lang w:val="en-US" w:eastAsia="en-US" w:bidi="ar-SA"/>
      </w:rPr>
    </w:lvl>
    <w:lvl w:ilvl="1" w:tplc="60F637DA">
      <w:numFmt w:val="bullet"/>
      <w:lvlText w:val="•"/>
      <w:lvlJc w:val="left"/>
      <w:pPr>
        <w:ind w:left="1668" w:hanging="317"/>
      </w:pPr>
      <w:rPr>
        <w:rFonts w:hint="default"/>
        <w:lang w:val="en-US" w:eastAsia="en-US" w:bidi="ar-SA"/>
      </w:rPr>
    </w:lvl>
    <w:lvl w:ilvl="2" w:tplc="22DE227C">
      <w:numFmt w:val="bullet"/>
      <w:lvlText w:val="•"/>
      <w:lvlJc w:val="left"/>
      <w:pPr>
        <w:ind w:left="2616" w:hanging="317"/>
      </w:pPr>
      <w:rPr>
        <w:rFonts w:hint="default"/>
        <w:lang w:val="en-US" w:eastAsia="en-US" w:bidi="ar-SA"/>
      </w:rPr>
    </w:lvl>
    <w:lvl w:ilvl="3" w:tplc="5ABA1E4C">
      <w:numFmt w:val="bullet"/>
      <w:lvlText w:val="•"/>
      <w:lvlJc w:val="left"/>
      <w:pPr>
        <w:ind w:left="3564" w:hanging="317"/>
      </w:pPr>
      <w:rPr>
        <w:rFonts w:hint="default"/>
        <w:lang w:val="en-US" w:eastAsia="en-US" w:bidi="ar-SA"/>
      </w:rPr>
    </w:lvl>
    <w:lvl w:ilvl="4" w:tplc="95D23B20">
      <w:numFmt w:val="bullet"/>
      <w:lvlText w:val="•"/>
      <w:lvlJc w:val="left"/>
      <w:pPr>
        <w:ind w:left="4512" w:hanging="317"/>
      </w:pPr>
      <w:rPr>
        <w:rFonts w:hint="default"/>
        <w:lang w:val="en-US" w:eastAsia="en-US" w:bidi="ar-SA"/>
      </w:rPr>
    </w:lvl>
    <w:lvl w:ilvl="5" w:tplc="B3A8DDB8">
      <w:numFmt w:val="bullet"/>
      <w:lvlText w:val="•"/>
      <w:lvlJc w:val="left"/>
      <w:pPr>
        <w:ind w:left="5460" w:hanging="317"/>
      </w:pPr>
      <w:rPr>
        <w:rFonts w:hint="default"/>
        <w:lang w:val="en-US" w:eastAsia="en-US" w:bidi="ar-SA"/>
      </w:rPr>
    </w:lvl>
    <w:lvl w:ilvl="6" w:tplc="7E2CC9FA">
      <w:numFmt w:val="bullet"/>
      <w:lvlText w:val="•"/>
      <w:lvlJc w:val="left"/>
      <w:pPr>
        <w:ind w:left="6408" w:hanging="317"/>
      </w:pPr>
      <w:rPr>
        <w:rFonts w:hint="default"/>
        <w:lang w:val="en-US" w:eastAsia="en-US" w:bidi="ar-SA"/>
      </w:rPr>
    </w:lvl>
    <w:lvl w:ilvl="7" w:tplc="F9DABC40">
      <w:numFmt w:val="bullet"/>
      <w:lvlText w:val="•"/>
      <w:lvlJc w:val="left"/>
      <w:pPr>
        <w:ind w:left="7356" w:hanging="317"/>
      </w:pPr>
      <w:rPr>
        <w:rFonts w:hint="default"/>
        <w:lang w:val="en-US" w:eastAsia="en-US" w:bidi="ar-SA"/>
      </w:rPr>
    </w:lvl>
    <w:lvl w:ilvl="8" w:tplc="62A6E80C">
      <w:numFmt w:val="bullet"/>
      <w:lvlText w:val="•"/>
      <w:lvlJc w:val="left"/>
      <w:pPr>
        <w:ind w:left="8304" w:hanging="317"/>
      </w:pPr>
      <w:rPr>
        <w:rFonts w:hint="default"/>
        <w:lang w:val="en-US" w:eastAsia="en-US" w:bidi="ar-SA"/>
      </w:rPr>
    </w:lvl>
  </w:abstractNum>
  <w:abstractNum w:abstractNumId="212" w15:restartNumberingAfterBreak="0">
    <w:nsid w:val="55C4000C"/>
    <w:multiLevelType w:val="hybridMultilevel"/>
    <w:tmpl w:val="802EDC5E"/>
    <w:lvl w:ilvl="0" w:tplc="FFFFFFFF">
      <w:start w:val="1"/>
      <w:numFmt w:val="lowerLetter"/>
      <w:lvlText w:val="%1."/>
      <w:lvlJc w:val="left"/>
      <w:pPr>
        <w:ind w:left="210" w:hanging="317"/>
      </w:pPr>
      <w:rPr>
        <w:rFonts w:ascii="Arial" w:eastAsia="Arial" w:hAnsi="Arial" w:cs="Arial" w:hint="default"/>
        <w:b w:val="0"/>
        <w:bCs w:val="0"/>
        <w:i w:val="0"/>
        <w:iCs w:val="0"/>
        <w:spacing w:val="-1"/>
        <w:w w:val="99"/>
        <w:sz w:val="20"/>
        <w:szCs w:val="20"/>
        <w:lang w:val="en-US" w:eastAsia="en-US" w:bidi="ar-SA"/>
      </w:rPr>
    </w:lvl>
    <w:lvl w:ilvl="1" w:tplc="04090011">
      <w:start w:val="1"/>
      <w:numFmt w:val="decimal"/>
      <w:lvlText w:val="%2)"/>
      <w:lvlJc w:val="left"/>
      <w:pPr>
        <w:ind w:left="253" w:hanging="360"/>
      </w:pPr>
    </w:lvl>
    <w:lvl w:ilvl="2" w:tplc="FFFFFFFF">
      <w:numFmt w:val="bullet"/>
      <w:lvlText w:val="•"/>
      <w:lvlJc w:val="left"/>
      <w:pPr>
        <w:ind w:left="2216" w:hanging="317"/>
      </w:pPr>
      <w:rPr>
        <w:rFonts w:hint="default"/>
        <w:lang w:val="en-US" w:eastAsia="en-US" w:bidi="ar-SA"/>
      </w:rPr>
    </w:lvl>
    <w:lvl w:ilvl="3" w:tplc="FFFFFFFF">
      <w:numFmt w:val="bullet"/>
      <w:lvlText w:val="•"/>
      <w:lvlJc w:val="left"/>
      <w:pPr>
        <w:ind w:left="3214" w:hanging="317"/>
      </w:pPr>
      <w:rPr>
        <w:rFonts w:hint="default"/>
        <w:lang w:val="en-US" w:eastAsia="en-US" w:bidi="ar-SA"/>
      </w:rPr>
    </w:lvl>
    <w:lvl w:ilvl="4" w:tplc="FFFFFFFF">
      <w:numFmt w:val="bullet"/>
      <w:lvlText w:val="•"/>
      <w:lvlJc w:val="left"/>
      <w:pPr>
        <w:ind w:left="4212" w:hanging="317"/>
      </w:pPr>
      <w:rPr>
        <w:rFonts w:hint="default"/>
        <w:lang w:val="en-US" w:eastAsia="en-US" w:bidi="ar-SA"/>
      </w:rPr>
    </w:lvl>
    <w:lvl w:ilvl="5" w:tplc="FFFFFFFF">
      <w:numFmt w:val="bullet"/>
      <w:lvlText w:val="•"/>
      <w:lvlJc w:val="left"/>
      <w:pPr>
        <w:ind w:left="5210" w:hanging="317"/>
      </w:pPr>
      <w:rPr>
        <w:rFonts w:hint="default"/>
        <w:lang w:val="en-US" w:eastAsia="en-US" w:bidi="ar-SA"/>
      </w:rPr>
    </w:lvl>
    <w:lvl w:ilvl="6" w:tplc="FFFFFFFF">
      <w:numFmt w:val="bullet"/>
      <w:lvlText w:val="•"/>
      <w:lvlJc w:val="left"/>
      <w:pPr>
        <w:ind w:left="6208" w:hanging="317"/>
      </w:pPr>
      <w:rPr>
        <w:rFonts w:hint="default"/>
        <w:lang w:val="en-US" w:eastAsia="en-US" w:bidi="ar-SA"/>
      </w:rPr>
    </w:lvl>
    <w:lvl w:ilvl="7" w:tplc="FFFFFFFF">
      <w:numFmt w:val="bullet"/>
      <w:lvlText w:val="•"/>
      <w:lvlJc w:val="left"/>
      <w:pPr>
        <w:ind w:left="7206" w:hanging="317"/>
      </w:pPr>
      <w:rPr>
        <w:rFonts w:hint="default"/>
        <w:lang w:val="en-US" w:eastAsia="en-US" w:bidi="ar-SA"/>
      </w:rPr>
    </w:lvl>
    <w:lvl w:ilvl="8" w:tplc="FFFFFFFF">
      <w:numFmt w:val="bullet"/>
      <w:lvlText w:val="•"/>
      <w:lvlJc w:val="left"/>
      <w:pPr>
        <w:ind w:left="8204" w:hanging="317"/>
      </w:pPr>
      <w:rPr>
        <w:rFonts w:hint="default"/>
        <w:lang w:val="en-US" w:eastAsia="en-US" w:bidi="ar-SA"/>
      </w:rPr>
    </w:lvl>
  </w:abstractNum>
  <w:abstractNum w:abstractNumId="213" w15:restartNumberingAfterBreak="0">
    <w:nsid w:val="56442D53"/>
    <w:multiLevelType w:val="hybridMultilevel"/>
    <w:tmpl w:val="154A3864"/>
    <w:lvl w:ilvl="0" w:tplc="DA86D76E">
      <w:start w:val="30"/>
      <w:numFmt w:val="upperLetter"/>
      <w:lvlText w:val="%1"/>
      <w:lvlJc w:val="left"/>
      <w:pPr>
        <w:ind w:left="551" w:hanging="344"/>
      </w:pPr>
      <w:rPr>
        <w:rFonts w:ascii="Arial" w:eastAsia="Arial" w:hAnsi="Arial" w:cs="Arial" w:hint="default"/>
        <w:b/>
        <w:bCs/>
        <w:i w:val="0"/>
        <w:iCs w:val="0"/>
        <w:spacing w:val="0"/>
        <w:w w:val="99"/>
        <w:sz w:val="20"/>
        <w:szCs w:val="20"/>
        <w:lang w:val="en-US" w:eastAsia="en-US" w:bidi="ar-SA"/>
      </w:rPr>
    </w:lvl>
    <w:lvl w:ilvl="1" w:tplc="1D34B6FE">
      <w:start w:val="1"/>
      <w:numFmt w:val="decimal"/>
      <w:lvlText w:val="%2)"/>
      <w:lvlJc w:val="left"/>
      <w:pPr>
        <w:ind w:left="1074" w:hanging="361"/>
      </w:pPr>
      <w:rPr>
        <w:rFonts w:ascii="Arial" w:eastAsia="Arial" w:hAnsi="Arial" w:cs="Arial" w:hint="default"/>
        <w:b w:val="0"/>
        <w:bCs w:val="0"/>
        <w:i w:val="0"/>
        <w:iCs w:val="0"/>
        <w:spacing w:val="-1"/>
        <w:w w:val="99"/>
        <w:sz w:val="20"/>
        <w:szCs w:val="20"/>
        <w:lang w:val="en-US" w:eastAsia="en-US" w:bidi="ar-SA"/>
      </w:rPr>
    </w:lvl>
    <w:lvl w:ilvl="2" w:tplc="CB3C44AC">
      <w:numFmt w:val="bullet"/>
      <w:lvlText w:val="•"/>
      <w:lvlJc w:val="left"/>
      <w:pPr>
        <w:ind w:left="2093" w:hanging="361"/>
      </w:pPr>
      <w:rPr>
        <w:rFonts w:hint="default"/>
        <w:lang w:val="en-US" w:eastAsia="en-US" w:bidi="ar-SA"/>
      </w:rPr>
    </w:lvl>
    <w:lvl w:ilvl="3" w:tplc="D2A4685A">
      <w:numFmt w:val="bullet"/>
      <w:lvlText w:val="•"/>
      <w:lvlJc w:val="left"/>
      <w:pPr>
        <w:ind w:left="3106" w:hanging="361"/>
      </w:pPr>
      <w:rPr>
        <w:rFonts w:hint="default"/>
        <w:lang w:val="en-US" w:eastAsia="en-US" w:bidi="ar-SA"/>
      </w:rPr>
    </w:lvl>
    <w:lvl w:ilvl="4" w:tplc="C52A8D4E">
      <w:numFmt w:val="bullet"/>
      <w:lvlText w:val="•"/>
      <w:lvlJc w:val="left"/>
      <w:pPr>
        <w:ind w:left="4120" w:hanging="361"/>
      </w:pPr>
      <w:rPr>
        <w:rFonts w:hint="default"/>
        <w:lang w:val="en-US" w:eastAsia="en-US" w:bidi="ar-SA"/>
      </w:rPr>
    </w:lvl>
    <w:lvl w:ilvl="5" w:tplc="56E05BF8">
      <w:numFmt w:val="bullet"/>
      <w:lvlText w:val="•"/>
      <w:lvlJc w:val="left"/>
      <w:pPr>
        <w:ind w:left="5133" w:hanging="361"/>
      </w:pPr>
      <w:rPr>
        <w:rFonts w:hint="default"/>
        <w:lang w:val="en-US" w:eastAsia="en-US" w:bidi="ar-SA"/>
      </w:rPr>
    </w:lvl>
    <w:lvl w:ilvl="6" w:tplc="8C4CBFA8">
      <w:numFmt w:val="bullet"/>
      <w:lvlText w:val="•"/>
      <w:lvlJc w:val="left"/>
      <w:pPr>
        <w:ind w:left="6146" w:hanging="361"/>
      </w:pPr>
      <w:rPr>
        <w:rFonts w:hint="default"/>
        <w:lang w:val="en-US" w:eastAsia="en-US" w:bidi="ar-SA"/>
      </w:rPr>
    </w:lvl>
    <w:lvl w:ilvl="7" w:tplc="4BC29F72">
      <w:numFmt w:val="bullet"/>
      <w:lvlText w:val="•"/>
      <w:lvlJc w:val="left"/>
      <w:pPr>
        <w:ind w:left="7160" w:hanging="361"/>
      </w:pPr>
      <w:rPr>
        <w:rFonts w:hint="default"/>
        <w:lang w:val="en-US" w:eastAsia="en-US" w:bidi="ar-SA"/>
      </w:rPr>
    </w:lvl>
    <w:lvl w:ilvl="8" w:tplc="83A84B9A">
      <w:numFmt w:val="bullet"/>
      <w:lvlText w:val="•"/>
      <w:lvlJc w:val="left"/>
      <w:pPr>
        <w:ind w:left="8173" w:hanging="361"/>
      </w:pPr>
      <w:rPr>
        <w:rFonts w:hint="default"/>
        <w:lang w:val="en-US" w:eastAsia="en-US" w:bidi="ar-SA"/>
      </w:rPr>
    </w:lvl>
  </w:abstractNum>
  <w:abstractNum w:abstractNumId="214" w15:restartNumberingAfterBreak="0">
    <w:nsid w:val="56F126AF"/>
    <w:multiLevelType w:val="multilevel"/>
    <w:tmpl w:val="9E7C8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5744188B"/>
    <w:multiLevelType w:val="hybridMultilevel"/>
    <w:tmpl w:val="8E7469CA"/>
    <w:lvl w:ilvl="0" w:tplc="E8E08680">
      <w:start w:val="15"/>
      <w:numFmt w:val="decimal"/>
      <w:lvlText w:val="%1)"/>
      <w:lvlJc w:val="left"/>
      <w:pPr>
        <w:ind w:left="1807" w:hanging="361"/>
      </w:pPr>
      <w:rPr>
        <w:rFonts w:hint="default"/>
        <w:b w:val="0"/>
        <w:bCs w:val="0"/>
        <w:spacing w:val="-1"/>
        <w:w w:val="99"/>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216" w15:restartNumberingAfterBreak="0">
    <w:nsid w:val="575E79BE"/>
    <w:multiLevelType w:val="hybridMultilevel"/>
    <w:tmpl w:val="9A482F54"/>
    <w:lvl w:ilvl="0" w:tplc="079430BA">
      <w:start w:val="1"/>
      <w:numFmt w:val="decimal"/>
      <w:lvlText w:val="%1)"/>
      <w:lvlJc w:val="left"/>
      <w:pPr>
        <w:ind w:left="1075" w:hanging="361"/>
      </w:pPr>
      <w:rPr>
        <w:rFonts w:ascii="Arial" w:eastAsia="Arial" w:hAnsi="Arial" w:cs="Arial" w:hint="default"/>
        <w:b w:val="0"/>
        <w:bCs w:val="0"/>
        <w:i w:val="0"/>
        <w:iCs w:val="0"/>
        <w:spacing w:val="-1"/>
        <w:w w:val="99"/>
        <w:sz w:val="20"/>
        <w:szCs w:val="20"/>
        <w:lang w:val="en-US" w:eastAsia="en-US" w:bidi="ar-SA"/>
      </w:rPr>
    </w:lvl>
    <w:lvl w:ilvl="1" w:tplc="AF1C716C">
      <w:numFmt w:val="bullet"/>
      <w:lvlText w:val="•"/>
      <w:lvlJc w:val="left"/>
      <w:pPr>
        <w:ind w:left="1992" w:hanging="361"/>
      </w:pPr>
      <w:rPr>
        <w:rFonts w:hint="default"/>
        <w:lang w:val="en-US" w:eastAsia="en-US" w:bidi="ar-SA"/>
      </w:rPr>
    </w:lvl>
    <w:lvl w:ilvl="2" w:tplc="B770F314">
      <w:numFmt w:val="bullet"/>
      <w:lvlText w:val="•"/>
      <w:lvlJc w:val="left"/>
      <w:pPr>
        <w:ind w:left="2904" w:hanging="361"/>
      </w:pPr>
      <w:rPr>
        <w:rFonts w:hint="default"/>
        <w:lang w:val="en-US" w:eastAsia="en-US" w:bidi="ar-SA"/>
      </w:rPr>
    </w:lvl>
    <w:lvl w:ilvl="3" w:tplc="08D08CE0">
      <w:numFmt w:val="bullet"/>
      <w:lvlText w:val="•"/>
      <w:lvlJc w:val="left"/>
      <w:pPr>
        <w:ind w:left="3816" w:hanging="361"/>
      </w:pPr>
      <w:rPr>
        <w:rFonts w:hint="default"/>
        <w:lang w:val="en-US" w:eastAsia="en-US" w:bidi="ar-SA"/>
      </w:rPr>
    </w:lvl>
    <w:lvl w:ilvl="4" w:tplc="F0DA6854">
      <w:numFmt w:val="bullet"/>
      <w:lvlText w:val="•"/>
      <w:lvlJc w:val="left"/>
      <w:pPr>
        <w:ind w:left="4728" w:hanging="361"/>
      </w:pPr>
      <w:rPr>
        <w:rFonts w:hint="default"/>
        <w:lang w:val="en-US" w:eastAsia="en-US" w:bidi="ar-SA"/>
      </w:rPr>
    </w:lvl>
    <w:lvl w:ilvl="5" w:tplc="E30CC704">
      <w:numFmt w:val="bullet"/>
      <w:lvlText w:val="•"/>
      <w:lvlJc w:val="left"/>
      <w:pPr>
        <w:ind w:left="5640" w:hanging="361"/>
      </w:pPr>
      <w:rPr>
        <w:rFonts w:hint="default"/>
        <w:lang w:val="en-US" w:eastAsia="en-US" w:bidi="ar-SA"/>
      </w:rPr>
    </w:lvl>
    <w:lvl w:ilvl="6" w:tplc="5BDA41E0">
      <w:numFmt w:val="bullet"/>
      <w:lvlText w:val="•"/>
      <w:lvlJc w:val="left"/>
      <w:pPr>
        <w:ind w:left="6552" w:hanging="361"/>
      </w:pPr>
      <w:rPr>
        <w:rFonts w:hint="default"/>
        <w:lang w:val="en-US" w:eastAsia="en-US" w:bidi="ar-SA"/>
      </w:rPr>
    </w:lvl>
    <w:lvl w:ilvl="7" w:tplc="AA32B5A8">
      <w:numFmt w:val="bullet"/>
      <w:lvlText w:val="•"/>
      <w:lvlJc w:val="left"/>
      <w:pPr>
        <w:ind w:left="7464" w:hanging="361"/>
      </w:pPr>
      <w:rPr>
        <w:rFonts w:hint="default"/>
        <w:lang w:val="en-US" w:eastAsia="en-US" w:bidi="ar-SA"/>
      </w:rPr>
    </w:lvl>
    <w:lvl w:ilvl="8" w:tplc="7CB49CDE">
      <w:numFmt w:val="bullet"/>
      <w:lvlText w:val="•"/>
      <w:lvlJc w:val="left"/>
      <w:pPr>
        <w:ind w:left="8376" w:hanging="361"/>
      </w:pPr>
      <w:rPr>
        <w:rFonts w:hint="default"/>
        <w:lang w:val="en-US" w:eastAsia="en-US" w:bidi="ar-SA"/>
      </w:rPr>
    </w:lvl>
  </w:abstractNum>
  <w:abstractNum w:abstractNumId="217" w15:restartNumberingAfterBreak="0">
    <w:nsid w:val="57715299"/>
    <w:multiLevelType w:val="hybridMultilevel"/>
    <w:tmpl w:val="091A9B04"/>
    <w:lvl w:ilvl="0" w:tplc="BB600320">
      <w:start w:val="17"/>
      <w:numFmt w:val="decimal"/>
      <w:lvlText w:val="%1)"/>
      <w:lvlJc w:val="left"/>
      <w:pPr>
        <w:ind w:left="1449" w:hanging="361"/>
      </w:pPr>
      <w:rPr>
        <w:rFonts w:hint="default"/>
        <w:spacing w:val="-1"/>
        <w:w w:val="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15:restartNumberingAfterBreak="0">
    <w:nsid w:val="57F06B1E"/>
    <w:multiLevelType w:val="hybridMultilevel"/>
    <w:tmpl w:val="5688340A"/>
    <w:lvl w:ilvl="0" w:tplc="BB8ED114">
      <w:numFmt w:val="bullet"/>
      <w:lvlText w:val=""/>
      <w:lvlJc w:val="left"/>
      <w:pPr>
        <w:ind w:left="371" w:hanging="288"/>
      </w:pPr>
      <w:rPr>
        <w:rFonts w:ascii="Symbol" w:eastAsia="Symbol" w:hAnsi="Symbol" w:cs="Symbol" w:hint="default"/>
        <w:b w:val="0"/>
        <w:bCs w:val="0"/>
        <w:i w:val="0"/>
        <w:iCs w:val="0"/>
        <w:spacing w:val="0"/>
        <w:w w:val="100"/>
        <w:sz w:val="18"/>
        <w:szCs w:val="18"/>
        <w:lang w:val="en-US" w:eastAsia="en-US" w:bidi="ar-SA"/>
      </w:rPr>
    </w:lvl>
    <w:lvl w:ilvl="1" w:tplc="7A42D352">
      <w:numFmt w:val="bullet"/>
      <w:lvlText w:val="•"/>
      <w:lvlJc w:val="left"/>
      <w:pPr>
        <w:ind w:left="1045" w:hanging="288"/>
      </w:pPr>
      <w:rPr>
        <w:rFonts w:hint="default"/>
        <w:lang w:val="en-US" w:eastAsia="en-US" w:bidi="ar-SA"/>
      </w:rPr>
    </w:lvl>
    <w:lvl w:ilvl="2" w:tplc="84540C04">
      <w:numFmt w:val="bullet"/>
      <w:lvlText w:val="•"/>
      <w:lvlJc w:val="left"/>
      <w:pPr>
        <w:ind w:left="1710" w:hanging="288"/>
      </w:pPr>
      <w:rPr>
        <w:rFonts w:hint="default"/>
        <w:lang w:val="en-US" w:eastAsia="en-US" w:bidi="ar-SA"/>
      </w:rPr>
    </w:lvl>
    <w:lvl w:ilvl="3" w:tplc="361EA31E">
      <w:numFmt w:val="bullet"/>
      <w:lvlText w:val="•"/>
      <w:lvlJc w:val="left"/>
      <w:pPr>
        <w:ind w:left="2375" w:hanging="288"/>
      </w:pPr>
      <w:rPr>
        <w:rFonts w:hint="default"/>
        <w:lang w:val="en-US" w:eastAsia="en-US" w:bidi="ar-SA"/>
      </w:rPr>
    </w:lvl>
    <w:lvl w:ilvl="4" w:tplc="4372CDC2">
      <w:numFmt w:val="bullet"/>
      <w:lvlText w:val="•"/>
      <w:lvlJc w:val="left"/>
      <w:pPr>
        <w:ind w:left="3040" w:hanging="288"/>
      </w:pPr>
      <w:rPr>
        <w:rFonts w:hint="default"/>
        <w:lang w:val="en-US" w:eastAsia="en-US" w:bidi="ar-SA"/>
      </w:rPr>
    </w:lvl>
    <w:lvl w:ilvl="5" w:tplc="1D98CC08">
      <w:numFmt w:val="bullet"/>
      <w:lvlText w:val="•"/>
      <w:lvlJc w:val="left"/>
      <w:pPr>
        <w:ind w:left="3705" w:hanging="288"/>
      </w:pPr>
      <w:rPr>
        <w:rFonts w:hint="default"/>
        <w:lang w:val="en-US" w:eastAsia="en-US" w:bidi="ar-SA"/>
      </w:rPr>
    </w:lvl>
    <w:lvl w:ilvl="6" w:tplc="03588D88">
      <w:numFmt w:val="bullet"/>
      <w:lvlText w:val="•"/>
      <w:lvlJc w:val="left"/>
      <w:pPr>
        <w:ind w:left="4370" w:hanging="288"/>
      </w:pPr>
      <w:rPr>
        <w:rFonts w:hint="default"/>
        <w:lang w:val="en-US" w:eastAsia="en-US" w:bidi="ar-SA"/>
      </w:rPr>
    </w:lvl>
    <w:lvl w:ilvl="7" w:tplc="34064950">
      <w:numFmt w:val="bullet"/>
      <w:lvlText w:val="•"/>
      <w:lvlJc w:val="left"/>
      <w:pPr>
        <w:ind w:left="5035" w:hanging="288"/>
      </w:pPr>
      <w:rPr>
        <w:rFonts w:hint="default"/>
        <w:lang w:val="en-US" w:eastAsia="en-US" w:bidi="ar-SA"/>
      </w:rPr>
    </w:lvl>
    <w:lvl w:ilvl="8" w:tplc="14B83742">
      <w:numFmt w:val="bullet"/>
      <w:lvlText w:val="•"/>
      <w:lvlJc w:val="left"/>
      <w:pPr>
        <w:ind w:left="5700" w:hanging="288"/>
      </w:pPr>
      <w:rPr>
        <w:rFonts w:hint="default"/>
        <w:lang w:val="en-US" w:eastAsia="en-US" w:bidi="ar-SA"/>
      </w:rPr>
    </w:lvl>
  </w:abstractNum>
  <w:abstractNum w:abstractNumId="219" w15:restartNumberingAfterBreak="0">
    <w:nsid w:val="58807091"/>
    <w:multiLevelType w:val="hybridMultilevel"/>
    <w:tmpl w:val="5E1CC1F6"/>
    <w:lvl w:ilvl="0" w:tplc="80A6ECA2">
      <w:start w:val="1"/>
      <w:numFmt w:val="lowerLetter"/>
      <w:lvlText w:val="%1."/>
      <w:lvlJc w:val="left"/>
      <w:pPr>
        <w:ind w:left="211" w:hanging="317"/>
      </w:pPr>
      <w:rPr>
        <w:rFonts w:ascii="Arial" w:eastAsia="Arial" w:hAnsi="Arial" w:cs="Arial" w:hint="default"/>
        <w:b w:val="0"/>
        <w:bCs w:val="0"/>
        <w:i w:val="0"/>
        <w:iCs w:val="0"/>
        <w:spacing w:val="-1"/>
        <w:w w:val="99"/>
        <w:sz w:val="20"/>
        <w:szCs w:val="20"/>
        <w:lang w:val="en-US" w:eastAsia="en-US" w:bidi="ar-SA"/>
      </w:rPr>
    </w:lvl>
    <w:lvl w:ilvl="1" w:tplc="CB54129E">
      <w:numFmt w:val="bullet"/>
      <w:lvlText w:val="•"/>
      <w:lvlJc w:val="left"/>
      <w:pPr>
        <w:ind w:left="1218" w:hanging="317"/>
      </w:pPr>
      <w:rPr>
        <w:rFonts w:hint="default"/>
        <w:lang w:val="en-US" w:eastAsia="en-US" w:bidi="ar-SA"/>
      </w:rPr>
    </w:lvl>
    <w:lvl w:ilvl="2" w:tplc="7D0CBD14">
      <w:numFmt w:val="bullet"/>
      <w:lvlText w:val="•"/>
      <w:lvlJc w:val="left"/>
      <w:pPr>
        <w:ind w:left="2216" w:hanging="317"/>
      </w:pPr>
      <w:rPr>
        <w:rFonts w:hint="default"/>
        <w:lang w:val="en-US" w:eastAsia="en-US" w:bidi="ar-SA"/>
      </w:rPr>
    </w:lvl>
    <w:lvl w:ilvl="3" w:tplc="5E903D96">
      <w:numFmt w:val="bullet"/>
      <w:lvlText w:val="•"/>
      <w:lvlJc w:val="left"/>
      <w:pPr>
        <w:ind w:left="3214" w:hanging="317"/>
      </w:pPr>
      <w:rPr>
        <w:rFonts w:hint="default"/>
        <w:lang w:val="en-US" w:eastAsia="en-US" w:bidi="ar-SA"/>
      </w:rPr>
    </w:lvl>
    <w:lvl w:ilvl="4" w:tplc="F7DE864E">
      <w:numFmt w:val="bullet"/>
      <w:lvlText w:val="•"/>
      <w:lvlJc w:val="left"/>
      <w:pPr>
        <w:ind w:left="4212" w:hanging="317"/>
      </w:pPr>
      <w:rPr>
        <w:rFonts w:hint="default"/>
        <w:lang w:val="en-US" w:eastAsia="en-US" w:bidi="ar-SA"/>
      </w:rPr>
    </w:lvl>
    <w:lvl w:ilvl="5" w:tplc="C9AAFC0C">
      <w:numFmt w:val="bullet"/>
      <w:lvlText w:val="•"/>
      <w:lvlJc w:val="left"/>
      <w:pPr>
        <w:ind w:left="5210" w:hanging="317"/>
      </w:pPr>
      <w:rPr>
        <w:rFonts w:hint="default"/>
        <w:lang w:val="en-US" w:eastAsia="en-US" w:bidi="ar-SA"/>
      </w:rPr>
    </w:lvl>
    <w:lvl w:ilvl="6" w:tplc="05C80264">
      <w:numFmt w:val="bullet"/>
      <w:lvlText w:val="•"/>
      <w:lvlJc w:val="left"/>
      <w:pPr>
        <w:ind w:left="6208" w:hanging="317"/>
      </w:pPr>
      <w:rPr>
        <w:rFonts w:hint="default"/>
        <w:lang w:val="en-US" w:eastAsia="en-US" w:bidi="ar-SA"/>
      </w:rPr>
    </w:lvl>
    <w:lvl w:ilvl="7" w:tplc="339405DE">
      <w:numFmt w:val="bullet"/>
      <w:lvlText w:val="•"/>
      <w:lvlJc w:val="left"/>
      <w:pPr>
        <w:ind w:left="7206" w:hanging="317"/>
      </w:pPr>
      <w:rPr>
        <w:rFonts w:hint="default"/>
        <w:lang w:val="en-US" w:eastAsia="en-US" w:bidi="ar-SA"/>
      </w:rPr>
    </w:lvl>
    <w:lvl w:ilvl="8" w:tplc="51F6AD3E">
      <w:numFmt w:val="bullet"/>
      <w:lvlText w:val="•"/>
      <w:lvlJc w:val="left"/>
      <w:pPr>
        <w:ind w:left="8204" w:hanging="317"/>
      </w:pPr>
      <w:rPr>
        <w:rFonts w:hint="default"/>
        <w:lang w:val="en-US" w:eastAsia="en-US" w:bidi="ar-SA"/>
      </w:rPr>
    </w:lvl>
  </w:abstractNum>
  <w:abstractNum w:abstractNumId="220" w15:restartNumberingAfterBreak="0">
    <w:nsid w:val="598A57EF"/>
    <w:multiLevelType w:val="hybridMultilevel"/>
    <w:tmpl w:val="47CCDB7E"/>
    <w:lvl w:ilvl="0" w:tplc="948644A8">
      <w:start w:val="1"/>
      <w:numFmt w:val="lowerLetter"/>
      <w:lvlText w:val="(%1)"/>
      <w:lvlJc w:val="left"/>
      <w:pPr>
        <w:ind w:left="2520" w:hanging="360"/>
      </w:pPr>
      <w:rPr>
        <w:rFonts w:ascii="Arial" w:eastAsia="Arial" w:hAnsi="Arial" w:cs="Arial" w:hint="default"/>
        <w:b w:val="0"/>
        <w:bCs w:val="0"/>
        <w:i w:val="0"/>
        <w:iCs w:val="0"/>
        <w:spacing w:val="-1"/>
        <w:w w:val="99"/>
        <w:sz w:val="20"/>
        <w:szCs w:val="20"/>
        <w:lang w:val="en-US" w:eastAsia="en-US" w:bidi="ar-SA"/>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1" w15:restartNumberingAfterBreak="0">
    <w:nsid w:val="5A7F7C8A"/>
    <w:multiLevelType w:val="multilevel"/>
    <w:tmpl w:val="A4083434"/>
    <w:lvl w:ilvl="0">
      <w:start w:val="1"/>
      <w:numFmt w:val="lowerLetter"/>
      <w:lvlText w:val="%1."/>
      <w:lvlJc w:val="left"/>
      <w:pPr>
        <w:ind w:left="1080" w:hanging="360"/>
      </w:pPr>
      <w:rPr>
        <w:rFonts w:hint="default"/>
      </w:rPr>
    </w:lvl>
    <w:lvl w:ilvl="1">
      <w:start w:val="1"/>
      <w:numFmt w:val="bullet"/>
      <w:lvlText w:val="o"/>
      <w:lvlJc w:val="left"/>
      <w:pPr>
        <w:ind w:left="1800" w:hanging="360"/>
      </w:pPr>
      <w:rPr>
        <w:rFonts w:ascii="Courier New" w:eastAsia="Courier New" w:hAnsi="Courier New" w:cs="Courier New" w:hint="default"/>
      </w:rPr>
    </w:lvl>
    <w:lvl w:ilvl="2">
      <w:start w:val="1"/>
      <w:numFmt w:val="bullet"/>
      <w:lvlText w:val="▪"/>
      <w:lvlJc w:val="left"/>
      <w:pPr>
        <w:ind w:left="2520" w:hanging="360"/>
      </w:pPr>
      <w:rPr>
        <w:rFonts w:ascii="Noto Sans Symbols" w:eastAsia="Noto Sans Symbols" w:hAnsi="Noto Sans Symbols" w:cs="Noto Sans Symbols" w:hint="default"/>
      </w:rPr>
    </w:lvl>
    <w:lvl w:ilvl="3">
      <w:start w:val="1"/>
      <w:numFmt w:val="bullet"/>
      <w:lvlText w:val="●"/>
      <w:lvlJc w:val="left"/>
      <w:pPr>
        <w:ind w:left="3240" w:hanging="360"/>
      </w:pPr>
      <w:rPr>
        <w:rFonts w:ascii="Noto Sans Symbols" w:eastAsia="Noto Sans Symbols" w:hAnsi="Noto Sans Symbols" w:cs="Noto Sans Symbols" w:hint="default"/>
      </w:rPr>
    </w:lvl>
    <w:lvl w:ilvl="4">
      <w:start w:val="1"/>
      <w:numFmt w:val="bullet"/>
      <w:lvlText w:val="o"/>
      <w:lvlJc w:val="left"/>
      <w:pPr>
        <w:ind w:left="3960" w:hanging="360"/>
      </w:pPr>
      <w:rPr>
        <w:rFonts w:ascii="Courier New" w:eastAsia="Courier New" w:hAnsi="Courier New" w:cs="Courier New" w:hint="default"/>
      </w:rPr>
    </w:lvl>
    <w:lvl w:ilvl="5">
      <w:start w:val="1"/>
      <w:numFmt w:val="bullet"/>
      <w:lvlText w:val="▪"/>
      <w:lvlJc w:val="left"/>
      <w:pPr>
        <w:ind w:left="4680" w:hanging="360"/>
      </w:pPr>
      <w:rPr>
        <w:rFonts w:ascii="Noto Sans Symbols" w:eastAsia="Noto Sans Symbols" w:hAnsi="Noto Sans Symbols" w:cs="Noto Sans Symbols" w:hint="default"/>
      </w:rPr>
    </w:lvl>
    <w:lvl w:ilvl="6">
      <w:start w:val="1"/>
      <w:numFmt w:val="bullet"/>
      <w:lvlText w:val="●"/>
      <w:lvlJc w:val="left"/>
      <w:pPr>
        <w:ind w:left="5400" w:hanging="360"/>
      </w:pPr>
      <w:rPr>
        <w:rFonts w:ascii="Noto Sans Symbols" w:eastAsia="Noto Sans Symbols" w:hAnsi="Noto Sans Symbols" w:cs="Noto Sans Symbols" w:hint="default"/>
      </w:rPr>
    </w:lvl>
    <w:lvl w:ilvl="7">
      <w:start w:val="1"/>
      <w:numFmt w:val="bullet"/>
      <w:lvlText w:val="o"/>
      <w:lvlJc w:val="left"/>
      <w:pPr>
        <w:ind w:left="6120" w:hanging="360"/>
      </w:pPr>
      <w:rPr>
        <w:rFonts w:ascii="Courier New" w:eastAsia="Courier New" w:hAnsi="Courier New" w:cs="Courier New" w:hint="default"/>
      </w:rPr>
    </w:lvl>
    <w:lvl w:ilvl="8">
      <w:start w:val="1"/>
      <w:numFmt w:val="bullet"/>
      <w:lvlText w:val="▪"/>
      <w:lvlJc w:val="left"/>
      <w:pPr>
        <w:ind w:left="6840" w:hanging="360"/>
      </w:pPr>
      <w:rPr>
        <w:rFonts w:ascii="Noto Sans Symbols" w:eastAsia="Noto Sans Symbols" w:hAnsi="Noto Sans Symbols" w:cs="Noto Sans Symbols" w:hint="default"/>
      </w:rPr>
    </w:lvl>
  </w:abstractNum>
  <w:abstractNum w:abstractNumId="222" w15:restartNumberingAfterBreak="0">
    <w:nsid w:val="5AFB1865"/>
    <w:multiLevelType w:val="hybridMultilevel"/>
    <w:tmpl w:val="260876FE"/>
    <w:lvl w:ilvl="0" w:tplc="399C78B8">
      <w:start w:val="1"/>
      <w:numFmt w:val="decimal"/>
      <w:lvlText w:val="%1)"/>
      <w:lvlJc w:val="left"/>
      <w:pPr>
        <w:ind w:left="1118" w:hanging="361"/>
      </w:pPr>
      <w:rPr>
        <w:rFonts w:ascii="Arial" w:eastAsia="Arial" w:hAnsi="Arial" w:cs="Arial" w:hint="default"/>
        <w:b w:val="0"/>
        <w:bCs w:val="0"/>
        <w:i w:val="0"/>
        <w:iCs w:val="0"/>
        <w:spacing w:val="-1"/>
        <w:w w:val="99"/>
        <w:sz w:val="20"/>
        <w:szCs w:val="20"/>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15:restartNumberingAfterBreak="0">
    <w:nsid w:val="5AFC4847"/>
    <w:multiLevelType w:val="hybridMultilevel"/>
    <w:tmpl w:val="04824EF0"/>
    <w:lvl w:ilvl="0" w:tplc="A91402D4">
      <w:start w:val="1"/>
      <w:numFmt w:val="lowerLetter"/>
      <w:lvlText w:val="%1."/>
      <w:lvlJc w:val="left"/>
      <w:pPr>
        <w:ind w:left="211" w:hanging="264"/>
      </w:pPr>
      <w:rPr>
        <w:rFonts w:ascii="Arial" w:eastAsia="Arial" w:hAnsi="Arial" w:cs="Arial" w:hint="default"/>
        <w:b w:val="0"/>
        <w:bCs w:val="0"/>
        <w:i w:val="0"/>
        <w:iCs w:val="0"/>
        <w:spacing w:val="-1"/>
        <w:w w:val="99"/>
        <w:sz w:val="20"/>
        <w:szCs w:val="20"/>
        <w:lang w:val="en-US" w:eastAsia="en-US" w:bidi="ar-SA"/>
      </w:rPr>
    </w:lvl>
    <w:lvl w:ilvl="1" w:tplc="E2427C1C">
      <w:start w:val="1"/>
      <w:numFmt w:val="decimal"/>
      <w:lvlText w:val="%2)"/>
      <w:lvlJc w:val="left"/>
      <w:pPr>
        <w:ind w:left="1075" w:hanging="361"/>
      </w:pPr>
      <w:rPr>
        <w:rFonts w:ascii="Arial" w:eastAsia="Arial" w:hAnsi="Arial" w:cs="Arial" w:hint="default"/>
        <w:b w:val="0"/>
        <w:bCs w:val="0"/>
        <w:i w:val="0"/>
        <w:iCs w:val="0"/>
        <w:spacing w:val="-1"/>
        <w:w w:val="99"/>
        <w:sz w:val="20"/>
        <w:szCs w:val="20"/>
        <w:lang w:val="en-US" w:eastAsia="en-US" w:bidi="ar-SA"/>
      </w:rPr>
    </w:lvl>
    <w:lvl w:ilvl="2" w:tplc="BC7EE8B2">
      <w:numFmt w:val="bullet"/>
      <w:lvlText w:val="•"/>
      <w:lvlJc w:val="left"/>
      <w:pPr>
        <w:ind w:left="2093" w:hanging="361"/>
      </w:pPr>
      <w:rPr>
        <w:rFonts w:hint="default"/>
        <w:lang w:val="en-US" w:eastAsia="en-US" w:bidi="ar-SA"/>
      </w:rPr>
    </w:lvl>
    <w:lvl w:ilvl="3" w:tplc="B2E0AD48">
      <w:numFmt w:val="bullet"/>
      <w:lvlText w:val="•"/>
      <w:lvlJc w:val="left"/>
      <w:pPr>
        <w:ind w:left="3106" w:hanging="361"/>
      </w:pPr>
      <w:rPr>
        <w:rFonts w:hint="default"/>
        <w:lang w:val="en-US" w:eastAsia="en-US" w:bidi="ar-SA"/>
      </w:rPr>
    </w:lvl>
    <w:lvl w:ilvl="4" w:tplc="243C8F66">
      <w:numFmt w:val="bullet"/>
      <w:lvlText w:val="•"/>
      <w:lvlJc w:val="left"/>
      <w:pPr>
        <w:ind w:left="4120" w:hanging="361"/>
      </w:pPr>
      <w:rPr>
        <w:rFonts w:hint="default"/>
        <w:lang w:val="en-US" w:eastAsia="en-US" w:bidi="ar-SA"/>
      </w:rPr>
    </w:lvl>
    <w:lvl w:ilvl="5" w:tplc="ABDEFA0E">
      <w:numFmt w:val="bullet"/>
      <w:lvlText w:val="•"/>
      <w:lvlJc w:val="left"/>
      <w:pPr>
        <w:ind w:left="5133" w:hanging="361"/>
      </w:pPr>
      <w:rPr>
        <w:rFonts w:hint="default"/>
        <w:lang w:val="en-US" w:eastAsia="en-US" w:bidi="ar-SA"/>
      </w:rPr>
    </w:lvl>
    <w:lvl w:ilvl="6" w:tplc="8C201FEE">
      <w:numFmt w:val="bullet"/>
      <w:lvlText w:val="•"/>
      <w:lvlJc w:val="left"/>
      <w:pPr>
        <w:ind w:left="6146" w:hanging="361"/>
      </w:pPr>
      <w:rPr>
        <w:rFonts w:hint="default"/>
        <w:lang w:val="en-US" w:eastAsia="en-US" w:bidi="ar-SA"/>
      </w:rPr>
    </w:lvl>
    <w:lvl w:ilvl="7" w:tplc="3C84EDE4">
      <w:numFmt w:val="bullet"/>
      <w:lvlText w:val="•"/>
      <w:lvlJc w:val="left"/>
      <w:pPr>
        <w:ind w:left="7160" w:hanging="361"/>
      </w:pPr>
      <w:rPr>
        <w:rFonts w:hint="default"/>
        <w:lang w:val="en-US" w:eastAsia="en-US" w:bidi="ar-SA"/>
      </w:rPr>
    </w:lvl>
    <w:lvl w:ilvl="8" w:tplc="CE8412EC">
      <w:numFmt w:val="bullet"/>
      <w:lvlText w:val="•"/>
      <w:lvlJc w:val="left"/>
      <w:pPr>
        <w:ind w:left="8173" w:hanging="361"/>
      </w:pPr>
      <w:rPr>
        <w:rFonts w:hint="default"/>
        <w:lang w:val="en-US" w:eastAsia="en-US" w:bidi="ar-SA"/>
      </w:rPr>
    </w:lvl>
  </w:abstractNum>
  <w:abstractNum w:abstractNumId="224" w15:restartNumberingAfterBreak="0">
    <w:nsid w:val="5BB45E1A"/>
    <w:multiLevelType w:val="hybridMultilevel"/>
    <w:tmpl w:val="87DCAA6A"/>
    <w:lvl w:ilvl="0" w:tplc="FFFFFFFF">
      <w:start w:val="4"/>
      <w:numFmt w:val="lowerLetter"/>
      <w:lvlText w:val="%1."/>
      <w:lvlJc w:val="left"/>
      <w:pPr>
        <w:ind w:left="210" w:hanging="560"/>
      </w:pPr>
      <w:rPr>
        <w:rFonts w:ascii="Arial" w:eastAsia="Arial" w:hAnsi="Arial" w:cs="Arial" w:hint="default"/>
        <w:b w:val="0"/>
        <w:bCs w:val="0"/>
        <w:i w:val="0"/>
        <w:iCs w:val="0"/>
        <w:spacing w:val="-1"/>
        <w:w w:val="99"/>
        <w:sz w:val="20"/>
        <w:szCs w:val="20"/>
      </w:rPr>
    </w:lvl>
    <w:lvl w:ilvl="1" w:tplc="04090011">
      <w:start w:val="1"/>
      <w:numFmt w:val="decimal"/>
      <w:lvlText w:val="%2)"/>
      <w:lvlJc w:val="left"/>
      <w:pPr>
        <w:ind w:left="893"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5" w15:restartNumberingAfterBreak="0">
    <w:nsid w:val="5BD537D9"/>
    <w:multiLevelType w:val="hybridMultilevel"/>
    <w:tmpl w:val="8E20EE7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15:restartNumberingAfterBreak="0">
    <w:nsid w:val="5BEF2D6C"/>
    <w:multiLevelType w:val="multilevel"/>
    <w:tmpl w:val="71F42108"/>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7" w15:restartNumberingAfterBreak="0">
    <w:nsid w:val="5BFE6C21"/>
    <w:multiLevelType w:val="hybridMultilevel"/>
    <w:tmpl w:val="DD92E46A"/>
    <w:lvl w:ilvl="0" w:tplc="4A2A97AA">
      <w:start w:val="1"/>
      <w:numFmt w:val="lowerLetter"/>
      <w:lvlText w:val="%1."/>
      <w:lvlJc w:val="left"/>
      <w:pPr>
        <w:ind w:left="211" w:hanging="324"/>
      </w:pPr>
      <w:rPr>
        <w:rFonts w:ascii="Arial" w:eastAsia="Arial" w:hAnsi="Arial" w:cs="Arial" w:hint="default"/>
        <w:b w:val="0"/>
        <w:bCs w:val="0"/>
        <w:i w:val="0"/>
        <w:iCs w:val="0"/>
        <w:spacing w:val="-1"/>
        <w:w w:val="99"/>
        <w:sz w:val="20"/>
        <w:szCs w:val="20"/>
        <w:lang w:val="en-US" w:eastAsia="en-US" w:bidi="ar-SA"/>
      </w:rPr>
    </w:lvl>
    <w:lvl w:ilvl="1" w:tplc="E2821FE8">
      <w:numFmt w:val="bullet"/>
      <w:lvlText w:val="•"/>
      <w:lvlJc w:val="left"/>
      <w:pPr>
        <w:ind w:left="1218" w:hanging="324"/>
      </w:pPr>
      <w:rPr>
        <w:rFonts w:hint="default"/>
        <w:lang w:val="en-US" w:eastAsia="en-US" w:bidi="ar-SA"/>
      </w:rPr>
    </w:lvl>
    <w:lvl w:ilvl="2" w:tplc="5B9610CA">
      <w:numFmt w:val="bullet"/>
      <w:lvlText w:val="•"/>
      <w:lvlJc w:val="left"/>
      <w:pPr>
        <w:ind w:left="2216" w:hanging="324"/>
      </w:pPr>
      <w:rPr>
        <w:rFonts w:hint="default"/>
        <w:lang w:val="en-US" w:eastAsia="en-US" w:bidi="ar-SA"/>
      </w:rPr>
    </w:lvl>
    <w:lvl w:ilvl="3" w:tplc="65722D30">
      <w:numFmt w:val="bullet"/>
      <w:lvlText w:val="•"/>
      <w:lvlJc w:val="left"/>
      <w:pPr>
        <w:ind w:left="3214" w:hanging="324"/>
      </w:pPr>
      <w:rPr>
        <w:rFonts w:hint="default"/>
        <w:lang w:val="en-US" w:eastAsia="en-US" w:bidi="ar-SA"/>
      </w:rPr>
    </w:lvl>
    <w:lvl w:ilvl="4" w:tplc="0FFA4648">
      <w:numFmt w:val="bullet"/>
      <w:lvlText w:val="•"/>
      <w:lvlJc w:val="left"/>
      <w:pPr>
        <w:ind w:left="4212" w:hanging="324"/>
      </w:pPr>
      <w:rPr>
        <w:rFonts w:hint="default"/>
        <w:lang w:val="en-US" w:eastAsia="en-US" w:bidi="ar-SA"/>
      </w:rPr>
    </w:lvl>
    <w:lvl w:ilvl="5" w:tplc="9AB6D5D8">
      <w:numFmt w:val="bullet"/>
      <w:lvlText w:val="•"/>
      <w:lvlJc w:val="left"/>
      <w:pPr>
        <w:ind w:left="5210" w:hanging="324"/>
      </w:pPr>
      <w:rPr>
        <w:rFonts w:hint="default"/>
        <w:lang w:val="en-US" w:eastAsia="en-US" w:bidi="ar-SA"/>
      </w:rPr>
    </w:lvl>
    <w:lvl w:ilvl="6" w:tplc="3830F06E">
      <w:numFmt w:val="bullet"/>
      <w:lvlText w:val="•"/>
      <w:lvlJc w:val="left"/>
      <w:pPr>
        <w:ind w:left="6208" w:hanging="324"/>
      </w:pPr>
      <w:rPr>
        <w:rFonts w:hint="default"/>
        <w:lang w:val="en-US" w:eastAsia="en-US" w:bidi="ar-SA"/>
      </w:rPr>
    </w:lvl>
    <w:lvl w:ilvl="7" w:tplc="3E36214A">
      <w:numFmt w:val="bullet"/>
      <w:lvlText w:val="•"/>
      <w:lvlJc w:val="left"/>
      <w:pPr>
        <w:ind w:left="7206" w:hanging="324"/>
      </w:pPr>
      <w:rPr>
        <w:rFonts w:hint="default"/>
        <w:lang w:val="en-US" w:eastAsia="en-US" w:bidi="ar-SA"/>
      </w:rPr>
    </w:lvl>
    <w:lvl w:ilvl="8" w:tplc="A086A4F8">
      <w:numFmt w:val="bullet"/>
      <w:lvlText w:val="•"/>
      <w:lvlJc w:val="left"/>
      <w:pPr>
        <w:ind w:left="8204" w:hanging="324"/>
      </w:pPr>
      <w:rPr>
        <w:rFonts w:hint="default"/>
        <w:lang w:val="en-US" w:eastAsia="en-US" w:bidi="ar-SA"/>
      </w:rPr>
    </w:lvl>
  </w:abstractNum>
  <w:abstractNum w:abstractNumId="228" w15:restartNumberingAfterBreak="0">
    <w:nsid w:val="5D5F5C80"/>
    <w:multiLevelType w:val="hybridMultilevel"/>
    <w:tmpl w:val="DAE296D6"/>
    <w:lvl w:ilvl="0" w:tplc="132CC84E">
      <w:start w:val="1"/>
      <w:numFmt w:val="lowerLetter"/>
      <w:lvlText w:val="%1."/>
      <w:lvlJc w:val="left"/>
      <w:pPr>
        <w:ind w:left="211" w:hanging="317"/>
      </w:pPr>
      <w:rPr>
        <w:rFonts w:ascii="Arial" w:eastAsia="Arial" w:hAnsi="Arial" w:cs="Arial" w:hint="default"/>
        <w:b w:val="0"/>
        <w:bCs w:val="0"/>
        <w:i w:val="0"/>
        <w:iCs w:val="0"/>
        <w:spacing w:val="-1"/>
        <w:w w:val="99"/>
        <w:sz w:val="20"/>
        <w:szCs w:val="20"/>
        <w:lang w:val="en-US" w:eastAsia="en-US" w:bidi="ar-SA"/>
      </w:rPr>
    </w:lvl>
    <w:lvl w:ilvl="1" w:tplc="16E6E2DA">
      <w:numFmt w:val="bullet"/>
      <w:lvlText w:val="•"/>
      <w:lvlJc w:val="left"/>
      <w:pPr>
        <w:ind w:left="1218" w:hanging="317"/>
      </w:pPr>
      <w:rPr>
        <w:rFonts w:hint="default"/>
        <w:lang w:val="en-US" w:eastAsia="en-US" w:bidi="ar-SA"/>
      </w:rPr>
    </w:lvl>
    <w:lvl w:ilvl="2" w:tplc="7AB63E94">
      <w:numFmt w:val="bullet"/>
      <w:lvlText w:val="•"/>
      <w:lvlJc w:val="left"/>
      <w:pPr>
        <w:ind w:left="2216" w:hanging="317"/>
      </w:pPr>
      <w:rPr>
        <w:rFonts w:hint="default"/>
        <w:lang w:val="en-US" w:eastAsia="en-US" w:bidi="ar-SA"/>
      </w:rPr>
    </w:lvl>
    <w:lvl w:ilvl="3" w:tplc="2962EADE">
      <w:numFmt w:val="bullet"/>
      <w:lvlText w:val="•"/>
      <w:lvlJc w:val="left"/>
      <w:pPr>
        <w:ind w:left="3214" w:hanging="317"/>
      </w:pPr>
      <w:rPr>
        <w:rFonts w:hint="default"/>
        <w:lang w:val="en-US" w:eastAsia="en-US" w:bidi="ar-SA"/>
      </w:rPr>
    </w:lvl>
    <w:lvl w:ilvl="4" w:tplc="FD0AEF9A">
      <w:numFmt w:val="bullet"/>
      <w:lvlText w:val="•"/>
      <w:lvlJc w:val="left"/>
      <w:pPr>
        <w:ind w:left="4212" w:hanging="317"/>
      </w:pPr>
      <w:rPr>
        <w:rFonts w:hint="default"/>
        <w:lang w:val="en-US" w:eastAsia="en-US" w:bidi="ar-SA"/>
      </w:rPr>
    </w:lvl>
    <w:lvl w:ilvl="5" w:tplc="7166D41E">
      <w:numFmt w:val="bullet"/>
      <w:lvlText w:val="•"/>
      <w:lvlJc w:val="left"/>
      <w:pPr>
        <w:ind w:left="5210" w:hanging="317"/>
      </w:pPr>
      <w:rPr>
        <w:rFonts w:hint="default"/>
        <w:lang w:val="en-US" w:eastAsia="en-US" w:bidi="ar-SA"/>
      </w:rPr>
    </w:lvl>
    <w:lvl w:ilvl="6" w:tplc="FFCAAE84">
      <w:numFmt w:val="bullet"/>
      <w:lvlText w:val="•"/>
      <w:lvlJc w:val="left"/>
      <w:pPr>
        <w:ind w:left="6208" w:hanging="317"/>
      </w:pPr>
      <w:rPr>
        <w:rFonts w:hint="default"/>
        <w:lang w:val="en-US" w:eastAsia="en-US" w:bidi="ar-SA"/>
      </w:rPr>
    </w:lvl>
    <w:lvl w:ilvl="7" w:tplc="6DEA0F0E">
      <w:numFmt w:val="bullet"/>
      <w:lvlText w:val="•"/>
      <w:lvlJc w:val="left"/>
      <w:pPr>
        <w:ind w:left="7206" w:hanging="317"/>
      </w:pPr>
      <w:rPr>
        <w:rFonts w:hint="default"/>
        <w:lang w:val="en-US" w:eastAsia="en-US" w:bidi="ar-SA"/>
      </w:rPr>
    </w:lvl>
    <w:lvl w:ilvl="8" w:tplc="C8BE9724">
      <w:numFmt w:val="bullet"/>
      <w:lvlText w:val="•"/>
      <w:lvlJc w:val="left"/>
      <w:pPr>
        <w:ind w:left="8204" w:hanging="317"/>
      </w:pPr>
      <w:rPr>
        <w:rFonts w:hint="default"/>
        <w:lang w:val="en-US" w:eastAsia="en-US" w:bidi="ar-SA"/>
      </w:rPr>
    </w:lvl>
  </w:abstractNum>
  <w:abstractNum w:abstractNumId="229" w15:restartNumberingAfterBreak="0">
    <w:nsid w:val="5E010C56"/>
    <w:multiLevelType w:val="multilevel"/>
    <w:tmpl w:val="50BA794A"/>
    <w:lvl w:ilvl="0">
      <w:start w:val="1"/>
      <w:numFmt w:val="decimal"/>
      <w:lvlText w:val="%1)"/>
      <w:lvlJc w:val="left"/>
      <w:pPr>
        <w:ind w:left="1080" w:hanging="360"/>
      </w:pPr>
      <w:rPr>
        <w:b w:val="0"/>
        <w:i w:val="0"/>
        <w:sz w:val="20"/>
        <w:szCs w:val="2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0" w15:restartNumberingAfterBreak="0">
    <w:nsid w:val="5EA77EAD"/>
    <w:multiLevelType w:val="hybridMultilevel"/>
    <w:tmpl w:val="14E4C09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1" w15:restartNumberingAfterBreak="0">
    <w:nsid w:val="5ED27417"/>
    <w:multiLevelType w:val="hybridMultilevel"/>
    <w:tmpl w:val="AC78294E"/>
    <w:lvl w:ilvl="0" w:tplc="10609816">
      <w:start w:val="1"/>
      <w:numFmt w:val="lowerLetter"/>
      <w:lvlText w:val="%1."/>
      <w:lvlJc w:val="left"/>
      <w:pPr>
        <w:ind w:left="714" w:hanging="317"/>
      </w:pPr>
      <w:rPr>
        <w:rFonts w:ascii="Arial" w:eastAsia="Arial" w:hAnsi="Arial" w:cs="Arial" w:hint="default"/>
        <w:b w:val="0"/>
        <w:bCs w:val="0"/>
        <w:i w:val="0"/>
        <w:iCs w:val="0"/>
        <w:spacing w:val="-1"/>
        <w:w w:val="99"/>
        <w:sz w:val="20"/>
        <w:szCs w:val="20"/>
        <w:lang w:val="en-US" w:eastAsia="en-US" w:bidi="ar-SA"/>
      </w:rPr>
    </w:lvl>
    <w:lvl w:ilvl="1" w:tplc="19A2C890">
      <w:start w:val="1"/>
      <w:numFmt w:val="decimal"/>
      <w:lvlText w:val="%2)"/>
      <w:lvlJc w:val="left"/>
      <w:pPr>
        <w:ind w:left="1074" w:hanging="361"/>
      </w:pPr>
      <w:rPr>
        <w:rFonts w:ascii="Arial" w:eastAsia="Arial" w:hAnsi="Arial" w:cs="Arial" w:hint="default"/>
        <w:b w:val="0"/>
        <w:bCs w:val="0"/>
        <w:i w:val="0"/>
        <w:iCs w:val="0"/>
        <w:spacing w:val="-1"/>
        <w:w w:val="99"/>
        <w:sz w:val="20"/>
        <w:szCs w:val="20"/>
        <w:lang w:val="en-US" w:eastAsia="en-US" w:bidi="ar-SA"/>
      </w:rPr>
    </w:lvl>
    <w:lvl w:ilvl="2" w:tplc="B0C04BFE">
      <w:numFmt w:val="bullet"/>
      <w:lvlText w:val="•"/>
      <w:lvlJc w:val="left"/>
      <w:pPr>
        <w:ind w:left="2093" w:hanging="361"/>
      </w:pPr>
      <w:rPr>
        <w:rFonts w:hint="default"/>
        <w:lang w:val="en-US" w:eastAsia="en-US" w:bidi="ar-SA"/>
      </w:rPr>
    </w:lvl>
    <w:lvl w:ilvl="3" w:tplc="DA685264">
      <w:numFmt w:val="bullet"/>
      <w:lvlText w:val="•"/>
      <w:lvlJc w:val="left"/>
      <w:pPr>
        <w:ind w:left="3106" w:hanging="361"/>
      </w:pPr>
      <w:rPr>
        <w:rFonts w:hint="default"/>
        <w:lang w:val="en-US" w:eastAsia="en-US" w:bidi="ar-SA"/>
      </w:rPr>
    </w:lvl>
    <w:lvl w:ilvl="4" w:tplc="511ACB0E">
      <w:numFmt w:val="bullet"/>
      <w:lvlText w:val="•"/>
      <w:lvlJc w:val="left"/>
      <w:pPr>
        <w:ind w:left="4120" w:hanging="361"/>
      </w:pPr>
      <w:rPr>
        <w:rFonts w:hint="default"/>
        <w:lang w:val="en-US" w:eastAsia="en-US" w:bidi="ar-SA"/>
      </w:rPr>
    </w:lvl>
    <w:lvl w:ilvl="5" w:tplc="8384DDF4">
      <w:numFmt w:val="bullet"/>
      <w:lvlText w:val="•"/>
      <w:lvlJc w:val="left"/>
      <w:pPr>
        <w:ind w:left="5133" w:hanging="361"/>
      </w:pPr>
      <w:rPr>
        <w:rFonts w:hint="default"/>
        <w:lang w:val="en-US" w:eastAsia="en-US" w:bidi="ar-SA"/>
      </w:rPr>
    </w:lvl>
    <w:lvl w:ilvl="6" w:tplc="80EA0E6E">
      <w:numFmt w:val="bullet"/>
      <w:lvlText w:val="•"/>
      <w:lvlJc w:val="left"/>
      <w:pPr>
        <w:ind w:left="6146" w:hanging="361"/>
      </w:pPr>
      <w:rPr>
        <w:rFonts w:hint="default"/>
        <w:lang w:val="en-US" w:eastAsia="en-US" w:bidi="ar-SA"/>
      </w:rPr>
    </w:lvl>
    <w:lvl w:ilvl="7" w:tplc="EDB04132">
      <w:numFmt w:val="bullet"/>
      <w:lvlText w:val="•"/>
      <w:lvlJc w:val="left"/>
      <w:pPr>
        <w:ind w:left="7160" w:hanging="361"/>
      </w:pPr>
      <w:rPr>
        <w:rFonts w:hint="default"/>
        <w:lang w:val="en-US" w:eastAsia="en-US" w:bidi="ar-SA"/>
      </w:rPr>
    </w:lvl>
    <w:lvl w:ilvl="8" w:tplc="68C829AE">
      <w:numFmt w:val="bullet"/>
      <w:lvlText w:val="•"/>
      <w:lvlJc w:val="left"/>
      <w:pPr>
        <w:ind w:left="8173" w:hanging="361"/>
      </w:pPr>
      <w:rPr>
        <w:rFonts w:hint="default"/>
        <w:lang w:val="en-US" w:eastAsia="en-US" w:bidi="ar-SA"/>
      </w:rPr>
    </w:lvl>
  </w:abstractNum>
  <w:abstractNum w:abstractNumId="232" w15:restartNumberingAfterBreak="0">
    <w:nsid w:val="5FB73332"/>
    <w:multiLevelType w:val="hybridMultilevel"/>
    <w:tmpl w:val="8FE00E0E"/>
    <w:lvl w:ilvl="0" w:tplc="6BCE5EA6">
      <w:start w:val="1"/>
      <w:numFmt w:val="lowerLetter"/>
      <w:lvlText w:val="%1."/>
      <w:lvlJc w:val="left"/>
      <w:pPr>
        <w:ind w:left="211" w:hanging="324"/>
      </w:pPr>
      <w:rPr>
        <w:rFonts w:ascii="Arial" w:eastAsia="Arial" w:hAnsi="Arial" w:cs="Arial" w:hint="default"/>
        <w:b w:val="0"/>
        <w:bCs w:val="0"/>
        <w:i w:val="0"/>
        <w:iCs w:val="0"/>
        <w:spacing w:val="-1"/>
        <w:w w:val="99"/>
        <w:sz w:val="20"/>
        <w:szCs w:val="20"/>
        <w:lang w:val="en-US" w:eastAsia="en-US" w:bidi="ar-SA"/>
      </w:rPr>
    </w:lvl>
    <w:lvl w:ilvl="1" w:tplc="8C8418A2">
      <w:numFmt w:val="bullet"/>
      <w:lvlText w:val="•"/>
      <w:lvlJc w:val="left"/>
      <w:pPr>
        <w:ind w:left="1218" w:hanging="324"/>
      </w:pPr>
      <w:rPr>
        <w:rFonts w:hint="default"/>
        <w:lang w:val="en-US" w:eastAsia="en-US" w:bidi="ar-SA"/>
      </w:rPr>
    </w:lvl>
    <w:lvl w:ilvl="2" w:tplc="4FBC5B6E">
      <w:numFmt w:val="bullet"/>
      <w:lvlText w:val="•"/>
      <w:lvlJc w:val="left"/>
      <w:pPr>
        <w:ind w:left="2216" w:hanging="324"/>
      </w:pPr>
      <w:rPr>
        <w:rFonts w:hint="default"/>
        <w:lang w:val="en-US" w:eastAsia="en-US" w:bidi="ar-SA"/>
      </w:rPr>
    </w:lvl>
    <w:lvl w:ilvl="3" w:tplc="ED349A52">
      <w:numFmt w:val="bullet"/>
      <w:lvlText w:val="•"/>
      <w:lvlJc w:val="left"/>
      <w:pPr>
        <w:ind w:left="3214" w:hanging="324"/>
      </w:pPr>
      <w:rPr>
        <w:rFonts w:hint="default"/>
        <w:lang w:val="en-US" w:eastAsia="en-US" w:bidi="ar-SA"/>
      </w:rPr>
    </w:lvl>
    <w:lvl w:ilvl="4" w:tplc="B3487F92">
      <w:numFmt w:val="bullet"/>
      <w:lvlText w:val="•"/>
      <w:lvlJc w:val="left"/>
      <w:pPr>
        <w:ind w:left="4212" w:hanging="324"/>
      </w:pPr>
      <w:rPr>
        <w:rFonts w:hint="default"/>
        <w:lang w:val="en-US" w:eastAsia="en-US" w:bidi="ar-SA"/>
      </w:rPr>
    </w:lvl>
    <w:lvl w:ilvl="5" w:tplc="79787248">
      <w:numFmt w:val="bullet"/>
      <w:lvlText w:val="•"/>
      <w:lvlJc w:val="left"/>
      <w:pPr>
        <w:ind w:left="5210" w:hanging="324"/>
      </w:pPr>
      <w:rPr>
        <w:rFonts w:hint="default"/>
        <w:lang w:val="en-US" w:eastAsia="en-US" w:bidi="ar-SA"/>
      </w:rPr>
    </w:lvl>
    <w:lvl w:ilvl="6" w:tplc="C9B8346A">
      <w:numFmt w:val="bullet"/>
      <w:lvlText w:val="•"/>
      <w:lvlJc w:val="left"/>
      <w:pPr>
        <w:ind w:left="6208" w:hanging="324"/>
      </w:pPr>
      <w:rPr>
        <w:rFonts w:hint="default"/>
        <w:lang w:val="en-US" w:eastAsia="en-US" w:bidi="ar-SA"/>
      </w:rPr>
    </w:lvl>
    <w:lvl w:ilvl="7" w:tplc="19121FA0">
      <w:numFmt w:val="bullet"/>
      <w:lvlText w:val="•"/>
      <w:lvlJc w:val="left"/>
      <w:pPr>
        <w:ind w:left="7206" w:hanging="324"/>
      </w:pPr>
      <w:rPr>
        <w:rFonts w:hint="default"/>
        <w:lang w:val="en-US" w:eastAsia="en-US" w:bidi="ar-SA"/>
      </w:rPr>
    </w:lvl>
    <w:lvl w:ilvl="8" w:tplc="B06497FA">
      <w:numFmt w:val="bullet"/>
      <w:lvlText w:val="•"/>
      <w:lvlJc w:val="left"/>
      <w:pPr>
        <w:ind w:left="8204" w:hanging="324"/>
      </w:pPr>
      <w:rPr>
        <w:rFonts w:hint="default"/>
        <w:lang w:val="en-US" w:eastAsia="en-US" w:bidi="ar-SA"/>
      </w:rPr>
    </w:lvl>
  </w:abstractNum>
  <w:abstractNum w:abstractNumId="233" w15:restartNumberingAfterBreak="0">
    <w:nsid w:val="5FD837AB"/>
    <w:multiLevelType w:val="hybridMultilevel"/>
    <w:tmpl w:val="ADD20394"/>
    <w:lvl w:ilvl="0" w:tplc="97D2C5FC">
      <w:start w:val="1"/>
      <w:numFmt w:val="lowerLetter"/>
      <w:lvlText w:val="%1."/>
      <w:lvlJc w:val="left"/>
      <w:pPr>
        <w:ind w:left="714" w:hanging="324"/>
      </w:pPr>
      <w:rPr>
        <w:rFonts w:ascii="Arial" w:eastAsia="Arial" w:hAnsi="Arial" w:cs="Arial" w:hint="default"/>
        <w:b w:val="0"/>
        <w:bCs w:val="0"/>
        <w:i w:val="0"/>
        <w:iCs w:val="0"/>
        <w:spacing w:val="-1"/>
        <w:w w:val="99"/>
        <w:sz w:val="20"/>
        <w:szCs w:val="20"/>
        <w:lang w:val="en-US" w:eastAsia="en-US" w:bidi="ar-SA"/>
      </w:rPr>
    </w:lvl>
    <w:lvl w:ilvl="1" w:tplc="04544BCC">
      <w:numFmt w:val="bullet"/>
      <w:lvlText w:val="•"/>
      <w:lvlJc w:val="left"/>
      <w:pPr>
        <w:ind w:left="1668" w:hanging="324"/>
      </w:pPr>
      <w:rPr>
        <w:rFonts w:hint="default"/>
        <w:lang w:val="en-US" w:eastAsia="en-US" w:bidi="ar-SA"/>
      </w:rPr>
    </w:lvl>
    <w:lvl w:ilvl="2" w:tplc="65E681D4">
      <w:numFmt w:val="bullet"/>
      <w:lvlText w:val="•"/>
      <w:lvlJc w:val="left"/>
      <w:pPr>
        <w:ind w:left="2616" w:hanging="324"/>
      </w:pPr>
      <w:rPr>
        <w:rFonts w:hint="default"/>
        <w:lang w:val="en-US" w:eastAsia="en-US" w:bidi="ar-SA"/>
      </w:rPr>
    </w:lvl>
    <w:lvl w:ilvl="3" w:tplc="1930C6CE">
      <w:numFmt w:val="bullet"/>
      <w:lvlText w:val="•"/>
      <w:lvlJc w:val="left"/>
      <w:pPr>
        <w:ind w:left="3564" w:hanging="324"/>
      </w:pPr>
      <w:rPr>
        <w:rFonts w:hint="default"/>
        <w:lang w:val="en-US" w:eastAsia="en-US" w:bidi="ar-SA"/>
      </w:rPr>
    </w:lvl>
    <w:lvl w:ilvl="4" w:tplc="4FD28D42">
      <w:numFmt w:val="bullet"/>
      <w:lvlText w:val="•"/>
      <w:lvlJc w:val="left"/>
      <w:pPr>
        <w:ind w:left="4512" w:hanging="324"/>
      </w:pPr>
      <w:rPr>
        <w:rFonts w:hint="default"/>
        <w:lang w:val="en-US" w:eastAsia="en-US" w:bidi="ar-SA"/>
      </w:rPr>
    </w:lvl>
    <w:lvl w:ilvl="5" w:tplc="8B2A3142">
      <w:numFmt w:val="bullet"/>
      <w:lvlText w:val="•"/>
      <w:lvlJc w:val="left"/>
      <w:pPr>
        <w:ind w:left="5460" w:hanging="324"/>
      </w:pPr>
      <w:rPr>
        <w:rFonts w:hint="default"/>
        <w:lang w:val="en-US" w:eastAsia="en-US" w:bidi="ar-SA"/>
      </w:rPr>
    </w:lvl>
    <w:lvl w:ilvl="6" w:tplc="314C885A">
      <w:numFmt w:val="bullet"/>
      <w:lvlText w:val="•"/>
      <w:lvlJc w:val="left"/>
      <w:pPr>
        <w:ind w:left="6408" w:hanging="324"/>
      </w:pPr>
      <w:rPr>
        <w:rFonts w:hint="default"/>
        <w:lang w:val="en-US" w:eastAsia="en-US" w:bidi="ar-SA"/>
      </w:rPr>
    </w:lvl>
    <w:lvl w:ilvl="7" w:tplc="6978A020">
      <w:numFmt w:val="bullet"/>
      <w:lvlText w:val="•"/>
      <w:lvlJc w:val="left"/>
      <w:pPr>
        <w:ind w:left="7356" w:hanging="324"/>
      </w:pPr>
      <w:rPr>
        <w:rFonts w:hint="default"/>
        <w:lang w:val="en-US" w:eastAsia="en-US" w:bidi="ar-SA"/>
      </w:rPr>
    </w:lvl>
    <w:lvl w:ilvl="8" w:tplc="73481F58">
      <w:numFmt w:val="bullet"/>
      <w:lvlText w:val="•"/>
      <w:lvlJc w:val="left"/>
      <w:pPr>
        <w:ind w:left="8304" w:hanging="324"/>
      </w:pPr>
      <w:rPr>
        <w:rFonts w:hint="default"/>
        <w:lang w:val="en-US" w:eastAsia="en-US" w:bidi="ar-SA"/>
      </w:rPr>
    </w:lvl>
  </w:abstractNum>
  <w:abstractNum w:abstractNumId="234" w15:restartNumberingAfterBreak="0">
    <w:nsid w:val="60236F68"/>
    <w:multiLevelType w:val="multilevel"/>
    <w:tmpl w:val="8E76B1A6"/>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5" w15:restartNumberingAfterBreak="0">
    <w:nsid w:val="60317E08"/>
    <w:multiLevelType w:val="hybridMultilevel"/>
    <w:tmpl w:val="8D7C7B1C"/>
    <w:lvl w:ilvl="0" w:tplc="0409000F">
      <w:start w:val="1"/>
      <w:numFmt w:val="decimal"/>
      <w:lvlText w:val="%1."/>
      <w:lvlJc w:val="left"/>
      <w:pPr>
        <w:ind w:left="1793" w:hanging="360"/>
      </w:pPr>
    </w:lvl>
    <w:lvl w:ilvl="1" w:tplc="04090019">
      <w:start w:val="1"/>
      <w:numFmt w:val="lowerLetter"/>
      <w:lvlText w:val="%2."/>
      <w:lvlJc w:val="left"/>
      <w:pPr>
        <w:ind w:left="2513" w:hanging="360"/>
      </w:pPr>
    </w:lvl>
    <w:lvl w:ilvl="2" w:tplc="0409001B" w:tentative="1">
      <w:start w:val="1"/>
      <w:numFmt w:val="lowerRoman"/>
      <w:lvlText w:val="%3."/>
      <w:lvlJc w:val="right"/>
      <w:pPr>
        <w:ind w:left="3233" w:hanging="180"/>
      </w:pPr>
    </w:lvl>
    <w:lvl w:ilvl="3" w:tplc="0409000F" w:tentative="1">
      <w:start w:val="1"/>
      <w:numFmt w:val="decimal"/>
      <w:lvlText w:val="%4."/>
      <w:lvlJc w:val="left"/>
      <w:pPr>
        <w:ind w:left="3953" w:hanging="360"/>
      </w:pPr>
    </w:lvl>
    <w:lvl w:ilvl="4" w:tplc="04090019" w:tentative="1">
      <w:start w:val="1"/>
      <w:numFmt w:val="lowerLetter"/>
      <w:lvlText w:val="%5."/>
      <w:lvlJc w:val="left"/>
      <w:pPr>
        <w:ind w:left="4673" w:hanging="360"/>
      </w:pPr>
    </w:lvl>
    <w:lvl w:ilvl="5" w:tplc="0409001B" w:tentative="1">
      <w:start w:val="1"/>
      <w:numFmt w:val="lowerRoman"/>
      <w:lvlText w:val="%6."/>
      <w:lvlJc w:val="right"/>
      <w:pPr>
        <w:ind w:left="5393" w:hanging="180"/>
      </w:pPr>
    </w:lvl>
    <w:lvl w:ilvl="6" w:tplc="0409000F" w:tentative="1">
      <w:start w:val="1"/>
      <w:numFmt w:val="decimal"/>
      <w:lvlText w:val="%7."/>
      <w:lvlJc w:val="left"/>
      <w:pPr>
        <w:ind w:left="6113" w:hanging="360"/>
      </w:pPr>
    </w:lvl>
    <w:lvl w:ilvl="7" w:tplc="04090019" w:tentative="1">
      <w:start w:val="1"/>
      <w:numFmt w:val="lowerLetter"/>
      <w:lvlText w:val="%8."/>
      <w:lvlJc w:val="left"/>
      <w:pPr>
        <w:ind w:left="6833" w:hanging="360"/>
      </w:pPr>
    </w:lvl>
    <w:lvl w:ilvl="8" w:tplc="0409001B" w:tentative="1">
      <w:start w:val="1"/>
      <w:numFmt w:val="lowerRoman"/>
      <w:lvlText w:val="%9."/>
      <w:lvlJc w:val="right"/>
      <w:pPr>
        <w:ind w:left="7553" w:hanging="180"/>
      </w:pPr>
    </w:lvl>
  </w:abstractNum>
  <w:abstractNum w:abstractNumId="236" w15:restartNumberingAfterBreak="0">
    <w:nsid w:val="604A3AA5"/>
    <w:multiLevelType w:val="hybridMultilevel"/>
    <w:tmpl w:val="FE5EE4CE"/>
    <w:lvl w:ilvl="0" w:tplc="68CCCB40">
      <w:start w:val="1"/>
      <w:numFmt w:val="lowerLetter"/>
      <w:lvlText w:val="%1."/>
      <w:lvlJc w:val="left"/>
      <w:pPr>
        <w:ind w:left="210" w:hanging="317"/>
      </w:pPr>
      <w:rPr>
        <w:rFonts w:ascii="Arial" w:eastAsia="Arial" w:hAnsi="Arial" w:cs="Arial" w:hint="default"/>
        <w:b w:val="0"/>
        <w:bCs w:val="0"/>
        <w:i w:val="0"/>
        <w:iCs w:val="0"/>
        <w:spacing w:val="-1"/>
        <w:w w:val="99"/>
        <w:sz w:val="20"/>
        <w:szCs w:val="20"/>
        <w:lang w:val="en-US" w:eastAsia="en-US" w:bidi="ar-SA"/>
      </w:rPr>
    </w:lvl>
    <w:lvl w:ilvl="1" w:tplc="E43C6ACC">
      <w:numFmt w:val="bullet"/>
      <w:lvlText w:val="•"/>
      <w:lvlJc w:val="left"/>
      <w:pPr>
        <w:ind w:left="1218" w:hanging="317"/>
      </w:pPr>
      <w:rPr>
        <w:rFonts w:hint="default"/>
        <w:lang w:val="en-US" w:eastAsia="en-US" w:bidi="ar-SA"/>
      </w:rPr>
    </w:lvl>
    <w:lvl w:ilvl="2" w:tplc="AD4EF9AE">
      <w:numFmt w:val="bullet"/>
      <w:lvlText w:val="•"/>
      <w:lvlJc w:val="left"/>
      <w:pPr>
        <w:ind w:left="2216" w:hanging="317"/>
      </w:pPr>
      <w:rPr>
        <w:rFonts w:hint="default"/>
        <w:lang w:val="en-US" w:eastAsia="en-US" w:bidi="ar-SA"/>
      </w:rPr>
    </w:lvl>
    <w:lvl w:ilvl="3" w:tplc="0D2EF3EC">
      <w:numFmt w:val="bullet"/>
      <w:lvlText w:val="•"/>
      <w:lvlJc w:val="left"/>
      <w:pPr>
        <w:ind w:left="3214" w:hanging="317"/>
      </w:pPr>
      <w:rPr>
        <w:rFonts w:hint="default"/>
        <w:lang w:val="en-US" w:eastAsia="en-US" w:bidi="ar-SA"/>
      </w:rPr>
    </w:lvl>
    <w:lvl w:ilvl="4" w:tplc="251ABAAE">
      <w:numFmt w:val="bullet"/>
      <w:lvlText w:val="•"/>
      <w:lvlJc w:val="left"/>
      <w:pPr>
        <w:ind w:left="4212" w:hanging="317"/>
      </w:pPr>
      <w:rPr>
        <w:rFonts w:hint="default"/>
        <w:lang w:val="en-US" w:eastAsia="en-US" w:bidi="ar-SA"/>
      </w:rPr>
    </w:lvl>
    <w:lvl w:ilvl="5" w:tplc="45E0358E">
      <w:numFmt w:val="bullet"/>
      <w:lvlText w:val="•"/>
      <w:lvlJc w:val="left"/>
      <w:pPr>
        <w:ind w:left="5210" w:hanging="317"/>
      </w:pPr>
      <w:rPr>
        <w:rFonts w:hint="default"/>
        <w:lang w:val="en-US" w:eastAsia="en-US" w:bidi="ar-SA"/>
      </w:rPr>
    </w:lvl>
    <w:lvl w:ilvl="6" w:tplc="EA3E1274">
      <w:numFmt w:val="bullet"/>
      <w:lvlText w:val="•"/>
      <w:lvlJc w:val="left"/>
      <w:pPr>
        <w:ind w:left="6208" w:hanging="317"/>
      </w:pPr>
      <w:rPr>
        <w:rFonts w:hint="default"/>
        <w:lang w:val="en-US" w:eastAsia="en-US" w:bidi="ar-SA"/>
      </w:rPr>
    </w:lvl>
    <w:lvl w:ilvl="7" w:tplc="3B70B864">
      <w:numFmt w:val="bullet"/>
      <w:lvlText w:val="•"/>
      <w:lvlJc w:val="left"/>
      <w:pPr>
        <w:ind w:left="7206" w:hanging="317"/>
      </w:pPr>
      <w:rPr>
        <w:rFonts w:hint="default"/>
        <w:lang w:val="en-US" w:eastAsia="en-US" w:bidi="ar-SA"/>
      </w:rPr>
    </w:lvl>
    <w:lvl w:ilvl="8" w:tplc="852681A0">
      <w:numFmt w:val="bullet"/>
      <w:lvlText w:val="•"/>
      <w:lvlJc w:val="left"/>
      <w:pPr>
        <w:ind w:left="8204" w:hanging="317"/>
      </w:pPr>
      <w:rPr>
        <w:rFonts w:hint="default"/>
        <w:lang w:val="en-US" w:eastAsia="en-US" w:bidi="ar-SA"/>
      </w:rPr>
    </w:lvl>
  </w:abstractNum>
  <w:abstractNum w:abstractNumId="237" w15:restartNumberingAfterBreak="0">
    <w:nsid w:val="60D22CD4"/>
    <w:multiLevelType w:val="multilevel"/>
    <w:tmpl w:val="E486AFDA"/>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8" w15:restartNumberingAfterBreak="0">
    <w:nsid w:val="60FA20F4"/>
    <w:multiLevelType w:val="hybridMultilevel"/>
    <w:tmpl w:val="6D20F4C0"/>
    <w:lvl w:ilvl="0" w:tplc="2368D762">
      <w:start w:val="1"/>
      <w:numFmt w:val="lowerLetter"/>
      <w:lvlText w:val="%1."/>
      <w:lvlJc w:val="left"/>
      <w:pPr>
        <w:ind w:left="210" w:hanging="317"/>
      </w:pPr>
      <w:rPr>
        <w:rFonts w:ascii="Arial" w:eastAsia="Arial" w:hAnsi="Arial" w:cs="Arial" w:hint="default"/>
        <w:b w:val="0"/>
        <w:bCs w:val="0"/>
        <w:i w:val="0"/>
        <w:iCs w:val="0"/>
        <w:spacing w:val="-1"/>
        <w:w w:val="99"/>
        <w:sz w:val="20"/>
        <w:szCs w:val="20"/>
        <w:lang w:val="en-US" w:eastAsia="en-US" w:bidi="ar-SA"/>
      </w:rPr>
    </w:lvl>
    <w:lvl w:ilvl="1" w:tplc="04090011">
      <w:start w:val="1"/>
      <w:numFmt w:val="decimal"/>
      <w:lvlText w:val="%2)"/>
      <w:lvlJc w:val="left"/>
      <w:pPr>
        <w:ind w:left="253" w:hanging="360"/>
      </w:pPr>
    </w:lvl>
    <w:lvl w:ilvl="2" w:tplc="206C12E2">
      <w:numFmt w:val="bullet"/>
      <w:lvlText w:val="•"/>
      <w:lvlJc w:val="left"/>
      <w:pPr>
        <w:ind w:left="2216" w:hanging="317"/>
      </w:pPr>
      <w:rPr>
        <w:rFonts w:hint="default"/>
        <w:lang w:val="en-US" w:eastAsia="en-US" w:bidi="ar-SA"/>
      </w:rPr>
    </w:lvl>
    <w:lvl w:ilvl="3" w:tplc="A9D25E3C">
      <w:numFmt w:val="bullet"/>
      <w:lvlText w:val="•"/>
      <w:lvlJc w:val="left"/>
      <w:pPr>
        <w:ind w:left="3214" w:hanging="317"/>
      </w:pPr>
      <w:rPr>
        <w:rFonts w:hint="default"/>
        <w:lang w:val="en-US" w:eastAsia="en-US" w:bidi="ar-SA"/>
      </w:rPr>
    </w:lvl>
    <w:lvl w:ilvl="4" w:tplc="803031AC">
      <w:numFmt w:val="bullet"/>
      <w:lvlText w:val="•"/>
      <w:lvlJc w:val="left"/>
      <w:pPr>
        <w:ind w:left="4212" w:hanging="317"/>
      </w:pPr>
      <w:rPr>
        <w:rFonts w:hint="default"/>
        <w:lang w:val="en-US" w:eastAsia="en-US" w:bidi="ar-SA"/>
      </w:rPr>
    </w:lvl>
    <w:lvl w:ilvl="5" w:tplc="009A692A">
      <w:numFmt w:val="bullet"/>
      <w:lvlText w:val="•"/>
      <w:lvlJc w:val="left"/>
      <w:pPr>
        <w:ind w:left="5210" w:hanging="317"/>
      </w:pPr>
      <w:rPr>
        <w:rFonts w:hint="default"/>
        <w:lang w:val="en-US" w:eastAsia="en-US" w:bidi="ar-SA"/>
      </w:rPr>
    </w:lvl>
    <w:lvl w:ilvl="6" w:tplc="F91C6C1C">
      <w:numFmt w:val="bullet"/>
      <w:lvlText w:val="•"/>
      <w:lvlJc w:val="left"/>
      <w:pPr>
        <w:ind w:left="6208" w:hanging="317"/>
      </w:pPr>
      <w:rPr>
        <w:rFonts w:hint="default"/>
        <w:lang w:val="en-US" w:eastAsia="en-US" w:bidi="ar-SA"/>
      </w:rPr>
    </w:lvl>
    <w:lvl w:ilvl="7" w:tplc="F7C4DF2E">
      <w:numFmt w:val="bullet"/>
      <w:lvlText w:val="•"/>
      <w:lvlJc w:val="left"/>
      <w:pPr>
        <w:ind w:left="7206" w:hanging="317"/>
      </w:pPr>
      <w:rPr>
        <w:rFonts w:hint="default"/>
        <w:lang w:val="en-US" w:eastAsia="en-US" w:bidi="ar-SA"/>
      </w:rPr>
    </w:lvl>
    <w:lvl w:ilvl="8" w:tplc="9F367660">
      <w:numFmt w:val="bullet"/>
      <w:lvlText w:val="•"/>
      <w:lvlJc w:val="left"/>
      <w:pPr>
        <w:ind w:left="8204" w:hanging="317"/>
      </w:pPr>
      <w:rPr>
        <w:rFonts w:hint="default"/>
        <w:lang w:val="en-US" w:eastAsia="en-US" w:bidi="ar-SA"/>
      </w:rPr>
    </w:lvl>
  </w:abstractNum>
  <w:abstractNum w:abstractNumId="239" w15:restartNumberingAfterBreak="0">
    <w:nsid w:val="611A6702"/>
    <w:multiLevelType w:val="multilevel"/>
    <w:tmpl w:val="F0A22E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61A5548B"/>
    <w:multiLevelType w:val="hybridMultilevel"/>
    <w:tmpl w:val="2B305700"/>
    <w:lvl w:ilvl="0" w:tplc="04090011">
      <w:start w:val="1"/>
      <w:numFmt w:val="decimal"/>
      <w:lvlText w:val="%1)"/>
      <w:lvlJc w:val="left"/>
      <w:pPr>
        <w:ind w:left="253" w:hanging="360"/>
      </w:pPr>
    </w:lvl>
    <w:lvl w:ilvl="1" w:tplc="04090019" w:tentative="1">
      <w:start w:val="1"/>
      <w:numFmt w:val="lowerLetter"/>
      <w:lvlText w:val="%2."/>
      <w:lvlJc w:val="left"/>
      <w:pPr>
        <w:ind w:left="973" w:hanging="360"/>
      </w:pPr>
    </w:lvl>
    <w:lvl w:ilvl="2" w:tplc="0409001B" w:tentative="1">
      <w:start w:val="1"/>
      <w:numFmt w:val="lowerRoman"/>
      <w:lvlText w:val="%3."/>
      <w:lvlJc w:val="right"/>
      <w:pPr>
        <w:ind w:left="1693" w:hanging="180"/>
      </w:pPr>
    </w:lvl>
    <w:lvl w:ilvl="3" w:tplc="0409000F">
      <w:start w:val="1"/>
      <w:numFmt w:val="decimal"/>
      <w:lvlText w:val="%4."/>
      <w:lvlJc w:val="left"/>
      <w:pPr>
        <w:ind w:left="2413" w:hanging="360"/>
      </w:pPr>
    </w:lvl>
    <w:lvl w:ilvl="4" w:tplc="04090019">
      <w:start w:val="1"/>
      <w:numFmt w:val="lowerLetter"/>
      <w:lvlText w:val="%5."/>
      <w:lvlJc w:val="left"/>
      <w:pPr>
        <w:ind w:left="3133" w:hanging="360"/>
      </w:pPr>
    </w:lvl>
    <w:lvl w:ilvl="5" w:tplc="0409001B" w:tentative="1">
      <w:start w:val="1"/>
      <w:numFmt w:val="lowerRoman"/>
      <w:lvlText w:val="%6."/>
      <w:lvlJc w:val="right"/>
      <w:pPr>
        <w:ind w:left="3853" w:hanging="180"/>
      </w:pPr>
    </w:lvl>
    <w:lvl w:ilvl="6" w:tplc="0409000F" w:tentative="1">
      <w:start w:val="1"/>
      <w:numFmt w:val="decimal"/>
      <w:lvlText w:val="%7."/>
      <w:lvlJc w:val="left"/>
      <w:pPr>
        <w:ind w:left="4573" w:hanging="360"/>
      </w:pPr>
    </w:lvl>
    <w:lvl w:ilvl="7" w:tplc="04090019" w:tentative="1">
      <w:start w:val="1"/>
      <w:numFmt w:val="lowerLetter"/>
      <w:lvlText w:val="%8."/>
      <w:lvlJc w:val="left"/>
      <w:pPr>
        <w:ind w:left="5293" w:hanging="360"/>
      </w:pPr>
    </w:lvl>
    <w:lvl w:ilvl="8" w:tplc="0409001B" w:tentative="1">
      <w:start w:val="1"/>
      <w:numFmt w:val="lowerRoman"/>
      <w:lvlText w:val="%9."/>
      <w:lvlJc w:val="right"/>
      <w:pPr>
        <w:ind w:left="6013" w:hanging="180"/>
      </w:pPr>
    </w:lvl>
  </w:abstractNum>
  <w:abstractNum w:abstractNumId="241" w15:restartNumberingAfterBreak="0">
    <w:nsid w:val="620E09A2"/>
    <w:multiLevelType w:val="hybridMultilevel"/>
    <w:tmpl w:val="76EE2C1C"/>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242" w15:restartNumberingAfterBreak="0">
    <w:nsid w:val="62110103"/>
    <w:multiLevelType w:val="hybridMultilevel"/>
    <w:tmpl w:val="04AA4D6E"/>
    <w:lvl w:ilvl="0" w:tplc="E9D8BDDA">
      <w:start w:val="1"/>
      <w:numFmt w:val="lowerLetter"/>
      <w:lvlText w:val="%1."/>
      <w:lvlJc w:val="left"/>
      <w:pPr>
        <w:ind w:left="210" w:hanging="324"/>
      </w:pPr>
      <w:rPr>
        <w:rFonts w:ascii="Arial" w:eastAsia="Arial" w:hAnsi="Arial" w:cs="Arial" w:hint="default"/>
        <w:b w:val="0"/>
        <w:bCs w:val="0"/>
        <w:i w:val="0"/>
        <w:iCs w:val="0"/>
        <w:spacing w:val="-1"/>
        <w:w w:val="99"/>
        <w:sz w:val="20"/>
        <w:szCs w:val="20"/>
        <w:lang w:val="en-US" w:eastAsia="en-US" w:bidi="ar-SA"/>
      </w:rPr>
    </w:lvl>
    <w:lvl w:ilvl="1" w:tplc="CE4A8070">
      <w:numFmt w:val="bullet"/>
      <w:lvlText w:val="•"/>
      <w:lvlJc w:val="left"/>
      <w:pPr>
        <w:ind w:left="1218" w:hanging="324"/>
      </w:pPr>
      <w:rPr>
        <w:rFonts w:hint="default"/>
        <w:lang w:val="en-US" w:eastAsia="en-US" w:bidi="ar-SA"/>
      </w:rPr>
    </w:lvl>
    <w:lvl w:ilvl="2" w:tplc="D8CC81F6">
      <w:numFmt w:val="bullet"/>
      <w:lvlText w:val="•"/>
      <w:lvlJc w:val="left"/>
      <w:pPr>
        <w:ind w:left="2216" w:hanging="324"/>
      </w:pPr>
      <w:rPr>
        <w:rFonts w:hint="default"/>
        <w:lang w:val="en-US" w:eastAsia="en-US" w:bidi="ar-SA"/>
      </w:rPr>
    </w:lvl>
    <w:lvl w:ilvl="3" w:tplc="2588473A">
      <w:numFmt w:val="bullet"/>
      <w:lvlText w:val="•"/>
      <w:lvlJc w:val="left"/>
      <w:pPr>
        <w:ind w:left="3214" w:hanging="324"/>
      </w:pPr>
      <w:rPr>
        <w:rFonts w:hint="default"/>
        <w:lang w:val="en-US" w:eastAsia="en-US" w:bidi="ar-SA"/>
      </w:rPr>
    </w:lvl>
    <w:lvl w:ilvl="4" w:tplc="EB12A132">
      <w:numFmt w:val="bullet"/>
      <w:lvlText w:val="•"/>
      <w:lvlJc w:val="left"/>
      <w:pPr>
        <w:ind w:left="4212" w:hanging="324"/>
      </w:pPr>
      <w:rPr>
        <w:rFonts w:hint="default"/>
        <w:lang w:val="en-US" w:eastAsia="en-US" w:bidi="ar-SA"/>
      </w:rPr>
    </w:lvl>
    <w:lvl w:ilvl="5" w:tplc="9E88460A">
      <w:numFmt w:val="bullet"/>
      <w:lvlText w:val="•"/>
      <w:lvlJc w:val="left"/>
      <w:pPr>
        <w:ind w:left="5210" w:hanging="324"/>
      </w:pPr>
      <w:rPr>
        <w:rFonts w:hint="default"/>
        <w:lang w:val="en-US" w:eastAsia="en-US" w:bidi="ar-SA"/>
      </w:rPr>
    </w:lvl>
    <w:lvl w:ilvl="6" w:tplc="809C641A">
      <w:numFmt w:val="bullet"/>
      <w:lvlText w:val="•"/>
      <w:lvlJc w:val="left"/>
      <w:pPr>
        <w:ind w:left="6208" w:hanging="324"/>
      </w:pPr>
      <w:rPr>
        <w:rFonts w:hint="default"/>
        <w:lang w:val="en-US" w:eastAsia="en-US" w:bidi="ar-SA"/>
      </w:rPr>
    </w:lvl>
    <w:lvl w:ilvl="7" w:tplc="BB9022FC">
      <w:numFmt w:val="bullet"/>
      <w:lvlText w:val="•"/>
      <w:lvlJc w:val="left"/>
      <w:pPr>
        <w:ind w:left="7206" w:hanging="324"/>
      </w:pPr>
      <w:rPr>
        <w:rFonts w:hint="default"/>
        <w:lang w:val="en-US" w:eastAsia="en-US" w:bidi="ar-SA"/>
      </w:rPr>
    </w:lvl>
    <w:lvl w:ilvl="8" w:tplc="914A44E4">
      <w:numFmt w:val="bullet"/>
      <w:lvlText w:val="•"/>
      <w:lvlJc w:val="left"/>
      <w:pPr>
        <w:ind w:left="8204" w:hanging="324"/>
      </w:pPr>
      <w:rPr>
        <w:rFonts w:hint="default"/>
        <w:lang w:val="en-US" w:eastAsia="en-US" w:bidi="ar-SA"/>
      </w:rPr>
    </w:lvl>
  </w:abstractNum>
  <w:abstractNum w:abstractNumId="243" w15:restartNumberingAfterBreak="0">
    <w:nsid w:val="62940FB8"/>
    <w:multiLevelType w:val="hybridMultilevel"/>
    <w:tmpl w:val="5344EFE0"/>
    <w:lvl w:ilvl="0" w:tplc="28CA5930">
      <w:start w:val="1"/>
      <w:numFmt w:val="lowerLetter"/>
      <w:lvlText w:val="%1."/>
      <w:lvlJc w:val="left"/>
      <w:pPr>
        <w:ind w:left="210" w:hanging="317"/>
      </w:pPr>
      <w:rPr>
        <w:rFonts w:ascii="Arial" w:eastAsia="Arial" w:hAnsi="Arial" w:cs="Arial" w:hint="default"/>
        <w:b w:val="0"/>
        <w:bCs w:val="0"/>
        <w:i w:val="0"/>
        <w:iCs w:val="0"/>
        <w:spacing w:val="-1"/>
        <w:w w:val="99"/>
        <w:sz w:val="20"/>
        <w:szCs w:val="20"/>
        <w:lang w:val="en-US" w:eastAsia="en-US" w:bidi="ar-SA"/>
      </w:rPr>
    </w:lvl>
    <w:lvl w:ilvl="1" w:tplc="18F23AE0">
      <w:start w:val="1"/>
      <w:numFmt w:val="decimal"/>
      <w:lvlText w:val="%2)"/>
      <w:lvlJc w:val="left"/>
      <w:pPr>
        <w:ind w:left="1075" w:hanging="361"/>
      </w:pPr>
      <w:rPr>
        <w:rFonts w:ascii="Arial" w:eastAsia="Arial" w:hAnsi="Arial" w:cs="Arial" w:hint="default"/>
        <w:b w:val="0"/>
        <w:bCs w:val="0"/>
        <w:i w:val="0"/>
        <w:iCs w:val="0"/>
        <w:spacing w:val="-1"/>
        <w:w w:val="99"/>
        <w:sz w:val="20"/>
        <w:szCs w:val="20"/>
        <w:lang w:val="en-US" w:eastAsia="en-US" w:bidi="ar-SA"/>
      </w:rPr>
    </w:lvl>
    <w:lvl w:ilvl="2" w:tplc="10667D14">
      <w:numFmt w:val="bullet"/>
      <w:lvlText w:val="•"/>
      <w:lvlJc w:val="left"/>
      <w:pPr>
        <w:ind w:left="2093" w:hanging="361"/>
      </w:pPr>
      <w:rPr>
        <w:rFonts w:hint="default"/>
        <w:lang w:val="en-US" w:eastAsia="en-US" w:bidi="ar-SA"/>
      </w:rPr>
    </w:lvl>
    <w:lvl w:ilvl="3" w:tplc="E7D470F4">
      <w:numFmt w:val="bullet"/>
      <w:lvlText w:val="•"/>
      <w:lvlJc w:val="left"/>
      <w:pPr>
        <w:ind w:left="3106" w:hanging="361"/>
      </w:pPr>
      <w:rPr>
        <w:rFonts w:hint="default"/>
        <w:lang w:val="en-US" w:eastAsia="en-US" w:bidi="ar-SA"/>
      </w:rPr>
    </w:lvl>
    <w:lvl w:ilvl="4" w:tplc="B6767756">
      <w:numFmt w:val="bullet"/>
      <w:lvlText w:val="•"/>
      <w:lvlJc w:val="left"/>
      <w:pPr>
        <w:ind w:left="4120" w:hanging="361"/>
      </w:pPr>
      <w:rPr>
        <w:rFonts w:hint="default"/>
        <w:lang w:val="en-US" w:eastAsia="en-US" w:bidi="ar-SA"/>
      </w:rPr>
    </w:lvl>
    <w:lvl w:ilvl="5" w:tplc="B6542A8C">
      <w:numFmt w:val="bullet"/>
      <w:lvlText w:val="•"/>
      <w:lvlJc w:val="left"/>
      <w:pPr>
        <w:ind w:left="5133" w:hanging="361"/>
      </w:pPr>
      <w:rPr>
        <w:rFonts w:hint="default"/>
        <w:lang w:val="en-US" w:eastAsia="en-US" w:bidi="ar-SA"/>
      </w:rPr>
    </w:lvl>
    <w:lvl w:ilvl="6" w:tplc="BF047BFC">
      <w:numFmt w:val="bullet"/>
      <w:lvlText w:val="•"/>
      <w:lvlJc w:val="left"/>
      <w:pPr>
        <w:ind w:left="6146" w:hanging="361"/>
      </w:pPr>
      <w:rPr>
        <w:rFonts w:hint="default"/>
        <w:lang w:val="en-US" w:eastAsia="en-US" w:bidi="ar-SA"/>
      </w:rPr>
    </w:lvl>
    <w:lvl w:ilvl="7" w:tplc="13CA71A6">
      <w:numFmt w:val="bullet"/>
      <w:lvlText w:val="•"/>
      <w:lvlJc w:val="left"/>
      <w:pPr>
        <w:ind w:left="7160" w:hanging="361"/>
      </w:pPr>
      <w:rPr>
        <w:rFonts w:hint="default"/>
        <w:lang w:val="en-US" w:eastAsia="en-US" w:bidi="ar-SA"/>
      </w:rPr>
    </w:lvl>
    <w:lvl w:ilvl="8" w:tplc="5ACA5A5E">
      <w:numFmt w:val="bullet"/>
      <w:lvlText w:val="•"/>
      <w:lvlJc w:val="left"/>
      <w:pPr>
        <w:ind w:left="8173" w:hanging="361"/>
      </w:pPr>
      <w:rPr>
        <w:rFonts w:hint="default"/>
        <w:lang w:val="en-US" w:eastAsia="en-US" w:bidi="ar-SA"/>
      </w:rPr>
    </w:lvl>
  </w:abstractNum>
  <w:abstractNum w:abstractNumId="244" w15:restartNumberingAfterBreak="0">
    <w:nsid w:val="62D66804"/>
    <w:multiLevelType w:val="multilevel"/>
    <w:tmpl w:val="7B60B85C"/>
    <w:lvl w:ilvl="0">
      <w:start w:val="1"/>
      <w:numFmt w:val="lowerLetter"/>
      <w:lvlText w:val="%1."/>
      <w:lvlJc w:val="left"/>
      <w:pPr>
        <w:ind w:left="720" w:hanging="360"/>
      </w:pPr>
      <w:rPr>
        <w:color w:val="000000"/>
      </w:rPr>
    </w:lvl>
    <w:lvl w:ilvl="1">
      <w:start w:val="1"/>
      <w:numFmt w:val="lowerLetter"/>
      <w:lvlText w:val="%2."/>
      <w:lvlJc w:val="left"/>
      <w:pPr>
        <w:ind w:left="1440" w:hanging="360"/>
      </w:pPr>
    </w:lvl>
    <w:lvl w:ilvl="2">
      <w:start w:val="1"/>
      <w:numFmt w:val="low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5" w15:restartNumberingAfterBreak="0">
    <w:nsid w:val="62DF5A40"/>
    <w:multiLevelType w:val="hybridMultilevel"/>
    <w:tmpl w:val="3F809ED0"/>
    <w:lvl w:ilvl="0" w:tplc="3910A938">
      <w:start w:val="1"/>
      <w:numFmt w:val="lowerLetter"/>
      <w:lvlText w:val="%1."/>
      <w:lvlJc w:val="left"/>
      <w:pPr>
        <w:ind w:left="211" w:hanging="324"/>
      </w:pPr>
      <w:rPr>
        <w:rFonts w:ascii="Arial" w:eastAsia="Arial" w:hAnsi="Arial" w:cs="Arial" w:hint="default"/>
        <w:b w:val="0"/>
        <w:bCs w:val="0"/>
        <w:i w:val="0"/>
        <w:iCs w:val="0"/>
        <w:spacing w:val="-1"/>
        <w:w w:val="99"/>
        <w:sz w:val="20"/>
        <w:szCs w:val="20"/>
        <w:lang w:val="en-US" w:eastAsia="en-US" w:bidi="ar-SA"/>
      </w:rPr>
    </w:lvl>
    <w:lvl w:ilvl="1" w:tplc="6382D36C">
      <w:start w:val="1"/>
      <w:numFmt w:val="decimal"/>
      <w:lvlText w:val="%2)"/>
      <w:lvlJc w:val="left"/>
      <w:pPr>
        <w:ind w:left="1075" w:hanging="361"/>
      </w:pPr>
      <w:rPr>
        <w:rFonts w:ascii="Arial" w:eastAsia="Arial" w:hAnsi="Arial" w:cs="Arial" w:hint="default"/>
        <w:b w:val="0"/>
        <w:bCs w:val="0"/>
        <w:i w:val="0"/>
        <w:iCs w:val="0"/>
        <w:spacing w:val="-1"/>
        <w:w w:val="99"/>
        <w:sz w:val="20"/>
        <w:szCs w:val="20"/>
        <w:lang w:val="en-US" w:eastAsia="en-US" w:bidi="ar-SA"/>
      </w:rPr>
    </w:lvl>
    <w:lvl w:ilvl="2" w:tplc="738C2424">
      <w:numFmt w:val="bullet"/>
      <w:lvlText w:val="•"/>
      <w:lvlJc w:val="left"/>
      <w:pPr>
        <w:ind w:left="2093" w:hanging="361"/>
      </w:pPr>
      <w:rPr>
        <w:rFonts w:hint="default"/>
        <w:lang w:val="en-US" w:eastAsia="en-US" w:bidi="ar-SA"/>
      </w:rPr>
    </w:lvl>
    <w:lvl w:ilvl="3" w:tplc="D5243FB6">
      <w:numFmt w:val="bullet"/>
      <w:lvlText w:val="•"/>
      <w:lvlJc w:val="left"/>
      <w:pPr>
        <w:ind w:left="3106" w:hanging="361"/>
      </w:pPr>
      <w:rPr>
        <w:rFonts w:hint="default"/>
        <w:lang w:val="en-US" w:eastAsia="en-US" w:bidi="ar-SA"/>
      </w:rPr>
    </w:lvl>
    <w:lvl w:ilvl="4" w:tplc="BDC259BA">
      <w:numFmt w:val="bullet"/>
      <w:lvlText w:val="•"/>
      <w:lvlJc w:val="left"/>
      <w:pPr>
        <w:ind w:left="4120" w:hanging="361"/>
      </w:pPr>
      <w:rPr>
        <w:rFonts w:hint="default"/>
        <w:lang w:val="en-US" w:eastAsia="en-US" w:bidi="ar-SA"/>
      </w:rPr>
    </w:lvl>
    <w:lvl w:ilvl="5" w:tplc="911412B8">
      <w:numFmt w:val="bullet"/>
      <w:lvlText w:val="•"/>
      <w:lvlJc w:val="left"/>
      <w:pPr>
        <w:ind w:left="5133" w:hanging="361"/>
      </w:pPr>
      <w:rPr>
        <w:rFonts w:hint="default"/>
        <w:lang w:val="en-US" w:eastAsia="en-US" w:bidi="ar-SA"/>
      </w:rPr>
    </w:lvl>
    <w:lvl w:ilvl="6" w:tplc="8EF25920">
      <w:numFmt w:val="bullet"/>
      <w:lvlText w:val="•"/>
      <w:lvlJc w:val="left"/>
      <w:pPr>
        <w:ind w:left="6146" w:hanging="361"/>
      </w:pPr>
      <w:rPr>
        <w:rFonts w:hint="default"/>
        <w:lang w:val="en-US" w:eastAsia="en-US" w:bidi="ar-SA"/>
      </w:rPr>
    </w:lvl>
    <w:lvl w:ilvl="7" w:tplc="BC4E85F2">
      <w:numFmt w:val="bullet"/>
      <w:lvlText w:val="•"/>
      <w:lvlJc w:val="left"/>
      <w:pPr>
        <w:ind w:left="7160" w:hanging="361"/>
      </w:pPr>
      <w:rPr>
        <w:rFonts w:hint="default"/>
        <w:lang w:val="en-US" w:eastAsia="en-US" w:bidi="ar-SA"/>
      </w:rPr>
    </w:lvl>
    <w:lvl w:ilvl="8" w:tplc="1EE0F562">
      <w:numFmt w:val="bullet"/>
      <w:lvlText w:val="•"/>
      <w:lvlJc w:val="left"/>
      <w:pPr>
        <w:ind w:left="8173" w:hanging="361"/>
      </w:pPr>
      <w:rPr>
        <w:rFonts w:hint="default"/>
        <w:lang w:val="en-US" w:eastAsia="en-US" w:bidi="ar-SA"/>
      </w:rPr>
    </w:lvl>
  </w:abstractNum>
  <w:abstractNum w:abstractNumId="246" w15:restartNumberingAfterBreak="0">
    <w:nsid w:val="62FB0F9E"/>
    <w:multiLevelType w:val="hybridMultilevel"/>
    <w:tmpl w:val="C8003440"/>
    <w:lvl w:ilvl="0" w:tplc="F3E43CCE">
      <w:start w:val="1"/>
      <w:numFmt w:val="lowerLetter"/>
      <w:lvlText w:val="%1."/>
      <w:lvlJc w:val="left"/>
      <w:pPr>
        <w:ind w:left="210" w:hanging="317"/>
      </w:pPr>
      <w:rPr>
        <w:rFonts w:ascii="Arial" w:eastAsia="Arial" w:hAnsi="Arial" w:cs="Arial" w:hint="default"/>
        <w:b w:val="0"/>
        <w:bCs w:val="0"/>
        <w:i w:val="0"/>
        <w:iCs w:val="0"/>
        <w:spacing w:val="-1"/>
        <w:w w:val="99"/>
        <w:sz w:val="20"/>
        <w:szCs w:val="20"/>
        <w:lang w:val="en-US" w:eastAsia="en-US" w:bidi="ar-SA"/>
      </w:rPr>
    </w:lvl>
    <w:lvl w:ilvl="1" w:tplc="045C9046">
      <w:start w:val="1"/>
      <w:numFmt w:val="decimal"/>
      <w:lvlText w:val="%2)"/>
      <w:lvlJc w:val="left"/>
      <w:pPr>
        <w:ind w:left="1075" w:hanging="361"/>
      </w:pPr>
      <w:rPr>
        <w:rFonts w:ascii="Arial" w:eastAsia="Arial" w:hAnsi="Arial" w:cs="Arial" w:hint="default"/>
        <w:b w:val="0"/>
        <w:bCs w:val="0"/>
        <w:i w:val="0"/>
        <w:iCs w:val="0"/>
        <w:spacing w:val="-1"/>
        <w:w w:val="99"/>
        <w:sz w:val="20"/>
        <w:szCs w:val="20"/>
        <w:lang w:val="en-US" w:eastAsia="en-US" w:bidi="ar-SA"/>
      </w:rPr>
    </w:lvl>
    <w:lvl w:ilvl="2" w:tplc="6782820E">
      <w:numFmt w:val="bullet"/>
      <w:lvlText w:val="•"/>
      <w:lvlJc w:val="left"/>
      <w:pPr>
        <w:ind w:left="2093" w:hanging="361"/>
      </w:pPr>
      <w:rPr>
        <w:rFonts w:hint="default"/>
        <w:lang w:val="en-US" w:eastAsia="en-US" w:bidi="ar-SA"/>
      </w:rPr>
    </w:lvl>
    <w:lvl w:ilvl="3" w:tplc="B762CB3A">
      <w:numFmt w:val="bullet"/>
      <w:lvlText w:val="•"/>
      <w:lvlJc w:val="left"/>
      <w:pPr>
        <w:ind w:left="3106" w:hanging="361"/>
      </w:pPr>
      <w:rPr>
        <w:rFonts w:hint="default"/>
        <w:lang w:val="en-US" w:eastAsia="en-US" w:bidi="ar-SA"/>
      </w:rPr>
    </w:lvl>
    <w:lvl w:ilvl="4" w:tplc="F5463222">
      <w:numFmt w:val="bullet"/>
      <w:lvlText w:val="•"/>
      <w:lvlJc w:val="left"/>
      <w:pPr>
        <w:ind w:left="4120" w:hanging="361"/>
      </w:pPr>
      <w:rPr>
        <w:rFonts w:hint="default"/>
        <w:lang w:val="en-US" w:eastAsia="en-US" w:bidi="ar-SA"/>
      </w:rPr>
    </w:lvl>
    <w:lvl w:ilvl="5" w:tplc="9BB88A7C">
      <w:numFmt w:val="bullet"/>
      <w:lvlText w:val="•"/>
      <w:lvlJc w:val="left"/>
      <w:pPr>
        <w:ind w:left="5133" w:hanging="361"/>
      </w:pPr>
      <w:rPr>
        <w:rFonts w:hint="default"/>
        <w:lang w:val="en-US" w:eastAsia="en-US" w:bidi="ar-SA"/>
      </w:rPr>
    </w:lvl>
    <w:lvl w:ilvl="6" w:tplc="31AE59BC">
      <w:numFmt w:val="bullet"/>
      <w:lvlText w:val="•"/>
      <w:lvlJc w:val="left"/>
      <w:pPr>
        <w:ind w:left="6146" w:hanging="361"/>
      </w:pPr>
      <w:rPr>
        <w:rFonts w:hint="default"/>
        <w:lang w:val="en-US" w:eastAsia="en-US" w:bidi="ar-SA"/>
      </w:rPr>
    </w:lvl>
    <w:lvl w:ilvl="7" w:tplc="D7402FD4">
      <w:numFmt w:val="bullet"/>
      <w:lvlText w:val="•"/>
      <w:lvlJc w:val="left"/>
      <w:pPr>
        <w:ind w:left="7160" w:hanging="361"/>
      </w:pPr>
      <w:rPr>
        <w:rFonts w:hint="default"/>
        <w:lang w:val="en-US" w:eastAsia="en-US" w:bidi="ar-SA"/>
      </w:rPr>
    </w:lvl>
    <w:lvl w:ilvl="8" w:tplc="3DD699CA">
      <w:numFmt w:val="bullet"/>
      <w:lvlText w:val="•"/>
      <w:lvlJc w:val="left"/>
      <w:pPr>
        <w:ind w:left="8173" w:hanging="361"/>
      </w:pPr>
      <w:rPr>
        <w:rFonts w:hint="default"/>
        <w:lang w:val="en-US" w:eastAsia="en-US" w:bidi="ar-SA"/>
      </w:rPr>
    </w:lvl>
  </w:abstractNum>
  <w:abstractNum w:abstractNumId="247" w15:restartNumberingAfterBreak="0">
    <w:nsid w:val="630D3851"/>
    <w:multiLevelType w:val="hybridMultilevel"/>
    <w:tmpl w:val="6DE45B44"/>
    <w:lvl w:ilvl="0" w:tplc="AB824B62">
      <w:start w:val="1"/>
      <w:numFmt w:val="lowerLetter"/>
      <w:lvlText w:val="%1."/>
      <w:lvlJc w:val="left"/>
      <w:pPr>
        <w:ind w:left="210" w:hanging="324"/>
      </w:pPr>
      <w:rPr>
        <w:rFonts w:ascii="Arial" w:eastAsia="Arial" w:hAnsi="Arial" w:cs="Arial" w:hint="default"/>
        <w:b w:val="0"/>
        <w:bCs w:val="0"/>
        <w:i w:val="0"/>
        <w:iCs w:val="0"/>
        <w:spacing w:val="-1"/>
        <w:w w:val="99"/>
        <w:sz w:val="20"/>
        <w:szCs w:val="20"/>
        <w:lang w:val="en-US" w:eastAsia="en-US" w:bidi="ar-SA"/>
      </w:rPr>
    </w:lvl>
    <w:lvl w:ilvl="1" w:tplc="6620652E">
      <w:start w:val="1"/>
      <w:numFmt w:val="decimal"/>
      <w:lvlText w:val="%2)"/>
      <w:lvlJc w:val="left"/>
      <w:pPr>
        <w:ind w:left="1074" w:hanging="361"/>
      </w:pPr>
      <w:rPr>
        <w:rFonts w:ascii="Arial" w:eastAsia="Arial" w:hAnsi="Arial" w:cs="Arial" w:hint="default"/>
        <w:b w:val="0"/>
        <w:bCs w:val="0"/>
        <w:i w:val="0"/>
        <w:iCs w:val="0"/>
        <w:spacing w:val="-1"/>
        <w:w w:val="99"/>
        <w:sz w:val="20"/>
        <w:szCs w:val="20"/>
        <w:lang w:val="en-US" w:eastAsia="en-US" w:bidi="ar-SA"/>
      </w:rPr>
    </w:lvl>
    <w:lvl w:ilvl="2" w:tplc="EEC492AE">
      <w:start w:val="1"/>
      <w:numFmt w:val="lowerLetter"/>
      <w:lvlText w:val="(%3)"/>
      <w:lvlJc w:val="left"/>
      <w:pPr>
        <w:ind w:left="1478" w:hanging="360"/>
      </w:pPr>
      <w:rPr>
        <w:rFonts w:ascii="Arial" w:eastAsia="Arial" w:hAnsi="Arial" w:cs="Arial" w:hint="default"/>
        <w:b w:val="0"/>
        <w:bCs w:val="0"/>
        <w:i w:val="0"/>
        <w:iCs w:val="0"/>
        <w:spacing w:val="-1"/>
        <w:w w:val="99"/>
        <w:sz w:val="20"/>
        <w:szCs w:val="20"/>
        <w:lang w:val="en-US" w:eastAsia="en-US" w:bidi="ar-SA"/>
      </w:rPr>
    </w:lvl>
    <w:lvl w:ilvl="3" w:tplc="C3A66D18">
      <w:start w:val="1"/>
      <w:numFmt w:val="decimal"/>
      <w:lvlText w:val="(%4)"/>
      <w:lvlJc w:val="left"/>
      <w:pPr>
        <w:ind w:left="1838" w:hanging="360"/>
      </w:pPr>
      <w:rPr>
        <w:rFonts w:ascii="Arial" w:eastAsia="Arial" w:hAnsi="Arial" w:cs="Arial" w:hint="default"/>
        <w:b w:val="0"/>
        <w:bCs w:val="0"/>
        <w:i w:val="0"/>
        <w:iCs w:val="0"/>
        <w:spacing w:val="-1"/>
        <w:w w:val="99"/>
        <w:sz w:val="20"/>
        <w:szCs w:val="20"/>
        <w:lang w:val="en-US" w:eastAsia="en-US" w:bidi="ar-SA"/>
      </w:rPr>
    </w:lvl>
    <w:lvl w:ilvl="4" w:tplc="C054DF6A">
      <w:numFmt w:val="bullet"/>
      <w:lvlText w:val="•"/>
      <w:lvlJc w:val="left"/>
      <w:pPr>
        <w:ind w:left="3034" w:hanging="360"/>
      </w:pPr>
      <w:rPr>
        <w:rFonts w:hint="default"/>
        <w:lang w:val="en-US" w:eastAsia="en-US" w:bidi="ar-SA"/>
      </w:rPr>
    </w:lvl>
    <w:lvl w:ilvl="5" w:tplc="779C3706">
      <w:numFmt w:val="bullet"/>
      <w:lvlText w:val="•"/>
      <w:lvlJc w:val="left"/>
      <w:pPr>
        <w:ind w:left="4228" w:hanging="360"/>
      </w:pPr>
      <w:rPr>
        <w:rFonts w:hint="default"/>
        <w:lang w:val="en-US" w:eastAsia="en-US" w:bidi="ar-SA"/>
      </w:rPr>
    </w:lvl>
    <w:lvl w:ilvl="6" w:tplc="651E897C">
      <w:numFmt w:val="bullet"/>
      <w:lvlText w:val="•"/>
      <w:lvlJc w:val="left"/>
      <w:pPr>
        <w:ind w:left="5422" w:hanging="360"/>
      </w:pPr>
      <w:rPr>
        <w:rFonts w:hint="default"/>
        <w:lang w:val="en-US" w:eastAsia="en-US" w:bidi="ar-SA"/>
      </w:rPr>
    </w:lvl>
    <w:lvl w:ilvl="7" w:tplc="D138CEA8">
      <w:numFmt w:val="bullet"/>
      <w:lvlText w:val="•"/>
      <w:lvlJc w:val="left"/>
      <w:pPr>
        <w:ind w:left="6617" w:hanging="360"/>
      </w:pPr>
      <w:rPr>
        <w:rFonts w:hint="default"/>
        <w:lang w:val="en-US" w:eastAsia="en-US" w:bidi="ar-SA"/>
      </w:rPr>
    </w:lvl>
    <w:lvl w:ilvl="8" w:tplc="8B48E454">
      <w:numFmt w:val="bullet"/>
      <w:lvlText w:val="•"/>
      <w:lvlJc w:val="left"/>
      <w:pPr>
        <w:ind w:left="7811" w:hanging="360"/>
      </w:pPr>
      <w:rPr>
        <w:rFonts w:hint="default"/>
        <w:lang w:val="en-US" w:eastAsia="en-US" w:bidi="ar-SA"/>
      </w:rPr>
    </w:lvl>
  </w:abstractNum>
  <w:abstractNum w:abstractNumId="248" w15:restartNumberingAfterBreak="0">
    <w:nsid w:val="633358A4"/>
    <w:multiLevelType w:val="hybridMultilevel"/>
    <w:tmpl w:val="88E4F65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9" w15:restartNumberingAfterBreak="0">
    <w:nsid w:val="63493FC3"/>
    <w:multiLevelType w:val="hybridMultilevel"/>
    <w:tmpl w:val="ADFC1216"/>
    <w:lvl w:ilvl="0" w:tplc="2F182472">
      <w:start w:val="1"/>
      <w:numFmt w:val="lowerLetter"/>
      <w:lvlText w:val="%1."/>
      <w:lvlJc w:val="left"/>
      <w:pPr>
        <w:ind w:left="211" w:hanging="317"/>
      </w:pPr>
      <w:rPr>
        <w:rFonts w:ascii="Arial" w:eastAsia="Arial" w:hAnsi="Arial" w:cs="Arial" w:hint="default"/>
        <w:b w:val="0"/>
        <w:bCs w:val="0"/>
        <w:i w:val="0"/>
        <w:iCs w:val="0"/>
        <w:spacing w:val="-1"/>
        <w:w w:val="99"/>
        <w:sz w:val="20"/>
        <w:szCs w:val="20"/>
        <w:lang w:val="en-US" w:eastAsia="en-US" w:bidi="ar-SA"/>
      </w:rPr>
    </w:lvl>
    <w:lvl w:ilvl="1" w:tplc="A4F03EF4">
      <w:numFmt w:val="bullet"/>
      <w:lvlText w:val="•"/>
      <w:lvlJc w:val="left"/>
      <w:pPr>
        <w:ind w:left="1218" w:hanging="317"/>
      </w:pPr>
      <w:rPr>
        <w:rFonts w:hint="default"/>
        <w:lang w:val="en-US" w:eastAsia="en-US" w:bidi="ar-SA"/>
      </w:rPr>
    </w:lvl>
    <w:lvl w:ilvl="2" w:tplc="7A208064">
      <w:numFmt w:val="bullet"/>
      <w:lvlText w:val="•"/>
      <w:lvlJc w:val="left"/>
      <w:pPr>
        <w:ind w:left="2216" w:hanging="317"/>
      </w:pPr>
      <w:rPr>
        <w:rFonts w:hint="default"/>
        <w:lang w:val="en-US" w:eastAsia="en-US" w:bidi="ar-SA"/>
      </w:rPr>
    </w:lvl>
    <w:lvl w:ilvl="3" w:tplc="03147EE0">
      <w:numFmt w:val="bullet"/>
      <w:lvlText w:val="•"/>
      <w:lvlJc w:val="left"/>
      <w:pPr>
        <w:ind w:left="3214" w:hanging="317"/>
      </w:pPr>
      <w:rPr>
        <w:rFonts w:hint="default"/>
        <w:lang w:val="en-US" w:eastAsia="en-US" w:bidi="ar-SA"/>
      </w:rPr>
    </w:lvl>
    <w:lvl w:ilvl="4" w:tplc="B5E6CFFC">
      <w:numFmt w:val="bullet"/>
      <w:lvlText w:val="•"/>
      <w:lvlJc w:val="left"/>
      <w:pPr>
        <w:ind w:left="4212" w:hanging="317"/>
      </w:pPr>
      <w:rPr>
        <w:rFonts w:hint="default"/>
        <w:lang w:val="en-US" w:eastAsia="en-US" w:bidi="ar-SA"/>
      </w:rPr>
    </w:lvl>
    <w:lvl w:ilvl="5" w:tplc="99749DAA">
      <w:numFmt w:val="bullet"/>
      <w:lvlText w:val="•"/>
      <w:lvlJc w:val="left"/>
      <w:pPr>
        <w:ind w:left="5210" w:hanging="317"/>
      </w:pPr>
      <w:rPr>
        <w:rFonts w:hint="default"/>
        <w:lang w:val="en-US" w:eastAsia="en-US" w:bidi="ar-SA"/>
      </w:rPr>
    </w:lvl>
    <w:lvl w:ilvl="6" w:tplc="2DA0A8F2">
      <w:numFmt w:val="bullet"/>
      <w:lvlText w:val="•"/>
      <w:lvlJc w:val="left"/>
      <w:pPr>
        <w:ind w:left="6208" w:hanging="317"/>
      </w:pPr>
      <w:rPr>
        <w:rFonts w:hint="default"/>
        <w:lang w:val="en-US" w:eastAsia="en-US" w:bidi="ar-SA"/>
      </w:rPr>
    </w:lvl>
    <w:lvl w:ilvl="7" w:tplc="E59C1ABC">
      <w:numFmt w:val="bullet"/>
      <w:lvlText w:val="•"/>
      <w:lvlJc w:val="left"/>
      <w:pPr>
        <w:ind w:left="7206" w:hanging="317"/>
      </w:pPr>
      <w:rPr>
        <w:rFonts w:hint="default"/>
        <w:lang w:val="en-US" w:eastAsia="en-US" w:bidi="ar-SA"/>
      </w:rPr>
    </w:lvl>
    <w:lvl w:ilvl="8" w:tplc="04FC7B24">
      <w:numFmt w:val="bullet"/>
      <w:lvlText w:val="•"/>
      <w:lvlJc w:val="left"/>
      <w:pPr>
        <w:ind w:left="8204" w:hanging="317"/>
      </w:pPr>
      <w:rPr>
        <w:rFonts w:hint="default"/>
        <w:lang w:val="en-US" w:eastAsia="en-US" w:bidi="ar-SA"/>
      </w:rPr>
    </w:lvl>
  </w:abstractNum>
  <w:abstractNum w:abstractNumId="250" w15:restartNumberingAfterBreak="0">
    <w:nsid w:val="635754AE"/>
    <w:multiLevelType w:val="hybridMultilevel"/>
    <w:tmpl w:val="D1AC4F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15:restartNumberingAfterBreak="0">
    <w:nsid w:val="63934052"/>
    <w:multiLevelType w:val="hybridMultilevel"/>
    <w:tmpl w:val="C826007E"/>
    <w:lvl w:ilvl="0" w:tplc="FFFFFFFF">
      <w:start w:val="1"/>
      <w:numFmt w:val="lowerLetter"/>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2" w15:restartNumberingAfterBreak="0">
    <w:nsid w:val="63FA2702"/>
    <w:multiLevelType w:val="multilevel"/>
    <w:tmpl w:val="070CBB0C"/>
    <w:lvl w:ilvl="0">
      <w:numFmt w:val="bullet"/>
      <w:lvlText w:val=""/>
      <w:lvlJc w:val="left"/>
      <w:pPr>
        <w:ind w:left="465" w:hanging="360"/>
      </w:pPr>
      <w:rPr>
        <w:rFonts w:ascii="Symbol" w:eastAsia="Symbol" w:hAnsi="Symbol" w:cs="Symbol" w:hint="default"/>
        <w:spacing w:val="0"/>
        <w:w w:val="100"/>
        <w:sz w:val="24"/>
        <w:szCs w:val="24"/>
        <w:lang w:val="en-US" w:eastAsia="en-US" w:bidi="ar-SA"/>
      </w:rPr>
    </w:lvl>
    <w:lvl w:ilvl="1">
      <w:start w:val="1"/>
      <w:numFmt w:val="bullet"/>
      <w:lvlText w:val="•"/>
      <w:lvlJc w:val="left"/>
      <w:pPr>
        <w:ind w:left="1006" w:hanging="360"/>
      </w:pPr>
    </w:lvl>
    <w:lvl w:ilvl="2">
      <w:start w:val="1"/>
      <w:numFmt w:val="bullet"/>
      <w:lvlText w:val="•"/>
      <w:lvlJc w:val="left"/>
      <w:pPr>
        <w:ind w:left="1553" w:hanging="360"/>
      </w:pPr>
    </w:lvl>
    <w:lvl w:ilvl="3">
      <w:start w:val="1"/>
      <w:numFmt w:val="bullet"/>
      <w:lvlText w:val="•"/>
      <w:lvlJc w:val="left"/>
      <w:pPr>
        <w:ind w:left="2099" w:hanging="360"/>
      </w:pPr>
    </w:lvl>
    <w:lvl w:ilvl="4">
      <w:start w:val="1"/>
      <w:numFmt w:val="bullet"/>
      <w:lvlText w:val="•"/>
      <w:lvlJc w:val="left"/>
      <w:pPr>
        <w:ind w:left="2646" w:hanging="360"/>
      </w:pPr>
    </w:lvl>
    <w:lvl w:ilvl="5">
      <w:start w:val="1"/>
      <w:numFmt w:val="bullet"/>
      <w:lvlText w:val="•"/>
      <w:lvlJc w:val="left"/>
      <w:pPr>
        <w:ind w:left="3192" w:hanging="360"/>
      </w:pPr>
    </w:lvl>
    <w:lvl w:ilvl="6">
      <w:start w:val="1"/>
      <w:numFmt w:val="bullet"/>
      <w:lvlText w:val="•"/>
      <w:lvlJc w:val="left"/>
      <w:pPr>
        <w:ind w:left="3739" w:hanging="360"/>
      </w:pPr>
    </w:lvl>
    <w:lvl w:ilvl="7">
      <w:start w:val="1"/>
      <w:numFmt w:val="bullet"/>
      <w:lvlText w:val="•"/>
      <w:lvlJc w:val="left"/>
      <w:pPr>
        <w:ind w:left="4285" w:hanging="360"/>
      </w:pPr>
    </w:lvl>
    <w:lvl w:ilvl="8">
      <w:start w:val="1"/>
      <w:numFmt w:val="bullet"/>
      <w:lvlText w:val="•"/>
      <w:lvlJc w:val="left"/>
      <w:pPr>
        <w:ind w:left="4832" w:hanging="360"/>
      </w:pPr>
    </w:lvl>
  </w:abstractNum>
  <w:abstractNum w:abstractNumId="253" w15:restartNumberingAfterBreak="0">
    <w:nsid w:val="647A6719"/>
    <w:multiLevelType w:val="multilevel"/>
    <w:tmpl w:val="03DC5B68"/>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4" w15:restartNumberingAfterBreak="0">
    <w:nsid w:val="649C75D7"/>
    <w:multiLevelType w:val="hybridMultilevel"/>
    <w:tmpl w:val="0F0A3EF4"/>
    <w:lvl w:ilvl="0" w:tplc="8FE85694">
      <w:start w:val="1"/>
      <w:numFmt w:val="lowerLetter"/>
      <w:lvlText w:val="%1."/>
      <w:lvlJc w:val="left"/>
      <w:pPr>
        <w:ind w:left="211" w:hanging="317"/>
      </w:pPr>
      <w:rPr>
        <w:rFonts w:ascii="Arial" w:eastAsia="Arial" w:hAnsi="Arial" w:cs="Arial" w:hint="default"/>
        <w:b w:val="0"/>
        <w:bCs w:val="0"/>
        <w:i w:val="0"/>
        <w:iCs w:val="0"/>
        <w:spacing w:val="-1"/>
        <w:w w:val="99"/>
        <w:sz w:val="20"/>
        <w:szCs w:val="20"/>
        <w:lang w:val="en-US" w:eastAsia="en-US" w:bidi="ar-SA"/>
      </w:rPr>
    </w:lvl>
    <w:lvl w:ilvl="1" w:tplc="C76E4914">
      <w:start w:val="1"/>
      <w:numFmt w:val="decimal"/>
      <w:lvlText w:val="%2)"/>
      <w:lvlJc w:val="left"/>
      <w:pPr>
        <w:ind w:left="1075" w:hanging="361"/>
      </w:pPr>
      <w:rPr>
        <w:rFonts w:ascii="Arial" w:eastAsia="Arial" w:hAnsi="Arial" w:cs="Arial" w:hint="default"/>
        <w:b w:val="0"/>
        <w:bCs w:val="0"/>
        <w:i w:val="0"/>
        <w:iCs w:val="0"/>
        <w:spacing w:val="-1"/>
        <w:w w:val="99"/>
        <w:sz w:val="20"/>
        <w:szCs w:val="20"/>
        <w:lang w:val="en-US" w:eastAsia="en-US" w:bidi="ar-SA"/>
      </w:rPr>
    </w:lvl>
    <w:lvl w:ilvl="2" w:tplc="EF7A9CE2">
      <w:numFmt w:val="bullet"/>
      <w:lvlText w:val="•"/>
      <w:lvlJc w:val="left"/>
      <w:pPr>
        <w:ind w:left="1120" w:hanging="361"/>
      </w:pPr>
      <w:rPr>
        <w:rFonts w:hint="default"/>
        <w:lang w:val="en-US" w:eastAsia="en-US" w:bidi="ar-SA"/>
      </w:rPr>
    </w:lvl>
    <w:lvl w:ilvl="3" w:tplc="F7C014D0">
      <w:numFmt w:val="bullet"/>
      <w:lvlText w:val="•"/>
      <w:lvlJc w:val="left"/>
      <w:pPr>
        <w:ind w:left="2255" w:hanging="361"/>
      </w:pPr>
      <w:rPr>
        <w:rFonts w:hint="default"/>
        <w:lang w:val="en-US" w:eastAsia="en-US" w:bidi="ar-SA"/>
      </w:rPr>
    </w:lvl>
    <w:lvl w:ilvl="4" w:tplc="C6100D5A">
      <w:numFmt w:val="bullet"/>
      <w:lvlText w:val="•"/>
      <w:lvlJc w:val="left"/>
      <w:pPr>
        <w:ind w:left="3390" w:hanging="361"/>
      </w:pPr>
      <w:rPr>
        <w:rFonts w:hint="default"/>
        <w:lang w:val="en-US" w:eastAsia="en-US" w:bidi="ar-SA"/>
      </w:rPr>
    </w:lvl>
    <w:lvl w:ilvl="5" w:tplc="8E9684BC">
      <w:numFmt w:val="bullet"/>
      <w:lvlText w:val="•"/>
      <w:lvlJc w:val="left"/>
      <w:pPr>
        <w:ind w:left="4525" w:hanging="361"/>
      </w:pPr>
      <w:rPr>
        <w:rFonts w:hint="default"/>
        <w:lang w:val="en-US" w:eastAsia="en-US" w:bidi="ar-SA"/>
      </w:rPr>
    </w:lvl>
    <w:lvl w:ilvl="6" w:tplc="8506B030">
      <w:numFmt w:val="bullet"/>
      <w:lvlText w:val="•"/>
      <w:lvlJc w:val="left"/>
      <w:pPr>
        <w:ind w:left="5660" w:hanging="361"/>
      </w:pPr>
      <w:rPr>
        <w:rFonts w:hint="default"/>
        <w:lang w:val="en-US" w:eastAsia="en-US" w:bidi="ar-SA"/>
      </w:rPr>
    </w:lvl>
    <w:lvl w:ilvl="7" w:tplc="C074C7C4">
      <w:numFmt w:val="bullet"/>
      <w:lvlText w:val="•"/>
      <w:lvlJc w:val="left"/>
      <w:pPr>
        <w:ind w:left="6795" w:hanging="361"/>
      </w:pPr>
      <w:rPr>
        <w:rFonts w:hint="default"/>
        <w:lang w:val="en-US" w:eastAsia="en-US" w:bidi="ar-SA"/>
      </w:rPr>
    </w:lvl>
    <w:lvl w:ilvl="8" w:tplc="5088EB04">
      <w:numFmt w:val="bullet"/>
      <w:lvlText w:val="•"/>
      <w:lvlJc w:val="left"/>
      <w:pPr>
        <w:ind w:left="7930" w:hanging="361"/>
      </w:pPr>
      <w:rPr>
        <w:rFonts w:hint="default"/>
        <w:lang w:val="en-US" w:eastAsia="en-US" w:bidi="ar-SA"/>
      </w:rPr>
    </w:lvl>
  </w:abstractNum>
  <w:abstractNum w:abstractNumId="255" w15:restartNumberingAfterBreak="0">
    <w:nsid w:val="64AF5426"/>
    <w:multiLevelType w:val="hybridMultilevel"/>
    <w:tmpl w:val="AC78294E"/>
    <w:lvl w:ilvl="0" w:tplc="FFFFFFFF">
      <w:start w:val="1"/>
      <w:numFmt w:val="lowerLetter"/>
      <w:lvlText w:val="%1."/>
      <w:lvlJc w:val="left"/>
      <w:pPr>
        <w:ind w:left="714" w:hanging="317"/>
      </w:pPr>
      <w:rPr>
        <w:rFonts w:ascii="Arial" w:eastAsia="Arial" w:hAnsi="Arial" w:cs="Arial" w:hint="default"/>
        <w:b w:val="0"/>
        <w:bCs w:val="0"/>
        <w:i w:val="0"/>
        <w:iCs w:val="0"/>
        <w:spacing w:val="-1"/>
        <w:w w:val="99"/>
        <w:sz w:val="20"/>
        <w:szCs w:val="20"/>
        <w:lang w:val="en-US" w:eastAsia="en-US" w:bidi="ar-SA"/>
      </w:rPr>
    </w:lvl>
    <w:lvl w:ilvl="1" w:tplc="FFFFFFFF">
      <w:start w:val="1"/>
      <w:numFmt w:val="decimal"/>
      <w:lvlText w:val="%2)"/>
      <w:lvlJc w:val="left"/>
      <w:pPr>
        <w:ind w:left="1074" w:hanging="361"/>
      </w:pPr>
      <w:rPr>
        <w:rFonts w:ascii="Arial" w:eastAsia="Arial" w:hAnsi="Arial" w:cs="Arial" w:hint="default"/>
        <w:b w:val="0"/>
        <w:bCs w:val="0"/>
        <w:i w:val="0"/>
        <w:iCs w:val="0"/>
        <w:spacing w:val="-1"/>
        <w:w w:val="99"/>
        <w:sz w:val="20"/>
        <w:szCs w:val="20"/>
        <w:lang w:val="en-US" w:eastAsia="en-US" w:bidi="ar-SA"/>
      </w:rPr>
    </w:lvl>
    <w:lvl w:ilvl="2" w:tplc="FFFFFFFF">
      <w:numFmt w:val="bullet"/>
      <w:lvlText w:val="•"/>
      <w:lvlJc w:val="left"/>
      <w:pPr>
        <w:ind w:left="2093" w:hanging="361"/>
      </w:pPr>
      <w:rPr>
        <w:rFonts w:hint="default"/>
        <w:lang w:val="en-US" w:eastAsia="en-US" w:bidi="ar-SA"/>
      </w:rPr>
    </w:lvl>
    <w:lvl w:ilvl="3" w:tplc="FFFFFFFF">
      <w:numFmt w:val="bullet"/>
      <w:lvlText w:val="•"/>
      <w:lvlJc w:val="left"/>
      <w:pPr>
        <w:ind w:left="3106" w:hanging="361"/>
      </w:pPr>
      <w:rPr>
        <w:rFonts w:hint="default"/>
        <w:lang w:val="en-US" w:eastAsia="en-US" w:bidi="ar-SA"/>
      </w:rPr>
    </w:lvl>
    <w:lvl w:ilvl="4" w:tplc="FFFFFFFF">
      <w:numFmt w:val="bullet"/>
      <w:lvlText w:val="•"/>
      <w:lvlJc w:val="left"/>
      <w:pPr>
        <w:ind w:left="4120" w:hanging="361"/>
      </w:pPr>
      <w:rPr>
        <w:rFonts w:hint="default"/>
        <w:lang w:val="en-US" w:eastAsia="en-US" w:bidi="ar-SA"/>
      </w:rPr>
    </w:lvl>
    <w:lvl w:ilvl="5" w:tplc="FFFFFFFF">
      <w:numFmt w:val="bullet"/>
      <w:lvlText w:val="•"/>
      <w:lvlJc w:val="left"/>
      <w:pPr>
        <w:ind w:left="5133" w:hanging="361"/>
      </w:pPr>
      <w:rPr>
        <w:rFonts w:hint="default"/>
        <w:lang w:val="en-US" w:eastAsia="en-US" w:bidi="ar-SA"/>
      </w:rPr>
    </w:lvl>
    <w:lvl w:ilvl="6" w:tplc="FFFFFFFF">
      <w:numFmt w:val="bullet"/>
      <w:lvlText w:val="•"/>
      <w:lvlJc w:val="left"/>
      <w:pPr>
        <w:ind w:left="6146" w:hanging="361"/>
      </w:pPr>
      <w:rPr>
        <w:rFonts w:hint="default"/>
        <w:lang w:val="en-US" w:eastAsia="en-US" w:bidi="ar-SA"/>
      </w:rPr>
    </w:lvl>
    <w:lvl w:ilvl="7" w:tplc="FFFFFFFF">
      <w:numFmt w:val="bullet"/>
      <w:lvlText w:val="•"/>
      <w:lvlJc w:val="left"/>
      <w:pPr>
        <w:ind w:left="7160" w:hanging="361"/>
      </w:pPr>
      <w:rPr>
        <w:rFonts w:hint="default"/>
        <w:lang w:val="en-US" w:eastAsia="en-US" w:bidi="ar-SA"/>
      </w:rPr>
    </w:lvl>
    <w:lvl w:ilvl="8" w:tplc="FFFFFFFF">
      <w:numFmt w:val="bullet"/>
      <w:lvlText w:val="•"/>
      <w:lvlJc w:val="left"/>
      <w:pPr>
        <w:ind w:left="8173" w:hanging="361"/>
      </w:pPr>
      <w:rPr>
        <w:rFonts w:hint="default"/>
        <w:lang w:val="en-US" w:eastAsia="en-US" w:bidi="ar-SA"/>
      </w:rPr>
    </w:lvl>
  </w:abstractNum>
  <w:abstractNum w:abstractNumId="256" w15:restartNumberingAfterBreak="0">
    <w:nsid w:val="64D22B9B"/>
    <w:multiLevelType w:val="hybridMultilevel"/>
    <w:tmpl w:val="22D6B022"/>
    <w:lvl w:ilvl="0" w:tplc="93C693AE">
      <w:start w:val="1"/>
      <w:numFmt w:val="lowerLetter"/>
      <w:lvlText w:val="%1."/>
      <w:lvlJc w:val="left"/>
      <w:pPr>
        <w:ind w:left="210" w:hanging="317"/>
      </w:pPr>
      <w:rPr>
        <w:rFonts w:ascii="Arial" w:eastAsia="Arial" w:hAnsi="Arial" w:cs="Arial" w:hint="default"/>
        <w:b w:val="0"/>
        <w:bCs w:val="0"/>
        <w:i w:val="0"/>
        <w:iCs w:val="0"/>
        <w:spacing w:val="-1"/>
        <w:w w:val="99"/>
        <w:sz w:val="20"/>
        <w:szCs w:val="20"/>
        <w:lang w:val="en-US" w:eastAsia="en-US" w:bidi="ar-SA"/>
      </w:rPr>
    </w:lvl>
    <w:lvl w:ilvl="1" w:tplc="DD78F46A">
      <w:start w:val="1"/>
      <w:numFmt w:val="decimal"/>
      <w:lvlText w:val="%2)"/>
      <w:lvlJc w:val="left"/>
      <w:pPr>
        <w:ind w:left="1074" w:hanging="361"/>
      </w:pPr>
      <w:rPr>
        <w:rFonts w:ascii="Arial" w:eastAsia="Arial" w:hAnsi="Arial" w:cs="Arial" w:hint="default"/>
        <w:b w:val="0"/>
        <w:bCs w:val="0"/>
        <w:i w:val="0"/>
        <w:iCs w:val="0"/>
        <w:spacing w:val="-1"/>
        <w:w w:val="99"/>
        <w:sz w:val="20"/>
        <w:szCs w:val="20"/>
        <w:lang w:val="en-US" w:eastAsia="en-US" w:bidi="ar-SA"/>
      </w:rPr>
    </w:lvl>
    <w:lvl w:ilvl="2" w:tplc="3906F276">
      <w:numFmt w:val="bullet"/>
      <w:lvlText w:val="•"/>
      <w:lvlJc w:val="left"/>
      <w:pPr>
        <w:ind w:left="2093" w:hanging="361"/>
      </w:pPr>
      <w:rPr>
        <w:rFonts w:hint="default"/>
        <w:lang w:val="en-US" w:eastAsia="en-US" w:bidi="ar-SA"/>
      </w:rPr>
    </w:lvl>
    <w:lvl w:ilvl="3" w:tplc="600E7F80">
      <w:numFmt w:val="bullet"/>
      <w:lvlText w:val="•"/>
      <w:lvlJc w:val="left"/>
      <w:pPr>
        <w:ind w:left="3106" w:hanging="361"/>
      </w:pPr>
      <w:rPr>
        <w:rFonts w:hint="default"/>
        <w:lang w:val="en-US" w:eastAsia="en-US" w:bidi="ar-SA"/>
      </w:rPr>
    </w:lvl>
    <w:lvl w:ilvl="4" w:tplc="D23840B0">
      <w:numFmt w:val="bullet"/>
      <w:lvlText w:val="•"/>
      <w:lvlJc w:val="left"/>
      <w:pPr>
        <w:ind w:left="4120" w:hanging="361"/>
      </w:pPr>
      <w:rPr>
        <w:rFonts w:hint="default"/>
        <w:lang w:val="en-US" w:eastAsia="en-US" w:bidi="ar-SA"/>
      </w:rPr>
    </w:lvl>
    <w:lvl w:ilvl="5" w:tplc="0A5263DE">
      <w:numFmt w:val="bullet"/>
      <w:lvlText w:val="•"/>
      <w:lvlJc w:val="left"/>
      <w:pPr>
        <w:ind w:left="5133" w:hanging="361"/>
      </w:pPr>
      <w:rPr>
        <w:rFonts w:hint="default"/>
        <w:lang w:val="en-US" w:eastAsia="en-US" w:bidi="ar-SA"/>
      </w:rPr>
    </w:lvl>
    <w:lvl w:ilvl="6" w:tplc="A31290A0">
      <w:numFmt w:val="bullet"/>
      <w:lvlText w:val="•"/>
      <w:lvlJc w:val="left"/>
      <w:pPr>
        <w:ind w:left="6146" w:hanging="361"/>
      </w:pPr>
      <w:rPr>
        <w:rFonts w:hint="default"/>
        <w:lang w:val="en-US" w:eastAsia="en-US" w:bidi="ar-SA"/>
      </w:rPr>
    </w:lvl>
    <w:lvl w:ilvl="7" w:tplc="F25A0C22">
      <w:numFmt w:val="bullet"/>
      <w:lvlText w:val="•"/>
      <w:lvlJc w:val="left"/>
      <w:pPr>
        <w:ind w:left="7160" w:hanging="361"/>
      </w:pPr>
      <w:rPr>
        <w:rFonts w:hint="default"/>
        <w:lang w:val="en-US" w:eastAsia="en-US" w:bidi="ar-SA"/>
      </w:rPr>
    </w:lvl>
    <w:lvl w:ilvl="8" w:tplc="B5787592">
      <w:numFmt w:val="bullet"/>
      <w:lvlText w:val="•"/>
      <w:lvlJc w:val="left"/>
      <w:pPr>
        <w:ind w:left="8173" w:hanging="361"/>
      </w:pPr>
      <w:rPr>
        <w:rFonts w:hint="default"/>
        <w:lang w:val="en-US" w:eastAsia="en-US" w:bidi="ar-SA"/>
      </w:rPr>
    </w:lvl>
  </w:abstractNum>
  <w:abstractNum w:abstractNumId="257" w15:restartNumberingAfterBreak="0">
    <w:nsid w:val="65CA4744"/>
    <w:multiLevelType w:val="hybridMultilevel"/>
    <w:tmpl w:val="7C4A8132"/>
    <w:lvl w:ilvl="0" w:tplc="B9440672">
      <w:start w:val="3"/>
      <w:numFmt w:val="lowerLetter"/>
      <w:lvlText w:val="%1."/>
      <w:lvlJc w:val="left"/>
      <w:pPr>
        <w:ind w:left="210" w:hanging="317"/>
      </w:pPr>
      <w:rPr>
        <w:rFonts w:ascii="Arial" w:eastAsia="Arial" w:hAnsi="Arial" w:cs="Arial" w:hint="default"/>
        <w:b w:val="0"/>
        <w:bCs w:val="0"/>
        <w:i w:val="0"/>
        <w:iCs w:val="0"/>
        <w:spacing w:val="0"/>
        <w:w w:val="99"/>
        <w:sz w:val="20"/>
        <w:szCs w:val="20"/>
        <w:lang w:val="en-US" w:eastAsia="en-US" w:bidi="ar-SA"/>
      </w:rPr>
    </w:lvl>
    <w:lvl w:ilvl="1" w:tplc="A8EA8F34">
      <w:start w:val="1"/>
      <w:numFmt w:val="decimal"/>
      <w:lvlText w:val="%2)"/>
      <w:lvlJc w:val="left"/>
      <w:pPr>
        <w:ind w:left="1075" w:hanging="361"/>
      </w:pPr>
      <w:rPr>
        <w:rFonts w:ascii="Arial" w:eastAsia="Arial" w:hAnsi="Arial" w:cs="Arial" w:hint="default"/>
        <w:b w:val="0"/>
        <w:bCs w:val="0"/>
        <w:i w:val="0"/>
        <w:iCs w:val="0"/>
        <w:spacing w:val="-1"/>
        <w:w w:val="99"/>
        <w:sz w:val="20"/>
        <w:szCs w:val="20"/>
        <w:lang w:val="en-US" w:eastAsia="en-US" w:bidi="ar-SA"/>
      </w:rPr>
    </w:lvl>
    <w:lvl w:ilvl="2" w:tplc="31EE0364">
      <w:numFmt w:val="bullet"/>
      <w:lvlText w:val="•"/>
      <w:lvlJc w:val="left"/>
      <w:pPr>
        <w:ind w:left="2093" w:hanging="361"/>
      </w:pPr>
      <w:rPr>
        <w:rFonts w:hint="default"/>
        <w:lang w:val="en-US" w:eastAsia="en-US" w:bidi="ar-SA"/>
      </w:rPr>
    </w:lvl>
    <w:lvl w:ilvl="3" w:tplc="78B4EEFC">
      <w:numFmt w:val="bullet"/>
      <w:lvlText w:val="•"/>
      <w:lvlJc w:val="left"/>
      <w:pPr>
        <w:ind w:left="3106" w:hanging="361"/>
      </w:pPr>
      <w:rPr>
        <w:rFonts w:hint="default"/>
        <w:lang w:val="en-US" w:eastAsia="en-US" w:bidi="ar-SA"/>
      </w:rPr>
    </w:lvl>
    <w:lvl w:ilvl="4" w:tplc="C42A2064">
      <w:numFmt w:val="bullet"/>
      <w:lvlText w:val="•"/>
      <w:lvlJc w:val="left"/>
      <w:pPr>
        <w:ind w:left="4120" w:hanging="361"/>
      </w:pPr>
      <w:rPr>
        <w:rFonts w:hint="default"/>
        <w:lang w:val="en-US" w:eastAsia="en-US" w:bidi="ar-SA"/>
      </w:rPr>
    </w:lvl>
    <w:lvl w:ilvl="5" w:tplc="DD048AC4">
      <w:numFmt w:val="bullet"/>
      <w:lvlText w:val="•"/>
      <w:lvlJc w:val="left"/>
      <w:pPr>
        <w:ind w:left="5133" w:hanging="361"/>
      </w:pPr>
      <w:rPr>
        <w:rFonts w:hint="default"/>
        <w:lang w:val="en-US" w:eastAsia="en-US" w:bidi="ar-SA"/>
      </w:rPr>
    </w:lvl>
    <w:lvl w:ilvl="6" w:tplc="12FA4836">
      <w:numFmt w:val="bullet"/>
      <w:lvlText w:val="•"/>
      <w:lvlJc w:val="left"/>
      <w:pPr>
        <w:ind w:left="6146" w:hanging="361"/>
      </w:pPr>
      <w:rPr>
        <w:rFonts w:hint="default"/>
        <w:lang w:val="en-US" w:eastAsia="en-US" w:bidi="ar-SA"/>
      </w:rPr>
    </w:lvl>
    <w:lvl w:ilvl="7" w:tplc="BA5C09AA">
      <w:numFmt w:val="bullet"/>
      <w:lvlText w:val="•"/>
      <w:lvlJc w:val="left"/>
      <w:pPr>
        <w:ind w:left="7160" w:hanging="361"/>
      </w:pPr>
      <w:rPr>
        <w:rFonts w:hint="default"/>
        <w:lang w:val="en-US" w:eastAsia="en-US" w:bidi="ar-SA"/>
      </w:rPr>
    </w:lvl>
    <w:lvl w:ilvl="8" w:tplc="203CDFDE">
      <w:numFmt w:val="bullet"/>
      <w:lvlText w:val="•"/>
      <w:lvlJc w:val="left"/>
      <w:pPr>
        <w:ind w:left="8173" w:hanging="361"/>
      </w:pPr>
      <w:rPr>
        <w:rFonts w:hint="default"/>
        <w:lang w:val="en-US" w:eastAsia="en-US" w:bidi="ar-SA"/>
      </w:rPr>
    </w:lvl>
  </w:abstractNum>
  <w:abstractNum w:abstractNumId="258" w15:restartNumberingAfterBreak="0">
    <w:nsid w:val="666C0B86"/>
    <w:multiLevelType w:val="multilevel"/>
    <w:tmpl w:val="CB5AAF44"/>
    <w:lvl w:ilvl="0">
      <w:start w:val="1"/>
      <w:numFmt w:val="decimal"/>
      <w:lvlText w:val="%1)"/>
      <w:lvlJc w:val="left"/>
      <w:pPr>
        <w:ind w:left="108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9" w15:restartNumberingAfterBreak="0">
    <w:nsid w:val="66D135B7"/>
    <w:multiLevelType w:val="hybridMultilevel"/>
    <w:tmpl w:val="C1685AB4"/>
    <w:lvl w:ilvl="0" w:tplc="2BC8EDA8">
      <w:start w:val="1"/>
      <w:numFmt w:val="lowerLetter"/>
      <w:lvlText w:val="%1."/>
      <w:lvlJc w:val="left"/>
      <w:pPr>
        <w:ind w:left="850" w:hanging="317"/>
      </w:pPr>
      <w:rPr>
        <w:rFonts w:ascii="Arial" w:eastAsia="Arial" w:hAnsi="Arial" w:cs="Arial" w:hint="default"/>
        <w:b w:val="0"/>
        <w:bCs w:val="0"/>
        <w:i w:val="0"/>
        <w:iCs w:val="0"/>
        <w:spacing w:val="-1"/>
        <w:w w:val="99"/>
        <w:sz w:val="20"/>
        <w:szCs w:val="20"/>
        <w:lang w:val="en-US" w:eastAsia="en-US" w:bidi="ar-SA"/>
      </w:rPr>
    </w:lvl>
    <w:lvl w:ilvl="1" w:tplc="F190A2C4">
      <w:start w:val="1"/>
      <w:numFmt w:val="decimal"/>
      <w:lvlText w:val="%2)"/>
      <w:lvlJc w:val="left"/>
      <w:pPr>
        <w:ind w:left="1713" w:hanging="361"/>
      </w:pPr>
      <w:rPr>
        <w:rFonts w:ascii="Arial" w:eastAsia="Arial" w:hAnsi="Arial" w:cs="Arial" w:hint="default"/>
        <w:b w:val="0"/>
        <w:bCs w:val="0"/>
        <w:i w:val="0"/>
        <w:iCs w:val="0"/>
        <w:spacing w:val="-1"/>
        <w:w w:val="99"/>
        <w:sz w:val="20"/>
        <w:szCs w:val="20"/>
        <w:lang w:val="en-US" w:eastAsia="en-US" w:bidi="ar-SA"/>
      </w:rPr>
    </w:lvl>
    <w:lvl w:ilvl="2" w:tplc="D76A83E0">
      <w:numFmt w:val="bullet"/>
      <w:lvlText w:val="•"/>
      <w:lvlJc w:val="left"/>
      <w:pPr>
        <w:ind w:left="2732" w:hanging="361"/>
      </w:pPr>
      <w:rPr>
        <w:rFonts w:hint="default"/>
        <w:lang w:val="en-US" w:eastAsia="en-US" w:bidi="ar-SA"/>
      </w:rPr>
    </w:lvl>
    <w:lvl w:ilvl="3" w:tplc="93B03018">
      <w:numFmt w:val="bullet"/>
      <w:lvlText w:val="•"/>
      <w:lvlJc w:val="left"/>
      <w:pPr>
        <w:ind w:left="3745" w:hanging="361"/>
      </w:pPr>
      <w:rPr>
        <w:rFonts w:hint="default"/>
        <w:lang w:val="en-US" w:eastAsia="en-US" w:bidi="ar-SA"/>
      </w:rPr>
    </w:lvl>
    <w:lvl w:ilvl="4" w:tplc="754E97FA">
      <w:numFmt w:val="bullet"/>
      <w:lvlText w:val="•"/>
      <w:lvlJc w:val="left"/>
      <w:pPr>
        <w:ind w:left="4759" w:hanging="361"/>
      </w:pPr>
      <w:rPr>
        <w:rFonts w:hint="default"/>
        <w:lang w:val="en-US" w:eastAsia="en-US" w:bidi="ar-SA"/>
      </w:rPr>
    </w:lvl>
    <w:lvl w:ilvl="5" w:tplc="E2684CF2">
      <w:numFmt w:val="bullet"/>
      <w:lvlText w:val="•"/>
      <w:lvlJc w:val="left"/>
      <w:pPr>
        <w:ind w:left="5772" w:hanging="361"/>
      </w:pPr>
      <w:rPr>
        <w:rFonts w:hint="default"/>
        <w:lang w:val="en-US" w:eastAsia="en-US" w:bidi="ar-SA"/>
      </w:rPr>
    </w:lvl>
    <w:lvl w:ilvl="6" w:tplc="2E4EDE8C">
      <w:numFmt w:val="bullet"/>
      <w:lvlText w:val="•"/>
      <w:lvlJc w:val="left"/>
      <w:pPr>
        <w:ind w:left="6785" w:hanging="361"/>
      </w:pPr>
      <w:rPr>
        <w:rFonts w:hint="default"/>
        <w:lang w:val="en-US" w:eastAsia="en-US" w:bidi="ar-SA"/>
      </w:rPr>
    </w:lvl>
    <w:lvl w:ilvl="7" w:tplc="24265286">
      <w:numFmt w:val="bullet"/>
      <w:lvlText w:val="•"/>
      <w:lvlJc w:val="left"/>
      <w:pPr>
        <w:ind w:left="7799" w:hanging="361"/>
      </w:pPr>
      <w:rPr>
        <w:rFonts w:hint="default"/>
        <w:lang w:val="en-US" w:eastAsia="en-US" w:bidi="ar-SA"/>
      </w:rPr>
    </w:lvl>
    <w:lvl w:ilvl="8" w:tplc="41583CA0">
      <w:numFmt w:val="bullet"/>
      <w:lvlText w:val="•"/>
      <w:lvlJc w:val="left"/>
      <w:pPr>
        <w:ind w:left="8812" w:hanging="361"/>
      </w:pPr>
      <w:rPr>
        <w:rFonts w:hint="default"/>
        <w:lang w:val="en-US" w:eastAsia="en-US" w:bidi="ar-SA"/>
      </w:rPr>
    </w:lvl>
  </w:abstractNum>
  <w:abstractNum w:abstractNumId="260" w15:restartNumberingAfterBreak="0">
    <w:nsid w:val="66D7137E"/>
    <w:multiLevelType w:val="hybridMultilevel"/>
    <w:tmpl w:val="EA9E475A"/>
    <w:lvl w:ilvl="0" w:tplc="AC5489CE">
      <w:start w:val="1"/>
      <w:numFmt w:val="lowerLetter"/>
      <w:lvlText w:val="%1."/>
      <w:lvlJc w:val="left"/>
      <w:pPr>
        <w:ind w:left="713" w:hanging="317"/>
      </w:pPr>
      <w:rPr>
        <w:rFonts w:ascii="Arial" w:eastAsia="Arial" w:hAnsi="Arial" w:cs="Arial" w:hint="default"/>
        <w:b w:val="0"/>
        <w:bCs w:val="0"/>
        <w:i w:val="0"/>
        <w:iCs w:val="0"/>
        <w:spacing w:val="-1"/>
        <w:w w:val="99"/>
        <w:sz w:val="20"/>
        <w:szCs w:val="20"/>
        <w:lang w:val="en-US" w:eastAsia="en-US" w:bidi="ar-SA"/>
      </w:rPr>
    </w:lvl>
    <w:lvl w:ilvl="1" w:tplc="095EDB58">
      <w:numFmt w:val="bullet"/>
      <w:lvlText w:val="•"/>
      <w:lvlJc w:val="left"/>
      <w:pPr>
        <w:ind w:left="1668" w:hanging="317"/>
      </w:pPr>
      <w:rPr>
        <w:rFonts w:hint="default"/>
        <w:lang w:val="en-US" w:eastAsia="en-US" w:bidi="ar-SA"/>
      </w:rPr>
    </w:lvl>
    <w:lvl w:ilvl="2" w:tplc="75D4DC24">
      <w:numFmt w:val="bullet"/>
      <w:lvlText w:val="•"/>
      <w:lvlJc w:val="left"/>
      <w:pPr>
        <w:ind w:left="2616" w:hanging="317"/>
      </w:pPr>
      <w:rPr>
        <w:rFonts w:hint="default"/>
        <w:lang w:val="en-US" w:eastAsia="en-US" w:bidi="ar-SA"/>
      </w:rPr>
    </w:lvl>
    <w:lvl w:ilvl="3" w:tplc="ECC280CE">
      <w:numFmt w:val="bullet"/>
      <w:lvlText w:val="•"/>
      <w:lvlJc w:val="left"/>
      <w:pPr>
        <w:ind w:left="3564" w:hanging="317"/>
      </w:pPr>
      <w:rPr>
        <w:rFonts w:hint="default"/>
        <w:lang w:val="en-US" w:eastAsia="en-US" w:bidi="ar-SA"/>
      </w:rPr>
    </w:lvl>
    <w:lvl w:ilvl="4" w:tplc="BF56F7AE">
      <w:numFmt w:val="bullet"/>
      <w:lvlText w:val="•"/>
      <w:lvlJc w:val="left"/>
      <w:pPr>
        <w:ind w:left="4512" w:hanging="317"/>
      </w:pPr>
      <w:rPr>
        <w:rFonts w:hint="default"/>
        <w:lang w:val="en-US" w:eastAsia="en-US" w:bidi="ar-SA"/>
      </w:rPr>
    </w:lvl>
    <w:lvl w:ilvl="5" w:tplc="6CC67268">
      <w:numFmt w:val="bullet"/>
      <w:lvlText w:val="•"/>
      <w:lvlJc w:val="left"/>
      <w:pPr>
        <w:ind w:left="5460" w:hanging="317"/>
      </w:pPr>
      <w:rPr>
        <w:rFonts w:hint="default"/>
        <w:lang w:val="en-US" w:eastAsia="en-US" w:bidi="ar-SA"/>
      </w:rPr>
    </w:lvl>
    <w:lvl w:ilvl="6" w:tplc="6A2EBE54">
      <w:numFmt w:val="bullet"/>
      <w:lvlText w:val="•"/>
      <w:lvlJc w:val="left"/>
      <w:pPr>
        <w:ind w:left="6408" w:hanging="317"/>
      </w:pPr>
      <w:rPr>
        <w:rFonts w:hint="default"/>
        <w:lang w:val="en-US" w:eastAsia="en-US" w:bidi="ar-SA"/>
      </w:rPr>
    </w:lvl>
    <w:lvl w:ilvl="7" w:tplc="3FA4042A">
      <w:numFmt w:val="bullet"/>
      <w:lvlText w:val="•"/>
      <w:lvlJc w:val="left"/>
      <w:pPr>
        <w:ind w:left="7356" w:hanging="317"/>
      </w:pPr>
      <w:rPr>
        <w:rFonts w:hint="default"/>
        <w:lang w:val="en-US" w:eastAsia="en-US" w:bidi="ar-SA"/>
      </w:rPr>
    </w:lvl>
    <w:lvl w:ilvl="8" w:tplc="1C1EF7A8">
      <w:numFmt w:val="bullet"/>
      <w:lvlText w:val="•"/>
      <w:lvlJc w:val="left"/>
      <w:pPr>
        <w:ind w:left="8304" w:hanging="317"/>
      </w:pPr>
      <w:rPr>
        <w:rFonts w:hint="default"/>
        <w:lang w:val="en-US" w:eastAsia="en-US" w:bidi="ar-SA"/>
      </w:rPr>
    </w:lvl>
  </w:abstractNum>
  <w:abstractNum w:abstractNumId="261" w15:restartNumberingAfterBreak="0">
    <w:nsid w:val="67591D4C"/>
    <w:multiLevelType w:val="multilevel"/>
    <w:tmpl w:val="5F0A70AE"/>
    <w:lvl w:ilvl="0">
      <w:start w:val="1"/>
      <w:numFmt w:val="lowerLetter"/>
      <w:lvlText w:val="%1."/>
      <w:lvlJc w:val="left"/>
      <w:pPr>
        <w:ind w:left="720" w:hanging="360"/>
      </w:pPr>
      <w:rPr>
        <w:color w:val="000000"/>
      </w:rPr>
    </w:lvl>
    <w:lvl w:ilvl="1">
      <w:start w:val="1"/>
      <w:numFmt w:val="lowerLetter"/>
      <w:lvlText w:val="%2."/>
      <w:lvlJc w:val="left"/>
      <w:pPr>
        <w:ind w:left="1440" w:hanging="360"/>
      </w:pPr>
    </w:lvl>
    <w:lvl w:ilvl="2">
      <w:start w:val="1"/>
      <w:numFmt w:val="low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2" w15:restartNumberingAfterBreak="0">
    <w:nsid w:val="675E4301"/>
    <w:multiLevelType w:val="hybridMultilevel"/>
    <w:tmpl w:val="FD30A666"/>
    <w:lvl w:ilvl="0" w:tplc="029ED4E2">
      <w:start w:val="1"/>
      <w:numFmt w:val="lowerLetter"/>
      <w:lvlText w:val="%1."/>
      <w:lvlJc w:val="left"/>
      <w:pPr>
        <w:ind w:left="211" w:hanging="317"/>
      </w:pPr>
      <w:rPr>
        <w:rFonts w:hint="default"/>
        <w:color w:val="000000" w:themeColor="text1"/>
        <w:spacing w:val="-1"/>
        <w:w w:val="99"/>
        <w:lang w:val="en-US" w:eastAsia="en-US" w:bidi="ar-SA"/>
      </w:rPr>
    </w:lvl>
    <w:lvl w:ilvl="1" w:tplc="06A435D4">
      <w:numFmt w:val="bullet"/>
      <w:lvlText w:val="•"/>
      <w:lvlJc w:val="left"/>
      <w:pPr>
        <w:ind w:left="1218" w:hanging="317"/>
      </w:pPr>
      <w:rPr>
        <w:rFonts w:hint="default"/>
        <w:lang w:val="en-US" w:eastAsia="en-US" w:bidi="ar-SA"/>
      </w:rPr>
    </w:lvl>
    <w:lvl w:ilvl="2" w:tplc="74FEADEA">
      <w:numFmt w:val="bullet"/>
      <w:lvlText w:val="•"/>
      <w:lvlJc w:val="left"/>
      <w:pPr>
        <w:ind w:left="2216" w:hanging="317"/>
      </w:pPr>
      <w:rPr>
        <w:rFonts w:hint="default"/>
        <w:lang w:val="en-US" w:eastAsia="en-US" w:bidi="ar-SA"/>
      </w:rPr>
    </w:lvl>
    <w:lvl w:ilvl="3" w:tplc="A00EB2B4">
      <w:numFmt w:val="bullet"/>
      <w:lvlText w:val="•"/>
      <w:lvlJc w:val="left"/>
      <w:pPr>
        <w:ind w:left="3214" w:hanging="317"/>
      </w:pPr>
      <w:rPr>
        <w:rFonts w:hint="default"/>
        <w:lang w:val="en-US" w:eastAsia="en-US" w:bidi="ar-SA"/>
      </w:rPr>
    </w:lvl>
    <w:lvl w:ilvl="4" w:tplc="23CE19C6">
      <w:numFmt w:val="bullet"/>
      <w:lvlText w:val="•"/>
      <w:lvlJc w:val="left"/>
      <w:pPr>
        <w:ind w:left="4212" w:hanging="317"/>
      </w:pPr>
      <w:rPr>
        <w:rFonts w:hint="default"/>
        <w:lang w:val="en-US" w:eastAsia="en-US" w:bidi="ar-SA"/>
      </w:rPr>
    </w:lvl>
    <w:lvl w:ilvl="5" w:tplc="19204706">
      <w:numFmt w:val="bullet"/>
      <w:lvlText w:val="•"/>
      <w:lvlJc w:val="left"/>
      <w:pPr>
        <w:ind w:left="5210" w:hanging="317"/>
      </w:pPr>
      <w:rPr>
        <w:rFonts w:hint="default"/>
        <w:lang w:val="en-US" w:eastAsia="en-US" w:bidi="ar-SA"/>
      </w:rPr>
    </w:lvl>
    <w:lvl w:ilvl="6" w:tplc="FCF86A88">
      <w:numFmt w:val="bullet"/>
      <w:lvlText w:val="•"/>
      <w:lvlJc w:val="left"/>
      <w:pPr>
        <w:ind w:left="6208" w:hanging="317"/>
      </w:pPr>
      <w:rPr>
        <w:rFonts w:hint="default"/>
        <w:lang w:val="en-US" w:eastAsia="en-US" w:bidi="ar-SA"/>
      </w:rPr>
    </w:lvl>
    <w:lvl w:ilvl="7" w:tplc="72547D28">
      <w:numFmt w:val="bullet"/>
      <w:lvlText w:val="•"/>
      <w:lvlJc w:val="left"/>
      <w:pPr>
        <w:ind w:left="7206" w:hanging="317"/>
      </w:pPr>
      <w:rPr>
        <w:rFonts w:hint="default"/>
        <w:lang w:val="en-US" w:eastAsia="en-US" w:bidi="ar-SA"/>
      </w:rPr>
    </w:lvl>
    <w:lvl w:ilvl="8" w:tplc="D23274B0">
      <w:numFmt w:val="bullet"/>
      <w:lvlText w:val="•"/>
      <w:lvlJc w:val="left"/>
      <w:pPr>
        <w:ind w:left="8204" w:hanging="317"/>
      </w:pPr>
      <w:rPr>
        <w:rFonts w:hint="default"/>
        <w:lang w:val="en-US" w:eastAsia="en-US" w:bidi="ar-SA"/>
      </w:rPr>
    </w:lvl>
  </w:abstractNum>
  <w:abstractNum w:abstractNumId="263" w15:restartNumberingAfterBreak="0">
    <w:nsid w:val="67F207AD"/>
    <w:multiLevelType w:val="hybridMultilevel"/>
    <w:tmpl w:val="1758FC48"/>
    <w:lvl w:ilvl="0" w:tplc="FFFFFFFF">
      <w:start w:val="1"/>
      <w:numFmt w:val="decimal"/>
      <w:lvlText w:val="%1)"/>
      <w:lvlJc w:val="left"/>
      <w:pPr>
        <w:ind w:left="1075" w:hanging="361"/>
      </w:pPr>
      <w:rPr>
        <w:rFonts w:ascii="Arial" w:eastAsia="Arial" w:hAnsi="Arial" w:cs="Arial" w:hint="default"/>
        <w:b w:val="0"/>
        <w:bCs w:val="0"/>
        <w:i w:val="0"/>
        <w:iCs w:val="0"/>
        <w:spacing w:val="-1"/>
        <w:w w:val="99"/>
        <w:sz w:val="20"/>
        <w:szCs w:val="20"/>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4" w15:restartNumberingAfterBreak="0">
    <w:nsid w:val="681D764F"/>
    <w:multiLevelType w:val="multilevel"/>
    <w:tmpl w:val="5A061EFA"/>
    <w:lvl w:ilvl="0">
      <w:start w:val="1"/>
      <w:numFmt w:val="decimal"/>
      <w:lvlText w:val="%1)"/>
      <w:lvlJc w:val="lef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65" w15:restartNumberingAfterBreak="0">
    <w:nsid w:val="682807C8"/>
    <w:multiLevelType w:val="hybridMultilevel"/>
    <w:tmpl w:val="85FC9538"/>
    <w:lvl w:ilvl="0" w:tplc="948644A8">
      <w:start w:val="1"/>
      <w:numFmt w:val="lowerLetter"/>
      <w:lvlText w:val="(%1)"/>
      <w:lvlJc w:val="left"/>
      <w:pPr>
        <w:ind w:left="1843" w:hanging="360"/>
      </w:pPr>
      <w:rPr>
        <w:rFonts w:ascii="Arial" w:eastAsia="Arial" w:hAnsi="Arial" w:cs="Arial" w:hint="default"/>
        <w:b w:val="0"/>
        <w:bCs w:val="0"/>
        <w:i w:val="0"/>
        <w:iCs w:val="0"/>
        <w:spacing w:val="-1"/>
        <w:w w:val="99"/>
        <w:sz w:val="20"/>
        <w:szCs w:val="20"/>
        <w:lang w:val="en-US" w:eastAsia="en-US" w:bidi="ar-SA"/>
      </w:rPr>
    </w:lvl>
    <w:lvl w:ilvl="1" w:tplc="04090019" w:tentative="1">
      <w:start w:val="1"/>
      <w:numFmt w:val="lowerLetter"/>
      <w:lvlText w:val="%2."/>
      <w:lvlJc w:val="left"/>
      <w:pPr>
        <w:ind w:left="2563" w:hanging="360"/>
      </w:pPr>
    </w:lvl>
    <w:lvl w:ilvl="2" w:tplc="0409001B" w:tentative="1">
      <w:start w:val="1"/>
      <w:numFmt w:val="lowerRoman"/>
      <w:lvlText w:val="%3."/>
      <w:lvlJc w:val="right"/>
      <w:pPr>
        <w:ind w:left="3283" w:hanging="180"/>
      </w:pPr>
    </w:lvl>
    <w:lvl w:ilvl="3" w:tplc="0409000F" w:tentative="1">
      <w:start w:val="1"/>
      <w:numFmt w:val="decimal"/>
      <w:lvlText w:val="%4."/>
      <w:lvlJc w:val="left"/>
      <w:pPr>
        <w:ind w:left="4003" w:hanging="360"/>
      </w:pPr>
    </w:lvl>
    <w:lvl w:ilvl="4" w:tplc="04090019" w:tentative="1">
      <w:start w:val="1"/>
      <w:numFmt w:val="lowerLetter"/>
      <w:lvlText w:val="%5."/>
      <w:lvlJc w:val="left"/>
      <w:pPr>
        <w:ind w:left="4723" w:hanging="360"/>
      </w:pPr>
    </w:lvl>
    <w:lvl w:ilvl="5" w:tplc="0409001B" w:tentative="1">
      <w:start w:val="1"/>
      <w:numFmt w:val="lowerRoman"/>
      <w:lvlText w:val="%6."/>
      <w:lvlJc w:val="right"/>
      <w:pPr>
        <w:ind w:left="5443" w:hanging="180"/>
      </w:pPr>
    </w:lvl>
    <w:lvl w:ilvl="6" w:tplc="0409000F" w:tentative="1">
      <w:start w:val="1"/>
      <w:numFmt w:val="decimal"/>
      <w:lvlText w:val="%7."/>
      <w:lvlJc w:val="left"/>
      <w:pPr>
        <w:ind w:left="6163" w:hanging="360"/>
      </w:pPr>
    </w:lvl>
    <w:lvl w:ilvl="7" w:tplc="04090019" w:tentative="1">
      <w:start w:val="1"/>
      <w:numFmt w:val="lowerLetter"/>
      <w:lvlText w:val="%8."/>
      <w:lvlJc w:val="left"/>
      <w:pPr>
        <w:ind w:left="6883" w:hanging="360"/>
      </w:pPr>
    </w:lvl>
    <w:lvl w:ilvl="8" w:tplc="0409001B" w:tentative="1">
      <w:start w:val="1"/>
      <w:numFmt w:val="lowerRoman"/>
      <w:lvlText w:val="%9."/>
      <w:lvlJc w:val="right"/>
      <w:pPr>
        <w:ind w:left="7603" w:hanging="180"/>
      </w:pPr>
    </w:lvl>
  </w:abstractNum>
  <w:abstractNum w:abstractNumId="266" w15:restartNumberingAfterBreak="0">
    <w:nsid w:val="687F0B47"/>
    <w:multiLevelType w:val="hybridMultilevel"/>
    <w:tmpl w:val="9FBEB544"/>
    <w:lvl w:ilvl="0" w:tplc="6BA04968">
      <w:start w:val="1"/>
      <w:numFmt w:val="lowerLetter"/>
      <w:lvlText w:val="%1."/>
      <w:lvlJc w:val="left"/>
      <w:pPr>
        <w:ind w:left="1307" w:hanging="317"/>
      </w:pPr>
      <w:rPr>
        <w:rFonts w:ascii="Arial" w:eastAsia="Arial" w:hAnsi="Arial" w:cs="Arial" w:hint="default"/>
        <w:b w:val="0"/>
        <w:bCs w:val="0"/>
        <w:i w:val="0"/>
        <w:iCs w:val="0"/>
        <w:spacing w:val="-1"/>
        <w:w w:val="99"/>
        <w:sz w:val="20"/>
        <w:szCs w:val="20"/>
        <w:lang w:val="en-US" w:eastAsia="en-US" w:bidi="ar-SA"/>
      </w:rPr>
    </w:lvl>
    <w:lvl w:ilvl="1" w:tplc="98E4EFAC">
      <w:start w:val="1"/>
      <w:numFmt w:val="decimal"/>
      <w:lvlText w:val="%2)"/>
      <w:lvlJc w:val="left"/>
      <w:pPr>
        <w:ind w:left="2172" w:hanging="361"/>
      </w:pPr>
      <w:rPr>
        <w:rFonts w:ascii="Arial" w:eastAsia="Arial" w:hAnsi="Arial" w:cs="Arial" w:hint="default"/>
        <w:b w:val="0"/>
        <w:bCs w:val="0"/>
        <w:i w:val="0"/>
        <w:iCs w:val="0"/>
        <w:spacing w:val="-1"/>
        <w:w w:val="99"/>
        <w:sz w:val="20"/>
        <w:szCs w:val="20"/>
        <w:lang w:val="en-US" w:eastAsia="en-US" w:bidi="ar-SA"/>
      </w:rPr>
    </w:lvl>
    <w:lvl w:ilvl="2" w:tplc="625016E6">
      <w:numFmt w:val="bullet"/>
      <w:lvlText w:val="•"/>
      <w:lvlJc w:val="left"/>
      <w:pPr>
        <w:ind w:left="3190" w:hanging="361"/>
      </w:pPr>
      <w:rPr>
        <w:rFonts w:hint="default"/>
        <w:lang w:val="en-US" w:eastAsia="en-US" w:bidi="ar-SA"/>
      </w:rPr>
    </w:lvl>
    <w:lvl w:ilvl="3" w:tplc="D4CC51F6">
      <w:numFmt w:val="bullet"/>
      <w:lvlText w:val="•"/>
      <w:lvlJc w:val="left"/>
      <w:pPr>
        <w:ind w:left="4203" w:hanging="361"/>
      </w:pPr>
      <w:rPr>
        <w:rFonts w:hint="default"/>
        <w:lang w:val="en-US" w:eastAsia="en-US" w:bidi="ar-SA"/>
      </w:rPr>
    </w:lvl>
    <w:lvl w:ilvl="4" w:tplc="D7BE3270">
      <w:numFmt w:val="bullet"/>
      <w:lvlText w:val="•"/>
      <w:lvlJc w:val="left"/>
      <w:pPr>
        <w:ind w:left="5217" w:hanging="361"/>
      </w:pPr>
      <w:rPr>
        <w:rFonts w:hint="default"/>
        <w:lang w:val="en-US" w:eastAsia="en-US" w:bidi="ar-SA"/>
      </w:rPr>
    </w:lvl>
    <w:lvl w:ilvl="5" w:tplc="52CCC644">
      <w:numFmt w:val="bullet"/>
      <w:lvlText w:val="•"/>
      <w:lvlJc w:val="left"/>
      <w:pPr>
        <w:ind w:left="6230" w:hanging="361"/>
      </w:pPr>
      <w:rPr>
        <w:rFonts w:hint="default"/>
        <w:lang w:val="en-US" w:eastAsia="en-US" w:bidi="ar-SA"/>
      </w:rPr>
    </w:lvl>
    <w:lvl w:ilvl="6" w:tplc="DC3430E6">
      <w:numFmt w:val="bullet"/>
      <w:lvlText w:val="•"/>
      <w:lvlJc w:val="left"/>
      <w:pPr>
        <w:ind w:left="7243" w:hanging="361"/>
      </w:pPr>
      <w:rPr>
        <w:rFonts w:hint="default"/>
        <w:lang w:val="en-US" w:eastAsia="en-US" w:bidi="ar-SA"/>
      </w:rPr>
    </w:lvl>
    <w:lvl w:ilvl="7" w:tplc="4C7C93E0">
      <w:numFmt w:val="bullet"/>
      <w:lvlText w:val="•"/>
      <w:lvlJc w:val="left"/>
      <w:pPr>
        <w:ind w:left="8257" w:hanging="361"/>
      </w:pPr>
      <w:rPr>
        <w:rFonts w:hint="default"/>
        <w:lang w:val="en-US" w:eastAsia="en-US" w:bidi="ar-SA"/>
      </w:rPr>
    </w:lvl>
    <w:lvl w:ilvl="8" w:tplc="A0D6A870">
      <w:numFmt w:val="bullet"/>
      <w:lvlText w:val="•"/>
      <w:lvlJc w:val="left"/>
      <w:pPr>
        <w:ind w:left="9270" w:hanging="361"/>
      </w:pPr>
      <w:rPr>
        <w:rFonts w:hint="default"/>
        <w:lang w:val="en-US" w:eastAsia="en-US" w:bidi="ar-SA"/>
      </w:rPr>
    </w:lvl>
  </w:abstractNum>
  <w:abstractNum w:abstractNumId="267" w15:restartNumberingAfterBreak="0">
    <w:nsid w:val="699712FE"/>
    <w:multiLevelType w:val="hybridMultilevel"/>
    <w:tmpl w:val="ABD69B58"/>
    <w:lvl w:ilvl="0" w:tplc="2FF432BA">
      <w:start w:val="1"/>
      <w:numFmt w:val="lowerLetter"/>
      <w:lvlText w:val="%1."/>
      <w:lvlJc w:val="left"/>
      <w:pPr>
        <w:ind w:left="211" w:hanging="317"/>
      </w:pPr>
      <w:rPr>
        <w:rFonts w:ascii="Arial" w:eastAsia="Arial" w:hAnsi="Arial" w:cs="Arial" w:hint="default"/>
        <w:b w:val="0"/>
        <w:bCs w:val="0"/>
        <w:i w:val="0"/>
        <w:iCs w:val="0"/>
        <w:spacing w:val="-1"/>
        <w:w w:val="99"/>
        <w:sz w:val="20"/>
        <w:szCs w:val="20"/>
        <w:lang w:val="en-US" w:eastAsia="en-US" w:bidi="ar-SA"/>
      </w:rPr>
    </w:lvl>
    <w:lvl w:ilvl="1" w:tplc="90A822B4">
      <w:start w:val="1"/>
      <w:numFmt w:val="decimal"/>
      <w:lvlText w:val="%2)"/>
      <w:lvlJc w:val="left"/>
      <w:pPr>
        <w:ind w:left="1075" w:hanging="361"/>
      </w:pPr>
      <w:rPr>
        <w:rFonts w:ascii="Arial" w:eastAsia="Arial" w:hAnsi="Arial" w:cs="Arial" w:hint="default"/>
        <w:b w:val="0"/>
        <w:bCs w:val="0"/>
        <w:i w:val="0"/>
        <w:iCs w:val="0"/>
        <w:spacing w:val="-1"/>
        <w:w w:val="99"/>
        <w:sz w:val="20"/>
        <w:szCs w:val="20"/>
        <w:lang w:val="en-US" w:eastAsia="en-US" w:bidi="ar-SA"/>
      </w:rPr>
    </w:lvl>
    <w:lvl w:ilvl="2" w:tplc="C7AA8308">
      <w:numFmt w:val="bullet"/>
      <w:lvlText w:val="•"/>
      <w:lvlJc w:val="left"/>
      <w:pPr>
        <w:ind w:left="2093" w:hanging="361"/>
      </w:pPr>
      <w:rPr>
        <w:rFonts w:hint="default"/>
        <w:lang w:val="en-US" w:eastAsia="en-US" w:bidi="ar-SA"/>
      </w:rPr>
    </w:lvl>
    <w:lvl w:ilvl="3" w:tplc="5C5CA038">
      <w:numFmt w:val="bullet"/>
      <w:lvlText w:val="•"/>
      <w:lvlJc w:val="left"/>
      <w:pPr>
        <w:ind w:left="3106" w:hanging="361"/>
      </w:pPr>
      <w:rPr>
        <w:rFonts w:hint="default"/>
        <w:lang w:val="en-US" w:eastAsia="en-US" w:bidi="ar-SA"/>
      </w:rPr>
    </w:lvl>
    <w:lvl w:ilvl="4" w:tplc="1F149F8A">
      <w:numFmt w:val="bullet"/>
      <w:lvlText w:val="•"/>
      <w:lvlJc w:val="left"/>
      <w:pPr>
        <w:ind w:left="4120" w:hanging="361"/>
      </w:pPr>
      <w:rPr>
        <w:rFonts w:hint="default"/>
        <w:lang w:val="en-US" w:eastAsia="en-US" w:bidi="ar-SA"/>
      </w:rPr>
    </w:lvl>
    <w:lvl w:ilvl="5" w:tplc="E570BBA2">
      <w:numFmt w:val="bullet"/>
      <w:lvlText w:val="•"/>
      <w:lvlJc w:val="left"/>
      <w:pPr>
        <w:ind w:left="5133" w:hanging="361"/>
      </w:pPr>
      <w:rPr>
        <w:rFonts w:hint="default"/>
        <w:lang w:val="en-US" w:eastAsia="en-US" w:bidi="ar-SA"/>
      </w:rPr>
    </w:lvl>
    <w:lvl w:ilvl="6" w:tplc="DC82FE5E">
      <w:numFmt w:val="bullet"/>
      <w:lvlText w:val="•"/>
      <w:lvlJc w:val="left"/>
      <w:pPr>
        <w:ind w:left="6146" w:hanging="361"/>
      </w:pPr>
      <w:rPr>
        <w:rFonts w:hint="default"/>
        <w:lang w:val="en-US" w:eastAsia="en-US" w:bidi="ar-SA"/>
      </w:rPr>
    </w:lvl>
    <w:lvl w:ilvl="7" w:tplc="E024401A">
      <w:numFmt w:val="bullet"/>
      <w:lvlText w:val="•"/>
      <w:lvlJc w:val="left"/>
      <w:pPr>
        <w:ind w:left="7160" w:hanging="361"/>
      </w:pPr>
      <w:rPr>
        <w:rFonts w:hint="default"/>
        <w:lang w:val="en-US" w:eastAsia="en-US" w:bidi="ar-SA"/>
      </w:rPr>
    </w:lvl>
    <w:lvl w:ilvl="8" w:tplc="796A6A7A">
      <w:numFmt w:val="bullet"/>
      <w:lvlText w:val="•"/>
      <w:lvlJc w:val="left"/>
      <w:pPr>
        <w:ind w:left="8173" w:hanging="361"/>
      </w:pPr>
      <w:rPr>
        <w:rFonts w:hint="default"/>
        <w:lang w:val="en-US" w:eastAsia="en-US" w:bidi="ar-SA"/>
      </w:rPr>
    </w:lvl>
  </w:abstractNum>
  <w:abstractNum w:abstractNumId="268" w15:restartNumberingAfterBreak="0">
    <w:nsid w:val="699E19DB"/>
    <w:multiLevelType w:val="hybridMultilevel"/>
    <w:tmpl w:val="1E76207E"/>
    <w:lvl w:ilvl="0" w:tplc="04090011">
      <w:start w:val="1"/>
      <w:numFmt w:val="decimal"/>
      <w:lvlText w:val="%1)"/>
      <w:lvlJc w:val="left"/>
      <w:pPr>
        <w:ind w:left="585" w:hanging="353"/>
      </w:pPr>
      <w:rPr>
        <w:rFonts w:hint="default"/>
        <w:b w:val="0"/>
        <w:bCs w:val="0"/>
        <w:i w:val="0"/>
        <w:iCs w:val="0"/>
        <w:spacing w:val="-1"/>
        <w:w w:val="99"/>
        <w:sz w:val="20"/>
        <w:szCs w:val="20"/>
        <w:lang w:val="en-US" w:eastAsia="en-US" w:bidi="ar-SA"/>
      </w:rPr>
    </w:lvl>
    <w:lvl w:ilvl="1" w:tplc="FFFFFFFF">
      <w:start w:val="1"/>
      <w:numFmt w:val="decimal"/>
      <w:lvlText w:val="%2)"/>
      <w:lvlJc w:val="left"/>
      <w:pPr>
        <w:ind w:left="1449" w:hanging="361"/>
      </w:pPr>
      <w:rPr>
        <w:rFonts w:hint="default"/>
        <w:spacing w:val="-1"/>
        <w:w w:val="99"/>
        <w:lang w:val="en-US" w:eastAsia="en-US" w:bidi="ar-SA"/>
      </w:rPr>
    </w:lvl>
    <w:lvl w:ilvl="2" w:tplc="FFFFFFFF">
      <w:start w:val="1"/>
      <w:numFmt w:val="decimal"/>
      <w:lvlText w:val="%3)"/>
      <w:lvlJc w:val="left"/>
      <w:pPr>
        <w:ind w:left="253" w:hanging="360"/>
      </w:pPr>
    </w:lvl>
    <w:lvl w:ilvl="3" w:tplc="FFFFFFFF">
      <w:start w:val="1"/>
      <w:numFmt w:val="lowerRoman"/>
      <w:lvlText w:val="%4."/>
      <w:lvlJc w:val="right"/>
      <w:pPr>
        <w:ind w:left="3479" w:hanging="360"/>
      </w:pPr>
    </w:lvl>
    <w:lvl w:ilvl="4" w:tplc="FFFFFFFF">
      <w:numFmt w:val="bullet"/>
      <w:lvlText w:val="•"/>
      <w:lvlJc w:val="left"/>
      <w:pPr>
        <w:ind w:left="4494" w:hanging="361"/>
      </w:pPr>
      <w:rPr>
        <w:rFonts w:hint="default"/>
        <w:lang w:val="en-US" w:eastAsia="en-US" w:bidi="ar-SA"/>
      </w:rPr>
    </w:lvl>
    <w:lvl w:ilvl="5" w:tplc="FFFFFFFF">
      <w:numFmt w:val="bullet"/>
      <w:lvlText w:val="•"/>
      <w:lvlJc w:val="left"/>
      <w:pPr>
        <w:ind w:left="5507" w:hanging="361"/>
      </w:pPr>
      <w:rPr>
        <w:rFonts w:hint="default"/>
        <w:lang w:val="en-US" w:eastAsia="en-US" w:bidi="ar-SA"/>
      </w:rPr>
    </w:lvl>
    <w:lvl w:ilvl="6" w:tplc="FFFFFFFF">
      <w:numFmt w:val="bullet"/>
      <w:lvlText w:val="•"/>
      <w:lvlJc w:val="left"/>
      <w:pPr>
        <w:ind w:left="6520" w:hanging="361"/>
      </w:pPr>
      <w:rPr>
        <w:rFonts w:hint="default"/>
        <w:lang w:val="en-US" w:eastAsia="en-US" w:bidi="ar-SA"/>
      </w:rPr>
    </w:lvl>
    <w:lvl w:ilvl="7" w:tplc="FFFFFFFF">
      <w:numFmt w:val="bullet"/>
      <w:lvlText w:val="•"/>
      <w:lvlJc w:val="left"/>
      <w:pPr>
        <w:ind w:left="7534" w:hanging="361"/>
      </w:pPr>
      <w:rPr>
        <w:rFonts w:hint="default"/>
        <w:lang w:val="en-US" w:eastAsia="en-US" w:bidi="ar-SA"/>
      </w:rPr>
    </w:lvl>
    <w:lvl w:ilvl="8" w:tplc="FFFFFFFF">
      <w:numFmt w:val="bullet"/>
      <w:lvlText w:val="•"/>
      <w:lvlJc w:val="left"/>
      <w:pPr>
        <w:ind w:left="8547" w:hanging="361"/>
      </w:pPr>
      <w:rPr>
        <w:rFonts w:hint="default"/>
        <w:lang w:val="en-US" w:eastAsia="en-US" w:bidi="ar-SA"/>
      </w:rPr>
    </w:lvl>
  </w:abstractNum>
  <w:abstractNum w:abstractNumId="269" w15:restartNumberingAfterBreak="0">
    <w:nsid w:val="6B433662"/>
    <w:multiLevelType w:val="multilevel"/>
    <w:tmpl w:val="1458D5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6BA15B8E"/>
    <w:multiLevelType w:val="multilevel"/>
    <w:tmpl w:val="676AC56A"/>
    <w:lvl w:ilvl="0">
      <w:start w:val="1"/>
      <w:numFmt w:val="decimal"/>
      <w:lvlText w:val="%1)"/>
      <w:lvlJc w:val="left"/>
      <w:pPr>
        <w:ind w:left="1080" w:hanging="360"/>
      </w:pPr>
      <w:rPr>
        <w:rFonts w:hint="default"/>
        <w:color w:val="000000"/>
      </w:rPr>
    </w:lvl>
    <w:lvl w:ilvl="1">
      <w:start w:val="1"/>
      <w:numFmt w:val="decimal"/>
      <w:lvlText w:val="%2)"/>
      <w:lvlJc w:val="left"/>
      <w:pPr>
        <w:ind w:left="1800" w:hanging="360"/>
      </w:pPr>
    </w:lvl>
    <w:lvl w:ilvl="2">
      <w:start w:val="1"/>
      <w:numFmt w:val="lowerLetter"/>
      <w:lvlText w:val="%3)"/>
      <w:lvlJc w:val="left"/>
      <w:pPr>
        <w:ind w:left="2700" w:hanging="36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1" w15:restartNumberingAfterBreak="0">
    <w:nsid w:val="6BCA7B83"/>
    <w:multiLevelType w:val="hybridMultilevel"/>
    <w:tmpl w:val="529EE414"/>
    <w:lvl w:ilvl="0" w:tplc="04090011">
      <w:start w:val="1"/>
      <w:numFmt w:val="decimal"/>
      <w:lvlText w:val="%1)"/>
      <w:lvlJc w:val="left"/>
      <w:pPr>
        <w:ind w:left="1290" w:hanging="360"/>
      </w:pPr>
    </w:lvl>
    <w:lvl w:ilvl="1" w:tplc="04090019">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72" w15:restartNumberingAfterBreak="0">
    <w:nsid w:val="6BEE5978"/>
    <w:multiLevelType w:val="hybridMultilevel"/>
    <w:tmpl w:val="6A9C7446"/>
    <w:lvl w:ilvl="0" w:tplc="AF96AE2C">
      <w:start w:val="1"/>
      <w:numFmt w:val="lowerLetter"/>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273" w15:restartNumberingAfterBreak="0">
    <w:nsid w:val="6BEE5B0B"/>
    <w:multiLevelType w:val="multilevel"/>
    <w:tmpl w:val="1D8E1B78"/>
    <w:lvl w:ilvl="0">
      <w:start w:val="1"/>
      <w:numFmt w:val="bullet"/>
      <w:lvlText w:val="●"/>
      <w:lvlJc w:val="left"/>
      <w:pPr>
        <w:ind w:left="465" w:hanging="360"/>
      </w:pPr>
      <w:rPr>
        <w:rFonts w:ascii="Noto Sans Symbols" w:eastAsia="Noto Sans Symbols" w:hAnsi="Noto Sans Symbols" w:cs="Noto Sans Symbols"/>
        <w:sz w:val="24"/>
        <w:szCs w:val="24"/>
      </w:rPr>
    </w:lvl>
    <w:lvl w:ilvl="1">
      <w:start w:val="1"/>
      <w:numFmt w:val="bullet"/>
      <w:lvlText w:val="•"/>
      <w:lvlJc w:val="left"/>
      <w:pPr>
        <w:ind w:left="1006" w:hanging="360"/>
      </w:pPr>
    </w:lvl>
    <w:lvl w:ilvl="2">
      <w:start w:val="1"/>
      <w:numFmt w:val="bullet"/>
      <w:lvlText w:val="•"/>
      <w:lvlJc w:val="left"/>
      <w:pPr>
        <w:ind w:left="1553" w:hanging="360"/>
      </w:pPr>
    </w:lvl>
    <w:lvl w:ilvl="3">
      <w:start w:val="1"/>
      <w:numFmt w:val="bullet"/>
      <w:lvlText w:val="•"/>
      <w:lvlJc w:val="left"/>
      <w:pPr>
        <w:ind w:left="2099" w:hanging="360"/>
      </w:pPr>
    </w:lvl>
    <w:lvl w:ilvl="4">
      <w:start w:val="1"/>
      <w:numFmt w:val="bullet"/>
      <w:lvlText w:val="•"/>
      <w:lvlJc w:val="left"/>
      <w:pPr>
        <w:ind w:left="2646" w:hanging="360"/>
      </w:pPr>
    </w:lvl>
    <w:lvl w:ilvl="5">
      <w:start w:val="1"/>
      <w:numFmt w:val="bullet"/>
      <w:lvlText w:val="•"/>
      <w:lvlJc w:val="left"/>
      <w:pPr>
        <w:ind w:left="3192" w:hanging="360"/>
      </w:pPr>
    </w:lvl>
    <w:lvl w:ilvl="6">
      <w:start w:val="1"/>
      <w:numFmt w:val="bullet"/>
      <w:lvlText w:val="•"/>
      <w:lvlJc w:val="left"/>
      <w:pPr>
        <w:ind w:left="3739" w:hanging="360"/>
      </w:pPr>
    </w:lvl>
    <w:lvl w:ilvl="7">
      <w:start w:val="1"/>
      <w:numFmt w:val="bullet"/>
      <w:lvlText w:val="•"/>
      <w:lvlJc w:val="left"/>
      <w:pPr>
        <w:ind w:left="4285" w:hanging="360"/>
      </w:pPr>
    </w:lvl>
    <w:lvl w:ilvl="8">
      <w:start w:val="1"/>
      <w:numFmt w:val="bullet"/>
      <w:lvlText w:val="•"/>
      <w:lvlJc w:val="left"/>
      <w:pPr>
        <w:ind w:left="4832" w:hanging="360"/>
      </w:pPr>
    </w:lvl>
  </w:abstractNum>
  <w:abstractNum w:abstractNumId="274" w15:restartNumberingAfterBreak="0">
    <w:nsid w:val="6CFD750B"/>
    <w:multiLevelType w:val="hybridMultilevel"/>
    <w:tmpl w:val="B1745B38"/>
    <w:lvl w:ilvl="0" w:tplc="EDBE4A3E">
      <w:start w:val="1"/>
      <w:numFmt w:val="lowerLetter"/>
      <w:lvlText w:val="%1."/>
      <w:lvlJc w:val="left"/>
      <w:pPr>
        <w:ind w:left="715" w:hanging="317"/>
      </w:pPr>
      <w:rPr>
        <w:rFonts w:hint="default"/>
        <w:b w:val="0"/>
        <w:bCs/>
        <w:spacing w:val="0"/>
        <w:w w:val="100"/>
        <w:lang w:val="en-US" w:eastAsia="en-US" w:bidi="ar-SA"/>
      </w:rPr>
    </w:lvl>
    <w:lvl w:ilvl="1" w:tplc="A696545E">
      <w:start w:val="1"/>
      <w:numFmt w:val="decimal"/>
      <w:lvlText w:val="%2)"/>
      <w:lvlJc w:val="left"/>
      <w:pPr>
        <w:ind w:left="1075" w:hanging="361"/>
      </w:pPr>
      <w:rPr>
        <w:rFonts w:ascii="Arial" w:eastAsia="Arial" w:hAnsi="Arial" w:cs="Arial" w:hint="default"/>
        <w:b w:val="0"/>
        <w:bCs w:val="0"/>
        <w:i w:val="0"/>
        <w:iCs w:val="0"/>
        <w:spacing w:val="-1"/>
        <w:w w:val="99"/>
        <w:sz w:val="20"/>
        <w:szCs w:val="20"/>
        <w:lang w:val="en-US" w:eastAsia="en-US" w:bidi="ar-SA"/>
      </w:rPr>
    </w:lvl>
    <w:lvl w:ilvl="2" w:tplc="35CE8F86">
      <w:numFmt w:val="bullet"/>
      <w:lvlText w:val="•"/>
      <w:lvlJc w:val="left"/>
      <w:pPr>
        <w:ind w:left="2093" w:hanging="361"/>
      </w:pPr>
      <w:rPr>
        <w:rFonts w:hint="default"/>
        <w:lang w:val="en-US" w:eastAsia="en-US" w:bidi="ar-SA"/>
      </w:rPr>
    </w:lvl>
    <w:lvl w:ilvl="3" w:tplc="A5AC2DF8">
      <w:numFmt w:val="bullet"/>
      <w:lvlText w:val="•"/>
      <w:lvlJc w:val="left"/>
      <w:pPr>
        <w:ind w:left="3106" w:hanging="361"/>
      </w:pPr>
      <w:rPr>
        <w:rFonts w:hint="default"/>
        <w:lang w:val="en-US" w:eastAsia="en-US" w:bidi="ar-SA"/>
      </w:rPr>
    </w:lvl>
    <w:lvl w:ilvl="4" w:tplc="FC9A5FAE">
      <w:numFmt w:val="bullet"/>
      <w:lvlText w:val="•"/>
      <w:lvlJc w:val="left"/>
      <w:pPr>
        <w:ind w:left="4120" w:hanging="361"/>
      </w:pPr>
      <w:rPr>
        <w:rFonts w:hint="default"/>
        <w:lang w:val="en-US" w:eastAsia="en-US" w:bidi="ar-SA"/>
      </w:rPr>
    </w:lvl>
    <w:lvl w:ilvl="5" w:tplc="E9644886">
      <w:numFmt w:val="bullet"/>
      <w:lvlText w:val="•"/>
      <w:lvlJc w:val="left"/>
      <w:pPr>
        <w:ind w:left="5133" w:hanging="361"/>
      </w:pPr>
      <w:rPr>
        <w:rFonts w:hint="default"/>
        <w:lang w:val="en-US" w:eastAsia="en-US" w:bidi="ar-SA"/>
      </w:rPr>
    </w:lvl>
    <w:lvl w:ilvl="6" w:tplc="928CAF3A">
      <w:numFmt w:val="bullet"/>
      <w:lvlText w:val="•"/>
      <w:lvlJc w:val="left"/>
      <w:pPr>
        <w:ind w:left="6146" w:hanging="361"/>
      </w:pPr>
      <w:rPr>
        <w:rFonts w:hint="default"/>
        <w:lang w:val="en-US" w:eastAsia="en-US" w:bidi="ar-SA"/>
      </w:rPr>
    </w:lvl>
    <w:lvl w:ilvl="7" w:tplc="CE96D92E">
      <w:numFmt w:val="bullet"/>
      <w:lvlText w:val="•"/>
      <w:lvlJc w:val="left"/>
      <w:pPr>
        <w:ind w:left="7160" w:hanging="361"/>
      </w:pPr>
      <w:rPr>
        <w:rFonts w:hint="default"/>
        <w:lang w:val="en-US" w:eastAsia="en-US" w:bidi="ar-SA"/>
      </w:rPr>
    </w:lvl>
    <w:lvl w:ilvl="8" w:tplc="462A1976">
      <w:numFmt w:val="bullet"/>
      <w:lvlText w:val="•"/>
      <w:lvlJc w:val="left"/>
      <w:pPr>
        <w:ind w:left="8173" w:hanging="361"/>
      </w:pPr>
      <w:rPr>
        <w:rFonts w:hint="default"/>
        <w:lang w:val="en-US" w:eastAsia="en-US" w:bidi="ar-SA"/>
      </w:rPr>
    </w:lvl>
  </w:abstractNum>
  <w:abstractNum w:abstractNumId="275" w15:restartNumberingAfterBreak="0">
    <w:nsid w:val="6D1E6431"/>
    <w:multiLevelType w:val="hybridMultilevel"/>
    <w:tmpl w:val="E042F582"/>
    <w:lvl w:ilvl="0" w:tplc="948644A8">
      <w:start w:val="1"/>
      <w:numFmt w:val="lowerLetter"/>
      <w:lvlText w:val="(%1)"/>
      <w:lvlJc w:val="left"/>
      <w:pPr>
        <w:ind w:left="1843" w:hanging="360"/>
      </w:pPr>
      <w:rPr>
        <w:rFonts w:ascii="Arial" w:eastAsia="Arial" w:hAnsi="Arial" w:cs="Arial" w:hint="default"/>
        <w:b w:val="0"/>
        <w:bCs w:val="0"/>
        <w:i w:val="0"/>
        <w:iCs w:val="0"/>
        <w:spacing w:val="-1"/>
        <w:w w:val="99"/>
        <w:sz w:val="20"/>
        <w:szCs w:val="20"/>
        <w:lang w:val="en-US" w:eastAsia="en-US" w:bidi="ar-SA"/>
      </w:rPr>
    </w:lvl>
    <w:lvl w:ilvl="1" w:tplc="04090019" w:tentative="1">
      <w:start w:val="1"/>
      <w:numFmt w:val="lowerLetter"/>
      <w:lvlText w:val="%2."/>
      <w:lvlJc w:val="left"/>
      <w:pPr>
        <w:ind w:left="2563" w:hanging="360"/>
      </w:pPr>
    </w:lvl>
    <w:lvl w:ilvl="2" w:tplc="0409001B" w:tentative="1">
      <w:start w:val="1"/>
      <w:numFmt w:val="lowerRoman"/>
      <w:lvlText w:val="%3."/>
      <w:lvlJc w:val="right"/>
      <w:pPr>
        <w:ind w:left="3283" w:hanging="180"/>
      </w:pPr>
    </w:lvl>
    <w:lvl w:ilvl="3" w:tplc="0409000F" w:tentative="1">
      <w:start w:val="1"/>
      <w:numFmt w:val="decimal"/>
      <w:lvlText w:val="%4."/>
      <w:lvlJc w:val="left"/>
      <w:pPr>
        <w:ind w:left="4003" w:hanging="360"/>
      </w:pPr>
    </w:lvl>
    <w:lvl w:ilvl="4" w:tplc="04090019" w:tentative="1">
      <w:start w:val="1"/>
      <w:numFmt w:val="lowerLetter"/>
      <w:lvlText w:val="%5."/>
      <w:lvlJc w:val="left"/>
      <w:pPr>
        <w:ind w:left="4723" w:hanging="360"/>
      </w:pPr>
    </w:lvl>
    <w:lvl w:ilvl="5" w:tplc="0409001B" w:tentative="1">
      <w:start w:val="1"/>
      <w:numFmt w:val="lowerRoman"/>
      <w:lvlText w:val="%6."/>
      <w:lvlJc w:val="right"/>
      <w:pPr>
        <w:ind w:left="5443" w:hanging="180"/>
      </w:pPr>
    </w:lvl>
    <w:lvl w:ilvl="6" w:tplc="0409000F" w:tentative="1">
      <w:start w:val="1"/>
      <w:numFmt w:val="decimal"/>
      <w:lvlText w:val="%7."/>
      <w:lvlJc w:val="left"/>
      <w:pPr>
        <w:ind w:left="6163" w:hanging="360"/>
      </w:pPr>
    </w:lvl>
    <w:lvl w:ilvl="7" w:tplc="04090019" w:tentative="1">
      <w:start w:val="1"/>
      <w:numFmt w:val="lowerLetter"/>
      <w:lvlText w:val="%8."/>
      <w:lvlJc w:val="left"/>
      <w:pPr>
        <w:ind w:left="6883" w:hanging="360"/>
      </w:pPr>
    </w:lvl>
    <w:lvl w:ilvl="8" w:tplc="0409001B" w:tentative="1">
      <w:start w:val="1"/>
      <w:numFmt w:val="lowerRoman"/>
      <w:lvlText w:val="%9."/>
      <w:lvlJc w:val="right"/>
      <w:pPr>
        <w:ind w:left="7603" w:hanging="180"/>
      </w:pPr>
    </w:lvl>
  </w:abstractNum>
  <w:abstractNum w:abstractNumId="276" w15:restartNumberingAfterBreak="0">
    <w:nsid w:val="6DB34C23"/>
    <w:multiLevelType w:val="hybridMultilevel"/>
    <w:tmpl w:val="644C0DA8"/>
    <w:lvl w:ilvl="0" w:tplc="4F5868B2">
      <w:start w:val="1"/>
      <w:numFmt w:val="lowerLetter"/>
      <w:lvlText w:val="%1."/>
      <w:lvlJc w:val="left"/>
      <w:pPr>
        <w:ind w:left="210" w:hanging="317"/>
      </w:pPr>
      <w:rPr>
        <w:rFonts w:ascii="Arial" w:eastAsia="Arial" w:hAnsi="Arial" w:cs="Arial" w:hint="default"/>
        <w:b w:val="0"/>
        <w:bCs w:val="0"/>
        <w:i w:val="0"/>
        <w:iCs w:val="0"/>
        <w:spacing w:val="-1"/>
        <w:w w:val="99"/>
        <w:sz w:val="20"/>
        <w:szCs w:val="20"/>
        <w:lang w:val="en-US" w:eastAsia="en-US" w:bidi="ar-SA"/>
      </w:rPr>
    </w:lvl>
    <w:lvl w:ilvl="1" w:tplc="04090011">
      <w:start w:val="1"/>
      <w:numFmt w:val="decimal"/>
      <w:lvlText w:val="%2)"/>
      <w:lvlJc w:val="left"/>
      <w:pPr>
        <w:ind w:left="1261" w:hanging="360"/>
      </w:pPr>
    </w:lvl>
    <w:lvl w:ilvl="2" w:tplc="7F5695A6">
      <w:numFmt w:val="bullet"/>
      <w:lvlText w:val="•"/>
      <w:lvlJc w:val="left"/>
      <w:pPr>
        <w:ind w:left="2216" w:hanging="317"/>
      </w:pPr>
      <w:rPr>
        <w:rFonts w:hint="default"/>
        <w:lang w:val="en-US" w:eastAsia="en-US" w:bidi="ar-SA"/>
      </w:rPr>
    </w:lvl>
    <w:lvl w:ilvl="3" w:tplc="A3E4E06A">
      <w:numFmt w:val="bullet"/>
      <w:lvlText w:val="•"/>
      <w:lvlJc w:val="left"/>
      <w:pPr>
        <w:ind w:left="3214" w:hanging="317"/>
      </w:pPr>
      <w:rPr>
        <w:rFonts w:hint="default"/>
        <w:lang w:val="en-US" w:eastAsia="en-US" w:bidi="ar-SA"/>
      </w:rPr>
    </w:lvl>
    <w:lvl w:ilvl="4" w:tplc="F0603CBE">
      <w:numFmt w:val="bullet"/>
      <w:lvlText w:val="•"/>
      <w:lvlJc w:val="left"/>
      <w:pPr>
        <w:ind w:left="4212" w:hanging="317"/>
      </w:pPr>
      <w:rPr>
        <w:rFonts w:hint="default"/>
        <w:lang w:val="en-US" w:eastAsia="en-US" w:bidi="ar-SA"/>
      </w:rPr>
    </w:lvl>
    <w:lvl w:ilvl="5" w:tplc="C7E4FF5C">
      <w:numFmt w:val="bullet"/>
      <w:lvlText w:val="•"/>
      <w:lvlJc w:val="left"/>
      <w:pPr>
        <w:ind w:left="5210" w:hanging="317"/>
      </w:pPr>
      <w:rPr>
        <w:rFonts w:hint="default"/>
        <w:lang w:val="en-US" w:eastAsia="en-US" w:bidi="ar-SA"/>
      </w:rPr>
    </w:lvl>
    <w:lvl w:ilvl="6" w:tplc="1DBAF02A">
      <w:numFmt w:val="bullet"/>
      <w:lvlText w:val="•"/>
      <w:lvlJc w:val="left"/>
      <w:pPr>
        <w:ind w:left="6208" w:hanging="317"/>
      </w:pPr>
      <w:rPr>
        <w:rFonts w:hint="default"/>
        <w:lang w:val="en-US" w:eastAsia="en-US" w:bidi="ar-SA"/>
      </w:rPr>
    </w:lvl>
    <w:lvl w:ilvl="7" w:tplc="04800958">
      <w:numFmt w:val="bullet"/>
      <w:lvlText w:val="•"/>
      <w:lvlJc w:val="left"/>
      <w:pPr>
        <w:ind w:left="7206" w:hanging="317"/>
      </w:pPr>
      <w:rPr>
        <w:rFonts w:hint="default"/>
        <w:lang w:val="en-US" w:eastAsia="en-US" w:bidi="ar-SA"/>
      </w:rPr>
    </w:lvl>
    <w:lvl w:ilvl="8" w:tplc="EC3662EA">
      <w:numFmt w:val="bullet"/>
      <w:lvlText w:val="•"/>
      <w:lvlJc w:val="left"/>
      <w:pPr>
        <w:ind w:left="8204" w:hanging="317"/>
      </w:pPr>
      <w:rPr>
        <w:rFonts w:hint="default"/>
        <w:lang w:val="en-US" w:eastAsia="en-US" w:bidi="ar-SA"/>
      </w:rPr>
    </w:lvl>
  </w:abstractNum>
  <w:abstractNum w:abstractNumId="277" w15:restartNumberingAfterBreak="0">
    <w:nsid w:val="6E987BF6"/>
    <w:multiLevelType w:val="hybridMultilevel"/>
    <w:tmpl w:val="DDE2C4D2"/>
    <w:lvl w:ilvl="0" w:tplc="2A543114">
      <w:start w:val="1"/>
      <w:numFmt w:val="decimal"/>
      <w:lvlText w:val="%1)"/>
      <w:lvlJc w:val="left"/>
      <w:pPr>
        <w:ind w:left="1074" w:hanging="361"/>
      </w:pPr>
      <w:rPr>
        <w:rFonts w:ascii="Arial" w:eastAsia="Arial" w:hAnsi="Arial" w:cs="Arial" w:hint="default"/>
        <w:b w:val="0"/>
        <w:bCs w:val="0"/>
        <w:i w:val="0"/>
        <w:iCs w:val="0"/>
        <w:spacing w:val="-1"/>
        <w:w w:val="99"/>
        <w:sz w:val="20"/>
        <w:szCs w:val="20"/>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15:restartNumberingAfterBreak="0">
    <w:nsid w:val="6FB83EAA"/>
    <w:multiLevelType w:val="multilevel"/>
    <w:tmpl w:val="7E225332"/>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9" w15:restartNumberingAfterBreak="0">
    <w:nsid w:val="70023C43"/>
    <w:multiLevelType w:val="hybridMultilevel"/>
    <w:tmpl w:val="1156948E"/>
    <w:lvl w:ilvl="0" w:tplc="322C21CA">
      <w:start w:val="4"/>
      <w:numFmt w:val="lowerLetter"/>
      <w:lvlText w:val="%1."/>
      <w:lvlJc w:val="left"/>
      <w:pPr>
        <w:ind w:left="210" w:hanging="560"/>
      </w:pPr>
      <w:rPr>
        <w:rFonts w:ascii="Arial" w:eastAsia="Arial" w:hAnsi="Arial" w:cs="Arial" w:hint="default"/>
        <w:b w:val="0"/>
        <w:bCs w:val="0"/>
        <w:i w:val="0"/>
        <w:iCs w:val="0"/>
        <w:spacing w:val="-1"/>
        <w:w w:val="99"/>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0" w15:restartNumberingAfterBreak="0">
    <w:nsid w:val="704F5327"/>
    <w:multiLevelType w:val="hybridMultilevel"/>
    <w:tmpl w:val="AC048F7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1" w15:restartNumberingAfterBreak="0">
    <w:nsid w:val="707D4094"/>
    <w:multiLevelType w:val="hybridMultilevel"/>
    <w:tmpl w:val="657E31D8"/>
    <w:lvl w:ilvl="0" w:tplc="A7FA8C28">
      <w:start w:val="1"/>
      <w:numFmt w:val="lowerLetter"/>
      <w:lvlText w:val="%1."/>
      <w:lvlJc w:val="left"/>
      <w:pPr>
        <w:ind w:left="211" w:hanging="317"/>
      </w:pPr>
      <w:rPr>
        <w:rFonts w:ascii="Arial" w:eastAsia="Arial" w:hAnsi="Arial" w:cs="Arial" w:hint="default"/>
        <w:b w:val="0"/>
        <w:bCs w:val="0"/>
        <w:i w:val="0"/>
        <w:iCs w:val="0"/>
        <w:spacing w:val="-1"/>
        <w:w w:val="99"/>
        <w:sz w:val="20"/>
        <w:szCs w:val="20"/>
        <w:lang w:val="en-US" w:eastAsia="en-US" w:bidi="ar-SA"/>
      </w:rPr>
    </w:lvl>
    <w:lvl w:ilvl="1" w:tplc="5EBA7364">
      <w:start w:val="1"/>
      <w:numFmt w:val="decimal"/>
      <w:lvlText w:val="%2)"/>
      <w:lvlJc w:val="left"/>
      <w:pPr>
        <w:ind w:left="1111" w:hanging="361"/>
      </w:pPr>
      <w:rPr>
        <w:rFonts w:ascii="Arial" w:eastAsia="Arial" w:hAnsi="Arial" w:cs="Arial" w:hint="default"/>
        <w:b w:val="0"/>
        <w:bCs w:val="0"/>
        <w:i w:val="0"/>
        <w:iCs w:val="0"/>
        <w:spacing w:val="-1"/>
        <w:w w:val="99"/>
        <w:sz w:val="20"/>
        <w:szCs w:val="20"/>
        <w:lang w:val="en-US" w:eastAsia="en-US" w:bidi="ar-SA"/>
      </w:rPr>
    </w:lvl>
    <w:lvl w:ilvl="2" w:tplc="5DF050AE">
      <w:numFmt w:val="bullet"/>
      <w:lvlText w:val="•"/>
      <w:lvlJc w:val="left"/>
      <w:pPr>
        <w:ind w:left="2128" w:hanging="361"/>
      </w:pPr>
      <w:rPr>
        <w:rFonts w:hint="default"/>
        <w:lang w:val="en-US" w:eastAsia="en-US" w:bidi="ar-SA"/>
      </w:rPr>
    </w:lvl>
    <w:lvl w:ilvl="3" w:tplc="77FA10C0">
      <w:numFmt w:val="bullet"/>
      <w:lvlText w:val="•"/>
      <w:lvlJc w:val="left"/>
      <w:pPr>
        <w:ind w:left="3137" w:hanging="361"/>
      </w:pPr>
      <w:rPr>
        <w:rFonts w:hint="default"/>
        <w:lang w:val="en-US" w:eastAsia="en-US" w:bidi="ar-SA"/>
      </w:rPr>
    </w:lvl>
    <w:lvl w:ilvl="4" w:tplc="FEB05262">
      <w:numFmt w:val="bullet"/>
      <w:lvlText w:val="•"/>
      <w:lvlJc w:val="left"/>
      <w:pPr>
        <w:ind w:left="4146" w:hanging="361"/>
      </w:pPr>
      <w:rPr>
        <w:rFonts w:hint="default"/>
        <w:lang w:val="en-US" w:eastAsia="en-US" w:bidi="ar-SA"/>
      </w:rPr>
    </w:lvl>
    <w:lvl w:ilvl="5" w:tplc="07DCC2D0">
      <w:numFmt w:val="bullet"/>
      <w:lvlText w:val="•"/>
      <w:lvlJc w:val="left"/>
      <w:pPr>
        <w:ind w:left="5155" w:hanging="361"/>
      </w:pPr>
      <w:rPr>
        <w:rFonts w:hint="default"/>
        <w:lang w:val="en-US" w:eastAsia="en-US" w:bidi="ar-SA"/>
      </w:rPr>
    </w:lvl>
    <w:lvl w:ilvl="6" w:tplc="3C70E89A">
      <w:numFmt w:val="bullet"/>
      <w:lvlText w:val="•"/>
      <w:lvlJc w:val="left"/>
      <w:pPr>
        <w:ind w:left="6164" w:hanging="361"/>
      </w:pPr>
      <w:rPr>
        <w:rFonts w:hint="default"/>
        <w:lang w:val="en-US" w:eastAsia="en-US" w:bidi="ar-SA"/>
      </w:rPr>
    </w:lvl>
    <w:lvl w:ilvl="7" w:tplc="1B3ADCD0">
      <w:numFmt w:val="bullet"/>
      <w:lvlText w:val="•"/>
      <w:lvlJc w:val="left"/>
      <w:pPr>
        <w:ind w:left="7173" w:hanging="361"/>
      </w:pPr>
      <w:rPr>
        <w:rFonts w:hint="default"/>
        <w:lang w:val="en-US" w:eastAsia="en-US" w:bidi="ar-SA"/>
      </w:rPr>
    </w:lvl>
    <w:lvl w:ilvl="8" w:tplc="C02022C8">
      <w:numFmt w:val="bullet"/>
      <w:lvlText w:val="•"/>
      <w:lvlJc w:val="left"/>
      <w:pPr>
        <w:ind w:left="8182" w:hanging="361"/>
      </w:pPr>
      <w:rPr>
        <w:rFonts w:hint="default"/>
        <w:lang w:val="en-US" w:eastAsia="en-US" w:bidi="ar-SA"/>
      </w:rPr>
    </w:lvl>
  </w:abstractNum>
  <w:abstractNum w:abstractNumId="282" w15:restartNumberingAfterBreak="0">
    <w:nsid w:val="70A7024B"/>
    <w:multiLevelType w:val="hybridMultilevel"/>
    <w:tmpl w:val="4F666D78"/>
    <w:lvl w:ilvl="0" w:tplc="F4E6CE12">
      <w:start w:val="1"/>
      <w:numFmt w:val="lowerLetter"/>
      <w:lvlText w:val="%1."/>
      <w:lvlJc w:val="left"/>
      <w:pPr>
        <w:ind w:left="209" w:hanging="317"/>
      </w:pPr>
      <w:rPr>
        <w:rFonts w:ascii="Arial" w:eastAsia="Arial" w:hAnsi="Arial" w:cs="Arial" w:hint="default"/>
        <w:b w:val="0"/>
        <w:bCs w:val="0"/>
        <w:i w:val="0"/>
        <w:iCs w:val="0"/>
        <w:spacing w:val="-1"/>
        <w:w w:val="99"/>
        <w:sz w:val="20"/>
        <w:szCs w:val="20"/>
        <w:lang w:val="en-US" w:eastAsia="en-US" w:bidi="ar-SA"/>
      </w:rPr>
    </w:lvl>
    <w:lvl w:ilvl="1" w:tplc="2728759E">
      <w:numFmt w:val="bullet"/>
      <w:lvlText w:val="•"/>
      <w:lvlJc w:val="left"/>
      <w:pPr>
        <w:ind w:left="1200" w:hanging="317"/>
      </w:pPr>
      <w:rPr>
        <w:rFonts w:hint="default"/>
        <w:lang w:val="en-US" w:eastAsia="en-US" w:bidi="ar-SA"/>
      </w:rPr>
    </w:lvl>
    <w:lvl w:ilvl="2" w:tplc="9E42CBD8">
      <w:numFmt w:val="bullet"/>
      <w:lvlText w:val="•"/>
      <w:lvlJc w:val="left"/>
      <w:pPr>
        <w:ind w:left="2200" w:hanging="317"/>
      </w:pPr>
      <w:rPr>
        <w:rFonts w:hint="default"/>
        <w:lang w:val="en-US" w:eastAsia="en-US" w:bidi="ar-SA"/>
      </w:rPr>
    </w:lvl>
    <w:lvl w:ilvl="3" w:tplc="BD0E3E2C">
      <w:numFmt w:val="bullet"/>
      <w:lvlText w:val="•"/>
      <w:lvlJc w:val="left"/>
      <w:pPr>
        <w:ind w:left="3200" w:hanging="317"/>
      </w:pPr>
      <w:rPr>
        <w:rFonts w:hint="default"/>
        <w:lang w:val="en-US" w:eastAsia="en-US" w:bidi="ar-SA"/>
      </w:rPr>
    </w:lvl>
    <w:lvl w:ilvl="4" w:tplc="AC48DF0C">
      <w:numFmt w:val="bullet"/>
      <w:lvlText w:val="•"/>
      <w:lvlJc w:val="left"/>
      <w:pPr>
        <w:ind w:left="4200" w:hanging="317"/>
      </w:pPr>
      <w:rPr>
        <w:rFonts w:hint="default"/>
        <w:lang w:val="en-US" w:eastAsia="en-US" w:bidi="ar-SA"/>
      </w:rPr>
    </w:lvl>
    <w:lvl w:ilvl="5" w:tplc="48ECF618">
      <w:numFmt w:val="bullet"/>
      <w:lvlText w:val="•"/>
      <w:lvlJc w:val="left"/>
      <w:pPr>
        <w:ind w:left="5200" w:hanging="317"/>
      </w:pPr>
      <w:rPr>
        <w:rFonts w:hint="default"/>
        <w:lang w:val="en-US" w:eastAsia="en-US" w:bidi="ar-SA"/>
      </w:rPr>
    </w:lvl>
    <w:lvl w:ilvl="6" w:tplc="9314EE18">
      <w:numFmt w:val="bullet"/>
      <w:lvlText w:val="•"/>
      <w:lvlJc w:val="left"/>
      <w:pPr>
        <w:ind w:left="6200" w:hanging="317"/>
      </w:pPr>
      <w:rPr>
        <w:rFonts w:hint="default"/>
        <w:lang w:val="en-US" w:eastAsia="en-US" w:bidi="ar-SA"/>
      </w:rPr>
    </w:lvl>
    <w:lvl w:ilvl="7" w:tplc="AC2A7C04">
      <w:numFmt w:val="bullet"/>
      <w:lvlText w:val="•"/>
      <w:lvlJc w:val="left"/>
      <w:pPr>
        <w:ind w:left="7200" w:hanging="317"/>
      </w:pPr>
      <w:rPr>
        <w:rFonts w:hint="default"/>
        <w:lang w:val="en-US" w:eastAsia="en-US" w:bidi="ar-SA"/>
      </w:rPr>
    </w:lvl>
    <w:lvl w:ilvl="8" w:tplc="2260276C">
      <w:numFmt w:val="bullet"/>
      <w:lvlText w:val="•"/>
      <w:lvlJc w:val="left"/>
      <w:pPr>
        <w:ind w:left="8200" w:hanging="317"/>
      </w:pPr>
      <w:rPr>
        <w:rFonts w:hint="default"/>
        <w:lang w:val="en-US" w:eastAsia="en-US" w:bidi="ar-SA"/>
      </w:rPr>
    </w:lvl>
  </w:abstractNum>
  <w:abstractNum w:abstractNumId="283" w15:restartNumberingAfterBreak="0">
    <w:nsid w:val="71D54EF1"/>
    <w:multiLevelType w:val="multilevel"/>
    <w:tmpl w:val="637891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71ED5748"/>
    <w:multiLevelType w:val="hybridMultilevel"/>
    <w:tmpl w:val="B05095FE"/>
    <w:lvl w:ilvl="0" w:tplc="FFFFFFFF">
      <w:start w:val="1"/>
      <w:numFmt w:val="lowerLetter"/>
      <w:lvlText w:val="%1."/>
      <w:lvlJc w:val="left"/>
      <w:pPr>
        <w:ind w:left="210" w:hanging="317"/>
      </w:pPr>
      <w:rPr>
        <w:rFonts w:ascii="Arial" w:eastAsia="Arial" w:hAnsi="Arial" w:cs="Arial" w:hint="default"/>
        <w:b w:val="0"/>
        <w:bCs w:val="0"/>
        <w:i w:val="0"/>
        <w:iCs w:val="0"/>
        <w:spacing w:val="-1"/>
        <w:w w:val="99"/>
        <w:sz w:val="20"/>
        <w:szCs w:val="20"/>
        <w:lang w:val="en-US" w:eastAsia="en-US" w:bidi="ar-SA"/>
      </w:rPr>
    </w:lvl>
    <w:lvl w:ilvl="1" w:tplc="04090011">
      <w:start w:val="1"/>
      <w:numFmt w:val="decimal"/>
      <w:lvlText w:val="%2)"/>
      <w:lvlJc w:val="left"/>
      <w:pPr>
        <w:ind w:left="253" w:hanging="360"/>
      </w:pPr>
    </w:lvl>
    <w:lvl w:ilvl="2" w:tplc="FFFFFFFF">
      <w:numFmt w:val="bullet"/>
      <w:lvlText w:val="•"/>
      <w:lvlJc w:val="left"/>
      <w:pPr>
        <w:ind w:left="2216" w:hanging="317"/>
      </w:pPr>
      <w:rPr>
        <w:rFonts w:hint="default"/>
        <w:lang w:val="en-US" w:eastAsia="en-US" w:bidi="ar-SA"/>
      </w:rPr>
    </w:lvl>
    <w:lvl w:ilvl="3" w:tplc="FFFFFFFF">
      <w:numFmt w:val="bullet"/>
      <w:lvlText w:val="•"/>
      <w:lvlJc w:val="left"/>
      <w:pPr>
        <w:ind w:left="3214" w:hanging="317"/>
      </w:pPr>
      <w:rPr>
        <w:rFonts w:hint="default"/>
        <w:lang w:val="en-US" w:eastAsia="en-US" w:bidi="ar-SA"/>
      </w:rPr>
    </w:lvl>
    <w:lvl w:ilvl="4" w:tplc="FFFFFFFF">
      <w:numFmt w:val="bullet"/>
      <w:lvlText w:val="•"/>
      <w:lvlJc w:val="left"/>
      <w:pPr>
        <w:ind w:left="4212" w:hanging="317"/>
      </w:pPr>
      <w:rPr>
        <w:rFonts w:hint="default"/>
        <w:lang w:val="en-US" w:eastAsia="en-US" w:bidi="ar-SA"/>
      </w:rPr>
    </w:lvl>
    <w:lvl w:ilvl="5" w:tplc="FFFFFFFF">
      <w:numFmt w:val="bullet"/>
      <w:lvlText w:val="•"/>
      <w:lvlJc w:val="left"/>
      <w:pPr>
        <w:ind w:left="5210" w:hanging="317"/>
      </w:pPr>
      <w:rPr>
        <w:rFonts w:hint="default"/>
        <w:lang w:val="en-US" w:eastAsia="en-US" w:bidi="ar-SA"/>
      </w:rPr>
    </w:lvl>
    <w:lvl w:ilvl="6" w:tplc="FFFFFFFF">
      <w:numFmt w:val="bullet"/>
      <w:lvlText w:val="•"/>
      <w:lvlJc w:val="left"/>
      <w:pPr>
        <w:ind w:left="6208" w:hanging="317"/>
      </w:pPr>
      <w:rPr>
        <w:rFonts w:hint="default"/>
        <w:lang w:val="en-US" w:eastAsia="en-US" w:bidi="ar-SA"/>
      </w:rPr>
    </w:lvl>
    <w:lvl w:ilvl="7" w:tplc="FFFFFFFF">
      <w:numFmt w:val="bullet"/>
      <w:lvlText w:val="•"/>
      <w:lvlJc w:val="left"/>
      <w:pPr>
        <w:ind w:left="7206" w:hanging="317"/>
      </w:pPr>
      <w:rPr>
        <w:rFonts w:hint="default"/>
        <w:lang w:val="en-US" w:eastAsia="en-US" w:bidi="ar-SA"/>
      </w:rPr>
    </w:lvl>
    <w:lvl w:ilvl="8" w:tplc="FFFFFFFF">
      <w:numFmt w:val="bullet"/>
      <w:lvlText w:val="•"/>
      <w:lvlJc w:val="left"/>
      <w:pPr>
        <w:ind w:left="8204" w:hanging="317"/>
      </w:pPr>
      <w:rPr>
        <w:rFonts w:hint="default"/>
        <w:lang w:val="en-US" w:eastAsia="en-US" w:bidi="ar-SA"/>
      </w:rPr>
    </w:lvl>
  </w:abstractNum>
  <w:abstractNum w:abstractNumId="285" w15:restartNumberingAfterBreak="0">
    <w:nsid w:val="72032C30"/>
    <w:multiLevelType w:val="hybridMultilevel"/>
    <w:tmpl w:val="CF36C4D0"/>
    <w:lvl w:ilvl="0" w:tplc="A65CC31E">
      <w:start w:val="1"/>
      <w:numFmt w:val="lowerLetter"/>
      <w:lvlText w:val="%1."/>
      <w:lvlJc w:val="left"/>
      <w:pPr>
        <w:ind w:left="211" w:hanging="317"/>
      </w:pPr>
      <w:rPr>
        <w:rFonts w:ascii="Arial" w:eastAsia="Arial" w:hAnsi="Arial" w:cs="Arial" w:hint="default"/>
        <w:b w:val="0"/>
        <w:bCs w:val="0"/>
        <w:i w:val="0"/>
        <w:iCs w:val="0"/>
        <w:spacing w:val="-1"/>
        <w:w w:val="99"/>
        <w:sz w:val="20"/>
        <w:szCs w:val="20"/>
        <w:lang w:val="en-US" w:eastAsia="en-US" w:bidi="ar-SA"/>
      </w:rPr>
    </w:lvl>
    <w:lvl w:ilvl="1" w:tplc="04090011">
      <w:start w:val="1"/>
      <w:numFmt w:val="decimal"/>
      <w:lvlText w:val="%2)"/>
      <w:lvlJc w:val="left"/>
      <w:pPr>
        <w:ind w:left="253" w:hanging="360"/>
      </w:pPr>
    </w:lvl>
    <w:lvl w:ilvl="2" w:tplc="7CFC70E2">
      <w:numFmt w:val="bullet"/>
      <w:lvlText w:val="•"/>
      <w:lvlJc w:val="left"/>
      <w:pPr>
        <w:ind w:left="2216" w:hanging="317"/>
      </w:pPr>
      <w:rPr>
        <w:rFonts w:hint="default"/>
        <w:lang w:val="en-US" w:eastAsia="en-US" w:bidi="ar-SA"/>
      </w:rPr>
    </w:lvl>
    <w:lvl w:ilvl="3" w:tplc="F9F016B0">
      <w:numFmt w:val="bullet"/>
      <w:lvlText w:val="•"/>
      <w:lvlJc w:val="left"/>
      <w:pPr>
        <w:ind w:left="3214" w:hanging="317"/>
      </w:pPr>
      <w:rPr>
        <w:rFonts w:hint="default"/>
        <w:lang w:val="en-US" w:eastAsia="en-US" w:bidi="ar-SA"/>
      </w:rPr>
    </w:lvl>
    <w:lvl w:ilvl="4" w:tplc="D5221C56">
      <w:numFmt w:val="bullet"/>
      <w:lvlText w:val="•"/>
      <w:lvlJc w:val="left"/>
      <w:pPr>
        <w:ind w:left="4212" w:hanging="317"/>
      </w:pPr>
      <w:rPr>
        <w:rFonts w:hint="default"/>
        <w:lang w:val="en-US" w:eastAsia="en-US" w:bidi="ar-SA"/>
      </w:rPr>
    </w:lvl>
    <w:lvl w:ilvl="5" w:tplc="526C68A2">
      <w:numFmt w:val="bullet"/>
      <w:lvlText w:val="•"/>
      <w:lvlJc w:val="left"/>
      <w:pPr>
        <w:ind w:left="5210" w:hanging="317"/>
      </w:pPr>
      <w:rPr>
        <w:rFonts w:hint="default"/>
        <w:lang w:val="en-US" w:eastAsia="en-US" w:bidi="ar-SA"/>
      </w:rPr>
    </w:lvl>
    <w:lvl w:ilvl="6" w:tplc="7F14B6C4">
      <w:numFmt w:val="bullet"/>
      <w:lvlText w:val="•"/>
      <w:lvlJc w:val="left"/>
      <w:pPr>
        <w:ind w:left="6208" w:hanging="317"/>
      </w:pPr>
      <w:rPr>
        <w:rFonts w:hint="default"/>
        <w:lang w:val="en-US" w:eastAsia="en-US" w:bidi="ar-SA"/>
      </w:rPr>
    </w:lvl>
    <w:lvl w:ilvl="7" w:tplc="2CD434B2">
      <w:numFmt w:val="bullet"/>
      <w:lvlText w:val="•"/>
      <w:lvlJc w:val="left"/>
      <w:pPr>
        <w:ind w:left="7206" w:hanging="317"/>
      </w:pPr>
      <w:rPr>
        <w:rFonts w:hint="default"/>
        <w:lang w:val="en-US" w:eastAsia="en-US" w:bidi="ar-SA"/>
      </w:rPr>
    </w:lvl>
    <w:lvl w:ilvl="8" w:tplc="F65CB39A">
      <w:numFmt w:val="bullet"/>
      <w:lvlText w:val="•"/>
      <w:lvlJc w:val="left"/>
      <w:pPr>
        <w:ind w:left="8204" w:hanging="317"/>
      </w:pPr>
      <w:rPr>
        <w:rFonts w:hint="default"/>
        <w:lang w:val="en-US" w:eastAsia="en-US" w:bidi="ar-SA"/>
      </w:rPr>
    </w:lvl>
  </w:abstractNum>
  <w:abstractNum w:abstractNumId="286" w15:restartNumberingAfterBreak="0">
    <w:nsid w:val="725207C8"/>
    <w:multiLevelType w:val="hybridMultilevel"/>
    <w:tmpl w:val="7A4654FA"/>
    <w:lvl w:ilvl="0" w:tplc="04090001">
      <w:start w:val="1"/>
      <w:numFmt w:val="bullet"/>
      <w:lvlText w:val=""/>
      <w:lvlJc w:val="left"/>
      <w:pPr>
        <w:ind w:left="799" w:hanging="360"/>
      </w:pPr>
      <w:rPr>
        <w:rFonts w:ascii="Symbol" w:hAnsi="Symbol"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287" w15:restartNumberingAfterBreak="0">
    <w:nsid w:val="728A7167"/>
    <w:multiLevelType w:val="hybridMultilevel"/>
    <w:tmpl w:val="B22CEBBA"/>
    <w:lvl w:ilvl="0" w:tplc="FA54322C">
      <w:start w:val="1"/>
      <w:numFmt w:val="lowerLetter"/>
      <w:lvlText w:val="%1."/>
      <w:lvlJc w:val="left"/>
      <w:pPr>
        <w:ind w:left="211" w:hanging="264"/>
      </w:pPr>
      <w:rPr>
        <w:rFonts w:ascii="Arial" w:eastAsia="Arial" w:hAnsi="Arial" w:cs="Arial" w:hint="default"/>
        <w:b w:val="0"/>
        <w:bCs w:val="0"/>
        <w:i w:val="0"/>
        <w:iCs w:val="0"/>
        <w:spacing w:val="-1"/>
        <w:w w:val="99"/>
        <w:sz w:val="20"/>
        <w:szCs w:val="20"/>
        <w:lang w:val="en-US" w:eastAsia="en-US" w:bidi="ar-SA"/>
      </w:rPr>
    </w:lvl>
    <w:lvl w:ilvl="1" w:tplc="4BCC48EA">
      <w:start w:val="1"/>
      <w:numFmt w:val="decimal"/>
      <w:lvlText w:val="%2)"/>
      <w:lvlJc w:val="left"/>
      <w:pPr>
        <w:ind w:left="1075" w:hanging="361"/>
      </w:pPr>
      <w:rPr>
        <w:rFonts w:ascii="Arial" w:eastAsia="Arial" w:hAnsi="Arial" w:cs="Arial" w:hint="default"/>
        <w:b w:val="0"/>
        <w:bCs w:val="0"/>
        <w:i w:val="0"/>
        <w:iCs w:val="0"/>
        <w:spacing w:val="-1"/>
        <w:w w:val="99"/>
        <w:sz w:val="20"/>
        <w:szCs w:val="20"/>
        <w:lang w:val="en-US" w:eastAsia="en-US" w:bidi="ar-SA"/>
      </w:rPr>
    </w:lvl>
    <w:lvl w:ilvl="2" w:tplc="9CC0FB80">
      <w:numFmt w:val="bullet"/>
      <w:lvlText w:val="•"/>
      <w:lvlJc w:val="left"/>
      <w:pPr>
        <w:ind w:left="2093" w:hanging="361"/>
      </w:pPr>
      <w:rPr>
        <w:rFonts w:hint="default"/>
        <w:lang w:val="en-US" w:eastAsia="en-US" w:bidi="ar-SA"/>
      </w:rPr>
    </w:lvl>
    <w:lvl w:ilvl="3" w:tplc="174871CC">
      <w:numFmt w:val="bullet"/>
      <w:lvlText w:val="•"/>
      <w:lvlJc w:val="left"/>
      <w:pPr>
        <w:ind w:left="3106" w:hanging="361"/>
      </w:pPr>
      <w:rPr>
        <w:rFonts w:hint="default"/>
        <w:lang w:val="en-US" w:eastAsia="en-US" w:bidi="ar-SA"/>
      </w:rPr>
    </w:lvl>
    <w:lvl w:ilvl="4" w:tplc="F81C0CC2">
      <w:numFmt w:val="bullet"/>
      <w:lvlText w:val="•"/>
      <w:lvlJc w:val="left"/>
      <w:pPr>
        <w:ind w:left="4120" w:hanging="361"/>
      </w:pPr>
      <w:rPr>
        <w:rFonts w:hint="default"/>
        <w:lang w:val="en-US" w:eastAsia="en-US" w:bidi="ar-SA"/>
      </w:rPr>
    </w:lvl>
    <w:lvl w:ilvl="5" w:tplc="CF44EABC">
      <w:numFmt w:val="bullet"/>
      <w:lvlText w:val="•"/>
      <w:lvlJc w:val="left"/>
      <w:pPr>
        <w:ind w:left="5133" w:hanging="361"/>
      </w:pPr>
      <w:rPr>
        <w:rFonts w:hint="default"/>
        <w:lang w:val="en-US" w:eastAsia="en-US" w:bidi="ar-SA"/>
      </w:rPr>
    </w:lvl>
    <w:lvl w:ilvl="6" w:tplc="E71A76B6">
      <w:numFmt w:val="bullet"/>
      <w:lvlText w:val="•"/>
      <w:lvlJc w:val="left"/>
      <w:pPr>
        <w:ind w:left="6146" w:hanging="361"/>
      </w:pPr>
      <w:rPr>
        <w:rFonts w:hint="default"/>
        <w:lang w:val="en-US" w:eastAsia="en-US" w:bidi="ar-SA"/>
      </w:rPr>
    </w:lvl>
    <w:lvl w:ilvl="7" w:tplc="8F04271A">
      <w:numFmt w:val="bullet"/>
      <w:lvlText w:val="•"/>
      <w:lvlJc w:val="left"/>
      <w:pPr>
        <w:ind w:left="7160" w:hanging="361"/>
      </w:pPr>
      <w:rPr>
        <w:rFonts w:hint="default"/>
        <w:lang w:val="en-US" w:eastAsia="en-US" w:bidi="ar-SA"/>
      </w:rPr>
    </w:lvl>
    <w:lvl w:ilvl="8" w:tplc="72A0F53E">
      <w:numFmt w:val="bullet"/>
      <w:lvlText w:val="•"/>
      <w:lvlJc w:val="left"/>
      <w:pPr>
        <w:ind w:left="8173" w:hanging="361"/>
      </w:pPr>
      <w:rPr>
        <w:rFonts w:hint="default"/>
        <w:lang w:val="en-US" w:eastAsia="en-US" w:bidi="ar-SA"/>
      </w:rPr>
    </w:lvl>
  </w:abstractNum>
  <w:abstractNum w:abstractNumId="288" w15:restartNumberingAfterBreak="0">
    <w:nsid w:val="72AE47B5"/>
    <w:multiLevelType w:val="hybridMultilevel"/>
    <w:tmpl w:val="4AE815EE"/>
    <w:lvl w:ilvl="0" w:tplc="98E634C6">
      <w:start w:val="1"/>
      <w:numFmt w:val="lowerLetter"/>
      <w:lvlText w:val="%1."/>
      <w:lvlJc w:val="left"/>
      <w:pPr>
        <w:ind w:left="211" w:hanging="317"/>
      </w:pPr>
      <w:rPr>
        <w:rFonts w:ascii="Arial" w:eastAsia="Arial" w:hAnsi="Arial" w:cs="Arial" w:hint="default"/>
        <w:b w:val="0"/>
        <w:bCs w:val="0"/>
        <w:i w:val="0"/>
        <w:iCs w:val="0"/>
        <w:spacing w:val="-1"/>
        <w:w w:val="99"/>
        <w:sz w:val="20"/>
        <w:szCs w:val="20"/>
        <w:lang w:val="en-US" w:eastAsia="en-US" w:bidi="ar-SA"/>
      </w:rPr>
    </w:lvl>
    <w:lvl w:ilvl="1" w:tplc="156EA364">
      <w:numFmt w:val="bullet"/>
      <w:lvlText w:val="•"/>
      <w:lvlJc w:val="left"/>
      <w:pPr>
        <w:ind w:left="1218" w:hanging="317"/>
      </w:pPr>
      <w:rPr>
        <w:rFonts w:hint="default"/>
        <w:lang w:val="en-US" w:eastAsia="en-US" w:bidi="ar-SA"/>
      </w:rPr>
    </w:lvl>
    <w:lvl w:ilvl="2" w:tplc="B7525EC2">
      <w:numFmt w:val="bullet"/>
      <w:lvlText w:val="•"/>
      <w:lvlJc w:val="left"/>
      <w:pPr>
        <w:ind w:left="2216" w:hanging="317"/>
      </w:pPr>
      <w:rPr>
        <w:rFonts w:hint="default"/>
        <w:lang w:val="en-US" w:eastAsia="en-US" w:bidi="ar-SA"/>
      </w:rPr>
    </w:lvl>
    <w:lvl w:ilvl="3" w:tplc="908E335C">
      <w:numFmt w:val="bullet"/>
      <w:lvlText w:val="•"/>
      <w:lvlJc w:val="left"/>
      <w:pPr>
        <w:ind w:left="3214" w:hanging="317"/>
      </w:pPr>
      <w:rPr>
        <w:rFonts w:hint="default"/>
        <w:lang w:val="en-US" w:eastAsia="en-US" w:bidi="ar-SA"/>
      </w:rPr>
    </w:lvl>
    <w:lvl w:ilvl="4" w:tplc="D116DEE6">
      <w:numFmt w:val="bullet"/>
      <w:lvlText w:val="•"/>
      <w:lvlJc w:val="left"/>
      <w:pPr>
        <w:ind w:left="4212" w:hanging="317"/>
      </w:pPr>
      <w:rPr>
        <w:rFonts w:hint="default"/>
        <w:lang w:val="en-US" w:eastAsia="en-US" w:bidi="ar-SA"/>
      </w:rPr>
    </w:lvl>
    <w:lvl w:ilvl="5" w:tplc="9C6AF518">
      <w:numFmt w:val="bullet"/>
      <w:lvlText w:val="•"/>
      <w:lvlJc w:val="left"/>
      <w:pPr>
        <w:ind w:left="5210" w:hanging="317"/>
      </w:pPr>
      <w:rPr>
        <w:rFonts w:hint="default"/>
        <w:lang w:val="en-US" w:eastAsia="en-US" w:bidi="ar-SA"/>
      </w:rPr>
    </w:lvl>
    <w:lvl w:ilvl="6" w:tplc="5C0E02A2">
      <w:numFmt w:val="bullet"/>
      <w:lvlText w:val="•"/>
      <w:lvlJc w:val="left"/>
      <w:pPr>
        <w:ind w:left="6208" w:hanging="317"/>
      </w:pPr>
      <w:rPr>
        <w:rFonts w:hint="default"/>
        <w:lang w:val="en-US" w:eastAsia="en-US" w:bidi="ar-SA"/>
      </w:rPr>
    </w:lvl>
    <w:lvl w:ilvl="7" w:tplc="38209BA4">
      <w:numFmt w:val="bullet"/>
      <w:lvlText w:val="•"/>
      <w:lvlJc w:val="left"/>
      <w:pPr>
        <w:ind w:left="7206" w:hanging="317"/>
      </w:pPr>
      <w:rPr>
        <w:rFonts w:hint="default"/>
        <w:lang w:val="en-US" w:eastAsia="en-US" w:bidi="ar-SA"/>
      </w:rPr>
    </w:lvl>
    <w:lvl w:ilvl="8" w:tplc="80AE308C">
      <w:numFmt w:val="bullet"/>
      <w:lvlText w:val="•"/>
      <w:lvlJc w:val="left"/>
      <w:pPr>
        <w:ind w:left="8204" w:hanging="317"/>
      </w:pPr>
      <w:rPr>
        <w:rFonts w:hint="default"/>
        <w:lang w:val="en-US" w:eastAsia="en-US" w:bidi="ar-SA"/>
      </w:rPr>
    </w:lvl>
  </w:abstractNum>
  <w:abstractNum w:abstractNumId="289" w15:restartNumberingAfterBreak="0">
    <w:nsid w:val="72ED3B7A"/>
    <w:multiLevelType w:val="multilevel"/>
    <w:tmpl w:val="23E45D32"/>
    <w:lvl w:ilvl="0">
      <w:start w:val="1"/>
      <w:numFmt w:val="decimal"/>
      <w:lvlText w:val="%1)"/>
      <w:lvlJc w:val="left"/>
      <w:pPr>
        <w:ind w:left="1080" w:hanging="360"/>
      </w:pPr>
      <w:rPr>
        <w:rFonts w:hint="default"/>
        <w:spacing w:val="-1"/>
        <w:w w:val="99"/>
        <w:lang w:val="en-US" w:eastAsia="en-US" w:bidi="ar-SA"/>
      </w:rPr>
    </w:lvl>
    <w:lvl w:ilvl="1">
      <w:start w:val="1"/>
      <w:numFmt w:val="bullet"/>
      <w:lvlText w:val="o"/>
      <w:lvlJc w:val="left"/>
      <w:pPr>
        <w:ind w:left="1800" w:hanging="360"/>
      </w:pPr>
      <w:rPr>
        <w:rFonts w:ascii="Courier New" w:eastAsia="Courier New" w:hAnsi="Courier New" w:cs="Courier New" w:hint="default"/>
      </w:rPr>
    </w:lvl>
    <w:lvl w:ilvl="2">
      <w:start w:val="1"/>
      <w:numFmt w:val="bullet"/>
      <w:lvlText w:val="▪"/>
      <w:lvlJc w:val="left"/>
      <w:pPr>
        <w:ind w:left="2520" w:hanging="360"/>
      </w:pPr>
      <w:rPr>
        <w:rFonts w:ascii="Noto Sans Symbols" w:eastAsia="Noto Sans Symbols" w:hAnsi="Noto Sans Symbols" w:cs="Noto Sans Symbols" w:hint="default"/>
      </w:rPr>
    </w:lvl>
    <w:lvl w:ilvl="3">
      <w:start w:val="1"/>
      <w:numFmt w:val="bullet"/>
      <w:lvlText w:val="●"/>
      <w:lvlJc w:val="left"/>
      <w:pPr>
        <w:ind w:left="3240" w:hanging="360"/>
      </w:pPr>
      <w:rPr>
        <w:rFonts w:ascii="Noto Sans Symbols" w:eastAsia="Noto Sans Symbols" w:hAnsi="Noto Sans Symbols" w:cs="Noto Sans Symbols" w:hint="default"/>
      </w:rPr>
    </w:lvl>
    <w:lvl w:ilvl="4">
      <w:start w:val="1"/>
      <w:numFmt w:val="bullet"/>
      <w:lvlText w:val="o"/>
      <w:lvlJc w:val="left"/>
      <w:pPr>
        <w:ind w:left="3960" w:hanging="360"/>
      </w:pPr>
      <w:rPr>
        <w:rFonts w:ascii="Courier New" w:eastAsia="Courier New" w:hAnsi="Courier New" w:cs="Courier New" w:hint="default"/>
      </w:rPr>
    </w:lvl>
    <w:lvl w:ilvl="5">
      <w:start w:val="1"/>
      <w:numFmt w:val="bullet"/>
      <w:lvlText w:val="▪"/>
      <w:lvlJc w:val="left"/>
      <w:pPr>
        <w:ind w:left="4680" w:hanging="360"/>
      </w:pPr>
      <w:rPr>
        <w:rFonts w:ascii="Noto Sans Symbols" w:eastAsia="Noto Sans Symbols" w:hAnsi="Noto Sans Symbols" w:cs="Noto Sans Symbols" w:hint="default"/>
      </w:rPr>
    </w:lvl>
    <w:lvl w:ilvl="6">
      <w:start w:val="1"/>
      <w:numFmt w:val="bullet"/>
      <w:lvlText w:val="●"/>
      <w:lvlJc w:val="left"/>
      <w:pPr>
        <w:ind w:left="5400" w:hanging="360"/>
      </w:pPr>
      <w:rPr>
        <w:rFonts w:ascii="Noto Sans Symbols" w:eastAsia="Noto Sans Symbols" w:hAnsi="Noto Sans Symbols" w:cs="Noto Sans Symbols" w:hint="default"/>
      </w:rPr>
    </w:lvl>
    <w:lvl w:ilvl="7">
      <w:start w:val="1"/>
      <w:numFmt w:val="bullet"/>
      <w:lvlText w:val="o"/>
      <w:lvlJc w:val="left"/>
      <w:pPr>
        <w:ind w:left="6120" w:hanging="360"/>
      </w:pPr>
      <w:rPr>
        <w:rFonts w:ascii="Courier New" w:eastAsia="Courier New" w:hAnsi="Courier New" w:cs="Courier New" w:hint="default"/>
      </w:rPr>
    </w:lvl>
    <w:lvl w:ilvl="8">
      <w:start w:val="1"/>
      <w:numFmt w:val="bullet"/>
      <w:lvlText w:val="▪"/>
      <w:lvlJc w:val="left"/>
      <w:pPr>
        <w:ind w:left="6840" w:hanging="360"/>
      </w:pPr>
      <w:rPr>
        <w:rFonts w:ascii="Noto Sans Symbols" w:eastAsia="Noto Sans Symbols" w:hAnsi="Noto Sans Symbols" w:cs="Noto Sans Symbols" w:hint="default"/>
      </w:rPr>
    </w:lvl>
  </w:abstractNum>
  <w:abstractNum w:abstractNumId="290" w15:restartNumberingAfterBreak="0">
    <w:nsid w:val="731E23A2"/>
    <w:multiLevelType w:val="hybridMultilevel"/>
    <w:tmpl w:val="E556D358"/>
    <w:lvl w:ilvl="0" w:tplc="04090011">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291" w15:restartNumberingAfterBreak="0">
    <w:nsid w:val="73FF553B"/>
    <w:multiLevelType w:val="hybridMultilevel"/>
    <w:tmpl w:val="3FB21112"/>
    <w:lvl w:ilvl="0" w:tplc="FFFFFFFF">
      <w:start w:val="1"/>
      <w:numFmt w:val="lowerLetter"/>
      <w:lvlText w:val="%1."/>
      <w:lvlJc w:val="left"/>
      <w:pPr>
        <w:ind w:left="210" w:hanging="324"/>
      </w:pPr>
      <w:rPr>
        <w:rFonts w:ascii="Arial" w:eastAsia="Arial" w:hAnsi="Arial" w:cs="Arial" w:hint="default"/>
        <w:b w:val="0"/>
        <w:bCs w:val="0"/>
        <w:i w:val="0"/>
        <w:iCs w:val="0"/>
        <w:spacing w:val="-1"/>
        <w:w w:val="99"/>
        <w:sz w:val="20"/>
        <w:szCs w:val="20"/>
        <w:lang w:val="en-US" w:eastAsia="en-US" w:bidi="ar-SA"/>
      </w:rPr>
    </w:lvl>
    <w:lvl w:ilvl="1" w:tplc="FFFFFFFF">
      <w:start w:val="1"/>
      <w:numFmt w:val="decimal"/>
      <w:lvlText w:val="%2."/>
      <w:lvlJc w:val="left"/>
      <w:pPr>
        <w:ind w:left="1254" w:hanging="360"/>
      </w:pPr>
    </w:lvl>
    <w:lvl w:ilvl="2" w:tplc="04090017">
      <w:start w:val="1"/>
      <w:numFmt w:val="lowerLetter"/>
      <w:lvlText w:val="%3)"/>
      <w:lvlJc w:val="left"/>
      <w:pPr>
        <w:ind w:left="2252" w:hanging="360"/>
      </w:pPr>
    </w:lvl>
    <w:lvl w:ilvl="3" w:tplc="FFFFFFFF">
      <w:numFmt w:val="bullet"/>
      <w:lvlText w:val="•"/>
      <w:lvlJc w:val="left"/>
      <w:pPr>
        <w:ind w:left="3214" w:hanging="324"/>
      </w:pPr>
      <w:rPr>
        <w:rFonts w:hint="default"/>
        <w:lang w:val="en-US" w:eastAsia="en-US" w:bidi="ar-SA"/>
      </w:rPr>
    </w:lvl>
    <w:lvl w:ilvl="4" w:tplc="FFFFFFFF">
      <w:numFmt w:val="bullet"/>
      <w:lvlText w:val="•"/>
      <w:lvlJc w:val="left"/>
      <w:pPr>
        <w:ind w:left="4212" w:hanging="324"/>
      </w:pPr>
      <w:rPr>
        <w:rFonts w:hint="default"/>
        <w:lang w:val="en-US" w:eastAsia="en-US" w:bidi="ar-SA"/>
      </w:rPr>
    </w:lvl>
    <w:lvl w:ilvl="5" w:tplc="FFFFFFFF">
      <w:numFmt w:val="bullet"/>
      <w:lvlText w:val="•"/>
      <w:lvlJc w:val="left"/>
      <w:pPr>
        <w:ind w:left="5210" w:hanging="324"/>
      </w:pPr>
      <w:rPr>
        <w:rFonts w:hint="default"/>
        <w:lang w:val="en-US" w:eastAsia="en-US" w:bidi="ar-SA"/>
      </w:rPr>
    </w:lvl>
    <w:lvl w:ilvl="6" w:tplc="FFFFFFFF">
      <w:numFmt w:val="bullet"/>
      <w:lvlText w:val="•"/>
      <w:lvlJc w:val="left"/>
      <w:pPr>
        <w:ind w:left="6208" w:hanging="324"/>
      </w:pPr>
      <w:rPr>
        <w:rFonts w:hint="default"/>
        <w:lang w:val="en-US" w:eastAsia="en-US" w:bidi="ar-SA"/>
      </w:rPr>
    </w:lvl>
    <w:lvl w:ilvl="7" w:tplc="FFFFFFFF">
      <w:numFmt w:val="bullet"/>
      <w:lvlText w:val="•"/>
      <w:lvlJc w:val="left"/>
      <w:pPr>
        <w:ind w:left="7206" w:hanging="324"/>
      </w:pPr>
      <w:rPr>
        <w:rFonts w:hint="default"/>
        <w:lang w:val="en-US" w:eastAsia="en-US" w:bidi="ar-SA"/>
      </w:rPr>
    </w:lvl>
    <w:lvl w:ilvl="8" w:tplc="FFFFFFFF">
      <w:numFmt w:val="bullet"/>
      <w:lvlText w:val="•"/>
      <w:lvlJc w:val="left"/>
      <w:pPr>
        <w:ind w:left="8204" w:hanging="324"/>
      </w:pPr>
      <w:rPr>
        <w:rFonts w:hint="default"/>
        <w:lang w:val="en-US" w:eastAsia="en-US" w:bidi="ar-SA"/>
      </w:rPr>
    </w:lvl>
  </w:abstractNum>
  <w:abstractNum w:abstractNumId="292" w15:restartNumberingAfterBreak="0">
    <w:nsid w:val="7421600B"/>
    <w:multiLevelType w:val="hybridMultilevel"/>
    <w:tmpl w:val="AF4EF66E"/>
    <w:lvl w:ilvl="0" w:tplc="8BC44E4C">
      <w:start w:val="1"/>
      <w:numFmt w:val="decimal"/>
      <w:lvlText w:val="%1."/>
      <w:lvlJc w:val="left"/>
      <w:pPr>
        <w:ind w:left="108" w:hanging="202"/>
      </w:pPr>
      <w:rPr>
        <w:rFonts w:ascii="Arial" w:eastAsia="Arial" w:hAnsi="Arial" w:cs="Arial" w:hint="default"/>
        <w:b w:val="0"/>
        <w:bCs w:val="0"/>
        <w:i w:val="0"/>
        <w:iCs w:val="0"/>
        <w:spacing w:val="0"/>
        <w:w w:val="100"/>
        <w:sz w:val="18"/>
        <w:szCs w:val="18"/>
        <w:lang w:val="en-US" w:eastAsia="en-US" w:bidi="ar-SA"/>
      </w:rPr>
    </w:lvl>
    <w:lvl w:ilvl="1" w:tplc="47D62B2E">
      <w:numFmt w:val="bullet"/>
      <w:lvlText w:val="•"/>
      <w:lvlJc w:val="left"/>
      <w:pPr>
        <w:ind w:left="311" w:hanging="202"/>
      </w:pPr>
      <w:rPr>
        <w:rFonts w:hint="default"/>
        <w:lang w:val="en-US" w:eastAsia="en-US" w:bidi="ar-SA"/>
      </w:rPr>
    </w:lvl>
    <w:lvl w:ilvl="2" w:tplc="CA2A44C0">
      <w:numFmt w:val="bullet"/>
      <w:lvlText w:val="•"/>
      <w:lvlJc w:val="left"/>
      <w:pPr>
        <w:ind w:left="523" w:hanging="202"/>
      </w:pPr>
      <w:rPr>
        <w:rFonts w:hint="default"/>
        <w:lang w:val="en-US" w:eastAsia="en-US" w:bidi="ar-SA"/>
      </w:rPr>
    </w:lvl>
    <w:lvl w:ilvl="3" w:tplc="FF88C592">
      <w:numFmt w:val="bullet"/>
      <w:lvlText w:val="•"/>
      <w:lvlJc w:val="left"/>
      <w:pPr>
        <w:ind w:left="735" w:hanging="202"/>
      </w:pPr>
      <w:rPr>
        <w:rFonts w:hint="default"/>
        <w:lang w:val="en-US" w:eastAsia="en-US" w:bidi="ar-SA"/>
      </w:rPr>
    </w:lvl>
    <w:lvl w:ilvl="4" w:tplc="EFBC980C">
      <w:numFmt w:val="bullet"/>
      <w:lvlText w:val="•"/>
      <w:lvlJc w:val="left"/>
      <w:pPr>
        <w:ind w:left="947" w:hanging="202"/>
      </w:pPr>
      <w:rPr>
        <w:rFonts w:hint="default"/>
        <w:lang w:val="en-US" w:eastAsia="en-US" w:bidi="ar-SA"/>
      </w:rPr>
    </w:lvl>
    <w:lvl w:ilvl="5" w:tplc="7D663BC2">
      <w:numFmt w:val="bullet"/>
      <w:lvlText w:val="•"/>
      <w:lvlJc w:val="left"/>
      <w:pPr>
        <w:ind w:left="1159" w:hanging="202"/>
      </w:pPr>
      <w:rPr>
        <w:rFonts w:hint="default"/>
        <w:lang w:val="en-US" w:eastAsia="en-US" w:bidi="ar-SA"/>
      </w:rPr>
    </w:lvl>
    <w:lvl w:ilvl="6" w:tplc="D696EE46">
      <w:numFmt w:val="bullet"/>
      <w:lvlText w:val="•"/>
      <w:lvlJc w:val="left"/>
      <w:pPr>
        <w:ind w:left="1371" w:hanging="202"/>
      </w:pPr>
      <w:rPr>
        <w:rFonts w:hint="default"/>
        <w:lang w:val="en-US" w:eastAsia="en-US" w:bidi="ar-SA"/>
      </w:rPr>
    </w:lvl>
    <w:lvl w:ilvl="7" w:tplc="77686A30">
      <w:numFmt w:val="bullet"/>
      <w:lvlText w:val="•"/>
      <w:lvlJc w:val="left"/>
      <w:pPr>
        <w:ind w:left="1583" w:hanging="202"/>
      </w:pPr>
      <w:rPr>
        <w:rFonts w:hint="default"/>
        <w:lang w:val="en-US" w:eastAsia="en-US" w:bidi="ar-SA"/>
      </w:rPr>
    </w:lvl>
    <w:lvl w:ilvl="8" w:tplc="425E6BB2">
      <w:numFmt w:val="bullet"/>
      <w:lvlText w:val="•"/>
      <w:lvlJc w:val="left"/>
      <w:pPr>
        <w:ind w:left="1795" w:hanging="202"/>
      </w:pPr>
      <w:rPr>
        <w:rFonts w:hint="default"/>
        <w:lang w:val="en-US" w:eastAsia="en-US" w:bidi="ar-SA"/>
      </w:rPr>
    </w:lvl>
  </w:abstractNum>
  <w:abstractNum w:abstractNumId="293" w15:restartNumberingAfterBreak="0">
    <w:nsid w:val="743432D2"/>
    <w:multiLevelType w:val="hybridMultilevel"/>
    <w:tmpl w:val="A5CAC10C"/>
    <w:lvl w:ilvl="0" w:tplc="7918EDDE">
      <w:numFmt w:val="bullet"/>
      <w:lvlText w:val=""/>
      <w:lvlJc w:val="left"/>
      <w:pPr>
        <w:ind w:left="371" w:hanging="288"/>
      </w:pPr>
      <w:rPr>
        <w:rFonts w:ascii="Symbol" w:eastAsia="Symbol" w:hAnsi="Symbol" w:cs="Symbol" w:hint="default"/>
        <w:b w:val="0"/>
        <w:bCs w:val="0"/>
        <w:i w:val="0"/>
        <w:iCs w:val="0"/>
        <w:spacing w:val="0"/>
        <w:w w:val="100"/>
        <w:sz w:val="18"/>
        <w:szCs w:val="18"/>
        <w:lang w:val="en-US" w:eastAsia="en-US" w:bidi="ar-SA"/>
      </w:rPr>
    </w:lvl>
    <w:lvl w:ilvl="1" w:tplc="0C66FEFA">
      <w:numFmt w:val="bullet"/>
      <w:lvlText w:val="•"/>
      <w:lvlJc w:val="left"/>
      <w:pPr>
        <w:ind w:left="1045" w:hanging="288"/>
      </w:pPr>
      <w:rPr>
        <w:rFonts w:hint="default"/>
        <w:lang w:val="en-US" w:eastAsia="en-US" w:bidi="ar-SA"/>
      </w:rPr>
    </w:lvl>
    <w:lvl w:ilvl="2" w:tplc="53B4B62A">
      <w:numFmt w:val="bullet"/>
      <w:lvlText w:val="•"/>
      <w:lvlJc w:val="left"/>
      <w:pPr>
        <w:ind w:left="1710" w:hanging="288"/>
      </w:pPr>
      <w:rPr>
        <w:rFonts w:hint="default"/>
        <w:lang w:val="en-US" w:eastAsia="en-US" w:bidi="ar-SA"/>
      </w:rPr>
    </w:lvl>
    <w:lvl w:ilvl="3" w:tplc="E8B63178">
      <w:numFmt w:val="bullet"/>
      <w:lvlText w:val="•"/>
      <w:lvlJc w:val="left"/>
      <w:pPr>
        <w:ind w:left="2375" w:hanging="288"/>
      </w:pPr>
      <w:rPr>
        <w:rFonts w:hint="default"/>
        <w:lang w:val="en-US" w:eastAsia="en-US" w:bidi="ar-SA"/>
      </w:rPr>
    </w:lvl>
    <w:lvl w:ilvl="4" w:tplc="1E2A8130">
      <w:numFmt w:val="bullet"/>
      <w:lvlText w:val="•"/>
      <w:lvlJc w:val="left"/>
      <w:pPr>
        <w:ind w:left="3040" w:hanging="288"/>
      </w:pPr>
      <w:rPr>
        <w:rFonts w:hint="default"/>
        <w:lang w:val="en-US" w:eastAsia="en-US" w:bidi="ar-SA"/>
      </w:rPr>
    </w:lvl>
    <w:lvl w:ilvl="5" w:tplc="8F285AF0">
      <w:numFmt w:val="bullet"/>
      <w:lvlText w:val="•"/>
      <w:lvlJc w:val="left"/>
      <w:pPr>
        <w:ind w:left="3705" w:hanging="288"/>
      </w:pPr>
      <w:rPr>
        <w:rFonts w:hint="default"/>
        <w:lang w:val="en-US" w:eastAsia="en-US" w:bidi="ar-SA"/>
      </w:rPr>
    </w:lvl>
    <w:lvl w:ilvl="6" w:tplc="03EA9BAE">
      <w:numFmt w:val="bullet"/>
      <w:lvlText w:val="•"/>
      <w:lvlJc w:val="left"/>
      <w:pPr>
        <w:ind w:left="4370" w:hanging="288"/>
      </w:pPr>
      <w:rPr>
        <w:rFonts w:hint="default"/>
        <w:lang w:val="en-US" w:eastAsia="en-US" w:bidi="ar-SA"/>
      </w:rPr>
    </w:lvl>
    <w:lvl w:ilvl="7" w:tplc="0C489A64">
      <w:numFmt w:val="bullet"/>
      <w:lvlText w:val="•"/>
      <w:lvlJc w:val="left"/>
      <w:pPr>
        <w:ind w:left="5035" w:hanging="288"/>
      </w:pPr>
      <w:rPr>
        <w:rFonts w:hint="default"/>
        <w:lang w:val="en-US" w:eastAsia="en-US" w:bidi="ar-SA"/>
      </w:rPr>
    </w:lvl>
    <w:lvl w:ilvl="8" w:tplc="7B280F72">
      <w:numFmt w:val="bullet"/>
      <w:lvlText w:val="•"/>
      <w:lvlJc w:val="left"/>
      <w:pPr>
        <w:ind w:left="5700" w:hanging="288"/>
      </w:pPr>
      <w:rPr>
        <w:rFonts w:hint="default"/>
        <w:lang w:val="en-US" w:eastAsia="en-US" w:bidi="ar-SA"/>
      </w:rPr>
    </w:lvl>
  </w:abstractNum>
  <w:abstractNum w:abstractNumId="294" w15:restartNumberingAfterBreak="0">
    <w:nsid w:val="744D7860"/>
    <w:multiLevelType w:val="hybridMultilevel"/>
    <w:tmpl w:val="AF5CCD32"/>
    <w:lvl w:ilvl="0" w:tplc="82BAC018">
      <w:start w:val="1"/>
      <w:numFmt w:val="lowerLetter"/>
      <w:lvlText w:val="%1."/>
      <w:lvlJc w:val="left"/>
      <w:pPr>
        <w:ind w:left="210" w:hanging="317"/>
      </w:pPr>
      <w:rPr>
        <w:rFonts w:ascii="Arial" w:eastAsia="Arial" w:hAnsi="Arial" w:cs="Arial" w:hint="default"/>
        <w:b w:val="0"/>
        <w:bCs w:val="0"/>
        <w:i w:val="0"/>
        <w:iCs w:val="0"/>
        <w:spacing w:val="-1"/>
        <w:w w:val="99"/>
        <w:sz w:val="20"/>
        <w:szCs w:val="20"/>
        <w:lang w:val="en-US" w:eastAsia="en-US" w:bidi="ar-SA"/>
      </w:rPr>
    </w:lvl>
    <w:lvl w:ilvl="1" w:tplc="DF1010D8">
      <w:start w:val="1"/>
      <w:numFmt w:val="decimal"/>
      <w:lvlText w:val="%2)"/>
      <w:lvlJc w:val="left"/>
      <w:pPr>
        <w:ind w:left="1075" w:hanging="361"/>
      </w:pPr>
      <w:rPr>
        <w:rFonts w:ascii="Arial" w:eastAsia="Arial" w:hAnsi="Arial" w:cs="Arial" w:hint="default"/>
        <w:b w:val="0"/>
        <w:bCs w:val="0"/>
        <w:i w:val="0"/>
        <w:iCs w:val="0"/>
        <w:spacing w:val="-1"/>
        <w:w w:val="99"/>
        <w:sz w:val="20"/>
        <w:szCs w:val="20"/>
        <w:lang w:val="en-US" w:eastAsia="en-US" w:bidi="ar-SA"/>
      </w:rPr>
    </w:lvl>
    <w:lvl w:ilvl="2" w:tplc="9C584560">
      <w:numFmt w:val="bullet"/>
      <w:lvlText w:val="•"/>
      <w:lvlJc w:val="left"/>
      <w:pPr>
        <w:ind w:left="2093" w:hanging="361"/>
      </w:pPr>
      <w:rPr>
        <w:rFonts w:hint="default"/>
        <w:lang w:val="en-US" w:eastAsia="en-US" w:bidi="ar-SA"/>
      </w:rPr>
    </w:lvl>
    <w:lvl w:ilvl="3" w:tplc="D652BADC">
      <w:numFmt w:val="bullet"/>
      <w:lvlText w:val="•"/>
      <w:lvlJc w:val="left"/>
      <w:pPr>
        <w:ind w:left="3106" w:hanging="361"/>
      </w:pPr>
      <w:rPr>
        <w:rFonts w:hint="default"/>
        <w:lang w:val="en-US" w:eastAsia="en-US" w:bidi="ar-SA"/>
      </w:rPr>
    </w:lvl>
    <w:lvl w:ilvl="4" w:tplc="FD8EE016">
      <w:numFmt w:val="bullet"/>
      <w:lvlText w:val="•"/>
      <w:lvlJc w:val="left"/>
      <w:pPr>
        <w:ind w:left="4120" w:hanging="361"/>
      </w:pPr>
      <w:rPr>
        <w:rFonts w:hint="default"/>
        <w:lang w:val="en-US" w:eastAsia="en-US" w:bidi="ar-SA"/>
      </w:rPr>
    </w:lvl>
    <w:lvl w:ilvl="5" w:tplc="50C63F50">
      <w:numFmt w:val="bullet"/>
      <w:lvlText w:val="•"/>
      <w:lvlJc w:val="left"/>
      <w:pPr>
        <w:ind w:left="5133" w:hanging="361"/>
      </w:pPr>
      <w:rPr>
        <w:rFonts w:hint="default"/>
        <w:lang w:val="en-US" w:eastAsia="en-US" w:bidi="ar-SA"/>
      </w:rPr>
    </w:lvl>
    <w:lvl w:ilvl="6" w:tplc="4BCAD62A">
      <w:numFmt w:val="bullet"/>
      <w:lvlText w:val="•"/>
      <w:lvlJc w:val="left"/>
      <w:pPr>
        <w:ind w:left="6146" w:hanging="361"/>
      </w:pPr>
      <w:rPr>
        <w:rFonts w:hint="default"/>
        <w:lang w:val="en-US" w:eastAsia="en-US" w:bidi="ar-SA"/>
      </w:rPr>
    </w:lvl>
    <w:lvl w:ilvl="7" w:tplc="831EA33C">
      <w:numFmt w:val="bullet"/>
      <w:lvlText w:val="•"/>
      <w:lvlJc w:val="left"/>
      <w:pPr>
        <w:ind w:left="7160" w:hanging="361"/>
      </w:pPr>
      <w:rPr>
        <w:rFonts w:hint="default"/>
        <w:lang w:val="en-US" w:eastAsia="en-US" w:bidi="ar-SA"/>
      </w:rPr>
    </w:lvl>
    <w:lvl w:ilvl="8" w:tplc="B5286710">
      <w:numFmt w:val="bullet"/>
      <w:lvlText w:val="•"/>
      <w:lvlJc w:val="left"/>
      <w:pPr>
        <w:ind w:left="8173" w:hanging="361"/>
      </w:pPr>
      <w:rPr>
        <w:rFonts w:hint="default"/>
        <w:lang w:val="en-US" w:eastAsia="en-US" w:bidi="ar-SA"/>
      </w:rPr>
    </w:lvl>
  </w:abstractNum>
  <w:abstractNum w:abstractNumId="295" w15:restartNumberingAfterBreak="0">
    <w:nsid w:val="749E1D31"/>
    <w:multiLevelType w:val="hybridMultilevel"/>
    <w:tmpl w:val="7C765B50"/>
    <w:lvl w:ilvl="0" w:tplc="FFFFFFFF">
      <w:start w:val="2"/>
      <w:numFmt w:val="lowerLetter"/>
      <w:lvlText w:val="%1."/>
      <w:lvlJc w:val="left"/>
      <w:pPr>
        <w:ind w:left="850" w:hanging="317"/>
      </w:pPr>
      <w:rPr>
        <w:rFonts w:ascii="Arial" w:eastAsia="Arial" w:hAnsi="Arial" w:cs="Arial" w:hint="default"/>
        <w:b w:val="0"/>
        <w:bCs w:val="0"/>
        <w:i w:val="0"/>
        <w:iCs w:val="0"/>
        <w:spacing w:val="-1"/>
        <w:w w:val="99"/>
        <w:sz w:val="20"/>
        <w:szCs w:val="20"/>
      </w:rPr>
    </w:lvl>
    <w:lvl w:ilvl="1" w:tplc="04090011">
      <w:start w:val="1"/>
      <w:numFmt w:val="decimal"/>
      <w:lvlText w:val="%2)"/>
      <w:lvlJc w:val="left"/>
      <w:pPr>
        <w:ind w:left="893"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6" w15:restartNumberingAfterBreak="0">
    <w:nsid w:val="74ED0643"/>
    <w:multiLevelType w:val="hybridMultilevel"/>
    <w:tmpl w:val="BACE0D84"/>
    <w:lvl w:ilvl="0" w:tplc="E37ED56C">
      <w:start w:val="1"/>
      <w:numFmt w:val="lowerLetter"/>
      <w:lvlText w:val="%1."/>
      <w:lvlJc w:val="left"/>
      <w:pPr>
        <w:ind w:left="210" w:hanging="317"/>
      </w:pPr>
      <w:rPr>
        <w:rFonts w:ascii="Arial" w:eastAsia="Arial" w:hAnsi="Arial" w:cs="Arial" w:hint="default"/>
        <w:b w:val="0"/>
        <w:bCs w:val="0"/>
        <w:i w:val="0"/>
        <w:iCs w:val="0"/>
        <w:spacing w:val="-1"/>
        <w:w w:val="99"/>
        <w:sz w:val="20"/>
        <w:szCs w:val="20"/>
        <w:lang w:val="en-US" w:eastAsia="en-US" w:bidi="ar-SA"/>
      </w:rPr>
    </w:lvl>
    <w:lvl w:ilvl="1" w:tplc="2B2CB866">
      <w:numFmt w:val="bullet"/>
      <w:lvlText w:val="•"/>
      <w:lvlJc w:val="left"/>
      <w:pPr>
        <w:ind w:left="1218" w:hanging="317"/>
      </w:pPr>
      <w:rPr>
        <w:rFonts w:hint="default"/>
        <w:lang w:val="en-US" w:eastAsia="en-US" w:bidi="ar-SA"/>
      </w:rPr>
    </w:lvl>
    <w:lvl w:ilvl="2" w:tplc="A3A46DCC">
      <w:numFmt w:val="bullet"/>
      <w:lvlText w:val="•"/>
      <w:lvlJc w:val="left"/>
      <w:pPr>
        <w:ind w:left="2216" w:hanging="317"/>
      </w:pPr>
      <w:rPr>
        <w:rFonts w:hint="default"/>
        <w:lang w:val="en-US" w:eastAsia="en-US" w:bidi="ar-SA"/>
      </w:rPr>
    </w:lvl>
    <w:lvl w:ilvl="3" w:tplc="A754BF42">
      <w:numFmt w:val="bullet"/>
      <w:lvlText w:val="•"/>
      <w:lvlJc w:val="left"/>
      <w:pPr>
        <w:ind w:left="3214" w:hanging="317"/>
      </w:pPr>
      <w:rPr>
        <w:rFonts w:hint="default"/>
        <w:lang w:val="en-US" w:eastAsia="en-US" w:bidi="ar-SA"/>
      </w:rPr>
    </w:lvl>
    <w:lvl w:ilvl="4" w:tplc="D89C98FC">
      <w:numFmt w:val="bullet"/>
      <w:lvlText w:val="•"/>
      <w:lvlJc w:val="left"/>
      <w:pPr>
        <w:ind w:left="4212" w:hanging="317"/>
      </w:pPr>
      <w:rPr>
        <w:rFonts w:hint="default"/>
        <w:lang w:val="en-US" w:eastAsia="en-US" w:bidi="ar-SA"/>
      </w:rPr>
    </w:lvl>
    <w:lvl w:ilvl="5" w:tplc="A426BB7E">
      <w:numFmt w:val="bullet"/>
      <w:lvlText w:val="•"/>
      <w:lvlJc w:val="left"/>
      <w:pPr>
        <w:ind w:left="5210" w:hanging="317"/>
      </w:pPr>
      <w:rPr>
        <w:rFonts w:hint="default"/>
        <w:lang w:val="en-US" w:eastAsia="en-US" w:bidi="ar-SA"/>
      </w:rPr>
    </w:lvl>
    <w:lvl w:ilvl="6" w:tplc="799021C2">
      <w:numFmt w:val="bullet"/>
      <w:lvlText w:val="•"/>
      <w:lvlJc w:val="left"/>
      <w:pPr>
        <w:ind w:left="6208" w:hanging="317"/>
      </w:pPr>
      <w:rPr>
        <w:rFonts w:hint="default"/>
        <w:lang w:val="en-US" w:eastAsia="en-US" w:bidi="ar-SA"/>
      </w:rPr>
    </w:lvl>
    <w:lvl w:ilvl="7" w:tplc="954E49D2">
      <w:numFmt w:val="bullet"/>
      <w:lvlText w:val="•"/>
      <w:lvlJc w:val="left"/>
      <w:pPr>
        <w:ind w:left="7206" w:hanging="317"/>
      </w:pPr>
      <w:rPr>
        <w:rFonts w:hint="default"/>
        <w:lang w:val="en-US" w:eastAsia="en-US" w:bidi="ar-SA"/>
      </w:rPr>
    </w:lvl>
    <w:lvl w:ilvl="8" w:tplc="4D44A2D0">
      <w:numFmt w:val="bullet"/>
      <w:lvlText w:val="•"/>
      <w:lvlJc w:val="left"/>
      <w:pPr>
        <w:ind w:left="8204" w:hanging="317"/>
      </w:pPr>
      <w:rPr>
        <w:rFonts w:hint="default"/>
        <w:lang w:val="en-US" w:eastAsia="en-US" w:bidi="ar-SA"/>
      </w:rPr>
    </w:lvl>
  </w:abstractNum>
  <w:abstractNum w:abstractNumId="297" w15:restartNumberingAfterBreak="0">
    <w:nsid w:val="75614974"/>
    <w:multiLevelType w:val="hybridMultilevel"/>
    <w:tmpl w:val="1B20103A"/>
    <w:lvl w:ilvl="0" w:tplc="BC1AD7CE">
      <w:start w:val="3"/>
      <w:numFmt w:val="decimal"/>
      <w:lvlText w:val="%1)"/>
      <w:lvlJc w:val="left"/>
      <w:pPr>
        <w:ind w:left="253" w:hanging="360"/>
      </w:pPr>
      <w:rPr>
        <w:rFonts w:hint="default"/>
      </w:rPr>
    </w:lvl>
    <w:lvl w:ilvl="1" w:tplc="0409001B">
      <w:start w:val="1"/>
      <w:numFmt w:val="lowerRoman"/>
      <w:lvlText w:val="%2."/>
      <w:lvlJc w:val="right"/>
      <w:pPr>
        <w:ind w:left="3479"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15:restartNumberingAfterBreak="0">
    <w:nsid w:val="75713B55"/>
    <w:multiLevelType w:val="hybridMultilevel"/>
    <w:tmpl w:val="B6464B7E"/>
    <w:lvl w:ilvl="0" w:tplc="80B8983C">
      <w:start w:val="1"/>
      <w:numFmt w:val="lowerLetter"/>
      <w:lvlText w:val="%1."/>
      <w:lvlJc w:val="left"/>
      <w:pPr>
        <w:ind w:left="210" w:hanging="324"/>
      </w:pPr>
      <w:rPr>
        <w:rFonts w:ascii="Arial" w:eastAsia="Arial" w:hAnsi="Arial" w:cs="Arial" w:hint="default"/>
        <w:b w:val="0"/>
        <w:bCs w:val="0"/>
        <w:i w:val="0"/>
        <w:iCs w:val="0"/>
        <w:spacing w:val="-1"/>
        <w:w w:val="99"/>
        <w:sz w:val="20"/>
        <w:szCs w:val="20"/>
        <w:lang w:val="en-US" w:eastAsia="en-US" w:bidi="ar-SA"/>
      </w:rPr>
    </w:lvl>
    <w:lvl w:ilvl="1" w:tplc="D728D1EE">
      <w:numFmt w:val="bullet"/>
      <w:lvlText w:val="•"/>
      <w:lvlJc w:val="left"/>
      <w:pPr>
        <w:ind w:left="1218" w:hanging="324"/>
      </w:pPr>
      <w:rPr>
        <w:rFonts w:hint="default"/>
        <w:lang w:val="en-US" w:eastAsia="en-US" w:bidi="ar-SA"/>
      </w:rPr>
    </w:lvl>
    <w:lvl w:ilvl="2" w:tplc="2CD8C5D8">
      <w:numFmt w:val="bullet"/>
      <w:lvlText w:val="•"/>
      <w:lvlJc w:val="left"/>
      <w:pPr>
        <w:ind w:left="2216" w:hanging="324"/>
      </w:pPr>
      <w:rPr>
        <w:rFonts w:hint="default"/>
        <w:lang w:val="en-US" w:eastAsia="en-US" w:bidi="ar-SA"/>
      </w:rPr>
    </w:lvl>
    <w:lvl w:ilvl="3" w:tplc="A61ACC12">
      <w:numFmt w:val="bullet"/>
      <w:lvlText w:val="•"/>
      <w:lvlJc w:val="left"/>
      <w:pPr>
        <w:ind w:left="3214" w:hanging="324"/>
      </w:pPr>
      <w:rPr>
        <w:rFonts w:hint="default"/>
        <w:lang w:val="en-US" w:eastAsia="en-US" w:bidi="ar-SA"/>
      </w:rPr>
    </w:lvl>
    <w:lvl w:ilvl="4" w:tplc="7D327D14">
      <w:numFmt w:val="bullet"/>
      <w:lvlText w:val="•"/>
      <w:lvlJc w:val="left"/>
      <w:pPr>
        <w:ind w:left="4212" w:hanging="324"/>
      </w:pPr>
      <w:rPr>
        <w:rFonts w:hint="default"/>
        <w:lang w:val="en-US" w:eastAsia="en-US" w:bidi="ar-SA"/>
      </w:rPr>
    </w:lvl>
    <w:lvl w:ilvl="5" w:tplc="CE369B02">
      <w:numFmt w:val="bullet"/>
      <w:lvlText w:val="•"/>
      <w:lvlJc w:val="left"/>
      <w:pPr>
        <w:ind w:left="5210" w:hanging="324"/>
      </w:pPr>
      <w:rPr>
        <w:rFonts w:hint="default"/>
        <w:lang w:val="en-US" w:eastAsia="en-US" w:bidi="ar-SA"/>
      </w:rPr>
    </w:lvl>
    <w:lvl w:ilvl="6" w:tplc="064E414E">
      <w:numFmt w:val="bullet"/>
      <w:lvlText w:val="•"/>
      <w:lvlJc w:val="left"/>
      <w:pPr>
        <w:ind w:left="6208" w:hanging="324"/>
      </w:pPr>
      <w:rPr>
        <w:rFonts w:hint="default"/>
        <w:lang w:val="en-US" w:eastAsia="en-US" w:bidi="ar-SA"/>
      </w:rPr>
    </w:lvl>
    <w:lvl w:ilvl="7" w:tplc="B0ECE95E">
      <w:numFmt w:val="bullet"/>
      <w:lvlText w:val="•"/>
      <w:lvlJc w:val="left"/>
      <w:pPr>
        <w:ind w:left="7206" w:hanging="324"/>
      </w:pPr>
      <w:rPr>
        <w:rFonts w:hint="default"/>
        <w:lang w:val="en-US" w:eastAsia="en-US" w:bidi="ar-SA"/>
      </w:rPr>
    </w:lvl>
    <w:lvl w:ilvl="8" w:tplc="3822CB84">
      <w:numFmt w:val="bullet"/>
      <w:lvlText w:val="•"/>
      <w:lvlJc w:val="left"/>
      <w:pPr>
        <w:ind w:left="8204" w:hanging="324"/>
      </w:pPr>
      <w:rPr>
        <w:rFonts w:hint="default"/>
        <w:lang w:val="en-US" w:eastAsia="en-US" w:bidi="ar-SA"/>
      </w:rPr>
    </w:lvl>
  </w:abstractNum>
  <w:abstractNum w:abstractNumId="299" w15:restartNumberingAfterBreak="0">
    <w:nsid w:val="758004B8"/>
    <w:multiLevelType w:val="hybridMultilevel"/>
    <w:tmpl w:val="84C4FADE"/>
    <w:lvl w:ilvl="0" w:tplc="E2BAB974">
      <w:start w:val="1"/>
      <w:numFmt w:val="lowerLetter"/>
      <w:lvlText w:val="%1."/>
      <w:lvlJc w:val="left"/>
      <w:pPr>
        <w:ind w:left="211" w:hanging="317"/>
      </w:pPr>
      <w:rPr>
        <w:rFonts w:hint="default"/>
        <w:spacing w:val="-1"/>
        <w:w w:val="99"/>
        <w:lang w:val="en-US" w:eastAsia="en-US" w:bidi="ar-SA"/>
      </w:rPr>
    </w:lvl>
    <w:lvl w:ilvl="1" w:tplc="3364FF60">
      <w:start w:val="1"/>
      <w:numFmt w:val="decimal"/>
      <w:lvlText w:val="%2)"/>
      <w:lvlJc w:val="left"/>
      <w:pPr>
        <w:ind w:left="1075" w:hanging="361"/>
      </w:pPr>
      <w:rPr>
        <w:rFonts w:ascii="Arial" w:eastAsia="Arial" w:hAnsi="Arial" w:cs="Arial" w:hint="default"/>
        <w:b w:val="0"/>
        <w:bCs w:val="0"/>
        <w:i w:val="0"/>
        <w:iCs w:val="0"/>
        <w:spacing w:val="-1"/>
        <w:w w:val="99"/>
        <w:sz w:val="20"/>
        <w:szCs w:val="20"/>
        <w:lang w:val="en-US" w:eastAsia="en-US" w:bidi="ar-SA"/>
      </w:rPr>
    </w:lvl>
    <w:lvl w:ilvl="2" w:tplc="A76C48B2">
      <w:numFmt w:val="bullet"/>
      <w:lvlText w:val="•"/>
      <w:lvlJc w:val="left"/>
      <w:pPr>
        <w:ind w:left="2093" w:hanging="361"/>
      </w:pPr>
      <w:rPr>
        <w:rFonts w:hint="default"/>
        <w:lang w:val="en-US" w:eastAsia="en-US" w:bidi="ar-SA"/>
      </w:rPr>
    </w:lvl>
    <w:lvl w:ilvl="3" w:tplc="69404B1E">
      <w:numFmt w:val="bullet"/>
      <w:lvlText w:val="•"/>
      <w:lvlJc w:val="left"/>
      <w:pPr>
        <w:ind w:left="3106" w:hanging="361"/>
      </w:pPr>
      <w:rPr>
        <w:rFonts w:hint="default"/>
        <w:lang w:val="en-US" w:eastAsia="en-US" w:bidi="ar-SA"/>
      </w:rPr>
    </w:lvl>
    <w:lvl w:ilvl="4" w:tplc="44D4EB64">
      <w:numFmt w:val="bullet"/>
      <w:lvlText w:val="•"/>
      <w:lvlJc w:val="left"/>
      <w:pPr>
        <w:ind w:left="4120" w:hanging="361"/>
      </w:pPr>
      <w:rPr>
        <w:rFonts w:hint="default"/>
        <w:lang w:val="en-US" w:eastAsia="en-US" w:bidi="ar-SA"/>
      </w:rPr>
    </w:lvl>
    <w:lvl w:ilvl="5" w:tplc="034E2396">
      <w:numFmt w:val="bullet"/>
      <w:lvlText w:val="•"/>
      <w:lvlJc w:val="left"/>
      <w:pPr>
        <w:ind w:left="5133" w:hanging="361"/>
      </w:pPr>
      <w:rPr>
        <w:rFonts w:hint="default"/>
        <w:lang w:val="en-US" w:eastAsia="en-US" w:bidi="ar-SA"/>
      </w:rPr>
    </w:lvl>
    <w:lvl w:ilvl="6" w:tplc="A2DA1AC8">
      <w:numFmt w:val="bullet"/>
      <w:lvlText w:val="•"/>
      <w:lvlJc w:val="left"/>
      <w:pPr>
        <w:ind w:left="6146" w:hanging="361"/>
      </w:pPr>
      <w:rPr>
        <w:rFonts w:hint="default"/>
        <w:lang w:val="en-US" w:eastAsia="en-US" w:bidi="ar-SA"/>
      </w:rPr>
    </w:lvl>
    <w:lvl w:ilvl="7" w:tplc="C412576E">
      <w:numFmt w:val="bullet"/>
      <w:lvlText w:val="•"/>
      <w:lvlJc w:val="left"/>
      <w:pPr>
        <w:ind w:left="7160" w:hanging="361"/>
      </w:pPr>
      <w:rPr>
        <w:rFonts w:hint="default"/>
        <w:lang w:val="en-US" w:eastAsia="en-US" w:bidi="ar-SA"/>
      </w:rPr>
    </w:lvl>
    <w:lvl w:ilvl="8" w:tplc="80304EF2">
      <w:numFmt w:val="bullet"/>
      <w:lvlText w:val="•"/>
      <w:lvlJc w:val="left"/>
      <w:pPr>
        <w:ind w:left="8173" w:hanging="361"/>
      </w:pPr>
      <w:rPr>
        <w:rFonts w:hint="default"/>
        <w:lang w:val="en-US" w:eastAsia="en-US" w:bidi="ar-SA"/>
      </w:rPr>
    </w:lvl>
  </w:abstractNum>
  <w:abstractNum w:abstractNumId="300" w15:restartNumberingAfterBreak="0">
    <w:nsid w:val="75D42A1D"/>
    <w:multiLevelType w:val="hybridMultilevel"/>
    <w:tmpl w:val="1758FC48"/>
    <w:lvl w:ilvl="0" w:tplc="FFFFFFFF">
      <w:start w:val="1"/>
      <w:numFmt w:val="decimal"/>
      <w:lvlText w:val="%1)"/>
      <w:lvlJc w:val="left"/>
      <w:pPr>
        <w:ind w:left="1075" w:hanging="361"/>
      </w:pPr>
      <w:rPr>
        <w:rFonts w:ascii="Arial" w:eastAsia="Arial" w:hAnsi="Arial" w:cs="Arial" w:hint="default"/>
        <w:b w:val="0"/>
        <w:bCs w:val="0"/>
        <w:i w:val="0"/>
        <w:iCs w:val="0"/>
        <w:spacing w:val="-1"/>
        <w:w w:val="99"/>
        <w:sz w:val="20"/>
        <w:szCs w:val="20"/>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1" w15:restartNumberingAfterBreak="0">
    <w:nsid w:val="760A27D5"/>
    <w:multiLevelType w:val="hybridMultilevel"/>
    <w:tmpl w:val="B0789CBA"/>
    <w:lvl w:ilvl="0" w:tplc="FFA062AC">
      <w:start w:val="1"/>
      <w:numFmt w:val="lowerLetter"/>
      <w:lvlText w:val="%1."/>
      <w:lvlJc w:val="left"/>
      <w:pPr>
        <w:ind w:left="211" w:hanging="324"/>
      </w:pPr>
      <w:rPr>
        <w:rFonts w:ascii="Arial" w:eastAsia="Arial" w:hAnsi="Arial" w:cs="Arial" w:hint="default"/>
        <w:b w:val="0"/>
        <w:bCs w:val="0"/>
        <w:i w:val="0"/>
        <w:iCs w:val="0"/>
        <w:spacing w:val="-1"/>
        <w:w w:val="99"/>
        <w:sz w:val="20"/>
        <w:szCs w:val="20"/>
        <w:lang w:val="en-US" w:eastAsia="en-US" w:bidi="ar-SA"/>
      </w:rPr>
    </w:lvl>
    <w:lvl w:ilvl="1" w:tplc="E2C4110C">
      <w:start w:val="1"/>
      <w:numFmt w:val="decimal"/>
      <w:lvlText w:val="%2)"/>
      <w:lvlJc w:val="left"/>
      <w:pPr>
        <w:ind w:left="1075" w:hanging="361"/>
      </w:pPr>
      <w:rPr>
        <w:rFonts w:ascii="Arial" w:eastAsia="Arial" w:hAnsi="Arial" w:cs="Arial" w:hint="default"/>
        <w:b w:val="0"/>
        <w:bCs w:val="0"/>
        <w:i w:val="0"/>
        <w:iCs w:val="0"/>
        <w:spacing w:val="-1"/>
        <w:w w:val="99"/>
        <w:sz w:val="20"/>
        <w:szCs w:val="20"/>
        <w:lang w:val="en-US" w:eastAsia="en-US" w:bidi="ar-SA"/>
      </w:rPr>
    </w:lvl>
    <w:lvl w:ilvl="2" w:tplc="67C090A4">
      <w:numFmt w:val="bullet"/>
      <w:lvlText w:val="•"/>
      <w:lvlJc w:val="left"/>
      <w:pPr>
        <w:ind w:left="2093" w:hanging="361"/>
      </w:pPr>
      <w:rPr>
        <w:rFonts w:hint="default"/>
        <w:lang w:val="en-US" w:eastAsia="en-US" w:bidi="ar-SA"/>
      </w:rPr>
    </w:lvl>
    <w:lvl w:ilvl="3" w:tplc="5CEC1CB2">
      <w:numFmt w:val="bullet"/>
      <w:lvlText w:val="•"/>
      <w:lvlJc w:val="left"/>
      <w:pPr>
        <w:ind w:left="3106" w:hanging="361"/>
      </w:pPr>
      <w:rPr>
        <w:rFonts w:hint="default"/>
        <w:lang w:val="en-US" w:eastAsia="en-US" w:bidi="ar-SA"/>
      </w:rPr>
    </w:lvl>
    <w:lvl w:ilvl="4" w:tplc="60FE8AFA">
      <w:numFmt w:val="bullet"/>
      <w:lvlText w:val="•"/>
      <w:lvlJc w:val="left"/>
      <w:pPr>
        <w:ind w:left="4120" w:hanging="361"/>
      </w:pPr>
      <w:rPr>
        <w:rFonts w:hint="default"/>
        <w:lang w:val="en-US" w:eastAsia="en-US" w:bidi="ar-SA"/>
      </w:rPr>
    </w:lvl>
    <w:lvl w:ilvl="5" w:tplc="08620B58">
      <w:numFmt w:val="bullet"/>
      <w:lvlText w:val="•"/>
      <w:lvlJc w:val="left"/>
      <w:pPr>
        <w:ind w:left="5133" w:hanging="361"/>
      </w:pPr>
      <w:rPr>
        <w:rFonts w:hint="default"/>
        <w:lang w:val="en-US" w:eastAsia="en-US" w:bidi="ar-SA"/>
      </w:rPr>
    </w:lvl>
    <w:lvl w:ilvl="6" w:tplc="A0F43658">
      <w:numFmt w:val="bullet"/>
      <w:lvlText w:val="•"/>
      <w:lvlJc w:val="left"/>
      <w:pPr>
        <w:ind w:left="6146" w:hanging="361"/>
      </w:pPr>
      <w:rPr>
        <w:rFonts w:hint="default"/>
        <w:lang w:val="en-US" w:eastAsia="en-US" w:bidi="ar-SA"/>
      </w:rPr>
    </w:lvl>
    <w:lvl w:ilvl="7" w:tplc="5600D256">
      <w:numFmt w:val="bullet"/>
      <w:lvlText w:val="•"/>
      <w:lvlJc w:val="left"/>
      <w:pPr>
        <w:ind w:left="7160" w:hanging="361"/>
      </w:pPr>
      <w:rPr>
        <w:rFonts w:hint="default"/>
        <w:lang w:val="en-US" w:eastAsia="en-US" w:bidi="ar-SA"/>
      </w:rPr>
    </w:lvl>
    <w:lvl w:ilvl="8" w:tplc="E8103436">
      <w:numFmt w:val="bullet"/>
      <w:lvlText w:val="•"/>
      <w:lvlJc w:val="left"/>
      <w:pPr>
        <w:ind w:left="8173" w:hanging="361"/>
      </w:pPr>
      <w:rPr>
        <w:rFonts w:hint="default"/>
        <w:lang w:val="en-US" w:eastAsia="en-US" w:bidi="ar-SA"/>
      </w:rPr>
    </w:lvl>
  </w:abstractNum>
  <w:abstractNum w:abstractNumId="302" w15:restartNumberingAfterBreak="0">
    <w:nsid w:val="76600285"/>
    <w:multiLevelType w:val="multilevel"/>
    <w:tmpl w:val="D3DE983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3" w15:restartNumberingAfterBreak="0">
    <w:nsid w:val="77350E98"/>
    <w:multiLevelType w:val="hybridMultilevel"/>
    <w:tmpl w:val="29A05B60"/>
    <w:lvl w:ilvl="0" w:tplc="DCAC75C6">
      <w:start w:val="1"/>
      <w:numFmt w:val="lowerLetter"/>
      <w:lvlText w:val="%1."/>
      <w:lvlJc w:val="left"/>
      <w:pPr>
        <w:ind w:left="210" w:hanging="317"/>
      </w:pPr>
      <w:rPr>
        <w:rFonts w:ascii="Arial" w:eastAsia="Arial" w:hAnsi="Arial" w:cs="Arial" w:hint="default"/>
        <w:b w:val="0"/>
        <w:bCs w:val="0"/>
        <w:i w:val="0"/>
        <w:iCs w:val="0"/>
        <w:spacing w:val="-1"/>
        <w:w w:val="99"/>
        <w:sz w:val="20"/>
        <w:szCs w:val="20"/>
        <w:lang w:val="en-US" w:eastAsia="en-US" w:bidi="ar-SA"/>
      </w:rPr>
    </w:lvl>
    <w:lvl w:ilvl="1" w:tplc="A41C3C72">
      <w:numFmt w:val="bullet"/>
      <w:lvlText w:val="•"/>
      <w:lvlJc w:val="left"/>
      <w:pPr>
        <w:ind w:left="1218" w:hanging="317"/>
      </w:pPr>
      <w:rPr>
        <w:rFonts w:hint="default"/>
        <w:lang w:val="en-US" w:eastAsia="en-US" w:bidi="ar-SA"/>
      </w:rPr>
    </w:lvl>
    <w:lvl w:ilvl="2" w:tplc="47B686BE">
      <w:numFmt w:val="bullet"/>
      <w:lvlText w:val="•"/>
      <w:lvlJc w:val="left"/>
      <w:pPr>
        <w:ind w:left="2216" w:hanging="317"/>
      </w:pPr>
      <w:rPr>
        <w:rFonts w:hint="default"/>
        <w:lang w:val="en-US" w:eastAsia="en-US" w:bidi="ar-SA"/>
      </w:rPr>
    </w:lvl>
    <w:lvl w:ilvl="3" w:tplc="BE72D646">
      <w:numFmt w:val="bullet"/>
      <w:lvlText w:val="•"/>
      <w:lvlJc w:val="left"/>
      <w:pPr>
        <w:ind w:left="3214" w:hanging="317"/>
      </w:pPr>
      <w:rPr>
        <w:rFonts w:hint="default"/>
        <w:lang w:val="en-US" w:eastAsia="en-US" w:bidi="ar-SA"/>
      </w:rPr>
    </w:lvl>
    <w:lvl w:ilvl="4" w:tplc="DD2208E8">
      <w:numFmt w:val="bullet"/>
      <w:lvlText w:val="•"/>
      <w:lvlJc w:val="left"/>
      <w:pPr>
        <w:ind w:left="4212" w:hanging="317"/>
      </w:pPr>
      <w:rPr>
        <w:rFonts w:hint="default"/>
        <w:lang w:val="en-US" w:eastAsia="en-US" w:bidi="ar-SA"/>
      </w:rPr>
    </w:lvl>
    <w:lvl w:ilvl="5" w:tplc="EFFE71D2">
      <w:numFmt w:val="bullet"/>
      <w:lvlText w:val="•"/>
      <w:lvlJc w:val="left"/>
      <w:pPr>
        <w:ind w:left="5210" w:hanging="317"/>
      </w:pPr>
      <w:rPr>
        <w:rFonts w:hint="default"/>
        <w:lang w:val="en-US" w:eastAsia="en-US" w:bidi="ar-SA"/>
      </w:rPr>
    </w:lvl>
    <w:lvl w:ilvl="6" w:tplc="16A29CE2">
      <w:numFmt w:val="bullet"/>
      <w:lvlText w:val="•"/>
      <w:lvlJc w:val="left"/>
      <w:pPr>
        <w:ind w:left="6208" w:hanging="317"/>
      </w:pPr>
      <w:rPr>
        <w:rFonts w:hint="default"/>
        <w:lang w:val="en-US" w:eastAsia="en-US" w:bidi="ar-SA"/>
      </w:rPr>
    </w:lvl>
    <w:lvl w:ilvl="7" w:tplc="091A8E98">
      <w:numFmt w:val="bullet"/>
      <w:lvlText w:val="•"/>
      <w:lvlJc w:val="left"/>
      <w:pPr>
        <w:ind w:left="7206" w:hanging="317"/>
      </w:pPr>
      <w:rPr>
        <w:rFonts w:hint="default"/>
        <w:lang w:val="en-US" w:eastAsia="en-US" w:bidi="ar-SA"/>
      </w:rPr>
    </w:lvl>
    <w:lvl w:ilvl="8" w:tplc="E4FE7162">
      <w:numFmt w:val="bullet"/>
      <w:lvlText w:val="•"/>
      <w:lvlJc w:val="left"/>
      <w:pPr>
        <w:ind w:left="8204" w:hanging="317"/>
      </w:pPr>
      <w:rPr>
        <w:rFonts w:hint="default"/>
        <w:lang w:val="en-US" w:eastAsia="en-US" w:bidi="ar-SA"/>
      </w:rPr>
    </w:lvl>
  </w:abstractNum>
  <w:abstractNum w:abstractNumId="304" w15:restartNumberingAfterBreak="0">
    <w:nsid w:val="773624BE"/>
    <w:multiLevelType w:val="hybridMultilevel"/>
    <w:tmpl w:val="B0449B4E"/>
    <w:lvl w:ilvl="0" w:tplc="7A9894C2">
      <w:start w:val="1"/>
      <w:numFmt w:val="lowerLetter"/>
      <w:lvlText w:val="%1."/>
      <w:lvlJc w:val="left"/>
      <w:pPr>
        <w:ind w:left="210" w:hanging="317"/>
      </w:pPr>
      <w:rPr>
        <w:rFonts w:ascii="Arial" w:eastAsia="Arial" w:hAnsi="Arial" w:cs="Arial" w:hint="default"/>
        <w:b w:val="0"/>
        <w:bCs w:val="0"/>
        <w:i w:val="0"/>
        <w:iCs w:val="0"/>
        <w:spacing w:val="-1"/>
        <w:w w:val="99"/>
        <w:sz w:val="20"/>
        <w:szCs w:val="20"/>
        <w:lang w:val="en-US" w:eastAsia="en-US" w:bidi="ar-SA"/>
      </w:rPr>
    </w:lvl>
    <w:lvl w:ilvl="1" w:tplc="5C60686C">
      <w:numFmt w:val="bullet"/>
      <w:lvlText w:val="•"/>
      <w:lvlJc w:val="left"/>
      <w:pPr>
        <w:ind w:left="1218" w:hanging="317"/>
      </w:pPr>
      <w:rPr>
        <w:rFonts w:hint="default"/>
        <w:lang w:val="en-US" w:eastAsia="en-US" w:bidi="ar-SA"/>
      </w:rPr>
    </w:lvl>
    <w:lvl w:ilvl="2" w:tplc="91CCC47E">
      <w:numFmt w:val="bullet"/>
      <w:lvlText w:val="•"/>
      <w:lvlJc w:val="left"/>
      <w:pPr>
        <w:ind w:left="2216" w:hanging="317"/>
      </w:pPr>
      <w:rPr>
        <w:rFonts w:hint="default"/>
        <w:lang w:val="en-US" w:eastAsia="en-US" w:bidi="ar-SA"/>
      </w:rPr>
    </w:lvl>
    <w:lvl w:ilvl="3" w:tplc="AC3063B6">
      <w:numFmt w:val="bullet"/>
      <w:lvlText w:val="•"/>
      <w:lvlJc w:val="left"/>
      <w:pPr>
        <w:ind w:left="3214" w:hanging="317"/>
      </w:pPr>
      <w:rPr>
        <w:rFonts w:hint="default"/>
        <w:lang w:val="en-US" w:eastAsia="en-US" w:bidi="ar-SA"/>
      </w:rPr>
    </w:lvl>
    <w:lvl w:ilvl="4" w:tplc="929E1BB6">
      <w:numFmt w:val="bullet"/>
      <w:lvlText w:val="•"/>
      <w:lvlJc w:val="left"/>
      <w:pPr>
        <w:ind w:left="4212" w:hanging="317"/>
      </w:pPr>
      <w:rPr>
        <w:rFonts w:hint="default"/>
        <w:lang w:val="en-US" w:eastAsia="en-US" w:bidi="ar-SA"/>
      </w:rPr>
    </w:lvl>
    <w:lvl w:ilvl="5" w:tplc="621665D2">
      <w:numFmt w:val="bullet"/>
      <w:lvlText w:val="•"/>
      <w:lvlJc w:val="left"/>
      <w:pPr>
        <w:ind w:left="5210" w:hanging="317"/>
      </w:pPr>
      <w:rPr>
        <w:rFonts w:hint="default"/>
        <w:lang w:val="en-US" w:eastAsia="en-US" w:bidi="ar-SA"/>
      </w:rPr>
    </w:lvl>
    <w:lvl w:ilvl="6" w:tplc="BCACA276">
      <w:numFmt w:val="bullet"/>
      <w:lvlText w:val="•"/>
      <w:lvlJc w:val="left"/>
      <w:pPr>
        <w:ind w:left="6208" w:hanging="317"/>
      </w:pPr>
      <w:rPr>
        <w:rFonts w:hint="default"/>
        <w:lang w:val="en-US" w:eastAsia="en-US" w:bidi="ar-SA"/>
      </w:rPr>
    </w:lvl>
    <w:lvl w:ilvl="7" w:tplc="1B90B0CA">
      <w:numFmt w:val="bullet"/>
      <w:lvlText w:val="•"/>
      <w:lvlJc w:val="left"/>
      <w:pPr>
        <w:ind w:left="7206" w:hanging="317"/>
      </w:pPr>
      <w:rPr>
        <w:rFonts w:hint="default"/>
        <w:lang w:val="en-US" w:eastAsia="en-US" w:bidi="ar-SA"/>
      </w:rPr>
    </w:lvl>
    <w:lvl w:ilvl="8" w:tplc="D250EFFA">
      <w:numFmt w:val="bullet"/>
      <w:lvlText w:val="•"/>
      <w:lvlJc w:val="left"/>
      <w:pPr>
        <w:ind w:left="8204" w:hanging="317"/>
      </w:pPr>
      <w:rPr>
        <w:rFonts w:hint="default"/>
        <w:lang w:val="en-US" w:eastAsia="en-US" w:bidi="ar-SA"/>
      </w:rPr>
    </w:lvl>
  </w:abstractNum>
  <w:abstractNum w:abstractNumId="305" w15:restartNumberingAfterBreak="0">
    <w:nsid w:val="775A14DB"/>
    <w:multiLevelType w:val="multilevel"/>
    <w:tmpl w:val="AAF878C6"/>
    <w:lvl w:ilvl="0">
      <w:start w:val="1"/>
      <w:numFmt w:val="lowerLetter"/>
      <w:lvlText w:val="%1."/>
      <w:lvlJc w:val="lef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06" w15:restartNumberingAfterBreak="0">
    <w:nsid w:val="77746861"/>
    <w:multiLevelType w:val="hybridMultilevel"/>
    <w:tmpl w:val="4DAE8390"/>
    <w:lvl w:ilvl="0" w:tplc="04090011">
      <w:start w:val="1"/>
      <w:numFmt w:val="decimal"/>
      <w:lvlText w:val="%1)"/>
      <w:lvlJc w:val="left"/>
      <w:pPr>
        <w:ind w:left="893" w:hanging="360"/>
      </w:pPr>
    </w:lvl>
    <w:lvl w:ilvl="1" w:tplc="04090019">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07" w15:restartNumberingAfterBreak="0">
    <w:nsid w:val="780E7BBA"/>
    <w:multiLevelType w:val="multilevel"/>
    <w:tmpl w:val="AD8C629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8" w15:restartNumberingAfterBreak="0">
    <w:nsid w:val="78A47360"/>
    <w:multiLevelType w:val="hybridMultilevel"/>
    <w:tmpl w:val="D248A6E2"/>
    <w:lvl w:ilvl="0" w:tplc="A1A25C90">
      <w:start w:val="1"/>
      <w:numFmt w:val="lowerLetter"/>
      <w:lvlText w:val="%1."/>
      <w:lvlJc w:val="left"/>
      <w:pPr>
        <w:ind w:left="210" w:hanging="560"/>
        <w:jc w:val="right"/>
      </w:pPr>
      <w:rPr>
        <w:rFonts w:ascii="Arial" w:eastAsia="Arial" w:hAnsi="Arial" w:cs="Arial" w:hint="default"/>
        <w:b w:val="0"/>
        <w:bCs w:val="0"/>
        <w:i w:val="0"/>
        <w:iCs w:val="0"/>
        <w:spacing w:val="-1"/>
        <w:w w:val="99"/>
        <w:sz w:val="20"/>
        <w:szCs w:val="20"/>
        <w:lang w:val="en-US" w:eastAsia="en-US" w:bidi="ar-SA"/>
      </w:rPr>
    </w:lvl>
    <w:lvl w:ilvl="1" w:tplc="8FAC568A">
      <w:start w:val="1"/>
      <w:numFmt w:val="decimal"/>
      <w:lvlText w:val="%2)"/>
      <w:lvlJc w:val="left"/>
      <w:pPr>
        <w:ind w:left="1073" w:hanging="361"/>
      </w:pPr>
      <w:rPr>
        <w:rFonts w:ascii="Arial" w:eastAsia="Arial" w:hAnsi="Arial" w:cs="Arial" w:hint="default"/>
        <w:b w:val="0"/>
        <w:bCs w:val="0"/>
        <w:i w:val="0"/>
        <w:iCs w:val="0"/>
        <w:spacing w:val="-1"/>
        <w:w w:val="99"/>
        <w:sz w:val="20"/>
        <w:szCs w:val="20"/>
        <w:lang w:val="en-US" w:eastAsia="en-US" w:bidi="ar-SA"/>
      </w:rPr>
    </w:lvl>
    <w:lvl w:ilvl="2" w:tplc="560A5604">
      <w:numFmt w:val="bullet"/>
      <w:lvlText w:val="•"/>
      <w:lvlJc w:val="left"/>
      <w:pPr>
        <w:ind w:left="2093" w:hanging="361"/>
      </w:pPr>
      <w:rPr>
        <w:rFonts w:hint="default"/>
        <w:lang w:val="en-US" w:eastAsia="en-US" w:bidi="ar-SA"/>
      </w:rPr>
    </w:lvl>
    <w:lvl w:ilvl="3" w:tplc="56962436">
      <w:numFmt w:val="bullet"/>
      <w:lvlText w:val="•"/>
      <w:lvlJc w:val="left"/>
      <w:pPr>
        <w:ind w:left="3106" w:hanging="361"/>
      </w:pPr>
      <w:rPr>
        <w:rFonts w:hint="default"/>
        <w:lang w:val="en-US" w:eastAsia="en-US" w:bidi="ar-SA"/>
      </w:rPr>
    </w:lvl>
    <w:lvl w:ilvl="4" w:tplc="6F548368">
      <w:numFmt w:val="bullet"/>
      <w:lvlText w:val="•"/>
      <w:lvlJc w:val="left"/>
      <w:pPr>
        <w:ind w:left="4120" w:hanging="361"/>
      </w:pPr>
      <w:rPr>
        <w:rFonts w:hint="default"/>
        <w:lang w:val="en-US" w:eastAsia="en-US" w:bidi="ar-SA"/>
      </w:rPr>
    </w:lvl>
    <w:lvl w:ilvl="5" w:tplc="A0F44CA4">
      <w:numFmt w:val="bullet"/>
      <w:lvlText w:val="•"/>
      <w:lvlJc w:val="left"/>
      <w:pPr>
        <w:ind w:left="5133" w:hanging="361"/>
      </w:pPr>
      <w:rPr>
        <w:rFonts w:hint="default"/>
        <w:lang w:val="en-US" w:eastAsia="en-US" w:bidi="ar-SA"/>
      </w:rPr>
    </w:lvl>
    <w:lvl w:ilvl="6" w:tplc="BEE03CAA">
      <w:numFmt w:val="bullet"/>
      <w:lvlText w:val="•"/>
      <w:lvlJc w:val="left"/>
      <w:pPr>
        <w:ind w:left="6146" w:hanging="361"/>
      </w:pPr>
      <w:rPr>
        <w:rFonts w:hint="default"/>
        <w:lang w:val="en-US" w:eastAsia="en-US" w:bidi="ar-SA"/>
      </w:rPr>
    </w:lvl>
    <w:lvl w:ilvl="7" w:tplc="CC429148">
      <w:numFmt w:val="bullet"/>
      <w:lvlText w:val="•"/>
      <w:lvlJc w:val="left"/>
      <w:pPr>
        <w:ind w:left="7160" w:hanging="361"/>
      </w:pPr>
      <w:rPr>
        <w:rFonts w:hint="default"/>
        <w:lang w:val="en-US" w:eastAsia="en-US" w:bidi="ar-SA"/>
      </w:rPr>
    </w:lvl>
    <w:lvl w:ilvl="8" w:tplc="E45C4E92">
      <w:numFmt w:val="bullet"/>
      <w:lvlText w:val="•"/>
      <w:lvlJc w:val="left"/>
      <w:pPr>
        <w:ind w:left="8173" w:hanging="361"/>
      </w:pPr>
      <w:rPr>
        <w:rFonts w:hint="default"/>
        <w:lang w:val="en-US" w:eastAsia="en-US" w:bidi="ar-SA"/>
      </w:rPr>
    </w:lvl>
  </w:abstractNum>
  <w:abstractNum w:abstractNumId="309" w15:restartNumberingAfterBreak="0">
    <w:nsid w:val="78EB299E"/>
    <w:multiLevelType w:val="hybridMultilevel"/>
    <w:tmpl w:val="784A524E"/>
    <w:lvl w:ilvl="0" w:tplc="D3AAAAB2">
      <w:start w:val="1"/>
      <w:numFmt w:val="lowerLetter"/>
      <w:lvlText w:val="%1."/>
      <w:lvlJc w:val="left"/>
      <w:pPr>
        <w:ind w:left="210" w:hanging="317"/>
      </w:pPr>
      <w:rPr>
        <w:rFonts w:ascii="Arial" w:eastAsia="Arial" w:hAnsi="Arial" w:cs="Arial" w:hint="default"/>
        <w:b w:val="0"/>
        <w:bCs w:val="0"/>
        <w:i w:val="0"/>
        <w:iCs w:val="0"/>
        <w:spacing w:val="-1"/>
        <w:w w:val="99"/>
        <w:sz w:val="20"/>
        <w:szCs w:val="20"/>
        <w:lang w:val="en-US" w:eastAsia="en-US" w:bidi="ar-SA"/>
      </w:rPr>
    </w:lvl>
    <w:lvl w:ilvl="1" w:tplc="1514EDCE">
      <w:numFmt w:val="bullet"/>
      <w:lvlText w:val="•"/>
      <w:lvlJc w:val="left"/>
      <w:pPr>
        <w:ind w:left="1218" w:hanging="317"/>
      </w:pPr>
      <w:rPr>
        <w:rFonts w:hint="default"/>
        <w:lang w:val="en-US" w:eastAsia="en-US" w:bidi="ar-SA"/>
      </w:rPr>
    </w:lvl>
    <w:lvl w:ilvl="2" w:tplc="8838601C">
      <w:numFmt w:val="bullet"/>
      <w:lvlText w:val="•"/>
      <w:lvlJc w:val="left"/>
      <w:pPr>
        <w:ind w:left="2216" w:hanging="317"/>
      </w:pPr>
      <w:rPr>
        <w:rFonts w:hint="default"/>
        <w:lang w:val="en-US" w:eastAsia="en-US" w:bidi="ar-SA"/>
      </w:rPr>
    </w:lvl>
    <w:lvl w:ilvl="3" w:tplc="7A76727E">
      <w:numFmt w:val="bullet"/>
      <w:lvlText w:val="•"/>
      <w:lvlJc w:val="left"/>
      <w:pPr>
        <w:ind w:left="3214" w:hanging="317"/>
      </w:pPr>
      <w:rPr>
        <w:rFonts w:hint="default"/>
        <w:lang w:val="en-US" w:eastAsia="en-US" w:bidi="ar-SA"/>
      </w:rPr>
    </w:lvl>
    <w:lvl w:ilvl="4" w:tplc="E9D04CF6">
      <w:numFmt w:val="bullet"/>
      <w:lvlText w:val="•"/>
      <w:lvlJc w:val="left"/>
      <w:pPr>
        <w:ind w:left="4212" w:hanging="317"/>
      </w:pPr>
      <w:rPr>
        <w:rFonts w:hint="default"/>
        <w:lang w:val="en-US" w:eastAsia="en-US" w:bidi="ar-SA"/>
      </w:rPr>
    </w:lvl>
    <w:lvl w:ilvl="5" w:tplc="FD507104">
      <w:numFmt w:val="bullet"/>
      <w:lvlText w:val="•"/>
      <w:lvlJc w:val="left"/>
      <w:pPr>
        <w:ind w:left="5210" w:hanging="317"/>
      </w:pPr>
      <w:rPr>
        <w:rFonts w:hint="default"/>
        <w:lang w:val="en-US" w:eastAsia="en-US" w:bidi="ar-SA"/>
      </w:rPr>
    </w:lvl>
    <w:lvl w:ilvl="6" w:tplc="33C2F53E">
      <w:numFmt w:val="bullet"/>
      <w:lvlText w:val="•"/>
      <w:lvlJc w:val="left"/>
      <w:pPr>
        <w:ind w:left="6208" w:hanging="317"/>
      </w:pPr>
      <w:rPr>
        <w:rFonts w:hint="default"/>
        <w:lang w:val="en-US" w:eastAsia="en-US" w:bidi="ar-SA"/>
      </w:rPr>
    </w:lvl>
    <w:lvl w:ilvl="7" w:tplc="DE20FEAE">
      <w:numFmt w:val="bullet"/>
      <w:lvlText w:val="•"/>
      <w:lvlJc w:val="left"/>
      <w:pPr>
        <w:ind w:left="7206" w:hanging="317"/>
      </w:pPr>
      <w:rPr>
        <w:rFonts w:hint="default"/>
        <w:lang w:val="en-US" w:eastAsia="en-US" w:bidi="ar-SA"/>
      </w:rPr>
    </w:lvl>
    <w:lvl w:ilvl="8" w:tplc="0BC8662A">
      <w:numFmt w:val="bullet"/>
      <w:lvlText w:val="•"/>
      <w:lvlJc w:val="left"/>
      <w:pPr>
        <w:ind w:left="8204" w:hanging="317"/>
      </w:pPr>
      <w:rPr>
        <w:rFonts w:hint="default"/>
        <w:lang w:val="en-US" w:eastAsia="en-US" w:bidi="ar-SA"/>
      </w:rPr>
    </w:lvl>
  </w:abstractNum>
  <w:abstractNum w:abstractNumId="310" w15:restartNumberingAfterBreak="0">
    <w:nsid w:val="79940642"/>
    <w:multiLevelType w:val="hybridMultilevel"/>
    <w:tmpl w:val="78EECBD4"/>
    <w:lvl w:ilvl="0" w:tplc="FBCC5EF2">
      <w:start w:val="1"/>
      <w:numFmt w:val="lowerLetter"/>
      <w:lvlText w:val="%1."/>
      <w:lvlJc w:val="left"/>
      <w:pPr>
        <w:ind w:left="211" w:hanging="317"/>
      </w:pPr>
      <w:rPr>
        <w:rFonts w:ascii="Arial" w:eastAsia="Arial" w:hAnsi="Arial" w:cs="Arial" w:hint="default"/>
        <w:b w:val="0"/>
        <w:bCs w:val="0"/>
        <w:i w:val="0"/>
        <w:iCs w:val="0"/>
        <w:spacing w:val="-1"/>
        <w:w w:val="99"/>
        <w:sz w:val="20"/>
        <w:szCs w:val="20"/>
        <w:lang w:val="en-US" w:eastAsia="en-US" w:bidi="ar-SA"/>
      </w:rPr>
    </w:lvl>
    <w:lvl w:ilvl="1" w:tplc="E0326330">
      <w:start w:val="1"/>
      <w:numFmt w:val="decimal"/>
      <w:lvlText w:val="%2)"/>
      <w:lvlJc w:val="left"/>
      <w:pPr>
        <w:ind w:left="1074" w:hanging="361"/>
      </w:pPr>
      <w:rPr>
        <w:rFonts w:ascii="Arial" w:eastAsia="Arial" w:hAnsi="Arial" w:cs="Arial" w:hint="default"/>
        <w:b w:val="0"/>
        <w:bCs w:val="0"/>
        <w:i w:val="0"/>
        <w:iCs w:val="0"/>
        <w:spacing w:val="-1"/>
        <w:w w:val="99"/>
        <w:sz w:val="20"/>
        <w:szCs w:val="20"/>
        <w:lang w:val="en-US" w:eastAsia="en-US" w:bidi="ar-SA"/>
      </w:rPr>
    </w:lvl>
    <w:lvl w:ilvl="2" w:tplc="C12EAC02">
      <w:numFmt w:val="bullet"/>
      <w:lvlText w:val="•"/>
      <w:lvlJc w:val="left"/>
      <w:pPr>
        <w:ind w:left="2093" w:hanging="361"/>
      </w:pPr>
      <w:rPr>
        <w:rFonts w:hint="default"/>
        <w:lang w:val="en-US" w:eastAsia="en-US" w:bidi="ar-SA"/>
      </w:rPr>
    </w:lvl>
    <w:lvl w:ilvl="3" w:tplc="7832880C">
      <w:numFmt w:val="bullet"/>
      <w:lvlText w:val="•"/>
      <w:lvlJc w:val="left"/>
      <w:pPr>
        <w:ind w:left="3106" w:hanging="361"/>
      </w:pPr>
      <w:rPr>
        <w:rFonts w:hint="default"/>
        <w:lang w:val="en-US" w:eastAsia="en-US" w:bidi="ar-SA"/>
      </w:rPr>
    </w:lvl>
    <w:lvl w:ilvl="4" w:tplc="9EAE2226">
      <w:numFmt w:val="bullet"/>
      <w:lvlText w:val="•"/>
      <w:lvlJc w:val="left"/>
      <w:pPr>
        <w:ind w:left="4120" w:hanging="361"/>
      </w:pPr>
      <w:rPr>
        <w:rFonts w:hint="default"/>
        <w:lang w:val="en-US" w:eastAsia="en-US" w:bidi="ar-SA"/>
      </w:rPr>
    </w:lvl>
    <w:lvl w:ilvl="5" w:tplc="8CD8A232">
      <w:numFmt w:val="bullet"/>
      <w:lvlText w:val="•"/>
      <w:lvlJc w:val="left"/>
      <w:pPr>
        <w:ind w:left="5133" w:hanging="361"/>
      </w:pPr>
      <w:rPr>
        <w:rFonts w:hint="default"/>
        <w:lang w:val="en-US" w:eastAsia="en-US" w:bidi="ar-SA"/>
      </w:rPr>
    </w:lvl>
    <w:lvl w:ilvl="6" w:tplc="DAEE71C2">
      <w:numFmt w:val="bullet"/>
      <w:lvlText w:val="•"/>
      <w:lvlJc w:val="left"/>
      <w:pPr>
        <w:ind w:left="6146" w:hanging="361"/>
      </w:pPr>
      <w:rPr>
        <w:rFonts w:hint="default"/>
        <w:lang w:val="en-US" w:eastAsia="en-US" w:bidi="ar-SA"/>
      </w:rPr>
    </w:lvl>
    <w:lvl w:ilvl="7" w:tplc="B7B87F9C">
      <w:numFmt w:val="bullet"/>
      <w:lvlText w:val="•"/>
      <w:lvlJc w:val="left"/>
      <w:pPr>
        <w:ind w:left="7160" w:hanging="361"/>
      </w:pPr>
      <w:rPr>
        <w:rFonts w:hint="default"/>
        <w:lang w:val="en-US" w:eastAsia="en-US" w:bidi="ar-SA"/>
      </w:rPr>
    </w:lvl>
    <w:lvl w:ilvl="8" w:tplc="F87A2842">
      <w:numFmt w:val="bullet"/>
      <w:lvlText w:val="•"/>
      <w:lvlJc w:val="left"/>
      <w:pPr>
        <w:ind w:left="8173" w:hanging="361"/>
      </w:pPr>
      <w:rPr>
        <w:rFonts w:hint="default"/>
        <w:lang w:val="en-US" w:eastAsia="en-US" w:bidi="ar-SA"/>
      </w:rPr>
    </w:lvl>
  </w:abstractNum>
  <w:abstractNum w:abstractNumId="311" w15:restartNumberingAfterBreak="0">
    <w:nsid w:val="79A20C01"/>
    <w:multiLevelType w:val="hybridMultilevel"/>
    <w:tmpl w:val="6FF8E224"/>
    <w:lvl w:ilvl="0" w:tplc="42123428">
      <w:start w:val="1"/>
      <w:numFmt w:val="lowerLetter"/>
      <w:lvlText w:val="%1."/>
      <w:lvlJc w:val="left"/>
      <w:pPr>
        <w:ind w:left="211" w:hanging="317"/>
      </w:pPr>
      <w:rPr>
        <w:rFonts w:ascii="Arial" w:eastAsia="Arial" w:hAnsi="Arial" w:cs="Arial" w:hint="default"/>
        <w:b w:val="0"/>
        <w:bCs w:val="0"/>
        <w:i w:val="0"/>
        <w:iCs w:val="0"/>
        <w:spacing w:val="-1"/>
        <w:w w:val="99"/>
        <w:sz w:val="20"/>
        <w:szCs w:val="20"/>
        <w:lang w:val="en-US" w:eastAsia="en-US" w:bidi="ar-SA"/>
      </w:rPr>
    </w:lvl>
    <w:lvl w:ilvl="1" w:tplc="399C78B8">
      <w:start w:val="1"/>
      <w:numFmt w:val="decimal"/>
      <w:lvlText w:val="%2)"/>
      <w:lvlJc w:val="left"/>
      <w:pPr>
        <w:ind w:left="1118" w:hanging="361"/>
      </w:pPr>
      <w:rPr>
        <w:rFonts w:ascii="Arial" w:eastAsia="Arial" w:hAnsi="Arial" w:cs="Arial" w:hint="default"/>
        <w:b w:val="0"/>
        <w:bCs w:val="0"/>
        <w:i w:val="0"/>
        <w:iCs w:val="0"/>
        <w:spacing w:val="-1"/>
        <w:w w:val="99"/>
        <w:sz w:val="20"/>
        <w:szCs w:val="20"/>
        <w:lang w:val="en-US" w:eastAsia="en-US" w:bidi="ar-SA"/>
      </w:rPr>
    </w:lvl>
    <w:lvl w:ilvl="2" w:tplc="8B2CC110">
      <w:start w:val="1"/>
      <w:numFmt w:val="lowerLetter"/>
      <w:lvlText w:val="(%3)"/>
      <w:lvlJc w:val="left"/>
      <w:pPr>
        <w:ind w:left="1435" w:hanging="360"/>
      </w:pPr>
      <w:rPr>
        <w:rFonts w:ascii="Arial" w:eastAsia="Arial" w:hAnsi="Arial" w:cs="Arial" w:hint="default"/>
        <w:b w:val="0"/>
        <w:bCs w:val="0"/>
        <w:i w:val="0"/>
        <w:iCs w:val="0"/>
        <w:spacing w:val="-1"/>
        <w:w w:val="99"/>
        <w:sz w:val="20"/>
        <w:szCs w:val="20"/>
        <w:lang w:val="en-US" w:eastAsia="en-US" w:bidi="ar-SA"/>
      </w:rPr>
    </w:lvl>
    <w:lvl w:ilvl="3" w:tplc="0F28CFB2">
      <w:start w:val="1"/>
      <w:numFmt w:val="decimal"/>
      <w:lvlText w:val="(%4)"/>
      <w:lvlJc w:val="left"/>
      <w:pPr>
        <w:ind w:left="1795" w:hanging="360"/>
      </w:pPr>
      <w:rPr>
        <w:rFonts w:ascii="Arial" w:eastAsia="Arial" w:hAnsi="Arial" w:cs="Arial" w:hint="default"/>
        <w:b w:val="0"/>
        <w:bCs w:val="0"/>
        <w:i w:val="0"/>
        <w:iCs w:val="0"/>
        <w:spacing w:val="-1"/>
        <w:w w:val="99"/>
        <w:sz w:val="20"/>
        <w:szCs w:val="20"/>
        <w:lang w:val="en-US" w:eastAsia="en-US" w:bidi="ar-SA"/>
      </w:rPr>
    </w:lvl>
    <w:lvl w:ilvl="4" w:tplc="7B5ACF00">
      <w:numFmt w:val="bullet"/>
      <w:lvlText w:val="•"/>
      <w:lvlJc w:val="left"/>
      <w:pPr>
        <w:ind w:left="1800" w:hanging="360"/>
      </w:pPr>
      <w:rPr>
        <w:rFonts w:hint="default"/>
        <w:lang w:val="en-US" w:eastAsia="en-US" w:bidi="ar-SA"/>
      </w:rPr>
    </w:lvl>
    <w:lvl w:ilvl="5" w:tplc="E8C205D8">
      <w:numFmt w:val="bullet"/>
      <w:lvlText w:val="•"/>
      <w:lvlJc w:val="left"/>
      <w:pPr>
        <w:ind w:left="3200" w:hanging="360"/>
      </w:pPr>
      <w:rPr>
        <w:rFonts w:hint="default"/>
        <w:lang w:val="en-US" w:eastAsia="en-US" w:bidi="ar-SA"/>
      </w:rPr>
    </w:lvl>
    <w:lvl w:ilvl="6" w:tplc="928ECD9A">
      <w:numFmt w:val="bullet"/>
      <w:lvlText w:val="•"/>
      <w:lvlJc w:val="left"/>
      <w:pPr>
        <w:ind w:left="4600" w:hanging="360"/>
      </w:pPr>
      <w:rPr>
        <w:rFonts w:hint="default"/>
        <w:lang w:val="en-US" w:eastAsia="en-US" w:bidi="ar-SA"/>
      </w:rPr>
    </w:lvl>
    <w:lvl w:ilvl="7" w:tplc="49FEE6FC">
      <w:numFmt w:val="bullet"/>
      <w:lvlText w:val="•"/>
      <w:lvlJc w:val="left"/>
      <w:pPr>
        <w:ind w:left="6000" w:hanging="360"/>
      </w:pPr>
      <w:rPr>
        <w:rFonts w:hint="default"/>
        <w:lang w:val="en-US" w:eastAsia="en-US" w:bidi="ar-SA"/>
      </w:rPr>
    </w:lvl>
    <w:lvl w:ilvl="8" w:tplc="E782FF34">
      <w:numFmt w:val="bullet"/>
      <w:lvlText w:val="•"/>
      <w:lvlJc w:val="left"/>
      <w:pPr>
        <w:ind w:left="7400" w:hanging="360"/>
      </w:pPr>
      <w:rPr>
        <w:rFonts w:hint="default"/>
        <w:lang w:val="en-US" w:eastAsia="en-US" w:bidi="ar-SA"/>
      </w:rPr>
    </w:lvl>
  </w:abstractNum>
  <w:abstractNum w:abstractNumId="312" w15:restartNumberingAfterBreak="0">
    <w:nsid w:val="79A92054"/>
    <w:multiLevelType w:val="multilevel"/>
    <w:tmpl w:val="F9DE49C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3" w15:restartNumberingAfterBreak="0">
    <w:nsid w:val="79E758E1"/>
    <w:multiLevelType w:val="multilevel"/>
    <w:tmpl w:val="7D7EF17E"/>
    <w:lvl w:ilvl="0">
      <w:start w:val="1"/>
      <w:numFmt w:val="decimal"/>
      <w:lvlText w:val="%1)"/>
      <w:lvlJc w:val="left"/>
      <w:pPr>
        <w:ind w:left="1080" w:hanging="360"/>
      </w:pPr>
      <w:rPr>
        <w:b w:val="0"/>
        <w:i w:val="0"/>
        <w:color w:val="000000"/>
        <w:sz w:val="20"/>
        <w:szCs w:val="2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4" w15:restartNumberingAfterBreak="0">
    <w:nsid w:val="79F04E09"/>
    <w:multiLevelType w:val="hybridMultilevel"/>
    <w:tmpl w:val="0AEC7154"/>
    <w:lvl w:ilvl="0" w:tplc="FFFFFFFF">
      <w:start w:val="1"/>
      <w:numFmt w:val="decimal"/>
      <w:lvlText w:val="%1)"/>
      <w:lvlJc w:val="left"/>
      <w:pPr>
        <w:ind w:left="1290" w:hanging="360"/>
      </w:pPr>
    </w:lvl>
    <w:lvl w:ilvl="1" w:tplc="04090011">
      <w:start w:val="1"/>
      <w:numFmt w:val="decimal"/>
      <w:lvlText w:val="%2)"/>
      <w:lvlJc w:val="left"/>
      <w:pPr>
        <w:ind w:left="893" w:hanging="360"/>
      </w:pPr>
    </w:lvl>
    <w:lvl w:ilvl="2" w:tplc="FFFFFFFF" w:tentative="1">
      <w:start w:val="1"/>
      <w:numFmt w:val="lowerRoman"/>
      <w:lvlText w:val="%3."/>
      <w:lvlJc w:val="right"/>
      <w:pPr>
        <w:ind w:left="2730" w:hanging="180"/>
      </w:pPr>
    </w:lvl>
    <w:lvl w:ilvl="3" w:tplc="FFFFFFFF" w:tentative="1">
      <w:start w:val="1"/>
      <w:numFmt w:val="decimal"/>
      <w:lvlText w:val="%4."/>
      <w:lvlJc w:val="left"/>
      <w:pPr>
        <w:ind w:left="3450" w:hanging="360"/>
      </w:pPr>
    </w:lvl>
    <w:lvl w:ilvl="4" w:tplc="FFFFFFFF" w:tentative="1">
      <w:start w:val="1"/>
      <w:numFmt w:val="lowerLetter"/>
      <w:lvlText w:val="%5."/>
      <w:lvlJc w:val="left"/>
      <w:pPr>
        <w:ind w:left="4170" w:hanging="360"/>
      </w:pPr>
    </w:lvl>
    <w:lvl w:ilvl="5" w:tplc="FFFFFFFF" w:tentative="1">
      <w:start w:val="1"/>
      <w:numFmt w:val="lowerRoman"/>
      <w:lvlText w:val="%6."/>
      <w:lvlJc w:val="right"/>
      <w:pPr>
        <w:ind w:left="4890" w:hanging="180"/>
      </w:pPr>
    </w:lvl>
    <w:lvl w:ilvl="6" w:tplc="FFFFFFFF" w:tentative="1">
      <w:start w:val="1"/>
      <w:numFmt w:val="decimal"/>
      <w:lvlText w:val="%7."/>
      <w:lvlJc w:val="left"/>
      <w:pPr>
        <w:ind w:left="5610" w:hanging="360"/>
      </w:pPr>
    </w:lvl>
    <w:lvl w:ilvl="7" w:tplc="FFFFFFFF" w:tentative="1">
      <w:start w:val="1"/>
      <w:numFmt w:val="lowerLetter"/>
      <w:lvlText w:val="%8."/>
      <w:lvlJc w:val="left"/>
      <w:pPr>
        <w:ind w:left="6330" w:hanging="360"/>
      </w:pPr>
    </w:lvl>
    <w:lvl w:ilvl="8" w:tplc="FFFFFFFF" w:tentative="1">
      <w:start w:val="1"/>
      <w:numFmt w:val="lowerRoman"/>
      <w:lvlText w:val="%9."/>
      <w:lvlJc w:val="right"/>
      <w:pPr>
        <w:ind w:left="7050" w:hanging="180"/>
      </w:pPr>
    </w:lvl>
  </w:abstractNum>
  <w:abstractNum w:abstractNumId="315" w15:restartNumberingAfterBreak="0">
    <w:nsid w:val="7ABB30AD"/>
    <w:multiLevelType w:val="multilevel"/>
    <w:tmpl w:val="3EC20D58"/>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6" w15:restartNumberingAfterBreak="0">
    <w:nsid w:val="7B1E0B55"/>
    <w:multiLevelType w:val="multilevel"/>
    <w:tmpl w:val="F3EC4BCE"/>
    <w:lvl w:ilvl="0">
      <w:start w:val="1"/>
      <w:numFmt w:val="lowerLetter"/>
      <w:lvlText w:val="%1."/>
      <w:lvlJc w:val="left"/>
      <w:pPr>
        <w:ind w:left="720" w:hanging="360"/>
      </w:pPr>
      <w:rPr>
        <w:color w:val="000000"/>
      </w:rPr>
    </w:lvl>
    <w:lvl w:ilvl="1">
      <w:start w:val="1"/>
      <w:numFmt w:val="lowerLetter"/>
      <w:lvlText w:val="%2."/>
      <w:lvlJc w:val="left"/>
      <w:pPr>
        <w:ind w:left="1440" w:hanging="360"/>
      </w:pPr>
    </w:lvl>
    <w:lvl w:ilvl="2">
      <w:start w:val="1"/>
      <w:numFmt w:val="low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7" w15:restartNumberingAfterBreak="0">
    <w:nsid w:val="7B426EAA"/>
    <w:multiLevelType w:val="multilevel"/>
    <w:tmpl w:val="162CE0F6"/>
    <w:lvl w:ilvl="0">
      <w:start w:val="1"/>
      <w:numFmt w:val="lowerLetter"/>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Noto Sans Symbols" w:eastAsia="Noto Sans Symbols" w:hAnsi="Noto Sans Symbols" w:cs="Noto Sans Symbols" w:hint="default"/>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318" w15:restartNumberingAfterBreak="0">
    <w:nsid w:val="7C115934"/>
    <w:multiLevelType w:val="hybridMultilevel"/>
    <w:tmpl w:val="C2301C9E"/>
    <w:lvl w:ilvl="0" w:tplc="5B427A2A">
      <w:start w:val="1"/>
      <w:numFmt w:val="lowerLetter"/>
      <w:lvlText w:val="%1."/>
      <w:lvlJc w:val="left"/>
      <w:pPr>
        <w:ind w:left="211" w:hanging="317"/>
      </w:pPr>
      <w:rPr>
        <w:rFonts w:ascii="Arial" w:eastAsia="Arial" w:hAnsi="Arial" w:cs="Arial" w:hint="default"/>
        <w:b w:val="0"/>
        <w:bCs w:val="0"/>
        <w:i w:val="0"/>
        <w:iCs w:val="0"/>
        <w:spacing w:val="-1"/>
        <w:w w:val="99"/>
        <w:sz w:val="20"/>
        <w:szCs w:val="20"/>
        <w:lang w:val="en-US" w:eastAsia="en-US" w:bidi="ar-SA"/>
      </w:rPr>
    </w:lvl>
    <w:lvl w:ilvl="1" w:tplc="24D8D2B6">
      <w:numFmt w:val="bullet"/>
      <w:lvlText w:val="•"/>
      <w:lvlJc w:val="left"/>
      <w:pPr>
        <w:ind w:left="1218" w:hanging="317"/>
      </w:pPr>
      <w:rPr>
        <w:rFonts w:hint="default"/>
        <w:lang w:val="en-US" w:eastAsia="en-US" w:bidi="ar-SA"/>
      </w:rPr>
    </w:lvl>
    <w:lvl w:ilvl="2" w:tplc="3BE06262">
      <w:numFmt w:val="bullet"/>
      <w:lvlText w:val="•"/>
      <w:lvlJc w:val="left"/>
      <w:pPr>
        <w:ind w:left="2216" w:hanging="317"/>
      </w:pPr>
      <w:rPr>
        <w:rFonts w:hint="default"/>
        <w:lang w:val="en-US" w:eastAsia="en-US" w:bidi="ar-SA"/>
      </w:rPr>
    </w:lvl>
    <w:lvl w:ilvl="3" w:tplc="C3A40976">
      <w:numFmt w:val="bullet"/>
      <w:lvlText w:val="•"/>
      <w:lvlJc w:val="left"/>
      <w:pPr>
        <w:ind w:left="3214" w:hanging="317"/>
      </w:pPr>
      <w:rPr>
        <w:rFonts w:hint="default"/>
        <w:lang w:val="en-US" w:eastAsia="en-US" w:bidi="ar-SA"/>
      </w:rPr>
    </w:lvl>
    <w:lvl w:ilvl="4" w:tplc="505C4ED0">
      <w:numFmt w:val="bullet"/>
      <w:lvlText w:val="•"/>
      <w:lvlJc w:val="left"/>
      <w:pPr>
        <w:ind w:left="4212" w:hanging="317"/>
      </w:pPr>
      <w:rPr>
        <w:rFonts w:hint="default"/>
        <w:lang w:val="en-US" w:eastAsia="en-US" w:bidi="ar-SA"/>
      </w:rPr>
    </w:lvl>
    <w:lvl w:ilvl="5" w:tplc="FC8E8844">
      <w:numFmt w:val="bullet"/>
      <w:lvlText w:val="•"/>
      <w:lvlJc w:val="left"/>
      <w:pPr>
        <w:ind w:left="5210" w:hanging="317"/>
      </w:pPr>
      <w:rPr>
        <w:rFonts w:hint="default"/>
        <w:lang w:val="en-US" w:eastAsia="en-US" w:bidi="ar-SA"/>
      </w:rPr>
    </w:lvl>
    <w:lvl w:ilvl="6" w:tplc="16D0AFA2">
      <w:numFmt w:val="bullet"/>
      <w:lvlText w:val="•"/>
      <w:lvlJc w:val="left"/>
      <w:pPr>
        <w:ind w:left="6208" w:hanging="317"/>
      </w:pPr>
      <w:rPr>
        <w:rFonts w:hint="default"/>
        <w:lang w:val="en-US" w:eastAsia="en-US" w:bidi="ar-SA"/>
      </w:rPr>
    </w:lvl>
    <w:lvl w:ilvl="7" w:tplc="4E7A2474">
      <w:numFmt w:val="bullet"/>
      <w:lvlText w:val="•"/>
      <w:lvlJc w:val="left"/>
      <w:pPr>
        <w:ind w:left="7206" w:hanging="317"/>
      </w:pPr>
      <w:rPr>
        <w:rFonts w:hint="default"/>
        <w:lang w:val="en-US" w:eastAsia="en-US" w:bidi="ar-SA"/>
      </w:rPr>
    </w:lvl>
    <w:lvl w:ilvl="8" w:tplc="F2F687A0">
      <w:numFmt w:val="bullet"/>
      <w:lvlText w:val="•"/>
      <w:lvlJc w:val="left"/>
      <w:pPr>
        <w:ind w:left="8204" w:hanging="317"/>
      </w:pPr>
      <w:rPr>
        <w:rFonts w:hint="default"/>
        <w:lang w:val="en-US" w:eastAsia="en-US" w:bidi="ar-SA"/>
      </w:rPr>
    </w:lvl>
  </w:abstractNum>
  <w:abstractNum w:abstractNumId="319" w15:restartNumberingAfterBreak="0">
    <w:nsid w:val="7C3D0811"/>
    <w:multiLevelType w:val="hybridMultilevel"/>
    <w:tmpl w:val="39724D4A"/>
    <w:lvl w:ilvl="0" w:tplc="FA3EC196">
      <w:start w:val="1"/>
      <w:numFmt w:val="lowerLetter"/>
      <w:lvlText w:val="%1."/>
      <w:lvlJc w:val="left"/>
      <w:pPr>
        <w:ind w:left="570" w:hanging="360"/>
      </w:pPr>
      <w:rPr>
        <w:rFonts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320" w15:restartNumberingAfterBreak="0">
    <w:nsid w:val="7C510558"/>
    <w:multiLevelType w:val="multilevel"/>
    <w:tmpl w:val="43963F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7C56440B"/>
    <w:multiLevelType w:val="hybridMultilevel"/>
    <w:tmpl w:val="C7547126"/>
    <w:lvl w:ilvl="0" w:tplc="349A7C92">
      <w:start w:val="1"/>
      <w:numFmt w:val="decimal"/>
      <w:lvlText w:val="%1)"/>
      <w:lvlJc w:val="left"/>
      <w:pPr>
        <w:ind w:left="720" w:hanging="360"/>
      </w:pPr>
      <w:rPr>
        <w:rFonts w:hint="default"/>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2" w15:restartNumberingAfterBreak="0">
    <w:nsid w:val="7D7246B2"/>
    <w:multiLevelType w:val="hybridMultilevel"/>
    <w:tmpl w:val="EE26B792"/>
    <w:lvl w:ilvl="0" w:tplc="04090011">
      <w:start w:val="1"/>
      <w:numFmt w:val="decimal"/>
      <w:lvlText w:val="%1)"/>
      <w:lvlJc w:val="left"/>
      <w:pPr>
        <w:ind w:left="1793" w:hanging="360"/>
      </w:pPr>
    </w:lvl>
    <w:lvl w:ilvl="1" w:tplc="FFFFFFFF">
      <w:start w:val="1"/>
      <w:numFmt w:val="lowerLetter"/>
      <w:lvlText w:val="%2."/>
      <w:lvlJc w:val="left"/>
      <w:pPr>
        <w:ind w:left="2513" w:hanging="360"/>
      </w:pPr>
    </w:lvl>
    <w:lvl w:ilvl="2" w:tplc="DAA8EA26">
      <w:start w:val="1"/>
      <w:numFmt w:val="lowerLetter"/>
      <w:lvlText w:val="(%3)"/>
      <w:lvlJc w:val="left"/>
      <w:pPr>
        <w:ind w:left="3413" w:hanging="360"/>
      </w:pPr>
      <w:rPr>
        <w:rFonts w:hint="default"/>
      </w:rPr>
    </w:lvl>
    <w:lvl w:ilvl="3" w:tplc="FFFFFFFF" w:tentative="1">
      <w:start w:val="1"/>
      <w:numFmt w:val="decimal"/>
      <w:lvlText w:val="%4."/>
      <w:lvlJc w:val="left"/>
      <w:pPr>
        <w:ind w:left="3953" w:hanging="360"/>
      </w:pPr>
    </w:lvl>
    <w:lvl w:ilvl="4" w:tplc="FFFFFFFF" w:tentative="1">
      <w:start w:val="1"/>
      <w:numFmt w:val="lowerLetter"/>
      <w:lvlText w:val="%5."/>
      <w:lvlJc w:val="left"/>
      <w:pPr>
        <w:ind w:left="4673" w:hanging="360"/>
      </w:pPr>
    </w:lvl>
    <w:lvl w:ilvl="5" w:tplc="FFFFFFFF" w:tentative="1">
      <w:start w:val="1"/>
      <w:numFmt w:val="lowerRoman"/>
      <w:lvlText w:val="%6."/>
      <w:lvlJc w:val="right"/>
      <w:pPr>
        <w:ind w:left="5393" w:hanging="180"/>
      </w:pPr>
    </w:lvl>
    <w:lvl w:ilvl="6" w:tplc="FFFFFFFF" w:tentative="1">
      <w:start w:val="1"/>
      <w:numFmt w:val="decimal"/>
      <w:lvlText w:val="%7."/>
      <w:lvlJc w:val="left"/>
      <w:pPr>
        <w:ind w:left="6113" w:hanging="360"/>
      </w:pPr>
    </w:lvl>
    <w:lvl w:ilvl="7" w:tplc="FFFFFFFF" w:tentative="1">
      <w:start w:val="1"/>
      <w:numFmt w:val="lowerLetter"/>
      <w:lvlText w:val="%8."/>
      <w:lvlJc w:val="left"/>
      <w:pPr>
        <w:ind w:left="6833" w:hanging="360"/>
      </w:pPr>
    </w:lvl>
    <w:lvl w:ilvl="8" w:tplc="FFFFFFFF" w:tentative="1">
      <w:start w:val="1"/>
      <w:numFmt w:val="lowerRoman"/>
      <w:lvlText w:val="%9."/>
      <w:lvlJc w:val="right"/>
      <w:pPr>
        <w:ind w:left="7553" w:hanging="180"/>
      </w:pPr>
    </w:lvl>
  </w:abstractNum>
  <w:abstractNum w:abstractNumId="323" w15:restartNumberingAfterBreak="0">
    <w:nsid w:val="7D9B08F0"/>
    <w:multiLevelType w:val="multilevel"/>
    <w:tmpl w:val="1DA80E9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24" w15:restartNumberingAfterBreak="0">
    <w:nsid w:val="7DAE4444"/>
    <w:multiLevelType w:val="multilevel"/>
    <w:tmpl w:val="23E45D32"/>
    <w:lvl w:ilvl="0">
      <w:start w:val="1"/>
      <w:numFmt w:val="decimal"/>
      <w:lvlText w:val="%1)"/>
      <w:lvlJc w:val="left"/>
      <w:pPr>
        <w:ind w:left="1080" w:hanging="360"/>
      </w:pPr>
      <w:rPr>
        <w:rFonts w:hint="default"/>
        <w:spacing w:val="-1"/>
        <w:w w:val="99"/>
        <w:lang w:val="en-US" w:eastAsia="en-US" w:bidi="ar-SA"/>
      </w:rPr>
    </w:lvl>
    <w:lvl w:ilvl="1">
      <w:start w:val="1"/>
      <w:numFmt w:val="bullet"/>
      <w:lvlText w:val="o"/>
      <w:lvlJc w:val="left"/>
      <w:pPr>
        <w:ind w:left="1800" w:hanging="360"/>
      </w:pPr>
      <w:rPr>
        <w:rFonts w:ascii="Courier New" w:eastAsia="Courier New" w:hAnsi="Courier New" w:cs="Courier New" w:hint="default"/>
      </w:rPr>
    </w:lvl>
    <w:lvl w:ilvl="2">
      <w:start w:val="1"/>
      <w:numFmt w:val="bullet"/>
      <w:lvlText w:val="▪"/>
      <w:lvlJc w:val="left"/>
      <w:pPr>
        <w:ind w:left="2520" w:hanging="360"/>
      </w:pPr>
      <w:rPr>
        <w:rFonts w:ascii="Noto Sans Symbols" w:eastAsia="Noto Sans Symbols" w:hAnsi="Noto Sans Symbols" w:cs="Noto Sans Symbols" w:hint="default"/>
      </w:rPr>
    </w:lvl>
    <w:lvl w:ilvl="3">
      <w:start w:val="1"/>
      <w:numFmt w:val="bullet"/>
      <w:lvlText w:val="●"/>
      <w:lvlJc w:val="left"/>
      <w:pPr>
        <w:ind w:left="3240" w:hanging="360"/>
      </w:pPr>
      <w:rPr>
        <w:rFonts w:ascii="Noto Sans Symbols" w:eastAsia="Noto Sans Symbols" w:hAnsi="Noto Sans Symbols" w:cs="Noto Sans Symbols" w:hint="default"/>
      </w:rPr>
    </w:lvl>
    <w:lvl w:ilvl="4">
      <w:start w:val="1"/>
      <w:numFmt w:val="bullet"/>
      <w:lvlText w:val="o"/>
      <w:lvlJc w:val="left"/>
      <w:pPr>
        <w:ind w:left="3960" w:hanging="360"/>
      </w:pPr>
      <w:rPr>
        <w:rFonts w:ascii="Courier New" w:eastAsia="Courier New" w:hAnsi="Courier New" w:cs="Courier New" w:hint="default"/>
      </w:rPr>
    </w:lvl>
    <w:lvl w:ilvl="5">
      <w:start w:val="1"/>
      <w:numFmt w:val="bullet"/>
      <w:lvlText w:val="▪"/>
      <w:lvlJc w:val="left"/>
      <w:pPr>
        <w:ind w:left="4680" w:hanging="360"/>
      </w:pPr>
      <w:rPr>
        <w:rFonts w:ascii="Noto Sans Symbols" w:eastAsia="Noto Sans Symbols" w:hAnsi="Noto Sans Symbols" w:cs="Noto Sans Symbols" w:hint="default"/>
      </w:rPr>
    </w:lvl>
    <w:lvl w:ilvl="6">
      <w:start w:val="1"/>
      <w:numFmt w:val="bullet"/>
      <w:lvlText w:val="●"/>
      <w:lvlJc w:val="left"/>
      <w:pPr>
        <w:ind w:left="5400" w:hanging="360"/>
      </w:pPr>
      <w:rPr>
        <w:rFonts w:ascii="Noto Sans Symbols" w:eastAsia="Noto Sans Symbols" w:hAnsi="Noto Sans Symbols" w:cs="Noto Sans Symbols" w:hint="default"/>
      </w:rPr>
    </w:lvl>
    <w:lvl w:ilvl="7">
      <w:start w:val="1"/>
      <w:numFmt w:val="bullet"/>
      <w:lvlText w:val="o"/>
      <w:lvlJc w:val="left"/>
      <w:pPr>
        <w:ind w:left="6120" w:hanging="360"/>
      </w:pPr>
      <w:rPr>
        <w:rFonts w:ascii="Courier New" w:eastAsia="Courier New" w:hAnsi="Courier New" w:cs="Courier New" w:hint="default"/>
      </w:rPr>
    </w:lvl>
    <w:lvl w:ilvl="8">
      <w:start w:val="1"/>
      <w:numFmt w:val="bullet"/>
      <w:lvlText w:val="▪"/>
      <w:lvlJc w:val="left"/>
      <w:pPr>
        <w:ind w:left="6840" w:hanging="360"/>
      </w:pPr>
      <w:rPr>
        <w:rFonts w:ascii="Noto Sans Symbols" w:eastAsia="Noto Sans Symbols" w:hAnsi="Noto Sans Symbols" w:cs="Noto Sans Symbols" w:hint="default"/>
      </w:rPr>
    </w:lvl>
  </w:abstractNum>
  <w:abstractNum w:abstractNumId="325" w15:restartNumberingAfterBreak="0">
    <w:nsid w:val="7DBA11F5"/>
    <w:multiLevelType w:val="hybridMultilevel"/>
    <w:tmpl w:val="1758FC48"/>
    <w:lvl w:ilvl="0" w:tplc="FFFFFFFF">
      <w:start w:val="1"/>
      <w:numFmt w:val="decimal"/>
      <w:lvlText w:val="%1)"/>
      <w:lvlJc w:val="left"/>
      <w:pPr>
        <w:ind w:left="1075" w:hanging="361"/>
      </w:pPr>
      <w:rPr>
        <w:rFonts w:ascii="Arial" w:eastAsia="Arial" w:hAnsi="Arial" w:cs="Arial" w:hint="default"/>
        <w:b w:val="0"/>
        <w:bCs w:val="0"/>
        <w:i w:val="0"/>
        <w:iCs w:val="0"/>
        <w:spacing w:val="-1"/>
        <w:w w:val="99"/>
        <w:sz w:val="20"/>
        <w:szCs w:val="20"/>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6" w15:restartNumberingAfterBreak="0">
    <w:nsid w:val="7DD824AE"/>
    <w:multiLevelType w:val="hybridMultilevel"/>
    <w:tmpl w:val="B0AE8134"/>
    <w:lvl w:ilvl="0" w:tplc="1166D066">
      <w:start w:val="1"/>
      <w:numFmt w:val="lowerLetter"/>
      <w:lvlText w:val="%1."/>
      <w:lvlJc w:val="left"/>
      <w:pPr>
        <w:ind w:left="211" w:hanging="324"/>
      </w:pPr>
      <w:rPr>
        <w:rFonts w:ascii="Arial" w:eastAsia="Arial" w:hAnsi="Arial" w:cs="Arial" w:hint="default"/>
        <w:b w:val="0"/>
        <w:bCs w:val="0"/>
        <w:i w:val="0"/>
        <w:iCs w:val="0"/>
        <w:spacing w:val="-1"/>
        <w:w w:val="99"/>
        <w:sz w:val="20"/>
        <w:szCs w:val="20"/>
        <w:lang w:val="en-US" w:eastAsia="en-US" w:bidi="ar-SA"/>
      </w:rPr>
    </w:lvl>
    <w:lvl w:ilvl="1" w:tplc="821A7CA8">
      <w:start w:val="1"/>
      <w:numFmt w:val="decimal"/>
      <w:lvlText w:val="%2)"/>
      <w:lvlJc w:val="left"/>
      <w:pPr>
        <w:ind w:left="1074" w:hanging="361"/>
      </w:pPr>
      <w:rPr>
        <w:rFonts w:ascii="Arial" w:eastAsia="Arial" w:hAnsi="Arial" w:cs="Arial" w:hint="default"/>
        <w:b w:val="0"/>
        <w:bCs w:val="0"/>
        <w:i w:val="0"/>
        <w:iCs w:val="0"/>
        <w:spacing w:val="-1"/>
        <w:w w:val="99"/>
        <w:sz w:val="20"/>
        <w:szCs w:val="20"/>
        <w:lang w:val="en-US" w:eastAsia="en-US" w:bidi="ar-SA"/>
      </w:rPr>
    </w:lvl>
    <w:lvl w:ilvl="2" w:tplc="A210D68A">
      <w:numFmt w:val="bullet"/>
      <w:lvlText w:val="•"/>
      <w:lvlJc w:val="left"/>
      <w:pPr>
        <w:ind w:left="2093" w:hanging="361"/>
      </w:pPr>
      <w:rPr>
        <w:rFonts w:hint="default"/>
        <w:lang w:val="en-US" w:eastAsia="en-US" w:bidi="ar-SA"/>
      </w:rPr>
    </w:lvl>
    <w:lvl w:ilvl="3" w:tplc="E93EAE34">
      <w:numFmt w:val="bullet"/>
      <w:lvlText w:val="•"/>
      <w:lvlJc w:val="left"/>
      <w:pPr>
        <w:ind w:left="3106" w:hanging="361"/>
      </w:pPr>
      <w:rPr>
        <w:rFonts w:hint="default"/>
        <w:lang w:val="en-US" w:eastAsia="en-US" w:bidi="ar-SA"/>
      </w:rPr>
    </w:lvl>
    <w:lvl w:ilvl="4" w:tplc="815ABD12">
      <w:numFmt w:val="bullet"/>
      <w:lvlText w:val="•"/>
      <w:lvlJc w:val="left"/>
      <w:pPr>
        <w:ind w:left="4120" w:hanging="361"/>
      </w:pPr>
      <w:rPr>
        <w:rFonts w:hint="default"/>
        <w:lang w:val="en-US" w:eastAsia="en-US" w:bidi="ar-SA"/>
      </w:rPr>
    </w:lvl>
    <w:lvl w:ilvl="5" w:tplc="0A28F414">
      <w:numFmt w:val="bullet"/>
      <w:lvlText w:val="•"/>
      <w:lvlJc w:val="left"/>
      <w:pPr>
        <w:ind w:left="5133" w:hanging="361"/>
      </w:pPr>
      <w:rPr>
        <w:rFonts w:hint="default"/>
        <w:lang w:val="en-US" w:eastAsia="en-US" w:bidi="ar-SA"/>
      </w:rPr>
    </w:lvl>
    <w:lvl w:ilvl="6" w:tplc="4C2E0D66">
      <w:numFmt w:val="bullet"/>
      <w:lvlText w:val="•"/>
      <w:lvlJc w:val="left"/>
      <w:pPr>
        <w:ind w:left="6146" w:hanging="361"/>
      </w:pPr>
      <w:rPr>
        <w:rFonts w:hint="default"/>
        <w:lang w:val="en-US" w:eastAsia="en-US" w:bidi="ar-SA"/>
      </w:rPr>
    </w:lvl>
    <w:lvl w:ilvl="7" w:tplc="8020BE28">
      <w:numFmt w:val="bullet"/>
      <w:lvlText w:val="•"/>
      <w:lvlJc w:val="left"/>
      <w:pPr>
        <w:ind w:left="7160" w:hanging="361"/>
      </w:pPr>
      <w:rPr>
        <w:rFonts w:hint="default"/>
        <w:lang w:val="en-US" w:eastAsia="en-US" w:bidi="ar-SA"/>
      </w:rPr>
    </w:lvl>
    <w:lvl w:ilvl="8" w:tplc="8814EDAC">
      <w:numFmt w:val="bullet"/>
      <w:lvlText w:val="•"/>
      <w:lvlJc w:val="left"/>
      <w:pPr>
        <w:ind w:left="8173" w:hanging="361"/>
      </w:pPr>
      <w:rPr>
        <w:rFonts w:hint="default"/>
        <w:lang w:val="en-US" w:eastAsia="en-US" w:bidi="ar-SA"/>
      </w:rPr>
    </w:lvl>
  </w:abstractNum>
  <w:abstractNum w:abstractNumId="327" w15:restartNumberingAfterBreak="0">
    <w:nsid w:val="7DFC7256"/>
    <w:multiLevelType w:val="hybridMultilevel"/>
    <w:tmpl w:val="6FD840DC"/>
    <w:lvl w:ilvl="0" w:tplc="04090019">
      <w:start w:val="1"/>
      <w:numFmt w:val="lowerLetter"/>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328" w15:restartNumberingAfterBreak="0">
    <w:nsid w:val="7E7C30B9"/>
    <w:multiLevelType w:val="hybridMultilevel"/>
    <w:tmpl w:val="DF683244"/>
    <w:lvl w:ilvl="0" w:tplc="AC360224">
      <w:start w:val="1"/>
      <w:numFmt w:val="lowerLetter"/>
      <w:lvlText w:val="%1."/>
      <w:lvlJc w:val="left"/>
      <w:pPr>
        <w:ind w:left="210" w:hanging="317"/>
      </w:pPr>
      <w:rPr>
        <w:rFonts w:ascii="Arial" w:eastAsia="Arial" w:hAnsi="Arial" w:cs="Arial" w:hint="default"/>
        <w:b w:val="0"/>
        <w:bCs w:val="0"/>
        <w:i w:val="0"/>
        <w:iCs w:val="0"/>
        <w:spacing w:val="-1"/>
        <w:w w:val="99"/>
        <w:sz w:val="20"/>
        <w:szCs w:val="20"/>
        <w:lang w:val="en-US" w:eastAsia="en-US" w:bidi="ar-SA"/>
      </w:rPr>
    </w:lvl>
    <w:lvl w:ilvl="1" w:tplc="7F86C5C6">
      <w:start w:val="1"/>
      <w:numFmt w:val="decimal"/>
      <w:lvlText w:val="%2)"/>
      <w:lvlJc w:val="left"/>
      <w:pPr>
        <w:ind w:left="1074" w:hanging="361"/>
      </w:pPr>
      <w:rPr>
        <w:rFonts w:ascii="Arial" w:eastAsia="Arial" w:hAnsi="Arial" w:cs="Arial" w:hint="default"/>
        <w:b w:val="0"/>
        <w:bCs w:val="0"/>
        <w:i w:val="0"/>
        <w:iCs w:val="0"/>
        <w:spacing w:val="-1"/>
        <w:w w:val="99"/>
        <w:sz w:val="20"/>
        <w:szCs w:val="20"/>
        <w:lang w:val="en-US" w:eastAsia="en-US" w:bidi="ar-SA"/>
      </w:rPr>
    </w:lvl>
    <w:lvl w:ilvl="2" w:tplc="E53CDDF8">
      <w:numFmt w:val="bullet"/>
      <w:lvlText w:val="•"/>
      <w:lvlJc w:val="left"/>
      <w:pPr>
        <w:ind w:left="2093" w:hanging="361"/>
      </w:pPr>
      <w:rPr>
        <w:rFonts w:hint="default"/>
        <w:lang w:val="en-US" w:eastAsia="en-US" w:bidi="ar-SA"/>
      </w:rPr>
    </w:lvl>
    <w:lvl w:ilvl="3" w:tplc="28E8A808">
      <w:numFmt w:val="bullet"/>
      <w:lvlText w:val="•"/>
      <w:lvlJc w:val="left"/>
      <w:pPr>
        <w:ind w:left="3106" w:hanging="361"/>
      </w:pPr>
      <w:rPr>
        <w:rFonts w:hint="default"/>
        <w:lang w:val="en-US" w:eastAsia="en-US" w:bidi="ar-SA"/>
      </w:rPr>
    </w:lvl>
    <w:lvl w:ilvl="4" w:tplc="B7A48DBE">
      <w:numFmt w:val="bullet"/>
      <w:lvlText w:val="•"/>
      <w:lvlJc w:val="left"/>
      <w:pPr>
        <w:ind w:left="4120" w:hanging="361"/>
      </w:pPr>
      <w:rPr>
        <w:rFonts w:hint="default"/>
        <w:lang w:val="en-US" w:eastAsia="en-US" w:bidi="ar-SA"/>
      </w:rPr>
    </w:lvl>
    <w:lvl w:ilvl="5" w:tplc="51441FB6">
      <w:numFmt w:val="bullet"/>
      <w:lvlText w:val="•"/>
      <w:lvlJc w:val="left"/>
      <w:pPr>
        <w:ind w:left="5133" w:hanging="361"/>
      </w:pPr>
      <w:rPr>
        <w:rFonts w:hint="default"/>
        <w:lang w:val="en-US" w:eastAsia="en-US" w:bidi="ar-SA"/>
      </w:rPr>
    </w:lvl>
    <w:lvl w:ilvl="6" w:tplc="D8F0063E">
      <w:numFmt w:val="bullet"/>
      <w:lvlText w:val="•"/>
      <w:lvlJc w:val="left"/>
      <w:pPr>
        <w:ind w:left="6146" w:hanging="361"/>
      </w:pPr>
      <w:rPr>
        <w:rFonts w:hint="default"/>
        <w:lang w:val="en-US" w:eastAsia="en-US" w:bidi="ar-SA"/>
      </w:rPr>
    </w:lvl>
    <w:lvl w:ilvl="7" w:tplc="B4C6C286">
      <w:numFmt w:val="bullet"/>
      <w:lvlText w:val="•"/>
      <w:lvlJc w:val="left"/>
      <w:pPr>
        <w:ind w:left="7160" w:hanging="361"/>
      </w:pPr>
      <w:rPr>
        <w:rFonts w:hint="default"/>
        <w:lang w:val="en-US" w:eastAsia="en-US" w:bidi="ar-SA"/>
      </w:rPr>
    </w:lvl>
    <w:lvl w:ilvl="8" w:tplc="478074C6">
      <w:numFmt w:val="bullet"/>
      <w:lvlText w:val="•"/>
      <w:lvlJc w:val="left"/>
      <w:pPr>
        <w:ind w:left="8173" w:hanging="361"/>
      </w:pPr>
      <w:rPr>
        <w:rFonts w:hint="default"/>
        <w:lang w:val="en-US" w:eastAsia="en-US" w:bidi="ar-SA"/>
      </w:rPr>
    </w:lvl>
  </w:abstractNum>
  <w:abstractNum w:abstractNumId="329" w15:restartNumberingAfterBreak="0">
    <w:nsid w:val="7ED21BD1"/>
    <w:multiLevelType w:val="multilevel"/>
    <w:tmpl w:val="B34040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7F8862AA"/>
    <w:multiLevelType w:val="hybridMultilevel"/>
    <w:tmpl w:val="C12C67AE"/>
    <w:lvl w:ilvl="0" w:tplc="948644A8">
      <w:start w:val="1"/>
      <w:numFmt w:val="lowerLetter"/>
      <w:lvlText w:val="(%1)"/>
      <w:lvlJc w:val="left"/>
      <w:pPr>
        <w:ind w:left="1843" w:hanging="360"/>
      </w:pPr>
      <w:rPr>
        <w:rFonts w:ascii="Arial" w:eastAsia="Arial" w:hAnsi="Arial" w:cs="Arial" w:hint="default"/>
        <w:b w:val="0"/>
        <w:bCs w:val="0"/>
        <w:i w:val="0"/>
        <w:iCs w:val="0"/>
        <w:spacing w:val="-1"/>
        <w:w w:val="99"/>
        <w:sz w:val="20"/>
        <w:szCs w:val="20"/>
        <w:lang w:val="en-US" w:eastAsia="en-US" w:bidi="ar-SA"/>
      </w:rPr>
    </w:lvl>
    <w:lvl w:ilvl="1" w:tplc="04090019" w:tentative="1">
      <w:start w:val="1"/>
      <w:numFmt w:val="lowerLetter"/>
      <w:lvlText w:val="%2."/>
      <w:lvlJc w:val="left"/>
      <w:pPr>
        <w:ind w:left="2563" w:hanging="360"/>
      </w:pPr>
    </w:lvl>
    <w:lvl w:ilvl="2" w:tplc="0409001B" w:tentative="1">
      <w:start w:val="1"/>
      <w:numFmt w:val="lowerRoman"/>
      <w:lvlText w:val="%3."/>
      <w:lvlJc w:val="right"/>
      <w:pPr>
        <w:ind w:left="3283" w:hanging="180"/>
      </w:pPr>
    </w:lvl>
    <w:lvl w:ilvl="3" w:tplc="0409000F" w:tentative="1">
      <w:start w:val="1"/>
      <w:numFmt w:val="decimal"/>
      <w:lvlText w:val="%4."/>
      <w:lvlJc w:val="left"/>
      <w:pPr>
        <w:ind w:left="4003" w:hanging="360"/>
      </w:pPr>
    </w:lvl>
    <w:lvl w:ilvl="4" w:tplc="04090019" w:tentative="1">
      <w:start w:val="1"/>
      <w:numFmt w:val="lowerLetter"/>
      <w:lvlText w:val="%5."/>
      <w:lvlJc w:val="left"/>
      <w:pPr>
        <w:ind w:left="4723" w:hanging="360"/>
      </w:pPr>
    </w:lvl>
    <w:lvl w:ilvl="5" w:tplc="0409001B" w:tentative="1">
      <w:start w:val="1"/>
      <w:numFmt w:val="lowerRoman"/>
      <w:lvlText w:val="%6."/>
      <w:lvlJc w:val="right"/>
      <w:pPr>
        <w:ind w:left="5443" w:hanging="180"/>
      </w:pPr>
    </w:lvl>
    <w:lvl w:ilvl="6" w:tplc="0409000F" w:tentative="1">
      <w:start w:val="1"/>
      <w:numFmt w:val="decimal"/>
      <w:lvlText w:val="%7."/>
      <w:lvlJc w:val="left"/>
      <w:pPr>
        <w:ind w:left="6163" w:hanging="360"/>
      </w:pPr>
    </w:lvl>
    <w:lvl w:ilvl="7" w:tplc="04090019" w:tentative="1">
      <w:start w:val="1"/>
      <w:numFmt w:val="lowerLetter"/>
      <w:lvlText w:val="%8."/>
      <w:lvlJc w:val="left"/>
      <w:pPr>
        <w:ind w:left="6883" w:hanging="360"/>
      </w:pPr>
    </w:lvl>
    <w:lvl w:ilvl="8" w:tplc="0409001B" w:tentative="1">
      <w:start w:val="1"/>
      <w:numFmt w:val="lowerRoman"/>
      <w:lvlText w:val="%9."/>
      <w:lvlJc w:val="right"/>
      <w:pPr>
        <w:ind w:left="7603" w:hanging="180"/>
      </w:pPr>
    </w:lvl>
  </w:abstractNum>
  <w:abstractNum w:abstractNumId="331" w15:restartNumberingAfterBreak="0">
    <w:nsid w:val="7FC32F5D"/>
    <w:multiLevelType w:val="multilevel"/>
    <w:tmpl w:val="80F49A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7910233">
    <w:abstractNumId w:val="5"/>
  </w:num>
  <w:num w:numId="2" w16cid:durableId="1487088308">
    <w:abstractNumId w:val="213"/>
  </w:num>
  <w:num w:numId="3" w16cid:durableId="1429889993">
    <w:abstractNumId w:val="176"/>
  </w:num>
  <w:num w:numId="4" w16cid:durableId="1739938665">
    <w:abstractNumId w:val="228"/>
  </w:num>
  <w:num w:numId="5" w16cid:durableId="501505920">
    <w:abstractNumId w:val="118"/>
  </w:num>
  <w:num w:numId="6" w16cid:durableId="2022854817">
    <w:abstractNumId w:val="292"/>
  </w:num>
  <w:num w:numId="7" w16cid:durableId="1475947036">
    <w:abstractNumId w:val="189"/>
  </w:num>
  <w:num w:numId="8" w16cid:durableId="1881017172">
    <w:abstractNumId w:val="309"/>
  </w:num>
  <w:num w:numId="9" w16cid:durableId="1248273825">
    <w:abstractNumId w:val="71"/>
  </w:num>
  <w:num w:numId="10" w16cid:durableId="979073902">
    <w:abstractNumId w:val="219"/>
  </w:num>
  <w:num w:numId="11" w16cid:durableId="1873151849">
    <w:abstractNumId w:val="126"/>
  </w:num>
  <w:num w:numId="12" w16cid:durableId="161697949">
    <w:abstractNumId w:val="249"/>
  </w:num>
  <w:num w:numId="13" w16cid:durableId="133956065">
    <w:abstractNumId w:val="267"/>
  </w:num>
  <w:num w:numId="14" w16cid:durableId="143548362">
    <w:abstractNumId w:val="257"/>
  </w:num>
  <w:num w:numId="15" w16cid:durableId="1451123179">
    <w:abstractNumId w:val="88"/>
  </w:num>
  <w:num w:numId="16" w16cid:durableId="1797068862">
    <w:abstractNumId w:val="117"/>
  </w:num>
  <w:num w:numId="17" w16cid:durableId="324474949">
    <w:abstractNumId w:val="60"/>
  </w:num>
  <w:num w:numId="18" w16cid:durableId="1960650333">
    <w:abstractNumId w:val="158"/>
  </w:num>
  <w:num w:numId="19" w16cid:durableId="1357973073">
    <w:abstractNumId w:val="150"/>
  </w:num>
  <w:num w:numId="20" w16cid:durableId="1216431521">
    <w:abstractNumId w:val="6"/>
  </w:num>
  <w:num w:numId="21" w16cid:durableId="1698850456">
    <w:abstractNumId w:val="236"/>
  </w:num>
  <w:num w:numId="22" w16cid:durableId="737896198">
    <w:abstractNumId w:val="174"/>
  </w:num>
  <w:num w:numId="23" w16cid:durableId="1849128567">
    <w:abstractNumId w:val="7"/>
  </w:num>
  <w:num w:numId="24" w16cid:durableId="605507459">
    <w:abstractNumId w:val="216"/>
  </w:num>
  <w:num w:numId="25" w16cid:durableId="490220324">
    <w:abstractNumId w:val="95"/>
  </w:num>
  <w:num w:numId="26" w16cid:durableId="1682782824">
    <w:abstractNumId w:val="182"/>
  </w:num>
  <w:num w:numId="27" w16cid:durableId="883062770">
    <w:abstractNumId w:val="125"/>
  </w:num>
  <w:num w:numId="28" w16cid:durableId="1628271126">
    <w:abstractNumId w:val="298"/>
  </w:num>
  <w:num w:numId="29" w16cid:durableId="1895266284">
    <w:abstractNumId w:val="15"/>
  </w:num>
  <w:num w:numId="30" w16cid:durableId="193931051">
    <w:abstractNumId w:val="231"/>
  </w:num>
  <w:num w:numId="31" w16cid:durableId="1236820451">
    <w:abstractNumId w:val="299"/>
  </w:num>
  <w:num w:numId="32" w16cid:durableId="238251520">
    <w:abstractNumId w:val="41"/>
  </w:num>
  <w:num w:numId="33" w16cid:durableId="1172799346">
    <w:abstractNumId w:val="191"/>
  </w:num>
  <w:num w:numId="34" w16cid:durableId="654915180">
    <w:abstractNumId w:val="11"/>
  </w:num>
  <w:num w:numId="35" w16cid:durableId="125510316">
    <w:abstractNumId w:val="200"/>
  </w:num>
  <w:num w:numId="36" w16cid:durableId="992611243">
    <w:abstractNumId w:val="245"/>
  </w:num>
  <w:num w:numId="37" w16cid:durableId="1119639641">
    <w:abstractNumId w:val="301"/>
  </w:num>
  <w:num w:numId="38" w16cid:durableId="747069909">
    <w:abstractNumId w:val="172"/>
  </w:num>
  <w:num w:numId="39" w16cid:durableId="1510675198">
    <w:abstractNumId w:val="19"/>
  </w:num>
  <w:num w:numId="40" w16cid:durableId="1544058255">
    <w:abstractNumId w:val="308"/>
  </w:num>
  <w:num w:numId="41" w16cid:durableId="1737897530">
    <w:abstractNumId w:val="3"/>
  </w:num>
  <w:num w:numId="42" w16cid:durableId="1875846726">
    <w:abstractNumId w:val="326"/>
  </w:num>
  <w:num w:numId="43" w16cid:durableId="1152452471">
    <w:abstractNumId w:val="259"/>
  </w:num>
  <w:num w:numId="44" w16cid:durableId="180241898">
    <w:abstractNumId w:val="262"/>
  </w:num>
  <w:num w:numId="45" w16cid:durableId="1847358497">
    <w:abstractNumId w:val="63"/>
  </w:num>
  <w:num w:numId="46" w16cid:durableId="527530608">
    <w:abstractNumId w:val="29"/>
  </w:num>
  <w:num w:numId="47" w16cid:durableId="2030913800">
    <w:abstractNumId w:val="311"/>
  </w:num>
  <w:num w:numId="48" w16cid:durableId="379062114">
    <w:abstractNumId w:val="203"/>
  </w:num>
  <w:num w:numId="49" w16cid:durableId="161353824">
    <w:abstractNumId w:val="190"/>
  </w:num>
  <w:num w:numId="50" w16cid:durableId="881551965">
    <w:abstractNumId w:val="27"/>
  </w:num>
  <w:num w:numId="51" w16cid:durableId="939799195">
    <w:abstractNumId w:val="246"/>
  </w:num>
  <w:num w:numId="52" w16cid:durableId="1338338761">
    <w:abstractNumId w:val="238"/>
  </w:num>
  <w:num w:numId="53" w16cid:durableId="1365253240">
    <w:abstractNumId w:val="37"/>
  </w:num>
  <w:num w:numId="54" w16cid:durableId="1550261800">
    <w:abstractNumId w:val="318"/>
  </w:num>
  <w:num w:numId="55" w16cid:durableId="1466199491">
    <w:abstractNumId w:val="90"/>
  </w:num>
  <w:num w:numId="56" w16cid:durableId="1224292397">
    <w:abstractNumId w:val="76"/>
  </w:num>
  <w:num w:numId="57" w16cid:durableId="2110732190">
    <w:abstractNumId w:val="59"/>
  </w:num>
  <w:num w:numId="58" w16cid:durableId="1979188132">
    <w:abstractNumId w:val="113"/>
  </w:num>
  <w:num w:numId="59" w16cid:durableId="481850840">
    <w:abstractNumId w:val="154"/>
  </w:num>
  <w:num w:numId="60" w16cid:durableId="1603345273">
    <w:abstractNumId w:val="254"/>
  </w:num>
  <w:num w:numId="61" w16cid:durableId="1035501037">
    <w:abstractNumId w:val="20"/>
  </w:num>
  <w:num w:numId="62" w16cid:durableId="1948731739">
    <w:abstractNumId w:val="223"/>
  </w:num>
  <w:num w:numId="63" w16cid:durableId="39212482">
    <w:abstractNumId w:val="287"/>
  </w:num>
  <w:num w:numId="64" w16cid:durableId="1851291699">
    <w:abstractNumId w:val="56"/>
  </w:num>
  <w:num w:numId="65" w16cid:durableId="1558197371">
    <w:abstractNumId w:val="274"/>
  </w:num>
  <w:num w:numId="66" w16cid:durableId="1722703879">
    <w:abstractNumId w:val="296"/>
  </w:num>
  <w:num w:numId="67" w16cid:durableId="2102986298">
    <w:abstractNumId w:val="123"/>
  </w:num>
  <w:num w:numId="68" w16cid:durableId="1658340333">
    <w:abstractNumId w:val="282"/>
  </w:num>
  <w:num w:numId="69" w16cid:durableId="1975527117">
    <w:abstractNumId w:val="242"/>
  </w:num>
  <w:num w:numId="70" w16cid:durableId="1328553039">
    <w:abstractNumId w:val="47"/>
  </w:num>
  <w:num w:numId="71" w16cid:durableId="1543863524">
    <w:abstractNumId w:val="8"/>
  </w:num>
  <w:num w:numId="72" w16cid:durableId="1111362649">
    <w:abstractNumId w:val="247"/>
  </w:num>
  <w:num w:numId="73" w16cid:durableId="2045672305">
    <w:abstractNumId w:val="285"/>
  </w:num>
  <w:num w:numId="74" w16cid:durableId="1640300901">
    <w:abstractNumId w:val="83"/>
  </w:num>
  <w:num w:numId="75" w16cid:durableId="707611878">
    <w:abstractNumId w:val="303"/>
  </w:num>
  <w:num w:numId="76" w16cid:durableId="1100032236">
    <w:abstractNumId w:val="256"/>
  </w:num>
  <w:num w:numId="77" w16cid:durableId="2123107507">
    <w:abstractNumId w:val="276"/>
  </w:num>
  <w:num w:numId="78" w16cid:durableId="1567490137">
    <w:abstractNumId w:val="104"/>
  </w:num>
  <w:num w:numId="79" w16cid:durableId="1110707896">
    <w:abstractNumId w:val="155"/>
  </w:num>
  <w:num w:numId="80" w16cid:durableId="1489714327">
    <w:abstractNumId w:val="139"/>
  </w:num>
  <w:num w:numId="81" w16cid:durableId="1909882026">
    <w:abstractNumId w:val="243"/>
  </w:num>
  <w:num w:numId="82" w16cid:durableId="1615477769">
    <w:abstractNumId w:val="294"/>
  </w:num>
  <w:num w:numId="83" w16cid:durableId="1299652107">
    <w:abstractNumId w:val="36"/>
  </w:num>
  <w:num w:numId="84" w16cid:durableId="103159963">
    <w:abstractNumId w:val="61"/>
  </w:num>
  <w:num w:numId="85" w16cid:durableId="2064789834">
    <w:abstractNumId w:val="43"/>
  </w:num>
  <w:num w:numId="86" w16cid:durableId="2173418">
    <w:abstractNumId w:val="310"/>
  </w:num>
  <w:num w:numId="87" w16cid:durableId="243952341">
    <w:abstractNumId w:val="175"/>
  </w:num>
  <w:num w:numId="88" w16cid:durableId="1314719720">
    <w:abstractNumId w:val="146"/>
  </w:num>
  <w:num w:numId="89" w16cid:durableId="966660149">
    <w:abstractNumId w:val="281"/>
  </w:num>
  <w:num w:numId="90" w16cid:durableId="1798062342">
    <w:abstractNumId w:val="198"/>
  </w:num>
  <w:num w:numId="91" w16cid:durableId="1412197423">
    <w:abstractNumId w:val="227"/>
  </w:num>
  <w:num w:numId="92" w16cid:durableId="620654219">
    <w:abstractNumId w:val="148"/>
  </w:num>
  <w:num w:numId="93" w16cid:durableId="1140728925">
    <w:abstractNumId w:val="232"/>
  </w:num>
  <w:num w:numId="94" w16cid:durableId="1208102850">
    <w:abstractNumId w:val="152"/>
  </w:num>
  <w:num w:numId="95" w16cid:durableId="260527712">
    <w:abstractNumId w:val="288"/>
  </w:num>
  <w:num w:numId="96" w16cid:durableId="666447643">
    <w:abstractNumId w:val="38"/>
  </w:num>
  <w:num w:numId="97" w16cid:durableId="1988705496">
    <w:abstractNumId w:val="304"/>
  </w:num>
  <w:num w:numId="98" w16cid:durableId="1382292193">
    <w:abstractNumId w:val="101"/>
  </w:num>
  <w:num w:numId="99" w16cid:durableId="1577595487">
    <w:abstractNumId w:val="97"/>
  </w:num>
  <w:num w:numId="100" w16cid:durableId="1381594054">
    <w:abstractNumId w:val="94"/>
  </w:num>
  <w:num w:numId="101" w16cid:durableId="497381201">
    <w:abstractNumId w:val="24"/>
  </w:num>
  <w:num w:numId="102" w16cid:durableId="1643534898">
    <w:abstractNumId w:val="211"/>
  </w:num>
  <w:num w:numId="103" w16cid:durableId="890116916">
    <w:abstractNumId w:val="131"/>
  </w:num>
  <w:num w:numId="104" w16cid:durableId="292826990">
    <w:abstractNumId w:val="233"/>
  </w:num>
  <w:num w:numId="105" w16cid:durableId="978728014">
    <w:abstractNumId w:val="260"/>
  </w:num>
  <w:num w:numId="106" w16cid:durableId="636380623">
    <w:abstractNumId w:val="173"/>
  </w:num>
  <w:num w:numId="107" w16cid:durableId="417410806">
    <w:abstractNumId w:val="202"/>
  </w:num>
  <w:num w:numId="108" w16cid:durableId="1993681390">
    <w:abstractNumId w:val="31"/>
  </w:num>
  <w:num w:numId="109" w16cid:durableId="421687995">
    <w:abstractNumId w:val="208"/>
  </w:num>
  <w:num w:numId="110" w16cid:durableId="1110779916">
    <w:abstractNumId w:val="293"/>
  </w:num>
  <w:num w:numId="111" w16cid:durableId="1413434264">
    <w:abstractNumId w:val="218"/>
  </w:num>
  <w:num w:numId="112" w16cid:durableId="623074577">
    <w:abstractNumId w:val="114"/>
  </w:num>
  <w:num w:numId="113" w16cid:durableId="524175942">
    <w:abstractNumId w:val="115"/>
  </w:num>
  <w:num w:numId="114" w16cid:durableId="550773399">
    <w:abstractNumId w:val="26"/>
  </w:num>
  <w:num w:numId="115" w16cid:durableId="592935500">
    <w:abstractNumId w:val="136"/>
  </w:num>
  <w:num w:numId="116" w16cid:durableId="1797604050">
    <w:abstractNumId w:val="93"/>
  </w:num>
  <w:num w:numId="117" w16cid:durableId="1094739690">
    <w:abstractNumId w:val="4"/>
  </w:num>
  <w:num w:numId="118" w16cid:durableId="152526213">
    <w:abstractNumId w:val="92"/>
  </w:num>
  <w:num w:numId="119" w16cid:durableId="558250818">
    <w:abstractNumId w:val="84"/>
  </w:num>
  <w:num w:numId="120" w16cid:durableId="637419275">
    <w:abstractNumId w:val="266"/>
  </w:num>
  <w:num w:numId="121" w16cid:durableId="907181891">
    <w:abstractNumId w:val="328"/>
  </w:num>
  <w:num w:numId="122" w16cid:durableId="51127547">
    <w:abstractNumId w:val="120"/>
  </w:num>
  <w:num w:numId="123" w16cid:durableId="679426688">
    <w:abstractNumId w:val="100"/>
  </w:num>
  <w:num w:numId="124" w16cid:durableId="1304390955">
    <w:abstractNumId w:val="177"/>
  </w:num>
  <w:num w:numId="125" w16cid:durableId="1209033058">
    <w:abstractNumId w:val="255"/>
  </w:num>
  <w:num w:numId="126" w16cid:durableId="1781342071">
    <w:abstractNumId w:val="188"/>
  </w:num>
  <w:num w:numId="127" w16cid:durableId="1632201115">
    <w:abstractNumId w:val="23"/>
  </w:num>
  <w:num w:numId="128" w16cid:durableId="953753729">
    <w:abstractNumId w:val="270"/>
  </w:num>
  <w:num w:numId="129" w16cid:durableId="1637098811">
    <w:abstractNumId w:val="181"/>
  </w:num>
  <w:num w:numId="130" w16cid:durableId="1107432971">
    <w:abstractNumId w:val="108"/>
  </w:num>
  <w:num w:numId="131" w16cid:durableId="1736932361">
    <w:abstractNumId w:val="258"/>
  </w:num>
  <w:num w:numId="132" w16cid:durableId="1796872036">
    <w:abstractNumId w:val="147"/>
  </w:num>
  <w:num w:numId="133" w16cid:durableId="1565408451">
    <w:abstractNumId w:val="149"/>
  </w:num>
  <w:num w:numId="134" w16cid:durableId="1584529622">
    <w:abstractNumId w:val="142"/>
  </w:num>
  <w:num w:numId="135" w16cid:durableId="1581673249">
    <w:abstractNumId w:val="85"/>
  </w:num>
  <w:num w:numId="136" w16cid:durableId="570501844">
    <w:abstractNumId w:val="137"/>
  </w:num>
  <w:num w:numId="137" w16cid:durableId="1085565635">
    <w:abstractNumId w:val="221"/>
  </w:num>
  <w:num w:numId="138" w16cid:durableId="2005549814">
    <w:abstractNumId w:val="317"/>
  </w:num>
  <w:num w:numId="139" w16cid:durableId="96293915">
    <w:abstractNumId w:val="74"/>
  </w:num>
  <w:num w:numId="140" w16cid:durableId="1365404489">
    <w:abstractNumId w:val="89"/>
  </w:num>
  <w:num w:numId="141" w16cid:durableId="465123295">
    <w:abstractNumId w:val="324"/>
  </w:num>
  <w:num w:numId="142" w16cid:durableId="298196748">
    <w:abstractNumId w:val="209"/>
  </w:num>
  <w:num w:numId="143" w16cid:durableId="434793967">
    <w:abstractNumId w:val="145"/>
  </w:num>
  <w:num w:numId="144" w16cid:durableId="1123690278">
    <w:abstractNumId w:val="91"/>
  </w:num>
  <w:num w:numId="145" w16cid:durableId="1922911094">
    <w:abstractNumId w:val="244"/>
  </w:num>
  <w:num w:numId="146" w16cid:durableId="1339890450">
    <w:abstractNumId w:val="107"/>
  </w:num>
  <w:num w:numId="147" w16cid:durableId="401299493">
    <w:abstractNumId w:val="196"/>
  </w:num>
  <w:num w:numId="148" w16cid:durableId="1495100799">
    <w:abstractNumId w:val="75"/>
  </w:num>
  <w:num w:numId="149" w16cid:durableId="764764418">
    <w:abstractNumId w:val="261"/>
  </w:num>
  <w:num w:numId="150" w16cid:durableId="868303810">
    <w:abstractNumId w:val="122"/>
  </w:num>
  <w:num w:numId="151" w16cid:durableId="1480344985">
    <w:abstractNumId w:val="32"/>
  </w:num>
  <w:num w:numId="152" w16cid:durableId="1388606273">
    <w:abstractNumId w:val="194"/>
  </w:num>
  <w:num w:numId="153" w16cid:durableId="1218399410">
    <w:abstractNumId w:val="82"/>
  </w:num>
  <w:num w:numId="154" w16cid:durableId="1221015453">
    <w:abstractNumId w:val="235"/>
  </w:num>
  <w:num w:numId="155" w16cid:durableId="1137066754">
    <w:abstractNumId w:val="322"/>
  </w:num>
  <w:num w:numId="156" w16cid:durableId="1174302653">
    <w:abstractNumId w:val="297"/>
  </w:num>
  <w:num w:numId="157" w16cid:durableId="430393288">
    <w:abstractNumId w:val="103"/>
  </w:num>
  <w:num w:numId="158" w16cid:durableId="440882345">
    <w:abstractNumId w:val="70"/>
  </w:num>
  <w:num w:numId="159" w16cid:durableId="837229424">
    <w:abstractNumId w:val="217"/>
  </w:num>
  <w:num w:numId="160" w16cid:durableId="721557331">
    <w:abstractNumId w:val="192"/>
  </w:num>
  <w:num w:numId="161" w16cid:durableId="307632389">
    <w:abstractNumId w:val="73"/>
  </w:num>
  <w:num w:numId="162" w16cid:durableId="1198784960">
    <w:abstractNumId w:val="207"/>
  </w:num>
  <w:num w:numId="163" w16cid:durableId="572275206">
    <w:abstractNumId w:val="109"/>
  </w:num>
  <w:num w:numId="164" w16cid:durableId="357044833">
    <w:abstractNumId w:val="161"/>
  </w:num>
  <w:num w:numId="165" w16cid:durableId="84769474">
    <w:abstractNumId w:val="295"/>
  </w:num>
  <w:num w:numId="166" w16cid:durableId="1636137389">
    <w:abstractNumId w:val="197"/>
  </w:num>
  <w:num w:numId="167" w16cid:durableId="1871410193">
    <w:abstractNumId w:val="305"/>
  </w:num>
  <w:num w:numId="168" w16cid:durableId="1110050420">
    <w:abstractNumId w:val="170"/>
  </w:num>
  <w:num w:numId="169" w16cid:durableId="2075540710">
    <w:abstractNumId w:val="313"/>
  </w:num>
  <w:num w:numId="170" w16cid:durableId="560793851">
    <w:abstractNumId w:val="141"/>
  </w:num>
  <w:num w:numId="171" w16cid:durableId="1085613785">
    <w:abstractNumId w:val="68"/>
  </w:num>
  <w:num w:numId="172" w16cid:durableId="305014984">
    <w:abstractNumId w:val="140"/>
  </w:num>
  <w:num w:numId="173" w16cid:durableId="1334458216">
    <w:abstractNumId w:val="1"/>
  </w:num>
  <w:num w:numId="174" w16cid:durableId="2015909503">
    <w:abstractNumId w:val="58"/>
  </w:num>
  <w:num w:numId="175" w16cid:durableId="254637243">
    <w:abstractNumId w:val="17"/>
  </w:num>
  <w:num w:numId="176" w16cid:durableId="657266072">
    <w:abstractNumId w:val="65"/>
  </w:num>
  <w:num w:numId="177" w16cid:durableId="993993045">
    <w:abstractNumId w:val="106"/>
  </w:num>
  <w:num w:numId="178" w16cid:durableId="777526778">
    <w:abstractNumId w:val="184"/>
  </w:num>
  <w:num w:numId="179" w16cid:durableId="1627006347">
    <w:abstractNumId w:val="279"/>
  </w:num>
  <w:num w:numId="180" w16cid:durableId="1507749515">
    <w:abstractNumId w:val="169"/>
  </w:num>
  <w:num w:numId="181" w16cid:durableId="2023893751">
    <w:abstractNumId w:val="280"/>
  </w:num>
  <w:num w:numId="182" w16cid:durableId="686249504">
    <w:abstractNumId w:val="96"/>
  </w:num>
  <w:num w:numId="183" w16cid:durableId="517350793">
    <w:abstractNumId w:val="86"/>
  </w:num>
  <w:num w:numId="184" w16cid:durableId="467017371">
    <w:abstractNumId w:val="160"/>
  </w:num>
  <w:num w:numId="185" w16cid:durableId="1498808625">
    <w:abstractNumId w:val="195"/>
  </w:num>
  <w:num w:numId="186" w16cid:durableId="1119841441">
    <w:abstractNumId w:val="87"/>
  </w:num>
  <w:num w:numId="187" w16cid:durableId="872032812">
    <w:abstractNumId w:val="49"/>
  </w:num>
  <w:num w:numId="188" w16cid:durableId="787237357">
    <w:abstractNumId w:val="273"/>
  </w:num>
  <w:num w:numId="189" w16cid:durableId="1927184158">
    <w:abstractNumId w:val="327"/>
  </w:num>
  <w:num w:numId="190" w16cid:durableId="982126658">
    <w:abstractNumId w:val="290"/>
  </w:num>
  <w:num w:numId="191" w16cid:durableId="709458258">
    <w:abstractNumId w:val="112"/>
  </w:num>
  <w:num w:numId="192" w16cid:durableId="235674073">
    <w:abstractNumId w:val="34"/>
  </w:num>
  <w:num w:numId="193" w16cid:durableId="2146240422">
    <w:abstractNumId w:val="229"/>
  </w:num>
  <w:num w:numId="194" w16cid:durableId="1878466245">
    <w:abstractNumId w:val="0"/>
  </w:num>
  <w:num w:numId="195" w16cid:durableId="698243226">
    <w:abstractNumId w:val="166"/>
  </w:num>
  <w:num w:numId="196" w16cid:durableId="1460763634">
    <w:abstractNumId w:val="289"/>
  </w:num>
  <w:num w:numId="197" w16cid:durableId="985669511">
    <w:abstractNumId w:val="46"/>
  </w:num>
  <w:num w:numId="198" w16cid:durableId="1106072650">
    <w:abstractNumId w:val="284"/>
  </w:num>
  <w:num w:numId="199" w16cid:durableId="1434277335">
    <w:abstractNumId w:val="156"/>
  </w:num>
  <w:num w:numId="200" w16cid:durableId="1860191527">
    <w:abstractNumId w:val="212"/>
  </w:num>
  <w:num w:numId="201" w16cid:durableId="171263424">
    <w:abstractNumId w:val="268"/>
  </w:num>
  <w:num w:numId="202" w16cid:durableId="1500461530">
    <w:abstractNumId w:val="28"/>
  </w:num>
  <w:num w:numId="203" w16cid:durableId="1836993051">
    <w:abstractNumId w:val="80"/>
  </w:num>
  <w:num w:numId="204" w16cid:durableId="1551649641">
    <w:abstractNumId w:val="81"/>
  </w:num>
  <w:num w:numId="205" w16cid:durableId="1368681991">
    <w:abstractNumId w:val="226"/>
  </w:num>
  <w:num w:numId="206" w16cid:durableId="1166702333">
    <w:abstractNumId w:val="163"/>
  </w:num>
  <w:num w:numId="207" w16cid:durableId="790901462">
    <w:abstractNumId w:val="183"/>
  </w:num>
  <w:num w:numId="208" w16cid:durableId="1759133859">
    <w:abstractNumId w:val="157"/>
  </w:num>
  <w:num w:numId="209" w16cid:durableId="240600109">
    <w:abstractNumId w:val="105"/>
  </w:num>
  <w:num w:numId="210" w16cid:durableId="1706714787">
    <w:abstractNumId w:val="204"/>
  </w:num>
  <w:num w:numId="211" w16cid:durableId="1153564815">
    <w:abstractNumId w:val="98"/>
  </w:num>
  <w:num w:numId="212" w16cid:durableId="881870319">
    <w:abstractNumId w:val="69"/>
  </w:num>
  <w:num w:numId="213" w16cid:durableId="230821438">
    <w:abstractNumId w:val="164"/>
  </w:num>
  <w:num w:numId="214" w16cid:durableId="1303149426">
    <w:abstractNumId w:val="52"/>
  </w:num>
  <w:num w:numId="215" w16cid:durableId="1968316545">
    <w:abstractNumId w:val="130"/>
  </w:num>
  <w:num w:numId="216" w16cid:durableId="2137404739">
    <w:abstractNumId w:val="253"/>
  </w:num>
  <w:num w:numId="217" w16cid:durableId="1593079779">
    <w:abstractNumId w:val="193"/>
  </w:num>
  <w:num w:numId="218" w16cid:durableId="1084032563">
    <w:abstractNumId w:val="269"/>
  </w:num>
  <w:num w:numId="219" w16cid:durableId="344594397">
    <w:abstractNumId w:val="78"/>
  </w:num>
  <w:num w:numId="220" w16cid:durableId="1461462606">
    <w:abstractNumId w:val="18"/>
  </w:num>
  <w:num w:numId="221" w16cid:durableId="2017416773">
    <w:abstractNumId w:val="237"/>
  </w:num>
  <w:num w:numId="222" w16cid:durableId="1244678446">
    <w:abstractNumId w:val="214"/>
  </w:num>
  <w:num w:numId="223" w16cid:durableId="906383208">
    <w:abstractNumId w:val="239"/>
  </w:num>
  <w:num w:numId="224" w16cid:durableId="808547048">
    <w:abstractNumId w:val="134"/>
  </w:num>
  <w:num w:numId="225" w16cid:durableId="1885822289">
    <w:abstractNumId w:val="159"/>
  </w:num>
  <w:num w:numId="226" w16cid:durableId="1576814313">
    <w:abstractNumId w:val="119"/>
  </w:num>
  <w:num w:numId="227" w16cid:durableId="896860973">
    <w:abstractNumId w:val="30"/>
  </w:num>
  <w:num w:numId="228" w16cid:durableId="2138906824">
    <w:abstractNumId w:val="153"/>
  </w:num>
  <w:num w:numId="229" w16cid:durableId="1740862591">
    <w:abstractNumId w:val="323"/>
  </w:num>
  <w:num w:numId="230" w16cid:durableId="382028266">
    <w:abstractNumId w:val="312"/>
  </w:num>
  <w:num w:numId="231" w16cid:durableId="1354695233">
    <w:abstractNumId w:val="67"/>
  </w:num>
  <w:num w:numId="232" w16cid:durableId="1239023701">
    <w:abstractNumId w:val="39"/>
  </w:num>
  <w:num w:numId="233" w16cid:durableId="1322924695">
    <w:abstractNumId w:val="165"/>
  </w:num>
  <w:num w:numId="234" w16cid:durableId="8264038">
    <w:abstractNumId w:val="42"/>
  </w:num>
  <w:num w:numId="235" w16cid:durableId="1383485639">
    <w:abstractNumId w:val="25"/>
  </w:num>
  <w:num w:numId="236" w16cid:durableId="212082193">
    <w:abstractNumId w:val="331"/>
  </w:num>
  <w:num w:numId="237" w16cid:durableId="1885680432">
    <w:abstractNumId w:val="320"/>
  </w:num>
  <w:num w:numId="238" w16cid:durableId="336612412">
    <w:abstractNumId w:val="283"/>
  </w:num>
  <w:num w:numId="239" w16cid:durableId="1060204058">
    <w:abstractNumId w:val="110"/>
  </w:num>
  <w:num w:numId="240" w16cid:durableId="343672858">
    <w:abstractNumId w:val="278"/>
  </w:num>
  <w:num w:numId="241" w16cid:durableId="202595077">
    <w:abstractNumId w:val="199"/>
  </w:num>
  <w:num w:numId="242" w16cid:durableId="1683507070">
    <w:abstractNumId w:val="329"/>
  </w:num>
  <w:num w:numId="243" w16cid:durableId="771625583">
    <w:abstractNumId w:val="225"/>
  </w:num>
  <w:num w:numId="244" w16cid:durableId="739866883">
    <w:abstractNumId w:val="62"/>
  </w:num>
  <w:num w:numId="245" w16cid:durableId="1758288537">
    <w:abstractNumId w:val="143"/>
  </w:num>
  <w:num w:numId="246" w16cid:durableId="1577476214">
    <w:abstractNumId w:val="230"/>
  </w:num>
  <w:num w:numId="247" w16cid:durableId="291667375">
    <w:abstractNumId w:val="325"/>
  </w:num>
  <w:num w:numId="248" w16cid:durableId="1629162459">
    <w:abstractNumId w:val="300"/>
  </w:num>
  <w:num w:numId="249" w16cid:durableId="549541320">
    <w:abstractNumId w:val="263"/>
  </w:num>
  <w:num w:numId="250" w16cid:durableId="1602373197">
    <w:abstractNumId w:val="124"/>
  </w:num>
  <w:num w:numId="251" w16cid:durableId="1348411724">
    <w:abstractNumId w:val="102"/>
  </w:num>
  <w:num w:numId="252" w16cid:durableId="1634018163">
    <w:abstractNumId w:val="10"/>
  </w:num>
  <w:num w:numId="253" w16cid:durableId="692538116">
    <w:abstractNumId w:val="51"/>
  </w:num>
  <w:num w:numId="254" w16cid:durableId="2092924596">
    <w:abstractNumId w:val="53"/>
  </w:num>
  <w:num w:numId="255" w16cid:durableId="2096710198">
    <w:abstractNumId w:val="2"/>
  </w:num>
  <w:num w:numId="256" w16cid:durableId="323053398">
    <w:abstractNumId w:val="22"/>
  </w:num>
  <w:num w:numId="257" w16cid:durableId="1895655843">
    <w:abstractNumId w:val="50"/>
  </w:num>
  <w:num w:numId="258" w16cid:durableId="646326980">
    <w:abstractNumId w:val="45"/>
  </w:num>
  <w:num w:numId="259" w16cid:durableId="446778395">
    <w:abstractNumId w:val="201"/>
  </w:num>
  <w:num w:numId="260" w16cid:durableId="1072507039">
    <w:abstractNumId w:val="133"/>
  </w:num>
  <w:num w:numId="261" w16cid:durableId="1891527242">
    <w:abstractNumId w:val="302"/>
  </w:num>
  <w:num w:numId="262" w16cid:durableId="2131245375">
    <w:abstractNumId w:val="307"/>
  </w:num>
  <w:num w:numId="263" w16cid:durableId="303244144">
    <w:abstractNumId w:val="315"/>
  </w:num>
  <w:num w:numId="264" w16cid:durableId="1596552658">
    <w:abstractNumId w:val="234"/>
  </w:num>
  <w:num w:numId="265" w16cid:durableId="675887895">
    <w:abstractNumId w:val="121"/>
  </w:num>
  <w:num w:numId="266" w16cid:durableId="600720842">
    <w:abstractNumId w:val="35"/>
  </w:num>
  <w:num w:numId="267" w16cid:durableId="723799398">
    <w:abstractNumId w:val="77"/>
  </w:num>
  <w:num w:numId="268" w16cid:durableId="1303005326">
    <w:abstractNumId w:val="48"/>
  </w:num>
  <w:num w:numId="269" w16cid:durableId="2027125923">
    <w:abstractNumId w:val="206"/>
  </w:num>
  <w:num w:numId="270" w16cid:durableId="342324949">
    <w:abstractNumId w:val="187"/>
  </w:num>
  <w:num w:numId="271" w16cid:durableId="2087343100">
    <w:abstractNumId w:val="44"/>
  </w:num>
  <w:num w:numId="272" w16cid:durableId="238909308">
    <w:abstractNumId w:val="291"/>
  </w:num>
  <w:num w:numId="273" w16cid:durableId="1667442593">
    <w:abstractNumId w:val="33"/>
  </w:num>
  <w:num w:numId="274" w16cid:durableId="1024284750">
    <w:abstractNumId w:val="319"/>
  </w:num>
  <w:num w:numId="275" w16cid:durableId="126364334">
    <w:abstractNumId w:val="116"/>
  </w:num>
  <w:num w:numId="276" w16cid:durableId="1362050405">
    <w:abstractNumId w:val="330"/>
  </w:num>
  <w:num w:numId="277" w16cid:durableId="1021012954">
    <w:abstractNumId w:val="265"/>
  </w:num>
  <w:num w:numId="278" w16cid:durableId="1732843837">
    <w:abstractNumId w:val="275"/>
  </w:num>
  <w:num w:numId="279" w16cid:durableId="352729926">
    <w:abstractNumId w:val="132"/>
  </w:num>
  <w:num w:numId="280" w16cid:durableId="469909099">
    <w:abstractNumId w:val="220"/>
  </w:num>
  <w:num w:numId="281" w16cid:durableId="941844439">
    <w:abstractNumId w:val="250"/>
  </w:num>
  <w:num w:numId="282" w16cid:durableId="888347003">
    <w:abstractNumId w:val="168"/>
  </w:num>
  <w:num w:numId="283" w16cid:durableId="1099059728">
    <w:abstractNumId w:val="14"/>
  </w:num>
  <w:num w:numId="284" w16cid:durableId="2116292450">
    <w:abstractNumId w:val="222"/>
  </w:num>
  <w:num w:numId="285" w16cid:durableId="1730298109">
    <w:abstractNumId w:val="286"/>
  </w:num>
  <w:num w:numId="286" w16cid:durableId="1656645327">
    <w:abstractNumId w:val="241"/>
  </w:num>
  <w:num w:numId="287" w16cid:durableId="465242852">
    <w:abstractNumId w:val="306"/>
  </w:num>
  <w:num w:numId="288" w16cid:durableId="1444151811">
    <w:abstractNumId w:val="185"/>
  </w:num>
  <w:num w:numId="289" w16cid:durableId="538510744">
    <w:abstractNumId w:val="215"/>
  </w:num>
  <w:num w:numId="290" w16cid:durableId="1397363383">
    <w:abstractNumId w:val="144"/>
  </w:num>
  <w:num w:numId="291" w16cid:durableId="1110079165">
    <w:abstractNumId w:val="21"/>
  </w:num>
  <w:num w:numId="292" w16cid:durableId="759714479">
    <w:abstractNumId w:val="151"/>
  </w:num>
  <w:num w:numId="293" w16cid:durableId="1582638087">
    <w:abstractNumId w:val="127"/>
  </w:num>
  <w:num w:numId="294" w16cid:durableId="712123145">
    <w:abstractNumId w:val="316"/>
  </w:num>
  <w:num w:numId="295" w16cid:durableId="715741076">
    <w:abstractNumId w:val="178"/>
  </w:num>
  <w:num w:numId="296" w16cid:durableId="1860269618">
    <w:abstractNumId w:val="135"/>
  </w:num>
  <w:num w:numId="297" w16cid:durableId="1028602510">
    <w:abstractNumId w:val="54"/>
  </w:num>
  <w:num w:numId="298" w16cid:durableId="639846532">
    <w:abstractNumId w:val="111"/>
  </w:num>
  <w:num w:numId="299" w16cid:durableId="2025933965">
    <w:abstractNumId w:val="167"/>
  </w:num>
  <w:num w:numId="300" w16cid:durableId="720862092">
    <w:abstractNumId w:val="321"/>
  </w:num>
  <w:num w:numId="301" w16cid:durableId="731393426">
    <w:abstractNumId w:val="210"/>
  </w:num>
  <w:num w:numId="302" w16cid:durableId="245386219">
    <w:abstractNumId w:val="99"/>
  </w:num>
  <w:num w:numId="303" w16cid:durableId="1735928597">
    <w:abstractNumId w:val="171"/>
  </w:num>
  <w:num w:numId="304" w16cid:durableId="1685396074">
    <w:abstractNumId w:val="13"/>
  </w:num>
  <w:num w:numId="305" w16cid:durableId="1327826145">
    <w:abstractNumId w:val="271"/>
  </w:num>
  <w:num w:numId="306" w16cid:durableId="1812138676">
    <w:abstractNumId w:val="314"/>
  </w:num>
  <w:num w:numId="307" w16cid:durableId="1222015974">
    <w:abstractNumId w:val="277"/>
  </w:num>
  <w:num w:numId="308" w16cid:durableId="2098358982">
    <w:abstractNumId w:val="205"/>
  </w:num>
  <w:num w:numId="309" w16cid:durableId="1318411928">
    <w:abstractNumId w:val="224"/>
  </w:num>
  <w:num w:numId="310" w16cid:durableId="1616134366">
    <w:abstractNumId w:val="128"/>
  </w:num>
  <w:num w:numId="311" w16cid:durableId="651719030">
    <w:abstractNumId w:val="252"/>
  </w:num>
  <w:num w:numId="312" w16cid:durableId="2093307202">
    <w:abstractNumId w:val="57"/>
  </w:num>
  <w:num w:numId="313" w16cid:durableId="199441425">
    <w:abstractNumId w:val="12"/>
  </w:num>
  <w:num w:numId="314" w16cid:durableId="128406745">
    <w:abstractNumId w:val="129"/>
  </w:num>
  <w:num w:numId="315" w16cid:durableId="1174686953">
    <w:abstractNumId w:val="186"/>
  </w:num>
  <w:num w:numId="316" w16cid:durableId="646591790">
    <w:abstractNumId w:val="272"/>
  </w:num>
  <w:num w:numId="317" w16cid:durableId="1005782663">
    <w:abstractNumId w:val="55"/>
  </w:num>
  <w:num w:numId="318" w16cid:durableId="1236546053">
    <w:abstractNumId w:val="251"/>
  </w:num>
  <w:num w:numId="319" w16cid:durableId="1180852989">
    <w:abstractNumId w:val="162"/>
  </w:num>
  <w:num w:numId="320" w16cid:durableId="1769812197">
    <w:abstractNumId w:val="16"/>
  </w:num>
  <w:num w:numId="321" w16cid:durableId="1963919318">
    <w:abstractNumId w:val="179"/>
  </w:num>
  <w:num w:numId="322" w16cid:durableId="1745907960">
    <w:abstractNumId w:val="66"/>
  </w:num>
  <w:num w:numId="323" w16cid:durableId="1050114406">
    <w:abstractNumId w:val="72"/>
  </w:num>
  <w:num w:numId="324" w16cid:durableId="1408768335">
    <w:abstractNumId w:val="40"/>
  </w:num>
  <w:num w:numId="325" w16cid:durableId="1325816215">
    <w:abstractNumId w:val="180"/>
  </w:num>
  <w:num w:numId="326" w16cid:durableId="353073706">
    <w:abstractNumId w:val="248"/>
  </w:num>
  <w:num w:numId="327" w16cid:durableId="878397067">
    <w:abstractNumId w:val="9"/>
  </w:num>
  <w:num w:numId="328" w16cid:durableId="181287750">
    <w:abstractNumId w:val="264"/>
  </w:num>
  <w:num w:numId="329" w16cid:durableId="2018456844">
    <w:abstractNumId w:val="138"/>
  </w:num>
  <w:num w:numId="330" w16cid:durableId="281695873">
    <w:abstractNumId w:val="240"/>
  </w:num>
  <w:num w:numId="331" w16cid:durableId="1701778683">
    <w:abstractNumId w:val="79"/>
  </w:num>
  <w:num w:numId="332" w16cid:durableId="1595505786">
    <w:abstractNumId w:val="64"/>
  </w:num>
  <w:numIdMacAtCleanup w:val="3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0"/>
  <w:drawingGridHorizontalSpacing w:val="110"/>
  <w:displayHorizontalDrawingGridEvery w:val="2"/>
  <w:characterSpacingControl w:val="doNotCompres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E1D"/>
    <w:rsid w:val="0000048F"/>
    <w:rsid w:val="00000850"/>
    <w:rsid w:val="00001AEA"/>
    <w:rsid w:val="00001BA3"/>
    <w:rsid w:val="00002F03"/>
    <w:rsid w:val="00002F47"/>
    <w:rsid w:val="0000369F"/>
    <w:rsid w:val="0000384F"/>
    <w:rsid w:val="00003951"/>
    <w:rsid w:val="00003B05"/>
    <w:rsid w:val="00003DB9"/>
    <w:rsid w:val="00004563"/>
    <w:rsid w:val="00004E2D"/>
    <w:rsid w:val="0000551C"/>
    <w:rsid w:val="000069E0"/>
    <w:rsid w:val="0000711F"/>
    <w:rsid w:val="00007A85"/>
    <w:rsid w:val="00007A86"/>
    <w:rsid w:val="00007B8B"/>
    <w:rsid w:val="00007BF8"/>
    <w:rsid w:val="00010024"/>
    <w:rsid w:val="000102E5"/>
    <w:rsid w:val="00010E7B"/>
    <w:rsid w:val="00010EBF"/>
    <w:rsid w:val="000110ED"/>
    <w:rsid w:val="000118CB"/>
    <w:rsid w:val="00012E1A"/>
    <w:rsid w:val="00013834"/>
    <w:rsid w:val="00014C67"/>
    <w:rsid w:val="00015586"/>
    <w:rsid w:val="00015826"/>
    <w:rsid w:val="00016286"/>
    <w:rsid w:val="00020C92"/>
    <w:rsid w:val="000216E3"/>
    <w:rsid w:val="000223A0"/>
    <w:rsid w:val="000224F5"/>
    <w:rsid w:val="000228F8"/>
    <w:rsid w:val="000237DA"/>
    <w:rsid w:val="0002401F"/>
    <w:rsid w:val="00024710"/>
    <w:rsid w:val="00025913"/>
    <w:rsid w:val="00025C5D"/>
    <w:rsid w:val="00026EFF"/>
    <w:rsid w:val="000279C0"/>
    <w:rsid w:val="00030255"/>
    <w:rsid w:val="000306E6"/>
    <w:rsid w:val="000308C2"/>
    <w:rsid w:val="00030FE5"/>
    <w:rsid w:val="00030FF0"/>
    <w:rsid w:val="00031062"/>
    <w:rsid w:val="00031209"/>
    <w:rsid w:val="000318C6"/>
    <w:rsid w:val="000320A0"/>
    <w:rsid w:val="00032384"/>
    <w:rsid w:val="00032482"/>
    <w:rsid w:val="00032A07"/>
    <w:rsid w:val="0003316E"/>
    <w:rsid w:val="000337CB"/>
    <w:rsid w:val="00033EB8"/>
    <w:rsid w:val="00033FF6"/>
    <w:rsid w:val="000348B3"/>
    <w:rsid w:val="00036396"/>
    <w:rsid w:val="00036830"/>
    <w:rsid w:val="00036DFA"/>
    <w:rsid w:val="00036E43"/>
    <w:rsid w:val="000372F1"/>
    <w:rsid w:val="000374EC"/>
    <w:rsid w:val="00040323"/>
    <w:rsid w:val="00040DC6"/>
    <w:rsid w:val="00040E70"/>
    <w:rsid w:val="0004160C"/>
    <w:rsid w:val="00041A76"/>
    <w:rsid w:val="000422E5"/>
    <w:rsid w:val="00042F75"/>
    <w:rsid w:val="00043675"/>
    <w:rsid w:val="0004393A"/>
    <w:rsid w:val="00043A81"/>
    <w:rsid w:val="00043E61"/>
    <w:rsid w:val="00044417"/>
    <w:rsid w:val="00044F58"/>
    <w:rsid w:val="000462B7"/>
    <w:rsid w:val="000465CE"/>
    <w:rsid w:val="0004709F"/>
    <w:rsid w:val="0004732A"/>
    <w:rsid w:val="000475A1"/>
    <w:rsid w:val="00050F3C"/>
    <w:rsid w:val="0005142F"/>
    <w:rsid w:val="00051546"/>
    <w:rsid w:val="00051FCF"/>
    <w:rsid w:val="000539BA"/>
    <w:rsid w:val="00054195"/>
    <w:rsid w:val="000541C7"/>
    <w:rsid w:val="0005567B"/>
    <w:rsid w:val="00055C4C"/>
    <w:rsid w:val="0005619D"/>
    <w:rsid w:val="00056804"/>
    <w:rsid w:val="00056EAF"/>
    <w:rsid w:val="00056EFC"/>
    <w:rsid w:val="00057D81"/>
    <w:rsid w:val="00061246"/>
    <w:rsid w:val="00061B58"/>
    <w:rsid w:val="00061FF9"/>
    <w:rsid w:val="0006352D"/>
    <w:rsid w:val="000635F2"/>
    <w:rsid w:val="00063CF5"/>
    <w:rsid w:val="00063D4F"/>
    <w:rsid w:val="00063DAA"/>
    <w:rsid w:val="000664D2"/>
    <w:rsid w:val="000668AF"/>
    <w:rsid w:val="00066DCA"/>
    <w:rsid w:val="00067CF2"/>
    <w:rsid w:val="00070305"/>
    <w:rsid w:val="000704F9"/>
    <w:rsid w:val="00070AF8"/>
    <w:rsid w:val="000714BF"/>
    <w:rsid w:val="000739D9"/>
    <w:rsid w:val="00073A55"/>
    <w:rsid w:val="00073E71"/>
    <w:rsid w:val="0007446E"/>
    <w:rsid w:val="00074652"/>
    <w:rsid w:val="0007486D"/>
    <w:rsid w:val="00075208"/>
    <w:rsid w:val="00075E71"/>
    <w:rsid w:val="0007628E"/>
    <w:rsid w:val="000762FE"/>
    <w:rsid w:val="000766BD"/>
    <w:rsid w:val="000772AA"/>
    <w:rsid w:val="00077481"/>
    <w:rsid w:val="000777FA"/>
    <w:rsid w:val="0008030D"/>
    <w:rsid w:val="0008067A"/>
    <w:rsid w:val="00080B6A"/>
    <w:rsid w:val="00082E4D"/>
    <w:rsid w:val="000830C5"/>
    <w:rsid w:val="000834C8"/>
    <w:rsid w:val="00083B6C"/>
    <w:rsid w:val="000844B5"/>
    <w:rsid w:val="00084D3A"/>
    <w:rsid w:val="0008557E"/>
    <w:rsid w:val="00085BF6"/>
    <w:rsid w:val="00086172"/>
    <w:rsid w:val="0008622C"/>
    <w:rsid w:val="00086E50"/>
    <w:rsid w:val="0008707D"/>
    <w:rsid w:val="000872E9"/>
    <w:rsid w:val="00087B9B"/>
    <w:rsid w:val="00090983"/>
    <w:rsid w:val="000910C7"/>
    <w:rsid w:val="000916A8"/>
    <w:rsid w:val="00091863"/>
    <w:rsid w:val="000920AC"/>
    <w:rsid w:val="000927EF"/>
    <w:rsid w:val="0009399C"/>
    <w:rsid w:val="00093DA6"/>
    <w:rsid w:val="00093DB0"/>
    <w:rsid w:val="0009424B"/>
    <w:rsid w:val="000943EB"/>
    <w:rsid w:val="00094B57"/>
    <w:rsid w:val="00094EFA"/>
    <w:rsid w:val="00095332"/>
    <w:rsid w:val="00095A0E"/>
    <w:rsid w:val="00095D97"/>
    <w:rsid w:val="00096459"/>
    <w:rsid w:val="00096AC3"/>
    <w:rsid w:val="000A0012"/>
    <w:rsid w:val="000A1524"/>
    <w:rsid w:val="000A41E1"/>
    <w:rsid w:val="000A54C2"/>
    <w:rsid w:val="000A55F8"/>
    <w:rsid w:val="000A57D9"/>
    <w:rsid w:val="000A5E4A"/>
    <w:rsid w:val="000A6148"/>
    <w:rsid w:val="000A6EDD"/>
    <w:rsid w:val="000A790B"/>
    <w:rsid w:val="000B0F3E"/>
    <w:rsid w:val="000B1BEF"/>
    <w:rsid w:val="000B1BF5"/>
    <w:rsid w:val="000B257B"/>
    <w:rsid w:val="000B2BB7"/>
    <w:rsid w:val="000B316A"/>
    <w:rsid w:val="000B371F"/>
    <w:rsid w:val="000B380C"/>
    <w:rsid w:val="000B4369"/>
    <w:rsid w:val="000B4CD1"/>
    <w:rsid w:val="000B4D07"/>
    <w:rsid w:val="000B4F61"/>
    <w:rsid w:val="000B516B"/>
    <w:rsid w:val="000B52B7"/>
    <w:rsid w:val="000B5709"/>
    <w:rsid w:val="000B6091"/>
    <w:rsid w:val="000B6D31"/>
    <w:rsid w:val="000C0381"/>
    <w:rsid w:val="000C12FD"/>
    <w:rsid w:val="000C20D7"/>
    <w:rsid w:val="000C3BD8"/>
    <w:rsid w:val="000C3C37"/>
    <w:rsid w:val="000C4724"/>
    <w:rsid w:val="000C48DB"/>
    <w:rsid w:val="000C560C"/>
    <w:rsid w:val="000C5CB0"/>
    <w:rsid w:val="000C6837"/>
    <w:rsid w:val="000C69B6"/>
    <w:rsid w:val="000C6A21"/>
    <w:rsid w:val="000C76C3"/>
    <w:rsid w:val="000C7F06"/>
    <w:rsid w:val="000D065A"/>
    <w:rsid w:val="000D0769"/>
    <w:rsid w:val="000D18F7"/>
    <w:rsid w:val="000D2EA9"/>
    <w:rsid w:val="000D3356"/>
    <w:rsid w:val="000D37CD"/>
    <w:rsid w:val="000D4DC7"/>
    <w:rsid w:val="000D5309"/>
    <w:rsid w:val="000D5CC2"/>
    <w:rsid w:val="000D6527"/>
    <w:rsid w:val="000D6F94"/>
    <w:rsid w:val="000D76A6"/>
    <w:rsid w:val="000D7AF1"/>
    <w:rsid w:val="000E0707"/>
    <w:rsid w:val="000E1301"/>
    <w:rsid w:val="000E26C2"/>
    <w:rsid w:val="000E3146"/>
    <w:rsid w:val="000E317F"/>
    <w:rsid w:val="000E36AC"/>
    <w:rsid w:val="000E47AB"/>
    <w:rsid w:val="000E4EC0"/>
    <w:rsid w:val="000E5364"/>
    <w:rsid w:val="000E5ABA"/>
    <w:rsid w:val="000E5B1B"/>
    <w:rsid w:val="000E5F1A"/>
    <w:rsid w:val="000E6032"/>
    <w:rsid w:val="000E6391"/>
    <w:rsid w:val="000E64E6"/>
    <w:rsid w:val="000E768C"/>
    <w:rsid w:val="000E7E14"/>
    <w:rsid w:val="000F0222"/>
    <w:rsid w:val="000F0668"/>
    <w:rsid w:val="000F1913"/>
    <w:rsid w:val="000F1ACF"/>
    <w:rsid w:val="000F1E90"/>
    <w:rsid w:val="000F1FF6"/>
    <w:rsid w:val="000F233A"/>
    <w:rsid w:val="000F2C55"/>
    <w:rsid w:val="000F2CF6"/>
    <w:rsid w:val="000F30E7"/>
    <w:rsid w:val="000F3874"/>
    <w:rsid w:val="000F5394"/>
    <w:rsid w:val="000F539F"/>
    <w:rsid w:val="000F5474"/>
    <w:rsid w:val="000F54A5"/>
    <w:rsid w:val="000F63C7"/>
    <w:rsid w:val="000F6B1A"/>
    <w:rsid w:val="000F7161"/>
    <w:rsid w:val="000F7229"/>
    <w:rsid w:val="000F7ABD"/>
    <w:rsid w:val="000F7B8E"/>
    <w:rsid w:val="001001C1"/>
    <w:rsid w:val="001001F3"/>
    <w:rsid w:val="00101AB4"/>
    <w:rsid w:val="00101FFB"/>
    <w:rsid w:val="001020BB"/>
    <w:rsid w:val="0010282E"/>
    <w:rsid w:val="00102D00"/>
    <w:rsid w:val="00104407"/>
    <w:rsid w:val="00105F67"/>
    <w:rsid w:val="00106408"/>
    <w:rsid w:val="00106488"/>
    <w:rsid w:val="00107A29"/>
    <w:rsid w:val="00110498"/>
    <w:rsid w:val="001121FD"/>
    <w:rsid w:val="00112B7D"/>
    <w:rsid w:val="00112DD0"/>
    <w:rsid w:val="00114315"/>
    <w:rsid w:val="0011437E"/>
    <w:rsid w:val="00114394"/>
    <w:rsid w:val="00114F1A"/>
    <w:rsid w:val="00114FBF"/>
    <w:rsid w:val="00115E30"/>
    <w:rsid w:val="00116726"/>
    <w:rsid w:val="00116BB5"/>
    <w:rsid w:val="00116EA9"/>
    <w:rsid w:val="0012059B"/>
    <w:rsid w:val="0012072B"/>
    <w:rsid w:val="00120975"/>
    <w:rsid w:val="00121463"/>
    <w:rsid w:val="001215A0"/>
    <w:rsid w:val="001217F0"/>
    <w:rsid w:val="00122960"/>
    <w:rsid w:val="0012296C"/>
    <w:rsid w:val="00122B09"/>
    <w:rsid w:val="001243FE"/>
    <w:rsid w:val="00125011"/>
    <w:rsid w:val="001260DF"/>
    <w:rsid w:val="001262CD"/>
    <w:rsid w:val="00126366"/>
    <w:rsid w:val="0012678F"/>
    <w:rsid w:val="00127C3E"/>
    <w:rsid w:val="00127FE7"/>
    <w:rsid w:val="00131E89"/>
    <w:rsid w:val="001327BC"/>
    <w:rsid w:val="00132E37"/>
    <w:rsid w:val="0013650F"/>
    <w:rsid w:val="00136EA3"/>
    <w:rsid w:val="00137295"/>
    <w:rsid w:val="001409A4"/>
    <w:rsid w:val="00140A7B"/>
    <w:rsid w:val="00140D67"/>
    <w:rsid w:val="0014139D"/>
    <w:rsid w:val="00141538"/>
    <w:rsid w:val="00141F4A"/>
    <w:rsid w:val="00142A72"/>
    <w:rsid w:val="001440F5"/>
    <w:rsid w:val="00144518"/>
    <w:rsid w:val="00144782"/>
    <w:rsid w:val="00144E2C"/>
    <w:rsid w:val="001454FB"/>
    <w:rsid w:val="00146586"/>
    <w:rsid w:val="00150191"/>
    <w:rsid w:val="00150613"/>
    <w:rsid w:val="001528B7"/>
    <w:rsid w:val="00152BDE"/>
    <w:rsid w:val="00152C70"/>
    <w:rsid w:val="00153882"/>
    <w:rsid w:val="00153965"/>
    <w:rsid w:val="00154690"/>
    <w:rsid w:val="00154CD1"/>
    <w:rsid w:val="00154DE7"/>
    <w:rsid w:val="001551E5"/>
    <w:rsid w:val="00155E67"/>
    <w:rsid w:val="001560EC"/>
    <w:rsid w:val="001565C9"/>
    <w:rsid w:val="00156676"/>
    <w:rsid w:val="00156CE4"/>
    <w:rsid w:val="00157415"/>
    <w:rsid w:val="00157778"/>
    <w:rsid w:val="00157944"/>
    <w:rsid w:val="001601EF"/>
    <w:rsid w:val="001603BC"/>
    <w:rsid w:val="00160518"/>
    <w:rsid w:val="00160E67"/>
    <w:rsid w:val="0016130C"/>
    <w:rsid w:val="00161D8B"/>
    <w:rsid w:val="001637C4"/>
    <w:rsid w:val="001639F2"/>
    <w:rsid w:val="001641BB"/>
    <w:rsid w:val="001647E2"/>
    <w:rsid w:val="00164C43"/>
    <w:rsid w:val="001658B2"/>
    <w:rsid w:val="001659F6"/>
    <w:rsid w:val="00165C46"/>
    <w:rsid w:val="00166618"/>
    <w:rsid w:val="0016689E"/>
    <w:rsid w:val="00166DF1"/>
    <w:rsid w:val="001670EE"/>
    <w:rsid w:val="001679D1"/>
    <w:rsid w:val="00167CE3"/>
    <w:rsid w:val="00170DA3"/>
    <w:rsid w:val="0017227D"/>
    <w:rsid w:val="001729F4"/>
    <w:rsid w:val="0017336F"/>
    <w:rsid w:val="0017407B"/>
    <w:rsid w:val="00176737"/>
    <w:rsid w:val="00176FD8"/>
    <w:rsid w:val="00180051"/>
    <w:rsid w:val="0018010F"/>
    <w:rsid w:val="0018044E"/>
    <w:rsid w:val="00180584"/>
    <w:rsid w:val="0018059E"/>
    <w:rsid w:val="001810D1"/>
    <w:rsid w:val="0018120D"/>
    <w:rsid w:val="0018143E"/>
    <w:rsid w:val="00181B8E"/>
    <w:rsid w:val="00182008"/>
    <w:rsid w:val="00182582"/>
    <w:rsid w:val="00182C19"/>
    <w:rsid w:val="00183433"/>
    <w:rsid w:val="0018365B"/>
    <w:rsid w:val="00183816"/>
    <w:rsid w:val="001838C5"/>
    <w:rsid w:val="0018415A"/>
    <w:rsid w:val="0018416E"/>
    <w:rsid w:val="0018436C"/>
    <w:rsid w:val="0018488A"/>
    <w:rsid w:val="0018493C"/>
    <w:rsid w:val="00184D6D"/>
    <w:rsid w:val="00185076"/>
    <w:rsid w:val="00185B62"/>
    <w:rsid w:val="00185C61"/>
    <w:rsid w:val="001861C1"/>
    <w:rsid w:val="00186357"/>
    <w:rsid w:val="00186520"/>
    <w:rsid w:val="001865B7"/>
    <w:rsid w:val="00186E95"/>
    <w:rsid w:val="001873A9"/>
    <w:rsid w:val="00187405"/>
    <w:rsid w:val="00187C54"/>
    <w:rsid w:val="001905FE"/>
    <w:rsid w:val="00190FA1"/>
    <w:rsid w:val="00192737"/>
    <w:rsid w:val="00192EF6"/>
    <w:rsid w:val="00193A3C"/>
    <w:rsid w:val="00193C6A"/>
    <w:rsid w:val="00193C74"/>
    <w:rsid w:val="00194C01"/>
    <w:rsid w:val="0019500E"/>
    <w:rsid w:val="00195439"/>
    <w:rsid w:val="00195DAD"/>
    <w:rsid w:val="0019657C"/>
    <w:rsid w:val="001969F0"/>
    <w:rsid w:val="00197330"/>
    <w:rsid w:val="001A0420"/>
    <w:rsid w:val="001A1784"/>
    <w:rsid w:val="001A18CB"/>
    <w:rsid w:val="001A1949"/>
    <w:rsid w:val="001A2314"/>
    <w:rsid w:val="001A2A42"/>
    <w:rsid w:val="001A2F5E"/>
    <w:rsid w:val="001A32D4"/>
    <w:rsid w:val="001A409E"/>
    <w:rsid w:val="001A4260"/>
    <w:rsid w:val="001A4C0E"/>
    <w:rsid w:val="001A5067"/>
    <w:rsid w:val="001A510F"/>
    <w:rsid w:val="001A5638"/>
    <w:rsid w:val="001A5E6E"/>
    <w:rsid w:val="001A6CB0"/>
    <w:rsid w:val="001A6D8E"/>
    <w:rsid w:val="001A7272"/>
    <w:rsid w:val="001A7276"/>
    <w:rsid w:val="001A7902"/>
    <w:rsid w:val="001B06DA"/>
    <w:rsid w:val="001B0753"/>
    <w:rsid w:val="001B085D"/>
    <w:rsid w:val="001B08C5"/>
    <w:rsid w:val="001B0EBE"/>
    <w:rsid w:val="001B15CD"/>
    <w:rsid w:val="001B1635"/>
    <w:rsid w:val="001B190D"/>
    <w:rsid w:val="001B1B8F"/>
    <w:rsid w:val="001B21A3"/>
    <w:rsid w:val="001B23C9"/>
    <w:rsid w:val="001B2495"/>
    <w:rsid w:val="001B2C7D"/>
    <w:rsid w:val="001B37D6"/>
    <w:rsid w:val="001B3FA7"/>
    <w:rsid w:val="001B4201"/>
    <w:rsid w:val="001B536A"/>
    <w:rsid w:val="001B5DD2"/>
    <w:rsid w:val="001B7420"/>
    <w:rsid w:val="001C08D0"/>
    <w:rsid w:val="001C18C3"/>
    <w:rsid w:val="001C195F"/>
    <w:rsid w:val="001C2735"/>
    <w:rsid w:val="001C3CED"/>
    <w:rsid w:val="001C3ECE"/>
    <w:rsid w:val="001C4920"/>
    <w:rsid w:val="001C559B"/>
    <w:rsid w:val="001C567E"/>
    <w:rsid w:val="001C61B9"/>
    <w:rsid w:val="001C6F6E"/>
    <w:rsid w:val="001C788E"/>
    <w:rsid w:val="001D04DA"/>
    <w:rsid w:val="001D0763"/>
    <w:rsid w:val="001D0FA7"/>
    <w:rsid w:val="001D101A"/>
    <w:rsid w:val="001D1845"/>
    <w:rsid w:val="001D2511"/>
    <w:rsid w:val="001D2716"/>
    <w:rsid w:val="001D3E95"/>
    <w:rsid w:val="001D4B4C"/>
    <w:rsid w:val="001D5244"/>
    <w:rsid w:val="001D548A"/>
    <w:rsid w:val="001D5687"/>
    <w:rsid w:val="001D56DF"/>
    <w:rsid w:val="001D583B"/>
    <w:rsid w:val="001D5C4A"/>
    <w:rsid w:val="001D5FC5"/>
    <w:rsid w:val="001D600A"/>
    <w:rsid w:val="001D67E6"/>
    <w:rsid w:val="001D6D24"/>
    <w:rsid w:val="001D7430"/>
    <w:rsid w:val="001D74BB"/>
    <w:rsid w:val="001D7ED3"/>
    <w:rsid w:val="001E0D82"/>
    <w:rsid w:val="001E1262"/>
    <w:rsid w:val="001E137A"/>
    <w:rsid w:val="001E1C56"/>
    <w:rsid w:val="001E2CAA"/>
    <w:rsid w:val="001E304D"/>
    <w:rsid w:val="001E314A"/>
    <w:rsid w:val="001E3325"/>
    <w:rsid w:val="001E3AE2"/>
    <w:rsid w:val="001E49CE"/>
    <w:rsid w:val="001E5B04"/>
    <w:rsid w:val="001E5CDD"/>
    <w:rsid w:val="001E65D0"/>
    <w:rsid w:val="001E688C"/>
    <w:rsid w:val="001E6F91"/>
    <w:rsid w:val="001E7104"/>
    <w:rsid w:val="001E7F70"/>
    <w:rsid w:val="001F0C19"/>
    <w:rsid w:val="001F2898"/>
    <w:rsid w:val="001F2950"/>
    <w:rsid w:val="001F3089"/>
    <w:rsid w:val="001F36B4"/>
    <w:rsid w:val="001F47BB"/>
    <w:rsid w:val="001F4B0C"/>
    <w:rsid w:val="001F5220"/>
    <w:rsid w:val="001F58E0"/>
    <w:rsid w:val="001F5CE5"/>
    <w:rsid w:val="001F5DFA"/>
    <w:rsid w:val="001F5E0F"/>
    <w:rsid w:val="001F5FE9"/>
    <w:rsid w:val="001F64FA"/>
    <w:rsid w:val="001F7786"/>
    <w:rsid w:val="001F7C07"/>
    <w:rsid w:val="001F7D44"/>
    <w:rsid w:val="00200306"/>
    <w:rsid w:val="00200568"/>
    <w:rsid w:val="002007C7"/>
    <w:rsid w:val="00200BEF"/>
    <w:rsid w:val="00201B11"/>
    <w:rsid w:val="00202CE6"/>
    <w:rsid w:val="002035D4"/>
    <w:rsid w:val="002036F6"/>
    <w:rsid w:val="002042D8"/>
    <w:rsid w:val="00204A6D"/>
    <w:rsid w:val="00204BB4"/>
    <w:rsid w:val="00205033"/>
    <w:rsid w:val="002065A2"/>
    <w:rsid w:val="002071C3"/>
    <w:rsid w:val="00207FA2"/>
    <w:rsid w:val="00210808"/>
    <w:rsid w:val="00211308"/>
    <w:rsid w:val="0021322C"/>
    <w:rsid w:val="002133C7"/>
    <w:rsid w:val="00213447"/>
    <w:rsid w:val="002138A5"/>
    <w:rsid w:val="0021567E"/>
    <w:rsid w:val="00215BD6"/>
    <w:rsid w:val="00215DF2"/>
    <w:rsid w:val="00216DE5"/>
    <w:rsid w:val="00220317"/>
    <w:rsid w:val="00220464"/>
    <w:rsid w:val="002209E9"/>
    <w:rsid w:val="00221006"/>
    <w:rsid w:val="00221EF1"/>
    <w:rsid w:val="00222D54"/>
    <w:rsid w:val="00223059"/>
    <w:rsid w:val="002231FA"/>
    <w:rsid w:val="002236B8"/>
    <w:rsid w:val="00223DA1"/>
    <w:rsid w:val="00223E02"/>
    <w:rsid w:val="0022433F"/>
    <w:rsid w:val="002243D3"/>
    <w:rsid w:val="00224F91"/>
    <w:rsid w:val="00225509"/>
    <w:rsid w:val="002259AB"/>
    <w:rsid w:val="00225B26"/>
    <w:rsid w:val="0022669E"/>
    <w:rsid w:val="00227710"/>
    <w:rsid w:val="00227795"/>
    <w:rsid w:val="00230543"/>
    <w:rsid w:val="002305FC"/>
    <w:rsid w:val="00230C35"/>
    <w:rsid w:val="00230D49"/>
    <w:rsid w:val="00230E95"/>
    <w:rsid w:val="002310A6"/>
    <w:rsid w:val="00231611"/>
    <w:rsid w:val="00231B61"/>
    <w:rsid w:val="002320D2"/>
    <w:rsid w:val="00232222"/>
    <w:rsid w:val="002325FB"/>
    <w:rsid w:val="00232761"/>
    <w:rsid w:val="00232C6E"/>
    <w:rsid w:val="00232EFD"/>
    <w:rsid w:val="00232FC4"/>
    <w:rsid w:val="002346A8"/>
    <w:rsid w:val="002356B1"/>
    <w:rsid w:val="00235F95"/>
    <w:rsid w:val="0023675B"/>
    <w:rsid w:val="00237245"/>
    <w:rsid w:val="002378B9"/>
    <w:rsid w:val="00237BDF"/>
    <w:rsid w:val="0024208F"/>
    <w:rsid w:val="002430A2"/>
    <w:rsid w:val="0024356C"/>
    <w:rsid w:val="00243AA6"/>
    <w:rsid w:val="00243FC3"/>
    <w:rsid w:val="00244785"/>
    <w:rsid w:val="00244A6C"/>
    <w:rsid w:val="00244F69"/>
    <w:rsid w:val="00245301"/>
    <w:rsid w:val="002454F3"/>
    <w:rsid w:val="002458E7"/>
    <w:rsid w:val="00246994"/>
    <w:rsid w:val="00246F13"/>
    <w:rsid w:val="002471D3"/>
    <w:rsid w:val="002473F8"/>
    <w:rsid w:val="00247657"/>
    <w:rsid w:val="002478BA"/>
    <w:rsid w:val="002501D0"/>
    <w:rsid w:val="00250426"/>
    <w:rsid w:val="0025132C"/>
    <w:rsid w:val="00251EA8"/>
    <w:rsid w:val="00251F17"/>
    <w:rsid w:val="00251F5E"/>
    <w:rsid w:val="0025223C"/>
    <w:rsid w:val="00252766"/>
    <w:rsid w:val="00252A8F"/>
    <w:rsid w:val="00253513"/>
    <w:rsid w:val="00253E21"/>
    <w:rsid w:val="00255D96"/>
    <w:rsid w:val="002563A0"/>
    <w:rsid w:val="002567D5"/>
    <w:rsid w:val="00256B55"/>
    <w:rsid w:val="00256C4A"/>
    <w:rsid w:val="00256DD8"/>
    <w:rsid w:val="00257058"/>
    <w:rsid w:val="0025772F"/>
    <w:rsid w:val="00257C57"/>
    <w:rsid w:val="00257F94"/>
    <w:rsid w:val="002608A5"/>
    <w:rsid w:val="002614F9"/>
    <w:rsid w:val="00261748"/>
    <w:rsid w:val="0026175F"/>
    <w:rsid w:val="00262F26"/>
    <w:rsid w:val="002635CD"/>
    <w:rsid w:val="0026370B"/>
    <w:rsid w:val="002639D2"/>
    <w:rsid w:val="00264754"/>
    <w:rsid w:val="00264AA9"/>
    <w:rsid w:val="00264BA9"/>
    <w:rsid w:val="00264CA0"/>
    <w:rsid w:val="00265058"/>
    <w:rsid w:val="002668B7"/>
    <w:rsid w:val="0026783C"/>
    <w:rsid w:val="00267D54"/>
    <w:rsid w:val="0027131A"/>
    <w:rsid w:val="002717FA"/>
    <w:rsid w:val="0027320F"/>
    <w:rsid w:val="00273802"/>
    <w:rsid w:val="00273CF2"/>
    <w:rsid w:val="0027486C"/>
    <w:rsid w:val="00274CA1"/>
    <w:rsid w:val="00274DB7"/>
    <w:rsid w:val="002760BC"/>
    <w:rsid w:val="002761C6"/>
    <w:rsid w:val="0027620C"/>
    <w:rsid w:val="00276876"/>
    <w:rsid w:val="0027708C"/>
    <w:rsid w:val="00277156"/>
    <w:rsid w:val="00277196"/>
    <w:rsid w:val="0027764F"/>
    <w:rsid w:val="00277AA4"/>
    <w:rsid w:val="00280406"/>
    <w:rsid w:val="002804EE"/>
    <w:rsid w:val="00282A6B"/>
    <w:rsid w:val="0028378C"/>
    <w:rsid w:val="00284030"/>
    <w:rsid w:val="00284452"/>
    <w:rsid w:val="002853BD"/>
    <w:rsid w:val="002865D6"/>
    <w:rsid w:val="00286F6E"/>
    <w:rsid w:val="00287655"/>
    <w:rsid w:val="002876A3"/>
    <w:rsid w:val="00287752"/>
    <w:rsid w:val="00287D7D"/>
    <w:rsid w:val="00287F9F"/>
    <w:rsid w:val="0029125F"/>
    <w:rsid w:val="00291567"/>
    <w:rsid w:val="002915CD"/>
    <w:rsid w:val="00292F17"/>
    <w:rsid w:val="002932F3"/>
    <w:rsid w:val="00293526"/>
    <w:rsid w:val="00294701"/>
    <w:rsid w:val="00294A85"/>
    <w:rsid w:val="00294BB9"/>
    <w:rsid w:val="00294FD1"/>
    <w:rsid w:val="00295278"/>
    <w:rsid w:val="0029562B"/>
    <w:rsid w:val="002960D4"/>
    <w:rsid w:val="00296463"/>
    <w:rsid w:val="00296661"/>
    <w:rsid w:val="002A01C2"/>
    <w:rsid w:val="002A0811"/>
    <w:rsid w:val="002A0DB7"/>
    <w:rsid w:val="002A139B"/>
    <w:rsid w:val="002A2EB2"/>
    <w:rsid w:val="002A3509"/>
    <w:rsid w:val="002A35CC"/>
    <w:rsid w:val="002A3738"/>
    <w:rsid w:val="002A445F"/>
    <w:rsid w:val="002A50B9"/>
    <w:rsid w:val="002A5158"/>
    <w:rsid w:val="002A5B0E"/>
    <w:rsid w:val="002A66AD"/>
    <w:rsid w:val="002A6782"/>
    <w:rsid w:val="002A6D79"/>
    <w:rsid w:val="002A709C"/>
    <w:rsid w:val="002A7370"/>
    <w:rsid w:val="002B049C"/>
    <w:rsid w:val="002B0B2F"/>
    <w:rsid w:val="002B16B0"/>
    <w:rsid w:val="002B20EB"/>
    <w:rsid w:val="002B21F2"/>
    <w:rsid w:val="002B27DA"/>
    <w:rsid w:val="002B3065"/>
    <w:rsid w:val="002B35E4"/>
    <w:rsid w:val="002B3A0A"/>
    <w:rsid w:val="002B3B23"/>
    <w:rsid w:val="002B3CD7"/>
    <w:rsid w:val="002B3DAC"/>
    <w:rsid w:val="002B49EF"/>
    <w:rsid w:val="002B519F"/>
    <w:rsid w:val="002B654B"/>
    <w:rsid w:val="002B6B2D"/>
    <w:rsid w:val="002B6C11"/>
    <w:rsid w:val="002B7664"/>
    <w:rsid w:val="002C0C53"/>
    <w:rsid w:val="002C0D4E"/>
    <w:rsid w:val="002C0F20"/>
    <w:rsid w:val="002C12C8"/>
    <w:rsid w:val="002C1964"/>
    <w:rsid w:val="002C23F9"/>
    <w:rsid w:val="002C2BB3"/>
    <w:rsid w:val="002C30E5"/>
    <w:rsid w:val="002C3354"/>
    <w:rsid w:val="002C35F4"/>
    <w:rsid w:val="002C3F54"/>
    <w:rsid w:val="002C446A"/>
    <w:rsid w:val="002C4481"/>
    <w:rsid w:val="002C4EB7"/>
    <w:rsid w:val="002C50D4"/>
    <w:rsid w:val="002C5D9D"/>
    <w:rsid w:val="002C6FD0"/>
    <w:rsid w:val="002C7BD1"/>
    <w:rsid w:val="002D0034"/>
    <w:rsid w:val="002D11E5"/>
    <w:rsid w:val="002D1860"/>
    <w:rsid w:val="002D2E39"/>
    <w:rsid w:val="002D369C"/>
    <w:rsid w:val="002D4A32"/>
    <w:rsid w:val="002D4CED"/>
    <w:rsid w:val="002D5120"/>
    <w:rsid w:val="002D550C"/>
    <w:rsid w:val="002D5CEA"/>
    <w:rsid w:val="002D60A1"/>
    <w:rsid w:val="002D6586"/>
    <w:rsid w:val="002D7685"/>
    <w:rsid w:val="002E04EC"/>
    <w:rsid w:val="002E1751"/>
    <w:rsid w:val="002E1958"/>
    <w:rsid w:val="002E1AC1"/>
    <w:rsid w:val="002E282F"/>
    <w:rsid w:val="002E2B25"/>
    <w:rsid w:val="002E42DB"/>
    <w:rsid w:val="002E4CC7"/>
    <w:rsid w:val="002E52AF"/>
    <w:rsid w:val="002E60A4"/>
    <w:rsid w:val="002E625E"/>
    <w:rsid w:val="002E6A8C"/>
    <w:rsid w:val="002E7CAE"/>
    <w:rsid w:val="002F13DE"/>
    <w:rsid w:val="002F1586"/>
    <w:rsid w:val="002F1B3C"/>
    <w:rsid w:val="002F25FB"/>
    <w:rsid w:val="002F2968"/>
    <w:rsid w:val="002F2E70"/>
    <w:rsid w:val="002F3420"/>
    <w:rsid w:val="002F360B"/>
    <w:rsid w:val="002F3893"/>
    <w:rsid w:val="002F425E"/>
    <w:rsid w:val="002F5AF0"/>
    <w:rsid w:val="002F7207"/>
    <w:rsid w:val="002F79FA"/>
    <w:rsid w:val="0030001C"/>
    <w:rsid w:val="00300CF2"/>
    <w:rsid w:val="0030155E"/>
    <w:rsid w:val="0030197D"/>
    <w:rsid w:val="0030218C"/>
    <w:rsid w:val="003025DB"/>
    <w:rsid w:val="0030285B"/>
    <w:rsid w:val="00302B89"/>
    <w:rsid w:val="00303358"/>
    <w:rsid w:val="00303DBF"/>
    <w:rsid w:val="00304110"/>
    <w:rsid w:val="00305D3D"/>
    <w:rsid w:val="003065FB"/>
    <w:rsid w:val="003068B8"/>
    <w:rsid w:val="00307BB4"/>
    <w:rsid w:val="003100C1"/>
    <w:rsid w:val="00310F05"/>
    <w:rsid w:val="00311374"/>
    <w:rsid w:val="003113CB"/>
    <w:rsid w:val="0031153D"/>
    <w:rsid w:val="00311B57"/>
    <w:rsid w:val="003130F9"/>
    <w:rsid w:val="00313A2F"/>
    <w:rsid w:val="00316A1E"/>
    <w:rsid w:val="00317FEA"/>
    <w:rsid w:val="00320523"/>
    <w:rsid w:val="00320E36"/>
    <w:rsid w:val="0032113E"/>
    <w:rsid w:val="00321CA3"/>
    <w:rsid w:val="00321CAB"/>
    <w:rsid w:val="003221B6"/>
    <w:rsid w:val="003226D9"/>
    <w:rsid w:val="00322B6D"/>
    <w:rsid w:val="00322B6F"/>
    <w:rsid w:val="0032312E"/>
    <w:rsid w:val="00323518"/>
    <w:rsid w:val="00323B60"/>
    <w:rsid w:val="00324462"/>
    <w:rsid w:val="00324C0C"/>
    <w:rsid w:val="00324CA4"/>
    <w:rsid w:val="00325036"/>
    <w:rsid w:val="003257EE"/>
    <w:rsid w:val="00325C10"/>
    <w:rsid w:val="00325C9A"/>
    <w:rsid w:val="0032707D"/>
    <w:rsid w:val="003272C2"/>
    <w:rsid w:val="00327D81"/>
    <w:rsid w:val="00327E32"/>
    <w:rsid w:val="003306E0"/>
    <w:rsid w:val="00330ED1"/>
    <w:rsid w:val="003315E9"/>
    <w:rsid w:val="003326A3"/>
    <w:rsid w:val="003326D1"/>
    <w:rsid w:val="0033275F"/>
    <w:rsid w:val="00332822"/>
    <w:rsid w:val="00333188"/>
    <w:rsid w:val="0033388D"/>
    <w:rsid w:val="003347A2"/>
    <w:rsid w:val="00335480"/>
    <w:rsid w:val="00335B34"/>
    <w:rsid w:val="003365E7"/>
    <w:rsid w:val="003368EE"/>
    <w:rsid w:val="00336EC4"/>
    <w:rsid w:val="00337C1F"/>
    <w:rsid w:val="00337CF5"/>
    <w:rsid w:val="0034009F"/>
    <w:rsid w:val="00340A3C"/>
    <w:rsid w:val="00341CC9"/>
    <w:rsid w:val="00342269"/>
    <w:rsid w:val="0034245F"/>
    <w:rsid w:val="00342839"/>
    <w:rsid w:val="00342BC8"/>
    <w:rsid w:val="00343EB5"/>
    <w:rsid w:val="00344BBB"/>
    <w:rsid w:val="00345EC4"/>
    <w:rsid w:val="00345F8E"/>
    <w:rsid w:val="0034639E"/>
    <w:rsid w:val="0034682D"/>
    <w:rsid w:val="0034688D"/>
    <w:rsid w:val="00346B4D"/>
    <w:rsid w:val="00346E13"/>
    <w:rsid w:val="003474D4"/>
    <w:rsid w:val="0034761B"/>
    <w:rsid w:val="00347940"/>
    <w:rsid w:val="00347E86"/>
    <w:rsid w:val="00350E45"/>
    <w:rsid w:val="003518AE"/>
    <w:rsid w:val="00351E70"/>
    <w:rsid w:val="0035247D"/>
    <w:rsid w:val="00353A77"/>
    <w:rsid w:val="003543FA"/>
    <w:rsid w:val="0035448E"/>
    <w:rsid w:val="003548E6"/>
    <w:rsid w:val="00355292"/>
    <w:rsid w:val="00355F02"/>
    <w:rsid w:val="00356205"/>
    <w:rsid w:val="00356A5D"/>
    <w:rsid w:val="00356D1A"/>
    <w:rsid w:val="00356D74"/>
    <w:rsid w:val="0035795C"/>
    <w:rsid w:val="003613DE"/>
    <w:rsid w:val="00361CFE"/>
    <w:rsid w:val="00362A6D"/>
    <w:rsid w:val="00363295"/>
    <w:rsid w:val="00364443"/>
    <w:rsid w:val="00364DEC"/>
    <w:rsid w:val="003651E2"/>
    <w:rsid w:val="003653A7"/>
    <w:rsid w:val="003653E0"/>
    <w:rsid w:val="003658EF"/>
    <w:rsid w:val="00365E8A"/>
    <w:rsid w:val="00365EFC"/>
    <w:rsid w:val="003660B3"/>
    <w:rsid w:val="003669EB"/>
    <w:rsid w:val="00371BD8"/>
    <w:rsid w:val="0037281B"/>
    <w:rsid w:val="003729C9"/>
    <w:rsid w:val="00372E7B"/>
    <w:rsid w:val="00373180"/>
    <w:rsid w:val="00373B11"/>
    <w:rsid w:val="003749F1"/>
    <w:rsid w:val="00374A07"/>
    <w:rsid w:val="00374FD0"/>
    <w:rsid w:val="00375560"/>
    <w:rsid w:val="003756F7"/>
    <w:rsid w:val="00375FB9"/>
    <w:rsid w:val="0037621F"/>
    <w:rsid w:val="00376247"/>
    <w:rsid w:val="00376745"/>
    <w:rsid w:val="00376CB6"/>
    <w:rsid w:val="003778DC"/>
    <w:rsid w:val="00381AAD"/>
    <w:rsid w:val="00381C77"/>
    <w:rsid w:val="00382FA5"/>
    <w:rsid w:val="00383E30"/>
    <w:rsid w:val="0038412C"/>
    <w:rsid w:val="0038431C"/>
    <w:rsid w:val="003849EC"/>
    <w:rsid w:val="00384A21"/>
    <w:rsid w:val="003851AC"/>
    <w:rsid w:val="003852ED"/>
    <w:rsid w:val="003860C0"/>
    <w:rsid w:val="00386721"/>
    <w:rsid w:val="00386947"/>
    <w:rsid w:val="003875ED"/>
    <w:rsid w:val="0038793F"/>
    <w:rsid w:val="00390341"/>
    <w:rsid w:val="0039048B"/>
    <w:rsid w:val="00390D01"/>
    <w:rsid w:val="003913C4"/>
    <w:rsid w:val="003913E3"/>
    <w:rsid w:val="003917D6"/>
    <w:rsid w:val="0039205C"/>
    <w:rsid w:val="0039209B"/>
    <w:rsid w:val="003924AC"/>
    <w:rsid w:val="003924B5"/>
    <w:rsid w:val="00393488"/>
    <w:rsid w:val="0039398D"/>
    <w:rsid w:val="00393C3F"/>
    <w:rsid w:val="00393D53"/>
    <w:rsid w:val="00393D60"/>
    <w:rsid w:val="00394140"/>
    <w:rsid w:val="00394414"/>
    <w:rsid w:val="00394684"/>
    <w:rsid w:val="00394889"/>
    <w:rsid w:val="00395278"/>
    <w:rsid w:val="0039603B"/>
    <w:rsid w:val="00397348"/>
    <w:rsid w:val="003977C9"/>
    <w:rsid w:val="00397C28"/>
    <w:rsid w:val="003A067B"/>
    <w:rsid w:val="003A0997"/>
    <w:rsid w:val="003A0A25"/>
    <w:rsid w:val="003A0EEE"/>
    <w:rsid w:val="003A11B8"/>
    <w:rsid w:val="003A1202"/>
    <w:rsid w:val="003A1850"/>
    <w:rsid w:val="003A1936"/>
    <w:rsid w:val="003A2186"/>
    <w:rsid w:val="003A47B2"/>
    <w:rsid w:val="003A49F1"/>
    <w:rsid w:val="003A4B2A"/>
    <w:rsid w:val="003A5506"/>
    <w:rsid w:val="003A7C0C"/>
    <w:rsid w:val="003B11BD"/>
    <w:rsid w:val="003B12D0"/>
    <w:rsid w:val="003B135C"/>
    <w:rsid w:val="003B1569"/>
    <w:rsid w:val="003B1939"/>
    <w:rsid w:val="003B3F11"/>
    <w:rsid w:val="003B50ED"/>
    <w:rsid w:val="003B5568"/>
    <w:rsid w:val="003B5ABF"/>
    <w:rsid w:val="003B5C13"/>
    <w:rsid w:val="003B60C9"/>
    <w:rsid w:val="003B65EB"/>
    <w:rsid w:val="003B669C"/>
    <w:rsid w:val="003B66A8"/>
    <w:rsid w:val="003B690E"/>
    <w:rsid w:val="003B6925"/>
    <w:rsid w:val="003B745A"/>
    <w:rsid w:val="003B7B08"/>
    <w:rsid w:val="003B7C48"/>
    <w:rsid w:val="003C1945"/>
    <w:rsid w:val="003C2926"/>
    <w:rsid w:val="003C2CBC"/>
    <w:rsid w:val="003C3143"/>
    <w:rsid w:val="003C3E3A"/>
    <w:rsid w:val="003C5073"/>
    <w:rsid w:val="003C532C"/>
    <w:rsid w:val="003C6744"/>
    <w:rsid w:val="003C7172"/>
    <w:rsid w:val="003C790A"/>
    <w:rsid w:val="003C7B46"/>
    <w:rsid w:val="003C7C2B"/>
    <w:rsid w:val="003D08EF"/>
    <w:rsid w:val="003D0CC2"/>
    <w:rsid w:val="003D0D05"/>
    <w:rsid w:val="003D0D56"/>
    <w:rsid w:val="003D14E0"/>
    <w:rsid w:val="003D180B"/>
    <w:rsid w:val="003D295D"/>
    <w:rsid w:val="003D323C"/>
    <w:rsid w:val="003D377A"/>
    <w:rsid w:val="003D494C"/>
    <w:rsid w:val="003D57CC"/>
    <w:rsid w:val="003D57FF"/>
    <w:rsid w:val="003D5B2F"/>
    <w:rsid w:val="003D60D5"/>
    <w:rsid w:val="003D6AAC"/>
    <w:rsid w:val="003D714E"/>
    <w:rsid w:val="003E025E"/>
    <w:rsid w:val="003E041B"/>
    <w:rsid w:val="003E0530"/>
    <w:rsid w:val="003E0F6A"/>
    <w:rsid w:val="003E16B1"/>
    <w:rsid w:val="003E19E9"/>
    <w:rsid w:val="003E1BFF"/>
    <w:rsid w:val="003E243F"/>
    <w:rsid w:val="003E2E6A"/>
    <w:rsid w:val="003E33FB"/>
    <w:rsid w:val="003E3A99"/>
    <w:rsid w:val="003E52CD"/>
    <w:rsid w:val="003E54A2"/>
    <w:rsid w:val="003E5FB5"/>
    <w:rsid w:val="003E65EA"/>
    <w:rsid w:val="003E6948"/>
    <w:rsid w:val="003E695A"/>
    <w:rsid w:val="003E6BCE"/>
    <w:rsid w:val="003E7173"/>
    <w:rsid w:val="003E72F7"/>
    <w:rsid w:val="003E741F"/>
    <w:rsid w:val="003E7F84"/>
    <w:rsid w:val="003F0159"/>
    <w:rsid w:val="003F02F4"/>
    <w:rsid w:val="003F0A13"/>
    <w:rsid w:val="003F17AB"/>
    <w:rsid w:val="003F1834"/>
    <w:rsid w:val="003F2348"/>
    <w:rsid w:val="003F2700"/>
    <w:rsid w:val="003F275D"/>
    <w:rsid w:val="003F2764"/>
    <w:rsid w:val="003F345F"/>
    <w:rsid w:val="003F3713"/>
    <w:rsid w:val="003F47C4"/>
    <w:rsid w:val="003F481E"/>
    <w:rsid w:val="003F57AF"/>
    <w:rsid w:val="003F6AEC"/>
    <w:rsid w:val="003F6EE0"/>
    <w:rsid w:val="003F74E6"/>
    <w:rsid w:val="003F7543"/>
    <w:rsid w:val="003F7E9E"/>
    <w:rsid w:val="003F7F31"/>
    <w:rsid w:val="00400989"/>
    <w:rsid w:val="004009F4"/>
    <w:rsid w:val="00400CF1"/>
    <w:rsid w:val="00401197"/>
    <w:rsid w:val="00401662"/>
    <w:rsid w:val="00402A6A"/>
    <w:rsid w:val="00402ADD"/>
    <w:rsid w:val="004048DF"/>
    <w:rsid w:val="00405105"/>
    <w:rsid w:val="0040515E"/>
    <w:rsid w:val="004057BF"/>
    <w:rsid w:val="0040580F"/>
    <w:rsid w:val="004107AC"/>
    <w:rsid w:val="00410CD4"/>
    <w:rsid w:val="00412B31"/>
    <w:rsid w:val="00413E5B"/>
    <w:rsid w:val="00414BEF"/>
    <w:rsid w:val="00415015"/>
    <w:rsid w:val="00415070"/>
    <w:rsid w:val="00415F93"/>
    <w:rsid w:val="00416508"/>
    <w:rsid w:val="00416929"/>
    <w:rsid w:val="00416CFB"/>
    <w:rsid w:val="00417254"/>
    <w:rsid w:val="004201C6"/>
    <w:rsid w:val="004214E2"/>
    <w:rsid w:val="00421D0B"/>
    <w:rsid w:val="00422756"/>
    <w:rsid w:val="0042302C"/>
    <w:rsid w:val="004236DD"/>
    <w:rsid w:val="00423CDA"/>
    <w:rsid w:val="00424734"/>
    <w:rsid w:val="0042481E"/>
    <w:rsid w:val="0042484A"/>
    <w:rsid w:val="004248F8"/>
    <w:rsid w:val="00424EBF"/>
    <w:rsid w:val="004253E3"/>
    <w:rsid w:val="00425E4F"/>
    <w:rsid w:val="0042760E"/>
    <w:rsid w:val="00427A6A"/>
    <w:rsid w:val="00430A09"/>
    <w:rsid w:val="00430F85"/>
    <w:rsid w:val="004312AF"/>
    <w:rsid w:val="0043196C"/>
    <w:rsid w:val="0043319A"/>
    <w:rsid w:val="0043321C"/>
    <w:rsid w:val="00433D41"/>
    <w:rsid w:val="00436232"/>
    <w:rsid w:val="00436CBF"/>
    <w:rsid w:val="00437A52"/>
    <w:rsid w:val="00437BA5"/>
    <w:rsid w:val="00440DB8"/>
    <w:rsid w:val="00440E0A"/>
    <w:rsid w:val="004419D4"/>
    <w:rsid w:val="004419F2"/>
    <w:rsid w:val="00441DEB"/>
    <w:rsid w:val="00442522"/>
    <w:rsid w:val="0044322B"/>
    <w:rsid w:val="00443EED"/>
    <w:rsid w:val="00444125"/>
    <w:rsid w:val="00444BA8"/>
    <w:rsid w:val="00445622"/>
    <w:rsid w:val="004460ED"/>
    <w:rsid w:val="004469C8"/>
    <w:rsid w:val="00446ACE"/>
    <w:rsid w:val="00447D49"/>
    <w:rsid w:val="00450576"/>
    <w:rsid w:val="0045101E"/>
    <w:rsid w:val="004517C9"/>
    <w:rsid w:val="00451E9A"/>
    <w:rsid w:val="0045258D"/>
    <w:rsid w:val="004525B4"/>
    <w:rsid w:val="004527F7"/>
    <w:rsid w:val="00452B11"/>
    <w:rsid w:val="00452CBB"/>
    <w:rsid w:val="00452CC7"/>
    <w:rsid w:val="00452F99"/>
    <w:rsid w:val="0045323B"/>
    <w:rsid w:val="004533A1"/>
    <w:rsid w:val="00454A1B"/>
    <w:rsid w:val="00455240"/>
    <w:rsid w:val="00455294"/>
    <w:rsid w:val="00455C78"/>
    <w:rsid w:val="004562A6"/>
    <w:rsid w:val="00456B65"/>
    <w:rsid w:val="00456E15"/>
    <w:rsid w:val="00457A39"/>
    <w:rsid w:val="00457D3E"/>
    <w:rsid w:val="00460D86"/>
    <w:rsid w:val="004611CB"/>
    <w:rsid w:val="00461252"/>
    <w:rsid w:val="00461364"/>
    <w:rsid w:val="0046139C"/>
    <w:rsid w:val="00461E96"/>
    <w:rsid w:val="0046200C"/>
    <w:rsid w:val="004627E2"/>
    <w:rsid w:val="00463B28"/>
    <w:rsid w:val="00463BD9"/>
    <w:rsid w:val="00464479"/>
    <w:rsid w:val="004646B8"/>
    <w:rsid w:val="00465C4A"/>
    <w:rsid w:val="00465CDB"/>
    <w:rsid w:val="00466D6B"/>
    <w:rsid w:val="004674CC"/>
    <w:rsid w:val="00467943"/>
    <w:rsid w:val="00470144"/>
    <w:rsid w:val="00470670"/>
    <w:rsid w:val="004706F5"/>
    <w:rsid w:val="00470731"/>
    <w:rsid w:val="00470E90"/>
    <w:rsid w:val="004713A9"/>
    <w:rsid w:val="00471AD7"/>
    <w:rsid w:val="00471FF6"/>
    <w:rsid w:val="0047213E"/>
    <w:rsid w:val="00472245"/>
    <w:rsid w:val="00472BEA"/>
    <w:rsid w:val="00472C2E"/>
    <w:rsid w:val="00472E22"/>
    <w:rsid w:val="00473456"/>
    <w:rsid w:val="00473E38"/>
    <w:rsid w:val="00473EA9"/>
    <w:rsid w:val="00474BC5"/>
    <w:rsid w:val="0047517D"/>
    <w:rsid w:val="00475417"/>
    <w:rsid w:val="00475537"/>
    <w:rsid w:val="004775DD"/>
    <w:rsid w:val="00477E7C"/>
    <w:rsid w:val="004805C0"/>
    <w:rsid w:val="00480F97"/>
    <w:rsid w:val="0048233F"/>
    <w:rsid w:val="0048269D"/>
    <w:rsid w:val="00482868"/>
    <w:rsid w:val="00482D98"/>
    <w:rsid w:val="004832B0"/>
    <w:rsid w:val="00483D7D"/>
    <w:rsid w:val="00483FB0"/>
    <w:rsid w:val="00484199"/>
    <w:rsid w:val="004849CD"/>
    <w:rsid w:val="00484AA8"/>
    <w:rsid w:val="00484C70"/>
    <w:rsid w:val="00484E95"/>
    <w:rsid w:val="00485184"/>
    <w:rsid w:val="00485214"/>
    <w:rsid w:val="0048585D"/>
    <w:rsid w:val="00485EE5"/>
    <w:rsid w:val="00487108"/>
    <w:rsid w:val="004872C7"/>
    <w:rsid w:val="004901CA"/>
    <w:rsid w:val="0049050B"/>
    <w:rsid w:val="0049199C"/>
    <w:rsid w:val="00491F9F"/>
    <w:rsid w:val="004925FB"/>
    <w:rsid w:val="00492B9E"/>
    <w:rsid w:val="00493468"/>
    <w:rsid w:val="00493B3C"/>
    <w:rsid w:val="004942A0"/>
    <w:rsid w:val="00494744"/>
    <w:rsid w:val="004947AE"/>
    <w:rsid w:val="00494C32"/>
    <w:rsid w:val="00494FC3"/>
    <w:rsid w:val="00495833"/>
    <w:rsid w:val="00495A2F"/>
    <w:rsid w:val="004964CF"/>
    <w:rsid w:val="00496C33"/>
    <w:rsid w:val="00496E4D"/>
    <w:rsid w:val="004970DB"/>
    <w:rsid w:val="004978E0"/>
    <w:rsid w:val="00497FDA"/>
    <w:rsid w:val="004A010B"/>
    <w:rsid w:val="004A03E6"/>
    <w:rsid w:val="004A09D1"/>
    <w:rsid w:val="004A0FF2"/>
    <w:rsid w:val="004A1015"/>
    <w:rsid w:val="004A13E5"/>
    <w:rsid w:val="004A15A9"/>
    <w:rsid w:val="004A1BC8"/>
    <w:rsid w:val="004A1F62"/>
    <w:rsid w:val="004A2E56"/>
    <w:rsid w:val="004A35AF"/>
    <w:rsid w:val="004A3957"/>
    <w:rsid w:val="004A3CA5"/>
    <w:rsid w:val="004A46B9"/>
    <w:rsid w:val="004A5D8A"/>
    <w:rsid w:val="004A6715"/>
    <w:rsid w:val="004A69F1"/>
    <w:rsid w:val="004A6B06"/>
    <w:rsid w:val="004A6D16"/>
    <w:rsid w:val="004B072D"/>
    <w:rsid w:val="004B0763"/>
    <w:rsid w:val="004B096C"/>
    <w:rsid w:val="004B13B0"/>
    <w:rsid w:val="004B19A1"/>
    <w:rsid w:val="004B1C3C"/>
    <w:rsid w:val="004B208D"/>
    <w:rsid w:val="004B2129"/>
    <w:rsid w:val="004B256C"/>
    <w:rsid w:val="004B2D92"/>
    <w:rsid w:val="004B2EF6"/>
    <w:rsid w:val="004B2F89"/>
    <w:rsid w:val="004B3239"/>
    <w:rsid w:val="004B32C2"/>
    <w:rsid w:val="004B32D5"/>
    <w:rsid w:val="004B36E3"/>
    <w:rsid w:val="004B395E"/>
    <w:rsid w:val="004B3D26"/>
    <w:rsid w:val="004B430A"/>
    <w:rsid w:val="004B4A21"/>
    <w:rsid w:val="004B4F65"/>
    <w:rsid w:val="004B50A5"/>
    <w:rsid w:val="004B529B"/>
    <w:rsid w:val="004B56F7"/>
    <w:rsid w:val="004B644E"/>
    <w:rsid w:val="004B6621"/>
    <w:rsid w:val="004B6AFC"/>
    <w:rsid w:val="004B6BDF"/>
    <w:rsid w:val="004B7441"/>
    <w:rsid w:val="004B744B"/>
    <w:rsid w:val="004C0065"/>
    <w:rsid w:val="004C25F3"/>
    <w:rsid w:val="004C2A1D"/>
    <w:rsid w:val="004C2E28"/>
    <w:rsid w:val="004C3F84"/>
    <w:rsid w:val="004C4CEE"/>
    <w:rsid w:val="004C567F"/>
    <w:rsid w:val="004C570B"/>
    <w:rsid w:val="004C5B1E"/>
    <w:rsid w:val="004C5D8D"/>
    <w:rsid w:val="004C5DEA"/>
    <w:rsid w:val="004C5EBF"/>
    <w:rsid w:val="004C608E"/>
    <w:rsid w:val="004C60B6"/>
    <w:rsid w:val="004C6C03"/>
    <w:rsid w:val="004C70B0"/>
    <w:rsid w:val="004C7940"/>
    <w:rsid w:val="004D0211"/>
    <w:rsid w:val="004D12DC"/>
    <w:rsid w:val="004D1D09"/>
    <w:rsid w:val="004D1D8D"/>
    <w:rsid w:val="004D2696"/>
    <w:rsid w:val="004D3039"/>
    <w:rsid w:val="004D318A"/>
    <w:rsid w:val="004D4CAA"/>
    <w:rsid w:val="004D4F91"/>
    <w:rsid w:val="004D5E80"/>
    <w:rsid w:val="004D60F6"/>
    <w:rsid w:val="004D6177"/>
    <w:rsid w:val="004D6715"/>
    <w:rsid w:val="004D75C8"/>
    <w:rsid w:val="004D7633"/>
    <w:rsid w:val="004E15EC"/>
    <w:rsid w:val="004E2272"/>
    <w:rsid w:val="004E24BF"/>
    <w:rsid w:val="004E2C33"/>
    <w:rsid w:val="004E3586"/>
    <w:rsid w:val="004E3E8E"/>
    <w:rsid w:val="004E4BC0"/>
    <w:rsid w:val="004E6574"/>
    <w:rsid w:val="004F01CC"/>
    <w:rsid w:val="004F0E3D"/>
    <w:rsid w:val="004F1192"/>
    <w:rsid w:val="004F2AD8"/>
    <w:rsid w:val="004F2E0A"/>
    <w:rsid w:val="004F3BB3"/>
    <w:rsid w:val="004F3FD7"/>
    <w:rsid w:val="004F423A"/>
    <w:rsid w:val="004F4605"/>
    <w:rsid w:val="004F4A5B"/>
    <w:rsid w:val="004F50D9"/>
    <w:rsid w:val="004F5161"/>
    <w:rsid w:val="004F54EF"/>
    <w:rsid w:val="004F55BC"/>
    <w:rsid w:val="004F656B"/>
    <w:rsid w:val="004F6ACF"/>
    <w:rsid w:val="004F73FA"/>
    <w:rsid w:val="004F7DF8"/>
    <w:rsid w:val="00500136"/>
    <w:rsid w:val="005008A1"/>
    <w:rsid w:val="00501693"/>
    <w:rsid w:val="00502514"/>
    <w:rsid w:val="005028DB"/>
    <w:rsid w:val="00502BDE"/>
    <w:rsid w:val="00503553"/>
    <w:rsid w:val="005036FC"/>
    <w:rsid w:val="005047EA"/>
    <w:rsid w:val="00504C03"/>
    <w:rsid w:val="00504F23"/>
    <w:rsid w:val="00504F3F"/>
    <w:rsid w:val="00505322"/>
    <w:rsid w:val="00505709"/>
    <w:rsid w:val="00505AEC"/>
    <w:rsid w:val="00505DCE"/>
    <w:rsid w:val="00505EF8"/>
    <w:rsid w:val="00505F0A"/>
    <w:rsid w:val="00506100"/>
    <w:rsid w:val="005068CB"/>
    <w:rsid w:val="00506DF5"/>
    <w:rsid w:val="0050704E"/>
    <w:rsid w:val="005073D6"/>
    <w:rsid w:val="005078AA"/>
    <w:rsid w:val="00507B01"/>
    <w:rsid w:val="0051024D"/>
    <w:rsid w:val="005107A4"/>
    <w:rsid w:val="0051152D"/>
    <w:rsid w:val="00511760"/>
    <w:rsid w:val="00512340"/>
    <w:rsid w:val="0051257D"/>
    <w:rsid w:val="005127EF"/>
    <w:rsid w:val="00512821"/>
    <w:rsid w:val="005139F5"/>
    <w:rsid w:val="0051520E"/>
    <w:rsid w:val="00515629"/>
    <w:rsid w:val="0051591C"/>
    <w:rsid w:val="00516538"/>
    <w:rsid w:val="0051666E"/>
    <w:rsid w:val="005167B0"/>
    <w:rsid w:val="005170A3"/>
    <w:rsid w:val="00520B39"/>
    <w:rsid w:val="00521196"/>
    <w:rsid w:val="0052126E"/>
    <w:rsid w:val="00521961"/>
    <w:rsid w:val="00521E49"/>
    <w:rsid w:val="00522501"/>
    <w:rsid w:val="0052255F"/>
    <w:rsid w:val="00522BEA"/>
    <w:rsid w:val="0052346F"/>
    <w:rsid w:val="0052410D"/>
    <w:rsid w:val="005245C7"/>
    <w:rsid w:val="005245FA"/>
    <w:rsid w:val="00524895"/>
    <w:rsid w:val="0052563A"/>
    <w:rsid w:val="005257C2"/>
    <w:rsid w:val="00525E0C"/>
    <w:rsid w:val="00526A8D"/>
    <w:rsid w:val="00526DE9"/>
    <w:rsid w:val="0052744C"/>
    <w:rsid w:val="00527737"/>
    <w:rsid w:val="00527EA0"/>
    <w:rsid w:val="00531338"/>
    <w:rsid w:val="005324F0"/>
    <w:rsid w:val="00532698"/>
    <w:rsid w:val="00533679"/>
    <w:rsid w:val="005336F8"/>
    <w:rsid w:val="00534BF4"/>
    <w:rsid w:val="00534CA9"/>
    <w:rsid w:val="00534ECD"/>
    <w:rsid w:val="0053544A"/>
    <w:rsid w:val="00536428"/>
    <w:rsid w:val="0053662E"/>
    <w:rsid w:val="00537B27"/>
    <w:rsid w:val="00537FE3"/>
    <w:rsid w:val="00540387"/>
    <w:rsid w:val="005409C9"/>
    <w:rsid w:val="00541B14"/>
    <w:rsid w:val="00541E27"/>
    <w:rsid w:val="00542334"/>
    <w:rsid w:val="00542C35"/>
    <w:rsid w:val="005432B5"/>
    <w:rsid w:val="00544245"/>
    <w:rsid w:val="005445F8"/>
    <w:rsid w:val="00544B3E"/>
    <w:rsid w:val="0054578D"/>
    <w:rsid w:val="00545825"/>
    <w:rsid w:val="00545F30"/>
    <w:rsid w:val="0054673F"/>
    <w:rsid w:val="005471A0"/>
    <w:rsid w:val="0054789F"/>
    <w:rsid w:val="00547A03"/>
    <w:rsid w:val="00547DC5"/>
    <w:rsid w:val="005508F8"/>
    <w:rsid w:val="005512AC"/>
    <w:rsid w:val="00551A1E"/>
    <w:rsid w:val="005529FD"/>
    <w:rsid w:val="005532AD"/>
    <w:rsid w:val="00553335"/>
    <w:rsid w:val="00553B61"/>
    <w:rsid w:val="00554949"/>
    <w:rsid w:val="00554BA7"/>
    <w:rsid w:val="00554BBA"/>
    <w:rsid w:val="00555B69"/>
    <w:rsid w:val="00555D55"/>
    <w:rsid w:val="005568D0"/>
    <w:rsid w:val="00556C74"/>
    <w:rsid w:val="00556CC6"/>
    <w:rsid w:val="0055763C"/>
    <w:rsid w:val="00560513"/>
    <w:rsid w:val="00561547"/>
    <w:rsid w:val="005618C0"/>
    <w:rsid w:val="00562B2E"/>
    <w:rsid w:val="00562EA4"/>
    <w:rsid w:val="0056350C"/>
    <w:rsid w:val="005635EE"/>
    <w:rsid w:val="00563956"/>
    <w:rsid w:val="00564335"/>
    <w:rsid w:val="00564788"/>
    <w:rsid w:val="00564B34"/>
    <w:rsid w:val="00566AB4"/>
    <w:rsid w:val="00567110"/>
    <w:rsid w:val="00567CAC"/>
    <w:rsid w:val="005704AA"/>
    <w:rsid w:val="00570CEA"/>
    <w:rsid w:val="00570FF3"/>
    <w:rsid w:val="005713A9"/>
    <w:rsid w:val="00572BE4"/>
    <w:rsid w:val="00572C28"/>
    <w:rsid w:val="00572EBF"/>
    <w:rsid w:val="0057350F"/>
    <w:rsid w:val="00573B48"/>
    <w:rsid w:val="00573D31"/>
    <w:rsid w:val="00576A88"/>
    <w:rsid w:val="00576A96"/>
    <w:rsid w:val="00577066"/>
    <w:rsid w:val="00580CA2"/>
    <w:rsid w:val="00580EC6"/>
    <w:rsid w:val="00580ED6"/>
    <w:rsid w:val="005814DE"/>
    <w:rsid w:val="0058181A"/>
    <w:rsid w:val="0058210C"/>
    <w:rsid w:val="00582816"/>
    <w:rsid w:val="00582B59"/>
    <w:rsid w:val="00582D70"/>
    <w:rsid w:val="005839E5"/>
    <w:rsid w:val="00583E4A"/>
    <w:rsid w:val="00583E6D"/>
    <w:rsid w:val="005849C3"/>
    <w:rsid w:val="005867AB"/>
    <w:rsid w:val="005868F8"/>
    <w:rsid w:val="00586AAA"/>
    <w:rsid w:val="00586B75"/>
    <w:rsid w:val="00586E8D"/>
    <w:rsid w:val="00587281"/>
    <w:rsid w:val="0058764D"/>
    <w:rsid w:val="005877D2"/>
    <w:rsid w:val="00590402"/>
    <w:rsid w:val="00590BF9"/>
    <w:rsid w:val="00592591"/>
    <w:rsid w:val="005927B2"/>
    <w:rsid w:val="005928F0"/>
    <w:rsid w:val="00592A85"/>
    <w:rsid w:val="0059316E"/>
    <w:rsid w:val="00593187"/>
    <w:rsid w:val="005932BA"/>
    <w:rsid w:val="00593ACD"/>
    <w:rsid w:val="0059440A"/>
    <w:rsid w:val="0059470C"/>
    <w:rsid w:val="00594CBE"/>
    <w:rsid w:val="00595AB7"/>
    <w:rsid w:val="005960EA"/>
    <w:rsid w:val="00596262"/>
    <w:rsid w:val="0059686E"/>
    <w:rsid w:val="005969A4"/>
    <w:rsid w:val="00596B74"/>
    <w:rsid w:val="005A0B23"/>
    <w:rsid w:val="005A10FB"/>
    <w:rsid w:val="005A18B4"/>
    <w:rsid w:val="005A1DD1"/>
    <w:rsid w:val="005A222F"/>
    <w:rsid w:val="005A26AD"/>
    <w:rsid w:val="005A3E34"/>
    <w:rsid w:val="005A3E4A"/>
    <w:rsid w:val="005A4485"/>
    <w:rsid w:val="005A56AA"/>
    <w:rsid w:val="005A6F5A"/>
    <w:rsid w:val="005A7CC7"/>
    <w:rsid w:val="005A7E02"/>
    <w:rsid w:val="005B07E8"/>
    <w:rsid w:val="005B0BE5"/>
    <w:rsid w:val="005B1A9E"/>
    <w:rsid w:val="005B2127"/>
    <w:rsid w:val="005B2D75"/>
    <w:rsid w:val="005B2F92"/>
    <w:rsid w:val="005B3155"/>
    <w:rsid w:val="005B37DA"/>
    <w:rsid w:val="005B397E"/>
    <w:rsid w:val="005B3AE6"/>
    <w:rsid w:val="005B4A07"/>
    <w:rsid w:val="005B4D0F"/>
    <w:rsid w:val="005B527C"/>
    <w:rsid w:val="005B5798"/>
    <w:rsid w:val="005B58A8"/>
    <w:rsid w:val="005B5CBB"/>
    <w:rsid w:val="005B6DAA"/>
    <w:rsid w:val="005B706B"/>
    <w:rsid w:val="005B7371"/>
    <w:rsid w:val="005B7DC0"/>
    <w:rsid w:val="005C0044"/>
    <w:rsid w:val="005C00B1"/>
    <w:rsid w:val="005C05E6"/>
    <w:rsid w:val="005C06E3"/>
    <w:rsid w:val="005C0928"/>
    <w:rsid w:val="005C09CE"/>
    <w:rsid w:val="005C0A0D"/>
    <w:rsid w:val="005C0DB4"/>
    <w:rsid w:val="005C1584"/>
    <w:rsid w:val="005C176C"/>
    <w:rsid w:val="005C1AC7"/>
    <w:rsid w:val="005C248D"/>
    <w:rsid w:val="005C24D9"/>
    <w:rsid w:val="005C2E9B"/>
    <w:rsid w:val="005C3BE5"/>
    <w:rsid w:val="005C3F87"/>
    <w:rsid w:val="005C45CC"/>
    <w:rsid w:val="005C465D"/>
    <w:rsid w:val="005C4A7A"/>
    <w:rsid w:val="005C5196"/>
    <w:rsid w:val="005C597B"/>
    <w:rsid w:val="005C59FF"/>
    <w:rsid w:val="005C5BC1"/>
    <w:rsid w:val="005C63C8"/>
    <w:rsid w:val="005C641C"/>
    <w:rsid w:val="005C706F"/>
    <w:rsid w:val="005C7DCC"/>
    <w:rsid w:val="005D04FE"/>
    <w:rsid w:val="005D0677"/>
    <w:rsid w:val="005D142A"/>
    <w:rsid w:val="005D19E6"/>
    <w:rsid w:val="005D1E70"/>
    <w:rsid w:val="005D211A"/>
    <w:rsid w:val="005D2805"/>
    <w:rsid w:val="005D2F5C"/>
    <w:rsid w:val="005D3353"/>
    <w:rsid w:val="005D35FC"/>
    <w:rsid w:val="005D446E"/>
    <w:rsid w:val="005D531E"/>
    <w:rsid w:val="005D5585"/>
    <w:rsid w:val="005D6C73"/>
    <w:rsid w:val="005D6E9D"/>
    <w:rsid w:val="005D6EEB"/>
    <w:rsid w:val="005D717F"/>
    <w:rsid w:val="005D7DDB"/>
    <w:rsid w:val="005E0F38"/>
    <w:rsid w:val="005E1911"/>
    <w:rsid w:val="005E2470"/>
    <w:rsid w:val="005E3F3F"/>
    <w:rsid w:val="005E42E7"/>
    <w:rsid w:val="005E538A"/>
    <w:rsid w:val="005E5C73"/>
    <w:rsid w:val="005E5E89"/>
    <w:rsid w:val="005E67CB"/>
    <w:rsid w:val="005E6BD2"/>
    <w:rsid w:val="005E7332"/>
    <w:rsid w:val="005E782D"/>
    <w:rsid w:val="005E7A7A"/>
    <w:rsid w:val="005F07CC"/>
    <w:rsid w:val="005F0B0B"/>
    <w:rsid w:val="005F0C83"/>
    <w:rsid w:val="005F0E47"/>
    <w:rsid w:val="005F1953"/>
    <w:rsid w:val="005F205F"/>
    <w:rsid w:val="005F22CB"/>
    <w:rsid w:val="005F2738"/>
    <w:rsid w:val="005F30E8"/>
    <w:rsid w:val="005F45ED"/>
    <w:rsid w:val="005F505E"/>
    <w:rsid w:val="005F55CE"/>
    <w:rsid w:val="005F572E"/>
    <w:rsid w:val="005F5B65"/>
    <w:rsid w:val="005F5BFF"/>
    <w:rsid w:val="005F601C"/>
    <w:rsid w:val="005F66AA"/>
    <w:rsid w:val="005F70CA"/>
    <w:rsid w:val="005F71E0"/>
    <w:rsid w:val="005F75B4"/>
    <w:rsid w:val="005F796D"/>
    <w:rsid w:val="005F7EBE"/>
    <w:rsid w:val="0060057B"/>
    <w:rsid w:val="0060067A"/>
    <w:rsid w:val="00602FA4"/>
    <w:rsid w:val="00603EEE"/>
    <w:rsid w:val="00604371"/>
    <w:rsid w:val="006057F4"/>
    <w:rsid w:val="00606DCF"/>
    <w:rsid w:val="0060747C"/>
    <w:rsid w:val="00610E87"/>
    <w:rsid w:val="00610FF3"/>
    <w:rsid w:val="00611367"/>
    <w:rsid w:val="00611872"/>
    <w:rsid w:val="00611966"/>
    <w:rsid w:val="006125B5"/>
    <w:rsid w:val="006132E2"/>
    <w:rsid w:val="0061396A"/>
    <w:rsid w:val="00613A67"/>
    <w:rsid w:val="0061402A"/>
    <w:rsid w:val="0061441D"/>
    <w:rsid w:val="00615D56"/>
    <w:rsid w:val="00615E2B"/>
    <w:rsid w:val="00615E7A"/>
    <w:rsid w:val="00615EF5"/>
    <w:rsid w:val="00616449"/>
    <w:rsid w:val="00616ECE"/>
    <w:rsid w:val="00617218"/>
    <w:rsid w:val="00617B24"/>
    <w:rsid w:val="006204B1"/>
    <w:rsid w:val="00620E20"/>
    <w:rsid w:val="0062112C"/>
    <w:rsid w:val="00621D53"/>
    <w:rsid w:val="00622022"/>
    <w:rsid w:val="00622153"/>
    <w:rsid w:val="00622B2D"/>
    <w:rsid w:val="00624215"/>
    <w:rsid w:val="006244D9"/>
    <w:rsid w:val="00624676"/>
    <w:rsid w:val="0062703B"/>
    <w:rsid w:val="00627604"/>
    <w:rsid w:val="00630DB7"/>
    <w:rsid w:val="0063154A"/>
    <w:rsid w:val="00631830"/>
    <w:rsid w:val="00632009"/>
    <w:rsid w:val="0063289E"/>
    <w:rsid w:val="00632D0E"/>
    <w:rsid w:val="00634AD9"/>
    <w:rsid w:val="00634EC7"/>
    <w:rsid w:val="00634F52"/>
    <w:rsid w:val="006352E8"/>
    <w:rsid w:val="00635E79"/>
    <w:rsid w:val="00636305"/>
    <w:rsid w:val="006363C9"/>
    <w:rsid w:val="00636D42"/>
    <w:rsid w:val="006377C3"/>
    <w:rsid w:val="006379B0"/>
    <w:rsid w:val="00637E06"/>
    <w:rsid w:val="00637ED8"/>
    <w:rsid w:val="00640D6E"/>
    <w:rsid w:val="00643797"/>
    <w:rsid w:val="00643CA4"/>
    <w:rsid w:val="006452AF"/>
    <w:rsid w:val="00645A52"/>
    <w:rsid w:val="006464C5"/>
    <w:rsid w:val="00647257"/>
    <w:rsid w:val="00647C02"/>
    <w:rsid w:val="006512F4"/>
    <w:rsid w:val="006519E9"/>
    <w:rsid w:val="00651A29"/>
    <w:rsid w:val="00651ACA"/>
    <w:rsid w:val="00651ED5"/>
    <w:rsid w:val="0065339B"/>
    <w:rsid w:val="00653E10"/>
    <w:rsid w:val="00654BC3"/>
    <w:rsid w:val="006554B1"/>
    <w:rsid w:val="006558D2"/>
    <w:rsid w:val="00656FAA"/>
    <w:rsid w:val="00657297"/>
    <w:rsid w:val="006575C7"/>
    <w:rsid w:val="0066061E"/>
    <w:rsid w:val="006606FA"/>
    <w:rsid w:val="0066151F"/>
    <w:rsid w:val="00661BD2"/>
    <w:rsid w:val="00661EB8"/>
    <w:rsid w:val="00662233"/>
    <w:rsid w:val="00663151"/>
    <w:rsid w:val="0066328F"/>
    <w:rsid w:val="006632F3"/>
    <w:rsid w:val="0066334B"/>
    <w:rsid w:val="0066354C"/>
    <w:rsid w:val="00663778"/>
    <w:rsid w:val="00663780"/>
    <w:rsid w:val="00663CC6"/>
    <w:rsid w:val="00664440"/>
    <w:rsid w:val="0066466D"/>
    <w:rsid w:val="0066497A"/>
    <w:rsid w:val="00664EBB"/>
    <w:rsid w:val="00665876"/>
    <w:rsid w:val="00665AE3"/>
    <w:rsid w:val="006666F6"/>
    <w:rsid w:val="00666794"/>
    <w:rsid w:val="00667A5B"/>
    <w:rsid w:val="00667D04"/>
    <w:rsid w:val="00670F92"/>
    <w:rsid w:val="0067169D"/>
    <w:rsid w:val="006719E0"/>
    <w:rsid w:val="00672057"/>
    <w:rsid w:val="006726BC"/>
    <w:rsid w:val="0067339F"/>
    <w:rsid w:val="00673450"/>
    <w:rsid w:val="00673B73"/>
    <w:rsid w:val="00673E43"/>
    <w:rsid w:val="0067476A"/>
    <w:rsid w:val="00675039"/>
    <w:rsid w:val="00675E76"/>
    <w:rsid w:val="00676FF7"/>
    <w:rsid w:val="0067735B"/>
    <w:rsid w:val="006776EF"/>
    <w:rsid w:val="006777C2"/>
    <w:rsid w:val="006807ED"/>
    <w:rsid w:val="00681404"/>
    <w:rsid w:val="006819FA"/>
    <w:rsid w:val="00681BA9"/>
    <w:rsid w:val="00682D1F"/>
    <w:rsid w:val="00682F3F"/>
    <w:rsid w:val="00683748"/>
    <w:rsid w:val="00683B36"/>
    <w:rsid w:val="00684FFC"/>
    <w:rsid w:val="0068521B"/>
    <w:rsid w:val="00685E54"/>
    <w:rsid w:val="006865C7"/>
    <w:rsid w:val="00686861"/>
    <w:rsid w:val="006868F7"/>
    <w:rsid w:val="00686D03"/>
    <w:rsid w:val="00687A49"/>
    <w:rsid w:val="00690839"/>
    <w:rsid w:val="006918E8"/>
    <w:rsid w:val="006919EE"/>
    <w:rsid w:val="00693BF9"/>
    <w:rsid w:val="00694CA9"/>
    <w:rsid w:val="00695CD0"/>
    <w:rsid w:val="006969B5"/>
    <w:rsid w:val="00696BDC"/>
    <w:rsid w:val="00696BFA"/>
    <w:rsid w:val="00697293"/>
    <w:rsid w:val="006974EF"/>
    <w:rsid w:val="006A0338"/>
    <w:rsid w:val="006A0839"/>
    <w:rsid w:val="006A090C"/>
    <w:rsid w:val="006A276C"/>
    <w:rsid w:val="006A2E0E"/>
    <w:rsid w:val="006A394D"/>
    <w:rsid w:val="006A41EA"/>
    <w:rsid w:val="006A5CC3"/>
    <w:rsid w:val="006A644D"/>
    <w:rsid w:val="006A7125"/>
    <w:rsid w:val="006A76A0"/>
    <w:rsid w:val="006B0375"/>
    <w:rsid w:val="006B04F3"/>
    <w:rsid w:val="006B12A8"/>
    <w:rsid w:val="006B1CF1"/>
    <w:rsid w:val="006B2922"/>
    <w:rsid w:val="006B328D"/>
    <w:rsid w:val="006B341A"/>
    <w:rsid w:val="006B35D3"/>
    <w:rsid w:val="006B3879"/>
    <w:rsid w:val="006B446A"/>
    <w:rsid w:val="006B4E4D"/>
    <w:rsid w:val="006B5312"/>
    <w:rsid w:val="006B5AFC"/>
    <w:rsid w:val="006B5E8A"/>
    <w:rsid w:val="006B621E"/>
    <w:rsid w:val="006B6A9D"/>
    <w:rsid w:val="006B6CCF"/>
    <w:rsid w:val="006B6E88"/>
    <w:rsid w:val="006C0277"/>
    <w:rsid w:val="006C0997"/>
    <w:rsid w:val="006C1116"/>
    <w:rsid w:val="006C14CA"/>
    <w:rsid w:val="006C1CE7"/>
    <w:rsid w:val="006C1DAD"/>
    <w:rsid w:val="006C2708"/>
    <w:rsid w:val="006C2979"/>
    <w:rsid w:val="006C36AE"/>
    <w:rsid w:val="006C39CA"/>
    <w:rsid w:val="006C4689"/>
    <w:rsid w:val="006C5300"/>
    <w:rsid w:val="006C566E"/>
    <w:rsid w:val="006C60AD"/>
    <w:rsid w:val="006D05D8"/>
    <w:rsid w:val="006D070E"/>
    <w:rsid w:val="006D19FE"/>
    <w:rsid w:val="006D3687"/>
    <w:rsid w:val="006D3730"/>
    <w:rsid w:val="006D44B1"/>
    <w:rsid w:val="006D4C35"/>
    <w:rsid w:val="006D4D03"/>
    <w:rsid w:val="006D4DAF"/>
    <w:rsid w:val="006D5188"/>
    <w:rsid w:val="006D5F00"/>
    <w:rsid w:val="006D66D4"/>
    <w:rsid w:val="006D7575"/>
    <w:rsid w:val="006D77C5"/>
    <w:rsid w:val="006D7A83"/>
    <w:rsid w:val="006E01EA"/>
    <w:rsid w:val="006E080A"/>
    <w:rsid w:val="006E0AB9"/>
    <w:rsid w:val="006E0DAB"/>
    <w:rsid w:val="006E1029"/>
    <w:rsid w:val="006E1A2E"/>
    <w:rsid w:val="006E454E"/>
    <w:rsid w:val="006E4923"/>
    <w:rsid w:val="006E6015"/>
    <w:rsid w:val="006E60C3"/>
    <w:rsid w:val="006E67C8"/>
    <w:rsid w:val="006E6A34"/>
    <w:rsid w:val="006E74C1"/>
    <w:rsid w:val="006F04AE"/>
    <w:rsid w:val="006F07E1"/>
    <w:rsid w:val="006F08F6"/>
    <w:rsid w:val="006F1BC1"/>
    <w:rsid w:val="006F1F83"/>
    <w:rsid w:val="006F2286"/>
    <w:rsid w:val="006F24A0"/>
    <w:rsid w:val="006F3570"/>
    <w:rsid w:val="006F47EC"/>
    <w:rsid w:val="006F5B66"/>
    <w:rsid w:val="006F5EE1"/>
    <w:rsid w:val="006F6323"/>
    <w:rsid w:val="006F6C1B"/>
    <w:rsid w:val="006F6F0E"/>
    <w:rsid w:val="006F7E98"/>
    <w:rsid w:val="007002DB"/>
    <w:rsid w:val="00701A81"/>
    <w:rsid w:val="007033F0"/>
    <w:rsid w:val="0070349F"/>
    <w:rsid w:val="00703E90"/>
    <w:rsid w:val="00705429"/>
    <w:rsid w:val="00705547"/>
    <w:rsid w:val="00705F68"/>
    <w:rsid w:val="00706B94"/>
    <w:rsid w:val="00707FA2"/>
    <w:rsid w:val="007103E4"/>
    <w:rsid w:val="00710687"/>
    <w:rsid w:val="0071152F"/>
    <w:rsid w:val="00711984"/>
    <w:rsid w:val="0071267C"/>
    <w:rsid w:val="007127FA"/>
    <w:rsid w:val="0071298F"/>
    <w:rsid w:val="0071360D"/>
    <w:rsid w:val="00713B24"/>
    <w:rsid w:val="007140BD"/>
    <w:rsid w:val="00714687"/>
    <w:rsid w:val="00714FB4"/>
    <w:rsid w:val="00715568"/>
    <w:rsid w:val="007166CC"/>
    <w:rsid w:val="00717563"/>
    <w:rsid w:val="00721161"/>
    <w:rsid w:val="00721E80"/>
    <w:rsid w:val="00722A05"/>
    <w:rsid w:val="00723E1E"/>
    <w:rsid w:val="00724813"/>
    <w:rsid w:val="0072491E"/>
    <w:rsid w:val="00725028"/>
    <w:rsid w:val="0072539F"/>
    <w:rsid w:val="007254B9"/>
    <w:rsid w:val="00725610"/>
    <w:rsid w:val="007264E8"/>
    <w:rsid w:val="00726B41"/>
    <w:rsid w:val="0072705B"/>
    <w:rsid w:val="007273EB"/>
    <w:rsid w:val="0072771D"/>
    <w:rsid w:val="0072778A"/>
    <w:rsid w:val="00727D3C"/>
    <w:rsid w:val="00730C08"/>
    <w:rsid w:val="007318D1"/>
    <w:rsid w:val="0073200B"/>
    <w:rsid w:val="0073211D"/>
    <w:rsid w:val="007324F5"/>
    <w:rsid w:val="00733F0C"/>
    <w:rsid w:val="007344A0"/>
    <w:rsid w:val="0073489B"/>
    <w:rsid w:val="00734B43"/>
    <w:rsid w:val="00734F69"/>
    <w:rsid w:val="00735A87"/>
    <w:rsid w:val="00735C00"/>
    <w:rsid w:val="0073608F"/>
    <w:rsid w:val="00736659"/>
    <w:rsid w:val="007366E6"/>
    <w:rsid w:val="00736885"/>
    <w:rsid w:val="0073704F"/>
    <w:rsid w:val="00737088"/>
    <w:rsid w:val="007370BF"/>
    <w:rsid w:val="007370CB"/>
    <w:rsid w:val="007371A8"/>
    <w:rsid w:val="007372C1"/>
    <w:rsid w:val="007379DD"/>
    <w:rsid w:val="00737E41"/>
    <w:rsid w:val="00737EB3"/>
    <w:rsid w:val="007401AA"/>
    <w:rsid w:val="007405E6"/>
    <w:rsid w:val="007417B5"/>
    <w:rsid w:val="00741E00"/>
    <w:rsid w:val="00742742"/>
    <w:rsid w:val="00743B3C"/>
    <w:rsid w:val="00743BDB"/>
    <w:rsid w:val="00744408"/>
    <w:rsid w:val="0074515B"/>
    <w:rsid w:val="0074539A"/>
    <w:rsid w:val="00745894"/>
    <w:rsid w:val="00745E70"/>
    <w:rsid w:val="00745F16"/>
    <w:rsid w:val="00746109"/>
    <w:rsid w:val="007461BE"/>
    <w:rsid w:val="00746F32"/>
    <w:rsid w:val="007474F0"/>
    <w:rsid w:val="00747820"/>
    <w:rsid w:val="0074785C"/>
    <w:rsid w:val="00747A0A"/>
    <w:rsid w:val="00747B5D"/>
    <w:rsid w:val="007505EF"/>
    <w:rsid w:val="00750BB0"/>
    <w:rsid w:val="00750BDA"/>
    <w:rsid w:val="00750FF7"/>
    <w:rsid w:val="007516BA"/>
    <w:rsid w:val="00753184"/>
    <w:rsid w:val="007547B9"/>
    <w:rsid w:val="00754A4A"/>
    <w:rsid w:val="00755212"/>
    <w:rsid w:val="0075523F"/>
    <w:rsid w:val="0075534B"/>
    <w:rsid w:val="0075685E"/>
    <w:rsid w:val="00756967"/>
    <w:rsid w:val="007574BC"/>
    <w:rsid w:val="0076037F"/>
    <w:rsid w:val="00760501"/>
    <w:rsid w:val="0076076B"/>
    <w:rsid w:val="007609D5"/>
    <w:rsid w:val="00760A08"/>
    <w:rsid w:val="00762DDD"/>
    <w:rsid w:val="00762ED8"/>
    <w:rsid w:val="00763D3B"/>
    <w:rsid w:val="00765089"/>
    <w:rsid w:val="00765A84"/>
    <w:rsid w:val="00765F2F"/>
    <w:rsid w:val="00766C10"/>
    <w:rsid w:val="007671F5"/>
    <w:rsid w:val="007673BF"/>
    <w:rsid w:val="00770D89"/>
    <w:rsid w:val="007719DB"/>
    <w:rsid w:val="00771AF9"/>
    <w:rsid w:val="00771BCE"/>
    <w:rsid w:val="00771CF1"/>
    <w:rsid w:val="007720A6"/>
    <w:rsid w:val="0077272D"/>
    <w:rsid w:val="00773C6F"/>
    <w:rsid w:val="0077544F"/>
    <w:rsid w:val="00775959"/>
    <w:rsid w:val="00776377"/>
    <w:rsid w:val="007768E4"/>
    <w:rsid w:val="007769F3"/>
    <w:rsid w:val="00776B5B"/>
    <w:rsid w:val="00776C4E"/>
    <w:rsid w:val="007774B6"/>
    <w:rsid w:val="00777A0A"/>
    <w:rsid w:val="00777C08"/>
    <w:rsid w:val="00777CC6"/>
    <w:rsid w:val="00780443"/>
    <w:rsid w:val="00780931"/>
    <w:rsid w:val="0078108A"/>
    <w:rsid w:val="00782076"/>
    <w:rsid w:val="00782965"/>
    <w:rsid w:val="00782E41"/>
    <w:rsid w:val="00782E57"/>
    <w:rsid w:val="00783542"/>
    <w:rsid w:val="0078375F"/>
    <w:rsid w:val="0078384E"/>
    <w:rsid w:val="00783C74"/>
    <w:rsid w:val="00783EE4"/>
    <w:rsid w:val="00784703"/>
    <w:rsid w:val="00784850"/>
    <w:rsid w:val="00784D58"/>
    <w:rsid w:val="00784FC8"/>
    <w:rsid w:val="00785460"/>
    <w:rsid w:val="00785EFF"/>
    <w:rsid w:val="007868A2"/>
    <w:rsid w:val="0078790C"/>
    <w:rsid w:val="007904D9"/>
    <w:rsid w:val="00790681"/>
    <w:rsid w:val="00790842"/>
    <w:rsid w:val="00790912"/>
    <w:rsid w:val="0079113A"/>
    <w:rsid w:val="0079212C"/>
    <w:rsid w:val="00792230"/>
    <w:rsid w:val="007924E3"/>
    <w:rsid w:val="007927D4"/>
    <w:rsid w:val="00792937"/>
    <w:rsid w:val="00792BC2"/>
    <w:rsid w:val="00793744"/>
    <w:rsid w:val="00793A53"/>
    <w:rsid w:val="00793AC4"/>
    <w:rsid w:val="00793AE1"/>
    <w:rsid w:val="00793DD0"/>
    <w:rsid w:val="00793E26"/>
    <w:rsid w:val="00793EC5"/>
    <w:rsid w:val="0079443C"/>
    <w:rsid w:val="00794F09"/>
    <w:rsid w:val="00795074"/>
    <w:rsid w:val="00796506"/>
    <w:rsid w:val="00796A06"/>
    <w:rsid w:val="00796F05"/>
    <w:rsid w:val="0079728C"/>
    <w:rsid w:val="0079740A"/>
    <w:rsid w:val="007978DF"/>
    <w:rsid w:val="00797B14"/>
    <w:rsid w:val="00797B9D"/>
    <w:rsid w:val="007A01F9"/>
    <w:rsid w:val="007A10A4"/>
    <w:rsid w:val="007A11D7"/>
    <w:rsid w:val="007A1859"/>
    <w:rsid w:val="007A1BB1"/>
    <w:rsid w:val="007A1CE5"/>
    <w:rsid w:val="007A2D92"/>
    <w:rsid w:val="007A35A3"/>
    <w:rsid w:val="007A3936"/>
    <w:rsid w:val="007A3977"/>
    <w:rsid w:val="007A3F1B"/>
    <w:rsid w:val="007A462F"/>
    <w:rsid w:val="007A4EEC"/>
    <w:rsid w:val="007A4FBD"/>
    <w:rsid w:val="007A52A4"/>
    <w:rsid w:val="007A571E"/>
    <w:rsid w:val="007A5FC2"/>
    <w:rsid w:val="007A6044"/>
    <w:rsid w:val="007A68E5"/>
    <w:rsid w:val="007A697D"/>
    <w:rsid w:val="007A7437"/>
    <w:rsid w:val="007A768C"/>
    <w:rsid w:val="007A7BA4"/>
    <w:rsid w:val="007B01A0"/>
    <w:rsid w:val="007B0494"/>
    <w:rsid w:val="007B0DE6"/>
    <w:rsid w:val="007B1092"/>
    <w:rsid w:val="007B1791"/>
    <w:rsid w:val="007B4189"/>
    <w:rsid w:val="007B437B"/>
    <w:rsid w:val="007B442D"/>
    <w:rsid w:val="007B46F6"/>
    <w:rsid w:val="007B4E44"/>
    <w:rsid w:val="007B54D9"/>
    <w:rsid w:val="007B6C52"/>
    <w:rsid w:val="007B6F05"/>
    <w:rsid w:val="007B71CC"/>
    <w:rsid w:val="007B73A3"/>
    <w:rsid w:val="007C03A3"/>
    <w:rsid w:val="007C0E8E"/>
    <w:rsid w:val="007C1583"/>
    <w:rsid w:val="007C198C"/>
    <w:rsid w:val="007C1EBC"/>
    <w:rsid w:val="007C2713"/>
    <w:rsid w:val="007C2E0C"/>
    <w:rsid w:val="007C38A2"/>
    <w:rsid w:val="007C42D4"/>
    <w:rsid w:val="007C43CC"/>
    <w:rsid w:val="007C4408"/>
    <w:rsid w:val="007C4F59"/>
    <w:rsid w:val="007C5255"/>
    <w:rsid w:val="007C55EB"/>
    <w:rsid w:val="007C7B70"/>
    <w:rsid w:val="007D00E3"/>
    <w:rsid w:val="007D0E74"/>
    <w:rsid w:val="007D2084"/>
    <w:rsid w:val="007D2A8E"/>
    <w:rsid w:val="007D2C00"/>
    <w:rsid w:val="007D31D8"/>
    <w:rsid w:val="007D3DE6"/>
    <w:rsid w:val="007D4150"/>
    <w:rsid w:val="007D4E88"/>
    <w:rsid w:val="007D508F"/>
    <w:rsid w:val="007D5351"/>
    <w:rsid w:val="007D5A38"/>
    <w:rsid w:val="007D64B5"/>
    <w:rsid w:val="007D6AD2"/>
    <w:rsid w:val="007D7734"/>
    <w:rsid w:val="007E001B"/>
    <w:rsid w:val="007E0204"/>
    <w:rsid w:val="007E079F"/>
    <w:rsid w:val="007E0E92"/>
    <w:rsid w:val="007E23DE"/>
    <w:rsid w:val="007E37C8"/>
    <w:rsid w:val="007E3900"/>
    <w:rsid w:val="007E3B31"/>
    <w:rsid w:val="007E43E3"/>
    <w:rsid w:val="007E44FA"/>
    <w:rsid w:val="007E46B2"/>
    <w:rsid w:val="007E4756"/>
    <w:rsid w:val="007E477D"/>
    <w:rsid w:val="007E4D0D"/>
    <w:rsid w:val="007E58D2"/>
    <w:rsid w:val="007E5C01"/>
    <w:rsid w:val="007E74FB"/>
    <w:rsid w:val="007F05A9"/>
    <w:rsid w:val="007F2F59"/>
    <w:rsid w:val="007F2F6E"/>
    <w:rsid w:val="007F3ADF"/>
    <w:rsid w:val="007F40D0"/>
    <w:rsid w:val="007F4152"/>
    <w:rsid w:val="007F472F"/>
    <w:rsid w:val="007F4871"/>
    <w:rsid w:val="007F4F55"/>
    <w:rsid w:val="007F5283"/>
    <w:rsid w:val="007F5A42"/>
    <w:rsid w:val="007F5E42"/>
    <w:rsid w:val="007F60C4"/>
    <w:rsid w:val="008007AC"/>
    <w:rsid w:val="00800F42"/>
    <w:rsid w:val="0080107D"/>
    <w:rsid w:val="00801A4E"/>
    <w:rsid w:val="00802384"/>
    <w:rsid w:val="008024DE"/>
    <w:rsid w:val="008025FA"/>
    <w:rsid w:val="0080297A"/>
    <w:rsid w:val="00802DA3"/>
    <w:rsid w:val="008036FA"/>
    <w:rsid w:val="00803A1E"/>
    <w:rsid w:val="008047C9"/>
    <w:rsid w:val="00804AD5"/>
    <w:rsid w:val="00805A34"/>
    <w:rsid w:val="008073E7"/>
    <w:rsid w:val="008107FE"/>
    <w:rsid w:val="008109A1"/>
    <w:rsid w:val="00810B38"/>
    <w:rsid w:val="00811278"/>
    <w:rsid w:val="008114D7"/>
    <w:rsid w:val="0081195B"/>
    <w:rsid w:val="008121F9"/>
    <w:rsid w:val="0081244A"/>
    <w:rsid w:val="00812767"/>
    <w:rsid w:val="00812D0F"/>
    <w:rsid w:val="008132F8"/>
    <w:rsid w:val="0081395B"/>
    <w:rsid w:val="00814435"/>
    <w:rsid w:val="00814762"/>
    <w:rsid w:val="00814D80"/>
    <w:rsid w:val="00815126"/>
    <w:rsid w:val="00815A21"/>
    <w:rsid w:val="00815FA6"/>
    <w:rsid w:val="008161A5"/>
    <w:rsid w:val="0081632C"/>
    <w:rsid w:val="00816434"/>
    <w:rsid w:val="008177AF"/>
    <w:rsid w:val="008213CE"/>
    <w:rsid w:val="0082193D"/>
    <w:rsid w:val="00822144"/>
    <w:rsid w:val="00822A20"/>
    <w:rsid w:val="00822D27"/>
    <w:rsid w:val="00823746"/>
    <w:rsid w:val="00823900"/>
    <w:rsid w:val="00824B75"/>
    <w:rsid w:val="00824E01"/>
    <w:rsid w:val="00825DC7"/>
    <w:rsid w:val="00826D02"/>
    <w:rsid w:val="008300F7"/>
    <w:rsid w:val="0083015B"/>
    <w:rsid w:val="008305E4"/>
    <w:rsid w:val="008310C3"/>
    <w:rsid w:val="00831344"/>
    <w:rsid w:val="00831FDF"/>
    <w:rsid w:val="008325D2"/>
    <w:rsid w:val="0083267D"/>
    <w:rsid w:val="0083350E"/>
    <w:rsid w:val="008335D3"/>
    <w:rsid w:val="00833F09"/>
    <w:rsid w:val="00834232"/>
    <w:rsid w:val="00834481"/>
    <w:rsid w:val="00834582"/>
    <w:rsid w:val="00834BB1"/>
    <w:rsid w:val="00834C36"/>
    <w:rsid w:val="0083502D"/>
    <w:rsid w:val="00835867"/>
    <w:rsid w:val="008359EC"/>
    <w:rsid w:val="008363D5"/>
    <w:rsid w:val="00836451"/>
    <w:rsid w:val="00836D23"/>
    <w:rsid w:val="008374D8"/>
    <w:rsid w:val="00837A19"/>
    <w:rsid w:val="00837D5E"/>
    <w:rsid w:val="00842113"/>
    <w:rsid w:val="008428C8"/>
    <w:rsid w:val="00844078"/>
    <w:rsid w:val="00846097"/>
    <w:rsid w:val="00850D36"/>
    <w:rsid w:val="008514F0"/>
    <w:rsid w:val="00851A6F"/>
    <w:rsid w:val="00851D41"/>
    <w:rsid w:val="008526AB"/>
    <w:rsid w:val="008526DD"/>
    <w:rsid w:val="00852913"/>
    <w:rsid w:val="00852E60"/>
    <w:rsid w:val="00853716"/>
    <w:rsid w:val="00853B66"/>
    <w:rsid w:val="0085416B"/>
    <w:rsid w:val="00854ACC"/>
    <w:rsid w:val="008553BF"/>
    <w:rsid w:val="0085547E"/>
    <w:rsid w:val="008556DA"/>
    <w:rsid w:val="00857B85"/>
    <w:rsid w:val="00861ED3"/>
    <w:rsid w:val="00862FAE"/>
    <w:rsid w:val="0086358A"/>
    <w:rsid w:val="00864608"/>
    <w:rsid w:val="0086473D"/>
    <w:rsid w:val="00864ECE"/>
    <w:rsid w:val="0086512F"/>
    <w:rsid w:val="0086629B"/>
    <w:rsid w:val="008663F9"/>
    <w:rsid w:val="008665EA"/>
    <w:rsid w:val="00866B5D"/>
    <w:rsid w:val="00866BAC"/>
    <w:rsid w:val="00866C5F"/>
    <w:rsid w:val="00867221"/>
    <w:rsid w:val="008674DF"/>
    <w:rsid w:val="008679BC"/>
    <w:rsid w:val="00867DBC"/>
    <w:rsid w:val="008707EB"/>
    <w:rsid w:val="0087177D"/>
    <w:rsid w:val="00871A18"/>
    <w:rsid w:val="00872990"/>
    <w:rsid w:val="00872F8D"/>
    <w:rsid w:val="0087308F"/>
    <w:rsid w:val="00873BFE"/>
    <w:rsid w:val="0087402A"/>
    <w:rsid w:val="008755B3"/>
    <w:rsid w:val="008756DE"/>
    <w:rsid w:val="00876289"/>
    <w:rsid w:val="008804A4"/>
    <w:rsid w:val="00880582"/>
    <w:rsid w:val="00881266"/>
    <w:rsid w:val="00881492"/>
    <w:rsid w:val="0088195B"/>
    <w:rsid w:val="008827D8"/>
    <w:rsid w:val="00882944"/>
    <w:rsid w:val="00882B47"/>
    <w:rsid w:val="00882D41"/>
    <w:rsid w:val="00882E9B"/>
    <w:rsid w:val="008841D6"/>
    <w:rsid w:val="00884AC0"/>
    <w:rsid w:val="00884B06"/>
    <w:rsid w:val="00885025"/>
    <w:rsid w:val="008852E0"/>
    <w:rsid w:val="0088607D"/>
    <w:rsid w:val="00886341"/>
    <w:rsid w:val="00887309"/>
    <w:rsid w:val="0088750E"/>
    <w:rsid w:val="00887D52"/>
    <w:rsid w:val="008906C8"/>
    <w:rsid w:val="00892519"/>
    <w:rsid w:val="0089309E"/>
    <w:rsid w:val="00893134"/>
    <w:rsid w:val="00893175"/>
    <w:rsid w:val="008941D0"/>
    <w:rsid w:val="008946EF"/>
    <w:rsid w:val="00894A16"/>
    <w:rsid w:val="008957A1"/>
    <w:rsid w:val="00895842"/>
    <w:rsid w:val="00896332"/>
    <w:rsid w:val="00896B42"/>
    <w:rsid w:val="00896CE3"/>
    <w:rsid w:val="00896DCF"/>
    <w:rsid w:val="00896FB2"/>
    <w:rsid w:val="00897407"/>
    <w:rsid w:val="008976B3"/>
    <w:rsid w:val="00897DF7"/>
    <w:rsid w:val="008A0ABB"/>
    <w:rsid w:val="008A1040"/>
    <w:rsid w:val="008A1B6D"/>
    <w:rsid w:val="008A2795"/>
    <w:rsid w:val="008A376E"/>
    <w:rsid w:val="008A411A"/>
    <w:rsid w:val="008A419A"/>
    <w:rsid w:val="008A49DE"/>
    <w:rsid w:val="008A4E72"/>
    <w:rsid w:val="008A512E"/>
    <w:rsid w:val="008A5CF1"/>
    <w:rsid w:val="008A79EB"/>
    <w:rsid w:val="008B0420"/>
    <w:rsid w:val="008B0610"/>
    <w:rsid w:val="008B08B2"/>
    <w:rsid w:val="008B11D6"/>
    <w:rsid w:val="008B1A5F"/>
    <w:rsid w:val="008B2590"/>
    <w:rsid w:val="008B3C29"/>
    <w:rsid w:val="008B3F59"/>
    <w:rsid w:val="008B6CF9"/>
    <w:rsid w:val="008B749A"/>
    <w:rsid w:val="008B79EA"/>
    <w:rsid w:val="008B7BD0"/>
    <w:rsid w:val="008B7E26"/>
    <w:rsid w:val="008C0144"/>
    <w:rsid w:val="008C1514"/>
    <w:rsid w:val="008C1564"/>
    <w:rsid w:val="008C1D9A"/>
    <w:rsid w:val="008C1F01"/>
    <w:rsid w:val="008C256D"/>
    <w:rsid w:val="008C25F3"/>
    <w:rsid w:val="008C2F90"/>
    <w:rsid w:val="008C3B7F"/>
    <w:rsid w:val="008C3DF6"/>
    <w:rsid w:val="008C3EE0"/>
    <w:rsid w:val="008C48DC"/>
    <w:rsid w:val="008C4974"/>
    <w:rsid w:val="008C5757"/>
    <w:rsid w:val="008C57FC"/>
    <w:rsid w:val="008C7C91"/>
    <w:rsid w:val="008D0111"/>
    <w:rsid w:val="008D074D"/>
    <w:rsid w:val="008D0A0D"/>
    <w:rsid w:val="008D0B51"/>
    <w:rsid w:val="008D1157"/>
    <w:rsid w:val="008D1262"/>
    <w:rsid w:val="008D1722"/>
    <w:rsid w:val="008D20C0"/>
    <w:rsid w:val="008D39A1"/>
    <w:rsid w:val="008D419B"/>
    <w:rsid w:val="008D48EE"/>
    <w:rsid w:val="008D5A05"/>
    <w:rsid w:val="008D60A2"/>
    <w:rsid w:val="008D68E0"/>
    <w:rsid w:val="008D6A1D"/>
    <w:rsid w:val="008D72B7"/>
    <w:rsid w:val="008D76F5"/>
    <w:rsid w:val="008D76F8"/>
    <w:rsid w:val="008D77F4"/>
    <w:rsid w:val="008D7A12"/>
    <w:rsid w:val="008D7A8F"/>
    <w:rsid w:val="008D7B83"/>
    <w:rsid w:val="008D7C7E"/>
    <w:rsid w:val="008D7EA9"/>
    <w:rsid w:val="008E047E"/>
    <w:rsid w:val="008E0822"/>
    <w:rsid w:val="008E135B"/>
    <w:rsid w:val="008E20EC"/>
    <w:rsid w:val="008E224B"/>
    <w:rsid w:val="008E46B4"/>
    <w:rsid w:val="008E58D9"/>
    <w:rsid w:val="008E651A"/>
    <w:rsid w:val="008E65C3"/>
    <w:rsid w:val="008E6CFE"/>
    <w:rsid w:val="008E7A03"/>
    <w:rsid w:val="008F1323"/>
    <w:rsid w:val="008F1CB3"/>
    <w:rsid w:val="008F2F06"/>
    <w:rsid w:val="008F34EE"/>
    <w:rsid w:val="008F35E3"/>
    <w:rsid w:val="008F3614"/>
    <w:rsid w:val="008F3908"/>
    <w:rsid w:val="008F508A"/>
    <w:rsid w:val="008F564C"/>
    <w:rsid w:val="008F57C9"/>
    <w:rsid w:val="008F59D0"/>
    <w:rsid w:val="008F61BC"/>
    <w:rsid w:val="008F6346"/>
    <w:rsid w:val="008F7A84"/>
    <w:rsid w:val="008F7D2D"/>
    <w:rsid w:val="008F7D72"/>
    <w:rsid w:val="00900168"/>
    <w:rsid w:val="00900691"/>
    <w:rsid w:val="0090080E"/>
    <w:rsid w:val="009009A4"/>
    <w:rsid w:val="00900B6D"/>
    <w:rsid w:val="00900E8B"/>
    <w:rsid w:val="00901630"/>
    <w:rsid w:val="00901EC3"/>
    <w:rsid w:val="009022E3"/>
    <w:rsid w:val="00902AB9"/>
    <w:rsid w:val="00903415"/>
    <w:rsid w:val="009038B2"/>
    <w:rsid w:val="0090414E"/>
    <w:rsid w:val="0090478D"/>
    <w:rsid w:val="009060DB"/>
    <w:rsid w:val="00906181"/>
    <w:rsid w:val="0090698F"/>
    <w:rsid w:val="0091066A"/>
    <w:rsid w:val="00910D88"/>
    <w:rsid w:val="00910DB4"/>
    <w:rsid w:val="00910EDE"/>
    <w:rsid w:val="0091117D"/>
    <w:rsid w:val="009112F4"/>
    <w:rsid w:val="00911D7C"/>
    <w:rsid w:val="00911F4C"/>
    <w:rsid w:val="0091255D"/>
    <w:rsid w:val="009129EB"/>
    <w:rsid w:val="00912DAB"/>
    <w:rsid w:val="00913186"/>
    <w:rsid w:val="00913DD6"/>
    <w:rsid w:val="009143D4"/>
    <w:rsid w:val="00914DDB"/>
    <w:rsid w:val="00915338"/>
    <w:rsid w:val="00916C37"/>
    <w:rsid w:val="00920640"/>
    <w:rsid w:val="00921848"/>
    <w:rsid w:val="00921BFC"/>
    <w:rsid w:val="009222AA"/>
    <w:rsid w:val="00923201"/>
    <w:rsid w:val="009235DB"/>
    <w:rsid w:val="00923DBC"/>
    <w:rsid w:val="00924257"/>
    <w:rsid w:val="00924F11"/>
    <w:rsid w:val="00925547"/>
    <w:rsid w:val="00925BC9"/>
    <w:rsid w:val="009262F1"/>
    <w:rsid w:val="009263DC"/>
    <w:rsid w:val="009268D3"/>
    <w:rsid w:val="00927747"/>
    <w:rsid w:val="00927DF5"/>
    <w:rsid w:val="00930071"/>
    <w:rsid w:val="009307BD"/>
    <w:rsid w:val="00931521"/>
    <w:rsid w:val="009327A6"/>
    <w:rsid w:val="00932824"/>
    <w:rsid w:val="00933DB0"/>
    <w:rsid w:val="0093413C"/>
    <w:rsid w:val="0093419A"/>
    <w:rsid w:val="00935061"/>
    <w:rsid w:val="00935124"/>
    <w:rsid w:val="00935DA6"/>
    <w:rsid w:val="009361EB"/>
    <w:rsid w:val="0093635D"/>
    <w:rsid w:val="00936D63"/>
    <w:rsid w:val="009370E8"/>
    <w:rsid w:val="009377DA"/>
    <w:rsid w:val="00940695"/>
    <w:rsid w:val="0094136B"/>
    <w:rsid w:val="00941798"/>
    <w:rsid w:val="009418B5"/>
    <w:rsid w:val="00942D82"/>
    <w:rsid w:val="00943869"/>
    <w:rsid w:val="009439DA"/>
    <w:rsid w:val="00943A5A"/>
    <w:rsid w:val="00943DC7"/>
    <w:rsid w:val="00944116"/>
    <w:rsid w:val="00944308"/>
    <w:rsid w:val="00944A85"/>
    <w:rsid w:val="009464ED"/>
    <w:rsid w:val="00946ACD"/>
    <w:rsid w:val="00946D99"/>
    <w:rsid w:val="009508E4"/>
    <w:rsid w:val="00950980"/>
    <w:rsid w:val="00950ADE"/>
    <w:rsid w:val="00950D51"/>
    <w:rsid w:val="0095134B"/>
    <w:rsid w:val="0095143F"/>
    <w:rsid w:val="00951DD7"/>
    <w:rsid w:val="009528EE"/>
    <w:rsid w:val="00952B00"/>
    <w:rsid w:val="00952CB4"/>
    <w:rsid w:val="00954A1C"/>
    <w:rsid w:val="00955264"/>
    <w:rsid w:val="00955CB4"/>
    <w:rsid w:val="00955D9C"/>
    <w:rsid w:val="009563B6"/>
    <w:rsid w:val="00956901"/>
    <w:rsid w:val="009578C6"/>
    <w:rsid w:val="009578FC"/>
    <w:rsid w:val="009608A9"/>
    <w:rsid w:val="00960E77"/>
    <w:rsid w:val="00962BB4"/>
    <w:rsid w:val="00962D64"/>
    <w:rsid w:val="00962E6D"/>
    <w:rsid w:val="0096301F"/>
    <w:rsid w:val="00963103"/>
    <w:rsid w:val="009631EE"/>
    <w:rsid w:val="00963257"/>
    <w:rsid w:val="0096357B"/>
    <w:rsid w:val="0096395D"/>
    <w:rsid w:val="00963BEC"/>
    <w:rsid w:val="00963C5B"/>
    <w:rsid w:val="009645C8"/>
    <w:rsid w:val="00964FA2"/>
    <w:rsid w:val="009655E5"/>
    <w:rsid w:val="009704D1"/>
    <w:rsid w:val="00971150"/>
    <w:rsid w:val="00971A16"/>
    <w:rsid w:val="00971D5A"/>
    <w:rsid w:val="00971D77"/>
    <w:rsid w:val="00972371"/>
    <w:rsid w:val="00972ACC"/>
    <w:rsid w:val="009734B1"/>
    <w:rsid w:val="00973630"/>
    <w:rsid w:val="00973EB2"/>
    <w:rsid w:val="00974B6F"/>
    <w:rsid w:val="00974FC1"/>
    <w:rsid w:val="009761FE"/>
    <w:rsid w:val="00976672"/>
    <w:rsid w:val="00976E0A"/>
    <w:rsid w:val="00976EFF"/>
    <w:rsid w:val="00980CC5"/>
    <w:rsid w:val="00980F38"/>
    <w:rsid w:val="009816F7"/>
    <w:rsid w:val="00982000"/>
    <w:rsid w:val="00982280"/>
    <w:rsid w:val="00982D25"/>
    <w:rsid w:val="009832CD"/>
    <w:rsid w:val="00983C3B"/>
    <w:rsid w:val="0098406F"/>
    <w:rsid w:val="00985571"/>
    <w:rsid w:val="00985E91"/>
    <w:rsid w:val="0098673B"/>
    <w:rsid w:val="00990501"/>
    <w:rsid w:val="00990764"/>
    <w:rsid w:val="00990A58"/>
    <w:rsid w:val="00990B49"/>
    <w:rsid w:val="00990C46"/>
    <w:rsid w:val="0099133B"/>
    <w:rsid w:val="00991372"/>
    <w:rsid w:val="0099276D"/>
    <w:rsid w:val="00992AFD"/>
    <w:rsid w:val="00993118"/>
    <w:rsid w:val="0099318D"/>
    <w:rsid w:val="00993559"/>
    <w:rsid w:val="00994944"/>
    <w:rsid w:val="00996204"/>
    <w:rsid w:val="00996CE7"/>
    <w:rsid w:val="0099700A"/>
    <w:rsid w:val="0099746E"/>
    <w:rsid w:val="009975DA"/>
    <w:rsid w:val="009978AD"/>
    <w:rsid w:val="00997A2C"/>
    <w:rsid w:val="009A1141"/>
    <w:rsid w:val="009A1439"/>
    <w:rsid w:val="009A21DA"/>
    <w:rsid w:val="009A2FA1"/>
    <w:rsid w:val="009A3588"/>
    <w:rsid w:val="009A3ECB"/>
    <w:rsid w:val="009A3FEB"/>
    <w:rsid w:val="009A49FF"/>
    <w:rsid w:val="009A516D"/>
    <w:rsid w:val="009A5E66"/>
    <w:rsid w:val="009A7164"/>
    <w:rsid w:val="009A7543"/>
    <w:rsid w:val="009A7546"/>
    <w:rsid w:val="009B139F"/>
    <w:rsid w:val="009B2170"/>
    <w:rsid w:val="009B284D"/>
    <w:rsid w:val="009B2942"/>
    <w:rsid w:val="009B2DA4"/>
    <w:rsid w:val="009B2E30"/>
    <w:rsid w:val="009B2F25"/>
    <w:rsid w:val="009B33FF"/>
    <w:rsid w:val="009B35E2"/>
    <w:rsid w:val="009B3DE6"/>
    <w:rsid w:val="009B3E53"/>
    <w:rsid w:val="009B4062"/>
    <w:rsid w:val="009B410F"/>
    <w:rsid w:val="009B44FE"/>
    <w:rsid w:val="009B4ACC"/>
    <w:rsid w:val="009B4EA9"/>
    <w:rsid w:val="009B57C4"/>
    <w:rsid w:val="009B5E26"/>
    <w:rsid w:val="009B5F32"/>
    <w:rsid w:val="009B7597"/>
    <w:rsid w:val="009B7FA4"/>
    <w:rsid w:val="009C05B5"/>
    <w:rsid w:val="009C0798"/>
    <w:rsid w:val="009C0E41"/>
    <w:rsid w:val="009C23F8"/>
    <w:rsid w:val="009C2D04"/>
    <w:rsid w:val="009C3019"/>
    <w:rsid w:val="009C3890"/>
    <w:rsid w:val="009C3D45"/>
    <w:rsid w:val="009C3F41"/>
    <w:rsid w:val="009C43C2"/>
    <w:rsid w:val="009C55DD"/>
    <w:rsid w:val="009C5D29"/>
    <w:rsid w:val="009C7662"/>
    <w:rsid w:val="009D1009"/>
    <w:rsid w:val="009D1BD5"/>
    <w:rsid w:val="009D206B"/>
    <w:rsid w:val="009D2BC3"/>
    <w:rsid w:val="009D3182"/>
    <w:rsid w:val="009D3701"/>
    <w:rsid w:val="009D3F04"/>
    <w:rsid w:val="009D42DE"/>
    <w:rsid w:val="009D50BA"/>
    <w:rsid w:val="009D5B8A"/>
    <w:rsid w:val="009D65D3"/>
    <w:rsid w:val="009D6D53"/>
    <w:rsid w:val="009D6F43"/>
    <w:rsid w:val="009D7CE4"/>
    <w:rsid w:val="009E1435"/>
    <w:rsid w:val="009E1514"/>
    <w:rsid w:val="009E1F0D"/>
    <w:rsid w:val="009E21DE"/>
    <w:rsid w:val="009E2288"/>
    <w:rsid w:val="009E229D"/>
    <w:rsid w:val="009E2DFC"/>
    <w:rsid w:val="009E3A19"/>
    <w:rsid w:val="009E3EE1"/>
    <w:rsid w:val="009E416E"/>
    <w:rsid w:val="009E49B5"/>
    <w:rsid w:val="009E4A34"/>
    <w:rsid w:val="009E4B24"/>
    <w:rsid w:val="009E5B96"/>
    <w:rsid w:val="009E5CB4"/>
    <w:rsid w:val="009E655A"/>
    <w:rsid w:val="009E6655"/>
    <w:rsid w:val="009E7802"/>
    <w:rsid w:val="009E7FA2"/>
    <w:rsid w:val="009F0749"/>
    <w:rsid w:val="009F0C8E"/>
    <w:rsid w:val="009F2984"/>
    <w:rsid w:val="009F3248"/>
    <w:rsid w:val="009F41A2"/>
    <w:rsid w:val="009F4BD5"/>
    <w:rsid w:val="009F5067"/>
    <w:rsid w:val="009F56F8"/>
    <w:rsid w:val="009F606A"/>
    <w:rsid w:val="009F639F"/>
    <w:rsid w:val="009F6425"/>
    <w:rsid w:val="009F651A"/>
    <w:rsid w:val="009F69FB"/>
    <w:rsid w:val="009F6D35"/>
    <w:rsid w:val="009F7C0A"/>
    <w:rsid w:val="00A00139"/>
    <w:rsid w:val="00A0182D"/>
    <w:rsid w:val="00A01E42"/>
    <w:rsid w:val="00A026F6"/>
    <w:rsid w:val="00A0328B"/>
    <w:rsid w:val="00A03E49"/>
    <w:rsid w:val="00A042B7"/>
    <w:rsid w:val="00A046BC"/>
    <w:rsid w:val="00A046D4"/>
    <w:rsid w:val="00A04B02"/>
    <w:rsid w:val="00A04C87"/>
    <w:rsid w:val="00A05AA0"/>
    <w:rsid w:val="00A06913"/>
    <w:rsid w:val="00A06A61"/>
    <w:rsid w:val="00A072E6"/>
    <w:rsid w:val="00A07CCC"/>
    <w:rsid w:val="00A07D79"/>
    <w:rsid w:val="00A100E5"/>
    <w:rsid w:val="00A10376"/>
    <w:rsid w:val="00A108BD"/>
    <w:rsid w:val="00A10C00"/>
    <w:rsid w:val="00A11481"/>
    <w:rsid w:val="00A1229F"/>
    <w:rsid w:val="00A13105"/>
    <w:rsid w:val="00A13227"/>
    <w:rsid w:val="00A134F6"/>
    <w:rsid w:val="00A135E8"/>
    <w:rsid w:val="00A137D0"/>
    <w:rsid w:val="00A15363"/>
    <w:rsid w:val="00A15C89"/>
    <w:rsid w:val="00A15E45"/>
    <w:rsid w:val="00A171BB"/>
    <w:rsid w:val="00A171F7"/>
    <w:rsid w:val="00A21096"/>
    <w:rsid w:val="00A2127F"/>
    <w:rsid w:val="00A214FF"/>
    <w:rsid w:val="00A2194D"/>
    <w:rsid w:val="00A22471"/>
    <w:rsid w:val="00A229E1"/>
    <w:rsid w:val="00A22EC5"/>
    <w:rsid w:val="00A230DD"/>
    <w:rsid w:val="00A2334A"/>
    <w:rsid w:val="00A23362"/>
    <w:rsid w:val="00A23BA3"/>
    <w:rsid w:val="00A23DF4"/>
    <w:rsid w:val="00A257DC"/>
    <w:rsid w:val="00A25E54"/>
    <w:rsid w:val="00A270B2"/>
    <w:rsid w:val="00A272C3"/>
    <w:rsid w:val="00A274C0"/>
    <w:rsid w:val="00A279E6"/>
    <w:rsid w:val="00A300D1"/>
    <w:rsid w:val="00A301F2"/>
    <w:rsid w:val="00A312ED"/>
    <w:rsid w:val="00A31330"/>
    <w:rsid w:val="00A3180B"/>
    <w:rsid w:val="00A31BAC"/>
    <w:rsid w:val="00A32FBC"/>
    <w:rsid w:val="00A333EB"/>
    <w:rsid w:val="00A33643"/>
    <w:rsid w:val="00A338D3"/>
    <w:rsid w:val="00A34184"/>
    <w:rsid w:val="00A34F67"/>
    <w:rsid w:val="00A353CE"/>
    <w:rsid w:val="00A35D59"/>
    <w:rsid w:val="00A36844"/>
    <w:rsid w:val="00A371FD"/>
    <w:rsid w:val="00A3782D"/>
    <w:rsid w:val="00A4079E"/>
    <w:rsid w:val="00A40A1A"/>
    <w:rsid w:val="00A4106F"/>
    <w:rsid w:val="00A416DC"/>
    <w:rsid w:val="00A418F2"/>
    <w:rsid w:val="00A41C74"/>
    <w:rsid w:val="00A42246"/>
    <w:rsid w:val="00A4255B"/>
    <w:rsid w:val="00A426B3"/>
    <w:rsid w:val="00A42AA0"/>
    <w:rsid w:val="00A439A3"/>
    <w:rsid w:val="00A43D3A"/>
    <w:rsid w:val="00A44DC2"/>
    <w:rsid w:val="00A452B0"/>
    <w:rsid w:val="00A45ADB"/>
    <w:rsid w:val="00A4634D"/>
    <w:rsid w:val="00A46662"/>
    <w:rsid w:val="00A4770B"/>
    <w:rsid w:val="00A50053"/>
    <w:rsid w:val="00A51408"/>
    <w:rsid w:val="00A519EB"/>
    <w:rsid w:val="00A51A49"/>
    <w:rsid w:val="00A51D61"/>
    <w:rsid w:val="00A51E47"/>
    <w:rsid w:val="00A522DB"/>
    <w:rsid w:val="00A52408"/>
    <w:rsid w:val="00A5295A"/>
    <w:rsid w:val="00A52B62"/>
    <w:rsid w:val="00A533DF"/>
    <w:rsid w:val="00A53FEA"/>
    <w:rsid w:val="00A54171"/>
    <w:rsid w:val="00A541F3"/>
    <w:rsid w:val="00A546E6"/>
    <w:rsid w:val="00A54A0B"/>
    <w:rsid w:val="00A54AA0"/>
    <w:rsid w:val="00A550C0"/>
    <w:rsid w:val="00A5540C"/>
    <w:rsid w:val="00A5553D"/>
    <w:rsid w:val="00A5658C"/>
    <w:rsid w:val="00A56B8F"/>
    <w:rsid w:val="00A608BB"/>
    <w:rsid w:val="00A6097F"/>
    <w:rsid w:val="00A60AAF"/>
    <w:rsid w:val="00A615C4"/>
    <w:rsid w:val="00A62023"/>
    <w:rsid w:val="00A620F3"/>
    <w:rsid w:val="00A62BF5"/>
    <w:rsid w:val="00A62DD2"/>
    <w:rsid w:val="00A63734"/>
    <w:rsid w:val="00A63955"/>
    <w:rsid w:val="00A645F7"/>
    <w:rsid w:val="00A64994"/>
    <w:rsid w:val="00A649ED"/>
    <w:rsid w:val="00A64A92"/>
    <w:rsid w:val="00A65747"/>
    <w:rsid w:val="00A6586E"/>
    <w:rsid w:val="00A6621D"/>
    <w:rsid w:val="00A66836"/>
    <w:rsid w:val="00A66911"/>
    <w:rsid w:val="00A70975"/>
    <w:rsid w:val="00A714DC"/>
    <w:rsid w:val="00A715C2"/>
    <w:rsid w:val="00A71E18"/>
    <w:rsid w:val="00A72CDC"/>
    <w:rsid w:val="00A72F9F"/>
    <w:rsid w:val="00A73B20"/>
    <w:rsid w:val="00A74D5B"/>
    <w:rsid w:val="00A7682E"/>
    <w:rsid w:val="00A76E15"/>
    <w:rsid w:val="00A76EEC"/>
    <w:rsid w:val="00A7707E"/>
    <w:rsid w:val="00A77FE2"/>
    <w:rsid w:val="00A803A5"/>
    <w:rsid w:val="00A80A0D"/>
    <w:rsid w:val="00A8161B"/>
    <w:rsid w:val="00A822BD"/>
    <w:rsid w:val="00A833AC"/>
    <w:rsid w:val="00A83DB1"/>
    <w:rsid w:val="00A85207"/>
    <w:rsid w:val="00A855A6"/>
    <w:rsid w:val="00A860F8"/>
    <w:rsid w:val="00A8646B"/>
    <w:rsid w:val="00A867E8"/>
    <w:rsid w:val="00A873AB"/>
    <w:rsid w:val="00A87E59"/>
    <w:rsid w:val="00A90416"/>
    <w:rsid w:val="00A91562"/>
    <w:rsid w:val="00A9161C"/>
    <w:rsid w:val="00A91E4C"/>
    <w:rsid w:val="00A91F54"/>
    <w:rsid w:val="00A92C81"/>
    <w:rsid w:val="00A9346A"/>
    <w:rsid w:val="00A93798"/>
    <w:rsid w:val="00A938BD"/>
    <w:rsid w:val="00A9412F"/>
    <w:rsid w:val="00A9414A"/>
    <w:rsid w:val="00A9441D"/>
    <w:rsid w:val="00A946F5"/>
    <w:rsid w:val="00A9562F"/>
    <w:rsid w:val="00A95668"/>
    <w:rsid w:val="00A95750"/>
    <w:rsid w:val="00A95909"/>
    <w:rsid w:val="00A96477"/>
    <w:rsid w:val="00A977A6"/>
    <w:rsid w:val="00AA08AB"/>
    <w:rsid w:val="00AA1C4E"/>
    <w:rsid w:val="00AA2029"/>
    <w:rsid w:val="00AA249D"/>
    <w:rsid w:val="00AA300A"/>
    <w:rsid w:val="00AA303A"/>
    <w:rsid w:val="00AA3E8F"/>
    <w:rsid w:val="00AA46E0"/>
    <w:rsid w:val="00AA47A2"/>
    <w:rsid w:val="00AA575F"/>
    <w:rsid w:val="00AA57AB"/>
    <w:rsid w:val="00AA5807"/>
    <w:rsid w:val="00AA59CE"/>
    <w:rsid w:val="00AB0307"/>
    <w:rsid w:val="00AB045C"/>
    <w:rsid w:val="00AB05C1"/>
    <w:rsid w:val="00AB151E"/>
    <w:rsid w:val="00AB175B"/>
    <w:rsid w:val="00AB1807"/>
    <w:rsid w:val="00AB24A3"/>
    <w:rsid w:val="00AB298B"/>
    <w:rsid w:val="00AB33B9"/>
    <w:rsid w:val="00AB34A1"/>
    <w:rsid w:val="00AB3509"/>
    <w:rsid w:val="00AB356D"/>
    <w:rsid w:val="00AB3D30"/>
    <w:rsid w:val="00AB4ACF"/>
    <w:rsid w:val="00AB5243"/>
    <w:rsid w:val="00AB57DF"/>
    <w:rsid w:val="00AB6645"/>
    <w:rsid w:val="00AB6A92"/>
    <w:rsid w:val="00AB7324"/>
    <w:rsid w:val="00AB7610"/>
    <w:rsid w:val="00AB767E"/>
    <w:rsid w:val="00AB7844"/>
    <w:rsid w:val="00AB7E7B"/>
    <w:rsid w:val="00AC0A71"/>
    <w:rsid w:val="00AC135F"/>
    <w:rsid w:val="00AC1533"/>
    <w:rsid w:val="00AC26A9"/>
    <w:rsid w:val="00AC2A7E"/>
    <w:rsid w:val="00AC2CB5"/>
    <w:rsid w:val="00AC2D34"/>
    <w:rsid w:val="00AC336C"/>
    <w:rsid w:val="00AC353C"/>
    <w:rsid w:val="00AC4325"/>
    <w:rsid w:val="00AC5476"/>
    <w:rsid w:val="00AC5F66"/>
    <w:rsid w:val="00AC649F"/>
    <w:rsid w:val="00AC6554"/>
    <w:rsid w:val="00AC6EEB"/>
    <w:rsid w:val="00AC72B0"/>
    <w:rsid w:val="00AC763F"/>
    <w:rsid w:val="00AC77E5"/>
    <w:rsid w:val="00AD02B1"/>
    <w:rsid w:val="00AD082B"/>
    <w:rsid w:val="00AD0966"/>
    <w:rsid w:val="00AD1D19"/>
    <w:rsid w:val="00AD230D"/>
    <w:rsid w:val="00AD2A73"/>
    <w:rsid w:val="00AD2D05"/>
    <w:rsid w:val="00AD30D4"/>
    <w:rsid w:val="00AD34CE"/>
    <w:rsid w:val="00AD39D4"/>
    <w:rsid w:val="00AD4C56"/>
    <w:rsid w:val="00AD5EDD"/>
    <w:rsid w:val="00AD6F2E"/>
    <w:rsid w:val="00AE034F"/>
    <w:rsid w:val="00AE0503"/>
    <w:rsid w:val="00AE073D"/>
    <w:rsid w:val="00AE0F1A"/>
    <w:rsid w:val="00AE19F5"/>
    <w:rsid w:val="00AE2951"/>
    <w:rsid w:val="00AE2B08"/>
    <w:rsid w:val="00AE2F07"/>
    <w:rsid w:val="00AE30E1"/>
    <w:rsid w:val="00AE324E"/>
    <w:rsid w:val="00AE36BA"/>
    <w:rsid w:val="00AE399F"/>
    <w:rsid w:val="00AE4905"/>
    <w:rsid w:val="00AE4AE9"/>
    <w:rsid w:val="00AE5AA4"/>
    <w:rsid w:val="00AE5C13"/>
    <w:rsid w:val="00AE5E79"/>
    <w:rsid w:val="00AE6D56"/>
    <w:rsid w:val="00AF02CF"/>
    <w:rsid w:val="00AF19A0"/>
    <w:rsid w:val="00AF2B3D"/>
    <w:rsid w:val="00AF31A0"/>
    <w:rsid w:val="00AF34DF"/>
    <w:rsid w:val="00AF3684"/>
    <w:rsid w:val="00AF3F8F"/>
    <w:rsid w:val="00AF4561"/>
    <w:rsid w:val="00AF468A"/>
    <w:rsid w:val="00AF4C84"/>
    <w:rsid w:val="00AF4FFD"/>
    <w:rsid w:val="00AF55C2"/>
    <w:rsid w:val="00AF69AB"/>
    <w:rsid w:val="00AF7075"/>
    <w:rsid w:val="00AF7638"/>
    <w:rsid w:val="00B01399"/>
    <w:rsid w:val="00B02273"/>
    <w:rsid w:val="00B0264C"/>
    <w:rsid w:val="00B02BAE"/>
    <w:rsid w:val="00B02C75"/>
    <w:rsid w:val="00B02D1D"/>
    <w:rsid w:val="00B03594"/>
    <w:rsid w:val="00B04839"/>
    <w:rsid w:val="00B04B8C"/>
    <w:rsid w:val="00B05105"/>
    <w:rsid w:val="00B06C55"/>
    <w:rsid w:val="00B07C82"/>
    <w:rsid w:val="00B1012F"/>
    <w:rsid w:val="00B105A6"/>
    <w:rsid w:val="00B105EA"/>
    <w:rsid w:val="00B10FCA"/>
    <w:rsid w:val="00B111E8"/>
    <w:rsid w:val="00B1248E"/>
    <w:rsid w:val="00B13307"/>
    <w:rsid w:val="00B13DC6"/>
    <w:rsid w:val="00B13EBE"/>
    <w:rsid w:val="00B15234"/>
    <w:rsid w:val="00B152CF"/>
    <w:rsid w:val="00B156E3"/>
    <w:rsid w:val="00B16699"/>
    <w:rsid w:val="00B17317"/>
    <w:rsid w:val="00B17357"/>
    <w:rsid w:val="00B17420"/>
    <w:rsid w:val="00B176C9"/>
    <w:rsid w:val="00B17CBB"/>
    <w:rsid w:val="00B17ECD"/>
    <w:rsid w:val="00B20376"/>
    <w:rsid w:val="00B2056F"/>
    <w:rsid w:val="00B206B5"/>
    <w:rsid w:val="00B20940"/>
    <w:rsid w:val="00B20D69"/>
    <w:rsid w:val="00B21365"/>
    <w:rsid w:val="00B21C31"/>
    <w:rsid w:val="00B22FC7"/>
    <w:rsid w:val="00B2322A"/>
    <w:rsid w:val="00B237CD"/>
    <w:rsid w:val="00B239C6"/>
    <w:rsid w:val="00B24666"/>
    <w:rsid w:val="00B2525F"/>
    <w:rsid w:val="00B25FBE"/>
    <w:rsid w:val="00B26496"/>
    <w:rsid w:val="00B275B2"/>
    <w:rsid w:val="00B30821"/>
    <w:rsid w:val="00B30FC7"/>
    <w:rsid w:val="00B314AB"/>
    <w:rsid w:val="00B31B50"/>
    <w:rsid w:val="00B31FD6"/>
    <w:rsid w:val="00B32D42"/>
    <w:rsid w:val="00B344E0"/>
    <w:rsid w:val="00B35C7B"/>
    <w:rsid w:val="00B35D1D"/>
    <w:rsid w:val="00B363FE"/>
    <w:rsid w:val="00B36788"/>
    <w:rsid w:val="00B36C1A"/>
    <w:rsid w:val="00B41197"/>
    <w:rsid w:val="00B41AAB"/>
    <w:rsid w:val="00B41B1B"/>
    <w:rsid w:val="00B423F1"/>
    <w:rsid w:val="00B425E4"/>
    <w:rsid w:val="00B42A22"/>
    <w:rsid w:val="00B42B29"/>
    <w:rsid w:val="00B42D59"/>
    <w:rsid w:val="00B43D89"/>
    <w:rsid w:val="00B44E91"/>
    <w:rsid w:val="00B45A1A"/>
    <w:rsid w:val="00B46BB3"/>
    <w:rsid w:val="00B47329"/>
    <w:rsid w:val="00B47723"/>
    <w:rsid w:val="00B4795D"/>
    <w:rsid w:val="00B50B22"/>
    <w:rsid w:val="00B51138"/>
    <w:rsid w:val="00B514D1"/>
    <w:rsid w:val="00B51852"/>
    <w:rsid w:val="00B51864"/>
    <w:rsid w:val="00B520A0"/>
    <w:rsid w:val="00B53ADB"/>
    <w:rsid w:val="00B53BF0"/>
    <w:rsid w:val="00B53DF2"/>
    <w:rsid w:val="00B53ED5"/>
    <w:rsid w:val="00B54A4F"/>
    <w:rsid w:val="00B55FF0"/>
    <w:rsid w:val="00B56AF0"/>
    <w:rsid w:val="00B57123"/>
    <w:rsid w:val="00B602AD"/>
    <w:rsid w:val="00B6161B"/>
    <w:rsid w:val="00B62BDB"/>
    <w:rsid w:val="00B62CDA"/>
    <w:rsid w:val="00B63D60"/>
    <w:rsid w:val="00B64624"/>
    <w:rsid w:val="00B64E60"/>
    <w:rsid w:val="00B65789"/>
    <w:rsid w:val="00B65AFD"/>
    <w:rsid w:val="00B66191"/>
    <w:rsid w:val="00B671F1"/>
    <w:rsid w:val="00B70358"/>
    <w:rsid w:val="00B70686"/>
    <w:rsid w:val="00B70828"/>
    <w:rsid w:val="00B7144D"/>
    <w:rsid w:val="00B71585"/>
    <w:rsid w:val="00B718DC"/>
    <w:rsid w:val="00B7229B"/>
    <w:rsid w:val="00B728FF"/>
    <w:rsid w:val="00B72C12"/>
    <w:rsid w:val="00B72DAB"/>
    <w:rsid w:val="00B732BD"/>
    <w:rsid w:val="00B7448D"/>
    <w:rsid w:val="00B750C9"/>
    <w:rsid w:val="00B766B3"/>
    <w:rsid w:val="00B76A81"/>
    <w:rsid w:val="00B77413"/>
    <w:rsid w:val="00B77534"/>
    <w:rsid w:val="00B804C3"/>
    <w:rsid w:val="00B80A39"/>
    <w:rsid w:val="00B80A5D"/>
    <w:rsid w:val="00B81528"/>
    <w:rsid w:val="00B81B5C"/>
    <w:rsid w:val="00B81C4C"/>
    <w:rsid w:val="00B82B16"/>
    <w:rsid w:val="00B82D5C"/>
    <w:rsid w:val="00B833AD"/>
    <w:rsid w:val="00B834ED"/>
    <w:rsid w:val="00B84444"/>
    <w:rsid w:val="00B8456C"/>
    <w:rsid w:val="00B855CC"/>
    <w:rsid w:val="00B859FB"/>
    <w:rsid w:val="00B87011"/>
    <w:rsid w:val="00B87596"/>
    <w:rsid w:val="00B876C8"/>
    <w:rsid w:val="00B87A43"/>
    <w:rsid w:val="00B90CD5"/>
    <w:rsid w:val="00B91289"/>
    <w:rsid w:val="00B91566"/>
    <w:rsid w:val="00B915B4"/>
    <w:rsid w:val="00B92E22"/>
    <w:rsid w:val="00B93119"/>
    <w:rsid w:val="00B93608"/>
    <w:rsid w:val="00B9378A"/>
    <w:rsid w:val="00B93FE8"/>
    <w:rsid w:val="00B95A9F"/>
    <w:rsid w:val="00B96755"/>
    <w:rsid w:val="00B96E07"/>
    <w:rsid w:val="00B97580"/>
    <w:rsid w:val="00B978FC"/>
    <w:rsid w:val="00B97F11"/>
    <w:rsid w:val="00BA01E6"/>
    <w:rsid w:val="00BA16FA"/>
    <w:rsid w:val="00BA1B55"/>
    <w:rsid w:val="00BA2420"/>
    <w:rsid w:val="00BA2FBC"/>
    <w:rsid w:val="00BA443F"/>
    <w:rsid w:val="00BA4753"/>
    <w:rsid w:val="00BA4E63"/>
    <w:rsid w:val="00BA5FFC"/>
    <w:rsid w:val="00BA66BF"/>
    <w:rsid w:val="00BA6D06"/>
    <w:rsid w:val="00BA72BD"/>
    <w:rsid w:val="00BA7BB9"/>
    <w:rsid w:val="00BB06EA"/>
    <w:rsid w:val="00BB1A0B"/>
    <w:rsid w:val="00BB2326"/>
    <w:rsid w:val="00BB2374"/>
    <w:rsid w:val="00BB25DF"/>
    <w:rsid w:val="00BB26F6"/>
    <w:rsid w:val="00BB3A08"/>
    <w:rsid w:val="00BB444D"/>
    <w:rsid w:val="00BB479A"/>
    <w:rsid w:val="00BB4D03"/>
    <w:rsid w:val="00BB4D90"/>
    <w:rsid w:val="00BB587B"/>
    <w:rsid w:val="00BB63DC"/>
    <w:rsid w:val="00BB6698"/>
    <w:rsid w:val="00BB7425"/>
    <w:rsid w:val="00BB7942"/>
    <w:rsid w:val="00BC0044"/>
    <w:rsid w:val="00BC0C64"/>
    <w:rsid w:val="00BC1AF9"/>
    <w:rsid w:val="00BC1EAB"/>
    <w:rsid w:val="00BC2377"/>
    <w:rsid w:val="00BC23F2"/>
    <w:rsid w:val="00BC244F"/>
    <w:rsid w:val="00BC28F4"/>
    <w:rsid w:val="00BC45D7"/>
    <w:rsid w:val="00BC482B"/>
    <w:rsid w:val="00BC554F"/>
    <w:rsid w:val="00BC5BBA"/>
    <w:rsid w:val="00BC5E88"/>
    <w:rsid w:val="00BC6218"/>
    <w:rsid w:val="00BC6425"/>
    <w:rsid w:val="00BC6CB6"/>
    <w:rsid w:val="00BC74D9"/>
    <w:rsid w:val="00BD0364"/>
    <w:rsid w:val="00BD0622"/>
    <w:rsid w:val="00BD15BD"/>
    <w:rsid w:val="00BD172F"/>
    <w:rsid w:val="00BD1902"/>
    <w:rsid w:val="00BD1D3C"/>
    <w:rsid w:val="00BD222F"/>
    <w:rsid w:val="00BD4155"/>
    <w:rsid w:val="00BD4EEB"/>
    <w:rsid w:val="00BD623E"/>
    <w:rsid w:val="00BD669E"/>
    <w:rsid w:val="00BD678F"/>
    <w:rsid w:val="00BD6C06"/>
    <w:rsid w:val="00BD770E"/>
    <w:rsid w:val="00BE0BE9"/>
    <w:rsid w:val="00BE0C5E"/>
    <w:rsid w:val="00BE1178"/>
    <w:rsid w:val="00BE20DA"/>
    <w:rsid w:val="00BE25B8"/>
    <w:rsid w:val="00BE6A8B"/>
    <w:rsid w:val="00BE6C84"/>
    <w:rsid w:val="00BE7718"/>
    <w:rsid w:val="00BE7873"/>
    <w:rsid w:val="00BE7F4E"/>
    <w:rsid w:val="00BF1347"/>
    <w:rsid w:val="00BF1ABE"/>
    <w:rsid w:val="00BF2259"/>
    <w:rsid w:val="00BF2CE6"/>
    <w:rsid w:val="00BF362F"/>
    <w:rsid w:val="00BF3A1D"/>
    <w:rsid w:val="00BF3B75"/>
    <w:rsid w:val="00BF42C3"/>
    <w:rsid w:val="00BF538A"/>
    <w:rsid w:val="00BF542F"/>
    <w:rsid w:val="00BF5CAD"/>
    <w:rsid w:val="00BF72FB"/>
    <w:rsid w:val="00BF7CEA"/>
    <w:rsid w:val="00C00121"/>
    <w:rsid w:val="00C00797"/>
    <w:rsid w:val="00C00DFB"/>
    <w:rsid w:val="00C0113A"/>
    <w:rsid w:val="00C01238"/>
    <w:rsid w:val="00C022BB"/>
    <w:rsid w:val="00C02F4A"/>
    <w:rsid w:val="00C038A2"/>
    <w:rsid w:val="00C0483C"/>
    <w:rsid w:val="00C04D20"/>
    <w:rsid w:val="00C059A1"/>
    <w:rsid w:val="00C05F99"/>
    <w:rsid w:val="00C060FE"/>
    <w:rsid w:val="00C06183"/>
    <w:rsid w:val="00C062D3"/>
    <w:rsid w:val="00C0676B"/>
    <w:rsid w:val="00C06C81"/>
    <w:rsid w:val="00C07A56"/>
    <w:rsid w:val="00C104E9"/>
    <w:rsid w:val="00C10583"/>
    <w:rsid w:val="00C10CA7"/>
    <w:rsid w:val="00C10D14"/>
    <w:rsid w:val="00C118F8"/>
    <w:rsid w:val="00C13186"/>
    <w:rsid w:val="00C14E01"/>
    <w:rsid w:val="00C163A2"/>
    <w:rsid w:val="00C16E47"/>
    <w:rsid w:val="00C16FB1"/>
    <w:rsid w:val="00C1756D"/>
    <w:rsid w:val="00C204A1"/>
    <w:rsid w:val="00C204FB"/>
    <w:rsid w:val="00C2066B"/>
    <w:rsid w:val="00C20C9E"/>
    <w:rsid w:val="00C21121"/>
    <w:rsid w:val="00C21D12"/>
    <w:rsid w:val="00C22449"/>
    <w:rsid w:val="00C2540C"/>
    <w:rsid w:val="00C25D27"/>
    <w:rsid w:val="00C26E99"/>
    <w:rsid w:val="00C271B1"/>
    <w:rsid w:val="00C27611"/>
    <w:rsid w:val="00C276F5"/>
    <w:rsid w:val="00C27F66"/>
    <w:rsid w:val="00C31632"/>
    <w:rsid w:val="00C31D76"/>
    <w:rsid w:val="00C31EF7"/>
    <w:rsid w:val="00C3220C"/>
    <w:rsid w:val="00C3352E"/>
    <w:rsid w:val="00C33AA4"/>
    <w:rsid w:val="00C34072"/>
    <w:rsid w:val="00C341F2"/>
    <w:rsid w:val="00C3528D"/>
    <w:rsid w:val="00C356D7"/>
    <w:rsid w:val="00C3590C"/>
    <w:rsid w:val="00C370AC"/>
    <w:rsid w:val="00C37AA8"/>
    <w:rsid w:val="00C41EDA"/>
    <w:rsid w:val="00C42A60"/>
    <w:rsid w:val="00C43658"/>
    <w:rsid w:val="00C43D2D"/>
    <w:rsid w:val="00C441AE"/>
    <w:rsid w:val="00C44B6D"/>
    <w:rsid w:val="00C4574F"/>
    <w:rsid w:val="00C45A78"/>
    <w:rsid w:val="00C46C0F"/>
    <w:rsid w:val="00C474CA"/>
    <w:rsid w:val="00C47514"/>
    <w:rsid w:val="00C47831"/>
    <w:rsid w:val="00C4799E"/>
    <w:rsid w:val="00C479B3"/>
    <w:rsid w:val="00C50E56"/>
    <w:rsid w:val="00C50FDB"/>
    <w:rsid w:val="00C52644"/>
    <w:rsid w:val="00C52857"/>
    <w:rsid w:val="00C52EA3"/>
    <w:rsid w:val="00C534EA"/>
    <w:rsid w:val="00C53FC9"/>
    <w:rsid w:val="00C54475"/>
    <w:rsid w:val="00C54971"/>
    <w:rsid w:val="00C55BCF"/>
    <w:rsid w:val="00C55C2F"/>
    <w:rsid w:val="00C57F05"/>
    <w:rsid w:val="00C601D5"/>
    <w:rsid w:val="00C605EB"/>
    <w:rsid w:val="00C60DB9"/>
    <w:rsid w:val="00C6102F"/>
    <w:rsid w:val="00C61A82"/>
    <w:rsid w:val="00C624D0"/>
    <w:rsid w:val="00C62793"/>
    <w:rsid w:val="00C63C07"/>
    <w:rsid w:val="00C65C0E"/>
    <w:rsid w:val="00C6738C"/>
    <w:rsid w:val="00C67679"/>
    <w:rsid w:val="00C702A3"/>
    <w:rsid w:val="00C70AB1"/>
    <w:rsid w:val="00C70D56"/>
    <w:rsid w:val="00C71811"/>
    <w:rsid w:val="00C73FDC"/>
    <w:rsid w:val="00C74044"/>
    <w:rsid w:val="00C740CA"/>
    <w:rsid w:val="00C74C3A"/>
    <w:rsid w:val="00C75305"/>
    <w:rsid w:val="00C7609A"/>
    <w:rsid w:val="00C76180"/>
    <w:rsid w:val="00C7644C"/>
    <w:rsid w:val="00C76AA9"/>
    <w:rsid w:val="00C80720"/>
    <w:rsid w:val="00C8117A"/>
    <w:rsid w:val="00C814D7"/>
    <w:rsid w:val="00C81709"/>
    <w:rsid w:val="00C82651"/>
    <w:rsid w:val="00C826D8"/>
    <w:rsid w:val="00C83667"/>
    <w:rsid w:val="00C83698"/>
    <w:rsid w:val="00C8475B"/>
    <w:rsid w:val="00C84B83"/>
    <w:rsid w:val="00C8518E"/>
    <w:rsid w:val="00C85558"/>
    <w:rsid w:val="00C85833"/>
    <w:rsid w:val="00C858FB"/>
    <w:rsid w:val="00C85A66"/>
    <w:rsid w:val="00C85DE9"/>
    <w:rsid w:val="00C86577"/>
    <w:rsid w:val="00C87EB7"/>
    <w:rsid w:val="00C87F99"/>
    <w:rsid w:val="00C913AD"/>
    <w:rsid w:val="00C92181"/>
    <w:rsid w:val="00C928D0"/>
    <w:rsid w:val="00C92992"/>
    <w:rsid w:val="00C935CA"/>
    <w:rsid w:val="00C93B7C"/>
    <w:rsid w:val="00C94A18"/>
    <w:rsid w:val="00C9543E"/>
    <w:rsid w:val="00C95488"/>
    <w:rsid w:val="00C95CC5"/>
    <w:rsid w:val="00C97C8D"/>
    <w:rsid w:val="00CA085D"/>
    <w:rsid w:val="00CA3018"/>
    <w:rsid w:val="00CA4647"/>
    <w:rsid w:val="00CA51DF"/>
    <w:rsid w:val="00CA5886"/>
    <w:rsid w:val="00CA5BEA"/>
    <w:rsid w:val="00CA5E71"/>
    <w:rsid w:val="00CA68BB"/>
    <w:rsid w:val="00CA693E"/>
    <w:rsid w:val="00CA7D14"/>
    <w:rsid w:val="00CA7F0A"/>
    <w:rsid w:val="00CA7F6B"/>
    <w:rsid w:val="00CB01A0"/>
    <w:rsid w:val="00CB0D5E"/>
    <w:rsid w:val="00CB1E15"/>
    <w:rsid w:val="00CB2D8C"/>
    <w:rsid w:val="00CB3B2D"/>
    <w:rsid w:val="00CB5094"/>
    <w:rsid w:val="00CB5617"/>
    <w:rsid w:val="00CB59F8"/>
    <w:rsid w:val="00CB5E1D"/>
    <w:rsid w:val="00CB7C2B"/>
    <w:rsid w:val="00CB7DB5"/>
    <w:rsid w:val="00CC07F9"/>
    <w:rsid w:val="00CC1298"/>
    <w:rsid w:val="00CC209C"/>
    <w:rsid w:val="00CC2F62"/>
    <w:rsid w:val="00CC3441"/>
    <w:rsid w:val="00CC3587"/>
    <w:rsid w:val="00CC4B78"/>
    <w:rsid w:val="00CC4B9E"/>
    <w:rsid w:val="00CC5155"/>
    <w:rsid w:val="00CC5DD4"/>
    <w:rsid w:val="00CC63B0"/>
    <w:rsid w:val="00CC6F75"/>
    <w:rsid w:val="00CC70CE"/>
    <w:rsid w:val="00CD0C9A"/>
    <w:rsid w:val="00CD0E54"/>
    <w:rsid w:val="00CD405E"/>
    <w:rsid w:val="00CD41C5"/>
    <w:rsid w:val="00CD4239"/>
    <w:rsid w:val="00CD4D0D"/>
    <w:rsid w:val="00CD4F05"/>
    <w:rsid w:val="00CD579F"/>
    <w:rsid w:val="00CD5DA9"/>
    <w:rsid w:val="00CD610C"/>
    <w:rsid w:val="00CD6247"/>
    <w:rsid w:val="00CD65C3"/>
    <w:rsid w:val="00CD6AB9"/>
    <w:rsid w:val="00CD6EF2"/>
    <w:rsid w:val="00CD76E2"/>
    <w:rsid w:val="00CD7B34"/>
    <w:rsid w:val="00CE0835"/>
    <w:rsid w:val="00CE0C64"/>
    <w:rsid w:val="00CE151E"/>
    <w:rsid w:val="00CE1BBE"/>
    <w:rsid w:val="00CE2545"/>
    <w:rsid w:val="00CE2598"/>
    <w:rsid w:val="00CE28F6"/>
    <w:rsid w:val="00CE2D2D"/>
    <w:rsid w:val="00CE2DD2"/>
    <w:rsid w:val="00CE2FEF"/>
    <w:rsid w:val="00CE30EF"/>
    <w:rsid w:val="00CE3115"/>
    <w:rsid w:val="00CE3E5A"/>
    <w:rsid w:val="00CE3F63"/>
    <w:rsid w:val="00CE440A"/>
    <w:rsid w:val="00CE4487"/>
    <w:rsid w:val="00CE491A"/>
    <w:rsid w:val="00CE5042"/>
    <w:rsid w:val="00CE53BC"/>
    <w:rsid w:val="00CE5B4C"/>
    <w:rsid w:val="00CE5C0F"/>
    <w:rsid w:val="00CE5CF9"/>
    <w:rsid w:val="00CE6255"/>
    <w:rsid w:val="00CE6B94"/>
    <w:rsid w:val="00CE790B"/>
    <w:rsid w:val="00CF000B"/>
    <w:rsid w:val="00CF0623"/>
    <w:rsid w:val="00CF1157"/>
    <w:rsid w:val="00CF13E8"/>
    <w:rsid w:val="00CF1F5F"/>
    <w:rsid w:val="00CF396A"/>
    <w:rsid w:val="00CF3AB6"/>
    <w:rsid w:val="00CF3E5B"/>
    <w:rsid w:val="00CF44B5"/>
    <w:rsid w:val="00CF4AFD"/>
    <w:rsid w:val="00CF4FBC"/>
    <w:rsid w:val="00CF6CCA"/>
    <w:rsid w:val="00CF7BBA"/>
    <w:rsid w:val="00D002A3"/>
    <w:rsid w:val="00D006E5"/>
    <w:rsid w:val="00D00F25"/>
    <w:rsid w:val="00D010DB"/>
    <w:rsid w:val="00D01660"/>
    <w:rsid w:val="00D01B8E"/>
    <w:rsid w:val="00D03762"/>
    <w:rsid w:val="00D03AAA"/>
    <w:rsid w:val="00D03BEC"/>
    <w:rsid w:val="00D03E2D"/>
    <w:rsid w:val="00D046FF"/>
    <w:rsid w:val="00D05046"/>
    <w:rsid w:val="00D05B32"/>
    <w:rsid w:val="00D05CB1"/>
    <w:rsid w:val="00D06226"/>
    <w:rsid w:val="00D06D85"/>
    <w:rsid w:val="00D073F5"/>
    <w:rsid w:val="00D1050B"/>
    <w:rsid w:val="00D11727"/>
    <w:rsid w:val="00D120CC"/>
    <w:rsid w:val="00D13157"/>
    <w:rsid w:val="00D13456"/>
    <w:rsid w:val="00D135F8"/>
    <w:rsid w:val="00D15098"/>
    <w:rsid w:val="00D169BA"/>
    <w:rsid w:val="00D16CE9"/>
    <w:rsid w:val="00D176B8"/>
    <w:rsid w:val="00D2004B"/>
    <w:rsid w:val="00D2033D"/>
    <w:rsid w:val="00D20D10"/>
    <w:rsid w:val="00D21668"/>
    <w:rsid w:val="00D21900"/>
    <w:rsid w:val="00D221D0"/>
    <w:rsid w:val="00D22A45"/>
    <w:rsid w:val="00D22B2B"/>
    <w:rsid w:val="00D22FB7"/>
    <w:rsid w:val="00D23AE4"/>
    <w:rsid w:val="00D23FB4"/>
    <w:rsid w:val="00D24452"/>
    <w:rsid w:val="00D24E13"/>
    <w:rsid w:val="00D257BF"/>
    <w:rsid w:val="00D25B86"/>
    <w:rsid w:val="00D261A4"/>
    <w:rsid w:val="00D26F3F"/>
    <w:rsid w:val="00D27C12"/>
    <w:rsid w:val="00D300ED"/>
    <w:rsid w:val="00D307E3"/>
    <w:rsid w:val="00D30BF8"/>
    <w:rsid w:val="00D3220C"/>
    <w:rsid w:val="00D3271C"/>
    <w:rsid w:val="00D3353D"/>
    <w:rsid w:val="00D34933"/>
    <w:rsid w:val="00D3526F"/>
    <w:rsid w:val="00D35B68"/>
    <w:rsid w:val="00D36EB7"/>
    <w:rsid w:val="00D371F6"/>
    <w:rsid w:val="00D37275"/>
    <w:rsid w:val="00D377D2"/>
    <w:rsid w:val="00D417AF"/>
    <w:rsid w:val="00D4212F"/>
    <w:rsid w:val="00D426DF"/>
    <w:rsid w:val="00D429FB"/>
    <w:rsid w:val="00D42A7D"/>
    <w:rsid w:val="00D42C21"/>
    <w:rsid w:val="00D42F2F"/>
    <w:rsid w:val="00D43103"/>
    <w:rsid w:val="00D439FC"/>
    <w:rsid w:val="00D44193"/>
    <w:rsid w:val="00D445DD"/>
    <w:rsid w:val="00D44801"/>
    <w:rsid w:val="00D44887"/>
    <w:rsid w:val="00D45371"/>
    <w:rsid w:val="00D45D9C"/>
    <w:rsid w:val="00D470B9"/>
    <w:rsid w:val="00D47134"/>
    <w:rsid w:val="00D47B9E"/>
    <w:rsid w:val="00D50C74"/>
    <w:rsid w:val="00D519BC"/>
    <w:rsid w:val="00D52920"/>
    <w:rsid w:val="00D52ADB"/>
    <w:rsid w:val="00D53B0F"/>
    <w:rsid w:val="00D53E32"/>
    <w:rsid w:val="00D54185"/>
    <w:rsid w:val="00D543F1"/>
    <w:rsid w:val="00D54523"/>
    <w:rsid w:val="00D54688"/>
    <w:rsid w:val="00D547A9"/>
    <w:rsid w:val="00D54EAB"/>
    <w:rsid w:val="00D5506F"/>
    <w:rsid w:val="00D5594D"/>
    <w:rsid w:val="00D56701"/>
    <w:rsid w:val="00D56DD9"/>
    <w:rsid w:val="00D56E4E"/>
    <w:rsid w:val="00D60343"/>
    <w:rsid w:val="00D60853"/>
    <w:rsid w:val="00D60C43"/>
    <w:rsid w:val="00D60C45"/>
    <w:rsid w:val="00D61241"/>
    <w:rsid w:val="00D630D4"/>
    <w:rsid w:val="00D64429"/>
    <w:rsid w:val="00D65246"/>
    <w:rsid w:val="00D66441"/>
    <w:rsid w:val="00D677AB"/>
    <w:rsid w:val="00D67D6F"/>
    <w:rsid w:val="00D67D7B"/>
    <w:rsid w:val="00D67E19"/>
    <w:rsid w:val="00D70130"/>
    <w:rsid w:val="00D70461"/>
    <w:rsid w:val="00D70C28"/>
    <w:rsid w:val="00D71B5F"/>
    <w:rsid w:val="00D72A7C"/>
    <w:rsid w:val="00D73458"/>
    <w:rsid w:val="00D73F3D"/>
    <w:rsid w:val="00D745B6"/>
    <w:rsid w:val="00D74C67"/>
    <w:rsid w:val="00D750B5"/>
    <w:rsid w:val="00D75944"/>
    <w:rsid w:val="00D77515"/>
    <w:rsid w:val="00D7771F"/>
    <w:rsid w:val="00D77BEC"/>
    <w:rsid w:val="00D77EC6"/>
    <w:rsid w:val="00D80658"/>
    <w:rsid w:val="00D80AE1"/>
    <w:rsid w:val="00D80F33"/>
    <w:rsid w:val="00D8134E"/>
    <w:rsid w:val="00D822F6"/>
    <w:rsid w:val="00D827E2"/>
    <w:rsid w:val="00D82E79"/>
    <w:rsid w:val="00D83A63"/>
    <w:rsid w:val="00D83D61"/>
    <w:rsid w:val="00D846DA"/>
    <w:rsid w:val="00D8503E"/>
    <w:rsid w:val="00D866BB"/>
    <w:rsid w:val="00D87809"/>
    <w:rsid w:val="00D87F9B"/>
    <w:rsid w:val="00D9055E"/>
    <w:rsid w:val="00D9122D"/>
    <w:rsid w:val="00D91530"/>
    <w:rsid w:val="00D91564"/>
    <w:rsid w:val="00D91583"/>
    <w:rsid w:val="00D9188C"/>
    <w:rsid w:val="00D91BE2"/>
    <w:rsid w:val="00D9207D"/>
    <w:rsid w:val="00D9231F"/>
    <w:rsid w:val="00D9260C"/>
    <w:rsid w:val="00D92C80"/>
    <w:rsid w:val="00D940D2"/>
    <w:rsid w:val="00D94589"/>
    <w:rsid w:val="00D949E9"/>
    <w:rsid w:val="00D94D71"/>
    <w:rsid w:val="00D9591B"/>
    <w:rsid w:val="00D95D4F"/>
    <w:rsid w:val="00D95F65"/>
    <w:rsid w:val="00D9651D"/>
    <w:rsid w:val="00D96DDC"/>
    <w:rsid w:val="00D971F9"/>
    <w:rsid w:val="00D97303"/>
    <w:rsid w:val="00D97320"/>
    <w:rsid w:val="00DA05E8"/>
    <w:rsid w:val="00DA0BB4"/>
    <w:rsid w:val="00DA3417"/>
    <w:rsid w:val="00DA3696"/>
    <w:rsid w:val="00DA38F4"/>
    <w:rsid w:val="00DA5A5A"/>
    <w:rsid w:val="00DA6E5F"/>
    <w:rsid w:val="00DA7F89"/>
    <w:rsid w:val="00DB01D6"/>
    <w:rsid w:val="00DB08BE"/>
    <w:rsid w:val="00DB0B90"/>
    <w:rsid w:val="00DB0CB4"/>
    <w:rsid w:val="00DB1011"/>
    <w:rsid w:val="00DB1565"/>
    <w:rsid w:val="00DB1A83"/>
    <w:rsid w:val="00DB1D70"/>
    <w:rsid w:val="00DB24E7"/>
    <w:rsid w:val="00DB2B31"/>
    <w:rsid w:val="00DB39E4"/>
    <w:rsid w:val="00DB428D"/>
    <w:rsid w:val="00DB4B72"/>
    <w:rsid w:val="00DB59CA"/>
    <w:rsid w:val="00DB5C00"/>
    <w:rsid w:val="00DB5D21"/>
    <w:rsid w:val="00DB63A9"/>
    <w:rsid w:val="00DB6407"/>
    <w:rsid w:val="00DB67A5"/>
    <w:rsid w:val="00DB7057"/>
    <w:rsid w:val="00DB71AB"/>
    <w:rsid w:val="00DB78E1"/>
    <w:rsid w:val="00DB7937"/>
    <w:rsid w:val="00DC0572"/>
    <w:rsid w:val="00DC11E4"/>
    <w:rsid w:val="00DC14A7"/>
    <w:rsid w:val="00DC1F36"/>
    <w:rsid w:val="00DC1FF4"/>
    <w:rsid w:val="00DC2634"/>
    <w:rsid w:val="00DC2AFD"/>
    <w:rsid w:val="00DC2DBC"/>
    <w:rsid w:val="00DC302E"/>
    <w:rsid w:val="00DC36D5"/>
    <w:rsid w:val="00DC37F1"/>
    <w:rsid w:val="00DC3BEC"/>
    <w:rsid w:val="00DC4593"/>
    <w:rsid w:val="00DC55F5"/>
    <w:rsid w:val="00DC5C51"/>
    <w:rsid w:val="00DC706B"/>
    <w:rsid w:val="00DC73DD"/>
    <w:rsid w:val="00DC783B"/>
    <w:rsid w:val="00DC79F5"/>
    <w:rsid w:val="00DC7E54"/>
    <w:rsid w:val="00DD0F1E"/>
    <w:rsid w:val="00DD14DD"/>
    <w:rsid w:val="00DD1D87"/>
    <w:rsid w:val="00DD21D4"/>
    <w:rsid w:val="00DD2E48"/>
    <w:rsid w:val="00DD335C"/>
    <w:rsid w:val="00DD33BF"/>
    <w:rsid w:val="00DD524E"/>
    <w:rsid w:val="00DD53D2"/>
    <w:rsid w:val="00DD56FE"/>
    <w:rsid w:val="00DD7344"/>
    <w:rsid w:val="00DE0C24"/>
    <w:rsid w:val="00DE1C84"/>
    <w:rsid w:val="00DE1D04"/>
    <w:rsid w:val="00DE2C44"/>
    <w:rsid w:val="00DE3A53"/>
    <w:rsid w:val="00DE3CBC"/>
    <w:rsid w:val="00DE3D68"/>
    <w:rsid w:val="00DE4823"/>
    <w:rsid w:val="00DE48A0"/>
    <w:rsid w:val="00DE5203"/>
    <w:rsid w:val="00DE5427"/>
    <w:rsid w:val="00DE5A92"/>
    <w:rsid w:val="00DE69CB"/>
    <w:rsid w:val="00DE70F9"/>
    <w:rsid w:val="00DE7360"/>
    <w:rsid w:val="00DE764D"/>
    <w:rsid w:val="00DF002E"/>
    <w:rsid w:val="00DF0C0B"/>
    <w:rsid w:val="00DF12DD"/>
    <w:rsid w:val="00DF182F"/>
    <w:rsid w:val="00DF21E6"/>
    <w:rsid w:val="00DF3298"/>
    <w:rsid w:val="00DF396C"/>
    <w:rsid w:val="00DF3A18"/>
    <w:rsid w:val="00DF58EE"/>
    <w:rsid w:val="00DF5A77"/>
    <w:rsid w:val="00DF5FE3"/>
    <w:rsid w:val="00DF67AC"/>
    <w:rsid w:val="00DF7DEB"/>
    <w:rsid w:val="00E00AE2"/>
    <w:rsid w:val="00E0132B"/>
    <w:rsid w:val="00E013F2"/>
    <w:rsid w:val="00E01CB1"/>
    <w:rsid w:val="00E01E52"/>
    <w:rsid w:val="00E01FF8"/>
    <w:rsid w:val="00E02437"/>
    <w:rsid w:val="00E02E29"/>
    <w:rsid w:val="00E04930"/>
    <w:rsid w:val="00E04E77"/>
    <w:rsid w:val="00E059C3"/>
    <w:rsid w:val="00E059E1"/>
    <w:rsid w:val="00E05CD1"/>
    <w:rsid w:val="00E061F5"/>
    <w:rsid w:val="00E0636A"/>
    <w:rsid w:val="00E065A5"/>
    <w:rsid w:val="00E06E14"/>
    <w:rsid w:val="00E07115"/>
    <w:rsid w:val="00E07818"/>
    <w:rsid w:val="00E07C93"/>
    <w:rsid w:val="00E101A2"/>
    <w:rsid w:val="00E10907"/>
    <w:rsid w:val="00E10D74"/>
    <w:rsid w:val="00E11153"/>
    <w:rsid w:val="00E13FB4"/>
    <w:rsid w:val="00E14CFA"/>
    <w:rsid w:val="00E16583"/>
    <w:rsid w:val="00E16CAF"/>
    <w:rsid w:val="00E17429"/>
    <w:rsid w:val="00E17CD7"/>
    <w:rsid w:val="00E207BE"/>
    <w:rsid w:val="00E209E3"/>
    <w:rsid w:val="00E23147"/>
    <w:rsid w:val="00E23AA4"/>
    <w:rsid w:val="00E23B8B"/>
    <w:rsid w:val="00E24810"/>
    <w:rsid w:val="00E24980"/>
    <w:rsid w:val="00E24F21"/>
    <w:rsid w:val="00E25264"/>
    <w:rsid w:val="00E25619"/>
    <w:rsid w:val="00E25A15"/>
    <w:rsid w:val="00E25C6A"/>
    <w:rsid w:val="00E25DAF"/>
    <w:rsid w:val="00E261E6"/>
    <w:rsid w:val="00E3033C"/>
    <w:rsid w:val="00E30D58"/>
    <w:rsid w:val="00E311A3"/>
    <w:rsid w:val="00E312C2"/>
    <w:rsid w:val="00E31CA8"/>
    <w:rsid w:val="00E326C1"/>
    <w:rsid w:val="00E32A11"/>
    <w:rsid w:val="00E32AA8"/>
    <w:rsid w:val="00E32F7D"/>
    <w:rsid w:val="00E332A7"/>
    <w:rsid w:val="00E33A0A"/>
    <w:rsid w:val="00E33C36"/>
    <w:rsid w:val="00E35AAF"/>
    <w:rsid w:val="00E35B41"/>
    <w:rsid w:val="00E3619A"/>
    <w:rsid w:val="00E365EA"/>
    <w:rsid w:val="00E36827"/>
    <w:rsid w:val="00E3689C"/>
    <w:rsid w:val="00E374BE"/>
    <w:rsid w:val="00E40518"/>
    <w:rsid w:val="00E40AB4"/>
    <w:rsid w:val="00E40C02"/>
    <w:rsid w:val="00E4188D"/>
    <w:rsid w:val="00E4218D"/>
    <w:rsid w:val="00E43036"/>
    <w:rsid w:val="00E4388F"/>
    <w:rsid w:val="00E44418"/>
    <w:rsid w:val="00E44746"/>
    <w:rsid w:val="00E447D9"/>
    <w:rsid w:val="00E44FC3"/>
    <w:rsid w:val="00E44FE3"/>
    <w:rsid w:val="00E45033"/>
    <w:rsid w:val="00E45389"/>
    <w:rsid w:val="00E45565"/>
    <w:rsid w:val="00E45D53"/>
    <w:rsid w:val="00E461E7"/>
    <w:rsid w:val="00E46AA3"/>
    <w:rsid w:val="00E46B94"/>
    <w:rsid w:val="00E47528"/>
    <w:rsid w:val="00E47946"/>
    <w:rsid w:val="00E503AB"/>
    <w:rsid w:val="00E50833"/>
    <w:rsid w:val="00E50A45"/>
    <w:rsid w:val="00E50C39"/>
    <w:rsid w:val="00E511D8"/>
    <w:rsid w:val="00E51883"/>
    <w:rsid w:val="00E51E45"/>
    <w:rsid w:val="00E52B65"/>
    <w:rsid w:val="00E52B98"/>
    <w:rsid w:val="00E54520"/>
    <w:rsid w:val="00E546C8"/>
    <w:rsid w:val="00E5616F"/>
    <w:rsid w:val="00E5666D"/>
    <w:rsid w:val="00E56809"/>
    <w:rsid w:val="00E573C7"/>
    <w:rsid w:val="00E577BD"/>
    <w:rsid w:val="00E57A9D"/>
    <w:rsid w:val="00E6007C"/>
    <w:rsid w:val="00E600AE"/>
    <w:rsid w:val="00E60AB2"/>
    <w:rsid w:val="00E60CA9"/>
    <w:rsid w:val="00E61093"/>
    <w:rsid w:val="00E61AEA"/>
    <w:rsid w:val="00E61E68"/>
    <w:rsid w:val="00E627C0"/>
    <w:rsid w:val="00E62B37"/>
    <w:rsid w:val="00E63192"/>
    <w:rsid w:val="00E6346D"/>
    <w:rsid w:val="00E6349D"/>
    <w:rsid w:val="00E635E6"/>
    <w:rsid w:val="00E63802"/>
    <w:rsid w:val="00E63D0C"/>
    <w:rsid w:val="00E644D7"/>
    <w:rsid w:val="00E64A58"/>
    <w:rsid w:val="00E65BA3"/>
    <w:rsid w:val="00E65DDE"/>
    <w:rsid w:val="00E66142"/>
    <w:rsid w:val="00E6643C"/>
    <w:rsid w:val="00E66AEF"/>
    <w:rsid w:val="00E66CED"/>
    <w:rsid w:val="00E6723F"/>
    <w:rsid w:val="00E674C1"/>
    <w:rsid w:val="00E67CBC"/>
    <w:rsid w:val="00E71989"/>
    <w:rsid w:val="00E71FF4"/>
    <w:rsid w:val="00E7216B"/>
    <w:rsid w:val="00E7249F"/>
    <w:rsid w:val="00E73C5A"/>
    <w:rsid w:val="00E7617C"/>
    <w:rsid w:val="00E7624E"/>
    <w:rsid w:val="00E76DB1"/>
    <w:rsid w:val="00E76F66"/>
    <w:rsid w:val="00E7784C"/>
    <w:rsid w:val="00E778B9"/>
    <w:rsid w:val="00E8004B"/>
    <w:rsid w:val="00E81642"/>
    <w:rsid w:val="00E81B6E"/>
    <w:rsid w:val="00E81FAF"/>
    <w:rsid w:val="00E82E54"/>
    <w:rsid w:val="00E83716"/>
    <w:rsid w:val="00E841FA"/>
    <w:rsid w:val="00E84420"/>
    <w:rsid w:val="00E84518"/>
    <w:rsid w:val="00E849DF"/>
    <w:rsid w:val="00E85F2B"/>
    <w:rsid w:val="00E85F6C"/>
    <w:rsid w:val="00E87653"/>
    <w:rsid w:val="00E8766C"/>
    <w:rsid w:val="00E87AAA"/>
    <w:rsid w:val="00E87ACD"/>
    <w:rsid w:val="00E90B0D"/>
    <w:rsid w:val="00E90CDC"/>
    <w:rsid w:val="00E90E80"/>
    <w:rsid w:val="00E91473"/>
    <w:rsid w:val="00E933F2"/>
    <w:rsid w:val="00E93A1B"/>
    <w:rsid w:val="00E94462"/>
    <w:rsid w:val="00E944E1"/>
    <w:rsid w:val="00E94640"/>
    <w:rsid w:val="00E949F5"/>
    <w:rsid w:val="00E94FB6"/>
    <w:rsid w:val="00E95AB1"/>
    <w:rsid w:val="00E96CED"/>
    <w:rsid w:val="00EA06CE"/>
    <w:rsid w:val="00EA0726"/>
    <w:rsid w:val="00EA0A9C"/>
    <w:rsid w:val="00EA0B1B"/>
    <w:rsid w:val="00EA132E"/>
    <w:rsid w:val="00EA2217"/>
    <w:rsid w:val="00EA30C8"/>
    <w:rsid w:val="00EA3AD3"/>
    <w:rsid w:val="00EA3FC6"/>
    <w:rsid w:val="00EA481B"/>
    <w:rsid w:val="00EA4BC2"/>
    <w:rsid w:val="00EA527F"/>
    <w:rsid w:val="00EA61C2"/>
    <w:rsid w:val="00EA6352"/>
    <w:rsid w:val="00EA646C"/>
    <w:rsid w:val="00EA69BF"/>
    <w:rsid w:val="00EA6E86"/>
    <w:rsid w:val="00EA6F85"/>
    <w:rsid w:val="00EA70C1"/>
    <w:rsid w:val="00EA781A"/>
    <w:rsid w:val="00EA7C98"/>
    <w:rsid w:val="00EB0739"/>
    <w:rsid w:val="00EB315E"/>
    <w:rsid w:val="00EB3ADA"/>
    <w:rsid w:val="00EB3B39"/>
    <w:rsid w:val="00EB3DFB"/>
    <w:rsid w:val="00EB408E"/>
    <w:rsid w:val="00EB49FC"/>
    <w:rsid w:val="00EB4A5B"/>
    <w:rsid w:val="00EB5586"/>
    <w:rsid w:val="00EB5A2D"/>
    <w:rsid w:val="00EB61C0"/>
    <w:rsid w:val="00EB66C0"/>
    <w:rsid w:val="00EB6B54"/>
    <w:rsid w:val="00EB6C54"/>
    <w:rsid w:val="00EB6FA5"/>
    <w:rsid w:val="00EB7DB2"/>
    <w:rsid w:val="00EB7FB5"/>
    <w:rsid w:val="00EC02F5"/>
    <w:rsid w:val="00EC0AF7"/>
    <w:rsid w:val="00EC0F54"/>
    <w:rsid w:val="00EC10BE"/>
    <w:rsid w:val="00EC12FD"/>
    <w:rsid w:val="00EC16D7"/>
    <w:rsid w:val="00EC172E"/>
    <w:rsid w:val="00EC1C45"/>
    <w:rsid w:val="00EC247A"/>
    <w:rsid w:val="00EC25B1"/>
    <w:rsid w:val="00EC261C"/>
    <w:rsid w:val="00EC28A8"/>
    <w:rsid w:val="00EC354D"/>
    <w:rsid w:val="00EC35C4"/>
    <w:rsid w:val="00EC4064"/>
    <w:rsid w:val="00EC52C9"/>
    <w:rsid w:val="00EC5E16"/>
    <w:rsid w:val="00EC6668"/>
    <w:rsid w:val="00EC6A80"/>
    <w:rsid w:val="00EC6B7F"/>
    <w:rsid w:val="00EC70DB"/>
    <w:rsid w:val="00EC799F"/>
    <w:rsid w:val="00EC7A8B"/>
    <w:rsid w:val="00EC7AC4"/>
    <w:rsid w:val="00EC7FB6"/>
    <w:rsid w:val="00ED0C30"/>
    <w:rsid w:val="00ED0DD5"/>
    <w:rsid w:val="00ED29F5"/>
    <w:rsid w:val="00ED2A82"/>
    <w:rsid w:val="00ED2B72"/>
    <w:rsid w:val="00ED2F45"/>
    <w:rsid w:val="00ED37CB"/>
    <w:rsid w:val="00ED3AE6"/>
    <w:rsid w:val="00ED4428"/>
    <w:rsid w:val="00ED466E"/>
    <w:rsid w:val="00ED4A74"/>
    <w:rsid w:val="00ED4A7B"/>
    <w:rsid w:val="00ED55FD"/>
    <w:rsid w:val="00ED5ACF"/>
    <w:rsid w:val="00ED5D30"/>
    <w:rsid w:val="00ED60C9"/>
    <w:rsid w:val="00ED6723"/>
    <w:rsid w:val="00ED6D2F"/>
    <w:rsid w:val="00ED737C"/>
    <w:rsid w:val="00ED758E"/>
    <w:rsid w:val="00ED7E2B"/>
    <w:rsid w:val="00EE02EB"/>
    <w:rsid w:val="00EE0370"/>
    <w:rsid w:val="00EE0C92"/>
    <w:rsid w:val="00EE1F59"/>
    <w:rsid w:val="00EE392E"/>
    <w:rsid w:val="00EE43AD"/>
    <w:rsid w:val="00EE4938"/>
    <w:rsid w:val="00EE5E26"/>
    <w:rsid w:val="00EE66DF"/>
    <w:rsid w:val="00EE7315"/>
    <w:rsid w:val="00EE7FF3"/>
    <w:rsid w:val="00EF0298"/>
    <w:rsid w:val="00EF10CC"/>
    <w:rsid w:val="00EF1ECC"/>
    <w:rsid w:val="00EF2652"/>
    <w:rsid w:val="00EF421F"/>
    <w:rsid w:val="00EF49D9"/>
    <w:rsid w:val="00EF4CEC"/>
    <w:rsid w:val="00EF4FD7"/>
    <w:rsid w:val="00EF520D"/>
    <w:rsid w:val="00EF5AD9"/>
    <w:rsid w:val="00EF62F6"/>
    <w:rsid w:val="00EF64FE"/>
    <w:rsid w:val="00EF665A"/>
    <w:rsid w:val="00EF6748"/>
    <w:rsid w:val="00EF6899"/>
    <w:rsid w:val="00EF6BC4"/>
    <w:rsid w:val="00EF6FE9"/>
    <w:rsid w:val="00EF7553"/>
    <w:rsid w:val="00EF7ADB"/>
    <w:rsid w:val="00EF7AF5"/>
    <w:rsid w:val="00EF7F7D"/>
    <w:rsid w:val="00F00169"/>
    <w:rsid w:val="00F00370"/>
    <w:rsid w:val="00F007B3"/>
    <w:rsid w:val="00F009B6"/>
    <w:rsid w:val="00F00A45"/>
    <w:rsid w:val="00F00A72"/>
    <w:rsid w:val="00F0105B"/>
    <w:rsid w:val="00F0109C"/>
    <w:rsid w:val="00F01638"/>
    <w:rsid w:val="00F01706"/>
    <w:rsid w:val="00F0171D"/>
    <w:rsid w:val="00F01883"/>
    <w:rsid w:val="00F0212E"/>
    <w:rsid w:val="00F029E9"/>
    <w:rsid w:val="00F02A9E"/>
    <w:rsid w:val="00F032E7"/>
    <w:rsid w:val="00F0338D"/>
    <w:rsid w:val="00F04202"/>
    <w:rsid w:val="00F04248"/>
    <w:rsid w:val="00F04A22"/>
    <w:rsid w:val="00F04E81"/>
    <w:rsid w:val="00F0507C"/>
    <w:rsid w:val="00F06449"/>
    <w:rsid w:val="00F06766"/>
    <w:rsid w:val="00F06B9E"/>
    <w:rsid w:val="00F06E01"/>
    <w:rsid w:val="00F071C2"/>
    <w:rsid w:val="00F07B54"/>
    <w:rsid w:val="00F10BE8"/>
    <w:rsid w:val="00F12523"/>
    <w:rsid w:val="00F12AA9"/>
    <w:rsid w:val="00F13AF9"/>
    <w:rsid w:val="00F13CA0"/>
    <w:rsid w:val="00F1479E"/>
    <w:rsid w:val="00F14FCE"/>
    <w:rsid w:val="00F16401"/>
    <w:rsid w:val="00F167AC"/>
    <w:rsid w:val="00F17306"/>
    <w:rsid w:val="00F17DCD"/>
    <w:rsid w:val="00F2040A"/>
    <w:rsid w:val="00F21A96"/>
    <w:rsid w:val="00F21BC2"/>
    <w:rsid w:val="00F21CBE"/>
    <w:rsid w:val="00F21D3C"/>
    <w:rsid w:val="00F21DF4"/>
    <w:rsid w:val="00F22135"/>
    <w:rsid w:val="00F22CE6"/>
    <w:rsid w:val="00F230E7"/>
    <w:rsid w:val="00F24BDD"/>
    <w:rsid w:val="00F24E12"/>
    <w:rsid w:val="00F2522A"/>
    <w:rsid w:val="00F25D72"/>
    <w:rsid w:val="00F25DEE"/>
    <w:rsid w:val="00F262F1"/>
    <w:rsid w:val="00F2657D"/>
    <w:rsid w:val="00F2705C"/>
    <w:rsid w:val="00F27A68"/>
    <w:rsid w:val="00F27B02"/>
    <w:rsid w:val="00F30068"/>
    <w:rsid w:val="00F30A4F"/>
    <w:rsid w:val="00F315A1"/>
    <w:rsid w:val="00F3202B"/>
    <w:rsid w:val="00F32D7D"/>
    <w:rsid w:val="00F335F8"/>
    <w:rsid w:val="00F348DF"/>
    <w:rsid w:val="00F352CA"/>
    <w:rsid w:val="00F355E5"/>
    <w:rsid w:val="00F360D1"/>
    <w:rsid w:val="00F3641A"/>
    <w:rsid w:val="00F3729F"/>
    <w:rsid w:val="00F374DD"/>
    <w:rsid w:val="00F37827"/>
    <w:rsid w:val="00F37AB9"/>
    <w:rsid w:val="00F37EAF"/>
    <w:rsid w:val="00F4022D"/>
    <w:rsid w:val="00F40E70"/>
    <w:rsid w:val="00F41F33"/>
    <w:rsid w:val="00F41FA3"/>
    <w:rsid w:val="00F432C1"/>
    <w:rsid w:val="00F43363"/>
    <w:rsid w:val="00F43741"/>
    <w:rsid w:val="00F437F8"/>
    <w:rsid w:val="00F43B6A"/>
    <w:rsid w:val="00F43E22"/>
    <w:rsid w:val="00F44EFB"/>
    <w:rsid w:val="00F45162"/>
    <w:rsid w:val="00F45B62"/>
    <w:rsid w:val="00F468A2"/>
    <w:rsid w:val="00F46A38"/>
    <w:rsid w:val="00F474B7"/>
    <w:rsid w:val="00F474DD"/>
    <w:rsid w:val="00F47F40"/>
    <w:rsid w:val="00F50636"/>
    <w:rsid w:val="00F50D1B"/>
    <w:rsid w:val="00F50F81"/>
    <w:rsid w:val="00F51167"/>
    <w:rsid w:val="00F51FC0"/>
    <w:rsid w:val="00F526FD"/>
    <w:rsid w:val="00F52DF3"/>
    <w:rsid w:val="00F52EB8"/>
    <w:rsid w:val="00F52F4E"/>
    <w:rsid w:val="00F53213"/>
    <w:rsid w:val="00F53681"/>
    <w:rsid w:val="00F53F44"/>
    <w:rsid w:val="00F550CE"/>
    <w:rsid w:val="00F554D6"/>
    <w:rsid w:val="00F56DA7"/>
    <w:rsid w:val="00F57F19"/>
    <w:rsid w:val="00F60B30"/>
    <w:rsid w:val="00F60B9A"/>
    <w:rsid w:val="00F61D5A"/>
    <w:rsid w:val="00F6247B"/>
    <w:rsid w:val="00F632A3"/>
    <w:rsid w:val="00F63468"/>
    <w:rsid w:val="00F63801"/>
    <w:rsid w:val="00F649A1"/>
    <w:rsid w:val="00F660FB"/>
    <w:rsid w:val="00F66482"/>
    <w:rsid w:val="00F6704C"/>
    <w:rsid w:val="00F67247"/>
    <w:rsid w:val="00F6763B"/>
    <w:rsid w:val="00F679F7"/>
    <w:rsid w:val="00F67DCE"/>
    <w:rsid w:val="00F67E36"/>
    <w:rsid w:val="00F70589"/>
    <w:rsid w:val="00F70601"/>
    <w:rsid w:val="00F70613"/>
    <w:rsid w:val="00F70820"/>
    <w:rsid w:val="00F72449"/>
    <w:rsid w:val="00F72531"/>
    <w:rsid w:val="00F73750"/>
    <w:rsid w:val="00F73C74"/>
    <w:rsid w:val="00F752F2"/>
    <w:rsid w:val="00F75805"/>
    <w:rsid w:val="00F76614"/>
    <w:rsid w:val="00F77599"/>
    <w:rsid w:val="00F77F94"/>
    <w:rsid w:val="00F80A62"/>
    <w:rsid w:val="00F80BD8"/>
    <w:rsid w:val="00F80EFA"/>
    <w:rsid w:val="00F81429"/>
    <w:rsid w:val="00F83158"/>
    <w:rsid w:val="00F84424"/>
    <w:rsid w:val="00F84C8E"/>
    <w:rsid w:val="00F85122"/>
    <w:rsid w:val="00F851EA"/>
    <w:rsid w:val="00F8540C"/>
    <w:rsid w:val="00F859E5"/>
    <w:rsid w:val="00F90FEF"/>
    <w:rsid w:val="00F914C5"/>
    <w:rsid w:val="00F91C8B"/>
    <w:rsid w:val="00F91E88"/>
    <w:rsid w:val="00F92997"/>
    <w:rsid w:val="00F930D0"/>
    <w:rsid w:val="00F936F7"/>
    <w:rsid w:val="00F942FF"/>
    <w:rsid w:val="00F94C57"/>
    <w:rsid w:val="00F9547F"/>
    <w:rsid w:val="00F967E4"/>
    <w:rsid w:val="00F967EA"/>
    <w:rsid w:val="00F96969"/>
    <w:rsid w:val="00F96D2E"/>
    <w:rsid w:val="00F97166"/>
    <w:rsid w:val="00F9774D"/>
    <w:rsid w:val="00FA015F"/>
    <w:rsid w:val="00FA0F8F"/>
    <w:rsid w:val="00FA2DEC"/>
    <w:rsid w:val="00FA3640"/>
    <w:rsid w:val="00FA513E"/>
    <w:rsid w:val="00FA6063"/>
    <w:rsid w:val="00FA614C"/>
    <w:rsid w:val="00FA65E9"/>
    <w:rsid w:val="00FA7C04"/>
    <w:rsid w:val="00FA7DFA"/>
    <w:rsid w:val="00FB0BBF"/>
    <w:rsid w:val="00FB1161"/>
    <w:rsid w:val="00FB15C2"/>
    <w:rsid w:val="00FB24F2"/>
    <w:rsid w:val="00FB2650"/>
    <w:rsid w:val="00FB2967"/>
    <w:rsid w:val="00FB29FC"/>
    <w:rsid w:val="00FB2C06"/>
    <w:rsid w:val="00FB3295"/>
    <w:rsid w:val="00FB3410"/>
    <w:rsid w:val="00FB4047"/>
    <w:rsid w:val="00FB45CE"/>
    <w:rsid w:val="00FB4CAA"/>
    <w:rsid w:val="00FB537B"/>
    <w:rsid w:val="00FB5CE7"/>
    <w:rsid w:val="00FB5FB1"/>
    <w:rsid w:val="00FB6B94"/>
    <w:rsid w:val="00FC0644"/>
    <w:rsid w:val="00FC0818"/>
    <w:rsid w:val="00FC0BAD"/>
    <w:rsid w:val="00FC1B9F"/>
    <w:rsid w:val="00FC3CA3"/>
    <w:rsid w:val="00FC5319"/>
    <w:rsid w:val="00FC5578"/>
    <w:rsid w:val="00FC6AC3"/>
    <w:rsid w:val="00FC6CD4"/>
    <w:rsid w:val="00FC6F4C"/>
    <w:rsid w:val="00FC7313"/>
    <w:rsid w:val="00FD024A"/>
    <w:rsid w:val="00FD0AA6"/>
    <w:rsid w:val="00FD0FD3"/>
    <w:rsid w:val="00FD127D"/>
    <w:rsid w:val="00FD2468"/>
    <w:rsid w:val="00FD2556"/>
    <w:rsid w:val="00FD2724"/>
    <w:rsid w:val="00FD3549"/>
    <w:rsid w:val="00FD393A"/>
    <w:rsid w:val="00FD3A1C"/>
    <w:rsid w:val="00FD3B27"/>
    <w:rsid w:val="00FD3B4F"/>
    <w:rsid w:val="00FD51A6"/>
    <w:rsid w:val="00FD51F4"/>
    <w:rsid w:val="00FD56AF"/>
    <w:rsid w:val="00FD6274"/>
    <w:rsid w:val="00FD6ACC"/>
    <w:rsid w:val="00FD6B75"/>
    <w:rsid w:val="00FD7205"/>
    <w:rsid w:val="00FD7347"/>
    <w:rsid w:val="00FD73FB"/>
    <w:rsid w:val="00FD782F"/>
    <w:rsid w:val="00FD7AFE"/>
    <w:rsid w:val="00FE082F"/>
    <w:rsid w:val="00FE0B50"/>
    <w:rsid w:val="00FE0D71"/>
    <w:rsid w:val="00FE26F8"/>
    <w:rsid w:val="00FE2754"/>
    <w:rsid w:val="00FE295B"/>
    <w:rsid w:val="00FE2F65"/>
    <w:rsid w:val="00FE329E"/>
    <w:rsid w:val="00FE335B"/>
    <w:rsid w:val="00FE35FF"/>
    <w:rsid w:val="00FE3938"/>
    <w:rsid w:val="00FE3EC3"/>
    <w:rsid w:val="00FE429F"/>
    <w:rsid w:val="00FE5238"/>
    <w:rsid w:val="00FE55BC"/>
    <w:rsid w:val="00FE5874"/>
    <w:rsid w:val="00FE6D41"/>
    <w:rsid w:val="00FE6DCF"/>
    <w:rsid w:val="00FE6DFC"/>
    <w:rsid w:val="00FE6FEC"/>
    <w:rsid w:val="00FE71F6"/>
    <w:rsid w:val="00FF3617"/>
    <w:rsid w:val="00FF3CA8"/>
    <w:rsid w:val="00FF3FE8"/>
    <w:rsid w:val="00FF4BCC"/>
    <w:rsid w:val="00FF716A"/>
    <w:rsid w:val="00FF71B5"/>
    <w:rsid w:val="00FF77D3"/>
    <w:rsid w:val="00FF7C6D"/>
    <w:rsid w:val="00FF7D70"/>
    <w:rsid w:val="00FF7FA5"/>
    <w:rsid w:val="1116A202"/>
    <w:rsid w:val="12BE8FA9"/>
    <w:rsid w:val="16724FB7"/>
    <w:rsid w:val="222E7EB3"/>
    <w:rsid w:val="2AA549CA"/>
    <w:rsid w:val="2FB837EB"/>
    <w:rsid w:val="33CF6C57"/>
    <w:rsid w:val="34B2B307"/>
    <w:rsid w:val="36673705"/>
    <w:rsid w:val="36E94A4D"/>
    <w:rsid w:val="38F03739"/>
    <w:rsid w:val="3CD777E5"/>
    <w:rsid w:val="418C64D1"/>
    <w:rsid w:val="42CA5F52"/>
    <w:rsid w:val="4317D8C5"/>
    <w:rsid w:val="4345F01B"/>
    <w:rsid w:val="43F2ECAF"/>
    <w:rsid w:val="4A503D51"/>
    <w:rsid w:val="4A7CF32F"/>
    <w:rsid w:val="5475396B"/>
    <w:rsid w:val="580DF5EA"/>
    <w:rsid w:val="59A1EE54"/>
    <w:rsid w:val="6303379B"/>
    <w:rsid w:val="63700208"/>
    <w:rsid w:val="65DCB7BD"/>
    <w:rsid w:val="6BC48CC5"/>
    <w:rsid w:val="6E461D13"/>
    <w:rsid w:val="71C28C8B"/>
    <w:rsid w:val="742A41C9"/>
    <w:rsid w:val="75623162"/>
    <w:rsid w:val="77820999"/>
    <w:rsid w:val="79252C5B"/>
    <w:rsid w:val="7CDDA39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D578E"/>
  <w15:docId w15:val="{86A7E315-AAE4-4242-8FB4-9C227A0CF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05B"/>
    <w:rPr>
      <w:rFonts w:ascii="Arial" w:eastAsia="Arial" w:hAnsi="Arial" w:cs="Arial"/>
    </w:rPr>
  </w:style>
  <w:style w:type="paragraph" w:styleId="Heading1">
    <w:name w:val="heading 1"/>
    <w:basedOn w:val="Normal"/>
    <w:uiPriority w:val="9"/>
    <w:qFormat/>
    <w:pPr>
      <w:spacing w:before="79"/>
      <w:ind w:left="211"/>
      <w:outlineLvl w:val="0"/>
    </w:pPr>
    <w:rPr>
      <w:b/>
      <w:bCs/>
      <w:sz w:val="24"/>
      <w:szCs w:val="24"/>
    </w:rPr>
  </w:style>
  <w:style w:type="paragraph" w:styleId="Heading2">
    <w:name w:val="heading 2"/>
    <w:basedOn w:val="Normal"/>
    <w:uiPriority w:val="9"/>
    <w:unhideWhenUsed/>
    <w:qFormat/>
    <w:pPr>
      <w:spacing w:before="73"/>
      <w:ind w:left="211"/>
      <w:outlineLvl w:val="1"/>
    </w:pPr>
    <w:rPr>
      <w:b/>
      <w:bCs/>
    </w:rPr>
  </w:style>
  <w:style w:type="paragraph" w:styleId="Heading3">
    <w:name w:val="heading 3"/>
    <w:basedOn w:val="Normal"/>
    <w:uiPriority w:val="9"/>
    <w:unhideWhenUsed/>
    <w:qFormat/>
    <w:pPr>
      <w:ind w:left="211"/>
      <w:outlineLvl w:val="2"/>
    </w:pPr>
    <w:rPr>
      <w:b/>
      <w:bCs/>
      <w:sz w:val="20"/>
      <w:szCs w:val="20"/>
    </w:rPr>
  </w:style>
  <w:style w:type="paragraph" w:styleId="Heading4">
    <w:name w:val="heading 4"/>
    <w:basedOn w:val="Normal"/>
    <w:next w:val="Normal"/>
    <w:link w:val="Heading4Char"/>
    <w:uiPriority w:val="9"/>
    <w:semiHidden/>
    <w:unhideWhenUsed/>
    <w:qFormat/>
    <w:rsid w:val="000777F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line="275" w:lineRule="exact"/>
      <w:ind w:left="211"/>
    </w:pPr>
    <w:rPr>
      <w:b/>
      <w:bCs/>
      <w:sz w:val="24"/>
      <w:szCs w:val="24"/>
    </w:rPr>
  </w:style>
  <w:style w:type="paragraph" w:styleId="TOC2">
    <w:name w:val="toc 2"/>
    <w:basedOn w:val="Normal"/>
    <w:uiPriority w:val="39"/>
    <w:qFormat/>
    <w:pPr>
      <w:ind w:left="662"/>
    </w:pPr>
    <w:rPr>
      <w:sz w:val="20"/>
      <w:szCs w:val="20"/>
    </w:rPr>
  </w:style>
  <w:style w:type="paragraph" w:styleId="TOC3">
    <w:name w:val="toc 3"/>
    <w:basedOn w:val="Normal"/>
    <w:uiPriority w:val="39"/>
    <w:qFormat/>
    <w:pPr>
      <w:spacing w:line="243" w:lineRule="exact"/>
      <w:ind w:left="1190"/>
    </w:pPr>
    <w:rPr>
      <w:sz w:val="20"/>
      <w:szCs w:val="20"/>
    </w:rPr>
  </w:style>
  <w:style w:type="paragraph" w:styleId="BodyText">
    <w:name w:val="Body Text"/>
    <w:basedOn w:val="Normal"/>
    <w:uiPriority w:val="1"/>
    <w:qFormat/>
    <w:rPr>
      <w:sz w:val="20"/>
      <w:szCs w:val="20"/>
    </w:rPr>
  </w:style>
  <w:style w:type="paragraph" w:styleId="Title">
    <w:name w:val="Title"/>
    <w:basedOn w:val="Normal"/>
    <w:uiPriority w:val="10"/>
    <w:qFormat/>
    <w:pPr>
      <w:spacing w:before="218"/>
      <w:ind w:left="398" w:right="3025"/>
    </w:pPr>
    <w:rPr>
      <w:b/>
      <w:bCs/>
      <w:sz w:val="44"/>
      <w:szCs w:val="44"/>
    </w:rPr>
  </w:style>
  <w:style w:type="paragraph" w:styleId="ListParagraph">
    <w:name w:val="List Paragraph"/>
    <w:basedOn w:val="Normal"/>
    <w:link w:val="ListParagraphChar"/>
    <w:uiPriority w:val="34"/>
    <w:qFormat/>
    <w:pPr>
      <w:ind w:left="210" w:hanging="358"/>
    </w:pPr>
  </w:style>
  <w:style w:type="paragraph" w:customStyle="1" w:styleId="TableParagraph">
    <w:name w:val="Table Paragraph"/>
    <w:basedOn w:val="Normal"/>
    <w:uiPriority w:val="1"/>
    <w:qFormat/>
  </w:style>
  <w:style w:type="paragraph" w:styleId="Revision">
    <w:name w:val="Revision"/>
    <w:hidden/>
    <w:uiPriority w:val="99"/>
    <w:semiHidden/>
    <w:rsid w:val="00D77515"/>
    <w:pPr>
      <w:widowControl/>
      <w:autoSpaceDE/>
      <w:autoSpaceDN/>
    </w:pPr>
    <w:rPr>
      <w:rFonts w:ascii="Arial" w:eastAsia="Arial" w:hAnsi="Arial" w:cs="Arial"/>
    </w:rPr>
  </w:style>
  <w:style w:type="character" w:styleId="Hyperlink">
    <w:name w:val="Hyperlink"/>
    <w:basedOn w:val="DefaultParagraphFont"/>
    <w:uiPriority w:val="99"/>
    <w:unhideWhenUsed/>
    <w:rsid w:val="00295278"/>
    <w:rPr>
      <w:color w:val="0000FF" w:themeColor="hyperlink"/>
      <w:u w:val="single"/>
    </w:rPr>
  </w:style>
  <w:style w:type="character" w:styleId="UnresolvedMention">
    <w:name w:val="Unresolved Mention"/>
    <w:basedOn w:val="DefaultParagraphFont"/>
    <w:uiPriority w:val="99"/>
    <w:semiHidden/>
    <w:unhideWhenUsed/>
    <w:rsid w:val="00295278"/>
    <w:rPr>
      <w:color w:val="605E5C"/>
      <w:shd w:val="clear" w:color="auto" w:fill="E1DFDD"/>
    </w:rPr>
  </w:style>
  <w:style w:type="paragraph" w:styleId="TOCHeading">
    <w:name w:val="TOC Heading"/>
    <w:basedOn w:val="Heading1"/>
    <w:next w:val="Normal"/>
    <w:uiPriority w:val="39"/>
    <w:unhideWhenUsed/>
    <w:qFormat/>
    <w:rsid w:val="005877D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4">
    <w:name w:val="toc 4"/>
    <w:basedOn w:val="Normal"/>
    <w:next w:val="Normal"/>
    <w:autoRedefine/>
    <w:uiPriority w:val="39"/>
    <w:unhideWhenUsed/>
    <w:rsid w:val="005877D2"/>
    <w:pPr>
      <w:widowControl/>
      <w:autoSpaceDE/>
      <w:autoSpaceDN/>
      <w:spacing w:after="100" w:line="259" w:lineRule="auto"/>
      <w:ind w:left="660"/>
    </w:pPr>
    <w:rPr>
      <w:rFonts w:asciiTheme="minorHAnsi" w:eastAsiaTheme="minorEastAsia" w:hAnsiTheme="minorHAnsi" w:cstheme="minorBidi"/>
      <w:kern w:val="2"/>
      <w14:ligatures w14:val="standardContextual"/>
    </w:rPr>
  </w:style>
  <w:style w:type="paragraph" w:styleId="TOC5">
    <w:name w:val="toc 5"/>
    <w:basedOn w:val="Normal"/>
    <w:next w:val="Normal"/>
    <w:autoRedefine/>
    <w:uiPriority w:val="39"/>
    <w:unhideWhenUsed/>
    <w:rsid w:val="005877D2"/>
    <w:pPr>
      <w:widowControl/>
      <w:autoSpaceDE/>
      <w:autoSpaceDN/>
      <w:spacing w:after="100" w:line="259" w:lineRule="auto"/>
      <w:ind w:left="88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5877D2"/>
    <w:pPr>
      <w:widowControl/>
      <w:autoSpaceDE/>
      <w:autoSpaceDN/>
      <w:spacing w:after="100" w:line="259" w:lineRule="auto"/>
      <w:ind w:left="11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5877D2"/>
    <w:pPr>
      <w:widowControl/>
      <w:autoSpaceDE/>
      <w:autoSpaceDN/>
      <w:spacing w:after="100" w:line="259" w:lineRule="auto"/>
      <w:ind w:left="132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5877D2"/>
    <w:pPr>
      <w:widowControl/>
      <w:autoSpaceDE/>
      <w:autoSpaceDN/>
      <w:spacing w:after="100" w:line="259" w:lineRule="auto"/>
      <w:ind w:left="154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5877D2"/>
    <w:pPr>
      <w:widowControl/>
      <w:autoSpaceDE/>
      <w:autoSpaceDN/>
      <w:spacing w:after="100" w:line="259" w:lineRule="auto"/>
      <w:ind w:left="1760"/>
    </w:pPr>
    <w:rPr>
      <w:rFonts w:asciiTheme="minorHAnsi" w:eastAsiaTheme="minorEastAsia" w:hAnsiTheme="minorHAnsi" w:cstheme="minorBidi"/>
      <w:kern w:val="2"/>
      <w14:ligatures w14:val="standardContextual"/>
    </w:rPr>
  </w:style>
  <w:style w:type="character" w:styleId="FollowedHyperlink">
    <w:name w:val="FollowedHyperlink"/>
    <w:basedOn w:val="DefaultParagraphFont"/>
    <w:uiPriority w:val="99"/>
    <w:semiHidden/>
    <w:unhideWhenUsed/>
    <w:rsid w:val="009E6655"/>
    <w:rPr>
      <w:color w:val="800080" w:themeColor="followedHyperlink"/>
      <w:u w:val="single"/>
    </w:rPr>
  </w:style>
  <w:style w:type="paragraph" w:styleId="Header">
    <w:name w:val="header"/>
    <w:basedOn w:val="Normal"/>
    <w:link w:val="HeaderChar"/>
    <w:uiPriority w:val="99"/>
    <w:unhideWhenUsed/>
    <w:rsid w:val="002F7207"/>
    <w:pPr>
      <w:tabs>
        <w:tab w:val="center" w:pos="4680"/>
        <w:tab w:val="right" w:pos="9360"/>
      </w:tabs>
    </w:pPr>
  </w:style>
  <w:style w:type="character" w:customStyle="1" w:styleId="HeaderChar">
    <w:name w:val="Header Char"/>
    <w:basedOn w:val="DefaultParagraphFont"/>
    <w:link w:val="Header"/>
    <w:uiPriority w:val="99"/>
    <w:rsid w:val="002F7207"/>
    <w:rPr>
      <w:rFonts w:ascii="Arial" w:eastAsia="Arial" w:hAnsi="Arial" w:cs="Arial"/>
    </w:rPr>
  </w:style>
  <w:style w:type="paragraph" w:styleId="Footer">
    <w:name w:val="footer"/>
    <w:basedOn w:val="Normal"/>
    <w:link w:val="FooterChar"/>
    <w:uiPriority w:val="99"/>
    <w:unhideWhenUsed/>
    <w:rsid w:val="002F7207"/>
    <w:pPr>
      <w:tabs>
        <w:tab w:val="center" w:pos="4680"/>
        <w:tab w:val="right" w:pos="9360"/>
      </w:tabs>
    </w:pPr>
  </w:style>
  <w:style w:type="character" w:customStyle="1" w:styleId="FooterChar">
    <w:name w:val="Footer Char"/>
    <w:basedOn w:val="DefaultParagraphFont"/>
    <w:link w:val="Footer"/>
    <w:uiPriority w:val="99"/>
    <w:rsid w:val="002F7207"/>
    <w:rPr>
      <w:rFonts w:ascii="Arial" w:eastAsia="Arial" w:hAnsi="Arial" w:cs="Arial"/>
    </w:rPr>
  </w:style>
  <w:style w:type="paragraph" w:customStyle="1" w:styleId="runin">
    <w:name w:val="runin"/>
    <w:basedOn w:val="Normal"/>
    <w:rsid w:val="000E5B1B"/>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FootnoteText">
    <w:name w:val="footnote text"/>
    <w:basedOn w:val="Normal"/>
    <w:link w:val="FootnoteTextChar"/>
    <w:uiPriority w:val="99"/>
    <w:unhideWhenUsed/>
    <w:rsid w:val="004B096C"/>
    <w:pPr>
      <w:widowControl/>
      <w:autoSpaceDE/>
      <w:autoSpaceDN/>
    </w:pPr>
    <w:rPr>
      <w:rFonts w:ascii="Times New Roman" w:eastAsia="Calibri" w:hAnsi="Times New Roman" w:cs="Times New Roman"/>
      <w:sz w:val="20"/>
      <w:szCs w:val="20"/>
    </w:rPr>
  </w:style>
  <w:style w:type="character" w:customStyle="1" w:styleId="FootnoteTextChar">
    <w:name w:val="Footnote Text Char"/>
    <w:basedOn w:val="DefaultParagraphFont"/>
    <w:link w:val="FootnoteText"/>
    <w:uiPriority w:val="99"/>
    <w:rsid w:val="004B096C"/>
    <w:rPr>
      <w:rFonts w:ascii="Times New Roman" w:eastAsia="Calibri" w:hAnsi="Times New Roman" w:cs="Times New Roman"/>
      <w:sz w:val="20"/>
      <w:szCs w:val="20"/>
    </w:rPr>
  </w:style>
  <w:style w:type="character" w:styleId="FootnoteReference">
    <w:name w:val="footnote reference"/>
    <w:basedOn w:val="DefaultParagraphFont"/>
    <w:uiPriority w:val="99"/>
    <w:semiHidden/>
    <w:unhideWhenUsed/>
    <w:rsid w:val="004B096C"/>
    <w:rPr>
      <w:vertAlign w:val="superscript"/>
    </w:rPr>
  </w:style>
  <w:style w:type="table" w:customStyle="1" w:styleId="26">
    <w:name w:val="26"/>
    <w:basedOn w:val="TableNormal"/>
    <w:rsid w:val="007F2F6E"/>
    <w:pPr>
      <w:widowControl/>
      <w:autoSpaceDE/>
      <w:autoSpaceDN/>
      <w:spacing w:after="120"/>
    </w:pPr>
    <w:rPr>
      <w:rFonts w:ascii="Times New Roman" w:eastAsia="Calibri" w:hAnsi="Times New Roman" w:cs="Times New Roman"/>
      <w:sz w:val="24"/>
      <w:szCs w:val="24"/>
    </w:rPr>
    <w:tblPr>
      <w:tblStyleRowBandSize w:val="1"/>
      <w:tblStyleColBandSize w:val="1"/>
      <w:tblCellMar>
        <w:left w:w="0" w:type="dxa"/>
        <w:right w:w="0" w:type="dxa"/>
      </w:tblCellMar>
    </w:tblPr>
  </w:style>
  <w:style w:type="character" w:customStyle="1" w:styleId="ListParagraphChar">
    <w:name w:val="List Paragraph Char"/>
    <w:basedOn w:val="DefaultParagraphFont"/>
    <w:link w:val="ListParagraph"/>
    <w:uiPriority w:val="34"/>
    <w:rsid w:val="007F2F6E"/>
    <w:rPr>
      <w:rFonts w:ascii="Arial" w:eastAsia="Arial" w:hAnsi="Arial" w:cs="Arial"/>
    </w:rPr>
  </w:style>
  <w:style w:type="character" w:customStyle="1" w:styleId="Heading4Char">
    <w:name w:val="Heading 4 Char"/>
    <w:basedOn w:val="DefaultParagraphFont"/>
    <w:link w:val="Heading4"/>
    <w:uiPriority w:val="9"/>
    <w:semiHidden/>
    <w:rsid w:val="000777FA"/>
    <w:rPr>
      <w:rFonts w:asciiTheme="majorHAnsi" w:eastAsiaTheme="majorEastAsia" w:hAnsiTheme="majorHAnsi" w:cstheme="majorBidi"/>
      <w:i/>
      <w:iCs/>
      <w:color w:val="365F91" w:themeColor="accent1" w:themeShade="BF"/>
    </w:rPr>
  </w:style>
  <w:style w:type="table" w:customStyle="1" w:styleId="27">
    <w:name w:val="27"/>
    <w:basedOn w:val="TableNormal"/>
    <w:rsid w:val="000777FA"/>
    <w:pPr>
      <w:widowControl/>
      <w:autoSpaceDE/>
      <w:autoSpaceDN/>
      <w:spacing w:after="120"/>
    </w:pPr>
    <w:rPr>
      <w:rFonts w:ascii="Times New Roman" w:eastAsia="Calibri" w:hAnsi="Times New Roman" w:cs="Times New Roman"/>
      <w:sz w:val="24"/>
      <w:szCs w:val="24"/>
    </w:rPr>
    <w:tblPr>
      <w:tblStyleRowBandSize w:val="1"/>
      <w:tblStyleColBandSize w:val="1"/>
      <w:tblCellMar>
        <w:left w:w="0" w:type="dxa"/>
        <w:right w:w="0" w:type="dxa"/>
      </w:tblCellMar>
    </w:tblPr>
  </w:style>
  <w:style w:type="table" w:customStyle="1" w:styleId="29">
    <w:name w:val="29"/>
    <w:basedOn w:val="TableNormal"/>
    <w:rsid w:val="00F04E81"/>
    <w:pPr>
      <w:autoSpaceDE/>
      <w:autoSpaceDN/>
    </w:pPr>
    <w:rPr>
      <w:rFonts w:ascii="Times New Roman" w:eastAsia="Calibri" w:hAnsi="Times New Roman" w:cs="Times New Roman"/>
      <w:sz w:val="24"/>
      <w:szCs w:val="24"/>
    </w:rPr>
    <w:tblPr>
      <w:tblStyleRowBandSize w:val="1"/>
      <w:tblStyleColBandSize w:val="1"/>
    </w:tblPr>
  </w:style>
  <w:style w:type="paragraph" w:customStyle="1" w:styleId="Default">
    <w:name w:val="Default"/>
    <w:rsid w:val="00A108BD"/>
    <w:pPr>
      <w:widowControl/>
      <w:adjustRightInd w:val="0"/>
    </w:pPr>
    <w:rPr>
      <w:rFonts w:ascii="Times New Roman" w:eastAsiaTheme="minorEastAsia" w:hAnsi="Times New Roman" w:cs="Times New Roman"/>
      <w:color w:val="000000"/>
      <w:sz w:val="24"/>
      <w:szCs w:val="24"/>
    </w:rPr>
  </w:style>
  <w:style w:type="character" w:customStyle="1" w:styleId="stdref">
    <w:name w:val="stdref"/>
    <w:basedOn w:val="DefaultParagraphFont"/>
    <w:rsid w:val="00CB7DB5"/>
  </w:style>
  <w:style w:type="table" w:styleId="TableGrid">
    <w:name w:val="Table Grid"/>
    <w:basedOn w:val="TableNormal"/>
    <w:uiPriority w:val="39"/>
    <w:rsid w:val="0099276D"/>
    <w:pPr>
      <w:widowControl/>
      <w:autoSpaceDE/>
      <w:autoSpaceDN/>
    </w:pPr>
    <w:rPr>
      <w:rFonts w:ascii="Times New Roman" w:eastAsia="Calibri"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B59F8"/>
  </w:style>
  <w:style w:type="character" w:customStyle="1" w:styleId="eop">
    <w:name w:val="eop"/>
    <w:basedOn w:val="DefaultParagraphFont"/>
    <w:rsid w:val="00CB59F8"/>
  </w:style>
  <w:style w:type="paragraph" w:customStyle="1" w:styleId="paragraph">
    <w:name w:val="paragraph"/>
    <w:basedOn w:val="Normal"/>
    <w:rsid w:val="001121F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tabchar">
    <w:name w:val="tabchar"/>
    <w:basedOn w:val="DefaultParagraphFont"/>
    <w:rsid w:val="0052563A"/>
  </w:style>
  <w:style w:type="paragraph" w:styleId="List">
    <w:name w:val="List"/>
    <w:basedOn w:val="Normal"/>
    <w:uiPriority w:val="99"/>
    <w:unhideWhenUsed/>
    <w:rsid w:val="00F0105B"/>
    <w:pPr>
      <w:ind w:left="360" w:hanging="360"/>
      <w:contextualSpacing/>
    </w:pPr>
  </w:style>
  <w:style w:type="paragraph" w:styleId="List2">
    <w:name w:val="List 2"/>
    <w:basedOn w:val="Normal"/>
    <w:uiPriority w:val="99"/>
    <w:semiHidden/>
    <w:unhideWhenUsed/>
    <w:rsid w:val="00F0105B"/>
    <w:pPr>
      <w:ind w:left="720" w:hanging="360"/>
      <w:contextualSpacing/>
    </w:pPr>
  </w:style>
  <w:style w:type="paragraph" w:styleId="List3">
    <w:name w:val="List 3"/>
    <w:basedOn w:val="Normal"/>
    <w:uiPriority w:val="99"/>
    <w:semiHidden/>
    <w:unhideWhenUsed/>
    <w:rsid w:val="00F0105B"/>
    <w:pPr>
      <w:ind w:left="1080"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447018">
      <w:bodyDiv w:val="1"/>
      <w:marLeft w:val="0"/>
      <w:marRight w:val="0"/>
      <w:marTop w:val="0"/>
      <w:marBottom w:val="0"/>
      <w:divBdr>
        <w:top w:val="none" w:sz="0" w:space="0" w:color="auto"/>
        <w:left w:val="none" w:sz="0" w:space="0" w:color="auto"/>
        <w:bottom w:val="none" w:sz="0" w:space="0" w:color="auto"/>
        <w:right w:val="none" w:sz="0" w:space="0" w:color="auto"/>
      </w:divBdr>
      <w:divsChild>
        <w:div w:id="889806594">
          <w:marLeft w:val="0"/>
          <w:marRight w:val="0"/>
          <w:marTop w:val="0"/>
          <w:marBottom w:val="0"/>
          <w:divBdr>
            <w:top w:val="none" w:sz="0" w:space="0" w:color="auto"/>
            <w:left w:val="none" w:sz="0" w:space="0" w:color="auto"/>
            <w:bottom w:val="none" w:sz="0" w:space="0" w:color="auto"/>
            <w:right w:val="none" w:sz="0" w:space="0" w:color="auto"/>
          </w:divBdr>
          <w:divsChild>
            <w:div w:id="451827105">
              <w:marLeft w:val="0"/>
              <w:marRight w:val="0"/>
              <w:marTop w:val="0"/>
              <w:marBottom w:val="0"/>
              <w:divBdr>
                <w:top w:val="none" w:sz="0" w:space="0" w:color="auto"/>
                <w:left w:val="none" w:sz="0" w:space="0" w:color="auto"/>
                <w:bottom w:val="none" w:sz="0" w:space="0" w:color="auto"/>
                <w:right w:val="none" w:sz="0" w:space="0" w:color="auto"/>
              </w:divBdr>
            </w:div>
            <w:div w:id="610016212">
              <w:marLeft w:val="0"/>
              <w:marRight w:val="0"/>
              <w:marTop w:val="0"/>
              <w:marBottom w:val="0"/>
              <w:divBdr>
                <w:top w:val="none" w:sz="0" w:space="0" w:color="auto"/>
                <w:left w:val="none" w:sz="0" w:space="0" w:color="auto"/>
                <w:bottom w:val="none" w:sz="0" w:space="0" w:color="auto"/>
                <w:right w:val="none" w:sz="0" w:space="0" w:color="auto"/>
              </w:divBdr>
            </w:div>
            <w:div w:id="628433448">
              <w:marLeft w:val="0"/>
              <w:marRight w:val="0"/>
              <w:marTop w:val="0"/>
              <w:marBottom w:val="0"/>
              <w:divBdr>
                <w:top w:val="none" w:sz="0" w:space="0" w:color="auto"/>
                <w:left w:val="none" w:sz="0" w:space="0" w:color="auto"/>
                <w:bottom w:val="none" w:sz="0" w:space="0" w:color="auto"/>
                <w:right w:val="none" w:sz="0" w:space="0" w:color="auto"/>
              </w:divBdr>
            </w:div>
            <w:div w:id="796753161">
              <w:marLeft w:val="0"/>
              <w:marRight w:val="0"/>
              <w:marTop w:val="0"/>
              <w:marBottom w:val="0"/>
              <w:divBdr>
                <w:top w:val="none" w:sz="0" w:space="0" w:color="auto"/>
                <w:left w:val="none" w:sz="0" w:space="0" w:color="auto"/>
                <w:bottom w:val="none" w:sz="0" w:space="0" w:color="auto"/>
                <w:right w:val="none" w:sz="0" w:space="0" w:color="auto"/>
              </w:divBdr>
            </w:div>
            <w:div w:id="1316371378">
              <w:marLeft w:val="0"/>
              <w:marRight w:val="0"/>
              <w:marTop w:val="0"/>
              <w:marBottom w:val="0"/>
              <w:divBdr>
                <w:top w:val="none" w:sz="0" w:space="0" w:color="auto"/>
                <w:left w:val="none" w:sz="0" w:space="0" w:color="auto"/>
                <w:bottom w:val="none" w:sz="0" w:space="0" w:color="auto"/>
                <w:right w:val="none" w:sz="0" w:space="0" w:color="auto"/>
              </w:divBdr>
            </w:div>
            <w:div w:id="1333145681">
              <w:marLeft w:val="0"/>
              <w:marRight w:val="0"/>
              <w:marTop w:val="0"/>
              <w:marBottom w:val="0"/>
              <w:divBdr>
                <w:top w:val="none" w:sz="0" w:space="0" w:color="auto"/>
                <w:left w:val="none" w:sz="0" w:space="0" w:color="auto"/>
                <w:bottom w:val="none" w:sz="0" w:space="0" w:color="auto"/>
                <w:right w:val="none" w:sz="0" w:space="0" w:color="auto"/>
              </w:divBdr>
            </w:div>
            <w:div w:id="1850951468">
              <w:marLeft w:val="0"/>
              <w:marRight w:val="0"/>
              <w:marTop w:val="0"/>
              <w:marBottom w:val="0"/>
              <w:divBdr>
                <w:top w:val="none" w:sz="0" w:space="0" w:color="auto"/>
                <w:left w:val="none" w:sz="0" w:space="0" w:color="auto"/>
                <w:bottom w:val="none" w:sz="0" w:space="0" w:color="auto"/>
                <w:right w:val="none" w:sz="0" w:space="0" w:color="auto"/>
              </w:divBdr>
            </w:div>
            <w:div w:id="1855266950">
              <w:marLeft w:val="0"/>
              <w:marRight w:val="0"/>
              <w:marTop w:val="0"/>
              <w:marBottom w:val="0"/>
              <w:divBdr>
                <w:top w:val="none" w:sz="0" w:space="0" w:color="auto"/>
                <w:left w:val="none" w:sz="0" w:space="0" w:color="auto"/>
                <w:bottom w:val="none" w:sz="0" w:space="0" w:color="auto"/>
                <w:right w:val="none" w:sz="0" w:space="0" w:color="auto"/>
              </w:divBdr>
            </w:div>
          </w:divsChild>
        </w:div>
        <w:div w:id="1342122186">
          <w:marLeft w:val="0"/>
          <w:marRight w:val="0"/>
          <w:marTop w:val="0"/>
          <w:marBottom w:val="0"/>
          <w:divBdr>
            <w:top w:val="none" w:sz="0" w:space="0" w:color="auto"/>
            <w:left w:val="none" w:sz="0" w:space="0" w:color="auto"/>
            <w:bottom w:val="none" w:sz="0" w:space="0" w:color="auto"/>
            <w:right w:val="none" w:sz="0" w:space="0" w:color="auto"/>
          </w:divBdr>
          <w:divsChild>
            <w:div w:id="171455269">
              <w:marLeft w:val="0"/>
              <w:marRight w:val="0"/>
              <w:marTop w:val="0"/>
              <w:marBottom w:val="0"/>
              <w:divBdr>
                <w:top w:val="none" w:sz="0" w:space="0" w:color="auto"/>
                <w:left w:val="none" w:sz="0" w:space="0" w:color="auto"/>
                <w:bottom w:val="none" w:sz="0" w:space="0" w:color="auto"/>
                <w:right w:val="none" w:sz="0" w:space="0" w:color="auto"/>
              </w:divBdr>
            </w:div>
            <w:div w:id="196552430">
              <w:marLeft w:val="0"/>
              <w:marRight w:val="0"/>
              <w:marTop w:val="0"/>
              <w:marBottom w:val="0"/>
              <w:divBdr>
                <w:top w:val="none" w:sz="0" w:space="0" w:color="auto"/>
                <w:left w:val="none" w:sz="0" w:space="0" w:color="auto"/>
                <w:bottom w:val="none" w:sz="0" w:space="0" w:color="auto"/>
                <w:right w:val="none" w:sz="0" w:space="0" w:color="auto"/>
              </w:divBdr>
            </w:div>
            <w:div w:id="537475424">
              <w:marLeft w:val="0"/>
              <w:marRight w:val="0"/>
              <w:marTop w:val="0"/>
              <w:marBottom w:val="0"/>
              <w:divBdr>
                <w:top w:val="none" w:sz="0" w:space="0" w:color="auto"/>
                <w:left w:val="none" w:sz="0" w:space="0" w:color="auto"/>
                <w:bottom w:val="none" w:sz="0" w:space="0" w:color="auto"/>
                <w:right w:val="none" w:sz="0" w:space="0" w:color="auto"/>
              </w:divBdr>
            </w:div>
            <w:div w:id="921254097">
              <w:marLeft w:val="0"/>
              <w:marRight w:val="0"/>
              <w:marTop w:val="0"/>
              <w:marBottom w:val="0"/>
              <w:divBdr>
                <w:top w:val="none" w:sz="0" w:space="0" w:color="auto"/>
                <w:left w:val="none" w:sz="0" w:space="0" w:color="auto"/>
                <w:bottom w:val="none" w:sz="0" w:space="0" w:color="auto"/>
                <w:right w:val="none" w:sz="0" w:space="0" w:color="auto"/>
              </w:divBdr>
            </w:div>
            <w:div w:id="1121995768">
              <w:marLeft w:val="0"/>
              <w:marRight w:val="0"/>
              <w:marTop w:val="0"/>
              <w:marBottom w:val="0"/>
              <w:divBdr>
                <w:top w:val="none" w:sz="0" w:space="0" w:color="auto"/>
                <w:left w:val="none" w:sz="0" w:space="0" w:color="auto"/>
                <w:bottom w:val="none" w:sz="0" w:space="0" w:color="auto"/>
                <w:right w:val="none" w:sz="0" w:space="0" w:color="auto"/>
              </w:divBdr>
            </w:div>
            <w:div w:id="1168596454">
              <w:marLeft w:val="0"/>
              <w:marRight w:val="0"/>
              <w:marTop w:val="0"/>
              <w:marBottom w:val="0"/>
              <w:divBdr>
                <w:top w:val="none" w:sz="0" w:space="0" w:color="auto"/>
                <w:left w:val="none" w:sz="0" w:space="0" w:color="auto"/>
                <w:bottom w:val="none" w:sz="0" w:space="0" w:color="auto"/>
                <w:right w:val="none" w:sz="0" w:space="0" w:color="auto"/>
              </w:divBdr>
            </w:div>
            <w:div w:id="1240137834">
              <w:marLeft w:val="0"/>
              <w:marRight w:val="0"/>
              <w:marTop w:val="0"/>
              <w:marBottom w:val="0"/>
              <w:divBdr>
                <w:top w:val="none" w:sz="0" w:space="0" w:color="auto"/>
                <w:left w:val="none" w:sz="0" w:space="0" w:color="auto"/>
                <w:bottom w:val="none" w:sz="0" w:space="0" w:color="auto"/>
                <w:right w:val="none" w:sz="0" w:space="0" w:color="auto"/>
              </w:divBdr>
            </w:div>
            <w:div w:id="1336690917">
              <w:marLeft w:val="0"/>
              <w:marRight w:val="0"/>
              <w:marTop w:val="0"/>
              <w:marBottom w:val="0"/>
              <w:divBdr>
                <w:top w:val="none" w:sz="0" w:space="0" w:color="auto"/>
                <w:left w:val="none" w:sz="0" w:space="0" w:color="auto"/>
                <w:bottom w:val="none" w:sz="0" w:space="0" w:color="auto"/>
                <w:right w:val="none" w:sz="0" w:space="0" w:color="auto"/>
              </w:divBdr>
            </w:div>
            <w:div w:id="1499076079">
              <w:marLeft w:val="0"/>
              <w:marRight w:val="0"/>
              <w:marTop w:val="0"/>
              <w:marBottom w:val="0"/>
              <w:divBdr>
                <w:top w:val="none" w:sz="0" w:space="0" w:color="auto"/>
                <w:left w:val="none" w:sz="0" w:space="0" w:color="auto"/>
                <w:bottom w:val="none" w:sz="0" w:space="0" w:color="auto"/>
                <w:right w:val="none" w:sz="0" w:space="0" w:color="auto"/>
              </w:divBdr>
            </w:div>
            <w:div w:id="1982927572">
              <w:marLeft w:val="0"/>
              <w:marRight w:val="0"/>
              <w:marTop w:val="0"/>
              <w:marBottom w:val="0"/>
              <w:divBdr>
                <w:top w:val="none" w:sz="0" w:space="0" w:color="auto"/>
                <w:left w:val="none" w:sz="0" w:space="0" w:color="auto"/>
                <w:bottom w:val="none" w:sz="0" w:space="0" w:color="auto"/>
                <w:right w:val="none" w:sz="0" w:space="0" w:color="auto"/>
              </w:divBdr>
            </w:div>
            <w:div w:id="2003895315">
              <w:marLeft w:val="0"/>
              <w:marRight w:val="0"/>
              <w:marTop w:val="0"/>
              <w:marBottom w:val="0"/>
              <w:divBdr>
                <w:top w:val="none" w:sz="0" w:space="0" w:color="auto"/>
                <w:left w:val="none" w:sz="0" w:space="0" w:color="auto"/>
                <w:bottom w:val="none" w:sz="0" w:space="0" w:color="auto"/>
                <w:right w:val="none" w:sz="0" w:space="0" w:color="auto"/>
              </w:divBdr>
            </w:div>
            <w:div w:id="2072076667">
              <w:marLeft w:val="0"/>
              <w:marRight w:val="0"/>
              <w:marTop w:val="0"/>
              <w:marBottom w:val="0"/>
              <w:divBdr>
                <w:top w:val="none" w:sz="0" w:space="0" w:color="auto"/>
                <w:left w:val="none" w:sz="0" w:space="0" w:color="auto"/>
                <w:bottom w:val="none" w:sz="0" w:space="0" w:color="auto"/>
                <w:right w:val="none" w:sz="0" w:space="0" w:color="auto"/>
              </w:divBdr>
            </w:div>
            <w:div w:id="213971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05592">
      <w:bodyDiv w:val="1"/>
      <w:marLeft w:val="0"/>
      <w:marRight w:val="0"/>
      <w:marTop w:val="0"/>
      <w:marBottom w:val="0"/>
      <w:divBdr>
        <w:top w:val="none" w:sz="0" w:space="0" w:color="auto"/>
        <w:left w:val="none" w:sz="0" w:space="0" w:color="auto"/>
        <w:bottom w:val="none" w:sz="0" w:space="0" w:color="auto"/>
        <w:right w:val="none" w:sz="0" w:space="0" w:color="auto"/>
      </w:divBdr>
    </w:div>
    <w:div w:id="511646663">
      <w:bodyDiv w:val="1"/>
      <w:marLeft w:val="0"/>
      <w:marRight w:val="0"/>
      <w:marTop w:val="0"/>
      <w:marBottom w:val="0"/>
      <w:divBdr>
        <w:top w:val="none" w:sz="0" w:space="0" w:color="auto"/>
        <w:left w:val="none" w:sz="0" w:space="0" w:color="auto"/>
        <w:bottom w:val="none" w:sz="0" w:space="0" w:color="auto"/>
        <w:right w:val="none" w:sz="0" w:space="0" w:color="auto"/>
      </w:divBdr>
      <w:divsChild>
        <w:div w:id="37321865">
          <w:marLeft w:val="0"/>
          <w:marRight w:val="0"/>
          <w:marTop w:val="0"/>
          <w:marBottom w:val="0"/>
          <w:divBdr>
            <w:top w:val="none" w:sz="0" w:space="0" w:color="auto"/>
            <w:left w:val="none" w:sz="0" w:space="0" w:color="auto"/>
            <w:bottom w:val="none" w:sz="0" w:space="0" w:color="auto"/>
            <w:right w:val="none" w:sz="0" w:space="0" w:color="auto"/>
          </w:divBdr>
        </w:div>
        <w:div w:id="78525675">
          <w:marLeft w:val="0"/>
          <w:marRight w:val="0"/>
          <w:marTop w:val="0"/>
          <w:marBottom w:val="0"/>
          <w:divBdr>
            <w:top w:val="none" w:sz="0" w:space="0" w:color="auto"/>
            <w:left w:val="none" w:sz="0" w:space="0" w:color="auto"/>
            <w:bottom w:val="none" w:sz="0" w:space="0" w:color="auto"/>
            <w:right w:val="none" w:sz="0" w:space="0" w:color="auto"/>
          </w:divBdr>
        </w:div>
        <w:div w:id="113015621">
          <w:marLeft w:val="0"/>
          <w:marRight w:val="0"/>
          <w:marTop w:val="0"/>
          <w:marBottom w:val="0"/>
          <w:divBdr>
            <w:top w:val="none" w:sz="0" w:space="0" w:color="auto"/>
            <w:left w:val="none" w:sz="0" w:space="0" w:color="auto"/>
            <w:bottom w:val="none" w:sz="0" w:space="0" w:color="auto"/>
            <w:right w:val="none" w:sz="0" w:space="0" w:color="auto"/>
          </w:divBdr>
        </w:div>
        <w:div w:id="253327099">
          <w:marLeft w:val="0"/>
          <w:marRight w:val="0"/>
          <w:marTop w:val="0"/>
          <w:marBottom w:val="0"/>
          <w:divBdr>
            <w:top w:val="none" w:sz="0" w:space="0" w:color="auto"/>
            <w:left w:val="none" w:sz="0" w:space="0" w:color="auto"/>
            <w:bottom w:val="none" w:sz="0" w:space="0" w:color="auto"/>
            <w:right w:val="none" w:sz="0" w:space="0" w:color="auto"/>
          </w:divBdr>
        </w:div>
        <w:div w:id="276914816">
          <w:marLeft w:val="0"/>
          <w:marRight w:val="0"/>
          <w:marTop w:val="0"/>
          <w:marBottom w:val="0"/>
          <w:divBdr>
            <w:top w:val="none" w:sz="0" w:space="0" w:color="auto"/>
            <w:left w:val="none" w:sz="0" w:space="0" w:color="auto"/>
            <w:bottom w:val="none" w:sz="0" w:space="0" w:color="auto"/>
            <w:right w:val="none" w:sz="0" w:space="0" w:color="auto"/>
          </w:divBdr>
        </w:div>
        <w:div w:id="278951746">
          <w:marLeft w:val="0"/>
          <w:marRight w:val="0"/>
          <w:marTop w:val="0"/>
          <w:marBottom w:val="0"/>
          <w:divBdr>
            <w:top w:val="none" w:sz="0" w:space="0" w:color="auto"/>
            <w:left w:val="none" w:sz="0" w:space="0" w:color="auto"/>
            <w:bottom w:val="none" w:sz="0" w:space="0" w:color="auto"/>
            <w:right w:val="none" w:sz="0" w:space="0" w:color="auto"/>
          </w:divBdr>
        </w:div>
        <w:div w:id="550268974">
          <w:marLeft w:val="0"/>
          <w:marRight w:val="0"/>
          <w:marTop w:val="0"/>
          <w:marBottom w:val="0"/>
          <w:divBdr>
            <w:top w:val="none" w:sz="0" w:space="0" w:color="auto"/>
            <w:left w:val="none" w:sz="0" w:space="0" w:color="auto"/>
            <w:bottom w:val="none" w:sz="0" w:space="0" w:color="auto"/>
            <w:right w:val="none" w:sz="0" w:space="0" w:color="auto"/>
          </w:divBdr>
        </w:div>
        <w:div w:id="636952784">
          <w:marLeft w:val="0"/>
          <w:marRight w:val="0"/>
          <w:marTop w:val="0"/>
          <w:marBottom w:val="0"/>
          <w:divBdr>
            <w:top w:val="none" w:sz="0" w:space="0" w:color="auto"/>
            <w:left w:val="none" w:sz="0" w:space="0" w:color="auto"/>
            <w:bottom w:val="none" w:sz="0" w:space="0" w:color="auto"/>
            <w:right w:val="none" w:sz="0" w:space="0" w:color="auto"/>
          </w:divBdr>
        </w:div>
        <w:div w:id="684016980">
          <w:marLeft w:val="0"/>
          <w:marRight w:val="0"/>
          <w:marTop w:val="0"/>
          <w:marBottom w:val="0"/>
          <w:divBdr>
            <w:top w:val="none" w:sz="0" w:space="0" w:color="auto"/>
            <w:left w:val="none" w:sz="0" w:space="0" w:color="auto"/>
            <w:bottom w:val="none" w:sz="0" w:space="0" w:color="auto"/>
            <w:right w:val="none" w:sz="0" w:space="0" w:color="auto"/>
          </w:divBdr>
        </w:div>
        <w:div w:id="722215572">
          <w:marLeft w:val="0"/>
          <w:marRight w:val="0"/>
          <w:marTop w:val="0"/>
          <w:marBottom w:val="0"/>
          <w:divBdr>
            <w:top w:val="none" w:sz="0" w:space="0" w:color="auto"/>
            <w:left w:val="none" w:sz="0" w:space="0" w:color="auto"/>
            <w:bottom w:val="none" w:sz="0" w:space="0" w:color="auto"/>
            <w:right w:val="none" w:sz="0" w:space="0" w:color="auto"/>
          </w:divBdr>
        </w:div>
        <w:div w:id="818545043">
          <w:marLeft w:val="0"/>
          <w:marRight w:val="0"/>
          <w:marTop w:val="0"/>
          <w:marBottom w:val="0"/>
          <w:divBdr>
            <w:top w:val="none" w:sz="0" w:space="0" w:color="auto"/>
            <w:left w:val="none" w:sz="0" w:space="0" w:color="auto"/>
            <w:bottom w:val="none" w:sz="0" w:space="0" w:color="auto"/>
            <w:right w:val="none" w:sz="0" w:space="0" w:color="auto"/>
          </w:divBdr>
        </w:div>
        <w:div w:id="882787625">
          <w:marLeft w:val="0"/>
          <w:marRight w:val="0"/>
          <w:marTop w:val="0"/>
          <w:marBottom w:val="0"/>
          <w:divBdr>
            <w:top w:val="none" w:sz="0" w:space="0" w:color="auto"/>
            <w:left w:val="none" w:sz="0" w:space="0" w:color="auto"/>
            <w:bottom w:val="none" w:sz="0" w:space="0" w:color="auto"/>
            <w:right w:val="none" w:sz="0" w:space="0" w:color="auto"/>
          </w:divBdr>
        </w:div>
        <w:div w:id="891774704">
          <w:marLeft w:val="0"/>
          <w:marRight w:val="0"/>
          <w:marTop w:val="0"/>
          <w:marBottom w:val="0"/>
          <w:divBdr>
            <w:top w:val="none" w:sz="0" w:space="0" w:color="auto"/>
            <w:left w:val="none" w:sz="0" w:space="0" w:color="auto"/>
            <w:bottom w:val="none" w:sz="0" w:space="0" w:color="auto"/>
            <w:right w:val="none" w:sz="0" w:space="0" w:color="auto"/>
          </w:divBdr>
        </w:div>
        <w:div w:id="907495308">
          <w:marLeft w:val="0"/>
          <w:marRight w:val="0"/>
          <w:marTop w:val="0"/>
          <w:marBottom w:val="0"/>
          <w:divBdr>
            <w:top w:val="none" w:sz="0" w:space="0" w:color="auto"/>
            <w:left w:val="none" w:sz="0" w:space="0" w:color="auto"/>
            <w:bottom w:val="none" w:sz="0" w:space="0" w:color="auto"/>
            <w:right w:val="none" w:sz="0" w:space="0" w:color="auto"/>
          </w:divBdr>
        </w:div>
        <w:div w:id="990207256">
          <w:marLeft w:val="0"/>
          <w:marRight w:val="0"/>
          <w:marTop w:val="0"/>
          <w:marBottom w:val="0"/>
          <w:divBdr>
            <w:top w:val="none" w:sz="0" w:space="0" w:color="auto"/>
            <w:left w:val="none" w:sz="0" w:space="0" w:color="auto"/>
            <w:bottom w:val="none" w:sz="0" w:space="0" w:color="auto"/>
            <w:right w:val="none" w:sz="0" w:space="0" w:color="auto"/>
          </w:divBdr>
        </w:div>
        <w:div w:id="996417549">
          <w:marLeft w:val="0"/>
          <w:marRight w:val="0"/>
          <w:marTop w:val="0"/>
          <w:marBottom w:val="0"/>
          <w:divBdr>
            <w:top w:val="none" w:sz="0" w:space="0" w:color="auto"/>
            <w:left w:val="none" w:sz="0" w:space="0" w:color="auto"/>
            <w:bottom w:val="none" w:sz="0" w:space="0" w:color="auto"/>
            <w:right w:val="none" w:sz="0" w:space="0" w:color="auto"/>
          </w:divBdr>
        </w:div>
        <w:div w:id="1173179256">
          <w:marLeft w:val="0"/>
          <w:marRight w:val="0"/>
          <w:marTop w:val="0"/>
          <w:marBottom w:val="0"/>
          <w:divBdr>
            <w:top w:val="none" w:sz="0" w:space="0" w:color="auto"/>
            <w:left w:val="none" w:sz="0" w:space="0" w:color="auto"/>
            <w:bottom w:val="none" w:sz="0" w:space="0" w:color="auto"/>
            <w:right w:val="none" w:sz="0" w:space="0" w:color="auto"/>
          </w:divBdr>
        </w:div>
        <w:div w:id="1578127097">
          <w:marLeft w:val="0"/>
          <w:marRight w:val="0"/>
          <w:marTop w:val="0"/>
          <w:marBottom w:val="0"/>
          <w:divBdr>
            <w:top w:val="none" w:sz="0" w:space="0" w:color="auto"/>
            <w:left w:val="none" w:sz="0" w:space="0" w:color="auto"/>
            <w:bottom w:val="none" w:sz="0" w:space="0" w:color="auto"/>
            <w:right w:val="none" w:sz="0" w:space="0" w:color="auto"/>
          </w:divBdr>
        </w:div>
        <w:div w:id="1579948771">
          <w:marLeft w:val="0"/>
          <w:marRight w:val="0"/>
          <w:marTop w:val="0"/>
          <w:marBottom w:val="0"/>
          <w:divBdr>
            <w:top w:val="none" w:sz="0" w:space="0" w:color="auto"/>
            <w:left w:val="none" w:sz="0" w:space="0" w:color="auto"/>
            <w:bottom w:val="none" w:sz="0" w:space="0" w:color="auto"/>
            <w:right w:val="none" w:sz="0" w:space="0" w:color="auto"/>
          </w:divBdr>
        </w:div>
        <w:div w:id="2066104362">
          <w:marLeft w:val="0"/>
          <w:marRight w:val="0"/>
          <w:marTop w:val="0"/>
          <w:marBottom w:val="0"/>
          <w:divBdr>
            <w:top w:val="none" w:sz="0" w:space="0" w:color="auto"/>
            <w:left w:val="none" w:sz="0" w:space="0" w:color="auto"/>
            <w:bottom w:val="none" w:sz="0" w:space="0" w:color="auto"/>
            <w:right w:val="none" w:sz="0" w:space="0" w:color="auto"/>
          </w:divBdr>
        </w:div>
      </w:divsChild>
    </w:div>
    <w:div w:id="582107534">
      <w:bodyDiv w:val="1"/>
      <w:marLeft w:val="0"/>
      <w:marRight w:val="0"/>
      <w:marTop w:val="0"/>
      <w:marBottom w:val="0"/>
      <w:divBdr>
        <w:top w:val="none" w:sz="0" w:space="0" w:color="auto"/>
        <w:left w:val="none" w:sz="0" w:space="0" w:color="auto"/>
        <w:bottom w:val="none" w:sz="0" w:space="0" w:color="auto"/>
        <w:right w:val="none" w:sz="0" w:space="0" w:color="auto"/>
      </w:divBdr>
    </w:div>
    <w:div w:id="811289810">
      <w:bodyDiv w:val="1"/>
      <w:marLeft w:val="0"/>
      <w:marRight w:val="0"/>
      <w:marTop w:val="0"/>
      <w:marBottom w:val="0"/>
      <w:divBdr>
        <w:top w:val="none" w:sz="0" w:space="0" w:color="auto"/>
        <w:left w:val="none" w:sz="0" w:space="0" w:color="auto"/>
        <w:bottom w:val="none" w:sz="0" w:space="0" w:color="auto"/>
        <w:right w:val="none" w:sz="0" w:space="0" w:color="auto"/>
      </w:divBdr>
    </w:div>
    <w:div w:id="877011737">
      <w:bodyDiv w:val="1"/>
      <w:marLeft w:val="0"/>
      <w:marRight w:val="0"/>
      <w:marTop w:val="0"/>
      <w:marBottom w:val="0"/>
      <w:divBdr>
        <w:top w:val="none" w:sz="0" w:space="0" w:color="auto"/>
        <w:left w:val="none" w:sz="0" w:space="0" w:color="auto"/>
        <w:bottom w:val="none" w:sz="0" w:space="0" w:color="auto"/>
        <w:right w:val="none" w:sz="0" w:space="0" w:color="auto"/>
      </w:divBdr>
      <w:divsChild>
        <w:div w:id="396980197">
          <w:marLeft w:val="0"/>
          <w:marRight w:val="0"/>
          <w:marTop w:val="0"/>
          <w:marBottom w:val="0"/>
          <w:divBdr>
            <w:top w:val="none" w:sz="0" w:space="0" w:color="auto"/>
            <w:left w:val="none" w:sz="0" w:space="0" w:color="auto"/>
            <w:bottom w:val="none" w:sz="0" w:space="0" w:color="auto"/>
            <w:right w:val="none" w:sz="0" w:space="0" w:color="auto"/>
          </w:divBdr>
        </w:div>
        <w:div w:id="709115953">
          <w:marLeft w:val="0"/>
          <w:marRight w:val="0"/>
          <w:marTop w:val="0"/>
          <w:marBottom w:val="0"/>
          <w:divBdr>
            <w:top w:val="none" w:sz="0" w:space="0" w:color="auto"/>
            <w:left w:val="none" w:sz="0" w:space="0" w:color="auto"/>
            <w:bottom w:val="none" w:sz="0" w:space="0" w:color="auto"/>
            <w:right w:val="none" w:sz="0" w:space="0" w:color="auto"/>
          </w:divBdr>
        </w:div>
        <w:div w:id="734620203">
          <w:marLeft w:val="0"/>
          <w:marRight w:val="0"/>
          <w:marTop w:val="0"/>
          <w:marBottom w:val="0"/>
          <w:divBdr>
            <w:top w:val="none" w:sz="0" w:space="0" w:color="auto"/>
            <w:left w:val="none" w:sz="0" w:space="0" w:color="auto"/>
            <w:bottom w:val="none" w:sz="0" w:space="0" w:color="auto"/>
            <w:right w:val="none" w:sz="0" w:space="0" w:color="auto"/>
          </w:divBdr>
        </w:div>
        <w:div w:id="1105925728">
          <w:marLeft w:val="0"/>
          <w:marRight w:val="0"/>
          <w:marTop w:val="0"/>
          <w:marBottom w:val="0"/>
          <w:divBdr>
            <w:top w:val="none" w:sz="0" w:space="0" w:color="auto"/>
            <w:left w:val="none" w:sz="0" w:space="0" w:color="auto"/>
            <w:bottom w:val="none" w:sz="0" w:space="0" w:color="auto"/>
            <w:right w:val="none" w:sz="0" w:space="0" w:color="auto"/>
          </w:divBdr>
        </w:div>
        <w:div w:id="1682781887">
          <w:marLeft w:val="0"/>
          <w:marRight w:val="0"/>
          <w:marTop w:val="0"/>
          <w:marBottom w:val="0"/>
          <w:divBdr>
            <w:top w:val="none" w:sz="0" w:space="0" w:color="auto"/>
            <w:left w:val="none" w:sz="0" w:space="0" w:color="auto"/>
            <w:bottom w:val="none" w:sz="0" w:space="0" w:color="auto"/>
            <w:right w:val="none" w:sz="0" w:space="0" w:color="auto"/>
          </w:divBdr>
        </w:div>
        <w:div w:id="1786148855">
          <w:marLeft w:val="0"/>
          <w:marRight w:val="0"/>
          <w:marTop w:val="0"/>
          <w:marBottom w:val="0"/>
          <w:divBdr>
            <w:top w:val="none" w:sz="0" w:space="0" w:color="auto"/>
            <w:left w:val="none" w:sz="0" w:space="0" w:color="auto"/>
            <w:bottom w:val="none" w:sz="0" w:space="0" w:color="auto"/>
            <w:right w:val="none" w:sz="0" w:space="0" w:color="auto"/>
          </w:divBdr>
        </w:div>
        <w:div w:id="1912037728">
          <w:marLeft w:val="0"/>
          <w:marRight w:val="0"/>
          <w:marTop w:val="0"/>
          <w:marBottom w:val="0"/>
          <w:divBdr>
            <w:top w:val="none" w:sz="0" w:space="0" w:color="auto"/>
            <w:left w:val="none" w:sz="0" w:space="0" w:color="auto"/>
            <w:bottom w:val="none" w:sz="0" w:space="0" w:color="auto"/>
            <w:right w:val="none" w:sz="0" w:space="0" w:color="auto"/>
          </w:divBdr>
        </w:div>
        <w:div w:id="2030914644">
          <w:marLeft w:val="0"/>
          <w:marRight w:val="0"/>
          <w:marTop w:val="0"/>
          <w:marBottom w:val="0"/>
          <w:divBdr>
            <w:top w:val="none" w:sz="0" w:space="0" w:color="auto"/>
            <w:left w:val="none" w:sz="0" w:space="0" w:color="auto"/>
            <w:bottom w:val="none" w:sz="0" w:space="0" w:color="auto"/>
            <w:right w:val="none" w:sz="0" w:space="0" w:color="auto"/>
          </w:divBdr>
        </w:div>
      </w:divsChild>
    </w:div>
    <w:div w:id="891963241">
      <w:bodyDiv w:val="1"/>
      <w:marLeft w:val="0"/>
      <w:marRight w:val="0"/>
      <w:marTop w:val="0"/>
      <w:marBottom w:val="0"/>
      <w:divBdr>
        <w:top w:val="none" w:sz="0" w:space="0" w:color="auto"/>
        <w:left w:val="none" w:sz="0" w:space="0" w:color="auto"/>
        <w:bottom w:val="none" w:sz="0" w:space="0" w:color="auto"/>
        <w:right w:val="none" w:sz="0" w:space="0" w:color="auto"/>
      </w:divBdr>
      <w:divsChild>
        <w:div w:id="134951616">
          <w:marLeft w:val="0"/>
          <w:marRight w:val="0"/>
          <w:marTop w:val="0"/>
          <w:marBottom w:val="0"/>
          <w:divBdr>
            <w:top w:val="none" w:sz="0" w:space="0" w:color="auto"/>
            <w:left w:val="none" w:sz="0" w:space="0" w:color="auto"/>
            <w:bottom w:val="none" w:sz="0" w:space="0" w:color="auto"/>
            <w:right w:val="none" w:sz="0" w:space="0" w:color="auto"/>
          </w:divBdr>
          <w:divsChild>
            <w:div w:id="1377391492">
              <w:marLeft w:val="0"/>
              <w:marRight w:val="0"/>
              <w:marTop w:val="0"/>
              <w:marBottom w:val="0"/>
              <w:divBdr>
                <w:top w:val="none" w:sz="0" w:space="0" w:color="auto"/>
                <w:left w:val="none" w:sz="0" w:space="0" w:color="auto"/>
                <w:bottom w:val="none" w:sz="0" w:space="0" w:color="auto"/>
                <w:right w:val="none" w:sz="0" w:space="0" w:color="auto"/>
              </w:divBdr>
            </w:div>
          </w:divsChild>
        </w:div>
        <w:div w:id="1685205311">
          <w:marLeft w:val="0"/>
          <w:marRight w:val="0"/>
          <w:marTop w:val="0"/>
          <w:marBottom w:val="0"/>
          <w:divBdr>
            <w:top w:val="none" w:sz="0" w:space="0" w:color="auto"/>
            <w:left w:val="none" w:sz="0" w:space="0" w:color="auto"/>
            <w:bottom w:val="none" w:sz="0" w:space="0" w:color="auto"/>
            <w:right w:val="none" w:sz="0" w:space="0" w:color="auto"/>
          </w:divBdr>
          <w:divsChild>
            <w:div w:id="982924912">
              <w:marLeft w:val="0"/>
              <w:marRight w:val="0"/>
              <w:marTop w:val="0"/>
              <w:marBottom w:val="0"/>
              <w:divBdr>
                <w:top w:val="none" w:sz="0" w:space="0" w:color="auto"/>
                <w:left w:val="none" w:sz="0" w:space="0" w:color="auto"/>
                <w:bottom w:val="none" w:sz="0" w:space="0" w:color="auto"/>
                <w:right w:val="none" w:sz="0" w:space="0" w:color="auto"/>
              </w:divBdr>
            </w:div>
          </w:divsChild>
        </w:div>
        <w:div w:id="2076318013">
          <w:marLeft w:val="0"/>
          <w:marRight w:val="0"/>
          <w:marTop w:val="0"/>
          <w:marBottom w:val="0"/>
          <w:divBdr>
            <w:top w:val="none" w:sz="0" w:space="0" w:color="auto"/>
            <w:left w:val="none" w:sz="0" w:space="0" w:color="auto"/>
            <w:bottom w:val="none" w:sz="0" w:space="0" w:color="auto"/>
            <w:right w:val="none" w:sz="0" w:space="0" w:color="auto"/>
          </w:divBdr>
          <w:divsChild>
            <w:div w:id="173808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1957">
      <w:bodyDiv w:val="1"/>
      <w:marLeft w:val="0"/>
      <w:marRight w:val="0"/>
      <w:marTop w:val="0"/>
      <w:marBottom w:val="0"/>
      <w:divBdr>
        <w:top w:val="none" w:sz="0" w:space="0" w:color="auto"/>
        <w:left w:val="none" w:sz="0" w:space="0" w:color="auto"/>
        <w:bottom w:val="none" w:sz="0" w:space="0" w:color="auto"/>
        <w:right w:val="none" w:sz="0" w:space="0" w:color="auto"/>
      </w:divBdr>
    </w:div>
    <w:div w:id="1188056241">
      <w:bodyDiv w:val="1"/>
      <w:marLeft w:val="0"/>
      <w:marRight w:val="0"/>
      <w:marTop w:val="0"/>
      <w:marBottom w:val="0"/>
      <w:divBdr>
        <w:top w:val="none" w:sz="0" w:space="0" w:color="auto"/>
        <w:left w:val="none" w:sz="0" w:space="0" w:color="auto"/>
        <w:bottom w:val="none" w:sz="0" w:space="0" w:color="auto"/>
        <w:right w:val="none" w:sz="0" w:space="0" w:color="auto"/>
      </w:divBdr>
    </w:div>
    <w:div w:id="1297835682">
      <w:bodyDiv w:val="1"/>
      <w:marLeft w:val="0"/>
      <w:marRight w:val="0"/>
      <w:marTop w:val="0"/>
      <w:marBottom w:val="0"/>
      <w:divBdr>
        <w:top w:val="none" w:sz="0" w:space="0" w:color="auto"/>
        <w:left w:val="none" w:sz="0" w:space="0" w:color="auto"/>
        <w:bottom w:val="none" w:sz="0" w:space="0" w:color="auto"/>
        <w:right w:val="none" w:sz="0" w:space="0" w:color="auto"/>
      </w:divBdr>
      <w:divsChild>
        <w:div w:id="185678154">
          <w:marLeft w:val="0"/>
          <w:marRight w:val="0"/>
          <w:marTop w:val="0"/>
          <w:marBottom w:val="0"/>
          <w:divBdr>
            <w:top w:val="none" w:sz="0" w:space="0" w:color="auto"/>
            <w:left w:val="none" w:sz="0" w:space="0" w:color="auto"/>
            <w:bottom w:val="none" w:sz="0" w:space="0" w:color="auto"/>
            <w:right w:val="none" w:sz="0" w:space="0" w:color="auto"/>
          </w:divBdr>
        </w:div>
        <w:div w:id="391853393">
          <w:marLeft w:val="0"/>
          <w:marRight w:val="0"/>
          <w:marTop w:val="0"/>
          <w:marBottom w:val="0"/>
          <w:divBdr>
            <w:top w:val="none" w:sz="0" w:space="0" w:color="auto"/>
            <w:left w:val="none" w:sz="0" w:space="0" w:color="auto"/>
            <w:bottom w:val="none" w:sz="0" w:space="0" w:color="auto"/>
            <w:right w:val="none" w:sz="0" w:space="0" w:color="auto"/>
          </w:divBdr>
        </w:div>
        <w:div w:id="431171861">
          <w:marLeft w:val="0"/>
          <w:marRight w:val="0"/>
          <w:marTop w:val="0"/>
          <w:marBottom w:val="0"/>
          <w:divBdr>
            <w:top w:val="none" w:sz="0" w:space="0" w:color="auto"/>
            <w:left w:val="none" w:sz="0" w:space="0" w:color="auto"/>
            <w:bottom w:val="none" w:sz="0" w:space="0" w:color="auto"/>
            <w:right w:val="none" w:sz="0" w:space="0" w:color="auto"/>
          </w:divBdr>
        </w:div>
        <w:div w:id="447160105">
          <w:marLeft w:val="0"/>
          <w:marRight w:val="0"/>
          <w:marTop w:val="0"/>
          <w:marBottom w:val="0"/>
          <w:divBdr>
            <w:top w:val="none" w:sz="0" w:space="0" w:color="auto"/>
            <w:left w:val="none" w:sz="0" w:space="0" w:color="auto"/>
            <w:bottom w:val="none" w:sz="0" w:space="0" w:color="auto"/>
            <w:right w:val="none" w:sz="0" w:space="0" w:color="auto"/>
          </w:divBdr>
        </w:div>
        <w:div w:id="449590149">
          <w:marLeft w:val="0"/>
          <w:marRight w:val="0"/>
          <w:marTop w:val="0"/>
          <w:marBottom w:val="0"/>
          <w:divBdr>
            <w:top w:val="none" w:sz="0" w:space="0" w:color="auto"/>
            <w:left w:val="none" w:sz="0" w:space="0" w:color="auto"/>
            <w:bottom w:val="none" w:sz="0" w:space="0" w:color="auto"/>
            <w:right w:val="none" w:sz="0" w:space="0" w:color="auto"/>
          </w:divBdr>
        </w:div>
        <w:div w:id="694036039">
          <w:marLeft w:val="0"/>
          <w:marRight w:val="0"/>
          <w:marTop w:val="0"/>
          <w:marBottom w:val="0"/>
          <w:divBdr>
            <w:top w:val="none" w:sz="0" w:space="0" w:color="auto"/>
            <w:left w:val="none" w:sz="0" w:space="0" w:color="auto"/>
            <w:bottom w:val="none" w:sz="0" w:space="0" w:color="auto"/>
            <w:right w:val="none" w:sz="0" w:space="0" w:color="auto"/>
          </w:divBdr>
        </w:div>
        <w:div w:id="713777950">
          <w:marLeft w:val="0"/>
          <w:marRight w:val="0"/>
          <w:marTop w:val="0"/>
          <w:marBottom w:val="0"/>
          <w:divBdr>
            <w:top w:val="none" w:sz="0" w:space="0" w:color="auto"/>
            <w:left w:val="none" w:sz="0" w:space="0" w:color="auto"/>
            <w:bottom w:val="none" w:sz="0" w:space="0" w:color="auto"/>
            <w:right w:val="none" w:sz="0" w:space="0" w:color="auto"/>
          </w:divBdr>
        </w:div>
        <w:div w:id="949509414">
          <w:marLeft w:val="0"/>
          <w:marRight w:val="0"/>
          <w:marTop w:val="0"/>
          <w:marBottom w:val="0"/>
          <w:divBdr>
            <w:top w:val="none" w:sz="0" w:space="0" w:color="auto"/>
            <w:left w:val="none" w:sz="0" w:space="0" w:color="auto"/>
            <w:bottom w:val="none" w:sz="0" w:space="0" w:color="auto"/>
            <w:right w:val="none" w:sz="0" w:space="0" w:color="auto"/>
          </w:divBdr>
        </w:div>
        <w:div w:id="1088387489">
          <w:marLeft w:val="0"/>
          <w:marRight w:val="0"/>
          <w:marTop w:val="0"/>
          <w:marBottom w:val="0"/>
          <w:divBdr>
            <w:top w:val="none" w:sz="0" w:space="0" w:color="auto"/>
            <w:left w:val="none" w:sz="0" w:space="0" w:color="auto"/>
            <w:bottom w:val="none" w:sz="0" w:space="0" w:color="auto"/>
            <w:right w:val="none" w:sz="0" w:space="0" w:color="auto"/>
          </w:divBdr>
        </w:div>
        <w:div w:id="1584874205">
          <w:marLeft w:val="0"/>
          <w:marRight w:val="0"/>
          <w:marTop w:val="0"/>
          <w:marBottom w:val="0"/>
          <w:divBdr>
            <w:top w:val="none" w:sz="0" w:space="0" w:color="auto"/>
            <w:left w:val="none" w:sz="0" w:space="0" w:color="auto"/>
            <w:bottom w:val="none" w:sz="0" w:space="0" w:color="auto"/>
            <w:right w:val="none" w:sz="0" w:space="0" w:color="auto"/>
          </w:divBdr>
        </w:div>
        <w:div w:id="1688404632">
          <w:marLeft w:val="0"/>
          <w:marRight w:val="0"/>
          <w:marTop w:val="0"/>
          <w:marBottom w:val="0"/>
          <w:divBdr>
            <w:top w:val="none" w:sz="0" w:space="0" w:color="auto"/>
            <w:left w:val="none" w:sz="0" w:space="0" w:color="auto"/>
            <w:bottom w:val="none" w:sz="0" w:space="0" w:color="auto"/>
            <w:right w:val="none" w:sz="0" w:space="0" w:color="auto"/>
          </w:divBdr>
        </w:div>
        <w:div w:id="1691685648">
          <w:marLeft w:val="0"/>
          <w:marRight w:val="0"/>
          <w:marTop w:val="0"/>
          <w:marBottom w:val="0"/>
          <w:divBdr>
            <w:top w:val="none" w:sz="0" w:space="0" w:color="auto"/>
            <w:left w:val="none" w:sz="0" w:space="0" w:color="auto"/>
            <w:bottom w:val="none" w:sz="0" w:space="0" w:color="auto"/>
            <w:right w:val="none" w:sz="0" w:space="0" w:color="auto"/>
          </w:divBdr>
        </w:div>
        <w:div w:id="1725132839">
          <w:marLeft w:val="0"/>
          <w:marRight w:val="0"/>
          <w:marTop w:val="0"/>
          <w:marBottom w:val="0"/>
          <w:divBdr>
            <w:top w:val="none" w:sz="0" w:space="0" w:color="auto"/>
            <w:left w:val="none" w:sz="0" w:space="0" w:color="auto"/>
            <w:bottom w:val="none" w:sz="0" w:space="0" w:color="auto"/>
            <w:right w:val="none" w:sz="0" w:space="0" w:color="auto"/>
          </w:divBdr>
        </w:div>
        <w:div w:id="1727412955">
          <w:marLeft w:val="0"/>
          <w:marRight w:val="0"/>
          <w:marTop w:val="0"/>
          <w:marBottom w:val="0"/>
          <w:divBdr>
            <w:top w:val="none" w:sz="0" w:space="0" w:color="auto"/>
            <w:left w:val="none" w:sz="0" w:space="0" w:color="auto"/>
            <w:bottom w:val="none" w:sz="0" w:space="0" w:color="auto"/>
            <w:right w:val="none" w:sz="0" w:space="0" w:color="auto"/>
          </w:divBdr>
        </w:div>
        <w:div w:id="1890455562">
          <w:marLeft w:val="0"/>
          <w:marRight w:val="0"/>
          <w:marTop w:val="0"/>
          <w:marBottom w:val="0"/>
          <w:divBdr>
            <w:top w:val="none" w:sz="0" w:space="0" w:color="auto"/>
            <w:left w:val="none" w:sz="0" w:space="0" w:color="auto"/>
            <w:bottom w:val="none" w:sz="0" w:space="0" w:color="auto"/>
            <w:right w:val="none" w:sz="0" w:space="0" w:color="auto"/>
          </w:divBdr>
        </w:div>
        <w:div w:id="1909072104">
          <w:marLeft w:val="0"/>
          <w:marRight w:val="0"/>
          <w:marTop w:val="0"/>
          <w:marBottom w:val="0"/>
          <w:divBdr>
            <w:top w:val="none" w:sz="0" w:space="0" w:color="auto"/>
            <w:left w:val="none" w:sz="0" w:space="0" w:color="auto"/>
            <w:bottom w:val="none" w:sz="0" w:space="0" w:color="auto"/>
            <w:right w:val="none" w:sz="0" w:space="0" w:color="auto"/>
          </w:divBdr>
        </w:div>
        <w:div w:id="1926913505">
          <w:marLeft w:val="0"/>
          <w:marRight w:val="0"/>
          <w:marTop w:val="0"/>
          <w:marBottom w:val="0"/>
          <w:divBdr>
            <w:top w:val="none" w:sz="0" w:space="0" w:color="auto"/>
            <w:left w:val="none" w:sz="0" w:space="0" w:color="auto"/>
            <w:bottom w:val="none" w:sz="0" w:space="0" w:color="auto"/>
            <w:right w:val="none" w:sz="0" w:space="0" w:color="auto"/>
          </w:divBdr>
        </w:div>
        <w:div w:id="1974872566">
          <w:marLeft w:val="0"/>
          <w:marRight w:val="0"/>
          <w:marTop w:val="0"/>
          <w:marBottom w:val="0"/>
          <w:divBdr>
            <w:top w:val="none" w:sz="0" w:space="0" w:color="auto"/>
            <w:left w:val="none" w:sz="0" w:space="0" w:color="auto"/>
            <w:bottom w:val="none" w:sz="0" w:space="0" w:color="auto"/>
            <w:right w:val="none" w:sz="0" w:space="0" w:color="auto"/>
          </w:divBdr>
        </w:div>
        <w:div w:id="2037465345">
          <w:marLeft w:val="0"/>
          <w:marRight w:val="0"/>
          <w:marTop w:val="0"/>
          <w:marBottom w:val="0"/>
          <w:divBdr>
            <w:top w:val="none" w:sz="0" w:space="0" w:color="auto"/>
            <w:left w:val="none" w:sz="0" w:space="0" w:color="auto"/>
            <w:bottom w:val="none" w:sz="0" w:space="0" w:color="auto"/>
            <w:right w:val="none" w:sz="0" w:space="0" w:color="auto"/>
          </w:divBdr>
        </w:div>
      </w:divsChild>
    </w:div>
    <w:div w:id="1820806911">
      <w:bodyDiv w:val="1"/>
      <w:marLeft w:val="0"/>
      <w:marRight w:val="0"/>
      <w:marTop w:val="0"/>
      <w:marBottom w:val="0"/>
      <w:divBdr>
        <w:top w:val="none" w:sz="0" w:space="0" w:color="auto"/>
        <w:left w:val="none" w:sz="0" w:space="0" w:color="auto"/>
        <w:bottom w:val="none" w:sz="0" w:space="0" w:color="auto"/>
        <w:right w:val="none" w:sz="0" w:space="0" w:color="auto"/>
      </w:divBdr>
    </w:div>
    <w:div w:id="1909806353">
      <w:bodyDiv w:val="1"/>
      <w:marLeft w:val="0"/>
      <w:marRight w:val="0"/>
      <w:marTop w:val="0"/>
      <w:marBottom w:val="0"/>
      <w:divBdr>
        <w:top w:val="none" w:sz="0" w:space="0" w:color="auto"/>
        <w:left w:val="none" w:sz="0" w:space="0" w:color="auto"/>
        <w:bottom w:val="none" w:sz="0" w:space="0" w:color="auto"/>
        <w:right w:val="none" w:sz="0" w:space="0" w:color="auto"/>
      </w:divBdr>
    </w:div>
    <w:div w:id="19731672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irs.gov/instructions/i1099mec" TargetMode="External"/><Relationship Id="rId21" Type="http://schemas.openxmlformats.org/officeDocument/2006/relationships/hyperlink" Target="https://www.acq.osd.mil/asda/dpc/ce/pc/docs/smart-pay/Ref-B-JAM-GPC-Role-Descriptions_2-10-22.docx" TargetMode="External"/><Relationship Id="rId42" Type="http://schemas.openxmlformats.org/officeDocument/2006/relationships/hyperlink" Target="https://icatalog.dau.edu/onlinecatalog/courses.aspx?crs_id=2057" TargetMode="External"/><Relationship Id="rId63" Type="http://schemas.openxmlformats.org/officeDocument/2006/relationships/hyperlink" Target="https://889.smartpay.gsa.gov/" TargetMode="External"/><Relationship Id="rId84" Type="http://schemas.openxmlformats.org/officeDocument/2006/relationships/hyperlink" Target="https://www.unicor.gov/" TargetMode="External"/><Relationship Id="rId138" Type="http://schemas.openxmlformats.org/officeDocument/2006/relationships/hyperlink" Target="https://www.fema.gov/disaster/stafford-act" TargetMode="External"/><Relationship Id="rId159" Type="http://schemas.openxmlformats.org/officeDocument/2006/relationships/hyperlink" Target="https://armyeitaas.sharepoint-mil.us/:b:/r/sites/ASA-ALT-PAM/Documents/Ammo%20GPC%20Waiver%20Endorsement%20Review%20Sheet.pdf" TargetMode="External"/><Relationship Id="rId107" Type="http://schemas.openxmlformats.org/officeDocument/2006/relationships/hyperlink" Target="https://cprobe.army.mil/enterprise-portal/web/itas/home" TargetMode="External"/><Relationship Id="rId11" Type="http://schemas.openxmlformats.org/officeDocument/2006/relationships/footer" Target="footer1.xml"/><Relationship Id="rId32" Type="http://schemas.openxmlformats.org/officeDocument/2006/relationships/hyperlink" Target="https://www.acquisition.gov/far/4.606" TargetMode="External"/><Relationship Id="rId53" Type="http://schemas.openxmlformats.org/officeDocument/2006/relationships/hyperlink" Target="https://id.dau.edu/" TargetMode="External"/><Relationship Id="rId74" Type="http://schemas.openxmlformats.org/officeDocument/2006/relationships/hyperlink" Target="https://ted.army.mil/" TargetMode="External"/><Relationship Id="rId128" Type="http://schemas.openxmlformats.org/officeDocument/2006/relationships/hyperlink" Target="https://www.acq.osd.mil/asda/dpc/ce/index.html" TargetMode="External"/><Relationship Id="rId149" Type="http://schemas.openxmlformats.org/officeDocument/2006/relationships/hyperlink" Target="https://extranet.acq.osd.mil/dpap/pdi/pc/FOUO%20-%20DoD%20High-Risk%20MCC%20List_10%2028%2020.docx" TargetMode="External"/><Relationship Id="rId5" Type="http://schemas.openxmlformats.org/officeDocument/2006/relationships/numbering" Target="numbering.xml"/><Relationship Id="rId95" Type="http://schemas.openxmlformats.org/officeDocument/2006/relationships/hyperlink" Target="https://www.acquisition.gov/far/8.603" TargetMode="External"/><Relationship Id="rId160" Type="http://schemas.openxmlformats.org/officeDocument/2006/relationships/hyperlink" Target="https://armyeitaas.sharepoint-mil.us/sites/ASA-ALT-PAM-ProcProc/SitePages/GPC.aspx" TargetMode="External"/><Relationship Id="rId22" Type="http://schemas.openxmlformats.org/officeDocument/2006/relationships/hyperlink" Target="https://www.acq.osd.mil/asda/dpc/ce/pc/docs/smart-pay/Ref-B-JAM-GPC-Role-Descriptions.docx" TargetMode="External"/><Relationship Id="rId43" Type="http://schemas.openxmlformats.org/officeDocument/2006/relationships/hyperlink" Target="https://icatalog.dau.edu/onlinecatalog/courses.aspx?crs_id=12650" TargetMode="External"/><Relationship Id="rId64" Type="http://schemas.openxmlformats.org/officeDocument/2006/relationships/hyperlink" Target="mailto:info@section889request.com" TargetMode="External"/><Relationship Id="rId118" Type="http://schemas.openxmlformats.org/officeDocument/2006/relationships/hyperlink" Target="mailto:dfas.cco-checks@mail.mil" TargetMode="External"/><Relationship Id="rId139" Type="http://schemas.openxmlformats.org/officeDocument/2006/relationships/hyperlink" Target="https://www.acq.osd.mil/dpap/policy/policyvault/USA001672-20-DPC.pdf" TargetMode="External"/><Relationship Id="rId85" Type="http://schemas.openxmlformats.org/officeDocument/2006/relationships/hyperlink" Target="https://www.abilityone.gov/" TargetMode="External"/><Relationship Id="rId150" Type="http://schemas.openxmlformats.org/officeDocument/2006/relationships/image" Target="media/image6.png"/><Relationship Id="rId12" Type="http://schemas.openxmlformats.org/officeDocument/2006/relationships/hyperlink" Target="https://piee.eb.mil/xhtml/unauth/home/login.xhtml" TargetMode="External"/><Relationship Id="rId17" Type="http://schemas.openxmlformats.org/officeDocument/2006/relationships/hyperlink" Target="https://www.esd.whs.mil/Portals/54/Documents/DD/issuances/dodi/500075p.PDF" TargetMode="External"/><Relationship Id="rId33" Type="http://schemas.openxmlformats.org/officeDocument/2006/relationships/hyperlink" Target="https://piee.eb.mil" TargetMode="External"/><Relationship Id="rId38" Type="http://schemas.openxmlformats.org/officeDocument/2006/relationships/hyperlink" Target="https://www.acq.osd.mil/asda/dpc/ce/pc/training.html" TargetMode="External"/><Relationship Id="rId59" Type="http://schemas.openxmlformats.org/officeDocument/2006/relationships/hyperlink" Target="https://www.acq.osd.mil/asda/dpc/cp/cyber/gpc.html" TargetMode="External"/><Relationship Id="rId103" Type="http://schemas.openxmlformats.org/officeDocument/2006/relationships/hyperlink" Target="https://chess.army.mil/" TargetMode="External"/><Relationship Id="rId108" Type="http://schemas.openxmlformats.org/officeDocument/2006/relationships/hyperlink" Target="https://chess.army.mil/Content/Page/SONA" TargetMode="External"/><Relationship Id="rId124" Type="http://schemas.openxmlformats.org/officeDocument/2006/relationships/hyperlink" Target="https://www.irs.gov/charities-non-profits/exempt-organization-types" TargetMode="External"/><Relationship Id="rId129" Type="http://schemas.openxmlformats.org/officeDocument/2006/relationships/image" Target="media/image4.png"/><Relationship Id="rId54" Type="http://schemas.openxmlformats.org/officeDocument/2006/relationships/hyperlink" Target="https://www.section508.gov/training-home/" TargetMode="External"/><Relationship Id="rId70" Type="http://schemas.openxmlformats.org/officeDocument/2006/relationships/hyperlink" Target="https://smartpay.gsa.gov/about/master-contract/" TargetMode="External"/><Relationship Id="rId75" Type="http://schemas.openxmlformats.org/officeDocument/2006/relationships/hyperlink" Target="https://www.armyignited.com/" TargetMode="External"/><Relationship Id="rId91" Type="http://schemas.openxmlformats.org/officeDocument/2006/relationships/hyperlink" Target="https://www.heraldry.army.mil/" TargetMode="External"/><Relationship Id="rId96" Type="http://schemas.openxmlformats.org/officeDocument/2006/relationships/hyperlink" Target="https://www.acq.osd.mil/dpap/policy/policyvault/USA000443-24-DPC.pdf" TargetMode="External"/><Relationship Id="rId140" Type="http://schemas.openxmlformats.org/officeDocument/2006/relationships/hyperlink" Target="https://www.acq.osd.mil/asda/dpc/cp/cc/docs/ctrhb/DCC_Handbook_v.5_April2017.pdf" TargetMode="External"/><Relationship Id="rId145" Type="http://schemas.openxmlformats.org/officeDocument/2006/relationships/hyperlink" Target="https://icatalog.dau.edu/onlinecatalog/courses.aspx?crs_id=399" TargetMode="External"/><Relationship Id="rId161" Type="http://schemas.openxmlformats.org/officeDocument/2006/relationships/image" Target="media/image8.jpe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www.acq.osd.mil/asda/dpc/ce/pc/docs/systems/Ref-B-JAM-GPC-Role-Descriptions.docx" TargetMode="External"/><Relationship Id="rId28" Type="http://schemas.openxmlformats.org/officeDocument/2006/relationships/hyperlink" Target="https://www.acq.osd.mil/dpap/dars/dfars/html/current/204_6.htm" TargetMode="External"/><Relationship Id="rId49" Type="http://schemas.openxmlformats.org/officeDocument/2006/relationships/hyperlink" Target="https://id.dau.edu/" TargetMode="External"/><Relationship Id="rId114" Type="http://schemas.openxmlformats.org/officeDocument/2006/relationships/hyperlink" Target="https://www.esd.whs.mil/Portals/54/Documents/DD/issuances/dodi/410572p.pdf" TargetMode="External"/><Relationship Id="rId119" Type="http://schemas.openxmlformats.org/officeDocument/2006/relationships/hyperlink" Target="https://www.dfas.mil/contractorsvendors/taxinfo/Convenience-Check-1099PRO/" TargetMode="External"/><Relationship Id="rId44" Type="http://schemas.openxmlformats.org/officeDocument/2006/relationships/hyperlink" Target="https://icatalog.dau.edu/onlinecatalog/courses.aspx?crs_id=12650" TargetMode="External"/><Relationship Id="rId60" Type="http://schemas.openxmlformats.org/officeDocument/2006/relationships/hyperlink" Target="https://www.acq.osd.mil/asda/dpc/cp/cyber/gpc.html" TargetMode="External"/><Relationship Id="rId65" Type="http://schemas.openxmlformats.org/officeDocument/2006/relationships/hyperlink" Target="https://www.sam.gov/" TargetMode="External"/><Relationship Id="rId81" Type="http://schemas.openxmlformats.org/officeDocument/2006/relationships/hyperlink" Target="https://www.acq.osd.mil/dpap/dars/dfars/html/current/208_70.htm" TargetMode="External"/><Relationship Id="rId86" Type="http://schemas.openxmlformats.org/officeDocument/2006/relationships/hyperlink" Target="https://chess.army.mil/" TargetMode="External"/><Relationship Id="rId130" Type="http://schemas.openxmlformats.org/officeDocument/2006/relationships/hyperlink" Target="https://www.acq.osd.mil/asda/dpc/ce/pc/docs/smart-pay/Monthly_Report_Guide.pdf" TargetMode="External"/><Relationship Id="rId135" Type="http://schemas.openxmlformats.org/officeDocument/2006/relationships/hyperlink" Target="https://www.whitehouse.gov/wp-content/uploads/2019/08/Issuance-of-Revised-Appendix-B-to-OMB-Circular-A-123.pdf" TargetMode="External"/><Relationship Id="rId151" Type="http://schemas.openxmlformats.org/officeDocument/2006/relationships/image" Target="media/image7.png"/><Relationship Id="rId156" Type="http://schemas.openxmlformats.org/officeDocument/2006/relationships/hyperlink" Target="https://www.acq.osd.mil/dpap/dars/pgi/pgi_htm/PGI253_213.htm" TargetMode="External"/><Relationship Id="rId13" Type="http://schemas.openxmlformats.org/officeDocument/2006/relationships/hyperlink" Target="https://www.acquisition.gov/far/part-2" TargetMode="External"/><Relationship Id="rId18" Type="http://schemas.openxmlformats.org/officeDocument/2006/relationships/hyperlink" Target="https://www.acq.osd.mil/dpap/dars/dfars/html/current/204_73.htm" TargetMode="External"/><Relationship Id="rId39" Type="http://schemas.openxmlformats.org/officeDocument/2006/relationships/hyperlink" Target="https://icatalog.dau.edu/onlinecatalog/courses.aspx?crs_id=12372" TargetMode="External"/><Relationship Id="rId109" Type="http://schemas.openxmlformats.org/officeDocument/2006/relationships/hyperlink" Target="https://my.navsup.navy.mil/apps/ops$ncmpo.home" TargetMode="External"/><Relationship Id="rId34" Type="http://schemas.openxmlformats.org/officeDocument/2006/relationships/hyperlink" Target="http://www.dfas.mil/" TargetMode="External"/><Relationship Id="rId50" Type="http://schemas.openxmlformats.org/officeDocument/2006/relationships/hyperlink" Target="https://id.dau.edu/" TargetMode="External"/><Relationship Id="rId55" Type="http://schemas.openxmlformats.org/officeDocument/2006/relationships/hyperlink" Target="https://smartpay.gsa.gov/gsa-smartpay-online-training" TargetMode="External"/><Relationship Id="rId76" Type="http://schemas.openxmlformats.org/officeDocument/2006/relationships/hyperlink" Target="https://www.acquisition.gov/far/part-8" TargetMode="External"/><Relationship Id="rId97" Type="http://schemas.openxmlformats.org/officeDocument/2006/relationships/hyperlink" Target="https://www.abilityone.gov/procurement_list/index.html" TargetMode="External"/><Relationship Id="rId104" Type="http://schemas.openxmlformats.org/officeDocument/2006/relationships/hyperlink" Target="https://www.afadvantage.gov/" TargetMode="External"/><Relationship Id="rId120" Type="http://schemas.openxmlformats.org/officeDocument/2006/relationships/hyperlink" Target="mailto:dfas.dscc.jjh.mbx.cco-esolutions-gpc@mail.mil" TargetMode="External"/><Relationship Id="rId125" Type="http://schemas.openxmlformats.org/officeDocument/2006/relationships/hyperlink" Target="https://www.irs.gov/charities-non-profits/tax-exempt-organization-search" TargetMode="External"/><Relationship Id="rId141" Type="http://schemas.openxmlformats.org/officeDocument/2006/relationships/hyperlink" Target="http://www.acq.osd.mil/dpap/dars/dfars/html/current/213_3.htm" TargetMode="External"/><Relationship Id="rId146" Type="http://schemas.openxmlformats.org/officeDocument/2006/relationships/hyperlink" Target="https://armyeitaas.sharepoint-mil.us/sites/ASA-ALT-PAM-ProcProc/SitePages/GPC.aspx" TargetMode="External"/><Relationship Id="rId7" Type="http://schemas.openxmlformats.org/officeDocument/2006/relationships/settings" Target="settings.xml"/><Relationship Id="rId71" Type="http://schemas.openxmlformats.org/officeDocument/2006/relationships/hyperlink" Target="https://smartpay.gsa.gov/smarttax/tax-information-by-state/" TargetMode="External"/><Relationship Id="rId92" Type="http://schemas.openxmlformats.org/officeDocument/2006/relationships/hyperlink" Target="https://www.unicor.gov/Waivers.aspx" TargetMode="External"/><Relationship Id="rId162" Type="http://schemas.openxmlformats.org/officeDocument/2006/relationships/hyperlink" Target="https://armyeitaas.sharepoint-mil.us/:b:/r/sites/ASA-ALT-PAM/Documents/How%20to%20Run%20Reports%20for%20Level%204%20Assessment%20-%20June%2015,%202023.pdf" TargetMode="External"/><Relationship Id="rId2" Type="http://schemas.openxmlformats.org/officeDocument/2006/relationships/customXml" Target="../customXml/item2.xml"/><Relationship Id="rId29" Type="http://schemas.openxmlformats.org/officeDocument/2006/relationships/hyperlink" Target="https://www.acq.osd.mil/dpap/dars/pgi/pgi_htm/PGI204_6.htm" TargetMode="External"/><Relationship Id="rId24" Type="http://schemas.openxmlformats.org/officeDocument/2006/relationships/hyperlink" Target="https://www.acq.osd.mil/asda/dpc/ce/pc/training.html" TargetMode="External"/><Relationship Id="rId40" Type="http://schemas.openxmlformats.org/officeDocument/2006/relationships/hyperlink" Target="https://icatalog.dau.edu/onlinecatalog/courses.aspx?crs_id=12372" TargetMode="External"/><Relationship Id="rId45" Type="http://schemas.openxmlformats.org/officeDocument/2006/relationships/hyperlink" Target="https://www.acq.osd.mil/asda/dpc/ce/pc/training.html" TargetMode="External"/><Relationship Id="rId66" Type="http://schemas.openxmlformats.org/officeDocument/2006/relationships/hyperlink" Target="https://smartpay.gsa.gov/policies-and-audits/smart-bulletins/023/" TargetMode="External"/><Relationship Id="rId87" Type="http://schemas.openxmlformats.org/officeDocument/2006/relationships/hyperlink" Target="https://chess.army.mil/" TargetMode="External"/><Relationship Id="rId110" Type="http://schemas.openxmlformats.org/officeDocument/2006/relationships/hyperlink" Target="https://www.dla.mil/Document-Services/" TargetMode="External"/><Relationship Id="rId115" Type="http://schemas.openxmlformats.org/officeDocument/2006/relationships/hyperlink" Target="https://icatalog.dau.edu/onlinecatalog/courses.aspx?crs_id=497" TargetMode="External"/><Relationship Id="rId131" Type="http://schemas.openxmlformats.org/officeDocument/2006/relationships/hyperlink" Target="https://armyeitaas.sharepoint-mil.us/sites/ASA-ALT-PAM-ProcProc/SitePages/GPC-SAHAR-Report-Instructions.aspx" TargetMode="External"/><Relationship Id="rId136" Type="http://schemas.openxmlformats.org/officeDocument/2006/relationships/image" Target="media/image5.jpg"/><Relationship Id="rId157" Type="http://schemas.openxmlformats.org/officeDocument/2006/relationships/hyperlink" Target="https://www.acquisition.gov/dfarspgi/pgi-part-242-contract-administration" TargetMode="External"/><Relationship Id="rId61" Type="http://schemas.openxmlformats.org/officeDocument/2006/relationships/hyperlink" Target="https://www.acq.osd.mil/asda/dpc/ce/pc/docs/guides-docs/DPC-CeB_Memo-Recording_889_Designation_and_ETO_Values(GPC-2022-02).pdf" TargetMode="External"/><Relationship Id="rId82" Type="http://schemas.openxmlformats.org/officeDocument/2006/relationships/hyperlink" Target="https://www.acq.osd.mil/dpap/dars/pgi/pgi_htm/current/PGI208_70.htm" TargetMode="External"/><Relationship Id="rId152" Type="http://schemas.openxmlformats.org/officeDocument/2006/relationships/hyperlink" Target="https://www.acquisition.gov/dfars/part-232-contract-financing" TargetMode="External"/><Relationship Id="rId19" Type="http://schemas.openxmlformats.org/officeDocument/2006/relationships/hyperlink" Target="https://piee.eb.mil/xhtml/unauth/help/help.xhtml" TargetMode="External"/><Relationship Id="rId14" Type="http://schemas.openxmlformats.org/officeDocument/2006/relationships/hyperlink" Target="https://armyeitaas.sharepoint-mil.us/:b:/r/sites/ASA-ALT-PAM/Documents/Army%20Ordering%20Officer%20Guide%20v.1%20(Feb%202024).pdf" TargetMode="External"/><Relationship Id="rId30" Type="http://schemas.openxmlformats.org/officeDocument/2006/relationships/hyperlink" Target="https://www.acquisition.gov/far/4.606" TargetMode="External"/><Relationship Id="rId35" Type="http://schemas.openxmlformats.org/officeDocument/2006/relationships/hyperlink" Target="https://piee.eb.mil/xhtml/unauth/help/help.xhtml" TargetMode="External"/><Relationship Id="rId56" Type="http://schemas.openxmlformats.org/officeDocument/2006/relationships/hyperlink" Target="http://comptroller.defense.gov/Portals/45/documents/fmr/Volume_10.pdf" TargetMode="External"/><Relationship Id="rId77" Type="http://schemas.openxmlformats.org/officeDocument/2006/relationships/hyperlink" Target="https://www.abilityone.gov/procurement_list/index.html" TargetMode="External"/><Relationship Id="rId100" Type="http://schemas.openxmlformats.org/officeDocument/2006/relationships/hyperlink" Target="https://www.abilityone.gov/procurement_list/index.html" TargetMode="External"/><Relationship Id="rId105" Type="http://schemas.openxmlformats.org/officeDocument/2006/relationships/hyperlink" Target="https://chess.army.mil/Content/Page/CB_EXPT" TargetMode="External"/><Relationship Id="rId126" Type="http://schemas.openxmlformats.org/officeDocument/2006/relationships/hyperlink" Target="https://www.law.cornell.edu/uscode/text/26/501" TargetMode="External"/><Relationship Id="rId147" Type="http://schemas.openxmlformats.org/officeDocument/2006/relationships/hyperlink" Target="https://armyeitaas.sharepoint-mil.us/:b:/r/sites/ASA-ALT-PAM/Documents/LIK%20SIK%20SOP%2012%20JAN%202024%20V5%20Final.pdf" TargetMode="External"/><Relationship Id="rId8" Type="http://schemas.openxmlformats.org/officeDocument/2006/relationships/webSettings" Target="webSettings.xml"/><Relationship Id="rId51" Type="http://schemas.openxmlformats.org/officeDocument/2006/relationships/hyperlink" Target="https://id.dau.edu/" TargetMode="External"/><Relationship Id="rId72" Type="http://schemas.openxmlformats.org/officeDocument/2006/relationships/hyperlink" Target="http://www.archives.gov/records-mgmt/grs.html" TargetMode="External"/><Relationship Id="rId93" Type="http://schemas.openxmlformats.org/officeDocument/2006/relationships/image" Target="media/image2.png"/><Relationship Id="rId98" Type="http://schemas.openxmlformats.org/officeDocument/2006/relationships/hyperlink" Target="https://www.abilityone.gov/procurement_list/index.html" TargetMode="External"/><Relationship Id="rId121" Type="http://schemas.openxmlformats.org/officeDocument/2006/relationships/hyperlink" Target="https://view.officeapps.live.com/op/view.aspx?src=https%3A%2F%2Fwww.dfas.mil%2FPortals%2F98%2FDocuments%2FContractors-Vendors%2FTax-Office%2FWhat%2520is%2520and%2520is%2520not%2520Reportable%2520on%25201099.docx%3Fver%3DGdrFRj06B2yeZiOKwDw2-w%253d%253d&amp;wdOrigin=BROWSELINK" TargetMode="External"/><Relationship Id="rId142" Type="http://schemas.openxmlformats.org/officeDocument/2006/relationships/hyperlink" Target="https://www.acq.osd.mil/dpap/policy/policyvault/USA001672-20-DPC.pdf" TargetMode="External"/><Relationship Id="rId163" Type="http://schemas.openxmlformats.org/officeDocument/2006/relationships/hyperlink" Target="http://www.wisegeek.com/what-is-electronic-cash.htm" TargetMode="External"/><Relationship Id="rId3" Type="http://schemas.openxmlformats.org/officeDocument/2006/relationships/customXml" Target="../customXml/item3.xml"/><Relationship Id="rId25" Type="http://schemas.openxmlformats.org/officeDocument/2006/relationships/hyperlink" Target="https://www.acq.osd.mil/asda/dpc/ce/pc/docs/training/3OP010_Uploading-Training-Certificates-to-PIEE-JAM.pptx" TargetMode="External"/><Relationship Id="rId46" Type="http://schemas.openxmlformats.org/officeDocument/2006/relationships/hyperlink" Target="https://training.smartpay.gsa.gov/gsa-smartpay-purchase-training-program-coordinators-aopcs" TargetMode="External"/><Relationship Id="rId67" Type="http://schemas.openxmlformats.org/officeDocument/2006/relationships/hyperlink" Target="https://smartpay.gsa.gov/smarttax" TargetMode="External"/><Relationship Id="rId116" Type="http://schemas.openxmlformats.org/officeDocument/2006/relationships/hyperlink" Target="https://www.gsa.gov/buy-through-us/purchasing-programs/commercial-platforms" TargetMode="External"/><Relationship Id="rId137" Type="http://schemas.openxmlformats.org/officeDocument/2006/relationships/hyperlink" Target="https://www.acq.osd.mil/dpap/policy/policyvault/Final_GPC_Disciplinary_Category_Definitions_Guidance_Jan_27_2020.pdf" TargetMode="External"/><Relationship Id="rId158" Type="http://schemas.openxmlformats.org/officeDocument/2006/relationships/hyperlink" Target="https://piee.eb.mil/" TargetMode="External"/><Relationship Id="rId20" Type="http://schemas.openxmlformats.org/officeDocument/2006/relationships/hyperlink" Target="https://www.acq.osd.mil/asda/dpc/ce/pc/training.html" TargetMode="External"/><Relationship Id="rId41" Type="http://schemas.openxmlformats.org/officeDocument/2006/relationships/hyperlink" Target="https://icatalog.dau.edu/onlinecatalog/courses.aspx?crs_id=2057" TargetMode="External"/><Relationship Id="rId62" Type="http://schemas.openxmlformats.org/officeDocument/2006/relationships/hyperlink" Target="https://www.acq.osd.mil/asda/dpc/ce/pc/docs/guides-docs/DPC-CeB_Memo-Recording_889_Designation_and_ETO_Values(GPC-2022-02).pdf" TargetMode="External"/><Relationship Id="rId83" Type="http://schemas.openxmlformats.org/officeDocument/2006/relationships/hyperlink" Target="https://www.unicor.gov/" TargetMode="External"/><Relationship Id="rId88" Type="http://schemas.openxmlformats.org/officeDocument/2006/relationships/hyperlink" Target="https://chess.army.mil/" TargetMode="External"/><Relationship Id="rId111" Type="http://schemas.openxmlformats.org/officeDocument/2006/relationships/hyperlink" Target="https://armypubs.army.mil/Printing/printing.aspx" TargetMode="External"/><Relationship Id="rId132" Type="http://schemas.openxmlformats.org/officeDocument/2006/relationships/hyperlink" Target="https://www.acq.osd.mil/asda/dpc/ce/pc/docs/smart-pay/SAHAR_Report_Guide.pdf" TargetMode="External"/><Relationship Id="rId153" Type="http://schemas.openxmlformats.org/officeDocument/2006/relationships/hyperlink" Target="https://www.acquisition.gov/dfarspgi/pgi-part-253-forms" TargetMode="External"/><Relationship Id="rId15" Type="http://schemas.openxmlformats.org/officeDocument/2006/relationships/image" Target="media/image1.png"/><Relationship Id="rId36" Type="http://schemas.openxmlformats.org/officeDocument/2006/relationships/hyperlink" Target="https://armyeitaas.sharepoint-mil.us/sites/ASA-ALT-PAM-ProcProc/SitePages/GPC.aspx" TargetMode="External"/><Relationship Id="rId57" Type="http://schemas.openxmlformats.org/officeDocument/2006/relationships/hyperlink" Target="https://2017-2021.state.gov/fiscal-year-2018-national-defense-authorization-act-ndaa/index.html" TargetMode="External"/><Relationship Id="rId106" Type="http://schemas.openxmlformats.org/officeDocument/2006/relationships/hyperlink" Target="https://cprobe.army.mil/enterprise-portal/web/itas/home" TargetMode="External"/><Relationship Id="rId127" Type="http://schemas.openxmlformats.org/officeDocument/2006/relationships/image" Target="media/image3.png"/><Relationship Id="rId10" Type="http://schemas.openxmlformats.org/officeDocument/2006/relationships/endnotes" Target="endnotes.xml"/><Relationship Id="rId31" Type="http://schemas.openxmlformats.org/officeDocument/2006/relationships/hyperlink" Target="https://www.acq.osd.mil/asda/dpc/ce/pc/docs/training/3OP039_UEIs-for-GPC-Reporting.pptx" TargetMode="External"/><Relationship Id="rId52" Type="http://schemas.openxmlformats.org/officeDocument/2006/relationships/hyperlink" Target="https://id.dau.edu/" TargetMode="External"/><Relationship Id="rId73" Type="http://schemas.openxmlformats.org/officeDocument/2006/relationships/hyperlink" Target="https://armyeitaas.sharepoint-mil.us/sites/ASA-ALT-PAM-ProcProc/SitePages/GPC.aspx" TargetMode="External"/><Relationship Id="rId78" Type="http://schemas.openxmlformats.org/officeDocument/2006/relationships/hyperlink" Target="https://www.abilityone.gov/procurement_list/index.html" TargetMode="External"/><Relationship Id="rId94" Type="http://schemas.openxmlformats.org/officeDocument/2006/relationships/hyperlink" Target="https://www.acquisition.gov/far/8.002" TargetMode="External"/><Relationship Id="rId99" Type="http://schemas.openxmlformats.org/officeDocument/2006/relationships/hyperlink" Target="https://www.abilityone.gov/laws,_regulations_and_policy/documents/US%20AbilityOne%20Commission%20Policy%2051%20541%20Requirement%20to%20Purchase%20PL%20Products%20Instead%20of%20Essentially%20the%20Same%20Final.pdf" TargetMode="External"/><Relationship Id="rId101" Type="http://schemas.openxmlformats.org/officeDocument/2006/relationships/hyperlink" Target="https://kvg.com/pages/jose-program" TargetMode="External"/><Relationship Id="rId122" Type="http://schemas.openxmlformats.org/officeDocument/2006/relationships/hyperlink" Target="https://www.dfas.mil/Portals/98/Documents/Contractors-Vendors/Tax-Office/DoD%20Miscellaneous%20Payments%20Guidebook_December%208%202021.pdf?ver=Befol0rNaY1DmyKyvLOzhQ%3d%3d" TargetMode="External"/><Relationship Id="rId143" Type="http://schemas.openxmlformats.org/officeDocument/2006/relationships/hyperlink" Target="https://www.acquisition.gov/far/13.201" TargetMode="External"/><Relationship Id="rId148" Type="http://schemas.openxmlformats.org/officeDocument/2006/relationships/hyperlink" Target="https://www.dla.mil/Land-and-Maritime/Business/Selling/Global-Tires-Program/" TargetMode="External"/><Relationship Id="rId164" Type="http://schemas.openxmlformats.org/officeDocument/2006/relationships/hyperlink" Target="http://www.wisegeek.com/what-is-email.htm"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www.acq.osd.mil/asda/dpc/ce/pc/docs/training/3OP038_Tracking-Training-in-PIEE.pptx" TargetMode="External"/><Relationship Id="rId47" Type="http://schemas.openxmlformats.org/officeDocument/2006/relationships/hyperlink" Target="https://training.smartpay.gsa.gov/gsa-smartpay-purchase-training-program-coordinators-aopcs" TargetMode="External"/><Relationship Id="rId68" Type="http://schemas.openxmlformats.org/officeDocument/2006/relationships/hyperlink" Target="https://smartpay.gsa.gov/policies-and-audits/smart-bulletins/020/" TargetMode="External"/><Relationship Id="rId89" Type="http://schemas.openxmlformats.org/officeDocument/2006/relationships/hyperlink" Target="https://my.navsup.navy.mil/apps/ops$ncmpo.home" TargetMode="External"/><Relationship Id="rId112" Type="http://schemas.openxmlformats.org/officeDocument/2006/relationships/hyperlink" Target="https://heraldry.army.mil/" TargetMode="External"/><Relationship Id="rId133" Type="http://schemas.openxmlformats.org/officeDocument/2006/relationships/hyperlink" Target="https://extranet.acq.osd.mil/dpap/pdi/pc/docs/PA_InsightsOnDemand_ReportLineItemValidation.pdf" TargetMode="External"/><Relationship Id="rId154" Type="http://schemas.openxmlformats.org/officeDocument/2006/relationships/hyperlink" Target="https://www.acq.osd.mil/dpap/dars/dfars/html/current/232_70.htm" TargetMode="External"/><Relationship Id="rId16" Type="http://schemas.openxmlformats.org/officeDocument/2006/relationships/hyperlink" Target="https://www.acquisition.gov/dfars/subpart-204.73-safeguarding-covered-defense-information-and-cyber-incident-reporting" TargetMode="External"/><Relationship Id="rId37" Type="http://schemas.openxmlformats.org/officeDocument/2006/relationships/hyperlink" Target="https://armyeitaas.sharepoint-mil.us/sites/ASA-ALT-PAM-ProcProc/SitePages/PMR.aspx" TargetMode="External"/><Relationship Id="rId58" Type="http://schemas.openxmlformats.org/officeDocument/2006/relationships/hyperlink" Target="https://www.acquisition.gov/Section-889-Policies" TargetMode="External"/><Relationship Id="rId79" Type="http://schemas.openxmlformats.org/officeDocument/2006/relationships/hyperlink" Target="https://www.acquisition.gov/far/8.003" TargetMode="External"/><Relationship Id="rId102" Type="http://schemas.openxmlformats.org/officeDocument/2006/relationships/hyperlink" Target="https://cdn.shopify.com/s/files/1/0665/3152/4922/files/JOSE_Preferred_Use_Memo_-_Joint_Signed.pdf" TargetMode="External"/><Relationship Id="rId123" Type="http://schemas.openxmlformats.org/officeDocument/2006/relationships/hyperlink" Target="https://nces.ed.gov/globallocator" TargetMode="External"/><Relationship Id="rId144" Type="http://schemas.openxmlformats.org/officeDocument/2006/relationships/hyperlink" Target="https://icatalog.dau.edu/onlinecatalog/courses.aspx?crs_id=12669" TargetMode="External"/><Relationship Id="rId90" Type="http://schemas.openxmlformats.org/officeDocument/2006/relationships/hyperlink" Target="https://www.dla.mil/Document-Services/" TargetMode="External"/><Relationship Id="rId165" Type="http://schemas.openxmlformats.org/officeDocument/2006/relationships/fontTable" Target="fontTable.xml"/><Relationship Id="rId27" Type="http://schemas.openxmlformats.org/officeDocument/2006/relationships/hyperlink" Target="https://www.acquisition.gov/far/subpart-4.6" TargetMode="External"/><Relationship Id="rId48" Type="http://schemas.openxmlformats.org/officeDocument/2006/relationships/hyperlink" Target="https://id.dau.edu/" TargetMode="External"/><Relationship Id="rId69" Type="http://schemas.openxmlformats.org/officeDocument/2006/relationships/hyperlink" Target="https://smartpay.gsa.gov/policies-and-audits/smart-bulletins/017/" TargetMode="External"/><Relationship Id="rId113" Type="http://schemas.openxmlformats.org/officeDocument/2006/relationships/hyperlink" Target="https://sftool.gov/greenprocurement" TargetMode="External"/><Relationship Id="rId134" Type="http://schemas.openxmlformats.org/officeDocument/2006/relationships/hyperlink" Target="https://www.acq.osd.mil/asda/dpc/ce/pc/docs/smart-pay/Head-of-Activity-Review-Template-31August2020.pptx" TargetMode="External"/><Relationship Id="rId80" Type="http://schemas.openxmlformats.org/officeDocument/2006/relationships/hyperlink" Target="https://www.acquisition.gov/dfarspgi/pgi-208.7006-coordinated-acquisition-assignments." TargetMode="External"/><Relationship Id="rId155" Type="http://schemas.openxmlformats.org/officeDocument/2006/relationships/hyperlink" Target="https://www.acq.osd.mil/dpap/dars/dfars/html/current/232_70.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e757cc1-95ac-44d2-8dcd-afaebeb6d034" xsi:nil="true"/>
    <lcf76f155ced4ddcb4097134ff3c332f xmlns="7f6131c2-7d99-4a88-9ada-1821f6345608">
      <Terms xmlns="http://schemas.microsoft.com/office/infopath/2007/PartnerControls"/>
    </lcf76f155ced4ddcb4097134ff3c332f>
    <SharedWithUsers xmlns="ce757cc1-95ac-44d2-8dcd-afaebeb6d034">
      <UserInfo>
        <DisplayName>Erskine, Tony T CIV USARMY ACC (USA)</DisplayName>
        <AccountId>19</AccountId>
        <AccountType/>
      </UserInfo>
      <UserInfo>
        <DisplayName>Hunneyman, Guy CIV USARMY HQDA ASA ALT (USA)</DisplayName>
        <AccountId>20</AccountId>
        <AccountType/>
      </UserInfo>
      <UserInfo>
        <DisplayName>Bitgood, Stephen J CIV NG DNGBJS (USA)</DisplayName>
        <AccountId>15</AccountId>
        <AccountType/>
      </UserInfo>
      <UserInfo>
        <DisplayName>Griffith, Leroy Jr CIV NG DNGBJS (USA)</DisplayName>
        <AccountId>11</AccountId>
        <AccountType/>
      </UserInfo>
      <UserInfo>
        <DisplayName>Bushnell, James A CIV USARMY ACC (USA)</DisplayName>
        <AccountId>21</AccountId>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EF776269857004589FB10805AD69DD6" ma:contentTypeVersion="13" ma:contentTypeDescription="Create a new document." ma:contentTypeScope="" ma:versionID="92b9bdf3b337d34b4b0dc5c8fd712fe6">
  <xsd:schema xmlns:xsd="http://www.w3.org/2001/XMLSchema" xmlns:xs="http://www.w3.org/2001/XMLSchema" xmlns:p="http://schemas.microsoft.com/office/2006/metadata/properties" xmlns:ns2="7f6131c2-7d99-4a88-9ada-1821f6345608" xmlns:ns3="ce757cc1-95ac-44d2-8dcd-afaebeb6d034" targetNamespace="http://schemas.microsoft.com/office/2006/metadata/properties" ma:root="true" ma:fieldsID="f1a66fe8c537a8a4ea2ea872901b0fc3" ns2:_="" ns3:_="">
    <xsd:import namespace="7f6131c2-7d99-4a88-9ada-1821f6345608"/>
    <xsd:import namespace="ce757cc1-95ac-44d2-8dcd-afaebeb6d03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6131c2-7d99-4a88-9ada-1821f63456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cc874fec-6985-468d-9a86-0194f6fd86d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e757cc1-95ac-44d2-8dcd-afaebeb6d034"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8f49cc82-3eba-44fb-98ea-ccd432a69014}" ma:internalName="TaxCatchAll" ma:showField="CatchAllData" ma:web="ce757cc1-95ac-44d2-8dcd-afaebeb6d034">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6B0BD2-0893-4D4C-A2B0-005F8A61C477}">
  <ds:schemaRefs>
    <ds:schemaRef ds:uri="http://schemas.microsoft.com/sharepoint/v3/contenttype/forms"/>
  </ds:schemaRefs>
</ds:datastoreItem>
</file>

<file path=customXml/itemProps2.xml><?xml version="1.0" encoding="utf-8"?>
<ds:datastoreItem xmlns:ds="http://schemas.openxmlformats.org/officeDocument/2006/customXml" ds:itemID="{29BB971F-6C76-46F4-9A11-EC8735D14023}">
  <ds:schemaRefs>
    <ds:schemaRef ds:uri="http://schemas.microsoft.com/office/2006/metadata/properties"/>
    <ds:schemaRef ds:uri="http://schemas.microsoft.com/office/infopath/2007/PartnerControls"/>
    <ds:schemaRef ds:uri="ce757cc1-95ac-44d2-8dcd-afaebeb6d034"/>
    <ds:schemaRef ds:uri="7f6131c2-7d99-4a88-9ada-1821f6345608"/>
  </ds:schemaRefs>
</ds:datastoreItem>
</file>

<file path=customXml/itemProps3.xml><?xml version="1.0" encoding="utf-8"?>
<ds:datastoreItem xmlns:ds="http://schemas.openxmlformats.org/officeDocument/2006/customXml" ds:itemID="{C40E1136-70C2-4CAE-9EFC-5A1B2BC430BB}">
  <ds:schemaRefs>
    <ds:schemaRef ds:uri="http://schemas.openxmlformats.org/officeDocument/2006/bibliography"/>
  </ds:schemaRefs>
</ds:datastoreItem>
</file>

<file path=customXml/itemProps4.xml><?xml version="1.0" encoding="utf-8"?>
<ds:datastoreItem xmlns:ds="http://schemas.openxmlformats.org/officeDocument/2006/customXml" ds:itemID="{9CBF4145-5685-414F-B1B5-A793B3EA29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6131c2-7d99-4a88-9ada-1821f6345608"/>
    <ds:schemaRef ds:uri="ce757cc1-95ac-44d2-8dcd-afaebeb6d0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554eecc5-e26c-4620-b240-5a8bb326c33d}" enabled="1" method="Standard" siteId="{fae6d70f-954b-4811-92b6-0530d6f84c43}" removed="0"/>
</clbl:labelList>
</file>

<file path=docProps/app.xml><?xml version="1.0" encoding="utf-8"?>
<Properties xmlns="http://schemas.openxmlformats.org/officeDocument/2006/extended-properties" xmlns:vt="http://schemas.openxmlformats.org/officeDocument/2006/docPropsVTypes">
  <Template>Normal.dotm</Template>
  <TotalTime>32</TotalTime>
  <Pages>130</Pages>
  <Words>59201</Words>
  <Characters>337450</Characters>
  <Application>Microsoft Office Word</Application>
  <DocSecurity>0</DocSecurity>
  <Lines>2812</Lines>
  <Paragraphs>791</Paragraphs>
  <ScaleCrop>false</ScaleCrop>
  <HeadingPairs>
    <vt:vector size="2" baseType="variant">
      <vt:variant>
        <vt:lpstr>Title</vt:lpstr>
      </vt:variant>
      <vt:variant>
        <vt:i4>1</vt:i4>
      </vt:variant>
    </vt:vector>
  </HeadingPairs>
  <TitlesOfParts>
    <vt:vector size="1" baseType="lpstr">
      <vt:lpstr>AFARS Appendix EE</vt:lpstr>
    </vt:vector>
  </TitlesOfParts>
  <Company>U.S. Army</Company>
  <LinksUpToDate>false</LinksUpToDate>
  <CharactersWithSpaces>395860</CharactersWithSpaces>
  <SharedDoc>false</SharedDoc>
  <HLinks>
    <vt:vector size="2502" baseType="variant">
      <vt:variant>
        <vt:i4>4522004</vt:i4>
      </vt:variant>
      <vt:variant>
        <vt:i4>2142</vt:i4>
      </vt:variant>
      <vt:variant>
        <vt:i4>0</vt:i4>
      </vt:variant>
      <vt:variant>
        <vt:i4>5</vt:i4>
      </vt:variant>
      <vt:variant>
        <vt:lpwstr>http://www.wisegeek.com/what-is-email.htm</vt:lpwstr>
      </vt:variant>
      <vt:variant>
        <vt:lpwstr/>
      </vt:variant>
      <vt:variant>
        <vt:i4>2162730</vt:i4>
      </vt:variant>
      <vt:variant>
        <vt:i4>2139</vt:i4>
      </vt:variant>
      <vt:variant>
        <vt:i4>0</vt:i4>
      </vt:variant>
      <vt:variant>
        <vt:i4>5</vt:i4>
      </vt:variant>
      <vt:variant>
        <vt:lpwstr>http://www.wisegeek.com/what-is-electronic-cash.htm</vt:lpwstr>
      </vt:variant>
      <vt:variant>
        <vt:lpwstr/>
      </vt:variant>
      <vt:variant>
        <vt:i4>3080248</vt:i4>
      </vt:variant>
      <vt:variant>
        <vt:i4>2136</vt:i4>
      </vt:variant>
      <vt:variant>
        <vt:i4>0</vt:i4>
      </vt:variant>
      <vt:variant>
        <vt:i4>5</vt:i4>
      </vt:variant>
      <vt:variant>
        <vt:lpwstr>https://armyeitaas.sharepoint-mil.us/sites/ASA-ALT-PAM-ProcProc/SitePages/GPC.aspx</vt:lpwstr>
      </vt:variant>
      <vt:variant>
        <vt:lpwstr/>
      </vt:variant>
      <vt:variant>
        <vt:i4>1048600</vt:i4>
      </vt:variant>
      <vt:variant>
        <vt:i4>2133</vt:i4>
      </vt:variant>
      <vt:variant>
        <vt:i4>0</vt:i4>
      </vt:variant>
      <vt:variant>
        <vt:i4>5</vt:i4>
      </vt:variant>
      <vt:variant>
        <vt:lpwstr>https://piee.eb.mil/</vt:lpwstr>
      </vt:variant>
      <vt:variant>
        <vt:lpwstr/>
      </vt:variant>
      <vt:variant>
        <vt:i4>524368</vt:i4>
      </vt:variant>
      <vt:variant>
        <vt:i4>2130</vt:i4>
      </vt:variant>
      <vt:variant>
        <vt:i4>0</vt:i4>
      </vt:variant>
      <vt:variant>
        <vt:i4>5</vt:i4>
      </vt:variant>
      <vt:variant>
        <vt:lpwstr>https://www.acquisition.gov/far/4.606</vt:lpwstr>
      </vt:variant>
      <vt:variant>
        <vt:lpwstr/>
      </vt:variant>
      <vt:variant>
        <vt:i4>6160459</vt:i4>
      </vt:variant>
      <vt:variant>
        <vt:i4>2127</vt:i4>
      </vt:variant>
      <vt:variant>
        <vt:i4>0</vt:i4>
      </vt:variant>
      <vt:variant>
        <vt:i4>5</vt:i4>
      </vt:variant>
      <vt:variant>
        <vt:lpwstr>https://www.acq.osd.mil/dpap/dars/pgi/pgi_htm/PGI204_6.htm</vt:lpwstr>
      </vt:variant>
      <vt:variant>
        <vt:lpwstr/>
      </vt:variant>
      <vt:variant>
        <vt:i4>3211341</vt:i4>
      </vt:variant>
      <vt:variant>
        <vt:i4>2124</vt:i4>
      </vt:variant>
      <vt:variant>
        <vt:i4>0</vt:i4>
      </vt:variant>
      <vt:variant>
        <vt:i4>5</vt:i4>
      </vt:variant>
      <vt:variant>
        <vt:lpwstr>https://www.acq.osd.mil/dpap/dars/dfars/html/current/204_6.htm</vt:lpwstr>
      </vt:variant>
      <vt:variant>
        <vt:lpwstr/>
      </vt:variant>
      <vt:variant>
        <vt:i4>6422626</vt:i4>
      </vt:variant>
      <vt:variant>
        <vt:i4>2121</vt:i4>
      </vt:variant>
      <vt:variant>
        <vt:i4>0</vt:i4>
      </vt:variant>
      <vt:variant>
        <vt:i4>5</vt:i4>
      </vt:variant>
      <vt:variant>
        <vt:lpwstr>https://www.acquisition.gov/far/subpart-4.6</vt:lpwstr>
      </vt:variant>
      <vt:variant>
        <vt:lpwstr/>
      </vt:variant>
      <vt:variant>
        <vt:i4>7143496</vt:i4>
      </vt:variant>
      <vt:variant>
        <vt:i4>2118</vt:i4>
      </vt:variant>
      <vt:variant>
        <vt:i4>0</vt:i4>
      </vt:variant>
      <vt:variant>
        <vt:i4>5</vt:i4>
      </vt:variant>
      <vt:variant>
        <vt:lpwstr>https://www.acquisition.gov/dfarspgi/pgi-part-242-contract-administration</vt:lpwstr>
      </vt:variant>
      <vt:variant>
        <vt:lpwstr>DFARS_PGI_PGI_242.002</vt:lpwstr>
      </vt:variant>
      <vt:variant>
        <vt:i4>7209087</vt:i4>
      </vt:variant>
      <vt:variant>
        <vt:i4>2115</vt:i4>
      </vt:variant>
      <vt:variant>
        <vt:i4>0</vt:i4>
      </vt:variant>
      <vt:variant>
        <vt:i4>5</vt:i4>
      </vt:variant>
      <vt:variant>
        <vt:lpwstr>https://www.acq.osd.mil/dpap/dars/pgi/pgi_htm/PGI253_213.htm</vt:lpwstr>
      </vt:variant>
      <vt:variant>
        <vt:lpwstr/>
      </vt:variant>
      <vt:variant>
        <vt:i4>7798859</vt:i4>
      </vt:variant>
      <vt:variant>
        <vt:i4>2112</vt:i4>
      </vt:variant>
      <vt:variant>
        <vt:i4>0</vt:i4>
      </vt:variant>
      <vt:variant>
        <vt:i4>5</vt:i4>
      </vt:variant>
      <vt:variant>
        <vt:lpwstr>https://www.acq.osd.mil/dpap/dars/dfars/html/current/232_70.htm</vt:lpwstr>
      </vt:variant>
      <vt:variant>
        <vt:lpwstr>232.7003</vt:lpwstr>
      </vt:variant>
      <vt:variant>
        <vt:i4>7733323</vt:i4>
      </vt:variant>
      <vt:variant>
        <vt:i4>2109</vt:i4>
      </vt:variant>
      <vt:variant>
        <vt:i4>0</vt:i4>
      </vt:variant>
      <vt:variant>
        <vt:i4>5</vt:i4>
      </vt:variant>
      <vt:variant>
        <vt:lpwstr>https://www.acq.osd.mil/dpap/dars/dfars/html/current/232_70.htm</vt:lpwstr>
      </vt:variant>
      <vt:variant>
        <vt:lpwstr>232.7002</vt:lpwstr>
      </vt:variant>
      <vt:variant>
        <vt:i4>1835028</vt:i4>
      </vt:variant>
      <vt:variant>
        <vt:i4>2106</vt:i4>
      </vt:variant>
      <vt:variant>
        <vt:i4>0</vt:i4>
      </vt:variant>
      <vt:variant>
        <vt:i4>5</vt:i4>
      </vt:variant>
      <vt:variant>
        <vt:lpwstr/>
      </vt:variant>
      <vt:variant>
        <vt:lpwstr>PromptPaymentAct</vt:lpwstr>
      </vt:variant>
      <vt:variant>
        <vt:i4>3997802</vt:i4>
      </vt:variant>
      <vt:variant>
        <vt:i4>2103</vt:i4>
      </vt:variant>
      <vt:variant>
        <vt:i4>0</vt:i4>
      </vt:variant>
      <vt:variant>
        <vt:i4>5</vt:i4>
      </vt:variant>
      <vt:variant>
        <vt:lpwstr>https://www.acquisition.gov/dfarspgi/pgi-part-253-forms</vt:lpwstr>
      </vt:variant>
      <vt:variant>
        <vt:lpwstr>DFARS_PGI_253.213-70</vt:lpwstr>
      </vt:variant>
      <vt:variant>
        <vt:i4>1441905</vt:i4>
      </vt:variant>
      <vt:variant>
        <vt:i4>2100</vt:i4>
      </vt:variant>
      <vt:variant>
        <vt:i4>0</vt:i4>
      </vt:variant>
      <vt:variant>
        <vt:i4>5</vt:i4>
      </vt:variant>
      <vt:variant>
        <vt:lpwstr>https://www.acquisition.gov/dfars/part-232-contract-financing</vt:lpwstr>
      </vt:variant>
      <vt:variant>
        <vt:lpwstr>DFARS_232.7002</vt:lpwstr>
      </vt:variant>
      <vt:variant>
        <vt:i4>1638461</vt:i4>
      </vt:variant>
      <vt:variant>
        <vt:i4>2097</vt:i4>
      </vt:variant>
      <vt:variant>
        <vt:i4>0</vt:i4>
      </vt:variant>
      <vt:variant>
        <vt:i4>5</vt:i4>
      </vt:variant>
      <vt:variant>
        <vt:lpwstr>https://extranet.acq.osd.mil/dpap/pdi/pc/FOUO - DoD High-Risk MCC List_10 28 20.docx</vt:lpwstr>
      </vt:variant>
      <vt:variant>
        <vt:lpwstr/>
      </vt:variant>
      <vt:variant>
        <vt:i4>4194384</vt:i4>
      </vt:variant>
      <vt:variant>
        <vt:i4>2094</vt:i4>
      </vt:variant>
      <vt:variant>
        <vt:i4>0</vt:i4>
      </vt:variant>
      <vt:variant>
        <vt:i4>5</vt:i4>
      </vt:variant>
      <vt:variant>
        <vt:lpwstr>https://www.dla.mil/Land-and-Maritime/Business/Selling/Global-Tires-Program/</vt:lpwstr>
      </vt:variant>
      <vt:variant>
        <vt:lpwstr/>
      </vt:variant>
      <vt:variant>
        <vt:i4>5505029</vt:i4>
      </vt:variant>
      <vt:variant>
        <vt:i4>2091</vt:i4>
      </vt:variant>
      <vt:variant>
        <vt:i4>0</vt:i4>
      </vt:variant>
      <vt:variant>
        <vt:i4>5</vt:i4>
      </vt:variant>
      <vt:variant>
        <vt:lpwstr>https://www.govinfo.gov/app/details/USCODE-2011-title31/USCODE-2011-title31-subtitleIII-chap33-subchapII-sec3324</vt:lpwstr>
      </vt:variant>
      <vt:variant>
        <vt:lpwstr/>
      </vt:variant>
      <vt:variant>
        <vt:i4>5505029</vt:i4>
      </vt:variant>
      <vt:variant>
        <vt:i4>2088</vt:i4>
      </vt:variant>
      <vt:variant>
        <vt:i4>0</vt:i4>
      </vt:variant>
      <vt:variant>
        <vt:i4>5</vt:i4>
      </vt:variant>
      <vt:variant>
        <vt:lpwstr>https://www.govinfo.gov/app/details/USCODE-2011-title31/USCODE-2011-title31-subtitleIII-chap33-subchapII-sec3324</vt:lpwstr>
      </vt:variant>
      <vt:variant>
        <vt:lpwstr/>
      </vt:variant>
      <vt:variant>
        <vt:i4>5308490</vt:i4>
      </vt:variant>
      <vt:variant>
        <vt:i4>2085</vt:i4>
      </vt:variant>
      <vt:variant>
        <vt:i4>0</vt:i4>
      </vt:variant>
      <vt:variant>
        <vt:i4>5</vt:i4>
      </vt:variant>
      <vt:variant>
        <vt:lpwstr>https://procurement.army.mil/gpc</vt:lpwstr>
      </vt:variant>
      <vt:variant>
        <vt:lpwstr/>
      </vt:variant>
      <vt:variant>
        <vt:i4>393326</vt:i4>
      </vt:variant>
      <vt:variant>
        <vt:i4>2037</vt:i4>
      </vt:variant>
      <vt:variant>
        <vt:i4>0</vt:i4>
      </vt:variant>
      <vt:variant>
        <vt:i4>5</vt:i4>
      </vt:variant>
      <vt:variant>
        <vt:lpwstr>https://icatalog.dau.edu/onlinecatalog/courses.aspx?crs_id=399</vt:lpwstr>
      </vt:variant>
      <vt:variant>
        <vt:lpwstr/>
      </vt:variant>
      <vt:variant>
        <vt:i4>3276883</vt:i4>
      </vt:variant>
      <vt:variant>
        <vt:i4>2034</vt:i4>
      </vt:variant>
      <vt:variant>
        <vt:i4>0</vt:i4>
      </vt:variant>
      <vt:variant>
        <vt:i4>5</vt:i4>
      </vt:variant>
      <vt:variant>
        <vt:lpwstr>https://icatalog.dau.edu/onlinecatalog/courses.aspx?crs_id=12669</vt:lpwstr>
      </vt:variant>
      <vt:variant>
        <vt:lpwstr/>
      </vt:variant>
      <vt:variant>
        <vt:i4>2490493</vt:i4>
      </vt:variant>
      <vt:variant>
        <vt:i4>2031</vt:i4>
      </vt:variant>
      <vt:variant>
        <vt:i4>0</vt:i4>
      </vt:variant>
      <vt:variant>
        <vt:i4>5</vt:i4>
      </vt:variant>
      <vt:variant>
        <vt:lpwstr>https://www.acquisition.gov/far/13.201</vt:lpwstr>
      </vt:variant>
      <vt:variant>
        <vt:lpwstr/>
      </vt:variant>
      <vt:variant>
        <vt:i4>5898242</vt:i4>
      </vt:variant>
      <vt:variant>
        <vt:i4>2028</vt:i4>
      </vt:variant>
      <vt:variant>
        <vt:i4>0</vt:i4>
      </vt:variant>
      <vt:variant>
        <vt:i4>5</vt:i4>
      </vt:variant>
      <vt:variant>
        <vt:lpwstr>https://www.acq.osd.mil/dpap/policy/policyvault/USA001672-20-DPC.pdf</vt:lpwstr>
      </vt:variant>
      <vt:variant>
        <vt:lpwstr/>
      </vt:variant>
      <vt:variant>
        <vt:i4>3276876</vt:i4>
      </vt:variant>
      <vt:variant>
        <vt:i4>2025</vt:i4>
      </vt:variant>
      <vt:variant>
        <vt:i4>0</vt:i4>
      </vt:variant>
      <vt:variant>
        <vt:i4>5</vt:i4>
      </vt:variant>
      <vt:variant>
        <vt:lpwstr>https://www.acq.osd.mil/dpap/dars/dfars/html/current/213_2.htm</vt:lpwstr>
      </vt:variant>
      <vt:variant>
        <vt:lpwstr/>
      </vt:variant>
      <vt:variant>
        <vt:i4>1769546</vt:i4>
      </vt:variant>
      <vt:variant>
        <vt:i4>2022</vt:i4>
      </vt:variant>
      <vt:variant>
        <vt:i4>0</vt:i4>
      </vt:variant>
      <vt:variant>
        <vt:i4>5</vt:i4>
      </vt:variant>
      <vt:variant>
        <vt:lpwstr>https://www.acq.osd.mil/dpap/dars/pgi/pgi_htm/current/PGI213_2.htm</vt:lpwstr>
      </vt:variant>
      <vt:variant>
        <vt:lpwstr/>
      </vt:variant>
      <vt:variant>
        <vt:i4>1114228</vt:i4>
      </vt:variant>
      <vt:variant>
        <vt:i4>2019</vt:i4>
      </vt:variant>
      <vt:variant>
        <vt:i4>0</vt:i4>
      </vt:variant>
      <vt:variant>
        <vt:i4>5</vt:i4>
      </vt:variant>
      <vt:variant>
        <vt:lpwstr>https://www.acq.osd.mil/dpap/dars/dfars/html/current/218_2.htm</vt:lpwstr>
      </vt:variant>
      <vt:variant>
        <vt:lpwstr>218.270</vt:lpwstr>
      </vt:variant>
      <vt:variant>
        <vt:i4>6750312</vt:i4>
      </vt:variant>
      <vt:variant>
        <vt:i4>2016</vt:i4>
      </vt:variant>
      <vt:variant>
        <vt:i4>0</vt:i4>
      </vt:variant>
      <vt:variant>
        <vt:i4>5</vt:i4>
      </vt:variant>
      <vt:variant>
        <vt:lpwstr>https://www.acquisition.gov/dfars/subpart-218.2-emergency-acquisition-flexibilities</vt:lpwstr>
      </vt:variant>
      <vt:variant>
        <vt:lpwstr/>
      </vt:variant>
      <vt:variant>
        <vt:i4>524404</vt:i4>
      </vt:variant>
      <vt:variant>
        <vt:i4>2013</vt:i4>
      </vt:variant>
      <vt:variant>
        <vt:i4>0</vt:i4>
      </vt:variant>
      <vt:variant>
        <vt:i4>5</vt:i4>
      </vt:variant>
      <vt:variant>
        <vt:lpwstr>http://www.acq.osd.mil/dpap/dars/dfars/html/current/213_3.htm</vt:lpwstr>
      </vt:variant>
      <vt:variant>
        <vt:lpwstr>213.301</vt:lpwstr>
      </vt:variant>
      <vt:variant>
        <vt:i4>524404</vt:i4>
      </vt:variant>
      <vt:variant>
        <vt:i4>2010</vt:i4>
      </vt:variant>
      <vt:variant>
        <vt:i4>0</vt:i4>
      </vt:variant>
      <vt:variant>
        <vt:i4>5</vt:i4>
      </vt:variant>
      <vt:variant>
        <vt:lpwstr>http://www.acq.osd.mil/dpap/dars/dfars/html/current/213_3.htm</vt:lpwstr>
      </vt:variant>
      <vt:variant>
        <vt:lpwstr>213.301</vt:lpwstr>
      </vt:variant>
      <vt:variant>
        <vt:i4>524369</vt:i4>
      </vt:variant>
      <vt:variant>
        <vt:i4>2007</vt:i4>
      </vt:variant>
      <vt:variant>
        <vt:i4>0</vt:i4>
      </vt:variant>
      <vt:variant>
        <vt:i4>5</vt:i4>
      </vt:variant>
      <vt:variant>
        <vt:lpwstr>https://www.acquisition.gov/far/2.101</vt:lpwstr>
      </vt:variant>
      <vt:variant>
        <vt:lpwstr/>
      </vt:variant>
      <vt:variant>
        <vt:i4>3080206</vt:i4>
      </vt:variant>
      <vt:variant>
        <vt:i4>2004</vt:i4>
      </vt:variant>
      <vt:variant>
        <vt:i4>0</vt:i4>
      </vt:variant>
      <vt:variant>
        <vt:i4>5</vt:i4>
      </vt:variant>
      <vt:variant>
        <vt:lpwstr>https://www.acq.osd.mil/asda/dpc/cp/cc/docs/ctrhb/DCC_Handbook_v.5_April2017.pdf</vt:lpwstr>
      </vt:variant>
      <vt:variant>
        <vt:lpwstr/>
      </vt:variant>
      <vt:variant>
        <vt:i4>5898242</vt:i4>
      </vt:variant>
      <vt:variant>
        <vt:i4>2001</vt:i4>
      </vt:variant>
      <vt:variant>
        <vt:i4>0</vt:i4>
      </vt:variant>
      <vt:variant>
        <vt:i4>5</vt:i4>
      </vt:variant>
      <vt:variant>
        <vt:lpwstr>https://www.acq.osd.mil/dpap/policy/policyvault/USA001672-20-DPC.pdf</vt:lpwstr>
      </vt:variant>
      <vt:variant>
        <vt:lpwstr/>
      </vt:variant>
      <vt:variant>
        <vt:i4>524369</vt:i4>
      </vt:variant>
      <vt:variant>
        <vt:i4>1998</vt:i4>
      </vt:variant>
      <vt:variant>
        <vt:i4>0</vt:i4>
      </vt:variant>
      <vt:variant>
        <vt:i4>5</vt:i4>
      </vt:variant>
      <vt:variant>
        <vt:lpwstr>https://www.acquisition.gov/far/2.101</vt:lpwstr>
      </vt:variant>
      <vt:variant>
        <vt:lpwstr/>
      </vt:variant>
      <vt:variant>
        <vt:i4>6357093</vt:i4>
      </vt:variant>
      <vt:variant>
        <vt:i4>1995</vt:i4>
      </vt:variant>
      <vt:variant>
        <vt:i4>0</vt:i4>
      </vt:variant>
      <vt:variant>
        <vt:i4>5</vt:i4>
      </vt:variant>
      <vt:variant>
        <vt:lpwstr/>
      </vt:variant>
      <vt:variant>
        <vt:lpwstr>EAF</vt:lpwstr>
      </vt:variant>
      <vt:variant>
        <vt:i4>4587593</vt:i4>
      </vt:variant>
      <vt:variant>
        <vt:i4>1992</vt:i4>
      </vt:variant>
      <vt:variant>
        <vt:i4>0</vt:i4>
      </vt:variant>
      <vt:variant>
        <vt:i4>5</vt:i4>
      </vt:variant>
      <vt:variant>
        <vt:lpwstr>https://www.acquisition.gov/far/subpart-18.2</vt:lpwstr>
      </vt:variant>
      <vt:variant>
        <vt:lpwstr/>
      </vt:variant>
      <vt:variant>
        <vt:i4>524369</vt:i4>
      </vt:variant>
      <vt:variant>
        <vt:i4>1989</vt:i4>
      </vt:variant>
      <vt:variant>
        <vt:i4>0</vt:i4>
      </vt:variant>
      <vt:variant>
        <vt:i4>5</vt:i4>
      </vt:variant>
      <vt:variant>
        <vt:lpwstr>https://www.acquisition.gov/far/2.101</vt:lpwstr>
      </vt:variant>
      <vt:variant>
        <vt:lpwstr/>
      </vt:variant>
      <vt:variant>
        <vt:i4>524369</vt:i4>
      </vt:variant>
      <vt:variant>
        <vt:i4>1986</vt:i4>
      </vt:variant>
      <vt:variant>
        <vt:i4>0</vt:i4>
      </vt:variant>
      <vt:variant>
        <vt:i4>5</vt:i4>
      </vt:variant>
      <vt:variant>
        <vt:lpwstr>https://www.acquisition.gov/far/2.101</vt:lpwstr>
      </vt:variant>
      <vt:variant>
        <vt:lpwstr/>
      </vt:variant>
      <vt:variant>
        <vt:i4>4718666</vt:i4>
      </vt:variant>
      <vt:variant>
        <vt:i4>1983</vt:i4>
      </vt:variant>
      <vt:variant>
        <vt:i4>0</vt:i4>
      </vt:variant>
      <vt:variant>
        <vt:i4>5</vt:i4>
      </vt:variant>
      <vt:variant>
        <vt:lpwstr>https://www.acquisition.gov/far/subpart-26.2</vt:lpwstr>
      </vt:variant>
      <vt:variant>
        <vt:lpwstr/>
      </vt:variant>
      <vt:variant>
        <vt:i4>524359</vt:i4>
      </vt:variant>
      <vt:variant>
        <vt:i4>1980</vt:i4>
      </vt:variant>
      <vt:variant>
        <vt:i4>0</vt:i4>
      </vt:variant>
      <vt:variant>
        <vt:i4>5</vt:i4>
      </vt:variant>
      <vt:variant>
        <vt:lpwstr>https://uscode.house.gov/view.xhtml?req=(title:42%20section:5121%20edition:prelim)%20OR%20(granuleid:USC-prelim-title42-section5121)&amp;f=treesort&amp;edition=prelim&amp;num=0&amp;jumpTo=true</vt:lpwstr>
      </vt:variant>
      <vt:variant>
        <vt:lpwstr/>
      </vt:variant>
      <vt:variant>
        <vt:i4>8323171</vt:i4>
      </vt:variant>
      <vt:variant>
        <vt:i4>1977</vt:i4>
      </vt:variant>
      <vt:variant>
        <vt:i4>0</vt:i4>
      </vt:variant>
      <vt:variant>
        <vt:i4>5</vt:i4>
      </vt:variant>
      <vt:variant>
        <vt:lpwstr>https://www.fema.gov/disaster/stafford-act</vt:lpwstr>
      </vt:variant>
      <vt:variant>
        <vt:lpwstr/>
      </vt:variant>
      <vt:variant>
        <vt:i4>3080317</vt:i4>
      </vt:variant>
      <vt:variant>
        <vt:i4>1974</vt:i4>
      </vt:variant>
      <vt:variant>
        <vt:i4>0</vt:i4>
      </vt:variant>
      <vt:variant>
        <vt:i4>5</vt:i4>
      </vt:variant>
      <vt:variant>
        <vt:lpwstr>https://www.acquisition.gov/far/18.001</vt:lpwstr>
      </vt:variant>
      <vt:variant>
        <vt:lpwstr/>
      </vt:variant>
      <vt:variant>
        <vt:i4>3080317</vt:i4>
      </vt:variant>
      <vt:variant>
        <vt:i4>1971</vt:i4>
      </vt:variant>
      <vt:variant>
        <vt:i4>0</vt:i4>
      </vt:variant>
      <vt:variant>
        <vt:i4>5</vt:i4>
      </vt:variant>
      <vt:variant>
        <vt:lpwstr>https://www.acquisition.gov/far/18.001</vt:lpwstr>
      </vt:variant>
      <vt:variant>
        <vt:lpwstr/>
      </vt:variant>
      <vt:variant>
        <vt:i4>524369</vt:i4>
      </vt:variant>
      <vt:variant>
        <vt:i4>1968</vt:i4>
      </vt:variant>
      <vt:variant>
        <vt:i4>0</vt:i4>
      </vt:variant>
      <vt:variant>
        <vt:i4>5</vt:i4>
      </vt:variant>
      <vt:variant>
        <vt:lpwstr>https://www.acquisition.gov/far/2.101</vt:lpwstr>
      </vt:variant>
      <vt:variant>
        <vt:lpwstr/>
      </vt:variant>
      <vt:variant>
        <vt:i4>2031629</vt:i4>
      </vt:variant>
      <vt:variant>
        <vt:i4>1965</vt:i4>
      </vt:variant>
      <vt:variant>
        <vt:i4>0</vt:i4>
      </vt:variant>
      <vt:variant>
        <vt:i4>5</vt:i4>
      </vt:variant>
      <vt:variant>
        <vt:lpwstr/>
      </vt:variant>
      <vt:variant>
        <vt:lpwstr>ContingencyOperation</vt:lpwstr>
      </vt:variant>
      <vt:variant>
        <vt:i4>6094929</vt:i4>
      </vt:variant>
      <vt:variant>
        <vt:i4>1962</vt:i4>
      </vt:variant>
      <vt:variant>
        <vt:i4>0</vt:i4>
      </vt:variant>
      <vt:variant>
        <vt:i4>5</vt:i4>
      </vt:variant>
      <vt:variant>
        <vt:lpwstr>https://uscode.house.gov/view.xhtml?req=granuleid:USC-prelim-title41-section1903&amp;num=0&amp;edition=prelim</vt:lpwstr>
      </vt:variant>
      <vt:variant>
        <vt:lpwstr/>
      </vt:variant>
      <vt:variant>
        <vt:i4>6619184</vt:i4>
      </vt:variant>
      <vt:variant>
        <vt:i4>1959</vt:i4>
      </vt:variant>
      <vt:variant>
        <vt:i4>0</vt:i4>
      </vt:variant>
      <vt:variant>
        <vt:i4>5</vt:i4>
      </vt:variant>
      <vt:variant>
        <vt:lpwstr>https://www.acq.osd.mil/dpap/policy/policyvault/Final_GPC_Disciplinary_Category_Definitions_Guidance_Jan_27_2020.pdf</vt:lpwstr>
      </vt:variant>
      <vt:variant>
        <vt:lpwstr/>
      </vt:variant>
      <vt:variant>
        <vt:i4>1048602</vt:i4>
      </vt:variant>
      <vt:variant>
        <vt:i4>1953</vt:i4>
      </vt:variant>
      <vt:variant>
        <vt:i4>0</vt:i4>
      </vt:variant>
      <vt:variant>
        <vt:i4>5</vt:i4>
      </vt:variant>
      <vt:variant>
        <vt:lpwstr/>
      </vt:variant>
      <vt:variant>
        <vt:lpwstr>AdministrativeDiscrepancy</vt:lpwstr>
      </vt:variant>
      <vt:variant>
        <vt:i4>6750323</vt:i4>
      </vt:variant>
      <vt:variant>
        <vt:i4>1950</vt:i4>
      </vt:variant>
      <vt:variant>
        <vt:i4>0</vt:i4>
      </vt:variant>
      <vt:variant>
        <vt:i4>5</vt:i4>
      </vt:variant>
      <vt:variant>
        <vt:lpwstr>https://www.whitehouse.gov/wp-content/uploads/2019/08/Issuance-of-Revised-Appendix-B-to-OMB-Circular-A-123.pdf</vt:lpwstr>
      </vt:variant>
      <vt:variant>
        <vt:lpwstr/>
      </vt:variant>
      <vt:variant>
        <vt:i4>6750323</vt:i4>
      </vt:variant>
      <vt:variant>
        <vt:i4>1947</vt:i4>
      </vt:variant>
      <vt:variant>
        <vt:i4>0</vt:i4>
      </vt:variant>
      <vt:variant>
        <vt:i4>5</vt:i4>
      </vt:variant>
      <vt:variant>
        <vt:lpwstr>https://www.whitehouse.gov/wp-content/uploads/2019/08/Issuance-of-Revised-Appendix-B-to-OMB-Circular-A-123.pdf</vt:lpwstr>
      </vt:variant>
      <vt:variant>
        <vt:lpwstr/>
      </vt:variant>
      <vt:variant>
        <vt:i4>1638506</vt:i4>
      </vt:variant>
      <vt:variant>
        <vt:i4>1941</vt:i4>
      </vt:variant>
      <vt:variant>
        <vt:i4>0</vt:i4>
      </vt:variant>
      <vt:variant>
        <vt:i4>5</vt:i4>
      </vt:variant>
      <vt:variant>
        <vt:lpwstr>https://www.acq.osd.mil/asda/dpc/ce/pc/docs/training/MAR-and-SAHAR-Reporting_Recording-and-Retaining.pptx</vt:lpwstr>
      </vt:variant>
      <vt:variant>
        <vt:lpwstr/>
      </vt:variant>
      <vt:variant>
        <vt:i4>1310728</vt:i4>
      </vt:variant>
      <vt:variant>
        <vt:i4>1938</vt:i4>
      </vt:variant>
      <vt:variant>
        <vt:i4>0</vt:i4>
      </vt:variant>
      <vt:variant>
        <vt:i4>5</vt:i4>
      </vt:variant>
      <vt:variant>
        <vt:lpwstr>https://www.acq.osd.mil/asda/dpc/ce/pc/docs/smart-pay/Head-of-Activity-Review-Template-31August2020.pptx</vt:lpwstr>
      </vt:variant>
      <vt:variant>
        <vt:lpwstr/>
      </vt:variant>
      <vt:variant>
        <vt:i4>1900571</vt:i4>
      </vt:variant>
      <vt:variant>
        <vt:i4>1935</vt:i4>
      </vt:variant>
      <vt:variant>
        <vt:i4>0</vt:i4>
      </vt:variant>
      <vt:variant>
        <vt:i4>5</vt:i4>
      </vt:variant>
      <vt:variant>
        <vt:lpwstr>https://extranet.acq.osd.mil/dpap/pdi/pc/docs/PA_InsightsOnDemand_ReportLineItemValidation.pdf</vt:lpwstr>
      </vt:variant>
      <vt:variant>
        <vt:lpwstr/>
      </vt:variant>
      <vt:variant>
        <vt:i4>2883707</vt:i4>
      </vt:variant>
      <vt:variant>
        <vt:i4>1932</vt:i4>
      </vt:variant>
      <vt:variant>
        <vt:i4>0</vt:i4>
      </vt:variant>
      <vt:variant>
        <vt:i4>5</vt:i4>
      </vt:variant>
      <vt:variant>
        <vt:lpwstr>https://www.acq.osd.mil/asda/dpc/ce/pc/docs/smart-pay/SAHAR_Report_Guide.pdf</vt:lpwstr>
      </vt:variant>
      <vt:variant>
        <vt:lpwstr/>
      </vt:variant>
      <vt:variant>
        <vt:i4>458757</vt:i4>
      </vt:variant>
      <vt:variant>
        <vt:i4>1929</vt:i4>
      </vt:variant>
      <vt:variant>
        <vt:i4>0</vt:i4>
      </vt:variant>
      <vt:variant>
        <vt:i4>5</vt:i4>
      </vt:variant>
      <vt:variant>
        <vt:lpwstr>https://www.acq.osd.mil/asda/dpc/ce/pc/training.html</vt:lpwstr>
      </vt:variant>
      <vt:variant>
        <vt:lpwstr/>
      </vt:variant>
      <vt:variant>
        <vt:i4>5963776</vt:i4>
      </vt:variant>
      <vt:variant>
        <vt:i4>1926</vt:i4>
      </vt:variant>
      <vt:variant>
        <vt:i4>0</vt:i4>
      </vt:variant>
      <vt:variant>
        <vt:i4>5</vt:i4>
      </vt:variant>
      <vt:variant>
        <vt:lpwstr>https://www.acq.osd.mil/asda/dpc/ce/pc/docs/smart-pay/Monthly_Report_Guide.pdf</vt:lpwstr>
      </vt:variant>
      <vt:variant>
        <vt:lpwstr/>
      </vt:variant>
      <vt:variant>
        <vt:i4>6094859</vt:i4>
      </vt:variant>
      <vt:variant>
        <vt:i4>1923</vt:i4>
      </vt:variant>
      <vt:variant>
        <vt:i4>0</vt:i4>
      </vt:variant>
      <vt:variant>
        <vt:i4>5</vt:i4>
      </vt:variant>
      <vt:variant>
        <vt:lpwstr>https://armyeitaas.sharepoint-mil.us/sites/ASA-ALT-PAM-ProcProc/SitePages/GPC-SAHAR-Report-Instructions.aspx</vt:lpwstr>
      </vt:variant>
      <vt:variant>
        <vt:lpwstr/>
      </vt:variant>
      <vt:variant>
        <vt:i4>7602291</vt:i4>
      </vt:variant>
      <vt:variant>
        <vt:i4>1920</vt:i4>
      </vt:variant>
      <vt:variant>
        <vt:i4>0</vt:i4>
      </vt:variant>
      <vt:variant>
        <vt:i4>5</vt:i4>
      </vt:variant>
      <vt:variant>
        <vt:lpwstr/>
      </vt:variant>
      <vt:variant>
        <vt:lpwstr>PrePurchaseApproval</vt:lpwstr>
      </vt:variant>
      <vt:variant>
        <vt:i4>7995450</vt:i4>
      </vt:variant>
      <vt:variant>
        <vt:i4>1911</vt:i4>
      </vt:variant>
      <vt:variant>
        <vt:i4>0</vt:i4>
      </vt:variant>
      <vt:variant>
        <vt:i4>5</vt:i4>
      </vt:variant>
      <vt:variant>
        <vt:lpwstr>https://www.acq.osd.mil/asda/dpc/ce/index.html</vt:lpwstr>
      </vt:variant>
      <vt:variant>
        <vt:lpwstr/>
      </vt:variant>
      <vt:variant>
        <vt:i4>6750258</vt:i4>
      </vt:variant>
      <vt:variant>
        <vt:i4>1893</vt:i4>
      </vt:variant>
      <vt:variant>
        <vt:i4>0</vt:i4>
      </vt:variant>
      <vt:variant>
        <vt:i4>5</vt:i4>
      </vt:variant>
      <vt:variant>
        <vt:lpwstr>https://www.law.cornell.edu/uscode/text/26/501</vt:lpwstr>
      </vt:variant>
      <vt:variant>
        <vt:lpwstr/>
      </vt:variant>
      <vt:variant>
        <vt:i4>458755</vt:i4>
      </vt:variant>
      <vt:variant>
        <vt:i4>1890</vt:i4>
      </vt:variant>
      <vt:variant>
        <vt:i4>0</vt:i4>
      </vt:variant>
      <vt:variant>
        <vt:i4>5</vt:i4>
      </vt:variant>
      <vt:variant>
        <vt:lpwstr>https://www.irs.gov/charities-non-profits/tax-exempt-organization-search</vt:lpwstr>
      </vt:variant>
      <vt:variant>
        <vt:lpwstr/>
      </vt:variant>
      <vt:variant>
        <vt:i4>2621562</vt:i4>
      </vt:variant>
      <vt:variant>
        <vt:i4>1887</vt:i4>
      </vt:variant>
      <vt:variant>
        <vt:i4>0</vt:i4>
      </vt:variant>
      <vt:variant>
        <vt:i4>5</vt:i4>
      </vt:variant>
      <vt:variant>
        <vt:lpwstr>https://www.irs.gov/charities-non-profits/exempt-organization-types</vt:lpwstr>
      </vt:variant>
      <vt:variant>
        <vt:lpwstr/>
      </vt:variant>
      <vt:variant>
        <vt:i4>589826</vt:i4>
      </vt:variant>
      <vt:variant>
        <vt:i4>1884</vt:i4>
      </vt:variant>
      <vt:variant>
        <vt:i4>0</vt:i4>
      </vt:variant>
      <vt:variant>
        <vt:i4>5</vt:i4>
      </vt:variant>
      <vt:variant>
        <vt:lpwstr>https://nces.ed.gov/globallocator</vt:lpwstr>
      </vt:variant>
      <vt:variant>
        <vt:lpwstr/>
      </vt:variant>
      <vt:variant>
        <vt:i4>1179682</vt:i4>
      </vt:variant>
      <vt:variant>
        <vt:i4>1881</vt:i4>
      </vt:variant>
      <vt:variant>
        <vt:i4>0</vt:i4>
      </vt:variant>
      <vt:variant>
        <vt:i4>5</vt:i4>
      </vt:variant>
      <vt:variant>
        <vt:lpwstr>https://www.dfas.mil/Portals/98/Documents/Contractors-Vendors/Tax-Office/DoD Miscellaneous Payments Guidebook_December 8 2021.pdf?ver=Befol0rNaY1DmyKyvLOzhQ%3d%3d</vt:lpwstr>
      </vt:variant>
      <vt:variant>
        <vt:lpwstr/>
      </vt:variant>
      <vt:variant>
        <vt:i4>8192033</vt:i4>
      </vt:variant>
      <vt:variant>
        <vt:i4>1878</vt:i4>
      </vt:variant>
      <vt:variant>
        <vt:i4>0</vt:i4>
      </vt:variant>
      <vt:variant>
        <vt:i4>5</vt:i4>
      </vt:variant>
      <vt:variant>
        <vt:lpwstr>https://view.officeapps.live.com/op/view.aspx?src=https%3A%2F%2Fwww.dfas.mil%2FPortals%2F98%2FDocuments%2FContractors-Vendors%2FTax-Office%2FWhat%2520is%2520and%2520is%2520not%2520Reportable%2520on%25201099.docx%3Fver%3DGdrFRj06B2yeZiOKwDw2-w%253d%253d&amp;wdOrigin=BROWSELINK</vt:lpwstr>
      </vt:variant>
      <vt:variant>
        <vt:lpwstr/>
      </vt:variant>
      <vt:variant>
        <vt:i4>721000</vt:i4>
      </vt:variant>
      <vt:variant>
        <vt:i4>1875</vt:i4>
      </vt:variant>
      <vt:variant>
        <vt:i4>0</vt:i4>
      </vt:variant>
      <vt:variant>
        <vt:i4>5</vt:i4>
      </vt:variant>
      <vt:variant>
        <vt:lpwstr>mailto:dfas.ccochecks@mail.mil</vt:lpwstr>
      </vt:variant>
      <vt:variant>
        <vt:lpwstr/>
      </vt:variant>
      <vt:variant>
        <vt:i4>7274536</vt:i4>
      </vt:variant>
      <vt:variant>
        <vt:i4>1869</vt:i4>
      </vt:variant>
      <vt:variant>
        <vt:i4>0</vt:i4>
      </vt:variant>
      <vt:variant>
        <vt:i4>5</vt:i4>
      </vt:variant>
      <vt:variant>
        <vt:lpwstr>https://www.dfas.mil/contractorsvendors/taxinfo/Convenience-Check-1099PRO/</vt:lpwstr>
      </vt:variant>
      <vt:variant>
        <vt:lpwstr/>
      </vt:variant>
      <vt:variant>
        <vt:i4>7274536</vt:i4>
      </vt:variant>
      <vt:variant>
        <vt:i4>1866</vt:i4>
      </vt:variant>
      <vt:variant>
        <vt:i4>0</vt:i4>
      </vt:variant>
      <vt:variant>
        <vt:i4>5</vt:i4>
      </vt:variant>
      <vt:variant>
        <vt:lpwstr>https://www.dfas.mil/contractorsvendors/taxinfo/Convenience-Check-1099PRO/</vt:lpwstr>
      </vt:variant>
      <vt:variant>
        <vt:lpwstr/>
      </vt:variant>
      <vt:variant>
        <vt:i4>3932190</vt:i4>
      </vt:variant>
      <vt:variant>
        <vt:i4>1863</vt:i4>
      </vt:variant>
      <vt:variant>
        <vt:i4>0</vt:i4>
      </vt:variant>
      <vt:variant>
        <vt:i4>5</vt:i4>
      </vt:variant>
      <vt:variant>
        <vt:lpwstr>mailto:dfas.cco-checks@mail.mil</vt:lpwstr>
      </vt:variant>
      <vt:variant>
        <vt:lpwstr/>
      </vt:variant>
      <vt:variant>
        <vt:i4>655372</vt:i4>
      </vt:variant>
      <vt:variant>
        <vt:i4>1860</vt:i4>
      </vt:variant>
      <vt:variant>
        <vt:i4>0</vt:i4>
      </vt:variant>
      <vt:variant>
        <vt:i4>5</vt:i4>
      </vt:variant>
      <vt:variant>
        <vt:lpwstr>https://www.irs.gov/pub/irs-pdf/i1099msc.pdf</vt:lpwstr>
      </vt:variant>
      <vt:variant>
        <vt:lpwstr/>
      </vt:variant>
      <vt:variant>
        <vt:i4>983150</vt:i4>
      </vt:variant>
      <vt:variant>
        <vt:i4>1839</vt:i4>
      </vt:variant>
      <vt:variant>
        <vt:i4>0</vt:i4>
      </vt:variant>
      <vt:variant>
        <vt:i4>5</vt:i4>
      </vt:variant>
      <vt:variant>
        <vt:lpwstr>https://icatalog.dau.edu/onlinecatalog/courses.aspx?crs_id=497</vt:lpwstr>
      </vt:variant>
      <vt:variant>
        <vt:lpwstr/>
      </vt:variant>
      <vt:variant>
        <vt:i4>3407926</vt:i4>
      </vt:variant>
      <vt:variant>
        <vt:i4>1836</vt:i4>
      </vt:variant>
      <vt:variant>
        <vt:i4>0</vt:i4>
      </vt:variant>
      <vt:variant>
        <vt:i4>5</vt:i4>
      </vt:variant>
      <vt:variant>
        <vt:lpwstr>https://www.esd.whs.mil/Portals/54/Documents/DD/issuances/dodi/410572p.pdf</vt:lpwstr>
      </vt:variant>
      <vt:variant>
        <vt:lpwstr/>
      </vt:variant>
      <vt:variant>
        <vt:i4>6881339</vt:i4>
      </vt:variant>
      <vt:variant>
        <vt:i4>1833</vt:i4>
      </vt:variant>
      <vt:variant>
        <vt:i4>0</vt:i4>
      </vt:variant>
      <vt:variant>
        <vt:i4>5</vt:i4>
      </vt:variant>
      <vt:variant>
        <vt:lpwstr>https://sftool.gov/greenprocurement</vt:lpwstr>
      </vt:variant>
      <vt:variant>
        <vt:lpwstr/>
      </vt:variant>
      <vt:variant>
        <vt:i4>3014781</vt:i4>
      </vt:variant>
      <vt:variant>
        <vt:i4>1830</vt:i4>
      </vt:variant>
      <vt:variant>
        <vt:i4>0</vt:i4>
      </vt:variant>
      <vt:variant>
        <vt:i4>5</vt:i4>
      </vt:variant>
      <vt:variant>
        <vt:lpwstr>https://www.acquisition.gov/far/19.203</vt:lpwstr>
      </vt:variant>
      <vt:variant>
        <vt:lpwstr/>
      </vt:variant>
      <vt:variant>
        <vt:i4>6946917</vt:i4>
      </vt:variant>
      <vt:variant>
        <vt:i4>1827</vt:i4>
      </vt:variant>
      <vt:variant>
        <vt:i4>0</vt:i4>
      </vt:variant>
      <vt:variant>
        <vt:i4>5</vt:i4>
      </vt:variant>
      <vt:variant>
        <vt:lpwstr>https://www.acquisition.gov/far/part-8</vt:lpwstr>
      </vt:variant>
      <vt:variant>
        <vt:lpwstr>FAR_8_405</vt:lpwstr>
      </vt:variant>
      <vt:variant>
        <vt:i4>6946917</vt:i4>
      </vt:variant>
      <vt:variant>
        <vt:i4>1824</vt:i4>
      </vt:variant>
      <vt:variant>
        <vt:i4>0</vt:i4>
      </vt:variant>
      <vt:variant>
        <vt:i4>5</vt:i4>
      </vt:variant>
      <vt:variant>
        <vt:lpwstr>https://www.acquisition.gov/far/part-8</vt:lpwstr>
      </vt:variant>
      <vt:variant>
        <vt:lpwstr>FAR_8_405</vt:lpwstr>
      </vt:variant>
      <vt:variant>
        <vt:i4>3276925</vt:i4>
      </vt:variant>
      <vt:variant>
        <vt:i4>1821</vt:i4>
      </vt:variant>
      <vt:variant>
        <vt:i4>0</vt:i4>
      </vt:variant>
      <vt:variant>
        <vt:i4>5</vt:i4>
      </vt:variant>
      <vt:variant>
        <vt:lpwstr>https://www.acquisition.gov/far/part-16</vt:lpwstr>
      </vt:variant>
      <vt:variant>
        <vt:lpwstr/>
      </vt:variant>
      <vt:variant>
        <vt:i4>1048656</vt:i4>
      </vt:variant>
      <vt:variant>
        <vt:i4>1818</vt:i4>
      </vt:variant>
      <vt:variant>
        <vt:i4>0</vt:i4>
      </vt:variant>
      <vt:variant>
        <vt:i4>5</vt:i4>
      </vt:variant>
      <vt:variant>
        <vt:lpwstr>https://www.acquisition.gov/far/13.303-5</vt:lpwstr>
      </vt:variant>
      <vt:variant>
        <vt:lpwstr/>
      </vt:variant>
      <vt:variant>
        <vt:i4>524378</vt:i4>
      </vt:variant>
      <vt:variant>
        <vt:i4>1815</vt:i4>
      </vt:variant>
      <vt:variant>
        <vt:i4>0</vt:i4>
      </vt:variant>
      <vt:variant>
        <vt:i4>5</vt:i4>
      </vt:variant>
      <vt:variant>
        <vt:lpwstr>https://www.acquisition.gov/far/8.004</vt:lpwstr>
      </vt:variant>
      <vt:variant>
        <vt:lpwstr/>
      </vt:variant>
      <vt:variant>
        <vt:i4>7077984</vt:i4>
      </vt:variant>
      <vt:variant>
        <vt:i4>1785</vt:i4>
      </vt:variant>
      <vt:variant>
        <vt:i4>0</vt:i4>
      </vt:variant>
      <vt:variant>
        <vt:i4>5</vt:i4>
      </vt:variant>
      <vt:variant>
        <vt:lpwstr>https://heraldry.army.mil/</vt:lpwstr>
      </vt:variant>
      <vt:variant>
        <vt:lpwstr/>
      </vt:variant>
      <vt:variant>
        <vt:i4>4980821</vt:i4>
      </vt:variant>
      <vt:variant>
        <vt:i4>1764</vt:i4>
      </vt:variant>
      <vt:variant>
        <vt:i4>0</vt:i4>
      </vt:variant>
      <vt:variant>
        <vt:i4>5</vt:i4>
      </vt:variant>
      <vt:variant>
        <vt:lpwstr>https://armypubs.army.mil/Printing/printing.aspx</vt:lpwstr>
      </vt:variant>
      <vt:variant>
        <vt:lpwstr/>
      </vt:variant>
      <vt:variant>
        <vt:i4>6619246</vt:i4>
      </vt:variant>
      <vt:variant>
        <vt:i4>1761</vt:i4>
      </vt:variant>
      <vt:variant>
        <vt:i4>0</vt:i4>
      </vt:variant>
      <vt:variant>
        <vt:i4>5</vt:i4>
      </vt:variant>
      <vt:variant>
        <vt:lpwstr>https://www.dla.mil/Document-Services/</vt:lpwstr>
      </vt:variant>
      <vt:variant>
        <vt:lpwstr/>
      </vt:variant>
      <vt:variant>
        <vt:i4>6488165</vt:i4>
      </vt:variant>
      <vt:variant>
        <vt:i4>1758</vt:i4>
      </vt:variant>
      <vt:variant>
        <vt:i4>0</vt:i4>
      </vt:variant>
      <vt:variant>
        <vt:i4>5</vt:i4>
      </vt:variant>
      <vt:variant>
        <vt:lpwstr>https://army.deps.mil/netcom/sites/wireless</vt:lpwstr>
      </vt:variant>
      <vt:variant>
        <vt:lpwstr/>
      </vt:variant>
      <vt:variant>
        <vt:i4>262162</vt:i4>
      </vt:variant>
      <vt:variant>
        <vt:i4>1755</vt:i4>
      </vt:variant>
      <vt:variant>
        <vt:i4>0</vt:i4>
      </vt:variant>
      <vt:variant>
        <vt:i4>5</vt:i4>
      </vt:variant>
      <vt:variant>
        <vt:lpwstr>https://chess.army.mil/Content/Page/SONA</vt:lpwstr>
      </vt:variant>
      <vt:variant>
        <vt:lpwstr/>
      </vt:variant>
      <vt:variant>
        <vt:i4>8126578</vt:i4>
      </vt:variant>
      <vt:variant>
        <vt:i4>1752</vt:i4>
      </vt:variant>
      <vt:variant>
        <vt:i4>0</vt:i4>
      </vt:variant>
      <vt:variant>
        <vt:i4>5</vt:i4>
      </vt:variant>
      <vt:variant>
        <vt:lpwstr>https://cprobe.army.mil/enterprise-portal/web/itas/home</vt:lpwstr>
      </vt:variant>
      <vt:variant>
        <vt:lpwstr/>
      </vt:variant>
      <vt:variant>
        <vt:i4>8126578</vt:i4>
      </vt:variant>
      <vt:variant>
        <vt:i4>1749</vt:i4>
      </vt:variant>
      <vt:variant>
        <vt:i4>0</vt:i4>
      </vt:variant>
      <vt:variant>
        <vt:i4>5</vt:i4>
      </vt:variant>
      <vt:variant>
        <vt:lpwstr>https://cprobe.army.mil/enterprise-portal/web/itas/home</vt:lpwstr>
      </vt:variant>
      <vt:variant>
        <vt:lpwstr/>
      </vt:variant>
      <vt:variant>
        <vt:i4>8192075</vt:i4>
      </vt:variant>
      <vt:variant>
        <vt:i4>1746</vt:i4>
      </vt:variant>
      <vt:variant>
        <vt:i4>0</vt:i4>
      </vt:variant>
      <vt:variant>
        <vt:i4>5</vt:i4>
      </vt:variant>
      <vt:variant>
        <vt:lpwstr>https://chess.army.mil/Content/Page/CB_EXPT</vt:lpwstr>
      </vt:variant>
      <vt:variant>
        <vt:lpwstr/>
      </vt:variant>
      <vt:variant>
        <vt:i4>5636173</vt:i4>
      </vt:variant>
      <vt:variant>
        <vt:i4>1743</vt:i4>
      </vt:variant>
      <vt:variant>
        <vt:i4>0</vt:i4>
      </vt:variant>
      <vt:variant>
        <vt:i4>5</vt:i4>
      </vt:variant>
      <vt:variant>
        <vt:lpwstr>https://www.afadvantage.gov/</vt:lpwstr>
      </vt:variant>
      <vt:variant>
        <vt:lpwstr/>
      </vt:variant>
      <vt:variant>
        <vt:i4>3014782</vt:i4>
      </vt:variant>
      <vt:variant>
        <vt:i4>1740</vt:i4>
      </vt:variant>
      <vt:variant>
        <vt:i4>0</vt:i4>
      </vt:variant>
      <vt:variant>
        <vt:i4>5</vt:i4>
      </vt:variant>
      <vt:variant>
        <vt:lpwstr>https://chess.army.mil/</vt:lpwstr>
      </vt:variant>
      <vt:variant>
        <vt:lpwstr/>
      </vt:variant>
      <vt:variant>
        <vt:i4>3932210</vt:i4>
      </vt:variant>
      <vt:variant>
        <vt:i4>1737</vt:i4>
      </vt:variant>
      <vt:variant>
        <vt:i4>0</vt:i4>
      </vt:variant>
      <vt:variant>
        <vt:i4>5</vt:i4>
      </vt:variant>
      <vt:variant>
        <vt:lpwstr>https://www.kvg.com/content/files/content/FAQs/JOSE_Preferred_Use_Memo_-_Joint_Signed.pdf</vt:lpwstr>
      </vt:variant>
      <vt:variant>
        <vt:lpwstr/>
      </vt:variant>
      <vt:variant>
        <vt:i4>524381</vt:i4>
      </vt:variant>
      <vt:variant>
        <vt:i4>1734</vt:i4>
      </vt:variant>
      <vt:variant>
        <vt:i4>0</vt:i4>
      </vt:variant>
      <vt:variant>
        <vt:i4>5</vt:i4>
      </vt:variant>
      <vt:variant>
        <vt:lpwstr>https://www.acquisition.gov/far/8.707</vt:lpwstr>
      </vt:variant>
      <vt:variant>
        <vt:lpwstr/>
      </vt:variant>
      <vt:variant>
        <vt:i4>3801098</vt:i4>
      </vt:variant>
      <vt:variant>
        <vt:i4>1731</vt:i4>
      </vt:variant>
      <vt:variant>
        <vt:i4>0</vt:i4>
      </vt:variant>
      <vt:variant>
        <vt:i4>5</vt:i4>
      </vt:variant>
      <vt:variant>
        <vt:lpwstr>https://www.abilityone.gov/procurement_list/index.html</vt:lpwstr>
      </vt:variant>
      <vt:variant>
        <vt:lpwstr/>
      </vt:variant>
      <vt:variant>
        <vt:i4>7077908</vt:i4>
      </vt:variant>
      <vt:variant>
        <vt:i4>1728</vt:i4>
      </vt:variant>
      <vt:variant>
        <vt:i4>0</vt:i4>
      </vt:variant>
      <vt:variant>
        <vt:i4>5</vt:i4>
      </vt:variant>
      <vt:variant>
        <vt:lpwstr>https://www.abilityone.gov/laws,_regulations_and_policy/documents/US AbilityOne Commission Policy 51 541 Requirement to Purchase PL Products Instead of Essentially the Same Final.pdf</vt:lpwstr>
      </vt:variant>
      <vt:variant>
        <vt:lpwstr/>
      </vt:variant>
      <vt:variant>
        <vt:i4>3801098</vt:i4>
      </vt:variant>
      <vt:variant>
        <vt:i4>1725</vt:i4>
      </vt:variant>
      <vt:variant>
        <vt:i4>0</vt:i4>
      </vt:variant>
      <vt:variant>
        <vt:i4>5</vt:i4>
      </vt:variant>
      <vt:variant>
        <vt:lpwstr>https://www.abilityone.gov/procurement_list/index.html</vt:lpwstr>
      </vt:variant>
      <vt:variant>
        <vt:lpwstr/>
      </vt:variant>
      <vt:variant>
        <vt:i4>524378</vt:i4>
      </vt:variant>
      <vt:variant>
        <vt:i4>1722</vt:i4>
      </vt:variant>
      <vt:variant>
        <vt:i4>0</vt:i4>
      </vt:variant>
      <vt:variant>
        <vt:i4>5</vt:i4>
      </vt:variant>
      <vt:variant>
        <vt:lpwstr>https://www.acquisition.gov/far/8.002</vt:lpwstr>
      </vt:variant>
      <vt:variant>
        <vt:lpwstr/>
      </vt:variant>
      <vt:variant>
        <vt:i4>524380</vt:i4>
      </vt:variant>
      <vt:variant>
        <vt:i4>1719</vt:i4>
      </vt:variant>
      <vt:variant>
        <vt:i4>0</vt:i4>
      </vt:variant>
      <vt:variant>
        <vt:i4>5</vt:i4>
      </vt:variant>
      <vt:variant>
        <vt:lpwstr>https://www.acquisition.gov/far/8.603</vt:lpwstr>
      </vt:variant>
      <vt:variant>
        <vt:lpwstr/>
      </vt:variant>
      <vt:variant>
        <vt:i4>3801098</vt:i4>
      </vt:variant>
      <vt:variant>
        <vt:i4>1716</vt:i4>
      </vt:variant>
      <vt:variant>
        <vt:i4>0</vt:i4>
      </vt:variant>
      <vt:variant>
        <vt:i4>5</vt:i4>
      </vt:variant>
      <vt:variant>
        <vt:lpwstr>https://www.abilityone.gov/procurement_list/index.html</vt:lpwstr>
      </vt:variant>
      <vt:variant>
        <vt:lpwstr/>
      </vt:variant>
      <vt:variant>
        <vt:i4>5898243</vt:i4>
      </vt:variant>
      <vt:variant>
        <vt:i4>1686</vt:i4>
      </vt:variant>
      <vt:variant>
        <vt:i4>0</vt:i4>
      </vt:variant>
      <vt:variant>
        <vt:i4>5</vt:i4>
      </vt:variant>
      <vt:variant>
        <vt:lpwstr>https://www.acq.osd.mil/dpap/policy/policyvault/USA000257-23-DPC.pdf</vt:lpwstr>
      </vt:variant>
      <vt:variant>
        <vt:lpwstr/>
      </vt:variant>
      <vt:variant>
        <vt:i4>1769550</vt:i4>
      </vt:variant>
      <vt:variant>
        <vt:i4>1683</vt:i4>
      </vt:variant>
      <vt:variant>
        <vt:i4>0</vt:i4>
      </vt:variant>
      <vt:variant>
        <vt:i4>5</vt:i4>
      </vt:variant>
      <vt:variant>
        <vt:lpwstr>https://www.unicor.gov/sopAlphalist.aspx</vt:lpwstr>
      </vt:variant>
      <vt:variant>
        <vt:lpwstr/>
      </vt:variant>
      <vt:variant>
        <vt:i4>5832774</vt:i4>
      </vt:variant>
      <vt:variant>
        <vt:i4>1680</vt:i4>
      </vt:variant>
      <vt:variant>
        <vt:i4>0</vt:i4>
      </vt:variant>
      <vt:variant>
        <vt:i4>5</vt:i4>
      </vt:variant>
      <vt:variant>
        <vt:lpwstr>https://www.acquisition.gov/far/8.602</vt:lpwstr>
      </vt:variant>
      <vt:variant>
        <vt:lpwstr>FAR_8_602</vt:lpwstr>
      </vt:variant>
      <vt:variant>
        <vt:i4>524380</vt:i4>
      </vt:variant>
      <vt:variant>
        <vt:i4>1677</vt:i4>
      </vt:variant>
      <vt:variant>
        <vt:i4>0</vt:i4>
      </vt:variant>
      <vt:variant>
        <vt:i4>5</vt:i4>
      </vt:variant>
      <vt:variant>
        <vt:lpwstr>https://www.acquisition.gov/far/8.602</vt:lpwstr>
      </vt:variant>
      <vt:variant>
        <vt:lpwstr/>
      </vt:variant>
      <vt:variant>
        <vt:i4>524380</vt:i4>
      </vt:variant>
      <vt:variant>
        <vt:i4>1674</vt:i4>
      </vt:variant>
      <vt:variant>
        <vt:i4>0</vt:i4>
      </vt:variant>
      <vt:variant>
        <vt:i4>5</vt:i4>
      </vt:variant>
      <vt:variant>
        <vt:lpwstr>https://www.acquisition.gov/far/8.605</vt:lpwstr>
      </vt:variant>
      <vt:variant>
        <vt:lpwstr/>
      </vt:variant>
      <vt:variant>
        <vt:i4>524380</vt:i4>
      </vt:variant>
      <vt:variant>
        <vt:i4>1671</vt:i4>
      </vt:variant>
      <vt:variant>
        <vt:i4>0</vt:i4>
      </vt:variant>
      <vt:variant>
        <vt:i4>5</vt:i4>
      </vt:variant>
      <vt:variant>
        <vt:lpwstr>https://www.acquisition.gov/far/8.603</vt:lpwstr>
      </vt:variant>
      <vt:variant>
        <vt:lpwstr/>
      </vt:variant>
      <vt:variant>
        <vt:i4>524378</vt:i4>
      </vt:variant>
      <vt:variant>
        <vt:i4>1668</vt:i4>
      </vt:variant>
      <vt:variant>
        <vt:i4>0</vt:i4>
      </vt:variant>
      <vt:variant>
        <vt:i4>5</vt:i4>
      </vt:variant>
      <vt:variant>
        <vt:lpwstr>https://www.acquisition.gov/far/8.002</vt:lpwstr>
      </vt:variant>
      <vt:variant>
        <vt:lpwstr/>
      </vt:variant>
      <vt:variant>
        <vt:i4>4128869</vt:i4>
      </vt:variant>
      <vt:variant>
        <vt:i4>1662</vt:i4>
      </vt:variant>
      <vt:variant>
        <vt:i4>0</vt:i4>
      </vt:variant>
      <vt:variant>
        <vt:i4>5</vt:i4>
      </vt:variant>
      <vt:variant>
        <vt:lpwstr>https://www.unicor.gov/Waivers.aspx</vt:lpwstr>
      </vt:variant>
      <vt:variant>
        <vt:lpwstr/>
      </vt:variant>
      <vt:variant>
        <vt:i4>3276925</vt:i4>
      </vt:variant>
      <vt:variant>
        <vt:i4>1653</vt:i4>
      </vt:variant>
      <vt:variant>
        <vt:i4>0</vt:i4>
      </vt:variant>
      <vt:variant>
        <vt:i4>5</vt:i4>
      </vt:variant>
      <vt:variant>
        <vt:lpwstr>https://www.acquisition.gov/far/part-16</vt:lpwstr>
      </vt:variant>
      <vt:variant>
        <vt:lpwstr/>
      </vt:variant>
      <vt:variant>
        <vt:i4>3473504</vt:i4>
      </vt:variant>
      <vt:variant>
        <vt:i4>1599</vt:i4>
      </vt:variant>
      <vt:variant>
        <vt:i4>0</vt:i4>
      </vt:variant>
      <vt:variant>
        <vt:i4>5</vt:i4>
      </vt:variant>
      <vt:variant>
        <vt:lpwstr>https://www.heraldry.army.mil/</vt:lpwstr>
      </vt:variant>
      <vt:variant>
        <vt:lpwstr/>
      </vt:variant>
      <vt:variant>
        <vt:i4>6619246</vt:i4>
      </vt:variant>
      <vt:variant>
        <vt:i4>1596</vt:i4>
      </vt:variant>
      <vt:variant>
        <vt:i4>0</vt:i4>
      </vt:variant>
      <vt:variant>
        <vt:i4>5</vt:i4>
      </vt:variant>
      <vt:variant>
        <vt:lpwstr>https://www.dla.mil/Document-Services/</vt:lpwstr>
      </vt:variant>
      <vt:variant>
        <vt:lpwstr/>
      </vt:variant>
      <vt:variant>
        <vt:i4>6488165</vt:i4>
      </vt:variant>
      <vt:variant>
        <vt:i4>1593</vt:i4>
      </vt:variant>
      <vt:variant>
        <vt:i4>0</vt:i4>
      </vt:variant>
      <vt:variant>
        <vt:i4>5</vt:i4>
      </vt:variant>
      <vt:variant>
        <vt:lpwstr>https://army.deps.mil/netcom/sites/wireless</vt:lpwstr>
      </vt:variant>
      <vt:variant>
        <vt:lpwstr/>
      </vt:variant>
      <vt:variant>
        <vt:i4>3014782</vt:i4>
      </vt:variant>
      <vt:variant>
        <vt:i4>1590</vt:i4>
      </vt:variant>
      <vt:variant>
        <vt:i4>0</vt:i4>
      </vt:variant>
      <vt:variant>
        <vt:i4>5</vt:i4>
      </vt:variant>
      <vt:variant>
        <vt:lpwstr>https://chess.army.mil/</vt:lpwstr>
      </vt:variant>
      <vt:variant>
        <vt:lpwstr/>
      </vt:variant>
      <vt:variant>
        <vt:i4>3014782</vt:i4>
      </vt:variant>
      <vt:variant>
        <vt:i4>1587</vt:i4>
      </vt:variant>
      <vt:variant>
        <vt:i4>0</vt:i4>
      </vt:variant>
      <vt:variant>
        <vt:i4>5</vt:i4>
      </vt:variant>
      <vt:variant>
        <vt:lpwstr>https://chess.army.mil/</vt:lpwstr>
      </vt:variant>
      <vt:variant>
        <vt:lpwstr/>
      </vt:variant>
      <vt:variant>
        <vt:i4>3014782</vt:i4>
      </vt:variant>
      <vt:variant>
        <vt:i4>1584</vt:i4>
      </vt:variant>
      <vt:variant>
        <vt:i4>0</vt:i4>
      </vt:variant>
      <vt:variant>
        <vt:i4>5</vt:i4>
      </vt:variant>
      <vt:variant>
        <vt:lpwstr>https://chess.army.mil/</vt:lpwstr>
      </vt:variant>
      <vt:variant>
        <vt:lpwstr/>
      </vt:variant>
      <vt:variant>
        <vt:i4>2687095</vt:i4>
      </vt:variant>
      <vt:variant>
        <vt:i4>1581</vt:i4>
      </vt:variant>
      <vt:variant>
        <vt:i4>0</vt:i4>
      </vt:variant>
      <vt:variant>
        <vt:i4>5</vt:i4>
      </vt:variant>
      <vt:variant>
        <vt:lpwstr>https://www.abilityone.gov/</vt:lpwstr>
      </vt:variant>
      <vt:variant>
        <vt:lpwstr/>
      </vt:variant>
      <vt:variant>
        <vt:i4>2490482</vt:i4>
      </vt:variant>
      <vt:variant>
        <vt:i4>1578</vt:i4>
      </vt:variant>
      <vt:variant>
        <vt:i4>0</vt:i4>
      </vt:variant>
      <vt:variant>
        <vt:i4>5</vt:i4>
      </vt:variant>
      <vt:variant>
        <vt:lpwstr>https://www.unicor.gov/</vt:lpwstr>
      </vt:variant>
      <vt:variant>
        <vt:lpwstr/>
      </vt:variant>
      <vt:variant>
        <vt:i4>2490482</vt:i4>
      </vt:variant>
      <vt:variant>
        <vt:i4>1575</vt:i4>
      </vt:variant>
      <vt:variant>
        <vt:i4>0</vt:i4>
      </vt:variant>
      <vt:variant>
        <vt:i4>5</vt:i4>
      </vt:variant>
      <vt:variant>
        <vt:lpwstr>https://www.unicor.gov/</vt:lpwstr>
      </vt:variant>
      <vt:variant>
        <vt:lpwstr/>
      </vt:variant>
      <vt:variant>
        <vt:i4>4849737</vt:i4>
      </vt:variant>
      <vt:variant>
        <vt:i4>1572</vt:i4>
      </vt:variant>
      <vt:variant>
        <vt:i4>0</vt:i4>
      </vt:variant>
      <vt:variant>
        <vt:i4>5</vt:i4>
      </vt:variant>
      <vt:variant>
        <vt:lpwstr>https://www.acq.osd.mil/dpap/dars/pgi/pgi_htm/current/PGI208_70.htm</vt:lpwstr>
      </vt:variant>
      <vt:variant>
        <vt:lpwstr/>
      </vt:variant>
      <vt:variant>
        <vt:i4>8323138</vt:i4>
      </vt:variant>
      <vt:variant>
        <vt:i4>1569</vt:i4>
      </vt:variant>
      <vt:variant>
        <vt:i4>0</vt:i4>
      </vt:variant>
      <vt:variant>
        <vt:i4>5</vt:i4>
      </vt:variant>
      <vt:variant>
        <vt:lpwstr>https://www.acq.osd.mil/dpap/dars/dfars/html/current/208_70.htm</vt:lpwstr>
      </vt:variant>
      <vt:variant>
        <vt:lpwstr>208.7002</vt:lpwstr>
      </vt:variant>
      <vt:variant>
        <vt:i4>2687022</vt:i4>
      </vt:variant>
      <vt:variant>
        <vt:i4>1566</vt:i4>
      </vt:variant>
      <vt:variant>
        <vt:i4>0</vt:i4>
      </vt:variant>
      <vt:variant>
        <vt:i4>5</vt:i4>
      </vt:variant>
      <vt:variant>
        <vt:lpwstr>https://www.acquisition.gov/dfarspgi/pgi-208.7006-coordinated-acquisition-assignments.</vt:lpwstr>
      </vt:variant>
      <vt:variant>
        <vt:lpwstr/>
      </vt:variant>
      <vt:variant>
        <vt:i4>524378</vt:i4>
      </vt:variant>
      <vt:variant>
        <vt:i4>1563</vt:i4>
      </vt:variant>
      <vt:variant>
        <vt:i4>0</vt:i4>
      </vt:variant>
      <vt:variant>
        <vt:i4>5</vt:i4>
      </vt:variant>
      <vt:variant>
        <vt:lpwstr>https://www.acquisition.gov/far/8.003</vt:lpwstr>
      </vt:variant>
      <vt:variant>
        <vt:lpwstr/>
      </vt:variant>
      <vt:variant>
        <vt:i4>3801098</vt:i4>
      </vt:variant>
      <vt:variant>
        <vt:i4>1560</vt:i4>
      </vt:variant>
      <vt:variant>
        <vt:i4>0</vt:i4>
      </vt:variant>
      <vt:variant>
        <vt:i4>5</vt:i4>
      </vt:variant>
      <vt:variant>
        <vt:lpwstr>https://www.abilityone.gov/procurement_list/index.html</vt:lpwstr>
      </vt:variant>
      <vt:variant>
        <vt:lpwstr/>
      </vt:variant>
      <vt:variant>
        <vt:i4>3801098</vt:i4>
      </vt:variant>
      <vt:variant>
        <vt:i4>1557</vt:i4>
      </vt:variant>
      <vt:variant>
        <vt:i4>0</vt:i4>
      </vt:variant>
      <vt:variant>
        <vt:i4>5</vt:i4>
      </vt:variant>
      <vt:variant>
        <vt:lpwstr>https://www.abilityone.gov/procurement_list/index.html</vt:lpwstr>
      </vt:variant>
      <vt:variant>
        <vt:lpwstr/>
      </vt:variant>
      <vt:variant>
        <vt:i4>3866749</vt:i4>
      </vt:variant>
      <vt:variant>
        <vt:i4>1554</vt:i4>
      </vt:variant>
      <vt:variant>
        <vt:i4>0</vt:i4>
      </vt:variant>
      <vt:variant>
        <vt:i4>5</vt:i4>
      </vt:variant>
      <vt:variant>
        <vt:lpwstr>https://www.acquisition.gov/far/part-8</vt:lpwstr>
      </vt:variant>
      <vt:variant>
        <vt:lpwstr/>
      </vt:variant>
      <vt:variant>
        <vt:i4>4587605</vt:i4>
      </vt:variant>
      <vt:variant>
        <vt:i4>1551</vt:i4>
      </vt:variant>
      <vt:variant>
        <vt:i4>0</vt:i4>
      </vt:variant>
      <vt:variant>
        <vt:i4>5</vt:i4>
      </vt:variant>
      <vt:variant>
        <vt:lpwstr>https://www.armyignited.com/</vt:lpwstr>
      </vt:variant>
      <vt:variant>
        <vt:lpwstr/>
      </vt:variant>
      <vt:variant>
        <vt:i4>5242907</vt:i4>
      </vt:variant>
      <vt:variant>
        <vt:i4>1548</vt:i4>
      </vt:variant>
      <vt:variant>
        <vt:i4>0</vt:i4>
      </vt:variant>
      <vt:variant>
        <vt:i4>5</vt:i4>
      </vt:variant>
      <vt:variant>
        <vt:lpwstr>https://ted.army.mil/</vt:lpwstr>
      </vt:variant>
      <vt:variant>
        <vt:lpwstr/>
      </vt:variant>
      <vt:variant>
        <vt:i4>3080248</vt:i4>
      </vt:variant>
      <vt:variant>
        <vt:i4>1545</vt:i4>
      </vt:variant>
      <vt:variant>
        <vt:i4>0</vt:i4>
      </vt:variant>
      <vt:variant>
        <vt:i4>5</vt:i4>
      </vt:variant>
      <vt:variant>
        <vt:lpwstr>https://armyeitaas.sharepoint-mil.us/sites/ASA-ALT-PAM-ProcProc/SitePages/GPC.aspx</vt:lpwstr>
      </vt:variant>
      <vt:variant>
        <vt:lpwstr/>
      </vt:variant>
      <vt:variant>
        <vt:i4>655433</vt:i4>
      </vt:variant>
      <vt:variant>
        <vt:i4>1542</vt:i4>
      </vt:variant>
      <vt:variant>
        <vt:i4>0</vt:i4>
      </vt:variant>
      <vt:variant>
        <vt:i4>5</vt:i4>
      </vt:variant>
      <vt:variant>
        <vt:lpwstr>http://www.archives.gov/records-mgmt/grs.html</vt:lpwstr>
      </vt:variant>
      <vt:variant>
        <vt:lpwstr/>
      </vt:variant>
      <vt:variant>
        <vt:i4>1507359</vt:i4>
      </vt:variant>
      <vt:variant>
        <vt:i4>1539</vt:i4>
      </vt:variant>
      <vt:variant>
        <vt:i4>0</vt:i4>
      </vt:variant>
      <vt:variant>
        <vt:i4>5</vt:i4>
      </vt:variant>
      <vt:variant>
        <vt:lpwstr>https://smartpay.gsa.gov/smarttax</vt:lpwstr>
      </vt:variant>
      <vt:variant>
        <vt:lpwstr/>
      </vt:variant>
      <vt:variant>
        <vt:i4>1114189</vt:i4>
      </vt:variant>
      <vt:variant>
        <vt:i4>1536</vt:i4>
      </vt:variant>
      <vt:variant>
        <vt:i4>0</vt:i4>
      </vt:variant>
      <vt:variant>
        <vt:i4>5</vt:i4>
      </vt:variant>
      <vt:variant>
        <vt:lpwstr>https://smartpay.gsa.gov/about/master-contract/</vt:lpwstr>
      </vt:variant>
      <vt:variant>
        <vt:lpwstr>gsa-smartpay-3-master-contract</vt:lpwstr>
      </vt:variant>
      <vt:variant>
        <vt:i4>7471179</vt:i4>
      </vt:variant>
      <vt:variant>
        <vt:i4>1533</vt:i4>
      </vt:variant>
      <vt:variant>
        <vt:i4>0</vt:i4>
      </vt:variant>
      <vt:variant>
        <vt:i4>5</vt:i4>
      </vt:variant>
      <vt:variant>
        <vt:lpwstr/>
      </vt:variant>
      <vt:variant>
        <vt:lpwstr>_Appendix_D_Comptroller</vt:lpwstr>
      </vt:variant>
      <vt:variant>
        <vt:i4>6029433</vt:i4>
      </vt:variant>
      <vt:variant>
        <vt:i4>1527</vt:i4>
      </vt:variant>
      <vt:variant>
        <vt:i4>0</vt:i4>
      </vt:variant>
      <vt:variant>
        <vt:i4>5</vt:i4>
      </vt:variant>
      <vt:variant>
        <vt:lpwstr>https://smartpay.gsa.gov/sites/default/files/downloads/FINAL- SP_SmartBulletin_No._017-Surcharges_Revised_102119.pdf</vt:lpwstr>
      </vt:variant>
      <vt:variant>
        <vt:lpwstr/>
      </vt:variant>
      <vt:variant>
        <vt:i4>262152</vt:i4>
      </vt:variant>
      <vt:variant>
        <vt:i4>1524</vt:i4>
      </vt:variant>
      <vt:variant>
        <vt:i4>0</vt:i4>
      </vt:variant>
      <vt:variant>
        <vt:i4>5</vt:i4>
      </vt:variant>
      <vt:variant>
        <vt:lpwstr>https://smartpay.gsa.gov/files/smartbulletins/smart-bulletin-020.pdf</vt:lpwstr>
      </vt:variant>
      <vt:variant>
        <vt:lpwstr/>
      </vt:variant>
      <vt:variant>
        <vt:i4>1507359</vt:i4>
      </vt:variant>
      <vt:variant>
        <vt:i4>1521</vt:i4>
      </vt:variant>
      <vt:variant>
        <vt:i4>0</vt:i4>
      </vt:variant>
      <vt:variant>
        <vt:i4>5</vt:i4>
      </vt:variant>
      <vt:variant>
        <vt:lpwstr>https://smartpay.gsa.gov/smarttax</vt:lpwstr>
      </vt:variant>
      <vt:variant>
        <vt:lpwstr/>
      </vt:variant>
      <vt:variant>
        <vt:i4>5046310</vt:i4>
      </vt:variant>
      <vt:variant>
        <vt:i4>1518</vt:i4>
      </vt:variant>
      <vt:variant>
        <vt:i4>0</vt:i4>
      </vt:variant>
      <vt:variant>
        <vt:i4>5</vt:i4>
      </vt:variant>
      <vt:variant>
        <vt:lpwstr>https://smartpay.gsa.gov/sites/default/files/downloads/19-00259_SmartPay _SmartTax_Vendor_Guide_508C %282%29.pdf</vt:lpwstr>
      </vt:variant>
      <vt:variant>
        <vt:lpwstr/>
      </vt:variant>
      <vt:variant>
        <vt:i4>5636170</vt:i4>
      </vt:variant>
      <vt:variant>
        <vt:i4>1515</vt:i4>
      </vt:variant>
      <vt:variant>
        <vt:i4>0</vt:i4>
      </vt:variant>
      <vt:variant>
        <vt:i4>5</vt:i4>
      </vt:variant>
      <vt:variant>
        <vt:lpwstr>https://www.gsa.gov/travel/plan-book/state-tax-exemption-information-for-government-charge-cards</vt:lpwstr>
      </vt:variant>
      <vt:variant>
        <vt:lpwstr/>
      </vt:variant>
      <vt:variant>
        <vt:i4>1507359</vt:i4>
      </vt:variant>
      <vt:variant>
        <vt:i4>1512</vt:i4>
      </vt:variant>
      <vt:variant>
        <vt:i4>0</vt:i4>
      </vt:variant>
      <vt:variant>
        <vt:i4>5</vt:i4>
      </vt:variant>
      <vt:variant>
        <vt:lpwstr>https://smartpay.gsa.gov/smarttax</vt:lpwstr>
      </vt:variant>
      <vt:variant>
        <vt:lpwstr/>
      </vt:variant>
      <vt:variant>
        <vt:i4>4653135</vt:i4>
      </vt:variant>
      <vt:variant>
        <vt:i4>1506</vt:i4>
      </vt:variant>
      <vt:variant>
        <vt:i4>0</vt:i4>
      </vt:variant>
      <vt:variant>
        <vt:i4>5</vt:i4>
      </vt:variant>
      <vt:variant>
        <vt:lpwstr>https://www.sam.gov/</vt:lpwstr>
      </vt:variant>
      <vt:variant>
        <vt:lpwstr/>
      </vt:variant>
      <vt:variant>
        <vt:i4>7340053</vt:i4>
      </vt:variant>
      <vt:variant>
        <vt:i4>1503</vt:i4>
      </vt:variant>
      <vt:variant>
        <vt:i4>0</vt:i4>
      </vt:variant>
      <vt:variant>
        <vt:i4>5</vt:i4>
      </vt:variant>
      <vt:variant>
        <vt:lpwstr>mailto:info@section889request.com</vt:lpwstr>
      </vt:variant>
      <vt:variant>
        <vt:lpwstr/>
      </vt:variant>
      <vt:variant>
        <vt:i4>393306</vt:i4>
      </vt:variant>
      <vt:variant>
        <vt:i4>1500</vt:i4>
      </vt:variant>
      <vt:variant>
        <vt:i4>0</vt:i4>
      </vt:variant>
      <vt:variant>
        <vt:i4>5</vt:i4>
      </vt:variant>
      <vt:variant>
        <vt:lpwstr>https://889.smartpay.gsa.gov/</vt:lpwstr>
      </vt:variant>
      <vt:variant>
        <vt:lpwstr/>
      </vt:variant>
      <vt:variant>
        <vt:i4>5832778</vt:i4>
      </vt:variant>
      <vt:variant>
        <vt:i4>1497</vt:i4>
      </vt:variant>
      <vt:variant>
        <vt:i4>0</vt:i4>
      </vt:variant>
      <vt:variant>
        <vt:i4>5</vt:i4>
      </vt:variant>
      <vt:variant>
        <vt:lpwstr>https://www.acq.osd.mil/asda/dpc/ce/pc/docs/guides-docs/DPC-CeB_Memo-Recording_889_Designation_and_ETO_Values(GPC-2022-02).pdf</vt:lpwstr>
      </vt:variant>
      <vt:variant>
        <vt:lpwstr/>
      </vt:variant>
      <vt:variant>
        <vt:i4>5832778</vt:i4>
      </vt:variant>
      <vt:variant>
        <vt:i4>1494</vt:i4>
      </vt:variant>
      <vt:variant>
        <vt:i4>0</vt:i4>
      </vt:variant>
      <vt:variant>
        <vt:i4>5</vt:i4>
      </vt:variant>
      <vt:variant>
        <vt:lpwstr>https://www.acq.osd.mil/asda/dpc/ce/pc/docs/guides-docs/DPC-CeB_Memo-Recording_889_Designation_and_ETO_Values(GPC-2022-02).pdf</vt:lpwstr>
      </vt:variant>
      <vt:variant>
        <vt:lpwstr/>
      </vt:variant>
      <vt:variant>
        <vt:i4>3276845</vt:i4>
      </vt:variant>
      <vt:variant>
        <vt:i4>1491</vt:i4>
      </vt:variant>
      <vt:variant>
        <vt:i4>0</vt:i4>
      </vt:variant>
      <vt:variant>
        <vt:i4>5</vt:i4>
      </vt:variant>
      <vt:variant>
        <vt:lpwstr>https://www.acq.osd.mil/asda/dpc/cp/cyber/gpc.html</vt:lpwstr>
      </vt:variant>
      <vt:variant>
        <vt:lpwstr/>
      </vt:variant>
      <vt:variant>
        <vt:i4>3276845</vt:i4>
      </vt:variant>
      <vt:variant>
        <vt:i4>1488</vt:i4>
      </vt:variant>
      <vt:variant>
        <vt:i4>0</vt:i4>
      </vt:variant>
      <vt:variant>
        <vt:i4>5</vt:i4>
      </vt:variant>
      <vt:variant>
        <vt:lpwstr>https://www.acq.osd.mil/asda/dpc/cp/cyber/gpc.html</vt:lpwstr>
      </vt:variant>
      <vt:variant>
        <vt:lpwstr/>
      </vt:variant>
      <vt:variant>
        <vt:i4>4915269</vt:i4>
      </vt:variant>
      <vt:variant>
        <vt:i4>1485</vt:i4>
      </vt:variant>
      <vt:variant>
        <vt:i4>0</vt:i4>
      </vt:variant>
      <vt:variant>
        <vt:i4>5</vt:i4>
      </vt:variant>
      <vt:variant>
        <vt:lpwstr/>
      </vt:variant>
      <vt:variant>
        <vt:lpwstr>Figure62</vt:lpwstr>
      </vt:variant>
      <vt:variant>
        <vt:i4>1310790</vt:i4>
      </vt:variant>
      <vt:variant>
        <vt:i4>1482</vt:i4>
      </vt:variant>
      <vt:variant>
        <vt:i4>0</vt:i4>
      </vt:variant>
      <vt:variant>
        <vt:i4>5</vt:i4>
      </vt:variant>
      <vt:variant>
        <vt:lpwstr/>
      </vt:variant>
      <vt:variant>
        <vt:lpwstr>_6.4.1_Section_889_1</vt:lpwstr>
      </vt:variant>
      <vt:variant>
        <vt:i4>131146</vt:i4>
      </vt:variant>
      <vt:variant>
        <vt:i4>1479</vt:i4>
      </vt:variant>
      <vt:variant>
        <vt:i4>0</vt:i4>
      </vt:variant>
      <vt:variant>
        <vt:i4>5</vt:i4>
      </vt:variant>
      <vt:variant>
        <vt:lpwstr>https://www.acquisition.gov/Section-889-Policies</vt:lpwstr>
      </vt:variant>
      <vt:variant>
        <vt:lpwstr/>
      </vt:variant>
      <vt:variant>
        <vt:i4>2490493</vt:i4>
      </vt:variant>
      <vt:variant>
        <vt:i4>1476</vt:i4>
      </vt:variant>
      <vt:variant>
        <vt:i4>0</vt:i4>
      </vt:variant>
      <vt:variant>
        <vt:i4>5</vt:i4>
      </vt:variant>
      <vt:variant>
        <vt:lpwstr>https://www.acquisition.gov/far/13.201</vt:lpwstr>
      </vt:variant>
      <vt:variant>
        <vt:lpwstr/>
      </vt:variant>
      <vt:variant>
        <vt:i4>3801188</vt:i4>
      </vt:variant>
      <vt:variant>
        <vt:i4>1473</vt:i4>
      </vt:variant>
      <vt:variant>
        <vt:i4>0</vt:i4>
      </vt:variant>
      <vt:variant>
        <vt:i4>5</vt:i4>
      </vt:variant>
      <vt:variant>
        <vt:lpwstr>https://www.acquisition.gov/far/4.2002</vt:lpwstr>
      </vt:variant>
      <vt:variant>
        <vt:lpwstr/>
      </vt:variant>
      <vt:variant>
        <vt:i4>7471227</vt:i4>
      </vt:variant>
      <vt:variant>
        <vt:i4>1470</vt:i4>
      </vt:variant>
      <vt:variant>
        <vt:i4>0</vt:i4>
      </vt:variant>
      <vt:variant>
        <vt:i4>5</vt:i4>
      </vt:variant>
      <vt:variant>
        <vt:lpwstr>https://2017-2021.state.gov/fiscal-year-2018-national-defense-authorization-act-ndaa/index.html</vt:lpwstr>
      </vt:variant>
      <vt:variant>
        <vt:lpwstr/>
      </vt:variant>
      <vt:variant>
        <vt:i4>7471179</vt:i4>
      </vt:variant>
      <vt:variant>
        <vt:i4>1467</vt:i4>
      </vt:variant>
      <vt:variant>
        <vt:i4>0</vt:i4>
      </vt:variant>
      <vt:variant>
        <vt:i4>5</vt:i4>
      </vt:variant>
      <vt:variant>
        <vt:lpwstr/>
      </vt:variant>
      <vt:variant>
        <vt:lpwstr>_Appendix_D_Comptroller</vt:lpwstr>
      </vt:variant>
      <vt:variant>
        <vt:i4>7471179</vt:i4>
      </vt:variant>
      <vt:variant>
        <vt:i4>1464</vt:i4>
      </vt:variant>
      <vt:variant>
        <vt:i4>0</vt:i4>
      </vt:variant>
      <vt:variant>
        <vt:i4>5</vt:i4>
      </vt:variant>
      <vt:variant>
        <vt:lpwstr/>
      </vt:variant>
      <vt:variant>
        <vt:lpwstr>_Appendix_D_Comptroller</vt:lpwstr>
      </vt:variant>
      <vt:variant>
        <vt:i4>5308472</vt:i4>
      </vt:variant>
      <vt:variant>
        <vt:i4>1461</vt:i4>
      </vt:variant>
      <vt:variant>
        <vt:i4>0</vt:i4>
      </vt:variant>
      <vt:variant>
        <vt:i4>5</vt:i4>
      </vt:variant>
      <vt:variant>
        <vt:lpwstr>http://comptroller.defense.gov/Portals/45/documents/fmr/Volume_10.pdf</vt:lpwstr>
      </vt:variant>
      <vt:variant>
        <vt:lpwstr/>
      </vt:variant>
      <vt:variant>
        <vt:i4>7143521</vt:i4>
      </vt:variant>
      <vt:variant>
        <vt:i4>1455</vt:i4>
      </vt:variant>
      <vt:variant>
        <vt:i4>0</vt:i4>
      </vt:variant>
      <vt:variant>
        <vt:i4>5</vt:i4>
      </vt:variant>
      <vt:variant>
        <vt:lpwstr/>
      </vt:variant>
      <vt:variant>
        <vt:lpwstr>DoDAAC</vt:lpwstr>
      </vt:variant>
      <vt:variant>
        <vt:i4>6422567</vt:i4>
      </vt:variant>
      <vt:variant>
        <vt:i4>1446</vt:i4>
      </vt:variant>
      <vt:variant>
        <vt:i4>0</vt:i4>
      </vt:variant>
      <vt:variant>
        <vt:i4>5</vt:i4>
      </vt:variant>
      <vt:variant>
        <vt:lpwstr>http://abwicklungsschein.de/en/</vt:lpwstr>
      </vt:variant>
      <vt:variant>
        <vt:lpwstr/>
      </vt:variant>
      <vt:variant>
        <vt:i4>655388</vt:i4>
      </vt:variant>
      <vt:variant>
        <vt:i4>1443</vt:i4>
      </vt:variant>
      <vt:variant>
        <vt:i4>0</vt:i4>
      </vt:variant>
      <vt:variant>
        <vt:i4>5</vt:i4>
      </vt:variant>
      <vt:variant>
        <vt:lpwstr>https://www.companyformationbelgium.com/vat-registration-belgium</vt:lpwstr>
      </vt:variant>
      <vt:variant>
        <vt:lpwstr/>
      </vt:variant>
      <vt:variant>
        <vt:i4>4915214</vt:i4>
      </vt:variant>
      <vt:variant>
        <vt:i4>1440</vt:i4>
      </vt:variant>
      <vt:variant>
        <vt:i4>0</vt:i4>
      </vt:variant>
      <vt:variant>
        <vt:i4>5</vt:i4>
      </vt:variant>
      <vt:variant>
        <vt:lpwstr>https://smartpay.gsa.gov/gsa-smartpay-online-training</vt:lpwstr>
      </vt:variant>
      <vt:variant>
        <vt:lpwstr/>
      </vt:variant>
      <vt:variant>
        <vt:i4>7274593</vt:i4>
      </vt:variant>
      <vt:variant>
        <vt:i4>1437</vt:i4>
      </vt:variant>
      <vt:variant>
        <vt:i4>0</vt:i4>
      </vt:variant>
      <vt:variant>
        <vt:i4>5</vt:i4>
      </vt:variant>
      <vt:variant>
        <vt:lpwstr>https://www.section508.gov/training-home/</vt:lpwstr>
      </vt:variant>
      <vt:variant>
        <vt:lpwstr>Onlinetraining</vt:lpwstr>
      </vt:variant>
      <vt:variant>
        <vt:i4>7602220</vt:i4>
      </vt:variant>
      <vt:variant>
        <vt:i4>1428</vt:i4>
      </vt:variant>
      <vt:variant>
        <vt:i4>0</vt:i4>
      </vt:variant>
      <vt:variant>
        <vt:i4>5</vt:i4>
      </vt:variant>
      <vt:variant>
        <vt:lpwstr>https://id.dau.edu/</vt:lpwstr>
      </vt:variant>
      <vt:variant>
        <vt:lpwstr/>
      </vt:variant>
      <vt:variant>
        <vt:i4>7602220</vt:i4>
      </vt:variant>
      <vt:variant>
        <vt:i4>1419</vt:i4>
      </vt:variant>
      <vt:variant>
        <vt:i4>0</vt:i4>
      </vt:variant>
      <vt:variant>
        <vt:i4>5</vt:i4>
      </vt:variant>
      <vt:variant>
        <vt:lpwstr>https://id.dau.edu/</vt:lpwstr>
      </vt:variant>
      <vt:variant>
        <vt:lpwstr/>
      </vt:variant>
      <vt:variant>
        <vt:i4>7602220</vt:i4>
      </vt:variant>
      <vt:variant>
        <vt:i4>1413</vt:i4>
      </vt:variant>
      <vt:variant>
        <vt:i4>0</vt:i4>
      </vt:variant>
      <vt:variant>
        <vt:i4>5</vt:i4>
      </vt:variant>
      <vt:variant>
        <vt:lpwstr>https://id.dau.edu/</vt:lpwstr>
      </vt:variant>
      <vt:variant>
        <vt:lpwstr/>
      </vt:variant>
      <vt:variant>
        <vt:i4>7602220</vt:i4>
      </vt:variant>
      <vt:variant>
        <vt:i4>1404</vt:i4>
      </vt:variant>
      <vt:variant>
        <vt:i4>0</vt:i4>
      </vt:variant>
      <vt:variant>
        <vt:i4>5</vt:i4>
      </vt:variant>
      <vt:variant>
        <vt:lpwstr>https://id.dau.edu/</vt:lpwstr>
      </vt:variant>
      <vt:variant>
        <vt:lpwstr/>
      </vt:variant>
      <vt:variant>
        <vt:i4>7602220</vt:i4>
      </vt:variant>
      <vt:variant>
        <vt:i4>1395</vt:i4>
      </vt:variant>
      <vt:variant>
        <vt:i4>0</vt:i4>
      </vt:variant>
      <vt:variant>
        <vt:i4>5</vt:i4>
      </vt:variant>
      <vt:variant>
        <vt:lpwstr>https://id.dau.edu/</vt:lpwstr>
      </vt:variant>
      <vt:variant>
        <vt:lpwstr/>
      </vt:variant>
      <vt:variant>
        <vt:i4>7602220</vt:i4>
      </vt:variant>
      <vt:variant>
        <vt:i4>1386</vt:i4>
      </vt:variant>
      <vt:variant>
        <vt:i4>0</vt:i4>
      </vt:variant>
      <vt:variant>
        <vt:i4>5</vt:i4>
      </vt:variant>
      <vt:variant>
        <vt:lpwstr>https://id.dau.edu/</vt:lpwstr>
      </vt:variant>
      <vt:variant>
        <vt:lpwstr/>
      </vt:variant>
      <vt:variant>
        <vt:i4>7864381</vt:i4>
      </vt:variant>
      <vt:variant>
        <vt:i4>1383</vt:i4>
      </vt:variant>
      <vt:variant>
        <vt:i4>0</vt:i4>
      </vt:variant>
      <vt:variant>
        <vt:i4>5</vt:i4>
      </vt:variant>
      <vt:variant>
        <vt:lpwstr>https://training.smartpay.gsa.gov/gsa-smartpay-purchase-training-program-coordinators-aopcs</vt:lpwstr>
      </vt:variant>
      <vt:variant>
        <vt:lpwstr/>
      </vt:variant>
      <vt:variant>
        <vt:i4>7864381</vt:i4>
      </vt:variant>
      <vt:variant>
        <vt:i4>1380</vt:i4>
      </vt:variant>
      <vt:variant>
        <vt:i4>0</vt:i4>
      </vt:variant>
      <vt:variant>
        <vt:i4>5</vt:i4>
      </vt:variant>
      <vt:variant>
        <vt:lpwstr>https://training.smartpay.gsa.gov/gsa-smartpay-purchase-training-program-coordinators-aopcs</vt:lpwstr>
      </vt:variant>
      <vt:variant>
        <vt:lpwstr/>
      </vt:variant>
      <vt:variant>
        <vt:i4>458757</vt:i4>
      </vt:variant>
      <vt:variant>
        <vt:i4>1377</vt:i4>
      </vt:variant>
      <vt:variant>
        <vt:i4>0</vt:i4>
      </vt:variant>
      <vt:variant>
        <vt:i4>5</vt:i4>
      </vt:variant>
      <vt:variant>
        <vt:lpwstr>https://www.acq.osd.mil/asda/dpc/ce/pc/training.html</vt:lpwstr>
      </vt:variant>
      <vt:variant>
        <vt:lpwstr/>
      </vt:variant>
      <vt:variant>
        <vt:i4>3866704</vt:i4>
      </vt:variant>
      <vt:variant>
        <vt:i4>1368</vt:i4>
      </vt:variant>
      <vt:variant>
        <vt:i4>0</vt:i4>
      </vt:variant>
      <vt:variant>
        <vt:i4>5</vt:i4>
      </vt:variant>
      <vt:variant>
        <vt:lpwstr>https://icatalog.dau.edu/onlinecatalog/courses.aspx?crs_id=12650</vt:lpwstr>
      </vt:variant>
      <vt:variant>
        <vt:lpwstr/>
      </vt:variant>
      <vt:variant>
        <vt:i4>3866704</vt:i4>
      </vt:variant>
      <vt:variant>
        <vt:i4>1365</vt:i4>
      </vt:variant>
      <vt:variant>
        <vt:i4>0</vt:i4>
      </vt:variant>
      <vt:variant>
        <vt:i4>5</vt:i4>
      </vt:variant>
      <vt:variant>
        <vt:lpwstr>https://icatalog.dau.edu/onlinecatalog/courses.aspx?crs_id=12650</vt:lpwstr>
      </vt:variant>
      <vt:variant>
        <vt:lpwstr/>
      </vt:variant>
      <vt:variant>
        <vt:i4>720999</vt:i4>
      </vt:variant>
      <vt:variant>
        <vt:i4>1362</vt:i4>
      </vt:variant>
      <vt:variant>
        <vt:i4>0</vt:i4>
      </vt:variant>
      <vt:variant>
        <vt:i4>5</vt:i4>
      </vt:variant>
      <vt:variant>
        <vt:lpwstr>https://icatalog.dau.edu/onlinecatalog/courses.aspx?crs_id=2057</vt:lpwstr>
      </vt:variant>
      <vt:variant>
        <vt:lpwstr/>
      </vt:variant>
      <vt:variant>
        <vt:i4>720999</vt:i4>
      </vt:variant>
      <vt:variant>
        <vt:i4>1359</vt:i4>
      </vt:variant>
      <vt:variant>
        <vt:i4>0</vt:i4>
      </vt:variant>
      <vt:variant>
        <vt:i4>5</vt:i4>
      </vt:variant>
      <vt:variant>
        <vt:lpwstr>https://icatalog.dau.edu/onlinecatalog/courses.aspx?crs_id=2057</vt:lpwstr>
      </vt:variant>
      <vt:variant>
        <vt:lpwstr/>
      </vt:variant>
      <vt:variant>
        <vt:i4>3932242</vt:i4>
      </vt:variant>
      <vt:variant>
        <vt:i4>1356</vt:i4>
      </vt:variant>
      <vt:variant>
        <vt:i4>0</vt:i4>
      </vt:variant>
      <vt:variant>
        <vt:i4>5</vt:i4>
      </vt:variant>
      <vt:variant>
        <vt:lpwstr>https://icatalog.dau.edu/onlinecatalog/courses.aspx?crs_id=12372</vt:lpwstr>
      </vt:variant>
      <vt:variant>
        <vt:lpwstr/>
      </vt:variant>
      <vt:variant>
        <vt:i4>3932242</vt:i4>
      </vt:variant>
      <vt:variant>
        <vt:i4>1353</vt:i4>
      </vt:variant>
      <vt:variant>
        <vt:i4>0</vt:i4>
      </vt:variant>
      <vt:variant>
        <vt:i4>5</vt:i4>
      </vt:variant>
      <vt:variant>
        <vt:lpwstr>https://icatalog.dau.edu/onlinecatalog/courses.aspx?crs_id=12372</vt:lpwstr>
      </vt:variant>
      <vt:variant>
        <vt:lpwstr/>
      </vt:variant>
      <vt:variant>
        <vt:i4>458757</vt:i4>
      </vt:variant>
      <vt:variant>
        <vt:i4>1350</vt:i4>
      </vt:variant>
      <vt:variant>
        <vt:i4>0</vt:i4>
      </vt:variant>
      <vt:variant>
        <vt:i4>5</vt:i4>
      </vt:variant>
      <vt:variant>
        <vt:lpwstr>https://www.acq.osd.mil/asda/dpc/ce/pc/training.html</vt:lpwstr>
      </vt:variant>
      <vt:variant>
        <vt:lpwstr/>
      </vt:variant>
      <vt:variant>
        <vt:i4>458757</vt:i4>
      </vt:variant>
      <vt:variant>
        <vt:i4>1347</vt:i4>
      </vt:variant>
      <vt:variant>
        <vt:i4>0</vt:i4>
      </vt:variant>
      <vt:variant>
        <vt:i4>5</vt:i4>
      </vt:variant>
      <vt:variant>
        <vt:lpwstr>https://www.acq.osd.mil/asda/dpc/ce/pc/training.html</vt:lpwstr>
      </vt:variant>
      <vt:variant>
        <vt:lpwstr/>
      </vt:variant>
      <vt:variant>
        <vt:i4>3276862</vt:i4>
      </vt:variant>
      <vt:variant>
        <vt:i4>1344</vt:i4>
      </vt:variant>
      <vt:variant>
        <vt:i4>0</vt:i4>
      </vt:variant>
      <vt:variant>
        <vt:i4>5</vt:i4>
      </vt:variant>
      <vt:variant>
        <vt:lpwstr>https://armyeitaas.sharepoint-mil.us/sites/ASA-ALT-PAM-ProcProc/SitePages/PMR.aspx</vt:lpwstr>
      </vt:variant>
      <vt:variant>
        <vt:lpwstr/>
      </vt:variant>
      <vt:variant>
        <vt:i4>5308490</vt:i4>
      </vt:variant>
      <vt:variant>
        <vt:i4>1341</vt:i4>
      </vt:variant>
      <vt:variant>
        <vt:i4>0</vt:i4>
      </vt:variant>
      <vt:variant>
        <vt:i4>5</vt:i4>
      </vt:variant>
      <vt:variant>
        <vt:lpwstr>https://procurement.army.mil/gpc</vt:lpwstr>
      </vt:variant>
      <vt:variant>
        <vt:lpwstr/>
      </vt:variant>
      <vt:variant>
        <vt:i4>1507341</vt:i4>
      </vt:variant>
      <vt:variant>
        <vt:i4>1338</vt:i4>
      </vt:variant>
      <vt:variant>
        <vt:i4>0</vt:i4>
      </vt:variant>
      <vt:variant>
        <vt:i4>5</vt:i4>
      </vt:variant>
      <vt:variant>
        <vt:lpwstr>https://piee.eb.mil/xhtml/unauth/help/help.xhtml</vt:lpwstr>
      </vt:variant>
      <vt:variant>
        <vt:lpwstr/>
      </vt:variant>
      <vt:variant>
        <vt:i4>4587588</vt:i4>
      </vt:variant>
      <vt:variant>
        <vt:i4>1335</vt:i4>
      </vt:variant>
      <vt:variant>
        <vt:i4>0</vt:i4>
      </vt:variant>
      <vt:variant>
        <vt:i4>5</vt:i4>
      </vt:variant>
      <vt:variant>
        <vt:lpwstr>http://www.dfas.mil/</vt:lpwstr>
      </vt:variant>
      <vt:variant>
        <vt:lpwstr/>
      </vt:variant>
      <vt:variant>
        <vt:i4>1507341</vt:i4>
      </vt:variant>
      <vt:variant>
        <vt:i4>1332</vt:i4>
      </vt:variant>
      <vt:variant>
        <vt:i4>0</vt:i4>
      </vt:variant>
      <vt:variant>
        <vt:i4>5</vt:i4>
      </vt:variant>
      <vt:variant>
        <vt:lpwstr>https://piee.eb.mil/xhtml/unauth/help/help.xhtml</vt:lpwstr>
      </vt:variant>
      <vt:variant>
        <vt:lpwstr/>
      </vt:variant>
      <vt:variant>
        <vt:i4>524368</vt:i4>
      </vt:variant>
      <vt:variant>
        <vt:i4>1320</vt:i4>
      </vt:variant>
      <vt:variant>
        <vt:i4>0</vt:i4>
      </vt:variant>
      <vt:variant>
        <vt:i4>5</vt:i4>
      </vt:variant>
      <vt:variant>
        <vt:lpwstr>https://www.acquisition.gov/far/4.606</vt:lpwstr>
      </vt:variant>
      <vt:variant>
        <vt:lpwstr/>
      </vt:variant>
      <vt:variant>
        <vt:i4>3538990</vt:i4>
      </vt:variant>
      <vt:variant>
        <vt:i4>1317</vt:i4>
      </vt:variant>
      <vt:variant>
        <vt:i4>0</vt:i4>
      </vt:variant>
      <vt:variant>
        <vt:i4>5</vt:i4>
      </vt:variant>
      <vt:variant>
        <vt:lpwstr>https://www.acq.osd.mil/asda/dpc/ce/pc/faq.html</vt:lpwstr>
      </vt:variant>
      <vt:variant>
        <vt:lpwstr/>
      </vt:variant>
      <vt:variant>
        <vt:i4>6160459</vt:i4>
      </vt:variant>
      <vt:variant>
        <vt:i4>1314</vt:i4>
      </vt:variant>
      <vt:variant>
        <vt:i4>0</vt:i4>
      </vt:variant>
      <vt:variant>
        <vt:i4>5</vt:i4>
      </vt:variant>
      <vt:variant>
        <vt:lpwstr>https://www.acq.osd.mil/dpap/dars/pgi/pgi_htm/PGI204_6.htm</vt:lpwstr>
      </vt:variant>
      <vt:variant>
        <vt:lpwstr/>
      </vt:variant>
      <vt:variant>
        <vt:i4>6160459</vt:i4>
      </vt:variant>
      <vt:variant>
        <vt:i4>1311</vt:i4>
      </vt:variant>
      <vt:variant>
        <vt:i4>0</vt:i4>
      </vt:variant>
      <vt:variant>
        <vt:i4>5</vt:i4>
      </vt:variant>
      <vt:variant>
        <vt:lpwstr>https://www.acq.osd.mil/dpap/dars/pgi/pgi_htm/PGI204_6.htm</vt:lpwstr>
      </vt:variant>
      <vt:variant>
        <vt:lpwstr/>
      </vt:variant>
      <vt:variant>
        <vt:i4>524368</vt:i4>
      </vt:variant>
      <vt:variant>
        <vt:i4>1308</vt:i4>
      </vt:variant>
      <vt:variant>
        <vt:i4>0</vt:i4>
      </vt:variant>
      <vt:variant>
        <vt:i4>5</vt:i4>
      </vt:variant>
      <vt:variant>
        <vt:lpwstr>https://www.acquisition.gov/far/4.606</vt:lpwstr>
      </vt:variant>
      <vt:variant>
        <vt:lpwstr/>
      </vt:variant>
      <vt:variant>
        <vt:i4>6160459</vt:i4>
      </vt:variant>
      <vt:variant>
        <vt:i4>1305</vt:i4>
      </vt:variant>
      <vt:variant>
        <vt:i4>0</vt:i4>
      </vt:variant>
      <vt:variant>
        <vt:i4>5</vt:i4>
      </vt:variant>
      <vt:variant>
        <vt:lpwstr>https://www.acq.osd.mil/dpap/dars/pgi/pgi_htm/PGI204_6.htm</vt:lpwstr>
      </vt:variant>
      <vt:variant>
        <vt:lpwstr/>
      </vt:variant>
      <vt:variant>
        <vt:i4>3211341</vt:i4>
      </vt:variant>
      <vt:variant>
        <vt:i4>1302</vt:i4>
      </vt:variant>
      <vt:variant>
        <vt:i4>0</vt:i4>
      </vt:variant>
      <vt:variant>
        <vt:i4>5</vt:i4>
      </vt:variant>
      <vt:variant>
        <vt:lpwstr>https://www.acq.osd.mil/dpap/dars/dfars/html/current/204_6.htm</vt:lpwstr>
      </vt:variant>
      <vt:variant>
        <vt:lpwstr/>
      </vt:variant>
      <vt:variant>
        <vt:i4>6422626</vt:i4>
      </vt:variant>
      <vt:variant>
        <vt:i4>1299</vt:i4>
      </vt:variant>
      <vt:variant>
        <vt:i4>0</vt:i4>
      </vt:variant>
      <vt:variant>
        <vt:i4>5</vt:i4>
      </vt:variant>
      <vt:variant>
        <vt:lpwstr>https://www.acquisition.gov/far/subpart-4.6</vt:lpwstr>
      </vt:variant>
      <vt:variant>
        <vt:lpwstr/>
      </vt:variant>
      <vt:variant>
        <vt:i4>5046321</vt:i4>
      </vt:variant>
      <vt:variant>
        <vt:i4>1296</vt:i4>
      </vt:variant>
      <vt:variant>
        <vt:i4>0</vt:i4>
      </vt:variant>
      <vt:variant>
        <vt:i4>5</vt:i4>
      </vt:variant>
      <vt:variant>
        <vt:lpwstr>https://www.acq.osd.mil/asda/dpc/ce/pc/docs/training/3OP028_ABO-CO-Combo-Appointments.pptx</vt:lpwstr>
      </vt:variant>
      <vt:variant>
        <vt:lpwstr/>
      </vt:variant>
      <vt:variant>
        <vt:i4>4980784</vt:i4>
      </vt:variant>
      <vt:variant>
        <vt:i4>1293</vt:i4>
      </vt:variant>
      <vt:variant>
        <vt:i4>0</vt:i4>
      </vt:variant>
      <vt:variant>
        <vt:i4>5</vt:i4>
      </vt:variant>
      <vt:variant>
        <vt:lpwstr>https://www.acq.osd.mil/asda/dpc/ce/pc/docs/training/3OP038_Tracking-Training-in-PIEE.pptx</vt:lpwstr>
      </vt:variant>
      <vt:variant>
        <vt:lpwstr/>
      </vt:variant>
      <vt:variant>
        <vt:i4>3211351</vt:i4>
      </vt:variant>
      <vt:variant>
        <vt:i4>1290</vt:i4>
      </vt:variant>
      <vt:variant>
        <vt:i4>0</vt:i4>
      </vt:variant>
      <vt:variant>
        <vt:i4>5</vt:i4>
      </vt:variant>
      <vt:variant>
        <vt:lpwstr>https://www.acq.osd.mil/asda/dpc/ce/pc/docs/training/3OP010_Uploading-Training-Certificates-to-PIEE-JAM.pptx</vt:lpwstr>
      </vt:variant>
      <vt:variant>
        <vt:lpwstr/>
      </vt:variant>
      <vt:variant>
        <vt:i4>720999</vt:i4>
      </vt:variant>
      <vt:variant>
        <vt:i4>1287</vt:i4>
      </vt:variant>
      <vt:variant>
        <vt:i4>0</vt:i4>
      </vt:variant>
      <vt:variant>
        <vt:i4>5</vt:i4>
      </vt:variant>
      <vt:variant>
        <vt:lpwstr>https://icatalog.dau.edu/onlinecatalog/courses.aspx?crs_id=2057</vt:lpwstr>
      </vt:variant>
      <vt:variant>
        <vt:lpwstr/>
      </vt:variant>
      <vt:variant>
        <vt:i4>3932242</vt:i4>
      </vt:variant>
      <vt:variant>
        <vt:i4>1284</vt:i4>
      </vt:variant>
      <vt:variant>
        <vt:i4>0</vt:i4>
      </vt:variant>
      <vt:variant>
        <vt:i4>5</vt:i4>
      </vt:variant>
      <vt:variant>
        <vt:lpwstr>https://icatalog.dau.edu/onlinecatalog/courses.aspx?crs_id=12372</vt:lpwstr>
      </vt:variant>
      <vt:variant>
        <vt:lpwstr/>
      </vt:variant>
      <vt:variant>
        <vt:i4>458757</vt:i4>
      </vt:variant>
      <vt:variant>
        <vt:i4>1281</vt:i4>
      </vt:variant>
      <vt:variant>
        <vt:i4>0</vt:i4>
      </vt:variant>
      <vt:variant>
        <vt:i4>5</vt:i4>
      </vt:variant>
      <vt:variant>
        <vt:lpwstr>https://www.acq.osd.mil/asda/dpc/ce/pc/training.html</vt:lpwstr>
      </vt:variant>
      <vt:variant>
        <vt:lpwstr/>
      </vt:variant>
      <vt:variant>
        <vt:i4>1441881</vt:i4>
      </vt:variant>
      <vt:variant>
        <vt:i4>1278</vt:i4>
      </vt:variant>
      <vt:variant>
        <vt:i4>0</vt:i4>
      </vt:variant>
      <vt:variant>
        <vt:i4>5</vt:i4>
      </vt:variant>
      <vt:variant>
        <vt:lpwstr>https://www.acq.osd.mil/asda/dpc/ce/pc/docs/systems/Ref-B-JAM-GPC-Role-Descriptions.docx</vt:lpwstr>
      </vt:variant>
      <vt:variant>
        <vt:lpwstr/>
      </vt:variant>
      <vt:variant>
        <vt:i4>7798832</vt:i4>
      </vt:variant>
      <vt:variant>
        <vt:i4>1275</vt:i4>
      </vt:variant>
      <vt:variant>
        <vt:i4>0</vt:i4>
      </vt:variant>
      <vt:variant>
        <vt:i4>5</vt:i4>
      </vt:variant>
      <vt:variant>
        <vt:lpwstr>https://www.acq.osd.mil/asda/dpc/ce/pc/docs/systems/Ref-D-JAM-Overview.docx</vt:lpwstr>
      </vt:variant>
      <vt:variant>
        <vt:lpwstr/>
      </vt:variant>
      <vt:variant>
        <vt:i4>1441881</vt:i4>
      </vt:variant>
      <vt:variant>
        <vt:i4>1272</vt:i4>
      </vt:variant>
      <vt:variant>
        <vt:i4>0</vt:i4>
      </vt:variant>
      <vt:variant>
        <vt:i4>5</vt:i4>
      </vt:variant>
      <vt:variant>
        <vt:lpwstr>https://www.acq.osd.mil/asda/dpc/ce/pc/docs/systems/Ref-B-JAM-GPC-Role-Descriptions.docx</vt:lpwstr>
      </vt:variant>
      <vt:variant>
        <vt:lpwstr/>
      </vt:variant>
      <vt:variant>
        <vt:i4>5570620</vt:i4>
      </vt:variant>
      <vt:variant>
        <vt:i4>1269</vt:i4>
      </vt:variant>
      <vt:variant>
        <vt:i4>0</vt:i4>
      </vt:variant>
      <vt:variant>
        <vt:i4>5</vt:i4>
      </vt:variant>
      <vt:variant>
        <vt:lpwstr>https://www.acq.osd.mil/asda/dpc/ce/pc/docs/smart-pay/Ref-B-JAM-GPC-Role-Descriptions_2-10-22.docx</vt:lpwstr>
      </vt:variant>
      <vt:variant>
        <vt:lpwstr/>
      </vt:variant>
      <vt:variant>
        <vt:i4>5570620</vt:i4>
      </vt:variant>
      <vt:variant>
        <vt:i4>1266</vt:i4>
      </vt:variant>
      <vt:variant>
        <vt:i4>0</vt:i4>
      </vt:variant>
      <vt:variant>
        <vt:i4>5</vt:i4>
      </vt:variant>
      <vt:variant>
        <vt:lpwstr>https://www.acq.osd.mil/asda/dpc/ce/pc/docs/smart-pay/Ref-B-JAM-GPC-Role-Descriptions_2-10-22.docx</vt:lpwstr>
      </vt:variant>
      <vt:variant>
        <vt:lpwstr/>
      </vt:variant>
      <vt:variant>
        <vt:i4>4325398</vt:i4>
      </vt:variant>
      <vt:variant>
        <vt:i4>1263</vt:i4>
      </vt:variant>
      <vt:variant>
        <vt:i4>0</vt:i4>
      </vt:variant>
      <vt:variant>
        <vt:i4>5</vt:i4>
      </vt:variant>
      <vt:variant>
        <vt:lpwstr>https://www.acq.osd.mil/asda/dpc/ce/pc/training.html</vt:lpwstr>
      </vt:variant>
      <vt:variant>
        <vt:lpwstr>gpc1pager</vt:lpwstr>
      </vt:variant>
      <vt:variant>
        <vt:i4>1507341</vt:i4>
      </vt:variant>
      <vt:variant>
        <vt:i4>1260</vt:i4>
      </vt:variant>
      <vt:variant>
        <vt:i4>0</vt:i4>
      </vt:variant>
      <vt:variant>
        <vt:i4>5</vt:i4>
      </vt:variant>
      <vt:variant>
        <vt:lpwstr>https://piee.eb.mil/xhtml/unauth/help/help.xhtml</vt:lpwstr>
      </vt:variant>
      <vt:variant>
        <vt:lpwstr/>
      </vt:variant>
      <vt:variant>
        <vt:i4>7274572</vt:i4>
      </vt:variant>
      <vt:variant>
        <vt:i4>1257</vt:i4>
      </vt:variant>
      <vt:variant>
        <vt:i4>0</vt:i4>
      </vt:variant>
      <vt:variant>
        <vt:i4>5</vt:i4>
      </vt:variant>
      <vt:variant>
        <vt:lpwstr>https://www.acq.osd.mil/dpap/dars/dfars/html/current/204_73.htm</vt:lpwstr>
      </vt:variant>
      <vt:variant>
        <vt:lpwstr/>
      </vt:variant>
      <vt:variant>
        <vt:i4>3473461</vt:i4>
      </vt:variant>
      <vt:variant>
        <vt:i4>1254</vt:i4>
      </vt:variant>
      <vt:variant>
        <vt:i4>0</vt:i4>
      </vt:variant>
      <vt:variant>
        <vt:i4>5</vt:i4>
      </vt:variant>
      <vt:variant>
        <vt:lpwstr>https://www.esd.whs.mil/Portals/54/Documents/DD/issuances/dodi/500075p.PDF</vt:lpwstr>
      </vt:variant>
      <vt:variant>
        <vt:lpwstr/>
      </vt:variant>
      <vt:variant>
        <vt:i4>8126591</vt:i4>
      </vt:variant>
      <vt:variant>
        <vt:i4>1251</vt:i4>
      </vt:variant>
      <vt:variant>
        <vt:i4>0</vt:i4>
      </vt:variant>
      <vt:variant>
        <vt:i4>5</vt:i4>
      </vt:variant>
      <vt:variant>
        <vt:lpwstr>https://www.acquisition.gov/dfars/subpart-204.73-safeguarding-covered-defense-information-and-cyber-incident-reporting</vt:lpwstr>
      </vt:variant>
      <vt:variant>
        <vt:lpwstr/>
      </vt:variant>
      <vt:variant>
        <vt:i4>6357093</vt:i4>
      </vt:variant>
      <vt:variant>
        <vt:i4>1248</vt:i4>
      </vt:variant>
      <vt:variant>
        <vt:i4>0</vt:i4>
      </vt:variant>
      <vt:variant>
        <vt:i4>5</vt:i4>
      </vt:variant>
      <vt:variant>
        <vt:lpwstr/>
      </vt:variant>
      <vt:variant>
        <vt:lpwstr>EAF</vt:lpwstr>
      </vt:variant>
      <vt:variant>
        <vt:i4>4587593</vt:i4>
      </vt:variant>
      <vt:variant>
        <vt:i4>1245</vt:i4>
      </vt:variant>
      <vt:variant>
        <vt:i4>0</vt:i4>
      </vt:variant>
      <vt:variant>
        <vt:i4>5</vt:i4>
      </vt:variant>
      <vt:variant>
        <vt:lpwstr>https://www.acquisition.gov/far/subpart-18.2</vt:lpwstr>
      </vt:variant>
      <vt:variant>
        <vt:lpwstr/>
      </vt:variant>
      <vt:variant>
        <vt:i4>524369</vt:i4>
      </vt:variant>
      <vt:variant>
        <vt:i4>1242</vt:i4>
      </vt:variant>
      <vt:variant>
        <vt:i4>0</vt:i4>
      </vt:variant>
      <vt:variant>
        <vt:i4>5</vt:i4>
      </vt:variant>
      <vt:variant>
        <vt:lpwstr>https://www.acquisition.gov/far/2.101</vt:lpwstr>
      </vt:variant>
      <vt:variant>
        <vt:lpwstr/>
      </vt:variant>
      <vt:variant>
        <vt:i4>524369</vt:i4>
      </vt:variant>
      <vt:variant>
        <vt:i4>1239</vt:i4>
      </vt:variant>
      <vt:variant>
        <vt:i4>0</vt:i4>
      </vt:variant>
      <vt:variant>
        <vt:i4>5</vt:i4>
      </vt:variant>
      <vt:variant>
        <vt:lpwstr>https://www.acquisition.gov/far/2.101</vt:lpwstr>
      </vt:variant>
      <vt:variant>
        <vt:lpwstr/>
      </vt:variant>
      <vt:variant>
        <vt:i4>4718666</vt:i4>
      </vt:variant>
      <vt:variant>
        <vt:i4>1236</vt:i4>
      </vt:variant>
      <vt:variant>
        <vt:i4>0</vt:i4>
      </vt:variant>
      <vt:variant>
        <vt:i4>5</vt:i4>
      </vt:variant>
      <vt:variant>
        <vt:lpwstr>https://www.acquisition.gov/far/subpart-26.2</vt:lpwstr>
      </vt:variant>
      <vt:variant>
        <vt:lpwstr/>
      </vt:variant>
      <vt:variant>
        <vt:i4>524359</vt:i4>
      </vt:variant>
      <vt:variant>
        <vt:i4>1233</vt:i4>
      </vt:variant>
      <vt:variant>
        <vt:i4>0</vt:i4>
      </vt:variant>
      <vt:variant>
        <vt:i4>5</vt:i4>
      </vt:variant>
      <vt:variant>
        <vt:lpwstr>https://uscode.house.gov/view.xhtml?req=(title:42%20section:5121%20edition:prelim)%20OR%20(granuleid:USC-prelim-title42-section5121)&amp;f=treesort&amp;edition=prelim&amp;num=0&amp;jumpTo=true</vt:lpwstr>
      </vt:variant>
      <vt:variant>
        <vt:lpwstr/>
      </vt:variant>
      <vt:variant>
        <vt:i4>8323171</vt:i4>
      </vt:variant>
      <vt:variant>
        <vt:i4>1230</vt:i4>
      </vt:variant>
      <vt:variant>
        <vt:i4>0</vt:i4>
      </vt:variant>
      <vt:variant>
        <vt:i4>5</vt:i4>
      </vt:variant>
      <vt:variant>
        <vt:lpwstr>https://www.fema.gov/disaster/stafford-act</vt:lpwstr>
      </vt:variant>
      <vt:variant>
        <vt:lpwstr/>
      </vt:variant>
      <vt:variant>
        <vt:i4>3080317</vt:i4>
      </vt:variant>
      <vt:variant>
        <vt:i4>1227</vt:i4>
      </vt:variant>
      <vt:variant>
        <vt:i4>0</vt:i4>
      </vt:variant>
      <vt:variant>
        <vt:i4>5</vt:i4>
      </vt:variant>
      <vt:variant>
        <vt:lpwstr>https://www.acquisition.gov/far/18.001</vt:lpwstr>
      </vt:variant>
      <vt:variant>
        <vt:lpwstr/>
      </vt:variant>
      <vt:variant>
        <vt:i4>3080317</vt:i4>
      </vt:variant>
      <vt:variant>
        <vt:i4>1224</vt:i4>
      </vt:variant>
      <vt:variant>
        <vt:i4>0</vt:i4>
      </vt:variant>
      <vt:variant>
        <vt:i4>5</vt:i4>
      </vt:variant>
      <vt:variant>
        <vt:lpwstr>https://www.acquisition.gov/far/18.001</vt:lpwstr>
      </vt:variant>
      <vt:variant>
        <vt:lpwstr/>
      </vt:variant>
      <vt:variant>
        <vt:i4>524369</vt:i4>
      </vt:variant>
      <vt:variant>
        <vt:i4>1221</vt:i4>
      </vt:variant>
      <vt:variant>
        <vt:i4>0</vt:i4>
      </vt:variant>
      <vt:variant>
        <vt:i4>5</vt:i4>
      </vt:variant>
      <vt:variant>
        <vt:lpwstr>https://www.acquisition.gov/far/2.101</vt:lpwstr>
      </vt:variant>
      <vt:variant>
        <vt:lpwstr/>
      </vt:variant>
      <vt:variant>
        <vt:i4>2031629</vt:i4>
      </vt:variant>
      <vt:variant>
        <vt:i4>1218</vt:i4>
      </vt:variant>
      <vt:variant>
        <vt:i4>0</vt:i4>
      </vt:variant>
      <vt:variant>
        <vt:i4>5</vt:i4>
      </vt:variant>
      <vt:variant>
        <vt:lpwstr/>
      </vt:variant>
      <vt:variant>
        <vt:lpwstr>ContingencyOperation</vt:lpwstr>
      </vt:variant>
      <vt:variant>
        <vt:i4>6094929</vt:i4>
      </vt:variant>
      <vt:variant>
        <vt:i4>1215</vt:i4>
      </vt:variant>
      <vt:variant>
        <vt:i4>0</vt:i4>
      </vt:variant>
      <vt:variant>
        <vt:i4>5</vt:i4>
      </vt:variant>
      <vt:variant>
        <vt:lpwstr>https://uscode.house.gov/view.xhtml?req=granuleid:USC-prelim-title41-section1903&amp;num=0&amp;edition=prelim</vt:lpwstr>
      </vt:variant>
      <vt:variant>
        <vt:lpwstr/>
      </vt:variant>
      <vt:variant>
        <vt:i4>6291562</vt:i4>
      </vt:variant>
      <vt:variant>
        <vt:i4>1212</vt:i4>
      </vt:variant>
      <vt:variant>
        <vt:i4>0</vt:i4>
      </vt:variant>
      <vt:variant>
        <vt:i4>5</vt:i4>
      </vt:variant>
      <vt:variant>
        <vt:lpwstr>https://www.acquisition.gov/far/part-2</vt:lpwstr>
      </vt:variant>
      <vt:variant>
        <vt:lpwstr>FAR_2_101</vt:lpwstr>
      </vt:variant>
      <vt:variant>
        <vt:i4>5111892</vt:i4>
      </vt:variant>
      <vt:variant>
        <vt:i4>1209</vt:i4>
      </vt:variant>
      <vt:variant>
        <vt:i4>0</vt:i4>
      </vt:variant>
      <vt:variant>
        <vt:i4>5</vt:i4>
      </vt:variant>
      <vt:variant>
        <vt:lpwstr>https://piee.eb.mil/xhtml/unauth/home/login.xhtml</vt:lpwstr>
      </vt:variant>
      <vt:variant>
        <vt:lpwstr/>
      </vt:variant>
      <vt:variant>
        <vt:i4>1900594</vt:i4>
      </vt:variant>
      <vt:variant>
        <vt:i4>1202</vt:i4>
      </vt:variant>
      <vt:variant>
        <vt:i4>0</vt:i4>
      </vt:variant>
      <vt:variant>
        <vt:i4>5</vt:i4>
      </vt:variant>
      <vt:variant>
        <vt:lpwstr/>
      </vt:variant>
      <vt:variant>
        <vt:lpwstr>_Toc167956138</vt:lpwstr>
      </vt:variant>
      <vt:variant>
        <vt:i4>1900594</vt:i4>
      </vt:variant>
      <vt:variant>
        <vt:i4>1196</vt:i4>
      </vt:variant>
      <vt:variant>
        <vt:i4>0</vt:i4>
      </vt:variant>
      <vt:variant>
        <vt:i4>5</vt:i4>
      </vt:variant>
      <vt:variant>
        <vt:lpwstr/>
      </vt:variant>
      <vt:variant>
        <vt:lpwstr>_Toc167956137</vt:lpwstr>
      </vt:variant>
      <vt:variant>
        <vt:i4>1900594</vt:i4>
      </vt:variant>
      <vt:variant>
        <vt:i4>1190</vt:i4>
      </vt:variant>
      <vt:variant>
        <vt:i4>0</vt:i4>
      </vt:variant>
      <vt:variant>
        <vt:i4>5</vt:i4>
      </vt:variant>
      <vt:variant>
        <vt:lpwstr/>
      </vt:variant>
      <vt:variant>
        <vt:lpwstr>_Toc167956136</vt:lpwstr>
      </vt:variant>
      <vt:variant>
        <vt:i4>1900594</vt:i4>
      </vt:variant>
      <vt:variant>
        <vt:i4>1184</vt:i4>
      </vt:variant>
      <vt:variant>
        <vt:i4>0</vt:i4>
      </vt:variant>
      <vt:variant>
        <vt:i4>5</vt:i4>
      </vt:variant>
      <vt:variant>
        <vt:lpwstr/>
      </vt:variant>
      <vt:variant>
        <vt:lpwstr>_Toc167956135</vt:lpwstr>
      </vt:variant>
      <vt:variant>
        <vt:i4>1900594</vt:i4>
      </vt:variant>
      <vt:variant>
        <vt:i4>1178</vt:i4>
      </vt:variant>
      <vt:variant>
        <vt:i4>0</vt:i4>
      </vt:variant>
      <vt:variant>
        <vt:i4>5</vt:i4>
      </vt:variant>
      <vt:variant>
        <vt:lpwstr/>
      </vt:variant>
      <vt:variant>
        <vt:lpwstr>_Toc167956134</vt:lpwstr>
      </vt:variant>
      <vt:variant>
        <vt:i4>1900594</vt:i4>
      </vt:variant>
      <vt:variant>
        <vt:i4>1172</vt:i4>
      </vt:variant>
      <vt:variant>
        <vt:i4>0</vt:i4>
      </vt:variant>
      <vt:variant>
        <vt:i4>5</vt:i4>
      </vt:variant>
      <vt:variant>
        <vt:lpwstr/>
      </vt:variant>
      <vt:variant>
        <vt:lpwstr>_Toc167956133</vt:lpwstr>
      </vt:variant>
      <vt:variant>
        <vt:i4>1900594</vt:i4>
      </vt:variant>
      <vt:variant>
        <vt:i4>1166</vt:i4>
      </vt:variant>
      <vt:variant>
        <vt:i4>0</vt:i4>
      </vt:variant>
      <vt:variant>
        <vt:i4>5</vt:i4>
      </vt:variant>
      <vt:variant>
        <vt:lpwstr/>
      </vt:variant>
      <vt:variant>
        <vt:lpwstr>_Toc167956132</vt:lpwstr>
      </vt:variant>
      <vt:variant>
        <vt:i4>1900594</vt:i4>
      </vt:variant>
      <vt:variant>
        <vt:i4>1160</vt:i4>
      </vt:variant>
      <vt:variant>
        <vt:i4>0</vt:i4>
      </vt:variant>
      <vt:variant>
        <vt:i4>5</vt:i4>
      </vt:variant>
      <vt:variant>
        <vt:lpwstr/>
      </vt:variant>
      <vt:variant>
        <vt:lpwstr>_Toc167956131</vt:lpwstr>
      </vt:variant>
      <vt:variant>
        <vt:i4>1900594</vt:i4>
      </vt:variant>
      <vt:variant>
        <vt:i4>1154</vt:i4>
      </vt:variant>
      <vt:variant>
        <vt:i4>0</vt:i4>
      </vt:variant>
      <vt:variant>
        <vt:i4>5</vt:i4>
      </vt:variant>
      <vt:variant>
        <vt:lpwstr/>
      </vt:variant>
      <vt:variant>
        <vt:lpwstr>_Toc167956130</vt:lpwstr>
      </vt:variant>
      <vt:variant>
        <vt:i4>1835058</vt:i4>
      </vt:variant>
      <vt:variant>
        <vt:i4>1148</vt:i4>
      </vt:variant>
      <vt:variant>
        <vt:i4>0</vt:i4>
      </vt:variant>
      <vt:variant>
        <vt:i4>5</vt:i4>
      </vt:variant>
      <vt:variant>
        <vt:lpwstr/>
      </vt:variant>
      <vt:variant>
        <vt:lpwstr>_Toc167956129</vt:lpwstr>
      </vt:variant>
      <vt:variant>
        <vt:i4>1835058</vt:i4>
      </vt:variant>
      <vt:variant>
        <vt:i4>1142</vt:i4>
      </vt:variant>
      <vt:variant>
        <vt:i4>0</vt:i4>
      </vt:variant>
      <vt:variant>
        <vt:i4>5</vt:i4>
      </vt:variant>
      <vt:variant>
        <vt:lpwstr/>
      </vt:variant>
      <vt:variant>
        <vt:lpwstr>_Toc167956128</vt:lpwstr>
      </vt:variant>
      <vt:variant>
        <vt:i4>1835058</vt:i4>
      </vt:variant>
      <vt:variant>
        <vt:i4>1136</vt:i4>
      </vt:variant>
      <vt:variant>
        <vt:i4>0</vt:i4>
      </vt:variant>
      <vt:variant>
        <vt:i4>5</vt:i4>
      </vt:variant>
      <vt:variant>
        <vt:lpwstr/>
      </vt:variant>
      <vt:variant>
        <vt:lpwstr>_Toc167956127</vt:lpwstr>
      </vt:variant>
      <vt:variant>
        <vt:i4>1835058</vt:i4>
      </vt:variant>
      <vt:variant>
        <vt:i4>1130</vt:i4>
      </vt:variant>
      <vt:variant>
        <vt:i4>0</vt:i4>
      </vt:variant>
      <vt:variant>
        <vt:i4>5</vt:i4>
      </vt:variant>
      <vt:variant>
        <vt:lpwstr/>
      </vt:variant>
      <vt:variant>
        <vt:lpwstr>_Toc167956126</vt:lpwstr>
      </vt:variant>
      <vt:variant>
        <vt:i4>1835058</vt:i4>
      </vt:variant>
      <vt:variant>
        <vt:i4>1124</vt:i4>
      </vt:variant>
      <vt:variant>
        <vt:i4>0</vt:i4>
      </vt:variant>
      <vt:variant>
        <vt:i4>5</vt:i4>
      </vt:variant>
      <vt:variant>
        <vt:lpwstr/>
      </vt:variant>
      <vt:variant>
        <vt:lpwstr>_Toc167956125</vt:lpwstr>
      </vt:variant>
      <vt:variant>
        <vt:i4>1835058</vt:i4>
      </vt:variant>
      <vt:variant>
        <vt:i4>1118</vt:i4>
      </vt:variant>
      <vt:variant>
        <vt:i4>0</vt:i4>
      </vt:variant>
      <vt:variant>
        <vt:i4>5</vt:i4>
      </vt:variant>
      <vt:variant>
        <vt:lpwstr/>
      </vt:variant>
      <vt:variant>
        <vt:lpwstr>_Toc167956124</vt:lpwstr>
      </vt:variant>
      <vt:variant>
        <vt:i4>1835058</vt:i4>
      </vt:variant>
      <vt:variant>
        <vt:i4>1112</vt:i4>
      </vt:variant>
      <vt:variant>
        <vt:i4>0</vt:i4>
      </vt:variant>
      <vt:variant>
        <vt:i4>5</vt:i4>
      </vt:variant>
      <vt:variant>
        <vt:lpwstr/>
      </vt:variant>
      <vt:variant>
        <vt:lpwstr>_Toc167956123</vt:lpwstr>
      </vt:variant>
      <vt:variant>
        <vt:i4>1835058</vt:i4>
      </vt:variant>
      <vt:variant>
        <vt:i4>1106</vt:i4>
      </vt:variant>
      <vt:variant>
        <vt:i4>0</vt:i4>
      </vt:variant>
      <vt:variant>
        <vt:i4>5</vt:i4>
      </vt:variant>
      <vt:variant>
        <vt:lpwstr/>
      </vt:variant>
      <vt:variant>
        <vt:lpwstr>_Toc167956122</vt:lpwstr>
      </vt:variant>
      <vt:variant>
        <vt:i4>1835058</vt:i4>
      </vt:variant>
      <vt:variant>
        <vt:i4>1100</vt:i4>
      </vt:variant>
      <vt:variant>
        <vt:i4>0</vt:i4>
      </vt:variant>
      <vt:variant>
        <vt:i4>5</vt:i4>
      </vt:variant>
      <vt:variant>
        <vt:lpwstr/>
      </vt:variant>
      <vt:variant>
        <vt:lpwstr>_Toc167956121</vt:lpwstr>
      </vt:variant>
      <vt:variant>
        <vt:i4>1835058</vt:i4>
      </vt:variant>
      <vt:variant>
        <vt:i4>1094</vt:i4>
      </vt:variant>
      <vt:variant>
        <vt:i4>0</vt:i4>
      </vt:variant>
      <vt:variant>
        <vt:i4>5</vt:i4>
      </vt:variant>
      <vt:variant>
        <vt:lpwstr/>
      </vt:variant>
      <vt:variant>
        <vt:lpwstr>_Toc167956120</vt:lpwstr>
      </vt:variant>
      <vt:variant>
        <vt:i4>2031666</vt:i4>
      </vt:variant>
      <vt:variant>
        <vt:i4>1088</vt:i4>
      </vt:variant>
      <vt:variant>
        <vt:i4>0</vt:i4>
      </vt:variant>
      <vt:variant>
        <vt:i4>5</vt:i4>
      </vt:variant>
      <vt:variant>
        <vt:lpwstr/>
      </vt:variant>
      <vt:variant>
        <vt:lpwstr>_Toc167956119</vt:lpwstr>
      </vt:variant>
      <vt:variant>
        <vt:i4>2031666</vt:i4>
      </vt:variant>
      <vt:variant>
        <vt:i4>1082</vt:i4>
      </vt:variant>
      <vt:variant>
        <vt:i4>0</vt:i4>
      </vt:variant>
      <vt:variant>
        <vt:i4>5</vt:i4>
      </vt:variant>
      <vt:variant>
        <vt:lpwstr/>
      </vt:variant>
      <vt:variant>
        <vt:lpwstr>_Toc167956118</vt:lpwstr>
      </vt:variant>
      <vt:variant>
        <vt:i4>2031666</vt:i4>
      </vt:variant>
      <vt:variant>
        <vt:i4>1076</vt:i4>
      </vt:variant>
      <vt:variant>
        <vt:i4>0</vt:i4>
      </vt:variant>
      <vt:variant>
        <vt:i4>5</vt:i4>
      </vt:variant>
      <vt:variant>
        <vt:lpwstr/>
      </vt:variant>
      <vt:variant>
        <vt:lpwstr>_Toc167956117</vt:lpwstr>
      </vt:variant>
      <vt:variant>
        <vt:i4>2031666</vt:i4>
      </vt:variant>
      <vt:variant>
        <vt:i4>1070</vt:i4>
      </vt:variant>
      <vt:variant>
        <vt:i4>0</vt:i4>
      </vt:variant>
      <vt:variant>
        <vt:i4>5</vt:i4>
      </vt:variant>
      <vt:variant>
        <vt:lpwstr/>
      </vt:variant>
      <vt:variant>
        <vt:lpwstr>_Toc167956116</vt:lpwstr>
      </vt:variant>
      <vt:variant>
        <vt:i4>2031666</vt:i4>
      </vt:variant>
      <vt:variant>
        <vt:i4>1064</vt:i4>
      </vt:variant>
      <vt:variant>
        <vt:i4>0</vt:i4>
      </vt:variant>
      <vt:variant>
        <vt:i4>5</vt:i4>
      </vt:variant>
      <vt:variant>
        <vt:lpwstr/>
      </vt:variant>
      <vt:variant>
        <vt:lpwstr>_Toc167956115</vt:lpwstr>
      </vt:variant>
      <vt:variant>
        <vt:i4>2031666</vt:i4>
      </vt:variant>
      <vt:variant>
        <vt:i4>1058</vt:i4>
      </vt:variant>
      <vt:variant>
        <vt:i4>0</vt:i4>
      </vt:variant>
      <vt:variant>
        <vt:i4>5</vt:i4>
      </vt:variant>
      <vt:variant>
        <vt:lpwstr/>
      </vt:variant>
      <vt:variant>
        <vt:lpwstr>_Toc167956114</vt:lpwstr>
      </vt:variant>
      <vt:variant>
        <vt:i4>2031666</vt:i4>
      </vt:variant>
      <vt:variant>
        <vt:i4>1052</vt:i4>
      </vt:variant>
      <vt:variant>
        <vt:i4>0</vt:i4>
      </vt:variant>
      <vt:variant>
        <vt:i4>5</vt:i4>
      </vt:variant>
      <vt:variant>
        <vt:lpwstr/>
      </vt:variant>
      <vt:variant>
        <vt:lpwstr>_Toc167956113</vt:lpwstr>
      </vt:variant>
      <vt:variant>
        <vt:i4>2031666</vt:i4>
      </vt:variant>
      <vt:variant>
        <vt:i4>1046</vt:i4>
      </vt:variant>
      <vt:variant>
        <vt:i4>0</vt:i4>
      </vt:variant>
      <vt:variant>
        <vt:i4>5</vt:i4>
      </vt:variant>
      <vt:variant>
        <vt:lpwstr/>
      </vt:variant>
      <vt:variant>
        <vt:lpwstr>_Toc167956112</vt:lpwstr>
      </vt:variant>
      <vt:variant>
        <vt:i4>2031666</vt:i4>
      </vt:variant>
      <vt:variant>
        <vt:i4>1040</vt:i4>
      </vt:variant>
      <vt:variant>
        <vt:i4>0</vt:i4>
      </vt:variant>
      <vt:variant>
        <vt:i4>5</vt:i4>
      </vt:variant>
      <vt:variant>
        <vt:lpwstr/>
      </vt:variant>
      <vt:variant>
        <vt:lpwstr>_Toc167956111</vt:lpwstr>
      </vt:variant>
      <vt:variant>
        <vt:i4>2031666</vt:i4>
      </vt:variant>
      <vt:variant>
        <vt:i4>1034</vt:i4>
      </vt:variant>
      <vt:variant>
        <vt:i4>0</vt:i4>
      </vt:variant>
      <vt:variant>
        <vt:i4>5</vt:i4>
      </vt:variant>
      <vt:variant>
        <vt:lpwstr/>
      </vt:variant>
      <vt:variant>
        <vt:lpwstr>_Toc167956110</vt:lpwstr>
      </vt:variant>
      <vt:variant>
        <vt:i4>1966130</vt:i4>
      </vt:variant>
      <vt:variant>
        <vt:i4>1028</vt:i4>
      </vt:variant>
      <vt:variant>
        <vt:i4>0</vt:i4>
      </vt:variant>
      <vt:variant>
        <vt:i4>5</vt:i4>
      </vt:variant>
      <vt:variant>
        <vt:lpwstr/>
      </vt:variant>
      <vt:variant>
        <vt:lpwstr>_Toc167956109</vt:lpwstr>
      </vt:variant>
      <vt:variant>
        <vt:i4>1966130</vt:i4>
      </vt:variant>
      <vt:variant>
        <vt:i4>1022</vt:i4>
      </vt:variant>
      <vt:variant>
        <vt:i4>0</vt:i4>
      </vt:variant>
      <vt:variant>
        <vt:i4>5</vt:i4>
      </vt:variant>
      <vt:variant>
        <vt:lpwstr/>
      </vt:variant>
      <vt:variant>
        <vt:lpwstr>_Toc167956108</vt:lpwstr>
      </vt:variant>
      <vt:variant>
        <vt:i4>1966130</vt:i4>
      </vt:variant>
      <vt:variant>
        <vt:i4>1016</vt:i4>
      </vt:variant>
      <vt:variant>
        <vt:i4>0</vt:i4>
      </vt:variant>
      <vt:variant>
        <vt:i4>5</vt:i4>
      </vt:variant>
      <vt:variant>
        <vt:lpwstr/>
      </vt:variant>
      <vt:variant>
        <vt:lpwstr>_Toc167956107</vt:lpwstr>
      </vt:variant>
      <vt:variant>
        <vt:i4>1966130</vt:i4>
      </vt:variant>
      <vt:variant>
        <vt:i4>1010</vt:i4>
      </vt:variant>
      <vt:variant>
        <vt:i4>0</vt:i4>
      </vt:variant>
      <vt:variant>
        <vt:i4>5</vt:i4>
      </vt:variant>
      <vt:variant>
        <vt:lpwstr/>
      </vt:variant>
      <vt:variant>
        <vt:lpwstr>_Toc167956106</vt:lpwstr>
      </vt:variant>
      <vt:variant>
        <vt:i4>1966130</vt:i4>
      </vt:variant>
      <vt:variant>
        <vt:i4>1004</vt:i4>
      </vt:variant>
      <vt:variant>
        <vt:i4>0</vt:i4>
      </vt:variant>
      <vt:variant>
        <vt:i4>5</vt:i4>
      </vt:variant>
      <vt:variant>
        <vt:lpwstr/>
      </vt:variant>
      <vt:variant>
        <vt:lpwstr>_Toc167956105</vt:lpwstr>
      </vt:variant>
      <vt:variant>
        <vt:i4>1966130</vt:i4>
      </vt:variant>
      <vt:variant>
        <vt:i4>998</vt:i4>
      </vt:variant>
      <vt:variant>
        <vt:i4>0</vt:i4>
      </vt:variant>
      <vt:variant>
        <vt:i4>5</vt:i4>
      </vt:variant>
      <vt:variant>
        <vt:lpwstr/>
      </vt:variant>
      <vt:variant>
        <vt:lpwstr>_Toc167956104</vt:lpwstr>
      </vt:variant>
      <vt:variant>
        <vt:i4>1966130</vt:i4>
      </vt:variant>
      <vt:variant>
        <vt:i4>992</vt:i4>
      </vt:variant>
      <vt:variant>
        <vt:i4>0</vt:i4>
      </vt:variant>
      <vt:variant>
        <vt:i4>5</vt:i4>
      </vt:variant>
      <vt:variant>
        <vt:lpwstr/>
      </vt:variant>
      <vt:variant>
        <vt:lpwstr>_Toc167956103</vt:lpwstr>
      </vt:variant>
      <vt:variant>
        <vt:i4>1966130</vt:i4>
      </vt:variant>
      <vt:variant>
        <vt:i4>986</vt:i4>
      </vt:variant>
      <vt:variant>
        <vt:i4>0</vt:i4>
      </vt:variant>
      <vt:variant>
        <vt:i4>5</vt:i4>
      </vt:variant>
      <vt:variant>
        <vt:lpwstr/>
      </vt:variant>
      <vt:variant>
        <vt:lpwstr>_Toc167956102</vt:lpwstr>
      </vt:variant>
      <vt:variant>
        <vt:i4>1966130</vt:i4>
      </vt:variant>
      <vt:variant>
        <vt:i4>980</vt:i4>
      </vt:variant>
      <vt:variant>
        <vt:i4>0</vt:i4>
      </vt:variant>
      <vt:variant>
        <vt:i4>5</vt:i4>
      </vt:variant>
      <vt:variant>
        <vt:lpwstr/>
      </vt:variant>
      <vt:variant>
        <vt:lpwstr>_Toc167956101</vt:lpwstr>
      </vt:variant>
      <vt:variant>
        <vt:i4>1966130</vt:i4>
      </vt:variant>
      <vt:variant>
        <vt:i4>974</vt:i4>
      </vt:variant>
      <vt:variant>
        <vt:i4>0</vt:i4>
      </vt:variant>
      <vt:variant>
        <vt:i4>5</vt:i4>
      </vt:variant>
      <vt:variant>
        <vt:lpwstr/>
      </vt:variant>
      <vt:variant>
        <vt:lpwstr>_Toc167956100</vt:lpwstr>
      </vt:variant>
      <vt:variant>
        <vt:i4>1507379</vt:i4>
      </vt:variant>
      <vt:variant>
        <vt:i4>968</vt:i4>
      </vt:variant>
      <vt:variant>
        <vt:i4>0</vt:i4>
      </vt:variant>
      <vt:variant>
        <vt:i4>5</vt:i4>
      </vt:variant>
      <vt:variant>
        <vt:lpwstr/>
      </vt:variant>
      <vt:variant>
        <vt:lpwstr>_Toc167956099</vt:lpwstr>
      </vt:variant>
      <vt:variant>
        <vt:i4>1507379</vt:i4>
      </vt:variant>
      <vt:variant>
        <vt:i4>962</vt:i4>
      </vt:variant>
      <vt:variant>
        <vt:i4>0</vt:i4>
      </vt:variant>
      <vt:variant>
        <vt:i4>5</vt:i4>
      </vt:variant>
      <vt:variant>
        <vt:lpwstr/>
      </vt:variant>
      <vt:variant>
        <vt:lpwstr>_Toc167956098</vt:lpwstr>
      </vt:variant>
      <vt:variant>
        <vt:i4>1507379</vt:i4>
      </vt:variant>
      <vt:variant>
        <vt:i4>956</vt:i4>
      </vt:variant>
      <vt:variant>
        <vt:i4>0</vt:i4>
      </vt:variant>
      <vt:variant>
        <vt:i4>5</vt:i4>
      </vt:variant>
      <vt:variant>
        <vt:lpwstr/>
      </vt:variant>
      <vt:variant>
        <vt:lpwstr>_Toc167956097</vt:lpwstr>
      </vt:variant>
      <vt:variant>
        <vt:i4>1507379</vt:i4>
      </vt:variant>
      <vt:variant>
        <vt:i4>950</vt:i4>
      </vt:variant>
      <vt:variant>
        <vt:i4>0</vt:i4>
      </vt:variant>
      <vt:variant>
        <vt:i4>5</vt:i4>
      </vt:variant>
      <vt:variant>
        <vt:lpwstr/>
      </vt:variant>
      <vt:variant>
        <vt:lpwstr>_Toc167956096</vt:lpwstr>
      </vt:variant>
      <vt:variant>
        <vt:i4>1507379</vt:i4>
      </vt:variant>
      <vt:variant>
        <vt:i4>944</vt:i4>
      </vt:variant>
      <vt:variant>
        <vt:i4>0</vt:i4>
      </vt:variant>
      <vt:variant>
        <vt:i4>5</vt:i4>
      </vt:variant>
      <vt:variant>
        <vt:lpwstr/>
      </vt:variant>
      <vt:variant>
        <vt:lpwstr>_Toc167956095</vt:lpwstr>
      </vt:variant>
      <vt:variant>
        <vt:i4>1507379</vt:i4>
      </vt:variant>
      <vt:variant>
        <vt:i4>938</vt:i4>
      </vt:variant>
      <vt:variant>
        <vt:i4>0</vt:i4>
      </vt:variant>
      <vt:variant>
        <vt:i4>5</vt:i4>
      </vt:variant>
      <vt:variant>
        <vt:lpwstr/>
      </vt:variant>
      <vt:variant>
        <vt:lpwstr>_Toc167956094</vt:lpwstr>
      </vt:variant>
      <vt:variant>
        <vt:i4>1507379</vt:i4>
      </vt:variant>
      <vt:variant>
        <vt:i4>932</vt:i4>
      </vt:variant>
      <vt:variant>
        <vt:i4>0</vt:i4>
      </vt:variant>
      <vt:variant>
        <vt:i4>5</vt:i4>
      </vt:variant>
      <vt:variant>
        <vt:lpwstr/>
      </vt:variant>
      <vt:variant>
        <vt:lpwstr>_Toc167956093</vt:lpwstr>
      </vt:variant>
      <vt:variant>
        <vt:i4>1507379</vt:i4>
      </vt:variant>
      <vt:variant>
        <vt:i4>926</vt:i4>
      </vt:variant>
      <vt:variant>
        <vt:i4>0</vt:i4>
      </vt:variant>
      <vt:variant>
        <vt:i4>5</vt:i4>
      </vt:variant>
      <vt:variant>
        <vt:lpwstr/>
      </vt:variant>
      <vt:variant>
        <vt:lpwstr>_Toc167956092</vt:lpwstr>
      </vt:variant>
      <vt:variant>
        <vt:i4>1507379</vt:i4>
      </vt:variant>
      <vt:variant>
        <vt:i4>920</vt:i4>
      </vt:variant>
      <vt:variant>
        <vt:i4>0</vt:i4>
      </vt:variant>
      <vt:variant>
        <vt:i4>5</vt:i4>
      </vt:variant>
      <vt:variant>
        <vt:lpwstr/>
      </vt:variant>
      <vt:variant>
        <vt:lpwstr>_Toc167956091</vt:lpwstr>
      </vt:variant>
      <vt:variant>
        <vt:i4>1507379</vt:i4>
      </vt:variant>
      <vt:variant>
        <vt:i4>914</vt:i4>
      </vt:variant>
      <vt:variant>
        <vt:i4>0</vt:i4>
      </vt:variant>
      <vt:variant>
        <vt:i4>5</vt:i4>
      </vt:variant>
      <vt:variant>
        <vt:lpwstr/>
      </vt:variant>
      <vt:variant>
        <vt:lpwstr>_Toc167956090</vt:lpwstr>
      </vt:variant>
      <vt:variant>
        <vt:i4>1441843</vt:i4>
      </vt:variant>
      <vt:variant>
        <vt:i4>908</vt:i4>
      </vt:variant>
      <vt:variant>
        <vt:i4>0</vt:i4>
      </vt:variant>
      <vt:variant>
        <vt:i4>5</vt:i4>
      </vt:variant>
      <vt:variant>
        <vt:lpwstr/>
      </vt:variant>
      <vt:variant>
        <vt:lpwstr>_Toc167956089</vt:lpwstr>
      </vt:variant>
      <vt:variant>
        <vt:i4>1441843</vt:i4>
      </vt:variant>
      <vt:variant>
        <vt:i4>902</vt:i4>
      </vt:variant>
      <vt:variant>
        <vt:i4>0</vt:i4>
      </vt:variant>
      <vt:variant>
        <vt:i4>5</vt:i4>
      </vt:variant>
      <vt:variant>
        <vt:lpwstr/>
      </vt:variant>
      <vt:variant>
        <vt:lpwstr>_Toc167956088</vt:lpwstr>
      </vt:variant>
      <vt:variant>
        <vt:i4>1441843</vt:i4>
      </vt:variant>
      <vt:variant>
        <vt:i4>896</vt:i4>
      </vt:variant>
      <vt:variant>
        <vt:i4>0</vt:i4>
      </vt:variant>
      <vt:variant>
        <vt:i4>5</vt:i4>
      </vt:variant>
      <vt:variant>
        <vt:lpwstr/>
      </vt:variant>
      <vt:variant>
        <vt:lpwstr>_Toc167956087</vt:lpwstr>
      </vt:variant>
      <vt:variant>
        <vt:i4>1441843</vt:i4>
      </vt:variant>
      <vt:variant>
        <vt:i4>890</vt:i4>
      </vt:variant>
      <vt:variant>
        <vt:i4>0</vt:i4>
      </vt:variant>
      <vt:variant>
        <vt:i4>5</vt:i4>
      </vt:variant>
      <vt:variant>
        <vt:lpwstr/>
      </vt:variant>
      <vt:variant>
        <vt:lpwstr>_Toc167956086</vt:lpwstr>
      </vt:variant>
      <vt:variant>
        <vt:i4>1441843</vt:i4>
      </vt:variant>
      <vt:variant>
        <vt:i4>884</vt:i4>
      </vt:variant>
      <vt:variant>
        <vt:i4>0</vt:i4>
      </vt:variant>
      <vt:variant>
        <vt:i4>5</vt:i4>
      </vt:variant>
      <vt:variant>
        <vt:lpwstr/>
      </vt:variant>
      <vt:variant>
        <vt:lpwstr>_Toc167956085</vt:lpwstr>
      </vt:variant>
      <vt:variant>
        <vt:i4>1441843</vt:i4>
      </vt:variant>
      <vt:variant>
        <vt:i4>878</vt:i4>
      </vt:variant>
      <vt:variant>
        <vt:i4>0</vt:i4>
      </vt:variant>
      <vt:variant>
        <vt:i4>5</vt:i4>
      </vt:variant>
      <vt:variant>
        <vt:lpwstr/>
      </vt:variant>
      <vt:variant>
        <vt:lpwstr>_Toc167956084</vt:lpwstr>
      </vt:variant>
      <vt:variant>
        <vt:i4>1441843</vt:i4>
      </vt:variant>
      <vt:variant>
        <vt:i4>872</vt:i4>
      </vt:variant>
      <vt:variant>
        <vt:i4>0</vt:i4>
      </vt:variant>
      <vt:variant>
        <vt:i4>5</vt:i4>
      </vt:variant>
      <vt:variant>
        <vt:lpwstr/>
      </vt:variant>
      <vt:variant>
        <vt:lpwstr>_Toc167956083</vt:lpwstr>
      </vt:variant>
      <vt:variant>
        <vt:i4>1441843</vt:i4>
      </vt:variant>
      <vt:variant>
        <vt:i4>866</vt:i4>
      </vt:variant>
      <vt:variant>
        <vt:i4>0</vt:i4>
      </vt:variant>
      <vt:variant>
        <vt:i4>5</vt:i4>
      </vt:variant>
      <vt:variant>
        <vt:lpwstr/>
      </vt:variant>
      <vt:variant>
        <vt:lpwstr>_Toc167956082</vt:lpwstr>
      </vt:variant>
      <vt:variant>
        <vt:i4>1441843</vt:i4>
      </vt:variant>
      <vt:variant>
        <vt:i4>860</vt:i4>
      </vt:variant>
      <vt:variant>
        <vt:i4>0</vt:i4>
      </vt:variant>
      <vt:variant>
        <vt:i4>5</vt:i4>
      </vt:variant>
      <vt:variant>
        <vt:lpwstr/>
      </vt:variant>
      <vt:variant>
        <vt:lpwstr>_Toc167956081</vt:lpwstr>
      </vt:variant>
      <vt:variant>
        <vt:i4>1441843</vt:i4>
      </vt:variant>
      <vt:variant>
        <vt:i4>854</vt:i4>
      </vt:variant>
      <vt:variant>
        <vt:i4>0</vt:i4>
      </vt:variant>
      <vt:variant>
        <vt:i4>5</vt:i4>
      </vt:variant>
      <vt:variant>
        <vt:lpwstr/>
      </vt:variant>
      <vt:variant>
        <vt:lpwstr>_Toc167956080</vt:lpwstr>
      </vt:variant>
      <vt:variant>
        <vt:i4>1638451</vt:i4>
      </vt:variant>
      <vt:variant>
        <vt:i4>848</vt:i4>
      </vt:variant>
      <vt:variant>
        <vt:i4>0</vt:i4>
      </vt:variant>
      <vt:variant>
        <vt:i4>5</vt:i4>
      </vt:variant>
      <vt:variant>
        <vt:lpwstr/>
      </vt:variant>
      <vt:variant>
        <vt:lpwstr>_Toc167956079</vt:lpwstr>
      </vt:variant>
      <vt:variant>
        <vt:i4>1638451</vt:i4>
      </vt:variant>
      <vt:variant>
        <vt:i4>842</vt:i4>
      </vt:variant>
      <vt:variant>
        <vt:i4>0</vt:i4>
      </vt:variant>
      <vt:variant>
        <vt:i4>5</vt:i4>
      </vt:variant>
      <vt:variant>
        <vt:lpwstr/>
      </vt:variant>
      <vt:variant>
        <vt:lpwstr>_Toc167956078</vt:lpwstr>
      </vt:variant>
      <vt:variant>
        <vt:i4>1638451</vt:i4>
      </vt:variant>
      <vt:variant>
        <vt:i4>836</vt:i4>
      </vt:variant>
      <vt:variant>
        <vt:i4>0</vt:i4>
      </vt:variant>
      <vt:variant>
        <vt:i4>5</vt:i4>
      </vt:variant>
      <vt:variant>
        <vt:lpwstr/>
      </vt:variant>
      <vt:variant>
        <vt:lpwstr>_Toc167956077</vt:lpwstr>
      </vt:variant>
      <vt:variant>
        <vt:i4>1638451</vt:i4>
      </vt:variant>
      <vt:variant>
        <vt:i4>830</vt:i4>
      </vt:variant>
      <vt:variant>
        <vt:i4>0</vt:i4>
      </vt:variant>
      <vt:variant>
        <vt:i4>5</vt:i4>
      </vt:variant>
      <vt:variant>
        <vt:lpwstr/>
      </vt:variant>
      <vt:variant>
        <vt:lpwstr>_Toc167956076</vt:lpwstr>
      </vt:variant>
      <vt:variant>
        <vt:i4>1638451</vt:i4>
      </vt:variant>
      <vt:variant>
        <vt:i4>824</vt:i4>
      </vt:variant>
      <vt:variant>
        <vt:i4>0</vt:i4>
      </vt:variant>
      <vt:variant>
        <vt:i4>5</vt:i4>
      </vt:variant>
      <vt:variant>
        <vt:lpwstr/>
      </vt:variant>
      <vt:variant>
        <vt:lpwstr>_Toc167956075</vt:lpwstr>
      </vt:variant>
      <vt:variant>
        <vt:i4>1638451</vt:i4>
      </vt:variant>
      <vt:variant>
        <vt:i4>818</vt:i4>
      </vt:variant>
      <vt:variant>
        <vt:i4>0</vt:i4>
      </vt:variant>
      <vt:variant>
        <vt:i4>5</vt:i4>
      </vt:variant>
      <vt:variant>
        <vt:lpwstr/>
      </vt:variant>
      <vt:variant>
        <vt:lpwstr>_Toc167956074</vt:lpwstr>
      </vt:variant>
      <vt:variant>
        <vt:i4>1638451</vt:i4>
      </vt:variant>
      <vt:variant>
        <vt:i4>812</vt:i4>
      </vt:variant>
      <vt:variant>
        <vt:i4>0</vt:i4>
      </vt:variant>
      <vt:variant>
        <vt:i4>5</vt:i4>
      </vt:variant>
      <vt:variant>
        <vt:lpwstr/>
      </vt:variant>
      <vt:variant>
        <vt:lpwstr>_Toc167956073</vt:lpwstr>
      </vt:variant>
      <vt:variant>
        <vt:i4>1638451</vt:i4>
      </vt:variant>
      <vt:variant>
        <vt:i4>806</vt:i4>
      </vt:variant>
      <vt:variant>
        <vt:i4>0</vt:i4>
      </vt:variant>
      <vt:variant>
        <vt:i4>5</vt:i4>
      </vt:variant>
      <vt:variant>
        <vt:lpwstr/>
      </vt:variant>
      <vt:variant>
        <vt:lpwstr>_Toc167956072</vt:lpwstr>
      </vt:variant>
      <vt:variant>
        <vt:i4>1638451</vt:i4>
      </vt:variant>
      <vt:variant>
        <vt:i4>800</vt:i4>
      </vt:variant>
      <vt:variant>
        <vt:i4>0</vt:i4>
      </vt:variant>
      <vt:variant>
        <vt:i4>5</vt:i4>
      </vt:variant>
      <vt:variant>
        <vt:lpwstr/>
      </vt:variant>
      <vt:variant>
        <vt:lpwstr>_Toc167956071</vt:lpwstr>
      </vt:variant>
      <vt:variant>
        <vt:i4>1638451</vt:i4>
      </vt:variant>
      <vt:variant>
        <vt:i4>794</vt:i4>
      </vt:variant>
      <vt:variant>
        <vt:i4>0</vt:i4>
      </vt:variant>
      <vt:variant>
        <vt:i4>5</vt:i4>
      </vt:variant>
      <vt:variant>
        <vt:lpwstr/>
      </vt:variant>
      <vt:variant>
        <vt:lpwstr>_Toc167956070</vt:lpwstr>
      </vt:variant>
      <vt:variant>
        <vt:i4>1572915</vt:i4>
      </vt:variant>
      <vt:variant>
        <vt:i4>788</vt:i4>
      </vt:variant>
      <vt:variant>
        <vt:i4>0</vt:i4>
      </vt:variant>
      <vt:variant>
        <vt:i4>5</vt:i4>
      </vt:variant>
      <vt:variant>
        <vt:lpwstr/>
      </vt:variant>
      <vt:variant>
        <vt:lpwstr>_Toc167956069</vt:lpwstr>
      </vt:variant>
      <vt:variant>
        <vt:i4>1572915</vt:i4>
      </vt:variant>
      <vt:variant>
        <vt:i4>782</vt:i4>
      </vt:variant>
      <vt:variant>
        <vt:i4>0</vt:i4>
      </vt:variant>
      <vt:variant>
        <vt:i4>5</vt:i4>
      </vt:variant>
      <vt:variant>
        <vt:lpwstr/>
      </vt:variant>
      <vt:variant>
        <vt:lpwstr>_Toc167956068</vt:lpwstr>
      </vt:variant>
      <vt:variant>
        <vt:i4>1572915</vt:i4>
      </vt:variant>
      <vt:variant>
        <vt:i4>776</vt:i4>
      </vt:variant>
      <vt:variant>
        <vt:i4>0</vt:i4>
      </vt:variant>
      <vt:variant>
        <vt:i4>5</vt:i4>
      </vt:variant>
      <vt:variant>
        <vt:lpwstr/>
      </vt:variant>
      <vt:variant>
        <vt:lpwstr>_Toc167956067</vt:lpwstr>
      </vt:variant>
      <vt:variant>
        <vt:i4>1572915</vt:i4>
      </vt:variant>
      <vt:variant>
        <vt:i4>770</vt:i4>
      </vt:variant>
      <vt:variant>
        <vt:i4>0</vt:i4>
      </vt:variant>
      <vt:variant>
        <vt:i4>5</vt:i4>
      </vt:variant>
      <vt:variant>
        <vt:lpwstr/>
      </vt:variant>
      <vt:variant>
        <vt:lpwstr>_Toc167956066</vt:lpwstr>
      </vt:variant>
      <vt:variant>
        <vt:i4>1572915</vt:i4>
      </vt:variant>
      <vt:variant>
        <vt:i4>764</vt:i4>
      </vt:variant>
      <vt:variant>
        <vt:i4>0</vt:i4>
      </vt:variant>
      <vt:variant>
        <vt:i4>5</vt:i4>
      </vt:variant>
      <vt:variant>
        <vt:lpwstr/>
      </vt:variant>
      <vt:variant>
        <vt:lpwstr>_Toc167956065</vt:lpwstr>
      </vt:variant>
      <vt:variant>
        <vt:i4>1572915</vt:i4>
      </vt:variant>
      <vt:variant>
        <vt:i4>758</vt:i4>
      </vt:variant>
      <vt:variant>
        <vt:i4>0</vt:i4>
      </vt:variant>
      <vt:variant>
        <vt:i4>5</vt:i4>
      </vt:variant>
      <vt:variant>
        <vt:lpwstr/>
      </vt:variant>
      <vt:variant>
        <vt:lpwstr>_Toc167956064</vt:lpwstr>
      </vt:variant>
      <vt:variant>
        <vt:i4>1572915</vt:i4>
      </vt:variant>
      <vt:variant>
        <vt:i4>752</vt:i4>
      </vt:variant>
      <vt:variant>
        <vt:i4>0</vt:i4>
      </vt:variant>
      <vt:variant>
        <vt:i4>5</vt:i4>
      </vt:variant>
      <vt:variant>
        <vt:lpwstr/>
      </vt:variant>
      <vt:variant>
        <vt:lpwstr>_Toc167956063</vt:lpwstr>
      </vt:variant>
      <vt:variant>
        <vt:i4>1572915</vt:i4>
      </vt:variant>
      <vt:variant>
        <vt:i4>746</vt:i4>
      </vt:variant>
      <vt:variant>
        <vt:i4>0</vt:i4>
      </vt:variant>
      <vt:variant>
        <vt:i4>5</vt:i4>
      </vt:variant>
      <vt:variant>
        <vt:lpwstr/>
      </vt:variant>
      <vt:variant>
        <vt:lpwstr>_Toc167956062</vt:lpwstr>
      </vt:variant>
      <vt:variant>
        <vt:i4>1572915</vt:i4>
      </vt:variant>
      <vt:variant>
        <vt:i4>740</vt:i4>
      </vt:variant>
      <vt:variant>
        <vt:i4>0</vt:i4>
      </vt:variant>
      <vt:variant>
        <vt:i4>5</vt:i4>
      </vt:variant>
      <vt:variant>
        <vt:lpwstr/>
      </vt:variant>
      <vt:variant>
        <vt:lpwstr>_Toc167956061</vt:lpwstr>
      </vt:variant>
      <vt:variant>
        <vt:i4>1572915</vt:i4>
      </vt:variant>
      <vt:variant>
        <vt:i4>734</vt:i4>
      </vt:variant>
      <vt:variant>
        <vt:i4>0</vt:i4>
      </vt:variant>
      <vt:variant>
        <vt:i4>5</vt:i4>
      </vt:variant>
      <vt:variant>
        <vt:lpwstr/>
      </vt:variant>
      <vt:variant>
        <vt:lpwstr>_Toc167956060</vt:lpwstr>
      </vt:variant>
      <vt:variant>
        <vt:i4>1769523</vt:i4>
      </vt:variant>
      <vt:variant>
        <vt:i4>728</vt:i4>
      </vt:variant>
      <vt:variant>
        <vt:i4>0</vt:i4>
      </vt:variant>
      <vt:variant>
        <vt:i4>5</vt:i4>
      </vt:variant>
      <vt:variant>
        <vt:lpwstr/>
      </vt:variant>
      <vt:variant>
        <vt:lpwstr>_Toc167956059</vt:lpwstr>
      </vt:variant>
      <vt:variant>
        <vt:i4>1769523</vt:i4>
      </vt:variant>
      <vt:variant>
        <vt:i4>722</vt:i4>
      </vt:variant>
      <vt:variant>
        <vt:i4>0</vt:i4>
      </vt:variant>
      <vt:variant>
        <vt:i4>5</vt:i4>
      </vt:variant>
      <vt:variant>
        <vt:lpwstr/>
      </vt:variant>
      <vt:variant>
        <vt:lpwstr>_Toc167956058</vt:lpwstr>
      </vt:variant>
      <vt:variant>
        <vt:i4>1769523</vt:i4>
      </vt:variant>
      <vt:variant>
        <vt:i4>716</vt:i4>
      </vt:variant>
      <vt:variant>
        <vt:i4>0</vt:i4>
      </vt:variant>
      <vt:variant>
        <vt:i4>5</vt:i4>
      </vt:variant>
      <vt:variant>
        <vt:lpwstr/>
      </vt:variant>
      <vt:variant>
        <vt:lpwstr>_Toc167956057</vt:lpwstr>
      </vt:variant>
      <vt:variant>
        <vt:i4>1769523</vt:i4>
      </vt:variant>
      <vt:variant>
        <vt:i4>710</vt:i4>
      </vt:variant>
      <vt:variant>
        <vt:i4>0</vt:i4>
      </vt:variant>
      <vt:variant>
        <vt:i4>5</vt:i4>
      </vt:variant>
      <vt:variant>
        <vt:lpwstr/>
      </vt:variant>
      <vt:variant>
        <vt:lpwstr>_Toc167956056</vt:lpwstr>
      </vt:variant>
      <vt:variant>
        <vt:i4>1769523</vt:i4>
      </vt:variant>
      <vt:variant>
        <vt:i4>704</vt:i4>
      </vt:variant>
      <vt:variant>
        <vt:i4>0</vt:i4>
      </vt:variant>
      <vt:variant>
        <vt:i4>5</vt:i4>
      </vt:variant>
      <vt:variant>
        <vt:lpwstr/>
      </vt:variant>
      <vt:variant>
        <vt:lpwstr>_Toc167956055</vt:lpwstr>
      </vt:variant>
      <vt:variant>
        <vt:i4>1769523</vt:i4>
      </vt:variant>
      <vt:variant>
        <vt:i4>698</vt:i4>
      </vt:variant>
      <vt:variant>
        <vt:i4>0</vt:i4>
      </vt:variant>
      <vt:variant>
        <vt:i4>5</vt:i4>
      </vt:variant>
      <vt:variant>
        <vt:lpwstr/>
      </vt:variant>
      <vt:variant>
        <vt:lpwstr>_Toc167956054</vt:lpwstr>
      </vt:variant>
      <vt:variant>
        <vt:i4>1769523</vt:i4>
      </vt:variant>
      <vt:variant>
        <vt:i4>692</vt:i4>
      </vt:variant>
      <vt:variant>
        <vt:i4>0</vt:i4>
      </vt:variant>
      <vt:variant>
        <vt:i4>5</vt:i4>
      </vt:variant>
      <vt:variant>
        <vt:lpwstr/>
      </vt:variant>
      <vt:variant>
        <vt:lpwstr>_Toc167956053</vt:lpwstr>
      </vt:variant>
      <vt:variant>
        <vt:i4>1769523</vt:i4>
      </vt:variant>
      <vt:variant>
        <vt:i4>686</vt:i4>
      </vt:variant>
      <vt:variant>
        <vt:i4>0</vt:i4>
      </vt:variant>
      <vt:variant>
        <vt:i4>5</vt:i4>
      </vt:variant>
      <vt:variant>
        <vt:lpwstr/>
      </vt:variant>
      <vt:variant>
        <vt:lpwstr>_Toc167956052</vt:lpwstr>
      </vt:variant>
      <vt:variant>
        <vt:i4>1769523</vt:i4>
      </vt:variant>
      <vt:variant>
        <vt:i4>680</vt:i4>
      </vt:variant>
      <vt:variant>
        <vt:i4>0</vt:i4>
      </vt:variant>
      <vt:variant>
        <vt:i4>5</vt:i4>
      </vt:variant>
      <vt:variant>
        <vt:lpwstr/>
      </vt:variant>
      <vt:variant>
        <vt:lpwstr>_Toc167956051</vt:lpwstr>
      </vt:variant>
      <vt:variant>
        <vt:i4>1769523</vt:i4>
      </vt:variant>
      <vt:variant>
        <vt:i4>674</vt:i4>
      </vt:variant>
      <vt:variant>
        <vt:i4>0</vt:i4>
      </vt:variant>
      <vt:variant>
        <vt:i4>5</vt:i4>
      </vt:variant>
      <vt:variant>
        <vt:lpwstr/>
      </vt:variant>
      <vt:variant>
        <vt:lpwstr>_Toc167956050</vt:lpwstr>
      </vt:variant>
      <vt:variant>
        <vt:i4>1703987</vt:i4>
      </vt:variant>
      <vt:variant>
        <vt:i4>668</vt:i4>
      </vt:variant>
      <vt:variant>
        <vt:i4>0</vt:i4>
      </vt:variant>
      <vt:variant>
        <vt:i4>5</vt:i4>
      </vt:variant>
      <vt:variant>
        <vt:lpwstr/>
      </vt:variant>
      <vt:variant>
        <vt:lpwstr>_Toc167956049</vt:lpwstr>
      </vt:variant>
      <vt:variant>
        <vt:i4>1703987</vt:i4>
      </vt:variant>
      <vt:variant>
        <vt:i4>662</vt:i4>
      </vt:variant>
      <vt:variant>
        <vt:i4>0</vt:i4>
      </vt:variant>
      <vt:variant>
        <vt:i4>5</vt:i4>
      </vt:variant>
      <vt:variant>
        <vt:lpwstr/>
      </vt:variant>
      <vt:variant>
        <vt:lpwstr>_Toc167956048</vt:lpwstr>
      </vt:variant>
      <vt:variant>
        <vt:i4>1703987</vt:i4>
      </vt:variant>
      <vt:variant>
        <vt:i4>656</vt:i4>
      </vt:variant>
      <vt:variant>
        <vt:i4>0</vt:i4>
      </vt:variant>
      <vt:variant>
        <vt:i4>5</vt:i4>
      </vt:variant>
      <vt:variant>
        <vt:lpwstr/>
      </vt:variant>
      <vt:variant>
        <vt:lpwstr>_Toc167956047</vt:lpwstr>
      </vt:variant>
      <vt:variant>
        <vt:i4>1703987</vt:i4>
      </vt:variant>
      <vt:variant>
        <vt:i4>650</vt:i4>
      </vt:variant>
      <vt:variant>
        <vt:i4>0</vt:i4>
      </vt:variant>
      <vt:variant>
        <vt:i4>5</vt:i4>
      </vt:variant>
      <vt:variant>
        <vt:lpwstr/>
      </vt:variant>
      <vt:variant>
        <vt:lpwstr>_Toc167956046</vt:lpwstr>
      </vt:variant>
      <vt:variant>
        <vt:i4>1703987</vt:i4>
      </vt:variant>
      <vt:variant>
        <vt:i4>644</vt:i4>
      </vt:variant>
      <vt:variant>
        <vt:i4>0</vt:i4>
      </vt:variant>
      <vt:variant>
        <vt:i4>5</vt:i4>
      </vt:variant>
      <vt:variant>
        <vt:lpwstr/>
      </vt:variant>
      <vt:variant>
        <vt:lpwstr>_Toc167956045</vt:lpwstr>
      </vt:variant>
      <vt:variant>
        <vt:i4>1703987</vt:i4>
      </vt:variant>
      <vt:variant>
        <vt:i4>638</vt:i4>
      </vt:variant>
      <vt:variant>
        <vt:i4>0</vt:i4>
      </vt:variant>
      <vt:variant>
        <vt:i4>5</vt:i4>
      </vt:variant>
      <vt:variant>
        <vt:lpwstr/>
      </vt:variant>
      <vt:variant>
        <vt:lpwstr>_Toc167956044</vt:lpwstr>
      </vt:variant>
      <vt:variant>
        <vt:i4>1703987</vt:i4>
      </vt:variant>
      <vt:variant>
        <vt:i4>632</vt:i4>
      </vt:variant>
      <vt:variant>
        <vt:i4>0</vt:i4>
      </vt:variant>
      <vt:variant>
        <vt:i4>5</vt:i4>
      </vt:variant>
      <vt:variant>
        <vt:lpwstr/>
      </vt:variant>
      <vt:variant>
        <vt:lpwstr>_Toc167956043</vt:lpwstr>
      </vt:variant>
      <vt:variant>
        <vt:i4>1703987</vt:i4>
      </vt:variant>
      <vt:variant>
        <vt:i4>626</vt:i4>
      </vt:variant>
      <vt:variant>
        <vt:i4>0</vt:i4>
      </vt:variant>
      <vt:variant>
        <vt:i4>5</vt:i4>
      </vt:variant>
      <vt:variant>
        <vt:lpwstr/>
      </vt:variant>
      <vt:variant>
        <vt:lpwstr>_Toc167956042</vt:lpwstr>
      </vt:variant>
      <vt:variant>
        <vt:i4>1703987</vt:i4>
      </vt:variant>
      <vt:variant>
        <vt:i4>620</vt:i4>
      </vt:variant>
      <vt:variant>
        <vt:i4>0</vt:i4>
      </vt:variant>
      <vt:variant>
        <vt:i4>5</vt:i4>
      </vt:variant>
      <vt:variant>
        <vt:lpwstr/>
      </vt:variant>
      <vt:variant>
        <vt:lpwstr>_Toc167956041</vt:lpwstr>
      </vt:variant>
      <vt:variant>
        <vt:i4>1703987</vt:i4>
      </vt:variant>
      <vt:variant>
        <vt:i4>614</vt:i4>
      </vt:variant>
      <vt:variant>
        <vt:i4>0</vt:i4>
      </vt:variant>
      <vt:variant>
        <vt:i4>5</vt:i4>
      </vt:variant>
      <vt:variant>
        <vt:lpwstr/>
      </vt:variant>
      <vt:variant>
        <vt:lpwstr>_Toc167956040</vt:lpwstr>
      </vt:variant>
      <vt:variant>
        <vt:i4>1900595</vt:i4>
      </vt:variant>
      <vt:variant>
        <vt:i4>608</vt:i4>
      </vt:variant>
      <vt:variant>
        <vt:i4>0</vt:i4>
      </vt:variant>
      <vt:variant>
        <vt:i4>5</vt:i4>
      </vt:variant>
      <vt:variant>
        <vt:lpwstr/>
      </vt:variant>
      <vt:variant>
        <vt:lpwstr>_Toc167956039</vt:lpwstr>
      </vt:variant>
      <vt:variant>
        <vt:i4>1900595</vt:i4>
      </vt:variant>
      <vt:variant>
        <vt:i4>602</vt:i4>
      </vt:variant>
      <vt:variant>
        <vt:i4>0</vt:i4>
      </vt:variant>
      <vt:variant>
        <vt:i4>5</vt:i4>
      </vt:variant>
      <vt:variant>
        <vt:lpwstr/>
      </vt:variant>
      <vt:variant>
        <vt:lpwstr>_Toc167956038</vt:lpwstr>
      </vt:variant>
      <vt:variant>
        <vt:i4>1900595</vt:i4>
      </vt:variant>
      <vt:variant>
        <vt:i4>596</vt:i4>
      </vt:variant>
      <vt:variant>
        <vt:i4>0</vt:i4>
      </vt:variant>
      <vt:variant>
        <vt:i4>5</vt:i4>
      </vt:variant>
      <vt:variant>
        <vt:lpwstr/>
      </vt:variant>
      <vt:variant>
        <vt:lpwstr>_Toc167956037</vt:lpwstr>
      </vt:variant>
      <vt:variant>
        <vt:i4>1900595</vt:i4>
      </vt:variant>
      <vt:variant>
        <vt:i4>590</vt:i4>
      </vt:variant>
      <vt:variant>
        <vt:i4>0</vt:i4>
      </vt:variant>
      <vt:variant>
        <vt:i4>5</vt:i4>
      </vt:variant>
      <vt:variant>
        <vt:lpwstr/>
      </vt:variant>
      <vt:variant>
        <vt:lpwstr>_Toc167956036</vt:lpwstr>
      </vt:variant>
      <vt:variant>
        <vt:i4>1900595</vt:i4>
      </vt:variant>
      <vt:variant>
        <vt:i4>584</vt:i4>
      </vt:variant>
      <vt:variant>
        <vt:i4>0</vt:i4>
      </vt:variant>
      <vt:variant>
        <vt:i4>5</vt:i4>
      </vt:variant>
      <vt:variant>
        <vt:lpwstr/>
      </vt:variant>
      <vt:variant>
        <vt:lpwstr>_Toc167956035</vt:lpwstr>
      </vt:variant>
      <vt:variant>
        <vt:i4>1900595</vt:i4>
      </vt:variant>
      <vt:variant>
        <vt:i4>578</vt:i4>
      </vt:variant>
      <vt:variant>
        <vt:i4>0</vt:i4>
      </vt:variant>
      <vt:variant>
        <vt:i4>5</vt:i4>
      </vt:variant>
      <vt:variant>
        <vt:lpwstr/>
      </vt:variant>
      <vt:variant>
        <vt:lpwstr>_Toc167956034</vt:lpwstr>
      </vt:variant>
      <vt:variant>
        <vt:i4>1900595</vt:i4>
      </vt:variant>
      <vt:variant>
        <vt:i4>572</vt:i4>
      </vt:variant>
      <vt:variant>
        <vt:i4>0</vt:i4>
      </vt:variant>
      <vt:variant>
        <vt:i4>5</vt:i4>
      </vt:variant>
      <vt:variant>
        <vt:lpwstr/>
      </vt:variant>
      <vt:variant>
        <vt:lpwstr>_Toc167956033</vt:lpwstr>
      </vt:variant>
      <vt:variant>
        <vt:i4>1900595</vt:i4>
      </vt:variant>
      <vt:variant>
        <vt:i4>566</vt:i4>
      </vt:variant>
      <vt:variant>
        <vt:i4>0</vt:i4>
      </vt:variant>
      <vt:variant>
        <vt:i4>5</vt:i4>
      </vt:variant>
      <vt:variant>
        <vt:lpwstr/>
      </vt:variant>
      <vt:variant>
        <vt:lpwstr>_Toc167956032</vt:lpwstr>
      </vt:variant>
      <vt:variant>
        <vt:i4>1900595</vt:i4>
      </vt:variant>
      <vt:variant>
        <vt:i4>560</vt:i4>
      </vt:variant>
      <vt:variant>
        <vt:i4>0</vt:i4>
      </vt:variant>
      <vt:variant>
        <vt:i4>5</vt:i4>
      </vt:variant>
      <vt:variant>
        <vt:lpwstr/>
      </vt:variant>
      <vt:variant>
        <vt:lpwstr>_Toc167956031</vt:lpwstr>
      </vt:variant>
      <vt:variant>
        <vt:i4>1900595</vt:i4>
      </vt:variant>
      <vt:variant>
        <vt:i4>554</vt:i4>
      </vt:variant>
      <vt:variant>
        <vt:i4>0</vt:i4>
      </vt:variant>
      <vt:variant>
        <vt:i4>5</vt:i4>
      </vt:variant>
      <vt:variant>
        <vt:lpwstr/>
      </vt:variant>
      <vt:variant>
        <vt:lpwstr>_Toc167956030</vt:lpwstr>
      </vt:variant>
      <vt:variant>
        <vt:i4>1835059</vt:i4>
      </vt:variant>
      <vt:variant>
        <vt:i4>548</vt:i4>
      </vt:variant>
      <vt:variant>
        <vt:i4>0</vt:i4>
      </vt:variant>
      <vt:variant>
        <vt:i4>5</vt:i4>
      </vt:variant>
      <vt:variant>
        <vt:lpwstr/>
      </vt:variant>
      <vt:variant>
        <vt:lpwstr>_Toc167956029</vt:lpwstr>
      </vt:variant>
      <vt:variant>
        <vt:i4>1835059</vt:i4>
      </vt:variant>
      <vt:variant>
        <vt:i4>542</vt:i4>
      </vt:variant>
      <vt:variant>
        <vt:i4>0</vt:i4>
      </vt:variant>
      <vt:variant>
        <vt:i4>5</vt:i4>
      </vt:variant>
      <vt:variant>
        <vt:lpwstr/>
      </vt:variant>
      <vt:variant>
        <vt:lpwstr>_Toc167956028</vt:lpwstr>
      </vt:variant>
      <vt:variant>
        <vt:i4>1835059</vt:i4>
      </vt:variant>
      <vt:variant>
        <vt:i4>536</vt:i4>
      </vt:variant>
      <vt:variant>
        <vt:i4>0</vt:i4>
      </vt:variant>
      <vt:variant>
        <vt:i4>5</vt:i4>
      </vt:variant>
      <vt:variant>
        <vt:lpwstr/>
      </vt:variant>
      <vt:variant>
        <vt:lpwstr>_Toc167956027</vt:lpwstr>
      </vt:variant>
      <vt:variant>
        <vt:i4>1835059</vt:i4>
      </vt:variant>
      <vt:variant>
        <vt:i4>530</vt:i4>
      </vt:variant>
      <vt:variant>
        <vt:i4>0</vt:i4>
      </vt:variant>
      <vt:variant>
        <vt:i4>5</vt:i4>
      </vt:variant>
      <vt:variant>
        <vt:lpwstr/>
      </vt:variant>
      <vt:variant>
        <vt:lpwstr>_Toc167956026</vt:lpwstr>
      </vt:variant>
      <vt:variant>
        <vt:i4>1835059</vt:i4>
      </vt:variant>
      <vt:variant>
        <vt:i4>524</vt:i4>
      </vt:variant>
      <vt:variant>
        <vt:i4>0</vt:i4>
      </vt:variant>
      <vt:variant>
        <vt:i4>5</vt:i4>
      </vt:variant>
      <vt:variant>
        <vt:lpwstr/>
      </vt:variant>
      <vt:variant>
        <vt:lpwstr>_Toc167956025</vt:lpwstr>
      </vt:variant>
      <vt:variant>
        <vt:i4>1835059</vt:i4>
      </vt:variant>
      <vt:variant>
        <vt:i4>518</vt:i4>
      </vt:variant>
      <vt:variant>
        <vt:i4>0</vt:i4>
      </vt:variant>
      <vt:variant>
        <vt:i4>5</vt:i4>
      </vt:variant>
      <vt:variant>
        <vt:lpwstr/>
      </vt:variant>
      <vt:variant>
        <vt:lpwstr>_Toc167956024</vt:lpwstr>
      </vt:variant>
      <vt:variant>
        <vt:i4>1835059</vt:i4>
      </vt:variant>
      <vt:variant>
        <vt:i4>512</vt:i4>
      </vt:variant>
      <vt:variant>
        <vt:i4>0</vt:i4>
      </vt:variant>
      <vt:variant>
        <vt:i4>5</vt:i4>
      </vt:variant>
      <vt:variant>
        <vt:lpwstr/>
      </vt:variant>
      <vt:variant>
        <vt:lpwstr>_Toc167956023</vt:lpwstr>
      </vt:variant>
      <vt:variant>
        <vt:i4>1835059</vt:i4>
      </vt:variant>
      <vt:variant>
        <vt:i4>506</vt:i4>
      </vt:variant>
      <vt:variant>
        <vt:i4>0</vt:i4>
      </vt:variant>
      <vt:variant>
        <vt:i4>5</vt:i4>
      </vt:variant>
      <vt:variant>
        <vt:lpwstr/>
      </vt:variant>
      <vt:variant>
        <vt:lpwstr>_Toc167956022</vt:lpwstr>
      </vt:variant>
      <vt:variant>
        <vt:i4>1835059</vt:i4>
      </vt:variant>
      <vt:variant>
        <vt:i4>500</vt:i4>
      </vt:variant>
      <vt:variant>
        <vt:i4>0</vt:i4>
      </vt:variant>
      <vt:variant>
        <vt:i4>5</vt:i4>
      </vt:variant>
      <vt:variant>
        <vt:lpwstr/>
      </vt:variant>
      <vt:variant>
        <vt:lpwstr>_Toc167956021</vt:lpwstr>
      </vt:variant>
      <vt:variant>
        <vt:i4>1835059</vt:i4>
      </vt:variant>
      <vt:variant>
        <vt:i4>494</vt:i4>
      </vt:variant>
      <vt:variant>
        <vt:i4>0</vt:i4>
      </vt:variant>
      <vt:variant>
        <vt:i4>5</vt:i4>
      </vt:variant>
      <vt:variant>
        <vt:lpwstr/>
      </vt:variant>
      <vt:variant>
        <vt:lpwstr>_Toc167956020</vt:lpwstr>
      </vt:variant>
      <vt:variant>
        <vt:i4>2031667</vt:i4>
      </vt:variant>
      <vt:variant>
        <vt:i4>488</vt:i4>
      </vt:variant>
      <vt:variant>
        <vt:i4>0</vt:i4>
      </vt:variant>
      <vt:variant>
        <vt:i4>5</vt:i4>
      </vt:variant>
      <vt:variant>
        <vt:lpwstr/>
      </vt:variant>
      <vt:variant>
        <vt:lpwstr>_Toc167956019</vt:lpwstr>
      </vt:variant>
      <vt:variant>
        <vt:i4>2031667</vt:i4>
      </vt:variant>
      <vt:variant>
        <vt:i4>482</vt:i4>
      </vt:variant>
      <vt:variant>
        <vt:i4>0</vt:i4>
      </vt:variant>
      <vt:variant>
        <vt:i4>5</vt:i4>
      </vt:variant>
      <vt:variant>
        <vt:lpwstr/>
      </vt:variant>
      <vt:variant>
        <vt:lpwstr>_Toc167956018</vt:lpwstr>
      </vt:variant>
      <vt:variant>
        <vt:i4>2031667</vt:i4>
      </vt:variant>
      <vt:variant>
        <vt:i4>476</vt:i4>
      </vt:variant>
      <vt:variant>
        <vt:i4>0</vt:i4>
      </vt:variant>
      <vt:variant>
        <vt:i4>5</vt:i4>
      </vt:variant>
      <vt:variant>
        <vt:lpwstr/>
      </vt:variant>
      <vt:variant>
        <vt:lpwstr>_Toc167956017</vt:lpwstr>
      </vt:variant>
      <vt:variant>
        <vt:i4>2031667</vt:i4>
      </vt:variant>
      <vt:variant>
        <vt:i4>470</vt:i4>
      </vt:variant>
      <vt:variant>
        <vt:i4>0</vt:i4>
      </vt:variant>
      <vt:variant>
        <vt:i4>5</vt:i4>
      </vt:variant>
      <vt:variant>
        <vt:lpwstr/>
      </vt:variant>
      <vt:variant>
        <vt:lpwstr>_Toc167956016</vt:lpwstr>
      </vt:variant>
      <vt:variant>
        <vt:i4>2031667</vt:i4>
      </vt:variant>
      <vt:variant>
        <vt:i4>464</vt:i4>
      </vt:variant>
      <vt:variant>
        <vt:i4>0</vt:i4>
      </vt:variant>
      <vt:variant>
        <vt:i4>5</vt:i4>
      </vt:variant>
      <vt:variant>
        <vt:lpwstr/>
      </vt:variant>
      <vt:variant>
        <vt:lpwstr>_Toc167956015</vt:lpwstr>
      </vt:variant>
      <vt:variant>
        <vt:i4>2031667</vt:i4>
      </vt:variant>
      <vt:variant>
        <vt:i4>458</vt:i4>
      </vt:variant>
      <vt:variant>
        <vt:i4>0</vt:i4>
      </vt:variant>
      <vt:variant>
        <vt:i4>5</vt:i4>
      </vt:variant>
      <vt:variant>
        <vt:lpwstr/>
      </vt:variant>
      <vt:variant>
        <vt:lpwstr>_Toc167956014</vt:lpwstr>
      </vt:variant>
      <vt:variant>
        <vt:i4>2031667</vt:i4>
      </vt:variant>
      <vt:variant>
        <vt:i4>452</vt:i4>
      </vt:variant>
      <vt:variant>
        <vt:i4>0</vt:i4>
      </vt:variant>
      <vt:variant>
        <vt:i4>5</vt:i4>
      </vt:variant>
      <vt:variant>
        <vt:lpwstr/>
      </vt:variant>
      <vt:variant>
        <vt:lpwstr>_Toc167956013</vt:lpwstr>
      </vt:variant>
      <vt:variant>
        <vt:i4>2031667</vt:i4>
      </vt:variant>
      <vt:variant>
        <vt:i4>446</vt:i4>
      </vt:variant>
      <vt:variant>
        <vt:i4>0</vt:i4>
      </vt:variant>
      <vt:variant>
        <vt:i4>5</vt:i4>
      </vt:variant>
      <vt:variant>
        <vt:lpwstr/>
      </vt:variant>
      <vt:variant>
        <vt:lpwstr>_Toc167956012</vt:lpwstr>
      </vt:variant>
      <vt:variant>
        <vt:i4>2031667</vt:i4>
      </vt:variant>
      <vt:variant>
        <vt:i4>440</vt:i4>
      </vt:variant>
      <vt:variant>
        <vt:i4>0</vt:i4>
      </vt:variant>
      <vt:variant>
        <vt:i4>5</vt:i4>
      </vt:variant>
      <vt:variant>
        <vt:lpwstr/>
      </vt:variant>
      <vt:variant>
        <vt:lpwstr>_Toc167956011</vt:lpwstr>
      </vt:variant>
      <vt:variant>
        <vt:i4>2031667</vt:i4>
      </vt:variant>
      <vt:variant>
        <vt:i4>434</vt:i4>
      </vt:variant>
      <vt:variant>
        <vt:i4>0</vt:i4>
      </vt:variant>
      <vt:variant>
        <vt:i4>5</vt:i4>
      </vt:variant>
      <vt:variant>
        <vt:lpwstr/>
      </vt:variant>
      <vt:variant>
        <vt:lpwstr>_Toc167956010</vt:lpwstr>
      </vt:variant>
      <vt:variant>
        <vt:i4>1966131</vt:i4>
      </vt:variant>
      <vt:variant>
        <vt:i4>428</vt:i4>
      </vt:variant>
      <vt:variant>
        <vt:i4>0</vt:i4>
      </vt:variant>
      <vt:variant>
        <vt:i4>5</vt:i4>
      </vt:variant>
      <vt:variant>
        <vt:lpwstr/>
      </vt:variant>
      <vt:variant>
        <vt:lpwstr>_Toc167956009</vt:lpwstr>
      </vt:variant>
      <vt:variant>
        <vt:i4>1966131</vt:i4>
      </vt:variant>
      <vt:variant>
        <vt:i4>422</vt:i4>
      </vt:variant>
      <vt:variant>
        <vt:i4>0</vt:i4>
      </vt:variant>
      <vt:variant>
        <vt:i4>5</vt:i4>
      </vt:variant>
      <vt:variant>
        <vt:lpwstr/>
      </vt:variant>
      <vt:variant>
        <vt:lpwstr>_Toc167956008</vt:lpwstr>
      </vt:variant>
      <vt:variant>
        <vt:i4>1966131</vt:i4>
      </vt:variant>
      <vt:variant>
        <vt:i4>416</vt:i4>
      </vt:variant>
      <vt:variant>
        <vt:i4>0</vt:i4>
      </vt:variant>
      <vt:variant>
        <vt:i4>5</vt:i4>
      </vt:variant>
      <vt:variant>
        <vt:lpwstr/>
      </vt:variant>
      <vt:variant>
        <vt:lpwstr>_Toc167956007</vt:lpwstr>
      </vt:variant>
      <vt:variant>
        <vt:i4>1966131</vt:i4>
      </vt:variant>
      <vt:variant>
        <vt:i4>410</vt:i4>
      </vt:variant>
      <vt:variant>
        <vt:i4>0</vt:i4>
      </vt:variant>
      <vt:variant>
        <vt:i4>5</vt:i4>
      </vt:variant>
      <vt:variant>
        <vt:lpwstr/>
      </vt:variant>
      <vt:variant>
        <vt:lpwstr>_Toc167956006</vt:lpwstr>
      </vt:variant>
      <vt:variant>
        <vt:i4>1966131</vt:i4>
      </vt:variant>
      <vt:variant>
        <vt:i4>404</vt:i4>
      </vt:variant>
      <vt:variant>
        <vt:i4>0</vt:i4>
      </vt:variant>
      <vt:variant>
        <vt:i4>5</vt:i4>
      </vt:variant>
      <vt:variant>
        <vt:lpwstr/>
      </vt:variant>
      <vt:variant>
        <vt:lpwstr>_Toc167956005</vt:lpwstr>
      </vt:variant>
      <vt:variant>
        <vt:i4>1966131</vt:i4>
      </vt:variant>
      <vt:variant>
        <vt:i4>398</vt:i4>
      </vt:variant>
      <vt:variant>
        <vt:i4>0</vt:i4>
      </vt:variant>
      <vt:variant>
        <vt:i4>5</vt:i4>
      </vt:variant>
      <vt:variant>
        <vt:lpwstr/>
      </vt:variant>
      <vt:variant>
        <vt:lpwstr>_Toc167956004</vt:lpwstr>
      </vt:variant>
      <vt:variant>
        <vt:i4>1966131</vt:i4>
      </vt:variant>
      <vt:variant>
        <vt:i4>392</vt:i4>
      </vt:variant>
      <vt:variant>
        <vt:i4>0</vt:i4>
      </vt:variant>
      <vt:variant>
        <vt:i4>5</vt:i4>
      </vt:variant>
      <vt:variant>
        <vt:lpwstr/>
      </vt:variant>
      <vt:variant>
        <vt:lpwstr>_Toc167956003</vt:lpwstr>
      </vt:variant>
      <vt:variant>
        <vt:i4>1966131</vt:i4>
      </vt:variant>
      <vt:variant>
        <vt:i4>386</vt:i4>
      </vt:variant>
      <vt:variant>
        <vt:i4>0</vt:i4>
      </vt:variant>
      <vt:variant>
        <vt:i4>5</vt:i4>
      </vt:variant>
      <vt:variant>
        <vt:lpwstr/>
      </vt:variant>
      <vt:variant>
        <vt:lpwstr>_Toc167956002</vt:lpwstr>
      </vt:variant>
      <vt:variant>
        <vt:i4>1966131</vt:i4>
      </vt:variant>
      <vt:variant>
        <vt:i4>380</vt:i4>
      </vt:variant>
      <vt:variant>
        <vt:i4>0</vt:i4>
      </vt:variant>
      <vt:variant>
        <vt:i4>5</vt:i4>
      </vt:variant>
      <vt:variant>
        <vt:lpwstr/>
      </vt:variant>
      <vt:variant>
        <vt:lpwstr>_Toc167956001</vt:lpwstr>
      </vt:variant>
      <vt:variant>
        <vt:i4>1966131</vt:i4>
      </vt:variant>
      <vt:variant>
        <vt:i4>374</vt:i4>
      </vt:variant>
      <vt:variant>
        <vt:i4>0</vt:i4>
      </vt:variant>
      <vt:variant>
        <vt:i4>5</vt:i4>
      </vt:variant>
      <vt:variant>
        <vt:lpwstr/>
      </vt:variant>
      <vt:variant>
        <vt:lpwstr>_Toc167956000</vt:lpwstr>
      </vt:variant>
      <vt:variant>
        <vt:i4>1310778</vt:i4>
      </vt:variant>
      <vt:variant>
        <vt:i4>368</vt:i4>
      </vt:variant>
      <vt:variant>
        <vt:i4>0</vt:i4>
      </vt:variant>
      <vt:variant>
        <vt:i4>5</vt:i4>
      </vt:variant>
      <vt:variant>
        <vt:lpwstr/>
      </vt:variant>
      <vt:variant>
        <vt:lpwstr>_Toc167955999</vt:lpwstr>
      </vt:variant>
      <vt:variant>
        <vt:i4>1310778</vt:i4>
      </vt:variant>
      <vt:variant>
        <vt:i4>362</vt:i4>
      </vt:variant>
      <vt:variant>
        <vt:i4>0</vt:i4>
      </vt:variant>
      <vt:variant>
        <vt:i4>5</vt:i4>
      </vt:variant>
      <vt:variant>
        <vt:lpwstr/>
      </vt:variant>
      <vt:variant>
        <vt:lpwstr>_Toc167955998</vt:lpwstr>
      </vt:variant>
      <vt:variant>
        <vt:i4>1310778</vt:i4>
      </vt:variant>
      <vt:variant>
        <vt:i4>356</vt:i4>
      </vt:variant>
      <vt:variant>
        <vt:i4>0</vt:i4>
      </vt:variant>
      <vt:variant>
        <vt:i4>5</vt:i4>
      </vt:variant>
      <vt:variant>
        <vt:lpwstr/>
      </vt:variant>
      <vt:variant>
        <vt:lpwstr>_Toc167955997</vt:lpwstr>
      </vt:variant>
      <vt:variant>
        <vt:i4>1310778</vt:i4>
      </vt:variant>
      <vt:variant>
        <vt:i4>350</vt:i4>
      </vt:variant>
      <vt:variant>
        <vt:i4>0</vt:i4>
      </vt:variant>
      <vt:variant>
        <vt:i4>5</vt:i4>
      </vt:variant>
      <vt:variant>
        <vt:lpwstr/>
      </vt:variant>
      <vt:variant>
        <vt:lpwstr>_Toc167955996</vt:lpwstr>
      </vt:variant>
      <vt:variant>
        <vt:i4>1310778</vt:i4>
      </vt:variant>
      <vt:variant>
        <vt:i4>344</vt:i4>
      </vt:variant>
      <vt:variant>
        <vt:i4>0</vt:i4>
      </vt:variant>
      <vt:variant>
        <vt:i4>5</vt:i4>
      </vt:variant>
      <vt:variant>
        <vt:lpwstr/>
      </vt:variant>
      <vt:variant>
        <vt:lpwstr>_Toc167955995</vt:lpwstr>
      </vt:variant>
      <vt:variant>
        <vt:i4>1310778</vt:i4>
      </vt:variant>
      <vt:variant>
        <vt:i4>338</vt:i4>
      </vt:variant>
      <vt:variant>
        <vt:i4>0</vt:i4>
      </vt:variant>
      <vt:variant>
        <vt:i4>5</vt:i4>
      </vt:variant>
      <vt:variant>
        <vt:lpwstr/>
      </vt:variant>
      <vt:variant>
        <vt:lpwstr>_Toc167955994</vt:lpwstr>
      </vt:variant>
      <vt:variant>
        <vt:i4>1310778</vt:i4>
      </vt:variant>
      <vt:variant>
        <vt:i4>332</vt:i4>
      </vt:variant>
      <vt:variant>
        <vt:i4>0</vt:i4>
      </vt:variant>
      <vt:variant>
        <vt:i4>5</vt:i4>
      </vt:variant>
      <vt:variant>
        <vt:lpwstr/>
      </vt:variant>
      <vt:variant>
        <vt:lpwstr>_Toc167955993</vt:lpwstr>
      </vt:variant>
      <vt:variant>
        <vt:i4>1310778</vt:i4>
      </vt:variant>
      <vt:variant>
        <vt:i4>326</vt:i4>
      </vt:variant>
      <vt:variant>
        <vt:i4>0</vt:i4>
      </vt:variant>
      <vt:variant>
        <vt:i4>5</vt:i4>
      </vt:variant>
      <vt:variant>
        <vt:lpwstr/>
      </vt:variant>
      <vt:variant>
        <vt:lpwstr>_Toc167955992</vt:lpwstr>
      </vt:variant>
      <vt:variant>
        <vt:i4>1310778</vt:i4>
      </vt:variant>
      <vt:variant>
        <vt:i4>320</vt:i4>
      </vt:variant>
      <vt:variant>
        <vt:i4>0</vt:i4>
      </vt:variant>
      <vt:variant>
        <vt:i4>5</vt:i4>
      </vt:variant>
      <vt:variant>
        <vt:lpwstr/>
      </vt:variant>
      <vt:variant>
        <vt:lpwstr>_Toc167955991</vt:lpwstr>
      </vt:variant>
      <vt:variant>
        <vt:i4>1310778</vt:i4>
      </vt:variant>
      <vt:variant>
        <vt:i4>314</vt:i4>
      </vt:variant>
      <vt:variant>
        <vt:i4>0</vt:i4>
      </vt:variant>
      <vt:variant>
        <vt:i4>5</vt:i4>
      </vt:variant>
      <vt:variant>
        <vt:lpwstr/>
      </vt:variant>
      <vt:variant>
        <vt:lpwstr>_Toc167955990</vt:lpwstr>
      </vt:variant>
      <vt:variant>
        <vt:i4>1376314</vt:i4>
      </vt:variant>
      <vt:variant>
        <vt:i4>308</vt:i4>
      </vt:variant>
      <vt:variant>
        <vt:i4>0</vt:i4>
      </vt:variant>
      <vt:variant>
        <vt:i4>5</vt:i4>
      </vt:variant>
      <vt:variant>
        <vt:lpwstr/>
      </vt:variant>
      <vt:variant>
        <vt:lpwstr>_Toc167955989</vt:lpwstr>
      </vt:variant>
      <vt:variant>
        <vt:i4>1376314</vt:i4>
      </vt:variant>
      <vt:variant>
        <vt:i4>302</vt:i4>
      </vt:variant>
      <vt:variant>
        <vt:i4>0</vt:i4>
      </vt:variant>
      <vt:variant>
        <vt:i4>5</vt:i4>
      </vt:variant>
      <vt:variant>
        <vt:lpwstr/>
      </vt:variant>
      <vt:variant>
        <vt:lpwstr>_Toc167955988</vt:lpwstr>
      </vt:variant>
      <vt:variant>
        <vt:i4>1376314</vt:i4>
      </vt:variant>
      <vt:variant>
        <vt:i4>296</vt:i4>
      </vt:variant>
      <vt:variant>
        <vt:i4>0</vt:i4>
      </vt:variant>
      <vt:variant>
        <vt:i4>5</vt:i4>
      </vt:variant>
      <vt:variant>
        <vt:lpwstr/>
      </vt:variant>
      <vt:variant>
        <vt:lpwstr>_Toc167955987</vt:lpwstr>
      </vt:variant>
      <vt:variant>
        <vt:i4>1376314</vt:i4>
      </vt:variant>
      <vt:variant>
        <vt:i4>290</vt:i4>
      </vt:variant>
      <vt:variant>
        <vt:i4>0</vt:i4>
      </vt:variant>
      <vt:variant>
        <vt:i4>5</vt:i4>
      </vt:variant>
      <vt:variant>
        <vt:lpwstr/>
      </vt:variant>
      <vt:variant>
        <vt:lpwstr>_Toc167955986</vt:lpwstr>
      </vt:variant>
      <vt:variant>
        <vt:i4>1376314</vt:i4>
      </vt:variant>
      <vt:variant>
        <vt:i4>284</vt:i4>
      </vt:variant>
      <vt:variant>
        <vt:i4>0</vt:i4>
      </vt:variant>
      <vt:variant>
        <vt:i4>5</vt:i4>
      </vt:variant>
      <vt:variant>
        <vt:lpwstr/>
      </vt:variant>
      <vt:variant>
        <vt:lpwstr>_Toc167955985</vt:lpwstr>
      </vt:variant>
      <vt:variant>
        <vt:i4>1376314</vt:i4>
      </vt:variant>
      <vt:variant>
        <vt:i4>278</vt:i4>
      </vt:variant>
      <vt:variant>
        <vt:i4>0</vt:i4>
      </vt:variant>
      <vt:variant>
        <vt:i4>5</vt:i4>
      </vt:variant>
      <vt:variant>
        <vt:lpwstr/>
      </vt:variant>
      <vt:variant>
        <vt:lpwstr>_Toc167955984</vt:lpwstr>
      </vt:variant>
      <vt:variant>
        <vt:i4>1376314</vt:i4>
      </vt:variant>
      <vt:variant>
        <vt:i4>272</vt:i4>
      </vt:variant>
      <vt:variant>
        <vt:i4>0</vt:i4>
      </vt:variant>
      <vt:variant>
        <vt:i4>5</vt:i4>
      </vt:variant>
      <vt:variant>
        <vt:lpwstr/>
      </vt:variant>
      <vt:variant>
        <vt:lpwstr>_Toc167955983</vt:lpwstr>
      </vt:variant>
      <vt:variant>
        <vt:i4>1376314</vt:i4>
      </vt:variant>
      <vt:variant>
        <vt:i4>266</vt:i4>
      </vt:variant>
      <vt:variant>
        <vt:i4>0</vt:i4>
      </vt:variant>
      <vt:variant>
        <vt:i4>5</vt:i4>
      </vt:variant>
      <vt:variant>
        <vt:lpwstr/>
      </vt:variant>
      <vt:variant>
        <vt:lpwstr>_Toc167955982</vt:lpwstr>
      </vt:variant>
      <vt:variant>
        <vt:i4>1376314</vt:i4>
      </vt:variant>
      <vt:variant>
        <vt:i4>260</vt:i4>
      </vt:variant>
      <vt:variant>
        <vt:i4>0</vt:i4>
      </vt:variant>
      <vt:variant>
        <vt:i4>5</vt:i4>
      </vt:variant>
      <vt:variant>
        <vt:lpwstr/>
      </vt:variant>
      <vt:variant>
        <vt:lpwstr>_Toc167955981</vt:lpwstr>
      </vt:variant>
      <vt:variant>
        <vt:i4>1376314</vt:i4>
      </vt:variant>
      <vt:variant>
        <vt:i4>254</vt:i4>
      </vt:variant>
      <vt:variant>
        <vt:i4>0</vt:i4>
      </vt:variant>
      <vt:variant>
        <vt:i4>5</vt:i4>
      </vt:variant>
      <vt:variant>
        <vt:lpwstr/>
      </vt:variant>
      <vt:variant>
        <vt:lpwstr>_Toc167955980</vt:lpwstr>
      </vt:variant>
      <vt:variant>
        <vt:i4>1703994</vt:i4>
      </vt:variant>
      <vt:variant>
        <vt:i4>248</vt:i4>
      </vt:variant>
      <vt:variant>
        <vt:i4>0</vt:i4>
      </vt:variant>
      <vt:variant>
        <vt:i4>5</vt:i4>
      </vt:variant>
      <vt:variant>
        <vt:lpwstr/>
      </vt:variant>
      <vt:variant>
        <vt:lpwstr>_Toc167955979</vt:lpwstr>
      </vt:variant>
      <vt:variant>
        <vt:i4>1703994</vt:i4>
      </vt:variant>
      <vt:variant>
        <vt:i4>242</vt:i4>
      </vt:variant>
      <vt:variant>
        <vt:i4>0</vt:i4>
      </vt:variant>
      <vt:variant>
        <vt:i4>5</vt:i4>
      </vt:variant>
      <vt:variant>
        <vt:lpwstr/>
      </vt:variant>
      <vt:variant>
        <vt:lpwstr>_Toc167955978</vt:lpwstr>
      </vt:variant>
      <vt:variant>
        <vt:i4>1703994</vt:i4>
      </vt:variant>
      <vt:variant>
        <vt:i4>236</vt:i4>
      </vt:variant>
      <vt:variant>
        <vt:i4>0</vt:i4>
      </vt:variant>
      <vt:variant>
        <vt:i4>5</vt:i4>
      </vt:variant>
      <vt:variant>
        <vt:lpwstr/>
      </vt:variant>
      <vt:variant>
        <vt:lpwstr>_Toc167955977</vt:lpwstr>
      </vt:variant>
      <vt:variant>
        <vt:i4>1703994</vt:i4>
      </vt:variant>
      <vt:variant>
        <vt:i4>230</vt:i4>
      </vt:variant>
      <vt:variant>
        <vt:i4>0</vt:i4>
      </vt:variant>
      <vt:variant>
        <vt:i4>5</vt:i4>
      </vt:variant>
      <vt:variant>
        <vt:lpwstr/>
      </vt:variant>
      <vt:variant>
        <vt:lpwstr>_Toc167955976</vt:lpwstr>
      </vt:variant>
      <vt:variant>
        <vt:i4>1703994</vt:i4>
      </vt:variant>
      <vt:variant>
        <vt:i4>224</vt:i4>
      </vt:variant>
      <vt:variant>
        <vt:i4>0</vt:i4>
      </vt:variant>
      <vt:variant>
        <vt:i4>5</vt:i4>
      </vt:variant>
      <vt:variant>
        <vt:lpwstr/>
      </vt:variant>
      <vt:variant>
        <vt:lpwstr>_Toc167955975</vt:lpwstr>
      </vt:variant>
      <vt:variant>
        <vt:i4>1703994</vt:i4>
      </vt:variant>
      <vt:variant>
        <vt:i4>218</vt:i4>
      </vt:variant>
      <vt:variant>
        <vt:i4>0</vt:i4>
      </vt:variant>
      <vt:variant>
        <vt:i4>5</vt:i4>
      </vt:variant>
      <vt:variant>
        <vt:lpwstr/>
      </vt:variant>
      <vt:variant>
        <vt:lpwstr>_Toc167955974</vt:lpwstr>
      </vt:variant>
      <vt:variant>
        <vt:i4>1703994</vt:i4>
      </vt:variant>
      <vt:variant>
        <vt:i4>212</vt:i4>
      </vt:variant>
      <vt:variant>
        <vt:i4>0</vt:i4>
      </vt:variant>
      <vt:variant>
        <vt:i4>5</vt:i4>
      </vt:variant>
      <vt:variant>
        <vt:lpwstr/>
      </vt:variant>
      <vt:variant>
        <vt:lpwstr>_Toc167955973</vt:lpwstr>
      </vt:variant>
      <vt:variant>
        <vt:i4>1703994</vt:i4>
      </vt:variant>
      <vt:variant>
        <vt:i4>206</vt:i4>
      </vt:variant>
      <vt:variant>
        <vt:i4>0</vt:i4>
      </vt:variant>
      <vt:variant>
        <vt:i4>5</vt:i4>
      </vt:variant>
      <vt:variant>
        <vt:lpwstr/>
      </vt:variant>
      <vt:variant>
        <vt:lpwstr>_Toc167955972</vt:lpwstr>
      </vt:variant>
      <vt:variant>
        <vt:i4>1703994</vt:i4>
      </vt:variant>
      <vt:variant>
        <vt:i4>200</vt:i4>
      </vt:variant>
      <vt:variant>
        <vt:i4>0</vt:i4>
      </vt:variant>
      <vt:variant>
        <vt:i4>5</vt:i4>
      </vt:variant>
      <vt:variant>
        <vt:lpwstr/>
      </vt:variant>
      <vt:variant>
        <vt:lpwstr>_Toc167955971</vt:lpwstr>
      </vt:variant>
      <vt:variant>
        <vt:i4>1703994</vt:i4>
      </vt:variant>
      <vt:variant>
        <vt:i4>194</vt:i4>
      </vt:variant>
      <vt:variant>
        <vt:i4>0</vt:i4>
      </vt:variant>
      <vt:variant>
        <vt:i4>5</vt:i4>
      </vt:variant>
      <vt:variant>
        <vt:lpwstr/>
      </vt:variant>
      <vt:variant>
        <vt:lpwstr>_Toc167955970</vt:lpwstr>
      </vt:variant>
      <vt:variant>
        <vt:i4>1769530</vt:i4>
      </vt:variant>
      <vt:variant>
        <vt:i4>188</vt:i4>
      </vt:variant>
      <vt:variant>
        <vt:i4>0</vt:i4>
      </vt:variant>
      <vt:variant>
        <vt:i4>5</vt:i4>
      </vt:variant>
      <vt:variant>
        <vt:lpwstr/>
      </vt:variant>
      <vt:variant>
        <vt:lpwstr>_Toc167955969</vt:lpwstr>
      </vt:variant>
      <vt:variant>
        <vt:i4>1769530</vt:i4>
      </vt:variant>
      <vt:variant>
        <vt:i4>182</vt:i4>
      </vt:variant>
      <vt:variant>
        <vt:i4>0</vt:i4>
      </vt:variant>
      <vt:variant>
        <vt:i4>5</vt:i4>
      </vt:variant>
      <vt:variant>
        <vt:lpwstr/>
      </vt:variant>
      <vt:variant>
        <vt:lpwstr>_Toc167955968</vt:lpwstr>
      </vt:variant>
      <vt:variant>
        <vt:i4>1769530</vt:i4>
      </vt:variant>
      <vt:variant>
        <vt:i4>176</vt:i4>
      </vt:variant>
      <vt:variant>
        <vt:i4>0</vt:i4>
      </vt:variant>
      <vt:variant>
        <vt:i4>5</vt:i4>
      </vt:variant>
      <vt:variant>
        <vt:lpwstr/>
      </vt:variant>
      <vt:variant>
        <vt:lpwstr>_Toc167955967</vt:lpwstr>
      </vt:variant>
      <vt:variant>
        <vt:i4>1769530</vt:i4>
      </vt:variant>
      <vt:variant>
        <vt:i4>170</vt:i4>
      </vt:variant>
      <vt:variant>
        <vt:i4>0</vt:i4>
      </vt:variant>
      <vt:variant>
        <vt:i4>5</vt:i4>
      </vt:variant>
      <vt:variant>
        <vt:lpwstr/>
      </vt:variant>
      <vt:variant>
        <vt:lpwstr>_Toc167955966</vt:lpwstr>
      </vt:variant>
      <vt:variant>
        <vt:i4>1769530</vt:i4>
      </vt:variant>
      <vt:variant>
        <vt:i4>164</vt:i4>
      </vt:variant>
      <vt:variant>
        <vt:i4>0</vt:i4>
      </vt:variant>
      <vt:variant>
        <vt:i4>5</vt:i4>
      </vt:variant>
      <vt:variant>
        <vt:lpwstr/>
      </vt:variant>
      <vt:variant>
        <vt:lpwstr>_Toc167955965</vt:lpwstr>
      </vt:variant>
      <vt:variant>
        <vt:i4>1769530</vt:i4>
      </vt:variant>
      <vt:variant>
        <vt:i4>158</vt:i4>
      </vt:variant>
      <vt:variant>
        <vt:i4>0</vt:i4>
      </vt:variant>
      <vt:variant>
        <vt:i4>5</vt:i4>
      </vt:variant>
      <vt:variant>
        <vt:lpwstr/>
      </vt:variant>
      <vt:variant>
        <vt:lpwstr>_Toc167955964</vt:lpwstr>
      </vt:variant>
      <vt:variant>
        <vt:i4>1769530</vt:i4>
      </vt:variant>
      <vt:variant>
        <vt:i4>152</vt:i4>
      </vt:variant>
      <vt:variant>
        <vt:i4>0</vt:i4>
      </vt:variant>
      <vt:variant>
        <vt:i4>5</vt:i4>
      </vt:variant>
      <vt:variant>
        <vt:lpwstr/>
      </vt:variant>
      <vt:variant>
        <vt:lpwstr>_Toc167955963</vt:lpwstr>
      </vt:variant>
      <vt:variant>
        <vt:i4>1769530</vt:i4>
      </vt:variant>
      <vt:variant>
        <vt:i4>146</vt:i4>
      </vt:variant>
      <vt:variant>
        <vt:i4>0</vt:i4>
      </vt:variant>
      <vt:variant>
        <vt:i4>5</vt:i4>
      </vt:variant>
      <vt:variant>
        <vt:lpwstr/>
      </vt:variant>
      <vt:variant>
        <vt:lpwstr>_Toc167955962</vt:lpwstr>
      </vt:variant>
      <vt:variant>
        <vt:i4>1769530</vt:i4>
      </vt:variant>
      <vt:variant>
        <vt:i4>140</vt:i4>
      </vt:variant>
      <vt:variant>
        <vt:i4>0</vt:i4>
      </vt:variant>
      <vt:variant>
        <vt:i4>5</vt:i4>
      </vt:variant>
      <vt:variant>
        <vt:lpwstr/>
      </vt:variant>
      <vt:variant>
        <vt:lpwstr>_Toc167955961</vt:lpwstr>
      </vt:variant>
      <vt:variant>
        <vt:i4>1769530</vt:i4>
      </vt:variant>
      <vt:variant>
        <vt:i4>134</vt:i4>
      </vt:variant>
      <vt:variant>
        <vt:i4>0</vt:i4>
      </vt:variant>
      <vt:variant>
        <vt:i4>5</vt:i4>
      </vt:variant>
      <vt:variant>
        <vt:lpwstr/>
      </vt:variant>
      <vt:variant>
        <vt:lpwstr>_Toc167955960</vt:lpwstr>
      </vt:variant>
      <vt:variant>
        <vt:i4>1572922</vt:i4>
      </vt:variant>
      <vt:variant>
        <vt:i4>128</vt:i4>
      </vt:variant>
      <vt:variant>
        <vt:i4>0</vt:i4>
      </vt:variant>
      <vt:variant>
        <vt:i4>5</vt:i4>
      </vt:variant>
      <vt:variant>
        <vt:lpwstr/>
      </vt:variant>
      <vt:variant>
        <vt:lpwstr>_Toc167955959</vt:lpwstr>
      </vt:variant>
      <vt:variant>
        <vt:i4>1572922</vt:i4>
      </vt:variant>
      <vt:variant>
        <vt:i4>122</vt:i4>
      </vt:variant>
      <vt:variant>
        <vt:i4>0</vt:i4>
      </vt:variant>
      <vt:variant>
        <vt:i4>5</vt:i4>
      </vt:variant>
      <vt:variant>
        <vt:lpwstr/>
      </vt:variant>
      <vt:variant>
        <vt:lpwstr>_Toc167955958</vt:lpwstr>
      </vt:variant>
      <vt:variant>
        <vt:i4>1572922</vt:i4>
      </vt:variant>
      <vt:variant>
        <vt:i4>116</vt:i4>
      </vt:variant>
      <vt:variant>
        <vt:i4>0</vt:i4>
      </vt:variant>
      <vt:variant>
        <vt:i4>5</vt:i4>
      </vt:variant>
      <vt:variant>
        <vt:lpwstr/>
      </vt:variant>
      <vt:variant>
        <vt:lpwstr>_Toc167955957</vt:lpwstr>
      </vt:variant>
      <vt:variant>
        <vt:i4>1572922</vt:i4>
      </vt:variant>
      <vt:variant>
        <vt:i4>110</vt:i4>
      </vt:variant>
      <vt:variant>
        <vt:i4>0</vt:i4>
      </vt:variant>
      <vt:variant>
        <vt:i4>5</vt:i4>
      </vt:variant>
      <vt:variant>
        <vt:lpwstr/>
      </vt:variant>
      <vt:variant>
        <vt:lpwstr>_Toc167955956</vt:lpwstr>
      </vt:variant>
      <vt:variant>
        <vt:i4>1572922</vt:i4>
      </vt:variant>
      <vt:variant>
        <vt:i4>104</vt:i4>
      </vt:variant>
      <vt:variant>
        <vt:i4>0</vt:i4>
      </vt:variant>
      <vt:variant>
        <vt:i4>5</vt:i4>
      </vt:variant>
      <vt:variant>
        <vt:lpwstr/>
      </vt:variant>
      <vt:variant>
        <vt:lpwstr>_Toc167955955</vt:lpwstr>
      </vt:variant>
      <vt:variant>
        <vt:i4>1572922</vt:i4>
      </vt:variant>
      <vt:variant>
        <vt:i4>98</vt:i4>
      </vt:variant>
      <vt:variant>
        <vt:i4>0</vt:i4>
      </vt:variant>
      <vt:variant>
        <vt:i4>5</vt:i4>
      </vt:variant>
      <vt:variant>
        <vt:lpwstr/>
      </vt:variant>
      <vt:variant>
        <vt:lpwstr>_Toc167955954</vt:lpwstr>
      </vt:variant>
      <vt:variant>
        <vt:i4>1572922</vt:i4>
      </vt:variant>
      <vt:variant>
        <vt:i4>92</vt:i4>
      </vt:variant>
      <vt:variant>
        <vt:i4>0</vt:i4>
      </vt:variant>
      <vt:variant>
        <vt:i4>5</vt:i4>
      </vt:variant>
      <vt:variant>
        <vt:lpwstr/>
      </vt:variant>
      <vt:variant>
        <vt:lpwstr>_Toc167955953</vt:lpwstr>
      </vt:variant>
      <vt:variant>
        <vt:i4>1572922</vt:i4>
      </vt:variant>
      <vt:variant>
        <vt:i4>86</vt:i4>
      </vt:variant>
      <vt:variant>
        <vt:i4>0</vt:i4>
      </vt:variant>
      <vt:variant>
        <vt:i4>5</vt:i4>
      </vt:variant>
      <vt:variant>
        <vt:lpwstr/>
      </vt:variant>
      <vt:variant>
        <vt:lpwstr>_Toc167955952</vt:lpwstr>
      </vt:variant>
      <vt:variant>
        <vt:i4>1572922</vt:i4>
      </vt:variant>
      <vt:variant>
        <vt:i4>80</vt:i4>
      </vt:variant>
      <vt:variant>
        <vt:i4>0</vt:i4>
      </vt:variant>
      <vt:variant>
        <vt:i4>5</vt:i4>
      </vt:variant>
      <vt:variant>
        <vt:lpwstr/>
      </vt:variant>
      <vt:variant>
        <vt:lpwstr>_Toc167955951</vt:lpwstr>
      </vt:variant>
      <vt:variant>
        <vt:i4>1572922</vt:i4>
      </vt:variant>
      <vt:variant>
        <vt:i4>74</vt:i4>
      </vt:variant>
      <vt:variant>
        <vt:i4>0</vt:i4>
      </vt:variant>
      <vt:variant>
        <vt:i4>5</vt:i4>
      </vt:variant>
      <vt:variant>
        <vt:lpwstr/>
      </vt:variant>
      <vt:variant>
        <vt:lpwstr>_Toc167955950</vt:lpwstr>
      </vt:variant>
      <vt:variant>
        <vt:i4>1638458</vt:i4>
      </vt:variant>
      <vt:variant>
        <vt:i4>68</vt:i4>
      </vt:variant>
      <vt:variant>
        <vt:i4>0</vt:i4>
      </vt:variant>
      <vt:variant>
        <vt:i4>5</vt:i4>
      </vt:variant>
      <vt:variant>
        <vt:lpwstr/>
      </vt:variant>
      <vt:variant>
        <vt:lpwstr>_Toc167955949</vt:lpwstr>
      </vt:variant>
      <vt:variant>
        <vt:i4>1638458</vt:i4>
      </vt:variant>
      <vt:variant>
        <vt:i4>62</vt:i4>
      </vt:variant>
      <vt:variant>
        <vt:i4>0</vt:i4>
      </vt:variant>
      <vt:variant>
        <vt:i4>5</vt:i4>
      </vt:variant>
      <vt:variant>
        <vt:lpwstr/>
      </vt:variant>
      <vt:variant>
        <vt:lpwstr>_Toc167955948</vt:lpwstr>
      </vt:variant>
      <vt:variant>
        <vt:i4>1638458</vt:i4>
      </vt:variant>
      <vt:variant>
        <vt:i4>56</vt:i4>
      </vt:variant>
      <vt:variant>
        <vt:i4>0</vt:i4>
      </vt:variant>
      <vt:variant>
        <vt:i4>5</vt:i4>
      </vt:variant>
      <vt:variant>
        <vt:lpwstr/>
      </vt:variant>
      <vt:variant>
        <vt:lpwstr>_Toc167955947</vt:lpwstr>
      </vt:variant>
      <vt:variant>
        <vt:i4>1638458</vt:i4>
      </vt:variant>
      <vt:variant>
        <vt:i4>50</vt:i4>
      </vt:variant>
      <vt:variant>
        <vt:i4>0</vt:i4>
      </vt:variant>
      <vt:variant>
        <vt:i4>5</vt:i4>
      </vt:variant>
      <vt:variant>
        <vt:lpwstr/>
      </vt:variant>
      <vt:variant>
        <vt:lpwstr>_Toc167955946</vt:lpwstr>
      </vt:variant>
      <vt:variant>
        <vt:i4>1638458</vt:i4>
      </vt:variant>
      <vt:variant>
        <vt:i4>44</vt:i4>
      </vt:variant>
      <vt:variant>
        <vt:i4>0</vt:i4>
      </vt:variant>
      <vt:variant>
        <vt:i4>5</vt:i4>
      </vt:variant>
      <vt:variant>
        <vt:lpwstr/>
      </vt:variant>
      <vt:variant>
        <vt:lpwstr>_Toc167955945</vt:lpwstr>
      </vt:variant>
      <vt:variant>
        <vt:i4>1638458</vt:i4>
      </vt:variant>
      <vt:variant>
        <vt:i4>38</vt:i4>
      </vt:variant>
      <vt:variant>
        <vt:i4>0</vt:i4>
      </vt:variant>
      <vt:variant>
        <vt:i4>5</vt:i4>
      </vt:variant>
      <vt:variant>
        <vt:lpwstr/>
      </vt:variant>
      <vt:variant>
        <vt:lpwstr>_Toc167955944</vt:lpwstr>
      </vt:variant>
      <vt:variant>
        <vt:i4>1638458</vt:i4>
      </vt:variant>
      <vt:variant>
        <vt:i4>32</vt:i4>
      </vt:variant>
      <vt:variant>
        <vt:i4>0</vt:i4>
      </vt:variant>
      <vt:variant>
        <vt:i4>5</vt:i4>
      </vt:variant>
      <vt:variant>
        <vt:lpwstr/>
      </vt:variant>
      <vt:variant>
        <vt:lpwstr>_Toc167955943</vt:lpwstr>
      </vt:variant>
      <vt:variant>
        <vt:i4>1638458</vt:i4>
      </vt:variant>
      <vt:variant>
        <vt:i4>26</vt:i4>
      </vt:variant>
      <vt:variant>
        <vt:i4>0</vt:i4>
      </vt:variant>
      <vt:variant>
        <vt:i4>5</vt:i4>
      </vt:variant>
      <vt:variant>
        <vt:lpwstr/>
      </vt:variant>
      <vt:variant>
        <vt:lpwstr>_Toc167955942</vt:lpwstr>
      </vt:variant>
      <vt:variant>
        <vt:i4>1638458</vt:i4>
      </vt:variant>
      <vt:variant>
        <vt:i4>20</vt:i4>
      </vt:variant>
      <vt:variant>
        <vt:i4>0</vt:i4>
      </vt:variant>
      <vt:variant>
        <vt:i4>5</vt:i4>
      </vt:variant>
      <vt:variant>
        <vt:lpwstr/>
      </vt:variant>
      <vt:variant>
        <vt:lpwstr>_Toc167955941</vt:lpwstr>
      </vt:variant>
      <vt:variant>
        <vt:i4>1638458</vt:i4>
      </vt:variant>
      <vt:variant>
        <vt:i4>14</vt:i4>
      </vt:variant>
      <vt:variant>
        <vt:i4>0</vt:i4>
      </vt:variant>
      <vt:variant>
        <vt:i4>5</vt:i4>
      </vt:variant>
      <vt:variant>
        <vt:lpwstr/>
      </vt:variant>
      <vt:variant>
        <vt:lpwstr>_Toc167955940</vt:lpwstr>
      </vt:variant>
      <vt:variant>
        <vt:i4>1966138</vt:i4>
      </vt:variant>
      <vt:variant>
        <vt:i4>8</vt:i4>
      </vt:variant>
      <vt:variant>
        <vt:i4>0</vt:i4>
      </vt:variant>
      <vt:variant>
        <vt:i4>5</vt:i4>
      </vt:variant>
      <vt:variant>
        <vt:lpwstr/>
      </vt:variant>
      <vt:variant>
        <vt:lpwstr>_Toc167955939</vt:lpwstr>
      </vt:variant>
      <vt:variant>
        <vt:i4>1966138</vt:i4>
      </vt:variant>
      <vt:variant>
        <vt:i4>2</vt:i4>
      </vt:variant>
      <vt:variant>
        <vt:i4>0</vt:i4>
      </vt:variant>
      <vt:variant>
        <vt:i4>5</vt:i4>
      </vt:variant>
      <vt:variant>
        <vt:lpwstr/>
      </vt:variant>
      <vt:variant>
        <vt:lpwstr>_Toc167955938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AFARS Appendix EE</dc:title>
  <dc:subject/>
  <dc:creator>Administrator</dc:creator>
  <cp:keywords/>
  <dc:description/>
  <cp:lastModifiedBy>Greg Pangborn</cp:lastModifiedBy>
  <cp:revision>8</cp:revision>
  <dcterms:created xsi:type="dcterms:W3CDTF">2024-09-22T22:23:00Z</dcterms:created>
  <dcterms:modified xsi:type="dcterms:W3CDTF">2024-12-04T13:50:00Z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ARS Revision No">
    <vt:lpwstr>26.01</vt:lpwstr>
  </property>
  <property fmtid="{D5CDD505-2E9C-101B-9397-08002B2CF9AE}" pid="3" name="Approval Authority">
    <vt:lpwstr/>
  </property>
  <property fmtid="{D5CDD505-2E9C-101B-9397-08002B2CF9AE}" pid="4" name="Approval_x0020_Authority">
    <vt:lpwstr/>
  </property>
  <property fmtid="{D5CDD505-2E9C-101B-9397-08002B2CF9AE}" pid="5" name="Audit Agency">
    <vt:lpwstr/>
  </property>
  <property fmtid="{D5CDD505-2E9C-101B-9397-08002B2CF9AE}" pid="6" name="Audit_x0020_Agency">
    <vt:lpwstr/>
  </property>
  <property fmtid="{D5CDD505-2E9C-101B-9397-08002B2CF9AE}" pid="7" name="Briefing Document Types">
    <vt:lpwstr/>
  </property>
  <property fmtid="{D5CDD505-2E9C-101B-9397-08002B2CF9AE}" pid="8" name="Briefing_x0020_Document_x0020_Types">
    <vt:lpwstr/>
  </property>
  <property fmtid="{D5CDD505-2E9C-101B-9397-08002B2CF9AE}" pid="9" name="Business System">
    <vt:lpwstr>10;#Army Contracting Business Intelligence System|a5fc719a-e457-4d8f-af25-366c5684c6d3</vt:lpwstr>
  </property>
  <property fmtid="{D5CDD505-2E9C-101B-9397-08002B2CF9AE}" pid="10" name="Business_x0020_System">
    <vt:lpwstr>10;#Army Contracting Business Intelligence System|a5fc719a-e457-4d8f-af25-366c5684c6d3</vt:lpwstr>
  </property>
  <property fmtid="{D5CDD505-2E9C-101B-9397-08002B2CF9AE}" pid="11" name="ContentTypeId">
    <vt:lpwstr>0x0101000EF776269857004589FB10805AD69DD6</vt:lpwstr>
  </property>
  <property fmtid="{D5CDD505-2E9C-101B-9397-08002B2CF9AE}" pid="12" name="Created">
    <vt:filetime>2022-11-15T00:00:00Z</vt:filetime>
  </property>
  <property fmtid="{D5CDD505-2E9C-101B-9397-08002B2CF9AE}" pid="13" name="Creator">
    <vt:lpwstr>Acrobat PDFMaker 22 for Word</vt:lpwstr>
  </property>
  <property fmtid="{D5CDD505-2E9C-101B-9397-08002B2CF9AE}" pid="14" name="Document Category">
    <vt:lpwstr/>
  </property>
  <property fmtid="{D5CDD505-2E9C-101B-9397-08002B2CF9AE}" pid="15" name="Document Status">
    <vt:lpwstr>8;#Final|260ff4ba-7e6d-4f69-b2f8-5d9b6aa5bf2e</vt:lpwstr>
  </property>
  <property fmtid="{D5CDD505-2E9C-101B-9397-08002B2CF9AE}" pid="16" name="Document Subject">
    <vt:lpwstr/>
  </property>
  <property fmtid="{D5CDD505-2E9C-101B-9397-08002B2CF9AE}" pid="17" name="Document Types">
    <vt:lpwstr>23;#Regulation|1d7f43a6-f8bb-4223-9c6f-9b729e816bd9</vt:lpwstr>
  </property>
  <property fmtid="{D5CDD505-2E9C-101B-9397-08002B2CF9AE}" pid="18" name="Document_x0020_Category">
    <vt:lpwstr/>
  </property>
  <property fmtid="{D5CDD505-2E9C-101B-9397-08002B2CF9AE}" pid="19" name="Document_x0020_Subject">
    <vt:lpwstr/>
  </property>
  <property fmtid="{D5CDD505-2E9C-101B-9397-08002B2CF9AE}" pid="20" name="Fiscal Year">
    <vt:lpwstr>108;#FY 2015|a74dcf90-02ac-49fc-8628-fb1821f0a7c9</vt:lpwstr>
  </property>
  <property fmtid="{D5CDD505-2E9C-101B-9397-08002B2CF9AE}" pid="21" name="Fiscal_x0020_Year">
    <vt:lpwstr>108;#FY 2015|a74dcf90-02ac-49fc-8628-fb1821f0a7c9</vt:lpwstr>
  </property>
  <property fmtid="{D5CDD505-2E9C-101B-9397-08002B2CF9AE}" pid="22" name="Frequency">
    <vt:lpwstr/>
  </property>
  <property fmtid="{D5CDD505-2E9C-101B-9397-08002B2CF9AE}" pid="23" name="LastSaved">
    <vt:filetime>2023-11-30T00:00:00Z</vt:filetime>
  </property>
  <property fmtid="{D5CDD505-2E9C-101B-9397-08002B2CF9AE}" pid="24" name="Organization">
    <vt:lpwstr>487;#Procurement Policy|baec6d0f-085c-46bf-a19f-61084e9a69d8</vt:lpwstr>
  </property>
  <property fmtid="{D5CDD505-2E9C-101B-9397-08002B2CF9AE}" pid="25" name="PARC Notifications">
    <vt:lpwstr/>
  </property>
  <property fmtid="{D5CDD505-2E9C-101B-9397-08002B2CF9AE}" pid="26" name="PARC_x0020_Notifications">
    <vt:lpwstr/>
  </property>
  <property fmtid="{D5CDD505-2E9C-101B-9397-08002B2CF9AE}" pid="27" name="Part">
    <vt:lpwstr>Appendix EE</vt:lpwstr>
  </property>
  <property fmtid="{D5CDD505-2E9C-101B-9397-08002B2CF9AE}" pid="28" name="Posted By/Author">
    <vt:lpwstr>724</vt:lpwstr>
  </property>
  <property fmtid="{D5CDD505-2E9C-101B-9397-08002B2CF9AE}" pid="29" name="Presented By">
    <vt:lpwstr/>
  </property>
  <property fmtid="{D5CDD505-2E9C-101B-9397-08002B2CF9AE}" pid="30" name="Presented To">
    <vt:lpwstr/>
  </property>
  <property fmtid="{D5CDD505-2E9C-101B-9397-08002B2CF9AE}" pid="31" name="Presented_x0020_By">
    <vt:lpwstr/>
  </property>
  <property fmtid="{D5CDD505-2E9C-101B-9397-08002B2CF9AE}" pid="32" name="Presented_x0020_To">
    <vt:lpwstr/>
  </property>
  <property fmtid="{D5CDD505-2E9C-101B-9397-08002B2CF9AE}" pid="33" name="Producer">
    <vt:lpwstr>Adobe PDF Library 22.3.34</vt:lpwstr>
  </property>
  <property fmtid="{D5CDD505-2E9C-101B-9397-08002B2CF9AE}" pid="34" name="Related Words/Description">
    <vt:lpwstr>&lt;div class="ExternalClassF0F52126765C4EE88E57E308B50AA2E2"&gt;&lt;p&gt;​Updating Appendix EE to incorporate changes recommended by Army Audit Agency.&lt;/p&gt;&lt;/div&gt;</vt:lpwstr>
  </property>
  <property fmtid="{D5CDD505-2E9C-101B-9397-08002B2CF9AE}" pid="35" name="Report Document Type">
    <vt:lpwstr/>
  </property>
  <property fmtid="{D5CDD505-2E9C-101B-9397-08002B2CF9AE}" pid="36" name="Report_x0020_Document_x0020_Type">
    <vt:lpwstr/>
  </property>
  <property fmtid="{D5CDD505-2E9C-101B-9397-08002B2CF9AE}" pid="37" name="SourceModified">
    <vt:lpwstr>D:20221115131115</vt:lpwstr>
  </property>
  <property fmtid="{D5CDD505-2E9C-101B-9397-08002B2CF9AE}" pid="38" name="Subpart">
    <vt:lpwstr/>
  </property>
  <property fmtid="{D5CDD505-2E9C-101B-9397-08002B2CF9AE}" pid="39" name="TaxCatchAll">
    <vt:lpwstr>10;#;#487;#;#108;#;#23;#;#8;#</vt:lpwstr>
  </property>
  <property fmtid="{D5CDD505-2E9C-101B-9397-08002B2CF9AE}" pid="40" name="Visibility">
    <vt:lpwstr>Internal</vt:lpwstr>
  </property>
  <property fmtid="{D5CDD505-2E9C-101B-9397-08002B2CF9AE}" pid="41" name="WebPartName">
    <vt:lpwstr/>
  </property>
  <property fmtid="{D5CDD505-2E9C-101B-9397-08002B2CF9AE}" pid="42" name="_NewReviewCycle">
    <vt:lpwstr/>
  </property>
  <property fmtid="{D5CDD505-2E9C-101B-9397-08002B2CF9AE}" pid="43" name="_dlc_DocId">
    <vt:lpwstr>KDJQ43TDWHED-90-22</vt:lpwstr>
  </property>
  <property fmtid="{D5CDD505-2E9C-101B-9397-08002B2CF9AE}" pid="44" name="_dlc_DocIdItemGuid">
    <vt:lpwstr>0b2f6b7b-93ef-4fd0-a89b-1d2d7d99e4b1</vt:lpwstr>
  </property>
  <property fmtid="{D5CDD505-2E9C-101B-9397-08002B2CF9AE}" pid="45" name="_dlc_DocIdUrl">
    <vt:lpwstr>https://spcs3.kc.army.mil/asaalt/ZPTeam/PPS/_layouts/15/DocIdRedir.aspx?ID=KDJQ43TDWHED-90-22, KDJQ43TDWHED-90-22</vt:lpwstr>
  </property>
  <property fmtid="{D5CDD505-2E9C-101B-9397-08002B2CF9AE}" pid="46" name="af5654017337474fa7a98d92cf7ebe92">
    <vt:lpwstr>Army Contracting Business Intelligence System|a5fc719a-e457-4d8f-af25-366c5684c6d3</vt:lpwstr>
  </property>
  <property fmtid="{D5CDD505-2E9C-101B-9397-08002B2CF9AE}" pid="47" name="b32cdbbdcfbf448899278e680467c731">
    <vt:lpwstr>Procurement Policy|baec6d0f-085c-46bf-a19f-61084e9a69d8</vt:lpwstr>
  </property>
  <property fmtid="{D5CDD505-2E9C-101B-9397-08002B2CF9AE}" pid="48" name="b489bf28285947bdbd459884f7ac3df3">
    <vt:lpwstr/>
  </property>
  <property fmtid="{D5CDD505-2E9C-101B-9397-08002B2CF9AE}" pid="49" name="d2fc33867cda4e97bf11d8aa1bbf2cfa">
    <vt:lpwstr>FY 2015|a74dcf90-02ac-49fc-8628-fb1821f0a7c9</vt:lpwstr>
  </property>
  <property fmtid="{D5CDD505-2E9C-101B-9397-08002B2CF9AE}" pid="50" name="d71e606529824e109f34eb917ab14b3b">
    <vt:lpwstr/>
  </property>
  <property fmtid="{D5CDD505-2E9C-101B-9397-08002B2CF9AE}" pid="51" name="display_urn:schemas-microsoft-com:office:office#Posted_x0020_By_x002F_Author">
    <vt:lpwstr>Courtis, John T Mr CIV USA ACC NCRCC</vt:lpwstr>
  </property>
  <property fmtid="{D5CDD505-2E9C-101B-9397-08002B2CF9AE}" pid="52" name="f88fa16fa7cc46e2865c02d0fcda6385">
    <vt:lpwstr/>
  </property>
  <property fmtid="{D5CDD505-2E9C-101B-9397-08002B2CF9AE}" pid="53" name="ffc7d0df761c4fa0955ca3c7780be4ea">
    <vt:lpwstr/>
  </property>
  <property fmtid="{D5CDD505-2E9C-101B-9397-08002B2CF9AE}" pid="54" name="g9d2a862e44547e0b49a65fb6f50af7d">
    <vt:lpwstr/>
  </property>
  <property fmtid="{D5CDD505-2E9C-101B-9397-08002B2CF9AE}" pid="55" name="gda6e4b5ce9b49d2aa48ca756ed1550e">
    <vt:lpwstr>Final|260ff4ba-7e6d-4f69-b2f8-5d9b6aa5bf2e</vt:lpwstr>
  </property>
  <property fmtid="{D5CDD505-2E9C-101B-9397-08002B2CF9AE}" pid="56" name="i985fb4ba1b74433aef9ca5eaedaab6a">
    <vt:lpwstr/>
  </property>
  <property fmtid="{D5CDD505-2E9C-101B-9397-08002B2CF9AE}" pid="57" name="k5f03eb0b8f145c593adfde1e5d76637">
    <vt:lpwstr>Regulation|1d7f43a6-f8bb-4223-9c6f-9b729e816bd9</vt:lpwstr>
  </property>
  <property fmtid="{D5CDD505-2E9C-101B-9397-08002B2CF9AE}" pid="58" name="k7fb65748f04451ebe52ab3a8ef4f06e">
    <vt:lpwstr/>
  </property>
  <property fmtid="{D5CDD505-2E9C-101B-9397-08002B2CF9AE}" pid="59" name="l67c16429e2d43599743984606be6886">
    <vt:lpwstr/>
  </property>
  <property fmtid="{D5CDD505-2E9C-101B-9397-08002B2CF9AE}" pid="60" name="n1f53f438c0b451c9f12744c2d53faea">
    <vt:lpwstr/>
  </property>
  <property fmtid="{D5CDD505-2E9C-101B-9397-08002B2CF9AE}" pid="61" name="o0db550b7e21475b9eff9fa96a351f6a">
    <vt:lpwstr/>
  </property>
  <property fmtid="{D5CDD505-2E9C-101B-9397-08002B2CF9AE}" pid="62" name="MediaServiceImageTags">
    <vt:lpwstr/>
  </property>
</Properties>
</file>