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**ID__AFARS_Subpart_5106.2__ID**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5106.2</w:t>
      </w:r>
      <w:r>
        <w:rPr>
          <w:rFonts w:ascii="Times New Roman" w:hAnsi="Times New Roman"/>
          <w:color w:val="000000"/>
          <w:sz w:val="36"/>
        </w:rPr>
        <w:t xml:space="preserve"> – Full and Open Competition After Exclusion of Sources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