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**ID__AFARS_5108.9101__ID**</w:t>
      </w:r>
    </w:p>
    <w:p>
      <w:pPr>
        <w:pStyle w:val="Heading3"/>
        <w:spacing w:after="199"/>
        <w:ind w:left="120"/>
        <w:jc w:val="left"/>
      </w:pPr>
      <w:r>
        <w:rPr>
          <w:rFonts w:ascii="Times New Roman" w:hAnsi="Times New Roman"/>
          <w:color w:val="000000"/>
          <w:sz w:val="31"/>
        </w:rPr>
        <w:t>5108.9101</w:t>
      </w:r>
      <w:r>
        <w:rPr>
          <w:rFonts w:ascii="Times New Roman" w:hAnsi="Times New Roman"/>
          <w:color w:val="000000"/>
          <w:sz w:val="31"/>
        </w:rPr>
        <w:t xml:space="preserve"> Contracting for total productions.</w:t>
      </w:r>
    </w:p>
    <w:p>
      <w:pPr>
        <w:pBdr>
          <w:top w:space="5"/>
          <w:left w:space="5"/>
          <w:bottom w:space="5"/>
          <w:right w:space="5"/>
        </w:pBdr>
        <w:spacing w:after="0"/>
        <w:ind w:left="225"/>
        <w:jc w:val="left"/>
      </w:pPr>
      <w:r>
        <w:rPr>
          <w:rFonts w:ascii="Times New Roman" w:hAnsi="Times New Roman"/>
          <w:b w:val="false"/>
          <w:i w:val="false"/>
          <w:color w:val="000000"/>
          <w:sz w:val="22"/>
        </w:rPr>
        <w:t>(a) The Army Multimedia and Visual Information Directorate (AMVID), U.S. Army Headquarters Services, Office of the Administrative Assistant to the Secretary of the Army, is the only multimedia and visual information activity authorized to contract for total productions. See Army Regulation 25-1 and Department of the Army Pamphlet 25-91.</w:t>
      </w:r>
    </w:p>
    <w:p>
      <w:pPr>
        <w:pBdr>
          <w:top w:space="5"/>
          <w:left w:space="5"/>
          <w:bottom w:space="5"/>
          <w:right w:space="5"/>
        </w:pBdr>
        <w:spacing w:after="0"/>
        <w:ind w:left="225"/>
        <w:jc w:val="left"/>
      </w:pPr>
      <w:r>
        <w:rPr>
          <w:rFonts w:ascii="Times New Roman" w:hAnsi="Times New Roman"/>
          <w:b w:val="false"/>
          <w:i w:val="false"/>
          <w:color w:val="000000"/>
          <w:sz w:val="22"/>
        </w:rPr>
        <w:t>(b) Direct requests for contracted total productions and non-local productions per Army Regulation 25-1 to the local visual information activity for processing to the</w:t>
      </w:r>
    </w:p>
    <w:p>
      <w:pPr>
        <w:pBdr>
          <w:top w:space="5"/>
          <w:left w:space="5"/>
          <w:bottom w:space="5"/>
          <w:right w:space="5"/>
        </w:pBdr>
        <w:spacing w:after="0"/>
        <w:ind w:left="225"/>
        <w:jc w:val="left"/>
      </w:pPr>
      <w:r>
        <w:rPr>
          <w:rFonts w:ascii="Times New Roman" w:hAnsi="Times New Roman"/>
          <w:b w:val="false"/>
          <w:i w:val="false"/>
          <w:color w:val="000000"/>
          <w:sz w:val="22"/>
        </w:rPr>
        <w:t>AMVID, Production Acquisition Division</w:t>
      </w:r>
    </w:p>
    <w:p>
      <w:pPr>
        <w:pBdr>
          <w:top w:space="5"/>
          <w:left w:space="5"/>
          <w:bottom w:space="5"/>
          <w:right w:space="5"/>
        </w:pBdr>
        <w:spacing w:after="0"/>
        <w:ind w:left="225"/>
        <w:jc w:val="left"/>
      </w:pPr>
      <w:r>
        <w:rPr>
          <w:rFonts w:ascii="Times New Roman" w:hAnsi="Times New Roman"/>
          <w:b w:val="false"/>
          <w:i w:val="false"/>
          <w:color w:val="000000"/>
          <w:sz w:val="22"/>
        </w:rPr>
        <w:t>ATTN: AAHS-VI-C</w:t>
      </w:r>
    </w:p>
    <w:p>
      <w:pPr>
        <w:pBdr>
          <w:top w:space="5"/>
          <w:left w:space="5"/>
          <w:bottom w:space="5"/>
          <w:right w:space="5"/>
        </w:pBdr>
        <w:spacing w:after="0"/>
        <w:ind w:left="225"/>
        <w:jc w:val="left"/>
      </w:pPr>
      <w:r>
        <w:rPr>
          <w:rFonts w:ascii="Times New Roman" w:hAnsi="Times New Roman"/>
          <w:b w:val="false"/>
          <w:i w:val="false"/>
          <w:color w:val="000000"/>
          <w:sz w:val="22"/>
        </w:rPr>
        <w:t>2530 Crystal Drive, 13th Floor</w:t>
      </w:r>
    </w:p>
    <w:p>
      <w:pPr>
        <w:pBdr>
          <w:top w:space="5"/>
          <w:left w:space="5"/>
          <w:bottom w:space="5"/>
          <w:right w:space="5"/>
        </w:pBdr>
        <w:spacing w:after="0"/>
        <w:ind w:left="225"/>
        <w:jc w:val="left"/>
      </w:pPr>
      <w:r>
        <w:rPr>
          <w:rFonts w:ascii="Times New Roman" w:hAnsi="Times New Roman"/>
          <w:b w:val="false"/>
          <w:i w:val="false"/>
          <w:color w:val="000000"/>
          <w:sz w:val="22"/>
        </w:rPr>
        <w:t>Arlington, Virginia 22202-3934.</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must forward procurement requests for contracting total productions to the AMVID, Production Acquisition Division at the address in paragraph (b) in this section.</w:t>
      </w:r>
    </w:p>
    <w:p>
      <w:pPr>
        <w:pBdr>
          <w:top w:space="5"/>
          <w:left w:space="5"/>
          <w:bottom w:space="5"/>
          <w:right w:space="5"/>
        </w:pBdr>
        <w:spacing w:after="0"/>
        <w:ind w:left="225"/>
        <w:jc w:val="left"/>
      </w:pPr>
      <w:r>
        <w:rPr>
          <w:rFonts w:ascii="Times New Roman" w:hAnsi="Times New Roman"/>
          <w:b w:val="false"/>
          <w:i w:val="false"/>
          <w:color w:val="000000"/>
          <w:sz w:val="22"/>
        </w:rPr>
        <w:t>(d) For advisory and assistance services for audiovisual productions, please contact AMVID, Production Acquisition Division, at the address in paragraph (b) in this section.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