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**ID__AFARS_5108.9400__ID**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5108.9400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subpart prescribes policy for foreign language support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