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**ID__AFARS_5108.9402__ID**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5108.9402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Except as provided in (b), contracting officers shall use contracts administered by the U.S. Army Intelligence and Security Command (INSCOM) to procure foreign language support.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(b)(1) If the contracting officer contemplates using a non-INSCOM-administered contract to procure foreign language support, the contracting officer shall send an exception request to the following address no later than 90 days prior to the proposed contract award: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USARMY Pentagon HQDA DCS G-2 List Foreign Language Office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usarmy.pentagon.hqda-dcs-g-2.list.foreign-language-office@mail.mil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At a minimum, the request for exception shall include –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The scope of the contract to include the mission, the number of linguists required, and the job description of the linguists;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A justification statement;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 The type of funds to be used to pay for the contract;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(iv) Copies of the proposed contract and statement of work;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(v) Any special Government-provided benefits;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(vi) The point-of-contact information for the proposed contract.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HQDA Office of the Deputy Chief of Staff for Intelligence (G-2) will review the exception request and notify the requestor whether the proposed award can proceed.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Army organizations with existing contracts for foreign language support outside the INSCOM-administered contracts shall contact the G-2 at the address provided in paragraph (b)(1) of this section to determine if movement of the requirements to the INSCOM-administered contracts is appropriate.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usarmy.pentagon.hqda-dcs-g-2.list.foreign-language-office@mail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