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5109.404</w:t>
      </w:r>
      <w:r>
        <w:rPr>
          <w:rFonts w:ascii="Times New Roman" w:hAnsi="Times New Roman"/>
          <w:color w:val="000000"/>
          <w:sz w:val="31"/>
        </w:rPr>
        <w:t xml:space="preserve"> System for award management exclusions.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(c)(5) The heads of the contracting activities (HCAs) must establish required procedures within their contracting activities.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