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5111.703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 Insert the provision at AFARS 5152.211-9000, Evaluation of Subline Items, in solicitations when a fixed-price construction contract is contemplated and the clause at AFARS 5152.211-9001 is included in the solicitation.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In addition to the clause at FAR 52.211-18, insert the clause at AFARS 5152.211-9001, Variations in Estimated Quantities—Subline Items, in solicitations and contracts when—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fixed-price construction contract is contemplated that authorizes a variation in the estimated quantity of unit-priced items;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Those unit priced items will be subdivided into subline items and separately priced for payment purposes.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