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**ID__AFARS_Subpart_5112.1__ID**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5112.1</w:t>
      </w:r>
      <w:r>
        <w:rPr>
          <w:rFonts w:ascii="Times New Roman" w:hAnsi="Times New Roman"/>
          <w:color w:val="000000"/>
          <w:sz w:val="36"/>
        </w:rPr>
        <w:t xml:space="preserve"> – Acquisition of Commercial Items – General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