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**ID__AFARS_Subpart_5112.3__ID**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5112.3</w:t>
      </w:r>
      <w:r>
        <w:rPr>
          <w:rFonts w:ascii="Times New Roman" w:hAnsi="Times New Roman"/>
          <w:color w:val="000000"/>
          <w:sz w:val="36"/>
        </w:rPr>
        <w:t xml:space="preserve"> – Solicitation Provisions and Contract Clauses for the Acquisition of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