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**ID__AFARS_5114.2017__ID**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5114.201-7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The head of contracting activity may waive the requirement at FAR 14.201-7(b)(2).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 The head of contracting activity may waive the requirement at FAR 14.201-7(c)(2).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