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**ID__AFARS_5115.304__ID**</w:t>
      </w:r>
    </w:p>
    <w:p>
      <w:pPr>
        <w:pStyle w:val="Heading3"/>
        <w:spacing w:after="199"/>
        <w:ind w:left="120"/>
        <w:jc w:val="left"/>
      </w:pPr>
      <w:r>
        <w:rPr>
          <w:rFonts w:ascii="Times New Roman" w:hAnsi="Times New Roman"/>
          <w:color w:val="000000"/>
          <w:sz w:val="36"/>
        </w:rPr>
        <w:t>5115.304</w:t>
      </w:r>
      <w:r>
        <w:rPr>
          <w:rFonts w:ascii="Times New Roman" w:hAnsi="Times New Roman"/>
          <w:color w:val="000000"/>
          <w:sz w:val="36"/>
        </w:rPr>
        <w:t xml:space="preserve"> Evaluation factors and significant subfactors.</w:t>
      </w:r>
    </w:p>
    <w:p>
      <w:pPr>
        <w:pBdr>
          <w:top w:space="5"/>
          <w:left w:space="5"/>
          <w:bottom w:space="5"/>
          <w:right w:space="5"/>
        </w:pBdr>
        <w:spacing w:after="0"/>
        <w:ind w:left="225"/>
        <w:jc w:val="left"/>
      </w:pPr>
      <w:r>
        <w:rPr>
          <w:rFonts w:ascii="Times New Roman" w:hAnsi="Times New Roman"/>
          <w:b w:val="false"/>
          <w:i w:val="false"/>
          <w:color w:val="000000"/>
          <w:sz w:val="22"/>
        </w:rPr>
        <w:t>(b)(2)(A) It is Army policy to establish the absolute minimum number of factors necessary for evaluation of proposals. When appropriate, the SSA may subdivide source selection factors into subfactors. On rare occasions, the SSA may further subdivide a subfactor into elements, if needed.</w:t>
      </w:r>
    </w:p>
    <w:p>
      <w:pPr>
        <w:pBdr>
          <w:top w:space="5"/>
          <w:left w:space="5"/>
          <w:bottom w:space="5"/>
          <w:right w:space="5"/>
        </w:pBdr>
        <w:spacing w:after="0"/>
        <w:ind w:left="585"/>
        <w:jc w:val="left"/>
      </w:pPr>
      <w:r>
        <w:rPr>
          <w:rFonts w:ascii="Times New Roman" w:hAnsi="Times New Roman"/>
          <w:b w:val="false"/>
          <w:i w:val="false"/>
          <w:color w:val="000000"/>
          <w:sz w:val="22"/>
        </w:rPr>
        <w:t>(B) As stated in the AS3, evaluation factors and subfactors must be definable in readily understood qualitative terms (i.e., adjectival, colors, or other indicators, but not numbers) and represent the key areas of importance for consideration. Numerical weighting (i.e., assigning points or percentages to evaluation factors and subfactors) is not an authorized method of expressing the relative importance of the factors and subfactors.</w:t>
      </w:r>
    </w:p>
    <w:p>
      <w:pPr>
        <w:pBdr>
          <w:top w:space="5"/>
          <w:left w:space="5"/>
          <w:bottom w:space="5"/>
          <w:right w:space="5"/>
        </w:pBdr>
        <w:spacing w:after="0"/>
        <w:ind w:left="225"/>
        <w:jc w:val="left"/>
      </w:pPr>
      <w:r>
        <w:rPr>
          <w:rFonts w:ascii="Times New Roman" w:hAnsi="Times New Roman"/>
          <w:b w:val="false"/>
          <w:i w:val="false"/>
          <w:color w:val="000000"/>
          <w:sz w:val="22"/>
        </w:rPr>
        <w:t>(d) When the Government intends to evaluate the cost of future production or performance beyond the instant contract, and to include these costs as part of the basis of selection and award, clearly specify the evaluation procedures for such costs in the solicitation. Additionally, contracting officers must specify in the solicitation the Government’s procedures and methodologies for developing any estimates before using any of the associated cost estimates for evaluating future or life cycle costs.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