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**ID__AFARS_5116.103__ID**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6"/>
        </w:rPr>
        <w:t>5116.103</w:t>
      </w:r>
      <w:r>
        <w:rPr>
          <w:rFonts w:ascii="Times New Roman" w:hAnsi="Times New Roman"/>
          <w:color w:val="000000"/>
          <w:sz w:val="36"/>
        </w:rPr>
        <w:t xml:space="preserve"> Negotiating contract type.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Contracting officers should actively communicate and coordinate with their requiring activities to identify opportunities to transition away from cost-reimbursement contracts, when possible and in the best interest of the Government.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(d)(1) In addition to the items at FAR 16.103(d)(1), discuss how the profit arrangement motivates the contractor to control costs and meet performance requirements.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