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**ID__AFARS_5101.602292__ID**</w:t>
      </w:r>
    </w:p>
    <w:p>
      <w:pPr>
        <w:pStyle w:val="Heading4"/>
        <w:spacing w:after="269"/>
        <w:ind w:left="120"/>
        <w:jc w:val="left"/>
      </w:pPr>
      <w:r>
        <w:rPr>
          <w:rFonts w:ascii="Times New Roman" w:hAnsi="Times New Roman"/>
          <w:i w:val="false"/>
          <w:color w:val="000000"/>
          <w:sz w:val="24"/>
        </w:rPr>
        <w:t>5101.602-2-92</w:t>
      </w:r>
      <w:r>
        <w:rPr>
          <w:rFonts w:ascii="Times New Roman" w:hAnsi="Times New Roman"/>
          <w:i w:val="false"/>
          <w:color w:val="000000"/>
          <w:sz w:val="24"/>
        </w:rPr>
        <w:t xml:space="preserve"> Ordering officer appointments.</w:t>
      </w:r>
    </w:p>
    <w:p>
      <w:pPr>
        <w:pBdr>
          <w:top w:space="5"/>
          <w:left w:space="5"/>
          <w:bottom w:space="5"/>
          <w:right w:space="5"/>
        </w:pBdr>
        <w:spacing w:after="0"/>
        <w:ind w:left="225"/>
        <w:jc w:val="left"/>
      </w:pPr>
      <w:r>
        <w:rPr>
          <w:rFonts w:ascii="Times New Roman" w:hAnsi="Times New Roman"/>
          <w:b w:val="false"/>
          <w:i w:val="false"/>
          <w:color w:val="000000"/>
          <w:sz w:val="22"/>
        </w:rPr>
        <w:t xml:space="preserve">(a) </w:t>
      </w:r>
      <w:r>
        <w:rPr>
          <w:rFonts w:ascii="Times New Roman" w:hAnsi="Times New Roman"/>
          <w:b w:val="false"/>
          <w:i/>
          <w:color w:val="000000"/>
          <w:sz w:val="22"/>
        </w:rPr>
        <w:t>Policy.</w:t>
      </w:r>
      <w:r>
        <w:rPr>
          <w:rFonts w:ascii="Times New Roman" w:hAnsi="Times New Roman"/>
          <w:b w:val="false"/>
          <w:i w:val="false"/>
          <w:color w:val="000000"/>
          <w:sz w:val="22"/>
        </w:rPr>
        <w:t xml:space="preserve"> The official (see 5101.603-1) appointing an ordering officer will state in the appointment letter that the ordering officer’s authority may not be delegated further (see 5153.303-2 for a sample appointment letter).</w:t>
      </w:r>
    </w:p>
    <w:p>
      <w:pPr>
        <w:pBdr>
          <w:top w:space="5"/>
          <w:left w:space="5"/>
          <w:bottom w:space="5"/>
          <w:right w:space="5"/>
        </w:pBdr>
        <w:spacing w:after="0"/>
        <w:ind w:left="225"/>
        <w:jc w:val="left"/>
      </w:pPr>
      <w:r>
        <w:rPr>
          <w:rFonts w:ascii="Times New Roman" w:hAnsi="Times New Roman"/>
          <w:b w:val="false"/>
          <w:i w:val="false"/>
          <w:color w:val="000000"/>
          <w:sz w:val="22"/>
        </w:rPr>
        <w:t xml:space="preserve">(b) </w:t>
      </w:r>
      <w:r>
        <w:rPr>
          <w:rFonts w:ascii="Times New Roman" w:hAnsi="Times New Roman"/>
          <w:b w:val="false"/>
          <w:i/>
          <w:color w:val="000000"/>
          <w:sz w:val="22"/>
        </w:rPr>
        <w:t>Appointment and termination authority.</w:t>
      </w:r>
      <w:r>
        <w:rPr>
          <w:rFonts w:ascii="Times New Roman" w:hAnsi="Times New Roman"/>
          <w:b w:val="false"/>
          <w:i w:val="false"/>
          <w:color w:val="000000"/>
          <w:sz w:val="22"/>
        </w:rPr>
        <w:t xml:space="preserve"> An appointing official may appoint an ordering officer, pursuant to</w:t>
      </w:r>
      <w:r>
        <w:rPr>
          <w:rFonts w:ascii="Times New Roman" w:hAnsi="Times New Roman"/>
          <w:b w:val="false"/>
          <w:i w:val="false"/>
          <w:color w:val="000000"/>
          <w:sz w:val="22"/>
        </w:rPr>
        <w:t>5101.603-3-90(a) through (f), when the official determines that the appointment is essential for the operation of the contracting mission. The purposes for which an appointing official may appoint an ordering officer and references to limitations of their authority are –</w:t>
      </w:r>
    </w:p>
    <w:p>
      <w:pPr>
        <w:pBdr>
          <w:top w:space="5"/>
          <w:left w:space="5"/>
          <w:bottom w:space="5"/>
          <w:right w:space="5"/>
        </w:pBdr>
        <w:spacing w:after="0"/>
        <w:ind w:left="585"/>
        <w:jc w:val="left"/>
      </w:pPr>
      <w:r>
        <w:rPr>
          <w:rFonts w:ascii="Times New Roman" w:hAnsi="Times New Roman"/>
          <w:b w:val="false"/>
          <w:i w:val="false"/>
          <w:color w:val="000000"/>
          <w:sz w:val="22"/>
        </w:rPr>
        <w:t>(1) To make purchases using imprest funds (FAR 13.305);</w:t>
      </w:r>
    </w:p>
    <w:p>
      <w:pPr>
        <w:pBdr>
          <w:top w:space="5"/>
          <w:left w:space="5"/>
          <w:bottom w:space="5"/>
          <w:right w:space="5"/>
        </w:pBdr>
        <w:spacing w:after="0"/>
        <w:ind w:left="585"/>
        <w:jc w:val="left"/>
      </w:pPr>
      <w:r>
        <w:rPr>
          <w:rFonts w:ascii="Times New Roman" w:hAnsi="Times New Roman"/>
          <w:b w:val="false"/>
          <w:i w:val="false"/>
          <w:color w:val="000000"/>
          <w:sz w:val="22"/>
        </w:rPr>
        <w:t>(2) To make purchases using Standard Form 44 (FAR 13.306, DFARS 213.306);</w:t>
      </w:r>
    </w:p>
    <w:p>
      <w:pPr>
        <w:pBdr>
          <w:top w:space="5"/>
          <w:left w:space="5"/>
          <w:bottom w:space="5"/>
          <w:right w:space="5"/>
        </w:pBdr>
        <w:spacing w:after="0"/>
        <w:ind w:left="585"/>
        <w:jc w:val="left"/>
      </w:pPr>
      <w:r>
        <w:rPr>
          <w:rFonts w:ascii="Times New Roman" w:hAnsi="Times New Roman"/>
          <w:b w:val="false"/>
          <w:i w:val="false"/>
          <w:color w:val="000000"/>
          <w:sz w:val="22"/>
        </w:rPr>
        <w:t>(3) To place orders against indefinite delivery contracts awarded by contracting officers of the Military Departments for the preparation for shipment, Government storage, and intra-city or intra-area movement of personal property, provided contract terms permit (see FAR subpart 47.2);</w:t>
      </w:r>
    </w:p>
    <w:p>
      <w:pPr>
        <w:pBdr>
          <w:top w:space="5"/>
          <w:left w:space="5"/>
          <w:bottom w:space="5"/>
          <w:right w:space="5"/>
        </w:pBdr>
        <w:spacing w:after="0"/>
        <w:ind w:left="585"/>
        <w:jc w:val="left"/>
      </w:pPr>
      <w:r>
        <w:rPr>
          <w:rFonts w:ascii="Times New Roman" w:hAnsi="Times New Roman"/>
          <w:b w:val="false"/>
          <w:i w:val="false"/>
          <w:color w:val="000000"/>
          <w:sz w:val="22"/>
        </w:rPr>
        <w:t>(4) To place Service Orders for Personal Property (DD Form 1164) against Commercial Warehousing and Related Services for Household Goods contracts for military and civilian personnel subject to the criteria and procedures prescribed in Chapter 2, DoD 4500.34-R, provided that no service order will be in excess of $10,000; and</w:t>
      </w:r>
    </w:p>
    <w:p>
      <w:pPr>
        <w:pBdr>
          <w:top w:space="5"/>
          <w:left w:space="5"/>
          <w:bottom w:space="5"/>
          <w:right w:space="5"/>
        </w:pBdr>
        <w:spacing w:after="0"/>
        <w:ind w:left="585"/>
        <w:jc w:val="left"/>
      </w:pPr>
      <w:r>
        <w:rPr>
          <w:rFonts w:ascii="Times New Roman" w:hAnsi="Times New Roman"/>
          <w:b w:val="false"/>
          <w:i w:val="false"/>
          <w:color w:val="000000"/>
          <w:sz w:val="22"/>
        </w:rPr>
        <w:t>(5) To place orders against indefinite delivery contracts, in addition to those in (4), that contracting officers award, as long as the contract terms permit and provided all orders placed are within monetary limitations specified in the contract.</w:t>
      </w:r>
    </w:p>
    <w:p>
      <w:pPr>
        <w:pBdr>
          <w:top w:space="5"/>
          <w:left w:space="5"/>
          <w:bottom w:space="5"/>
          <w:right w:space="5"/>
        </w:pBdr>
        <w:spacing w:after="0"/>
        <w:ind w:left="225"/>
        <w:jc w:val="left"/>
      </w:pPr>
      <w:r>
        <w:rPr>
          <w:rFonts w:ascii="Times New Roman" w:hAnsi="Times New Roman"/>
          <w:b w:val="false"/>
          <w:i w:val="false"/>
          <w:color w:val="000000"/>
          <w:sz w:val="22"/>
        </w:rPr>
        <w:t xml:space="preserve">(c) </w:t>
      </w:r>
      <w:r>
        <w:rPr>
          <w:rFonts w:ascii="Times New Roman" w:hAnsi="Times New Roman"/>
          <w:b w:val="false"/>
          <w:i/>
          <w:color w:val="000000"/>
          <w:sz w:val="22"/>
        </w:rPr>
        <w:t>Responsibilities of appointing authority.</w:t>
      </w:r>
    </w:p>
    <w:p>
      <w:pPr>
        <w:pBdr>
          <w:top w:space="5"/>
          <w:left w:space="5"/>
          <w:bottom w:space="5"/>
          <w:right w:space="5"/>
        </w:pBdr>
        <w:spacing w:after="0"/>
        <w:ind w:left="585"/>
        <w:jc w:val="left"/>
      </w:pPr>
      <w:r>
        <w:rPr>
          <w:rFonts w:ascii="Times New Roman" w:hAnsi="Times New Roman"/>
          <w:b w:val="false"/>
          <w:i w:val="false"/>
          <w:color w:val="000000"/>
          <w:sz w:val="22"/>
        </w:rPr>
        <w:t xml:space="preserve">(1) </w:t>
      </w:r>
      <w:r>
        <w:rPr>
          <w:rFonts w:ascii="Times New Roman" w:hAnsi="Times New Roman"/>
          <w:b w:val="false"/>
          <w:i/>
          <w:color w:val="000000"/>
          <w:sz w:val="22"/>
        </w:rPr>
        <w:t>Training and orientation.</w:t>
      </w:r>
      <w:r>
        <w:rPr>
          <w:rFonts w:ascii="Times New Roman" w:hAnsi="Times New Roman"/>
          <w:b w:val="false"/>
          <w:i w:val="false"/>
          <w:color w:val="000000"/>
          <w:sz w:val="22"/>
        </w:rPr>
        <w:t xml:space="preserve"> The appointing authority will orient and instruct ordering officers either personally or in writing about –</w:t>
      </w:r>
    </w:p>
    <w:p>
      <w:pPr>
        <w:pBdr>
          <w:top w:space="5"/>
          <w:left w:space="5"/>
          <w:bottom w:space="5"/>
          <w:right w:space="5"/>
        </w:pBdr>
        <w:spacing w:after="0"/>
        <w:ind w:left="945"/>
        <w:jc w:val="left"/>
      </w:pPr>
      <w:r>
        <w:rPr>
          <w:rFonts w:ascii="Times New Roman" w:hAnsi="Times New Roman"/>
          <w:b w:val="false"/>
          <w:i w:val="false"/>
          <w:color w:val="000000"/>
          <w:sz w:val="22"/>
        </w:rPr>
        <w:t>(i) The proper procedure(s) the appointing authority will authorize the ordering officer to use;</w:t>
      </w:r>
    </w:p>
    <w:p>
      <w:pPr>
        <w:pBdr>
          <w:top w:space="5"/>
          <w:left w:space="5"/>
          <w:bottom w:space="5"/>
          <w:right w:space="5"/>
        </w:pBdr>
        <w:spacing w:after="0"/>
        <w:ind w:left="945"/>
        <w:jc w:val="left"/>
      </w:pPr>
      <w:r>
        <w:rPr>
          <w:rFonts w:ascii="Times New Roman" w:hAnsi="Times New Roman"/>
          <w:b w:val="false"/>
          <w:i w:val="false"/>
          <w:color w:val="000000"/>
          <w:sz w:val="22"/>
        </w:rPr>
        <w:t>(ii) The standards of conduct for Army personnel prescribed in the Joint Ethics Regulation (DoD 5500.7-R) and the procurement integrity provisions at FAR 3.104; and</w:t>
      </w:r>
    </w:p>
    <w:p>
      <w:pPr>
        <w:pBdr>
          <w:top w:space="5"/>
          <w:left w:space="5"/>
          <w:bottom w:space="5"/>
          <w:right w:space="5"/>
        </w:pBdr>
        <w:spacing w:after="0"/>
        <w:ind w:left="945"/>
        <w:jc w:val="left"/>
      </w:pPr>
      <w:r>
        <w:rPr>
          <w:rFonts w:ascii="Times New Roman" w:hAnsi="Times New Roman"/>
          <w:b w:val="false"/>
          <w:i w:val="false"/>
          <w:color w:val="000000"/>
          <w:sz w:val="22"/>
        </w:rPr>
        <w:t>(iii) The preparation and submission of information for contract action reporting purposes.</w:t>
      </w:r>
    </w:p>
    <w:p>
      <w:pPr>
        <w:pBdr>
          <w:top w:space="5"/>
          <w:left w:space="5"/>
          <w:bottom w:space="5"/>
          <w:right w:space="5"/>
        </w:pBdr>
        <w:spacing w:after="0"/>
        <w:ind w:left="585"/>
        <w:jc w:val="left"/>
      </w:pPr>
      <w:r>
        <w:rPr>
          <w:rFonts w:ascii="Times New Roman" w:hAnsi="Times New Roman"/>
          <w:b w:val="false"/>
          <w:i w:val="false"/>
          <w:color w:val="000000"/>
          <w:sz w:val="22"/>
        </w:rPr>
        <w:t xml:space="preserve">(2) </w:t>
      </w:r>
      <w:r>
        <w:rPr>
          <w:rFonts w:ascii="Times New Roman" w:hAnsi="Times New Roman"/>
          <w:b w:val="false"/>
          <w:i/>
          <w:color w:val="000000"/>
          <w:sz w:val="22"/>
        </w:rPr>
        <w:t>Surveillance.</w:t>
      </w:r>
      <w:r>
        <w:rPr>
          <w:rFonts w:ascii="Times New Roman" w:hAnsi="Times New Roman"/>
          <w:b w:val="false"/>
          <w:i w:val="false"/>
          <w:color w:val="000000"/>
          <w:sz w:val="22"/>
        </w:rPr>
        <w:t xml:space="preserve"> The appointing authority will provide technical supervision of ordering officers. At least once each year, the appointing authority will examine ordering officer purchase documents and records. Any individual designated to perform this review must be well qualified in the contracting procedures that ordering officers use.</w:t>
      </w:r>
    </w:p>
    <w:p>
      <w:pPr>
        <w:pBdr>
          <w:top w:space="5"/>
          <w:left w:space="5"/>
          <w:bottom w:space="5"/>
          <w:right w:space="5"/>
        </w:pBdr>
        <w:spacing w:after="0"/>
        <w:ind w:left="945"/>
        <w:jc w:val="left"/>
      </w:pPr>
      <w:r>
        <w:rPr>
          <w:rFonts w:ascii="Times New Roman" w:hAnsi="Times New Roman"/>
          <w:b w:val="false"/>
          <w:i w:val="false"/>
          <w:color w:val="000000"/>
          <w:sz w:val="22"/>
        </w:rPr>
        <w:t>(i) Write inspection or review findings and include specific comments as to whether the ordering officer is –</w:t>
      </w:r>
    </w:p>
    <w:p>
      <w:pPr>
        <w:pBdr>
          <w:top w:space="5"/>
          <w:left w:space="5"/>
          <w:bottom w:space="5"/>
          <w:right w:space="5"/>
        </w:pBdr>
        <w:spacing w:after="0"/>
        <w:ind w:left="1305"/>
        <w:jc w:val="left"/>
      </w:pPr>
      <w:r>
        <w:rPr>
          <w:rFonts w:ascii="Times New Roman" w:hAnsi="Times New Roman"/>
          <w:b w:val="false"/>
          <w:i w:val="false"/>
          <w:color w:val="000000"/>
          <w:sz w:val="22"/>
        </w:rPr>
        <w:t>(A) Operating within the scope and limitations of authority delegated and FAR subpart 3.1;</w:t>
      </w:r>
    </w:p>
    <w:p>
      <w:pPr>
        <w:pBdr>
          <w:top w:space="5"/>
          <w:left w:space="5"/>
          <w:bottom w:space="5"/>
          <w:right w:space="5"/>
        </w:pBdr>
        <w:spacing w:after="0"/>
        <w:ind w:left="1305"/>
        <w:jc w:val="left"/>
      </w:pPr>
      <w:r>
        <w:rPr>
          <w:rFonts w:ascii="Times New Roman" w:hAnsi="Times New Roman"/>
          <w:b w:val="false"/>
          <w:i w:val="false"/>
          <w:color w:val="000000"/>
          <w:sz w:val="22"/>
        </w:rPr>
        <w:t>(B) Maintaining the standards of conduct prescribed in DoD 5500.7-R;</w:t>
      </w:r>
    </w:p>
    <w:p>
      <w:pPr>
        <w:pBdr>
          <w:top w:space="5"/>
          <w:left w:space="5"/>
          <w:bottom w:space="5"/>
          <w:right w:space="5"/>
        </w:pBdr>
        <w:spacing w:after="0"/>
        <w:ind w:left="1305"/>
        <w:jc w:val="left"/>
      </w:pPr>
      <w:r>
        <w:rPr>
          <w:rFonts w:ascii="Times New Roman" w:hAnsi="Times New Roman"/>
          <w:b w:val="false"/>
          <w:i w:val="false"/>
          <w:color w:val="000000"/>
          <w:sz w:val="22"/>
        </w:rPr>
        <w:t>(C) Engaging in improper practices, including but not limited to splitting purchase transactions to avoid monetary limitations or delegating authority to others; and</w:t>
      </w:r>
    </w:p>
    <w:p>
      <w:pPr>
        <w:pBdr>
          <w:top w:space="5"/>
          <w:left w:space="5"/>
          <w:bottom w:space="5"/>
          <w:right w:space="5"/>
        </w:pBdr>
        <w:spacing w:after="0"/>
        <w:ind w:left="1305"/>
        <w:jc w:val="left"/>
      </w:pPr>
      <w:r>
        <w:rPr>
          <w:rFonts w:ascii="Times New Roman" w:hAnsi="Times New Roman"/>
          <w:b w:val="false"/>
          <w:i w:val="false"/>
          <w:color w:val="000000"/>
          <w:sz w:val="22"/>
        </w:rPr>
        <w:t>(D) Submitting correct and timely information for reporting purposes.</w:t>
      </w:r>
    </w:p>
    <w:p>
      <w:pPr>
        <w:pBdr>
          <w:top w:space="5"/>
          <w:left w:space="5"/>
          <w:bottom w:space="5"/>
          <w:right w:space="5"/>
        </w:pBdr>
        <w:spacing w:after="0"/>
        <w:ind w:left="945"/>
        <w:jc w:val="left"/>
      </w:pPr>
      <w:r>
        <w:rPr>
          <w:rFonts w:ascii="Times New Roman" w:hAnsi="Times New Roman"/>
          <w:b w:val="false"/>
          <w:i w:val="false"/>
          <w:color w:val="000000"/>
          <w:sz w:val="22"/>
        </w:rPr>
        <w:t>(ii) Retain copies of inspection and review findings for one year in the ordering officer’s files and the inspector’s or reviewer’s files.</w:t>
      </w:r>
    </w:p>
    <w:p>
      <w:pPr>
        <w:pBdr>
          <w:top w:space="5"/>
          <w:left w:space="5"/>
          <w:bottom w:space="5"/>
          <w:right w:space="5"/>
        </w:pBdr>
        <w:spacing w:after="0"/>
        <w:ind w:left="945"/>
        <w:jc w:val="left"/>
      </w:pPr>
      <w:r>
        <w:rPr>
          <w:rFonts w:ascii="Times New Roman" w:hAnsi="Times New Roman"/>
          <w:b w:val="false"/>
          <w:i w:val="false"/>
          <w:color w:val="000000"/>
          <w:sz w:val="22"/>
        </w:rPr>
        <w:t>(iii) If an appointing authority finds that an ordering officer is not properly performing assigned duties or promptly correcting the deficiencies noted in inspections or reviews, the appointing authority will terminate the ordering officer’s appointment.</w:t>
      </w:r>
    </w:p>
    <w:p>
      <w:pPr>
        <w:pBdr>
          <w:top w:space="5"/>
          <w:left w:space="5"/>
          <w:bottom w:space="5"/>
          <w:right w:space="5"/>
        </w:pBdr>
        <w:spacing w:after="0"/>
        <w:ind w:left="585"/>
        <w:jc w:val="left"/>
      </w:pPr>
      <w:r>
        <w:rPr>
          <w:rFonts w:ascii="Times New Roman" w:hAnsi="Times New Roman"/>
          <w:b w:val="false"/>
          <w:i w:val="false"/>
          <w:color w:val="000000"/>
          <w:sz w:val="22"/>
        </w:rPr>
        <w:t xml:space="preserve">(3) </w:t>
      </w:r>
      <w:r>
        <w:rPr>
          <w:rFonts w:ascii="Times New Roman" w:hAnsi="Times New Roman"/>
          <w:b w:val="false"/>
          <w:i/>
          <w:color w:val="000000"/>
          <w:sz w:val="22"/>
        </w:rPr>
        <w:t>Termination.</w:t>
      </w:r>
    </w:p>
    <w:p>
      <w:pPr>
        <w:pBdr>
          <w:top w:space="5"/>
          <w:left w:space="5"/>
          <w:bottom w:space="5"/>
          <w:right w:space="5"/>
        </w:pBdr>
        <w:spacing w:after="0"/>
        <w:ind w:left="945"/>
        <w:jc w:val="left"/>
      </w:pPr>
      <w:r>
        <w:rPr>
          <w:rFonts w:ascii="Times New Roman" w:hAnsi="Times New Roman"/>
          <w:b w:val="false"/>
          <w:i w:val="false"/>
          <w:color w:val="000000"/>
          <w:sz w:val="22"/>
        </w:rPr>
        <w:t>(i) An ordering officer’s appointment will remain in effect until the ordering officer leaves his position via reassignment or termination or the appointing authority revokes the appointment. Appointing officials will not revoke an appointment retroactively.</w:t>
      </w:r>
    </w:p>
    <w:p>
      <w:pPr>
        <w:pBdr>
          <w:top w:space="5"/>
          <w:left w:space="5"/>
          <w:bottom w:space="5"/>
          <w:right w:space="5"/>
        </w:pBdr>
        <w:spacing w:after="0"/>
        <w:ind w:left="945"/>
        <w:jc w:val="left"/>
      </w:pPr>
      <w:r>
        <w:rPr>
          <w:rFonts w:ascii="Times New Roman" w:hAnsi="Times New Roman"/>
          <w:b w:val="false"/>
          <w:i w:val="false"/>
          <w:color w:val="000000"/>
          <w:sz w:val="22"/>
        </w:rPr>
        <w:t>(ii) Appointing officials will terminate appointments in writing except terminations that result when a contract expires.</w:t>
      </w:r>
    </w:p>
    <w:p>
      <w:pPr>
        <w:pBdr>
          <w:top w:space="5"/>
          <w:left w:space="5"/>
          <w:bottom w:space="5"/>
          <w:right w:space="5"/>
        </w:pBdr>
        <w:spacing w:after="0"/>
        <w:ind w:left="225"/>
        <w:jc w:val="left"/>
      </w:pPr>
      <w:r>
        <w:rPr>
          <w:rFonts w:ascii="Times New Roman" w:hAnsi="Times New Roman"/>
          <w:b w:val="false"/>
          <w:i w:val="false"/>
          <w:color w:val="000000"/>
          <w:sz w:val="22"/>
        </w:rPr>
        <w:t xml:space="preserve">(d) </w:t>
      </w:r>
      <w:r>
        <w:rPr>
          <w:rFonts w:ascii="Times New Roman" w:hAnsi="Times New Roman"/>
          <w:b w:val="false"/>
          <w:i/>
          <w:color w:val="000000"/>
          <w:sz w:val="22"/>
        </w:rPr>
        <w:t>Procedures.</w:t>
      </w:r>
      <w:r>
        <w:rPr>
          <w:rFonts w:ascii="Times New Roman" w:hAnsi="Times New Roman"/>
          <w:b w:val="false"/>
          <w:i w:val="false"/>
          <w:color w:val="000000"/>
          <w:sz w:val="22"/>
        </w:rPr>
        <w:t xml:space="preserve"> Appointing officials will –</w:t>
      </w:r>
    </w:p>
    <w:p>
      <w:pPr>
        <w:pBdr>
          <w:top w:space="5"/>
          <w:left w:space="5"/>
          <w:bottom w:space="5"/>
          <w:right w:space="5"/>
        </w:pBdr>
        <w:spacing w:after="0"/>
        <w:ind w:left="585"/>
        <w:jc w:val="left"/>
      </w:pPr>
      <w:r>
        <w:rPr>
          <w:rFonts w:ascii="Times New Roman" w:hAnsi="Times New Roman"/>
          <w:b w:val="false"/>
          <w:i w:val="false"/>
          <w:color w:val="000000"/>
          <w:sz w:val="22"/>
        </w:rPr>
        <w:t>(1) Appoint ordering officers by a letter of appointment substantially in the format at 5153.303-2, but tailored to fit the circumstances of the appointment;</w:t>
      </w:r>
    </w:p>
    <w:p>
      <w:pPr>
        <w:pBdr>
          <w:top w:space="5"/>
          <w:left w:space="5"/>
          <w:bottom w:space="5"/>
          <w:right w:space="5"/>
        </w:pBdr>
        <w:spacing w:after="0"/>
        <w:ind w:left="585"/>
        <w:jc w:val="left"/>
      </w:pPr>
      <w:r>
        <w:rPr>
          <w:rFonts w:ascii="Times New Roman" w:hAnsi="Times New Roman"/>
          <w:b w:val="false"/>
          <w:i w:val="false"/>
          <w:color w:val="000000"/>
          <w:sz w:val="22"/>
        </w:rPr>
        <w:t>(2) Maintain the file of appointments and justification for the appointments;</w:t>
      </w:r>
    </w:p>
    <w:p>
      <w:pPr>
        <w:pBdr>
          <w:top w:space="5"/>
          <w:left w:space="5"/>
          <w:bottom w:space="5"/>
          <w:right w:space="5"/>
        </w:pBdr>
        <w:spacing w:after="0"/>
        <w:ind w:left="585"/>
        <w:jc w:val="left"/>
      </w:pPr>
      <w:r>
        <w:rPr>
          <w:rFonts w:ascii="Times New Roman" w:hAnsi="Times New Roman"/>
          <w:b w:val="false"/>
          <w:i w:val="false"/>
          <w:color w:val="000000"/>
          <w:sz w:val="22"/>
        </w:rPr>
        <w:t>(3) Require individuals appointed as ordering officers to acknowledge receipt of their letters of appointment and termination in writing;</w:t>
      </w:r>
    </w:p>
    <w:p>
      <w:pPr>
        <w:pBdr>
          <w:top w:space="5"/>
          <w:left w:space="5"/>
          <w:bottom w:space="5"/>
          <w:right w:space="5"/>
        </w:pBdr>
        <w:spacing w:after="0"/>
        <w:ind w:left="585"/>
        <w:jc w:val="left"/>
      </w:pPr>
      <w:r>
        <w:rPr>
          <w:rFonts w:ascii="Times New Roman" w:hAnsi="Times New Roman"/>
          <w:b w:val="false"/>
          <w:i w:val="false"/>
          <w:color w:val="000000"/>
          <w:sz w:val="22"/>
        </w:rPr>
        <w:t>(4) Distribute appointment letters to ordering officers, imprest fund cashiers, disbursing officers and other interested personnel as necessary;</w:t>
      </w:r>
    </w:p>
    <w:p>
      <w:pPr>
        <w:pBdr>
          <w:top w:space="5"/>
          <w:left w:space="5"/>
          <w:bottom w:space="5"/>
          <w:right w:space="5"/>
        </w:pBdr>
        <w:spacing w:after="0"/>
        <w:ind w:left="585"/>
        <w:jc w:val="left"/>
      </w:pPr>
      <w:r>
        <w:rPr>
          <w:rFonts w:ascii="Times New Roman" w:hAnsi="Times New Roman"/>
          <w:b w:val="false"/>
          <w:i w:val="false"/>
          <w:color w:val="000000"/>
          <w:sz w:val="22"/>
        </w:rPr>
        <w:t>(5) List the names of ordering officers appointed to place orders against the contracts in the contract, or furnish copies of ordering officer appointment letters to contractors, imprest fund cashiers, disbursing officers and other interested personnel; and</w:t>
      </w:r>
    </w:p>
    <w:p>
      <w:pPr>
        <w:pBdr>
          <w:top w:space="5"/>
          <w:left w:space="5"/>
          <w:bottom w:space="5"/>
          <w:right w:space="5"/>
        </w:pBdr>
        <w:spacing w:after="0"/>
        <w:ind w:left="585"/>
        <w:jc w:val="left"/>
      </w:pPr>
      <w:r>
        <w:rPr>
          <w:rFonts w:ascii="Times New Roman" w:hAnsi="Times New Roman"/>
          <w:b w:val="false"/>
          <w:i w:val="false"/>
          <w:color w:val="000000"/>
          <w:sz w:val="22"/>
        </w:rPr>
        <w:t>(6) Furnish copies of termination letters to imprest fund cashiers, disbursing officers and other interested personnel.</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