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5116.405</w:t>
      </w:r>
      <w:r>
        <w:rPr>
          <w:rFonts w:ascii="Times New Roman" w:hAnsi="Times New Roman"/>
          <w:color w:val="000000"/>
          <w:sz w:val="31"/>
        </w:rPr>
        <w:t xml:space="preserve"> Cost–reimbursement incentive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