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**ID__AFARS_5117.204__ID**</w:t>
      </w:r>
    </w:p>
    <w:p>
      <w:pPr>
        <w:pStyle w:val="Heading3"/>
        <w:spacing w:after="199"/>
        <w:ind w:left="120"/>
        <w:jc w:val="left"/>
      </w:pPr>
      <w:r>
        <w:rPr>
          <w:rFonts w:ascii="Times New Roman" w:hAnsi="Times New Roman"/>
          <w:color w:val="000000"/>
          <w:sz w:val="31"/>
        </w:rPr>
        <w:t>5117.204</w:t>
      </w:r>
      <w:r>
        <w:rPr>
          <w:rFonts w:ascii="Times New Roman" w:hAnsi="Times New Roman"/>
          <w:color w:val="000000"/>
          <w:sz w:val="31"/>
        </w:rPr>
        <w:t xml:space="preserve"> Contracts.</w:t>
      </w:r>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approves the use of contract terms in excess of the limitations specified in FAR 17.204(e). See Appendix GG for delegation.</w:t>
      </w:r>
    </w:p>
    <w:p>
      <w:pPr>
        <w:pBdr>
          <w:top w:space="5"/>
          <w:left w:space="5"/>
          <w:bottom w:space="5"/>
          <w:right w:space="5"/>
        </w:pBdr>
        <w:spacing w:after="0"/>
        <w:ind w:left="945"/>
        <w:jc w:val="left"/>
      </w:pPr>
      <w:r>
        <w:rPr>
          <w:rFonts w:ascii="Times New Roman" w:hAnsi="Times New Roman"/>
          <w:b w:val="false"/>
          <w:i w:val="false"/>
          <w:color w:val="000000"/>
          <w:sz w:val="22"/>
        </w:rPr>
        <w:t>(i)(C) DFARS 217.204(e)(i)(C) requires an “exceptional circumstances” determination to authorize task and delivery order contracts (including contracts for information technology) with ordering periods that would exceed 10 years. The Assistant Secretary of the Army (Acquisition, Logistics and Technology) approves the “exceptional circumstances” determination.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(iii) The senior procurement executive shall approve use of options that extend performance under the order that extend more than 1 year beyond the 10-year limit or extended limit as stated in DFARS 217.204(e)(iii).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