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**ID__AFARS_5119.6023__ID**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5119.602-3</w:t>
      </w:r>
      <w:r>
        <w:rPr>
          <w:rFonts w:ascii="Times New Roman" w:hAnsi="Times New Roman"/>
          <w:i w:val="false"/>
          <w:color w:val="000000"/>
          <w:sz w:val="24"/>
        </w:rPr>
        <w:t xml:space="preserve"> Resolving differences between the agency and the Small Business Administration.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(c)(1)(i) The contracting officer must prepare the case and send through contracting channels to the addressee in 5119.505. The small business specialist at each level will review the case.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