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**ID__AFARS_5119.1305__ID**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5119.1305</w:t>
      </w:r>
      <w:r>
        <w:rPr>
          <w:rFonts w:ascii="Times New Roman" w:hAnsi="Times New Roman"/>
          <w:color w:val="000000"/>
          <w:sz w:val="31"/>
        </w:rPr>
        <w:t xml:space="preserve"> HUBZone set–aside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(d)(2) The head of the contracting activity shall make the determination as described in FAR 19.1305(d)(2).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