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5122.404</w:t>
      </w:r>
      <w:r>
        <w:rPr>
          <w:rFonts w:ascii="Times New Roman" w:hAnsi="Times New Roman"/>
          <w:color w:val="000000"/>
          <w:sz w:val="36"/>
        </w:rPr>
        <w:t xml:space="preserve"> Construction wage requirements statute wage determinations.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