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**ID__AFARS_5122.4069__ID**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5122.406-9</w:t>
      </w:r>
      <w:r>
        <w:rPr>
          <w:rFonts w:ascii="Times New Roman" w:hAnsi="Times New Roman"/>
          <w:i w:val="false"/>
          <w:color w:val="000000"/>
          <w:sz w:val="31"/>
        </w:rPr>
        <w:t xml:space="preserve"> Withholding from or suspension of contract payments.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(c)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Disposition of contract payments withheld or suspended.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(4) </w:t>
      </w:r>
      <w:r>
        <w:rPr>
          <w:rFonts w:ascii="Times New Roman" w:hAnsi="Times New Roman"/>
          <w:b w:val="false"/>
          <w:i/>
          <w:color w:val="000000"/>
          <w:sz w:val="22"/>
        </w:rPr>
        <w:t>Liquidated damages.</w:t>
      </w:r>
      <w:r>
        <w:rPr>
          <w:rFonts w:ascii="Times New Roman" w:hAnsi="Times New Roman"/>
          <w:b w:val="false"/>
          <w:i w:val="false"/>
          <w:color w:val="000000"/>
          <w:sz w:val="22"/>
        </w:rPr>
        <w:t>See 5122.302(c) for officials authorized to adjust or waive assessments of liquidated damages in accordance with DFARS 222.406-9(c)(4).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