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**ID__AFARS_5122.1305__ID**</w:t>
      </w:r>
    </w:p>
    <w:p>
      <w:pPr>
        <w:pStyle w:val="Heading3"/>
        <w:spacing w:after="199"/>
        <w:ind w:left="120"/>
        <w:jc w:val="left"/>
      </w:pPr>
      <w:r>
        <w:rPr>
          <w:rFonts w:ascii="Times New Roman" w:hAnsi="Times New Roman"/>
          <w:color w:val="000000"/>
          <w:sz w:val="36"/>
        </w:rPr>
        <w:t>5122.1305</w:t>
      </w:r>
      <w:r>
        <w:rPr>
          <w:rFonts w:ascii="Times New Roman" w:hAnsi="Times New Roman"/>
          <w:color w:val="000000"/>
          <w:sz w:val="36"/>
        </w:rPr>
        <w:t xml:space="preserve"> Waivers.</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