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**ID__AFARS_5124.103__ID**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5124.103</w:t>
      </w:r>
      <w:r>
        <w:rPr>
          <w:rFonts w:ascii="Times New Roman" w:hAnsi="Times New Roman"/>
          <w:color w:val="000000"/>
          <w:sz w:val="31"/>
        </w:rPr>
        <w:t xml:space="preserve">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(b)(i) The contracting officer shall reference the following documents in solicitations and contracts that require the design, development, or operation of a system of records: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DoD Directive 5400.11.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DoD Regulation 5400.11-R.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Regulations for community-specific protected information, as applicable, e.g. DoD Regulation 6025.18-R (DoD Health Information Privacy Regulation).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The contracting officer will ensure that work statements that require the design, development, or operation of a system of records include procedures to follow in the event of a PII breach.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The contracting officer should ensure that Government surveillance plans for contracts that require the design, development, or operation of a system of records include monitoring of the contractor’s adherence to Privacy Act/PII regulations. The assessing official should document contractor-caused breaches or other incidents related to PII in past performance reports. (See 5142.1503-90(b).) Such incidents include instances in which the contractor did not adhere to Privacy Act/PII contractual requirements.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