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5124.2</w:t>
      </w:r>
      <w:r>
        <w:rPr>
          <w:rFonts w:ascii="Times New Roman" w:hAnsi="Times New Roman"/>
          <w:color w:val="000000"/>
          <w:sz w:val="36"/>
        </w:rPr>
        <w:t xml:space="preserve"> – Freedom of Information 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