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**ID__AFARS_5129.101__ID**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5129.101</w:t>
      </w:r>
      <w:r>
        <w:rPr>
          <w:rFonts w:ascii="Times New Roman" w:hAnsi="Times New Roman"/>
          <w:color w:val="000000"/>
          <w:sz w:val="31"/>
        </w:rPr>
        <w:t xml:space="preserve"> Resolving tax problems.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contracting officer shall provide to the legal counsel a comprehensive statement of facts and issues supported by –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Copies of correspondence and documents needed to understand the problem;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A copy of the contract or relevant portion;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The comments and recommendations of the contracting officer, the reviewer and local counsel at each echelon of command through which the correspondence passes.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