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**ID__AFARS_Subpart_5132.7__ID**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48"/>
        </w:rPr>
        <w:t>Subpart 5132.7</w:t>
      </w:r>
      <w:r>
        <w:rPr>
          <w:rFonts w:ascii="Times New Roman" w:hAnsi="Times New Roman"/>
          <w:color w:val="000000"/>
          <w:sz w:val="48"/>
        </w:rPr>
        <w:t xml:space="preserve"> – Contract Funding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