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**ID__AFARS_5133.17090__ID**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5133.170-90</w:t>
      </w:r>
      <w:r>
        <w:rPr>
          <w:rFonts w:ascii="Times New Roman" w:hAnsi="Times New Roman"/>
          <w:i w:val="false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Within 10 days of receipt of a protest, provide an initial, written notification of the protest via email to the Office of the DASA(P) and furnish a copy to the SCO, field attorney and trial attorney. The initial notification shall be in the form of a briefing and shall include the following items: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Buying activity and contracting officer with phone number and email address.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Protester and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Protest number and date filed.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Protest forum (GAO or Court of Federal Claims).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Description of the protested acquisition, estimated dollar value and whether it is a pre- or post-award protest.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Summary of protest allegations.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Status of the stay or stop work order.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(8) Anticipated date of protest resolution.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(9) Any other information deemed appropriate.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(10) Attach a copy of the protest.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After the contracting officer formulates the agency response, he/she may provide more detailed information relating to the position that the agency will take before filing the agency report in the protest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If required, the contracting officer shall schedule a formal briefing on the protest with the DASA(P) or Defense Procurement and Acquisition Policy subsequent to the submission of the follow-up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