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**ID__AFARS_5133.9001__ID**</w:t>
      </w:r>
    </w:p>
    <w:p>
      <w:pPr>
        <w:pStyle w:val="Heading3"/>
        <w:spacing w:after="199"/>
        <w:ind w:left="120"/>
        <w:jc w:val="left"/>
      </w:pPr>
      <w:r>
        <w:rPr>
          <w:rFonts w:ascii="Times New Roman" w:hAnsi="Times New Roman"/>
          <w:color w:val="000000"/>
          <w:sz w:val="36"/>
        </w:rPr>
        <w:t>5133.9001</w:t>
      </w:r>
      <w:r>
        <w:rPr>
          <w:rFonts w:ascii="Times New Roman" w:hAnsi="Times New Roman"/>
          <w:color w:val="000000"/>
          <w:sz w:val="36"/>
        </w:rPr>
        <w:t xml:space="preserve"> Designation of grant appeal authority.</w:t>
      </w:r>
    </w:p>
    <w:p>
      <w:pPr>
        <w:pBdr>
          <w:top w:space="5"/>
          <w:left w:space="5"/>
          <w:bottom w:space="5"/>
          <w:right w:space="5"/>
        </w:pBdr>
        <w:spacing w:after="0"/>
        <w:ind w:left="225"/>
        <w:jc w:val="left"/>
      </w:pPr>
      <w:r>
        <w:rPr>
          <w:rFonts w:ascii="Times New Roman" w:hAnsi="Times New Roman"/>
          <w:b w:val="false"/>
          <w:i w:val="false"/>
          <w:color w:val="000000"/>
          <w:sz w:val="22"/>
        </w:rPr>
        <w:t>(a) Procedures governing grants and cooperative agreements are set forth in Department of Defense Directive 3210.06, Defense Grant and Agreement Regulatory System (DGARS) and the Code of Federal Regulation (CFR) provisions cited in that directive.</w:t>
      </w:r>
    </w:p>
    <w:p>
      <w:pPr>
        <w:pBdr>
          <w:top w:space="5"/>
          <w:left w:space="5"/>
          <w:bottom w:space="5"/>
          <w:right w:space="5"/>
        </w:pBdr>
        <w:spacing w:after="0"/>
        <w:ind w:left="225"/>
        <w:jc w:val="left"/>
      </w:pPr>
      <w:r>
        <w:rPr>
          <w:rFonts w:ascii="Times New Roman" w:hAnsi="Times New Roman"/>
          <w:b w:val="false"/>
          <w:i w:val="false"/>
          <w:color w:val="000000"/>
          <w:sz w:val="22"/>
        </w:rPr>
        <w:t>(b) 32 CFR section 22.815(e)(1) requires the designation of grant appeal authorities to decide formal administrative appeals brought under 32 CFR section 22.815(e).</w:t>
      </w:r>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 (d) The HCA may not delegate grant appeal authority. In the event that the HCA is not a general officer or member of the Senior Executive Service, the Deputy Assistant Secretary of the Army (Procurement) shall designate a qualified individual as the grant appeal authority on a case-by-case basis.</w:t>
      </w:r>
    </w:p>
    <w:p>
      <w:pPr>
        <w:pBdr>
          <w:top w:space="5"/>
          <w:left w:space="5"/>
          <w:bottom w:space="5"/>
          <w:right w:space="5"/>
        </w:pBdr>
        <w:spacing w:after="0"/>
        <w:ind w:left="225"/>
        <w:jc w:val="left"/>
      </w:pPr>
      <w:r>
        <w:rPr>
          <w:rFonts w:ascii="Times New Roman" w:hAnsi="Times New Roman"/>
          <w:b w:val="false"/>
          <w:i w:val="false"/>
          <w:color w:val="000000"/>
          <w:sz w:val="22"/>
        </w:rPr>
        <w:t>(d) The grant appeal authority shall utilize the procedures specified in 32 CFR sections 22.815(e) and (f).</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