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5134</w:t>
      </w:r>
      <w:r>
        <w:rPr>
          <w:rFonts w:ascii="Times New Roman" w:hAnsi="Times New Roman"/>
          <w:color w:val="000000"/>
          <w:sz w:val="48"/>
        </w:rPr>
        <w:t xml:space="preserve"> Major System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5134.0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5134.003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5134.2 – Earned Value Management System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5134.70 —Acquisition of Major Weapon Systems as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5134.7002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34.0.dita#AFARS_Subpart_5134.0" Type="http://schemas.openxmlformats.org/officeDocument/2006/relationships/hyperlink" Id="rId4"/>
    <Relationship TargetMode="External" Target="5134.003.dita#AFARS_5134.003" Type="http://schemas.openxmlformats.org/officeDocument/2006/relationships/hyperlink" Id="rId5"/>
    <Relationship TargetMode="External" Target="Subpart_5134.2.dita#AFARS_Subpart_5134.2" Type="http://schemas.openxmlformats.org/officeDocument/2006/relationships/hyperlink" Id="rId6"/>
    <Relationship TargetMode="External" Target="Subpart_5134.70.dita#AFARS_Subpart_5134.70" Type="http://schemas.openxmlformats.org/officeDocument/2006/relationships/hyperlink" Id="rId7"/>
    <Relationship TargetMode="External" Target="5134.7002.dita#AFARS_5134.700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