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**ID__AFARS_5136.301__ID**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5136.301</w:t>
      </w:r>
      <w:r>
        <w:rPr>
          <w:rFonts w:ascii="Times New Roman" w:hAnsi="Times New Roman"/>
          <w:color w:val="000000"/>
          <w:sz w:val="31"/>
        </w:rPr>
        <w:t xml:space="preserve"> Use of two–phase design–build selection procedures.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(b)(3)(vi) The head of the contracting activity, on a non-delegable basis, shall establish other criteria as described at FAR 36.301(b)(3)(vi).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