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**ID__AFARS_5139.101__ID**</w:t>
      </w:r>
    </w:p>
    <w:p>
      <w:pPr>
        <w:pStyle w:val="Heading3"/>
        <w:spacing w:after="199"/>
        <w:ind w:left="120"/>
        <w:jc w:val="left"/>
      </w:pPr>
      <w:r>
        <w:rPr>
          <w:rFonts w:ascii="Times New Roman" w:hAnsi="Times New Roman"/>
          <w:color w:val="000000"/>
          <w:sz w:val="31"/>
        </w:rPr>
        <w:t>5139.101</w:t>
      </w:r>
      <w:r>
        <w:rPr>
          <w:rFonts w:ascii="Times New Roman" w:hAnsi="Times New Roman"/>
          <w:color w:val="000000"/>
          <w:sz w:val="31"/>
        </w:rPr>
        <w:t xml:space="preserve"> Policy.</w:t>
      </w:r>
    </w:p>
    <w:p>
      <w:pPr>
        <w:pBdr>
          <w:top w:space="5"/>
          <w:left w:space="5"/>
          <w:bottom w:space="5"/>
          <w:right w:space="5"/>
        </w:pBdr>
        <w:spacing w:after="0"/>
        <w:ind w:left="585"/>
        <w:jc w:val="left"/>
      </w:pPr>
      <w:r>
        <w:rPr>
          <w:rFonts w:ascii="Times New Roman" w:hAnsi="Times New Roman"/>
          <w:b w:val="false"/>
          <w:i w:val="false"/>
          <w:color w:val="000000"/>
          <w:sz w:val="22"/>
        </w:rPr>
        <w:t>(1) The head of the contracting activity has the authority to make the determination under DFARS 239.101(1).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All information technology (IT) purchases must be submitted through the Information Technology Approval System (ITAS). The ITAS approval memo and supporting documentation shall be part of the requirements package submitted to the Contracting Officer and shall also be part of the resulting solicitation and contract file documentation. The ITAS Approval website is located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probe.army.mil/enterprise-portal/web/itas/home"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