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**ID__AFARS_5142.1903__ID**</w:t>
      </w:r>
    </w:p>
    <w:p>
      <w:pPr>
        <w:pStyle w:val="Heading4"/>
        <w:spacing w:after="269"/>
        <w:ind w:left="120"/>
        <w:jc w:val="left"/>
      </w:pPr>
      <w:r>
        <w:rPr>
          <w:rFonts w:ascii="Times New Roman" w:hAnsi="Times New Roman"/>
          <w:i w:val="false"/>
          <w:color w:val="000000"/>
          <w:sz w:val="24"/>
        </w:rPr>
        <w:t>5142.190-3</w:t>
      </w:r>
      <w:r>
        <w:rPr>
          <w:rFonts w:ascii="Times New Roman" w:hAnsi="Times New Roman"/>
          <w:i w:val="false"/>
          <w:color w:val="000000"/>
          <w:sz w:val="24"/>
        </w:rPr>
        <w:t xml:space="preserve"> Reporting.</w:t>
      </w:r>
    </w:p>
    <w:p>
      <w:pPr>
        <w:pStyle w:val="Normal"/>
        <w:pBdr>
          <w:top w:space="5"/>
          <w:left w:space="5"/>
          <w:bottom w:space="5"/>
          <w:right w:space="5"/>
        </w:pBdr>
        <w:spacing w:after="0"/>
        <w:ind w:left="225"/>
        <w:jc w:val="left"/>
      </w:pPr>
      <w:r>
        <w:rPr>
          <w:rFonts w:ascii="Times New Roman" w:hAnsi="Times New Roman"/>
          <w:color w:val="000000"/>
        </w:rPr>
        <w:t>Each contracting or contract administrative office shall submit the Status Report on Specified Contract Audit Reports (RCS DD-IG (SA)1580), as required by DoDI 7640.2 to reach the addressee at 5101.290(b)(2)(ii)(B), not later than 15 April and 15 October of each year. Obtain the program and instructions from the addressee at 5101.290(b)(2)(ii)(B). Negative reports are required.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