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5142.2</w:t>
      </w:r>
      <w:r>
        <w:rPr>
          <w:rFonts w:ascii="Times New Roman" w:hAnsi="Times New Roman"/>
          <w:color w:val="000000"/>
          <w:sz w:val="36"/>
        </w:rPr>
        <w:t xml:space="preserve"> – Contract Administration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