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**ID__AFARS_Subpart_5142.15__ID**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5142.15</w:t>
      </w:r>
      <w:r>
        <w:rPr>
          <w:rFonts w:ascii="Times New Roman" w:hAnsi="Times New Roman"/>
          <w:color w:val="000000"/>
          <w:sz w:val="36"/>
        </w:rPr>
        <w:t xml:space="preserve"> – Contractor Performance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