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**ID__AFARS_5149.107__ID**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5149.107</w:t>
      </w:r>
      <w:r>
        <w:rPr>
          <w:rFonts w:ascii="Times New Roman" w:hAnsi="Times New Roman"/>
          <w:color w:val="000000"/>
          <w:sz w:val="31"/>
        </w:rPr>
        <w:t xml:space="preserve"> Audit of prime contract settlement proposals and subcontract settlements.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Within five calendar days after receipt from the contractor, send electronically all settlement proposals to the responsible audit office. Include inventory and accounting information and related documents.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