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**ID__AFARS_5149.7001__ID**</w:t>
      </w:r>
    </w:p>
    <w:p>
      <w:pPr>
        <w:pStyle w:val="Heading3"/>
        <w:spacing w:after="199"/>
        <w:ind w:left="120"/>
        <w:jc w:val="left"/>
      </w:pPr>
      <w:r>
        <w:rPr>
          <w:rFonts w:ascii="Times New Roman" w:hAnsi="Times New Roman"/>
          <w:color w:val="000000"/>
          <w:sz w:val="31"/>
        </w:rPr>
        <w:t>5149.7001</w:t>
      </w:r>
      <w:r>
        <w:rPr>
          <w:rFonts w:ascii="Times New Roman" w:hAnsi="Times New Roman"/>
          <w:color w:val="000000"/>
          <w:sz w:val="31"/>
        </w:rPr>
        <w:t xml:space="preserve"> Congressional notification on significant contract terminations.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send to the Office of the Deputy Assistant Secretary of the Army (Procurement) (ODASA(P)) notifications of significant contract terminations –</w:t>
      </w:r>
    </w:p>
    <w:p>
      <w:pPr>
        <w:pBdr>
          <w:top w:space="5"/>
          <w:left w:space="5"/>
          <w:bottom w:space="5"/>
          <w:right w:space="5"/>
        </w:pBdr>
        <w:spacing w:after="0"/>
        <w:ind w:left="945"/>
        <w:jc w:val="left"/>
      </w:pPr>
      <w:r>
        <w:rPr>
          <w:rFonts w:ascii="Times New Roman" w:hAnsi="Times New Roman"/>
          <w:b w:val="false"/>
          <w:i w:val="false"/>
          <w:color w:val="000000"/>
          <w:sz w:val="22"/>
        </w:rPr>
        <w:t>(i) As soon as the contracting officer identifies a potential full or partial termination; and</w:t>
      </w:r>
    </w:p>
    <w:p>
      <w:pPr>
        <w:pBdr>
          <w:top w:space="5"/>
          <w:left w:space="5"/>
          <w:bottom w:space="5"/>
          <w:right w:space="5"/>
        </w:pBdr>
        <w:spacing w:after="0"/>
        <w:ind w:left="945"/>
        <w:jc w:val="left"/>
      </w:pPr>
      <w:r>
        <w:rPr>
          <w:rFonts w:ascii="Times New Roman" w:hAnsi="Times New Roman"/>
          <w:b w:val="false"/>
          <w:i w:val="false"/>
          <w:color w:val="000000"/>
          <w:sz w:val="22"/>
        </w:rPr>
        <w:t>(ii) Once the contracting officer has made a final decision to terminate.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is not authorized to release any termination notice or any information concerning the proposed significant contract termination until the Office of the Chief Legislative Liaison clears the termination notice. The ODASA(P) will coordinate notification with the Office of the Chief Legislative Liaison. ODASA(P) will then notify the contracting officer whether the action is cleared for termination.</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send termination notifications in the format in DFARS PGI 249.7001. Send the unclassified notices through the senior contracting official (SCO) to the address at AFARS 5101.290(b)(2)(ii)(C).</w:t>
      </w:r>
    </w:p>
    <w:p>
      <w:pPr>
        <w:pBdr>
          <w:top w:space="5"/>
          <w:left w:space="5"/>
          <w:bottom w:space="5"/>
          <w:right w:space="5"/>
        </w:pBdr>
        <w:spacing w:after="0"/>
        <w:ind w:left="585"/>
        <w:jc w:val="left"/>
      </w:pPr>
      <w:r>
        <w:rPr>
          <w:rFonts w:ascii="Times New Roman" w:hAnsi="Times New Roman"/>
          <w:b w:val="false"/>
          <w:i w:val="false"/>
          <w:color w:val="000000"/>
          <w:sz w:val="22"/>
        </w:rPr>
        <w:t>(4) See FAR 3.104-4(f)(1) if the notification discloses any contractor bid or proposal information or source selection information.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