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**ID__AFARS_5152.2379000__ID**</w:t>
      </w:r>
    </w:p>
    <w:p>
      <w:pPr>
        <w:pStyle w:val="Heading3"/>
        <w:spacing w:after="199"/>
        <w:ind w:left="120"/>
        <w:jc w:val="left"/>
      </w:pPr>
      <w:r>
        <w:rPr>
          <w:rFonts w:ascii="Times New Roman" w:hAnsi="Times New Roman"/>
          <w:color w:val="000000"/>
          <w:sz w:val="31"/>
        </w:rPr>
        <w:t>5152.237-9000</w:t>
      </w:r>
      <w:r>
        <w:rPr>
          <w:rFonts w:ascii="Times New Roman" w:hAnsi="Times New Roman"/>
          <w:color w:val="000000"/>
          <w:sz w:val="31"/>
        </w:rPr>
        <w:t xml:space="preserve"> Adjustments to Contractor’s Coefficient for Option Years (Job Order Contracts).</w:t>
      </w:r>
    </w:p>
    <w:p>
      <w:pPr>
        <w:pBdr>
          <w:top w:space="5"/>
          <w:left w:space="5"/>
          <w:bottom w:space="5"/>
          <w:right w:space="5"/>
        </w:pBdr>
        <w:spacing w:after="0"/>
        <w:ind w:left="225"/>
        <w:jc w:val="left"/>
      </w:pPr>
      <w:r>
        <w:rPr>
          <w:rFonts w:ascii="Times New Roman" w:hAnsi="Times New Roman"/>
          <w:b w:val="false"/>
          <w:i w:val="false"/>
          <w:color w:val="000000"/>
          <w:sz w:val="22"/>
        </w:rPr>
        <w:t>For job order contracts, insert the following clause in solicitations and contracts in accordance with 5117.9004-2(h).</w:t>
      </w:r>
    </w:p>
    <w:p>
      <w:pPr>
        <w:pBdr>
          <w:top w:space="5"/>
          <w:left w:space="5"/>
          <w:bottom w:space="5"/>
          <w:right w:space="5"/>
        </w:pBdr>
        <w:spacing w:after="0"/>
        <w:ind w:left="225"/>
        <w:jc w:val="left"/>
      </w:pPr>
      <w:r>
        <w:rPr>
          <w:rFonts w:ascii="Times New Roman" w:hAnsi="Times New Roman"/>
          <w:b/>
          <w:i w:val="false"/>
          <w:color w:val="000000"/>
          <w:sz w:val="22"/>
        </w:rPr>
        <w:t>ADJUSTMENTS TO CONTRACTOR’S COEFFICIENT FOR OPTION YEARS (</w:t>
      </w:r>
      <w:r>
        <w:rPr>
          <w:rFonts w:ascii="Times New Roman" w:hAnsi="Times New Roman"/>
          <w:b/>
          <w:i w:val="false"/>
          <w:color w:val="000000"/>
          <w:sz w:val="22"/>
        </w:rPr>
        <w:t>JOB</w:t>
      </w:r>
      <w:r>
        <w:rPr>
          <w:rFonts w:ascii="Times New Roman" w:hAnsi="Times New Roman"/>
          <w:b/>
          <w:i w:val="false"/>
          <w:color w:val="000000"/>
          <w:sz w:val="22"/>
        </w:rPr>
        <w:t>ORDER CONTRACTS)</w:t>
      </w:r>
      <w:r>
        <w:rPr>
          <w:rFonts w:ascii="Times New Roman" w:hAnsi="Times New Roman"/>
          <w:b/>
          <w:i w:val="false"/>
          <w:color w:val="000000"/>
          <w:sz w:val="22"/>
        </w:rPr>
        <w:t>(FEB 2005)</w:t>
      </w:r>
    </w:p>
    <w:p>
      <w:pPr>
        <w:pBdr>
          <w:top w:space="5"/>
          <w:left w:space="5"/>
          <w:bottom w:space="5"/>
          <w:right w:space="5"/>
        </w:pBdr>
        <w:spacing w:after="0"/>
        <w:ind w:left="225"/>
        <w:jc w:val="left"/>
      </w:pPr>
      <w:r>
        <w:rPr>
          <w:rFonts w:ascii="Times New Roman" w:hAnsi="Times New Roman"/>
          <w:b w:val="false"/>
          <w:i w:val="false"/>
          <w:color w:val="000000"/>
          <w:sz w:val="22"/>
        </w:rPr>
        <w:t>Pricing of option periods, to include consideration of any adjustments shall be performed by an economic price adjustment for those periods, as follows:</w:t>
      </w:r>
    </w:p>
    <w:p>
      <w:pPr>
        <w:pBdr>
          <w:top w:space="5"/>
          <w:left w:space="5"/>
          <w:bottom w:space="5"/>
          <w:right w:space="5"/>
        </w:pBdr>
        <w:spacing w:after="0"/>
        <w:ind w:left="225"/>
        <w:jc w:val="left"/>
      </w:pPr>
      <w:r>
        <w:rPr>
          <w:rFonts w:ascii="Times New Roman" w:hAnsi="Times New Roman"/>
          <w:b w:val="false"/>
          <w:i w:val="false"/>
          <w:color w:val="000000"/>
          <w:sz w:val="22"/>
        </w:rPr>
        <w:t>An economic adjustment will be applied to the contract coefficient(s) addressing changes in the cost of labor, equipment and material in the Unit Price Book (UPB) (this includes consideration of Davis Bacon issues). 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(ENR). The economic adjustment is not applied to the cost items comprising the coefficient. No upward adjustment shall apply to task orders awarded prior to the effective date of the adjustment, regardless of the date of commencement of work hereunder.</w:t>
      </w:r>
    </w:p>
    <w:p>
      <w:pPr>
        <w:pBdr>
          <w:top w:space="5"/>
          <w:left w:space="5"/>
          <w:bottom w:space="5"/>
          <w:right w:space="5"/>
        </w:pBdr>
        <w:spacing w:after="0"/>
        <w:ind w:left="225"/>
        <w:jc w:val="left"/>
      </w:pPr>
      <w:r>
        <w:rPr>
          <w:rFonts w:ascii="Times New Roman" w:hAnsi="Times New Roman"/>
          <w:b w:val="false"/>
          <w:i w:val="false"/>
          <w:color w:val="000000"/>
          <w:sz w:val="22"/>
        </w:rPr>
        <w:t>The adjustment will be made in accordance with the following equation. The resulting revised coefficient(s) shall be applied throughout the option year.</w:t>
      </w:r>
    </w:p>
    <w:p>
      <w:pPr>
        <w:pBdr>
          <w:top w:space="5"/>
          <w:left w:space="5"/>
          <w:bottom w:space="5"/>
          <w:right w:space="5"/>
        </w:pBdr>
        <w:spacing w:after="0"/>
        <w:ind w:left="585"/>
        <w:jc w:val="left"/>
      </w:pPr>
      <w:r>
        <w:rPr>
          <w:rFonts w:ascii="Times New Roman" w:hAnsi="Times New Roman"/>
          <w:b w:val="false"/>
          <w:i w:val="false"/>
          <w:color w:val="000000"/>
          <w:sz w:val="22"/>
        </w:rPr>
        <w:t>N = C + I</w:t>
      </w:r>
    </w:p>
    <w:p>
      <w:pPr>
        <w:pBdr>
          <w:top w:space="5"/>
          <w:left w:space="5"/>
          <w:bottom w:space="5"/>
          <w:right w:space="5"/>
        </w:pBdr>
        <w:spacing w:after="0"/>
        <w:ind w:left="585"/>
        <w:jc w:val="left"/>
      </w:pPr>
      <w:r>
        <w:rPr>
          <w:rFonts w:ascii="Times New Roman" w:hAnsi="Times New Roman"/>
          <w:b w:val="false"/>
          <w:i w:val="false"/>
          <w:color w:val="000000"/>
          <w:sz w:val="22"/>
        </w:rPr>
        <w:t>Where:N = New Coefficient</w:t>
      </w:r>
    </w:p>
    <w:p>
      <w:pPr>
        <w:pBdr>
          <w:top w:space="5"/>
          <w:left w:space="5"/>
          <w:bottom w:space="5"/>
          <w:right w:space="5"/>
        </w:pBdr>
        <w:spacing w:after="0"/>
        <w:ind w:left="1305"/>
        <w:jc w:val="left"/>
      </w:pPr>
      <w:r>
        <w:rPr>
          <w:rFonts w:ascii="Times New Roman" w:hAnsi="Times New Roman"/>
          <w:b w:val="false"/>
          <w:i w:val="false"/>
          <w:color w:val="000000"/>
          <w:sz w:val="22"/>
        </w:rPr>
        <w:t>C = Base Year Coefficient</w:t>
      </w:r>
    </w:p>
    <w:p>
      <w:pPr>
        <w:pBdr>
          <w:top w:space="5"/>
          <w:left w:space="5"/>
          <w:bottom w:space="5"/>
          <w:right w:space="5"/>
        </w:pBdr>
        <w:spacing w:after="0"/>
        <w:ind w:left="1305"/>
        <w:jc w:val="left"/>
      </w:pPr>
      <w:r>
        <w:rPr>
          <w:rFonts w:ascii="Times New Roman" w:hAnsi="Times New Roman"/>
          <w:b w:val="false"/>
          <w:i w:val="false"/>
          <w:color w:val="000000"/>
          <w:sz w:val="22"/>
        </w:rPr>
        <w:t>I = Change Factor (% increase or decrease from base to option year)</w:t>
      </w:r>
    </w:p>
    <w:p>
      <w:pPr>
        <w:pBdr>
          <w:top w:space="5"/>
          <w:left w:space="5"/>
          <w:bottom w:space="5"/>
          <w:right w:space="5"/>
        </w:pBdr>
        <w:spacing w:after="0"/>
        <w:ind w:left="585"/>
        <w:jc w:val="left"/>
      </w:pPr>
      <w:r>
        <w:rPr>
          <w:rFonts w:ascii="Times New Roman" w:hAnsi="Times New Roman"/>
          <w:b w:val="false"/>
          <w:i w:val="false"/>
          <w:color w:val="000000"/>
          <w:sz w:val="22"/>
        </w:rPr>
        <w:t>The Index Factor, I, shall be computed according to the following equation:</w:t>
      </w:r>
    </w:p>
    <w:p>
      <w:pPr>
        <w:pBdr>
          <w:top w:space="5"/>
          <w:left w:space="5"/>
          <w:bottom w:space="5"/>
          <w:right w:space="5"/>
        </w:pBdr>
        <w:spacing w:after="0"/>
        <w:ind w:left="2025"/>
        <w:jc w:val="left"/>
      </w:pPr>
      <w:r>
        <w:rPr>
          <w:rFonts w:ascii="Times New Roman" w:hAnsi="Times New Roman"/>
          <w:b w:val="false"/>
          <w:i w:val="false"/>
          <w:color w:val="000000"/>
          <w:sz w:val="22"/>
        </w:rPr>
        <w:t>I = (BCIN/BCIC) - 1</w:t>
      </w:r>
    </w:p>
    <w:p>
      <w:pPr>
        <w:pBdr>
          <w:top w:space="5"/>
          <w:left w:space="5"/>
          <w:bottom w:space="5"/>
          <w:right w:space="5"/>
        </w:pBdr>
        <w:spacing w:after="0"/>
        <w:ind w:left="2025"/>
        <w:jc w:val="left"/>
      </w:pPr>
    </w:p>
    <w:p>
      <w:pPr>
        <w:pBdr>
          <w:top w:space="5"/>
          <w:left w:space="5"/>
          <w:bottom w:space="5"/>
          <w:right w:space="5"/>
        </w:pBdr>
        <w:spacing w:after="0"/>
        <w:ind w:left="225"/>
        <w:jc w:val="left"/>
      </w:pPr>
      <w:r>
        <w:rPr>
          <w:rFonts w:ascii="Times New Roman" w:hAnsi="Times New Roman"/>
          <w:b w:val="false"/>
          <w:i w:val="false"/>
          <w:color w:val="000000"/>
          <w:sz w:val="22"/>
        </w:rPr>
        <w:t>Where: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BCIN is the Building Cost Index, published in the most current issue of ENR at the time of award of the option period.</w:t>
      </w:r>
    </w:p>
    <w:p>
      <w:pPr>
        <w:pBdr>
          <w:top w:space="5"/>
          <w:left w:space="5"/>
          <w:bottom w:space="5"/>
          <w:right w:space="5"/>
        </w:pBdr>
        <w:spacing w:after="0"/>
        <w:ind w:left="225"/>
        <w:jc w:val="left"/>
      </w:pPr>
      <w:r>
        <w:rPr>
          <w:rFonts w:ascii="Times New Roman" w:hAnsi="Times New Roman"/>
          <w:b w:val="false"/>
          <w:i w:val="false"/>
          <w:color w:val="000000"/>
          <w:sz w:val="22"/>
        </w:rPr>
        <w:t>BCIC is the Building Cost Index, as published in the ENR on the date of the award of the contract. The BCIC is ______, based on the award date of __________.</w:t>
      </w:r>
    </w:p>
    <w:p>
      <w:pPr>
        <w:pBdr>
          <w:top w:space="5"/>
          <w:left w:space="5"/>
          <w:bottom w:space="5"/>
          <w:right w:space="5"/>
        </w:pBdr>
        <w:spacing w:after="0"/>
        <w:ind w:left="225"/>
        <w:jc w:val="left"/>
      </w:pPr>
      <w:r>
        <w:rPr>
          <w:rFonts w:ascii="Times New Roman" w:hAnsi="Times New Roman"/>
          <w:b w:val="false"/>
          <w:i w:val="false"/>
          <w:color w:val="000000"/>
          <w:sz w:val="22"/>
        </w:rPr>
        <w:t>If the BCI or the ENR ceases to be published, the parties shall agree on substitute indices.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EXAMPLE: For the base year of a contract the coefficient is 1.10. The cost to the government for a line item whose cost is $100.00 is 1.10 x $100.00 = $110.00.</w:t>
      </w:r>
    </w:p>
    <w:p>
      <w:pPr>
        <w:pBdr>
          <w:top w:space="5"/>
          <w:left w:space="5"/>
          <w:bottom w:space="5"/>
          <w:right w:space="5"/>
        </w:pBdr>
        <w:spacing w:after="0"/>
        <w:ind w:left="225"/>
        <w:jc w:val="left"/>
      </w:pPr>
      <w:r>
        <w:rPr>
          <w:rFonts w:ascii="Times New Roman" w:hAnsi="Times New Roman"/>
          <w:b w:val="false"/>
          <w:i w:val="false"/>
          <w:color w:val="000000"/>
          <w:sz w:val="22"/>
        </w:rPr>
        <w:t>OPTION YEAR 1. For the first option year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-1</w:t>
      </w:r>
    </w:p>
    <w:p>
      <w:pPr>
        <w:pBdr>
          <w:top w:space="5"/>
          <w:left w:space="5"/>
          <w:bottom w:space="5"/>
          <w:right w:space="5"/>
        </w:pBdr>
        <w:spacing w:after="0"/>
        <w:ind w:left="1305"/>
        <w:jc w:val="left"/>
      </w:pPr>
      <w:r>
        <w:rPr>
          <w:rFonts w:ascii="Times New Roman" w:hAnsi="Times New Roman"/>
          <w:b w:val="false"/>
          <w:i w:val="false"/>
          <w:color w:val="000000"/>
          <w:sz w:val="22"/>
        </w:rPr>
        <w:t>I = (3111.86/3071.10) – 1</w:t>
      </w:r>
    </w:p>
    <w:p>
      <w:pPr>
        <w:pBdr>
          <w:top w:space="5"/>
          <w:left w:space="5"/>
          <w:bottom w:space="5"/>
          <w:right w:space="5"/>
        </w:pBdr>
        <w:spacing w:after="0"/>
        <w:ind w:left="1305"/>
        <w:jc w:val="left"/>
      </w:pPr>
      <w:r>
        <w:rPr>
          <w:rFonts w:ascii="Times New Roman" w:hAnsi="Times New Roman"/>
          <w:b w:val="false"/>
          <w:i w:val="false"/>
          <w:color w:val="000000"/>
          <w:sz w:val="22"/>
        </w:rPr>
        <w:t>I = 1.0133 – 1</w:t>
      </w:r>
    </w:p>
    <w:p>
      <w:pPr>
        <w:pBdr>
          <w:top w:space="5"/>
          <w:left w:space="5"/>
          <w:bottom w:space="5"/>
          <w:right w:space="5"/>
        </w:pBdr>
        <w:spacing w:after="0"/>
        <w:ind w:left="1305"/>
        <w:jc w:val="left"/>
      </w:pPr>
      <w:r>
        <w:rPr>
          <w:rFonts w:ascii="Times New Roman" w:hAnsi="Times New Roman"/>
          <w:b w:val="false"/>
          <w:i w:val="false"/>
          <w:color w:val="000000"/>
          <w:sz w:val="22"/>
        </w:rPr>
        <w:t>I = 0.0133</w:t>
      </w:r>
    </w:p>
    <w:p>
      <w:pPr>
        <w:pBdr>
          <w:top w:space="5"/>
          <w:left w:space="5"/>
          <w:bottom w:space="5"/>
          <w:right w:space="5"/>
        </w:pBdr>
        <w:spacing w:after="0"/>
        <w:ind w:left="225"/>
        <w:jc w:val="left"/>
      </w:pPr>
      <w:r>
        <w:rPr>
          <w:rFonts w:ascii="Times New Roman" w:hAnsi="Times New Roman"/>
          <w:b w:val="false"/>
          <w:i w:val="false"/>
          <w:color w:val="000000"/>
          <w:sz w:val="22"/>
        </w:rPr>
        <w:t>The new coefficient would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 + I</w:t>
      </w:r>
    </w:p>
    <w:p>
      <w:pPr>
        <w:pBdr>
          <w:top w:space="5"/>
          <w:left w:space="5"/>
          <w:bottom w:space="5"/>
          <w:right w:space="5"/>
        </w:pBdr>
        <w:spacing w:after="0"/>
        <w:ind w:left="1305"/>
        <w:jc w:val="left"/>
      </w:pPr>
      <w:r>
        <w:rPr>
          <w:rFonts w:ascii="Times New Roman" w:hAnsi="Times New Roman"/>
          <w:b w:val="false"/>
          <w:i w:val="false"/>
          <w:color w:val="000000"/>
          <w:sz w:val="22"/>
        </w:rPr>
        <w:t>N = 1.10 + 0.0133</w:t>
      </w:r>
    </w:p>
    <w:p>
      <w:pPr>
        <w:pBdr>
          <w:top w:space="5"/>
          <w:left w:space="5"/>
          <w:bottom w:space="5"/>
          <w:right w:space="5"/>
        </w:pBdr>
        <w:spacing w:after="0"/>
        <w:ind w:left="1305"/>
        <w:jc w:val="left"/>
      </w:pPr>
      <w:r>
        <w:rPr>
          <w:rFonts w:ascii="Times New Roman" w:hAnsi="Times New Roman"/>
          <w:b w:val="false"/>
          <w:i w:val="false"/>
          <w:color w:val="000000"/>
          <w:sz w:val="22"/>
        </w:rPr>
        <w:t>N = 1.1133</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1.1133 x $100.00 = $111.33.</w:t>
      </w:r>
    </w:p>
    <w:p>
      <w:pPr>
        <w:pBdr>
          <w:top w:space="5"/>
          <w:left w:space="5"/>
          <w:bottom w:space="5"/>
          <w:right w:space="5"/>
        </w:pBdr>
        <w:spacing w:after="0"/>
        <w:ind w:left="225"/>
        <w:jc w:val="left"/>
      </w:pPr>
      <w:r>
        <w:rPr>
          <w:rFonts w:ascii="Times New Roman" w:hAnsi="Times New Roman"/>
          <w:b w:val="false"/>
          <w:i w:val="false"/>
          <w:color w:val="000000"/>
          <w:sz w:val="22"/>
        </w:rPr>
        <w:t>OPTION YEAR 2. For the second option year, if the BCI is 3062.99,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 1</w:t>
      </w:r>
    </w:p>
    <w:p>
      <w:pPr>
        <w:pBdr>
          <w:top w:space="5"/>
          <w:left w:space="5"/>
          <w:bottom w:space="5"/>
          <w:right w:space="5"/>
        </w:pBdr>
        <w:spacing w:after="0"/>
        <w:ind w:left="1305"/>
        <w:jc w:val="left"/>
      </w:pPr>
      <w:r>
        <w:rPr>
          <w:rFonts w:ascii="Times New Roman" w:hAnsi="Times New Roman"/>
          <w:b w:val="false"/>
          <w:i w:val="false"/>
          <w:color w:val="000000"/>
          <w:sz w:val="22"/>
        </w:rPr>
        <w:t>I = (3062.99/3071.10) – 1</w:t>
      </w:r>
    </w:p>
    <w:p>
      <w:pPr>
        <w:pBdr>
          <w:top w:space="5"/>
          <w:left w:space="5"/>
          <w:bottom w:space="5"/>
          <w:right w:space="5"/>
        </w:pBdr>
        <w:spacing w:after="0"/>
        <w:ind w:left="1305"/>
        <w:jc w:val="left"/>
      </w:pPr>
      <w:r>
        <w:rPr>
          <w:rFonts w:ascii="Times New Roman" w:hAnsi="Times New Roman"/>
          <w:b w:val="false"/>
          <w:i w:val="false"/>
          <w:color w:val="000000"/>
          <w:sz w:val="22"/>
        </w:rPr>
        <w:t>I = 0.9974 – 1</w:t>
      </w:r>
    </w:p>
    <w:p>
      <w:pPr>
        <w:pBdr>
          <w:top w:space="5"/>
          <w:left w:space="5"/>
          <w:bottom w:space="5"/>
          <w:right w:space="5"/>
        </w:pBdr>
        <w:spacing w:after="0"/>
        <w:ind w:left="1305"/>
        <w:jc w:val="left"/>
      </w:pPr>
      <w:r>
        <w:rPr>
          <w:rFonts w:ascii="Times New Roman" w:hAnsi="Times New Roman"/>
          <w:b w:val="false"/>
          <w:i w:val="false"/>
          <w:color w:val="000000"/>
          <w:sz w:val="22"/>
        </w:rPr>
        <w:t>I = - 0.0026</w:t>
      </w:r>
    </w:p>
    <w:p>
      <w:pPr>
        <w:pBdr>
          <w:top w:space="5"/>
          <w:left w:space="5"/>
          <w:bottom w:space="5"/>
          <w:right w:space="5"/>
        </w:pBdr>
        <w:spacing w:after="0"/>
        <w:ind w:left="225"/>
        <w:jc w:val="left"/>
      </w:pPr>
      <w:r>
        <w:rPr>
          <w:rFonts w:ascii="Times New Roman" w:hAnsi="Times New Roman"/>
          <w:b w:val="false"/>
          <w:i w:val="false"/>
          <w:color w:val="000000"/>
          <w:sz w:val="22"/>
        </w:rPr>
        <w:t>The new coefficient will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C+I</w:t>
      </w:r>
    </w:p>
    <w:p>
      <w:pPr>
        <w:pBdr>
          <w:top w:space="5"/>
          <w:left w:space="5"/>
          <w:bottom w:space="5"/>
          <w:right w:space="5"/>
        </w:pBdr>
        <w:spacing w:after="0"/>
        <w:ind w:left="1305"/>
        <w:jc w:val="left"/>
      </w:pPr>
      <w:r>
        <w:rPr>
          <w:rFonts w:ascii="Times New Roman" w:hAnsi="Times New Roman"/>
          <w:b w:val="false"/>
          <w:i w:val="false"/>
          <w:color w:val="000000"/>
          <w:sz w:val="22"/>
        </w:rPr>
        <w:t>N = 1.10 + (-0.0026)</w:t>
      </w:r>
    </w:p>
    <w:p>
      <w:pPr>
        <w:pBdr>
          <w:top w:space="5"/>
          <w:left w:space="5"/>
          <w:bottom w:space="5"/>
          <w:right w:space="5"/>
        </w:pBdr>
        <w:spacing w:after="0"/>
        <w:ind w:left="1305"/>
        <w:jc w:val="left"/>
      </w:pPr>
      <w:r>
        <w:rPr>
          <w:rFonts w:ascii="Times New Roman" w:hAnsi="Times New Roman"/>
          <w:b w:val="false"/>
          <w:i w:val="false"/>
          <w:color w:val="000000"/>
          <w:sz w:val="22"/>
        </w:rPr>
        <w:t>N 1.0974</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second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1.0974 x $100.00 = $109.74.</w:t>
      </w:r>
    </w:p>
    <w:p>
      <w:pPr>
        <w:pBdr>
          <w:top w:space="5"/>
          <w:left w:space="5"/>
          <w:bottom w:space="5"/>
          <w:right w:space="5"/>
        </w:pBdr>
        <w:spacing w:after="0"/>
        <w:ind w:left="225"/>
        <w:jc w:val="left"/>
      </w:pPr>
      <w:r>
        <w:rPr>
          <w:rFonts w:ascii="Times New Roman" w:hAnsi="Times New Roman"/>
          <w:b w:val="false"/>
          <w:i w:val="false"/>
          <w:color w:val="000000"/>
          <w:sz w:val="22"/>
        </w:rPr>
        <w:t>Note 1. Round calculations for the Change Factor (I) to the nearest ten thousandth.</w:t>
      </w:r>
    </w:p>
    <w:p>
      <w:pPr>
        <w:pBdr>
          <w:top w:space="5"/>
          <w:left w:space="5"/>
          <w:bottom w:space="5"/>
          <w:right w:space="5"/>
        </w:pBdr>
        <w:spacing w:after="0"/>
        <w:ind w:left="225"/>
        <w:jc w:val="center"/>
      </w:pPr>
      <w:r>
        <w:rPr>
          <w:rFonts w:ascii="Times New Roman" w:hAnsi="Times New Roman"/>
          <w:b w:val="false"/>
          <w:i/>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