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**ID__AFARS_Appendix-CC_Part_2__ID**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Part 2</w:t>
      </w:r>
      <w:r>
        <w:rPr>
          <w:rFonts w:ascii="Times New Roman" w:hAnsi="Times New Roman"/>
          <w:color w:val="000000"/>
          <w:sz w:val="31"/>
        </w:rPr>
        <w:t xml:space="preserve"> – PMR Policy and Philosophy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