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**ID__AFARS_Appendix-EE_Chapter-2__ID**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Chapter 2</w:t>
      </w:r>
      <w:r>
        <w:rPr>
          <w:rFonts w:ascii="Times New Roman" w:hAnsi="Times New Roman"/>
          <w:color w:val="000000"/>
          <w:sz w:val="36"/>
        </w:rPr>
        <w:t>: Establishing and Maintaining a GPC Account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