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**ID__AFARS_Appendix-EE-Appendix-G__ID**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Appendix G</w:t>
      </w:r>
      <w:r>
        <w:rPr>
          <w:rFonts w:ascii="Times New Roman" w:hAnsi="Times New Roman"/>
          <w:color w:val="000000"/>
          <w:sz w:val="48"/>
        </w:rPr>
        <w:t>: Formal Reporting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1. Surveillance program results are prepared by each Level 3 A/OPC and provided to the Army Level 2 A/OPC no later than April 21st and October 21st. The report identifies data collected during the two previous quarters of the fiscal year.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2. A list of the number of waivers to the Army Standard Span of Control that have been requested (broken down to CH to BO, 300 accounts per Level 4 A/OPC, and so on), and the disposition of these requests, must be reported.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 Level 3 A/OPCs must submit a summary of the corrective actions taken by the Level 4 A/OPC to reduce the number of delinquent accounts. In subsequent reports, the Level 4 A/OPC advises the results of the corrective actions.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4. Level 3 A/OPCs outlines routine reviews of their program, identifying compliance reviews, reports, adverse actions, and exceptional activities.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5. Reports due to the Army Level 2 A/OPC. A sample semi-annual surveillance report format is provided below.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Reports due to the Army Level 2 A/OPC Office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3394"/>
        <w:gridCol w:w="3394"/>
        <w:gridCol w:w="3393"/>
        <w:gridCol w:w="3393"/>
      </w:tblGrid>
      <w:tr>
        <w:trPr>
          <w:trHeight w:val="540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Report Name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Frequency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Army Suspense Date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Data Coverage</w:t>
            </w:r>
          </w:p>
        </w:tc>
      </w:tr>
      <w:tr>
        <w:trPr>
          <w:trHeight w:val="196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OMB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Quarterly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January 5th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April 5th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July 5th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October 5th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Each previous quarter</w:t>
            </w:r>
          </w:p>
        </w:tc>
      </w:tr>
      <w:tr>
        <w:trPr>
          <w:trHeight w:val="100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Surveillance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Semi-Annually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April 21st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October 21st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1st &amp; 2nd Qtr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3rd &amp; 4th Qtr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Appendix G: Formal Reporting Requirements (continued)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Government Purchase Card (GPC)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Semi-Annual Surveillance Report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Report ____ for Fiscal Year 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Installation/Organization: _______________________________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Reporting Activity 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A/OPC Name: 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A/OPC Phone Number: ________________ COMM 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Person Preparing Report (if different than A/OPC) 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Phone Number 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Span of Control Waivers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715"/>
        <w:gridCol w:w="2715"/>
        <w:gridCol w:w="2715"/>
        <w:gridCol w:w="2715"/>
        <w:gridCol w:w="2714"/>
      </w:tblGrid>
      <w:tr>
        <w:trPr>
          <w:trHeight w:val="1020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As of End of Quarter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21 Apr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(1 Oct – 31 Mar)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21 Oct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(1 Apr – 30 Sep)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Comments</w:t>
            </w: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FY Total</w:t>
            </w:r>
          </w:p>
        </w:tc>
      </w:tr>
      <w:tr>
        <w:trPr>
          <w:trHeight w:val="106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A. Total Number of Waiver Requests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133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A1. Total Number of Waivers Approved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133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A2. Total Number of Waivers Disapproved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160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B. Number of Open but Inactive Accounts (more than 3 months)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Appendix G: Formal Reporting Requirements (continued)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Detailed Span of Control Waiver Report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715"/>
        <w:gridCol w:w="2715"/>
        <w:gridCol w:w="2715"/>
        <w:gridCol w:w="2715"/>
        <w:gridCol w:w="2714"/>
      </w:tblGrid>
      <w:tr>
        <w:trPr>
          <w:trHeight w:val="1650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Entry N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o.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Organization Name/Code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Span of Control Waiver Request Summary and Reason for Waiver Request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Date Waiver Submitted to A/OPC (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ddmmyyyy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)</w:t>
            </w: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Status/Disposition of Waiver Request</w:t>
            </w:r>
          </w:p>
        </w:tc>
      </w:tr>
      <w:tr>
        <w:trPr>
          <w:trHeight w:val="52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52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52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52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52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52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6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52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7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52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8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Inactivity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715"/>
        <w:gridCol w:w="2715"/>
        <w:gridCol w:w="2715"/>
        <w:gridCol w:w="2715"/>
        <w:gridCol w:w="2714"/>
      </w:tblGrid>
      <w:tr>
        <w:trPr>
          <w:trHeight w:val="103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As of End of Quarter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21 Apr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(1 Oct – 31 Mar)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21 Oct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(1 Apr – 30 Sep)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Comments</w:t>
            </w: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FY Total</w:t>
            </w:r>
          </w:p>
        </w:tc>
      </w:tr>
      <w:tr>
        <w:trPr>
          <w:trHeight w:val="106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A. Total Number of Open but Inactive accounts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160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B. Number of Open but Inactive Accounts (more than 3 months)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Detailed Inactivity Report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(</w:t>
      </w:r>
      <w:r>
        <w:rPr>
          <w:rFonts w:ascii="Times New Roman" w:hAnsi="Times New Roman"/>
          <w:b/>
          <w:i w:val="false"/>
          <w:color w:val="000000"/>
          <w:sz w:val="22"/>
        </w:rPr>
        <w:t>List</w:t>
      </w:r>
      <w:r>
        <w:rPr>
          <w:rFonts w:ascii="Times New Roman" w:hAnsi="Times New Roman"/>
          <w:b/>
          <w:i w:val="false"/>
          <w:color w:val="000000"/>
          <w:sz w:val="22"/>
        </w:rPr>
        <w:t>all Open but Inactive accounts over 3 months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excluding accounts terminated or those in a V9 status</w:t>
      </w:r>
      <w:r>
        <w:rPr>
          <w:rFonts w:ascii="Times New Roman" w:hAnsi="Times New Roman"/>
          <w:b/>
          <w:i w:val="false"/>
          <w:color w:val="000000"/>
          <w:sz w:val="22"/>
        </w:rPr>
        <w:t>)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715"/>
        <w:gridCol w:w="2715"/>
        <w:gridCol w:w="2715"/>
        <w:gridCol w:w="2715"/>
        <w:gridCol w:w="2714"/>
      </w:tblGrid>
      <w:tr>
        <w:trPr>
          <w:trHeight w:val="136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Organization Name/Code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GPC Account Number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(masked)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Date Opened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(ddmmyyyy)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Beginning Date of Inactivity 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ddmmyyyy)</w:t>
            </w: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Disposition of Account and Reason for inactivity</w:t>
            </w:r>
          </w:p>
        </w:tc>
      </w:tr>
      <w:tr>
        <w:trPr>
          <w:trHeight w:val="270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Appendix G: Formal Reporting Requirements (continued)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Reviews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715"/>
        <w:gridCol w:w="2715"/>
        <w:gridCol w:w="2715"/>
        <w:gridCol w:w="2715"/>
        <w:gridCol w:w="2714"/>
      </w:tblGrid>
      <w:tr>
        <w:trPr>
          <w:trHeight w:val="1020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As of End of Quarter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21 Apr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(1 Oct – 31 Mar)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21 Oct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(1 Apr – 30 Sep)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FY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Significant Findings</w:t>
            </w:r>
          </w:p>
        </w:tc>
      </w:tr>
      <w:tr>
        <w:trPr>
          <w:trHeight w:val="133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A. Total Number of Level 4 A/OPC Programs Inspected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106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B. Number of BO Accounts under Level 3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106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C. Number of BO Accounts reviewed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154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D. Number of transactions reviewed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1065" w:hRule="atLeast"/>
        </w:trPr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E. Number of formal reports issued to COC</w:t>
            </w: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7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535" w:hRule="atLeast"/>
        </w:trPr>
        <w:tc>
          <w:tcPr>
            <w:tcW w:w="0" w:type="auto"/>
            <w:gridSpan w:val="5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F. Summary of Repetitive, or Systemic Weaknesses by Activity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Explicitly state by activity where no repetitive problems or systemic weaknesses were found during the review period.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1575" w:hRule="atLeast"/>
        </w:trPr>
        <w:tc>
          <w:tcPr>
            <w:tcW w:w="0" w:type="auto"/>
            <w:gridSpan w:val="5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G. Summary of Adverse Actions by Activity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1575" w:hRule="atLeast"/>
        </w:trPr>
        <w:tc>
          <w:tcPr>
            <w:tcW w:w="0" w:type="auto"/>
            <w:gridSpan w:val="5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H. Exceptional GPC Programs or Performance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