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Army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TITLE#-FEDERAL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ARS__PART_5118" w:id="0"/>
      <w:r>
        <w:rPr>
          <w:rFonts w:ascii="Times New Roman" w:hAnsi="Times New Roman"/>
          <w:color w:val="000000"/>
          <w:sz w:val="48"/>
        </w:rPr>
        <w:t>AFARS – PART 5118</w:t>
      </w:r>
      <w:r>
        <w:rPr>
          <w:rFonts w:ascii="Times New Roman" w:hAnsi="Times New Roman"/>
          <w:color w:val="000000"/>
          <w:sz w:val="48"/>
        </w:rPr>
        <w:t xml:space="preserve"> Emergency Acquisitions</w:t>
      </w:r>
      <w:bookmarkEnd w:id="0"/>
    </w:p>
    <w:p>
      <w:pPr>
        <w:spacing w:after="0"/>
        <w:jc w:val="left"/>
        <w:ind w:left="720" w:hanging="360"/>
      </w:pPr>
      <w:hyperlink w:anchor="AFARS_Subpart_5118.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5118.1 – Available Acquisition Flexibilities</w:t>
        </w:r>
      </w:hyperlink>
    </w:p>
    <w:p>
      <w:pPr>
        <w:spacing w:after="0"/>
        <w:jc w:val="left"/>
        <w:ind w:left="1440" w:hanging="360"/>
      </w:pPr>
      <w:hyperlink w:anchor="AFARS_5118.17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5118.170 Additional acquisition flexibilities.</w:t>
        </w:r>
      </w:hyperlink>
    </w:p>
    <w:p>
      <w:pPr>
        <w:spacing w:after="0"/>
        <w:jc w:val="left"/>
        <w:ind w:left="720" w:hanging="360"/>
      </w:pPr>
      <w:hyperlink w:anchor="AFARS_Subpart_5118.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5118.2 – Emergency Acquisition Flexibilities</w:t>
        </w:r>
      </w:hyperlink>
    </w:p>
    <w:p>
      <w:pPr>
        <w:spacing w:after="0"/>
        <w:jc w:val="left"/>
        <w:ind w:left="1440" w:hanging="360"/>
      </w:pPr>
      <w:hyperlink w:anchor="AFARS_5118.2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5118.201 Head of contracting activity determinations.</w:t>
        </w:r>
      </w:hyperlink>
    </w:p>
    <w:p>
      <w:pPr>
        <w:spacing w:after="0"/>
        <w:jc w:val="left"/>
        <w:ind w:left="1440" w:hanging="360"/>
      </w:pPr>
      <w:hyperlink w:anchor="AFARS_5118.27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5118.271 Contingency operation.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ARS_Subpart_5118.1" w:id="1"/>
      <w:r>
        <w:rPr>
          <w:rFonts w:ascii="Times New Roman" w:hAnsi="Times New Roman"/>
          <w:color w:val="000000"/>
          <w:sz w:val="36"/>
        </w:rPr>
        <w:t>Subpart 5118.1</w:t>
      </w:r>
      <w:r>
        <w:rPr>
          <w:rFonts w:ascii="Times New Roman" w:hAnsi="Times New Roman"/>
          <w:color w:val="000000"/>
          <w:sz w:val="36"/>
        </w:rPr>
        <w:t xml:space="preserve"> – Available Acquisition Flexibilities</w:t>
      </w:r>
      <w:bookmarkEnd w:id="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ARS_5118.170" w:id="2"/>
      <w:r>
        <w:rPr>
          <w:rFonts w:ascii="Times New Roman" w:hAnsi="Times New Roman"/>
          <w:color w:val="000000"/>
          <w:sz w:val="31"/>
        </w:rPr>
        <w:t>5118.170</w:t>
      </w:r>
      <w:r>
        <w:rPr>
          <w:rFonts w:ascii="Times New Roman" w:hAnsi="Times New Roman"/>
          <w:color w:val="000000"/>
          <w:sz w:val="31"/>
        </w:rPr>
        <w:t xml:space="preserve"> Additional acquisition flexibilities.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(h) The Assistant Secretary of the Army (Acquisition, Logistics and Technology), on a non-delegable basis, shall make the notification as described in DFARS 218.170(h).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ARS_Subpart_5118.2" w:id="3"/>
      <w:r>
        <w:rPr>
          <w:rFonts w:ascii="Times New Roman" w:hAnsi="Times New Roman"/>
          <w:color w:val="000000"/>
          <w:sz w:val="36"/>
        </w:rPr>
        <w:t>Subpart 5118.2</w:t>
      </w:r>
      <w:r>
        <w:rPr>
          <w:rFonts w:ascii="Times New Roman" w:hAnsi="Times New Roman"/>
          <w:color w:val="000000"/>
          <w:sz w:val="36"/>
        </w:rPr>
        <w:t xml:space="preserve"> – Emergency Acquisition Flexibilities</w:t>
      </w:r>
      <w:bookmarkEnd w:id="3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ARS_5118.201" w:id="4"/>
      <w:r>
        <w:rPr>
          <w:rFonts w:ascii="Times New Roman" w:hAnsi="Times New Roman"/>
          <w:color w:val="000000"/>
          <w:sz w:val="31"/>
        </w:rPr>
        <w:t>5118.201</w:t>
      </w:r>
      <w:r>
        <w:rPr>
          <w:rFonts w:ascii="Times New Roman" w:hAnsi="Times New Roman"/>
          <w:color w:val="000000"/>
          <w:sz w:val="31"/>
        </w:rPr>
        <w:t xml:space="preserve"> Head of contracting activity determinations.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(7) The Assistant Secretary of the Army (Acquisition, Logistics and Technology) shall make the determination as described in DFARS 218.201(7). See Appendix GG for further delegation.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ARS_5118.271" w:id="5"/>
      <w:r>
        <w:rPr>
          <w:rFonts w:ascii="Times New Roman" w:hAnsi="Times New Roman"/>
          <w:color w:val="000000"/>
          <w:sz w:val="31"/>
        </w:rPr>
        <w:t>5118.271</w:t>
      </w:r>
      <w:r>
        <w:rPr>
          <w:rFonts w:ascii="Times New Roman" w:hAnsi="Times New Roman"/>
          <w:color w:val="000000"/>
          <w:sz w:val="31"/>
        </w:rPr>
        <w:t xml:space="preserve"> Contingency operation.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 The head of the contracting activity shall make the determination as described in DFARS 218.271(e). See Appendix GG for further delegation.</w:t>
      </w:r>
    </w:p>
    <w:sectPr>
      <w:pgSz w:w="12240" w:h="15840" w:code="1"/>
      <w:pgMar w:top="1440" w:right="1440" w:bottom="1440" w:left="1440"/>
      <w:pgNumType w:start="1"/>
      <w:footerReference w:type="default" r:id="Rfc6a8c1f93ae4704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fc6a8c1f93ae4704" /><Relationship Type="http://schemas.openxmlformats.org/officeDocument/2006/relationships/hyperlink" Target="Subpart_5118.1.dita#AFARS_Subpart_5118.1" TargetMode="External" Id="Rf9f5baa09a264bd8" /><Relationship Type="http://schemas.openxmlformats.org/officeDocument/2006/relationships/hyperlink" Target="5118.170.dita#AFARS_5118.170" TargetMode="External" Id="R433149faf0054d58" /><Relationship Type="http://schemas.openxmlformats.org/officeDocument/2006/relationships/hyperlink" Target="Subpart_5118.2.dita#AFARS_Subpart_5118.2" TargetMode="External" Id="R62d2d286322f4f5e" /><Relationship Type="http://schemas.openxmlformats.org/officeDocument/2006/relationships/hyperlink" Target="5118.201.dita#AFARS_5118.201" TargetMode="External" Id="R7afa9b6af9f9466b" /><Relationship Type="http://schemas.openxmlformats.org/officeDocument/2006/relationships/hyperlink" Target="5118.271.dita#AFARS_5118.271" TargetMode="External" Id="R3cf683cc100042a2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