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Army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NATIONAL AERONAUTICS AND SPACE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TITLE#-FEDERAL ACQUISITION REGULATIONS SYSTEM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ARS__PART_5151" w:id="0"/>
      <w:r>
        <w:rPr>
          <w:rFonts w:ascii="Times New Roman" w:hAnsi="Times New Roman"/>
          <w:color w:val="000000"/>
          <w:sz w:val="48"/>
        </w:rPr>
        <w:t>AFARS – PART 5151</w:t>
      </w:r>
      <w:r>
        <w:rPr>
          <w:rFonts w:ascii="Times New Roman" w:hAnsi="Times New Roman"/>
          <w:color w:val="000000"/>
          <w:sz w:val="48"/>
        </w:rPr>
        <w:t xml:space="preserve"> Use of Government Sources by Contractors</w:t>
      </w:r>
      <w:bookmarkEnd w:id="0"/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  <w:pgNumType w:start="1"/>
      <w:footerReference w:type="default" r:id="R804546dc5c5241b0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804546dc5c5241b0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