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9" w:id="0"/>
      <w:r>
        <w:rPr>
          <w:rFonts w:ascii="Times New Roman" w:hAnsi="Times New Roman"/>
          <w:color w:val="000000"/>
          <w:sz w:val="48"/>
        </w:rPr>
        <w:t>Part 5129</w:t>
      </w:r>
      <w:r>
        <w:rPr>
          <w:rFonts w:ascii="Times New Roman" w:hAnsi="Times New Roman"/>
          <w:color w:val="000000"/>
          <w:sz w:val="48"/>
        </w:rPr>
        <w:t xml:space="preserve"> - Taxes</w:t>
      </w:r>
      <w:bookmarkEnd w:id="0"/>
    </w:p>
    <w:p>
      <w:pPr>
        <w:spacing w:after="0"/>
        <w:jc w:val="left"/>
        <w:ind w:left="720" w:hanging="360"/>
      </w:pPr>
      <w:hyperlink w:anchor="AFARS_Subpart_5129.1">
        <w:r>
          <w:rPr>
            <w:rStyle w:val="Hyperlink"/>
            <w:rFonts w:ascii="Times New Roman" w:hAnsi="Times New Roman"/>
            <w:b w:val="false"/>
            <w:i w:val="false"/>
            <w:color w:val="0000ff"/>
            <w:sz w:val="22"/>
            <w:u w:val="single"/>
          </w:rPr>
          <w:t>Subpart 5129.1 - General</w:t>
        </w:r>
      </w:hyperlink>
    </w:p>
    <w:p>
      <w:pPr>
        <w:spacing w:after="0"/>
        <w:jc w:val="left"/>
        <w:ind w:left="1440" w:hanging="360"/>
      </w:pPr>
      <w:hyperlink w:anchor="AFARS_5129.101">
        <w:r>
          <w:rPr>
            <w:rStyle w:val="Hyperlink"/>
            <w:rFonts w:ascii="Times New Roman" w:hAnsi="Times New Roman"/>
            <w:b w:val="false"/>
            <w:i w:val="false"/>
            <w:color w:val="0000ff"/>
            <w:sz w:val="22"/>
            <w:u w:val="single"/>
          </w:rPr>
          <w:t>5129.101 Resolving tax problems.</w:t>
        </w:r>
      </w:hyperlink>
    </w:p>
    <w:p>
      <w:pPr>
        <w:spacing w:after="0"/>
        <w:jc w:val="left"/>
        <w:ind w:left="720" w:hanging="360"/>
      </w:pPr>
      <w:hyperlink w:anchor="AFARS_Subpart_5129.2">
        <w:r>
          <w:rPr>
            <w:rStyle w:val="Hyperlink"/>
            <w:rFonts w:ascii="Times New Roman" w:hAnsi="Times New Roman"/>
            <w:b w:val="false"/>
            <w:i w:val="false"/>
            <w:color w:val="0000ff"/>
            <w:sz w:val="22"/>
            <w:u w:val="single"/>
          </w:rPr>
          <w:t>Subpart 5129.2 - Federal Excise Taxes</w:t>
        </w:r>
      </w:hyperlink>
    </w:p>
    <w:p>
      <w:pPr>
        <w:spacing w:after="0"/>
        <w:jc w:val="left"/>
        <w:ind w:left="1440" w:hanging="360"/>
      </w:pPr>
      <w:hyperlink w:anchor="AFARS_5129.201">
        <w:r>
          <w:rPr>
            <w:rStyle w:val="Hyperlink"/>
            <w:rFonts w:ascii="Times New Roman" w:hAnsi="Times New Roman"/>
            <w:b w:val="false"/>
            <w:i w:val="false"/>
            <w:color w:val="0000ff"/>
            <w:sz w:val="22"/>
            <w:u w:val="single"/>
          </w:rPr>
          <w:t>5129.201 General.</w:t>
        </w:r>
      </w:hyperlink>
    </w:p>
    <w:p>
      <w:pPr>
        <w:spacing w:after="0"/>
        <w:jc w:val="left"/>
        <w:ind w:left="720" w:hanging="360"/>
      </w:pPr>
      <w:hyperlink w:anchor="AFARS_Subpart_5129.3">
        <w:r>
          <w:rPr>
            <w:rStyle w:val="Hyperlink"/>
            <w:rFonts w:ascii="Times New Roman" w:hAnsi="Times New Roman"/>
            <w:b w:val="false"/>
            <w:i w:val="false"/>
            <w:color w:val="0000ff"/>
            <w:sz w:val="22"/>
            <w:u w:val="single"/>
          </w:rPr>
          <w:t>Subpart 5129.3 - State and Local Taxes</w:t>
        </w:r>
      </w:hyperlink>
    </w:p>
    <w:p>
      <w:pPr>
        <w:spacing w:after="0"/>
        <w:jc w:val="left"/>
        <w:ind w:left="1440" w:hanging="360"/>
      </w:pPr>
      <w:hyperlink w:anchor="AFARS_5129.303">
        <w:r>
          <w:rPr>
            <w:rStyle w:val="Hyperlink"/>
            <w:rFonts w:ascii="Times New Roman" w:hAnsi="Times New Roman"/>
            <w:b w:val="false"/>
            <w:i w:val="false"/>
            <w:color w:val="0000ff"/>
            <w:sz w:val="22"/>
            <w:u w:val="single"/>
          </w:rPr>
          <w:t>5129.303 Application of state and local taxes to government contractors and subcontractors.</w:t>
        </w:r>
      </w:hyperlink>
    </w:p>
    <!-- Created by docx4j 6.1.2 (Apache licensed) using REFERENCE JAXB in Oracle Java 15 on Linux -->
    <w:p>
      <w:pPr>
        <w:pStyle w:val="Heading2"/>
        <w:spacing w:after="180"/>
        <w:ind w:left="120"/>
        <w:jc w:val="center"/>
      </w:pPr>
      <w:bookmarkStart w:name="AFARS_Subpart_5129.1" w:id="1"/>
      <w:r>
        <w:rPr>
          <w:rFonts w:ascii="Times New Roman" w:hAnsi="Times New Roman"/>
          <w:color w:val="000000"/>
          <w:sz w:val="36"/>
        </w:rPr>
        <w:t>Subpart 5129.1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29.101" w:id="2"/>
      <w:r>
        <w:rPr>
          <w:rFonts w:ascii="Times New Roman" w:hAnsi="Times New Roman"/>
          <w:color w:val="000000"/>
          <w:sz w:val="31"/>
        </w:rPr>
        <w:t>5129.101</w:t>
      </w:r>
      <w:r>
        <w:rPr>
          <w:rFonts w:ascii="Times New Roman" w:hAnsi="Times New Roman"/>
          <w:color w:val="000000"/>
          <w:sz w:val="31"/>
        </w:rPr>
        <w:t xml:space="preserve"> Resolving tax problems.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provide to the legal counsel a comprehensive statement of facts and issues supported by –</w:t>
      </w:r>
    </w:p>
    <w:p>
      <w:pPr>
        <w:pBdr>
          <w:top w:space="5"/>
          <w:left w:space="5"/>
          <w:bottom w:space="5"/>
          <w:right w:space="5"/>
        </w:pBdr>
        <w:spacing w:after="0"/>
        <w:ind w:left="945"/>
        <w:jc w:val="left"/>
      </w:pPr>
      <w:r>
        <w:rPr>
          <w:rFonts w:ascii="Times New Roman" w:hAnsi="Times New Roman"/>
          <w:b w:val="false"/>
          <w:i w:val="false"/>
          <w:color w:val="000000"/>
          <w:sz w:val="22"/>
        </w:rPr>
        <w:t>(i) Copies of correspondence and documents needed to understand the problem;</w:t>
      </w:r>
    </w:p>
    <w:p>
      <w:pPr>
        <w:pBdr>
          <w:top w:space="5"/>
          <w:left w:space="5"/>
          <w:bottom w:space="5"/>
          <w:right w:space="5"/>
        </w:pBdr>
        <w:spacing w:after="0"/>
        <w:ind w:left="945"/>
        <w:jc w:val="left"/>
      </w:pPr>
      <w:r>
        <w:rPr>
          <w:rFonts w:ascii="Times New Roman" w:hAnsi="Times New Roman"/>
          <w:b w:val="false"/>
          <w:i w:val="false"/>
          <w:color w:val="000000"/>
          <w:sz w:val="22"/>
        </w:rPr>
        <w:t>(ii) A copy of the contract or relevant portion; and</w:t>
      </w:r>
    </w:p>
    <w:p>
      <w:pPr>
        <w:pBdr>
          <w:top w:space="5"/>
          <w:left w:space="5"/>
          <w:bottom w:space="5"/>
          <w:right w:space="5"/>
        </w:pBdr>
        <w:spacing w:after="0"/>
        <w:ind w:left="945"/>
        <w:jc w:val="left"/>
      </w:pPr>
      <w:r>
        <w:rPr>
          <w:rFonts w:ascii="Times New Roman" w:hAnsi="Times New Roman"/>
          <w:b w:val="false"/>
          <w:i w:val="false"/>
          <w:color w:val="000000"/>
          <w:sz w:val="22"/>
        </w:rPr>
        <w:t>(iii) The comments and recommendations of the contracting officer, the reviewer and local counsel at each echelon of command through which the correspondence passes.</w:t>
      </w:r>
    </w:p>
    <!-- Created by docx4j 6.1.2 (Apache licensed) using REFERENCE JAXB in Oracle Java 15 on Linux -->
    <w:p>
      <w:pPr>
        <w:pStyle w:val="Heading2"/>
        <w:spacing w:after="180"/>
        <w:ind w:left="120"/>
        <w:jc w:val="center"/>
      </w:pPr>
      <w:bookmarkStart w:name="AFARS_Subpart_5129.2" w:id="3"/>
      <w:r>
        <w:rPr>
          <w:rFonts w:ascii="Times New Roman" w:hAnsi="Times New Roman"/>
          <w:color w:val="000000"/>
          <w:sz w:val="36"/>
        </w:rPr>
        <w:t>Subpart 5129.2</w:t>
      </w:r>
      <w:r>
        <w:rPr>
          <w:rFonts w:ascii="Times New Roman" w:hAnsi="Times New Roman"/>
          <w:color w:val="000000"/>
          <w:sz w:val="36"/>
        </w:rPr>
        <w:t xml:space="preserve"> - Federal Excise Taxes</w:t>
      </w:r>
      <w:bookmarkEnd w:id="3"/>
    </w:p>
    <!-- Created by docx4j 6.1.2 (Apache licensed) using REFERENCE JAXB in Oracle Java 15 on Linux -->
    <w:p>
      <w:pPr>
        <w:pStyle w:val="Heading3"/>
        <w:spacing w:after="199"/>
        <w:ind w:left="120"/>
        <w:jc w:val="left"/>
      </w:pPr>
      <w:bookmarkStart w:name="AFARS_5129.201" w:id="4"/>
      <w:r>
        <w:rPr>
          <w:rFonts w:ascii="Times New Roman" w:hAnsi="Times New Roman"/>
          <w:color w:val="000000"/>
          <w:sz w:val="31"/>
        </w:rPr>
        <w:t>5129.201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(b) Process applications to the Bureau of Alcohol, Tobacco, and Firearms for permits to procure alcohol free of tax pursuant to guidance at Title 27 Code of Federal Regulations, Section 22.172 Application and permit. The Assistant Secretary of the Army (Acquisition, Logistics and Technology) has signature authority. See Appendix GG for further delegation.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Alcohol and Tobacco Tax and Trade Bureau Director National Revenue Center</w:t>
      </w:r>
    </w:p>
    <w:p>
      <w:pPr>
        <w:pBdr>
          <w:top w:space="5"/>
          <w:left w:space="5"/>
          <w:bottom w:space="5"/>
          <w:right w:space="5"/>
        </w:pBdr>
        <w:spacing w:after="0"/>
        <w:ind w:left="225"/>
        <w:jc w:val="left"/>
      </w:pPr>
      <w:r>
        <w:rPr>
          <w:rFonts w:ascii="Times New Roman" w:hAnsi="Times New Roman"/>
          <w:b w:val="false"/>
          <w:i w:val="false"/>
          <w:color w:val="000000"/>
          <w:sz w:val="22"/>
        </w:rPr>
        <w:t>550 Main Street, Suite 8002,</w:t>
      </w:r>
    </w:p>
    <w:p>
      <w:pPr>
        <w:pBdr>
          <w:top w:space="5"/>
          <w:left w:space="5"/>
          <w:bottom w:space="5"/>
          <w:right w:space="5"/>
        </w:pBdr>
        <w:spacing w:after="0"/>
        <w:ind w:left="225"/>
        <w:jc w:val="left"/>
      </w:pPr>
      <w:r>
        <w:rPr>
          <w:rFonts w:ascii="Times New Roman" w:hAnsi="Times New Roman"/>
          <w:b w:val="false"/>
          <w:i w:val="false"/>
          <w:color w:val="000000"/>
          <w:sz w:val="22"/>
        </w:rPr>
        <w:t>Cincinnati, Ohio 45202-5215.</w:t>
      </w:r>
    </w:p>
    <!-- Created by docx4j 6.1.2 (Apache licensed) using REFERENCE JAXB in Oracle Java 15 on Linux -->
    <w:p>
      <w:pPr>
        <w:pStyle w:val="Heading2"/>
        <w:spacing w:after="180"/>
        <w:ind w:left="120"/>
        <w:jc w:val="center"/>
      </w:pPr>
      <w:bookmarkStart w:name="AFARS_Subpart_5129.3" w:id="5"/>
      <w:r>
        <w:rPr>
          <w:rFonts w:ascii="Times New Roman" w:hAnsi="Times New Roman"/>
          <w:color w:val="000000"/>
          <w:sz w:val="36"/>
        </w:rPr>
        <w:t>Subpart 5129.3</w:t>
      </w:r>
      <w:r>
        <w:rPr>
          <w:rFonts w:ascii="Times New Roman" w:hAnsi="Times New Roman"/>
          <w:color w:val="000000"/>
          <w:sz w:val="36"/>
        </w:rPr>
        <w:t xml:space="preserve"> - State and Local Taxes</w:t>
      </w:r>
      <w:bookmarkEnd w:id="5"/>
    </w:p>
    <!-- Created by docx4j 6.1.2 (Apache licensed) using REFERENCE JAXB in Oracle Java 15 on Linux -->
    <w:p>
      <w:pPr>
        <w:pStyle w:val="Heading3"/>
        <w:spacing w:after="199"/>
        <w:ind w:left="120"/>
        <w:jc w:val="left"/>
      </w:pPr>
      <w:bookmarkStart w:name="AFARS_5129.303" w:id="6"/>
      <w:r>
        <w:rPr>
          <w:rFonts w:ascii="Times New Roman" w:hAnsi="Times New Roman"/>
          <w:color w:val="000000"/>
          <w:sz w:val="31"/>
        </w:rPr>
        <w:t>5129.303</w:t>
      </w:r>
      <w:r>
        <w:rPr>
          <w:rFonts w:ascii="Times New Roman" w:hAnsi="Times New Roman"/>
          <w:color w:val="000000"/>
          <w:sz w:val="31"/>
        </w:rPr>
        <w:t xml:space="preserve"> Application of state and local taxes to government contractors and subcontractors.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review as set forth in FAR 29.303(a). See Appendix GG for further delegation.</w:t>
      </w:r>
    </w:p>
    <w:sectPr>
      <w:pgSz w:w="12240" w:h="15840" w:code="1"/>
      <w:pgMar w:top="1440" w:right="1440" w:bottom="1440" w:left="1440"/>
      <w:pgNumType w:start="1"/>
      <w:footerReference w:type="default" r:id="R83ebb62453874c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3ebb62453874c24" /><Relationship Type="http://schemas.openxmlformats.org/officeDocument/2006/relationships/hyperlink" Target="Subpart_5129.1.dita#AFARS_Subpart_5129.1" TargetMode="External" Id="R9be15712625f408d" /><Relationship Type="http://schemas.openxmlformats.org/officeDocument/2006/relationships/hyperlink" Target="5129.101.dita#AFARS_5129.101" TargetMode="External" Id="Rce5d201cfb694ebf" /><Relationship Type="http://schemas.openxmlformats.org/officeDocument/2006/relationships/hyperlink" Target="Subpart_5129.2.dita#AFARS_Subpart_5129.2" TargetMode="External" Id="Rf695ac83139a43d9" /><Relationship Type="http://schemas.openxmlformats.org/officeDocument/2006/relationships/hyperlink" Target="5129.201.dita#AFARS_5129.201" TargetMode="External" Id="Re1527515680b4c84" /><Relationship Type="http://schemas.openxmlformats.org/officeDocument/2006/relationships/hyperlink" Target="Subpart_5129.3.dita#AFARS_Subpart_5129.3" TargetMode="External" Id="R10c5582d7b424b3f" /><Relationship Type="http://schemas.openxmlformats.org/officeDocument/2006/relationships/hyperlink" Target="5129.303.dita#AFARS_5129.303" TargetMode="External" Id="Rdc98eb8c7c1a49f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