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34" w:id="0"/>
      <w:r>
        <w:rPr>
          <w:rFonts w:ascii="Times New Roman" w:hAnsi="Times New Roman"/>
          <w:color w:val="000000"/>
          <w:sz w:val="48"/>
        </w:rPr>
        <w:t>Part 5134</w:t>
      </w:r>
      <w:r>
        <w:rPr>
          <w:rFonts w:ascii="Times New Roman" w:hAnsi="Times New Roman"/>
          <w:color w:val="000000"/>
          <w:sz w:val="48"/>
        </w:rPr>
        <w:t xml:space="preserve"> - Major System Acquisition</w:t>
      </w:r>
      <w:bookmarkEnd w:id="0"/>
    </w:p>
    <w:p>
      <w:pPr>
        <w:spacing w:after="0"/>
        <w:jc w:val="left"/>
        <w:ind w:left="720" w:hanging="360"/>
      </w:pPr>
      <w:hyperlink w:anchor="AFARS_Subpart_5134.0">
        <w:r>
          <w:rPr>
            <w:rStyle w:val="Hyperlink"/>
            <w:rFonts w:ascii="Times New Roman" w:hAnsi="Times New Roman"/>
            <w:b w:val="false"/>
            <w:i w:val="false"/>
            <w:color w:val="0000ff"/>
            <w:sz w:val="22"/>
            <w:u w:val="single"/>
          </w:rPr>
          <w:t>Subpart 5134.0 - General</w:t>
        </w:r>
      </w:hyperlink>
    </w:p>
    <w:p>
      <w:pPr>
        <w:spacing w:after="0"/>
        <w:jc w:val="left"/>
        <w:ind w:left="1440" w:hanging="360"/>
      </w:pPr>
      <w:hyperlink w:anchor="AFARS_5134.003">
        <w:r>
          <w:rPr>
            <w:rStyle w:val="Hyperlink"/>
            <w:rFonts w:ascii="Times New Roman" w:hAnsi="Times New Roman"/>
            <w:b w:val="false"/>
            <w:i w:val="false"/>
            <w:color w:val="0000ff"/>
            <w:sz w:val="22"/>
            <w:u w:val="single"/>
          </w:rPr>
          <w:t>5134.003 Responsibilities.</w:t>
        </w:r>
      </w:hyperlink>
    </w:p>
    <w:p>
      <w:pPr>
        <w:spacing w:after="0"/>
        <w:jc w:val="left"/>
        <w:ind w:left="720" w:hanging="360"/>
      </w:pPr>
      <w:hyperlink w:anchor="AFARS_Subpart_5134.2">
        <w:r>
          <w:rPr>
            <w:rStyle w:val="Hyperlink"/>
            <w:rFonts w:ascii="Times New Roman" w:hAnsi="Times New Roman"/>
            <w:b w:val="false"/>
            <w:i w:val="false"/>
            <w:color w:val="0000ff"/>
            <w:sz w:val="22"/>
            <w:u w:val="single"/>
          </w:rPr>
          <w:t>Subpart 5134.2 - Earned Value Management System</w:t>
        </w:r>
      </w:hyperlink>
    </w:p>
    <w:p>
      <w:pPr>
        <w:spacing w:after="0"/>
        <w:jc w:val="left"/>
        <w:ind w:left="1440" w:hanging="360"/>
      </w:pPr>
      <w:hyperlink w:anchor="AFARS_Subpart_5134.70">
        <w:r>
          <w:rPr>
            <w:rStyle w:val="Hyperlink"/>
            <w:rFonts w:ascii="Times New Roman" w:hAnsi="Times New Roman"/>
            <w:b w:val="false"/>
            <w:i w:val="false"/>
            <w:color w:val="0000ff"/>
            <w:sz w:val="22"/>
            <w:u w:val="single"/>
          </w:rPr>
          <w:t>Subpart 5134.70 - Acquisition of Major Weapon Systems as Commercial Items</w:t>
        </w:r>
      </w:hyperlink>
    </w:p>
    <w:p>
      <w:pPr>
        <w:spacing w:after="0"/>
        <w:jc w:val="left"/>
        <w:ind w:left="1440" w:hanging="360"/>
      </w:pPr>
      <w:hyperlink w:anchor="AFARS_5134.7002">
        <w:r>
          <w:rPr>
            <w:rStyle w:val="Hyperlink"/>
            <w:rFonts w:ascii="Times New Roman" w:hAnsi="Times New Roman"/>
            <w:b w:val="false"/>
            <w:i w:val="false"/>
            <w:color w:val="0000ff"/>
            <w:sz w:val="22"/>
            <w:u w:val="single"/>
          </w:rPr>
          <w:t>5134.7002 Policy.</w:t>
        </w:r>
      </w:hyperlink>
    </w:p>
    <!-- Created by docx4j 6.1.2 (Apache licensed) using REFERENCE JAXB in Oracle Java 15 on Linux -->
    <w:p>
      <w:pPr>
        <w:pStyle w:val="Heading2"/>
        <w:spacing w:after="180"/>
        <w:ind w:left="120"/>
        <w:jc w:val="center"/>
      </w:pPr>
      <w:bookmarkStart w:name="AFARS_Subpart_5134.0" w:id="1"/>
      <w:r>
        <w:rPr>
          <w:rFonts w:ascii="Times New Roman" w:hAnsi="Times New Roman"/>
          <w:color w:val="000000"/>
          <w:sz w:val="36"/>
        </w:rPr>
        <w:t>Subpart 5134.0</w:t>
      </w:r>
      <w:r>
        <w:rPr>
          <w:rFonts w:ascii="Times New Roman" w:hAnsi="Times New Roman"/>
          <w:color w:val="000000"/>
          <w:sz w:val="36"/>
        </w:rPr>
        <w:t xml:space="preserve"> - General</w:t>
      </w:r>
      <w:bookmarkEnd w:id="1"/>
    </w:p>
    <w:p>
      <w:pPr>
        <w:spacing w:after="0"/>
        <w:ind w:left="120"/>
        <w:jc w:val="left"/>
      </w:pPr>
    </w:p>
    <!-- Created by docx4j 6.1.2 (Apache licensed) using REFERENCE JAXB in Oracle Java 15 on Linux -->
    <w:p>
      <w:pPr>
        <w:pStyle w:val="Heading3"/>
        <w:spacing w:after="199"/>
        <w:ind w:left="120"/>
        <w:jc w:val="left"/>
      </w:pPr>
      <w:bookmarkStart w:name="AFARS_5134.003" w:id="2"/>
      <w:r>
        <w:rPr>
          <w:rFonts w:ascii="Times New Roman" w:hAnsi="Times New Roman"/>
          <w:color w:val="000000"/>
          <w:sz w:val="31"/>
        </w:rPr>
        <w:t>5134.003</w:t>
      </w:r>
      <w:r>
        <w:rPr>
          <w:rFonts w:ascii="Times New Roman" w:hAnsi="Times New Roman"/>
          <w:color w:val="000000"/>
          <w:sz w:val="31"/>
        </w:rPr>
        <w:t xml:space="preserve"> Responsibilities.</w:t>
      </w:r>
      <w:bookmarkEnd w:id="2"/>
    </w:p>
    <w:p>
      <w:pPr>
        <w:pBdr>
          <w:top w:space="5"/>
          <w:left w:space="5"/>
          <w:bottom w:space="5"/>
          <w:right w:space="5"/>
        </w:pBdr>
        <w:spacing w:after="0"/>
        <w:ind w:left="225"/>
        <w:jc w:val="left"/>
      </w:pPr>
      <w:r>
        <w:rPr>
          <w:rFonts w:ascii="Times New Roman" w:hAnsi="Times New Roman"/>
          <w:b w:val="false"/>
          <w:i w:val="false"/>
          <w:color w:val="000000"/>
          <w:sz w:val="22"/>
        </w:rPr>
        <w:t>See Army Regulation 70-1, Army Acquisition Policy.</w:t>
      </w:r>
    </w:p>
    <!-- Created by docx4j 6.1.2 (Apache licensed) using REFERENCE JAXB in Oracle Java 15 on Linux -->
    <w:p>
      <w:pPr>
        <w:pStyle w:val="Heading2"/>
        <w:spacing w:after="180"/>
        <w:ind w:left="120"/>
        <w:jc w:val="center"/>
      </w:pPr>
      <w:bookmarkStart w:name="AFARS_Subpart_5134.2" w:id="3"/>
      <w:r>
        <w:rPr>
          <w:rFonts w:ascii="Times New Roman" w:hAnsi="Times New Roman"/>
          <w:color w:val="000000"/>
          <w:sz w:val="36"/>
        </w:rPr>
        <w:t>Subpart 5134.2</w:t>
      </w:r>
      <w:r>
        <w:rPr>
          <w:rFonts w:ascii="Times New Roman" w:hAnsi="Times New Roman"/>
          <w:color w:val="000000"/>
          <w:sz w:val="36"/>
        </w:rPr>
        <w:t xml:space="preserve"> - Earned Value Management System</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See Army Class Deviation, </w:t>
      </w:r>
      <w:hyperlink r:id="R2c54284bcfa24e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Approval of Class Deviation from the Earned Value Management System Requirements of the Defense Federal Acquisition Regulation Supplement for Certain Fixed-Price Incentive (Firm Target) (FPIF) Contracts, dated 6 December 2015</w:t>
        </w:r>
      </w:hyperlink>
      <w:r>
        <w:rPr>
          <w:rFonts w:ascii="Times New Roman" w:hAnsi="Times New Roman"/>
          <w:b w:val="false"/>
          <w:i w:val="false"/>
          <w:color w:val="000000"/>
          <w:sz w:val="22"/>
        </w:rPr>
        <w:t>. This class deviation allows a deviation from the Earned Value Management System (EVMS) requirements prescribed in DFARS 234.2 and associated DFARS clauses 252.234-7001 and 252.234-7002. The class deviation applies to FPIF contracts for full rate production (FRP) subsequent to the first FRP lot, in support of Defense acquisition programs, supporting services contracts where work is not measurable and discrete, and contracts for non-developmental services not supporting a Defense acquisition program. This deviation is effective until incorporated in the DFARS or rescinded.</w:t>
      </w:r>
    </w:p>
    <w:p>
      <w:pPr>
        <w:pBdr>
          <w:top w:space="5"/>
          <w:left w:space="5"/>
          <w:bottom w:space="5"/>
          <w:right w:space="5"/>
        </w:pBdr>
        <w:spacing w:after="0"/>
        <w:ind w:left="225"/>
        <w:jc w:val="left"/>
      </w:pPr>
      <w:r>
        <w:rPr>
          <w:rFonts w:ascii="Times New Roman" w:hAnsi="Times New Roman"/>
          <w:b w:val="false"/>
          <w:i w:val="false"/>
          <w:color w:val="000000"/>
          <w:sz w:val="22"/>
          <w:u w:val="single"/>
        </w:rPr>
        <w:t>See Army Class Deviation</w:t>
      </w:r>
      <w:r>
        <w:rPr>
          <w:rFonts w:ascii="Times New Roman" w:hAnsi="Times New Roman"/>
          <w:b w:val="false"/>
          <w:i w:val="false"/>
          <w:color w:val="000000"/>
          <w:sz w:val="22"/>
          <w:u w:val="single"/>
        </w:rPr>
        <w:t>, Approval of Class Deviation from the Earned Value Management System Requirements of the DFARS for Requirements with an Approved Department of Defense Instruction (DoDI) 5000.02 Earned Value Management Applicability Determination or Waiver.</w:t>
      </w:r>
      <w:r>
        <w:rPr>
          <w:rFonts w:ascii="Times New Roman" w:hAnsi="Times New Roman"/>
          <w:b w:val="false"/>
          <w:i w:val="false"/>
          <w:color w:val="000000"/>
          <w:sz w:val="22"/>
        </w:rPr>
        <w:t xml:space="preserve"> This class deviation applies when a DoDI 5000.02 EVM applicability determination finds that EVM is not applicable or an EVM waiver has been executed by the designated officials.</w:t>
      </w:r>
    </w:p>
    <!-- Created by docx4j 6.1.2 (Apache licensed) using REFERENCE JAXB in Oracle Java 15 on Linux -->
    <w:p>
      <w:pPr>
        <w:pStyle w:val="Heading3"/>
        <w:spacing w:after="199"/>
        <w:ind w:left="120"/>
        <w:jc w:val="center"/>
      </w:pPr>
      <w:bookmarkStart w:name="AFARS_Subpart_5134.70" w:id="4"/>
      <w:r>
        <w:rPr>
          <w:rFonts w:ascii="Times New Roman" w:hAnsi="Times New Roman"/>
          <w:color w:val="000000"/>
          <w:sz w:val="31"/>
        </w:rPr>
        <w:t>Subpart 5134.70</w:t>
      </w:r>
      <w:r>
        <w:rPr>
          <w:rFonts w:ascii="Times New Roman" w:hAnsi="Times New Roman"/>
          <w:color w:val="000000"/>
          <w:sz w:val="31"/>
        </w:rPr>
        <w:t xml:space="preserve"> - Acquisition of Major Weapon Systems as Commercial Items</w:t>
      </w:r>
      <w:bookmarkEnd w:id="4"/>
    </w:p>
    <w:p>
      <w:pPr>
        <w:spacing w:after="0"/>
        <w:ind w:left="120"/>
        <w:jc w:val="left"/>
      </w:pPr>
    </w:p>
    <!-- Created by docx4j 6.1.2 (Apache licensed) using REFERENCE JAXB in Oracle Java 15 on Linux -->
    <w:p>
      <w:pPr>
        <w:pStyle w:val="Heading3"/>
        <w:spacing w:after="199"/>
        <w:ind w:left="120"/>
        <w:jc w:val="left"/>
      </w:pPr>
      <w:bookmarkStart w:name="AFARS_5134.7002" w:id="5"/>
      <w:r>
        <w:rPr>
          <w:rFonts w:ascii="Times New Roman" w:hAnsi="Times New Roman"/>
          <w:color w:val="000000"/>
          <w:sz w:val="31"/>
        </w:rPr>
        <w:t>5134.7002</w:t>
      </w:r>
      <w:r>
        <w:rPr>
          <w:rFonts w:ascii="Times New Roman" w:hAnsi="Times New Roman"/>
          <w:color w:val="000000"/>
          <w:sz w:val="31"/>
        </w:rPr>
        <w:t xml:space="preserve"> Policy.</w:t>
      </w:r>
      <w:bookmarkEnd w:id="5"/>
    </w:p>
    <w:p>
      <w:pPr>
        <w:pBdr>
          <w:top w:space="5"/>
          <w:left w:space="5"/>
          <w:bottom w:space="5"/>
          <w:right w:space="5"/>
        </w:pBdr>
        <w:spacing w:after="0"/>
        <w:ind w:left="225"/>
        <w:jc w:val="left"/>
      </w:pPr>
      <w:r>
        <w:rPr>
          <w:rFonts w:ascii="Times New Roman" w:hAnsi="Times New Roman"/>
          <w:b w:val="false"/>
          <w:i w:val="false"/>
          <w:color w:val="000000"/>
          <w:sz w:val="22"/>
        </w:rPr>
        <w:t>(d)(4) The head of the contracting activity shall make the determination under DFARS 234.7002(d)(4). See Appendix GG for further delegation.</w:t>
      </w:r>
    </w:p>
    <!-- Created by docx4j 6.1.2 (Apache licensed) using REFERENCE JAXB in Oracle Java 15 on Linux -->
    <w:p>
      <w:pPr>
        <w:pStyle w:val="Heading3"/>
        <w:spacing w:after="199"/>
        <w:ind w:left="120"/>
        <w:jc w:val="left"/>
      </w:pPr>
      <w:bookmarkStart w:name="AFARS_5119.803" w:id="6"/>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6"/>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70c9edb397444b4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0c9edb397444b47" /><Relationship Type="http://schemas.openxmlformats.org/officeDocument/2006/relationships/hyperlink" Target="Subpart_5134.0.dita#AFARS_Subpart_5134.0" TargetMode="External" Id="R4ac1777b43c948f3" /><Relationship Type="http://schemas.openxmlformats.org/officeDocument/2006/relationships/hyperlink" Target="5134.003.dita#AFARS_5134.003" TargetMode="External" Id="R620f83dd77e7411e" /><Relationship Type="http://schemas.openxmlformats.org/officeDocument/2006/relationships/hyperlink" Target="Subpart_5134.2.dita#AFARS_Subpart_5134.2" TargetMode="External" Id="R9a4bc5f2687c4f5a" /><Relationship Type="http://schemas.openxmlformats.org/officeDocument/2006/relationships/hyperlink" Target="Subpart_5134.70.dita#AFARS_Subpart_5134.70" TargetMode="External" Id="R8d3e30597d4d44b5" /><Relationship Type="http://schemas.openxmlformats.org/officeDocument/2006/relationships/hyperlink" Target="5134.7002.dita#AFARS_5134.7002" TargetMode="External" Id="Rcfc4c460671946cc" /><Relationship Type="http://schemas.openxmlformats.org/officeDocument/2006/relationships/hyperlink" Target="https://spcs3.kc.army.mil/asaalt/zp/doccenter/Documents/ASAALT%20Memorandum%20EVMS%20Class%20DFARS%20Deviation%20for%20Certain%20FPIF%20Contracts%20dated%206%20Dec%202015.pdf" TargetMode="External" Id="R2c54284bcfa24e7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