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50" w:id="0"/>
      <w:r>
        <w:rPr>
          <w:rFonts w:ascii="Times New Roman" w:hAnsi="Times New Roman"/>
          <w:color w:val="000000"/>
          <w:sz w:val="48"/>
        </w:rPr>
        <w:t>Part 5150</w:t>
      </w:r>
      <w:r>
        <w:rPr>
          <w:rFonts w:ascii="Times New Roman" w:hAnsi="Times New Roman"/>
          <w:color w:val="000000"/>
          <w:sz w:val="48"/>
        </w:rPr>
        <w:t xml:space="preserve"> - Extraordinary Contractual Actions and the Safety Act</w:t>
      </w:r>
      <w:bookmarkEnd w:id="0"/>
    </w:p>
    <w:p>
      <w:pPr>
        <w:spacing w:after="0"/>
        <w:jc w:val="left"/>
        <w:ind w:left="720" w:hanging="360"/>
      </w:pPr>
      <w:hyperlink w:anchor="AFARS_Subpart_5150.1">
        <w:r>
          <w:rPr>
            <w:rStyle w:val="Hyperlink"/>
            <w:rFonts w:ascii="Times New Roman" w:hAnsi="Times New Roman"/>
            <w:b w:val="false"/>
            <w:i w:val="false"/>
            <w:color w:val="0000ff"/>
            <w:sz w:val="22"/>
            <w:u w:val="single"/>
          </w:rPr>
          <w:t>Subpart 5150.1 - Extraordinary Contractual Actions</w:t>
        </w:r>
      </w:hyperlink>
    </w:p>
    <w:p>
      <w:pPr>
        <w:spacing w:after="0"/>
        <w:jc w:val="left"/>
        <w:ind w:left="1440" w:hanging="360"/>
      </w:pPr>
      <w:hyperlink w:anchor="AFARS_5150.101">
        <w:r>
          <w:rPr>
            <w:rStyle w:val="Hyperlink"/>
            <w:rFonts w:ascii="Times New Roman" w:hAnsi="Times New Roman"/>
            <w:b w:val="false"/>
            <w:i w:val="false"/>
            <w:color w:val="0000ff"/>
            <w:sz w:val="22"/>
            <w:u w:val="single"/>
          </w:rPr>
          <w:t>5150.101 General.</w:t>
        </w:r>
      </w:hyperlink>
    </w:p>
    <w:p>
      <w:pPr>
        <w:spacing w:after="0"/>
        <w:jc w:val="left"/>
        <w:ind w:left="2160" w:hanging="180"/>
      </w:pPr>
      <w:hyperlink w:anchor="AFARS_5150.1013">
        <w:r>
          <w:rPr>
            <w:rStyle w:val="Hyperlink"/>
            <w:rFonts w:ascii="Times New Roman" w:hAnsi="Times New Roman"/>
            <w:b w:val="false"/>
            <w:i w:val="false"/>
            <w:color w:val="0000ff"/>
            <w:sz w:val="22"/>
            <w:u w:val="single"/>
          </w:rPr>
          <w:t>5150.101-3 Records.</w:t>
        </w:r>
      </w:hyperlink>
    </w:p>
    <w:p>
      <w:pPr>
        <w:spacing w:after="0"/>
        <w:jc w:val="left"/>
        <w:ind w:left="1440" w:hanging="360"/>
      </w:pPr>
      <w:hyperlink w:anchor="AFARS_5150.102">
        <w:r>
          <w:rPr>
            <w:rStyle w:val="Hyperlink"/>
            <w:rFonts w:ascii="Times New Roman" w:hAnsi="Times New Roman"/>
            <w:b w:val="false"/>
            <w:i w:val="false"/>
            <w:color w:val="0000ff"/>
            <w:sz w:val="22"/>
            <w:u w:val="single"/>
          </w:rPr>
          <w:t>5150.102 Delegation of and limitations on exercise of authority.</w:t>
        </w:r>
      </w:hyperlink>
    </w:p>
    <w:p>
      <w:pPr>
        <w:spacing w:after="0"/>
        <w:jc w:val="left"/>
        <w:ind w:left="2160" w:hanging="360"/>
      </w:pPr>
      <w:hyperlink w:anchor="AFARS_5150.1021">
        <w:r>
          <w:rPr>
            <w:rStyle w:val="Hyperlink"/>
            <w:rFonts w:ascii="Times New Roman" w:hAnsi="Times New Roman"/>
            <w:b w:val="false"/>
            <w:i w:val="false"/>
            <w:color w:val="0000ff"/>
            <w:sz w:val="22"/>
            <w:u w:val="single"/>
          </w:rPr>
          <w:t>5150.102-1 Delegation of authority.</w:t>
        </w:r>
      </w:hyperlink>
    </w:p>
    <w:p>
      <w:pPr>
        <w:spacing w:after="0"/>
        <w:jc w:val="left"/>
        <w:ind w:left="2160" w:hanging="360"/>
      </w:pPr>
      <w:hyperlink w:anchor="AFARS_5150.1022">
        <w:r>
          <w:rPr>
            <w:rStyle w:val="Hyperlink"/>
            <w:rFonts w:ascii="Times New Roman" w:hAnsi="Times New Roman"/>
            <w:b w:val="false"/>
            <w:i w:val="false"/>
            <w:color w:val="0000ff"/>
            <w:sz w:val="22"/>
            <w:u w:val="single"/>
          </w:rPr>
          <w:t>5150.102-2 Contract adjustments boards.</w:t>
        </w:r>
      </w:hyperlink>
    </w:p>
    <w:p>
      <w:pPr>
        <w:spacing w:after="0"/>
        <w:jc w:val="left"/>
        <w:ind w:left="1440" w:hanging="360"/>
      </w:pPr>
      <w:hyperlink w:anchor="AFARS_5150.103">
        <w:r>
          <w:rPr>
            <w:rStyle w:val="Hyperlink"/>
            <w:rFonts w:ascii="Times New Roman" w:hAnsi="Times New Roman"/>
            <w:b w:val="false"/>
            <w:i w:val="false"/>
            <w:color w:val="0000ff"/>
            <w:sz w:val="22"/>
            <w:u w:val="single"/>
          </w:rPr>
          <w:t>5150.103 Contract adjustments.</w:t>
        </w:r>
      </w:hyperlink>
    </w:p>
    <w:p>
      <w:pPr>
        <w:spacing w:after="0"/>
        <w:jc w:val="left"/>
        <w:ind w:left="2160" w:hanging="180"/>
      </w:pPr>
      <w:hyperlink w:anchor="AFARS_5150.1035">
        <w:r>
          <w:rPr>
            <w:rStyle w:val="Hyperlink"/>
            <w:rFonts w:ascii="Times New Roman" w:hAnsi="Times New Roman"/>
            <w:b w:val="false"/>
            <w:i w:val="false"/>
            <w:color w:val="0000ff"/>
            <w:sz w:val="22"/>
            <w:u w:val="single"/>
          </w:rPr>
          <w:t>5150.103-5 Processing cases.</w:t>
        </w:r>
      </w:hyperlink>
    </w:p>
    <!-- Created by docx4j 6.1.2 (Apache licensed) using REFERENCE JAXB in Oracle Java 15 on Linux -->
    <w:p>
      <w:pPr>
        <w:pStyle w:val="Heading2"/>
        <w:spacing w:after="180"/>
        <w:ind w:left="120"/>
        <w:jc w:val="center"/>
      </w:pPr>
      <w:bookmarkStart w:name="AFARS_Subpart_5150.1" w:id="1"/>
      <w:r>
        <w:rPr>
          <w:rFonts w:ascii="Times New Roman" w:hAnsi="Times New Roman"/>
          <w:color w:val="000000"/>
          <w:sz w:val="36"/>
        </w:rPr>
        <w:t>Subpart 5150.1</w:t>
      </w:r>
      <w:r>
        <w:rPr>
          <w:rFonts w:ascii="Times New Roman" w:hAnsi="Times New Roman"/>
          <w:color w:val="000000"/>
          <w:sz w:val="36"/>
        </w:rPr>
        <w:t xml:space="preserve"> - Extraordinary Contractual Actions</w:t>
      </w:r>
      <w:bookmarkEnd w:id="1"/>
    </w:p>
    <!-- Created by docx4j 6.1.2 (Apache licensed) using REFERENCE JAXB in Oracle Java 15 on Linux -->
    <w:p>
      <w:pPr>
        <w:pStyle w:val="Heading3"/>
        <w:spacing w:after="199"/>
        <w:ind w:left="120"/>
        <w:jc w:val="left"/>
      </w:pPr>
      <w:bookmarkStart w:name="AFARS_5150.101" w:id="2"/>
      <w:r>
        <w:rPr>
          <w:rFonts w:ascii="Times New Roman" w:hAnsi="Times New Roman"/>
          <w:color w:val="000000"/>
          <w:sz w:val="31"/>
        </w:rPr>
        <w:t>5150.101</w:t>
      </w:r>
      <w:r>
        <w:rPr>
          <w:rFonts w:ascii="Times New Roman" w:hAnsi="Times New Roman"/>
          <w:color w:val="000000"/>
          <w:sz w:val="31"/>
        </w:rPr>
        <w:t xml:space="preserve"> General.</w:t>
      </w:r>
      <w:bookmarkEnd w:id="2"/>
    </w:p>
    <!-- Created by docx4j 6.1.2 (Apache licensed) using REFERENCE JAXB in Oracle Java 15 on Linux -->
    <w:p>
      <w:pPr>
        <w:pStyle w:val="Heading4"/>
        <w:spacing w:after="269"/>
        <w:ind w:left="120"/>
        <w:jc w:val="left"/>
      </w:pPr>
      <w:bookmarkStart w:name="AFARS_5150.1013" w:id="3"/>
      <w:r>
        <w:rPr>
          <w:rFonts w:ascii="Times New Roman" w:hAnsi="Times New Roman"/>
          <w:i w:val="false"/>
          <w:color w:val="000000"/>
          <w:sz w:val="24"/>
        </w:rPr>
        <w:t>5150.101-3</w:t>
      </w:r>
      <w:r>
        <w:rPr>
          <w:rFonts w:ascii="Times New Roman" w:hAnsi="Times New Roman"/>
          <w:i w:val="false"/>
          <w:color w:val="000000"/>
          <w:sz w:val="24"/>
        </w:rPr>
        <w:t xml:space="preserve"> Records.</w:t>
      </w:r>
      <w:bookmarkEnd w:id="3"/>
    </w:p>
    <w:p>
      <w:pPr>
        <w:pBdr>
          <w:top w:space="5"/>
          <w:left w:space="5"/>
          <w:bottom w:space="5"/>
          <w:right w:space="5"/>
        </w:pBdr>
        <w:spacing w:after="0"/>
        <w:ind w:left="585"/>
        <w:jc w:val="left"/>
      </w:pPr>
      <w:r>
        <w:rPr>
          <w:rFonts w:ascii="Times New Roman" w:hAnsi="Times New Roman"/>
          <w:b w:val="false"/>
          <w:i w:val="false"/>
          <w:color w:val="000000"/>
          <w:sz w:val="22"/>
        </w:rPr>
        <w:t>(1)(iii) See DFARS PGI 250.103. Unless otherwise specified, the contracting officer is responsible for maintaining all records under subpart 5150.1. The Office of the Deputy Assistant Secretary of the Army (Procurement) will maintain a record of all memorandums of decision executed at the Secretariat level.</w:t>
      </w:r>
    </w:p>
    <!-- Created by docx4j 6.1.2 (Apache licensed) using REFERENCE JAXB in Oracle Java 15 on Linux -->
    <w:p>
      <w:pPr>
        <w:pStyle w:val="Heading3"/>
        <w:spacing w:after="199"/>
        <w:ind w:left="120"/>
        <w:jc w:val="left"/>
      </w:pPr>
      <w:bookmarkStart w:name="AFARS_5150.102" w:id="4"/>
      <w:r>
        <w:rPr>
          <w:rFonts w:ascii="Times New Roman" w:hAnsi="Times New Roman"/>
          <w:color w:val="000000"/>
          <w:sz w:val="31"/>
        </w:rPr>
        <w:t>5150.102</w:t>
      </w:r>
      <w:r>
        <w:rPr>
          <w:rFonts w:ascii="Times New Roman" w:hAnsi="Times New Roman"/>
          <w:color w:val="000000"/>
          <w:sz w:val="31"/>
        </w:rPr>
        <w:t xml:space="preserve"> Delegation of and limitations on exercise of authority.</w:t>
      </w:r>
      <w:bookmarkEnd w:id="4"/>
    </w:p>
    <!-- Created by docx4j 6.1.2 (Apache licensed) using REFERENCE JAXB in Oracle Java 15 on Linux -->
    <w:p>
      <w:pPr>
        <w:pStyle w:val="Heading4"/>
        <w:spacing w:after="269"/>
        <w:ind w:left="120"/>
        <w:jc w:val="left"/>
      </w:pPr>
      <w:bookmarkStart w:name="AFARS_5150.1021" w:id="5"/>
      <w:r>
        <w:rPr>
          <w:rFonts w:ascii="Times New Roman" w:hAnsi="Times New Roman"/>
          <w:i w:val="false"/>
          <w:color w:val="000000"/>
          <w:sz w:val="24"/>
        </w:rPr>
        <w:t>5150.102-1</w:t>
      </w:r>
      <w:r>
        <w:rPr>
          <w:rFonts w:ascii="Times New Roman" w:hAnsi="Times New Roman"/>
          <w:i w:val="false"/>
          <w:color w:val="000000"/>
          <w:sz w:val="24"/>
        </w:rPr>
        <w:t xml:space="preserve"> Delegation of authority.</w:t>
      </w:r>
      <w:bookmarkEnd w:id="5"/>
    </w:p>
    <w:p>
      <w:pPr>
        <w:pBdr>
          <w:top w:space="5"/>
          <w:left w:space="5"/>
          <w:bottom w:space="5"/>
          <w:right w:space="5"/>
        </w:pBdr>
        <w:spacing w:after="0"/>
        <w:ind w:left="225"/>
        <w:jc w:val="left"/>
      </w:pPr>
      <w:r>
        <w:rPr>
          <w:rFonts w:ascii="Times New Roman" w:hAnsi="Times New Roman"/>
          <w:b w:val="false"/>
          <w:i w:val="false"/>
          <w:color w:val="000000"/>
          <w:sz w:val="22"/>
        </w:rPr>
        <w:t>(b) Contractor requests for contract adjustments are addressed by the Army Contract Adjustment Board. See AFARS 5150.102.</w:t>
      </w:r>
    </w:p>
    <w:p>
      <w:pPr>
        <w:pBdr>
          <w:top w:space="5"/>
          <w:left w:space="5"/>
          <w:bottom w:space="5"/>
          <w:right w:space="5"/>
        </w:pBdr>
        <w:spacing w:after="0"/>
        <w:ind w:left="225"/>
        <w:jc w:val="left"/>
      </w:pPr>
      <w:r>
        <w:rPr>
          <w:rFonts w:ascii="Times New Roman" w:hAnsi="Times New Roman"/>
          <w:b w:val="false"/>
          <w:i w:val="false"/>
          <w:color w:val="000000"/>
          <w:sz w:val="22"/>
        </w:rPr>
        <w:t>(d) The Secretary of the Army, on a non-delegable basis, has the authority to indemnify against unusually hazardous or nuclear risks, including extension of such indemnification to subcontracts.</w:t>
      </w:r>
    </w:p>
    <!-- Created by docx4j 6.1.2 (Apache licensed) using REFERENCE JAXB in Oracle Java 15 on Linux -->
    <w:p>
      <w:pPr>
        <w:pStyle w:val="Heading4"/>
        <w:spacing w:after="269"/>
        <w:ind w:left="120"/>
        <w:jc w:val="left"/>
      </w:pPr>
      <w:bookmarkStart w:name="AFARS_5150.1022" w:id="6"/>
      <w:r>
        <w:rPr>
          <w:rFonts w:ascii="Times New Roman" w:hAnsi="Times New Roman"/>
          <w:i w:val="false"/>
          <w:color w:val="000000"/>
          <w:sz w:val="24"/>
        </w:rPr>
        <w:t>5150.102-2</w:t>
      </w:r>
      <w:r>
        <w:rPr>
          <w:rFonts w:ascii="Times New Roman" w:hAnsi="Times New Roman"/>
          <w:i w:val="false"/>
          <w:color w:val="000000"/>
          <w:sz w:val="24"/>
        </w:rPr>
        <w:t xml:space="preserve"> Contract adjustments boards.</w:t>
      </w:r>
      <w:bookmarkEnd w:id="6"/>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convenes the Army Contract Adjustment Board (ACAB) on an as-needed basis. In accordance with Headquarters, Department of the Army General Orders Number 2017-01 (and any successor document) the Office of the Army General Counsel provides the ACAB Recorder.</w:t>
      </w:r>
    </w:p>
    <!-- Created by docx4j 6.1.2 (Apache licensed) using REFERENCE JAXB in Oracle Java 15 on Linux -->
    <w:p>
      <w:pPr>
        <w:pStyle w:val="Heading3"/>
        <w:spacing w:after="199"/>
        <w:ind w:left="120"/>
        <w:jc w:val="left"/>
      </w:pPr>
      <w:bookmarkStart w:name="AFARS_5150.103" w:id="7"/>
      <w:r>
        <w:rPr>
          <w:rFonts w:ascii="Times New Roman" w:hAnsi="Times New Roman"/>
          <w:color w:val="000000"/>
          <w:sz w:val="31"/>
        </w:rPr>
        <w:t>5150.103</w:t>
      </w:r>
      <w:r>
        <w:rPr>
          <w:rFonts w:ascii="Times New Roman" w:hAnsi="Times New Roman"/>
          <w:color w:val="000000"/>
          <w:sz w:val="31"/>
        </w:rPr>
        <w:t xml:space="preserve"> Contract adjustments.</w:t>
      </w:r>
      <w:bookmarkEnd w:id="7"/>
    </w:p>
    <!-- Created by docx4j 6.1.2 (Apache licensed) using REFERENCE JAXB in Oracle Java 15 on Linux -->
    <w:p>
      <w:pPr>
        <w:pStyle w:val="Heading4"/>
        <w:spacing w:after="269"/>
        <w:ind w:left="120"/>
        <w:jc w:val="left"/>
      </w:pPr>
      <w:bookmarkStart w:name="AFARS_5150.1035" w:id="8"/>
      <w:r>
        <w:rPr>
          <w:rFonts w:ascii="Times New Roman" w:hAnsi="Times New Roman"/>
          <w:i w:val="false"/>
          <w:color w:val="000000"/>
          <w:sz w:val="24"/>
        </w:rPr>
        <w:t>5150.103-5</w:t>
      </w:r>
      <w:r>
        <w:rPr>
          <w:rFonts w:ascii="Times New Roman" w:hAnsi="Times New Roman"/>
          <w:i w:val="false"/>
          <w:color w:val="000000"/>
          <w:sz w:val="24"/>
        </w:rPr>
        <w:t xml:space="preserve"> Processing cases.</w:t>
      </w:r>
      <w:bookmarkEnd w:id="8"/>
    </w:p>
    <w:p>
      <w:pPr>
        <w:pBdr>
          <w:top w:space="5"/>
          <w:left w:space="5"/>
          <w:bottom w:space="5"/>
          <w:right w:space="5"/>
        </w:pBdr>
        <w:spacing w:after="0"/>
        <w:ind w:left="585"/>
        <w:jc w:val="left"/>
      </w:pPr>
      <w:r>
        <w:rPr>
          <w:rFonts w:ascii="Times New Roman" w:hAnsi="Times New Roman"/>
          <w:b w:val="false"/>
          <w:i w:val="false"/>
          <w:color w:val="000000"/>
          <w:sz w:val="22"/>
        </w:rPr>
        <w:t>(1) Within five working days of receipt of a request for contract adjustment, regardless of dollar amount, the contracting officer shall send a copy, through procurement channels, to the following address:</w:t>
      </w:r>
    </w:p>
    <w:p>
      <w:pPr>
        <w:pStyle w:val="Normal"/>
        <w:pBdr>
          <w:top w:space="5"/>
          <w:left w:space="5"/>
          <w:bottom w:space="5"/>
          <w:right w:space="5"/>
        </w:pBdr>
        <w:spacing w:after="0"/>
        <w:ind w:left="225"/>
        <w:jc w:val="left"/>
      </w:pPr>
      <w:r>
        <w:rPr>
          <w:rFonts w:ascii="Times New Roman" w:hAnsi="Times New Roman"/>
          <w:color w:val="000000"/>
        </w:rPr>
        <w:t>Attn: SAGC, Recorder, Army Contract Adjustment Board</w:t>
      </w:r>
    </w:p>
    <w:p>
      <w:pPr>
        <w:pStyle w:val="Normal"/>
        <w:pBdr>
          <w:top w:space="5"/>
          <w:left w:space="5"/>
          <w:bottom w:space="5"/>
          <w:right w:space="5"/>
        </w:pBdr>
        <w:spacing w:after="0"/>
        <w:ind w:left="225"/>
        <w:jc w:val="left"/>
      </w:pPr>
      <w:r>
        <w:rPr>
          <w:rFonts w:ascii="Times New Roman" w:hAnsi="Times New Roman"/>
          <w:color w:val="000000"/>
        </w:rPr>
        <w:t>Office of the General Counsel</w:t>
      </w:r>
    </w:p>
    <w:p>
      <w:pPr>
        <w:pStyle w:val="Normal"/>
        <w:pBdr>
          <w:top w:space="5"/>
          <w:left w:space="5"/>
          <w:bottom w:space="5"/>
          <w:right w:space="5"/>
        </w:pBdr>
        <w:spacing w:after="0"/>
        <w:ind w:left="225"/>
        <w:jc w:val="left"/>
      </w:pPr>
      <w:r>
        <w:rPr>
          <w:rFonts w:ascii="Times New Roman" w:hAnsi="Times New Roman"/>
          <w:color w:val="000000"/>
        </w:rPr>
        <w:t>104 Army Pentagon</w:t>
      </w:r>
    </w:p>
    <w:p>
      <w:pPr>
        <w:pStyle w:val="Normal"/>
        <w:pBdr>
          <w:top w:space="5"/>
          <w:left w:space="5"/>
          <w:bottom w:space="5"/>
          <w:right w:space="5"/>
        </w:pBdr>
        <w:spacing w:after="0"/>
        <w:ind w:left="225"/>
        <w:jc w:val="left"/>
      </w:pPr>
      <w:r>
        <w:rPr>
          <w:rFonts w:ascii="Times New Roman" w:hAnsi="Times New Roman"/>
          <w:color w:val="000000"/>
        </w:rPr>
        <w:t>Washington, DC 20310-0104.</w:t>
      </w:r>
    </w:p>
    <w:p>
      <w:pPr>
        <w:pBdr>
          <w:top w:space="5"/>
          <w:left w:space="5"/>
          <w:bottom w:space="5"/>
          <w:right w:space="5"/>
        </w:pBdr>
        <w:spacing w:after="0"/>
        <w:ind w:left="585"/>
        <w:jc w:val="left"/>
      </w:pPr>
      <w:r>
        <w:rPr>
          <w:rFonts w:ascii="Times New Roman" w:hAnsi="Times New Roman"/>
          <w:b w:val="false"/>
          <w:i w:val="false"/>
          <w:color w:val="000000"/>
          <w:sz w:val="22"/>
        </w:rPr>
        <w:t>(2) Send documentation to the addressee in paragraph (1) of this section.</w:t>
      </w:r>
    </w:p>
    <w:sectPr>
      <w:pgSz w:w="12240" w:h="15840" w:code="1"/>
      <w:pgMar w:top="1440" w:right="1440" w:bottom="1440" w:left="1440"/>
      <w:pgNumType w:start="1"/>
      <w:footerReference w:type="default" r:id="Rffc71bb5c3ab45c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fc71bb5c3ab45c2" /><Relationship Type="http://schemas.openxmlformats.org/officeDocument/2006/relationships/hyperlink" Target="Subpart_5150.1.dita#AFARS_Subpart_5150.1" TargetMode="External" Id="Rac666e28fa7949bd" /><Relationship Type="http://schemas.openxmlformats.org/officeDocument/2006/relationships/hyperlink" Target="5150.101.dita#AFARS_5150.101" TargetMode="External" Id="Rc5d661d03d614bff" /><Relationship Type="http://schemas.openxmlformats.org/officeDocument/2006/relationships/hyperlink" Target="5150.1013.dita#AFARS_5150.1013" TargetMode="External" Id="Rcc71cc4f3d0c4881" /><Relationship Type="http://schemas.openxmlformats.org/officeDocument/2006/relationships/hyperlink" Target="5150.102.dita#AFARS_5150.102" TargetMode="External" Id="R9ca57b00c5644930" /><Relationship Type="http://schemas.openxmlformats.org/officeDocument/2006/relationships/hyperlink" Target="5150.1021.dita#AFARS_5150.1021" TargetMode="External" Id="R3967fa2d9e334774" /><Relationship Type="http://schemas.openxmlformats.org/officeDocument/2006/relationships/hyperlink" Target="5150.1022.dita#AFARS_5150.1022" TargetMode="External" Id="R343f5440603a4185" /><Relationship Type="http://schemas.openxmlformats.org/officeDocument/2006/relationships/hyperlink" Target="5150.103.dita#AFARS_5150.103" TargetMode="External" Id="R90a87ed985dd44fb" /><Relationship Type="http://schemas.openxmlformats.org/officeDocument/2006/relationships/hyperlink" Target="5150.1035.dita#AFARS_5150.1035" TargetMode="External" Id="R87630563b12f4c3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