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**ID__AFFARS_5307_104_92__ID**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5307.104-92</w:t>
      </w:r>
      <w:r>
        <w:rPr>
          <w:rFonts w:ascii="Times New Roman" w:hAnsi="Times New Roman"/>
          <w:color w:val="000000"/>
          <w:sz w:val="31"/>
        </w:rPr>
        <w:t xml:space="preserve"> Acquisition Strategy Panels (ASP) and AP Approval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ASPs: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ASP are integral to a deliberative process that support the acquisition strategy approving authority in making informed decisions in performing their acquisition execution responsibilities. An ASP includes the Chair, panel members, and a briefing supporting the proposed strategy.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program manager, or the contracting officer if a program manager is not assigned, must ensure an ASP is conducted for all acquisitions that require a written AP in accordance with DFARS 207.103. (See 5307.104-92(b)(2) for approval authorities).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AP approval authority will be the ASP Chair. The ASP Chair will determine the ASP membership and the required briefing content based upon the unique requirements of each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At the conclusion of the ASP briefing, the program manager (or equivalent) must prepare ASP minutes and obtain approval from the AP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AP: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Written APs for actions less than the thresholds prescribed at DFARS 207.103 may be prepared at the discretion of the CO or, if applicable, the PEO-designated approval authority (also see 5307.105).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AP Approval Authority shall be:</w:t>
      </w:r>
    </w:p>
    <w:p>
      <w:pPr>
        <w:spacing w:after="0"/>
        <w:ind w:left="120"/>
        <w:jc w:val="left"/>
      </w:pP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40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 Approval</w:t>
            </w:r>
          </w:p>
        </w:tc>
      </w:tr>
      <w:tr>
        <w:trPr>
          <w:trHeight w:val="54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</w:rPr>
              <w:t>Category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 Approval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PEO (Systems)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See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AFI 63-101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/20-101 (See Note below)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 – Services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See 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AFI 63-138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(See Note below)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Operational &amp; Enterprise (not covered above)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SCO**</w:t>
            </w:r>
          </w:p>
        </w:tc>
      </w:tr>
      <w:tr>
        <w:trPr>
          <w:trHeight w:val="1275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Note: COs should determine their PEOs procedures for compliance with FAR 7.103, DFARS 207.103, and AFI 63-101 or AFI 63-138. See DFARS 207.103 for AP content requirements*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** Delegable to requiring organization or contracting organization no lower than the CO.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Actions that do not require an AP: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Task/delivery orders issued in accordance with the terms of the basic contract except non-DoD orders;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Modifications within the scope of the contract;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Replenishment parts except for those replenishment buys that require design; development, verification testing, and approval before start of production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Basic research under funding category 6.1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3-101_20-101/afi63-101_20-101.pdf" Type="http://schemas.openxmlformats.org/officeDocument/2006/relationships/hyperlink" Id="rId4"/>
    <Relationship TargetMode="External" Target="http://static.e-publishing.af.mil/production/1/saf_aq/publication/afi63-138/afi63-138.pdf" Type="http://schemas.openxmlformats.org/officeDocument/2006/relationships/hyperlink" Id="rId5"/>
    <Relationship TargetMode="External" Target="AFICC_PGI_5307_104.dita#AFFARS_AFICC_PGI_5307_104" Type="http://schemas.openxmlformats.org/officeDocument/2006/relationships/hyperlink" Id="rId6"/>
    <Relationship TargetMode="External" Target="AFMC_PGI_5307_104.dita#AFFARS_AFMC_PGI_5307_104" Type="http://schemas.openxmlformats.org/officeDocument/2006/relationships/hyperlink" Id="rId7"/>
    <Relationship TargetMode="External" Target="SMC_PGI_5307_104.dita#AFFARS_SMC_PGI_5307_104" Type="http://schemas.openxmlformats.org/officeDocument/2006/relationships/hyperlink" Id="rId8"/>
    <Relationship TargetMode="External" Target="AF_PGI_5307_104_92.dita#AFFARS_AF_PGI_5307_104_92" Type="http://schemas.openxmlformats.org/officeDocument/2006/relationships/hyperlink" Id="rId9"/>
    <Relationship TargetMode="External" Target="AFICC_PGI_5307_104_92.dita#AFFARS_AFICC_PGI_5307_104_92" Type="http://schemas.openxmlformats.org/officeDocument/2006/relationships/hyperlink" Id="rId10"/>
    <Relationship TargetMode="External" Target="AFMC_PGI_5307_104_92.dita#AFFARS_AFMC_PGI_5307_104_92" Type="http://schemas.openxmlformats.org/officeDocument/2006/relationships/hyperlink" Id="rId11"/>
    <Relationship TargetMode="External" Target="SMC_PGI_5307_104_92.dita#AFFARS_SMC_PGI_5307_104_92" Type="http://schemas.openxmlformats.org/officeDocument/2006/relationships/hyperlink" Id="rId12"/>
    <Relationship TargetMode="External" Target="USAFA_PGI_5307_104_92.dita#AFFARS_USAFA_PGI_5307_104_92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