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**ID__AFFARS_5309_206_1__ID**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5309.206-1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For the designee referenced in FAR 9.206-1(b),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(e)(3) Whenever a decision is made not to enforce a qualification requirement, the contracting officer shall request concurrence from the activity that established the requirement.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