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5309.206-1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For the designee referenced in FAR 9.206-1(b),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(e)(3) Whenever a decision is made not to enforce a qualification requirement, the contracting officer shall request concurrence from the activity that established the requirement.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