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5309.405</w:t>
      </w:r>
      <w:r>
        <w:rPr>
          <w:rFonts w:ascii="Times New Roman" w:hAnsi="Times New Roman"/>
          <w:color w:val="000000"/>
          <w:sz w:val="31"/>
        </w:rPr>
        <w:t xml:space="preserve"> Effect of Listing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 Provide a copy of request to SAF/GCR. The request must include a description of efforts taken to establish alternate sources and the impact if the exception is not granted. SAF/AQC will forward the approved exceptions to GSA.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(b)(ii)(A) See MP5301.601-90.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(e)(2) - (3) See MP5301.601-90. Submit determinations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5309.405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AFMC_PGI_5309_405.dita#AFFARS_AFMC_PGI_5309_405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