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5315.2</w:t>
      </w:r>
      <w:r>
        <w:rPr>
          <w:rFonts w:ascii="Times New Roman" w:hAnsi="Times New Roman"/>
          <w:color w:val="000000"/>
          <w:sz w:val="36"/>
        </w:rPr>
        <w:t xml:space="preserve"> — SOLICITATION AND RECEIPT OF PROPOSALS AND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5315.207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5315.209-90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15_203.dita#AFFARS_pgi_5315_topic_34" Type="http://schemas.openxmlformats.org/officeDocument/2006/relationships/hyperlink" Id="rId4"/>
    <Relationship TargetMode="External" Target="AFMC_PGI_5315_207.dita#AFFARS_pgi_5315_topic_16" Type="http://schemas.openxmlformats.org/officeDocument/2006/relationships/hyperlink" Id="rId5"/>
    <Relationship TargetMode="External" Target="AF_PGI_5315_209_90.dita#AFFARS_pgi_5315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