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**ID__AFFARS_5315_topic_10__ID**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5315.403-3</w:t>
      </w:r>
      <w:r>
        <w:rPr>
          <w:rFonts w:ascii="Times New Roman" w:hAnsi="Times New Roman"/>
          <w:color w:val="000000"/>
          <w:sz w:val="31"/>
        </w:rPr>
        <w:t xml:space="preserve"> Requiring Data Other Than Certified Cost or Pricing Data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(a)(4)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(a)(6)(ii) See MP5301.601(a)(i). SCOs must ensure the required information has been uploaded into the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Contractor Denials of Data Requests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information within 25 days following the end of the quarter. Negative reports are required.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.601" Type="http://schemas.openxmlformats.org/officeDocument/2006/relationships/hyperlink" Id="rId4"/>
    <Relationship TargetMode="External" Target="https://usaf.dps.mil/sites/AFCC/afcc/aqcinternal/aqcp/lists/data_request_denials/allitems.aspx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