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**ID__AFFARS_5317_topic_26__ID**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5317.7406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must insert the clause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5352.217-9000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Long Lead Limitation of Government Liability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in all long-lead procurement solicitations and contracts initiated with advance procurement funds.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17_9000.dita#AFFARS_5352_topic_7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