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**ID__AFFARS_5317_7406__ID**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5317.7406</w:t>
      </w:r>
      <w:r>
        <w:rPr>
          <w:rFonts w:ascii="Times New Roman" w:hAnsi="Times New Roman"/>
          <w:color w:val="000000"/>
          <w:sz w:val="31"/>
        </w:rPr>
        <w:t xml:space="preserve"> Contract Clauses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Contracting officers must insert the clause at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5352.217-9000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, </w:t>
      </w:r>
      <w:r>
        <w:rPr>
          <w:rFonts w:ascii="Times New Roman" w:hAnsi="Times New Roman"/>
          <w:b w:val="false"/>
          <w:i/>
          <w:color w:val="000000"/>
          <w:sz w:val="22"/>
        </w:rPr>
        <w:t>Long Lead Limitation of Government Liability</w:t>
      </w:r>
      <w:r>
        <w:rPr>
          <w:rFonts w:ascii="Times New Roman" w:hAnsi="Times New Roman"/>
          <w:b w:val="false"/>
          <w:i w:val="false"/>
          <w:color w:val="000000"/>
          <w:sz w:val="22"/>
        </w:rPr>
        <w:t>, in all long-lead procurement solicitations and contracts initiated with advance procurement funds.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5352_217_9000.dita#AFFARS_5352_217_9000" Type="http://schemas.openxmlformats.org/officeDocument/2006/relationships/hyperlink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