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**ID__AFFARS_5319_topic_3__ID**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5319.201</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r:id="rId4">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(c)(8) See </w:t>
      </w:r>
      <w:hyperlink r:id="rId5">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(c)(10)(A) SB specialists/PCRs must be included early in the acquisition planning process. SB specialists review all acquisitions IAW DFARS 219.201(c)(10)(A)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Bdr>
          <w:top w:space="5"/>
          <w:left w:space="5"/>
          <w:bottom w:space="5"/>
          <w:right w:space="5"/>
        </w:pBdr>
        <w:spacing w:after="0"/>
        <w:ind w:left="1305"/>
        <w:jc w:val="left"/>
      </w:pPr>
      <w:r>
        <w:rPr>
          <w:rFonts w:ascii="Times New Roman" w:hAnsi="Times New Roman"/>
          <w:b w:val="false"/>
          <w:i w:val="false"/>
          <w:color w:val="000000"/>
          <w:sz w:val="22"/>
        </w:rPr>
        <w:t xml:space="preserve">(B) Document review on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w:t>
      </w:r>
      <w:r>
        <w:rPr>
          <w:rFonts w:ascii="Times New Roman" w:hAnsi="Times New Roman"/>
          <w:b w:val="false"/>
          <w:i/>
          <w:color w:val="000000"/>
          <w:sz w:val="22"/>
        </w:rPr>
        <w:t>Small Business Coordination Record</w:t>
      </w:r>
      <w:r>
        <w:rPr>
          <w:rFonts w:ascii="Times New Roman" w:hAnsi="Times New Roman"/>
          <w:b w:val="false"/>
          <w:i w:val="false"/>
          <w:color w:val="000000"/>
          <w:sz w:val="22"/>
        </w:rPr>
        <w:t xml:space="preserve">.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and the COCO must review and coordinate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(d) Refer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90-1801</w:t>
        </w:r>
      </w:hyperlink>
      <w:r>
        <w:rPr>
          <w:rFonts w:ascii="Times New Roman" w:hAnsi="Times New Roman"/>
          <w:b w:val="false"/>
          <w:i w:val="false"/>
          <w:color w:val="000000"/>
          <w:sz w:val="22"/>
        </w:rPr>
        <w:t xml:space="preserve">, </w:t>
      </w:r>
      <w:r>
        <w:rPr>
          <w:rFonts w:ascii="Times New Roman" w:hAnsi="Times New Roman"/>
          <w:b w:val="false"/>
          <w:i/>
          <w:color w:val="000000"/>
          <w:sz w:val="22"/>
        </w:rPr>
        <w:t>Small Business Programs</w:t>
      </w:r>
      <w:r>
        <w:rPr>
          <w:rFonts w:ascii="Times New Roman" w:hAnsi="Times New Roman"/>
          <w:b w:val="false"/>
          <w:i w:val="false"/>
          <w:color w:val="000000"/>
          <w:sz w:val="22"/>
        </w:rPr>
        <w:t>, for Air Force Small Business Program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9">
        <w:r>
          <w:rPr>
            <w:rStyle w:val="Hyperlink"/>
            <w:rFonts w:ascii="Times New Roman" w:hAnsi="Times New Roman"/>
            <w:b w:val="false"/>
            <w:i w:val="false"/>
            <w:color w:val="0000ff"/>
            <w:sz w:val="22"/>
            <w:u w:val="single"/>
          </w:rPr>
          <w:t>AF PGI 5319.201</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0">
        <w:r>
          <w:rPr>
            <w:rStyle w:val="Hyperlink"/>
            <w:rFonts w:ascii="Times New Roman" w:hAnsi="Times New Roman"/>
            <w:b w:val="false"/>
            <w:i w:val="false"/>
            <w:color w:val="0000ff"/>
            <w:sz w:val="22"/>
            <w:u w:val="single"/>
          </w:rPr>
          <w:t>SMC PGI 5319.201-90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1">
        <w:r>
          <w:rPr>
            <w:rStyle w:val="Hyperlink"/>
            <w:rFonts w:ascii="Times New Roman" w:hAnsi="Times New Roman"/>
            <w:b w:val="false"/>
            <w:i w:val="false"/>
            <w:color w:val="0000ff"/>
            <w:sz w:val="22"/>
            <w:u w:val="single"/>
          </w:rPr>
          <w:t>AF PGI 5319.303</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P5301_601.dita#AFFARS_MP5301.601" Type="http://schemas.openxmlformats.org/officeDocument/2006/relationships/hyperlink" Id="rId4"/>
    <Relationship TargetMode="External" Target="MP5301_601.dita#AFFARS_MP5301.601" Type="http://schemas.openxmlformats.org/officeDocument/2006/relationships/hyperlink" Id="rId5"/>
    <Relationship TargetMode="External" Target="http://www.esd.whs.mil/Portals/54/Documents/DD/forms/dd/dd2579.pdf" Type="http://schemas.openxmlformats.org/officeDocument/2006/relationships/hyperlink" Id="rId6"/>
    <Relationship TargetMode="External" Target="http://www.dtic.mil/whs/directives/forms/forminfo/forminfopage1959.html" Type="http://schemas.openxmlformats.org/officeDocument/2006/relationships/hyperlink" Id="rId7"/>
    <Relationship TargetMode="External" Target="https://static.e-publishing.af.mil/production/1/saf_sb/publication/afi90-1801/afi90-1801.pdf" Type="http://schemas.openxmlformats.org/officeDocument/2006/relationships/hyperlink" Id="rId8"/>
    <Relationship TargetMode="External" Target="AF_PGI_5319_201.dita#AFFARS_pgi_5319_topic_3" Type="http://schemas.openxmlformats.org/officeDocument/2006/relationships/hyperlink" Id="rId9"/>
    <Relationship TargetMode="External" Target="SMC_PGI_5319_201_90.dita#AFFARS_pgi_5319_topic_10" Type="http://schemas.openxmlformats.org/officeDocument/2006/relationships/hyperlink" Id="rId10"/>
    <Relationship TargetMode="External" Target="AF_PGI_5319_303.dita#AFFARS_pgi_5319_topic_4" Type="http://schemas.openxmlformats.org/officeDocument/2006/relationships/hyperlink" Id="rId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